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0D5D6">
      <w:pPr>
        <w:tabs>
          <w:tab w:val="left" w:pos="390"/>
          <w:tab w:val="center" w:pos="4404"/>
        </w:tabs>
        <w:spacing w:line="360" w:lineRule="auto"/>
        <w:jc w:val="center"/>
        <w:rPr>
          <w:rFonts w:hint="eastAsia" w:ascii="仿宋" w:hAnsi="仿宋" w:eastAsia="仿宋" w:cs="仿宋"/>
          <w:b/>
          <w:color w:val="auto"/>
          <w:sz w:val="72"/>
          <w:szCs w:val="72"/>
        </w:rPr>
      </w:pPr>
    </w:p>
    <w:p w14:paraId="659219C9">
      <w:pPr>
        <w:tabs>
          <w:tab w:val="left" w:pos="390"/>
          <w:tab w:val="center" w:pos="4404"/>
        </w:tabs>
        <w:spacing w:line="360" w:lineRule="auto"/>
        <w:jc w:val="center"/>
        <w:rPr>
          <w:rFonts w:hint="eastAsia" w:ascii="仿宋" w:hAnsi="仿宋" w:eastAsia="仿宋" w:cs="仿宋"/>
          <w:b/>
          <w:color w:val="auto"/>
          <w:sz w:val="72"/>
          <w:szCs w:val="72"/>
        </w:rPr>
      </w:pPr>
    </w:p>
    <w:p w14:paraId="70DE748D">
      <w:pPr>
        <w:tabs>
          <w:tab w:val="left" w:pos="390"/>
          <w:tab w:val="center" w:pos="4404"/>
        </w:tabs>
        <w:spacing w:line="360" w:lineRule="auto"/>
        <w:jc w:val="center"/>
        <w:rPr>
          <w:rFonts w:hint="eastAsia" w:ascii="仿宋" w:hAnsi="仿宋" w:eastAsia="仿宋" w:cs="仿宋"/>
          <w:b/>
          <w:color w:val="auto"/>
          <w:sz w:val="72"/>
          <w:szCs w:val="72"/>
        </w:rPr>
      </w:pPr>
      <w:r>
        <w:rPr>
          <w:rFonts w:hint="eastAsia" w:ascii="仿宋" w:hAnsi="仿宋" w:eastAsia="仿宋" w:cs="仿宋"/>
          <w:b/>
          <w:color w:val="auto"/>
          <w:sz w:val="72"/>
          <w:szCs w:val="72"/>
        </w:rPr>
        <w:t>竞争性磋商文件</w:t>
      </w:r>
    </w:p>
    <w:p w14:paraId="6DD908CD">
      <w:pPr>
        <w:spacing w:line="360" w:lineRule="auto"/>
        <w:rPr>
          <w:rFonts w:hint="eastAsia" w:ascii="仿宋" w:hAnsi="仿宋" w:eastAsia="仿宋" w:cs="仿宋"/>
          <w:color w:val="auto"/>
          <w:sz w:val="44"/>
          <w:szCs w:val="44"/>
        </w:rPr>
      </w:pPr>
    </w:p>
    <w:p w14:paraId="5C5F0751">
      <w:pPr>
        <w:spacing w:line="360" w:lineRule="auto"/>
        <w:jc w:val="left"/>
        <w:rPr>
          <w:rFonts w:hint="eastAsia" w:ascii="仿宋" w:hAnsi="仿宋" w:eastAsia="仿宋" w:cs="仿宋"/>
          <w:color w:val="auto"/>
          <w:sz w:val="44"/>
          <w:szCs w:val="44"/>
        </w:rPr>
      </w:pPr>
    </w:p>
    <w:p w14:paraId="72E9FCB1">
      <w:pPr>
        <w:spacing w:line="360" w:lineRule="auto"/>
        <w:jc w:val="left"/>
        <w:rPr>
          <w:rFonts w:hint="eastAsia" w:ascii="仿宋" w:hAnsi="仿宋" w:eastAsia="仿宋" w:cs="仿宋"/>
          <w:color w:val="auto"/>
          <w:sz w:val="48"/>
          <w:szCs w:val="48"/>
        </w:rPr>
      </w:pPr>
    </w:p>
    <w:p w14:paraId="19236C66">
      <w:pPr>
        <w:spacing w:line="360" w:lineRule="auto"/>
        <w:jc w:val="left"/>
        <w:rPr>
          <w:rFonts w:hint="eastAsia" w:ascii="仿宋" w:hAnsi="仿宋" w:eastAsia="仿宋" w:cs="仿宋"/>
          <w:color w:val="auto"/>
          <w:sz w:val="36"/>
          <w:szCs w:val="36"/>
        </w:rPr>
      </w:pPr>
    </w:p>
    <w:p w14:paraId="79257EAC">
      <w:pPr>
        <w:pStyle w:val="202"/>
        <w:rPr>
          <w:rFonts w:hint="eastAsia" w:ascii="仿宋" w:hAnsi="仿宋" w:eastAsia="仿宋" w:cs="仿宋"/>
          <w:color w:val="auto"/>
        </w:rPr>
      </w:pPr>
    </w:p>
    <w:p w14:paraId="2CFBC2DF">
      <w:pPr>
        <w:spacing w:line="360" w:lineRule="auto"/>
        <w:ind w:leftChars="700"/>
        <w:jc w:val="left"/>
        <w:rPr>
          <w:rFonts w:hint="eastAsia" w:ascii="仿宋" w:hAnsi="仿宋" w:eastAsia="仿宋" w:cs="仿宋"/>
          <w:color w:val="auto"/>
          <w:sz w:val="36"/>
          <w:szCs w:val="36"/>
          <w:lang w:eastAsia="zh-CN"/>
        </w:rPr>
      </w:pPr>
      <w:r>
        <w:rPr>
          <w:rFonts w:hint="eastAsia" w:ascii="仿宋" w:hAnsi="仿宋" w:eastAsia="仿宋" w:cs="仿宋"/>
          <w:color w:val="auto"/>
          <w:sz w:val="36"/>
          <w:szCs w:val="36"/>
        </w:rPr>
        <w:t>项目编号：</w:t>
      </w:r>
      <w:r>
        <w:rPr>
          <w:rFonts w:hint="eastAsia" w:ascii="仿宋" w:hAnsi="仿宋" w:eastAsia="仿宋" w:cs="仿宋"/>
          <w:color w:val="auto"/>
          <w:sz w:val="36"/>
          <w:szCs w:val="36"/>
          <w:lang w:eastAsia="zh-CN"/>
        </w:rPr>
        <w:t>JSZZ-CS-2026003</w:t>
      </w:r>
    </w:p>
    <w:p w14:paraId="1D32DD9F">
      <w:pPr>
        <w:pStyle w:val="202"/>
        <w:ind w:leftChars="700"/>
        <w:rPr>
          <w:rFonts w:hint="eastAsia" w:ascii="仿宋" w:hAnsi="仿宋" w:eastAsia="仿宋" w:cs="仿宋"/>
          <w:color w:val="auto"/>
          <w:lang w:eastAsia="zh-CN"/>
        </w:rPr>
      </w:pPr>
      <w:r>
        <w:rPr>
          <w:rFonts w:hint="eastAsia" w:ascii="仿宋" w:hAnsi="仿宋" w:eastAsia="仿宋" w:cs="仿宋"/>
          <w:color w:val="auto"/>
          <w:sz w:val="36"/>
          <w:szCs w:val="36"/>
        </w:rPr>
        <w:t>项目名称：</w:t>
      </w:r>
      <w:r>
        <w:rPr>
          <w:rFonts w:hint="eastAsia" w:ascii="仿宋" w:hAnsi="仿宋" w:eastAsia="仿宋" w:cs="仿宋"/>
          <w:color w:val="auto"/>
          <w:sz w:val="36"/>
          <w:szCs w:val="36"/>
          <w:lang w:eastAsia="zh-CN"/>
        </w:rPr>
        <w:t>顶山街道餐饮油烟在线监控系统项目</w:t>
      </w:r>
    </w:p>
    <w:p w14:paraId="000088DD">
      <w:pPr>
        <w:pStyle w:val="202"/>
        <w:ind w:leftChars="700"/>
        <w:rPr>
          <w:rFonts w:hint="eastAsia" w:ascii="仿宋" w:hAnsi="仿宋" w:eastAsia="仿宋" w:cs="仿宋"/>
          <w:color w:val="auto"/>
        </w:rPr>
      </w:pPr>
    </w:p>
    <w:p w14:paraId="3F10E973">
      <w:pPr>
        <w:pStyle w:val="202"/>
        <w:ind w:leftChars="700"/>
        <w:rPr>
          <w:rFonts w:hint="eastAsia" w:ascii="仿宋" w:hAnsi="仿宋" w:eastAsia="仿宋" w:cs="仿宋"/>
          <w:color w:val="auto"/>
        </w:rPr>
      </w:pPr>
    </w:p>
    <w:p w14:paraId="082D087E">
      <w:pPr>
        <w:spacing w:line="360" w:lineRule="auto"/>
        <w:ind w:leftChars="700"/>
        <w:jc w:val="left"/>
        <w:rPr>
          <w:rFonts w:hint="eastAsia" w:ascii="仿宋" w:hAnsi="仿宋" w:eastAsia="仿宋" w:cs="仿宋"/>
          <w:color w:val="auto"/>
          <w:sz w:val="36"/>
          <w:szCs w:val="36"/>
        </w:rPr>
      </w:pPr>
    </w:p>
    <w:p w14:paraId="3E0E2E22">
      <w:pPr>
        <w:spacing w:line="360" w:lineRule="auto"/>
        <w:ind w:leftChars="700"/>
        <w:jc w:val="left"/>
        <w:rPr>
          <w:rFonts w:hint="eastAsia" w:ascii="仿宋" w:hAnsi="仿宋" w:eastAsia="仿宋" w:cs="仿宋"/>
          <w:color w:val="auto"/>
          <w:sz w:val="36"/>
          <w:szCs w:val="36"/>
        </w:rPr>
      </w:pPr>
    </w:p>
    <w:p w14:paraId="6D7D1F44">
      <w:pPr>
        <w:spacing w:line="360" w:lineRule="auto"/>
        <w:ind w:leftChars="700"/>
        <w:jc w:val="left"/>
        <w:rPr>
          <w:rFonts w:hint="eastAsia" w:ascii="仿宋" w:hAnsi="仿宋" w:eastAsia="仿宋" w:cs="仿宋"/>
          <w:color w:val="auto"/>
          <w:sz w:val="36"/>
          <w:szCs w:val="36"/>
        </w:rPr>
      </w:pPr>
    </w:p>
    <w:p w14:paraId="48E2BF11">
      <w:pPr>
        <w:spacing w:line="360" w:lineRule="auto"/>
        <w:ind w:leftChars="700"/>
        <w:jc w:val="left"/>
        <w:rPr>
          <w:rFonts w:hint="eastAsia" w:ascii="仿宋" w:hAnsi="仿宋" w:eastAsia="仿宋" w:cs="仿宋"/>
          <w:color w:val="auto"/>
          <w:sz w:val="36"/>
          <w:szCs w:val="36"/>
        </w:rPr>
      </w:pPr>
    </w:p>
    <w:p w14:paraId="5F178B53">
      <w:pPr>
        <w:spacing w:line="360" w:lineRule="auto"/>
        <w:ind w:leftChars="700"/>
        <w:jc w:val="left"/>
        <w:rPr>
          <w:rFonts w:hint="eastAsia" w:ascii="仿宋" w:hAnsi="仿宋" w:eastAsia="仿宋" w:cs="仿宋"/>
          <w:color w:val="auto"/>
          <w:sz w:val="36"/>
          <w:szCs w:val="36"/>
        </w:rPr>
      </w:pPr>
    </w:p>
    <w:p w14:paraId="6482C1ED">
      <w:pPr>
        <w:spacing w:line="360" w:lineRule="auto"/>
        <w:ind w:leftChars="700"/>
        <w:jc w:val="left"/>
        <w:rPr>
          <w:rFonts w:hint="eastAsia" w:ascii="仿宋" w:hAnsi="仿宋" w:eastAsia="仿宋" w:cs="仿宋"/>
          <w:color w:val="auto"/>
          <w:sz w:val="36"/>
          <w:szCs w:val="36"/>
        </w:rPr>
      </w:pPr>
      <w:r>
        <w:rPr>
          <w:rFonts w:hint="eastAsia" w:ascii="仿宋" w:hAnsi="仿宋" w:eastAsia="仿宋" w:cs="仿宋"/>
          <w:color w:val="auto"/>
          <w:sz w:val="36"/>
          <w:szCs w:val="36"/>
        </w:rPr>
        <w:t>采 购 人:南京市浦口区人民政府顶山街道办事处</w:t>
      </w:r>
    </w:p>
    <w:p w14:paraId="0A686E76">
      <w:pPr>
        <w:spacing w:line="360" w:lineRule="auto"/>
        <w:ind w:leftChars="700"/>
        <w:jc w:val="left"/>
        <w:rPr>
          <w:rFonts w:hint="eastAsia" w:ascii="仿宋" w:hAnsi="仿宋" w:eastAsia="仿宋" w:cs="仿宋"/>
          <w:color w:val="auto"/>
          <w:sz w:val="36"/>
          <w:szCs w:val="36"/>
        </w:rPr>
      </w:pPr>
      <w:r>
        <w:rPr>
          <w:rFonts w:hint="eastAsia" w:ascii="仿宋" w:hAnsi="仿宋" w:eastAsia="仿宋" w:cs="仿宋"/>
          <w:color w:val="auto"/>
          <w:sz w:val="36"/>
          <w:szCs w:val="36"/>
        </w:rPr>
        <w:t xml:space="preserve">代理单位:江苏中正智汇工程咨询有限公司 </w:t>
      </w:r>
    </w:p>
    <w:p w14:paraId="1E84CD7F">
      <w:pPr>
        <w:spacing w:line="360" w:lineRule="auto"/>
        <w:ind w:leftChars="700"/>
        <w:jc w:val="left"/>
        <w:rPr>
          <w:rFonts w:hint="eastAsia" w:ascii="仿宋" w:hAnsi="仿宋" w:eastAsia="仿宋" w:cs="仿宋"/>
          <w:color w:val="auto"/>
          <w:sz w:val="36"/>
          <w:szCs w:val="36"/>
        </w:rPr>
      </w:pPr>
      <w:r>
        <w:rPr>
          <w:rFonts w:hint="eastAsia" w:ascii="仿宋" w:hAnsi="仿宋" w:eastAsia="仿宋" w:cs="仿宋"/>
          <w:color w:val="auto"/>
          <w:sz w:val="36"/>
          <w:szCs w:val="36"/>
        </w:rPr>
        <w:t>日    期:二〇二六年</w:t>
      </w:r>
      <w:r>
        <w:rPr>
          <w:rFonts w:hint="eastAsia" w:ascii="仿宋" w:hAnsi="仿宋" w:eastAsia="仿宋" w:cs="仿宋"/>
          <w:color w:val="auto"/>
          <w:sz w:val="36"/>
          <w:szCs w:val="36"/>
          <w:lang w:val="en-US" w:eastAsia="zh-CN"/>
        </w:rPr>
        <w:t>三</w:t>
      </w:r>
      <w:r>
        <w:rPr>
          <w:rFonts w:hint="eastAsia" w:ascii="仿宋" w:hAnsi="仿宋" w:eastAsia="仿宋" w:cs="仿宋"/>
          <w:color w:val="auto"/>
          <w:sz w:val="36"/>
          <w:szCs w:val="36"/>
        </w:rPr>
        <w:t>月</w:t>
      </w:r>
    </w:p>
    <w:p w14:paraId="0EE1257B">
      <w:pPr>
        <w:jc w:val="center"/>
        <w:rPr>
          <w:rFonts w:hint="eastAsia" w:ascii="仿宋" w:hAnsi="仿宋" w:eastAsia="仿宋" w:cs="仿宋"/>
          <w:b/>
          <w:color w:val="auto"/>
          <w:sz w:val="52"/>
          <w:szCs w:val="52"/>
          <w:lang w:val="zh-CN"/>
        </w:rPr>
        <w:sectPr>
          <w:pgSz w:w="11906" w:h="16838"/>
          <w:pgMar w:top="1440" w:right="1080" w:bottom="1440" w:left="1080" w:header="851" w:footer="992" w:gutter="0"/>
          <w:cols w:space="425" w:num="1"/>
          <w:docGrid w:type="lines" w:linePitch="312" w:charSpace="0"/>
        </w:sectPr>
      </w:pPr>
    </w:p>
    <w:p w14:paraId="7895206D">
      <w:pPr>
        <w:jc w:val="center"/>
        <w:rPr>
          <w:rFonts w:hint="eastAsia" w:ascii="仿宋" w:hAnsi="仿宋" w:eastAsia="仿宋" w:cs="仿宋"/>
          <w:b/>
          <w:color w:val="auto"/>
          <w:sz w:val="52"/>
          <w:szCs w:val="52"/>
          <w:lang w:val="zh-CN"/>
        </w:rPr>
      </w:pPr>
      <w:r>
        <w:rPr>
          <w:rFonts w:hint="eastAsia" w:ascii="仿宋" w:hAnsi="仿宋" w:eastAsia="仿宋" w:cs="仿宋"/>
          <w:b/>
          <w:color w:val="auto"/>
          <w:sz w:val="52"/>
          <w:szCs w:val="52"/>
          <w:lang w:val="zh-CN"/>
        </w:rPr>
        <w:t>目     录</w:t>
      </w:r>
    </w:p>
    <w:p w14:paraId="7FE1CCEB">
      <w:pPr>
        <w:pStyle w:val="26"/>
        <w:tabs>
          <w:tab w:val="right" w:leader="dot" w:pos="9060"/>
        </w:tabs>
        <w:rPr>
          <w:rFonts w:hint="eastAsia" w:ascii="仿宋" w:hAnsi="仿宋" w:eastAsia="仿宋" w:cs="仿宋"/>
          <w:color w:val="auto"/>
          <w:sz w:val="24"/>
          <w:szCs w:val="24"/>
        </w:rPr>
      </w:pPr>
    </w:p>
    <w:p w14:paraId="58E17115">
      <w:pPr>
        <w:pStyle w:val="26"/>
        <w:tabs>
          <w:tab w:val="right" w:leader="dot" w:pos="8306"/>
        </w:tabs>
        <w:spacing w:line="360" w:lineRule="auto"/>
        <w:ind w:leftChars="100"/>
        <w:rPr>
          <w:rFonts w:hint="eastAsia" w:ascii="仿宋" w:hAnsi="仿宋" w:eastAsia="仿宋" w:cs="仿宋"/>
          <w:color w:val="auto"/>
          <w:sz w:val="24"/>
          <w:szCs w:val="24"/>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TOC \o "1-3" \h \z \u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HYPERLINK \l "_Toc3817" </w:instrText>
      </w:r>
      <w:r>
        <w:rPr>
          <w:rFonts w:hint="eastAsia" w:ascii="仿宋" w:hAnsi="仿宋" w:eastAsia="仿宋" w:cs="仿宋"/>
          <w:color w:val="auto"/>
          <w:sz w:val="21"/>
          <w:szCs w:val="21"/>
        </w:rPr>
        <w:fldChar w:fldCharType="separate"/>
      </w:r>
      <w:r>
        <w:rPr>
          <w:rFonts w:hint="eastAsia" w:ascii="仿宋" w:hAnsi="仿宋" w:eastAsia="仿宋" w:cs="仿宋"/>
          <w:bCs/>
          <w:color w:val="auto"/>
          <w:sz w:val="24"/>
          <w:szCs w:val="44"/>
          <w:lang w:val="zh-CN"/>
        </w:rPr>
        <w:t>第一章</w:t>
      </w:r>
      <w:r>
        <w:rPr>
          <w:rFonts w:hint="eastAsia" w:ascii="仿宋" w:hAnsi="仿宋" w:eastAsia="仿宋" w:cs="仿宋"/>
          <w:bCs/>
          <w:color w:val="auto"/>
          <w:sz w:val="24"/>
          <w:szCs w:val="44"/>
        </w:rPr>
        <w:t xml:space="preserve"> </w:t>
      </w:r>
      <w:r>
        <w:rPr>
          <w:rFonts w:hint="eastAsia" w:ascii="仿宋" w:hAnsi="仿宋" w:eastAsia="仿宋" w:cs="仿宋"/>
          <w:bCs/>
          <w:color w:val="auto"/>
          <w:sz w:val="24"/>
          <w:szCs w:val="44"/>
          <w:lang w:val="zh-CN"/>
        </w:rPr>
        <w:t>竞争性磋商公告</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_Toc3817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55C09F3E">
      <w:pPr>
        <w:pStyle w:val="26"/>
        <w:tabs>
          <w:tab w:val="right" w:leader="dot" w:pos="8306"/>
        </w:tabs>
        <w:spacing w:line="360" w:lineRule="auto"/>
        <w:ind w:leftChars="100"/>
        <w:rPr>
          <w:rFonts w:hint="eastAsia" w:ascii="仿宋" w:hAnsi="仿宋" w:eastAsia="仿宋" w:cs="仿宋"/>
          <w:color w:val="auto"/>
          <w:sz w:val="24"/>
          <w:szCs w:val="24"/>
        </w:rPr>
      </w:pP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HYPERLINK \l "_Toc13505" </w:instrText>
      </w:r>
      <w:r>
        <w:rPr>
          <w:rFonts w:hint="eastAsia" w:ascii="仿宋" w:hAnsi="仿宋" w:eastAsia="仿宋" w:cs="仿宋"/>
          <w:color w:val="auto"/>
          <w:sz w:val="21"/>
          <w:szCs w:val="21"/>
        </w:rPr>
        <w:fldChar w:fldCharType="separate"/>
      </w:r>
      <w:r>
        <w:rPr>
          <w:rFonts w:hint="eastAsia" w:ascii="仿宋" w:hAnsi="仿宋" w:eastAsia="仿宋" w:cs="仿宋"/>
          <w:bCs/>
          <w:color w:val="auto"/>
          <w:sz w:val="24"/>
          <w:szCs w:val="44"/>
          <w:lang w:val="zh-CN"/>
        </w:rPr>
        <w:t>第二章</w:t>
      </w:r>
      <w:r>
        <w:rPr>
          <w:rFonts w:hint="eastAsia" w:ascii="仿宋" w:hAnsi="仿宋" w:eastAsia="仿宋" w:cs="仿宋"/>
          <w:bCs/>
          <w:color w:val="auto"/>
          <w:sz w:val="24"/>
          <w:szCs w:val="44"/>
        </w:rPr>
        <w:t xml:space="preserve"> </w:t>
      </w:r>
      <w:r>
        <w:rPr>
          <w:rFonts w:hint="eastAsia" w:ascii="仿宋" w:hAnsi="仿宋" w:eastAsia="仿宋" w:cs="仿宋"/>
          <w:bCs/>
          <w:color w:val="auto"/>
          <w:sz w:val="24"/>
          <w:szCs w:val="44"/>
          <w:lang w:val="zh-CN"/>
        </w:rPr>
        <w:t>竞争性磋商须知</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_Toc13505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7</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67FBAF68">
      <w:pPr>
        <w:pStyle w:val="26"/>
        <w:tabs>
          <w:tab w:val="right" w:leader="dot" w:pos="8306"/>
        </w:tabs>
        <w:spacing w:line="360" w:lineRule="auto"/>
        <w:ind w:leftChars="100"/>
        <w:rPr>
          <w:rFonts w:hint="eastAsia" w:ascii="仿宋" w:hAnsi="仿宋" w:eastAsia="仿宋" w:cs="仿宋"/>
          <w:color w:val="auto"/>
          <w:sz w:val="24"/>
          <w:szCs w:val="24"/>
        </w:rPr>
      </w:pP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HYPERLINK \l "_Toc16885" </w:instrText>
      </w:r>
      <w:r>
        <w:rPr>
          <w:rFonts w:hint="eastAsia" w:ascii="仿宋" w:hAnsi="仿宋" w:eastAsia="仿宋" w:cs="仿宋"/>
          <w:color w:val="auto"/>
          <w:sz w:val="21"/>
          <w:szCs w:val="21"/>
        </w:rPr>
        <w:fldChar w:fldCharType="separate"/>
      </w:r>
      <w:r>
        <w:rPr>
          <w:rFonts w:hint="eastAsia" w:ascii="仿宋" w:hAnsi="仿宋" w:eastAsia="仿宋" w:cs="仿宋"/>
          <w:bCs/>
          <w:color w:val="auto"/>
          <w:sz w:val="24"/>
          <w:szCs w:val="44"/>
          <w:lang w:val="zh-CN"/>
        </w:rPr>
        <w:t>第三章 成交标准</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_Toc16885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15</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490ACE61">
      <w:pPr>
        <w:pStyle w:val="26"/>
        <w:tabs>
          <w:tab w:val="right" w:leader="dot" w:pos="8306"/>
        </w:tabs>
        <w:spacing w:line="360" w:lineRule="auto"/>
        <w:ind w:leftChars="100"/>
        <w:rPr>
          <w:rFonts w:hint="eastAsia" w:ascii="仿宋" w:hAnsi="仿宋" w:eastAsia="仿宋" w:cs="仿宋"/>
          <w:color w:val="auto"/>
          <w:sz w:val="24"/>
          <w:szCs w:val="24"/>
        </w:rPr>
      </w:pP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HYPERLINK \l "_Toc16251" </w:instrText>
      </w:r>
      <w:r>
        <w:rPr>
          <w:rFonts w:hint="eastAsia" w:ascii="仿宋" w:hAnsi="仿宋" w:eastAsia="仿宋" w:cs="仿宋"/>
          <w:color w:val="auto"/>
          <w:sz w:val="21"/>
          <w:szCs w:val="21"/>
        </w:rPr>
        <w:fldChar w:fldCharType="separate"/>
      </w:r>
      <w:r>
        <w:rPr>
          <w:rFonts w:hint="eastAsia" w:ascii="仿宋" w:hAnsi="仿宋" w:eastAsia="仿宋" w:cs="仿宋"/>
          <w:bCs/>
          <w:color w:val="auto"/>
          <w:sz w:val="24"/>
          <w:szCs w:val="40"/>
          <w:lang w:val="zh-CN"/>
        </w:rPr>
        <w:t>第四章 采购项目需求</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_Toc16251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18</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3B9FE28E">
      <w:pPr>
        <w:pStyle w:val="26"/>
        <w:tabs>
          <w:tab w:val="right" w:leader="dot" w:pos="8306"/>
        </w:tabs>
        <w:spacing w:line="360" w:lineRule="auto"/>
        <w:ind w:leftChars="100"/>
        <w:rPr>
          <w:rFonts w:hint="eastAsia" w:ascii="仿宋" w:hAnsi="仿宋" w:eastAsia="仿宋" w:cs="仿宋"/>
          <w:color w:val="auto"/>
          <w:sz w:val="24"/>
          <w:szCs w:val="24"/>
        </w:rPr>
      </w:pP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HYPERLINK \l "_Toc30440" </w:instrText>
      </w:r>
      <w:r>
        <w:rPr>
          <w:rFonts w:hint="eastAsia" w:ascii="仿宋" w:hAnsi="仿宋" w:eastAsia="仿宋" w:cs="仿宋"/>
          <w:color w:val="auto"/>
          <w:sz w:val="21"/>
          <w:szCs w:val="21"/>
        </w:rPr>
        <w:fldChar w:fldCharType="separate"/>
      </w:r>
      <w:r>
        <w:rPr>
          <w:rFonts w:hint="eastAsia" w:ascii="仿宋" w:hAnsi="仿宋" w:eastAsia="仿宋" w:cs="仿宋"/>
          <w:bCs/>
          <w:color w:val="auto"/>
          <w:sz w:val="24"/>
          <w:szCs w:val="44"/>
          <w:lang w:val="zh-CN"/>
        </w:rPr>
        <w:t>第五章</w:t>
      </w:r>
      <w:r>
        <w:rPr>
          <w:rFonts w:hint="eastAsia" w:ascii="仿宋" w:hAnsi="仿宋" w:eastAsia="仿宋" w:cs="仿宋"/>
          <w:bCs/>
          <w:color w:val="auto"/>
          <w:sz w:val="24"/>
          <w:szCs w:val="44"/>
        </w:rPr>
        <w:t xml:space="preserve"> </w:t>
      </w:r>
      <w:r>
        <w:rPr>
          <w:rFonts w:hint="eastAsia" w:ascii="仿宋" w:hAnsi="仿宋" w:eastAsia="仿宋" w:cs="仿宋"/>
          <w:bCs/>
          <w:color w:val="auto"/>
          <w:sz w:val="24"/>
          <w:szCs w:val="44"/>
          <w:lang w:val="zh-CN"/>
        </w:rPr>
        <w:t>合同条款</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_Toc30440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24</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40AFD86A">
      <w:pPr>
        <w:pStyle w:val="26"/>
        <w:tabs>
          <w:tab w:val="right" w:leader="dot" w:pos="8306"/>
        </w:tabs>
        <w:spacing w:line="360" w:lineRule="auto"/>
        <w:ind w:leftChars="100"/>
        <w:rPr>
          <w:rFonts w:hint="eastAsia" w:ascii="仿宋" w:hAnsi="仿宋" w:eastAsia="仿宋" w:cs="仿宋"/>
          <w:color w:val="auto"/>
          <w:sz w:val="21"/>
          <w:szCs w:val="21"/>
        </w:rPr>
      </w:pP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HYPERLINK \l "_Toc4443" </w:instrText>
      </w:r>
      <w:r>
        <w:rPr>
          <w:rFonts w:hint="eastAsia" w:ascii="仿宋" w:hAnsi="仿宋" w:eastAsia="仿宋" w:cs="仿宋"/>
          <w:color w:val="auto"/>
          <w:sz w:val="21"/>
          <w:szCs w:val="21"/>
        </w:rPr>
        <w:fldChar w:fldCharType="separate"/>
      </w:r>
      <w:r>
        <w:rPr>
          <w:rFonts w:hint="eastAsia" w:ascii="仿宋" w:hAnsi="仿宋" w:eastAsia="仿宋" w:cs="仿宋"/>
          <w:bCs/>
          <w:color w:val="auto"/>
          <w:sz w:val="24"/>
          <w:szCs w:val="44"/>
          <w:lang w:val="zh-CN"/>
        </w:rPr>
        <w:t>第六章</w:t>
      </w:r>
      <w:r>
        <w:rPr>
          <w:rFonts w:hint="eastAsia" w:ascii="仿宋" w:hAnsi="仿宋" w:eastAsia="仿宋" w:cs="仿宋"/>
          <w:bCs/>
          <w:color w:val="auto"/>
          <w:sz w:val="24"/>
          <w:szCs w:val="44"/>
        </w:rPr>
        <w:t xml:space="preserve"> </w:t>
      </w:r>
      <w:r>
        <w:rPr>
          <w:rFonts w:hint="eastAsia" w:ascii="仿宋" w:hAnsi="仿宋" w:eastAsia="仿宋" w:cs="仿宋"/>
          <w:bCs/>
          <w:color w:val="auto"/>
          <w:sz w:val="24"/>
          <w:szCs w:val="44"/>
          <w:lang w:val="zh-CN"/>
        </w:rPr>
        <w:t>竞争性磋商响应文件格式及附件</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_Toc4443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28</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1458D4DD">
      <w:pPr>
        <w:pStyle w:val="32"/>
        <w:tabs>
          <w:tab w:val="right" w:leader="dot" w:pos="8306"/>
        </w:tabs>
        <w:rPr>
          <w:rFonts w:hint="eastAsia" w:ascii="仿宋" w:hAnsi="仿宋" w:eastAsia="仿宋" w:cs="仿宋"/>
          <w:color w:val="auto"/>
        </w:rPr>
      </w:pPr>
    </w:p>
    <w:p w14:paraId="2298DB71">
      <w:pPr>
        <w:tabs>
          <w:tab w:val="left" w:pos="284"/>
          <w:tab w:val="left" w:pos="426"/>
        </w:tabs>
        <w:spacing w:line="480" w:lineRule="auto"/>
        <w:jc w:val="center"/>
        <w:outlineLvl w:val="0"/>
        <w:rPr>
          <w:rFonts w:hint="eastAsia" w:ascii="仿宋" w:hAnsi="仿宋" w:eastAsia="仿宋" w:cs="仿宋"/>
          <w:b/>
          <w:bCs/>
          <w:color w:val="auto"/>
          <w:sz w:val="32"/>
          <w:szCs w:val="32"/>
          <w:lang w:val="zh-CN"/>
        </w:rPr>
      </w:pPr>
      <w:r>
        <w:rPr>
          <w:rFonts w:hint="eastAsia" w:ascii="仿宋" w:hAnsi="仿宋" w:eastAsia="仿宋" w:cs="仿宋"/>
          <w:color w:val="auto"/>
          <w:szCs w:val="28"/>
        </w:rPr>
        <w:fldChar w:fldCharType="end"/>
      </w:r>
      <w:bookmarkStart w:id="0" w:name="_Toc3817"/>
      <w:r>
        <w:rPr>
          <w:rFonts w:hint="eastAsia" w:ascii="仿宋" w:hAnsi="仿宋" w:eastAsia="仿宋" w:cs="仿宋"/>
          <w:color w:val="auto"/>
          <w:sz w:val="44"/>
        </w:rPr>
        <w:br w:type="page" w:clear="all"/>
      </w:r>
      <w:r>
        <w:rPr>
          <w:rFonts w:hint="eastAsia" w:ascii="仿宋" w:hAnsi="仿宋" w:eastAsia="仿宋" w:cs="仿宋"/>
          <w:b/>
          <w:bCs/>
          <w:color w:val="auto"/>
          <w:sz w:val="32"/>
          <w:szCs w:val="32"/>
          <w:lang w:val="zh-CN"/>
        </w:rPr>
        <w:t>第一章</w:t>
      </w:r>
      <w:r>
        <w:rPr>
          <w:rFonts w:hint="eastAsia" w:ascii="仿宋" w:hAnsi="仿宋" w:eastAsia="仿宋" w:cs="仿宋"/>
          <w:b/>
          <w:bCs/>
          <w:color w:val="auto"/>
          <w:sz w:val="32"/>
          <w:szCs w:val="32"/>
        </w:rPr>
        <w:t xml:space="preserve"> </w:t>
      </w:r>
      <w:r>
        <w:rPr>
          <w:rFonts w:hint="eastAsia" w:ascii="仿宋" w:hAnsi="仿宋" w:eastAsia="仿宋" w:cs="仿宋"/>
          <w:b/>
          <w:bCs/>
          <w:color w:val="auto"/>
          <w:sz w:val="32"/>
          <w:szCs w:val="32"/>
          <w:lang w:val="zh-CN"/>
        </w:rPr>
        <w:t>竞争性磋商公告</w:t>
      </w:r>
      <w:bookmarkEnd w:id="0"/>
    </w:p>
    <w:p w14:paraId="610AC6DC">
      <w:pPr>
        <w:keepNext w:val="0"/>
        <w:keepLines w:val="0"/>
        <w:pageBreakBefore w:val="0"/>
        <w:kinsoku/>
        <w:wordWrap/>
        <w:overflowPunct/>
        <w:topLinePunct w:val="0"/>
        <w:autoSpaceDE/>
        <w:autoSpaceDN/>
        <w:bidi w:val="0"/>
        <w:adjustRightInd/>
        <w:snapToGrid/>
        <w:spacing w:line="312" w:lineRule="auto"/>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项目概况</w:t>
      </w:r>
    </w:p>
    <w:p w14:paraId="651DCE25">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lang w:eastAsia="zh-CN"/>
        </w:rPr>
        <w:t>顶山街道餐饮油烟在线监控系统项目</w:t>
      </w:r>
      <w:r>
        <w:rPr>
          <w:rFonts w:hint="eastAsia" w:ascii="仿宋" w:hAnsi="仿宋" w:eastAsia="仿宋" w:cs="仿宋"/>
          <w:color w:val="auto"/>
          <w:sz w:val="22"/>
          <w:szCs w:val="21"/>
        </w:rPr>
        <w:t>的潜在供应商应在规定的时间内获取采购文件，并于202</w:t>
      </w:r>
      <w:r>
        <w:rPr>
          <w:rFonts w:hint="eastAsia" w:ascii="仿宋" w:hAnsi="仿宋" w:eastAsia="仿宋" w:cs="仿宋"/>
          <w:color w:val="auto"/>
          <w:sz w:val="22"/>
          <w:szCs w:val="21"/>
          <w:lang w:val="en-US" w:eastAsia="zh-CN"/>
        </w:rPr>
        <w:t>6</w:t>
      </w:r>
      <w:r>
        <w:rPr>
          <w:rFonts w:hint="eastAsia" w:ascii="仿宋" w:hAnsi="仿宋" w:eastAsia="仿宋" w:cs="仿宋"/>
          <w:color w:val="auto"/>
          <w:sz w:val="22"/>
          <w:szCs w:val="21"/>
        </w:rPr>
        <w:t>年</w:t>
      </w:r>
      <w:r>
        <w:rPr>
          <w:rFonts w:hint="eastAsia" w:ascii="仿宋" w:hAnsi="仿宋" w:eastAsia="仿宋" w:cs="仿宋"/>
          <w:color w:val="auto"/>
          <w:sz w:val="22"/>
          <w:szCs w:val="21"/>
          <w:lang w:val="en-US" w:eastAsia="zh-CN"/>
        </w:rPr>
        <w:t>3月16日</w:t>
      </w:r>
      <w:r>
        <w:rPr>
          <w:rFonts w:hint="eastAsia" w:ascii="仿宋" w:hAnsi="仿宋" w:eastAsia="仿宋" w:cs="仿宋"/>
          <w:color w:val="auto"/>
          <w:sz w:val="22"/>
          <w:szCs w:val="21"/>
        </w:rPr>
        <w:t>14点30分（北京时间）前提交响应文件。</w:t>
      </w:r>
    </w:p>
    <w:p w14:paraId="323A2734">
      <w:pPr>
        <w:keepNext w:val="0"/>
        <w:keepLines w:val="0"/>
        <w:pageBreakBefore w:val="0"/>
        <w:kinsoku/>
        <w:wordWrap/>
        <w:overflowPunct/>
        <w:topLinePunct w:val="0"/>
        <w:autoSpaceDE/>
        <w:autoSpaceDN/>
        <w:bidi w:val="0"/>
        <w:adjustRightInd/>
        <w:snapToGrid/>
        <w:spacing w:line="312" w:lineRule="auto"/>
        <w:textAlignment w:val="auto"/>
        <w:rPr>
          <w:rFonts w:hint="eastAsia" w:ascii="仿宋" w:hAnsi="仿宋" w:eastAsia="仿宋" w:cs="仿宋"/>
          <w:color w:val="auto"/>
          <w:sz w:val="22"/>
          <w:szCs w:val="21"/>
        </w:rPr>
      </w:pPr>
      <w:bookmarkStart w:id="1" w:name="_Toc35393798"/>
      <w:bookmarkStart w:id="2" w:name="_Toc35393629"/>
      <w:bookmarkStart w:id="3" w:name="_Toc28359089"/>
      <w:bookmarkStart w:id="4" w:name="_Toc28359012"/>
      <w:r>
        <w:rPr>
          <w:rFonts w:hint="eastAsia" w:ascii="仿宋" w:hAnsi="仿宋" w:eastAsia="仿宋" w:cs="仿宋"/>
          <w:color w:val="auto"/>
          <w:sz w:val="22"/>
          <w:szCs w:val="21"/>
        </w:rPr>
        <w:t>一、项目基本情况</w:t>
      </w:r>
      <w:bookmarkEnd w:id="1"/>
      <w:bookmarkEnd w:id="2"/>
      <w:bookmarkEnd w:id="3"/>
      <w:bookmarkEnd w:id="4"/>
    </w:p>
    <w:p w14:paraId="465D1878">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lang w:eastAsia="zh-CN"/>
        </w:rPr>
      </w:pPr>
      <w:r>
        <w:rPr>
          <w:rFonts w:hint="eastAsia" w:ascii="仿宋" w:hAnsi="仿宋" w:eastAsia="仿宋" w:cs="仿宋"/>
          <w:color w:val="auto"/>
          <w:sz w:val="22"/>
          <w:szCs w:val="21"/>
        </w:rPr>
        <w:t>1、项目编号：</w:t>
      </w:r>
      <w:r>
        <w:rPr>
          <w:rFonts w:hint="eastAsia" w:ascii="仿宋" w:hAnsi="仿宋" w:eastAsia="仿宋" w:cs="仿宋"/>
          <w:color w:val="auto"/>
          <w:sz w:val="22"/>
          <w:szCs w:val="21"/>
          <w:lang w:eastAsia="zh-CN"/>
        </w:rPr>
        <w:t>JSZZ-CS-2026003</w:t>
      </w:r>
    </w:p>
    <w:p w14:paraId="4062151A">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lang w:eastAsia="zh-CN"/>
        </w:rPr>
      </w:pPr>
      <w:r>
        <w:rPr>
          <w:rFonts w:hint="eastAsia" w:ascii="仿宋" w:hAnsi="仿宋" w:eastAsia="仿宋" w:cs="仿宋"/>
          <w:color w:val="auto"/>
          <w:sz w:val="22"/>
          <w:szCs w:val="21"/>
        </w:rPr>
        <w:t>2、项目名称：</w:t>
      </w:r>
      <w:r>
        <w:rPr>
          <w:rFonts w:hint="eastAsia" w:ascii="仿宋" w:hAnsi="仿宋" w:eastAsia="仿宋" w:cs="仿宋"/>
          <w:color w:val="auto"/>
          <w:sz w:val="22"/>
          <w:szCs w:val="21"/>
          <w:lang w:eastAsia="zh-CN"/>
        </w:rPr>
        <w:t>顶山街道餐饮油烟在线监控系统项目</w:t>
      </w:r>
    </w:p>
    <w:p w14:paraId="15248361">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3、采购方式：竞争性磋商</w:t>
      </w:r>
    </w:p>
    <w:p w14:paraId="3B869C7C">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4、预算金额：</w:t>
      </w:r>
      <w:r>
        <w:rPr>
          <w:rFonts w:hint="eastAsia" w:ascii="仿宋" w:hAnsi="仿宋" w:eastAsia="仿宋" w:cs="仿宋"/>
          <w:color w:val="auto"/>
          <w:sz w:val="22"/>
          <w:szCs w:val="21"/>
          <w:lang w:val="en-US" w:eastAsia="zh-CN"/>
        </w:rPr>
        <w:t>20万元</w:t>
      </w:r>
    </w:p>
    <w:p w14:paraId="39DBBDB5">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5、最高限价：</w:t>
      </w:r>
      <w:r>
        <w:rPr>
          <w:rFonts w:hint="eastAsia" w:ascii="仿宋" w:hAnsi="仿宋" w:eastAsia="仿宋" w:cs="仿宋"/>
          <w:color w:val="auto"/>
          <w:sz w:val="22"/>
          <w:szCs w:val="21"/>
          <w:lang w:val="en-US" w:eastAsia="zh-CN"/>
        </w:rPr>
        <w:t>20万元</w:t>
      </w:r>
    </w:p>
    <w:p w14:paraId="1AF5465F">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6、采购需求：</w:t>
      </w:r>
      <w:r>
        <w:rPr>
          <w:rFonts w:hint="eastAsia" w:ascii="仿宋" w:hAnsi="仿宋" w:eastAsia="仿宋" w:cs="仿宋"/>
          <w:color w:val="auto"/>
          <w:sz w:val="22"/>
          <w:szCs w:val="21"/>
          <w:lang w:eastAsia="zh-CN"/>
        </w:rPr>
        <w:t>根据《江苏省大气污染防治条例》《关于加强南京市餐饮油烟防治的指导意见》规定及南京市生态环境局的相关规定要求，规模以上及重点管控区域餐饮单位需实施油烟排放在线监控。为持续保障空气质量，强化污染源头治理，确保油烟达标排放，</w:t>
      </w:r>
      <w:r>
        <w:rPr>
          <w:rFonts w:hint="eastAsia" w:ascii="仿宋" w:hAnsi="仿宋" w:eastAsia="仿宋" w:cs="仿宋"/>
          <w:color w:val="auto"/>
          <w:sz w:val="22"/>
          <w:szCs w:val="21"/>
          <w:lang w:val="en-US" w:eastAsia="zh-CN"/>
        </w:rPr>
        <w:t>顶山街道需</w:t>
      </w:r>
      <w:r>
        <w:rPr>
          <w:rFonts w:hint="eastAsia" w:ascii="仿宋" w:hAnsi="仿宋" w:eastAsia="仿宋" w:cs="仿宋"/>
          <w:color w:val="auto"/>
          <w:sz w:val="22"/>
          <w:szCs w:val="21"/>
          <w:lang w:eastAsia="zh-CN"/>
        </w:rPr>
        <w:t>选取服务单位提供餐饮油烟在线监控服务</w:t>
      </w:r>
      <w:r>
        <w:rPr>
          <w:rFonts w:hint="eastAsia" w:ascii="仿宋" w:hAnsi="仿宋" w:eastAsia="仿宋" w:cs="仿宋"/>
          <w:color w:val="auto"/>
          <w:sz w:val="22"/>
          <w:szCs w:val="21"/>
        </w:rPr>
        <w:t>。具体详见磋商文件第四章要求。</w:t>
      </w:r>
    </w:p>
    <w:p w14:paraId="56A42CDB">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lang w:val="en-US" w:eastAsia="zh-CN"/>
        </w:rPr>
      </w:pPr>
      <w:r>
        <w:rPr>
          <w:rFonts w:hint="eastAsia" w:ascii="仿宋" w:hAnsi="仿宋" w:eastAsia="仿宋" w:cs="仿宋"/>
          <w:color w:val="auto"/>
          <w:sz w:val="22"/>
          <w:szCs w:val="21"/>
        </w:rPr>
        <w:t>7、合同履行期限：</w:t>
      </w:r>
      <w:r>
        <w:rPr>
          <w:rFonts w:hint="eastAsia" w:ascii="仿宋" w:hAnsi="仿宋" w:eastAsia="仿宋" w:cs="仿宋"/>
          <w:color w:val="auto"/>
          <w:sz w:val="22"/>
          <w:szCs w:val="21"/>
          <w:lang w:val="en-US" w:eastAsia="zh-CN"/>
        </w:rPr>
        <w:t>一年</w:t>
      </w:r>
    </w:p>
    <w:p w14:paraId="14A375ED">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8、本次磋商不接受联合体</w:t>
      </w:r>
    </w:p>
    <w:p w14:paraId="26275CC1">
      <w:pPr>
        <w:keepNext w:val="0"/>
        <w:keepLines w:val="0"/>
        <w:pageBreakBefore w:val="0"/>
        <w:kinsoku/>
        <w:wordWrap/>
        <w:overflowPunct/>
        <w:topLinePunct w:val="0"/>
        <w:autoSpaceDE/>
        <w:autoSpaceDN/>
        <w:bidi w:val="0"/>
        <w:adjustRightInd/>
        <w:snapToGrid/>
        <w:spacing w:line="312" w:lineRule="auto"/>
        <w:textAlignment w:val="auto"/>
        <w:rPr>
          <w:rFonts w:hint="eastAsia" w:ascii="仿宋" w:hAnsi="仿宋" w:eastAsia="仿宋" w:cs="仿宋"/>
          <w:color w:val="auto"/>
          <w:sz w:val="22"/>
          <w:szCs w:val="21"/>
        </w:rPr>
      </w:pPr>
      <w:bookmarkStart w:id="5" w:name="_Toc35393799"/>
      <w:bookmarkStart w:id="6" w:name="_Toc28359090"/>
      <w:bookmarkStart w:id="7" w:name="_Toc28359013"/>
      <w:bookmarkStart w:id="8" w:name="_Toc35393630"/>
      <w:r>
        <w:rPr>
          <w:rFonts w:hint="eastAsia" w:ascii="仿宋" w:hAnsi="仿宋" w:eastAsia="仿宋" w:cs="仿宋"/>
          <w:color w:val="auto"/>
          <w:sz w:val="22"/>
          <w:szCs w:val="21"/>
        </w:rPr>
        <w:t>二、申请人的资格要求：</w:t>
      </w:r>
      <w:bookmarkEnd w:id="5"/>
      <w:bookmarkEnd w:id="6"/>
      <w:bookmarkEnd w:id="7"/>
      <w:bookmarkEnd w:id="8"/>
    </w:p>
    <w:p w14:paraId="7D84AD15">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bookmarkStart w:id="9" w:name="_Toc28359014"/>
      <w:bookmarkStart w:id="10" w:name="_Toc28359091"/>
      <w:r>
        <w:rPr>
          <w:rFonts w:hint="eastAsia" w:ascii="仿宋" w:hAnsi="仿宋" w:eastAsia="仿宋" w:cs="仿宋"/>
          <w:color w:val="auto"/>
          <w:sz w:val="22"/>
          <w:szCs w:val="21"/>
        </w:rPr>
        <w:t xml:space="preserve">1、参加政府采购活动的供应商应当具备政府采购法第二十二条第一款规定： </w:t>
      </w:r>
    </w:p>
    <w:p w14:paraId="17E84E1A">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（1）具有独立承担民事责任的能力（提供法人或者其他组织的营业执照，供应商为自然人的提供身份证明，复印件加盖公章）；</w:t>
      </w:r>
    </w:p>
    <w:p w14:paraId="3CF975D3">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（2）具有良好的商业信誉和健全的财务会计制度（提供 2024年度财务报表或2024年度财务审计报告，或磋商截止时间前六个月内银行出具的资信证明，或财政部门认可的政府采购专业担保机构出具的担保函）；</w:t>
      </w:r>
    </w:p>
    <w:p w14:paraId="1A6EF9E0">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（3）具有履行合同所必需的设备和专业技术能力（根据项目需求提供履行合同所必需的设备和专业技术能力的证明材料或相关加盖公章的承诺函）；</w:t>
      </w:r>
    </w:p>
    <w:p w14:paraId="511BE9CE">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（4）有依法缴纳税收和社会保障资金的良好记录（提供参加本次政府采购活动前半年内（至少一个月）依法缴纳税收和社会保障资金的相关资料，复印件加盖公章）；</w:t>
      </w:r>
    </w:p>
    <w:p w14:paraId="0FCFC986">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（5）参加本次采购活动前三年内，在经营活动中没有重大违法记录（提供参加本次政府采购活动前3年内在经营活动中没有重大违法记录的书面声明的原件）（格式见自拟）；</w:t>
      </w:r>
    </w:p>
    <w:p w14:paraId="02A9CCDF">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（6）法律、行政法规规定的其他条件：无。</w:t>
      </w:r>
    </w:p>
    <w:p w14:paraId="1AC8F4E4">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说明：根据《关于在政府采 购活动中推行信用承诺制的通知》（宁财购通[2021]5号）的规定，本项目磋商公告“二、申请人的资格要求第1条”中涉及的证明材料，供应商可以在响应文件中一次性提交，也可在响应文件中提供满足相应条件的书面承诺书（详见磋商文件第六章“附件”），无需要提供上述涉及的证明材料。</w:t>
      </w:r>
    </w:p>
    <w:p w14:paraId="03CB948C">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供应商仅提供信用承诺书而未提供“二、申请人的资格要求第1条”中涉及的证明材料的，供应商在中标(成交)后，须将上述由信用承诺书替代的证明材料提交采购人或采购代理机构核验，经核验无误后由采购人或采购代理机构发出中标(成交)通知书。</w:t>
      </w:r>
    </w:p>
    <w:p w14:paraId="7B176681">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供应商涉及以下情形的，不适用信用承诺，仍须提供上述证明材料：</w:t>
      </w:r>
    </w:p>
    <w:p w14:paraId="78ABA0C1">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①供应商被列入严重失信主体名单；</w:t>
      </w:r>
    </w:p>
    <w:p w14:paraId="1816D95E">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②被相关监管部门作出行政处罚且尚在处罚有效期内；</w:t>
      </w:r>
    </w:p>
    <w:p w14:paraId="4696F528">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③其他法律、行政法规规定的不适用信用承诺的情形。</w:t>
      </w:r>
    </w:p>
    <w:p w14:paraId="44072751">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 xml:space="preserve">2、落实政府采购政策需满足的资格要求：（如属于专门面向中小企业采购的项目，供应商应为中小微企业、监狱企业、残疾人福利性单位）本项目按照采用以下第（4）种方式落实政府采购促进中小企业发展的要求： </w:t>
      </w:r>
    </w:p>
    <w:p w14:paraId="4546CDFA">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（1）本项目整体专门面向中小企业采购服务。</w:t>
      </w:r>
    </w:p>
    <w:p w14:paraId="34575155">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 xml:space="preserve">（2）本项目整体专门面向小微企业采购服务。 </w:t>
      </w:r>
    </w:p>
    <w:p w14:paraId="485ED104">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 xml:space="preserve">（3）本项目通过以下第（）种方式预留部分采购份额采购中小企业服务： </w:t>
      </w:r>
    </w:p>
    <w:p w14:paraId="3AC9495B">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 xml:space="preserve">①本项目要求供应商以联合体形式参加，中小企业合同金额应当达到的比例为%。 </w:t>
      </w:r>
    </w:p>
    <w:p w14:paraId="5F705898">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 xml:space="preserve">②本项目要求供应商进行合同分包，中小企业合同金额应当达到的比例为%。 </w:t>
      </w:r>
    </w:p>
    <w:p w14:paraId="71C6ABA9">
      <w:pPr>
        <w:keepNext w:val="0"/>
        <w:keepLines w:val="0"/>
        <w:pageBreakBefore w:val="0"/>
        <w:numPr>
          <w:ilvl w:val="0"/>
          <w:numId w:val="5"/>
        </w:numPr>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 xml:space="preserve">本项目为非预留份额的采购项目或采购包，执行价格扣除优惠政策，具体详见第三章成交标准。 </w:t>
      </w:r>
    </w:p>
    <w:p w14:paraId="5281E4F0">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lang w:val="en-US" w:eastAsia="zh-CN"/>
        </w:rPr>
      </w:pPr>
      <w:r>
        <w:rPr>
          <w:rFonts w:hint="eastAsia" w:ascii="仿宋" w:hAnsi="仿宋" w:eastAsia="仿宋" w:cs="仿宋"/>
          <w:color w:val="auto"/>
          <w:sz w:val="22"/>
          <w:szCs w:val="21"/>
          <w:lang w:val="en-US" w:eastAsia="zh-CN"/>
        </w:rPr>
        <w:t>3、所属行业为：软件和信息技术服务业</w:t>
      </w:r>
    </w:p>
    <w:p w14:paraId="12E4089A">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b/>
          <w:bCs/>
          <w:color w:val="auto"/>
          <w:sz w:val="22"/>
          <w:szCs w:val="21"/>
          <w:lang w:eastAsia="zh-CN"/>
        </w:rPr>
      </w:pPr>
      <w:r>
        <w:rPr>
          <w:rFonts w:hint="eastAsia" w:ascii="仿宋" w:hAnsi="仿宋" w:eastAsia="仿宋" w:cs="仿宋"/>
          <w:color w:val="auto"/>
          <w:sz w:val="22"/>
          <w:szCs w:val="21"/>
          <w:lang w:val="en-US" w:eastAsia="zh-CN"/>
        </w:rPr>
        <w:t>4</w:t>
      </w:r>
      <w:r>
        <w:rPr>
          <w:rFonts w:hint="eastAsia" w:ascii="仿宋" w:hAnsi="仿宋" w:eastAsia="仿宋" w:cs="仿宋"/>
          <w:color w:val="auto"/>
          <w:sz w:val="22"/>
          <w:szCs w:val="21"/>
        </w:rPr>
        <w:t>、采购人根据采购项目的特殊要求规定的特定条件：</w:t>
      </w:r>
      <w:r>
        <w:rPr>
          <w:rFonts w:hint="eastAsia" w:ascii="仿宋" w:hAnsi="仿宋" w:eastAsia="仿宋" w:cs="仿宋"/>
          <w:b/>
          <w:bCs/>
          <w:color w:val="auto"/>
          <w:sz w:val="22"/>
          <w:szCs w:val="21"/>
          <w:lang w:val="en-US" w:eastAsia="zh-CN"/>
        </w:rPr>
        <w:t>无</w:t>
      </w:r>
    </w:p>
    <w:p w14:paraId="26087867">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lang w:val="en-US" w:eastAsia="zh-CN"/>
        </w:rPr>
        <w:t>5</w:t>
      </w:r>
      <w:r>
        <w:rPr>
          <w:rFonts w:hint="eastAsia" w:ascii="仿宋" w:hAnsi="仿宋" w:eastAsia="仿宋" w:cs="仿宋"/>
          <w:color w:val="auto"/>
          <w:sz w:val="22"/>
          <w:szCs w:val="21"/>
        </w:rPr>
        <w:t>、拒绝下述供应商参加本次采购活动：</w:t>
      </w:r>
    </w:p>
    <w:p w14:paraId="4F772673">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bookmarkStart w:id="11" w:name="_Toc35393800"/>
      <w:bookmarkStart w:id="12" w:name="_Toc35393631"/>
      <w:r>
        <w:rPr>
          <w:rFonts w:hint="eastAsia" w:ascii="仿宋" w:hAnsi="仿宋" w:eastAsia="仿宋" w:cs="仿宋"/>
          <w:color w:val="auto"/>
          <w:sz w:val="22"/>
          <w:szCs w:val="21"/>
        </w:rPr>
        <w:t>（1）供应商单位负责人为同一人或者存在直接控股、管理关系的不同供应商，不得参加同一合同项下的采购活动。（符合并提供承诺书）</w:t>
      </w:r>
    </w:p>
    <w:p w14:paraId="7141E274">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（2）凡为采购项目提供整体设计、规范编制或者项目管理、监理、检测等服务的供应商，不得再参加本项目的采购活动。（符合并提供承诺书）</w:t>
      </w:r>
    </w:p>
    <w:p w14:paraId="5293D5C3">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3）拒绝列入失信被执行人、重大税收违法案件当事人名单、政府采购严重违法失信行为记录名单中的供应商参加本项目的采购活动。采购人或代理机构通过“信用中国”网站（www.creditchina.gov.cn）、“中国政府采购网”网站（www.ccgp.gov.cn）等渠道查询供应商信用记录并保存。（提供查阅记录截图并加盖企业公章）</w:t>
      </w:r>
    </w:p>
    <w:p w14:paraId="74D20D2D">
      <w:pPr>
        <w:keepNext w:val="0"/>
        <w:keepLines w:val="0"/>
        <w:pageBreakBefore w:val="0"/>
        <w:kinsoku/>
        <w:wordWrap/>
        <w:overflowPunct/>
        <w:topLinePunct w:val="0"/>
        <w:autoSpaceDE/>
        <w:autoSpaceDN/>
        <w:bidi w:val="0"/>
        <w:adjustRightInd/>
        <w:snapToGrid/>
        <w:spacing w:line="312" w:lineRule="auto"/>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三、获取采购文件</w:t>
      </w:r>
      <w:bookmarkEnd w:id="9"/>
      <w:bookmarkEnd w:id="10"/>
      <w:bookmarkEnd w:id="11"/>
      <w:bookmarkEnd w:id="12"/>
    </w:p>
    <w:p w14:paraId="4DD8A2BC">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1、时间：2026年</w:t>
      </w:r>
      <w:r>
        <w:rPr>
          <w:rFonts w:hint="eastAsia" w:ascii="仿宋" w:hAnsi="仿宋" w:eastAsia="仿宋" w:cs="仿宋"/>
          <w:color w:val="auto"/>
          <w:sz w:val="22"/>
          <w:szCs w:val="21"/>
          <w:lang w:val="en-US" w:eastAsia="zh-CN"/>
        </w:rPr>
        <w:t>3</w:t>
      </w:r>
      <w:r>
        <w:rPr>
          <w:rFonts w:hint="eastAsia" w:ascii="仿宋" w:hAnsi="仿宋" w:eastAsia="仿宋" w:cs="仿宋"/>
          <w:color w:val="auto"/>
          <w:sz w:val="22"/>
          <w:szCs w:val="21"/>
        </w:rPr>
        <w:t>月</w:t>
      </w:r>
      <w:r>
        <w:rPr>
          <w:rFonts w:hint="eastAsia" w:ascii="仿宋" w:hAnsi="仿宋" w:eastAsia="仿宋" w:cs="仿宋"/>
          <w:color w:val="auto"/>
          <w:sz w:val="22"/>
          <w:szCs w:val="21"/>
          <w:lang w:val="en-US" w:eastAsia="zh-CN"/>
        </w:rPr>
        <w:t>5</w:t>
      </w:r>
      <w:r>
        <w:rPr>
          <w:rFonts w:hint="eastAsia" w:ascii="仿宋" w:hAnsi="仿宋" w:eastAsia="仿宋" w:cs="仿宋"/>
          <w:color w:val="auto"/>
          <w:sz w:val="22"/>
          <w:szCs w:val="21"/>
        </w:rPr>
        <w:t>日至2026年</w:t>
      </w:r>
      <w:r>
        <w:rPr>
          <w:rFonts w:hint="eastAsia" w:ascii="仿宋" w:hAnsi="仿宋" w:eastAsia="仿宋" w:cs="仿宋"/>
          <w:color w:val="auto"/>
          <w:sz w:val="22"/>
          <w:szCs w:val="21"/>
          <w:lang w:val="en-US" w:eastAsia="zh-CN"/>
        </w:rPr>
        <w:t>3</w:t>
      </w:r>
      <w:r>
        <w:rPr>
          <w:rFonts w:hint="eastAsia" w:ascii="仿宋" w:hAnsi="仿宋" w:eastAsia="仿宋" w:cs="仿宋"/>
          <w:color w:val="auto"/>
          <w:sz w:val="22"/>
          <w:szCs w:val="21"/>
        </w:rPr>
        <w:t>月</w:t>
      </w:r>
      <w:r>
        <w:rPr>
          <w:rFonts w:hint="eastAsia" w:ascii="仿宋" w:hAnsi="仿宋" w:eastAsia="仿宋" w:cs="仿宋"/>
          <w:color w:val="auto"/>
          <w:sz w:val="22"/>
          <w:szCs w:val="21"/>
          <w:lang w:val="en-US" w:eastAsia="zh-CN"/>
        </w:rPr>
        <w:t>11</w:t>
      </w:r>
      <w:r>
        <w:rPr>
          <w:rFonts w:hint="eastAsia" w:ascii="仿宋" w:hAnsi="仿宋" w:eastAsia="仿宋" w:cs="仿宋"/>
          <w:color w:val="auto"/>
          <w:sz w:val="22"/>
          <w:szCs w:val="21"/>
        </w:rPr>
        <w:t>日，每天上午9时00分至11时30分，下午14时00分至17时00分。（北京时间，法定节假日除外）</w:t>
      </w:r>
    </w:p>
    <w:p w14:paraId="3E4D4966">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2、方式：线上</w:t>
      </w:r>
      <w:r>
        <w:rPr>
          <w:rFonts w:hint="eastAsia" w:ascii="仿宋" w:hAnsi="仿宋" w:eastAsia="仿宋" w:cs="仿宋"/>
          <w:color w:val="auto"/>
          <w:sz w:val="22"/>
          <w:szCs w:val="21"/>
          <w:lang w:val="en-US" w:eastAsia="zh-CN"/>
        </w:rPr>
        <w:t>免费</w:t>
      </w:r>
      <w:r>
        <w:rPr>
          <w:rFonts w:hint="eastAsia" w:ascii="仿宋" w:hAnsi="仿宋" w:eastAsia="仿宋" w:cs="仿宋"/>
          <w:color w:val="auto"/>
          <w:sz w:val="22"/>
          <w:szCs w:val="21"/>
        </w:rPr>
        <w:t>获取，提供</w:t>
      </w:r>
      <w:r>
        <w:rPr>
          <w:rFonts w:hint="eastAsia" w:ascii="仿宋" w:hAnsi="仿宋" w:eastAsia="仿宋" w:cs="仿宋"/>
          <w:color w:val="auto"/>
          <w:sz w:val="22"/>
          <w:szCs w:val="21"/>
          <w:lang w:val="en-US" w:eastAsia="zh-CN"/>
        </w:rPr>
        <w:t>营业执照、</w:t>
      </w:r>
      <w:r>
        <w:rPr>
          <w:rFonts w:hint="eastAsia" w:ascii="仿宋" w:hAnsi="仿宋" w:eastAsia="仿宋" w:cs="仿宋"/>
          <w:color w:val="auto"/>
          <w:sz w:val="22"/>
          <w:szCs w:val="21"/>
        </w:rPr>
        <w:t>法人授权委托书、委托代理人的身份证</w:t>
      </w:r>
      <w:r>
        <w:rPr>
          <w:rFonts w:hint="eastAsia" w:ascii="仿宋" w:hAnsi="仿宋" w:eastAsia="仿宋" w:cs="仿宋"/>
          <w:color w:val="auto"/>
          <w:sz w:val="22"/>
          <w:szCs w:val="21"/>
          <w:lang w:eastAsia="zh-CN"/>
        </w:rPr>
        <w:t>、</w:t>
      </w:r>
      <w:r>
        <w:rPr>
          <w:rFonts w:hint="eastAsia" w:ascii="仿宋" w:hAnsi="仿宋" w:eastAsia="仿宋" w:cs="仿宋"/>
          <w:color w:val="auto"/>
          <w:sz w:val="22"/>
          <w:szCs w:val="21"/>
          <w:lang w:val="en-US" w:eastAsia="zh-CN"/>
        </w:rPr>
        <w:t>以上资料需加盖公章，将资料</w:t>
      </w:r>
      <w:r>
        <w:rPr>
          <w:rFonts w:hint="eastAsia" w:ascii="仿宋" w:hAnsi="仿宋" w:eastAsia="仿宋" w:cs="仿宋"/>
          <w:color w:val="auto"/>
          <w:sz w:val="22"/>
          <w:szCs w:val="21"/>
        </w:rPr>
        <w:t>扫描</w:t>
      </w:r>
      <w:r>
        <w:rPr>
          <w:rFonts w:hint="eastAsia" w:ascii="仿宋" w:hAnsi="仿宋" w:eastAsia="仿宋" w:cs="仿宋"/>
          <w:color w:val="auto"/>
          <w:sz w:val="22"/>
          <w:szCs w:val="21"/>
          <w:lang w:val="en-US" w:eastAsia="zh-CN"/>
        </w:rPr>
        <w:t>件</w:t>
      </w:r>
      <w:r>
        <w:rPr>
          <w:rFonts w:hint="eastAsia" w:ascii="仿宋" w:hAnsi="仿宋" w:eastAsia="仿宋" w:cs="仿宋"/>
          <w:color w:val="auto"/>
          <w:sz w:val="22"/>
          <w:szCs w:val="21"/>
        </w:rPr>
        <w:t>发送至邮箱381133239@qq.com,邮件主题为“项目名称+单位名称+联系人+联系电话”</w:t>
      </w:r>
      <w:r>
        <w:rPr>
          <w:rFonts w:hint="eastAsia" w:ascii="仿宋" w:hAnsi="仿宋" w:eastAsia="仿宋" w:cs="仿宋"/>
          <w:color w:val="auto"/>
          <w:sz w:val="22"/>
          <w:szCs w:val="21"/>
          <w:lang w:eastAsia="zh-CN"/>
        </w:rPr>
        <w:t>，</w:t>
      </w:r>
      <w:r>
        <w:rPr>
          <w:rFonts w:hint="eastAsia" w:ascii="仿宋" w:hAnsi="仿宋" w:eastAsia="仿宋" w:cs="仿宋"/>
          <w:color w:val="auto"/>
          <w:sz w:val="22"/>
          <w:szCs w:val="21"/>
          <w:lang w:val="en-US" w:eastAsia="zh-CN"/>
        </w:rPr>
        <w:t>代理机构将在收到邮件后一个工作日内回复</w:t>
      </w:r>
      <w:r>
        <w:rPr>
          <w:rFonts w:hint="eastAsia" w:ascii="仿宋" w:hAnsi="仿宋" w:eastAsia="仿宋" w:cs="仿宋"/>
          <w:color w:val="auto"/>
          <w:sz w:val="22"/>
          <w:szCs w:val="21"/>
        </w:rPr>
        <w:t>。</w:t>
      </w:r>
    </w:p>
    <w:p w14:paraId="1A980B9E">
      <w:pPr>
        <w:keepNext w:val="0"/>
        <w:keepLines w:val="0"/>
        <w:pageBreakBefore w:val="0"/>
        <w:kinsoku/>
        <w:wordWrap/>
        <w:overflowPunct/>
        <w:topLinePunct w:val="0"/>
        <w:autoSpaceDE/>
        <w:autoSpaceDN/>
        <w:bidi w:val="0"/>
        <w:adjustRightInd/>
        <w:snapToGrid/>
        <w:spacing w:line="312" w:lineRule="auto"/>
        <w:textAlignment w:val="auto"/>
        <w:rPr>
          <w:rFonts w:hint="eastAsia" w:ascii="仿宋" w:hAnsi="仿宋" w:eastAsia="仿宋" w:cs="仿宋"/>
          <w:color w:val="auto"/>
          <w:sz w:val="22"/>
          <w:szCs w:val="21"/>
        </w:rPr>
      </w:pPr>
      <w:bookmarkStart w:id="13" w:name="_Toc28359092"/>
      <w:bookmarkStart w:id="14" w:name="_Toc35393632"/>
      <w:bookmarkStart w:id="15" w:name="_Toc35393801"/>
      <w:bookmarkStart w:id="16" w:name="_Toc28359015"/>
      <w:r>
        <w:rPr>
          <w:rFonts w:hint="eastAsia" w:ascii="仿宋" w:hAnsi="仿宋" w:eastAsia="仿宋" w:cs="仿宋"/>
          <w:color w:val="auto"/>
          <w:sz w:val="22"/>
          <w:szCs w:val="21"/>
        </w:rPr>
        <w:t>四、响应文件提交</w:t>
      </w:r>
      <w:bookmarkEnd w:id="13"/>
      <w:bookmarkEnd w:id="14"/>
      <w:bookmarkEnd w:id="15"/>
      <w:bookmarkEnd w:id="16"/>
    </w:p>
    <w:p w14:paraId="2CAA738F">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1、截止时间：202</w:t>
      </w:r>
      <w:r>
        <w:rPr>
          <w:rFonts w:hint="eastAsia" w:ascii="仿宋" w:hAnsi="仿宋" w:eastAsia="仿宋" w:cs="仿宋"/>
          <w:color w:val="auto"/>
          <w:sz w:val="22"/>
          <w:szCs w:val="21"/>
          <w:lang w:val="en-US" w:eastAsia="zh-CN"/>
        </w:rPr>
        <w:t>6</w:t>
      </w:r>
      <w:r>
        <w:rPr>
          <w:rFonts w:hint="eastAsia" w:ascii="仿宋" w:hAnsi="仿宋" w:eastAsia="仿宋" w:cs="仿宋"/>
          <w:color w:val="auto"/>
          <w:sz w:val="22"/>
          <w:szCs w:val="21"/>
        </w:rPr>
        <w:t>年</w:t>
      </w:r>
      <w:r>
        <w:rPr>
          <w:rFonts w:hint="eastAsia" w:ascii="仿宋" w:hAnsi="仿宋" w:eastAsia="仿宋" w:cs="仿宋"/>
          <w:color w:val="auto"/>
          <w:sz w:val="22"/>
          <w:szCs w:val="21"/>
          <w:lang w:val="en-US" w:eastAsia="zh-CN"/>
        </w:rPr>
        <w:t>3月16日</w:t>
      </w:r>
      <w:r>
        <w:rPr>
          <w:rFonts w:hint="eastAsia" w:ascii="仿宋" w:hAnsi="仿宋" w:eastAsia="仿宋" w:cs="仿宋"/>
          <w:color w:val="auto"/>
          <w:sz w:val="22"/>
          <w:szCs w:val="21"/>
        </w:rPr>
        <w:t>14点30分（北京时间）</w:t>
      </w:r>
    </w:p>
    <w:p w14:paraId="009AED8D">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2、递交方式：纸质文件，现场递交</w:t>
      </w:r>
      <w:r>
        <w:rPr>
          <w:rFonts w:hint="eastAsia" w:ascii="仿宋" w:hAnsi="仿宋" w:eastAsia="仿宋" w:cs="仿宋"/>
          <w:color w:val="auto"/>
          <w:sz w:val="22"/>
          <w:szCs w:val="21"/>
          <w:lang w:eastAsia="zh-CN"/>
        </w:rPr>
        <w:t>（</w:t>
      </w:r>
      <w:r>
        <w:rPr>
          <w:rFonts w:hint="eastAsia" w:ascii="仿宋" w:hAnsi="仿宋" w:eastAsia="仿宋" w:cs="仿宋"/>
          <w:color w:val="auto"/>
          <w:sz w:val="22"/>
          <w:szCs w:val="21"/>
        </w:rPr>
        <w:t>南京市浦口区万寿路10号石林产业园C栋907会议室</w:t>
      </w:r>
      <w:r>
        <w:rPr>
          <w:rFonts w:hint="eastAsia" w:ascii="仿宋" w:hAnsi="仿宋" w:eastAsia="仿宋" w:cs="仿宋"/>
          <w:color w:val="auto"/>
          <w:sz w:val="22"/>
          <w:szCs w:val="21"/>
          <w:lang w:eastAsia="zh-CN"/>
        </w:rPr>
        <w:t>）</w:t>
      </w:r>
      <w:r>
        <w:rPr>
          <w:rFonts w:hint="eastAsia" w:ascii="仿宋" w:hAnsi="仿宋" w:eastAsia="仿宋" w:cs="仿宋"/>
          <w:color w:val="auto"/>
          <w:sz w:val="22"/>
          <w:szCs w:val="21"/>
        </w:rPr>
        <w:t>。</w:t>
      </w:r>
    </w:p>
    <w:p w14:paraId="53E175AB">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3、响应文件份数：</w:t>
      </w:r>
      <w:r>
        <w:rPr>
          <w:rFonts w:hint="eastAsia" w:ascii="仿宋" w:hAnsi="仿宋" w:eastAsia="仿宋" w:cs="仿宋"/>
          <w:bCs/>
          <w:color w:val="auto"/>
          <w:sz w:val="22"/>
          <w:szCs w:val="21"/>
        </w:rPr>
        <w:t>一式</w:t>
      </w:r>
      <w:r>
        <w:rPr>
          <w:rFonts w:hint="eastAsia" w:ascii="仿宋" w:hAnsi="仿宋" w:eastAsia="仿宋" w:cs="仿宋"/>
          <w:bCs/>
          <w:color w:val="auto"/>
          <w:sz w:val="22"/>
          <w:szCs w:val="21"/>
          <w:lang w:val="en-US" w:eastAsia="zh-CN"/>
        </w:rPr>
        <w:t>叁</w:t>
      </w:r>
      <w:r>
        <w:rPr>
          <w:rFonts w:hint="eastAsia" w:ascii="仿宋" w:hAnsi="仿宋" w:eastAsia="仿宋" w:cs="仿宋"/>
          <w:bCs/>
          <w:color w:val="auto"/>
          <w:sz w:val="22"/>
          <w:szCs w:val="21"/>
        </w:rPr>
        <w:t>份（壹份正本、</w:t>
      </w:r>
      <w:r>
        <w:rPr>
          <w:rFonts w:hint="eastAsia" w:ascii="仿宋" w:hAnsi="仿宋" w:eastAsia="仿宋" w:cs="仿宋"/>
          <w:bCs/>
          <w:color w:val="auto"/>
          <w:sz w:val="22"/>
          <w:szCs w:val="21"/>
          <w:lang w:val="en-US" w:eastAsia="zh-CN"/>
        </w:rPr>
        <w:t>贰</w:t>
      </w:r>
      <w:r>
        <w:rPr>
          <w:rFonts w:hint="eastAsia" w:ascii="仿宋" w:hAnsi="仿宋" w:eastAsia="仿宋" w:cs="仿宋"/>
          <w:bCs/>
          <w:color w:val="auto"/>
          <w:sz w:val="22"/>
          <w:szCs w:val="21"/>
        </w:rPr>
        <w:t>份副本），电子版响应文件壹份</w:t>
      </w:r>
      <w:r>
        <w:rPr>
          <w:rFonts w:hint="eastAsia" w:ascii="仿宋" w:hAnsi="仿宋" w:eastAsia="仿宋" w:cs="仿宋"/>
          <w:color w:val="auto"/>
          <w:sz w:val="22"/>
          <w:szCs w:val="21"/>
        </w:rPr>
        <w:t>（响应文件电子版中必须包含响应文件的全部内容，不得加密，所有文档、图表等采用 PDF 格式，电子版响应文件应为</w:t>
      </w:r>
      <w:r>
        <w:rPr>
          <w:rFonts w:hint="eastAsia" w:ascii="仿宋" w:hAnsi="仿宋" w:eastAsia="仿宋" w:cs="仿宋"/>
          <w:b/>
          <w:bCs/>
          <w:color w:val="auto"/>
          <w:sz w:val="22"/>
          <w:szCs w:val="21"/>
        </w:rPr>
        <w:t>盖章版扫描件</w:t>
      </w:r>
      <w:r>
        <w:rPr>
          <w:rFonts w:hint="eastAsia" w:ascii="仿宋" w:hAnsi="仿宋" w:eastAsia="仿宋" w:cs="仿宋"/>
          <w:color w:val="auto"/>
          <w:sz w:val="22"/>
          <w:szCs w:val="21"/>
        </w:rPr>
        <w:t>，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5F72CD14">
      <w:pPr>
        <w:keepNext w:val="0"/>
        <w:keepLines w:val="0"/>
        <w:pageBreakBefore w:val="0"/>
        <w:kinsoku/>
        <w:wordWrap/>
        <w:overflowPunct/>
        <w:topLinePunct w:val="0"/>
        <w:autoSpaceDE/>
        <w:autoSpaceDN/>
        <w:bidi w:val="0"/>
        <w:adjustRightInd/>
        <w:snapToGrid/>
        <w:spacing w:line="312" w:lineRule="auto"/>
        <w:textAlignment w:val="auto"/>
        <w:rPr>
          <w:rFonts w:hint="eastAsia" w:ascii="仿宋" w:hAnsi="仿宋" w:eastAsia="仿宋" w:cs="仿宋"/>
          <w:color w:val="auto"/>
          <w:sz w:val="22"/>
          <w:szCs w:val="21"/>
        </w:rPr>
      </w:pPr>
      <w:bookmarkStart w:id="17" w:name="_Toc28359016"/>
      <w:bookmarkStart w:id="18" w:name="_Toc28359093"/>
      <w:bookmarkStart w:id="19" w:name="_Toc35393802"/>
      <w:bookmarkStart w:id="20" w:name="_Toc35393633"/>
      <w:r>
        <w:rPr>
          <w:rFonts w:hint="eastAsia" w:ascii="仿宋" w:hAnsi="仿宋" w:eastAsia="仿宋" w:cs="仿宋"/>
          <w:color w:val="auto"/>
          <w:sz w:val="22"/>
          <w:szCs w:val="21"/>
        </w:rPr>
        <w:t>五、开启</w:t>
      </w:r>
      <w:bookmarkEnd w:id="17"/>
      <w:bookmarkEnd w:id="18"/>
      <w:bookmarkEnd w:id="19"/>
      <w:bookmarkEnd w:id="20"/>
    </w:p>
    <w:p w14:paraId="1588F12E">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1、时间：202</w:t>
      </w:r>
      <w:r>
        <w:rPr>
          <w:rFonts w:hint="eastAsia" w:ascii="仿宋" w:hAnsi="仿宋" w:eastAsia="仿宋" w:cs="仿宋"/>
          <w:color w:val="auto"/>
          <w:sz w:val="22"/>
          <w:szCs w:val="21"/>
          <w:lang w:val="en-US" w:eastAsia="zh-CN"/>
        </w:rPr>
        <w:t>6</w:t>
      </w:r>
      <w:r>
        <w:rPr>
          <w:rFonts w:hint="eastAsia" w:ascii="仿宋" w:hAnsi="仿宋" w:eastAsia="仿宋" w:cs="仿宋"/>
          <w:color w:val="auto"/>
          <w:sz w:val="22"/>
          <w:szCs w:val="21"/>
        </w:rPr>
        <w:t>年</w:t>
      </w:r>
      <w:r>
        <w:rPr>
          <w:rFonts w:hint="eastAsia" w:ascii="仿宋" w:hAnsi="仿宋" w:eastAsia="仿宋" w:cs="仿宋"/>
          <w:color w:val="auto"/>
          <w:sz w:val="22"/>
          <w:szCs w:val="21"/>
          <w:lang w:val="en-US" w:eastAsia="zh-CN"/>
        </w:rPr>
        <w:t>3月16日</w:t>
      </w:r>
      <w:r>
        <w:rPr>
          <w:rFonts w:hint="eastAsia" w:ascii="仿宋" w:hAnsi="仿宋" w:eastAsia="仿宋" w:cs="仿宋"/>
          <w:color w:val="auto"/>
          <w:sz w:val="22"/>
          <w:szCs w:val="21"/>
        </w:rPr>
        <w:t>14点30分（北京时间）</w:t>
      </w:r>
    </w:p>
    <w:p w14:paraId="3AC80968">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2、地点：南京市浦口区万寿路10号石林产业园C栋907会议室</w:t>
      </w:r>
    </w:p>
    <w:p w14:paraId="7DEF2E19">
      <w:pPr>
        <w:keepNext w:val="0"/>
        <w:keepLines w:val="0"/>
        <w:pageBreakBefore w:val="0"/>
        <w:kinsoku/>
        <w:wordWrap/>
        <w:overflowPunct/>
        <w:topLinePunct w:val="0"/>
        <w:autoSpaceDE/>
        <w:autoSpaceDN/>
        <w:bidi w:val="0"/>
        <w:adjustRightInd/>
        <w:snapToGrid/>
        <w:spacing w:line="312" w:lineRule="auto"/>
        <w:textAlignment w:val="auto"/>
        <w:rPr>
          <w:rFonts w:hint="eastAsia" w:ascii="仿宋" w:hAnsi="仿宋" w:eastAsia="仿宋" w:cs="仿宋"/>
          <w:color w:val="auto"/>
          <w:sz w:val="22"/>
          <w:szCs w:val="21"/>
        </w:rPr>
      </w:pPr>
      <w:bookmarkStart w:id="21" w:name="_Toc35393634"/>
      <w:bookmarkStart w:id="22" w:name="_Toc35393803"/>
      <w:bookmarkStart w:id="23" w:name="_Toc28359017"/>
      <w:bookmarkStart w:id="24" w:name="_Toc28359094"/>
      <w:r>
        <w:rPr>
          <w:rFonts w:hint="eastAsia" w:ascii="仿宋" w:hAnsi="仿宋" w:eastAsia="仿宋" w:cs="仿宋"/>
          <w:color w:val="auto"/>
          <w:sz w:val="22"/>
          <w:szCs w:val="21"/>
        </w:rPr>
        <w:t>六、公告期限</w:t>
      </w:r>
      <w:bookmarkEnd w:id="21"/>
      <w:bookmarkEnd w:id="22"/>
      <w:bookmarkEnd w:id="23"/>
      <w:bookmarkEnd w:id="24"/>
    </w:p>
    <w:p w14:paraId="238DF553">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自本公告发布之日起3个工作日。</w:t>
      </w:r>
    </w:p>
    <w:p w14:paraId="69A1C1BB">
      <w:pPr>
        <w:keepNext w:val="0"/>
        <w:keepLines w:val="0"/>
        <w:pageBreakBefore w:val="0"/>
        <w:kinsoku/>
        <w:wordWrap/>
        <w:overflowPunct/>
        <w:topLinePunct w:val="0"/>
        <w:autoSpaceDE/>
        <w:autoSpaceDN/>
        <w:bidi w:val="0"/>
        <w:adjustRightInd/>
        <w:snapToGrid/>
        <w:spacing w:line="312" w:lineRule="auto"/>
        <w:textAlignment w:val="auto"/>
        <w:rPr>
          <w:rFonts w:hint="eastAsia" w:ascii="仿宋" w:hAnsi="仿宋" w:eastAsia="仿宋" w:cs="仿宋"/>
          <w:color w:val="auto"/>
          <w:sz w:val="22"/>
          <w:szCs w:val="21"/>
        </w:rPr>
      </w:pPr>
      <w:bookmarkStart w:id="25" w:name="_Toc35393804"/>
      <w:bookmarkStart w:id="26" w:name="_Toc35393635"/>
      <w:r>
        <w:rPr>
          <w:rFonts w:hint="eastAsia" w:ascii="仿宋" w:hAnsi="仿宋" w:eastAsia="仿宋" w:cs="仿宋"/>
          <w:color w:val="auto"/>
          <w:sz w:val="22"/>
          <w:szCs w:val="21"/>
        </w:rPr>
        <w:t>七、其他补充事宜</w:t>
      </w:r>
      <w:bookmarkEnd w:id="25"/>
      <w:bookmarkEnd w:id="26"/>
    </w:p>
    <w:p w14:paraId="32A6054D">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1、采购项目需要落实的政府采购政策：</w:t>
      </w:r>
    </w:p>
    <w:p w14:paraId="2151F68E">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（1）《政府采购促进中小企业发展管理办法》</w:t>
      </w:r>
    </w:p>
    <w:p w14:paraId="5506E879">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（2）《关于政府采购支持监狱企业发展有关问题的通知》</w:t>
      </w:r>
    </w:p>
    <w:p w14:paraId="4990D681">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（3）《关于促进残疾人就业政府采购政策的通知》</w:t>
      </w:r>
    </w:p>
    <w:p w14:paraId="0EC13AF4">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（4）《关于调整优化节能产品、环境标志产品政府采购执行机制的通知》</w:t>
      </w:r>
    </w:p>
    <w:p w14:paraId="4CB6167D">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（5）《关于做好政府采购支持企业发展有关事项的通知》</w:t>
      </w:r>
    </w:p>
    <w:p w14:paraId="07EBF3F3">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bookmarkStart w:id="27" w:name="_Toc35393805"/>
      <w:bookmarkStart w:id="28" w:name="_Toc28359018"/>
      <w:bookmarkStart w:id="29" w:name="_Toc35393636"/>
      <w:bookmarkStart w:id="30" w:name="_Toc28359095"/>
      <w:r>
        <w:rPr>
          <w:rFonts w:hint="eastAsia" w:ascii="仿宋" w:hAnsi="仿宋" w:eastAsia="仿宋" w:cs="仿宋"/>
          <w:color w:val="auto"/>
          <w:sz w:val="22"/>
          <w:szCs w:val="21"/>
        </w:rPr>
        <w:t>2、供应商诚信档案管理</w:t>
      </w:r>
    </w:p>
    <w:p w14:paraId="4A7E07B9">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根据《南京市政府采购供应商信用管理工作暂行办法》（宁财规[2018]10号）有关规定，凡在南京地区参加政府采购活动的供应商，应当事先登陆“信用南京”（www.njcredit.gov.cn）或“南京公共采购信息网”（https://njgc.jfh.com/）主页“南京市政府采购供应商诚信档案”栏目进行注册登记。由于特殊原因未及时注册的供应商可先行获取采购文件，但必须在提交投标（响应）文件截止日2天前办理登记注册手续。</w:t>
      </w:r>
    </w:p>
    <w:p w14:paraId="12B7B670">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供应商申请网上注册的，应当按以下程序进行：</w:t>
      </w:r>
    </w:p>
    <w:p w14:paraId="30D8A0E6">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（1）登陆“信用南京”或“南京公共采购信息网”网站，点击“南京市政府采购供应商诚信档案”图标，在弹出的用户登录界面，点击“新用户注册”；</w:t>
      </w:r>
    </w:p>
    <w:p w14:paraId="5FB1A457">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3BD246F3">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注册成功后，供应商参加本次政府采购活动时，在采购文件发布之日起至递交响应文件截止日前，应先登录“信用南京”或“南京公共采购信息网”在线打印其“南京市政府采购供应商信用记录表暨信用承诺书”，经法定代表人签名盖章后作为响应文件的组成部分“南京市政府采购供应商信用记录表暨信用承诺书”是其参加本次政府采购活动的必备材料。</w:t>
      </w:r>
    </w:p>
    <w:p w14:paraId="05C47AE0">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南京市政府采购供应商诚信档案管理系统客服电话：025-52718366；供应商可就用户注册与打印“南京市政府采购供应商信用记录表暨信用承诺书”等事宜进行咨询。</w:t>
      </w:r>
    </w:p>
    <w:p w14:paraId="63AC5EA3">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八、凡对本次采购提出询问，请按以下方式联系。</w:t>
      </w:r>
      <w:bookmarkEnd w:id="27"/>
      <w:bookmarkEnd w:id="28"/>
      <w:bookmarkEnd w:id="29"/>
      <w:bookmarkEnd w:id="30"/>
    </w:p>
    <w:p w14:paraId="4E9978B0">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bookmarkStart w:id="31" w:name="_Toc28359096"/>
      <w:bookmarkStart w:id="32" w:name="_Toc35393806"/>
      <w:bookmarkStart w:id="33" w:name="_Toc28359019"/>
      <w:bookmarkStart w:id="34" w:name="_Toc35393637"/>
      <w:r>
        <w:rPr>
          <w:rFonts w:hint="eastAsia" w:ascii="仿宋" w:hAnsi="仿宋" w:eastAsia="仿宋" w:cs="仿宋"/>
          <w:color w:val="auto"/>
          <w:sz w:val="22"/>
          <w:szCs w:val="21"/>
        </w:rPr>
        <w:t>1.采购人信息</w:t>
      </w:r>
      <w:bookmarkEnd w:id="31"/>
      <w:bookmarkEnd w:id="32"/>
      <w:bookmarkEnd w:id="33"/>
      <w:bookmarkEnd w:id="34"/>
    </w:p>
    <w:p w14:paraId="28A3C4CA">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名称：南京市浦口区人民政府顶山街道办事处</w:t>
      </w:r>
    </w:p>
    <w:p w14:paraId="6DC4F68C">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2"/>
        </w:rPr>
      </w:pPr>
      <w:r>
        <w:rPr>
          <w:rFonts w:hint="eastAsia" w:ascii="仿宋" w:hAnsi="仿宋" w:eastAsia="仿宋" w:cs="仿宋"/>
          <w:color w:val="auto"/>
          <w:sz w:val="22"/>
          <w:szCs w:val="21"/>
        </w:rPr>
        <w:t>地址：</w:t>
      </w:r>
      <w:r>
        <w:rPr>
          <w:rFonts w:hint="eastAsia" w:ascii="仿宋" w:hAnsi="仿宋" w:eastAsia="仿宋" w:cs="仿宋"/>
          <w:color w:val="auto"/>
          <w:sz w:val="22"/>
          <w:szCs w:val="22"/>
        </w:rPr>
        <w:t>南京市浦口区顶山街道吉庆路10号</w:t>
      </w:r>
    </w:p>
    <w:p w14:paraId="452ED4FF">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2"/>
          <w:lang w:val="en-US"/>
        </w:rPr>
      </w:pPr>
      <w:r>
        <w:rPr>
          <w:rFonts w:hint="eastAsia" w:ascii="仿宋" w:hAnsi="仿宋" w:eastAsia="仿宋" w:cs="仿宋"/>
          <w:color w:val="auto"/>
          <w:sz w:val="22"/>
          <w:szCs w:val="21"/>
        </w:rPr>
        <w:t>联系人：</w:t>
      </w:r>
      <w:r>
        <w:rPr>
          <w:rFonts w:hint="eastAsia" w:ascii="仿宋" w:hAnsi="仿宋" w:eastAsia="仿宋" w:cs="仿宋"/>
          <w:color w:val="auto"/>
          <w:sz w:val="22"/>
          <w:szCs w:val="21"/>
          <w:lang w:val="en-US" w:eastAsia="zh-CN"/>
        </w:rPr>
        <w:t>董科</w:t>
      </w:r>
    </w:p>
    <w:p w14:paraId="0A6F45BB">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联系方式：</w:t>
      </w:r>
      <w:bookmarkStart w:id="35" w:name="_Toc35393807"/>
      <w:bookmarkStart w:id="36" w:name="_Toc28359020"/>
      <w:bookmarkStart w:id="37" w:name="_Toc28359097"/>
      <w:bookmarkStart w:id="38" w:name="_Toc35393638"/>
      <w:r>
        <w:rPr>
          <w:rFonts w:hint="eastAsia" w:ascii="仿宋" w:hAnsi="仿宋" w:eastAsia="仿宋" w:cs="仿宋"/>
          <w:color w:val="auto"/>
          <w:sz w:val="22"/>
          <w:szCs w:val="21"/>
        </w:rPr>
        <w:t>025-58852994</w:t>
      </w:r>
    </w:p>
    <w:p w14:paraId="6712758E">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2.采购代理机构信息</w:t>
      </w:r>
      <w:bookmarkEnd w:id="35"/>
      <w:bookmarkEnd w:id="36"/>
      <w:bookmarkEnd w:id="37"/>
      <w:bookmarkEnd w:id="38"/>
    </w:p>
    <w:p w14:paraId="73F17DA7">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名称：江苏中正智汇工程咨询有限公司</w:t>
      </w:r>
    </w:p>
    <w:p w14:paraId="5CA2B996">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地址：南京市浦口区万寿路10号石林产业园C栋704室</w:t>
      </w:r>
    </w:p>
    <w:p w14:paraId="21E33F26">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联系人：孙工</w:t>
      </w:r>
    </w:p>
    <w:p w14:paraId="71269C67">
      <w:pPr>
        <w:keepNext w:val="0"/>
        <w:keepLines w:val="0"/>
        <w:pageBreakBefore w:val="0"/>
        <w:widowControl/>
        <w:kinsoku/>
        <w:wordWrap/>
        <w:overflowPunct/>
        <w:topLinePunct w:val="0"/>
        <w:autoSpaceDE/>
        <w:autoSpaceDN/>
        <w:bidi w:val="0"/>
        <w:adjustRightInd/>
        <w:snapToGrid/>
        <w:spacing w:line="312" w:lineRule="auto"/>
        <w:ind w:firstLine="420"/>
        <w:jc w:val="left"/>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联系方式：18061440984</w:t>
      </w:r>
    </w:p>
    <w:p w14:paraId="04A1FB8C">
      <w:pPr>
        <w:ind w:firstLine="5250"/>
        <w:jc w:val="right"/>
        <w:rPr>
          <w:rFonts w:hint="eastAsia" w:ascii="仿宋" w:hAnsi="仿宋" w:eastAsia="仿宋" w:cs="仿宋"/>
          <w:color w:val="auto"/>
        </w:rPr>
      </w:pPr>
    </w:p>
    <w:p w14:paraId="0D372702">
      <w:pPr>
        <w:ind w:firstLine="5250"/>
        <w:jc w:val="right"/>
        <w:rPr>
          <w:rFonts w:hint="eastAsia" w:ascii="仿宋" w:hAnsi="仿宋" w:eastAsia="仿宋" w:cs="仿宋"/>
          <w:color w:val="auto"/>
        </w:rPr>
      </w:pPr>
    </w:p>
    <w:p w14:paraId="1A06B62F">
      <w:pPr>
        <w:spacing w:line="360" w:lineRule="auto"/>
        <w:jc w:val="center"/>
        <w:outlineLvl w:val="0"/>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br w:type="page" w:clear="all"/>
      </w:r>
      <w:bookmarkStart w:id="39" w:name="_Toc13505"/>
      <w:r>
        <w:rPr>
          <w:rFonts w:hint="eastAsia" w:ascii="仿宋" w:hAnsi="仿宋" w:eastAsia="仿宋" w:cs="仿宋"/>
          <w:b/>
          <w:bCs/>
          <w:color w:val="auto"/>
          <w:sz w:val="32"/>
          <w:szCs w:val="32"/>
          <w:lang w:val="zh-CN"/>
        </w:rPr>
        <w:t>第二章</w:t>
      </w:r>
      <w:r>
        <w:rPr>
          <w:rFonts w:hint="eastAsia" w:ascii="仿宋" w:hAnsi="仿宋" w:eastAsia="仿宋" w:cs="仿宋"/>
          <w:b/>
          <w:bCs/>
          <w:color w:val="auto"/>
          <w:sz w:val="32"/>
          <w:szCs w:val="32"/>
        </w:rPr>
        <w:t xml:space="preserve"> </w:t>
      </w:r>
      <w:r>
        <w:rPr>
          <w:rFonts w:hint="eastAsia" w:ascii="仿宋" w:hAnsi="仿宋" w:eastAsia="仿宋" w:cs="仿宋"/>
          <w:b/>
          <w:bCs/>
          <w:color w:val="auto"/>
          <w:sz w:val="32"/>
          <w:szCs w:val="32"/>
          <w:lang w:val="zh-CN"/>
        </w:rPr>
        <w:t>竞争性磋商须知</w:t>
      </w:r>
      <w:bookmarkEnd w:id="39"/>
    </w:p>
    <w:p w14:paraId="523D3095">
      <w:pPr>
        <w:spacing w:line="360" w:lineRule="auto"/>
        <w:ind w:firstLine="420"/>
        <w:jc w:val="left"/>
        <w:outlineLvl w:val="0"/>
        <w:rPr>
          <w:rFonts w:hint="eastAsia" w:ascii="仿宋" w:hAnsi="仿宋" w:eastAsia="仿宋" w:cs="仿宋"/>
          <w:b/>
          <w:color w:val="auto"/>
          <w:sz w:val="28"/>
          <w:szCs w:val="28"/>
          <w:lang w:val="zh-CN"/>
        </w:rPr>
      </w:pPr>
      <w:bookmarkStart w:id="40" w:name="_Toc7420"/>
      <w:r>
        <w:rPr>
          <w:rFonts w:hint="eastAsia" w:ascii="仿宋" w:hAnsi="仿宋" w:eastAsia="仿宋" w:cs="仿宋"/>
          <w:b/>
          <w:color w:val="auto"/>
          <w:sz w:val="28"/>
          <w:szCs w:val="28"/>
          <w:lang w:val="zh-CN"/>
        </w:rPr>
        <w:t>一、总则</w:t>
      </w:r>
      <w:bookmarkEnd w:id="40"/>
    </w:p>
    <w:p w14:paraId="14B5ACF4">
      <w:pPr>
        <w:spacing w:line="360" w:lineRule="auto"/>
        <w:ind w:firstLine="420"/>
        <w:rPr>
          <w:rFonts w:hint="eastAsia" w:ascii="仿宋" w:hAnsi="仿宋" w:eastAsia="仿宋" w:cs="仿宋"/>
          <w:b/>
          <w:color w:val="auto"/>
          <w:szCs w:val="21"/>
          <w:lang w:val="zh-CN"/>
        </w:rPr>
      </w:pPr>
      <w:r>
        <w:rPr>
          <w:rFonts w:hint="eastAsia" w:ascii="仿宋" w:hAnsi="仿宋" w:eastAsia="仿宋" w:cs="仿宋"/>
          <w:b/>
          <w:color w:val="auto"/>
          <w:szCs w:val="21"/>
          <w:lang w:val="zh-CN"/>
        </w:rPr>
        <w:t>1、适用法律：</w:t>
      </w:r>
    </w:p>
    <w:p w14:paraId="22D73D4E">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1.1《中华人民共和国政府采购法》、《中华人民共和国政府采购法实施条例》、《政府采购非招标方式管理办法》等有关法律、规章和规定等。</w:t>
      </w:r>
    </w:p>
    <w:p w14:paraId="702ECA30">
      <w:pPr>
        <w:spacing w:line="360" w:lineRule="auto"/>
        <w:ind w:firstLine="420"/>
        <w:rPr>
          <w:rFonts w:hint="eastAsia" w:ascii="仿宋" w:hAnsi="仿宋" w:eastAsia="仿宋" w:cs="仿宋"/>
          <w:b/>
          <w:color w:val="auto"/>
          <w:szCs w:val="21"/>
          <w:lang w:val="zh-CN"/>
        </w:rPr>
      </w:pPr>
      <w:r>
        <w:rPr>
          <w:rFonts w:hint="eastAsia" w:ascii="仿宋" w:hAnsi="仿宋" w:eastAsia="仿宋" w:cs="仿宋"/>
          <w:b/>
          <w:color w:val="auto"/>
          <w:szCs w:val="21"/>
          <w:lang w:val="zh-CN"/>
        </w:rPr>
        <w:t>2、定义</w:t>
      </w:r>
    </w:p>
    <w:p w14:paraId="353CB3E4">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2.1“供应商”</w:t>
      </w:r>
      <w:r>
        <w:rPr>
          <w:rFonts w:hint="eastAsia" w:ascii="仿宋" w:hAnsi="仿宋" w:eastAsia="仿宋" w:cs="仿宋"/>
          <w:color w:val="auto"/>
          <w:szCs w:val="21"/>
        </w:rPr>
        <w:t>是指参加磋商竞争，并符合采购文件规定资格条件的法人、其他组织或者自然人。</w:t>
      </w:r>
    </w:p>
    <w:p w14:paraId="0673CFD2">
      <w:pPr>
        <w:spacing w:line="360" w:lineRule="auto"/>
        <w:ind w:firstLine="420"/>
        <w:rPr>
          <w:rFonts w:hint="eastAsia" w:ascii="仿宋" w:hAnsi="仿宋" w:eastAsia="仿宋" w:cs="仿宋"/>
          <w:b/>
          <w:color w:val="auto"/>
          <w:szCs w:val="21"/>
          <w:lang w:val="zh-CN"/>
        </w:rPr>
      </w:pPr>
      <w:r>
        <w:rPr>
          <w:rFonts w:hint="eastAsia" w:ascii="仿宋" w:hAnsi="仿宋" w:eastAsia="仿宋" w:cs="仿宋"/>
          <w:color w:val="auto"/>
          <w:szCs w:val="21"/>
          <w:lang w:val="zh-CN"/>
        </w:rPr>
        <w:t>2.2“货物、服务和工程”指本采购文件中所述产品及相关货物、服务和工程。</w:t>
      </w:r>
    </w:p>
    <w:p w14:paraId="45FA10A8">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2.3“用户或使用单位”是指使用服务的单位。</w:t>
      </w:r>
    </w:p>
    <w:p w14:paraId="1F316AAE">
      <w:pPr>
        <w:spacing w:line="360" w:lineRule="auto"/>
        <w:ind w:firstLine="420"/>
        <w:rPr>
          <w:rFonts w:hint="eastAsia" w:ascii="仿宋" w:hAnsi="仿宋" w:eastAsia="仿宋" w:cs="仿宋"/>
          <w:b/>
          <w:color w:val="auto"/>
          <w:szCs w:val="21"/>
          <w:lang w:val="zh-CN"/>
        </w:rPr>
      </w:pPr>
      <w:r>
        <w:rPr>
          <w:rFonts w:hint="eastAsia" w:ascii="仿宋" w:hAnsi="仿宋" w:eastAsia="仿宋" w:cs="仿宋"/>
          <w:b/>
          <w:color w:val="auto"/>
          <w:szCs w:val="21"/>
          <w:lang w:val="zh-CN"/>
        </w:rPr>
        <w:t>3、政策功能</w:t>
      </w:r>
    </w:p>
    <w:p w14:paraId="226979C7">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3.1 政府采购促进中小企业发展，在政府采购活动中，供应商提供的货物、工程或者服务符合下列情形的，享受中小企业扶持政策：</w:t>
      </w:r>
    </w:p>
    <w:p w14:paraId="2DF2BE79">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（1）在货物采购项目中，货物由中小企业制造，即货物由中小企业生产且使用该中小企业商号或者注册商标；</w:t>
      </w:r>
    </w:p>
    <w:p w14:paraId="026854E1">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（2）在工程采购项目中，工程由中小企业承建，即工程施工单位为中小企业；</w:t>
      </w:r>
    </w:p>
    <w:p w14:paraId="57F1CFF0">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（3）在服务采购项目中，服务由中小企业承接，即提供服务的人员为中小企业依照《中华人民共和国劳动合同法》订立劳动合同的从业人员。</w:t>
      </w:r>
    </w:p>
    <w:p w14:paraId="2D8E7490">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（4）在货物采购项目中，供应商提供的货物既有中小企业制造货物，也有大型企业制造货物的，不享受中小企业扶持政策。</w:t>
      </w:r>
    </w:p>
    <w:p w14:paraId="44EFF909">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（5）以联合体形式参加政府采购活动，联合体各方均为中小企业的，联合体视同中小企业。其中，联合体各方均为小微企业的，联合体视同小微企业。</w:t>
      </w:r>
    </w:p>
    <w:p w14:paraId="484DF0D6">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（6）中小企业供应商参加政府采购活动，应当出具《中小企业声明函》（格式见后附件），否则不得享受相关中小企业扶持政策。</w:t>
      </w:r>
    </w:p>
    <w:p w14:paraId="29DEC70A">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（7）中小企业，是指在中华人民共和国境内依法设立，依据国务院批准的中小企业划分标准（详见《关于印发中小企业划型标准规定的通知》 工信部联企业〔2011〕300号及《国家统计局关于印发〈统计上大中小微型企业划分办法（2017）〉的通知》国统字〔2017〕213号）确定的中型企业、小型企业和微型企业，但与大企业的负责人为同一人，或者与大企业存在直接控股、管理关系的除外。符合中小企业划分标准的个体工商户，在政府采购活动中视同中小企业。</w:t>
      </w:r>
    </w:p>
    <w:p w14:paraId="2E90B4FD">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3.2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财库〔2014〕68号。</w:t>
      </w:r>
    </w:p>
    <w:p w14:paraId="45BFB633">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3.3政府采购促进残疾人就业政策，残疾人福利性单位提供的产品和服务在评标时将获得优势，参加投标的残疾人福利性单位，应当提供《残疾人福利性单位声明函》，残疾人福利性单位享受政府采购支持政策的要求详见财库〔2017〕141号。</w:t>
      </w:r>
    </w:p>
    <w:p w14:paraId="62CE8726">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3.4强制采购节能产品、信息安全产品，优先采购环境标志产品。节能产品是指列入财政部、国家发展和改革委员会制定的《节能产品政府采购品目清单》，且经过认定的节能产品；信息安全产品是指列入国家质检总局、国家认监委《信息安全产品强制性认证目录》，并获得强制性产品认证证书的产品；环境标志产品是指列入财政部、生态环境部制定的《环境标志产品政府采购品目清单》，且依据相关标准的最新版本认证的环境标志产品。</w:t>
      </w:r>
    </w:p>
    <w:p w14:paraId="48445C9E">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3.5提供的产品属于信息安全产品的，供应商应当选择经国家认证的信息安全产品投标，并提供由中国信息安全认证中心按国家标准认证颁发的有效认证证书复印件。</w:t>
      </w:r>
    </w:p>
    <w:p w14:paraId="0CFB3B28">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3.6提供的产品属于政府强制采购节能产品的，供应商应当选择依据国家标准中二级能效（水效）指标认证的节能产品投标，并提供有效的节能产品认证证书复印件。</w:t>
      </w:r>
    </w:p>
    <w:p w14:paraId="509FBD69">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3.7提供的产品属于环境标志产品的,供应商应当选择依据相关标准的最新版本认证的环境标志产品投标,并提供有效的环境标志产品认证证书复印件。</w:t>
      </w:r>
    </w:p>
    <w:p w14:paraId="25B2D2A2">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3.8根据财库（2011）59号文规定，如为信息系统项目，受托为整体采购项目或者其中分项目的前期工作提供设计、编制规范、进行管理等服务的供应商不得再参加该分项目的采购活动。但属于《中华人民共和国政府采购法》第三十一条规定的单一来源方式采购情形的，不适用本条。</w:t>
      </w:r>
    </w:p>
    <w:p w14:paraId="420BD694">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3.9为推进社会诚信体系建设，根据财政部等政策要求，在政府采购活动中查询、使用信用记录，推进政府采购领域联合惩戒工作。在政府采购活动中，通过“信用中国”、“中国政府采购网”等渠道查询相关主体信用记录，对列入失信被执行人、重大税收违法案件当事人名单、政府采购严重违法失信行为记录名单及其他不符合《中华人民共和国政府采购法》第二十二条规定条件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96CD768">
      <w:pPr>
        <w:spacing w:line="360" w:lineRule="auto"/>
        <w:ind w:firstLine="413"/>
        <w:rPr>
          <w:rFonts w:hint="eastAsia" w:ascii="仿宋" w:hAnsi="仿宋" w:eastAsia="仿宋" w:cs="仿宋"/>
          <w:b/>
          <w:bCs/>
          <w:color w:val="auto"/>
          <w:szCs w:val="21"/>
          <w:lang w:val="zh-CN"/>
        </w:rPr>
      </w:pPr>
      <w:r>
        <w:rPr>
          <w:rFonts w:hint="eastAsia" w:ascii="仿宋" w:hAnsi="仿宋" w:eastAsia="仿宋" w:cs="仿宋"/>
          <w:b/>
          <w:color w:val="auto"/>
          <w:szCs w:val="21"/>
        </w:rPr>
        <w:t>4、</w:t>
      </w:r>
      <w:r>
        <w:rPr>
          <w:rFonts w:hint="eastAsia" w:ascii="仿宋" w:hAnsi="仿宋" w:eastAsia="仿宋" w:cs="仿宋"/>
          <w:b/>
          <w:bCs/>
          <w:color w:val="auto"/>
          <w:szCs w:val="21"/>
          <w:lang w:val="zh-CN"/>
        </w:rPr>
        <w:t>磋商费用</w:t>
      </w:r>
    </w:p>
    <w:p w14:paraId="347AB6C0">
      <w:pPr>
        <w:spacing w:line="360" w:lineRule="auto"/>
        <w:ind w:firstLine="412"/>
        <w:rPr>
          <w:rFonts w:hint="eastAsia" w:ascii="仿宋" w:hAnsi="仿宋" w:eastAsia="仿宋" w:cs="仿宋"/>
          <w:b/>
          <w:color w:val="auto"/>
          <w:szCs w:val="21"/>
        </w:rPr>
      </w:pPr>
      <w:r>
        <w:rPr>
          <w:rFonts w:hint="eastAsia" w:ascii="仿宋" w:hAnsi="仿宋" w:eastAsia="仿宋" w:cs="仿宋"/>
          <w:color w:val="auto"/>
          <w:szCs w:val="21"/>
          <w:lang w:val="zh-CN"/>
        </w:rPr>
        <w:t>4.1供应商应承担所有与准备和参加磋商有关的费用，无论采购结果如何，代理机构和采购人在任何情况下均无义务和责任承担这些费用。</w:t>
      </w:r>
    </w:p>
    <w:p w14:paraId="52A59F47">
      <w:pPr>
        <w:spacing w:line="360" w:lineRule="auto"/>
        <w:ind w:firstLine="412"/>
        <w:rPr>
          <w:rFonts w:hint="eastAsia" w:ascii="仿宋" w:hAnsi="仿宋" w:eastAsia="仿宋" w:cs="仿宋"/>
          <w:color w:val="auto"/>
          <w:szCs w:val="21"/>
          <w:lang w:val="zh-CN"/>
        </w:rPr>
      </w:pPr>
      <w:r>
        <w:rPr>
          <w:rFonts w:hint="eastAsia" w:ascii="仿宋" w:hAnsi="仿宋" w:eastAsia="仿宋" w:cs="仿宋"/>
          <w:color w:val="auto"/>
          <w:szCs w:val="21"/>
          <w:lang w:val="zh-CN"/>
        </w:rPr>
        <w:t>4.2本项目采购代理服务费由成交供应商支付，</w:t>
      </w:r>
      <w:r>
        <w:rPr>
          <w:rFonts w:hint="eastAsia" w:ascii="仿宋" w:hAnsi="仿宋" w:eastAsia="仿宋" w:cs="仿宋"/>
          <w:color w:val="auto"/>
          <w:szCs w:val="21"/>
          <w:lang w:val="en-US" w:eastAsia="zh-CN"/>
        </w:rPr>
        <w:t>参照</w:t>
      </w:r>
      <w:r>
        <w:rPr>
          <w:rFonts w:hint="eastAsia" w:ascii="仿宋" w:hAnsi="仿宋" w:eastAsia="仿宋" w:cs="仿宋"/>
          <w:color w:val="auto"/>
          <w:szCs w:val="21"/>
          <w:lang w:val="zh-CN"/>
        </w:rPr>
        <w:t>《江苏省政府采购代理服务收费指导意见》苏政采协【2024】20号文收费标准计算，成交供应商在领取成交通知书前向采购代理机构支付采购代理服务费，此项费用不单列，请在报价时综合考虑。</w:t>
      </w:r>
    </w:p>
    <w:p w14:paraId="1CBC3F17">
      <w:pPr>
        <w:spacing w:line="360" w:lineRule="auto"/>
        <w:ind w:firstLine="420"/>
        <w:outlineLvl w:val="0"/>
        <w:rPr>
          <w:rFonts w:hint="eastAsia" w:ascii="仿宋" w:hAnsi="仿宋" w:eastAsia="仿宋" w:cs="仿宋"/>
          <w:b/>
          <w:color w:val="auto"/>
          <w:szCs w:val="21"/>
          <w:lang w:val="zh-CN"/>
        </w:rPr>
      </w:pPr>
      <w:bookmarkStart w:id="41" w:name="_Toc32370"/>
      <w:r>
        <w:rPr>
          <w:rFonts w:hint="eastAsia" w:ascii="仿宋" w:hAnsi="仿宋" w:eastAsia="仿宋" w:cs="仿宋"/>
          <w:b/>
          <w:color w:val="auto"/>
          <w:szCs w:val="21"/>
          <w:lang w:val="zh-CN"/>
        </w:rPr>
        <w:t>二、响应文件编制</w:t>
      </w:r>
      <w:bookmarkEnd w:id="41"/>
    </w:p>
    <w:p w14:paraId="4E0EAACC">
      <w:pPr>
        <w:spacing w:line="360" w:lineRule="auto"/>
        <w:ind w:firstLine="420"/>
        <w:rPr>
          <w:rFonts w:hint="eastAsia" w:ascii="仿宋" w:hAnsi="仿宋" w:eastAsia="仿宋" w:cs="仿宋"/>
          <w:b/>
          <w:bCs/>
          <w:color w:val="auto"/>
          <w:szCs w:val="21"/>
          <w:lang w:val="zh-CN"/>
        </w:rPr>
      </w:pPr>
      <w:r>
        <w:rPr>
          <w:rFonts w:hint="eastAsia" w:ascii="仿宋" w:hAnsi="仿宋" w:eastAsia="仿宋" w:cs="仿宋"/>
          <w:bCs/>
          <w:color w:val="auto"/>
          <w:szCs w:val="21"/>
          <w:lang w:val="zh-CN"/>
        </w:rPr>
        <w:t>1、</w:t>
      </w:r>
      <w:r>
        <w:rPr>
          <w:rFonts w:hint="eastAsia" w:ascii="仿宋" w:hAnsi="仿宋" w:eastAsia="仿宋" w:cs="仿宋"/>
          <w:color w:val="auto"/>
          <w:szCs w:val="21"/>
          <w:lang w:val="zh-CN"/>
        </w:rPr>
        <w:t>供应商应当按照磋商文件的要求编制响应文件，并对其提交的响应文件真实性、合法性承担法律责任。</w:t>
      </w:r>
    </w:p>
    <w:p w14:paraId="57EAFD4D">
      <w:pPr>
        <w:spacing w:line="360" w:lineRule="auto"/>
        <w:ind w:firstLine="420"/>
        <w:rPr>
          <w:rFonts w:hint="eastAsia" w:ascii="仿宋" w:hAnsi="仿宋" w:eastAsia="仿宋" w:cs="仿宋"/>
          <w:b/>
          <w:bCs/>
          <w:color w:val="auto"/>
          <w:szCs w:val="21"/>
          <w:lang w:val="zh-CN"/>
        </w:rPr>
      </w:pPr>
      <w:r>
        <w:rPr>
          <w:rFonts w:hint="eastAsia" w:ascii="仿宋" w:hAnsi="仿宋" w:eastAsia="仿宋" w:cs="仿宋"/>
          <w:b/>
          <w:bCs/>
          <w:color w:val="auto"/>
          <w:szCs w:val="21"/>
          <w:lang w:val="zh-CN"/>
        </w:rPr>
        <w:t>2、响应文件的语言、计量单位、货币和编制</w:t>
      </w:r>
    </w:p>
    <w:p w14:paraId="05F31757">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2.1提交的响应文件、技术文件和资料以及供应商与代理机构就有关磋商的所有来往函电均应使用中文。响应文件中若有英文或其他语言文字的资料，应提供相应的中文翻译资料。对不同文本响应文件的解释发生异议的，以中文文本为准。</w:t>
      </w:r>
    </w:p>
    <w:p w14:paraId="704C0D5D">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2.2供应商所使用的计量单位应为国家法定计量单位。</w:t>
      </w:r>
    </w:p>
    <w:p w14:paraId="7D7B4836">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2.3供应商应用人民币报价。</w:t>
      </w:r>
    </w:p>
    <w:p w14:paraId="45AC1E74">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2.4响应文件应字迹清楚、内容齐全、不得涂改。如有修改，修改处须有供应商公章或法定代表人或其授权磋商代表签字。</w:t>
      </w:r>
    </w:p>
    <w:p w14:paraId="6689B914">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2.5响应文件应按照磋商文件规定的顺序，统一用A4规格幅面打印、装订成册并编制目录，由于编排混乱导致响应文件被误读或查找不到，责任由供应商承担。</w:t>
      </w:r>
    </w:p>
    <w:p w14:paraId="03243106">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2.6响应文件应逐页编码，不得跳页（包括但不限于授权、证明材料、声明及产品介绍、彩页等）。</w:t>
      </w:r>
    </w:p>
    <w:p w14:paraId="0398BB23">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2.7供应商应在响应文件中写清相应的项目编号、项目名称、供应商名称、地址、电话、传真等。</w:t>
      </w:r>
    </w:p>
    <w:p w14:paraId="203E10BD">
      <w:pPr>
        <w:spacing w:line="360" w:lineRule="auto"/>
        <w:ind w:firstLine="420"/>
        <w:rPr>
          <w:rFonts w:hint="eastAsia" w:ascii="仿宋" w:hAnsi="仿宋" w:eastAsia="仿宋" w:cs="仿宋"/>
          <w:b/>
          <w:color w:val="auto"/>
          <w:szCs w:val="21"/>
          <w:lang w:val="zh-CN"/>
        </w:rPr>
      </w:pPr>
      <w:r>
        <w:rPr>
          <w:rFonts w:hint="eastAsia" w:ascii="仿宋" w:hAnsi="仿宋" w:eastAsia="仿宋" w:cs="仿宋"/>
          <w:b/>
          <w:color w:val="auto"/>
          <w:szCs w:val="21"/>
          <w:lang w:val="zh-CN"/>
        </w:rPr>
        <w:t>3、</w:t>
      </w:r>
      <w:r>
        <w:rPr>
          <w:rFonts w:hint="eastAsia" w:ascii="仿宋" w:hAnsi="仿宋" w:eastAsia="仿宋" w:cs="仿宋"/>
          <w:b/>
          <w:color w:val="auto"/>
          <w:szCs w:val="21"/>
        </w:rPr>
        <w:t>响应文件的组成</w:t>
      </w:r>
    </w:p>
    <w:p w14:paraId="55A37D0F">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3.1</w:t>
      </w:r>
      <w:r>
        <w:rPr>
          <w:rFonts w:hint="eastAsia" w:ascii="仿宋" w:hAnsi="仿宋" w:eastAsia="仿宋" w:cs="仿宋"/>
          <w:color w:val="auto"/>
          <w:szCs w:val="21"/>
        </w:rPr>
        <w:t>供应商应当根据磋商文件要求编制响应文件，并根据自己的商务能力、技术水平对磋商文件提出的要求和条件逐条标明是否响应。</w:t>
      </w:r>
      <w:r>
        <w:rPr>
          <w:rFonts w:hint="eastAsia" w:ascii="仿宋" w:hAnsi="仿宋" w:eastAsia="仿宋" w:cs="仿宋"/>
          <w:color w:val="auto"/>
          <w:szCs w:val="21"/>
          <w:lang w:val="zh-CN"/>
        </w:rPr>
        <w:t>响应文件由商务部分、技术部分、价格部分，以及其他部分组成。</w:t>
      </w:r>
    </w:p>
    <w:p w14:paraId="3C708FDD">
      <w:pPr>
        <w:spacing w:line="360" w:lineRule="auto"/>
        <w:ind w:firstLine="420"/>
        <w:rPr>
          <w:rFonts w:hint="eastAsia" w:ascii="仿宋" w:hAnsi="仿宋" w:eastAsia="仿宋" w:cs="仿宋"/>
          <w:color w:val="auto"/>
          <w:szCs w:val="21"/>
          <w:lang w:val="zh-CN"/>
        </w:rPr>
      </w:pPr>
      <w:r>
        <w:rPr>
          <w:rFonts w:hint="eastAsia" w:ascii="仿宋" w:hAnsi="仿宋" w:eastAsia="仿宋" w:cs="仿宋"/>
          <w:b/>
          <w:bCs/>
          <w:color w:val="auto"/>
          <w:szCs w:val="21"/>
          <w:lang w:val="zh-CN"/>
        </w:rPr>
        <w:t>3.2响应文件的商务部分。</w:t>
      </w:r>
      <w:r>
        <w:rPr>
          <w:rFonts w:hint="eastAsia" w:ascii="仿宋" w:hAnsi="仿宋" w:eastAsia="仿宋" w:cs="仿宋"/>
          <w:color w:val="auto"/>
          <w:szCs w:val="21"/>
          <w:lang w:val="zh-CN"/>
        </w:rPr>
        <w:t>商务部分是证明供应商有资格参加磋商和成交后有能力履行合同的文件，</w:t>
      </w:r>
      <w:r>
        <w:rPr>
          <w:rFonts w:hint="eastAsia" w:ascii="仿宋" w:hAnsi="仿宋" w:eastAsia="仿宋" w:cs="仿宋"/>
          <w:color w:val="auto"/>
          <w:szCs w:val="21"/>
        </w:rPr>
        <w:t>这些文件应能满足竞争性磋商采购文件的要求</w:t>
      </w:r>
      <w:r>
        <w:rPr>
          <w:rFonts w:hint="eastAsia" w:ascii="仿宋" w:hAnsi="仿宋" w:eastAsia="仿宋" w:cs="仿宋"/>
          <w:color w:val="auto"/>
          <w:szCs w:val="21"/>
          <w:lang w:val="zh-CN"/>
        </w:rPr>
        <w:t>，包括但不限于下列文件，其中加</w:t>
      </w:r>
      <w:r>
        <w:rPr>
          <w:rFonts w:hint="eastAsia" w:ascii="仿宋" w:hAnsi="仿宋" w:eastAsia="仿宋" w:cs="仿宋"/>
          <w:b/>
          <w:color w:val="auto"/>
          <w:szCs w:val="21"/>
        </w:rPr>
        <w:t>★</w:t>
      </w:r>
      <w:r>
        <w:rPr>
          <w:rFonts w:hint="eastAsia" w:ascii="仿宋" w:hAnsi="仿宋" w:eastAsia="仿宋" w:cs="仿宋"/>
          <w:color w:val="auto"/>
          <w:szCs w:val="21"/>
          <w:lang w:val="zh-CN"/>
        </w:rPr>
        <w:t>项目不得有缺失或无效：</w:t>
      </w:r>
    </w:p>
    <w:p w14:paraId="315383B0">
      <w:pPr>
        <w:spacing w:line="360" w:lineRule="auto"/>
        <w:ind w:firstLine="420"/>
        <w:rPr>
          <w:rFonts w:hint="eastAsia" w:ascii="仿宋" w:hAnsi="仿宋" w:eastAsia="仿宋" w:cs="仿宋"/>
          <w:b/>
          <w:color w:val="auto"/>
          <w:szCs w:val="21"/>
        </w:rPr>
      </w:pPr>
      <w:r>
        <w:rPr>
          <w:rFonts w:hint="eastAsia" w:ascii="仿宋" w:hAnsi="仿宋" w:eastAsia="仿宋" w:cs="仿宋"/>
          <w:b/>
          <w:color w:val="auto"/>
          <w:szCs w:val="21"/>
        </w:rPr>
        <w:t>（1）★磋商申请及声明；</w:t>
      </w:r>
    </w:p>
    <w:p w14:paraId="6F76ADB7">
      <w:pPr>
        <w:spacing w:line="360" w:lineRule="auto"/>
        <w:ind w:firstLine="420"/>
        <w:rPr>
          <w:rFonts w:hint="eastAsia" w:ascii="仿宋" w:hAnsi="仿宋" w:eastAsia="仿宋" w:cs="仿宋"/>
          <w:b/>
          <w:color w:val="auto"/>
          <w:szCs w:val="21"/>
        </w:rPr>
      </w:pPr>
      <w:r>
        <w:rPr>
          <w:rFonts w:hint="eastAsia" w:ascii="仿宋" w:hAnsi="仿宋" w:eastAsia="仿宋" w:cs="仿宋"/>
          <w:b/>
          <w:color w:val="auto"/>
          <w:szCs w:val="21"/>
        </w:rPr>
        <w:t>（2）★法定代表人授权委托书及委托代理人的身份证复印件；</w:t>
      </w:r>
    </w:p>
    <w:p w14:paraId="177B3B2B">
      <w:pPr>
        <w:spacing w:line="360" w:lineRule="auto"/>
        <w:ind w:firstLine="420"/>
        <w:rPr>
          <w:rFonts w:hint="eastAsia" w:ascii="仿宋" w:hAnsi="仿宋" w:eastAsia="仿宋" w:cs="仿宋"/>
          <w:b/>
          <w:color w:val="auto"/>
          <w:szCs w:val="21"/>
        </w:rPr>
      </w:pPr>
      <w:r>
        <w:rPr>
          <w:rFonts w:hint="eastAsia" w:ascii="仿宋" w:hAnsi="仿宋" w:eastAsia="仿宋" w:cs="仿宋"/>
          <w:b/>
          <w:color w:val="auto"/>
          <w:szCs w:val="21"/>
        </w:rPr>
        <w:t>（3）★资格证明文件（第一章竞争性磋商公告中的“二、申请人的资格要求”，供应商提供相关证明文件）；</w:t>
      </w:r>
    </w:p>
    <w:p w14:paraId="213176D4">
      <w:pPr>
        <w:spacing w:line="360" w:lineRule="auto"/>
        <w:ind w:firstLine="420"/>
        <w:rPr>
          <w:rFonts w:hint="eastAsia" w:ascii="仿宋" w:hAnsi="仿宋" w:eastAsia="仿宋" w:cs="仿宋"/>
          <w:b/>
          <w:color w:val="auto"/>
          <w:szCs w:val="21"/>
        </w:rPr>
      </w:pPr>
      <w:r>
        <w:rPr>
          <w:rFonts w:hint="eastAsia" w:ascii="仿宋" w:hAnsi="仿宋" w:eastAsia="仿宋" w:cs="仿宋"/>
          <w:b/>
          <w:color w:val="auto"/>
          <w:szCs w:val="21"/>
        </w:rPr>
        <w:t>（4）★报价一览表</w:t>
      </w:r>
    </w:p>
    <w:p w14:paraId="2200EB2F">
      <w:pPr>
        <w:spacing w:line="360" w:lineRule="auto"/>
        <w:ind w:firstLine="420"/>
        <w:rPr>
          <w:rFonts w:hint="eastAsia" w:ascii="仿宋" w:hAnsi="仿宋" w:eastAsia="仿宋" w:cs="仿宋"/>
          <w:b/>
          <w:color w:val="auto"/>
          <w:szCs w:val="21"/>
        </w:rPr>
      </w:pPr>
      <w:r>
        <w:rPr>
          <w:rFonts w:hint="eastAsia" w:ascii="仿宋" w:hAnsi="仿宋" w:eastAsia="仿宋" w:cs="仿宋"/>
          <w:b/>
          <w:color w:val="auto"/>
          <w:szCs w:val="21"/>
        </w:rPr>
        <w:t>（5）合同条款；</w:t>
      </w:r>
    </w:p>
    <w:p w14:paraId="5EA38471">
      <w:pPr>
        <w:spacing w:line="360" w:lineRule="auto"/>
        <w:ind w:firstLine="420"/>
        <w:rPr>
          <w:rFonts w:hint="eastAsia" w:ascii="仿宋" w:hAnsi="仿宋" w:eastAsia="仿宋" w:cs="仿宋"/>
          <w:b/>
          <w:color w:val="auto"/>
          <w:szCs w:val="21"/>
        </w:rPr>
      </w:pPr>
      <w:r>
        <w:rPr>
          <w:rFonts w:hint="eastAsia" w:ascii="仿宋" w:hAnsi="仿宋" w:eastAsia="仿宋" w:cs="仿宋"/>
          <w:b/>
          <w:color w:val="auto"/>
          <w:szCs w:val="21"/>
        </w:rPr>
        <w:t>（6）《商务条款偏离表》</w:t>
      </w:r>
    </w:p>
    <w:p w14:paraId="38136113">
      <w:pPr>
        <w:spacing w:line="360" w:lineRule="auto"/>
        <w:ind w:firstLine="420"/>
        <w:rPr>
          <w:rFonts w:hint="eastAsia" w:ascii="仿宋" w:hAnsi="仿宋" w:eastAsia="仿宋" w:cs="仿宋"/>
          <w:b/>
          <w:color w:val="auto"/>
          <w:szCs w:val="21"/>
        </w:rPr>
      </w:pPr>
      <w:r>
        <w:rPr>
          <w:rFonts w:hint="eastAsia" w:ascii="仿宋" w:hAnsi="仿宋" w:eastAsia="仿宋" w:cs="仿宋"/>
          <w:b/>
          <w:color w:val="auto"/>
          <w:szCs w:val="21"/>
        </w:rPr>
        <w:t>（7）供应商类似业绩情况表</w:t>
      </w:r>
    </w:p>
    <w:p w14:paraId="45BDAA29">
      <w:pPr>
        <w:spacing w:line="360" w:lineRule="auto"/>
        <w:ind w:firstLine="420"/>
        <w:rPr>
          <w:rFonts w:hint="eastAsia" w:ascii="仿宋" w:hAnsi="仿宋" w:eastAsia="仿宋" w:cs="仿宋"/>
          <w:b/>
          <w:color w:val="auto"/>
          <w:szCs w:val="21"/>
        </w:rPr>
      </w:pPr>
      <w:r>
        <w:rPr>
          <w:rFonts w:hint="eastAsia" w:ascii="仿宋" w:hAnsi="仿宋" w:eastAsia="仿宋" w:cs="仿宋"/>
          <w:b/>
          <w:color w:val="auto"/>
          <w:szCs w:val="21"/>
        </w:rPr>
        <w:t>（8）供应商拟投入本项目团队人员一览表</w:t>
      </w:r>
    </w:p>
    <w:p w14:paraId="4358889C">
      <w:pPr>
        <w:spacing w:line="360" w:lineRule="auto"/>
        <w:ind w:firstLine="420"/>
        <w:rPr>
          <w:rFonts w:hint="eastAsia" w:ascii="仿宋" w:hAnsi="仿宋" w:eastAsia="仿宋" w:cs="仿宋"/>
          <w:b/>
          <w:color w:val="auto"/>
          <w:szCs w:val="21"/>
        </w:rPr>
      </w:pPr>
      <w:r>
        <w:rPr>
          <w:rFonts w:hint="eastAsia" w:ascii="仿宋" w:hAnsi="仿宋" w:eastAsia="仿宋" w:cs="仿宋"/>
          <w:b/>
          <w:color w:val="auto"/>
          <w:szCs w:val="21"/>
        </w:rPr>
        <w:t>（9）★《南京市政府采购供应商信用记录表暨信用承诺书》（打印并加盖企业公章）；</w:t>
      </w:r>
    </w:p>
    <w:p w14:paraId="5FB701F6">
      <w:pPr>
        <w:spacing w:line="360" w:lineRule="auto"/>
        <w:ind w:firstLine="420"/>
        <w:rPr>
          <w:rFonts w:hint="eastAsia" w:ascii="仿宋" w:hAnsi="仿宋" w:eastAsia="仿宋" w:cs="仿宋"/>
          <w:b/>
          <w:color w:val="auto"/>
          <w:szCs w:val="21"/>
        </w:rPr>
      </w:pPr>
      <w:r>
        <w:rPr>
          <w:rFonts w:hint="eastAsia" w:ascii="仿宋" w:hAnsi="仿宋" w:eastAsia="仿宋" w:cs="仿宋"/>
          <w:b/>
          <w:color w:val="auto"/>
          <w:szCs w:val="21"/>
        </w:rPr>
        <w:t>（10）★供应商诚信承诺书</w:t>
      </w:r>
    </w:p>
    <w:p w14:paraId="49ABBD6A">
      <w:pPr>
        <w:spacing w:line="360" w:lineRule="auto"/>
        <w:ind w:firstLine="420"/>
        <w:rPr>
          <w:rFonts w:hint="eastAsia" w:ascii="仿宋" w:hAnsi="仿宋" w:eastAsia="仿宋" w:cs="仿宋"/>
          <w:color w:val="auto"/>
          <w:szCs w:val="21"/>
          <w:lang w:val="zh-CN"/>
        </w:rPr>
      </w:pPr>
      <w:r>
        <w:rPr>
          <w:rFonts w:hint="eastAsia" w:ascii="仿宋" w:hAnsi="仿宋" w:eastAsia="仿宋" w:cs="仿宋"/>
          <w:b/>
          <w:bCs/>
          <w:color w:val="auto"/>
          <w:szCs w:val="21"/>
          <w:lang w:val="zh-CN"/>
        </w:rPr>
        <w:t>3.3响应文件的技术部分。</w:t>
      </w:r>
      <w:r>
        <w:rPr>
          <w:rFonts w:hint="eastAsia" w:ascii="仿宋" w:hAnsi="仿宋" w:eastAsia="仿宋" w:cs="仿宋"/>
          <w:color w:val="auto"/>
          <w:szCs w:val="21"/>
          <w:lang w:val="zh-CN"/>
        </w:rPr>
        <w:t>技术部分是证明</w:t>
      </w:r>
      <w:r>
        <w:rPr>
          <w:rFonts w:hint="eastAsia" w:ascii="仿宋" w:hAnsi="仿宋" w:eastAsia="仿宋" w:cs="仿宋"/>
          <w:color w:val="auto"/>
          <w:szCs w:val="21"/>
        </w:rPr>
        <w:t>供应商提供的服务是合格的，并符合磋商文件要求的证明文件，以及</w:t>
      </w:r>
      <w:r>
        <w:rPr>
          <w:rFonts w:hint="eastAsia" w:ascii="仿宋" w:hAnsi="仿宋" w:eastAsia="仿宋" w:cs="仿宋"/>
          <w:color w:val="auto"/>
          <w:szCs w:val="21"/>
          <w:lang w:val="zh-CN"/>
        </w:rPr>
        <w:t>对服务的详细说明，这些文件可以是文字资料、图纸和数据等。提供的服务如与磋商文件要求有不符之处，应说明其差别之所在。包括但不限于下列文件，其中加</w:t>
      </w:r>
      <w:r>
        <w:rPr>
          <w:rFonts w:hint="eastAsia" w:ascii="仿宋" w:hAnsi="仿宋" w:eastAsia="仿宋" w:cs="仿宋"/>
          <w:color w:val="auto"/>
          <w:szCs w:val="21"/>
        </w:rPr>
        <w:t>“</w:t>
      </w:r>
      <w:r>
        <w:rPr>
          <w:rFonts w:hint="eastAsia" w:ascii="仿宋" w:hAnsi="仿宋" w:eastAsia="仿宋" w:cs="仿宋"/>
          <w:b/>
          <w:color w:val="auto"/>
          <w:szCs w:val="21"/>
        </w:rPr>
        <w:t>★</w:t>
      </w:r>
      <w:r>
        <w:rPr>
          <w:rFonts w:hint="eastAsia" w:ascii="仿宋" w:hAnsi="仿宋" w:eastAsia="仿宋" w:cs="仿宋"/>
          <w:color w:val="auto"/>
          <w:szCs w:val="21"/>
        </w:rPr>
        <w:t>”</w:t>
      </w:r>
      <w:r>
        <w:rPr>
          <w:rFonts w:hint="eastAsia" w:ascii="仿宋" w:hAnsi="仿宋" w:eastAsia="仿宋" w:cs="仿宋"/>
          <w:color w:val="auto"/>
          <w:szCs w:val="21"/>
          <w:lang w:val="zh-CN"/>
        </w:rPr>
        <w:t>项目不得有缺失或无效：</w:t>
      </w:r>
    </w:p>
    <w:p w14:paraId="6E3BADB9">
      <w:pPr>
        <w:spacing w:line="360" w:lineRule="auto"/>
        <w:ind w:firstLine="420"/>
        <w:rPr>
          <w:rFonts w:hint="eastAsia" w:ascii="仿宋" w:hAnsi="仿宋" w:eastAsia="仿宋" w:cs="仿宋"/>
          <w:b/>
          <w:color w:val="auto"/>
          <w:szCs w:val="21"/>
        </w:rPr>
      </w:pPr>
      <w:r>
        <w:rPr>
          <w:rFonts w:hint="eastAsia" w:ascii="仿宋" w:hAnsi="仿宋" w:eastAsia="仿宋" w:cs="仿宋"/>
          <w:b/>
          <w:color w:val="auto"/>
          <w:szCs w:val="21"/>
        </w:rPr>
        <w:t>（1）项目实施方案；</w:t>
      </w:r>
    </w:p>
    <w:p w14:paraId="5CFCC23B">
      <w:pPr>
        <w:spacing w:line="360" w:lineRule="auto"/>
        <w:ind w:firstLine="420"/>
        <w:rPr>
          <w:rFonts w:hint="eastAsia" w:ascii="仿宋" w:hAnsi="仿宋" w:eastAsia="仿宋" w:cs="仿宋"/>
          <w:b/>
          <w:color w:val="auto"/>
          <w:szCs w:val="21"/>
        </w:rPr>
      </w:pPr>
      <w:r>
        <w:rPr>
          <w:rFonts w:hint="eastAsia" w:ascii="仿宋" w:hAnsi="仿宋" w:eastAsia="仿宋" w:cs="仿宋"/>
          <w:b/>
          <w:color w:val="auto"/>
          <w:szCs w:val="21"/>
        </w:rPr>
        <w:t>（2）《技术条款偏离表》</w:t>
      </w:r>
    </w:p>
    <w:p w14:paraId="57C778C4">
      <w:pPr>
        <w:spacing w:line="360" w:lineRule="auto"/>
        <w:ind w:firstLine="420"/>
        <w:rPr>
          <w:rFonts w:hint="eastAsia" w:ascii="仿宋" w:hAnsi="仿宋" w:eastAsia="仿宋" w:cs="仿宋"/>
          <w:b/>
          <w:color w:val="auto"/>
          <w:szCs w:val="21"/>
        </w:rPr>
      </w:pPr>
      <w:r>
        <w:rPr>
          <w:rFonts w:hint="eastAsia" w:ascii="仿宋" w:hAnsi="仿宋" w:eastAsia="仿宋" w:cs="仿宋"/>
          <w:b/>
          <w:color w:val="auto"/>
          <w:szCs w:val="21"/>
        </w:rPr>
        <w:t>（3）供应商认为需要提供的其他技术资料。</w:t>
      </w:r>
    </w:p>
    <w:p w14:paraId="5499A92F">
      <w:pPr>
        <w:spacing w:line="360" w:lineRule="auto"/>
        <w:ind w:firstLine="420"/>
        <w:rPr>
          <w:rFonts w:hint="eastAsia" w:ascii="仿宋" w:hAnsi="仿宋" w:eastAsia="仿宋" w:cs="仿宋"/>
          <w:b/>
          <w:color w:val="auto"/>
          <w:szCs w:val="21"/>
          <w:lang w:val="zh-CN"/>
        </w:rPr>
      </w:pPr>
      <w:r>
        <w:rPr>
          <w:rFonts w:hint="eastAsia" w:ascii="仿宋" w:hAnsi="仿宋" w:eastAsia="仿宋" w:cs="仿宋"/>
          <w:b/>
          <w:color w:val="auto"/>
          <w:szCs w:val="21"/>
          <w:lang w:val="zh-CN"/>
        </w:rPr>
        <w:t>3.4响应文件的价格部分</w:t>
      </w:r>
    </w:p>
    <w:p w14:paraId="7B42F129">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（1）价格部分是对服务价格构成的说明，磋商文件如没有特别说明的话，对每一项服务仅接受一个价格。</w:t>
      </w:r>
    </w:p>
    <w:p w14:paraId="63D7FB9F">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（2）报价应包含完成本服务项目发生的所有含税费用、支付给员工的工资和国家强制缴纳的各种社会保障资金，以及供应商认为需要的其他费用等。</w:t>
      </w:r>
    </w:p>
    <w:p w14:paraId="74F38C1B">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（3）供应商应充分考虑到市场价格变动，以及项目实施过程中的不可预见因素，一旦成交，总价格不变。如果有漏项，视同让利。</w:t>
      </w:r>
    </w:p>
    <w:p w14:paraId="6F2D1AD0">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（4）经磋商后，如果成交价低于供应商在响应文件首次报价的，分项报价同比例调整。</w:t>
      </w:r>
    </w:p>
    <w:p w14:paraId="0EEF11A3">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5）供应商应在《报价表》（如有）、《分项报价表》（如有）等标明提供货物和服务的单价、总价以及分项报价。供应商系小企业（含小型、微型企业）、残疾人福利性单位、监狱企业的，并提供本企业制造的货物、承担的工程或者服务，或者提供其他小企业、残疾人福利性单位、监狱企业制造的货物，须在《报价表》（如有）、《分项报价表》（如有）中注明,供应商应当如实申报,否则谈判小组有权取消其小微企业、残疾人福利性单位、监狱企业优惠政策。</w:t>
      </w:r>
    </w:p>
    <w:p w14:paraId="0AFF7C0E">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3.5响应文件的其他部分。其他部分由供应商根据编制响应文件需要提供的其他相关文件。</w:t>
      </w:r>
    </w:p>
    <w:p w14:paraId="6B0063FA">
      <w:pPr>
        <w:tabs>
          <w:tab w:val="left" w:pos="3934"/>
        </w:tabs>
        <w:spacing w:line="360" w:lineRule="auto"/>
        <w:ind w:firstLine="420"/>
        <w:outlineLvl w:val="0"/>
        <w:rPr>
          <w:rFonts w:hint="eastAsia" w:ascii="仿宋" w:hAnsi="仿宋" w:eastAsia="仿宋" w:cs="仿宋"/>
          <w:b/>
          <w:bCs/>
          <w:color w:val="auto"/>
          <w:szCs w:val="21"/>
          <w:lang w:val="zh-CN"/>
        </w:rPr>
      </w:pPr>
      <w:bookmarkStart w:id="42" w:name="_Toc21838"/>
      <w:r>
        <w:rPr>
          <w:rFonts w:hint="eastAsia" w:ascii="仿宋" w:hAnsi="仿宋" w:eastAsia="仿宋" w:cs="仿宋"/>
          <w:b/>
          <w:bCs/>
          <w:color w:val="auto"/>
          <w:szCs w:val="21"/>
          <w:lang w:val="zh-CN"/>
        </w:rPr>
        <w:t>三、响应文件签署与提交</w:t>
      </w:r>
      <w:bookmarkEnd w:id="42"/>
    </w:p>
    <w:p w14:paraId="3550E3E8">
      <w:pPr>
        <w:spacing w:line="360" w:lineRule="auto"/>
        <w:ind w:firstLine="420"/>
        <w:rPr>
          <w:rFonts w:hint="eastAsia" w:ascii="仿宋" w:hAnsi="仿宋" w:eastAsia="仿宋" w:cs="仿宋"/>
          <w:bCs/>
          <w:color w:val="auto"/>
          <w:szCs w:val="21"/>
          <w:lang w:val="zh-CN"/>
        </w:rPr>
      </w:pPr>
      <w:r>
        <w:rPr>
          <w:rFonts w:hint="eastAsia" w:ascii="仿宋" w:hAnsi="仿宋" w:eastAsia="仿宋" w:cs="仿宋"/>
          <w:bCs/>
          <w:color w:val="auto"/>
          <w:szCs w:val="21"/>
          <w:lang w:val="zh-CN"/>
        </w:rPr>
        <w:t>1</w:t>
      </w:r>
      <w:r>
        <w:rPr>
          <w:rFonts w:hint="eastAsia" w:ascii="仿宋" w:hAnsi="仿宋" w:eastAsia="仿宋" w:cs="仿宋"/>
          <w:b/>
          <w:bCs/>
          <w:color w:val="auto"/>
          <w:szCs w:val="21"/>
          <w:lang w:val="zh-CN"/>
        </w:rPr>
        <w:t>、响应文件签署</w:t>
      </w:r>
    </w:p>
    <w:p w14:paraId="1812D2D2">
      <w:pPr>
        <w:spacing w:line="360" w:lineRule="auto"/>
        <w:ind w:firstLine="420"/>
        <w:rPr>
          <w:rFonts w:hint="eastAsia" w:ascii="仿宋" w:hAnsi="仿宋" w:eastAsia="仿宋" w:cs="仿宋"/>
          <w:b/>
          <w:bCs/>
          <w:color w:val="auto"/>
          <w:szCs w:val="21"/>
          <w:lang w:val="zh-CN"/>
        </w:rPr>
      </w:pPr>
      <w:r>
        <w:rPr>
          <w:rFonts w:hint="eastAsia" w:ascii="仿宋" w:hAnsi="仿宋" w:eastAsia="仿宋" w:cs="仿宋"/>
          <w:color w:val="auto"/>
          <w:szCs w:val="21"/>
          <w:lang w:val="zh-CN"/>
        </w:rPr>
        <w:t>1.1响应文件应由供应商法定代表人或授权代表签字，并加盖公章。</w:t>
      </w:r>
    </w:p>
    <w:p w14:paraId="31E52480">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1.2供应商应当在磋商文件要求提交响应文件的截止时间前，将响应文件密封送达指定地点。</w:t>
      </w:r>
    </w:p>
    <w:p w14:paraId="59EC000F">
      <w:pPr>
        <w:spacing w:line="360" w:lineRule="auto"/>
        <w:ind w:firstLine="420"/>
        <w:rPr>
          <w:rFonts w:hint="eastAsia" w:ascii="仿宋" w:hAnsi="仿宋" w:eastAsia="仿宋" w:cs="仿宋"/>
          <w:b/>
          <w:bCs/>
          <w:color w:val="auto"/>
          <w:szCs w:val="21"/>
          <w:lang w:val="zh-CN"/>
        </w:rPr>
      </w:pPr>
      <w:r>
        <w:rPr>
          <w:rFonts w:hint="eastAsia" w:ascii="仿宋" w:hAnsi="仿宋" w:eastAsia="仿宋" w:cs="仿宋"/>
          <w:bCs/>
          <w:color w:val="auto"/>
          <w:szCs w:val="21"/>
          <w:lang w:val="zh-CN"/>
        </w:rPr>
        <w:t>1.3有下列情形之一的响应文件将拒收：</w:t>
      </w:r>
    </w:p>
    <w:p w14:paraId="15C64BF2">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（1）递交的响应性文件未按要求密封的；</w:t>
      </w:r>
    </w:p>
    <w:p w14:paraId="3D9D372C">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（2）在磋商文件要求提交响应文件的截止时间之后送达的。</w:t>
      </w:r>
    </w:p>
    <w:p w14:paraId="61DCB6C3">
      <w:pPr>
        <w:spacing w:line="360" w:lineRule="auto"/>
        <w:ind w:firstLine="420"/>
        <w:rPr>
          <w:rFonts w:hint="eastAsia" w:ascii="仿宋" w:hAnsi="仿宋" w:eastAsia="仿宋" w:cs="仿宋"/>
          <w:color w:val="auto"/>
          <w:szCs w:val="21"/>
          <w:lang w:val="zh-CN"/>
        </w:rPr>
      </w:pPr>
      <w:r>
        <w:rPr>
          <w:rFonts w:hint="eastAsia" w:ascii="仿宋" w:hAnsi="仿宋" w:eastAsia="仿宋" w:cs="仿宋"/>
          <w:b/>
          <w:color w:val="auto"/>
          <w:szCs w:val="21"/>
          <w:lang w:val="zh-CN"/>
        </w:rPr>
        <w:t>四、磋商</w:t>
      </w:r>
    </w:p>
    <w:p w14:paraId="000AE3ED">
      <w:pPr>
        <w:spacing w:line="360" w:lineRule="auto"/>
        <w:ind w:firstLine="420"/>
        <w:rPr>
          <w:rFonts w:hint="eastAsia" w:ascii="仿宋" w:hAnsi="仿宋" w:eastAsia="仿宋" w:cs="仿宋"/>
          <w:b/>
          <w:bCs/>
          <w:color w:val="auto"/>
          <w:szCs w:val="21"/>
          <w:lang w:val="zh-CN"/>
        </w:rPr>
      </w:pPr>
      <w:r>
        <w:rPr>
          <w:rFonts w:hint="eastAsia" w:ascii="仿宋" w:hAnsi="仿宋" w:eastAsia="仿宋" w:cs="仿宋"/>
          <w:b/>
          <w:bCs/>
          <w:color w:val="auto"/>
          <w:szCs w:val="21"/>
          <w:lang w:val="zh-CN"/>
        </w:rPr>
        <w:t>1、磋商组织</w:t>
      </w:r>
    </w:p>
    <w:p w14:paraId="5598C303">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1.1在提交响应文件时间截止后，代理机构在规定的时间和地点组织磋商小组分别与供应商进行磋商。</w:t>
      </w:r>
    </w:p>
    <w:p w14:paraId="40D5AC4C">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1.2磋商工作由代理机构负责组织，具体磋商事务由依法组建的磋商小组负责。</w:t>
      </w:r>
    </w:p>
    <w:p w14:paraId="51248CAE">
      <w:pPr>
        <w:spacing w:line="360" w:lineRule="auto"/>
        <w:ind w:firstLine="420"/>
        <w:rPr>
          <w:rFonts w:hint="eastAsia" w:ascii="仿宋" w:hAnsi="仿宋" w:eastAsia="仿宋" w:cs="仿宋"/>
          <w:b/>
          <w:color w:val="auto"/>
          <w:szCs w:val="21"/>
          <w:lang w:val="zh-CN"/>
        </w:rPr>
      </w:pPr>
      <w:r>
        <w:rPr>
          <w:rFonts w:hint="eastAsia" w:ascii="仿宋" w:hAnsi="仿宋" w:eastAsia="仿宋" w:cs="仿宋"/>
          <w:b/>
          <w:color w:val="auto"/>
          <w:szCs w:val="21"/>
          <w:lang w:val="zh-CN"/>
        </w:rPr>
        <w:t>2、磋商程序</w:t>
      </w:r>
    </w:p>
    <w:p w14:paraId="4DEEEBB8">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2.1磋商小组评审供应商所递交的响应性文件，</w:t>
      </w:r>
      <w:r>
        <w:rPr>
          <w:rFonts w:hint="eastAsia" w:ascii="仿宋" w:hAnsi="仿宋" w:eastAsia="仿宋" w:cs="仿宋"/>
          <w:color w:val="auto"/>
          <w:szCs w:val="21"/>
        </w:rPr>
        <w:t>并根据磋商文件规定的程序、评定成交的标准等事项与实质性响应磋商文件要求的供应商进行磋商。未实质性响应磋商文件的响应文件按无效处理，磋商小组应将告知有关供应商。</w:t>
      </w:r>
    </w:p>
    <w:p w14:paraId="353925FB">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2.2磋商小组所有成员集中与单一供应商分别进行磋商，所有参加磋商的供应商均有同等的磋商机会。</w:t>
      </w:r>
    </w:p>
    <w:p w14:paraId="3E018049">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2.3磋商过程中，磋商小组根据磋商文件和磋商情况可能实质性变动采购需求中的技术、服务要求以及合同条款。实质性变动是磋商文件的有效组成部分，磋商小组将以书面形式通知所有参加磋商的供应商。</w:t>
      </w:r>
      <w:r>
        <w:rPr>
          <w:rFonts w:hint="eastAsia" w:ascii="仿宋" w:hAnsi="仿宋" w:eastAsia="仿宋" w:cs="仿宋"/>
          <w:b/>
          <w:color w:val="auto"/>
          <w:szCs w:val="21"/>
          <w:lang w:val="zh-CN"/>
        </w:rPr>
        <w:t>用“</w:t>
      </w:r>
      <w:r>
        <w:rPr>
          <w:rFonts w:hint="eastAsia" w:ascii="仿宋" w:hAnsi="仿宋" w:eastAsia="仿宋" w:cs="仿宋"/>
          <w:b/>
          <w:color w:val="auto"/>
          <w:szCs w:val="21"/>
        </w:rPr>
        <w:t>★</w:t>
      </w:r>
      <w:r>
        <w:rPr>
          <w:rFonts w:hint="eastAsia" w:ascii="仿宋" w:hAnsi="仿宋" w:eastAsia="仿宋" w:cs="仿宋"/>
          <w:b/>
          <w:color w:val="auto"/>
          <w:szCs w:val="21"/>
          <w:lang w:val="zh-CN"/>
        </w:rPr>
        <w:t>”加注或特别说明的内容为实质性要求。</w:t>
      </w:r>
    </w:p>
    <w:p w14:paraId="53ED9D6E">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2.4供应商应当按照磋商文件的变动情况和磋商小组的要求重新提交响应文件，并由其法定代表人或授权代表签字或者加盖公章。</w:t>
      </w:r>
    </w:p>
    <w:p w14:paraId="37FDEEC1">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2.5磋商结束后，磋商小组将要求所有继续参加磋商的供应商在规定时间内提交最后报价。最后报价由其法定代表人或授权代表签字或者加盖公章，最后报价是供应商响应文件的有效组成部分。</w:t>
      </w:r>
    </w:p>
    <w:p w14:paraId="79305851">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2.6</w:t>
      </w:r>
      <w:r>
        <w:rPr>
          <w:rFonts w:hint="eastAsia" w:ascii="仿宋" w:hAnsi="仿宋" w:eastAsia="仿宋" w:cs="仿宋"/>
          <w:color w:val="auto"/>
          <w:szCs w:val="21"/>
        </w:rPr>
        <w:t>已提交响应文件的供应商，在提交最后报价之前，可以根据磋商情况退出磋商。</w:t>
      </w:r>
    </w:p>
    <w:p w14:paraId="60F4381B">
      <w:pPr>
        <w:spacing w:line="360" w:lineRule="auto"/>
        <w:ind w:firstLine="422"/>
        <w:rPr>
          <w:rFonts w:hint="eastAsia" w:ascii="仿宋" w:hAnsi="仿宋" w:eastAsia="仿宋" w:cs="仿宋"/>
          <w:b/>
          <w:color w:val="auto"/>
          <w:szCs w:val="21"/>
        </w:rPr>
      </w:pPr>
      <w:r>
        <w:rPr>
          <w:rFonts w:hint="eastAsia" w:ascii="仿宋" w:hAnsi="仿宋" w:eastAsia="仿宋" w:cs="仿宋"/>
          <w:b/>
          <w:color w:val="auto"/>
          <w:szCs w:val="21"/>
          <w:lang w:val="zh-CN"/>
        </w:rPr>
        <w:t>2.7出现下列情形之一的响应文件按照无效处理：</w:t>
      </w:r>
    </w:p>
    <w:p w14:paraId="30643AEB">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（1）不具备磋商文件中规定资格条件的；</w:t>
      </w:r>
    </w:p>
    <w:p w14:paraId="5C31E16A">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（2）未实质性响应磋商文件要求的；</w:t>
      </w:r>
    </w:p>
    <w:p w14:paraId="2CF85F3C">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（3）没有详细说明完成本项目所提供的服务或工程方案、</w:t>
      </w:r>
      <w:r>
        <w:rPr>
          <w:rFonts w:hint="eastAsia" w:ascii="仿宋" w:hAnsi="仿宋" w:eastAsia="仿宋" w:cs="仿宋"/>
          <w:color w:val="auto"/>
          <w:szCs w:val="21"/>
        </w:rPr>
        <w:t>服务响应的，</w:t>
      </w:r>
      <w:r>
        <w:rPr>
          <w:rFonts w:hint="eastAsia" w:ascii="仿宋" w:hAnsi="仿宋" w:eastAsia="仿宋" w:cs="仿宋"/>
          <w:color w:val="auto"/>
          <w:szCs w:val="21"/>
          <w:lang w:val="zh-CN"/>
        </w:rPr>
        <w:t>而是直接拷贝采购文件服务要求的；</w:t>
      </w:r>
    </w:p>
    <w:p w14:paraId="7C62B7DA">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eastAsia="zh-CN"/>
        </w:rPr>
        <w:t>（</w:t>
      </w:r>
      <w:r>
        <w:rPr>
          <w:rFonts w:hint="eastAsia" w:ascii="仿宋" w:hAnsi="仿宋" w:eastAsia="仿宋" w:cs="仿宋"/>
          <w:color w:val="auto"/>
          <w:szCs w:val="21"/>
          <w:lang w:val="en-US" w:eastAsia="zh-CN"/>
        </w:rPr>
        <w:t>4</w:t>
      </w:r>
      <w:r>
        <w:rPr>
          <w:rFonts w:hint="eastAsia" w:ascii="仿宋" w:hAnsi="仿宋" w:eastAsia="仿宋" w:cs="仿宋"/>
          <w:color w:val="auto"/>
          <w:szCs w:val="21"/>
          <w:lang w:val="zh-CN" w:eastAsia="zh-CN"/>
        </w:rPr>
        <w:t>）</w:t>
      </w:r>
      <w:r>
        <w:rPr>
          <w:rFonts w:hint="eastAsia" w:ascii="仿宋" w:hAnsi="仿宋" w:eastAsia="仿宋" w:cs="仿宋"/>
          <w:color w:val="auto"/>
          <w:szCs w:val="21"/>
          <w:lang w:val="zh-CN"/>
        </w:rPr>
        <w:t>未</w:t>
      </w:r>
      <w:r>
        <w:rPr>
          <w:rFonts w:hint="eastAsia" w:ascii="仿宋" w:hAnsi="仿宋" w:eastAsia="仿宋" w:cs="仿宋"/>
          <w:color w:val="auto"/>
          <w:szCs w:val="21"/>
          <w:lang w:val="zh-CN" w:eastAsia="zh-CN"/>
        </w:rPr>
        <w:t>按要求</w:t>
      </w:r>
      <w:r>
        <w:rPr>
          <w:rFonts w:hint="eastAsia" w:ascii="仿宋" w:hAnsi="仿宋" w:eastAsia="仿宋" w:cs="仿宋"/>
          <w:color w:val="auto"/>
          <w:szCs w:val="21"/>
          <w:lang w:val="zh-CN"/>
        </w:rPr>
        <w:t>提供《南京市政府采购供应商信用记录表暨信用承诺书》。</w:t>
      </w:r>
    </w:p>
    <w:p w14:paraId="28558AB2">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w:t>
      </w:r>
      <w:r>
        <w:rPr>
          <w:rFonts w:hint="eastAsia" w:ascii="仿宋" w:hAnsi="仿宋" w:eastAsia="仿宋" w:cs="仿宋"/>
          <w:color w:val="auto"/>
          <w:szCs w:val="21"/>
          <w:lang w:val="en-US" w:eastAsia="zh-CN"/>
        </w:rPr>
        <w:t>5</w:t>
      </w:r>
      <w:r>
        <w:rPr>
          <w:rFonts w:hint="eastAsia" w:ascii="仿宋" w:hAnsi="仿宋" w:eastAsia="仿宋" w:cs="仿宋"/>
          <w:color w:val="auto"/>
          <w:szCs w:val="21"/>
          <w:lang w:val="zh-CN"/>
        </w:rPr>
        <w:t>）磋商小组认为供应商的报价明显低于其他通过符合性审查供应商的报价，有可能影响服务质量或者不能诚信履约的，将通过苏采云系统要求其在合理的时间内提供说明，必要时提交相关证明材料。供应商不能证明其报价合理性的，磋商小组应当将其作为无效响应处理；</w:t>
      </w:r>
    </w:p>
    <w:p w14:paraId="4EBD1803">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w:t>
      </w:r>
      <w:r>
        <w:rPr>
          <w:rFonts w:hint="eastAsia" w:ascii="仿宋" w:hAnsi="仿宋" w:eastAsia="仿宋" w:cs="仿宋"/>
          <w:color w:val="auto"/>
          <w:szCs w:val="21"/>
          <w:lang w:val="en-US" w:eastAsia="zh-CN"/>
        </w:rPr>
        <w:t>6</w:t>
      </w:r>
      <w:r>
        <w:rPr>
          <w:rFonts w:hint="eastAsia" w:ascii="仿宋" w:hAnsi="仿宋" w:eastAsia="仿宋" w:cs="仿宋"/>
          <w:color w:val="auto"/>
          <w:szCs w:val="21"/>
          <w:lang w:val="zh-CN"/>
        </w:rPr>
        <w:t>）响应文件含有采购人不能接受的附加条件的；</w:t>
      </w:r>
    </w:p>
    <w:p w14:paraId="17FF0D84">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w:t>
      </w:r>
      <w:r>
        <w:rPr>
          <w:rFonts w:hint="eastAsia" w:ascii="仿宋" w:hAnsi="仿宋" w:eastAsia="仿宋" w:cs="仿宋"/>
          <w:color w:val="auto"/>
          <w:szCs w:val="21"/>
          <w:lang w:val="en-US" w:eastAsia="zh-CN"/>
        </w:rPr>
        <w:t>7</w:t>
      </w:r>
      <w:r>
        <w:rPr>
          <w:rFonts w:hint="eastAsia" w:ascii="仿宋" w:hAnsi="仿宋" w:eastAsia="仿宋" w:cs="仿宋"/>
          <w:color w:val="auto"/>
          <w:szCs w:val="21"/>
          <w:lang w:val="zh-CN"/>
        </w:rPr>
        <w:t>）不符合法律、法规和竞争性磋商文件规定的其他实质性要求的。</w:t>
      </w:r>
    </w:p>
    <w:p w14:paraId="20FFA67D">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（8）供应商被</w:t>
      </w:r>
      <w:r>
        <w:rPr>
          <w:rFonts w:hint="eastAsia" w:ascii="仿宋" w:hAnsi="仿宋" w:eastAsia="仿宋" w:cs="仿宋"/>
          <w:bCs/>
          <w:color w:val="auto"/>
          <w:szCs w:val="21"/>
        </w:rPr>
        <w:t>“信用中国”网站（www.creditchina.gov.cn）、“中国政府采购网”网站（www.ccgp.gov.cn）</w:t>
      </w:r>
      <w:r>
        <w:rPr>
          <w:rFonts w:hint="eastAsia" w:ascii="仿宋" w:hAnsi="仿宋" w:eastAsia="仿宋" w:cs="仿宋"/>
          <w:color w:val="auto"/>
          <w:szCs w:val="21"/>
          <w:lang w:val="zh-CN"/>
        </w:rPr>
        <w:t>列入失信被执行人、重大税收违法案件当事人名单、政府采购严重违法失信行为记录名单的。接受联合体的项目，两个以上的自然人、法人或者其他组织组成一个联合体，以一个供应商的身份共同参加政府采购活动的，联合体成员存在不良信用记录的，视同联合体存在不良应用记录；</w:t>
      </w:r>
    </w:p>
    <w:p w14:paraId="3B054F76">
      <w:pPr>
        <w:spacing w:line="360" w:lineRule="auto"/>
        <w:ind w:firstLine="422"/>
        <w:rPr>
          <w:rFonts w:hint="eastAsia" w:ascii="仿宋" w:hAnsi="仿宋" w:eastAsia="仿宋" w:cs="仿宋"/>
          <w:b/>
          <w:color w:val="auto"/>
          <w:szCs w:val="21"/>
          <w:lang w:val="zh-CN"/>
        </w:rPr>
      </w:pPr>
      <w:r>
        <w:rPr>
          <w:rFonts w:hint="eastAsia" w:ascii="仿宋" w:hAnsi="仿宋" w:eastAsia="仿宋" w:cs="仿宋"/>
          <w:b/>
          <w:color w:val="auto"/>
          <w:szCs w:val="21"/>
          <w:lang w:val="zh-CN"/>
        </w:rPr>
        <w:t>2.8</w:t>
      </w:r>
      <w:r>
        <w:rPr>
          <w:rFonts w:hint="eastAsia" w:ascii="仿宋" w:hAnsi="仿宋" w:eastAsia="仿宋" w:cs="仿宋"/>
          <w:b/>
          <w:bCs/>
          <w:color w:val="auto"/>
          <w:szCs w:val="21"/>
        </w:rPr>
        <w:t>出现下列情形之一的，磋商终止：</w:t>
      </w:r>
    </w:p>
    <w:p w14:paraId="74A942BB">
      <w:pPr>
        <w:spacing w:line="360" w:lineRule="auto"/>
        <w:ind w:firstLine="315"/>
        <w:rPr>
          <w:rFonts w:hint="eastAsia" w:ascii="仿宋" w:hAnsi="仿宋" w:eastAsia="仿宋" w:cs="仿宋"/>
          <w:color w:val="auto"/>
          <w:szCs w:val="21"/>
          <w:lang w:val="zh-CN"/>
        </w:rPr>
      </w:pPr>
      <w:r>
        <w:rPr>
          <w:rFonts w:hint="eastAsia" w:ascii="仿宋" w:hAnsi="仿宋" w:eastAsia="仿宋" w:cs="仿宋"/>
          <w:bCs/>
          <w:color w:val="auto"/>
          <w:szCs w:val="21"/>
          <w:lang w:val="zh-CN"/>
        </w:rPr>
        <w:t>（1）因情况变化，不再符合规定的竞争性磋商采购方式适用情形的；</w:t>
      </w:r>
    </w:p>
    <w:p w14:paraId="39168123">
      <w:pPr>
        <w:spacing w:line="360" w:lineRule="auto"/>
        <w:ind w:firstLine="315"/>
        <w:rPr>
          <w:rFonts w:hint="eastAsia" w:ascii="仿宋" w:hAnsi="仿宋" w:eastAsia="仿宋" w:cs="仿宋"/>
          <w:color w:val="auto"/>
          <w:szCs w:val="21"/>
          <w:lang w:val="zh-CN"/>
        </w:rPr>
      </w:pPr>
      <w:r>
        <w:rPr>
          <w:rFonts w:hint="eastAsia" w:ascii="仿宋" w:hAnsi="仿宋" w:eastAsia="仿宋" w:cs="仿宋"/>
          <w:bCs/>
          <w:color w:val="auto"/>
          <w:szCs w:val="21"/>
          <w:lang w:val="zh-CN"/>
        </w:rPr>
        <w:t>（2）所有供应商的响应文件被磋商小组认定为无效的；</w:t>
      </w:r>
    </w:p>
    <w:p w14:paraId="69A6C161">
      <w:pPr>
        <w:spacing w:line="360" w:lineRule="auto"/>
        <w:ind w:firstLine="315"/>
        <w:rPr>
          <w:rFonts w:hint="eastAsia" w:ascii="仿宋" w:hAnsi="仿宋" w:eastAsia="仿宋" w:cs="仿宋"/>
          <w:color w:val="auto"/>
          <w:szCs w:val="21"/>
          <w:lang w:val="zh-CN"/>
        </w:rPr>
      </w:pPr>
      <w:r>
        <w:rPr>
          <w:rFonts w:hint="eastAsia" w:ascii="仿宋" w:hAnsi="仿宋" w:eastAsia="仿宋" w:cs="仿宋"/>
          <w:bCs/>
          <w:color w:val="auto"/>
          <w:szCs w:val="21"/>
          <w:lang w:val="zh-CN"/>
        </w:rPr>
        <w:t>（3）</w:t>
      </w:r>
      <w:r>
        <w:rPr>
          <w:rFonts w:hint="eastAsia" w:ascii="仿宋" w:hAnsi="仿宋" w:eastAsia="仿宋" w:cs="仿宋"/>
          <w:color w:val="auto"/>
          <w:szCs w:val="21"/>
          <w:lang w:val="zh-CN"/>
        </w:rPr>
        <w:t>出现影响采购公正的违法、违规行为的；</w:t>
      </w:r>
    </w:p>
    <w:p w14:paraId="531C6DBA">
      <w:pPr>
        <w:spacing w:line="360" w:lineRule="auto"/>
        <w:ind w:firstLine="315"/>
        <w:rPr>
          <w:rFonts w:hint="eastAsia" w:ascii="仿宋" w:hAnsi="仿宋" w:eastAsia="仿宋" w:cs="仿宋"/>
          <w:color w:val="auto"/>
          <w:szCs w:val="21"/>
          <w:lang w:val="zh-CN"/>
        </w:rPr>
      </w:pPr>
      <w:r>
        <w:rPr>
          <w:rFonts w:hint="eastAsia" w:ascii="仿宋" w:hAnsi="仿宋" w:eastAsia="仿宋" w:cs="仿宋"/>
          <w:bCs/>
          <w:color w:val="auto"/>
          <w:szCs w:val="21"/>
          <w:lang w:val="zh-CN"/>
        </w:rPr>
        <w:t>（4）供应商的最终报价超过采购预算的；</w:t>
      </w:r>
    </w:p>
    <w:p w14:paraId="1FF12393">
      <w:pPr>
        <w:spacing w:line="360" w:lineRule="auto"/>
        <w:ind w:firstLine="315"/>
        <w:rPr>
          <w:rFonts w:hint="eastAsia" w:ascii="仿宋" w:hAnsi="仿宋" w:eastAsia="仿宋" w:cs="仿宋"/>
          <w:color w:val="auto"/>
          <w:szCs w:val="21"/>
          <w:lang w:val="zh-CN"/>
        </w:rPr>
      </w:pPr>
      <w:r>
        <w:rPr>
          <w:rFonts w:hint="eastAsia" w:ascii="仿宋" w:hAnsi="仿宋" w:eastAsia="仿宋" w:cs="仿宋"/>
          <w:color w:val="auto"/>
          <w:szCs w:val="21"/>
          <w:lang w:val="zh-CN"/>
        </w:rPr>
        <w:t>（5）因重大变故，采购任务取消的；</w:t>
      </w:r>
    </w:p>
    <w:p w14:paraId="0AF6B533">
      <w:pPr>
        <w:spacing w:line="360" w:lineRule="auto"/>
        <w:ind w:right="-199" w:firstLine="315"/>
        <w:rPr>
          <w:rFonts w:hint="eastAsia" w:ascii="仿宋" w:hAnsi="仿宋" w:eastAsia="仿宋" w:cs="仿宋"/>
          <w:color w:val="auto"/>
          <w:szCs w:val="21"/>
          <w:lang w:val="zh-CN"/>
        </w:rPr>
      </w:pPr>
      <w:r>
        <w:rPr>
          <w:rFonts w:hint="eastAsia" w:ascii="仿宋" w:hAnsi="仿宋" w:eastAsia="仿宋" w:cs="仿宋"/>
          <w:color w:val="auto"/>
          <w:szCs w:val="21"/>
          <w:lang w:val="zh-CN"/>
        </w:rPr>
        <w:t>（6）采购人需求发生重大变化暂时不能确定或供应商提供的货物、服务和工程不能满足需求等。</w:t>
      </w:r>
    </w:p>
    <w:p w14:paraId="202E0BEB">
      <w:pPr>
        <w:spacing w:line="360" w:lineRule="auto"/>
        <w:ind w:firstLine="420"/>
        <w:rPr>
          <w:rFonts w:hint="eastAsia" w:ascii="仿宋" w:hAnsi="仿宋" w:eastAsia="仿宋" w:cs="仿宋"/>
          <w:b/>
          <w:color w:val="auto"/>
          <w:szCs w:val="21"/>
          <w:lang w:val="zh-CN"/>
        </w:rPr>
      </w:pPr>
      <w:r>
        <w:rPr>
          <w:rFonts w:hint="eastAsia" w:ascii="仿宋" w:hAnsi="仿宋" w:eastAsia="仿宋" w:cs="仿宋"/>
          <w:b/>
          <w:color w:val="auto"/>
          <w:szCs w:val="21"/>
          <w:lang w:val="zh-CN"/>
        </w:rPr>
        <w:t>3、评定成交方法和标准</w:t>
      </w:r>
    </w:p>
    <w:p w14:paraId="5C5BF7B4">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3.1</w:t>
      </w:r>
      <w:r>
        <w:rPr>
          <w:rFonts w:hint="eastAsia" w:ascii="仿宋" w:hAnsi="仿宋" w:eastAsia="仿宋" w:cs="仿宋"/>
          <w:b/>
          <w:color w:val="auto"/>
          <w:szCs w:val="21"/>
          <w:lang w:val="zh-CN"/>
        </w:rPr>
        <w:t>采用综合评分法。</w:t>
      </w:r>
      <w:r>
        <w:rPr>
          <w:rFonts w:hint="eastAsia" w:ascii="仿宋" w:hAnsi="仿宋" w:eastAsia="仿宋" w:cs="仿宋"/>
          <w:color w:val="auto"/>
          <w:szCs w:val="21"/>
          <w:lang w:val="zh-CN"/>
        </w:rPr>
        <w:t>即在最大限度地满足竞争性磋商文件实质性要求前提下，按照磋商文件中规定的各项因素进行综合评审后，以评审总得分最高的供应商作为成交候选供应商或者成交供应商的评审方法。</w:t>
      </w:r>
    </w:p>
    <w:p w14:paraId="2E036D39">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3.2综合评审的主要因素是：价格、项目实施方案、业绩、人员配备情况等。</w:t>
      </w:r>
    </w:p>
    <w:p w14:paraId="7C8FB855">
      <w:pPr>
        <w:spacing w:line="360" w:lineRule="auto"/>
        <w:ind w:firstLine="420"/>
        <w:rPr>
          <w:rFonts w:hint="eastAsia" w:ascii="仿宋" w:hAnsi="仿宋" w:eastAsia="仿宋" w:cs="仿宋"/>
          <w:b/>
          <w:color w:val="auto"/>
          <w:szCs w:val="21"/>
        </w:rPr>
      </w:pPr>
      <w:r>
        <w:rPr>
          <w:rFonts w:hint="eastAsia" w:ascii="仿宋" w:hAnsi="仿宋" w:eastAsia="仿宋" w:cs="仿宋"/>
          <w:b/>
          <w:bCs/>
          <w:color w:val="auto"/>
          <w:szCs w:val="21"/>
          <w:lang w:val="zh-CN"/>
        </w:rPr>
        <w:t>3.3</w:t>
      </w:r>
      <w:r>
        <w:rPr>
          <w:rFonts w:hint="eastAsia" w:ascii="仿宋" w:hAnsi="仿宋" w:eastAsia="仿宋" w:cs="仿宋"/>
          <w:b/>
          <w:color w:val="auto"/>
          <w:szCs w:val="21"/>
        </w:rPr>
        <w:t>成交标准详见文件第三章。</w:t>
      </w:r>
    </w:p>
    <w:p w14:paraId="04E661E0">
      <w:pPr>
        <w:spacing w:line="360" w:lineRule="auto"/>
        <w:ind w:firstLine="420"/>
        <w:rPr>
          <w:rFonts w:hint="eastAsia" w:ascii="仿宋" w:hAnsi="仿宋" w:eastAsia="仿宋" w:cs="仿宋"/>
          <w:b/>
          <w:bCs/>
          <w:color w:val="auto"/>
          <w:szCs w:val="21"/>
          <w:lang w:val="zh-CN"/>
        </w:rPr>
      </w:pPr>
      <w:r>
        <w:rPr>
          <w:rFonts w:hint="eastAsia" w:ascii="仿宋" w:hAnsi="仿宋" w:eastAsia="仿宋" w:cs="仿宋"/>
          <w:b/>
          <w:bCs/>
          <w:color w:val="auto"/>
          <w:szCs w:val="21"/>
          <w:lang w:val="zh-CN"/>
        </w:rPr>
        <w:t>4、确定成交供应商</w:t>
      </w:r>
    </w:p>
    <w:p w14:paraId="475CF78F">
      <w:pPr>
        <w:spacing w:line="360" w:lineRule="auto"/>
        <w:ind w:firstLine="420"/>
        <w:rPr>
          <w:rFonts w:hint="eastAsia" w:ascii="仿宋" w:hAnsi="仿宋" w:eastAsia="仿宋" w:cs="仿宋"/>
          <w:b/>
          <w:bCs/>
          <w:color w:val="auto"/>
          <w:szCs w:val="21"/>
          <w:lang w:val="zh-CN"/>
        </w:rPr>
      </w:pPr>
      <w:r>
        <w:rPr>
          <w:rFonts w:hint="eastAsia" w:ascii="仿宋" w:hAnsi="仿宋" w:eastAsia="仿宋" w:cs="仿宋"/>
          <w:color w:val="auto"/>
          <w:szCs w:val="21"/>
          <w:lang w:val="zh-CN"/>
        </w:rPr>
        <w:t>4.1在综合比较与评价后按照得分高低顺序对供应商进行排列。得分相同的，按报价由低到高顺序排列。得分且报价相同的，按技术指标优劣顺序排列。磋商小组将严格按照采购文件的要求和条件进行比较,根据评审办法直接确定成交供应商或推荐出成交候选供应商。</w:t>
      </w:r>
    </w:p>
    <w:p w14:paraId="6D632628">
      <w:pPr>
        <w:spacing w:line="360" w:lineRule="auto"/>
        <w:ind w:firstLine="420"/>
        <w:rPr>
          <w:rFonts w:hint="eastAsia" w:ascii="仿宋" w:hAnsi="仿宋" w:eastAsia="仿宋" w:cs="仿宋"/>
          <w:b/>
          <w:bCs/>
          <w:color w:val="auto"/>
          <w:szCs w:val="21"/>
          <w:lang w:val="zh-CN"/>
        </w:rPr>
      </w:pPr>
      <w:r>
        <w:rPr>
          <w:rFonts w:hint="eastAsia" w:ascii="仿宋" w:hAnsi="仿宋" w:eastAsia="仿宋" w:cs="仿宋"/>
          <w:color w:val="auto"/>
          <w:szCs w:val="21"/>
          <w:lang w:val="zh-CN"/>
        </w:rPr>
        <w:t>4.2成交供应商确定后，将在财政部门指定的政府采购信息发布媒体上公告，成交供应商及时到招标代理机构领取《成交通知书》。</w:t>
      </w:r>
    </w:p>
    <w:p w14:paraId="3D5226AA">
      <w:pPr>
        <w:spacing w:line="360" w:lineRule="auto"/>
        <w:ind w:firstLine="420"/>
        <w:rPr>
          <w:rFonts w:hint="eastAsia" w:ascii="仿宋" w:hAnsi="仿宋" w:eastAsia="仿宋" w:cs="仿宋"/>
          <w:b/>
          <w:bCs/>
          <w:color w:val="auto"/>
          <w:szCs w:val="21"/>
          <w:lang w:val="zh-CN"/>
        </w:rPr>
      </w:pPr>
      <w:r>
        <w:rPr>
          <w:rFonts w:hint="eastAsia" w:ascii="仿宋" w:hAnsi="仿宋" w:eastAsia="仿宋" w:cs="仿宋"/>
          <w:color w:val="auto"/>
          <w:szCs w:val="21"/>
          <w:lang w:val="zh-CN"/>
        </w:rPr>
        <w:t>4.3成交通知书对采购人和成交供应商具有同等法律效力。</w:t>
      </w:r>
    </w:p>
    <w:p w14:paraId="1351BEC0">
      <w:pPr>
        <w:spacing w:line="360" w:lineRule="auto"/>
        <w:ind w:firstLine="420"/>
        <w:rPr>
          <w:rFonts w:hint="eastAsia" w:ascii="仿宋" w:hAnsi="仿宋" w:eastAsia="仿宋" w:cs="仿宋"/>
          <w:b/>
          <w:bCs/>
          <w:color w:val="auto"/>
          <w:szCs w:val="21"/>
          <w:lang w:val="zh-CN"/>
        </w:rPr>
      </w:pPr>
      <w:r>
        <w:rPr>
          <w:rFonts w:hint="eastAsia" w:ascii="仿宋" w:hAnsi="仿宋" w:eastAsia="仿宋" w:cs="仿宋"/>
          <w:color w:val="auto"/>
          <w:szCs w:val="21"/>
        </w:rPr>
        <w:t>4.4代理机构对未成交的供应商不作未成交原因的解释。</w:t>
      </w:r>
    </w:p>
    <w:p w14:paraId="0981277E">
      <w:pPr>
        <w:spacing w:line="360" w:lineRule="auto"/>
        <w:ind w:firstLine="420"/>
        <w:rPr>
          <w:rFonts w:hint="eastAsia" w:ascii="仿宋" w:hAnsi="仿宋" w:eastAsia="仿宋" w:cs="仿宋"/>
          <w:b/>
          <w:bCs/>
          <w:color w:val="auto"/>
          <w:szCs w:val="21"/>
          <w:lang w:val="zh-CN"/>
        </w:rPr>
      </w:pPr>
      <w:r>
        <w:rPr>
          <w:rFonts w:hint="eastAsia" w:ascii="仿宋" w:hAnsi="仿宋" w:eastAsia="仿宋" w:cs="仿宋"/>
          <w:color w:val="auto"/>
          <w:szCs w:val="21"/>
        </w:rPr>
        <w:t>4.5所有响应文件都将作为档案保存，不论成交与否，代理机构均不退回。</w:t>
      </w:r>
    </w:p>
    <w:p w14:paraId="32B5548D">
      <w:pPr>
        <w:spacing w:line="360" w:lineRule="auto"/>
        <w:ind w:firstLine="420"/>
        <w:rPr>
          <w:rFonts w:hint="eastAsia" w:ascii="仿宋" w:hAnsi="仿宋" w:eastAsia="仿宋" w:cs="仿宋"/>
          <w:b/>
          <w:color w:val="auto"/>
          <w:szCs w:val="21"/>
          <w:lang w:val="zh-CN"/>
        </w:rPr>
      </w:pPr>
      <w:r>
        <w:rPr>
          <w:rFonts w:hint="eastAsia" w:ascii="仿宋" w:hAnsi="仿宋" w:eastAsia="仿宋" w:cs="仿宋"/>
          <w:b/>
          <w:color w:val="auto"/>
          <w:szCs w:val="21"/>
          <w:lang w:val="zh-CN"/>
        </w:rPr>
        <w:t>5</w:t>
      </w:r>
      <w:r>
        <w:rPr>
          <w:rFonts w:hint="eastAsia" w:ascii="仿宋" w:hAnsi="仿宋" w:eastAsia="仿宋" w:cs="仿宋"/>
          <w:b/>
          <w:bCs/>
          <w:color w:val="auto"/>
          <w:szCs w:val="21"/>
          <w:lang w:val="zh-CN"/>
        </w:rPr>
        <w:t>、</w:t>
      </w:r>
      <w:r>
        <w:rPr>
          <w:rFonts w:hint="eastAsia" w:ascii="仿宋" w:hAnsi="仿宋" w:eastAsia="仿宋" w:cs="仿宋"/>
          <w:b/>
          <w:color w:val="auto"/>
          <w:szCs w:val="21"/>
        </w:rPr>
        <w:t>编写评审报告</w:t>
      </w:r>
    </w:p>
    <w:p w14:paraId="7FFA8816">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5.1磋商小组根据磋商过程和结果编写评审报告。</w:t>
      </w:r>
    </w:p>
    <w:p w14:paraId="1FDABAA6">
      <w:pPr>
        <w:spacing w:line="360" w:lineRule="auto"/>
        <w:ind w:firstLine="420"/>
        <w:rPr>
          <w:rFonts w:hint="eastAsia" w:ascii="仿宋" w:hAnsi="仿宋" w:eastAsia="仿宋" w:cs="仿宋"/>
          <w:b/>
          <w:bCs/>
          <w:color w:val="auto"/>
          <w:szCs w:val="21"/>
          <w:lang w:val="zh-CN"/>
        </w:rPr>
      </w:pPr>
      <w:r>
        <w:rPr>
          <w:rFonts w:hint="eastAsia" w:ascii="仿宋" w:hAnsi="仿宋" w:eastAsia="仿宋" w:cs="仿宋"/>
          <w:b/>
          <w:color w:val="auto"/>
          <w:szCs w:val="21"/>
          <w:lang w:val="zh-CN"/>
        </w:rPr>
        <w:t>6、</w:t>
      </w:r>
      <w:r>
        <w:rPr>
          <w:rFonts w:hint="eastAsia" w:ascii="仿宋" w:hAnsi="仿宋" w:eastAsia="仿宋" w:cs="仿宋"/>
          <w:b/>
          <w:bCs/>
          <w:color w:val="auto"/>
          <w:szCs w:val="21"/>
          <w:lang w:val="zh-CN"/>
        </w:rPr>
        <w:t>签订合同</w:t>
      </w:r>
    </w:p>
    <w:p w14:paraId="036BC7F2">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rPr>
        <w:t>6</w:t>
      </w:r>
      <w:r>
        <w:rPr>
          <w:rFonts w:hint="eastAsia" w:ascii="仿宋" w:hAnsi="仿宋" w:eastAsia="仿宋" w:cs="仿宋"/>
          <w:color w:val="auto"/>
          <w:szCs w:val="21"/>
          <w:lang w:val="zh-CN"/>
        </w:rPr>
        <w:t>.</w:t>
      </w:r>
      <w:r>
        <w:rPr>
          <w:rFonts w:hint="eastAsia" w:ascii="仿宋" w:hAnsi="仿宋" w:eastAsia="仿宋" w:cs="仿宋"/>
          <w:color w:val="auto"/>
          <w:szCs w:val="21"/>
        </w:rPr>
        <w:t>1成交供应商应当</w:t>
      </w:r>
      <w:r>
        <w:rPr>
          <w:rFonts w:hint="eastAsia" w:ascii="仿宋" w:hAnsi="仿宋" w:eastAsia="仿宋" w:cs="仿宋"/>
          <w:color w:val="auto"/>
          <w:szCs w:val="21"/>
          <w:lang w:val="zh-CN"/>
        </w:rPr>
        <w:t>自成交通知书发出之日起三十日内，</w:t>
      </w:r>
      <w:r>
        <w:rPr>
          <w:rFonts w:hint="eastAsia" w:ascii="仿宋" w:hAnsi="仿宋" w:eastAsia="仿宋" w:cs="仿宋"/>
          <w:color w:val="auto"/>
          <w:szCs w:val="21"/>
        </w:rPr>
        <w:t>与采购人签订政府采购合同，所签订的合同不得对磋商文件和响应文件作实质性修改。</w:t>
      </w:r>
    </w:p>
    <w:p w14:paraId="1B57191F">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6</w:t>
      </w:r>
      <w:r>
        <w:rPr>
          <w:rFonts w:hint="eastAsia" w:ascii="仿宋" w:hAnsi="仿宋" w:eastAsia="仿宋" w:cs="仿宋"/>
          <w:color w:val="auto"/>
          <w:szCs w:val="21"/>
          <w:lang w:val="zh-CN"/>
        </w:rPr>
        <w:t>.2</w:t>
      </w:r>
      <w:r>
        <w:rPr>
          <w:rFonts w:hint="eastAsia" w:ascii="仿宋" w:hAnsi="仿宋" w:eastAsia="仿宋" w:cs="仿宋"/>
          <w:color w:val="auto"/>
          <w:szCs w:val="21"/>
        </w:rPr>
        <w:t>采购人不得向成交供应商提出任何不合理的要求作为签订合同的条件，不得与成交供应商私下订立背离合同实质性内容的协议。</w:t>
      </w:r>
    </w:p>
    <w:p w14:paraId="15867F52">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lang w:val="zh-CN"/>
        </w:rPr>
        <w:t>6.3</w:t>
      </w:r>
      <w:r>
        <w:rPr>
          <w:rFonts w:hint="eastAsia" w:ascii="仿宋" w:hAnsi="仿宋" w:eastAsia="仿宋" w:cs="仿宋"/>
          <w:color w:val="auto"/>
          <w:szCs w:val="21"/>
        </w:rPr>
        <w:t>除不可抗力等因素外，</w:t>
      </w:r>
      <w:r>
        <w:rPr>
          <w:rFonts w:hint="eastAsia" w:ascii="仿宋" w:hAnsi="仿宋" w:eastAsia="仿宋" w:cs="仿宋"/>
          <w:color w:val="auto"/>
          <w:szCs w:val="21"/>
          <w:lang w:val="zh-CN"/>
        </w:rPr>
        <w:t>成交通知书发出后，采购人改变成交结果，或者成交供应商拒绝签订政府采购合同的，应当承担相应的法律责任。</w:t>
      </w:r>
    </w:p>
    <w:p w14:paraId="2FE06185">
      <w:pPr>
        <w:spacing w:line="360" w:lineRule="auto"/>
        <w:ind w:firstLine="420"/>
        <w:rPr>
          <w:rFonts w:hint="eastAsia" w:ascii="仿宋" w:hAnsi="仿宋" w:eastAsia="仿宋" w:cs="仿宋"/>
          <w:b/>
          <w:color w:val="auto"/>
          <w:szCs w:val="21"/>
        </w:rPr>
      </w:pPr>
      <w:r>
        <w:rPr>
          <w:rFonts w:hint="eastAsia" w:ascii="仿宋" w:hAnsi="仿宋" w:eastAsia="仿宋" w:cs="仿宋"/>
          <w:b/>
          <w:color w:val="auto"/>
          <w:szCs w:val="21"/>
        </w:rPr>
        <w:t>6.4成交供应商除发生法律规定的不能预见、不能避免并不能克服的客观情况外不得放弃或拒绝签订合同的。放弃或拒绝签订合同的，财政部门视情将其列入不良行为名单，在一至三年内不得参加南京市政府采购活动。</w:t>
      </w:r>
    </w:p>
    <w:p w14:paraId="3E1F1781">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6.5成交供应商拒绝签订政府采购合同的，或因不可抗力或者自身原因不能履行政府采购合同的，采购人可以视情与排位在成交供应商之后第一位的成交候选供应商签订政府采购合同，也可以重新开展采购活动。</w:t>
      </w:r>
    </w:p>
    <w:p w14:paraId="57881F07">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rPr>
        <w:t>6.6政府采购合同履行中，采购人需追加与合同标的相同的服务的，在不改变合同其他条款的前提下，可以与供应商协商签订补充合同，但所有补充合同的采购金额不得超过原合同采购金额的百分之十。</w:t>
      </w:r>
    </w:p>
    <w:p w14:paraId="7E5819C1">
      <w:pPr>
        <w:spacing w:line="360" w:lineRule="auto"/>
        <w:ind w:firstLine="420"/>
        <w:rPr>
          <w:rFonts w:hint="eastAsia" w:ascii="仿宋" w:hAnsi="仿宋" w:eastAsia="仿宋" w:cs="仿宋"/>
          <w:b/>
          <w:color w:val="auto"/>
          <w:szCs w:val="21"/>
        </w:rPr>
      </w:pPr>
      <w:r>
        <w:rPr>
          <w:rFonts w:hint="eastAsia" w:ascii="仿宋" w:hAnsi="仿宋" w:eastAsia="仿宋" w:cs="仿宋"/>
          <w:b/>
          <w:color w:val="auto"/>
          <w:szCs w:val="21"/>
        </w:rPr>
        <w:t>五、询问、质疑、投诉和诚实信用</w:t>
      </w:r>
    </w:p>
    <w:p w14:paraId="4AE0E250">
      <w:pPr>
        <w:spacing w:line="360" w:lineRule="auto"/>
        <w:ind w:firstLine="420"/>
        <w:rPr>
          <w:rFonts w:hint="eastAsia" w:ascii="仿宋" w:hAnsi="仿宋" w:eastAsia="仿宋" w:cs="仿宋"/>
          <w:b/>
          <w:color w:val="auto"/>
          <w:szCs w:val="21"/>
        </w:rPr>
      </w:pPr>
      <w:r>
        <w:rPr>
          <w:rFonts w:hint="eastAsia" w:ascii="仿宋" w:hAnsi="仿宋" w:eastAsia="仿宋" w:cs="仿宋"/>
          <w:b/>
          <w:color w:val="auto"/>
          <w:szCs w:val="21"/>
        </w:rPr>
        <w:t>1、询问</w:t>
      </w:r>
    </w:p>
    <w:p w14:paraId="1B0C25B6">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1.1供应商对采购活动事项有疑问的，可以向代理机构提出询问，代理机构将在两个工作日内作出答复，但答复的内容不涉及商业秘密。</w:t>
      </w:r>
    </w:p>
    <w:p w14:paraId="4726D75E">
      <w:pPr>
        <w:spacing w:line="360" w:lineRule="auto"/>
        <w:ind w:firstLine="420"/>
        <w:rPr>
          <w:rFonts w:hint="eastAsia" w:ascii="仿宋" w:hAnsi="仿宋" w:eastAsia="仿宋" w:cs="仿宋"/>
          <w:b/>
          <w:color w:val="auto"/>
          <w:szCs w:val="21"/>
        </w:rPr>
      </w:pPr>
      <w:r>
        <w:rPr>
          <w:rFonts w:hint="eastAsia" w:ascii="仿宋" w:hAnsi="仿宋" w:eastAsia="仿宋" w:cs="仿宋"/>
          <w:b/>
          <w:color w:val="auto"/>
          <w:szCs w:val="21"/>
        </w:rPr>
        <w:t>2、质疑</w:t>
      </w:r>
    </w:p>
    <w:p w14:paraId="76D2D96E">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2.1供应商认为采购文件、采购过程和成交结果使自己的合法权益受到损害的，可以在知道或者应当知道其权益受到损害之日起七个工作日内，将质疑文件原件送达</w:t>
      </w:r>
      <w:r>
        <w:rPr>
          <w:rFonts w:hint="eastAsia" w:ascii="仿宋" w:hAnsi="仿宋" w:eastAsia="仿宋" w:cs="仿宋"/>
          <w:b/>
          <w:color w:val="auto"/>
          <w:szCs w:val="21"/>
        </w:rPr>
        <w:t>江苏中正智汇工程咨询有限公司 。</w:t>
      </w:r>
    </w:p>
    <w:p w14:paraId="515C034A">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2.2质疑供应商的质疑行为应符合财政部94号令相关规定，未参加采购活动的供应商或在采购活动中自身权益未受到损害的供应商所提出的质疑不予受理。</w:t>
      </w:r>
    </w:p>
    <w:p w14:paraId="6CB35581">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 xml:space="preserve">2.3质疑文件应包括以下主要内容，并按照“谁主张、谁举证”的原则，附上相关证明材料。否则，代理机构不予受理： </w:t>
      </w:r>
    </w:p>
    <w:p w14:paraId="6EE217D5">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（1）质疑项目名称、项目编号、包号、采购公告发布时间、磋商时间；</w:t>
      </w:r>
    </w:p>
    <w:p w14:paraId="2C2DF7BD">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（2）提起质疑的日期、具体的质疑事项及事实根据（具体条款）；</w:t>
      </w:r>
    </w:p>
    <w:p w14:paraId="4F92FD51">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（3）认为自己合法权益受到损害或可能受到损害的相关证据材料。</w:t>
      </w:r>
      <w:r>
        <w:rPr>
          <w:rFonts w:hint="eastAsia" w:ascii="仿宋" w:hAnsi="仿宋" w:eastAsia="仿宋" w:cs="仿宋"/>
          <w:color w:val="auto"/>
          <w:szCs w:val="21"/>
          <w:lang w:val="zh-CN"/>
        </w:rPr>
        <w:t>质疑相关证明材料中如涉及到产品功能或技术指标的，应出具相关制造商的证明文件（友情提示：供应商全部产品线中没有满足技术需求要求的产品才可以对招标产品提出质疑，并提出修改理由和修改建议）；</w:t>
      </w:r>
    </w:p>
    <w:p w14:paraId="76363C77">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（4）质疑供应商名称、地址、邮编、联系人、联系电话（包括座机、手机、传真号码等）；</w:t>
      </w:r>
    </w:p>
    <w:p w14:paraId="26C88C6B">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（5）质疑文件应当署名，质疑人为自然人的，应当由本人签字并附有效身份证明；质疑人为法人或其他组织的，应当由法定代表人签字并加盖单位公章。</w:t>
      </w:r>
    </w:p>
    <w:p w14:paraId="5441223F">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（6）供应商委托代理质疑的，应当提交授权委托书，并载明委托代理的具体权限和事项。</w:t>
      </w:r>
    </w:p>
    <w:p w14:paraId="698E4732">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2.4质疑供应商是指直接参加本项目采购活动的供应商；对采购文件提出质疑的，应自供应商获得采购文件之日起计算；对采购过程提出质疑的，自采购程序环节结束之日起计算；对采购结果提出质疑的，自采购结果公告期限届满之日起计算。</w:t>
      </w:r>
    </w:p>
    <w:p w14:paraId="1D9780C4">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2.5代理机构在收到供应商的书面质疑后将及时组织调查核实，在七个工作日内作出答复，并以书面通知质疑供应商和其他有关供应商，答复的内容不涉及商业秘密。代理机构遵循“谁过错谁负担”的原则，有过错的一方承担调查论证费用。违规质疑或多次质疑不成立的，将被列入不良行为记录。</w:t>
      </w:r>
    </w:p>
    <w:p w14:paraId="6BBCB0E9">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2.6质疑供应商在法定质疑期内应当一次性提出针对同一采购环节的质疑事项。</w:t>
      </w:r>
    </w:p>
    <w:p w14:paraId="61D28FDC">
      <w:pPr>
        <w:spacing w:line="360" w:lineRule="auto"/>
        <w:ind w:firstLine="420"/>
        <w:rPr>
          <w:rFonts w:hint="eastAsia" w:ascii="仿宋" w:hAnsi="仿宋" w:eastAsia="仿宋" w:cs="仿宋"/>
          <w:b/>
          <w:color w:val="auto"/>
          <w:szCs w:val="21"/>
        </w:rPr>
      </w:pPr>
      <w:r>
        <w:rPr>
          <w:rFonts w:hint="eastAsia" w:ascii="仿宋" w:hAnsi="仿宋" w:eastAsia="仿宋" w:cs="仿宋"/>
          <w:b/>
          <w:color w:val="auto"/>
          <w:szCs w:val="21"/>
        </w:rPr>
        <w:t>3、投诉</w:t>
      </w:r>
    </w:p>
    <w:p w14:paraId="606EE4B6">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3.1质疑供应商对代理机构的答复不满意，或代理机构未在规定的时间内作出答复的，可以在答复期满</w:t>
      </w:r>
      <w:r>
        <w:rPr>
          <w:rFonts w:hint="eastAsia" w:ascii="仿宋" w:hAnsi="仿宋" w:eastAsia="仿宋" w:cs="仿宋"/>
          <w:b/>
          <w:color w:val="auto"/>
          <w:szCs w:val="21"/>
        </w:rPr>
        <w:t>后十五个工作日</w:t>
      </w:r>
      <w:r>
        <w:rPr>
          <w:rFonts w:hint="eastAsia" w:ascii="仿宋" w:hAnsi="仿宋" w:eastAsia="仿宋" w:cs="仿宋"/>
          <w:color w:val="auto"/>
          <w:szCs w:val="21"/>
        </w:rPr>
        <w:t>内向采购项目同级财政部门投诉。</w:t>
      </w:r>
    </w:p>
    <w:p w14:paraId="22427BA4">
      <w:pPr>
        <w:spacing w:line="360" w:lineRule="auto"/>
        <w:ind w:firstLine="420"/>
        <w:rPr>
          <w:rFonts w:hint="eastAsia" w:ascii="仿宋" w:hAnsi="仿宋" w:eastAsia="仿宋" w:cs="仿宋"/>
          <w:b/>
          <w:color w:val="auto"/>
          <w:szCs w:val="21"/>
        </w:rPr>
      </w:pPr>
      <w:r>
        <w:rPr>
          <w:rFonts w:hint="eastAsia" w:ascii="仿宋" w:hAnsi="仿宋" w:eastAsia="仿宋" w:cs="仿宋"/>
          <w:b/>
          <w:color w:val="auto"/>
          <w:szCs w:val="21"/>
        </w:rPr>
        <w:t>4、诚实信用</w:t>
      </w:r>
    </w:p>
    <w:p w14:paraId="3AF09BFB">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4.1供应商之间不得相互串通报价，不得妨碍其他供应商的公平竞争，不得损害采购人和其他供应商的合法权益。</w:t>
      </w:r>
    </w:p>
    <w:p w14:paraId="01E32BA1">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4.2供应商不得以向代理机构工作人员、磋商小组成员行贿或者采取其他不正当手段谋取成交。经查实供应商有此行为的，政府采购管理部门将供应商列入不良行为记录名单，按照《政府采购法》有关规定处理。</w:t>
      </w:r>
    </w:p>
    <w:p w14:paraId="27CBDFD2">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4.3供应商不得虚假质疑和恶意质疑，并对质疑内容的真实性承担责任。供应商或者其他利害关系人通过捏造事实、伪造证明材料等方式提出异议或投诉，阻碍政府采购活动正常进行的，属于严重不良行为，代理机构将提请财政部门将其列入不良行为记录名单，并依法予以处罚。</w:t>
      </w:r>
    </w:p>
    <w:p w14:paraId="3B208DEB">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4.4供应商不得虚假承诺，否则，按照提供虚假材料谋取成交处理。</w:t>
      </w:r>
    </w:p>
    <w:p w14:paraId="1FAB15DA">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4.5供应商应自觉遵守磋商、评审纪律，扰乱磋商、评审现场秩序的，属于失信行为，根据《江苏省政府采购供应商监督管理暂行办法》，失信行为将被记入供应商诚信档案。</w:t>
      </w:r>
    </w:p>
    <w:p w14:paraId="71D23A59">
      <w:pPr>
        <w:pStyle w:val="202"/>
        <w:rPr>
          <w:rFonts w:hint="eastAsia" w:ascii="仿宋" w:hAnsi="仿宋" w:eastAsia="仿宋" w:cs="仿宋"/>
          <w:color w:val="auto"/>
          <w:lang w:val="zh-CN"/>
        </w:rPr>
      </w:pPr>
    </w:p>
    <w:p w14:paraId="7C71B988">
      <w:pPr>
        <w:spacing w:line="360" w:lineRule="auto"/>
        <w:jc w:val="center"/>
        <w:outlineLvl w:val="0"/>
        <w:rPr>
          <w:rFonts w:hint="eastAsia" w:ascii="仿宋" w:hAnsi="仿宋" w:eastAsia="仿宋" w:cs="仿宋"/>
          <w:b/>
          <w:bCs/>
          <w:color w:val="auto"/>
          <w:sz w:val="32"/>
          <w:szCs w:val="32"/>
          <w:lang w:val="zh-CN"/>
        </w:rPr>
      </w:pPr>
      <w:r>
        <w:rPr>
          <w:rFonts w:hint="eastAsia" w:ascii="仿宋" w:hAnsi="仿宋" w:eastAsia="仿宋" w:cs="仿宋"/>
          <w:color w:val="auto"/>
          <w:lang w:val="zh-CN"/>
        </w:rPr>
        <w:br w:type="page" w:clear="all"/>
      </w:r>
      <w:bookmarkStart w:id="43" w:name="_Toc16885"/>
      <w:bookmarkStart w:id="44" w:name="_Toc150538845"/>
      <w:r>
        <w:rPr>
          <w:rFonts w:hint="eastAsia" w:ascii="仿宋" w:hAnsi="仿宋" w:eastAsia="仿宋" w:cs="仿宋"/>
          <w:b/>
          <w:bCs/>
          <w:color w:val="auto"/>
          <w:sz w:val="32"/>
          <w:szCs w:val="32"/>
          <w:lang w:val="zh-CN"/>
        </w:rPr>
        <w:t>第三章 成交标准</w:t>
      </w:r>
      <w:bookmarkEnd w:id="43"/>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141"/>
        <w:gridCol w:w="6680"/>
        <w:gridCol w:w="669"/>
      </w:tblGrid>
      <w:tr w14:paraId="2027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456" w:type="dxa"/>
            <w:noWrap w:val="0"/>
            <w:tcMar>
              <w:top w:w="0" w:type="dxa"/>
              <w:left w:w="108" w:type="dxa"/>
              <w:bottom w:w="0" w:type="dxa"/>
              <w:right w:w="108" w:type="dxa"/>
            </w:tcMar>
            <w:vAlign w:val="center"/>
          </w:tcPr>
          <w:p w14:paraId="5FE416C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color w:val="auto"/>
              </w:rPr>
            </w:pPr>
            <w:r>
              <w:rPr>
                <w:rFonts w:hint="eastAsia" w:ascii="仿宋" w:hAnsi="仿宋" w:eastAsia="仿宋" w:cs="仿宋"/>
                <w:b/>
                <w:color w:val="auto"/>
                <w:sz w:val="22"/>
              </w:rPr>
              <w:t>序号</w:t>
            </w:r>
          </w:p>
        </w:tc>
        <w:tc>
          <w:tcPr>
            <w:tcW w:w="1141" w:type="dxa"/>
            <w:noWrap w:val="0"/>
            <w:tcMar>
              <w:top w:w="0" w:type="dxa"/>
              <w:left w:w="108" w:type="dxa"/>
              <w:bottom w:w="0" w:type="dxa"/>
              <w:right w:w="108" w:type="dxa"/>
            </w:tcMar>
            <w:vAlign w:val="center"/>
          </w:tcPr>
          <w:p w14:paraId="3534A54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color w:val="auto"/>
              </w:rPr>
            </w:pPr>
            <w:r>
              <w:rPr>
                <w:rFonts w:hint="eastAsia" w:ascii="仿宋" w:hAnsi="仿宋" w:eastAsia="仿宋" w:cs="仿宋"/>
                <w:b/>
                <w:color w:val="auto"/>
                <w:sz w:val="22"/>
              </w:rPr>
              <w:t>评分因素</w:t>
            </w:r>
          </w:p>
        </w:tc>
        <w:tc>
          <w:tcPr>
            <w:tcW w:w="6680" w:type="dxa"/>
            <w:noWrap w:val="0"/>
            <w:tcMar>
              <w:top w:w="0" w:type="dxa"/>
              <w:left w:w="108" w:type="dxa"/>
              <w:bottom w:w="0" w:type="dxa"/>
              <w:right w:w="108" w:type="dxa"/>
            </w:tcMar>
            <w:vAlign w:val="center"/>
          </w:tcPr>
          <w:p w14:paraId="42DDEB0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color w:val="auto"/>
              </w:rPr>
            </w:pPr>
            <w:r>
              <w:rPr>
                <w:rFonts w:hint="eastAsia" w:ascii="仿宋" w:hAnsi="仿宋" w:eastAsia="仿宋" w:cs="仿宋"/>
                <w:b/>
                <w:color w:val="auto"/>
                <w:sz w:val="22"/>
              </w:rPr>
              <w:t>评审标准</w:t>
            </w:r>
          </w:p>
        </w:tc>
        <w:tc>
          <w:tcPr>
            <w:tcW w:w="669" w:type="dxa"/>
            <w:noWrap w:val="0"/>
            <w:tcMar>
              <w:top w:w="0" w:type="dxa"/>
              <w:left w:w="108" w:type="dxa"/>
              <w:bottom w:w="0" w:type="dxa"/>
              <w:right w:w="108" w:type="dxa"/>
            </w:tcMar>
            <w:vAlign w:val="center"/>
          </w:tcPr>
          <w:p w14:paraId="08DE175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color w:val="auto"/>
              </w:rPr>
            </w:pPr>
            <w:r>
              <w:rPr>
                <w:rFonts w:hint="eastAsia" w:ascii="仿宋" w:hAnsi="仿宋" w:eastAsia="仿宋" w:cs="仿宋"/>
                <w:b/>
                <w:color w:val="auto"/>
                <w:sz w:val="22"/>
              </w:rPr>
              <w:t>分值</w:t>
            </w:r>
          </w:p>
        </w:tc>
      </w:tr>
      <w:tr w14:paraId="32678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456" w:type="dxa"/>
            <w:noWrap w:val="0"/>
            <w:tcMar>
              <w:top w:w="0" w:type="dxa"/>
              <w:left w:w="108" w:type="dxa"/>
              <w:bottom w:w="0" w:type="dxa"/>
              <w:right w:w="108" w:type="dxa"/>
            </w:tcMar>
            <w:vAlign w:val="center"/>
          </w:tcPr>
          <w:p w14:paraId="40E7657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color w:val="auto"/>
              </w:rPr>
            </w:pPr>
            <w:r>
              <w:rPr>
                <w:rFonts w:hint="eastAsia" w:ascii="仿宋" w:hAnsi="仿宋" w:eastAsia="仿宋" w:cs="仿宋"/>
                <w:b/>
                <w:color w:val="auto"/>
                <w:sz w:val="22"/>
              </w:rPr>
              <w:t>1</w:t>
            </w:r>
          </w:p>
        </w:tc>
        <w:tc>
          <w:tcPr>
            <w:tcW w:w="1141" w:type="dxa"/>
            <w:noWrap w:val="0"/>
            <w:tcMar>
              <w:top w:w="0" w:type="dxa"/>
              <w:left w:w="108" w:type="dxa"/>
              <w:bottom w:w="0" w:type="dxa"/>
              <w:right w:w="108" w:type="dxa"/>
            </w:tcMar>
            <w:vAlign w:val="center"/>
          </w:tcPr>
          <w:p w14:paraId="35E6DFB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color w:val="auto"/>
              </w:rPr>
            </w:pPr>
            <w:r>
              <w:rPr>
                <w:rFonts w:hint="eastAsia" w:ascii="仿宋" w:hAnsi="仿宋" w:eastAsia="仿宋" w:cs="仿宋"/>
                <w:b/>
                <w:color w:val="auto"/>
                <w:sz w:val="22"/>
              </w:rPr>
              <w:t>投标价格</w:t>
            </w:r>
          </w:p>
        </w:tc>
        <w:tc>
          <w:tcPr>
            <w:tcW w:w="6680" w:type="dxa"/>
            <w:noWrap w:val="0"/>
            <w:tcMar>
              <w:top w:w="0" w:type="dxa"/>
              <w:left w:w="108" w:type="dxa"/>
              <w:bottom w:w="0" w:type="dxa"/>
              <w:right w:w="108" w:type="dxa"/>
            </w:tcMar>
            <w:vAlign w:val="center"/>
          </w:tcPr>
          <w:p w14:paraId="626003FE">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rFonts w:hint="default" w:ascii="仿宋" w:hAnsi="仿宋" w:eastAsia="仿宋" w:cs="仿宋"/>
                <w:color w:val="auto"/>
                <w:lang w:val="en-US" w:eastAsia="zh-CN"/>
              </w:rPr>
            </w:pPr>
            <w:r>
              <w:rPr>
                <w:rFonts w:hint="eastAsia" w:ascii="仿宋" w:hAnsi="仿宋" w:eastAsia="仿宋" w:cs="仿宋"/>
                <w:color w:val="auto"/>
                <w:sz w:val="22"/>
              </w:rPr>
              <w:t>采用低价优先法计算，即满足采购文件要求且投标价格最低的投标报价为评标基准价，其价格分为满分。其他投标供应商的价格分按照下列公式计算（小数点后保留两位）：投标报价得分=(评标基准价／投标报价)×</w:t>
            </w:r>
            <w:r>
              <w:rPr>
                <w:rFonts w:hint="eastAsia" w:ascii="仿宋" w:hAnsi="仿宋" w:eastAsia="仿宋" w:cs="仿宋"/>
                <w:color w:val="auto"/>
                <w:sz w:val="22"/>
                <w:lang w:val="en-US" w:eastAsia="zh-CN"/>
              </w:rPr>
              <w:t>10</w:t>
            </w:r>
          </w:p>
        </w:tc>
        <w:tc>
          <w:tcPr>
            <w:tcW w:w="669" w:type="dxa"/>
            <w:noWrap w:val="0"/>
            <w:tcMar>
              <w:top w:w="0" w:type="dxa"/>
              <w:left w:w="108" w:type="dxa"/>
              <w:bottom w:w="0" w:type="dxa"/>
              <w:right w:w="108" w:type="dxa"/>
            </w:tcMar>
            <w:vAlign w:val="center"/>
          </w:tcPr>
          <w:p w14:paraId="573CE0A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color w:val="auto"/>
              </w:rPr>
            </w:pPr>
            <w:r>
              <w:rPr>
                <w:rFonts w:hint="eastAsia" w:ascii="仿宋" w:hAnsi="仿宋" w:eastAsia="仿宋" w:cs="仿宋"/>
                <w:color w:val="auto"/>
                <w:sz w:val="22"/>
                <w:lang w:val="en-US" w:eastAsia="zh-CN"/>
              </w:rPr>
              <w:t>1</w:t>
            </w:r>
            <w:r>
              <w:rPr>
                <w:rFonts w:hint="eastAsia" w:ascii="仿宋" w:hAnsi="仿宋" w:eastAsia="仿宋" w:cs="仿宋"/>
                <w:color w:val="auto"/>
                <w:sz w:val="22"/>
              </w:rPr>
              <w:t>0</w:t>
            </w:r>
          </w:p>
        </w:tc>
      </w:tr>
      <w:tr w14:paraId="6681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456" w:type="dxa"/>
            <w:noWrap w:val="0"/>
            <w:tcMar>
              <w:top w:w="0" w:type="dxa"/>
              <w:left w:w="108" w:type="dxa"/>
              <w:bottom w:w="0" w:type="dxa"/>
              <w:right w:w="108" w:type="dxa"/>
            </w:tcMar>
            <w:vAlign w:val="center"/>
          </w:tcPr>
          <w:p w14:paraId="29B0809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b/>
                <w:color w:val="auto"/>
                <w:sz w:val="22"/>
                <w:lang w:val="en-US" w:eastAsia="zh-CN"/>
              </w:rPr>
            </w:pPr>
            <w:r>
              <w:rPr>
                <w:rFonts w:hint="eastAsia" w:ascii="仿宋" w:hAnsi="仿宋" w:eastAsia="仿宋" w:cs="仿宋"/>
                <w:b/>
                <w:color w:val="auto"/>
                <w:sz w:val="22"/>
                <w:lang w:val="en-US" w:eastAsia="zh-CN"/>
              </w:rPr>
              <w:t>2</w:t>
            </w:r>
          </w:p>
        </w:tc>
        <w:tc>
          <w:tcPr>
            <w:tcW w:w="1141" w:type="dxa"/>
            <w:noWrap w:val="0"/>
            <w:tcMar>
              <w:top w:w="0" w:type="dxa"/>
              <w:left w:w="108" w:type="dxa"/>
              <w:bottom w:w="0" w:type="dxa"/>
              <w:right w:w="108" w:type="dxa"/>
            </w:tcMar>
            <w:vAlign w:val="center"/>
          </w:tcPr>
          <w:p w14:paraId="34F997BB">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技术指标</w:t>
            </w:r>
          </w:p>
          <w:p w14:paraId="45F38A48">
            <w:pPr>
              <w:jc w:val="center"/>
              <w:rPr>
                <w:rFonts w:hint="eastAsia" w:ascii="仿宋" w:hAnsi="仿宋" w:eastAsia="仿宋" w:cs="仿宋"/>
                <w:b/>
                <w:color w:val="auto"/>
                <w:sz w:val="22"/>
              </w:rPr>
            </w:pPr>
          </w:p>
        </w:tc>
        <w:tc>
          <w:tcPr>
            <w:tcW w:w="6680" w:type="dxa"/>
            <w:noWrap w:val="0"/>
            <w:tcMar>
              <w:top w:w="0" w:type="dxa"/>
              <w:left w:w="108" w:type="dxa"/>
              <w:bottom w:w="0" w:type="dxa"/>
              <w:right w:w="108" w:type="dxa"/>
            </w:tcMar>
            <w:vAlign w:val="center"/>
          </w:tcPr>
          <w:p w14:paraId="75938AC0">
            <w:pPr>
              <w:widowControl/>
              <w:rPr>
                <w:rFonts w:hint="eastAsia" w:ascii="仿宋" w:hAnsi="仿宋" w:eastAsia="仿宋" w:cs="仿宋"/>
                <w:color w:val="auto"/>
                <w:sz w:val="22"/>
                <w:szCs w:val="22"/>
              </w:rPr>
            </w:pPr>
            <w:r>
              <w:rPr>
                <w:rFonts w:hint="eastAsia" w:ascii="仿宋" w:hAnsi="仿宋" w:eastAsia="仿宋" w:cs="仿宋"/>
                <w:color w:val="auto"/>
                <w:sz w:val="22"/>
                <w:szCs w:val="22"/>
                <w:lang w:eastAsia="zh-CN"/>
              </w:rPr>
              <w:t>平台系统</w:t>
            </w:r>
            <w:r>
              <w:rPr>
                <w:rFonts w:hint="eastAsia" w:ascii="仿宋" w:hAnsi="仿宋" w:eastAsia="仿宋" w:cs="仿宋"/>
                <w:color w:val="auto"/>
                <w:sz w:val="22"/>
                <w:szCs w:val="22"/>
              </w:rPr>
              <w:t>技术参数全部满足招标要求的得满分</w:t>
            </w:r>
            <w:r>
              <w:rPr>
                <w:rFonts w:hint="eastAsia" w:ascii="仿宋" w:hAnsi="仿宋" w:eastAsia="仿宋" w:cs="仿宋"/>
                <w:color w:val="auto"/>
                <w:sz w:val="22"/>
                <w:szCs w:val="22"/>
                <w:lang w:val="en-US"/>
              </w:rPr>
              <w:t>10</w:t>
            </w:r>
            <w:r>
              <w:rPr>
                <w:rFonts w:hint="eastAsia" w:ascii="仿宋" w:hAnsi="仿宋" w:eastAsia="仿宋" w:cs="仿宋"/>
                <w:color w:val="auto"/>
                <w:sz w:val="22"/>
                <w:szCs w:val="22"/>
              </w:rPr>
              <w:t>分；</w:t>
            </w:r>
          </w:p>
          <w:p w14:paraId="60317676">
            <w:pPr>
              <w:widowControl/>
              <w:rPr>
                <w:rFonts w:hint="eastAsia" w:ascii="仿宋" w:hAnsi="仿宋" w:eastAsia="仿宋" w:cs="仿宋"/>
                <w:color w:val="auto"/>
                <w:sz w:val="22"/>
                <w:szCs w:val="22"/>
              </w:rPr>
            </w:pPr>
            <w:r>
              <w:rPr>
                <w:rFonts w:hint="eastAsia" w:ascii="仿宋" w:hAnsi="仿宋" w:eastAsia="仿宋" w:cs="仿宋"/>
                <w:color w:val="auto"/>
                <w:sz w:val="22"/>
                <w:szCs w:val="22"/>
              </w:rPr>
              <w:t>打★号指标为必须满足项，否则视为投标无效；</w:t>
            </w:r>
          </w:p>
          <w:p w14:paraId="22410CC7">
            <w:pPr>
              <w:widowControl/>
              <w:rPr>
                <w:rFonts w:hint="eastAsia" w:ascii="仿宋" w:hAnsi="仿宋" w:eastAsia="仿宋" w:cs="仿宋"/>
                <w:color w:val="auto"/>
                <w:sz w:val="22"/>
                <w:szCs w:val="22"/>
              </w:rPr>
            </w:pPr>
            <w:r>
              <w:rPr>
                <w:rFonts w:hint="eastAsia" w:ascii="仿宋" w:hAnsi="仿宋" w:eastAsia="仿宋" w:cs="仿宋"/>
                <w:color w:val="auto"/>
                <w:sz w:val="22"/>
                <w:szCs w:val="22"/>
              </w:rPr>
              <w:t>打▲号指标为重要指标，有一项负偏离扣2分；</w:t>
            </w:r>
          </w:p>
          <w:p w14:paraId="3387D9EB">
            <w:pPr>
              <w:widowControl/>
              <w:rPr>
                <w:rFonts w:hint="eastAsia" w:ascii="仿宋" w:hAnsi="仿宋" w:eastAsia="仿宋" w:cs="仿宋"/>
                <w:color w:val="auto"/>
                <w:sz w:val="22"/>
                <w:szCs w:val="22"/>
              </w:rPr>
            </w:pPr>
            <w:r>
              <w:rPr>
                <w:rFonts w:hint="eastAsia" w:ascii="仿宋" w:hAnsi="仿宋" w:eastAsia="仿宋" w:cs="仿宋"/>
                <w:color w:val="auto"/>
                <w:sz w:val="22"/>
                <w:szCs w:val="22"/>
              </w:rPr>
              <w:t>其他技术指标，有一项负偏离扣1分，扣完为止；</w:t>
            </w:r>
          </w:p>
          <w:p w14:paraId="6C31F5F6">
            <w:pPr>
              <w:widowControl/>
              <w:rPr>
                <w:rFonts w:hint="eastAsia" w:ascii="仿宋" w:hAnsi="仿宋" w:eastAsia="仿宋" w:cs="仿宋"/>
                <w:color w:val="auto"/>
                <w:sz w:val="22"/>
                <w:szCs w:val="22"/>
              </w:rPr>
            </w:pPr>
            <w:r>
              <w:rPr>
                <w:rFonts w:hint="eastAsia" w:ascii="仿宋" w:hAnsi="仿宋" w:eastAsia="仿宋" w:cs="仿宋"/>
                <w:color w:val="auto"/>
                <w:sz w:val="22"/>
                <w:szCs w:val="22"/>
              </w:rPr>
              <w:t>提供</w:t>
            </w:r>
            <w:r>
              <w:rPr>
                <w:rFonts w:hint="eastAsia" w:ascii="仿宋" w:hAnsi="仿宋" w:eastAsia="仿宋" w:cs="仿宋"/>
                <w:color w:val="auto"/>
                <w:sz w:val="22"/>
                <w:szCs w:val="22"/>
                <w:lang w:eastAsia="zh-CN"/>
              </w:rPr>
              <w:t>的</w:t>
            </w:r>
            <w:r>
              <w:rPr>
                <w:rFonts w:hint="eastAsia" w:ascii="仿宋" w:hAnsi="仿宋" w:eastAsia="仿宋" w:cs="仿宋"/>
                <w:color w:val="auto"/>
                <w:sz w:val="22"/>
                <w:szCs w:val="22"/>
              </w:rPr>
              <w:t>在线监控</w:t>
            </w:r>
            <w:r>
              <w:rPr>
                <w:rFonts w:hint="eastAsia" w:ascii="仿宋" w:hAnsi="仿宋" w:eastAsia="仿宋" w:cs="仿宋"/>
                <w:color w:val="auto"/>
                <w:sz w:val="22"/>
                <w:szCs w:val="22"/>
                <w:lang w:eastAsia="zh-CN"/>
              </w:rPr>
              <w:t>平台系统及服务</w:t>
            </w:r>
            <w:r>
              <w:rPr>
                <w:rFonts w:hint="eastAsia" w:ascii="仿宋" w:hAnsi="仿宋" w:eastAsia="仿宋" w:cs="仿宋"/>
                <w:color w:val="auto"/>
                <w:sz w:val="22"/>
                <w:szCs w:val="22"/>
              </w:rPr>
              <w:t>满足顶山街道及江北新区相关监管部门需求，如不满足，评委直接判定为无效投标。</w:t>
            </w:r>
          </w:p>
          <w:p w14:paraId="31F2A2D9">
            <w:pPr>
              <w:widowControl/>
              <w:rPr>
                <w:rFonts w:hint="eastAsia" w:ascii="仿宋" w:hAnsi="仿宋" w:eastAsia="仿宋" w:cs="仿宋"/>
                <w:color w:val="auto"/>
                <w:sz w:val="22"/>
              </w:rPr>
            </w:pPr>
            <w:r>
              <w:rPr>
                <w:rFonts w:hint="eastAsia" w:ascii="仿宋" w:hAnsi="仿宋" w:eastAsia="仿宋" w:cs="仿宋"/>
                <w:color w:val="auto"/>
                <w:sz w:val="22"/>
                <w:szCs w:val="22"/>
              </w:rPr>
              <w:t>严重负偏离影响设备性能的经半数以上评委认定，本项得零分，直至判定为无效投标。</w:t>
            </w:r>
          </w:p>
        </w:tc>
        <w:tc>
          <w:tcPr>
            <w:tcW w:w="669" w:type="dxa"/>
            <w:noWrap w:val="0"/>
            <w:tcMar>
              <w:top w:w="0" w:type="dxa"/>
              <w:left w:w="108" w:type="dxa"/>
              <w:bottom w:w="0" w:type="dxa"/>
              <w:right w:w="108" w:type="dxa"/>
            </w:tcMar>
            <w:vAlign w:val="center"/>
          </w:tcPr>
          <w:p w14:paraId="452A745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仿宋" w:hAnsi="仿宋" w:eastAsia="仿宋" w:cs="仿宋"/>
                <w:color w:val="auto"/>
                <w:sz w:val="22"/>
                <w:lang w:val="en-US" w:eastAsia="zh-CN"/>
              </w:rPr>
            </w:pPr>
            <w:r>
              <w:rPr>
                <w:rFonts w:hint="eastAsia" w:ascii="仿宋" w:hAnsi="仿宋" w:eastAsia="仿宋" w:cs="仿宋"/>
                <w:color w:val="auto"/>
                <w:sz w:val="22"/>
                <w:lang w:val="en-US" w:eastAsia="zh-CN"/>
              </w:rPr>
              <w:t>10</w:t>
            </w:r>
          </w:p>
        </w:tc>
      </w:tr>
      <w:tr w14:paraId="7789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456" w:type="dxa"/>
            <w:noWrap w:val="0"/>
            <w:tcMar>
              <w:top w:w="0" w:type="dxa"/>
              <w:left w:w="108" w:type="dxa"/>
              <w:bottom w:w="0" w:type="dxa"/>
              <w:right w:w="108" w:type="dxa"/>
            </w:tcMar>
            <w:vAlign w:val="center"/>
          </w:tcPr>
          <w:p w14:paraId="2D67E56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b/>
                <w:color w:val="auto"/>
                <w:sz w:val="22"/>
                <w:lang w:val="en-US" w:eastAsia="zh-CN"/>
              </w:rPr>
            </w:pPr>
            <w:r>
              <w:rPr>
                <w:rFonts w:hint="eastAsia" w:ascii="仿宋" w:hAnsi="仿宋" w:eastAsia="仿宋" w:cs="仿宋"/>
                <w:b/>
                <w:color w:val="auto"/>
                <w:sz w:val="22"/>
                <w:lang w:val="en-US" w:eastAsia="zh-CN"/>
              </w:rPr>
              <w:t>3</w:t>
            </w:r>
          </w:p>
        </w:tc>
        <w:tc>
          <w:tcPr>
            <w:tcW w:w="1141" w:type="dxa"/>
            <w:noWrap w:val="0"/>
            <w:tcMar>
              <w:top w:w="0" w:type="dxa"/>
              <w:left w:w="108" w:type="dxa"/>
              <w:bottom w:w="0" w:type="dxa"/>
              <w:right w:w="108" w:type="dxa"/>
            </w:tcMar>
            <w:vAlign w:val="center"/>
          </w:tcPr>
          <w:p w14:paraId="2980881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b/>
                <w:color w:val="auto"/>
                <w:sz w:val="22"/>
                <w:lang w:val="en-US" w:eastAsia="zh-CN"/>
              </w:rPr>
            </w:pPr>
            <w:r>
              <w:rPr>
                <w:rFonts w:hint="eastAsia" w:ascii="仿宋" w:hAnsi="仿宋" w:eastAsia="仿宋" w:cs="仿宋"/>
                <w:b/>
                <w:color w:val="auto"/>
                <w:sz w:val="22"/>
                <w:lang w:val="en-US" w:eastAsia="zh-CN"/>
              </w:rPr>
              <w:t>项目经理</w:t>
            </w:r>
          </w:p>
        </w:tc>
        <w:tc>
          <w:tcPr>
            <w:tcW w:w="6680" w:type="dxa"/>
            <w:noWrap w:val="0"/>
            <w:tcMar>
              <w:top w:w="0" w:type="dxa"/>
              <w:left w:w="108" w:type="dxa"/>
              <w:bottom w:w="0" w:type="dxa"/>
              <w:right w:w="108" w:type="dxa"/>
            </w:tcMar>
            <w:vAlign w:val="center"/>
          </w:tcPr>
          <w:p w14:paraId="4AFFCB69">
            <w:pPr>
              <w:pBdr>
                <w:top w:val="none" w:color="000000" w:sz="0" w:space="0"/>
                <w:left w:val="none" w:color="000000" w:sz="0" w:space="0"/>
                <w:bottom w:val="none" w:color="000000" w:sz="0" w:space="0"/>
                <w:right w:val="none" w:color="000000" w:sz="0" w:space="0"/>
              </w:pBdr>
              <w:spacing w:before="0" w:after="0" w:line="240" w:lineRule="auto"/>
              <w:ind w:left="0" w:right="0" w:firstLine="0"/>
              <w:jc w:val="left"/>
              <w:rPr>
                <w:rFonts w:hint="eastAsia" w:ascii="仿宋" w:hAnsi="仿宋" w:eastAsia="仿宋" w:cs="仿宋"/>
                <w:b w:val="0"/>
                <w:bCs/>
                <w:color w:val="auto"/>
                <w:sz w:val="22"/>
                <w:lang w:val="en-US" w:eastAsia="zh-CN"/>
              </w:rPr>
            </w:pPr>
            <w:r>
              <w:rPr>
                <w:rFonts w:hint="eastAsia" w:ascii="仿宋" w:hAnsi="仿宋" w:eastAsia="仿宋" w:cs="仿宋"/>
                <w:b w:val="0"/>
                <w:bCs/>
                <w:color w:val="auto"/>
                <w:sz w:val="22"/>
                <w:lang w:val="en-US" w:eastAsia="zh-CN"/>
              </w:rPr>
              <w:t>（1）项目经理具有信息系统项目管理师证书或PMP的得3分；</w:t>
            </w:r>
          </w:p>
          <w:p w14:paraId="55A95B02">
            <w:pPr>
              <w:pBdr>
                <w:top w:val="none" w:color="000000" w:sz="0" w:space="0"/>
                <w:left w:val="none" w:color="000000" w:sz="0" w:space="0"/>
                <w:bottom w:val="none" w:color="000000" w:sz="0" w:space="0"/>
                <w:right w:val="none" w:color="000000" w:sz="0" w:space="0"/>
              </w:pBdr>
              <w:spacing w:before="0" w:after="0" w:line="240" w:lineRule="auto"/>
              <w:ind w:left="0" w:right="0" w:firstLine="0"/>
              <w:jc w:val="left"/>
              <w:rPr>
                <w:rFonts w:hint="eastAsia" w:ascii="仿宋" w:hAnsi="仿宋" w:eastAsia="仿宋" w:cs="仿宋"/>
                <w:b w:val="0"/>
                <w:bCs/>
                <w:color w:val="auto"/>
                <w:sz w:val="22"/>
                <w:lang w:val="en-US" w:eastAsia="zh-CN"/>
              </w:rPr>
            </w:pPr>
            <w:r>
              <w:rPr>
                <w:rFonts w:hint="eastAsia" w:ascii="仿宋" w:hAnsi="仿宋" w:eastAsia="仿宋" w:cs="仿宋"/>
                <w:b w:val="0"/>
                <w:bCs/>
                <w:color w:val="auto"/>
                <w:sz w:val="22"/>
                <w:lang w:val="en-US" w:eastAsia="zh-CN"/>
              </w:rPr>
              <w:t>（2）项目经理具有工程师职称的得1分，具有高级工程师及以上职称的得2分。</w:t>
            </w:r>
          </w:p>
          <w:p w14:paraId="584CD754">
            <w:pPr>
              <w:pBdr>
                <w:top w:val="none" w:color="000000" w:sz="0" w:space="0"/>
                <w:left w:val="none" w:color="000000" w:sz="0" w:space="0"/>
                <w:bottom w:val="none" w:color="000000" w:sz="0" w:space="0"/>
                <w:right w:val="none" w:color="000000" w:sz="0" w:space="0"/>
              </w:pBdr>
              <w:spacing w:before="0" w:after="0" w:line="240" w:lineRule="auto"/>
              <w:ind w:left="0" w:right="0" w:firstLine="0"/>
              <w:jc w:val="left"/>
              <w:rPr>
                <w:rFonts w:hint="default" w:ascii="仿宋" w:hAnsi="仿宋" w:eastAsia="仿宋" w:cs="仿宋"/>
                <w:b w:val="0"/>
                <w:bCs/>
                <w:color w:val="auto"/>
                <w:sz w:val="22"/>
                <w:lang w:val="en-US" w:eastAsia="zh-CN"/>
              </w:rPr>
            </w:pPr>
            <w:r>
              <w:rPr>
                <w:rFonts w:hint="eastAsia" w:ascii="仿宋" w:hAnsi="仿宋" w:eastAsia="仿宋" w:cs="仿宋"/>
                <w:b w:val="0"/>
                <w:bCs/>
                <w:color w:val="auto"/>
                <w:sz w:val="22"/>
                <w:lang w:val="en-US" w:eastAsia="zh-CN"/>
              </w:rPr>
              <w:t>（提供证书复印件和供应商近半年来任意一个月为其缴纳社保的证明材料并加盖公章）</w:t>
            </w:r>
          </w:p>
        </w:tc>
        <w:tc>
          <w:tcPr>
            <w:tcW w:w="669" w:type="dxa"/>
            <w:noWrap w:val="0"/>
            <w:tcMar>
              <w:top w:w="0" w:type="dxa"/>
              <w:left w:w="108" w:type="dxa"/>
              <w:bottom w:w="0" w:type="dxa"/>
              <w:right w:w="108" w:type="dxa"/>
            </w:tcMar>
            <w:vAlign w:val="center"/>
          </w:tcPr>
          <w:p w14:paraId="5D8818F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b w:val="0"/>
                <w:bCs/>
                <w:color w:val="auto"/>
                <w:sz w:val="22"/>
                <w:lang w:val="en-US" w:eastAsia="zh-CN"/>
              </w:rPr>
            </w:pPr>
            <w:r>
              <w:rPr>
                <w:rFonts w:hint="eastAsia" w:ascii="仿宋" w:hAnsi="仿宋" w:eastAsia="仿宋" w:cs="仿宋"/>
                <w:b w:val="0"/>
                <w:bCs/>
                <w:color w:val="auto"/>
                <w:sz w:val="22"/>
                <w:lang w:val="en-US" w:eastAsia="zh-CN"/>
              </w:rPr>
              <w:t>5</w:t>
            </w:r>
          </w:p>
        </w:tc>
      </w:tr>
      <w:tr w14:paraId="571A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6" w:type="dxa"/>
            <w:noWrap w:val="0"/>
            <w:tcMar>
              <w:top w:w="0" w:type="dxa"/>
              <w:left w:w="108" w:type="dxa"/>
              <w:bottom w:w="0" w:type="dxa"/>
              <w:right w:w="108" w:type="dxa"/>
            </w:tcMar>
            <w:vAlign w:val="center"/>
          </w:tcPr>
          <w:p w14:paraId="26C7761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color w:val="auto"/>
                <w:lang w:eastAsia="zh-CN"/>
              </w:rPr>
            </w:pPr>
            <w:r>
              <w:rPr>
                <w:rFonts w:hint="eastAsia" w:ascii="仿宋" w:hAnsi="仿宋" w:eastAsia="仿宋" w:cs="仿宋"/>
                <w:b/>
                <w:color w:val="auto"/>
                <w:sz w:val="22"/>
                <w:lang w:val="en-US" w:eastAsia="zh-CN"/>
              </w:rPr>
              <w:t>4</w:t>
            </w:r>
          </w:p>
        </w:tc>
        <w:tc>
          <w:tcPr>
            <w:tcW w:w="1141" w:type="dxa"/>
            <w:noWrap w:val="0"/>
            <w:tcMar>
              <w:top w:w="0" w:type="dxa"/>
              <w:left w:w="108" w:type="dxa"/>
              <w:bottom w:w="0" w:type="dxa"/>
              <w:right w:w="108" w:type="dxa"/>
            </w:tcMar>
            <w:vAlign w:val="center"/>
          </w:tcPr>
          <w:p w14:paraId="1D96E09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color w:val="auto"/>
              </w:rPr>
            </w:pPr>
            <w:r>
              <w:rPr>
                <w:rFonts w:hint="eastAsia" w:ascii="仿宋" w:hAnsi="仿宋" w:eastAsia="仿宋" w:cs="仿宋"/>
                <w:b/>
                <w:color w:val="auto"/>
                <w:sz w:val="22"/>
              </w:rPr>
              <w:t>业绩</w:t>
            </w:r>
          </w:p>
        </w:tc>
        <w:tc>
          <w:tcPr>
            <w:tcW w:w="6680" w:type="dxa"/>
            <w:noWrap w:val="0"/>
            <w:tcMar>
              <w:top w:w="0" w:type="dxa"/>
              <w:left w:w="108" w:type="dxa"/>
              <w:bottom w:w="0" w:type="dxa"/>
              <w:right w:w="108" w:type="dxa"/>
            </w:tcMar>
            <w:vAlign w:val="center"/>
          </w:tcPr>
          <w:p w14:paraId="223253E8">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color w:val="auto"/>
              </w:rPr>
            </w:pPr>
            <w:r>
              <w:rPr>
                <w:rFonts w:hint="eastAsia" w:ascii="仿宋" w:hAnsi="仿宋" w:eastAsia="仿宋" w:cs="仿宋"/>
                <w:color w:val="auto"/>
                <w:spacing w:val="-2"/>
                <w:sz w:val="22"/>
              </w:rPr>
              <w:t>供应商自202</w:t>
            </w:r>
            <w:r>
              <w:rPr>
                <w:rFonts w:hint="eastAsia" w:ascii="仿宋" w:hAnsi="仿宋" w:eastAsia="仿宋" w:cs="仿宋"/>
                <w:color w:val="auto"/>
                <w:spacing w:val="-2"/>
                <w:sz w:val="22"/>
                <w:lang w:val="en-US" w:eastAsia="zh-CN"/>
              </w:rPr>
              <w:t>2</w:t>
            </w:r>
            <w:r>
              <w:rPr>
                <w:rFonts w:hint="eastAsia" w:ascii="仿宋" w:hAnsi="仿宋" w:eastAsia="仿宋" w:cs="仿宋"/>
                <w:color w:val="auto"/>
                <w:spacing w:val="-2"/>
                <w:sz w:val="22"/>
              </w:rPr>
              <w:t>年12月1日（含）以来承担过类似</w:t>
            </w:r>
            <w:r>
              <w:rPr>
                <w:rFonts w:hint="eastAsia" w:ascii="仿宋" w:hAnsi="仿宋" w:eastAsia="仿宋" w:cs="仿宋"/>
                <w:color w:val="auto"/>
                <w:spacing w:val="-2"/>
                <w:sz w:val="22"/>
                <w:lang w:val="en-US" w:eastAsia="zh-CN"/>
              </w:rPr>
              <w:t>餐饮油烟在线监测或环境类在线监测的</w:t>
            </w:r>
            <w:r>
              <w:rPr>
                <w:rFonts w:hint="eastAsia" w:ascii="仿宋" w:hAnsi="仿宋" w:eastAsia="仿宋" w:cs="仿宋"/>
                <w:color w:val="auto"/>
                <w:spacing w:val="-2"/>
                <w:sz w:val="22"/>
              </w:rPr>
              <w:t>业绩，每提供一个得4分，最高得12分。（提供合同</w:t>
            </w:r>
            <w:r>
              <w:rPr>
                <w:rFonts w:hint="eastAsia" w:ascii="仿宋" w:hAnsi="仿宋" w:eastAsia="仿宋" w:cs="仿宋"/>
                <w:color w:val="auto"/>
                <w:spacing w:val="-2"/>
                <w:sz w:val="22"/>
                <w:lang w:val="en-US" w:eastAsia="zh-CN"/>
              </w:rPr>
              <w:t>扫描件并加盖公章</w:t>
            </w:r>
            <w:r>
              <w:rPr>
                <w:rFonts w:hint="eastAsia" w:ascii="仿宋" w:hAnsi="仿宋" w:eastAsia="仿宋" w:cs="仿宋"/>
                <w:color w:val="auto"/>
                <w:spacing w:val="-2"/>
                <w:sz w:val="22"/>
              </w:rPr>
              <w:t>，时间以合同签订时间为准，提供的证明材料须能反映出相关数据和内容，否则一律视为未提供）</w:t>
            </w:r>
          </w:p>
        </w:tc>
        <w:tc>
          <w:tcPr>
            <w:tcW w:w="669" w:type="dxa"/>
            <w:noWrap w:val="0"/>
            <w:tcMar>
              <w:top w:w="0" w:type="dxa"/>
              <w:left w:w="108" w:type="dxa"/>
              <w:bottom w:w="0" w:type="dxa"/>
              <w:right w:w="108" w:type="dxa"/>
            </w:tcMar>
            <w:vAlign w:val="center"/>
          </w:tcPr>
          <w:p w14:paraId="1A4B8A9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color w:val="auto"/>
              </w:rPr>
            </w:pPr>
            <w:r>
              <w:rPr>
                <w:rFonts w:hint="eastAsia" w:ascii="仿宋" w:hAnsi="仿宋" w:eastAsia="仿宋" w:cs="仿宋"/>
                <w:color w:val="auto"/>
                <w:sz w:val="22"/>
              </w:rPr>
              <w:t>12</w:t>
            </w:r>
          </w:p>
        </w:tc>
      </w:tr>
      <w:tr w14:paraId="6C92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456" w:type="dxa"/>
            <w:noWrap w:val="0"/>
            <w:tcMar>
              <w:top w:w="0" w:type="dxa"/>
              <w:left w:w="108" w:type="dxa"/>
              <w:bottom w:w="0" w:type="dxa"/>
              <w:right w:w="108" w:type="dxa"/>
            </w:tcMar>
            <w:vAlign w:val="center"/>
          </w:tcPr>
          <w:p w14:paraId="1EC3102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b/>
                <w:color w:val="auto"/>
                <w:sz w:val="22"/>
                <w:lang w:val="en-US" w:eastAsia="zh-CN"/>
              </w:rPr>
            </w:pPr>
            <w:r>
              <w:rPr>
                <w:rFonts w:hint="eastAsia" w:ascii="仿宋" w:hAnsi="仿宋" w:eastAsia="仿宋" w:cs="仿宋"/>
                <w:b/>
                <w:color w:val="auto"/>
                <w:sz w:val="22"/>
                <w:lang w:val="en-US" w:eastAsia="zh-CN"/>
              </w:rPr>
              <w:t>5</w:t>
            </w:r>
          </w:p>
        </w:tc>
        <w:tc>
          <w:tcPr>
            <w:tcW w:w="1141" w:type="dxa"/>
            <w:noWrap w:val="0"/>
            <w:tcMar>
              <w:top w:w="0" w:type="dxa"/>
              <w:left w:w="108" w:type="dxa"/>
              <w:bottom w:w="0" w:type="dxa"/>
              <w:right w:w="108" w:type="dxa"/>
            </w:tcMar>
            <w:vAlign w:val="center"/>
          </w:tcPr>
          <w:p w14:paraId="63A82A90">
            <w:pPr>
              <w:pBdr>
                <w:top w:val="none" w:color="000000" w:sz="0" w:space="0"/>
                <w:left w:val="none" w:color="000000" w:sz="0" w:space="0"/>
                <w:bottom w:val="none" w:color="000000" w:sz="0" w:space="0"/>
                <w:right w:val="none" w:color="000000" w:sz="0" w:space="0"/>
              </w:pBdr>
              <w:tabs>
                <w:tab w:val="left" w:pos="373"/>
              </w:tabs>
              <w:spacing w:before="0" w:after="0" w:line="240" w:lineRule="auto"/>
              <w:ind w:left="0" w:right="0" w:firstLine="0"/>
              <w:jc w:val="left"/>
              <w:rPr>
                <w:rFonts w:hint="eastAsia" w:ascii="仿宋" w:hAnsi="仿宋" w:eastAsia="仿宋" w:cs="仿宋"/>
                <w:b/>
                <w:color w:val="auto"/>
                <w:sz w:val="22"/>
                <w:lang w:eastAsia="zh-CN"/>
              </w:rPr>
            </w:pPr>
            <w:r>
              <w:rPr>
                <w:rFonts w:hint="eastAsia" w:ascii="仿宋" w:hAnsi="仿宋" w:eastAsia="仿宋" w:cs="仿宋"/>
                <w:b/>
                <w:color w:val="auto"/>
                <w:sz w:val="22"/>
                <w:lang w:eastAsia="zh-CN"/>
              </w:rPr>
              <w:t>备品备件</w:t>
            </w:r>
          </w:p>
        </w:tc>
        <w:tc>
          <w:tcPr>
            <w:tcW w:w="6680" w:type="dxa"/>
            <w:noWrap w:val="0"/>
            <w:tcMar>
              <w:top w:w="0" w:type="dxa"/>
              <w:left w:w="108" w:type="dxa"/>
              <w:bottom w:w="0" w:type="dxa"/>
              <w:right w:w="108" w:type="dxa"/>
            </w:tcMar>
            <w:vAlign w:val="center"/>
          </w:tcPr>
          <w:p w14:paraId="411EE082">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color w:val="auto"/>
                <w:sz w:val="22"/>
              </w:rPr>
            </w:pPr>
            <w:r>
              <w:rPr>
                <w:rFonts w:hint="eastAsia" w:ascii="仿宋" w:hAnsi="仿宋" w:eastAsia="仿宋" w:cs="仿宋"/>
                <w:color w:val="auto"/>
                <w:sz w:val="22"/>
              </w:rPr>
              <w:t>供应商应承诺提供满足日常维护所需的备品备件，得</w:t>
            </w:r>
            <w:r>
              <w:rPr>
                <w:rFonts w:hint="eastAsia" w:ascii="仿宋" w:hAnsi="仿宋" w:eastAsia="仿宋" w:cs="仿宋"/>
                <w:color w:val="auto"/>
                <w:sz w:val="22"/>
                <w:lang w:val="en-US" w:eastAsia="zh-CN"/>
              </w:rPr>
              <w:t>3</w:t>
            </w:r>
            <w:r>
              <w:rPr>
                <w:rFonts w:hint="eastAsia" w:ascii="仿宋" w:hAnsi="仿宋" w:eastAsia="仿宋" w:cs="仿宋"/>
                <w:color w:val="auto"/>
                <w:sz w:val="22"/>
              </w:rPr>
              <w:t>分。（供应商提供承诺书，格式自拟）</w:t>
            </w:r>
          </w:p>
        </w:tc>
        <w:tc>
          <w:tcPr>
            <w:tcW w:w="669" w:type="dxa"/>
            <w:noWrap w:val="0"/>
            <w:tcMar>
              <w:top w:w="0" w:type="dxa"/>
              <w:left w:w="108" w:type="dxa"/>
              <w:bottom w:w="0" w:type="dxa"/>
              <w:right w:w="108" w:type="dxa"/>
            </w:tcMar>
            <w:vAlign w:val="center"/>
          </w:tcPr>
          <w:p w14:paraId="434B393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仿宋" w:hAnsi="仿宋" w:eastAsia="仿宋" w:cs="仿宋"/>
                <w:color w:val="auto"/>
                <w:sz w:val="22"/>
                <w:lang w:val="en-US" w:eastAsia="zh-CN"/>
              </w:rPr>
            </w:pPr>
            <w:r>
              <w:rPr>
                <w:rFonts w:hint="eastAsia" w:ascii="仿宋" w:hAnsi="仿宋" w:eastAsia="仿宋" w:cs="仿宋"/>
                <w:color w:val="auto"/>
                <w:sz w:val="22"/>
                <w:lang w:val="en-US" w:eastAsia="zh-CN"/>
              </w:rPr>
              <w:t>3</w:t>
            </w:r>
          </w:p>
        </w:tc>
      </w:tr>
      <w:tr w14:paraId="7CC1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456" w:type="dxa"/>
            <w:vMerge w:val="restart"/>
            <w:noWrap w:val="0"/>
            <w:tcMar>
              <w:top w:w="0" w:type="dxa"/>
              <w:left w:w="108" w:type="dxa"/>
              <w:bottom w:w="0" w:type="dxa"/>
              <w:right w:w="108" w:type="dxa"/>
            </w:tcMar>
            <w:vAlign w:val="center"/>
          </w:tcPr>
          <w:p w14:paraId="4ECEEED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color w:val="auto"/>
                <w:lang w:eastAsia="zh-CN"/>
              </w:rPr>
            </w:pPr>
            <w:r>
              <w:rPr>
                <w:rFonts w:hint="eastAsia" w:ascii="仿宋" w:hAnsi="仿宋" w:eastAsia="仿宋" w:cs="仿宋"/>
                <w:b/>
                <w:color w:val="auto"/>
                <w:sz w:val="22"/>
                <w:lang w:val="en-US" w:eastAsia="zh-CN"/>
              </w:rPr>
              <w:t>6</w:t>
            </w:r>
          </w:p>
        </w:tc>
        <w:tc>
          <w:tcPr>
            <w:tcW w:w="1141" w:type="dxa"/>
            <w:noWrap w:val="0"/>
            <w:tcMar>
              <w:top w:w="0" w:type="dxa"/>
              <w:left w:w="108" w:type="dxa"/>
              <w:bottom w:w="0" w:type="dxa"/>
              <w:right w:w="108" w:type="dxa"/>
            </w:tcMar>
            <w:vAlign w:val="center"/>
          </w:tcPr>
          <w:p w14:paraId="39A21BB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color w:val="auto"/>
              </w:rPr>
            </w:pPr>
            <w:r>
              <w:rPr>
                <w:rFonts w:hint="eastAsia" w:ascii="仿宋" w:hAnsi="仿宋" w:eastAsia="仿宋" w:cs="仿宋"/>
                <w:b/>
                <w:color w:val="auto"/>
                <w:sz w:val="22"/>
              </w:rPr>
              <w:t>项目管理及实施方案</w:t>
            </w:r>
          </w:p>
        </w:tc>
        <w:tc>
          <w:tcPr>
            <w:tcW w:w="6680" w:type="dxa"/>
            <w:noWrap w:val="0"/>
            <w:tcMar>
              <w:top w:w="0" w:type="dxa"/>
              <w:left w:w="108" w:type="dxa"/>
              <w:bottom w:w="0" w:type="dxa"/>
              <w:right w:w="108" w:type="dxa"/>
            </w:tcMar>
            <w:vAlign w:val="center"/>
          </w:tcPr>
          <w:p w14:paraId="64BD9CC8">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color w:val="auto"/>
                <w:sz w:val="22"/>
              </w:rPr>
            </w:pPr>
            <w:r>
              <w:rPr>
                <w:rFonts w:hint="eastAsia" w:ascii="仿宋" w:hAnsi="仿宋" w:eastAsia="仿宋" w:cs="仿宋"/>
                <w:color w:val="auto"/>
                <w:sz w:val="22"/>
                <w:lang w:val="en-US" w:eastAsia="zh-CN"/>
              </w:rPr>
              <w:t>6.1</w:t>
            </w:r>
            <w:r>
              <w:rPr>
                <w:rFonts w:hint="eastAsia" w:ascii="仿宋" w:hAnsi="仿宋" w:eastAsia="仿宋" w:cs="仿宋"/>
                <w:color w:val="auto"/>
                <w:sz w:val="22"/>
              </w:rPr>
              <w:t>根据供应商提供的项目管理及实施方案进行评分，包括但不限于组织架构、监测设备安装调试、系统对接的进度控制、风险控制管理、质量保障措施、信息安全管理措施、文档管理措施等</w:t>
            </w:r>
          </w:p>
          <w:p w14:paraId="78F2FC15">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color w:val="auto"/>
                <w:sz w:val="22"/>
              </w:rPr>
            </w:pPr>
            <w:r>
              <w:rPr>
                <w:rFonts w:hint="eastAsia" w:ascii="仿宋" w:hAnsi="仿宋" w:eastAsia="仿宋" w:cs="仿宋"/>
                <w:color w:val="auto"/>
                <w:sz w:val="22"/>
              </w:rPr>
              <w:t>（1）项目管理及实施方案内容详尽全面，紧密契合项目实际，操作步骤清晰可行，得15分；</w:t>
            </w:r>
          </w:p>
          <w:p w14:paraId="4DA39503">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color w:val="auto"/>
                <w:sz w:val="22"/>
              </w:rPr>
            </w:pPr>
            <w:r>
              <w:rPr>
                <w:rFonts w:hint="eastAsia" w:ascii="仿宋" w:hAnsi="仿宋" w:eastAsia="仿宋" w:cs="仿宋"/>
                <w:color w:val="auto"/>
                <w:sz w:val="22"/>
              </w:rPr>
              <w:t>（2）项目管理及实施方案内容较为完整，具有一定针对性，可操作性较强，得12分；</w:t>
            </w:r>
          </w:p>
          <w:p w14:paraId="593CE234">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color w:val="auto"/>
                <w:sz w:val="22"/>
              </w:rPr>
            </w:pPr>
            <w:r>
              <w:rPr>
                <w:rFonts w:hint="eastAsia" w:ascii="仿宋" w:hAnsi="仿宋" w:eastAsia="仿宋" w:cs="仿宋"/>
                <w:color w:val="auto"/>
                <w:sz w:val="22"/>
              </w:rPr>
              <w:t>（3）项目管理及实施方案内容完整度一般，针对性与可操作性属一般水平，得9分；</w:t>
            </w:r>
          </w:p>
          <w:p w14:paraId="292D2EA6">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color w:val="auto"/>
                <w:sz w:val="22"/>
              </w:rPr>
            </w:pPr>
            <w:r>
              <w:rPr>
                <w:rFonts w:hint="eastAsia" w:ascii="仿宋" w:hAnsi="仿宋" w:eastAsia="仿宋" w:cs="仿宋"/>
                <w:color w:val="auto"/>
                <w:sz w:val="22"/>
              </w:rPr>
              <w:t>（4）项目管理及实施方案内容存在缺失，针对性及可操作性均显不足，得6分；</w:t>
            </w:r>
          </w:p>
          <w:p w14:paraId="6D132004">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color w:val="auto"/>
                <w:sz w:val="22"/>
              </w:rPr>
            </w:pPr>
            <w:r>
              <w:rPr>
                <w:rFonts w:hint="eastAsia" w:ascii="仿宋" w:hAnsi="仿宋" w:eastAsia="仿宋" w:cs="仿宋"/>
                <w:color w:val="auto"/>
                <w:sz w:val="22"/>
              </w:rPr>
              <w:t>（5）项目管理及实施方案内容欠缺，难以满足项目基本要求，得3分；</w:t>
            </w:r>
          </w:p>
          <w:p w14:paraId="221B628E">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color w:val="auto"/>
              </w:rPr>
            </w:pPr>
            <w:r>
              <w:rPr>
                <w:rFonts w:hint="eastAsia" w:ascii="仿宋" w:hAnsi="仿宋" w:eastAsia="仿宋" w:cs="仿宋"/>
                <w:color w:val="auto"/>
                <w:sz w:val="22"/>
              </w:rPr>
              <w:t>（6）未提供该项内容描述的，不得分。</w:t>
            </w:r>
          </w:p>
        </w:tc>
        <w:tc>
          <w:tcPr>
            <w:tcW w:w="669" w:type="dxa"/>
            <w:noWrap w:val="0"/>
            <w:tcMar>
              <w:top w:w="0" w:type="dxa"/>
              <w:left w:w="108" w:type="dxa"/>
              <w:bottom w:w="0" w:type="dxa"/>
              <w:right w:w="108" w:type="dxa"/>
            </w:tcMar>
            <w:vAlign w:val="center"/>
          </w:tcPr>
          <w:p w14:paraId="592B8D7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仿宋" w:hAnsi="仿宋" w:eastAsia="仿宋" w:cs="仿宋"/>
                <w:color w:val="auto"/>
                <w:lang w:val="en-US" w:eastAsia="zh-CN"/>
              </w:rPr>
            </w:pPr>
            <w:r>
              <w:rPr>
                <w:rFonts w:hint="eastAsia" w:ascii="仿宋" w:hAnsi="仿宋" w:eastAsia="仿宋" w:cs="仿宋"/>
                <w:color w:val="auto"/>
                <w:sz w:val="22"/>
                <w:lang w:val="en-US" w:eastAsia="zh-CN"/>
              </w:rPr>
              <w:t>15</w:t>
            </w:r>
          </w:p>
        </w:tc>
      </w:tr>
      <w:tr w14:paraId="4FA9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456" w:type="dxa"/>
            <w:vMerge w:val="continue"/>
            <w:noWrap w:val="0"/>
            <w:tcMar>
              <w:top w:w="0" w:type="dxa"/>
              <w:left w:w="108" w:type="dxa"/>
              <w:bottom w:w="0" w:type="dxa"/>
              <w:right w:w="108" w:type="dxa"/>
            </w:tcMar>
            <w:vAlign w:val="center"/>
          </w:tcPr>
          <w:p w14:paraId="7A20D2B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b/>
                <w:color w:val="auto"/>
                <w:sz w:val="22"/>
              </w:rPr>
            </w:pPr>
          </w:p>
        </w:tc>
        <w:tc>
          <w:tcPr>
            <w:tcW w:w="1141" w:type="dxa"/>
            <w:noWrap w:val="0"/>
            <w:tcMar>
              <w:top w:w="0" w:type="dxa"/>
              <w:left w:w="108" w:type="dxa"/>
              <w:bottom w:w="0" w:type="dxa"/>
              <w:right w:w="108" w:type="dxa"/>
            </w:tcMar>
            <w:vAlign w:val="center"/>
          </w:tcPr>
          <w:p w14:paraId="40284FF2">
            <w:pPr>
              <w:pBdr>
                <w:top w:val="none" w:color="000000" w:sz="0" w:space="0"/>
                <w:left w:val="none" w:color="000000" w:sz="0" w:space="0"/>
                <w:bottom w:val="none" w:color="000000" w:sz="0" w:space="0"/>
                <w:right w:val="none" w:color="000000" w:sz="0" w:space="0"/>
              </w:pBdr>
              <w:tabs>
                <w:tab w:val="left" w:pos="373"/>
              </w:tabs>
              <w:spacing w:before="0" w:after="0" w:line="240" w:lineRule="auto"/>
              <w:ind w:left="0" w:right="0" w:firstLine="0"/>
              <w:jc w:val="left"/>
              <w:rPr>
                <w:rFonts w:hint="eastAsia" w:ascii="仿宋" w:hAnsi="仿宋" w:eastAsia="仿宋" w:cs="仿宋"/>
                <w:b/>
                <w:color w:val="auto"/>
                <w:sz w:val="22"/>
                <w:lang w:eastAsia="zh-CN"/>
              </w:rPr>
            </w:pPr>
            <w:r>
              <w:rPr>
                <w:rFonts w:hint="eastAsia" w:ascii="仿宋" w:hAnsi="仿宋" w:eastAsia="仿宋" w:cs="仿宋"/>
                <w:b/>
                <w:color w:val="auto"/>
                <w:sz w:val="22"/>
                <w:lang w:eastAsia="zh-CN"/>
              </w:rPr>
              <w:t>运维方案</w:t>
            </w:r>
          </w:p>
        </w:tc>
        <w:tc>
          <w:tcPr>
            <w:tcW w:w="6680" w:type="dxa"/>
            <w:noWrap w:val="0"/>
            <w:tcMar>
              <w:top w:w="0" w:type="dxa"/>
              <w:left w:w="108" w:type="dxa"/>
              <w:bottom w:w="0" w:type="dxa"/>
              <w:right w:w="108" w:type="dxa"/>
            </w:tcMar>
            <w:vAlign w:val="center"/>
          </w:tcPr>
          <w:p w14:paraId="6ECA9892">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color w:val="auto"/>
                <w:sz w:val="22"/>
              </w:rPr>
            </w:pPr>
            <w:r>
              <w:rPr>
                <w:rFonts w:hint="eastAsia" w:ascii="仿宋" w:hAnsi="仿宋" w:eastAsia="仿宋" w:cs="仿宋"/>
                <w:color w:val="auto"/>
                <w:sz w:val="22"/>
                <w:lang w:val="en-US" w:eastAsia="zh-CN"/>
              </w:rPr>
              <w:t>6.2</w:t>
            </w:r>
            <w:r>
              <w:rPr>
                <w:rFonts w:hint="eastAsia" w:ascii="仿宋" w:hAnsi="仿宋" w:eastAsia="仿宋" w:cs="仿宋"/>
                <w:color w:val="auto"/>
                <w:sz w:val="22"/>
              </w:rPr>
              <w:t>根据供应商提供的运维方案进行评分，包括但不限于服务内容、服务流程及服务时间、服务人员等</w:t>
            </w:r>
          </w:p>
          <w:p w14:paraId="2E04C20E">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color w:val="auto"/>
                <w:sz w:val="22"/>
              </w:rPr>
            </w:pPr>
            <w:r>
              <w:rPr>
                <w:rFonts w:hint="eastAsia" w:ascii="仿宋" w:hAnsi="仿宋" w:eastAsia="仿宋" w:cs="仿宋"/>
                <w:color w:val="auto"/>
                <w:sz w:val="22"/>
              </w:rPr>
              <w:t>（1）运维方案内容详尽、表述清晰、可操作性强，完全符合采购需求的，得15分；</w:t>
            </w:r>
          </w:p>
          <w:p w14:paraId="5E6BD185">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color w:val="auto"/>
                <w:sz w:val="22"/>
              </w:rPr>
            </w:pPr>
            <w:r>
              <w:rPr>
                <w:rFonts w:hint="eastAsia" w:ascii="仿宋" w:hAnsi="仿宋" w:eastAsia="仿宋" w:cs="仿宋"/>
                <w:color w:val="auto"/>
                <w:sz w:val="22"/>
              </w:rPr>
              <w:t>（2）运维方案内容较为详细、表述较为完整、具备较强可操作性，能够满足采购需求的，得12分；</w:t>
            </w:r>
          </w:p>
          <w:p w14:paraId="60810A28">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color w:val="auto"/>
                <w:sz w:val="22"/>
              </w:rPr>
            </w:pPr>
            <w:r>
              <w:rPr>
                <w:rFonts w:hint="eastAsia" w:ascii="仿宋" w:hAnsi="仿宋" w:eastAsia="仿宋" w:cs="仿宋"/>
                <w:color w:val="auto"/>
                <w:sz w:val="22"/>
              </w:rPr>
              <w:t>（3）运维方案内容及可操作性均属一般水平的，得9分；</w:t>
            </w:r>
          </w:p>
          <w:p w14:paraId="4AFE60A9">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color w:val="auto"/>
                <w:sz w:val="22"/>
              </w:rPr>
            </w:pPr>
            <w:r>
              <w:rPr>
                <w:rFonts w:hint="eastAsia" w:ascii="仿宋" w:hAnsi="仿宋" w:eastAsia="仿宋" w:cs="仿宋"/>
                <w:color w:val="auto"/>
                <w:sz w:val="22"/>
              </w:rPr>
              <w:t>（4）运维方案内容较为简略，合理性与可行性表述不够清晰的，得6分；</w:t>
            </w:r>
          </w:p>
          <w:p w14:paraId="794734DC">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color w:val="auto"/>
                <w:sz w:val="22"/>
              </w:rPr>
            </w:pPr>
            <w:r>
              <w:rPr>
                <w:rFonts w:hint="eastAsia" w:ascii="仿宋" w:hAnsi="仿宋" w:eastAsia="仿宋" w:cs="仿宋"/>
                <w:color w:val="auto"/>
                <w:sz w:val="22"/>
              </w:rPr>
              <w:t>（5）运维方案内容存在明显不足，可操作性较低，无法满足采购需求的，得3分；</w:t>
            </w:r>
          </w:p>
          <w:p w14:paraId="072E6819">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color w:val="auto"/>
                <w:sz w:val="22"/>
              </w:rPr>
            </w:pPr>
            <w:r>
              <w:rPr>
                <w:rFonts w:hint="eastAsia" w:ascii="仿宋" w:hAnsi="仿宋" w:eastAsia="仿宋" w:cs="仿宋"/>
                <w:color w:val="auto"/>
                <w:sz w:val="22"/>
              </w:rPr>
              <w:t>（6）未提供方案者不得分。</w:t>
            </w:r>
          </w:p>
        </w:tc>
        <w:tc>
          <w:tcPr>
            <w:tcW w:w="669" w:type="dxa"/>
            <w:noWrap w:val="0"/>
            <w:tcMar>
              <w:top w:w="0" w:type="dxa"/>
              <w:left w:w="108" w:type="dxa"/>
              <w:bottom w:w="0" w:type="dxa"/>
              <w:right w:w="108" w:type="dxa"/>
            </w:tcMar>
            <w:vAlign w:val="center"/>
          </w:tcPr>
          <w:p w14:paraId="301ECE8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仿宋" w:hAnsi="仿宋" w:eastAsia="仿宋" w:cs="仿宋"/>
                <w:color w:val="auto"/>
                <w:sz w:val="22"/>
                <w:lang w:val="en-US" w:eastAsia="zh-CN"/>
              </w:rPr>
            </w:pPr>
            <w:r>
              <w:rPr>
                <w:rFonts w:hint="eastAsia" w:ascii="仿宋" w:hAnsi="仿宋" w:eastAsia="仿宋" w:cs="仿宋"/>
                <w:color w:val="auto"/>
                <w:sz w:val="22"/>
                <w:lang w:val="en-US" w:eastAsia="zh-CN"/>
              </w:rPr>
              <w:t>15</w:t>
            </w:r>
          </w:p>
        </w:tc>
      </w:tr>
      <w:tr w14:paraId="6975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456" w:type="dxa"/>
            <w:vMerge w:val="continue"/>
            <w:noWrap w:val="0"/>
            <w:tcMar>
              <w:top w:w="0" w:type="dxa"/>
              <w:left w:w="108" w:type="dxa"/>
              <w:bottom w:w="0" w:type="dxa"/>
              <w:right w:w="108" w:type="dxa"/>
            </w:tcMar>
            <w:vAlign w:val="center"/>
          </w:tcPr>
          <w:p w14:paraId="5F953FC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b/>
                <w:color w:val="auto"/>
                <w:sz w:val="22"/>
              </w:rPr>
            </w:pPr>
          </w:p>
        </w:tc>
        <w:tc>
          <w:tcPr>
            <w:tcW w:w="1141" w:type="dxa"/>
            <w:noWrap w:val="0"/>
            <w:tcMar>
              <w:top w:w="0" w:type="dxa"/>
              <w:left w:w="108" w:type="dxa"/>
              <w:bottom w:w="0" w:type="dxa"/>
              <w:right w:w="108" w:type="dxa"/>
            </w:tcMar>
            <w:vAlign w:val="center"/>
          </w:tcPr>
          <w:p w14:paraId="7934C6F2">
            <w:pPr>
              <w:pBdr>
                <w:top w:val="none" w:color="000000" w:sz="0" w:space="0"/>
                <w:left w:val="none" w:color="000000" w:sz="0" w:space="0"/>
                <w:bottom w:val="none" w:color="000000" w:sz="0" w:space="0"/>
                <w:right w:val="none" w:color="000000" w:sz="0" w:space="0"/>
              </w:pBdr>
              <w:spacing w:before="0" w:after="0" w:line="240" w:lineRule="auto"/>
              <w:ind w:right="0"/>
              <w:jc w:val="left"/>
              <w:rPr>
                <w:rFonts w:hint="eastAsia" w:ascii="仿宋" w:hAnsi="仿宋" w:eastAsia="仿宋" w:cs="仿宋"/>
                <w:b/>
                <w:color w:val="auto"/>
                <w:sz w:val="22"/>
                <w:lang w:eastAsia="zh-CN"/>
              </w:rPr>
            </w:pPr>
            <w:r>
              <w:rPr>
                <w:rFonts w:hint="eastAsia" w:ascii="仿宋" w:hAnsi="仿宋" w:eastAsia="仿宋" w:cs="仿宋"/>
                <w:b/>
                <w:color w:val="auto"/>
                <w:sz w:val="22"/>
                <w:lang w:eastAsia="zh-CN"/>
              </w:rPr>
              <w:t>培训方案</w:t>
            </w:r>
          </w:p>
        </w:tc>
        <w:tc>
          <w:tcPr>
            <w:tcW w:w="6680" w:type="dxa"/>
            <w:noWrap w:val="0"/>
            <w:tcMar>
              <w:top w:w="0" w:type="dxa"/>
              <w:left w:w="108" w:type="dxa"/>
              <w:bottom w:w="0" w:type="dxa"/>
              <w:right w:w="108" w:type="dxa"/>
            </w:tcMar>
            <w:vAlign w:val="center"/>
          </w:tcPr>
          <w:p w14:paraId="41408CE1">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color w:val="auto"/>
                <w:sz w:val="22"/>
              </w:rPr>
            </w:pPr>
            <w:r>
              <w:rPr>
                <w:rFonts w:hint="eastAsia" w:ascii="仿宋" w:hAnsi="仿宋" w:eastAsia="仿宋" w:cs="仿宋"/>
                <w:color w:val="auto"/>
                <w:sz w:val="22"/>
                <w:lang w:val="en-US" w:eastAsia="zh-CN"/>
              </w:rPr>
              <w:t>6.3</w:t>
            </w:r>
            <w:r>
              <w:rPr>
                <w:rFonts w:hint="eastAsia" w:ascii="仿宋" w:hAnsi="仿宋" w:eastAsia="仿宋" w:cs="仿宋"/>
                <w:color w:val="auto"/>
                <w:sz w:val="22"/>
              </w:rPr>
              <w:t>根据供应商提供的培训方案进行评分，包括但不限于培训计划、培训内容、培训人员等</w:t>
            </w:r>
          </w:p>
          <w:p w14:paraId="68B7BF97">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color w:val="auto"/>
                <w:sz w:val="22"/>
              </w:rPr>
            </w:pPr>
            <w:r>
              <w:rPr>
                <w:rFonts w:hint="eastAsia" w:ascii="仿宋" w:hAnsi="仿宋" w:eastAsia="仿宋" w:cs="仿宋"/>
                <w:color w:val="auto"/>
                <w:sz w:val="22"/>
              </w:rPr>
              <w:t>（1）培训方案科学，培训计划和培训内容详细，对不同企业及人群的培训方式灵活多样，目标及效果明确，培训师资配备充足的得1</w:t>
            </w:r>
            <w:r>
              <w:rPr>
                <w:rFonts w:hint="eastAsia" w:ascii="仿宋" w:hAnsi="仿宋" w:eastAsia="仿宋" w:cs="仿宋"/>
                <w:color w:val="auto"/>
                <w:sz w:val="22"/>
                <w:lang w:val="en-US" w:eastAsia="zh-CN"/>
              </w:rPr>
              <w:t>5</w:t>
            </w:r>
            <w:r>
              <w:rPr>
                <w:rFonts w:hint="eastAsia" w:ascii="仿宋" w:hAnsi="仿宋" w:eastAsia="仿宋" w:cs="仿宋"/>
                <w:color w:val="auto"/>
                <w:sz w:val="22"/>
              </w:rPr>
              <w:t>分；</w:t>
            </w:r>
          </w:p>
          <w:p w14:paraId="2D6A94EF">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color w:val="auto"/>
                <w:sz w:val="22"/>
              </w:rPr>
            </w:pPr>
            <w:r>
              <w:rPr>
                <w:rFonts w:hint="eastAsia" w:ascii="仿宋" w:hAnsi="仿宋" w:eastAsia="仿宋" w:cs="仿宋"/>
                <w:color w:val="auto"/>
                <w:sz w:val="22"/>
              </w:rPr>
              <w:t>（2）培训方案较科学，培训计划和培训内容较详细，培训师资配备较充足，目标及效果较明确的得</w:t>
            </w:r>
            <w:r>
              <w:rPr>
                <w:rFonts w:hint="eastAsia" w:ascii="仿宋" w:hAnsi="仿宋" w:eastAsia="仿宋" w:cs="仿宋"/>
                <w:color w:val="auto"/>
                <w:sz w:val="22"/>
                <w:lang w:val="en-US" w:eastAsia="zh-CN"/>
              </w:rPr>
              <w:t>12</w:t>
            </w:r>
            <w:r>
              <w:rPr>
                <w:rFonts w:hint="eastAsia" w:ascii="仿宋" w:hAnsi="仿宋" w:eastAsia="仿宋" w:cs="仿宋"/>
                <w:color w:val="auto"/>
                <w:sz w:val="22"/>
              </w:rPr>
              <w:t>分；</w:t>
            </w:r>
          </w:p>
          <w:p w14:paraId="658F56FF">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color w:val="auto"/>
                <w:sz w:val="22"/>
              </w:rPr>
            </w:pPr>
            <w:r>
              <w:rPr>
                <w:rFonts w:hint="eastAsia" w:ascii="仿宋" w:hAnsi="仿宋" w:eastAsia="仿宋" w:cs="仿宋"/>
                <w:color w:val="auto"/>
                <w:sz w:val="22"/>
              </w:rPr>
              <w:t>（3）培训方案基本合理的，基本能满足采购需求得</w:t>
            </w:r>
            <w:r>
              <w:rPr>
                <w:rFonts w:hint="eastAsia" w:ascii="仿宋" w:hAnsi="仿宋" w:eastAsia="仿宋" w:cs="仿宋"/>
                <w:color w:val="auto"/>
                <w:sz w:val="22"/>
                <w:lang w:val="en-US" w:eastAsia="zh-CN"/>
              </w:rPr>
              <w:t>9</w:t>
            </w:r>
            <w:r>
              <w:rPr>
                <w:rFonts w:hint="eastAsia" w:ascii="仿宋" w:hAnsi="仿宋" w:eastAsia="仿宋" w:cs="仿宋"/>
                <w:color w:val="auto"/>
                <w:sz w:val="22"/>
              </w:rPr>
              <w:t>分；</w:t>
            </w:r>
          </w:p>
          <w:p w14:paraId="2083011A">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color w:val="auto"/>
                <w:sz w:val="22"/>
              </w:rPr>
            </w:pPr>
            <w:r>
              <w:rPr>
                <w:rFonts w:hint="eastAsia" w:ascii="仿宋" w:hAnsi="仿宋" w:eastAsia="仿宋" w:cs="仿宋"/>
                <w:color w:val="auto"/>
                <w:sz w:val="22"/>
                <w:lang w:eastAsia="zh-CN"/>
              </w:rPr>
              <w:t>（</w:t>
            </w:r>
            <w:r>
              <w:rPr>
                <w:rFonts w:hint="eastAsia" w:ascii="仿宋" w:hAnsi="仿宋" w:eastAsia="仿宋" w:cs="仿宋"/>
                <w:color w:val="auto"/>
                <w:sz w:val="22"/>
                <w:lang w:val="en-US" w:eastAsia="zh-CN"/>
              </w:rPr>
              <w:t>4</w:t>
            </w:r>
            <w:r>
              <w:rPr>
                <w:rFonts w:hint="eastAsia" w:ascii="仿宋" w:hAnsi="仿宋" w:eastAsia="仿宋" w:cs="仿宋"/>
                <w:color w:val="auto"/>
                <w:sz w:val="22"/>
                <w:lang w:eastAsia="zh-CN"/>
              </w:rPr>
              <w:t>）</w:t>
            </w:r>
            <w:r>
              <w:rPr>
                <w:rFonts w:hint="eastAsia" w:ascii="仿宋" w:hAnsi="仿宋" w:eastAsia="仿宋" w:cs="仿宋"/>
                <w:color w:val="auto"/>
                <w:sz w:val="22"/>
              </w:rPr>
              <w:t>培训方案</w:t>
            </w:r>
            <w:r>
              <w:rPr>
                <w:rFonts w:hint="eastAsia" w:ascii="仿宋" w:hAnsi="仿宋" w:eastAsia="仿宋" w:cs="仿宋"/>
                <w:color w:val="auto"/>
                <w:sz w:val="22"/>
                <w:lang w:val="en-US" w:eastAsia="zh-CN"/>
              </w:rPr>
              <w:t>内容一般，</w:t>
            </w:r>
            <w:r>
              <w:rPr>
                <w:rFonts w:hint="eastAsia" w:ascii="仿宋" w:hAnsi="仿宋" w:eastAsia="仿宋" w:cs="仿宋"/>
                <w:color w:val="auto"/>
                <w:sz w:val="22"/>
              </w:rPr>
              <w:t>培训计划、培训内容、培训人员等</w:t>
            </w:r>
            <w:r>
              <w:rPr>
                <w:rFonts w:hint="eastAsia" w:ascii="仿宋" w:hAnsi="仿宋" w:eastAsia="仿宋" w:cs="仿宋"/>
                <w:color w:val="auto"/>
                <w:sz w:val="22"/>
                <w:lang w:val="en-US" w:eastAsia="zh-CN"/>
              </w:rPr>
              <w:t>一般的得6分；</w:t>
            </w:r>
          </w:p>
          <w:p w14:paraId="560C71D3">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default" w:ascii="仿宋" w:hAnsi="仿宋" w:eastAsia="仿宋" w:cs="仿宋"/>
                <w:color w:val="auto"/>
                <w:sz w:val="22"/>
                <w:lang w:val="en-US" w:eastAsia="zh-CN"/>
              </w:rPr>
            </w:pPr>
            <w:r>
              <w:rPr>
                <w:rFonts w:hint="eastAsia" w:ascii="仿宋" w:hAnsi="仿宋" w:eastAsia="仿宋" w:cs="仿宋"/>
                <w:color w:val="auto"/>
                <w:sz w:val="22"/>
                <w:lang w:eastAsia="zh-CN"/>
              </w:rPr>
              <w:t>（</w:t>
            </w:r>
            <w:r>
              <w:rPr>
                <w:rFonts w:hint="eastAsia" w:ascii="仿宋" w:hAnsi="仿宋" w:eastAsia="仿宋" w:cs="仿宋"/>
                <w:color w:val="auto"/>
                <w:sz w:val="22"/>
                <w:lang w:val="en-US" w:eastAsia="zh-CN"/>
              </w:rPr>
              <w:t>5</w:t>
            </w:r>
            <w:r>
              <w:rPr>
                <w:rFonts w:hint="eastAsia" w:ascii="仿宋" w:hAnsi="仿宋" w:eastAsia="仿宋" w:cs="仿宋"/>
                <w:color w:val="auto"/>
                <w:sz w:val="22"/>
                <w:lang w:eastAsia="zh-CN"/>
              </w:rPr>
              <w:t>）</w:t>
            </w:r>
            <w:r>
              <w:rPr>
                <w:rFonts w:hint="eastAsia" w:ascii="仿宋" w:hAnsi="仿宋" w:eastAsia="仿宋" w:cs="仿宋"/>
                <w:color w:val="auto"/>
                <w:sz w:val="22"/>
              </w:rPr>
              <w:t>培训方案</w:t>
            </w:r>
            <w:r>
              <w:rPr>
                <w:rFonts w:hint="eastAsia" w:ascii="仿宋" w:hAnsi="仿宋" w:eastAsia="仿宋" w:cs="仿宋"/>
                <w:color w:val="auto"/>
                <w:sz w:val="22"/>
                <w:lang w:val="en-US" w:eastAsia="zh-CN"/>
              </w:rPr>
              <w:t>内容较差，方案不完整的得3分；</w:t>
            </w:r>
          </w:p>
          <w:p w14:paraId="0AB527A6">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color w:val="auto"/>
                <w:sz w:val="22"/>
              </w:rPr>
            </w:pPr>
            <w:r>
              <w:rPr>
                <w:rFonts w:hint="eastAsia" w:ascii="仿宋" w:hAnsi="仿宋" w:eastAsia="仿宋" w:cs="仿宋"/>
                <w:color w:val="auto"/>
                <w:sz w:val="22"/>
                <w:lang w:eastAsia="zh-CN"/>
              </w:rPr>
              <w:t>（</w:t>
            </w:r>
            <w:r>
              <w:rPr>
                <w:rFonts w:hint="eastAsia" w:ascii="仿宋" w:hAnsi="仿宋" w:eastAsia="仿宋" w:cs="仿宋"/>
                <w:color w:val="auto"/>
                <w:sz w:val="22"/>
                <w:lang w:val="en-US" w:eastAsia="zh-CN"/>
              </w:rPr>
              <w:t>6</w:t>
            </w:r>
            <w:r>
              <w:rPr>
                <w:rFonts w:hint="eastAsia" w:ascii="仿宋" w:hAnsi="仿宋" w:eastAsia="仿宋" w:cs="仿宋"/>
                <w:color w:val="auto"/>
                <w:sz w:val="22"/>
                <w:lang w:eastAsia="zh-CN"/>
              </w:rPr>
              <w:t>）</w:t>
            </w:r>
            <w:r>
              <w:rPr>
                <w:rFonts w:hint="eastAsia" w:ascii="仿宋" w:hAnsi="仿宋" w:eastAsia="仿宋" w:cs="仿宋"/>
                <w:color w:val="auto"/>
                <w:sz w:val="22"/>
              </w:rPr>
              <w:t>未提供方案的不得分。</w:t>
            </w:r>
          </w:p>
        </w:tc>
        <w:tc>
          <w:tcPr>
            <w:tcW w:w="669" w:type="dxa"/>
            <w:noWrap w:val="0"/>
            <w:tcMar>
              <w:top w:w="0" w:type="dxa"/>
              <w:left w:w="108" w:type="dxa"/>
              <w:bottom w:w="0" w:type="dxa"/>
              <w:right w:w="108" w:type="dxa"/>
            </w:tcMar>
            <w:vAlign w:val="center"/>
          </w:tcPr>
          <w:p w14:paraId="042B9BF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仿宋" w:hAnsi="仿宋" w:eastAsia="仿宋" w:cs="仿宋"/>
                <w:color w:val="auto"/>
                <w:sz w:val="22"/>
                <w:lang w:val="en-US" w:eastAsia="zh-CN"/>
              </w:rPr>
            </w:pPr>
            <w:r>
              <w:rPr>
                <w:rFonts w:hint="eastAsia" w:ascii="仿宋" w:hAnsi="仿宋" w:eastAsia="仿宋" w:cs="仿宋"/>
                <w:color w:val="auto"/>
                <w:sz w:val="22"/>
                <w:lang w:val="en-US" w:eastAsia="zh-CN"/>
              </w:rPr>
              <w:t>15</w:t>
            </w:r>
          </w:p>
        </w:tc>
      </w:tr>
      <w:tr w14:paraId="2E6C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456" w:type="dxa"/>
            <w:vMerge w:val="continue"/>
            <w:noWrap w:val="0"/>
            <w:tcMar>
              <w:top w:w="0" w:type="dxa"/>
              <w:left w:w="108" w:type="dxa"/>
              <w:bottom w:w="0" w:type="dxa"/>
              <w:right w:w="108" w:type="dxa"/>
            </w:tcMar>
            <w:vAlign w:val="center"/>
          </w:tcPr>
          <w:p w14:paraId="3DF6120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b/>
                <w:color w:val="auto"/>
                <w:sz w:val="22"/>
              </w:rPr>
            </w:pPr>
          </w:p>
        </w:tc>
        <w:tc>
          <w:tcPr>
            <w:tcW w:w="1141" w:type="dxa"/>
            <w:noWrap w:val="0"/>
            <w:tcMar>
              <w:top w:w="0" w:type="dxa"/>
              <w:left w:w="108" w:type="dxa"/>
              <w:bottom w:w="0" w:type="dxa"/>
              <w:right w:w="108" w:type="dxa"/>
            </w:tcMar>
            <w:vAlign w:val="center"/>
          </w:tcPr>
          <w:p w14:paraId="336DF68B">
            <w:pPr>
              <w:pBdr>
                <w:top w:val="none" w:color="000000" w:sz="0" w:space="0"/>
                <w:left w:val="none" w:color="000000" w:sz="0" w:space="0"/>
                <w:bottom w:val="none" w:color="000000" w:sz="0" w:space="0"/>
                <w:right w:val="none" w:color="000000" w:sz="0" w:space="0"/>
              </w:pBdr>
              <w:tabs>
                <w:tab w:val="left" w:pos="373"/>
              </w:tabs>
              <w:spacing w:before="0" w:after="0" w:line="240" w:lineRule="auto"/>
              <w:ind w:left="0" w:right="0" w:firstLine="0"/>
              <w:jc w:val="left"/>
              <w:rPr>
                <w:rFonts w:hint="eastAsia" w:ascii="仿宋" w:hAnsi="仿宋" w:eastAsia="仿宋" w:cs="仿宋"/>
                <w:b/>
                <w:color w:val="auto"/>
                <w:sz w:val="22"/>
                <w:lang w:eastAsia="zh-CN"/>
              </w:rPr>
            </w:pPr>
            <w:r>
              <w:rPr>
                <w:rFonts w:hint="eastAsia" w:ascii="仿宋" w:hAnsi="仿宋" w:eastAsia="仿宋" w:cs="仿宋"/>
                <w:b/>
                <w:color w:val="auto"/>
                <w:sz w:val="22"/>
                <w:lang w:eastAsia="zh-CN"/>
              </w:rPr>
              <w:t>售后服务方案</w:t>
            </w:r>
          </w:p>
        </w:tc>
        <w:tc>
          <w:tcPr>
            <w:tcW w:w="6680" w:type="dxa"/>
            <w:noWrap w:val="0"/>
            <w:tcMar>
              <w:top w:w="0" w:type="dxa"/>
              <w:left w:w="108" w:type="dxa"/>
              <w:bottom w:w="0" w:type="dxa"/>
              <w:right w:w="108" w:type="dxa"/>
            </w:tcMar>
            <w:vAlign w:val="center"/>
          </w:tcPr>
          <w:p w14:paraId="5A88BBE7">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color w:val="auto"/>
                <w:sz w:val="22"/>
              </w:rPr>
            </w:pPr>
            <w:r>
              <w:rPr>
                <w:rFonts w:hint="eastAsia" w:ascii="仿宋" w:hAnsi="仿宋" w:eastAsia="仿宋" w:cs="仿宋"/>
                <w:color w:val="auto"/>
                <w:sz w:val="22"/>
                <w:lang w:val="en-US" w:eastAsia="zh-CN"/>
              </w:rPr>
              <w:t>6.4</w:t>
            </w:r>
            <w:r>
              <w:rPr>
                <w:rFonts w:hint="eastAsia" w:ascii="仿宋" w:hAnsi="仿宋" w:eastAsia="仿宋" w:cs="仿宋"/>
                <w:color w:val="auto"/>
                <w:sz w:val="22"/>
              </w:rPr>
              <w:t>根据供应商提供的售后服务方案，包括但不限于包含但不限于售后服务承诺、保障措施及维护响应计划、应急保障等）</w:t>
            </w:r>
          </w:p>
          <w:p w14:paraId="37C82E35">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color w:val="auto"/>
                <w:sz w:val="22"/>
              </w:rPr>
            </w:pPr>
            <w:r>
              <w:rPr>
                <w:rFonts w:hint="eastAsia" w:ascii="仿宋" w:hAnsi="仿宋" w:eastAsia="仿宋" w:cs="仿宋"/>
                <w:color w:val="auto"/>
                <w:sz w:val="22"/>
              </w:rPr>
              <w:t>（1）售后服务方案、措施、保障体系内容完善、针对性强、切实可行，应答响应时间速度，应急保障人力及物资安排充足的得1</w:t>
            </w:r>
            <w:r>
              <w:rPr>
                <w:rFonts w:hint="eastAsia" w:ascii="仿宋" w:hAnsi="仿宋" w:eastAsia="仿宋" w:cs="仿宋"/>
                <w:color w:val="auto"/>
                <w:sz w:val="22"/>
                <w:lang w:val="en-US" w:eastAsia="zh-CN"/>
              </w:rPr>
              <w:t>5</w:t>
            </w:r>
            <w:r>
              <w:rPr>
                <w:rFonts w:hint="eastAsia" w:ascii="仿宋" w:hAnsi="仿宋" w:eastAsia="仿宋" w:cs="仿宋"/>
                <w:color w:val="auto"/>
                <w:sz w:val="22"/>
              </w:rPr>
              <w:t>分；</w:t>
            </w:r>
          </w:p>
          <w:p w14:paraId="5D12BD43">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color w:val="auto"/>
                <w:sz w:val="22"/>
              </w:rPr>
            </w:pPr>
            <w:r>
              <w:rPr>
                <w:rFonts w:hint="eastAsia" w:ascii="仿宋" w:hAnsi="仿宋" w:eastAsia="仿宋" w:cs="仿宋"/>
                <w:color w:val="auto"/>
                <w:sz w:val="22"/>
              </w:rPr>
              <w:t>（2）售后服务方案针对性较强、服务流程及内容较具体、应急保障人力及物资准备较充足的得</w:t>
            </w:r>
            <w:r>
              <w:rPr>
                <w:rFonts w:hint="eastAsia" w:ascii="仿宋" w:hAnsi="仿宋" w:eastAsia="仿宋" w:cs="仿宋"/>
                <w:color w:val="auto"/>
                <w:sz w:val="22"/>
                <w:lang w:val="en-US" w:eastAsia="zh-CN"/>
              </w:rPr>
              <w:t>12</w:t>
            </w:r>
            <w:r>
              <w:rPr>
                <w:rFonts w:hint="eastAsia" w:ascii="仿宋" w:hAnsi="仿宋" w:eastAsia="仿宋" w:cs="仿宋"/>
                <w:color w:val="auto"/>
                <w:sz w:val="22"/>
              </w:rPr>
              <w:t>分；</w:t>
            </w:r>
          </w:p>
          <w:p w14:paraId="73996219">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color w:val="auto"/>
                <w:sz w:val="22"/>
              </w:rPr>
            </w:pPr>
            <w:r>
              <w:rPr>
                <w:rFonts w:hint="eastAsia" w:ascii="仿宋" w:hAnsi="仿宋" w:eastAsia="仿宋" w:cs="仿宋"/>
                <w:color w:val="auto"/>
                <w:sz w:val="22"/>
              </w:rPr>
              <w:t>（3）有基本服务流程及内容，响应时间、服务人员匹配基本满足需求的得</w:t>
            </w:r>
            <w:r>
              <w:rPr>
                <w:rFonts w:hint="eastAsia" w:ascii="仿宋" w:hAnsi="仿宋" w:eastAsia="仿宋" w:cs="仿宋"/>
                <w:color w:val="auto"/>
                <w:sz w:val="22"/>
                <w:lang w:val="en-US" w:eastAsia="zh-CN"/>
              </w:rPr>
              <w:t>9</w:t>
            </w:r>
            <w:r>
              <w:rPr>
                <w:rFonts w:hint="eastAsia" w:ascii="仿宋" w:hAnsi="仿宋" w:eastAsia="仿宋" w:cs="仿宋"/>
                <w:color w:val="auto"/>
                <w:sz w:val="22"/>
              </w:rPr>
              <w:t>分；</w:t>
            </w:r>
          </w:p>
          <w:p w14:paraId="756D54A3">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default" w:ascii="仿宋" w:hAnsi="仿宋" w:eastAsia="仿宋" w:cs="仿宋"/>
                <w:color w:val="auto"/>
                <w:sz w:val="22"/>
                <w:lang w:val="en-US" w:eastAsia="zh-CN"/>
              </w:rPr>
            </w:pPr>
            <w:r>
              <w:rPr>
                <w:rFonts w:hint="eastAsia" w:ascii="仿宋" w:hAnsi="仿宋" w:eastAsia="仿宋" w:cs="仿宋"/>
                <w:color w:val="auto"/>
                <w:sz w:val="22"/>
              </w:rPr>
              <w:t>（4）售后服务方案</w:t>
            </w:r>
            <w:r>
              <w:rPr>
                <w:rFonts w:hint="eastAsia" w:ascii="仿宋" w:hAnsi="仿宋" w:eastAsia="仿宋" w:cs="仿宋"/>
                <w:color w:val="auto"/>
                <w:sz w:val="22"/>
                <w:lang w:val="en-US" w:eastAsia="zh-CN"/>
              </w:rPr>
              <w:t>一般，</w:t>
            </w:r>
            <w:r>
              <w:rPr>
                <w:rFonts w:hint="eastAsia" w:ascii="仿宋" w:hAnsi="仿宋" w:eastAsia="仿宋" w:cs="仿宋"/>
                <w:color w:val="auto"/>
                <w:sz w:val="22"/>
              </w:rPr>
              <w:t>响应时间、服务人员匹配</w:t>
            </w:r>
            <w:r>
              <w:rPr>
                <w:rFonts w:hint="eastAsia" w:ascii="仿宋" w:hAnsi="仿宋" w:eastAsia="仿宋" w:cs="仿宋"/>
                <w:color w:val="auto"/>
                <w:sz w:val="22"/>
                <w:lang w:val="en-US" w:eastAsia="zh-CN"/>
              </w:rPr>
              <w:t>一般的得6分；</w:t>
            </w:r>
          </w:p>
          <w:p w14:paraId="2DDC1268">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default" w:ascii="仿宋" w:hAnsi="仿宋" w:eastAsia="仿宋" w:cs="仿宋"/>
                <w:color w:val="auto"/>
                <w:sz w:val="22"/>
                <w:lang w:val="en-US" w:eastAsia="zh-CN"/>
              </w:rPr>
            </w:pPr>
            <w:r>
              <w:rPr>
                <w:rFonts w:hint="eastAsia" w:ascii="仿宋" w:hAnsi="仿宋" w:eastAsia="仿宋" w:cs="仿宋"/>
                <w:color w:val="auto"/>
                <w:sz w:val="22"/>
                <w:lang w:eastAsia="zh-CN"/>
              </w:rPr>
              <w:t>（</w:t>
            </w:r>
            <w:r>
              <w:rPr>
                <w:rFonts w:hint="eastAsia" w:ascii="仿宋" w:hAnsi="仿宋" w:eastAsia="仿宋" w:cs="仿宋"/>
                <w:color w:val="auto"/>
                <w:sz w:val="22"/>
                <w:lang w:val="en-US" w:eastAsia="zh-CN"/>
              </w:rPr>
              <w:t>5</w:t>
            </w:r>
            <w:r>
              <w:rPr>
                <w:rFonts w:hint="eastAsia" w:ascii="仿宋" w:hAnsi="仿宋" w:eastAsia="仿宋" w:cs="仿宋"/>
                <w:color w:val="auto"/>
                <w:sz w:val="22"/>
                <w:lang w:eastAsia="zh-CN"/>
              </w:rPr>
              <w:t>）</w:t>
            </w:r>
            <w:r>
              <w:rPr>
                <w:rFonts w:hint="eastAsia" w:ascii="仿宋" w:hAnsi="仿宋" w:eastAsia="仿宋" w:cs="仿宋"/>
                <w:color w:val="auto"/>
                <w:sz w:val="22"/>
              </w:rPr>
              <w:t>售后服务方案</w:t>
            </w:r>
            <w:r>
              <w:rPr>
                <w:rFonts w:hint="eastAsia" w:ascii="仿宋" w:hAnsi="仿宋" w:eastAsia="仿宋" w:cs="仿宋"/>
                <w:color w:val="auto"/>
                <w:sz w:val="22"/>
                <w:lang w:val="en-US" w:eastAsia="zh-CN"/>
              </w:rPr>
              <w:t>较差，方案不完整的得3分；</w:t>
            </w:r>
          </w:p>
          <w:p w14:paraId="2AD82D93">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color w:val="auto"/>
                <w:sz w:val="22"/>
              </w:rPr>
            </w:pPr>
            <w:r>
              <w:rPr>
                <w:rFonts w:hint="eastAsia" w:ascii="仿宋" w:hAnsi="仿宋" w:eastAsia="仿宋" w:cs="仿宋"/>
                <w:color w:val="auto"/>
                <w:sz w:val="22"/>
                <w:lang w:eastAsia="zh-CN"/>
              </w:rPr>
              <w:t>（</w:t>
            </w:r>
            <w:r>
              <w:rPr>
                <w:rFonts w:hint="eastAsia" w:ascii="仿宋" w:hAnsi="仿宋" w:eastAsia="仿宋" w:cs="仿宋"/>
                <w:color w:val="auto"/>
                <w:sz w:val="22"/>
                <w:lang w:val="en-US" w:eastAsia="zh-CN"/>
              </w:rPr>
              <w:t>6</w:t>
            </w:r>
            <w:r>
              <w:rPr>
                <w:rFonts w:hint="eastAsia" w:ascii="仿宋" w:hAnsi="仿宋" w:eastAsia="仿宋" w:cs="仿宋"/>
                <w:color w:val="auto"/>
                <w:sz w:val="22"/>
                <w:lang w:eastAsia="zh-CN"/>
              </w:rPr>
              <w:t>）</w:t>
            </w:r>
            <w:r>
              <w:rPr>
                <w:rFonts w:hint="eastAsia" w:ascii="仿宋" w:hAnsi="仿宋" w:eastAsia="仿宋" w:cs="仿宋"/>
                <w:color w:val="auto"/>
                <w:sz w:val="22"/>
              </w:rPr>
              <w:t>未提供方案的不得分。</w:t>
            </w:r>
          </w:p>
        </w:tc>
        <w:tc>
          <w:tcPr>
            <w:tcW w:w="669" w:type="dxa"/>
            <w:noWrap w:val="0"/>
            <w:tcMar>
              <w:top w:w="0" w:type="dxa"/>
              <w:left w:w="108" w:type="dxa"/>
              <w:bottom w:w="0" w:type="dxa"/>
              <w:right w:w="108" w:type="dxa"/>
            </w:tcMar>
            <w:vAlign w:val="center"/>
          </w:tcPr>
          <w:p w14:paraId="3CDD7F8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仿宋" w:hAnsi="仿宋" w:eastAsia="仿宋" w:cs="仿宋"/>
                <w:color w:val="auto"/>
                <w:sz w:val="22"/>
                <w:lang w:val="en-US" w:eastAsia="zh-CN"/>
              </w:rPr>
            </w:pPr>
            <w:r>
              <w:rPr>
                <w:rFonts w:hint="eastAsia" w:ascii="仿宋" w:hAnsi="仿宋" w:eastAsia="仿宋" w:cs="仿宋"/>
                <w:color w:val="auto"/>
                <w:sz w:val="22"/>
                <w:lang w:val="en-US" w:eastAsia="zh-CN"/>
              </w:rPr>
              <w:t>15</w:t>
            </w:r>
          </w:p>
        </w:tc>
      </w:tr>
    </w:tbl>
    <w:p w14:paraId="50B90298">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仿宋" w:hAnsi="仿宋" w:eastAsia="仿宋" w:cs="仿宋"/>
          <w:b/>
          <w:color w:val="auto"/>
          <w:szCs w:val="21"/>
        </w:rPr>
      </w:pPr>
      <w:r>
        <w:rPr>
          <w:rFonts w:hint="eastAsia" w:ascii="仿宋" w:hAnsi="仿宋" w:eastAsia="仿宋" w:cs="仿宋"/>
          <w:b/>
          <w:color w:val="auto"/>
          <w:szCs w:val="21"/>
        </w:rPr>
        <w:t>备注：评分细则说明：</w:t>
      </w:r>
    </w:p>
    <w:p w14:paraId="35F8DFFA">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仿宋" w:hAnsi="仿宋" w:eastAsia="仿宋" w:cs="仿宋"/>
          <w:color w:val="auto"/>
          <w:szCs w:val="21"/>
        </w:rPr>
      </w:pPr>
      <w:r>
        <w:rPr>
          <w:rFonts w:hint="eastAsia" w:ascii="仿宋" w:hAnsi="仿宋" w:eastAsia="仿宋" w:cs="仿宋"/>
          <w:color w:val="auto"/>
          <w:szCs w:val="21"/>
        </w:rPr>
        <w:t>1、磋商小组根据上述成交标准，客观分由磋商小组统一打分；方案由磋商小组成员各自进行打分，方案取磋商小组的均值为最终方案得分，最后根据各供应商的总分汇总进行排名，推荐三名成交候选人。</w:t>
      </w:r>
    </w:p>
    <w:p w14:paraId="022D4387">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仿宋" w:hAnsi="仿宋" w:eastAsia="仿宋" w:cs="仿宋"/>
          <w:color w:val="auto"/>
          <w:szCs w:val="21"/>
        </w:rPr>
      </w:pPr>
      <w:r>
        <w:rPr>
          <w:rFonts w:hint="eastAsia" w:ascii="仿宋" w:hAnsi="仿宋" w:eastAsia="仿宋" w:cs="仿宋"/>
          <w:color w:val="auto"/>
          <w:szCs w:val="21"/>
        </w:rPr>
        <w:t>2、总分最高的供应商为第一成交候选人，当出现并列最高综合得分时，以报价低的优先；投标报价也相等的，按技术指标优劣顺序排列，如果技术指标得分也相等，由采购人确定。</w:t>
      </w:r>
    </w:p>
    <w:p w14:paraId="30FFC93F">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仿宋" w:hAnsi="仿宋" w:eastAsia="仿宋" w:cs="仿宋"/>
          <w:color w:val="auto"/>
          <w:szCs w:val="21"/>
        </w:rPr>
      </w:pPr>
      <w:r>
        <w:rPr>
          <w:rFonts w:hint="eastAsia" w:ascii="仿宋" w:hAnsi="仿宋" w:eastAsia="仿宋" w:cs="仿宋"/>
          <w:color w:val="auto"/>
          <w:szCs w:val="21"/>
        </w:rPr>
        <w:t>3、供应商提供的业绩证明材料必须真实可靠，采购人将对业绩的真实性及相关采购项目的实施情况进行调查，如发现供应商弄虚作假，则取消其次投标资格，并向主管部门汇报。</w:t>
      </w:r>
    </w:p>
    <w:p w14:paraId="4B3C6250">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仿宋" w:hAnsi="仿宋" w:eastAsia="仿宋" w:cs="仿宋"/>
          <w:b/>
          <w:color w:val="auto"/>
          <w:szCs w:val="21"/>
        </w:rPr>
      </w:pPr>
      <w:r>
        <w:rPr>
          <w:rFonts w:hint="eastAsia" w:ascii="仿宋" w:hAnsi="仿宋" w:eastAsia="仿宋" w:cs="仿宋"/>
          <w:b/>
          <w:color w:val="auto"/>
          <w:szCs w:val="21"/>
        </w:rPr>
        <w:t>4、小微企业的价格扣除:</w:t>
      </w:r>
    </w:p>
    <w:p w14:paraId="35F20102">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仿宋" w:hAnsi="仿宋" w:eastAsia="仿宋" w:cs="仿宋"/>
          <w:b/>
          <w:color w:val="auto"/>
          <w:szCs w:val="21"/>
        </w:rPr>
      </w:pPr>
      <w:r>
        <w:rPr>
          <w:rFonts w:hint="eastAsia" w:ascii="仿宋" w:hAnsi="仿宋" w:eastAsia="仿宋" w:cs="仿宋"/>
          <w:b/>
          <w:color w:val="auto"/>
          <w:szCs w:val="21"/>
        </w:rPr>
        <w:t>4.1．对小微企业提供的最终服务报价给予10%价格扣除，用扣除后的价格参与评审。</w:t>
      </w:r>
    </w:p>
    <w:p w14:paraId="3E1467F8">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仿宋" w:hAnsi="仿宋" w:eastAsia="仿宋" w:cs="仿宋"/>
          <w:color w:val="auto"/>
          <w:szCs w:val="21"/>
        </w:rPr>
      </w:pPr>
      <w:r>
        <w:rPr>
          <w:rFonts w:hint="eastAsia" w:ascii="仿宋" w:hAnsi="仿宋" w:eastAsia="仿宋" w:cs="仿宋"/>
          <w:color w:val="auto"/>
          <w:szCs w:val="21"/>
        </w:rPr>
        <w:t>4.2. 大中型企业和其他自然人、法人或者其他组织与小型、微型企业（监狱企业、残疾人福利单位）组成联合体共同参加磋商，如果联合协议中约定，小型、微型企业（监狱企业、残疾人福利单位）的协议合同金额占到联合体协议合同总金额30%以上的，给予联合体4%的价格扣除。联合体各方均为中小型、微型企业（监狱企业、残疾人福利单位）的，联合体视同为小型、微型企业享受10%价格扣除，用扣除后的价格参与评审。</w:t>
      </w:r>
    </w:p>
    <w:p w14:paraId="5EF74CAD">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仿宋" w:hAnsi="仿宋" w:eastAsia="仿宋" w:cs="仿宋"/>
          <w:color w:val="auto"/>
          <w:szCs w:val="21"/>
        </w:rPr>
      </w:pPr>
      <w:r>
        <w:rPr>
          <w:rFonts w:hint="eastAsia" w:ascii="仿宋" w:hAnsi="仿宋" w:eastAsia="仿宋" w:cs="仿宋"/>
          <w:color w:val="auto"/>
          <w:szCs w:val="21"/>
        </w:rPr>
        <w:t>4.3. 小企业（含小型、微型企业）应当同时符合以下条件：</w:t>
      </w:r>
    </w:p>
    <w:p w14:paraId="0D0952D8">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仿宋" w:hAnsi="仿宋" w:eastAsia="仿宋" w:cs="仿宋"/>
          <w:color w:val="auto"/>
          <w:szCs w:val="21"/>
        </w:rPr>
      </w:pPr>
      <w:r>
        <w:rPr>
          <w:rFonts w:hint="eastAsia" w:ascii="仿宋" w:hAnsi="仿宋" w:eastAsia="仿宋" w:cs="仿宋"/>
          <w:color w:val="auto"/>
          <w:szCs w:val="21"/>
        </w:rPr>
        <w:t>（1）供应商为小企业，且符合中小企业划分标准；</w:t>
      </w:r>
    </w:p>
    <w:p w14:paraId="4EEC251B">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仿宋" w:hAnsi="仿宋" w:eastAsia="仿宋" w:cs="仿宋"/>
          <w:color w:val="auto"/>
          <w:szCs w:val="21"/>
        </w:rPr>
      </w:pPr>
      <w:r>
        <w:rPr>
          <w:rFonts w:hint="eastAsia" w:ascii="仿宋" w:hAnsi="仿宋" w:eastAsia="仿宋" w:cs="仿宋"/>
          <w:color w:val="auto"/>
          <w:szCs w:val="21"/>
        </w:rPr>
        <w:t>（2）提供本企业制造的货物、承担的工程或者服务，或者提供其他小企业制造的货物。如果提供的货物为大中型企业注册商标的货物，视同大中型企业。</w:t>
      </w:r>
    </w:p>
    <w:p w14:paraId="1A4BB92B">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仿宋" w:hAnsi="仿宋" w:eastAsia="仿宋" w:cs="仿宋"/>
          <w:b/>
          <w:color w:val="auto"/>
          <w:szCs w:val="21"/>
        </w:rPr>
      </w:pPr>
      <w:r>
        <w:rPr>
          <w:rFonts w:hint="eastAsia" w:ascii="仿宋" w:hAnsi="仿宋" w:eastAsia="仿宋" w:cs="仿宋"/>
          <w:b/>
          <w:color w:val="auto"/>
          <w:szCs w:val="21"/>
        </w:rPr>
        <w:t>5、监狱和戒毒企业的价格扣除</w:t>
      </w:r>
    </w:p>
    <w:p w14:paraId="56DDAC48">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仿宋" w:hAnsi="仿宋" w:eastAsia="仿宋" w:cs="仿宋"/>
          <w:color w:val="auto"/>
          <w:szCs w:val="21"/>
        </w:rPr>
      </w:pPr>
      <w:r>
        <w:rPr>
          <w:rFonts w:hint="eastAsia" w:ascii="仿宋" w:hAnsi="仿宋" w:eastAsia="仿宋" w:cs="仿宋"/>
          <w:color w:val="auto"/>
          <w:szCs w:val="21"/>
        </w:rPr>
        <w:t>5.1.对监狱和戒毒企业（简称监狱企业）视同小型、微型企业提供的最终服务报价给予10%的价格扣除，用扣除后的价格参与评审。</w:t>
      </w:r>
    </w:p>
    <w:p w14:paraId="73377678">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仿宋" w:hAnsi="仿宋" w:eastAsia="仿宋" w:cs="仿宋"/>
          <w:color w:val="auto"/>
          <w:szCs w:val="21"/>
        </w:rPr>
      </w:pPr>
      <w:r>
        <w:rPr>
          <w:rFonts w:hint="eastAsia" w:ascii="仿宋" w:hAnsi="仿宋" w:eastAsia="仿宋" w:cs="仿宋"/>
          <w:color w:val="auto"/>
          <w:szCs w:val="21"/>
        </w:rPr>
        <w:t>5.2.监狱企业需提供由省级以上监狱管理局、戒毒管理局（含新疆生产建设兵团）出具的属于监狱企业的证明文件。</w:t>
      </w:r>
    </w:p>
    <w:p w14:paraId="6CCCB479">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仿宋" w:hAnsi="仿宋" w:eastAsia="仿宋" w:cs="仿宋"/>
          <w:color w:val="auto"/>
          <w:szCs w:val="21"/>
        </w:rPr>
      </w:pPr>
      <w:r>
        <w:rPr>
          <w:rFonts w:hint="eastAsia" w:ascii="仿宋" w:hAnsi="仿宋" w:eastAsia="仿宋" w:cs="仿宋"/>
          <w:color w:val="auto"/>
          <w:szCs w:val="21"/>
        </w:rPr>
        <w:t>5.3.监狱企业标准请参照《关于政府采购支持监狱企业发展有关问题的通知》（财库[2014]68号）。</w:t>
      </w:r>
    </w:p>
    <w:p w14:paraId="4D97C3A1">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仿宋" w:hAnsi="仿宋" w:eastAsia="仿宋" w:cs="仿宋"/>
          <w:b/>
          <w:color w:val="auto"/>
          <w:szCs w:val="21"/>
        </w:rPr>
      </w:pPr>
      <w:r>
        <w:rPr>
          <w:rFonts w:hint="eastAsia" w:ascii="仿宋" w:hAnsi="仿宋" w:eastAsia="仿宋" w:cs="仿宋"/>
          <w:b/>
          <w:color w:val="auto"/>
          <w:szCs w:val="21"/>
        </w:rPr>
        <w:t>6、残疾人福利性单位的价格扣除</w:t>
      </w:r>
    </w:p>
    <w:p w14:paraId="0A2F7240">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仿宋" w:hAnsi="仿宋" w:eastAsia="仿宋" w:cs="仿宋"/>
          <w:color w:val="auto"/>
          <w:szCs w:val="21"/>
        </w:rPr>
      </w:pPr>
      <w:r>
        <w:rPr>
          <w:rFonts w:hint="eastAsia" w:ascii="仿宋" w:hAnsi="仿宋" w:eastAsia="仿宋" w:cs="仿宋"/>
          <w:color w:val="auto"/>
          <w:szCs w:val="21"/>
        </w:rPr>
        <w:t>6.1.对残疾人福利性单位视同小型、微型企业提供的最终服务报价给予10%的价格扣除，用扣除后的价格参与评审。</w:t>
      </w:r>
    </w:p>
    <w:p w14:paraId="08CD0F50">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仿宋" w:hAnsi="仿宋" w:eastAsia="仿宋" w:cs="仿宋"/>
          <w:color w:val="auto"/>
          <w:szCs w:val="21"/>
        </w:rPr>
      </w:pPr>
      <w:r>
        <w:rPr>
          <w:rFonts w:hint="eastAsia" w:ascii="仿宋" w:hAnsi="仿宋" w:eastAsia="仿宋" w:cs="仿宋"/>
          <w:color w:val="auto"/>
          <w:szCs w:val="21"/>
        </w:rPr>
        <w:t>6.2.残疾人福利单位需按照采购文件的要求提供《残疾人福利性单位声明函》。</w:t>
      </w:r>
    </w:p>
    <w:p w14:paraId="1F0FCE11">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仿宋" w:hAnsi="仿宋" w:eastAsia="仿宋" w:cs="仿宋"/>
          <w:color w:val="auto"/>
          <w:szCs w:val="21"/>
        </w:rPr>
      </w:pPr>
      <w:r>
        <w:rPr>
          <w:rFonts w:hint="eastAsia" w:ascii="仿宋" w:hAnsi="仿宋" w:eastAsia="仿宋" w:cs="仿宋"/>
          <w:color w:val="auto"/>
          <w:szCs w:val="21"/>
        </w:rPr>
        <w:t>6.3.残疾人福利单位标准请参照《关于促进残疾人就业政府采购政策的通知》（财库〔2017〕141号）。</w:t>
      </w:r>
    </w:p>
    <w:p w14:paraId="32530A4C">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仿宋" w:hAnsi="仿宋" w:eastAsia="仿宋" w:cs="仿宋"/>
          <w:b/>
          <w:color w:val="auto"/>
          <w:szCs w:val="21"/>
        </w:rPr>
      </w:pPr>
      <w:r>
        <w:rPr>
          <w:rFonts w:hint="eastAsia" w:ascii="仿宋" w:hAnsi="仿宋" w:eastAsia="仿宋" w:cs="仿宋"/>
          <w:b/>
          <w:color w:val="auto"/>
          <w:szCs w:val="21"/>
        </w:rPr>
        <w:t>7、监狱企业、残疾人福利单位属于小型、微型企业的，不重复享受政策。</w:t>
      </w:r>
    </w:p>
    <w:p w14:paraId="750C6B97">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仿宋" w:hAnsi="仿宋" w:eastAsia="仿宋" w:cs="仿宋"/>
          <w:b/>
          <w:color w:val="auto"/>
          <w:szCs w:val="21"/>
        </w:rPr>
      </w:pPr>
      <w:r>
        <w:rPr>
          <w:rFonts w:hint="eastAsia" w:ascii="仿宋" w:hAnsi="仿宋" w:eastAsia="仿宋" w:cs="仿宋"/>
          <w:b/>
          <w:color w:val="auto"/>
          <w:szCs w:val="21"/>
        </w:rPr>
        <w:t>8、对国家认定的节能产品和环保产品分别给予投标价的 5%价格扣除，用扣除后的价格参与评审（特别说明：节能、环保产品 必须纳入“中国政府采购网http://www.ccgp.gov.cn”等官方网站“节能、环保产品查询系统”，且以提供的证书复印件为准 ）。</w:t>
      </w:r>
    </w:p>
    <w:p w14:paraId="43224CB6">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仿宋" w:hAnsi="仿宋" w:eastAsia="仿宋" w:cs="仿宋"/>
          <w:color w:val="auto"/>
          <w:szCs w:val="21"/>
        </w:rPr>
      </w:pPr>
      <w:r>
        <w:rPr>
          <w:rFonts w:hint="eastAsia" w:ascii="仿宋" w:hAnsi="仿宋" w:eastAsia="仿宋" w:cs="仿宋"/>
          <w:color w:val="auto"/>
          <w:szCs w:val="21"/>
        </w:rPr>
        <w:t>9、所有认证、证明和合同业绩均以有效的证明文件复印件加盖公章为依据，原件备查。供应商提供虚假资料，一经查实作无效投标处理。</w:t>
      </w:r>
    </w:p>
    <w:p w14:paraId="4BD563D4">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仿宋" w:hAnsi="仿宋" w:eastAsia="仿宋" w:cs="仿宋"/>
          <w:color w:val="auto"/>
          <w:szCs w:val="21"/>
        </w:rPr>
      </w:pPr>
      <w:r>
        <w:rPr>
          <w:rFonts w:hint="eastAsia" w:ascii="仿宋" w:hAnsi="仿宋" w:eastAsia="仿宋" w:cs="仿宋"/>
          <w:color w:val="auto"/>
          <w:szCs w:val="21"/>
        </w:rPr>
        <w:t>10、磋商委员会不保证有效报价最低的供应商成交。</w:t>
      </w:r>
    </w:p>
    <w:p w14:paraId="507A1EEC">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仿宋" w:hAnsi="仿宋" w:eastAsia="仿宋" w:cs="仿宋"/>
          <w:color w:val="auto"/>
          <w:szCs w:val="21"/>
        </w:rPr>
      </w:pPr>
      <w:r>
        <w:rPr>
          <w:rFonts w:hint="eastAsia" w:ascii="仿宋" w:hAnsi="仿宋" w:eastAsia="仿宋" w:cs="仿宋"/>
          <w:b/>
          <w:color w:val="auto"/>
          <w:szCs w:val="21"/>
        </w:rPr>
        <w:t>11、若供应商未在响应性文件中声明贵司是否是小微企业或</w:t>
      </w:r>
      <w:r>
        <w:rPr>
          <w:rFonts w:hint="eastAsia" w:ascii="仿宋" w:hAnsi="仿宋" w:eastAsia="仿宋" w:cs="仿宋"/>
          <w:b/>
          <w:color w:val="auto"/>
          <w:szCs w:val="21"/>
          <w:lang w:val="zh-CN"/>
        </w:rPr>
        <w:t>残疾人福利性单位或监狱企业</w:t>
      </w:r>
      <w:r>
        <w:rPr>
          <w:rFonts w:hint="eastAsia" w:ascii="仿宋" w:hAnsi="仿宋" w:eastAsia="仿宋" w:cs="仿宋"/>
          <w:b/>
          <w:color w:val="auto"/>
          <w:szCs w:val="21"/>
        </w:rPr>
        <w:t>，一律不按扣除后的价格参与评审，其后果由供应商自行负责，与采购人、招标代理单位、评标委员无关。</w:t>
      </w:r>
    </w:p>
    <w:p w14:paraId="694F7B9C">
      <w:pPr>
        <w:spacing w:line="360" w:lineRule="auto"/>
        <w:jc w:val="center"/>
        <w:outlineLvl w:val="0"/>
        <w:rPr>
          <w:rFonts w:hint="eastAsia" w:ascii="仿宋" w:hAnsi="仿宋" w:eastAsia="仿宋" w:cs="仿宋"/>
          <w:b/>
          <w:bCs/>
          <w:color w:val="auto"/>
          <w:sz w:val="28"/>
          <w:szCs w:val="28"/>
          <w:lang w:val="zh-CN"/>
        </w:rPr>
      </w:pPr>
      <w:r>
        <w:rPr>
          <w:rFonts w:hint="eastAsia" w:ascii="仿宋" w:hAnsi="仿宋" w:eastAsia="仿宋" w:cs="仿宋"/>
          <w:color w:val="auto"/>
          <w:sz w:val="28"/>
          <w:szCs w:val="28"/>
          <w:lang w:val="zh-CN"/>
        </w:rPr>
        <w:br w:type="page" w:clear="all"/>
      </w:r>
      <w:bookmarkEnd w:id="44"/>
      <w:bookmarkStart w:id="45" w:name="_Toc16251"/>
      <w:r>
        <w:rPr>
          <w:rFonts w:hint="eastAsia" w:ascii="仿宋" w:hAnsi="仿宋" w:eastAsia="仿宋" w:cs="仿宋"/>
          <w:b/>
          <w:bCs/>
          <w:color w:val="auto"/>
          <w:sz w:val="28"/>
          <w:szCs w:val="28"/>
          <w:lang w:val="zh-CN"/>
        </w:rPr>
        <w:t>第四章 采购项目需求</w:t>
      </w:r>
      <w:bookmarkEnd w:id="45"/>
    </w:p>
    <w:p w14:paraId="5E20CC76">
      <w:pPr>
        <w:widowControl/>
        <w:spacing w:before="100" w:beforeAutospacing="1" w:after="100" w:afterAutospacing="1" w:line="360" w:lineRule="auto"/>
        <w:ind w:firstLine="420"/>
        <w:jc w:val="left"/>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lang w:val="en-US" w:eastAsia="zh-CN"/>
        </w:rPr>
        <w:t>一</w:t>
      </w:r>
      <w:r>
        <w:rPr>
          <w:rFonts w:hint="eastAsia" w:ascii="仿宋" w:hAnsi="仿宋" w:eastAsia="仿宋" w:cs="仿宋"/>
          <w:b/>
          <w:bCs/>
          <w:color w:val="auto"/>
          <w:kern w:val="0"/>
          <w:sz w:val="24"/>
          <w:szCs w:val="24"/>
        </w:rPr>
        <w:t>、采购内容：</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58"/>
        <w:gridCol w:w="3819"/>
        <w:gridCol w:w="1069"/>
        <w:gridCol w:w="2015"/>
        <w:gridCol w:w="1279"/>
      </w:tblGrid>
      <w:tr w14:paraId="0A3A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4" w:type="pct"/>
            <w:tcMar>
              <w:top w:w="0" w:type="dxa"/>
              <w:left w:w="105" w:type="dxa"/>
              <w:bottom w:w="0" w:type="dxa"/>
              <w:right w:w="105" w:type="dxa"/>
            </w:tcMar>
            <w:vAlign w:val="center"/>
          </w:tcPr>
          <w:p w14:paraId="523E293B">
            <w:pPr>
              <w:widowControl/>
              <w:spacing w:before="100" w:beforeAutospacing="1" w:after="100" w:afterAutospacing="1"/>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序号</w:t>
            </w:r>
          </w:p>
        </w:tc>
        <w:tc>
          <w:tcPr>
            <w:tcW w:w="2136" w:type="pct"/>
            <w:tcMar>
              <w:top w:w="0" w:type="dxa"/>
              <w:left w:w="105" w:type="dxa"/>
              <w:bottom w:w="0" w:type="dxa"/>
              <w:right w:w="105" w:type="dxa"/>
            </w:tcMar>
            <w:vAlign w:val="center"/>
          </w:tcPr>
          <w:p w14:paraId="35C0AC27">
            <w:pPr>
              <w:widowControl/>
              <w:spacing w:before="100" w:beforeAutospacing="1" w:after="100" w:afterAutospacing="1"/>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名称</w:t>
            </w:r>
          </w:p>
        </w:tc>
        <w:tc>
          <w:tcPr>
            <w:tcW w:w="598" w:type="pct"/>
            <w:tcMar>
              <w:top w:w="0" w:type="dxa"/>
              <w:left w:w="105" w:type="dxa"/>
              <w:bottom w:w="0" w:type="dxa"/>
              <w:right w:w="105" w:type="dxa"/>
            </w:tcMar>
            <w:vAlign w:val="center"/>
          </w:tcPr>
          <w:p w14:paraId="3B992757">
            <w:pPr>
              <w:widowControl/>
              <w:spacing w:before="100" w:beforeAutospacing="1" w:after="100" w:afterAutospacing="1"/>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单位</w:t>
            </w:r>
          </w:p>
        </w:tc>
        <w:tc>
          <w:tcPr>
            <w:tcW w:w="1127" w:type="pct"/>
            <w:tcMar>
              <w:top w:w="0" w:type="dxa"/>
              <w:left w:w="105" w:type="dxa"/>
              <w:bottom w:w="0" w:type="dxa"/>
              <w:right w:w="105" w:type="dxa"/>
            </w:tcMar>
            <w:vAlign w:val="center"/>
          </w:tcPr>
          <w:p w14:paraId="7D86FFE8">
            <w:pPr>
              <w:widowControl/>
              <w:spacing w:before="100" w:beforeAutospacing="1" w:after="100" w:afterAutospacing="1"/>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数量</w:t>
            </w:r>
          </w:p>
        </w:tc>
        <w:tc>
          <w:tcPr>
            <w:tcW w:w="715" w:type="pct"/>
            <w:tcMar>
              <w:top w:w="0" w:type="dxa"/>
              <w:left w:w="105" w:type="dxa"/>
              <w:bottom w:w="0" w:type="dxa"/>
              <w:right w:w="105" w:type="dxa"/>
            </w:tcMar>
            <w:vAlign w:val="center"/>
          </w:tcPr>
          <w:p w14:paraId="3F14562D">
            <w:pPr>
              <w:widowControl/>
              <w:spacing w:before="100" w:beforeAutospacing="1" w:after="100" w:afterAutospacing="1"/>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注明</w:t>
            </w:r>
          </w:p>
        </w:tc>
      </w:tr>
      <w:tr w14:paraId="5379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6" w:hRule="atLeast"/>
        </w:trPr>
        <w:tc>
          <w:tcPr>
            <w:tcW w:w="424" w:type="pct"/>
            <w:tcMar>
              <w:top w:w="0" w:type="dxa"/>
              <w:left w:w="105" w:type="dxa"/>
              <w:bottom w:w="0" w:type="dxa"/>
              <w:right w:w="105" w:type="dxa"/>
            </w:tcMar>
            <w:vAlign w:val="center"/>
          </w:tcPr>
          <w:p w14:paraId="0D3ACC7E">
            <w:pPr>
              <w:widowControl/>
              <w:wordWrap w:val="0"/>
              <w:spacing w:before="100" w:beforeAutospacing="1" w:after="100" w:afterAutospacing="1"/>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p>
        </w:tc>
        <w:tc>
          <w:tcPr>
            <w:tcW w:w="2136" w:type="pct"/>
            <w:tcMar>
              <w:top w:w="0" w:type="dxa"/>
              <w:left w:w="105" w:type="dxa"/>
              <w:bottom w:w="0" w:type="dxa"/>
              <w:right w:w="105" w:type="dxa"/>
            </w:tcMar>
            <w:vAlign w:val="center"/>
          </w:tcPr>
          <w:p w14:paraId="27FD58B2">
            <w:pPr>
              <w:widowControl/>
              <w:spacing w:before="100" w:beforeAutospacing="1" w:after="100" w:afterAutospacing="1"/>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油烟</w:t>
            </w:r>
            <w:r>
              <w:rPr>
                <w:rFonts w:hint="eastAsia" w:ascii="仿宋" w:hAnsi="仿宋" w:eastAsia="仿宋" w:cs="仿宋"/>
                <w:color w:val="auto"/>
                <w:kern w:val="0"/>
                <w:sz w:val="24"/>
                <w:szCs w:val="24"/>
              </w:rPr>
              <w:t>在线监控运维服务</w:t>
            </w:r>
          </w:p>
        </w:tc>
        <w:tc>
          <w:tcPr>
            <w:tcW w:w="598" w:type="pct"/>
            <w:tcMar>
              <w:top w:w="0" w:type="dxa"/>
              <w:left w:w="105" w:type="dxa"/>
              <w:bottom w:w="0" w:type="dxa"/>
              <w:right w:w="105" w:type="dxa"/>
            </w:tcMar>
            <w:vAlign w:val="center"/>
          </w:tcPr>
          <w:p w14:paraId="3D40736A">
            <w:pPr>
              <w:widowControl/>
              <w:spacing w:before="100" w:beforeAutospacing="1" w:after="100" w:afterAutospacing="1"/>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套</w:t>
            </w:r>
          </w:p>
        </w:tc>
        <w:tc>
          <w:tcPr>
            <w:tcW w:w="1127" w:type="pct"/>
            <w:tcMar>
              <w:top w:w="0" w:type="dxa"/>
              <w:left w:w="105" w:type="dxa"/>
              <w:bottom w:w="0" w:type="dxa"/>
              <w:right w:w="105" w:type="dxa"/>
            </w:tcMar>
            <w:vAlign w:val="center"/>
          </w:tcPr>
          <w:p w14:paraId="6C987FAC">
            <w:pPr>
              <w:widowControl/>
              <w:wordWrap w:val="0"/>
              <w:spacing w:before="100" w:beforeAutospacing="1" w:after="100" w:afterAutospacing="1"/>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78</w:t>
            </w:r>
          </w:p>
        </w:tc>
        <w:tc>
          <w:tcPr>
            <w:tcW w:w="715" w:type="pct"/>
            <w:tcMar>
              <w:top w:w="0" w:type="dxa"/>
              <w:left w:w="105" w:type="dxa"/>
              <w:bottom w:w="0" w:type="dxa"/>
              <w:right w:w="105" w:type="dxa"/>
            </w:tcMar>
            <w:vAlign w:val="center"/>
          </w:tcPr>
          <w:p w14:paraId="3166E558">
            <w:pPr>
              <w:widowControl/>
              <w:jc w:val="left"/>
              <w:rPr>
                <w:rFonts w:hint="eastAsia" w:ascii="仿宋" w:hAnsi="仿宋" w:eastAsia="仿宋" w:cs="仿宋"/>
                <w:color w:val="auto"/>
                <w:kern w:val="0"/>
                <w:sz w:val="24"/>
                <w:szCs w:val="24"/>
              </w:rPr>
            </w:pPr>
          </w:p>
        </w:tc>
      </w:tr>
    </w:tbl>
    <w:p w14:paraId="78BD21FB">
      <w:pPr>
        <w:keepNext w:val="0"/>
        <w:keepLines w:val="0"/>
        <w:pageBreakBefore w:val="0"/>
        <w:widowControl/>
        <w:kinsoku/>
        <w:wordWrap/>
        <w:overflowPunct/>
        <w:topLinePunct w:val="0"/>
        <w:autoSpaceDE/>
        <w:autoSpaceDN/>
        <w:bidi w:val="0"/>
        <w:adjustRightInd/>
        <w:snapToGrid/>
        <w:spacing w:before="100" w:beforeAutospacing="1" w:after="100" w:afterAutospacing="1" w:line="24" w:lineRule="atLeast"/>
        <w:ind w:firstLine="420"/>
        <w:jc w:val="left"/>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lang w:val="en-US" w:eastAsia="zh-CN"/>
        </w:rPr>
        <w:t>二、</w:t>
      </w:r>
      <w:r>
        <w:rPr>
          <w:rFonts w:hint="eastAsia" w:ascii="仿宋" w:hAnsi="仿宋" w:eastAsia="仿宋" w:cs="仿宋"/>
          <w:b/>
          <w:bCs/>
          <w:color w:val="auto"/>
          <w:kern w:val="0"/>
          <w:sz w:val="24"/>
          <w:szCs w:val="24"/>
        </w:rPr>
        <w:t>技术及服务要求 ：</w:t>
      </w:r>
    </w:p>
    <w:p w14:paraId="5CCE6ABD">
      <w:pPr>
        <w:keepNext w:val="0"/>
        <w:keepLines w:val="0"/>
        <w:pageBreakBefore w:val="0"/>
        <w:widowControl/>
        <w:kinsoku/>
        <w:wordWrap/>
        <w:overflowPunct/>
        <w:topLinePunct w:val="0"/>
        <w:autoSpaceDE/>
        <w:autoSpaceDN/>
        <w:bidi w:val="0"/>
        <w:adjustRightInd/>
        <w:snapToGrid/>
        <w:spacing w:before="100" w:beforeAutospacing="1" w:after="100" w:afterAutospacing="1" w:line="24" w:lineRule="atLeast"/>
        <w:ind w:firstLine="42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供应商</w:t>
      </w:r>
      <w:r>
        <w:rPr>
          <w:rFonts w:hint="eastAsia" w:ascii="仿宋" w:hAnsi="仿宋" w:eastAsia="仿宋" w:cs="仿宋"/>
          <w:color w:val="auto"/>
          <w:kern w:val="0"/>
          <w:sz w:val="24"/>
          <w:szCs w:val="24"/>
        </w:rPr>
        <w:t>免费提供和安装符合上述项“在线监控服务”,该服务系统设备产权归</w:t>
      </w:r>
      <w:r>
        <w:rPr>
          <w:rFonts w:hint="eastAsia" w:ascii="仿宋" w:hAnsi="仿宋" w:eastAsia="仿宋" w:cs="仿宋"/>
          <w:color w:val="auto"/>
          <w:kern w:val="0"/>
          <w:sz w:val="24"/>
          <w:szCs w:val="24"/>
          <w:lang w:eastAsia="zh-CN"/>
        </w:rPr>
        <w:t>供应商</w:t>
      </w:r>
      <w:r>
        <w:rPr>
          <w:rFonts w:hint="eastAsia" w:ascii="仿宋" w:hAnsi="仿宋" w:eastAsia="仿宋" w:cs="仿宋"/>
          <w:color w:val="auto"/>
          <w:kern w:val="0"/>
          <w:sz w:val="24"/>
          <w:szCs w:val="24"/>
        </w:rPr>
        <w:t>所有；</w:t>
      </w:r>
      <w:r>
        <w:rPr>
          <w:rFonts w:hint="eastAsia" w:ascii="仿宋" w:hAnsi="仿宋" w:eastAsia="仿宋" w:cs="仿宋"/>
          <w:color w:val="auto"/>
          <w:kern w:val="0"/>
          <w:sz w:val="24"/>
          <w:szCs w:val="24"/>
          <w:lang w:eastAsia="zh-CN"/>
        </w:rPr>
        <w:t>供应商</w:t>
      </w:r>
      <w:r>
        <w:rPr>
          <w:rFonts w:hint="eastAsia" w:ascii="仿宋" w:hAnsi="仿宋" w:eastAsia="仿宋" w:cs="仿宋"/>
          <w:color w:val="auto"/>
          <w:kern w:val="0"/>
          <w:sz w:val="24"/>
          <w:szCs w:val="24"/>
        </w:rPr>
        <w:t>进行软件系统平台维护并提供上门巡检（一年不少于四次）等服务，仅收取服务费，服务期限</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年。</w:t>
      </w:r>
      <w:bookmarkStart w:id="46" w:name="OLE_LINK1"/>
      <w:r>
        <w:rPr>
          <w:rFonts w:hint="eastAsia" w:ascii="仿宋" w:hAnsi="仿宋" w:eastAsia="仿宋" w:cs="仿宋"/>
          <w:color w:val="auto"/>
          <w:kern w:val="0"/>
          <w:sz w:val="24"/>
          <w:szCs w:val="24"/>
        </w:rPr>
        <w:t>（具体详见</w:t>
      </w:r>
      <w:bookmarkStart w:id="47" w:name="OLE_LINK4"/>
      <w:r>
        <w:rPr>
          <w:rFonts w:hint="eastAsia" w:ascii="仿宋" w:hAnsi="仿宋" w:eastAsia="仿宋" w:cs="仿宋"/>
          <w:color w:val="auto"/>
          <w:kern w:val="0"/>
          <w:sz w:val="24"/>
          <w:szCs w:val="24"/>
        </w:rPr>
        <w:t>附件1</w:t>
      </w:r>
      <w:bookmarkEnd w:id="47"/>
      <w:r>
        <w:rPr>
          <w:rFonts w:hint="eastAsia" w:ascii="仿宋" w:hAnsi="仿宋" w:eastAsia="仿宋" w:cs="仿宋"/>
          <w:color w:val="auto"/>
          <w:kern w:val="0"/>
          <w:sz w:val="24"/>
          <w:szCs w:val="24"/>
        </w:rPr>
        <w:t>）</w:t>
      </w:r>
    </w:p>
    <w:p w14:paraId="08EBE3C3">
      <w:pPr>
        <w:keepNext w:val="0"/>
        <w:keepLines w:val="0"/>
        <w:pageBreakBefore w:val="0"/>
        <w:widowControl/>
        <w:kinsoku/>
        <w:wordWrap/>
        <w:overflowPunct/>
        <w:topLinePunct w:val="0"/>
        <w:autoSpaceDE/>
        <w:autoSpaceDN/>
        <w:bidi w:val="0"/>
        <w:adjustRightInd/>
        <w:snapToGrid/>
        <w:spacing w:before="100" w:beforeAutospacing="1" w:after="100" w:afterAutospacing="1" w:line="24" w:lineRule="atLeast"/>
        <w:ind w:firstLine="420"/>
        <w:jc w:val="left"/>
        <w:textAlignment w:val="auto"/>
        <w:rPr>
          <w:rFonts w:hint="eastAsia" w:ascii="仿宋" w:hAnsi="仿宋" w:eastAsia="仿宋" w:cs="仿宋"/>
          <w:b/>
          <w:bCs/>
          <w:color w:val="auto"/>
          <w:kern w:val="0"/>
          <w:sz w:val="24"/>
          <w:szCs w:val="24"/>
          <w:lang w:val="en-US" w:eastAsia="zh-CN"/>
        </w:rPr>
      </w:pPr>
      <w:r>
        <w:rPr>
          <w:rFonts w:hint="eastAsia" w:ascii="仿宋" w:hAnsi="仿宋" w:eastAsia="仿宋" w:cs="仿宋"/>
          <w:color w:val="auto"/>
          <w:kern w:val="0"/>
          <w:sz w:val="24"/>
          <w:szCs w:val="24"/>
          <w:lang w:val="en-US" w:eastAsia="zh-CN"/>
        </w:rPr>
        <w:t>★服务期限内，</w:t>
      </w:r>
      <w:r>
        <w:rPr>
          <w:rFonts w:hint="eastAsia" w:ascii="仿宋" w:hAnsi="仿宋" w:eastAsia="仿宋" w:cs="仿宋"/>
          <w:color w:val="auto"/>
          <w:kern w:val="0"/>
          <w:sz w:val="24"/>
          <w:szCs w:val="24"/>
          <w:lang w:eastAsia="zh-CN"/>
        </w:rPr>
        <w:t>供应商</w:t>
      </w:r>
      <w:r>
        <w:rPr>
          <w:rFonts w:hint="eastAsia" w:ascii="仿宋" w:hAnsi="仿宋" w:eastAsia="仿宋" w:cs="仿宋"/>
          <w:color w:val="auto"/>
          <w:kern w:val="0"/>
          <w:sz w:val="24"/>
          <w:szCs w:val="24"/>
        </w:rPr>
        <w:t>提供</w:t>
      </w:r>
      <w:r>
        <w:rPr>
          <w:rFonts w:hint="eastAsia" w:ascii="仿宋" w:hAnsi="仿宋" w:eastAsia="仿宋" w:cs="仿宋"/>
          <w:color w:val="auto"/>
          <w:kern w:val="0"/>
          <w:sz w:val="24"/>
          <w:szCs w:val="24"/>
          <w:lang w:val="en-US" w:eastAsia="zh-CN"/>
        </w:rPr>
        <w:t>78套油烟监测</w:t>
      </w:r>
      <w:r>
        <w:rPr>
          <w:rFonts w:hint="eastAsia" w:ascii="仿宋" w:hAnsi="仿宋" w:eastAsia="仿宋" w:cs="仿宋"/>
          <w:color w:val="auto"/>
          <w:kern w:val="0"/>
          <w:sz w:val="24"/>
          <w:szCs w:val="24"/>
        </w:rPr>
        <w:t>设备</w:t>
      </w:r>
      <w:r>
        <w:rPr>
          <w:rFonts w:hint="eastAsia" w:ascii="仿宋" w:hAnsi="仿宋" w:eastAsia="仿宋" w:cs="仿宋"/>
          <w:color w:val="auto"/>
          <w:kern w:val="0"/>
          <w:sz w:val="24"/>
          <w:szCs w:val="24"/>
          <w:lang w:eastAsia="zh-CN"/>
        </w:rPr>
        <w:t>，并提供</w:t>
      </w:r>
      <w:r>
        <w:rPr>
          <w:rFonts w:hint="eastAsia" w:ascii="仿宋" w:hAnsi="仿宋" w:eastAsia="仿宋" w:cs="仿宋"/>
          <w:color w:val="auto"/>
          <w:kern w:val="0"/>
          <w:sz w:val="24"/>
          <w:szCs w:val="24"/>
        </w:rPr>
        <w:t>运维服务，保障设备正常运行；保障数据须与顶山街道</w:t>
      </w:r>
      <w:r>
        <w:rPr>
          <w:rFonts w:hint="eastAsia" w:ascii="仿宋" w:hAnsi="仿宋" w:eastAsia="仿宋" w:cs="仿宋"/>
          <w:color w:val="auto"/>
          <w:kern w:val="0"/>
          <w:sz w:val="24"/>
          <w:szCs w:val="24"/>
          <w:lang w:eastAsia="zh-CN"/>
        </w:rPr>
        <w:t>现有的</w:t>
      </w:r>
      <w:r>
        <w:rPr>
          <w:rFonts w:hint="eastAsia" w:ascii="仿宋" w:hAnsi="仿宋" w:eastAsia="仿宋" w:cs="仿宋"/>
          <w:color w:val="auto"/>
          <w:kern w:val="0"/>
          <w:sz w:val="24"/>
          <w:szCs w:val="24"/>
        </w:rPr>
        <w:t>油烟在线监测数据平台、江北新区</w:t>
      </w:r>
      <w:r>
        <w:rPr>
          <w:rFonts w:hint="eastAsia" w:ascii="仿宋" w:hAnsi="仿宋" w:eastAsia="仿宋" w:cs="仿宋"/>
          <w:color w:val="auto"/>
          <w:kern w:val="0"/>
          <w:sz w:val="24"/>
          <w:szCs w:val="24"/>
          <w:lang w:eastAsia="zh-CN"/>
        </w:rPr>
        <w:t>现有</w:t>
      </w:r>
      <w:r>
        <w:rPr>
          <w:rFonts w:hint="eastAsia" w:ascii="仿宋" w:hAnsi="仿宋" w:eastAsia="仿宋" w:cs="仿宋"/>
          <w:color w:val="auto"/>
          <w:kern w:val="0"/>
          <w:sz w:val="24"/>
          <w:szCs w:val="24"/>
        </w:rPr>
        <w:t>油烟在线监测数据平台</w:t>
      </w:r>
      <w:r>
        <w:rPr>
          <w:rFonts w:hint="eastAsia" w:ascii="仿宋" w:hAnsi="仿宋" w:eastAsia="仿宋" w:cs="仿宋"/>
          <w:color w:val="auto"/>
          <w:kern w:val="0"/>
          <w:sz w:val="24"/>
          <w:szCs w:val="24"/>
          <w:lang w:eastAsia="zh-CN"/>
        </w:rPr>
        <w:t>保持一致；数据同步接入</w:t>
      </w:r>
      <w:r>
        <w:rPr>
          <w:rFonts w:hint="eastAsia" w:ascii="仿宋" w:hAnsi="仿宋" w:eastAsia="仿宋" w:cs="仿宋"/>
          <w:color w:val="auto"/>
          <w:kern w:val="0"/>
          <w:sz w:val="24"/>
          <w:szCs w:val="24"/>
        </w:rPr>
        <w:t>南京市生态环境局大数据平台，数据及相关指标满足顶山街道、江北新区所需监管需求，并保持系统运行良好，满足政府监管部门要求</w:t>
      </w:r>
      <w:r>
        <w:rPr>
          <w:rFonts w:hint="eastAsia" w:ascii="仿宋" w:hAnsi="仿宋" w:eastAsia="仿宋" w:cs="仿宋"/>
          <w:color w:val="auto"/>
          <w:kern w:val="0"/>
          <w:sz w:val="24"/>
          <w:szCs w:val="24"/>
          <w:lang w:eastAsia="zh-CN"/>
        </w:rPr>
        <w:t>。</w:t>
      </w:r>
      <w:r>
        <w:rPr>
          <w:rFonts w:hint="eastAsia" w:ascii="仿宋" w:hAnsi="仿宋" w:eastAsia="仿宋" w:cs="仿宋"/>
          <w:b/>
          <w:bCs/>
          <w:color w:val="auto"/>
          <w:kern w:val="0"/>
          <w:sz w:val="24"/>
          <w:szCs w:val="24"/>
          <w:lang w:val="en-US" w:eastAsia="zh-CN"/>
        </w:rPr>
        <w:t>（供应商需提供承诺书，格式自拟</w:t>
      </w:r>
      <w:bookmarkEnd w:id="46"/>
      <w:r>
        <w:rPr>
          <w:rFonts w:hint="eastAsia" w:ascii="仿宋" w:hAnsi="仿宋" w:eastAsia="仿宋" w:cs="仿宋"/>
          <w:b/>
          <w:bCs/>
          <w:color w:val="auto"/>
          <w:kern w:val="0"/>
          <w:sz w:val="24"/>
          <w:szCs w:val="24"/>
          <w:lang w:val="en-US" w:eastAsia="zh-CN"/>
        </w:rPr>
        <w:t>）</w:t>
      </w:r>
    </w:p>
    <w:p w14:paraId="415505F4">
      <w:pPr>
        <w:pStyle w:val="36"/>
        <w:keepNext w:val="0"/>
        <w:keepLines w:val="0"/>
        <w:pageBreakBefore w:val="0"/>
        <w:kinsoku/>
        <w:wordWrap/>
        <w:overflowPunct/>
        <w:topLinePunct w:val="0"/>
        <w:autoSpaceDE/>
        <w:autoSpaceDN/>
        <w:bidi w:val="0"/>
        <w:adjustRightInd/>
        <w:snapToGrid/>
        <w:spacing w:line="24" w:lineRule="atLeas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第三方服务应急响应时间：对必须现场处理的故障报修，应在接到使用方报修电话后2小时内到达现场。</w:t>
      </w:r>
    </w:p>
    <w:p w14:paraId="6990E4AB">
      <w:pPr>
        <w:keepNext w:val="0"/>
        <w:keepLines w:val="0"/>
        <w:pageBreakBefore w:val="0"/>
        <w:widowControl/>
        <w:numPr>
          <w:ilvl w:val="0"/>
          <w:numId w:val="6"/>
        </w:numPr>
        <w:kinsoku/>
        <w:wordWrap/>
        <w:overflowPunct/>
        <w:topLinePunct w:val="0"/>
        <w:autoSpaceDE/>
        <w:autoSpaceDN/>
        <w:bidi w:val="0"/>
        <w:adjustRightInd/>
        <w:snapToGrid/>
        <w:spacing w:before="100" w:beforeAutospacing="1" w:after="100" w:afterAutospacing="1" w:line="24" w:lineRule="atLeast"/>
        <w:ind w:firstLine="420"/>
        <w:jc w:val="left"/>
        <w:textAlignment w:val="auto"/>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lang w:val="en-US" w:eastAsia="zh-CN"/>
        </w:rPr>
        <w:t>报价要求</w:t>
      </w:r>
      <w:r>
        <w:rPr>
          <w:rFonts w:hint="eastAsia" w:ascii="仿宋" w:hAnsi="仿宋" w:eastAsia="仿宋" w:cs="仿宋"/>
          <w:b/>
          <w:bCs/>
          <w:color w:val="auto"/>
          <w:kern w:val="0"/>
          <w:sz w:val="24"/>
          <w:szCs w:val="24"/>
        </w:rPr>
        <w:t>：</w:t>
      </w:r>
    </w:p>
    <w:p w14:paraId="20268EE8">
      <w:pPr>
        <w:keepNext w:val="0"/>
        <w:keepLines w:val="0"/>
        <w:pageBreakBefore w:val="0"/>
        <w:widowControl/>
        <w:kinsoku/>
        <w:wordWrap/>
        <w:overflowPunct/>
        <w:topLinePunct w:val="0"/>
        <w:autoSpaceDE/>
        <w:autoSpaceDN/>
        <w:bidi w:val="0"/>
        <w:adjustRightInd/>
        <w:snapToGrid/>
        <w:spacing w:before="100" w:beforeAutospacing="1" w:after="100" w:afterAutospacing="1" w:line="24" w:lineRule="atLeast"/>
        <w:ind w:firstLine="42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报价应包含与本次采购项目有关的所有费用。包含但不限于人员、设备、安装、调试、验收、售后服务、伴随配套服务等所有含税费用。同时，还应包含支付给员工的工资和国家强制缴纳的各种社会保障资金，以及供应商认为需要的其他费用等。</w:t>
      </w:r>
    </w:p>
    <w:p w14:paraId="6A531D93">
      <w:pPr>
        <w:keepNext w:val="0"/>
        <w:keepLines w:val="0"/>
        <w:pageBreakBefore w:val="0"/>
        <w:widowControl/>
        <w:kinsoku/>
        <w:wordWrap/>
        <w:overflowPunct/>
        <w:topLinePunct w:val="0"/>
        <w:autoSpaceDE/>
        <w:autoSpaceDN/>
        <w:bidi w:val="0"/>
        <w:adjustRightInd/>
        <w:snapToGrid/>
        <w:spacing w:before="100" w:beforeAutospacing="1" w:after="100" w:afterAutospacing="1" w:line="24" w:lineRule="atLeast"/>
        <w:ind w:firstLine="420"/>
        <w:jc w:val="left"/>
        <w:textAlignment w:val="auto"/>
        <w:rPr>
          <w:rFonts w:hint="eastAsia"/>
          <w:color w:val="auto"/>
        </w:rPr>
      </w:pPr>
      <w:r>
        <w:rPr>
          <w:rFonts w:hint="eastAsia" w:ascii="仿宋" w:hAnsi="仿宋" w:eastAsia="仿宋" w:cs="仿宋"/>
          <w:color w:val="auto"/>
          <w:kern w:val="0"/>
          <w:sz w:val="24"/>
          <w:szCs w:val="24"/>
        </w:rPr>
        <w:t>（2）供应商的任何错漏、优惠、竞争性报价不得作为减轻责任、减少服务、增加收费、降低服务质量的理由。</w:t>
      </w:r>
    </w:p>
    <w:p w14:paraId="24400B7D">
      <w:pPr>
        <w:keepNext w:val="0"/>
        <w:keepLines w:val="0"/>
        <w:pageBreakBefore w:val="0"/>
        <w:widowControl/>
        <w:numPr>
          <w:ilvl w:val="0"/>
          <w:numId w:val="6"/>
        </w:numPr>
        <w:kinsoku/>
        <w:wordWrap/>
        <w:overflowPunct/>
        <w:topLinePunct w:val="0"/>
        <w:autoSpaceDE/>
        <w:autoSpaceDN/>
        <w:bidi w:val="0"/>
        <w:adjustRightInd/>
        <w:snapToGrid/>
        <w:spacing w:before="100" w:beforeAutospacing="1" w:after="100" w:afterAutospacing="1" w:line="24" w:lineRule="atLeast"/>
        <w:ind w:firstLine="420"/>
        <w:jc w:val="left"/>
        <w:textAlignment w:val="auto"/>
        <w:rPr>
          <w:rFonts w:hint="eastAsia" w:ascii="仿宋" w:hAnsi="仿宋" w:eastAsia="仿宋" w:cs="仿宋"/>
          <w:b w:val="0"/>
          <w:bCs w:val="0"/>
          <w:color w:val="auto"/>
          <w:kern w:val="0"/>
          <w:sz w:val="24"/>
          <w:szCs w:val="24"/>
        </w:rPr>
      </w:pPr>
      <w:r>
        <w:rPr>
          <w:rFonts w:hint="eastAsia" w:ascii="仿宋" w:hAnsi="仿宋" w:eastAsia="仿宋" w:cs="仿宋"/>
          <w:b/>
          <w:bCs/>
          <w:color w:val="auto"/>
          <w:kern w:val="0"/>
          <w:sz w:val="24"/>
          <w:szCs w:val="24"/>
          <w:lang w:val="en-US" w:eastAsia="zh-CN"/>
        </w:rPr>
        <w:t>付款方式：</w:t>
      </w:r>
      <w:r>
        <w:rPr>
          <w:rFonts w:hint="eastAsia" w:ascii="仿宋" w:hAnsi="仿宋" w:eastAsia="仿宋" w:cs="仿宋"/>
          <w:b w:val="0"/>
          <w:bCs w:val="0"/>
          <w:color w:val="auto"/>
          <w:kern w:val="0"/>
          <w:sz w:val="24"/>
          <w:szCs w:val="24"/>
          <w:lang w:val="en-US" w:eastAsia="zh-CN"/>
        </w:rPr>
        <w:t>供应商将全部设备调试联网后并开具相应的发票，采购人支付合同款项的97%，服务期满后一月内支付剩余尾款。</w:t>
      </w:r>
    </w:p>
    <w:p w14:paraId="259A6D44">
      <w:pPr>
        <w:widowControl/>
        <w:jc w:val="left"/>
        <w:rPr>
          <w:rFonts w:hint="eastAsia" w:ascii="仿宋" w:hAnsi="仿宋" w:eastAsia="仿宋" w:cs="仿宋"/>
          <w:color w:val="auto"/>
          <w:szCs w:val="21"/>
        </w:rPr>
      </w:pPr>
      <w:r>
        <w:rPr>
          <w:rFonts w:hint="eastAsia" w:ascii="仿宋" w:hAnsi="仿宋" w:eastAsia="仿宋" w:cs="仿宋"/>
          <w:color w:val="auto"/>
          <w:szCs w:val="21"/>
        </w:rPr>
        <w:br w:type="page"/>
      </w:r>
    </w:p>
    <w:p w14:paraId="6FB6B672">
      <w:pPr>
        <w:outlineLvl w:val="9"/>
        <w:rPr>
          <w:rFonts w:hint="eastAsia" w:ascii="仿宋" w:hAnsi="仿宋" w:eastAsia="仿宋" w:cs="仿宋"/>
          <w:color w:val="auto"/>
          <w:sz w:val="24"/>
          <w:szCs w:val="22"/>
        </w:rPr>
      </w:pPr>
      <w:r>
        <w:rPr>
          <w:rFonts w:hint="eastAsia" w:ascii="仿宋" w:hAnsi="仿宋" w:eastAsia="仿宋" w:cs="仿宋"/>
          <w:color w:val="auto"/>
          <w:sz w:val="24"/>
          <w:szCs w:val="22"/>
        </w:rPr>
        <w:t>附件1：技术及服务要求</w:t>
      </w:r>
    </w:p>
    <w:p w14:paraId="4FC114A1">
      <w:pPr>
        <w:tabs>
          <w:tab w:val="left" w:pos="1080"/>
        </w:tabs>
        <w:autoSpaceDE w:val="0"/>
        <w:autoSpaceDN w:val="0"/>
        <w:adjustRightInd w:val="0"/>
        <w:spacing w:line="300" w:lineRule="auto"/>
        <w:rPr>
          <w:rFonts w:hint="eastAsia" w:ascii="仿宋" w:hAnsi="仿宋" w:eastAsia="仿宋" w:cs="仿宋"/>
          <w:b/>
          <w:bCs/>
          <w:color w:val="auto"/>
          <w:spacing w:val="-1"/>
          <w:szCs w:val="21"/>
        </w:rPr>
      </w:pPr>
      <w:r>
        <w:rPr>
          <w:rFonts w:hint="eastAsia" w:ascii="仿宋" w:hAnsi="仿宋" w:eastAsia="仿宋" w:cs="仿宋"/>
          <w:b/>
          <w:bCs/>
          <w:color w:val="auto"/>
          <w:spacing w:val="-1"/>
          <w:szCs w:val="21"/>
        </w:rPr>
        <w:t>一、油烟在线监控设备建设原则</w:t>
      </w:r>
    </w:p>
    <w:p w14:paraId="3D41460C">
      <w:pPr>
        <w:spacing w:line="300" w:lineRule="auto"/>
        <w:ind w:firstLine="416" w:firstLineChars="200"/>
        <w:rPr>
          <w:rFonts w:hint="eastAsia" w:ascii="仿宋" w:hAnsi="仿宋" w:eastAsia="仿宋" w:cs="仿宋"/>
          <w:color w:val="auto"/>
          <w:spacing w:val="-1"/>
          <w:szCs w:val="21"/>
        </w:rPr>
      </w:pPr>
      <w:r>
        <w:rPr>
          <w:rFonts w:hint="eastAsia" w:ascii="仿宋" w:hAnsi="仿宋" w:eastAsia="仿宋" w:cs="仿宋"/>
          <w:color w:val="auto"/>
          <w:spacing w:val="-1"/>
          <w:szCs w:val="21"/>
        </w:rPr>
        <w:t>权威性：油烟浓度测量方法必须是国际和国内学术界认可的研究成果，符合国家法律体系，油烟监控仪所采用的检测方法原理有标准依据。</w:t>
      </w:r>
    </w:p>
    <w:p w14:paraId="0C2900DF">
      <w:pPr>
        <w:spacing w:line="300" w:lineRule="auto"/>
        <w:ind w:firstLine="416" w:firstLineChars="200"/>
        <w:rPr>
          <w:rFonts w:hint="eastAsia" w:ascii="仿宋" w:hAnsi="仿宋" w:eastAsia="仿宋" w:cs="仿宋"/>
          <w:color w:val="auto"/>
          <w:spacing w:val="-1"/>
          <w:szCs w:val="21"/>
        </w:rPr>
      </w:pPr>
      <w:r>
        <w:rPr>
          <w:rFonts w:hint="eastAsia" w:ascii="仿宋" w:hAnsi="仿宋" w:eastAsia="仿宋" w:cs="仿宋"/>
          <w:color w:val="auto"/>
          <w:spacing w:val="-1"/>
          <w:szCs w:val="21"/>
        </w:rPr>
        <w:t>数据准确性：专业仪器测量结构，有效避免环境变化引起的零点漂移、温度漂移等，保证测量数据准确度高；通过第三方检测机构采用滤膜称重法比对，数据相关系数达到0.92以上，运行期间确保在线数据与GB18483饮食业油烟排放标准中要求的监测方法的检测数据相关系数达到0.8以上，使监控设备的监测数据准确性保持在误差范围之内。</w:t>
      </w:r>
    </w:p>
    <w:p w14:paraId="1C131B91">
      <w:pPr>
        <w:spacing w:line="300" w:lineRule="auto"/>
        <w:ind w:firstLine="416" w:firstLineChars="200"/>
        <w:rPr>
          <w:rFonts w:hint="eastAsia" w:ascii="仿宋" w:hAnsi="仿宋" w:eastAsia="仿宋" w:cs="仿宋"/>
          <w:color w:val="auto"/>
          <w:spacing w:val="-1"/>
          <w:szCs w:val="21"/>
        </w:rPr>
      </w:pPr>
      <w:r>
        <w:rPr>
          <w:rFonts w:hint="eastAsia" w:ascii="仿宋" w:hAnsi="仿宋" w:eastAsia="仿宋" w:cs="仿宋"/>
          <w:color w:val="auto"/>
          <w:spacing w:val="-1"/>
          <w:szCs w:val="21"/>
        </w:rPr>
        <w:t>真实可信：油烟在线监测数据不得肆意更改造假，一经发现严惩餐饮企业经营者及油烟在线监控厂家，通报批评。</w:t>
      </w:r>
    </w:p>
    <w:p w14:paraId="24155821">
      <w:pPr>
        <w:spacing w:line="300" w:lineRule="auto"/>
        <w:ind w:firstLine="416" w:firstLineChars="200"/>
        <w:rPr>
          <w:rFonts w:hint="eastAsia" w:ascii="仿宋" w:hAnsi="仿宋" w:eastAsia="仿宋" w:cs="仿宋"/>
          <w:color w:val="auto"/>
          <w:spacing w:val="-1"/>
          <w:szCs w:val="21"/>
        </w:rPr>
      </w:pPr>
      <w:r>
        <w:rPr>
          <w:rFonts w:hint="eastAsia" w:ascii="仿宋" w:hAnsi="仿宋" w:eastAsia="仿宋" w:cs="仿宋"/>
          <w:color w:val="auto"/>
          <w:spacing w:val="-1"/>
          <w:szCs w:val="21"/>
        </w:rPr>
        <w:t>长期可靠：仪器核心传感器充分考虑油烟污染，产品结构充分考虑工作环境的影响。</w:t>
      </w:r>
    </w:p>
    <w:p w14:paraId="61E2A448">
      <w:pPr>
        <w:spacing w:line="300" w:lineRule="auto"/>
        <w:ind w:firstLine="416" w:firstLineChars="200"/>
        <w:rPr>
          <w:rFonts w:hint="eastAsia" w:ascii="仿宋" w:hAnsi="仿宋" w:eastAsia="仿宋" w:cs="仿宋"/>
          <w:color w:val="auto"/>
          <w:spacing w:val="-1"/>
          <w:szCs w:val="21"/>
        </w:rPr>
      </w:pPr>
      <w:r>
        <w:rPr>
          <w:rFonts w:hint="eastAsia" w:ascii="仿宋" w:hAnsi="仿宋" w:eastAsia="仿宋" w:cs="仿宋"/>
          <w:color w:val="auto"/>
          <w:spacing w:val="-1"/>
          <w:szCs w:val="21"/>
        </w:rPr>
        <w:t>可实施性：项目所涉及的每一方面符合行业规范及现场要求，包括产品价格、安装条件、售后维护、工作环境、测量精度、数据结果等可实施性强，高性价比以保证项目可以落地实施。</w:t>
      </w:r>
    </w:p>
    <w:p w14:paraId="4EC54422">
      <w:pPr>
        <w:spacing w:line="300" w:lineRule="auto"/>
        <w:ind w:firstLine="416" w:firstLineChars="200"/>
        <w:rPr>
          <w:rFonts w:hint="eastAsia" w:ascii="仿宋" w:hAnsi="仿宋" w:eastAsia="仿宋" w:cs="仿宋"/>
          <w:color w:val="auto"/>
          <w:spacing w:val="-1"/>
          <w:szCs w:val="21"/>
        </w:rPr>
      </w:pPr>
      <w:r>
        <w:rPr>
          <w:rFonts w:hint="eastAsia" w:ascii="仿宋" w:hAnsi="仿宋" w:eastAsia="仿宋" w:cs="仿宋"/>
          <w:color w:val="auto"/>
          <w:spacing w:val="-1"/>
          <w:szCs w:val="21"/>
        </w:rPr>
        <w:t>无线传输通畅性：保证数据传输的畅通，数据丢包率在可控范围，信号不好时可进行数据堆栈存储，信号恢复后重新上传。</w:t>
      </w:r>
    </w:p>
    <w:p w14:paraId="00D3AE5D">
      <w:pPr>
        <w:spacing w:line="300" w:lineRule="auto"/>
        <w:ind w:firstLine="416" w:firstLineChars="200"/>
        <w:rPr>
          <w:rFonts w:hint="eastAsia" w:ascii="仿宋" w:hAnsi="仿宋" w:eastAsia="仿宋" w:cs="仿宋"/>
          <w:color w:val="auto"/>
          <w:spacing w:val="-1"/>
          <w:szCs w:val="21"/>
        </w:rPr>
      </w:pPr>
      <w:r>
        <w:rPr>
          <w:rFonts w:hint="eastAsia" w:ascii="仿宋" w:hAnsi="仿宋" w:eastAsia="仿宋" w:cs="仿宋"/>
          <w:color w:val="auto"/>
          <w:spacing w:val="-1"/>
          <w:szCs w:val="21"/>
        </w:rPr>
        <w:t>双重安全：既要保证监控仪财产安全，又要保证数据传输存储网络安全。</w:t>
      </w:r>
    </w:p>
    <w:p w14:paraId="53D4C960">
      <w:pPr>
        <w:tabs>
          <w:tab w:val="left" w:pos="1080"/>
        </w:tabs>
        <w:autoSpaceDE w:val="0"/>
        <w:autoSpaceDN w:val="0"/>
        <w:adjustRightInd w:val="0"/>
        <w:spacing w:line="300" w:lineRule="auto"/>
        <w:rPr>
          <w:rFonts w:hint="eastAsia" w:ascii="仿宋" w:hAnsi="仿宋" w:eastAsia="仿宋" w:cs="仿宋"/>
          <w:b/>
          <w:bCs/>
          <w:color w:val="auto"/>
          <w:spacing w:val="-1"/>
          <w:szCs w:val="21"/>
        </w:rPr>
      </w:pPr>
      <w:r>
        <w:rPr>
          <w:rFonts w:hint="eastAsia" w:ascii="仿宋" w:hAnsi="仿宋" w:eastAsia="仿宋" w:cs="仿宋"/>
          <w:b/>
          <w:bCs/>
          <w:color w:val="auto"/>
          <w:spacing w:val="-1"/>
          <w:szCs w:val="21"/>
        </w:rPr>
        <w:t>二、油烟在线监控仪技术参数与要求（表一）</w:t>
      </w:r>
    </w:p>
    <w:tbl>
      <w:tblPr>
        <w:tblStyle w:val="37"/>
        <w:tblW w:w="4998" w:type="pct"/>
        <w:tblInd w:w="0" w:type="dxa"/>
        <w:tblLayout w:type="autofit"/>
        <w:tblCellMar>
          <w:top w:w="0" w:type="dxa"/>
          <w:left w:w="108" w:type="dxa"/>
          <w:bottom w:w="0" w:type="dxa"/>
          <w:right w:w="108" w:type="dxa"/>
        </w:tblCellMar>
      </w:tblPr>
      <w:tblGrid>
        <w:gridCol w:w="758"/>
        <w:gridCol w:w="1871"/>
        <w:gridCol w:w="6313"/>
      </w:tblGrid>
      <w:tr w14:paraId="31469271">
        <w:tblPrEx>
          <w:tblCellMar>
            <w:top w:w="0" w:type="dxa"/>
            <w:left w:w="108" w:type="dxa"/>
            <w:bottom w:w="0" w:type="dxa"/>
            <w:right w:w="108" w:type="dxa"/>
          </w:tblCellMar>
        </w:tblPrEx>
        <w:trPr>
          <w:tblHeader/>
        </w:trPr>
        <w:tc>
          <w:tcPr>
            <w:tcW w:w="424" w:type="pct"/>
            <w:tcBorders>
              <w:top w:val="single" w:color="000000" w:sz="4" w:space="0"/>
              <w:left w:val="single" w:color="000000" w:sz="4" w:space="0"/>
              <w:bottom w:val="single" w:color="000000" w:sz="4" w:space="0"/>
              <w:right w:val="single" w:color="000000" w:sz="4" w:space="0"/>
            </w:tcBorders>
            <w:vAlign w:val="center"/>
          </w:tcPr>
          <w:p w14:paraId="253E4C6F">
            <w:pPr>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1046" w:type="pct"/>
            <w:tcBorders>
              <w:top w:val="single" w:color="000000" w:sz="4" w:space="0"/>
              <w:left w:val="single" w:color="000000" w:sz="4" w:space="0"/>
              <w:bottom w:val="single" w:color="000000" w:sz="4" w:space="0"/>
              <w:right w:val="single" w:color="000000" w:sz="4" w:space="0"/>
            </w:tcBorders>
            <w:vAlign w:val="center"/>
          </w:tcPr>
          <w:p w14:paraId="6206F41F">
            <w:pPr>
              <w:jc w:val="center"/>
              <w:rPr>
                <w:rFonts w:hint="eastAsia" w:ascii="仿宋" w:hAnsi="仿宋" w:eastAsia="仿宋" w:cs="仿宋"/>
                <w:color w:val="auto"/>
                <w:szCs w:val="21"/>
              </w:rPr>
            </w:pPr>
            <w:r>
              <w:rPr>
                <w:rFonts w:hint="eastAsia" w:ascii="仿宋" w:hAnsi="仿宋" w:eastAsia="仿宋" w:cs="仿宋"/>
                <w:color w:val="auto"/>
                <w:spacing w:val="-1"/>
                <w:szCs w:val="21"/>
              </w:rPr>
              <w:t>指标项</w:t>
            </w:r>
          </w:p>
        </w:tc>
        <w:tc>
          <w:tcPr>
            <w:tcW w:w="3530" w:type="pct"/>
            <w:tcBorders>
              <w:top w:val="single" w:color="000000" w:sz="4" w:space="0"/>
              <w:left w:val="single" w:color="000000" w:sz="4" w:space="0"/>
              <w:bottom w:val="single" w:color="000000" w:sz="4" w:space="0"/>
              <w:right w:val="single" w:color="000000" w:sz="4" w:space="0"/>
            </w:tcBorders>
            <w:vAlign w:val="center"/>
          </w:tcPr>
          <w:p w14:paraId="3FD03323">
            <w:pPr>
              <w:jc w:val="center"/>
              <w:rPr>
                <w:rFonts w:hint="eastAsia" w:ascii="仿宋" w:hAnsi="仿宋" w:eastAsia="仿宋" w:cs="仿宋"/>
                <w:color w:val="auto"/>
                <w:spacing w:val="6"/>
                <w:szCs w:val="21"/>
              </w:rPr>
            </w:pPr>
            <w:r>
              <w:rPr>
                <w:rFonts w:hint="eastAsia" w:ascii="仿宋" w:hAnsi="仿宋" w:eastAsia="仿宋" w:cs="仿宋"/>
                <w:color w:val="auto"/>
                <w:szCs w:val="21"/>
              </w:rPr>
              <w:t>技术参数</w:t>
            </w:r>
          </w:p>
        </w:tc>
      </w:tr>
      <w:tr w14:paraId="460139CB">
        <w:tblPrEx>
          <w:tblCellMar>
            <w:top w:w="0" w:type="dxa"/>
            <w:left w:w="108" w:type="dxa"/>
            <w:bottom w:w="0" w:type="dxa"/>
            <w:right w:w="108" w:type="dxa"/>
          </w:tblCellMar>
        </w:tblPrEx>
        <w:tc>
          <w:tcPr>
            <w:tcW w:w="424" w:type="pct"/>
            <w:tcBorders>
              <w:top w:val="single" w:color="000000" w:sz="4" w:space="0"/>
              <w:left w:val="single" w:color="000000" w:sz="4" w:space="0"/>
              <w:bottom w:val="single" w:color="000000" w:sz="4" w:space="0"/>
              <w:right w:val="single" w:color="000000" w:sz="4" w:space="0"/>
            </w:tcBorders>
            <w:vAlign w:val="center"/>
          </w:tcPr>
          <w:p w14:paraId="7B6CD2E3">
            <w:pPr>
              <w:rPr>
                <w:rFonts w:hint="eastAsia" w:ascii="仿宋" w:hAnsi="仿宋" w:eastAsia="仿宋" w:cs="仿宋"/>
                <w:color w:val="auto"/>
                <w:szCs w:val="21"/>
              </w:rPr>
            </w:pPr>
            <w:r>
              <w:rPr>
                <w:rFonts w:hint="eastAsia" w:ascii="仿宋" w:hAnsi="仿宋" w:eastAsia="仿宋" w:cs="仿宋"/>
                <w:color w:val="auto"/>
                <w:szCs w:val="21"/>
              </w:rPr>
              <w:t>1</w:t>
            </w:r>
          </w:p>
        </w:tc>
        <w:tc>
          <w:tcPr>
            <w:tcW w:w="1046" w:type="pct"/>
            <w:tcBorders>
              <w:top w:val="single" w:color="000000" w:sz="4" w:space="0"/>
              <w:left w:val="single" w:color="000000" w:sz="4" w:space="0"/>
              <w:bottom w:val="single" w:color="000000" w:sz="4" w:space="0"/>
              <w:right w:val="single" w:color="000000" w:sz="4" w:space="0"/>
            </w:tcBorders>
            <w:vAlign w:val="center"/>
          </w:tcPr>
          <w:p w14:paraId="18E34681">
            <w:pPr>
              <w:rPr>
                <w:rFonts w:hint="eastAsia" w:ascii="仿宋" w:hAnsi="仿宋" w:eastAsia="仿宋" w:cs="仿宋"/>
                <w:color w:val="auto"/>
                <w:szCs w:val="21"/>
              </w:rPr>
            </w:pPr>
            <w:r>
              <w:rPr>
                <w:rFonts w:hint="eastAsia" w:ascii="仿宋" w:hAnsi="仿宋" w:eastAsia="仿宋" w:cs="仿宋"/>
                <w:color w:val="auto"/>
                <w:szCs w:val="21"/>
              </w:rPr>
              <w:t>设计标准</w:t>
            </w:r>
          </w:p>
        </w:tc>
        <w:tc>
          <w:tcPr>
            <w:tcW w:w="3530" w:type="pct"/>
            <w:tcBorders>
              <w:top w:val="single" w:color="000000" w:sz="4" w:space="0"/>
              <w:left w:val="single" w:color="000000" w:sz="4" w:space="0"/>
              <w:bottom w:val="single" w:color="000000" w:sz="4" w:space="0"/>
              <w:right w:val="single" w:color="000000" w:sz="4" w:space="0"/>
            </w:tcBorders>
            <w:vAlign w:val="center"/>
          </w:tcPr>
          <w:p w14:paraId="6214760A">
            <w:pPr>
              <w:rPr>
                <w:rFonts w:hint="eastAsia" w:ascii="仿宋" w:hAnsi="仿宋" w:eastAsia="仿宋" w:cs="仿宋"/>
                <w:color w:val="auto"/>
                <w:szCs w:val="21"/>
              </w:rPr>
            </w:pPr>
            <w:r>
              <w:rPr>
                <w:rFonts w:hint="eastAsia" w:ascii="仿宋" w:hAnsi="仿宋" w:eastAsia="仿宋" w:cs="仿宋"/>
                <w:color w:val="auto"/>
                <w:spacing w:val="15"/>
                <w:szCs w:val="21"/>
              </w:rPr>
              <w:t>满足《</w:t>
            </w:r>
            <w:r>
              <w:rPr>
                <w:rFonts w:hint="eastAsia" w:ascii="仿宋" w:hAnsi="仿宋" w:eastAsia="仿宋" w:cs="仿宋"/>
                <w:color w:val="auto"/>
                <w:spacing w:val="23"/>
                <w:szCs w:val="21"/>
              </w:rPr>
              <w:t>环保</w:t>
            </w:r>
            <w:r>
              <w:rPr>
                <w:rFonts w:hint="eastAsia" w:ascii="仿宋" w:hAnsi="仿宋" w:eastAsia="仿宋" w:cs="仿宋"/>
                <w:color w:val="auto"/>
                <w:spacing w:val="21"/>
                <w:szCs w:val="21"/>
              </w:rPr>
              <w:t>产</w:t>
            </w:r>
            <w:r>
              <w:rPr>
                <w:rFonts w:hint="eastAsia" w:ascii="仿宋" w:hAnsi="仿宋" w:eastAsia="仿宋" w:cs="仿宋"/>
                <w:color w:val="auto"/>
                <w:spacing w:val="23"/>
                <w:szCs w:val="21"/>
              </w:rPr>
              <w:t>品认证</w:t>
            </w:r>
            <w:r>
              <w:rPr>
                <w:rFonts w:hint="eastAsia" w:ascii="仿宋" w:hAnsi="仿宋" w:eastAsia="仿宋" w:cs="仿宋"/>
                <w:color w:val="auto"/>
                <w:spacing w:val="21"/>
                <w:szCs w:val="21"/>
              </w:rPr>
              <w:t>实</w:t>
            </w:r>
            <w:r>
              <w:rPr>
                <w:rFonts w:hint="eastAsia" w:ascii="仿宋" w:hAnsi="仿宋" w:eastAsia="仿宋" w:cs="仿宋"/>
                <w:color w:val="auto"/>
                <w:spacing w:val="23"/>
                <w:szCs w:val="21"/>
              </w:rPr>
              <w:t>施规</w:t>
            </w:r>
            <w:r>
              <w:rPr>
                <w:rFonts w:hint="eastAsia" w:ascii="仿宋" w:hAnsi="仿宋" w:eastAsia="仿宋" w:cs="仿宋"/>
                <w:color w:val="auto"/>
                <w:szCs w:val="21"/>
              </w:rPr>
              <w:t>则</w:t>
            </w:r>
            <w:r>
              <w:rPr>
                <w:rFonts w:hint="eastAsia" w:ascii="仿宋" w:hAnsi="仿宋" w:eastAsia="仿宋" w:cs="仿宋"/>
                <w:color w:val="auto"/>
                <w:spacing w:val="23"/>
                <w:szCs w:val="21"/>
              </w:rPr>
              <w:t>饮食</w:t>
            </w:r>
            <w:r>
              <w:rPr>
                <w:rFonts w:hint="eastAsia" w:ascii="仿宋" w:hAnsi="仿宋" w:eastAsia="仿宋" w:cs="仿宋"/>
                <w:color w:val="auto"/>
                <w:spacing w:val="21"/>
                <w:szCs w:val="21"/>
              </w:rPr>
              <w:t>业</w:t>
            </w:r>
            <w:r>
              <w:rPr>
                <w:rFonts w:hint="eastAsia" w:ascii="仿宋" w:hAnsi="仿宋" w:eastAsia="仿宋" w:cs="仿宋"/>
                <w:color w:val="auto"/>
                <w:spacing w:val="23"/>
                <w:szCs w:val="21"/>
              </w:rPr>
              <w:t>油烟</w:t>
            </w:r>
            <w:r>
              <w:rPr>
                <w:rFonts w:hint="eastAsia" w:ascii="仿宋" w:hAnsi="仿宋" w:eastAsia="仿宋" w:cs="仿宋"/>
                <w:color w:val="auto"/>
                <w:spacing w:val="21"/>
                <w:szCs w:val="21"/>
              </w:rPr>
              <w:t>浓</w:t>
            </w:r>
            <w:r>
              <w:rPr>
                <w:rFonts w:hint="eastAsia" w:ascii="仿宋" w:hAnsi="仿宋" w:eastAsia="仿宋" w:cs="仿宋"/>
                <w:color w:val="auto"/>
                <w:spacing w:val="23"/>
                <w:szCs w:val="21"/>
              </w:rPr>
              <w:t>度在线监控</w:t>
            </w:r>
            <w:r>
              <w:rPr>
                <w:rFonts w:hint="eastAsia" w:ascii="仿宋" w:hAnsi="仿宋" w:eastAsia="仿宋" w:cs="仿宋"/>
                <w:color w:val="auto"/>
                <w:spacing w:val="21"/>
                <w:szCs w:val="21"/>
              </w:rPr>
              <w:t>仪</w:t>
            </w:r>
            <w:r>
              <w:rPr>
                <w:rFonts w:hint="eastAsia" w:ascii="仿宋" w:hAnsi="仿宋" w:eastAsia="仿宋" w:cs="仿宋"/>
                <w:color w:val="auto"/>
                <w:szCs w:val="21"/>
              </w:rPr>
              <w:t>》（CCAEPI-RG-Y-020-2011）相关要求</w:t>
            </w:r>
          </w:p>
        </w:tc>
      </w:tr>
      <w:tr w14:paraId="40E6778E">
        <w:tblPrEx>
          <w:tblCellMar>
            <w:top w:w="0" w:type="dxa"/>
            <w:left w:w="108" w:type="dxa"/>
            <w:bottom w:w="0" w:type="dxa"/>
            <w:right w:w="108" w:type="dxa"/>
          </w:tblCellMar>
        </w:tblPrEx>
        <w:tc>
          <w:tcPr>
            <w:tcW w:w="424" w:type="pct"/>
            <w:tcBorders>
              <w:top w:val="single" w:color="000000" w:sz="4" w:space="0"/>
              <w:left w:val="single" w:color="000000" w:sz="4" w:space="0"/>
              <w:bottom w:val="single" w:color="000000" w:sz="4" w:space="0"/>
              <w:right w:val="single" w:color="000000" w:sz="4" w:space="0"/>
            </w:tcBorders>
            <w:vAlign w:val="center"/>
          </w:tcPr>
          <w:p w14:paraId="38130A9F">
            <w:pPr>
              <w:rPr>
                <w:rFonts w:hint="eastAsia" w:ascii="仿宋" w:hAnsi="仿宋" w:eastAsia="仿宋" w:cs="仿宋"/>
                <w:color w:val="auto"/>
                <w:szCs w:val="21"/>
              </w:rPr>
            </w:pPr>
            <w:r>
              <w:rPr>
                <w:rFonts w:hint="eastAsia" w:ascii="仿宋" w:hAnsi="仿宋" w:eastAsia="仿宋" w:cs="仿宋"/>
                <w:color w:val="auto"/>
                <w:szCs w:val="21"/>
              </w:rPr>
              <w:t>2</w:t>
            </w:r>
          </w:p>
        </w:tc>
        <w:tc>
          <w:tcPr>
            <w:tcW w:w="1046" w:type="pct"/>
            <w:tcBorders>
              <w:top w:val="single" w:color="000000" w:sz="4" w:space="0"/>
              <w:left w:val="single" w:color="000000" w:sz="4" w:space="0"/>
              <w:bottom w:val="single" w:color="000000" w:sz="4" w:space="0"/>
              <w:right w:val="single" w:color="000000" w:sz="4" w:space="0"/>
            </w:tcBorders>
            <w:vAlign w:val="center"/>
          </w:tcPr>
          <w:p w14:paraId="4D8B427D">
            <w:pPr>
              <w:rPr>
                <w:rFonts w:hint="eastAsia" w:ascii="仿宋" w:hAnsi="仿宋" w:eastAsia="仿宋" w:cs="仿宋"/>
                <w:color w:val="auto"/>
                <w:szCs w:val="21"/>
              </w:rPr>
            </w:pPr>
            <w:r>
              <w:rPr>
                <w:rFonts w:hint="eastAsia" w:ascii="仿宋" w:hAnsi="仿宋" w:eastAsia="仿宋" w:cs="仿宋"/>
                <w:b/>
                <w:bCs/>
                <w:color w:val="auto"/>
                <w:szCs w:val="21"/>
              </w:rPr>
              <w:t>★</w:t>
            </w:r>
            <w:r>
              <w:rPr>
                <w:rFonts w:hint="eastAsia" w:ascii="仿宋" w:hAnsi="仿宋" w:eastAsia="仿宋" w:cs="仿宋"/>
                <w:color w:val="auto"/>
                <w:spacing w:val="10"/>
                <w:szCs w:val="21"/>
              </w:rPr>
              <w:t>监测标准及原</w:t>
            </w:r>
            <w:r>
              <w:rPr>
                <w:rFonts w:hint="eastAsia" w:ascii="仿宋" w:hAnsi="仿宋" w:eastAsia="仿宋" w:cs="仿宋"/>
                <w:color w:val="auto"/>
                <w:szCs w:val="21"/>
              </w:rPr>
              <w:t>理</w:t>
            </w:r>
          </w:p>
        </w:tc>
        <w:tc>
          <w:tcPr>
            <w:tcW w:w="3530" w:type="pct"/>
            <w:tcBorders>
              <w:top w:val="single" w:color="000000" w:sz="4" w:space="0"/>
              <w:left w:val="single" w:color="000000" w:sz="4" w:space="0"/>
              <w:bottom w:val="single" w:color="000000" w:sz="4" w:space="0"/>
              <w:right w:val="single" w:color="000000" w:sz="4" w:space="0"/>
            </w:tcBorders>
            <w:vAlign w:val="center"/>
          </w:tcPr>
          <w:p w14:paraId="72828F3F">
            <w:pPr>
              <w:rPr>
                <w:rFonts w:hint="eastAsia" w:ascii="仿宋" w:hAnsi="仿宋" w:eastAsia="仿宋" w:cs="仿宋"/>
                <w:color w:val="auto"/>
                <w:szCs w:val="21"/>
              </w:rPr>
            </w:pPr>
            <w:r>
              <w:rPr>
                <w:rFonts w:hint="eastAsia" w:ascii="仿宋" w:hAnsi="仿宋" w:eastAsia="仿宋" w:cs="仿宋"/>
                <w:color w:val="auto"/>
                <w:szCs w:val="21"/>
              </w:rPr>
              <w:t>油烟浓度数据计算方法，符合GB18483-2001《饮食业油烟排放标准》第6节6.3、6.5相关要求</w:t>
            </w:r>
          </w:p>
          <w:p w14:paraId="15BE5BED">
            <w:pPr>
              <w:rPr>
                <w:rFonts w:hint="eastAsia" w:ascii="仿宋" w:hAnsi="仿宋" w:eastAsia="仿宋" w:cs="仿宋"/>
                <w:color w:val="auto"/>
                <w:szCs w:val="21"/>
              </w:rPr>
            </w:pPr>
            <w:r>
              <w:rPr>
                <w:rFonts w:hint="eastAsia" w:ascii="仿宋" w:hAnsi="仿宋" w:eastAsia="仿宋" w:cs="仿宋"/>
                <w:color w:val="auto"/>
                <w:szCs w:val="21"/>
              </w:rPr>
              <w:t>6.3 采样时间和频次</w:t>
            </w:r>
          </w:p>
          <w:p w14:paraId="42D94646">
            <w:pPr>
              <w:rPr>
                <w:rFonts w:hint="eastAsia" w:ascii="仿宋" w:hAnsi="仿宋" w:eastAsia="仿宋" w:cs="仿宋"/>
                <w:color w:val="auto"/>
                <w:szCs w:val="21"/>
              </w:rPr>
            </w:pPr>
            <w:r>
              <w:rPr>
                <w:rFonts w:hint="eastAsia" w:ascii="仿宋" w:hAnsi="仿宋" w:eastAsia="仿宋" w:cs="仿宋"/>
                <w:color w:val="auto"/>
                <w:szCs w:val="21"/>
              </w:rPr>
              <w:t>执行本标准规定的排放限值指标体系时，采样时间应在油烟排放单位正常作业期间，采样次数为连续采样5次，每次10min。</w:t>
            </w:r>
          </w:p>
          <w:p w14:paraId="2469C798">
            <w:pPr>
              <w:rPr>
                <w:rFonts w:hint="eastAsia" w:ascii="仿宋" w:hAnsi="仿宋" w:eastAsia="仿宋" w:cs="仿宋"/>
                <w:color w:val="auto"/>
                <w:szCs w:val="21"/>
              </w:rPr>
            </w:pPr>
            <w:r>
              <w:rPr>
                <w:rFonts w:hint="eastAsia" w:ascii="仿宋" w:hAnsi="仿宋" w:eastAsia="仿宋" w:cs="仿宋"/>
                <w:color w:val="auto"/>
                <w:szCs w:val="21"/>
              </w:rPr>
              <w:t>6.5 分析结果处理</w:t>
            </w:r>
          </w:p>
          <w:p w14:paraId="091AD5BC">
            <w:pPr>
              <w:rPr>
                <w:rFonts w:hint="eastAsia" w:ascii="仿宋" w:hAnsi="仿宋" w:eastAsia="仿宋" w:cs="仿宋"/>
                <w:color w:val="auto"/>
                <w:szCs w:val="21"/>
              </w:rPr>
            </w:pPr>
            <w:r>
              <w:rPr>
                <w:rFonts w:hint="eastAsia" w:ascii="仿宋" w:hAnsi="仿宋" w:eastAsia="仿宋" w:cs="仿宋"/>
                <w:color w:val="auto"/>
                <w:szCs w:val="21"/>
              </w:rPr>
              <w:t>五次采样分析结果之间，其中任何一个数据与最大值比较，若该数据小于最大值的四分之一，则该数据为无效值，不能参与平均值计算。数据经取舍后，至少有三个数据参与平均值计算。若数据之间不符合上述条件，则需重新采样。</w:t>
            </w:r>
          </w:p>
          <w:p w14:paraId="658633A8">
            <w:pPr>
              <w:rPr>
                <w:rFonts w:hint="eastAsia" w:ascii="仿宋" w:hAnsi="仿宋" w:eastAsia="仿宋" w:cs="仿宋"/>
                <w:b/>
                <w:bCs/>
                <w:color w:val="auto"/>
                <w:szCs w:val="21"/>
              </w:rPr>
            </w:pPr>
            <w:r>
              <w:rPr>
                <w:rFonts w:hint="eastAsia" w:ascii="仿宋" w:hAnsi="仿宋" w:eastAsia="仿宋" w:cs="仿宋"/>
                <w:b/>
                <w:bCs/>
                <w:color w:val="auto"/>
                <w:szCs w:val="21"/>
              </w:rPr>
              <w:t>依据SZDB/Z 254-2017《饮食业油烟排放控制规范》附录B规定的油烟现场和在线监测等效测试方法—粒子集合光散射法</w:t>
            </w:r>
          </w:p>
          <w:p w14:paraId="6878B43B">
            <w:pPr>
              <w:rPr>
                <w:rFonts w:hint="eastAsia" w:ascii="仿宋" w:hAnsi="仿宋" w:eastAsia="仿宋" w:cs="仿宋"/>
                <w:color w:val="auto"/>
                <w:szCs w:val="21"/>
              </w:rPr>
            </w:pPr>
            <w:r>
              <w:rPr>
                <w:rFonts w:hint="eastAsia" w:ascii="仿宋" w:hAnsi="仿宋" w:eastAsia="仿宋" w:cs="仿宋"/>
                <w:color w:val="auto"/>
                <w:szCs w:val="21"/>
              </w:rPr>
              <w:t>B.1原理</w:t>
            </w:r>
          </w:p>
          <w:p w14:paraId="79A73377">
            <w:pPr>
              <w:rPr>
                <w:rFonts w:hint="eastAsia" w:ascii="仿宋" w:hAnsi="仿宋" w:eastAsia="仿宋" w:cs="仿宋"/>
                <w:color w:val="auto"/>
                <w:szCs w:val="21"/>
              </w:rPr>
            </w:pPr>
            <w:r>
              <w:rPr>
                <w:rFonts w:hint="eastAsia" w:ascii="仿宋" w:hAnsi="仿宋" w:eastAsia="仿宋" w:cs="仿宋"/>
                <w:color w:val="auto"/>
                <w:szCs w:val="21"/>
              </w:rPr>
              <w:t>粒子集合光散射颗粒物测定方法：</w:t>
            </w:r>
            <w:bookmarkStart w:id="48" w:name="_Hlk36245321"/>
            <w:r>
              <w:rPr>
                <w:rFonts w:hint="eastAsia" w:ascii="仿宋" w:hAnsi="仿宋" w:eastAsia="仿宋" w:cs="仿宋"/>
                <w:color w:val="auto"/>
                <w:szCs w:val="21"/>
              </w:rPr>
              <w:t>照射颗粒物的光的散射光强度与颗粒物几何尺寸、几何形状、表面光学特性等参数之间存在单调相关关系，对于颗粒物特性基本稳定的污染源颗粒物来说，粒子集合（颗粒物云）散射光的强度随被照射粒子集合的总表面积增加而增大，粒子集合散射光的强度与其总表面积成线性关系。因此，通过稳定光束照射被测气体，测定粒子集合散射光的强度即可推知粒子集合的总表面积，在已知颗粒物粒径数谱的前提下，通过颗粒物密度即可计算出颗粒物质量浓度。</w:t>
            </w:r>
            <w:bookmarkEnd w:id="48"/>
          </w:p>
          <w:p w14:paraId="1E6E5BFC">
            <w:pPr>
              <w:rPr>
                <w:rFonts w:hint="eastAsia" w:ascii="仿宋" w:hAnsi="仿宋" w:eastAsia="仿宋" w:cs="仿宋"/>
                <w:b/>
                <w:bCs/>
                <w:color w:val="auto"/>
                <w:spacing w:val="-1"/>
                <w:szCs w:val="21"/>
              </w:rPr>
            </w:pPr>
            <w:r>
              <w:rPr>
                <w:rFonts w:hint="eastAsia" w:ascii="仿宋" w:hAnsi="仿宋" w:eastAsia="仿宋" w:cs="仿宋"/>
                <w:color w:val="auto"/>
                <w:szCs w:val="21"/>
              </w:rPr>
              <w:t>油烟细颗粒物是构成物质相对稳定的球形颗粒物集合，其粒径分布、密度、表面光学特性都比较稳定，是理想的粒子集合光散射法测量对象。</w:t>
            </w:r>
          </w:p>
          <w:p w14:paraId="0ACBA0DA">
            <w:pPr>
              <w:rPr>
                <w:rFonts w:hint="eastAsia" w:ascii="仿宋" w:hAnsi="仿宋" w:eastAsia="仿宋" w:cs="仿宋"/>
                <w:color w:val="auto"/>
                <w:szCs w:val="21"/>
                <w:lang w:val="en-US" w:eastAsia="zh-CN"/>
              </w:rPr>
            </w:pPr>
            <w:r>
              <w:rPr>
                <w:rFonts w:hint="eastAsia" w:ascii="仿宋" w:hAnsi="仿宋" w:eastAsia="仿宋" w:cs="仿宋"/>
                <w:b/>
                <w:bCs/>
                <w:color w:val="auto"/>
                <w:szCs w:val="21"/>
                <w:lang w:eastAsia="zh-CN"/>
              </w:rPr>
              <w:t>（</w:t>
            </w:r>
            <w:r>
              <w:rPr>
                <w:rFonts w:hint="eastAsia" w:ascii="仿宋" w:hAnsi="仿宋" w:eastAsia="仿宋" w:cs="仿宋"/>
                <w:b/>
                <w:bCs/>
                <w:color w:val="auto"/>
                <w:szCs w:val="21"/>
                <w:lang w:val="en-US" w:eastAsia="zh-CN"/>
              </w:rPr>
              <w:t>供应商提供承诺书，格式自拟）</w:t>
            </w:r>
          </w:p>
        </w:tc>
      </w:tr>
      <w:tr w14:paraId="2F490111">
        <w:tblPrEx>
          <w:tblCellMar>
            <w:top w:w="0" w:type="dxa"/>
            <w:left w:w="108" w:type="dxa"/>
            <w:bottom w:w="0" w:type="dxa"/>
            <w:right w:w="108" w:type="dxa"/>
          </w:tblCellMar>
        </w:tblPrEx>
        <w:trPr>
          <w:trHeight w:val="1223" w:hRule="atLeast"/>
        </w:trPr>
        <w:tc>
          <w:tcPr>
            <w:tcW w:w="424" w:type="pct"/>
            <w:tcBorders>
              <w:top w:val="single" w:color="000000" w:sz="4" w:space="0"/>
              <w:left w:val="single" w:color="000000" w:sz="4" w:space="0"/>
              <w:bottom w:val="single" w:color="000000" w:sz="4" w:space="0"/>
              <w:right w:val="single" w:color="000000" w:sz="4" w:space="0"/>
            </w:tcBorders>
            <w:vAlign w:val="center"/>
          </w:tcPr>
          <w:p w14:paraId="64854A71">
            <w:pPr>
              <w:rPr>
                <w:rFonts w:hint="eastAsia" w:ascii="仿宋" w:hAnsi="仿宋" w:eastAsia="仿宋" w:cs="仿宋"/>
                <w:color w:val="auto"/>
                <w:szCs w:val="21"/>
              </w:rPr>
            </w:pPr>
            <w:r>
              <w:rPr>
                <w:rFonts w:hint="eastAsia" w:ascii="仿宋" w:hAnsi="仿宋" w:eastAsia="仿宋" w:cs="仿宋"/>
                <w:color w:val="auto"/>
                <w:szCs w:val="21"/>
              </w:rPr>
              <w:t>3</w:t>
            </w:r>
          </w:p>
        </w:tc>
        <w:tc>
          <w:tcPr>
            <w:tcW w:w="1046" w:type="pct"/>
            <w:tcBorders>
              <w:top w:val="single" w:color="000000" w:sz="4" w:space="0"/>
              <w:left w:val="single" w:color="000000" w:sz="4" w:space="0"/>
              <w:bottom w:val="single" w:color="000000" w:sz="4" w:space="0"/>
              <w:right w:val="single" w:color="000000" w:sz="4" w:space="0"/>
            </w:tcBorders>
            <w:vAlign w:val="center"/>
          </w:tcPr>
          <w:p w14:paraId="6885B24E">
            <w:pPr>
              <w:rPr>
                <w:rFonts w:hint="eastAsia" w:ascii="仿宋" w:hAnsi="仿宋" w:eastAsia="仿宋" w:cs="仿宋"/>
                <w:color w:val="auto"/>
                <w:szCs w:val="21"/>
              </w:rPr>
            </w:pPr>
            <w:r>
              <w:rPr>
                <w:rFonts w:hint="eastAsia" w:ascii="仿宋" w:hAnsi="仿宋" w:eastAsia="仿宋" w:cs="仿宋"/>
                <w:color w:val="auto"/>
                <w:szCs w:val="21"/>
              </w:rPr>
              <w:t>监测方法</w:t>
            </w:r>
          </w:p>
        </w:tc>
        <w:tc>
          <w:tcPr>
            <w:tcW w:w="3530" w:type="pct"/>
            <w:tcBorders>
              <w:top w:val="single" w:color="000000" w:sz="4" w:space="0"/>
              <w:left w:val="single" w:color="000000" w:sz="4" w:space="0"/>
              <w:bottom w:val="single" w:color="000000" w:sz="4" w:space="0"/>
              <w:right w:val="single" w:color="000000" w:sz="4" w:space="0"/>
            </w:tcBorders>
            <w:vAlign w:val="center"/>
          </w:tcPr>
          <w:p w14:paraId="6C1651B2">
            <w:pPr>
              <w:rPr>
                <w:rFonts w:hint="eastAsia" w:ascii="仿宋" w:hAnsi="仿宋" w:eastAsia="仿宋" w:cs="仿宋"/>
                <w:color w:val="auto"/>
                <w:szCs w:val="21"/>
              </w:rPr>
            </w:pPr>
            <w:r>
              <w:rPr>
                <w:rFonts w:hint="eastAsia" w:ascii="仿宋" w:hAnsi="仿宋" w:eastAsia="仿宋" w:cs="仿宋"/>
                <w:color w:val="auto"/>
                <w:spacing w:val="6"/>
                <w:szCs w:val="21"/>
              </w:rPr>
              <w:t>油烟浓度和颗粒物浓度必须采用粒子集合光散射法（颗粒物云散</w:t>
            </w:r>
            <w:r>
              <w:rPr>
                <w:rFonts w:hint="eastAsia" w:ascii="仿宋" w:hAnsi="仿宋" w:eastAsia="仿宋" w:cs="仿宋"/>
                <w:color w:val="auto"/>
                <w:szCs w:val="21"/>
              </w:rPr>
              <w:t>射</w:t>
            </w:r>
            <w:r>
              <w:rPr>
                <w:rFonts w:hint="eastAsia" w:ascii="仿宋" w:hAnsi="仿宋" w:eastAsia="仿宋" w:cs="仿宋"/>
                <w:color w:val="auto"/>
                <w:spacing w:val="-68"/>
                <w:szCs w:val="21"/>
              </w:rPr>
              <w:t>）</w:t>
            </w:r>
            <w:r>
              <w:rPr>
                <w:rFonts w:hint="eastAsia" w:ascii="仿宋" w:hAnsi="仿宋" w:eastAsia="仿宋" w:cs="仿宋"/>
                <w:color w:val="auto"/>
                <w:szCs w:val="21"/>
              </w:rPr>
              <w:t>,</w:t>
            </w:r>
            <w:r>
              <w:rPr>
                <w:rFonts w:hint="eastAsia" w:ascii="仿宋" w:hAnsi="仿宋" w:eastAsia="仿宋" w:cs="仿宋"/>
                <w:color w:val="auto"/>
                <w:spacing w:val="-3"/>
                <w:szCs w:val="21"/>
              </w:rPr>
              <w:t>采</w:t>
            </w:r>
            <w:r>
              <w:rPr>
                <w:rFonts w:hint="eastAsia" w:ascii="仿宋" w:hAnsi="仿宋" w:eastAsia="仿宋" w:cs="仿宋"/>
                <w:color w:val="auto"/>
                <w:szCs w:val="21"/>
              </w:rPr>
              <w:t>用</w:t>
            </w:r>
            <w:r>
              <w:rPr>
                <w:rFonts w:hint="eastAsia" w:ascii="仿宋" w:hAnsi="仿宋" w:eastAsia="仿宋" w:cs="仿宋"/>
                <w:color w:val="auto"/>
                <w:spacing w:val="-3"/>
                <w:szCs w:val="21"/>
              </w:rPr>
              <w:t>激</w:t>
            </w:r>
            <w:r>
              <w:rPr>
                <w:rFonts w:hint="eastAsia" w:ascii="仿宋" w:hAnsi="仿宋" w:eastAsia="仿宋" w:cs="仿宋"/>
                <w:color w:val="auto"/>
                <w:szCs w:val="21"/>
              </w:rPr>
              <w:t>光源</w:t>
            </w:r>
            <w:r>
              <w:rPr>
                <w:rFonts w:hint="eastAsia" w:ascii="仿宋" w:hAnsi="仿宋" w:eastAsia="仿宋" w:cs="仿宋"/>
                <w:color w:val="auto"/>
                <w:spacing w:val="-70"/>
                <w:szCs w:val="21"/>
              </w:rPr>
              <w:t>，</w:t>
            </w:r>
            <w:r>
              <w:rPr>
                <w:rFonts w:hint="eastAsia" w:ascii="仿宋" w:hAnsi="仿宋" w:eastAsia="仿宋" w:cs="仿宋"/>
                <w:color w:val="auto"/>
                <w:szCs w:val="21"/>
              </w:rPr>
              <w:t>因</w:t>
            </w:r>
            <w:r>
              <w:rPr>
                <w:rFonts w:hint="eastAsia" w:ascii="仿宋" w:hAnsi="仿宋" w:eastAsia="仿宋" w:cs="仿宋"/>
                <w:color w:val="auto"/>
                <w:spacing w:val="-3"/>
                <w:szCs w:val="21"/>
              </w:rPr>
              <w:t>饮食</w:t>
            </w:r>
            <w:r>
              <w:rPr>
                <w:rFonts w:hint="eastAsia" w:ascii="仿宋" w:hAnsi="仿宋" w:eastAsia="仿宋" w:cs="仿宋"/>
                <w:color w:val="auto"/>
                <w:szCs w:val="21"/>
              </w:rPr>
              <w:t>业油</w:t>
            </w:r>
            <w:r>
              <w:rPr>
                <w:rFonts w:hint="eastAsia" w:ascii="仿宋" w:hAnsi="仿宋" w:eastAsia="仿宋" w:cs="仿宋"/>
                <w:color w:val="auto"/>
                <w:spacing w:val="-3"/>
                <w:szCs w:val="21"/>
              </w:rPr>
              <w:t>烟</w:t>
            </w:r>
            <w:r>
              <w:rPr>
                <w:rFonts w:hint="eastAsia" w:ascii="仿宋" w:hAnsi="仿宋" w:eastAsia="仿宋" w:cs="仿宋"/>
                <w:color w:val="auto"/>
                <w:szCs w:val="21"/>
              </w:rPr>
              <w:t>浓</w:t>
            </w:r>
            <w:r>
              <w:rPr>
                <w:rFonts w:hint="eastAsia" w:ascii="仿宋" w:hAnsi="仿宋" w:eastAsia="仿宋" w:cs="仿宋"/>
                <w:color w:val="auto"/>
                <w:spacing w:val="-3"/>
                <w:szCs w:val="21"/>
              </w:rPr>
              <w:t>度</w:t>
            </w:r>
            <w:r>
              <w:rPr>
                <w:rFonts w:hint="eastAsia" w:ascii="仿宋" w:hAnsi="仿宋" w:eastAsia="仿宋" w:cs="仿宋"/>
                <w:color w:val="auto"/>
                <w:szCs w:val="21"/>
              </w:rPr>
              <w:t>动</w:t>
            </w:r>
            <w:r>
              <w:rPr>
                <w:rFonts w:hint="eastAsia" w:ascii="仿宋" w:hAnsi="仿宋" w:eastAsia="仿宋" w:cs="仿宋"/>
                <w:color w:val="auto"/>
                <w:spacing w:val="-3"/>
                <w:szCs w:val="21"/>
              </w:rPr>
              <w:t>态</w:t>
            </w:r>
            <w:r>
              <w:rPr>
                <w:rFonts w:hint="eastAsia" w:ascii="仿宋" w:hAnsi="仿宋" w:eastAsia="仿宋" w:cs="仿宋"/>
                <w:color w:val="auto"/>
                <w:szCs w:val="21"/>
              </w:rPr>
              <w:t>波</w:t>
            </w:r>
            <w:r>
              <w:rPr>
                <w:rFonts w:hint="eastAsia" w:ascii="仿宋" w:hAnsi="仿宋" w:eastAsia="仿宋" w:cs="仿宋"/>
                <w:color w:val="auto"/>
                <w:spacing w:val="-3"/>
                <w:szCs w:val="21"/>
              </w:rPr>
              <w:t>动</w:t>
            </w:r>
            <w:r>
              <w:rPr>
                <w:rFonts w:hint="eastAsia" w:ascii="仿宋" w:hAnsi="仿宋" w:eastAsia="仿宋" w:cs="仿宋"/>
                <w:color w:val="auto"/>
                <w:szCs w:val="21"/>
              </w:rPr>
              <w:t>范</w:t>
            </w:r>
            <w:r>
              <w:rPr>
                <w:rFonts w:hint="eastAsia" w:ascii="仿宋" w:hAnsi="仿宋" w:eastAsia="仿宋" w:cs="仿宋"/>
                <w:color w:val="auto"/>
                <w:spacing w:val="-3"/>
                <w:szCs w:val="21"/>
              </w:rPr>
              <w:t>围</w:t>
            </w:r>
            <w:r>
              <w:rPr>
                <w:rFonts w:hint="eastAsia" w:ascii="仿宋" w:hAnsi="仿宋" w:eastAsia="仿宋" w:cs="仿宋"/>
                <w:color w:val="auto"/>
                <w:szCs w:val="21"/>
              </w:rPr>
              <w:t>大</w:t>
            </w:r>
            <w:r>
              <w:rPr>
                <w:rFonts w:hint="eastAsia" w:ascii="仿宋" w:hAnsi="仿宋" w:eastAsia="仿宋" w:cs="仿宋"/>
                <w:color w:val="auto"/>
                <w:spacing w:val="-68"/>
                <w:szCs w:val="21"/>
              </w:rPr>
              <w:t>，</w:t>
            </w:r>
            <w:r>
              <w:rPr>
                <w:rFonts w:hint="eastAsia" w:ascii="仿宋" w:hAnsi="仿宋" w:eastAsia="仿宋" w:cs="仿宋"/>
                <w:color w:val="auto"/>
                <w:spacing w:val="-3"/>
                <w:szCs w:val="21"/>
              </w:rPr>
              <w:t>精</w:t>
            </w:r>
            <w:r>
              <w:rPr>
                <w:rFonts w:hint="eastAsia" w:ascii="仿宋" w:hAnsi="仿宋" w:eastAsia="仿宋" w:cs="仿宋"/>
                <w:color w:val="auto"/>
                <w:szCs w:val="21"/>
              </w:rPr>
              <w:t>度</w:t>
            </w:r>
            <w:r>
              <w:rPr>
                <w:rFonts w:hint="eastAsia" w:ascii="仿宋" w:hAnsi="仿宋" w:eastAsia="仿宋" w:cs="仿宋"/>
                <w:color w:val="auto"/>
                <w:spacing w:val="-3"/>
                <w:szCs w:val="21"/>
              </w:rPr>
              <w:t>要</w:t>
            </w:r>
            <w:r>
              <w:rPr>
                <w:rFonts w:hint="eastAsia" w:ascii="仿宋" w:hAnsi="仿宋" w:eastAsia="仿宋" w:cs="仿宋"/>
                <w:color w:val="auto"/>
                <w:szCs w:val="21"/>
              </w:rPr>
              <w:t>求高，不接受采用光脉冲幅度粒子计数原理的光散射设备。非甲烷总烃浓度可采用金属氧化物半导体或电化学原理传感器。</w:t>
            </w:r>
          </w:p>
        </w:tc>
      </w:tr>
      <w:tr w14:paraId="29B64D5E">
        <w:tblPrEx>
          <w:tblCellMar>
            <w:top w:w="0" w:type="dxa"/>
            <w:left w:w="108" w:type="dxa"/>
            <w:bottom w:w="0" w:type="dxa"/>
            <w:right w:w="108" w:type="dxa"/>
          </w:tblCellMar>
        </w:tblPrEx>
        <w:tc>
          <w:tcPr>
            <w:tcW w:w="424" w:type="pct"/>
            <w:tcBorders>
              <w:top w:val="single" w:color="000000" w:sz="4" w:space="0"/>
              <w:left w:val="single" w:color="000000" w:sz="4" w:space="0"/>
              <w:bottom w:val="single" w:color="000000" w:sz="4" w:space="0"/>
              <w:right w:val="single" w:color="000000" w:sz="4" w:space="0"/>
            </w:tcBorders>
            <w:vAlign w:val="center"/>
          </w:tcPr>
          <w:p w14:paraId="1EBAB621">
            <w:pPr>
              <w:rPr>
                <w:rFonts w:hint="eastAsia" w:ascii="仿宋" w:hAnsi="仿宋" w:eastAsia="仿宋" w:cs="仿宋"/>
                <w:color w:val="auto"/>
                <w:szCs w:val="21"/>
              </w:rPr>
            </w:pPr>
            <w:r>
              <w:rPr>
                <w:rFonts w:hint="eastAsia" w:ascii="仿宋" w:hAnsi="仿宋" w:eastAsia="仿宋" w:cs="仿宋"/>
                <w:color w:val="auto"/>
                <w:szCs w:val="21"/>
              </w:rPr>
              <w:t>4</w:t>
            </w:r>
          </w:p>
        </w:tc>
        <w:tc>
          <w:tcPr>
            <w:tcW w:w="1046" w:type="pct"/>
            <w:tcBorders>
              <w:top w:val="single" w:color="000000" w:sz="4" w:space="0"/>
              <w:left w:val="single" w:color="000000" w:sz="4" w:space="0"/>
              <w:bottom w:val="single" w:color="000000" w:sz="4" w:space="0"/>
              <w:right w:val="single" w:color="000000" w:sz="4" w:space="0"/>
            </w:tcBorders>
            <w:vAlign w:val="center"/>
          </w:tcPr>
          <w:p w14:paraId="7BE9D85E">
            <w:pPr>
              <w:rPr>
                <w:rFonts w:hint="eastAsia" w:ascii="仿宋" w:hAnsi="仿宋" w:eastAsia="仿宋" w:cs="仿宋"/>
                <w:color w:val="auto"/>
                <w:szCs w:val="21"/>
              </w:rPr>
            </w:pPr>
            <w:r>
              <w:rPr>
                <w:rFonts w:hint="eastAsia" w:ascii="仿宋" w:hAnsi="仿宋" w:eastAsia="仿宋" w:cs="仿宋"/>
                <w:color w:val="auto"/>
                <w:szCs w:val="21"/>
              </w:rPr>
              <w:t>采样测量</w:t>
            </w:r>
          </w:p>
        </w:tc>
        <w:tc>
          <w:tcPr>
            <w:tcW w:w="3530" w:type="pct"/>
            <w:tcBorders>
              <w:top w:val="single" w:color="000000" w:sz="4" w:space="0"/>
              <w:left w:val="single" w:color="000000" w:sz="4" w:space="0"/>
              <w:bottom w:val="single" w:color="000000" w:sz="4" w:space="0"/>
              <w:right w:val="single" w:color="000000" w:sz="4" w:space="0"/>
            </w:tcBorders>
            <w:vAlign w:val="center"/>
          </w:tcPr>
          <w:p w14:paraId="551E79D2">
            <w:pPr>
              <w:rPr>
                <w:rFonts w:hint="eastAsia" w:ascii="仿宋" w:hAnsi="仿宋" w:eastAsia="仿宋" w:cs="仿宋"/>
                <w:color w:val="auto"/>
                <w:szCs w:val="21"/>
              </w:rPr>
            </w:pPr>
            <w:r>
              <w:rPr>
                <w:rFonts w:hint="eastAsia" w:ascii="仿宋" w:hAnsi="仿宋" w:eastAsia="仿宋" w:cs="仿宋"/>
                <w:color w:val="auto"/>
                <w:szCs w:val="21"/>
              </w:rPr>
              <w:t>必须采用抽气泵采样测量，以延长油烟浓度传感器维护周期及使用寿命。并采用专业仪器测量结构和模块化结构，维护方便且维护成本低。</w:t>
            </w:r>
          </w:p>
          <w:p w14:paraId="0D3447E1">
            <w:pPr>
              <w:rPr>
                <w:rFonts w:hint="eastAsia" w:ascii="仿宋" w:hAnsi="仿宋" w:eastAsia="仿宋" w:cs="仿宋"/>
                <w:color w:val="auto"/>
                <w:szCs w:val="21"/>
              </w:rPr>
            </w:pPr>
            <w:bookmarkStart w:id="49" w:name="_Toc42202614"/>
            <w:r>
              <w:rPr>
                <w:rFonts w:hint="eastAsia" w:ascii="仿宋" w:hAnsi="仿宋" w:eastAsia="仿宋" w:cs="仿宋"/>
                <w:color w:val="auto"/>
                <w:szCs w:val="21"/>
              </w:rPr>
              <w:t>▲提供产品内部照片、内部结构图及气路说明</w:t>
            </w:r>
            <w:bookmarkEnd w:id="49"/>
          </w:p>
        </w:tc>
      </w:tr>
      <w:tr w14:paraId="7EAD4C02">
        <w:tblPrEx>
          <w:tblCellMar>
            <w:top w:w="0" w:type="dxa"/>
            <w:left w:w="108" w:type="dxa"/>
            <w:bottom w:w="0" w:type="dxa"/>
            <w:right w:w="108" w:type="dxa"/>
          </w:tblCellMar>
        </w:tblPrEx>
        <w:tc>
          <w:tcPr>
            <w:tcW w:w="424" w:type="pct"/>
            <w:tcBorders>
              <w:top w:val="single" w:color="000000" w:sz="4" w:space="0"/>
              <w:left w:val="single" w:color="000000" w:sz="4" w:space="0"/>
              <w:bottom w:val="single" w:color="000000" w:sz="4" w:space="0"/>
              <w:right w:val="single" w:color="000000" w:sz="4" w:space="0"/>
            </w:tcBorders>
            <w:vAlign w:val="center"/>
          </w:tcPr>
          <w:p w14:paraId="51C2E5B1">
            <w:pPr>
              <w:rPr>
                <w:rFonts w:hint="eastAsia" w:ascii="仿宋" w:hAnsi="仿宋" w:eastAsia="仿宋" w:cs="仿宋"/>
                <w:color w:val="auto"/>
                <w:szCs w:val="21"/>
              </w:rPr>
            </w:pPr>
            <w:r>
              <w:rPr>
                <w:rFonts w:hint="eastAsia" w:ascii="仿宋" w:hAnsi="仿宋" w:eastAsia="仿宋" w:cs="仿宋"/>
                <w:color w:val="auto"/>
                <w:szCs w:val="21"/>
              </w:rPr>
              <w:t>5</w:t>
            </w:r>
          </w:p>
        </w:tc>
        <w:tc>
          <w:tcPr>
            <w:tcW w:w="1046" w:type="pct"/>
            <w:tcBorders>
              <w:top w:val="single" w:color="000000" w:sz="4" w:space="0"/>
              <w:left w:val="single" w:color="000000" w:sz="4" w:space="0"/>
              <w:bottom w:val="single" w:color="000000" w:sz="4" w:space="0"/>
              <w:right w:val="single" w:color="000000" w:sz="4" w:space="0"/>
            </w:tcBorders>
            <w:vAlign w:val="center"/>
          </w:tcPr>
          <w:p w14:paraId="3CF28946">
            <w:pPr>
              <w:rPr>
                <w:rFonts w:hint="eastAsia" w:ascii="仿宋" w:hAnsi="仿宋" w:eastAsia="仿宋" w:cs="仿宋"/>
                <w:color w:val="auto"/>
                <w:szCs w:val="21"/>
              </w:rPr>
            </w:pPr>
            <w:r>
              <w:rPr>
                <w:rFonts w:hint="eastAsia" w:ascii="仿宋" w:hAnsi="仿宋" w:eastAsia="仿宋" w:cs="仿宋"/>
                <w:color w:val="auto"/>
                <w:szCs w:val="21"/>
              </w:rPr>
              <w:t>传感器</w:t>
            </w:r>
          </w:p>
        </w:tc>
        <w:tc>
          <w:tcPr>
            <w:tcW w:w="3530" w:type="pct"/>
            <w:tcBorders>
              <w:top w:val="single" w:color="000000" w:sz="4" w:space="0"/>
              <w:left w:val="single" w:color="000000" w:sz="4" w:space="0"/>
              <w:bottom w:val="single" w:color="000000" w:sz="4" w:space="0"/>
              <w:right w:val="single" w:color="000000" w:sz="4" w:space="0"/>
            </w:tcBorders>
            <w:vAlign w:val="center"/>
          </w:tcPr>
          <w:p w14:paraId="3F891154">
            <w:pPr>
              <w:rPr>
                <w:rFonts w:hint="eastAsia" w:ascii="仿宋" w:hAnsi="仿宋" w:eastAsia="仿宋" w:cs="仿宋"/>
                <w:color w:val="auto"/>
                <w:szCs w:val="21"/>
              </w:rPr>
            </w:pPr>
            <w:bookmarkStart w:id="50" w:name="_Toc42202609"/>
            <w:r>
              <w:rPr>
                <w:rFonts w:hint="eastAsia" w:ascii="仿宋" w:hAnsi="仿宋" w:eastAsia="仿宋" w:cs="仿宋"/>
                <w:color w:val="auto"/>
                <w:szCs w:val="21"/>
              </w:rPr>
              <w:t>油烟传感器采用铝合金材质并具备自动加热装置，具备清洁系统保护气装置，以保证油烟浓度传感器使用寿命</w:t>
            </w:r>
          </w:p>
          <w:p w14:paraId="086AA7A0">
            <w:pPr>
              <w:rPr>
                <w:rFonts w:hint="eastAsia" w:ascii="仿宋" w:hAnsi="仿宋" w:eastAsia="仿宋" w:cs="仿宋"/>
                <w:color w:val="auto"/>
                <w:szCs w:val="21"/>
              </w:rPr>
            </w:pPr>
            <w:r>
              <w:rPr>
                <w:rFonts w:hint="eastAsia" w:ascii="仿宋" w:hAnsi="仿宋" w:eastAsia="仿宋" w:cs="仿宋"/>
                <w:color w:val="auto"/>
                <w:szCs w:val="21"/>
              </w:rPr>
              <w:t>▲提供传感器照片、温度校准曲线、结构图及相关技术说明</w:t>
            </w:r>
            <w:bookmarkEnd w:id="50"/>
          </w:p>
        </w:tc>
      </w:tr>
      <w:tr w14:paraId="1DBF1838">
        <w:tblPrEx>
          <w:tblCellMar>
            <w:top w:w="0" w:type="dxa"/>
            <w:left w:w="108" w:type="dxa"/>
            <w:bottom w:w="0" w:type="dxa"/>
            <w:right w:w="108" w:type="dxa"/>
          </w:tblCellMar>
        </w:tblPrEx>
        <w:tc>
          <w:tcPr>
            <w:tcW w:w="424" w:type="pct"/>
            <w:tcBorders>
              <w:top w:val="single" w:color="000000" w:sz="4" w:space="0"/>
              <w:left w:val="single" w:color="000000" w:sz="4" w:space="0"/>
              <w:bottom w:val="single" w:color="000000" w:sz="4" w:space="0"/>
              <w:right w:val="single" w:color="000000" w:sz="4" w:space="0"/>
            </w:tcBorders>
            <w:vAlign w:val="center"/>
          </w:tcPr>
          <w:p w14:paraId="5949F358">
            <w:pPr>
              <w:rPr>
                <w:rFonts w:hint="eastAsia" w:ascii="仿宋" w:hAnsi="仿宋" w:eastAsia="仿宋" w:cs="仿宋"/>
                <w:color w:val="auto"/>
                <w:szCs w:val="21"/>
              </w:rPr>
            </w:pPr>
            <w:r>
              <w:rPr>
                <w:rFonts w:hint="eastAsia" w:ascii="仿宋" w:hAnsi="仿宋" w:eastAsia="仿宋" w:cs="仿宋"/>
                <w:color w:val="auto"/>
                <w:szCs w:val="21"/>
              </w:rPr>
              <w:t>6</w:t>
            </w:r>
          </w:p>
        </w:tc>
        <w:tc>
          <w:tcPr>
            <w:tcW w:w="1046" w:type="pct"/>
            <w:tcBorders>
              <w:top w:val="single" w:color="000000" w:sz="4" w:space="0"/>
              <w:left w:val="single" w:color="000000" w:sz="4" w:space="0"/>
              <w:bottom w:val="single" w:color="000000" w:sz="4" w:space="0"/>
              <w:right w:val="single" w:color="000000" w:sz="4" w:space="0"/>
            </w:tcBorders>
            <w:vAlign w:val="center"/>
          </w:tcPr>
          <w:p w14:paraId="0509524F">
            <w:pPr>
              <w:rPr>
                <w:rFonts w:hint="eastAsia" w:ascii="仿宋" w:hAnsi="仿宋" w:eastAsia="仿宋" w:cs="仿宋"/>
                <w:color w:val="auto"/>
                <w:szCs w:val="21"/>
              </w:rPr>
            </w:pPr>
            <w:r>
              <w:rPr>
                <w:rFonts w:hint="eastAsia" w:ascii="仿宋" w:hAnsi="仿宋" w:eastAsia="仿宋" w:cs="仿宋"/>
                <w:color w:val="auto"/>
                <w:szCs w:val="21"/>
              </w:rPr>
              <w:t>远程传输</w:t>
            </w:r>
          </w:p>
        </w:tc>
        <w:tc>
          <w:tcPr>
            <w:tcW w:w="3530" w:type="pct"/>
            <w:tcBorders>
              <w:top w:val="single" w:color="000000" w:sz="4" w:space="0"/>
              <w:left w:val="single" w:color="000000" w:sz="4" w:space="0"/>
              <w:bottom w:val="single" w:color="000000" w:sz="4" w:space="0"/>
              <w:right w:val="single" w:color="000000" w:sz="4" w:space="0"/>
            </w:tcBorders>
            <w:vAlign w:val="center"/>
          </w:tcPr>
          <w:p w14:paraId="51A76449">
            <w:pPr>
              <w:rPr>
                <w:rFonts w:hint="eastAsia" w:ascii="仿宋" w:hAnsi="仿宋" w:eastAsia="仿宋" w:cs="仿宋"/>
                <w:color w:val="auto"/>
                <w:szCs w:val="21"/>
              </w:rPr>
            </w:pPr>
            <w:r>
              <w:rPr>
                <w:rFonts w:hint="eastAsia" w:ascii="仿宋" w:hAnsi="仿宋" w:eastAsia="仿宋" w:cs="仿宋"/>
                <w:color w:val="auto"/>
                <w:spacing w:val="-1"/>
                <w:szCs w:val="21"/>
              </w:rPr>
              <w:t>终端主机内置通讯功能，具有连续、及时、可靠地进行数据传输能</w:t>
            </w:r>
            <w:r>
              <w:rPr>
                <w:rFonts w:hint="eastAsia" w:ascii="仿宋" w:hAnsi="仿宋" w:eastAsia="仿宋" w:cs="仿宋"/>
                <w:color w:val="auto"/>
                <w:szCs w:val="21"/>
              </w:rPr>
              <w:t>力，具备实时数据发送、状态信息发送等功能。</w:t>
            </w:r>
          </w:p>
        </w:tc>
      </w:tr>
      <w:tr w14:paraId="0F5D31DB">
        <w:tblPrEx>
          <w:tblCellMar>
            <w:top w:w="0" w:type="dxa"/>
            <w:left w:w="108" w:type="dxa"/>
            <w:bottom w:w="0" w:type="dxa"/>
            <w:right w:w="108" w:type="dxa"/>
          </w:tblCellMar>
        </w:tblPrEx>
        <w:tc>
          <w:tcPr>
            <w:tcW w:w="424" w:type="pct"/>
            <w:tcBorders>
              <w:top w:val="single" w:color="000000" w:sz="4" w:space="0"/>
              <w:left w:val="single" w:color="000000" w:sz="4" w:space="0"/>
              <w:bottom w:val="single" w:color="000000" w:sz="4" w:space="0"/>
              <w:right w:val="single" w:color="000000" w:sz="4" w:space="0"/>
            </w:tcBorders>
            <w:vAlign w:val="center"/>
          </w:tcPr>
          <w:p w14:paraId="4710CBB3">
            <w:pPr>
              <w:rPr>
                <w:rFonts w:hint="eastAsia" w:ascii="仿宋" w:hAnsi="仿宋" w:eastAsia="仿宋" w:cs="仿宋"/>
                <w:color w:val="auto"/>
                <w:szCs w:val="21"/>
              </w:rPr>
            </w:pPr>
            <w:r>
              <w:rPr>
                <w:rFonts w:hint="eastAsia" w:ascii="仿宋" w:hAnsi="仿宋" w:eastAsia="仿宋" w:cs="仿宋"/>
                <w:color w:val="auto"/>
                <w:szCs w:val="21"/>
              </w:rPr>
              <w:t>7</w:t>
            </w:r>
          </w:p>
        </w:tc>
        <w:tc>
          <w:tcPr>
            <w:tcW w:w="1046" w:type="pct"/>
            <w:tcBorders>
              <w:top w:val="single" w:color="000000" w:sz="4" w:space="0"/>
              <w:left w:val="single" w:color="000000" w:sz="4" w:space="0"/>
              <w:bottom w:val="single" w:color="000000" w:sz="4" w:space="0"/>
              <w:right w:val="single" w:color="000000" w:sz="4" w:space="0"/>
            </w:tcBorders>
            <w:vAlign w:val="center"/>
          </w:tcPr>
          <w:p w14:paraId="6A636412">
            <w:pPr>
              <w:rPr>
                <w:rFonts w:hint="eastAsia" w:ascii="仿宋" w:hAnsi="仿宋" w:eastAsia="仿宋" w:cs="仿宋"/>
                <w:color w:val="auto"/>
                <w:szCs w:val="21"/>
              </w:rPr>
            </w:pPr>
            <w:r>
              <w:rPr>
                <w:rFonts w:hint="eastAsia" w:ascii="仿宋" w:hAnsi="仿宋" w:eastAsia="仿宋" w:cs="仿宋"/>
                <w:color w:val="auto"/>
                <w:szCs w:val="21"/>
              </w:rPr>
              <w:t>温控</w:t>
            </w:r>
          </w:p>
        </w:tc>
        <w:tc>
          <w:tcPr>
            <w:tcW w:w="3530" w:type="pct"/>
            <w:tcBorders>
              <w:top w:val="single" w:color="000000" w:sz="4" w:space="0"/>
              <w:left w:val="single" w:color="000000" w:sz="4" w:space="0"/>
              <w:bottom w:val="single" w:color="000000" w:sz="4" w:space="0"/>
              <w:right w:val="single" w:color="000000" w:sz="4" w:space="0"/>
            </w:tcBorders>
            <w:vAlign w:val="center"/>
          </w:tcPr>
          <w:p w14:paraId="020302C6">
            <w:pPr>
              <w:rPr>
                <w:rFonts w:hint="eastAsia" w:ascii="仿宋" w:hAnsi="仿宋" w:eastAsia="仿宋" w:cs="仿宋"/>
                <w:color w:val="auto"/>
                <w:szCs w:val="21"/>
              </w:rPr>
            </w:pPr>
            <w:bookmarkStart w:id="51" w:name="_Toc42202613"/>
            <w:r>
              <w:rPr>
                <w:rFonts w:hint="eastAsia" w:ascii="仿宋" w:hAnsi="仿宋" w:eastAsia="仿宋" w:cs="仿宋"/>
                <w:color w:val="auto"/>
                <w:szCs w:val="21"/>
              </w:rPr>
              <w:t>仪器外箱具备温度自动调节功能</w:t>
            </w:r>
          </w:p>
          <w:p w14:paraId="488E1F8D">
            <w:pPr>
              <w:rPr>
                <w:rFonts w:hint="eastAsia" w:ascii="仿宋" w:hAnsi="仿宋" w:eastAsia="仿宋" w:cs="仿宋"/>
                <w:color w:val="auto"/>
                <w:spacing w:val="-1"/>
                <w:szCs w:val="21"/>
              </w:rPr>
            </w:pPr>
            <w:r>
              <w:rPr>
                <w:rFonts w:hint="eastAsia" w:ascii="仿宋" w:hAnsi="仿宋" w:eastAsia="仿宋" w:cs="仿宋"/>
                <w:color w:val="auto"/>
                <w:szCs w:val="21"/>
              </w:rPr>
              <w:t>▲提供外箱结构图</w:t>
            </w:r>
            <w:bookmarkEnd w:id="51"/>
          </w:p>
        </w:tc>
      </w:tr>
      <w:tr w14:paraId="358776DD">
        <w:tblPrEx>
          <w:tblCellMar>
            <w:top w:w="0" w:type="dxa"/>
            <w:left w:w="108" w:type="dxa"/>
            <w:bottom w:w="0" w:type="dxa"/>
            <w:right w:w="108" w:type="dxa"/>
          </w:tblCellMar>
        </w:tblPrEx>
        <w:tc>
          <w:tcPr>
            <w:tcW w:w="424" w:type="pct"/>
            <w:tcBorders>
              <w:top w:val="single" w:color="000000" w:sz="4" w:space="0"/>
              <w:left w:val="single" w:color="000000" w:sz="4" w:space="0"/>
              <w:bottom w:val="single" w:color="000000" w:sz="4" w:space="0"/>
              <w:right w:val="single" w:color="000000" w:sz="4" w:space="0"/>
            </w:tcBorders>
            <w:vAlign w:val="center"/>
          </w:tcPr>
          <w:p w14:paraId="054E4992">
            <w:pPr>
              <w:rPr>
                <w:rFonts w:hint="eastAsia" w:ascii="仿宋" w:hAnsi="仿宋" w:eastAsia="仿宋" w:cs="仿宋"/>
                <w:color w:val="auto"/>
                <w:szCs w:val="21"/>
              </w:rPr>
            </w:pPr>
            <w:r>
              <w:rPr>
                <w:rFonts w:hint="eastAsia" w:ascii="仿宋" w:hAnsi="仿宋" w:eastAsia="仿宋" w:cs="仿宋"/>
                <w:color w:val="auto"/>
                <w:szCs w:val="21"/>
              </w:rPr>
              <w:t>8</w:t>
            </w:r>
          </w:p>
        </w:tc>
        <w:tc>
          <w:tcPr>
            <w:tcW w:w="1046" w:type="pct"/>
            <w:tcBorders>
              <w:top w:val="single" w:color="000000" w:sz="4" w:space="0"/>
              <w:left w:val="single" w:color="000000" w:sz="4" w:space="0"/>
              <w:bottom w:val="single" w:color="000000" w:sz="4" w:space="0"/>
              <w:right w:val="single" w:color="000000" w:sz="4" w:space="0"/>
            </w:tcBorders>
            <w:vAlign w:val="center"/>
          </w:tcPr>
          <w:p w14:paraId="2769238F">
            <w:pPr>
              <w:rPr>
                <w:rFonts w:hint="eastAsia" w:ascii="仿宋" w:hAnsi="仿宋" w:eastAsia="仿宋" w:cs="仿宋"/>
                <w:color w:val="auto"/>
                <w:szCs w:val="21"/>
              </w:rPr>
            </w:pPr>
            <w:r>
              <w:rPr>
                <w:rFonts w:hint="eastAsia" w:ascii="仿宋" w:hAnsi="仿宋" w:eastAsia="仿宋" w:cs="仿宋"/>
                <w:color w:val="auto"/>
                <w:szCs w:val="21"/>
              </w:rPr>
              <w:t>门控开关</w:t>
            </w:r>
          </w:p>
        </w:tc>
        <w:tc>
          <w:tcPr>
            <w:tcW w:w="3530" w:type="pct"/>
            <w:tcBorders>
              <w:top w:val="single" w:color="000000" w:sz="4" w:space="0"/>
              <w:left w:val="single" w:color="000000" w:sz="4" w:space="0"/>
              <w:bottom w:val="single" w:color="000000" w:sz="4" w:space="0"/>
              <w:right w:val="single" w:color="000000" w:sz="4" w:space="0"/>
            </w:tcBorders>
            <w:vAlign w:val="center"/>
          </w:tcPr>
          <w:p w14:paraId="0785DD4D">
            <w:pPr>
              <w:rPr>
                <w:rFonts w:hint="eastAsia" w:ascii="仿宋" w:hAnsi="仿宋" w:eastAsia="仿宋" w:cs="仿宋"/>
                <w:color w:val="auto"/>
                <w:szCs w:val="21"/>
              </w:rPr>
            </w:pPr>
            <w:r>
              <w:rPr>
                <w:rFonts w:hint="eastAsia" w:ascii="仿宋" w:hAnsi="仿宋" w:eastAsia="仿宋" w:cs="仿宋"/>
                <w:color w:val="auto"/>
                <w:szCs w:val="21"/>
              </w:rPr>
              <w:t>在线监控仪具备门控开关，防止未授权人为打开设备。</w:t>
            </w:r>
          </w:p>
        </w:tc>
      </w:tr>
      <w:tr w14:paraId="34A384EE">
        <w:tblPrEx>
          <w:tblCellMar>
            <w:top w:w="0" w:type="dxa"/>
            <w:left w:w="108" w:type="dxa"/>
            <w:bottom w:w="0" w:type="dxa"/>
            <w:right w:w="108" w:type="dxa"/>
          </w:tblCellMar>
        </w:tblPrEx>
        <w:tc>
          <w:tcPr>
            <w:tcW w:w="424" w:type="pct"/>
            <w:tcBorders>
              <w:top w:val="single" w:color="000000" w:sz="4" w:space="0"/>
              <w:left w:val="single" w:color="000000" w:sz="4" w:space="0"/>
              <w:bottom w:val="single" w:color="000000" w:sz="4" w:space="0"/>
              <w:right w:val="single" w:color="000000" w:sz="4" w:space="0"/>
            </w:tcBorders>
            <w:vAlign w:val="center"/>
          </w:tcPr>
          <w:p w14:paraId="28E7D65A">
            <w:pPr>
              <w:rPr>
                <w:rFonts w:hint="eastAsia" w:ascii="仿宋" w:hAnsi="仿宋" w:eastAsia="仿宋" w:cs="仿宋"/>
                <w:color w:val="auto"/>
                <w:szCs w:val="21"/>
              </w:rPr>
            </w:pPr>
            <w:r>
              <w:rPr>
                <w:rFonts w:hint="eastAsia" w:ascii="仿宋" w:hAnsi="仿宋" w:eastAsia="仿宋" w:cs="仿宋"/>
                <w:color w:val="auto"/>
                <w:szCs w:val="21"/>
              </w:rPr>
              <w:t>9</w:t>
            </w:r>
          </w:p>
        </w:tc>
        <w:tc>
          <w:tcPr>
            <w:tcW w:w="1046" w:type="pct"/>
            <w:tcBorders>
              <w:top w:val="single" w:color="000000" w:sz="4" w:space="0"/>
              <w:left w:val="single" w:color="000000" w:sz="4" w:space="0"/>
              <w:bottom w:val="single" w:color="000000" w:sz="4" w:space="0"/>
              <w:right w:val="single" w:color="000000" w:sz="4" w:space="0"/>
            </w:tcBorders>
            <w:vAlign w:val="center"/>
          </w:tcPr>
          <w:p w14:paraId="6116FAE8">
            <w:pPr>
              <w:rPr>
                <w:rFonts w:hint="eastAsia" w:ascii="仿宋" w:hAnsi="仿宋" w:eastAsia="仿宋" w:cs="仿宋"/>
                <w:color w:val="auto"/>
                <w:szCs w:val="21"/>
              </w:rPr>
            </w:pPr>
            <w:r>
              <w:rPr>
                <w:rFonts w:hint="eastAsia" w:ascii="仿宋" w:hAnsi="仿宋" w:eastAsia="仿宋" w:cs="仿宋"/>
                <w:color w:val="auto"/>
                <w:szCs w:val="21"/>
              </w:rPr>
              <w:t>零点漂移</w:t>
            </w:r>
          </w:p>
        </w:tc>
        <w:tc>
          <w:tcPr>
            <w:tcW w:w="3530" w:type="pct"/>
            <w:tcBorders>
              <w:top w:val="single" w:color="000000" w:sz="4" w:space="0"/>
              <w:left w:val="single" w:color="000000" w:sz="4" w:space="0"/>
              <w:bottom w:val="single" w:color="000000" w:sz="4" w:space="0"/>
              <w:right w:val="single" w:color="000000" w:sz="4" w:space="0"/>
            </w:tcBorders>
            <w:vAlign w:val="center"/>
          </w:tcPr>
          <w:p w14:paraId="48425AD5">
            <w:pPr>
              <w:rPr>
                <w:rFonts w:hint="eastAsia" w:ascii="仿宋" w:hAnsi="仿宋" w:eastAsia="仿宋" w:cs="仿宋"/>
                <w:color w:val="auto"/>
                <w:szCs w:val="21"/>
              </w:rPr>
            </w:pPr>
            <w:bookmarkStart w:id="52" w:name="_Toc42202615"/>
            <w:r>
              <w:rPr>
                <w:rFonts w:hint="eastAsia" w:ascii="仿宋" w:hAnsi="仿宋" w:eastAsia="仿宋" w:cs="仿宋"/>
                <w:color w:val="auto"/>
                <w:szCs w:val="21"/>
              </w:rPr>
              <w:t>24小时零点漂移不超过±0.02mg/m</w:t>
            </w:r>
            <w:r>
              <w:rPr>
                <w:rFonts w:hint="eastAsia" w:ascii="仿宋" w:hAnsi="仿宋" w:eastAsia="仿宋" w:cs="仿宋"/>
                <w:color w:val="auto"/>
                <w:szCs w:val="21"/>
                <w:vertAlign w:val="superscript"/>
              </w:rPr>
              <w:t>3</w:t>
            </w:r>
            <w:bookmarkEnd w:id="52"/>
          </w:p>
        </w:tc>
      </w:tr>
      <w:tr w14:paraId="27902EE6">
        <w:tblPrEx>
          <w:tblCellMar>
            <w:top w:w="0" w:type="dxa"/>
            <w:left w:w="108" w:type="dxa"/>
            <w:bottom w:w="0" w:type="dxa"/>
            <w:right w:w="108" w:type="dxa"/>
          </w:tblCellMar>
        </w:tblPrEx>
        <w:tc>
          <w:tcPr>
            <w:tcW w:w="424" w:type="pct"/>
            <w:tcBorders>
              <w:top w:val="single" w:color="000000" w:sz="4" w:space="0"/>
              <w:left w:val="single" w:color="000000" w:sz="4" w:space="0"/>
              <w:bottom w:val="single" w:color="000000" w:sz="4" w:space="0"/>
              <w:right w:val="single" w:color="000000" w:sz="4" w:space="0"/>
            </w:tcBorders>
            <w:vAlign w:val="center"/>
          </w:tcPr>
          <w:p w14:paraId="002F795A">
            <w:pPr>
              <w:rPr>
                <w:rFonts w:hint="eastAsia" w:ascii="仿宋" w:hAnsi="仿宋" w:eastAsia="仿宋" w:cs="仿宋"/>
                <w:color w:val="auto"/>
                <w:szCs w:val="21"/>
              </w:rPr>
            </w:pPr>
            <w:r>
              <w:rPr>
                <w:rFonts w:hint="eastAsia" w:ascii="仿宋" w:hAnsi="仿宋" w:eastAsia="仿宋" w:cs="仿宋"/>
                <w:color w:val="auto"/>
                <w:szCs w:val="21"/>
              </w:rPr>
              <w:t>10</w:t>
            </w:r>
          </w:p>
        </w:tc>
        <w:tc>
          <w:tcPr>
            <w:tcW w:w="1046" w:type="pct"/>
            <w:tcBorders>
              <w:top w:val="single" w:color="000000" w:sz="4" w:space="0"/>
              <w:left w:val="single" w:color="000000" w:sz="4" w:space="0"/>
              <w:bottom w:val="single" w:color="000000" w:sz="4" w:space="0"/>
              <w:right w:val="single" w:color="000000" w:sz="4" w:space="0"/>
            </w:tcBorders>
            <w:vAlign w:val="center"/>
          </w:tcPr>
          <w:p w14:paraId="384F31D6">
            <w:pPr>
              <w:rPr>
                <w:rFonts w:hint="eastAsia" w:ascii="仿宋" w:hAnsi="仿宋" w:eastAsia="仿宋" w:cs="仿宋"/>
                <w:color w:val="auto"/>
                <w:szCs w:val="21"/>
              </w:rPr>
            </w:pPr>
            <w:r>
              <w:rPr>
                <w:rFonts w:hint="eastAsia" w:ascii="仿宋" w:hAnsi="仿宋" w:eastAsia="仿宋" w:cs="仿宋"/>
                <w:color w:val="auto"/>
                <w:szCs w:val="21"/>
              </w:rPr>
              <w:t>示值误差</w:t>
            </w:r>
          </w:p>
        </w:tc>
        <w:tc>
          <w:tcPr>
            <w:tcW w:w="3530" w:type="pct"/>
            <w:tcBorders>
              <w:top w:val="single" w:color="000000" w:sz="4" w:space="0"/>
              <w:left w:val="single" w:color="000000" w:sz="4" w:space="0"/>
              <w:bottom w:val="single" w:color="000000" w:sz="4" w:space="0"/>
              <w:right w:val="single" w:color="000000" w:sz="4" w:space="0"/>
            </w:tcBorders>
            <w:vAlign w:val="center"/>
          </w:tcPr>
          <w:p w14:paraId="5EBA2E54">
            <w:pPr>
              <w:rPr>
                <w:rFonts w:hint="eastAsia" w:ascii="仿宋" w:hAnsi="仿宋" w:eastAsia="仿宋" w:cs="仿宋"/>
                <w:color w:val="auto"/>
                <w:szCs w:val="21"/>
              </w:rPr>
            </w:pPr>
            <w:bookmarkStart w:id="53" w:name="_Toc42202616"/>
            <w:r>
              <w:rPr>
                <w:rFonts w:hint="eastAsia" w:ascii="仿宋" w:hAnsi="仿宋" w:eastAsia="仿宋" w:cs="仿宋"/>
                <w:color w:val="auto"/>
                <w:szCs w:val="21"/>
              </w:rPr>
              <w:t>油烟浓度示值误差不超过±10%；线性误差不超过10%，</w:t>
            </w:r>
            <w:bookmarkEnd w:id="53"/>
          </w:p>
        </w:tc>
      </w:tr>
      <w:tr w14:paraId="60F2240E">
        <w:tblPrEx>
          <w:tblCellMar>
            <w:top w:w="0" w:type="dxa"/>
            <w:left w:w="108" w:type="dxa"/>
            <w:bottom w:w="0" w:type="dxa"/>
            <w:right w:w="108" w:type="dxa"/>
          </w:tblCellMar>
        </w:tblPrEx>
        <w:tc>
          <w:tcPr>
            <w:tcW w:w="424" w:type="pct"/>
            <w:tcBorders>
              <w:top w:val="single" w:color="000000" w:sz="4" w:space="0"/>
              <w:left w:val="single" w:color="000000" w:sz="4" w:space="0"/>
              <w:bottom w:val="single" w:color="000000" w:sz="4" w:space="0"/>
              <w:right w:val="single" w:color="000000" w:sz="4" w:space="0"/>
            </w:tcBorders>
            <w:vAlign w:val="center"/>
          </w:tcPr>
          <w:p w14:paraId="6163F3FC">
            <w:pPr>
              <w:rPr>
                <w:rFonts w:hint="eastAsia" w:ascii="仿宋" w:hAnsi="仿宋" w:eastAsia="仿宋" w:cs="仿宋"/>
                <w:color w:val="auto"/>
                <w:szCs w:val="21"/>
              </w:rPr>
            </w:pPr>
            <w:r>
              <w:rPr>
                <w:rFonts w:hint="eastAsia" w:ascii="仿宋" w:hAnsi="仿宋" w:eastAsia="仿宋" w:cs="仿宋"/>
                <w:color w:val="auto"/>
                <w:szCs w:val="21"/>
              </w:rPr>
              <w:t>11</w:t>
            </w:r>
          </w:p>
        </w:tc>
        <w:tc>
          <w:tcPr>
            <w:tcW w:w="1046" w:type="pct"/>
            <w:tcBorders>
              <w:top w:val="single" w:color="000000" w:sz="4" w:space="0"/>
              <w:left w:val="single" w:color="000000" w:sz="4" w:space="0"/>
              <w:bottom w:val="single" w:color="000000" w:sz="4" w:space="0"/>
              <w:right w:val="single" w:color="000000" w:sz="4" w:space="0"/>
            </w:tcBorders>
            <w:vAlign w:val="center"/>
          </w:tcPr>
          <w:p w14:paraId="529400DC">
            <w:pPr>
              <w:rPr>
                <w:rFonts w:hint="eastAsia" w:ascii="仿宋" w:hAnsi="仿宋" w:eastAsia="仿宋" w:cs="仿宋"/>
                <w:color w:val="auto"/>
                <w:szCs w:val="21"/>
              </w:rPr>
            </w:pPr>
            <w:r>
              <w:rPr>
                <w:rFonts w:hint="eastAsia" w:ascii="仿宋" w:hAnsi="仿宋" w:eastAsia="仿宋" w:cs="仿宋"/>
                <w:color w:val="auto"/>
                <w:spacing w:val="10"/>
                <w:szCs w:val="21"/>
              </w:rPr>
              <w:t>工作环境温度</w:t>
            </w:r>
            <w:r>
              <w:rPr>
                <w:rFonts w:hint="eastAsia" w:ascii="仿宋" w:hAnsi="仿宋" w:eastAsia="仿宋" w:cs="仿宋"/>
                <w:color w:val="auto"/>
                <w:szCs w:val="21"/>
              </w:rPr>
              <w:t>调节</w:t>
            </w:r>
          </w:p>
        </w:tc>
        <w:tc>
          <w:tcPr>
            <w:tcW w:w="3530" w:type="pct"/>
            <w:tcBorders>
              <w:top w:val="single" w:color="000000" w:sz="4" w:space="0"/>
              <w:left w:val="single" w:color="000000" w:sz="4" w:space="0"/>
              <w:bottom w:val="single" w:color="000000" w:sz="4" w:space="0"/>
              <w:right w:val="single" w:color="000000" w:sz="4" w:space="0"/>
            </w:tcBorders>
            <w:vAlign w:val="center"/>
          </w:tcPr>
          <w:p w14:paraId="12F1CA7F">
            <w:pPr>
              <w:rPr>
                <w:rFonts w:hint="eastAsia" w:ascii="仿宋" w:hAnsi="仿宋" w:eastAsia="仿宋" w:cs="仿宋"/>
                <w:color w:val="auto"/>
                <w:szCs w:val="21"/>
              </w:rPr>
            </w:pPr>
            <w:r>
              <w:rPr>
                <w:rFonts w:hint="eastAsia" w:ascii="仿宋" w:hAnsi="仿宋" w:eastAsia="仿宋" w:cs="仿宋"/>
                <w:color w:val="auto"/>
                <w:szCs w:val="21"/>
              </w:rPr>
              <w:t>仪器</w:t>
            </w:r>
            <w:r>
              <w:rPr>
                <w:rFonts w:hint="eastAsia" w:ascii="仿宋" w:hAnsi="仿宋" w:eastAsia="仿宋" w:cs="仿宋"/>
                <w:color w:val="auto"/>
                <w:spacing w:val="-3"/>
                <w:szCs w:val="21"/>
              </w:rPr>
              <w:t>外</w:t>
            </w:r>
            <w:r>
              <w:rPr>
                <w:rFonts w:hint="eastAsia" w:ascii="仿宋" w:hAnsi="仿宋" w:eastAsia="仿宋" w:cs="仿宋"/>
                <w:color w:val="auto"/>
                <w:szCs w:val="21"/>
              </w:rPr>
              <w:t>箱</w:t>
            </w:r>
            <w:r>
              <w:rPr>
                <w:rFonts w:hint="eastAsia" w:ascii="仿宋" w:hAnsi="仿宋" w:eastAsia="仿宋" w:cs="仿宋"/>
                <w:color w:val="auto"/>
                <w:spacing w:val="-3"/>
                <w:szCs w:val="21"/>
              </w:rPr>
              <w:t>具</w:t>
            </w:r>
            <w:r>
              <w:rPr>
                <w:rFonts w:hint="eastAsia" w:ascii="仿宋" w:hAnsi="仿宋" w:eastAsia="仿宋" w:cs="仿宋"/>
                <w:color w:val="auto"/>
                <w:szCs w:val="21"/>
              </w:rPr>
              <w:t>备</w:t>
            </w:r>
            <w:r>
              <w:rPr>
                <w:rFonts w:hint="eastAsia" w:ascii="仿宋" w:hAnsi="仿宋" w:eastAsia="仿宋" w:cs="仿宋"/>
                <w:color w:val="auto"/>
                <w:spacing w:val="-3"/>
                <w:szCs w:val="21"/>
              </w:rPr>
              <w:t>温</w:t>
            </w:r>
            <w:r>
              <w:rPr>
                <w:rFonts w:hint="eastAsia" w:ascii="仿宋" w:hAnsi="仿宋" w:eastAsia="仿宋" w:cs="仿宋"/>
                <w:color w:val="auto"/>
                <w:szCs w:val="21"/>
              </w:rPr>
              <w:t>度</w:t>
            </w:r>
            <w:r>
              <w:rPr>
                <w:rFonts w:hint="eastAsia" w:ascii="仿宋" w:hAnsi="仿宋" w:eastAsia="仿宋" w:cs="仿宋"/>
                <w:color w:val="auto"/>
                <w:spacing w:val="-3"/>
                <w:szCs w:val="21"/>
              </w:rPr>
              <w:t>自</w:t>
            </w:r>
            <w:r>
              <w:rPr>
                <w:rFonts w:hint="eastAsia" w:ascii="仿宋" w:hAnsi="仿宋" w:eastAsia="仿宋" w:cs="仿宋"/>
                <w:color w:val="auto"/>
                <w:szCs w:val="21"/>
              </w:rPr>
              <w:t>动</w:t>
            </w:r>
            <w:r>
              <w:rPr>
                <w:rFonts w:hint="eastAsia" w:ascii="仿宋" w:hAnsi="仿宋" w:eastAsia="仿宋" w:cs="仿宋"/>
                <w:color w:val="auto"/>
                <w:spacing w:val="-3"/>
                <w:szCs w:val="21"/>
              </w:rPr>
              <w:t>调</w:t>
            </w:r>
            <w:r>
              <w:rPr>
                <w:rFonts w:hint="eastAsia" w:ascii="仿宋" w:hAnsi="仿宋" w:eastAsia="仿宋" w:cs="仿宋"/>
                <w:color w:val="auto"/>
                <w:szCs w:val="21"/>
              </w:rPr>
              <w:t>节功</w:t>
            </w:r>
            <w:r>
              <w:rPr>
                <w:rFonts w:hint="eastAsia" w:ascii="仿宋" w:hAnsi="仿宋" w:eastAsia="仿宋" w:cs="仿宋"/>
                <w:color w:val="auto"/>
                <w:spacing w:val="-3"/>
                <w:szCs w:val="21"/>
              </w:rPr>
              <w:t>能</w:t>
            </w:r>
            <w:r>
              <w:rPr>
                <w:rFonts w:hint="eastAsia" w:ascii="仿宋" w:hAnsi="仿宋" w:eastAsia="仿宋" w:cs="仿宋"/>
                <w:color w:val="auto"/>
                <w:spacing w:val="-22"/>
                <w:szCs w:val="21"/>
              </w:rPr>
              <w:t>，</w:t>
            </w:r>
            <w:r>
              <w:rPr>
                <w:rFonts w:hint="eastAsia" w:ascii="仿宋" w:hAnsi="仿宋" w:eastAsia="仿宋" w:cs="仿宋"/>
                <w:color w:val="auto"/>
                <w:spacing w:val="-3"/>
                <w:szCs w:val="21"/>
              </w:rPr>
              <w:t>当</w:t>
            </w:r>
            <w:r>
              <w:rPr>
                <w:rFonts w:hint="eastAsia" w:ascii="仿宋" w:hAnsi="仿宋" w:eastAsia="仿宋" w:cs="仿宋"/>
                <w:color w:val="auto"/>
                <w:szCs w:val="21"/>
              </w:rPr>
              <w:t>箱</w:t>
            </w:r>
            <w:r>
              <w:rPr>
                <w:rFonts w:hint="eastAsia" w:ascii="仿宋" w:hAnsi="仿宋" w:eastAsia="仿宋" w:cs="仿宋"/>
                <w:color w:val="auto"/>
                <w:spacing w:val="-3"/>
                <w:szCs w:val="21"/>
              </w:rPr>
              <w:t>体</w:t>
            </w:r>
            <w:r>
              <w:rPr>
                <w:rFonts w:hint="eastAsia" w:ascii="仿宋" w:hAnsi="仿宋" w:eastAsia="仿宋" w:cs="仿宋"/>
                <w:color w:val="auto"/>
                <w:szCs w:val="21"/>
              </w:rPr>
              <w:t>温</w:t>
            </w:r>
            <w:r>
              <w:rPr>
                <w:rFonts w:hint="eastAsia" w:ascii="仿宋" w:hAnsi="仿宋" w:eastAsia="仿宋" w:cs="仿宋"/>
                <w:color w:val="auto"/>
                <w:spacing w:val="-3"/>
                <w:szCs w:val="21"/>
              </w:rPr>
              <w:t>度</w:t>
            </w:r>
            <w:r>
              <w:rPr>
                <w:rFonts w:hint="eastAsia" w:ascii="仿宋" w:hAnsi="仿宋" w:eastAsia="仿宋" w:cs="仿宋"/>
                <w:color w:val="auto"/>
                <w:szCs w:val="21"/>
              </w:rPr>
              <w:t>超过</w:t>
            </w:r>
            <w:r>
              <w:rPr>
                <w:rFonts w:hint="eastAsia" w:ascii="仿宋" w:hAnsi="仿宋" w:eastAsia="仿宋" w:cs="仿宋"/>
                <w:color w:val="auto"/>
                <w:spacing w:val="-3"/>
                <w:szCs w:val="21"/>
              </w:rPr>
              <w:t>4</w:t>
            </w:r>
            <w:r>
              <w:rPr>
                <w:rFonts w:hint="eastAsia" w:ascii="仿宋" w:hAnsi="仿宋" w:eastAsia="仿宋" w:cs="仿宋"/>
                <w:color w:val="auto"/>
                <w:szCs w:val="21"/>
              </w:rPr>
              <w:t>0℃时</w:t>
            </w:r>
            <w:r>
              <w:rPr>
                <w:rFonts w:hint="eastAsia" w:ascii="仿宋" w:hAnsi="仿宋" w:eastAsia="仿宋" w:cs="仿宋"/>
                <w:color w:val="auto"/>
                <w:spacing w:val="-25"/>
                <w:szCs w:val="21"/>
              </w:rPr>
              <w:t>，</w:t>
            </w:r>
            <w:r>
              <w:rPr>
                <w:rFonts w:hint="eastAsia" w:ascii="仿宋" w:hAnsi="仿宋" w:eastAsia="仿宋" w:cs="仿宋"/>
                <w:color w:val="auto"/>
                <w:szCs w:val="21"/>
              </w:rPr>
              <w:t>自</w:t>
            </w:r>
            <w:r>
              <w:rPr>
                <w:rFonts w:hint="eastAsia" w:ascii="仿宋" w:hAnsi="仿宋" w:eastAsia="仿宋" w:cs="仿宋"/>
                <w:color w:val="auto"/>
                <w:spacing w:val="-3"/>
                <w:szCs w:val="21"/>
              </w:rPr>
              <w:t>动</w:t>
            </w:r>
            <w:r>
              <w:rPr>
                <w:rFonts w:hint="eastAsia" w:ascii="仿宋" w:hAnsi="仿宋" w:eastAsia="仿宋" w:cs="仿宋"/>
                <w:color w:val="auto"/>
                <w:szCs w:val="21"/>
              </w:rPr>
              <w:t>启动散热风扇。</w:t>
            </w:r>
          </w:p>
        </w:tc>
      </w:tr>
      <w:tr w14:paraId="3B51254F">
        <w:tblPrEx>
          <w:tblCellMar>
            <w:top w:w="0" w:type="dxa"/>
            <w:left w:w="108" w:type="dxa"/>
            <w:bottom w:w="0" w:type="dxa"/>
            <w:right w:w="108" w:type="dxa"/>
          </w:tblCellMar>
        </w:tblPrEx>
        <w:tc>
          <w:tcPr>
            <w:tcW w:w="424" w:type="pct"/>
            <w:tcBorders>
              <w:top w:val="single" w:color="000000" w:sz="4" w:space="0"/>
              <w:left w:val="single" w:color="000000" w:sz="4" w:space="0"/>
              <w:bottom w:val="single" w:color="000000" w:sz="4" w:space="0"/>
              <w:right w:val="single" w:color="000000" w:sz="4" w:space="0"/>
            </w:tcBorders>
            <w:vAlign w:val="center"/>
          </w:tcPr>
          <w:p w14:paraId="445E1696">
            <w:pPr>
              <w:rPr>
                <w:rFonts w:hint="eastAsia" w:ascii="仿宋" w:hAnsi="仿宋" w:eastAsia="仿宋" w:cs="仿宋"/>
                <w:color w:val="auto"/>
                <w:szCs w:val="21"/>
              </w:rPr>
            </w:pPr>
            <w:r>
              <w:rPr>
                <w:rFonts w:hint="eastAsia" w:ascii="仿宋" w:hAnsi="仿宋" w:eastAsia="仿宋" w:cs="仿宋"/>
                <w:color w:val="auto"/>
                <w:szCs w:val="21"/>
              </w:rPr>
              <w:t>12</w:t>
            </w:r>
          </w:p>
        </w:tc>
        <w:tc>
          <w:tcPr>
            <w:tcW w:w="1046" w:type="pct"/>
            <w:tcBorders>
              <w:top w:val="single" w:color="000000" w:sz="4" w:space="0"/>
              <w:left w:val="single" w:color="000000" w:sz="4" w:space="0"/>
              <w:bottom w:val="single" w:color="000000" w:sz="4" w:space="0"/>
              <w:right w:val="single" w:color="000000" w:sz="4" w:space="0"/>
            </w:tcBorders>
            <w:vAlign w:val="center"/>
          </w:tcPr>
          <w:p w14:paraId="689548BD">
            <w:pPr>
              <w:rPr>
                <w:rFonts w:hint="eastAsia" w:ascii="仿宋" w:hAnsi="仿宋" w:eastAsia="仿宋" w:cs="仿宋"/>
                <w:color w:val="auto"/>
                <w:szCs w:val="21"/>
              </w:rPr>
            </w:pPr>
            <w:r>
              <w:rPr>
                <w:rFonts w:hint="eastAsia" w:ascii="仿宋" w:hAnsi="仿宋" w:eastAsia="仿宋" w:cs="仿宋"/>
                <w:color w:val="auto"/>
                <w:szCs w:val="21"/>
              </w:rPr>
              <w:t>人机界面</w:t>
            </w:r>
          </w:p>
        </w:tc>
        <w:tc>
          <w:tcPr>
            <w:tcW w:w="3530" w:type="pct"/>
            <w:tcBorders>
              <w:top w:val="single" w:color="000000" w:sz="4" w:space="0"/>
              <w:left w:val="single" w:color="000000" w:sz="4" w:space="0"/>
              <w:bottom w:val="single" w:color="000000" w:sz="4" w:space="0"/>
              <w:right w:val="single" w:color="000000" w:sz="4" w:space="0"/>
            </w:tcBorders>
            <w:vAlign w:val="center"/>
          </w:tcPr>
          <w:p w14:paraId="4214691B">
            <w:pPr>
              <w:rPr>
                <w:rFonts w:hint="eastAsia" w:ascii="仿宋" w:hAnsi="仿宋" w:eastAsia="仿宋" w:cs="仿宋"/>
                <w:color w:val="auto"/>
                <w:szCs w:val="21"/>
              </w:rPr>
            </w:pPr>
            <w:bookmarkStart w:id="54" w:name="_Toc42202617"/>
            <w:r>
              <w:rPr>
                <w:rFonts w:hint="eastAsia" w:ascii="仿宋" w:hAnsi="仿宋" w:eastAsia="仿宋" w:cs="仿宋"/>
                <w:color w:val="auto"/>
                <w:szCs w:val="21"/>
              </w:rPr>
              <w:t>人机界面采用7寸及以上高分辨率彩色显示屏；可显示浓度实时曲线。</w:t>
            </w:r>
          </w:p>
          <w:p w14:paraId="2411009C">
            <w:pPr>
              <w:rPr>
                <w:rFonts w:hint="eastAsia" w:ascii="仿宋" w:hAnsi="仿宋" w:eastAsia="仿宋" w:cs="仿宋"/>
                <w:strike/>
                <w:color w:val="auto"/>
                <w:szCs w:val="21"/>
              </w:rPr>
            </w:pPr>
            <w:r>
              <w:rPr>
                <w:rFonts w:hint="eastAsia" w:ascii="仿宋" w:hAnsi="仿宋" w:eastAsia="仿宋" w:cs="仿宋"/>
                <w:color w:val="auto"/>
                <w:szCs w:val="21"/>
              </w:rPr>
              <w:t>▲提供仪器照片、操作界面截图及操作指南</w:t>
            </w:r>
            <w:bookmarkEnd w:id="54"/>
          </w:p>
        </w:tc>
      </w:tr>
      <w:tr w14:paraId="4241B339">
        <w:tblPrEx>
          <w:tblCellMar>
            <w:top w:w="0" w:type="dxa"/>
            <w:left w:w="108" w:type="dxa"/>
            <w:bottom w:w="0" w:type="dxa"/>
            <w:right w:w="108" w:type="dxa"/>
          </w:tblCellMar>
        </w:tblPrEx>
        <w:tc>
          <w:tcPr>
            <w:tcW w:w="424" w:type="pct"/>
            <w:tcBorders>
              <w:top w:val="single" w:color="000000" w:sz="4" w:space="0"/>
              <w:left w:val="single" w:color="000000" w:sz="4" w:space="0"/>
              <w:bottom w:val="single" w:color="000000" w:sz="4" w:space="0"/>
              <w:right w:val="single" w:color="000000" w:sz="4" w:space="0"/>
            </w:tcBorders>
            <w:vAlign w:val="center"/>
          </w:tcPr>
          <w:p w14:paraId="331109DD">
            <w:pPr>
              <w:rPr>
                <w:rFonts w:hint="eastAsia" w:ascii="仿宋" w:hAnsi="仿宋" w:eastAsia="仿宋" w:cs="仿宋"/>
                <w:color w:val="auto"/>
                <w:szCs w:val="21"/>
              </w:rPr>
            </w:pPr>
            <w:r>
              <w:rPr>
                <w:rFonts w:hint="eastAsia" w:ascii="仿宋" w:hAnsi="仿宋" w:eastAsia="仿宋" w:cs="仿宋"/>
                <w:color w:val="auto"/>
                <w:szCs w:val="21"/>
              </w:rPr>
              <w:t>13</w:t>
            </w:r>
          </w:p>
        </w:tc>
        <w:tc>
          <w:tcPr>
            <w:tcW w:w="1046" w:type="pct"/>
            <w:tcBorders>
              <w:top w:val="single" w:color="000000" w:sz="4" w:space="0"/>
              <w:left w:val="single" w:color="000000" w:sz="4" w:space="0"/>
              <w:bottom w:val="single" w:color="000000" w:sz="4" w:space="0"/>
              <w:right w:val="single" w:color="000000" w:sz="4" w:space="0"/>
            </w:tcBorders>
            <w:vAlign w:val="center"/>
          </w:tcPr>
          <w:p w14:paraId="2FB425AC">
            <w:pPr>
              <w:rPr>
                <w:rFonts w:hint="eastAsia" w:ascii="仿宋" w:hAnsi="仿宋" w:eastAsia="仿宋" w:cs="仿宋"/>
                <w:color w:val="auto"/>
                <w:szCs w:val="21"/>
              </w:rPr>
            </w:pPr>
            <w:r>
              <w:rPr>
                <w:rFonts w:hint="eastAsia" w:ascii="仿宋" w:hAnsi="仿宋" w:eastAsia="仿宋" w:cs="仿宋"/>
                <w:color w:val="auto"/>
                <w:szCs w:val="21"/>
              </w:rPr>
              <w:t>油烟浓度检测 量程</w:t>
            </w:r>
          </w:p>
        </w:tc>
        <w:tc>
          <w:tcPr>
            <w:tcW w:w="3530" w:type="pct"/>
            <w:tcBorders>
              <w:top w:val="single" w:color="000000" w:sz="4" w:space="0"/>
              <w:left w:val="single" w:color="000000" w:sz="4" w:space="0"/>
              <w:bottom w:val="single" w:color="000000" w:sz="4" w:space="0"/>
              <w:right w:val="single" w:color="000000" w:sz="4" w:space="0"/>
            </w:tcBorders>
            <w:vAlign w:val="center"/>
          </w:tcPr>
          <w:p w14:paraId="2D160EC7">
            <w:pPr>
              <w:rPr>
                <w:rFonts w:hint="eastAsia" w:ascii="仿宋" w:hAnsi="仿宋" w:eastAsia="仿宋" w:cs="仿宋"/>
                <w:color w:val="auto"/>
                <w:szCs w:val="21"/>
              </w:rPr>
            </w:pPr>
            <w:r>
              <w:rPr>
                <w:rFonts w:hint="eastAsia" w:ascii="仿宋" w:hAnsi="仿宋" w:eastAsia="仿宋" w:cs="仿宋"/>
                <w:color w:val="auto"/>
                <w:szCs w:val="21"/>
              </w:rPr>
              <w:t>0</w:t>
            </w:r>
            <w:r>
              <w:rPr>
                <w:rFonts w:hint="eastAsia" w:ascii="仿宋" w:hAnsi="仿宋" w:eastAsia="仿宋" w:cs="仿宋"/>
                <w:color w:val="auto"/>
                <w:spacing w:val="-1"/>
                <w:szCs w:val="21"/>
              </w:rPr>
              <w:t>～</w:t>
            </w:r>
            <w:r>
              <w:rPr>
                <w:rFonts w:hint="eastAsia" w:ascii="仿宋" w:hAnsi="仿宋" w:eastAsia="仿宋" w:cs="仿宋"/>
                <w:color w:val="auto"/>
                <w:szCs w:val="21"/>
              </w:rPr>
              <w:t>100mg/m</w:t>
            </w:r>
            <w:r>
              <w:rPr>
                <w:rFonts w:hint="eastAsia" w:ascii="仿宋" w:hAnsi="仿宋" w:eastAsia="仿宋" w:cs="仿宋"/>
                <w:color w:val="auto"/>
                <w:szCs w:val="21"/>
                <w:vertAlign w:val="superscript"/>
              </w:rPr>
              <w:t>3</w:t>
            </w:r>
          </w:p>
        </w:tc>
      </w:tr>
      <w:tr w14:paraId="0B5DCFC5">
        <w:tblPrEx>
          <w:tblCellMar>
            <w:top w:w="0" w:type="dxa"/>
            <w:left w:w="108" w:type="dxa"/>
            <w:bottom w:w="0" w:type="dxa"/>
            <w:right w:w="108" w:type="dxa"/>
          </w:tblCellMar>
        </w:tblPrEx>
        <w:tc>
          <w:tcPr>
            <w:tcW w:w="424" w:type="pct"/>
            <w:tcBorders>
              <w:top w:val="single" w:color="000000" w:sz="4" w:space="0"/>
              <w:left w:val="single" w:color="000000" w:sz="4" w:space="0"/>
              <w:bottom w:val="single" w:color="000000" w:sz="4" w:space="0"/>
              <w:right w:val="single" w:color="000000" w:sz="4" w:space="0"/>
            </w:tcBorders>
            <w:vAlign w:val="center"/>
          </w:tcPr>
          <w:p w14:paraId="6D855DC2">
            <w:pPr>
              <w:rPr>
                <w:rFonts w:hint="eastAsia" w:ascii="仿宋" w:hAnsi="仿宋" w:eastAsia="仿宋" w:cs="仿宋"/>
                <w:color w:val="auto"/>
                <w:szCs w:val="21"/>
              </w:rPr>
            </w:pPr>
            <w:r>
              <w:rPr>
                <w:rFonts w:hint="eastAsia" w:ascii="仿宋" w:hAnsi="仿宋" w:eastAsia="仿宋" w:cs="仿宋"/>
                <w:color w:val="auto"/>
                <w:szCs w:val="21"/>
              </w:rPr>
              <w:t>14</w:t>
            </w:r>
          </w:p>
        </w:tc>
        <w:tc>
          <w:tcPr>
            <w:tcW w:w="1046" w:type="pct"/>
            <w:tcBorders>
              <w:top w:val="single" w:color="000000" w:sz="4" w:space="0"/>
              <w:left w:val="single" w:color="000000" w:sz="4" w:space="0"/>
              <w:bottom w:val="single" w:color="000000" w:sz="4" w:space="0"/>
              <w:right w:val="single" w:color="000000" w:sz="4" w:space="0"/>
            </w:tcBorders>
            <w:vAlign w:val="center"/>
          </w:tcPr>
          <w:p w14:paraId="306AC354">
            <w:pPr>
              <w:rPr>
                <w:rFonts w:hint="eastAsia" w:ascii="仿宋" w:hAnsi="仿宋" w:eastAsia="仿宋" w:cs="仿宋"/>
                <w:color w:val="auto"/>
                <w:szCs w:val="21"/>
              </w:rPr>
            </w:pPr>
            <w:r>
              <w:rPr>
                <w:rFonts w:hint="eastAsia" w:ascii="仿宋" w:hAnsi="仿宋" w:eastAsia="仿宋" w:cs="仿宋"/>
                <w:color w:val="auto"/>
                <w:szCs w:val="21"/>
              </w:rPr>
              <w:t>响应时间</w:t>
            </w:r>
          </w:p>
        </w:tc>
        <w:tc>
          <w:tcPr>
            <w:tcW w:w="3530" w:type="pct"/>
            <w:tcBorders>
              <w:top w:val="single" w:color="000000" w:sz="4" w:space="0"/>
              <w:left w:val="single" w:color="000000" w:sz="4" w:space="0"/>
              <w:bottom w:val="single" w:color="000000" w:sz="4" w:space="0"/>
              <w:right w:val="single" w:color="000000" w:sz="4" w:space="0"/>
            </w:tcBorders>
            <w:vAlign w:val="center"/>
          </w:tcPr>
          <w:p w14:paraId="0AD43E11">
            <w:pPr>
              <w:rPr>
                <w:rFonts w:hint="eastAsia" w:ascii="仿宋" w:hAnsi="仿宋" w:eastAsia="仿宋" w:cs="仿宋"/>
                <w:color w:val="auto"/>
                <w:szCs w:val="21"/>
              </w:rPr>
            </w:pPr>
            <w:r>
              <w:rPr>
                <w:rFonts w:hint="eastAsia" w:ascii="仿宋" w:hAnsi="仿宋" w:eastAsia="仿宋" w:cs="仿宋"/>
                <w:color w:val="auto"/>
                <w:szCs w:val="21"/>
              </w:rPr>
              <w:t>1s</w:t>
            </w:r>
          </w:p>
        </w:tc>
      </w:tr>
      <w:tr w14:paraId="519A6FDA">
        <w:tblPrEx>
          <w:tblCellMar>
            <w:top w:w="0" w:type="dxa"/>
            <w:left w:w="108" w:type="dxa"/>
            <w:bottom w:w="0" w:type="dxa"/>
            <w:right w:w="108" w:type="dxa"/>
          </w:tblCellMar>
        </w:tblPrEx>
        <w:tc>
          <w:tcPr>
            <w:tcW w:w="424" w:type="pct"/>
            <w:tcBorders>
              <w:top w:val="single" w:color="000000" w:sz="4" w:space="0"/>
              <w:left w:val="single" w:color="000000" w:sz="4" w:space="0"/>
              <w:bottom w:val="single" w:color="000000" w:sz="4" w:space="0"/>
              <w:right w:val="single" w:color="000000" w:sz="4" w:space="0"/>
            </w:tcBorders>
            <w:vAlign w:val="center"/>
          </w:tcPr>
          <w:p w14:paraId="28F877E2">
            <w:pPr>
              <w:rPr>
                <w:rFonts w:hint="eastAsia" w:ascii="仿宋" w:hAnsi="仿宋" w:eastAsia="仿宋" w:cs="仿宋"/>
                <w:color w:val="auto"/>
                <w:spacing w:val="-1"/>
                <w:szCs w:val="21"/>
              </w:rPr>
            </w:pPr>
            <w:r>
              <w:rPr>
                <w:rFonts w:hint="eastAsia" w:ascii="仿宋" w:hAnsi="仿宋" w:eastAsia="仿宋" w:cs="仿宋"/>
                <w:color w:val="auto"/>
                <w:szCs w:val="21"/>
              </w:rPr>
              <w:t>15</w:t>
            </w:r>
          </w:p>
        </w:tc>
        <w:tc>
          <w:tcPr>
            <w:tcW w:w="1046" w:type="pct"/>
            <w:tcBorders>
              <w:top w:val="single" w:color="000000" w:sz="4" w:space="0"/>
              <w:left w:val="single" w:color="000000" w:sz="4" w:space="0"/>
              <w:bottom w:val="single" w:color="000000" w:sz="4" w:space="0"/>
              <w:right w:val="single" w:color="000000" w:sz="4" w:space="0"/>
            </w:tcBorders>
            <w:vAlign w:val="center"/>
          </w:tcPr>
          <w:p w14:paraId="5F1BDF3C">
            <w:pPr>
              <w:rPr>
                <w:rFonts w:hint="eastAsia" w:ascii="仿宋" w:hAnsi="仿宋" w:eastAsia="仿宋" w:cs="仿宋"/>
                <w:color w:val="auto"/>
                <w:spacing w:val="-1"/>
                <w:szCs w:val="21"/>
              </w:rPr>
            </w:pPr>
            <w:r>
              <w:rPr>
                <w:rFonts w:hint="eastAsia" w:ascii="仿宋" w:hAnsi="仿宋" w:eastAsia="仿宋" w:cs="仿宋"/>
                <w:color w:val="auto"/>
                <w:szCs w:val="21"/>
              </w:rPr>
              <w:t>油烟检测误差</w:t>
            </w:r>
          </w:p>
        </w:tc>
        <w:tc>
          <w:tcPr>
            <w:tcW w:w="3530" w:type="pct"/>
            <w:tcBorders>
              <w:top w:val="single" w:color="000000" w:sz="4" w:space="0"/>
              <w:left w:val="single" w:color="000000" w:sz="4" w:space="0"/>
              <w:bottom w:val="single" w:color="000000" w:sz="4" w:space="0"/>
              <w:right w:val="single" w:color="000000" w:sz="4" w:space="0"/>
            </w:tcBorders>
            <w:vAlign w:val="center"/>
          </w:tcPr>
          <w:p w14:paraId="4B4FDB3C">
            <w:pPr>
              <w:rPr>
                <w:rFonts w:hint="eastAsia" w:ascii="仿宋" w:hAnsi="仿宋" w:eastAsia="仿宋" w:cs="仿宋"/>
                <w:color w:val="auto"/>
                <w:spacing w:val="-1"/>
                <w:szCs w:val="21"/>
              </w:rPr>
            </w:pPr>
            <w:r>
              <w:rPr>
                <w:rFonts w:hint="eastAsia" w:ascii="仿宋" w:hAnsi="仿宋" w:eastAsia="仿宋" w:cs="仿宋"/>
                <w:color w:val="auto"/>
                <w:szCs w:val="21"/>
              </w:rPr>
              <w:t>≤±10%</w:t>
            </w:r>
          </w:p>
        </w:tc>
      </w:tr>
      <w:tr w14:paraId="7BD52928">
        <w:tblPrEx>
          <w:tblCellMar>
            <w:top w:w="0" w:type="dxa"/>
            <w:left w:w="108" w:type="dxa"/>
            <w:bottom w:w="0" w:type="dxa"/>
            <w:right w:w="108" w:type="dxa"/>
          </w:tblCellMar>
        </w:tblPrEx>
        <w:tc>
          <w:tcPr>
            <w:tcW w:w="424" w:type="pct"/>
            <w:tcBorders>
              <w:top w:val="single" w:color="000000" w:sz="4" w:space="0"/>
              <w:left w:val="single" w:color="000000" w:sz="4" w:space="0"/>
              <w:bottom w:val="single" w:color="000000" w:sz="4" w:space="0"/>
              <w:right w:val="single" w:color="000000" w:sz="4" w:space="0"/>
            </w:tcBorders>
            <w:vAlign w:val="center"/>
          </w:tcPr>
          <w:p w14:paraId="2CC1DCFB">
            <w:pPr>
              <w:rPr>
                <w:rFonts w:hint="eastAsia" w:ascii="仿宋" w:hAnsi="仿宋" w:eastAsia="仿宋" w:cs="仿宋"/>
                <w:color w:val="auto"/>
                <w:spacing w:val="-1"/>
                <w:szCs w:val="21"/>
              </w:rPr>
            </w:pPr>
            <w:r>
              <w:rPr>
                <w:rFonts w:hint="eastAsia" w:ascii="仿宋" w:hAnsi="仿宋" w:eastAsia="仿宋" w:cs="仿宋"/>
                <w:color w:val="auto"/>
                <w:szCs w:val="21"/>
              </w:rPr>
              <w:t>16</w:t>
            </w:r>
          </w:p>
        </w:tc>
        <w:tc>
          <w:tcPr>
            <w:tcW w:w="1046" w:type="pct"/>
            <w:tcBorders>
              <w:top w:val="single" w:color="000000" w:sz="4" w:space="0"/>
              <w:left w:val="single" w:color="000000" w:sz="4" w:space="0"/>
              <w:bottom w:val="single" w:color="000000" w:sz="4" w:space="0"/>
              <w:right w:val="single" w:color="000000" w:sz="4" w:space="0"/>
            </w:tcBorders>
            <w:vAlign w:val="center"/>
          </w:tcPr>
          <w:p w14:paraId="24475A68">
            <w:pPr>
              <w:rPr>
                <w:rFonts w:hint="eastAsia" w:ascii="仿宋" w:hAnsi="仿宋" w:eastAsia="仿宋" w:cs="仿宋"/>
                <w:color w:val="auto"/>
                <w:spacing w:val="-1"/>
                <w:szCs w:val="21"/>
              </w:rPr>
            </w:pPr>
            <w:r>
              <w:rPr>
                <w:rFonts w:hint="eastAsia" w:ascii="仿宋" w:hAnsi="仿宋" w:eastAsia="仿宋" w:cs="仿宋"/>
                <w:color w:val="auto"/>
                <w:szCs w:val="21"/>
              </w:rPr>
              <w:t>线性误差</w:t>
            </w:r>
          </w:p>
        </w:tc>
        <w:tc>
          <w:tcPr>
            <w:tcW w:w="3530" w:type="pct"/>
            <w:tcBorders>
              <w:top w:val="single" w:color="000000" w:sz="4" w:space="0"/>
              <w:left w:val="single" w:color="000000" w:sz="4" w:space="0"/>
              <w:bottom w:val="single" w:color="000000" w:sz="4" w:space="0"/>
              <w:right w:val="single" w:color="000000" w:sz="4" w:space="0"/>
            </w:tcBorders>
            <w:vAlign w:val="center"/>
          </w:tcPr>
          <w:p w14:paraId="60641DB9">
            <w:pPr>
              <w:rPr>
                <w:rFonts w:hint="eastAsia" w:ascii="仿宋" w:hAnsi="仿宋" w:eastAsia="仿宋" w:cs="仿宋"/>
                <w:color w:val="auto"/>
                <w:spacing w:val="-1"/>
                <w:szCs w:val="21"/>
              </w:rPr>
            </w:pPr>
            <w:r>
              <w:rPr>
                <w:rFonts w:hint="eastAsia" w:ascii="仿宋" w:hAnsi="仿宋" w:eastAsia="仿宋" w:cs="仿宋"/>
                <w:color w:val="auto"/>
                <w:szCs w:val="21"/>
              </w:rPr>
              <w:t>≤±10%</w:t>
            </w:r>
          </w:p>
        </w:tc>
      </w:tr>
      <w:tr w14:paraId="1552ABF6">
        <w:tblPrEx>
          <w:tblCellMar>
            <w:top w:w="0" w:type="dxa"/>
            <w:left w:w="108" w:type="dxa"/>
            <w:bottom w:w="0" w:type="dxa"/>
            <w:right w:w="108" w:type="dxa"/>
          </w:tblCellMar>
        </w:tblPrEx>
        <w:tc>
          <w:tcPr>
            <w:tcW w:w="424" w:type="pct"/>
            <w:tcBorders>
              <w:top w:val="single" w:color="000000" w:sz="4" w:space="0"/>
              <w:left w:val="single" w:color="000000" w:sz="4" w:space="0"/>
              <w:bottom w:val="single" w:color="000000" w:sz="4" w:space="0"/>
              <w:right w:val="single" w:color="000000" w:sz="4" w:space="0"/>
            </w:tcBorders>
            <w:vAlign w:val="center"/>
          </w:tcPr>
          <w:p w14:paraId="3B98D366">
            <w:pPr>
              <w:rPr>
                <w:rFonts w:hint="eastAsia" w:ascii="仿宋" w:hAnsi="仿宋" w:eastAsia="仿宋" w:cs="仿宋"/>
                <w:color w:val="auto"/>
                <w:spacing w:val="-1"/>
                <w:szCs w:val="21"/>
              </w:rPr>
            </w:pPr>
            <w:r>
              <w:rPr>
                <w:rFonts w:hint="eastAsia" w:ascii="仿宋" w:hAnsi="仿宋" w:eastAsia="仿宋" w:cs="仿宋"/>
                <w:color w:val="auto"/>
                <w:szCs w:val="21"/>
              </w:rPr>
              <w:t>17</w:t>
            </w:r>
          </w:p>
        </w:tc>
        <w:tc>
          <w:tcPr>
            <w:tcW w:w="1046" w:type="pct"/>
            <w:tcBorders>
              <w:top w:val="single" w:color="000000" w:sz="4" w:space="0"/>
              <w:left w:val="single" w:color="000000" w:sz="4" w:space="0"/>
              <w:bottom w:val="single" w:color="000000" w:sz="4" w:space="0"/>
              <w:right w:val="single" w:color="000000" w:sz="4" w:space="0"/>
            </w:tcBorders>
            <w:vAlign w:val="center"/>
          </w:tcPr>
          <w:p w14:paraId="70F2D13C">
            <w:pPr>
              <w:rPr>
                <w:rFonts w:hint="eastAsia" w:ascii="仿宋" w:hAnsi="仿宋" w:eastAsia="仿宋" w:cs="仿宋"/>
                <w:color w:val="auto"/>
                <w:spacing w:val="-1"/>
                <w:szCs w:val="21"/>
              </w:rPr>
            </w:pPr>
            <w:r>
              <w:rPr>
                <w:rFonts w:hint="eastAsia" w:ascii="仿宋" w:hAnsi="仿宋" w:eastAsia="仿宋" w:cs="仿宋"/>
                <w:color w:val="auto"/>
                <w:spacing w:val="10"/>
                <w:szCs w:val="21"/>
              </w:rPr>
              <w:t>开关量输入功</w:t>
            </w:r>
            <w:r>
              <w:rPr>
                <w:rFonts w:hint="eastAsia" w:ascii="仿宋" w:hAnsi="仿宋" w:eastAsia="仿宋" w:cs="仿宋"/>
                <w:color w:val="auto"/>
                <w:szCs w:val="21"/>
              </w:rPr>
              <w:t>能</w:t>
            </w:r>
          </w:p>
        </w:tc>
        <w:tc>
          <w:tcPr>
            <w:tcW w:w="3530" w:type="pct"/>
            <w:tcBorders>
              <w:top w:val="single" w:color="000000" w:sz="4" w:space="0"/>
              <w:left w:val="single" w:color="000000" w:sz="4" w:space="0"/>
              <w:bottom w:val="single" w:color="000000" w:sz="4" w:space="0"/>
              <w:right w:val="single" w:color="000000" w:sz="4" w:space="0"/>
            </w:tcBorders>
            <w:vAlign w:val="center"/>
          </w:tcPr>
          <w:p w14:paraId="2E51DB31">
            <w:pPr>
              <w:rPr>
                <w:rFonts w:hint="eastAsia" w:ascii="仿宋" w:hAnsi="仿宋" w:eastAsia="仿宋" w:cs="仿宋"/>
                <w:color w:val="auto"/>
                <w:spacing w:val="-1"/>
                <w:szCs w:val="21"/>
              </w:rPr>
            </w:pPr>
            <w:r>
              <w:rPr>
                <w:rFonts w:hint="eastAsia" w:ascii="仿宋" w:hAnsi="仿宋" w:eastAsia="仿宋" w:cs="仿宋"/>
                <w:color w:val="auto"/>
                <w:szCs w:val="21"/>
              </w:rPr>
              <w:t>2路开关量输入接口，可用于检测风机和净化器的开关状态</w:t>
            </w:r>
          </w:p>
        </w:tc>
      </w:tr>
      <w:tr w14:paraId="65A89AA7">
        <w:tblPrEx>
          <w:tblCellMar>
            <w:top w:w="0" w:type="dxa"/>
            <w:left w:w="108" w:type="dxa"/>
            <w:bottom w:w="0" w:type="dxa"/>
            <w:right w:w="108" w:type="dxa"/>
          </w:tblCellMar>
        </w:tblPrEx>
        <w:tc>
          <w:tcPr>
            <w:tcW w:w="424" w:type="pct"/>
            <w:tcBorders>
              <w:top w:val="single" w:color="000000" w:sz="4" w:space="0"/>
              <w:left w:val="single" w:color="000000" w:sz="4" w:space="0"/>
              <w:bottom w:val="single" w:color="000000" w:sz="4" w:space="0"/>
              <w:right w:val="single" w:color="000000" w:sz="4" w:space="0"/>
            </w:tcBorders>
            <w:vAlign w:val="center"/>
          </w:tcPr>
          <w:p w14:paraId="1F9BC8F2">
            <w:pPr>
              <w:rPr>
                <w:rFonts w:hint="eastAsia" w:ascii="仿宋" w:hAnsi="仿宋" w:eastAsia="仿宋" w:cs="仿宋"/>
                <w:color w:val="auto"/>
                <w:spacing w:val="-1"/>
                <w:szCs w:val="21"/>
              </w:rPr>
            </w:pPr>
            <w:r>
              <w:rPr>
                <w:rFonts w:hint="eastAsia" w:ascii="仿宋" w:hAnsi="仿宋" w:eastAsia="仿宋" w:cs="仿宋"/>
                <w:color w:val="auto"/>
                <w:szCs w:val="21"/>
              </w:rPr>
              <w:t>18</w:t>
            </w:r>
          </w:p>
        </w:tc>
        <w:tc>
          <w:tcPr>
            <w:tcW w:w="1046" w:type="pct"/>
            <w:tcBorders>
              <w:top w:val="single" w:color="000000" w:sz="4" w:space="0"/>
              <w:left w:val="single" w:color="000000" w:sz="4" w:space="0"/>
              <w:bottom w:val="single" w:color="000000" w:sz="4" w:space="0"/>
              <w:right w:val="single" w:color="000000" w:sz="4" w:space="0"/>
            </w:tcBorders>
            <w:vAlign w:val="center"/>
          </w:tcPr>
          <w:p w14:paraId="3678B7D1">
            <w:pPr>
              <w:rPr>
                <w:rFonts w:hint="eastAsia" w:ascii="仿宋" w:hAnsi="仿宋" w:eastAsia="仿宋" w:cs="仿宋"/>
                <w:color w:val="auto"/>
                <w:spacing w:val="-1"/>
                <w:szCs w:val="21"/>
              </w:rPr>
            </w:pPr>
            <w:r>
              <w:rPr>
                <w:rFonts w:hint="eastAsia" w:ascii="仿宋" w:hAnsi="仿宋" w:eastAsia="仿宋" w:cs="仿宋"/>
                <w:color w:val="auto"/>
                <w:spacing w:val="10"/>
                <w:szCs w:val="21"/>
              </w:rPr>
              <w:t>数字接口（传</w:t>
            </w:r>
            <w:r>
              <w:rPr>
                <w:rFonts w:hint="eastAsia" w:ascii="仿宋" w:hAnsi="仿宋" w:eastAsia="仿宋" w:cs="仿宋"/>
                <w:color w:val="auto"/>
                <w:szCs w:val="21"/>
              </w:rPr>
              <w:t>输方式）</w:t>
            </w:r>
          </w:p>
        </w:tc>
        <w:tc>
          <w:tcPr>
            <w:tcW w:w="3530" w:type="pct"/>
            <w:tcBorders>
              <w:top w:val="single" w:color="000000" w:sz="4" w:space="0"/>
              <w:left w:val="single" w:color="000000" w:sz="4" w:space="0"/>
              <w:bottom w:val="single" w:color="000000" w:sz="4" w:space="0"/>
              <w:right w:val="single" w:color="000000" w:sz="4" w:space="0"/>
            </w:tcBorders>
            <w:vAlign w:val="center"/>
          </w:tcPr>
          <w:p w14:paraId="5030A6D7">
            <w:pPr>
              <w:rPr>
                <w:rFonts w:hint="eastAsia" w:ascii="仿宋" w:hAnsi="仿宋" w:eastAsia="仿宋" w:cs="仿宋"/>
                <w:color w:val="auto"/>
                <w:szCs w:val="21"/>
              </w:rPr>
            </w:pPr>
            <w:r>
              <w:rPr>
                <w:rFonts w:hint="eastAsia" w:ascii="仿宋" w:hAnsi="仿宋" w:eastAsia="仿宋" w:cs="仿宋"/>
                <w:color w:val="auto"/>
                <w:szCs w:val="21"/>
              </w:rPr>
              <w:t>带有</w:t>
            </w:r>
            <w:r>
              <w:rPr>
                <w:rFonts w:hint="eastAsia" w:ascii="仿宋" w:hAnsi="仿宋" w:eastAsia="仿宋" w:cs="仿宋"/>
                <w:color w:val="auto"/>
                <w:spacing w:val="-1"/>
                <w:szCs w:val="21"/>
              </w:rPr>
              <w:t>2G/3G/4G</w:t>
            </w:r>
            <w:r>
              <w:rPr>
                <w:rFonts w:hint="eastAsia" w:ascii="仿宋" w:hAnsi="仿宋" w:eastAsia="仿宋" w:cs="仿宋"/>
                <w:color w:val="auto"/>
                <w:szCs w:val="21"/>
              </w:rPr>
              <w:t>等无线通信接口，以及最少1路</w:t>
            </w:r>
            <w:r>
              <w:rPr>
                <w:rFonts w:hint="eastAsia" w:ascii="仿宋" w:hAnsi="仿宋" w:eastAsia="仿宋" w:cs="仿宋"/>
                <w:color w:val="auto"/>
                <w:spacing w:val="-1"/>
                <w:szCs w:val="21"/>
              </w:rPr>
              <w:t>RS232接口、RS485</w:t>
            </w:r>
          </w:p>
          <w:p w14:paraId="757D5EBE">
            <w:pPr>
              <w:rPr>
                <w:rFonts w:hint="eastAsia" w:ascii="仿宋" w:hAnsi="仿宋" w:eastAsia="仿宋" w:cs="仿宋"/>
                <w:color w:val="auto"/>
                <w:spacing w:val="-1"/>
                <w:szCs w:val="21"/>
              </w:rPr>
            </w:pPr>
            <w:r>
              <w:rPr>
                <w:rFonts w:hint="eastAsia" w:ascii="仿宋" w:hAnsi="仿宋" w:eastAsia="仿宋" w:cs="仿宋"/>
                <w:color w:val="auto"/>
                <w:szCs w:val="21"/>
              </w:rPr>
              <w:t>接口</w:t>
            </w:r>
          </w:p>
        </w:tc>
      </w:tr>
      <w:tr w14:paraId="5D93F1F2">
        <w:tblPrEx>
          <w:tblCellMar>
            <w:top w:w="0" w:type="dxa"/>
            <w:left w:w="108" w:type="dxa"/>
            <w:bottom w:w="0" w:type="dxa"/>
            <w:right w:w="108" w:type="dxa"/>
          </w:tblCellMar>
        </w:tblPrEx>
        <w:tc>
          <w:tcPr>
            <w:tcW w:w="424" w:type="pct"/>
            <w:tcBorders>
              <w:top w:val="single" w:color="000000" w:sz="4" w:space="0"/>
              <w:left w:val="single" w:color="000000" w:sz="4" w:space="0"/>
              <w:bottom w:val="single" w:color="000000" w:sz="4" w:space="0"/>
              <w:right w:val="single" w:color="000000" w:sz="4" w:space="0"/>
            </w:tcBorders>
            <w:vAlign w:val="center"/>
          </w:tcPr>
          <w:p w14:paraId="1041EDC9">
            <w:pPr>
              <w:rPr>
                <w:rFonts w:hint="eastAsia" w:ascii="仿宋" w:hAnsi="仿宋" w:eastAsia="仿宋" w:cs="仿宋"/>
                <w:color w:val="auto"/>
                <w:spacing w:val="-1"/>
                <w:szCs w:val="21"/>
              </w:rPr>
            </w:pPr>
            <w:r>
              <w:rPr>
                <w:rFonts w:hint="eastAsia" w:ascii="仿宋" w:hAnsi="仿宋" w:eastAsia="仿宋" w:cs="仿宋"/>
                <w:color w:val="auto"/>
                <w:szCs w:val="21"/>
              </w:rPr>
              <w:t>19</w:t>
            </w:r>
          </w:p>
        </w:tc>
        <w:tc>
          <w:tcPr>
            <w:tcW w:w="1046" w:type="pct"/>
            <w:tcBorders>
              <w:top w:val="single" w:color="000000" w:sz="4" w:space="0"/>
              <w:left w:val="single" w:color="000000" w:sz="4" w:space="0"/>
              <w:bottom w:val="single" w:color="000000" w:sz="4" w:space="0"/>
              <w:right w:val="single" w:color="000000" w:sz="4" w:space="0"/>
            </w:tcBorders>
            <w:vAlign w:val="center"/>
          </w:tcPr>
          <w:p w14:paraId="4C4BE7D3">
            <w:pPr>
              <w:rPr>
                <w:rFonts w:hint="eastAsia" w:ascii="仿宋" w:hAnsi="仿宋" w:eastAsia="仿宋" w:cs="仿宋"/>
                <w:color w:val="auto"/>
                <w:spacing w:val="-1"/>
                <w:szCs w:val="21"/>
              </w:rPr>
            </w:pPr>
            <w:r>
              <w:rPr>
                <w:rFonts w:hint="eastAsia" w:ascii="仿宋" w:hAnsi="仿宋" w:eastAsia="仿宋" w:cs="仿宋"/>
                <w:color w:val="auto"/>
                <w:spacing w:val="10"/>
                <w:szCs w:val="21"/>
              </w:rPr>
              <w:t>模拟量输入功</w:t>
            </w:r>
            <w:r>
              <w:rPr>
                <w:rFonts w:hint="eastAsia" w:ascii="仿宋" w:hAnsi="仿宋" w:eastAsia="仿宋" w:cs="仿宋"/>
                <w:color w:val="auto"/>
                <w:szCs w:val="21"/>
              </w:rPr>
              <w:t>能</w:t>
            </w:r>
          </w:p>
        </w:tc>
        <w:tc>
          <w:tcPr>
            <w:tcW w:w="3530" w:type="pct"/>
            <w:tcBorders>
              <w:top w:val="single" w:color="000000" w:sz="4" w:space="0"/>
              <w:left w:val="single" w:color="000000" w:sz="4" w:space="0"/>
              <w:bottom w:val="single" w:color="000000" w:sz="4" w:space="0"/>
              <w:right w:val="single" w:color="000000" w:sz="4" w:space="0"/>
            </w:tcBorders>
            <w:vAlign w:val="center"/>
          </w:tcPr>
          <w:p w14:paraId="17095F26">
            <w:pPr>
              <w:rPr>
                <w:rFonts w:hint="eastAsia" w:ascii="仿宋" w:hAnsi="仿宋" w:eastAsia="仿宋" w:cs="仿宋"/>
                <w:color w:val="auto"/>
                <w:spacing w:val="-1"/>
                <w:szCs w:val="21"/>
              </w:rPr>
            </w:pPr>
            <w:r>
              <w:rPr>
                <w:rFonts w:hint="eastAsia" w:ascii="仿宋" w:hAnsi="仿宋" w:eastAsia="仿宋" w:cs="仿宋"/>
                <w:color w:val="auto"/>
                <w:szCs w:val="21"/>
              </w:rPr>
              <w:t>带有2路</w:t>
            </w:r>
            <w:r>
              <w:rPr>
                <w:rFonts w:hint="eastAsia" w:ascii="仿宋" w:hAnsi="仿宋" w:eastAsia="仿宋" w:cs="仿宋"/>
                <w:color w:val="auto"/>
                <w:spacing w:val="-1"/>
                <w:szCs w:val="21"/>
              </w:rPr>
              <w:t>4～20mA</w:t>
            </w:r>
            <w:r>
              <w:rPr>
                <w:rFonts w:hint="eastAsia" w:ascii="仿宋" w:hAnsi="仿宋" w:eastAsia="仿宋" w:cs="仿宋"/>
                <w:color w:val="auto"/>
                <w:szCs w:val="21"/>
              </w:rPr>
              <w:t>模拟量输入功能，可用于检测净化设备、风机工</w:t>
            </w:r>
            <w:r>
              <w:rPr>
                <w:rFonts w:hint="eastAsia" w:ascii="仿宋" w:hAnsi="仿宋" w:eastAsia="仿宋" w:cs="仿宋"/>
                <w:color w:val="auto"/>
                <w:spacing w:val="-1"/>
                <w:szCs w:val="21"/>
              </w:rPr>
              <w:t>作电流</w:t>
            </w:r>
          </w:p>
        </w:tc>
      </w:tr>
      <w:tr w14:paraId="4C967014">
        <w:tblPrEx>
          <w:tblCellMar>
            <w:top w:w="0" w:type="dxa"/>
            <w:left w:w="108" w:type="dxa"/>
            <w:bottom w:w="0" w:type="dxa"/>
            <w:right w:w="108" w:type="dxa"/>
          </w:tblCellMar>
        </w:tblPrEx>
        <w:tc>
          <w:tcPr>
            <w:tcW w:w="424" w:type="pct"/>
            <w:tcBorders>
              <w:top w:val="single" w:color="000000" w:sz="4" w:space="0"/>
              <w:left w:val="single" w:color="000000" w:sz="4" w:space="0"/>
              <w:bottom w:val="single" w:color="000000" w:sz="4" w:space="0"/>
              <w:right w:val="single" w:color="000000" w:sz="4" w:space="0"/>
            </w:tcBorders>
            <w:vAlign w:val="center"/>
          </w:tcPr>
          <w:p w14:paraId="0FB5B326">
            <w:pPr>
              <w:rPr>
                <w:rFonts w:hint="eastAsia" w:ascii="仿宋" w:hAnsi="仿宋" w:eastAsia="仿宋" w:cs="仿宋"/>
                <w:color w:val="auto"/>
                <w:spacing w:val="-1"/>
                <w:szCs w:val="21"/>
              </w:rPr>
            </w:pPr>
            <w:r>
              <w:rPr>
                <w:rFonts w:hint="eastAsia" w:ascii="仿宋" w:hAnsi="仿宋" w:eastAsia="仿宋" w:cs="仿宋"/>
                <w:color w:val="auto"/>
                <w:szCs w:val="21"/>
              </w:rPr>
              <w:t>20</w:t>
            </w:r>
          </w:p>
        </w:tc>
        <w:tc>
          <w:tcPr>
            <w:tcW w:w="1046" w:type="pct"/>
            <w:tcBorders>
              <w:top w:val="single" w:color="000000" w:sz="4" w:space="0"/>
              <w:left w:val="single" w:color="000000" w:sz="4" w:space="0"/>
              <w:bottom w:val="single" w:color="000000" w:sz="4" w:space="0"/>
              <w:right w:val="single" w:color="000000" w:sz="4" w:space="0"/>
            </w:tcBorders>
            <w:vAlign w:val="center"/>
          </w:tcPr>
          <w:p w14:paraId="48A6714D">
            <w:pPr>
              <w:rPr>
                <w:rFonts w:hint="eastAsia" w:ascii="仿宋" w:hAnsi="仿宋" w:eastAsia="仿宋" w:cs="仿宋"/>
                <w:color w:val="auto"/>
                <w:spacing w:val="-1"/>
                <w:szCs w:val="21"/>
              </w:rPr>
            </w:pPr>
            <w:r>
              <w:rPr>
                <w:rFonts w:hint="eastAsia" w:ascii="仿宋" w:hAnsi="仿宋" w:eastAsia="仿宋" w:cs="仿宋"/>
                <w:color w:val="auto"/>
                <w:szCs w:val="21"/>
              </w:rPr>
              <w:t>断电复位</w:t>
            </w:r>
          </w:p>
        </w:tc>
        <w:tc>
          <w:tcPr>
            <w:tcW w:w="3530" w:type="pct"/>
            <w:tcBorders>
              <w:top w:val="single" w:color="000000" w:sz="4" w:space="0"/>
              <w:left w:val="single" w:color="000000" w:sz="4" w:space="0"/>
              <w:bottom w:val="single" w:color="000000" w:sz="4" w:space="0"/>
              <w:right w:val="single" w:color="000000" w:sz="4" w:space="0"/>
            </w:tcBorders>
            <w:vAlign w:val="center"/>
          </w:tcPr>
          <w:p w14:paraId="34556F2A">
            <w:pPr>
              <w:rPr>
                <w:rFonts w:hint="eastAsia" w:ascii="仿宋" w:hAnsi="仿宋" w:eastAsia="仿宋" w:cs="仿宋"/>
                <w:color w:val="auto"/>
                <w:spacing w:val="-1"/>
                <w:szCs w:val="21"/>
              </w:rPr>
            </w:pPr>
            <w:r>
              <w:rPr>
                <w:rFonts w:hint="eastAsia" w:ascii="仿宋" w:hAnsi="仿宋" w:eastAsia="仿宋" w:cs="仿宋"/>
                <w:color w:val="auto"/>
                <w:szCs w:val="21"/>
              </w:rPr>
              <w:t>停电复位后，仪器能自动零点校准后进入工作状态</w:t>
            </w:r>
          </w:p>
        </w:tc>
      </w:tr>
      <w:tr w14:paraId="53E465A0">
        <w:tblPrEx>
          <w:tblCellMar>
            <w:top w:w="0" w:type="dxa"/>
            <w:left w:w="108" w:type="dxa"/>
            <w:bottom w:w="0" w:type="dxa"/>
            <w:right w:w="108" w:type="dxa"/>
          </w:tblCellMar>
        </w:tblPrEx>
        <w:tc>
          <w:tcPr>
            <w:tcW w:w="424" w:type="pct"/>
            <w:tcBorders>
              <w:top w:val="single" w:color="000000" w:sz="4" w:space="0"/>
              <w:left w:val="single" w:color="000000" w:sz="4" w:space="0"/>
              <w:bottom w:val="single" w:color="000000" w:sz="4" w:space="0"/>
              <w:right w:val="single" w:color="000000" w:sz="4" w:space="0"/>
            </w:tcBorders>
            <w:vAlign w:val="center"/>
          </w:tcPr>
          <w:p w14:paraId="42569698">
            <w:pPr>
              <w:rPr>
                <w:rFonts w:hint="eastAsia" w:ascii="仿宋" w:hAnsi="仿宋" w:eastAsia="仿宋" w:cs="仿宋"/>
                <w:color w:val="auto"/>
                <w:spacing w:val="-1"/>
                <w:szCs w:val="21"/>
              </w:rPr>
            </w:pPr>
            <w:r>
              <w:rPr>
                <w:rFonts w:hint="eastAsia" w:ascii="仿宋" w:hAnsi="仿宋" w:eastAsia="仿宋" w:cs="仿宋"/>
                <w:color w:val="auto"/>
                <w:szCs w:val="21"/>
              </w:rPr>
              <w:t>21</w:t>
            </w:r>
          </w:p>
        </w:tc>
        <w:tc>
          <w:tcPr>
            <w:tcW w:w="1046" w:type="pct"/>
            <w:tcBorders>
              <w:top w:val="single" w:color="000000" w:sz="4" w:space="0"/>
              <w:left w:val="single" w:color="000000" w:sz="4" w:space="0"/>
              <w:bottom w:val="single" w:color="000000" w:sz="4" w:space="0"/>
              <w:right w:val="single" w:color="000000" w:sz="4" w:space="0"/>
            </w:tcBorders>
            <w:vAlign w:val="center"/>
          </w:tcPr>
          <w:p w14:paraId="0EDC0B35">
            <w:pPr>
              <w:rPr>
                <w:rFonts w:hint="eastAsia" w:ascii="仿宋" w:hAnsi="仿宋" w:eastAsia="仿宋" w:cs="仿宋"/>
                <w:color w:val="auto"/>
                <w:spacing w:val="-1"/>
                <w:szCs w:val="21"/>
              </w:rPr>
            </w:pPr>
            <w:r>
              <w:rPr>
                <w:rFonts w:hint="eastAsia" w:ascii="仿宋" w:hAnsi="仿宋" w:eastAsia="仿宋" w:cs="仿宋"/>
                <w:color w:val="auto"/>
                <w:szCs w:val="21"/>
              </w:rPr>
              <w:t>GPS</w:t>
            </w:r>
            <w:r>
              <w:rPr>
                <w:rFonts w:hint="eastAsia" w:ascii="仿宋" w:hAnsi="仿宋" w:eastAsia="仿宋" w:cs="仿宋"/>
                <w:color w:val="auto"/>
                <w:spacing w:val="-3"/>
                <w:szCs w:val="21"/>
              </w:rPr>
              <w:t>定位</w:t>
            </w:r>
          </w:p>
        </w:tc>
        <w:tc>
          <w:tcPr>
            <w:tcW w:w="3530" w:type="pct"/>
            <w:tcBorders>
              <w:top w:val="single" w:color="000000" w:sz="4" w:space="0"/>
              <w:left w:val="single" w:color="000000" w:sz="4" w:space="0"/>
              <w:bottom w:val="single" w:color="000000" w:sz="4" w:space="0"/>
              <w:right w:val="single" w:color="000000" w:sz="4" w:space="0"/>
            </w:tcBorders>
            <w:vAlign w:val="center"/>
          </w:tcPr>
          <w:p w14:paraId="2AA69665">
            <w:pPr>
              <w:rPr>
                <w:rFonts w:hint="eastAsia" w:ascii="仿宋" w:hAnsi="仿宋" w:eastAsia="仿宋" w:cs="仿宋"/>
                <w:color w:val="auto"/>
                <w:spacing w:val="-1"/>
                <w:szCs w:val="21"/>
              </w:rPr>
            </w:pPr>
            <w:r>
              <w:rPr>
                <w:rFonts w:hint="eastAsia" w:ascii="仿宋" w:hAnsi="仿宋" w:eastAsia="仿宋" w:cs="仿宋"/>
                <w:color w:val="auto"/>
                <w:szCs w:val="21"/>
              </w:rPr>
              <w:t>GPS定位模块实现设备自动定位，防止恶意拆卸、移位；</w:t>
            </w:r>
          </w:p>
        </w:tc>
      </w:tr>
      <w:tr w14:paraId="26E41786">
        <w:tblPrEx>
          <w:tblCellMar>
            <w:top w:w="0" w:type="dxa"/>
            <w:left w:w="108" w:type="dxa"/>
            <w:bottom w:w="0" w:type="dxa"/>
            <w:right w:w="108" w:type="dxa"/>
          </w:tblCellMar>
        </w:tblPrEx>
        <w:tc>
          <w:tcPr>
            <w:tcW w:w="424" w:type="pct"/>
            <w:tcBorders>
              <w:top w:val="single" w:color="000000" w:sz="4" w:space="0"/>
              <w:left w:val="single" w:color="000000" w:sz="4" w:space="0"/>
              <w:bottom w:val="single" w:color="000000" w:sz="4" w:space="0"/>
              <w:right w:val="single" w:color="000000" w:sz="4" w:space="0"/>
            </w:tcBorders>
            <w:vAlign w:val="center"/>
          </w:tcPr>
          <w:p w14:paraId="7C1B8928">
            <w:pPr>
              <w:rPr>
                <w:rFonts w:hint="eastAsia" w:ascii="仿宋" w:hAnsi="仿宋" w:eastAsia="仿宋" w:cs="仿宋"/>
                <w:color w:val="auto"/>
                <w:spacing w:val="-1"/>
                <w:szCs w:val="21"/>
              </w:rPr>
            </w:pPr>
            <w:r>
              <w:rPr>
                <w:rFonts w:hint="eastAsia" w:ascii="仿宋" w:hAnsi="仿宋" w:eastAsia="仿宋" w:cs="仿宋"/>
                <w:color w:val="auto"/>
                <w:szCs w:val="21"/>
              </w:rPr>
              <w:t>22</w:t>
            </w:r>
          </w:p>
        </w:tc>
        <w:tc>
          <w:tcPr>
            <w:tcW w:w="1046" w:type="pct"/>
            <w:tcBorders>
              <w:top w:val="single" w:color="000000" w:sz="4" w:space="0"/>
              <w:left w:val="single" w:color="000000" w:sz="4" w:space="0"/>
              <w:bottom w:val="single" w:color="000000" w:sz="4" w:space="0"/>
              <w:right w:val="single" w:color="000000" w:sz="4" w:space="0"/>
            </w:tcBorders>
            <w:vAlign w:val="center"/>
          </w:tcPr>
          <w:p w14:paraId="4769C229">
            <w:pPr>
              <w:rPr>
                <w:rFonts w:hint="eastAsia" w:ascii="仿宋" w:hAnsi="仿宋" w:eastAsia="仿宋" w:cs="仿宋"/>
                <w:color w:val="auto"/>
                <w:szCs w:val="21"/>
              </w:rPr>
            </w:pPr>
            <w:r>
              <w:rPr>
                <w:rFonts w:hint="eastAsia" w:ascii="仿宋" w:hAnsi="仿宋" w:eastAsia="仿宋" w:cs="仿宋"/>
                <w:color w:val="auto"/>
                <w:szCs w:val="21"/>
              </w:rPr>
              <w:t>冗余供电电路</w:t>
            </w:r>
          </w:p>
        </w:tc>
        <w:tc>
          <w:tcPr>
            <w:tcW w:w="3530" w:type="pct"/>
            <w:tcBorders>
              <w:top w:val="single" w:color="000000" w:sz="4" w:space="0"/>
              <w:left w:val="single" w:color="000000" w:sz="4" w:space="0"/>
              <w:bottom w:val="single" w:color="000000" w:sz="4" w:space="0"/>
              <w:right w:val="single" w:color="000000" w:sz="4" w:space="0"/>
            </w:tcBorders>
            <w:vAlign w:val="center"/>
          </w:tcPr>
          <w:p w14:paraId="3F4A77D6">
            <w:pPr>
              <w:rPr>
                <w:rFonts w:hint="eastAsia" w:ascii="仿宋" w:hAnsi="仿宋" w:eastAsia="仿宋" w:cs="仿宋"/>
                <w:color w:val="auto"/>
                <w:szCs w:val="21"/>
              </w:rPr>
            </w:pPr>
            <w:r>
              <w:rPr>
                <w:rFonts w:hint="eastAsia" w:ascii="仿宋" w:hAnsi="仿宋" w:eastAsia="仿宋" w:cs="仿宋"/>
                <w:color w:val="auto"/>
                <w:szCs w:val="21"/>
              </w:rPr>
              <w:t>具备基于超级电容作为冗余供电电路，设备断电后数据安全存储、停电事件即时上报，识别监控仪运行状态。主站可准确监控到设备运行状态</w:t>
            </w:r>
          </w:p>
        </w:tc>
      </w:tr>
      <w:tr w14:paraId="0CF4A841">
        <w:tblPrEx>
          <w:tblCellMar>
            <w:top w:w="0" w:type="dxa"/>
            <w:left w:w="108" w:type="dxa"/>
            <w:bottom w:w="0" w:type="dxa"/>
            <w:right w:w="108" w:type="dxa"/>
          </w:tblCellMar>
        </w:tblPrEx>
        <w:tc>
          <w:tcPr>
            <w:tcW w:w="424" w:type="pct"/>
            <w:tcBorders>
              <w:top w:val="single" w:color="000000" w:sz="4" w:space="0"/>
              <w:left w:val="single" w:color="000000" w:sz="4" w:space="0"/>
              <w:bottom w:val="single" w:color="000000" w:sz="4" w:space="0"/>
              <w:right w:val="single" w:color="000000" w:sz="4" w:space="0"/>
            </w:tcBorders>
            <w:vAlign w:val="center"/>
          </w:tcPr>
          <w:p w14:paraId="17672DCC">
            <w:pPr>
              <w:rPr>
                <w:rFonts w:hint="eastAsia" w:ascii="仿宋" w:hAnsi="仿宋" w:eastAsia="仿宋" w:cs="仿宋"/>
                <w:color w:val="auto"/>
                <w:spacing w:val="-1"/>
                <w:szCs w:val="21"/>
              </w:rPr>
            </w:pPr>
            <w:r>
              <w:rPr>
                <w:rFonts w:hint="eastAsia" w:ascii="仿宋" w:hAnsi="仿宋" w:eastAsia="仿宋" w:cs="仿宋"/>
                <w:color w:val="auto"/>
                <w:szCs w:val="21"/>
              </w:rPr>
              <w:t>23</w:t>
            </w:r>
          </w:p>
        </w:tc>
        <w:tc>
          <w:tcPr>
            <w:tcW w:w="1046" w:type="pct"/>
            <w:tcBorders>
              <w:top w:val="single" w:color="000000" w:sz="4" w:space="0"/>
              <w:left w:val="single" w:color="000000" w:sz="4" w:space="0"/>
              <w:bottom w:val="single" w:color="000000" w:sz="4" w:space="0"/>
              <w:right w:val="single" w:color="000000" w:sz="4" w:space="0"/>
            </w:tcBorders>
            <w:vAlign w:val="center"/>
          </w:tcPr>
          <w:p w14:paraId="6C54B4D6">
            <w:pPr>
              <w:rPr>
                <w:rFonts w:hint="eastAsia" w:ascii="仿宋" w:hAnsi="仿宋" w:eastAsia="仿宋" w:cs="仿宋"/>
                <w:color w:val="auto"/>
                <w:szCs w:val="21"/>
              </w:rPr>
            </w:pPr>
            <w:r>
              <w:rPr>
                <w:rFonts w:hint="eastAsia" w:ascii="仿宋" w:hAnsi="仿宋" w:eastAsia="仿宋" w:cs="仿宋"/>
                <w:color w:val="auto"/>
                <w:szCs w:val="21"/>
              </w:rPr>
              <w:t>欠费停机恢复</w:t>
            </w:r>
          </w:p>
        </w:tc>
        <w:tc>
          <w:tcPr>
            <w:tcW w:w="3530" w:type="pct"/>
            <w:tcBorders>
              <w:top w:val="single" w:color="000000" w:sz="4" w:space="0"/>
              <w:left w:val="single" w:color="000000" w:sz="4" w:space="0"/>
              <w:bottom w:val="single" w:color="000000" w:sz="4" w:space="0"/>
              <w:right w:val="single" w:color="000000" w:sz="4" w:space="0"/>
            </w:tcBorders>
            <w:vAlign w:val="center"/>
          </w:tcPr>
          <w:p w14:paraId="08AA6BC2">
            <w:pPr>
              <w:rPr>
                <w:rFonts w:hint="eastAsia" w:ascii="仿宋" w:hAnsi="仿宋" w:eastAsia="仿宋" w:cs="仿宋"/>
                <w:color w:val="auto"/>
                <w:szCs w:val="21"/>
              </w:rPr>
            </w:pPr>
            <w:r>
              <w:rPr>
                <w:rFonts w:hint="eastAsia" w:ascii="仿宋" w:hAnsi="仿宋" w:eastAsia="仿宋" w:cs="仿宋"/>
                <w:color w:val="auto"/>
                <w:szCs w:val="21"/>
              </w:rPr>
              <w:t>设备互联网/物联网通讯卡因欠费等非正常停机离线，缴费后能自动恢复上线，无需人员现场复位。</w:t>
            </w:r>
          </w:p>
        </w:tc>
      </w:tr>
      <w:tr w14:paraId="3E922A23">
        <w:tblPrEx>
          <w:tblCellMar>
            <w:top w:w="0" w:type="dxa"/>
            <w:left w:w="108" w:type="dxa"/>
            <w:bottom w:w="0" w:type="dxa"/>
            <w:right w:w="108" w:type="dxa"/>
          </w:tblCellMar>
        </w:tblPrEx>
        <w:tc>
          <w:tcPr>
            <w:tcW w:w="424" w:type="pct"/>
            <w:tcBorders>
              <w:top w:val="single" w:color="000000" w:sz="4" w:space="0"/>
              <w:left w:val="single" w:color="000000" w:sz="4" w:space="0"/>
              <w:bottom w:val="single" w:color="000000" w:sz="4" w:space="0"/>
              <w:right w:val="single" w:color="000000" w:sz="4" w:space="0"/>
            </w:tcBorders>
            <w:vAlign w:val="center"/>
          </w:tcPr>
          <w:p w14:paraId="20E770A0">
            <w:pPr>
              <w:rPr>
                <w:rFonts w:hint="eastAsia" w:ascii="仿宋" w:hAnsi="仿宋" w:eastAsia="仿宋" w:cs="仿宋"/>
                <w:color w:val="auto"/>
                <w:szCs w:val="21"/>
              </w:rPr>
            </w:pPr>
            <w:r>
              <w:rPr>
                <w:rFonts w:hint="eastAsia" w:ascii="仿宋" w:hAnsi="仿宋" w:eastAsia="仿宋" w:cs="仿宋"/>
                <w:color w:val="auto"/>
                <w:szCs w:val="21"/>
              </w:rPr>
              <w:t>24</w:t>
            </w:r>
          </w:p>
        </w:tc>
        <w:tc>
          <w:tcPr>
            <w:tcW w:w="1046" w:type="pct"/>
            <w:tcBorders>
              <w:top w:val="single" w:color="000000" w:sz="4" w:space="0"/>
              <w:left w:val="single" w:color="000000" w:sz="4" w:space="0"/>
              <w:bottom w:val="single" w:color="000000" w:sz="4" w:space="0"/>
              <w:right w:val="single" w:color="000000" w:sz="4" w:space="0"/>
            </w:tcBorders>
            <w:vAlign w:val="center"/>
          </w:tcPr>
          <w:p w14:paraId="69D867A4">
            <w:pPr>
              <w:rPr>
                <w:rFonts w:hint="eastAsia" w:ascii="仿宋" w:hAnsi="仿宋" w:eastAsia="仿宋" w:cs="仿宋"/>
                <w:color w:val="auto"/>
                <w:szCs w:val="21"/>
              </w:rPr>
            </w:pPr>
            <w:r>
              <w:rPr>
                <w:rFonts w:hint="eastAsia" w:ascii="仿宋" w:hAnsi="仿宋" w:eastAsia="仿宋" w:cs="仿宋"/>
                <w:color w:val="auto"/>
                <w:szCs w:val="21"/>
              </w:rPr>
              <w:t>远程维护与升级</w:t>
            </w:r>
          </w:p>
        </w:tc>
        <w:tc>
          <w:tcPr>
            <w:tcW w:w="3530" w:type="pct"/>
            <w:tcBorders>
              <w:top w:val="single" w:color="000000" w:sz="4" w:space="0"/>
              <w:left w:val="single" w:color="000000" w:sz="4" w:space="0"/>
              <w:bottom w:val="single" w:color="000000" w:sz="4" w:space="0"/>
              <w:right w:val="single" w:color="000000" w:sz="4" w:space="0"/>
            </w:tcBorders>
            <w:vAlign w:val="center"/>
          </w:tcPr>
          <w:p w14:paraId="2E0CDD4A">
            <w:pPr>
              <w:rPr>
                <w:rFonts w:hint="eastAsia" w:ascii="仿宋" w:hAnsi="仿宋" w:eastAsia="仿宋" w:cs="仿宋"/>
                <w:color w:val="auto"/>
                <w:szCs w:val="21"/>
              </w:rPr>
            </w:pPr>
            <w:r>
              <w:rPr>
                <w:rFonts w:hint="eastAsia" w:ascii="仿宋" w:hAnsi="仿宋" w:eastAsia="仿宋" w:cs="仿宋"/>
                <w:color w:val="auto"/>
                <w:szCs w:val="21"/>
              </w:rPr>
              <w:t>设备运行于嵌入式操作系统或单片机系统，具有灵活的远程升级和维护管理功能，设备参数和功能升级不需要现场操作。</w:t>
            </w:r>
          </w:p>
        </w:tc>
      </w:tr>
      <w:tr w14:paraId="13DFE0FC">
        <w:tblPrEx>
          <w:tblCellMar>
            <w:top w:w="0" w:type="dxa"/>
            <w:left w:w="108" w:type="dxa"/>
            <w:bottom w:w="0" w:type="dxa"/>
            <w:right w:w="108" w:type="dxa"/>
          </w:tblCellMar>
        </w:tblPrEx>
        <w:tc>
          <w:tcPr>
            <w:tcW w:w="424" w:type="pct"/>
            <w:tcBorders>
              <w:top w:val="single" w:color="000000" w:sz="4" w:space="0"/>
              <w:left w:val="single" w:color="000000" w:sz="4" w:space="0"/>
              <w:bottom w:val="single" w:color="000000" w:sz="4" w:space="0"/>
              <w:right w:val="single" w:color="000000" w:sz="4" w:space="0"/>
            </w:tcBorders>
            <w:vAlign w:val="center"/>
          </w:tcPr>
          <w:p w14:paraId="08675AC8">
            <w:pPr>
              <w:rPr>
                <w:rFonts w:hint="eastAsia" w:ascii="仿宋" w:hAnsi="仿宋" w:eastAsia="仿宋" w:cs="仿宋"/>
                <w:color w:val="auto"/>
                <w:szCs w:val="21"/>
              </w:rPr>
            </w:pPr>
            <w:r>
              <w:rPr>
                <w:rFonts w:hint="eastAsia" w:ascii="仿宋" w:hAnsi="仿宋" w:eastAsia="仿宋" w:cs="仿宋"/>
                <w:color w:val="auto"/>
                <w:szCs w:val="21"/>
              </w:rPr>
              <w:t>25</w:t>
            </w:r>
          </w:p>
        </w:tc>
        <w:tc>
          <w:tcPr>
            <w:tcW w:w="1046" w:type="pct"/>
            <w:tcBorders>
              <w:top w:val="single" w:color="000000" w:sz="4" w:space="0"/>
              <w:left w:val="single" w:color="000000" w:sz="4" w:space="0"/>
              <w:bottom w:val="single" w:color="000000" w:sz="4" w:space="0"/>
              <w:right w:val="single" w:color="000000" w:sz="4" w:space="0"/>
            </w:tcBorders>
            <w:vAlign w:val="center"/>
          </w:tcPr>
          <w:p w14:paraId="00126AE0">
            <w:pPr>
              <w:rPr>
                <w:rFonts w:hint="eastAsia" w:ascii="仿宋" w:hAnsi="仿宋" w:eastAsia="仿宋" w:cs="仿宋"/>
                <w:color w:val="auto"/>
                <w:szCs w:val="21"/>
              </w:rPr>
            </w:pPr>
            <w:r>
              <w:rPr>
                <w:rFonts w:hint="eastAsia" w:ascii="仿宋" w:hAnsi="仿宋" w:eastAsia="仿宋" w:cs="仿宋"/>
                <w:color w:val="auto"/>
                <w:szCs w:val="21"/>
              </w:rPr>
              <w:t>标准兼容</w:t>
            </w:r>
          </w:p>
        </w:tc>
        <w:tc>
          <w:tcPr>
            <w:tcW w:w="3530" w:type="pct"/>
            <w:tcBorders>
              <w:top w:val="single" w:color="000000" w:sz="4" w:space="0"/>
              <w:left w:val="single" w:color="000000" w:sz="4" w:space="0"/>
              <w:bottom w:val="single" w:color="000000" w:sz="4" w:space="0"/>
              <w:right w:val="single" w:color="000000" w:sz="4" w:space="0"/>
            </w:tcBorders>
            <w:vAlign w:val="center"/>
          </w:tcPr>
          <w:p w14:paraId="5D9ABA09">
            <w:pPr>
              <w:rPr>
                <w:rFonts w:hint="eastAsia" w:ascii="仿宋" w:hAnsi="仿宋" w:eastAsia="仿宋" w:cs="仿宋"/>
                <w:color w:val="auto"/>
                <w:szCs w:val="21"/>
              </w:rPr>
            </w:pPr>
            <w:r>
              <w:rPr>
                <w:rFonts w:hint="eastAsia" w:ascii="仿宋" w:hAnsi="仿宋" w:eastAsia="仿宋" w:cs="仿宋"/>
                <w:color w:val="auto"/>
                <w:szCs w:val="21"/>
              </w:rPr>
              <w:t>设备须支持HJ212-2017协议。</w:t>
            </w:r>
          </w:p>
        </w:tc>
      </w:tr>
    </w:tbl>
    <w:p w14:paraId="0EC6F260">
      <w:pPr>
        <w:tabs>
          <w:tab w:val="left" w:pos="1080"/>
        </w:tabs>
        <w:autoSpaceDE w:val="0"/>
        <w:autoSpaceDN w:val="0"/>
        <w:adjustRightInd w:val="0"/>
        <w:spacing w:line="300" w:lineRule="auto"/>
        <w:rPr>
          <w:rFonts w:hint="eastAsia" w:ascii="仿宋" w:hAnsi="仿宋" w:eastAsia="仿宋" w:cs="仿宋"/>
          <w:b/>
          <w:bCs/>
          <w:color w:val="auto"/>
          <w:spacing w:val="-1"/>
          <w:szCs w:val="21"/>
        </w:rPr>
      </w:pPr>
      <w:r>
        <w:rPr>
          <w:rFonts w:hint="eastAsia" w:ascii="仿宋" w:hAnsi="仿宋" w:eastAsia="仿宋" w:cs="仿宋"/>
          <w:b/>
          <w:bCs/>
          <w:color w:val="auto"/>
          <w:spacing w:val="-1"/>
          <w:szCs w:val="21"/>
        </w:rPr>
        <w:t>三、监控平台</w:t>
      </w:r>
    </w:p>
    <w:p w14:paraId="014D03A7">
      <w:pPr>
        <w:spacing w:line="300" w:lineRule="auto"/>
        <w:ind w:firstLine="418" w:firstLineChars="200"/>
        <w:rPr>
          <w:rFonts w:hint="eastAsia" w:ascii="仿宋" w:hAnsi="仿宋" w:eastAsia="仿宋" w:cs="仿宋"/>
          <w:b/>
          <w:bCs/>
          <w:color w:val="auto"/>
          <w:spacing w:val="-1"/>
          <w:szCs w:val="21"/>
        </w:rPr>
      </w:pPr>
      <w:r>
        <w:rPr>
          <w:rFonts w:hint="eastAsia" w:ascii="仿宋" w:hAnsi="仿宋" w:eastAsia="仿宋" w:cs="仿宋"/>
          <w:b/>
          <w:bCs/>
          <w:color w:val="auto"/>
          <w:spacing w:val="-1"/>
          <w:szCs w:val="21"/>
        </w:rPr>
        <w:t>1.平台系统建设目标</w:t>
      </w:r>
    </w:p>
    <w:p w14:paraId="0291C8AE">
      <w:pPr>
        <w:spacing w:line="300" w:lineRule="auto"/>
        <w:ind w:firstLine="416" w:firstLineChars="200"/>
        <w:rPr>
          <w:rFonts w:hint="eastAsia" w:ascii="仿宋" w:hAnsi="仿宋" w:eastAsia="仿宋" w:cs="仿宋"/>
          <w:color w:val="auto"/>
          <w:spacing w:val="-1"/>
          <w:szCs w:val="21"/>
        </w:rPr>
      </w:pPr>
      <w:r>
        <w:rPr>
          <w:rFonts w:hint="eastAsia" w:ascii="仿宋" w:hAnsi="仿宋" w:eastAsia="仿宋" w:cs="仿宋"/>
          <w:color w:val="auto"/>
          <w:spacing w:val="-1"/>
          <w:szCs w:val="21"/>
        </w:rPr>
        <w:t>（1）通过采集、上传、存储、加工油烟在线监测与运行工况监测设备的监测数据，实现对辖区内餐饮服务行业油烟最终排放口的油烟浓度、颗粒物浓度、非甲烷总烃浓度的实时监测，以及对排风机和油烟净化设备开关量状态、油烟净化设备运行状态进行实时监控；</w:t>
      </w:r>
    </w:p>
    <w:p w14:paraId="2DCC78BB">
      <w:pPr>
        <w:spacing w:line="300" w:lineRule="auto"/>
        <w:ind w:firstLine="416" w:firstLineChars="200"/>
        <w:rPr>
          <w:rFonts w:hint="eastAsia" w:ascii="仿宋" w:hAnsi="仿宋" w:eastAsia="仿宋" w:cs="仿宋"/>
          <w:color w:val="auto"/>
          <w:spacing w:val="-1"/>
          <w:szCs w:val="21"/>
        </w:rPr>
      </w:pPr>
      <w:r>
        <w:rPr>
          <w:rFonts w:hint="eastAsia" w:ascii="仿宋" w:hAnsi="仿宋" w:eastAsia="仿宋" w:cs="仿宋"/>
          <w:color w:val="auto"/>
          <w:spacing w:val="-1"/>
          <w:szCs w:val="21"/>
        </w:rPr>
        <w:t>（2）通过采集、上传、存储、加工油烟在线监测与运行工况监测设备的工况数据，实现对油烟净化设备的运行状态进行实时监测、管控和调节：</w:t>
      </w:r>
    </w:p>
    <w:p w14:paraId="184061C8">
      <w:pPr>
        <w:spacing w:line="300" w:lineRule="auto"/>
        <w:ind w:firstLine="416" w:firstLineChars="200"/>
        <w:rPr>
          <w:rFonts w:hint="eastAsia" w:ascii="仿宋" w:hAnsi="仿宋" w:eastAsia="仿宋" w:cs="仿宋"/>
          <w:color w:val="auto"/>
          <w:spacing w:val="-1"/>
          <w:szCs w:val="21"/>
        </w:rPr>
      </w:pPr>
      <w:r>
        <w:rPr>
          <w:rFonts w:hint="eastAsia" w:ascii="仿宋" w:hAnsi="仿宋" w:eastAsia="仿宋" w:cs="仿宋"/>
          <w:color w:val="auto"/>
          <w:spacing w:val="-1"/>
          <w:szCs w:val="21"/>
        </w:rPr>
        <w:t>1）实现油烟净化器远程开关启停，机动调整净化器运行与生活最佳匹配时间，降低设备运行电耗能，降低设备运行费用；</w:t>
      </w:r>
    </w:p>
    <w:p w14:paraId="78F3F78D">
      <w:pPr>
        <w:spacing w:line="300" w:lineRule="auto"/>
        <w:ind w:firstLine="416" w:firstLineChars="200"/>
        <w:rPr>
          <w:rFonts w:hint="eastAsia" w:ascii="仿宋" w:hAnsi="仿宋" w:eastAsia="仿宋" w:cs="仿宋"/>
          <w:color w:val="auto"/>
          <w:spacing w:val="-1"/>
          <w:szCs w:val="21"/>
        </w:rPr>
      </w:pPr>
      <w:r>
        <w:rPr>
          <w:rFonts w:hint="eastAsia" w:ascii="仿宋" w:hAnsi="仿宋" w:eastAsia="仿宋" w:cs="仿宋"/>
          <w:color w:val="auto"/>
          <w:spacing w:val="-1"/>
          <w:szCs w:val="21"/>
        </w:rPr>
        <w:t>2）采集油烟净化器运行过程中的</w:t>
      </w:r>
      <w:r>
        <w:rPr>
          <w:rFonts w:hint="eastAsia" w:ascii="仿宋" w:hAnsi="仿宋" w:eastAsia="仿宋" w:cs="仿宋"/>
          <w:color w:val="auto"/>
          <w:szCs w:val="21"/>
        </w:rPr>
        <w:t>烟气温度、湿度、流速、风量</w:t>
      </w:r>
      <w:r>
        <w:rPr>
          <w:rFonts w:hint="eastAsia" w:ascii="仿宋" w:hAnsi="仿宋" w:eastAsia="仿宋" w:cs="仿宋"/>
          <w:color w:val="auto"/>
          <w:spacing w:val="-1"/>
          <w:szCs w:val="21"/>
        </w:rPr>
        <w:t>等工况参数，从平台对净化器运行效率实现自动维护，提高净化效率，提高净化器设备寿命，对设备运行故障自动诊断和回溯，降低设备运行维护成本；</w:t>
      </w:r>
    </w:p>
    <w:p w14:paraId="426CE621">
      <w:pPr>
        <w:spacing w:line="300" w:lineRule="auto"/>
        <w:ind w:firstLine="416" w:firstLineChars="200"/>
        <w:rPr>
          <w:rFonts w:hint="eastAsia" w:ascii="仿宋" w:hAnsi="仿宋" w:eastAsia="仿宋" w:cs="仿宋"/>
          <w:color w:val="auto"/>
          <w:spacing w:val="-1"/>
          <w:szCs w:val="21"/>
        </w:rPr>
      </w:pPr>
      <w:r>
        <w:rPr>
          <w:rFonts w:hint="eastAsia" w:ascii="仿宋" w:hAnsi="仿宋" w:eastAsia="仿宋" w:cs="仿宋"/>
          <w:color w:val="auto"/>
          <w:spacing w:val="-1"/>
          <w:szCs w:val="21"/>
        </w:rPr>
        <w:t>3）根据工况参数，远程或自动调节净化电场、风机的运行功率和运行状态，实现效率和能耗的最佳匹配；</w:t>
      </w:r>
    </w:p>
    <w:p w14:paraId="66C552A2">
      <w:pPr>
        <w:spacing w:line="300" w:lineRule="auto"/>
        <w:ind w:firstLine="416" w:firstLineChars="200"/>
        <w:rPr>
          <w:rFonts w:hint="eastAsia" w:ascii="仿宋" w:hAnsi="仿宋" w:eastAsia="仿宋" w:cs="仿宋"/>
          <w:color w:val="auto"/>
          <w:spacing w:val="-1"/>
          <w:szCs w:val="21"/>
        </w:rPr>
      </w:pPr>
      <w:r>
        <w:rPr>
          <w:rFonts w:hint="eastAsia" w:ascii="仿宋" w:hAnsi="仿宋" w:eastAsia="仿宋" w:cs="仿宋"/>
          <w:color w:val="auto"/>
          <w:spacing w:val="-1"/>
          <w:szCs w:val="21"/>
        </w:rPr>
        <w:t>（3）以准确的监测数据为基础，实现对指定监控对象提供任意时段油烟浓度实测波形图、平均浓度、峰值浓度、谷值浓度、超标次数、超标时间段、超标浓度等多种参数，可以准确判断该监控对象油烟排放的规律及其污染程度，为环境监管提供有效的依据；</w:t>
      </w:r>
    </w:p>
    <w:p w14:paraId="3AFFF81A">
      <w:pPr>
        <w:spacing w:line="300" w:lineRule="auto"/>
        <w:ind w:firstLine="416" w:firstLineChars="200"/>
        <w:rPr>
          <w:rFonts w:hint="eastAsia" w:ascii="仿宋" w:hAnsi="仿宋" w:eastAsia="仿宋" w:cs="仿宋"/>
          <w:color w:val="auto"/>
          <w:spacing w:val="-1"/>
          <w:szCs w:val="21"/>
        </w:rPr>
      </w:pPr>
      <w:r>
        <w:rPr>
          <w:rFonts w:hint="eastAsia" w:ascii="仿宋" w:hAnsi="仿宋" w:eastAsia="仿宋" w:cs="仿宋"/>
          <w:color w:val="auto"/>
          <w:spacing w:val="-1"/>
          <w:szCs w:val="21"/>
        </w:rPr>
        <w:t>（4）实现对指定区域范围内的所有监控对象的油烟监控数据进行统计分析，自动生成各类统计报表，并可导出excel文档，实现对区域性油烟污染程度评估；</w:t>
      </w:r>
    </w:p>
    <w:p w14:paraId="08DDE2D4">
      <w:pPr>
        <w:spacing w:line="300" w:lineRule="auto"/>
        <w:ind w:firstLine="416" w:firstLineChars="200"/>
        <w:rPr>
          <w:rFonts w:hint="eastAsia" w:ascii="仿宋" w:hAnsi="仿宋" w:eastAsia="仿宋" w:cs="仿宋"/>
          <w:color w:val="auto"/>
          <w:spacing w:val="-1"/>
          <w:szCs w:val="21"/>
        </w:rPr>
      </w:pPr>
      <w:r>
        <w:rPr>
          <w:rFonts w:hint="eastAsia" w:ascii="仿宋" w:hAnsi="仿宋" w:eastAsia="仿宋" w:cs="仿宋"/>
          <w:color w:val="auto"/>
          <w:spacing w:val="-1"/>
          <w:szCs w:val="21"/>
        </w:rPr>
        <w:t>（5）通过对GPS数据和油烟浓度值信号波谱特征分析，可以实现精准定位及判断数据的有效性，并确保监测终端不被非法改变状态。</w:t>
      </w:r>
    </w:p>
    <w:p w14:paraId="2EDF953F">
      <w:pPr>
        <w:spacing w:line="300" w:lineRule="auto"/>
        <w:ind w:firstLine="418" w:firstLineChars="200"/>
        <w:rPr>
          <w:rFonts w:hint="eastAsia" w:ascii="仿宋" w:hAnsi="仿宋" w:eastAsia="仿宋" w:cs="仿宋"/>
          <w:b/>
          <w:bCs/>
          <w:color w:val="auto"/>
          <w:spacing w:val="-1"/>
          <w:szCs w:val="21"/>
        </w:rPr>
      </w:pPr>
      <w:r>
        <w:rPr>
          <w:rFonts w:hint="eastAsia" w:ascii="仿宋" w:hAnsi="仿宋" w:eastAsia="仿宋" w:cs="仿宋"/>
          <w:b/>
          <w:bCs/>
          <w:color w:val="auto"/>
          <w:spacing w:val="-1"/>
          <w:szCs w:val="21"/>
          <w:lang w:val="en-US" w:eastAsia="zh-CN"/>
        </w:rPr>
        <w:t>2</w:t>
      </w:r>
      <w:r>
        <w:rPr>
          <w:rFonts w:hint="eastAsia" w:ascii="仿宋" w:hAnsi="仿宋" w:eastAsia="仿宋" w:cs="仿宋"/>
          <w:b/>
          <w:bCs/>
          <w:color w:val="auto"/>
          <w:spacing w:val="-1"/>
          <w:szCs w:val="21"/>
        </w:rPr>
        <w:t>.平台要求</w:t>
      </w:r>
    </w:p>
    <w:p w14:paraId="526D5014">
      <w:pPr>
        <w:spacing w:line="300" w:lineRule="auto"/>
        <w:ind w:firstLine="416" w:firstLineChars="200"/>
        <w:rPr>
          <w:rFonts w:hint="eastAsia" w:ascii="仿宋" w:hAnsi="仿宋" w:eastAsia="仿宋" w:cs="仿宋"/>
          <w:color w:val="auto"/>
          <w:spacing w:val="-1"/>
          <w:szCs w:val="21"/>
        </w:rPr>
      </w:pPr>
      <w:r>
        <w:rPr>
          <w:rFonts w:hint="eastAsia" w:ascii="仿宋" w:hAnsi="仿宋" w:eastAsia="仿宋" w:cs="仿宋"/>
          <w:color w:val="auto"/>
          <w:spacing w:val="-1"/>
          <w:szCs w:val="21"/>
        </w:rPr>
        <w:t>技术路线：餐饮油烟在线监控平台管理软件可在主流Linux系列操作系统、Windows操作系统上安装使用；该系统为B/S模式，它的运行环境分客户端、应用服务器端和数据库服务器端三部分。以下是系统的软件环境：</w:t>
      </w:r>
    </w:p>
    <w:p w14:paraId="648DD242">
      <w:pPr>
        <w:spacing w:line="300" w:lineRule="auto"/>
        <w:ind w:firstLine="416" w:firstLineChars="200"/>
        <w:rPr>
          <w:rFonts w:hint="eastAsia" w:ascii="仿宋" w:hAnsi="仿宋" w:eastAsia="仿宋" w:cs="仿宋"/>
          <w:color w:val="auto"/>
          <w:spacing w:val="-1"/>
          <w:szCs w:val="21"/>
        </w:rPr>
      </w:pPr>
      <w:r>
        <w:rPr>
          <w:rFonts w:hint="eastAsia" w:ascii="仿宋" w:hAnsi="仿宋" w:eastAsia="仿宋" w:cs="仿宋"/>
          <w:color w:val="auto"/>
          <w:spacing w:val="-1"/>
          <w:szCs w:val="21"/>
        </w:rPr>
        <w:t>（1）客户端</w:t>
      </w:r>
      <w:r>
        <w:rPr>
          <w:rFonts w:hint="eastAsia" w:ascii="仿宋" w:hAnsi="仿宋" w:eastAsia="仿宋" w:cs="仿宋"/>
          <w:color w:val="auto"/>
          <w:spacing w:val="-1"/>
          <w:szCs w:val="21"/>
          <w:lang w:eastAsia="zh-CN"/>
        </w:rPr>
        <w:t>：</w:t>
      </w:r>
      <w:bookmarkStart w:id="74" w:name="_GoBack"/>
      <w:bookmarkEnd w:id="74"/>
      <w:r>
        <w:rPr>
          <w:rFonts w:hint="eastAsia" w:ascii="仿宋" w:hAnsi="仿宋" w:eastAsia="仿宋" w:cs="仿宋"/>
          <w:color w:val="auto"/>
          <w:spacing w:val="-1"/>
          <w:szCs w:val="21"/>
        </w:rPr>
        <w:t>较新版本的浏览器，ie8以上，firefox，chrome</w:t>
      </w:r>
    </w:p>
    <w:p w14:paraId="2FC80B6A">
      <w:pPr>
        <w:spacing w:line="300" w:lineRule="auto"/>
        <w:ind w:firstLine="416" w:firstLineChars="200"/>
        <w:rPr>
          <w:rFonts w:hint="eastAsia" w:ascii="仿宋" w:hAnsi="仿宋" w:eastAsia="仿宋" w:cs="仿宋"/>
          <w:color w:val="auto"/>
          <w:spacing w:val="-1"/>
          <w:szCs w:val="21"/>
        </w:rPr>
      </w:pPr>
      <w:r>
        <w:rPr>
          <w:rFonts w:hint="eastAsia" w:ascii="仿宋" w:hAnsi="仿宋" w:eastAsia="仿宋" w:cs="仿宋"/>
          <w:color w:val="auto"/>
          <w:spacing w:val="-1"/>
          <w:szCs w:val="21"/>
        </w:rPr>
        <w:t>（2）应用服务器端：操作系统，Centos7或更新版本；Web服务器，Nginx或其它；</w:t>
      </w:r>
    </w:p>
    <w:p w14:paraId="286AA864">
      <w:pPr>
        <w:spacing w:line="300" w:lineRule="auto"/>
        <w:ind w:firstLine="416" w:firstLineChars="200"/>
        <w:rPr>
          <w:rFonts w:hint="eastAsia" w:ascii="仿宋" w:hAnsi="仿宋" w:eastAsia="仿宋" w:cs="仿宋"/>
          <w:color w:val="auto"/>
          <w:spacing w:val="-1"/>
          <w:szCs w:val="21"/>
        </w:rPr>
      </w:pPr>
      <w:r>
        <w:rPr>
          <w:rFonts w:hint="eastAsia" w:ascii="仿宋" w:hAnsi="仿宋" w:eastAsia="仿宋" w:cs="仿宋"/>
          <w:color w:val="auto"/>
          <w:spacing w:val="-1"/>
          <w:szCs w:val="21"/>
        </w:rPr>
        <w:t>（3）数据库服务器端：MySQL5.7或其他大型关系数据库；</w:t>
      </w:r>
    </w:p>
    <w:p w14:paraId="1ECAD7BA">
      <w:pPr>
        <w:spacing w:line="300" w:lineRule="auto"/>
        <w:ind w:firstLine="416" w:firstLineChars="200"/>
        <w:rPr>
          <w:rFonts w:hint="eastAsia" w:ascii="仿宋" w:hAnsi="仿宋" w:eastAsia="仿宋" w:cs="仿宋"/>
          <w:color w:val="auto"/>
          <w:spacing w:val="-1"/>
          <w:szCs w:val="21"/>
        </w:rPr>
      </w:pPr>
      <w:r>
        <w:rPr>
          <w:rFonts w:hint="eastAsia" w:ascii="仿宋" w:hAnsi="仿宋" w:eastAsia="仿宋" w:cs="仿宋"/>
          <w:color w:val="auto"/>
          <w:spacing w:val="-1"/>
          <w:szCs w:val="21"/>
        </w:rPr>
        <w:t>信息系统安全在本系统的建设中，必须具备完备的安全保障，数据的上报、传输、存储都要求安全可靠，从物理、网络、系统、信息和应用等方面保证整体安全；以应用与实效为主导，管理与技术并重，建立综合防范机制，保证系统7×24小时正常运行。</w:t>
      </w:r>
    </w:p>
    <w:p w14:paraId="66C2B46A">
      <w:pPr>
        <w:spacing w:line="300" w:lineRule="auto"/>
        <w:ind w:firstLine="418" w:firstLineChars="200"/>
        <w:rPr>
          <w:rFonts w:hint="eastAsia" w:ascii="仿宋" w:hAnsi="仿宋" w:eastAsia="仿宋" w:cs="仿宋"/>
          <w:b/>
          <w:bCs/>
          <w:color w:val="auto"/>
          <w:spacing w:val="-1"/>
          <w:szCs w:val="21"/>
        </w:rPr>
      </w:pPr>
      <w:r>
        <w:rPr>
          <w:rFonts w:hint="eastAsia" w:ascii="仿宋" w:hAnsi="仿宋" w:eastAsia="仿宋" w:cs="仿宋"/>
          <w:b/>
          <w:bCs/>
          <w:color w:val="auto"/>
          <w:spacing w:val="-1"/>
          <w:szCs w:val="21"/>
          <w:lang w:val="en-US" w:eastAsia="zh-CN"/>
        </w:rPr>
        <w:t>3</w:t>
      </w:r>
      <w:r>
        <w:rPr>
          <w:rFonts w:hint="eastAsia" w:ascii="仿宋" w:hAnsi="仿宋" w:eastAsia="仿宋" w:cs="仿宋"/>
          <w:b/>
          <w:bCs/>
          <w:color w:val="auto"/>
          <w:spacing w:val="-1"/>
          <w:szCs w:val="21"/>
        </w:rPr>
        <w:t>、监控平台详细技术要求（表二）</w:t>
      </w:r>
    </w:p>
    <w:tbl>
      <w:tblPr>
        <w:tblStyle w:val="3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7618"/>
      </w:tblGrid>
      <w:tr w14:paraId="0C2EA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vAlign w:val="center"/>
          </w:tcPr>
          <w:p w14:paraId="5690290A">
            <w:pPr>
              <w:jc w:val="center"/>
              <w:rPr>
                <w:rFonts w:hint="eastAsia" w:ascii="仿宋" w:hAnsi="仿宋" w:eastAsia="仿宋" w:cs="仿宋"/>
                <w:color w:val="auto"/>
              </w:rPr>
            </w:pPr>
            <w:bookmarkStart w:id="55" w:name="_Hlk89940546"/>
            <w:r>
              <w:rPr>
                <w:rFonts w:hint="eastAsia" w:ascii="仿宋" w:hAnsi="仿宋" w:eastAsia="仿宋" w:cs="仿宋"/>
                <w:color w:val="auto"/>
              </w:rPr>
              <w:t>功能模块</w:t>
            </w:r>
          </w:p>
        </w:tc>
        <w:tc>
          <w:tcPr>
            <w:tcW w:w="4258" w:type="pct"/>
            <w:vAlign w:val="center"/>
          </w:tcPr>
          <w:p w14:paraId="73833900">
            <w:pPr>
              <w:jc w:val="center"/>
              <w:rPr>
                <w:rFonts w:hint="eastAsia" w:ascii="仿宋" w:hAnsi="仿宋" w:eastAsia="仿宋" w:cs="仿宋"/>
                <w:color w:val="auto"/>
              </w:rPr>
            </w:pPr>
            <w:r>
              <w:rPr>
                <w:rFonts w:hint="eastAsia" w:ascii="仿宋" w:hAnsi="仿宋" w:eastAsia="仿宋" w:cs="仿宋"/>
                <w:color w:val="auto"/>
              </w:rPr>
              <w:t>功能要求</w:t>
            </w:r>
          </w:p>
        </w:tc>
      </w:tr>
      <w:tr w14:paraId="64F97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vAlign w:val="center"/>
          </w:tcPr>
          <w:p w14:paraId="7432BCEE">
            <w:pPr>
              <w:rPr>
                <w:rFonts w:hint="eastAsia" w:ascii="仿宋" w:hAnsi="仿宋" w:eastAsia="仿宋" w:cs="仿宋"/>
                <w:color w:val="auto"/>
              </w:rPr>
            </w:pPr>
            <w:r>
              <w:rPr>
                <w:rFonts w:hint="eastAsia" w:ascii="仿宋" w:hAnsi="仿宋" w:eastAsia="仿宋" w:cs="仿宋"/>
                <w:color w:val="auto"/>
              </w:rPr>
              <w:t>用户权限管理</w:t>
            </w:r>
          </w:p>
        </w:tc>
        <w:tc>
          <w:tcPr>
            <w:tcW w:w="4258" w:type="pct"/>
            <w:vAlign w:val="center"/>
          </w:tcPr>
          <w:p w14:paraId="5986FD08">
            <w:pPr>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spacing w:val="1"/>
              </w:rPr>
              <w:t>至少分为二级用户权限管理，包括超级管理员、区域街道管理员</w:t>
            </w:r>
            <w:r>
              <w:rPr>
                <w:rFonts w:hint="eastAsia" w:ascii="仿宋" w:hAnsi="仿宋" w:eastAsia="仿宋" w:cs="仿宋"/>
                <w:color w:val="auto"/>
                <w:spacing w:val="-2"/>
              </w:rPr>
              <w:t>；</w:t>
            </w:r>
          </w:p>
          <w:p w14:paraId="2AA5FE70">
            <w:pPr>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spacing w:val="-2"/>
              </w:rPr>
              <w:t>上级管理员实现下一级管理员的增、删、改、查的功能；</w:t>
            </w:r>
          </w:p>
          <w:p w14:paraId="3D1EE30F">
            <w:pPr>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spacing w:val="-2"/>
              </w:rPr>
              <w:t>不同权限管理员对菜单以及菜单中各项操作的权限不一样。</w:t>
            </w:r>
          </w:p>
        </w:tc>
      </w:tr>
      <w:tr w14:paraId="301E6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vAlign w:val="center"/>
          </w:tcPr>
          <w:p w14:paraId="526997DA">
            <w:pPr>
              <w:rPr>
                <w:rFonts w:hint="eastAsia" w:ascii="仿宋" w:hAnsi="仿宋" w:eastAsia="仿宋" w:cs="仿宋"/>
                <w:color w:val="auto"/>
              </w:rPr>
            </w:pPr>
            <w:r>
              <w:rPr>
                <w:rFonts w:hint="eastAsia" w:ascii="仿宋" w:hAnsi="仿宋" w:eastAsia="仿宋" w:cs="仿宋"/>
                <w:color w:val="auto"/>
                <w:spacing w:val="-2"/>
              </w:rPr>
              <w:t>地图模式</w:t>
            </w:r>
          </w:p>
        </w:tc>
        <w:tc>
          <w:tcPr>
            <w:tcW w:w="4258" w:type="pct"/>
            <w:vAlign w:val="center"/>
          </w:tcPr>
          <w:p w14:paraId="37F35F70">
            <w:pPr>
              <w:rPr>
                <w:rFonts w:hint="eastAsia" w:ascii="仿宋" w:hAnsi="仿宋" w:eastAsia="仿宋" w:cs="仿宋"/>
                <w:color w:val="auto"/>
                <w:spacing w:val="-2"/>
                <w:lang w:bidi="zh-CN"/>
              </w:rPr>
            </w:pPr>
            <w:r>
              <w:rPr>
                <w:rFonts w:hint="eastAsia" w:ascii="仿宋" w:hAnsi="仿宋" w:eastAsia="仿宋" w:cs="仿宋"/>
                <w:color w:val="auto"/>
                <w:spacing w:val="-2"/>
                <w:lang w:bidi="zh-CN"/>
              </w:rPr>
              <w:t>1、在线监控仪必须具备GPS自动定位功能，实时在电子地图上显示油烟监测点所在的位置及状态信息；</w:t>
            </w:r>
          </w:p>
          <w:p w14:paraId="0EA10BFB">
            <w:pPr>
              <w:rPr>
                <w:rFonts w:hint="eastAsia" w:ascii="仿宋" w:hAnsi="仿宋" w:eastAsia="仿宋" w:cs="仿宋"/>
                <w:color w:val="auto"/>
                <w:spacing w:val="-2"/>
                <w:lang w:bidi="zh-CN"/>
              </w:rPr>
            </w:pPr>
            <w:r>
              <w:rPr>
                <w:rFonts w:hint="eastAsia" w:ascii="仿宋" w:hAnsi="仿宋" w:eastAsia="仿宋" w:cs="仿宋"/>
                <w:color w:val="auto"/>
                <w:spacing w:val="-2"/>
                <w:lang w:bidi="zh-CN"/>
              </w:rPr>
              <w:t>2、点击地图定位图标，可弹出企业监控数据信息及门头图片信息，包括单位名称、设备编号、联系人、联系电话、通信状态、净化器及风机状态、实时浓度、运行状态等；</w:t>
            </w:r>
          </w:p>
          <w:p w14:paraId="535549D0">
            <w:pPr>
              <w:rPr>
                <w:rFonts w:hint="eastAsia" w:ascii="仿宋" w:hAnsi="仿宋" w:eastAsia="仿宋" w:cs="仿宋"/>
                <w:color w:val="auto"/>
                <w:spacing w:val="-2"/>
                <w:lang w:bidi="zh-CN"/>
              </w:rPr>
            </w:pPr>
            <w:r>
              <w:rPr>
                <w:rFonts w:hint="eastAsia" w:ascii="仿宋" w:hAnsi="仿宋" w:eastAsia="仿宋" w:cs="仿宋"/>
                <w:color w:val="auto"/>
                <w:spacing w:val="-2"/>
                <w:lang w:bidi="zh-CN"/>
              </w:rPr>
              <w:t>3、对油烟监测点处于不同的状态设置不同颜色的图标表示，红色为超标企业、绿色为正常企业、灰色为离线企业；</w:t>
            </w:r>
          </w:p>
          <w:p w14:paraId="09FDA228">
            <w:pPr>
              <w:rPr>
                <w:rFonts w:hint="eastAsia" w:ascii="仿宋" w:hAnsi="仿宋" w:eastAsia="仿宋" w:cs="仿宋"/>
                <w:color w:val="auto"/>
                <w:spacing w:val="-2"/>
                <w:lang w:bidi="zh-CN"/>
              </w:rPr>
            </w:pPr>
            <w:r>
              <w:rPr>
                <w:rFonts w:hint="eastAsia" w:ascii="仿宋" w:hAnsi="仿宋" w:eastAsia="仿宋" w:cs="仿宋"/>
                <w:color w:val="auto"/>
                <w:spacing w:val="-2"/>
                <w:lang w:bidi="zh-CN"/>
              </w:rPr>
              <w:t>4、可进行方向导航，显示比例可放大或缩小。并可根据当前显示范围的大小，显示/隐藏相应的地图显示信息；</w:t>
            </w:r>
          </w:p>
          <w:p w14:paraId="62429A17">
            <w:pPr>
              <w:rPr>
                <w:rFonts w:hint="eastAsia" w:ascii="仿宋" w:hAnsi="仿宋" w:eastAsia="仿宋" w:cs="仿宋"/>
                <w:color w:val="auto"/>
              </w:rPr>
            </w:pPr>
            <w:r>
              <w:rPr>
                <w:rFonts w:hint="eastAsia" w:ascii="仿宋" w:hAnsi="仿宋" w:eastAsia="仿宋" w:cs="仿宋"/>
                <w:color w:val="auto"/>
                <w:spacing w:val="-2"/>
                <w:lang w:bidi="zh-CN"/>
              </w:rPr>
              <w:t>5、进行地图的浏览、平移，上下左右移动等，实现对地图的人工移动显示和浏览操作。</w:t>
            </w:r>
          </w:p>
        </w:tc>
      </w:tr>
      <w:tr w14:paraId="651D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vAlign w:val="center"/>
          </w:tcPr>
          <w:p w14:paraId="18A5B7E4">
            <w:pPr>
              <w:rPr>
                <w:rFonts w:hint="eastAsia" w:ascii="仿宋" w:hAnsi="仿宋" w:eastAsia="仿宋" w:cs="仿宋"/>
                <w:color w:val="auto"/>
              </w:rPr>
            </w:pPr>
            <w:r>
              <w:rPr>
                <w:rFonts w:hint="eastAsia" w:ascii="仿宋" w:hAnsi="仿宋" w:eastAsia="仿宋" w:cs="仿宋"/>
                <w:color w:val="auto"/>
                <w:spacing w:val="-2"/>
              </w:rPr>
              <w:t>列表模式</w:t>
            </w:r>
          </w:p>
        </w:tc>
        <w:tc>
          <w:tcPr>
            <w:tcW w:w="4258" w:type="pct"/>
            <w:vAlign w:val="center"/>
          </w:tcPr>
          <w:p w14:paraId="288C6DC3">
            <w:pPr>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spacing w:val="-2"/>
              </w:rPr>
              <w:t>列表显示全部油烟在线监控设备/净化装置实时油烟浓度数据、油烟净化设备运行状态及监</w:t>
            </w:r>
            <w:r>
              <w:rPr>
                <w:rFonts w:hint="eastAsia" w:ascii="仿宋" w:hAnsi="仿宋" w:eastAsia="仿宋" w:cs="仿宋"/>
                <w:color w:val="auto"/>
              </w:rPr>
              <w:t>控设备状态；</w:t>
            </w:r>
          </w:p>
          <w:p w14:paraId="2E5B93B4">
            <w:pPr>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spacing w:val="-2"/>
              </w:rPr>
              <w:t>可通过选择条件实现筛选，选择在线或离线油烟在线监控设备；</w:t>
            </w:r>
          </w:p>
          <w:p w14:paraId="0A3E2D45">
            <w:pPr>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spacing w:val="-2"/>
              </w:rPr>
              <w:t>可查看每个油烟在线监控设备/净化装置的详细信息，包括实时数据、历史数据；</w:t>
            </w:r>
          </w:p>
          <w:p w14:paraId="0E5B717B">
            <w:pPr>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spacing w:val="-2"/>
              </w:rPr>
              <w:t>列表查询结果可直接导出</w:t>
            </w:r>
            <w:r>
              <w:rPr>
                <w:rFonts w:hint="eastAsia" w:ascii="仿宋" w:hAnsi="仿宋" w:eastAsia="仿宋" w:cs="仿宋"/>
                <w:color w:val="auto"/>
              </w:rPr>
              <w:t>excel</w:t>
            </w:r>
            <w:r>
              <w:rPr>
                <w:rFonts w:hint="eastAsia" w:ascii="仿宋" w:hAnsi="仿宋" w:eastAsia="仿宋" w:cs="仿宋"/>
                <w:color w:val="auto"/>
                <w:spacing w:val="-2"/>
              </w:rPr>
              <w:t>文档，包括油烟净化设备、</w:t>
            </w:r>
            <w:r>
              <w:rPr>
                <w:rFonts w:hint="eastAsia" w:ascii="仿宋" w:hAnsi="仿宋" w:eastAsia="仿宋" w:cs="仿宋"/>
                <w:color w:val="auto"/>
                <w:spacing w:val="1"/>
              </w:rPr>
              <w:t>油烟浓度、运行状态、</w:t>
            </w:r>
            <w:r>
              <w:rPr>
                <w:rFonts w:hint="eastAsia" w:ascii="仿宋" w:hAnsi="仿宋" w:eastAsia="仿宋" w:cs="仿宋"/>
                <w:color w:val="auto"/>
              </w:rPr>
              <w:t>烟气温度、湿度、流速、风量等工况参数；</w:t>
            </w:r>
          </w:p>
        </w:tc>
      </w:tr>
      <w:tr w14:paraId="3B51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vAlign w:val="center"/>
          </w:tcPr>
          <w:p w14:paraId="2EF143AD">
            <w:pPr>
              <w:rPr>
                <w:rFonts w:hint="eastAsia" w:ascii="仿宋" w:hAnsi="仿宋" w:eastAsia="仿宋" w:cs="仿宋"/>
                <w:color w:val="auto"/>
              </w:rPr>
            </w:pPr>
            <w:r>
              <w:rPr>
                <w:rFonts w:hint="eastAsia" w:ascii="仿宋" w:hAnsi="仿宋" w:eastAsia="仿宋" w:cs="仿宋"/>
                <w:color w:val="auto"/>
                <w:spacing w:val="-2"/>
              </w:rPr>
              <w:t>实时数据</w:t>
            </w:r>
          </w:p>
        </w:tc>
        <w:tc>
          <w:tcPr>
            <w:tcW w:w="4258" w:type="pct"/>
            <w:vAlign w:val="center"/>
          </w:tcPr>
          <w:p w14:paraId="78BE0B07">
            <w:pPr>
              <w:rPr>
                <w:rFonts w:hint="eastAsia" w:ascii="仿宋" w:hAnsi="仿宋" w:eastAsia="仿宋" w:cs="仿宋"/>
                <w:color w:val="auto"/>
                <w:spacing w:val="-2"/>
              </w:rPr>
            </w:pPr>
            <w:r>
              <w:rPr>
                <w:rFonts w:hint="eastAsia" w:ascii="仿宋" w:hAnsi="仿宋" w:eastAsia="仿宋" w:cs="仿宋"/>
                <w:color w:val="auto"/>
              </w:rPr>
              <w:t>1、</w:t>
            </w:r>
            <w:r>
              <w:rPr>
                <w:rFonts w:hint="eastAsia" w:ascii="仿宋" w:hAnsi="仿宋" w:eastAsia="仿宋" w:cs="仿宋"/>
                <w:color w:val="auto"/>
                <w:spacing w:val="1"/>
              </w:rPr>
              <w:t>通过数据查询功能可实时查看油烟、颗粒物及非甲烷总烃排放浓</w:t>
            </w:r>
            <w:r>
              <w:rPr>
                <w:rFonts w:hint="eastAsia" w:ascii="仿宋" w:hAnsi="仿宋" w:eastAsia="仿宋" w:cs="仿宋"/>
                <w:color w:val="auto"/>
                <w:spacing w:val="-2"/>
              </w:rPr>
              <w:t>度曲线，三种污染物分不同的颜色显示；</w:t>
            </w:r>
          </w:p>
          <w:p w14:paraId="2DB9FAD0">
            <w:pPr>
              <w:rPr>
                <w:rFonts w:hint="eastAsia" w:ascii="仿宋" w:hAnsi="仿宋" w:eastAsia="仿宋" w:cs="仿宋"/>
                <w:color w:val="auto"/>
                <w:spacing w:val="-2"/>
              </w:rPr>
            </w:pPr>
            <w:r>
              <w:rPr>
                <w:rFonts w:hint="eastAsia" w:ascii="仿宋" w:hAnsi="仿宋" w:eastAsia="仿宋" w:cs="仿宋"/>
                <w:color w:val="auto"/>
              </w:rPr>
              <w:t>2、</w:t>
            </w:r>
            <w:r>
              <w:rPr>
                <w:rFonts w:hint="eastAsia" w:ascii="仿宋" w:hAnsi="仿宋" w:eastAsia="仿宋" w:cs="仿宋"/>
                <w:color w:val="auto"/>
                <w:spacing w:val="-2"/>
              </w:rPr>
              <w:t>通过生动图标可实时查看油烟净化设备运行状态；</w:t>
            </w:r>
          </w:p>
          <w:p w14:paraId="52D7CD5C">
            <w:pPr>
              <w:rPr>
                <w:rFonts w:hint="eastAsia" w:ascii="仿宋" w:hAnsi="仿宋" w:eastAsia="仿宋" w:cs="仿宋"/>
                <w:color w:val="auto"/>
                <w:spacing w:val="-2"/>
              </w:rPr>
            </w:pPr>
            <w:r>
              <w:rPr>
                <w:rFonts w:hint="eastAsia" w:ascii="仿宋" w:hAnsi="仿宋" w:eastAsia="仿宋" w:cs="仿宋"/>
                <w:color w:val="auto"/>
                <w:spacing w:val="-2"/>
              </w:rPr>
              <w:t>3、可快速定位到今日排放超标设备；</w:t>
            </w:r>
          </w:p>
          <w:p w14:paraId="3BEE2D6C">
            <w:pPr>
              <w:rPr>
                <w:rFonts w:hint="eastAsia" w:ascii="仿宋" w:hAnsi="仿宋" w:eastAsia="仿宋" w:cs="仿宋"/>
                <w:color w:val="auto"/>
              </w:rPr>
            </w:pPr>
            <w:r>
              <w:rPr>
                <w:rFonts w:hint="eastAsia" w:ascii="仿宋" w:hAnsi="仿宋" w:eastAsia="仿宋" w:cs="仿宋"/>
                <w:color w:val="auto"/>
                <w:spacing w:val="-2"/>
              </w:rPr>
              <w:t>4、通过建立电力分析模型，分析净化设备的净化效能，并可快速定位到净化效能低的油烟净化设备。</w:t>
            </w:r>
          </w:p>
        </w:tc>
      </w:tr>
      <w:tr w14:paraId="40B6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vAlign w:val="center"/>
          </w:tcPr>
          <w:p w14:paraId="389FED71">
            <w:pPr>
              <w:rPr>
                <w:rFonts w:hint="eastAsia" w:ascii="仿宋" w:hAnsi="仿宋" w:eastAsia="仿宋" w:cs="仿宋"/>
                <w:color w:val="auto"/>
              </w:rPr>
            </w:pPr>
            <w:r>
              <w:rPr>
                <w:rFonts w:hint="eastAsia" w:ascii="仿宋" w:hAnsi="仿宋" w:eastAsia="仿宋" w:cs="仿宋"/>
                <w:color w:val="auto"/>
                <w:spacing w:val="-2"/>
              </w:rPr>
              <w:t>历史数据</w:t>
            </w:r>
          </w:p>
        </w:tc>
        <w:tc>
          <w:tcPr>
            <w:tcW w:w="4258" w:type="pct"/>
            <w:vAlign w:val="center"/>
          </w:tcPr>
          <w:p w14:paraId="6A64DF57">
            <w:pPr>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spacing w:val="1"/>
              </w:rPr>
              <w:t>通过选择历史日期、时段可查看</w:t>
            </w:r>
            <w:r>
              <w:rPr>
                <w:rFonts w:hint="eastAsia" w:ascii="仿宋" w:hAnsi="仿宋" w:eastAsia="仿宋" w:cs="仿宋"/>
                <w:color w:val="auto"/>
                <w:spacing w:val="-2"/>
              </w:rPr>
              <w:t>油烟在线监控设备</w:t>
            </w:r>
            <w:r>
              <w:rPr>
                <w:rFonts w:hint="eastAsia" w:ascii="仿宋" w:hAnsi="仿宋" w:eastAsia="仿宋" w:cs="仿宋"/>
                <w:color w:val="auto"/>
                <w:spacing w:val="1"/>
              </w:rPr>
              <w:t>该时段油烟、颗粒物、非甲烷</w:t>
            </w:r>
            <w:r>
              <w:rPr>
                <w:rFonts w:hint="eastAsia" w:ascii="仿宋" w:hAnsi="仿宋" w:eastAsia="仿宋" w:cs="仿宋"/>
                <w:color w:val="auto"/>
                <w:spacing w:val="-2"/>
              </w:rPr>
              <w:t>总烃历史浓度曲线；</w:t>
            </w:r>
          </w:p>
          <w:p w14:paraId="3AD8FDE6">
            <w:pPr>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spacing w:val="-2"/>
              </w:rPr>
              <w:t>自动统计所选时段油烟浓度均值及最小值、最大值；</w:t>
            </w:r>
          </w:p>
          <w:p w14:paraId="31912C9C">
            <w:pPr>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spacing w:val="-2"/>
              </w:rPr>
              <w:t>可通过电流曲线查看时段内电流波动情况；</w:t>
            </w:r>
          </w:p>
          <w:p w14:paraId="29691E29">
            <w:pPr>
              <w:rPr>
                <w:rFonts w:hint="eastAsia" w:ascii="仿宋" w:hAnsi="仿宋" w:eastAsia="仿宋" w:cs="仿宋"/>
                <w:color w:val="auto"/>
              </w:rPr>
            </w:pPr>
            <w:r>
              <w:rPr>
                <w:rFonts w:hint="eastAsia" w:ascii="仿宋" w:hAnsi="仿宋" w:eastAsia="仿宋" w:cs="仿宋"/>
                <w:color w:val="auto"/>
                <w:spacing w:val="-2"/>
              </w:rPr>
              <w:t>4、可通过查看时间段内停电情况，并对比数据上报情况判断设备离线情况。</w:t>
            </w:r>
          </w:p>
        </w:tc>
      </w:tr>
      <w:tr w14:paraId="5E02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vAlign w:val="center"/>
          </w:tcPr>
          <w:p w14:paraId="4207A244">
            <w:pPr>
              <w:rPr>
                <w:rFonts w:hint="eastAsia" w:ascii="仿宋" w:hAnsi="仿宋" w:eastAsia="仿宋" w:cs="仿宋"/>
                <w:color w:val="auto"/>
              </w:rPr>
            </w:pPr>
            <w:r>
              <w:rPr>
                <w:rFonts w:hint="eastAsia" w:ascii="仿宋" w:hAnsi="仿宋" w:eastAsia="仿宋" w:cs="仿宋"/>
                <w:color w:val="auto"/>
                <w:spacing w:val="-2"/>
              </w:rPr>
              <w:t>停电</w:t>
            </w:r>
            <w:r>
              <w:rPr>
                <w:rFonts w:hint="eastAsia" w:ascii="仿宋" w:hAnsi="仿宋" w:eastAsia="仿宋" w:cs="仿宋"/>
                <w:color w:val="auto"/>
              </w:rPr>
              <w:t>事件上报</w:t>
            </w:r>
          </w:p>
        </w:tc>
        <w:tc>
          <w:tcPr>
            <w:tcW w:w="4258" w:type="pct"/>
            <w:vAlign w:val="center"/>
          </w:tcPr>
          <w:p w14:paraId="39E8D243">
            <w:pPr>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spacing w:val="-2"/>
              </w:rPr>
              <w:t>油烟在线监控设备</w:t>
            </w:r>
            <w:r>
              <w:rPr>
                <w:rFonts w:hint="eastAsia" w:ascii="仿宋" w:hAnsi="仿宋" w:eastAsia="仿宋" w:cs="仿宋"/>
                <w:color w:val="auto"/>
              </w:rPr>
              <w:t>必须支持停</w:t>
            </w:r>
            <w:r>
              <w:rPr>
                <w:rFonts w:hint="eastAsia" w:ascii="仿宋" w:hAnsi="仿宋" w:eastAsia="仿宋" w:cs="仿宋"/>
                <w:color w:val="auto"/>
                <w:spacing w:val="-2"/>
              </w:rPr>
              <w:t>电</w:t>
            </w:r>
            <w:r>
              <w:rPr>
                <w:rFonts w:hint="eastAsia" w:ascii="仿宋" w:hAnsi="仿宋" w:eastAsia="仿宋" w:cs="仿宋"/>
                <w:color w:val="auto"/>
              </w:rPr>
              <w:t>事件的实时上报；</w:t>
            </w:r>
          </w:p>
          <w:p w14:paraId="33D719B9">
            <w:pPr>
              <w:rPr>
                <w:rFonts w:hint="eastAsia" w:ascii="仿宋" w:hAnsi="仿宋" w:eastAsia="仿宋" w:cs="仿宋"/>
                <w:color w:val="auto"/>
              </w:rPr>
            </w:pPr>
            <w:r>
              <w:rPr>
                <w:rFonts w:hint="eastAsia" w:ascii="仿宋" w:hAnsi="仿宋" w:eastAsia="仿宋" w:cs="仿宋"/>
                <w:color w:val="auto"/>
              </w:rPr>
              <w:t>2、系统平台可查询某时间段内的停电情况，并与该时段内的油烟浓度、颗粒物浓度、非甲烷总烃浓度、电流等数据对照。</w:t>
            </w:r>
          </w:p>
        </w:tc>
      </w:tr>
      <w:tr w14:paraId="3DB2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vAlign w:val="center"/>
          </w:tcPr>
          <w:p w14:paraId="281AD8D7">
            <w:pPr>
              <w:rPr>
                <w:rFonts w:hint="eastAsia" w:ascii="仿宋" w:hAnsi="仿宋" w:eastAsia="仿宋" w:cs="仿宋"/>
                <w:color w:val="auto"/>
              </w:rPr>
            </w:pPr>
            <w:r>
              <w:rPr>
                <w:rFonts w:hint="eastAsia" w:ascii="仿宋" w:hAnsi="仿宋" w:eastAsia="仿宋" w:cs="仿宋"/>
                <w:color w:val="auto"/>
              </w:rPr>
              <w:t>排放总量统计</w:t>
            </w:r>
          </w:p>
        </w:tc>
        <w:tc>
          <w:tcPr>
            <w:tcW w:w="4258" w:type="pct"/>
            <w:vAlign w:val="center"/>
          </w:tcPr>
          <w:p w14:paraId="28FD8B25">
            <w:pPr>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spacing w:val="-2"/>
              </w:rPr>
              <w:t>油烟在线监控设备</w:t>
            </w:r>
            <w:r>
              <w:rPr>
                <w:rFonts w:hint="eastAsia" w:ascii="仿宋" w:hAnsi="仿宋" w:eastAsia="仿宋" w:cs="仿宋"/>
                <w:color w:val="auto"/>
              </w:rPr>
              <w:t>必须支持油烟净化设备排放总量上报；</w:t>
            </w:r>
          </w:p>
          <w:p w14:paraId="21CFD885">
            <w:pPr>
              <w:rPr>
                <w:rFonts w:hint="eastAsia" w:ascii="仿宋" w:hAnsi="仿宋" w:eastAsia="仿宋" w:cs="仿宋"/>
                <w:color w:val="auto"/>
              </w:rPr>
            </w:pPr>
            <w:r>
              <w:rPr>
                <w:rFonts w:hint="eastAsia" w:ascii="仿宋" w:hAnsi="仿宋" w:eastAsia="仿宋" w:cs="仿宋"/>
                <w:color w:val="auto"/>
              </w:rPr>
              <w:t>2、系统平台自动计算每日、每月排放总量，并通过大数据等先进技术计算油烟、颗粒物、非甲烷总烃排放趋势。</w:t>
            </w:r>
          </w:p>
        </w:tc>
      </w:tr>
      <w:tr w14:paraId="60B3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vAlign w:val="center"/>
          </w:tcPr>
          <w:p w14:paraId="76210091">
            <w:pPr>
              <w:rPr>
                <w:rFonts w:hint="eastAsia" w:ascii="仿宋" w:hAnsi="仿宋" w:eastAsia="仿宋" w:cs="仿宋"/>
                <w:color w:val="auto"/>
              </w:rPr>
            </w:pPr>
            <w:r>
              <w:rPr>
                <w:rFonts w:hint="eastAsia" w:ascii="仿宋" w:hAnsi="仿宋" w:eastAsia="仿宋" w:cs="仿宋"/>
                <w:color w:val="auto"/>
              </w:rPr>
              <w:t>浓度数据</w:t>
            </w:r>
          </w:p>
        </w:tc>
        <w:tc>
          <w:tcPr>
            <w:tcW w:w="4258" w:type="pct"/>
            <w:vAlign w:val="center"/>
          </w:tcPr>
          <w:p w14:paraId="3C42909F">
            <w:pPr>
              <w:rPr>
                <w:rFonts w:hint="eastAsia" w:ascii="仿宋" w:hAnsi="仿宋" w:eastAsia="仿宋" w:cs="仿宋"/>
                <w:color w:val="auto"/>
              </w:rPr>
            </w:pPr>
            <w:bookmarkStart w:id="56" w:name="_Toc42202621"/>
            <w:r>
              <w:rPr>
                <w:rFonts w:hint="eastAsia" w:ascii="仿宋" w:hAnsi="仿宋" w:eastAsia="仿宋" w:cs="仿宋"/>
                <w:color w:val="auto"/>
              </w:rPr>
              <w:t>软件平台实时曲线可显示每秒浓度数据；测量过程中可自动切换浓度显示模式，包括低量程、中量程、高量程模式；软件平台具备企业备案管理功能；具备清洗维护功能；具备短信预警功能；</w:t>
            </w:r>
            <w:bookmarkEnd w:id="56"/>
          </w:p>
        </w:tc>
      </w:tr>
      <w:tr w14:paraId="40DA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vAlign w:val="center"/>
          </w:tcPr>
          <w:p w14:paraId="4E9244CA">
            <w:pPr>
              <w:rPr>
                <w:rFonts w:hint="eastAsia" w:ascii="仿宋" w:hAnsi="仿宋" w:eastAsia="仿宋" w:cs="仿宋"/>
                <w:color w:val="auto"/>
              </w:rPr>
            </w:pPr>
            <w:r>
              <w:rPr>
                <w:rFonts w:hint="eastAsia" w:ascii="仿宋" w:hAnsi="仿宋" w:eastAsia="仿宋" w:cs="仿宋"/>
                <w:color w:val="auto"/>
                <w:spacing w:val="-2"/>
              </w:rPr>
              <w:t>超标统计</w:t>
            </w:r>
          </w:p>
        </w:tc>
        <w:tc>
          <w:tcPr>
            <w:tcW w:w="4258" w:type="pct"/>
            <w:vAlign w:val="center"/>
          </w:tcPr>
          <w:p w14:paraId="5C65CC7A">
            <w:pPr>
              <w:rPr>
                <w:rFonts w:hint="eastAsia" w:ascii="仿宋" w:hAnsi="仿宋" w:eastAsia="仿宋" w:cs="仿宋"/>
                <w:color w:val="auto"/>
                <w:spacing w:val="-2"/>
                <w:lang w:bidi="zh-CN"/>
              </w:rPr>
            </w:pPr>
            <w:r>
              <w:rPr>
                <w:rFonts w:hint="eastAsia" w:ascii="仿宋" w:hAnsi="仿宋" w:eastAsia="仿宋" w:cs="仿宋"/>
                <w:color w:val="auto"/>
                <w:spacing w:val="-2"/>
                <w:lang w:bidi="zh-CN"/>
              </w:rPr>
              <w:t>1、软件平台可自动统计日超标、月超标企业；</w:t>
            </w:r>
          </w:p>
          <w:p w14:paraId="48624F05">
            <w:pPr>
              <w:rPr>
                <w:rFonts w:hint="eastAsia" w:ascii="仿宋" w:hAnsi="仿宋" w:eastAsia="仿宋" w:cs="仿宋"/>
                <w:color w:val="auto"/>
                <w:spacing w:val="-2"/>
                <w:lang w:bidi="zh-CN"/>
              </w:rPr>
            </w:pPr>
            <w:r>
              <w:rPr>
                <w:rFonts w:hint="eastAsia" w:ascii="仿宋" w:hAnsi="仿宋" w:eastAsia="仿宋" w:cs="仿宋"/>
                <w:color w:val="auto"/>
                <w:spacing w:val="-2"/>
                <w:lang w:bidi="zh-CN"/>
              </w:rPr>
              <w:t>2、可通过选择日期或月份查询当天或当月超标企业信息，自动生成超标企业列表，包括企业名称、超标浓度、超标次数、超标时段等信息；</w:t>
            </w:r>
          </w:p>
          <w:p w14:paraId="7E7E3F77">
            <w:pPr>
              <w:rPr>
                <w:rFonts w:hint="eastAsia" w:ascii="仿宋" w:hAnsi="仿宋" w:eastAsia="仿宋" w:cs="仿宋"/>
                <w:color w:val="auto"/>
                <w:spacing w:val="-2"/>
                <w:lang w:bidi="zh-CN"/>
              </w:rPr>
            </w:pPr>
            <w:r>
              <w:rPr>
                <w:rFonts w:hint="eastAsia" w:ascii="仿宋" w:hAnsi="仿宋" w:eastAsia="仿宋" w:cs="仿宋"/>
                <w:color w:val="auto"/>
                <w:spacing w:val="-2"/>
                <w:lang w:bidi="zh-CN"/>
              </w:rPr>
              <w:t>3、可自动统计每月超标企业超标天数；</w:t>
            </w:r>
          </w:p>
          <w:p w14:paraId="4C55B177">
            <w:pPr>
              <w:rPr>
                <w:rFonts w:hint="eastAsia" w:ascii="仿宋" w:hAnsi="仿宋" w:eastAsia="仿宋" w:cs="仿宋"/>
                <w:color w:val="auto"/>
                <w:spacing w:val="-2"/>
                <w:lang w:bidi="zh-CN"/>
              </w:rPr>
            </w:pPr>
            <w:r>
              <w:rPr>
                <w:rFonts w:hint="eastAsia" w:ascii="仿宋" w:hAnsi="仿宋" w:eastAsia="仿宋" w:cs="仿宋"/>
                <w:color w:val="auto"/>
                <w:spacing w:val="-2"/>
                <w:lang w:bidi="zh-CN"/>
              </w:rPr>
              <w:t>4、可通过企业名称关键字进行搜索企业；</w:t>
            </w:r>
          </w:p>
          <w:p w14:paraId="0E85F82D">
            <w:pPr>
              <w:rPr>
                <w:rFonts w:hint="eastAsia" w:ascii="仿宋" w:hAnsi="仿宋" w:eastAsia="仿宋" w:cs="仿宋"/>
                <w:color w:val="auto"/>
                <w:spacing w:val="-2"/>
                <w:lang w:bidi="zh-CN"/>
              </w:rPr>
            </w:pPr>
            <w:r>
              <w:rPr>
                <w:rFonts w:hint="eastAsia" w:ascii="仿宋" w:hAnsi="仿宋" w:eastAsia="仿宋" w:cs="仿宋"/>
                <w:color w:val="auto"/>
                <w:spacing w:val="-2"/>
                <w:lang w:bidi="zh-CN"/>
              </w:rPr>
              <w:t>5、自动统计系统超标企业数量及软件平台企业总数；</w:t>
            </w:r>
          </w:p>
          <w:p w14:paraId="448E96F0">
            <w:pPr>
              <w:rPr>
                <w:rFonts w:hint="eastAsia" w:ascii="仿宋" w:hAnsi="仿宋" w:eastAsia="仿宋" w:cs="仿宋"/>
                <w:color w:val="auto"/>
                <w:spacing w:val="-2"/>
                <w:lang w:bidi="zh-CN"/>
              </w:rPr>
            </w:pPr>
            <w:r>
              <w:rPr>
                <w:rFonts w:hint="eastAsia" w:ascii="仿宋" w:hAnsi="仿宋" w:eastAsia="仿宋" w:cs="仿宋"/>
                <w:color w:val="auto"/>
                <w:spacing w:val="-2"/>
                <w:lang w:bidi="zh-CN"/>
              </w:rPr>
              <w:t>6、可通过后台设定超标阈值及超标统计时间，默认为10分钟滑动均值不超过1.0mg/m</w:t>
            </w:r>
            <w:r>
              <w:rPr>
                <w:rFonts w:hint="eastAsia" w:ascii="仿宋" w:hAnsi="仿宋" w:eastAsia="仿宋" w:cs="仿宋"/>
                <w:color w:val="auto"/>
                <w:spacing w:val="-2"/>
                <w:vertAlign w:val="superscript"/>
                <w:lang w:bidi="zh-CN"/>
              </w:rPr>
              <w:t>3</w:t>
            </w:r>
            <w:r>
              <w:rPr>
                <w:rFonts w:hint="eastAsia" w:ascii="仿宋" w:hAnsi="仿宋" w:eastAsia="仿宋" w:cs="仿宋"/>
                <w:color w:val="auto"/>
                <w:spacing w:val="-2"/>
                <w:lang w:bidi="zh-CN"/>
              </w:rPr>
              <w:t>；</w:t>
            </w:r>
          </w:p>
          <w:p w14:paraId="2D413EB2">
            <w:pPr>
              <w:rPr>
                <w:rFonts w:hint="eastAsia" w:ascii="仿宋" w:hAnsi="仿宋" w:eastAsia="仿宋" w:cs="仿宋"/>
                <w:color w:val="auto"/>
                <w:spacing w:val="-2"/>
                <w:lang w:bidi="zh-CN"/>
              </w:rPr>
            </w:pPr>
            <w:r>
              <w:rPr>
                <w:rFonts w:hint="eastAsia" w:ascii="仿宋" w:hAnsi="仿宋" w:eastAsia="仿宋" w:cs="仿宋"/>
                <w:color w:val="auto"/>
                <w:spacing w:val="-2"/>
                <w:lang w:bidi="zh-CN"/>
              </w:rPr>
              <w:t>7、可通过超标企业列表点击进入查看该企业实时数据及历史数据；</w:t>
            </w:r>
          </w:p>
          <w:p w14:paraId="3B0EED69">
            <w:pPr>
              <w:rPr>
                <w:rFonts w:hint="eastAsia" w:ascii="仿宋" w:hAnsi="仿宋" w:eastAsia="仿宋" w:cs="仿宋"/>
                <w:color w:val="auto"/>
                <w:spacing w:val="-2"/>
                <w:lang w:bidi="zh-CN"/>
              </w:rPr>
            </w:pPr>
            <w:r>
              <w:rPr>
                <w:rFonts w:hint="eastAsia" w:ascii="仿宋" w:hAnsi="仿宋" w:eastAsia="仿宋" w:cs="仿宋"/>
                <w:color w:val="auto"/>
                <w:spacing w:val="-2"/>
                <w:lang w:bidi="zh-CN"/>
              </w:rPr>
              <w:t>8、根据超标统计信息可实现预警管理，自动或手动发送预警信息给企业负责人；</w:t>
            </w:r>
          </w:p>
          <w:p w14:paraId="46B69835">
            <w:pPr>
              <w:rPr>
                <w:rFonts w:hint="eastAsia" w:ascii="仿宋" w:hAnsi="仿宋" w:eastAsia="仿宋" w:cs="仿宋"/>
                <w:color w:val="auto"/>
                <w:spacing w:val="-2"/>
                <w:lang w:bidi="zh-CN"/>
              </w:rPr>
            </w:pPr>
            <w:r>
              <w:rPr>
                <w:rFonts w:hint="eastAsia" w:ascii="仿宋" w:hAnsi="仿宋" w:eastAsia="仿宋" w:cs="仿宋"/>
                <w:color w:val="auto"/>
                <w:spacing w:val="-2"/>
                <w:lang w:bidi="zh-CN"/>
              </w:rPr>
              <w:t>9、可实现手动超标预警解除；</w:t>
            </w:r>
          </w:p>
          <w:p w14:paraId="65F9F288">
            <w:pPr>
              <w:rPr>
                <w:rFonts w:hint="eastAsia" w:ascii="仿宋" w:hAnsi="仿宋" w:eastAsia="仿宋" w:cs="仿宋"/>
                <w:color w:val="auto"/>
                <w:spacing w:val="-2"/>
              </w:rPr>
            </w:pPr>
            <w:r>
              <w:rPr>
                <w:rFonts w:hint="eastAsia" w:ascii="仿宋" w:hAnsi="仿宋" w:eastAsia="仿宋" w:cs="仿宋"/>
                <w:color w:val="auto"/>
                <w:spacing w:val="-2"/>
                <w:lang w:bidi="zh-CN"/>
              </w:rPr>
              <w:t>10、查询结果可导出excel文档，包括超标企业名称、区域、联系人、联系方式、地址、超标浓度、超标次数、超标时段。</w:t>
            </w:r>
          </w:p>
        </w:tc>
      </w:tr>
      <w:tr w14:paraId="6AE7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vAlign w:val="center"/>
          </w:tcPr>
          <w:p w14:paraId="0F8848E2">
            <w:pPr>
              <w:rPr>
                <w:rFonts w:hint="eastAsia" w:ascii="仿宋" w:hAnsi="仿宋" w:eastAsia="仿宋" w:cs="仿宋"/>
                <w:color w:val="auto"/>
              </w:rPr>
            </w:pPr>
            <w:r>
              <w:rPr>
                <w:rFonts w:hint="eastAsia" w:ascii="仿宋" w:hAnsi="仿宋" w:eastAsia="仿宋" w:cs="仿宋"/>
                <w:color w:val="auto"/>
                <w:spacing w:val="-2"/>
              </w:rPr>
              <w:t>报表</w:t>
            </w:r>
          </w:p>
        </w:tc>
        <w:tc>
          <w:tcPr>
            <w:tcW w:w="4258" w:type="pct"/>
            <w:vAlign w:val="center"/>
          </w:tcPr>
          <w:p w14:paraId="7A60CE41">
            <w:pPr>
              <w:rPr>
                <w:rFonts w:hint="eastAsia" w:ascii="仿宋" w:hAnsi="仿宋" w:eastAsia="仿宋" w:cs="仿宋"/>
                <w:color w:val="auto"/>
                <w:spacing w:val="1"/>
                <w:lang w:bidi="zh-CN"/>
              </w:rPr>
            </w:pPr>
            <w:r>
              <w:rPr>
                <w:rFonts w:hint="eastAsia" w:ascii="仿宋" w:hAnsi="仿宋" w:eastAsia="仿宋" w:cs="仿宋"/>
                <w:color w:val="auto"/>
              </w:rPr>
              <w:t>1、</w:t>
            </w:r>
            <w:r>
              <w:rPr>
                <w:rFonts w:hint="eastAsia" w:ascii="仿宋" w:hAnsi="仿宋" w:eastAsia="仿宋" w:cs="仿宋"/>
                <w:color w:val="auto"/>
                <w:spacing w:val="1"/>
                <w:lang w:bidi="zh-CN"/>
              </w:rPr>
              <w:t>自动统计并生成日报表、月报表，可通过区域、企业名称、日期进行关键字搜索；</w:t>
            </w:r>
          </w:p>
          <w:p w14:paraId="6ED590BE">
            <w:pPr>
              <w:rPr>
                <w:rFonts w:hint="eastAsia" w:ascii="仿宋" w:hAnsi="仿宋" w:eastAsia="仿宋" w:cs="仿宋"/>
                <w:color w:val="auto"/>
                <w:spacing w:val="1"/>
                <w:lang w:bidi="zh-CN"/>
              </w:rPr>
            </w:pPr>
            <w:r>
              <w:rPr>
                <w:rFonts w:hint="eastAsia" w:ascii="仿宋" w:hAnsi="仿宋" w:eastAsia="仿宋" w:cs="仿宋"/>
                <w:color w:val="auto"/>
                <w:spacing w:val="1"/>
                <w:lang w:bidi="zh-CN"/>
              </w:rPr>
              <w:t>2、自动生成一览表、运转率统计报表；</w:t>
            </w:r>
          </w:p>
          <w:p w14:paraId="121EB00E">
            <w:pPr>
              <w:rPr>
                <w:rFonts w:hint="eastAsia" w:ascii="仿宋" w:hAnsi="仿宋" w:eastAsia="仿宋" w:cs="仿宋"/>
                <w:color w:val="auto"/>
                <w:spacing w:val="1"/>
                <w:lang w:bidi="zh-CN"/>
              </w:rPr>
            </w:pPr>
            <w:r>
              <w:rPr>
                <w:rFonts w:hint="eastAsia" w:ascii="仿宋" w:hAnsi="仿宋" w:eastAsia="仿宋" w:cs="仿宋"/>
                <w:color w:val="auto"/>
                <w:spacing w:val="1"/>
                <w:lang w:bidi="zh-CN"/>
              </w:rPr>
              <w:t>3、一览表包括运转率低于60%的企业数量和未开净化器企业数量，以及所占百分比；</w:t>
            </w:r>
          </w:p>
          <w:p w14:paraId="3E54B345">
            <w:pPr>
              <w:rPr>
                <w:rFonts w:hint="eastAsia" w:ascii="仿宋" w:hAnsi="仿宋" w:eastAsia="仿宋" w:cs="仿宋"/>
                <w:color w:val="auto"/>
                <w:spacing w:val="1"/>
                <w:lang w:bidi="zh-CN"/>
              </w:rPr>
            </w:pPr>
            <w:r>
              <w:rPr>
                <w:rFonts w:hint="eastAsia" w:ascii="仿宋" w:hAnsi="仿宋" w:eastAsia="仿宋" w:cs="仿宋"/>
                <w:color w:val="auto"/>
                <w:spacing w:val="1"/>
                <w:lang w:bidi="zh-CN"/>
              </w:rPr>
              <w:t>4、运转率统计报表包括油烟净化器开机时长、风机开机时长、运转率；</w:t>
            </w:r>
          </w:p>
          <w:p w14:paraId="526E4205">
            <w:pPr>
              <w:rPr>
                <w:rFonts w:hint="eastAsia" w:ascii="仿宋" w:hAnsi="仿宋" w:eastAsia="仿宋" w:cs="仿宋"/>
                <w:color w:val="auto"/>
              </w:rPr>
            </w:pPr>
            <w:r>
              <w:rPr>
                <w:rFonts w:hint="eastAsia" w:ascii="仿宋" w:hAnsi="仿宋" w:eastAsia="仿宋" w:cs="仿宋"/>
                <w:color w:val="auto"/>
                <w:spacing w:val="1"/>
                <w:lang w:bidi="zh-CN"/>
              </w:rPr>
              <w:t>查询结果可导出excel文档，包括企业名称、规模、地址、区域、联系人、联系方式、微信号、排风量、净化器在线时长、风机在线时长、运转率、日期。</w:t>
            </w:r>
          </w:p>
        </w:tc>
      </w:tr>
      <w:tr w14:paraId="749F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vAlign w:val="center"/>
          </w:tcPr>
          <w:p w14:paraId="52DE9145">
            <w:pPr>
              <w:rPr>
                <w:rFonts w:hint="eastAsia" w:ascii="仿宋" w:hAnsi="仿宋" w:eastAsia="仿宋" w:cs="仿宋"/>
                <w:color w:val="auto"/>
              </w:rPr>
            </w:pPr>
            <w:r>
              <w:rPr>
                <w:rFonts w:hint="eastAsia" w:ascii="仿宋" w:hAnsi="仿宋" w:eastAsia="仿宋" w:cs="仿宋"/>
                <w:color w:val="auto"/>
                <w:spacing w:val="-2"/>
              </w:rPr>
              <w:t>密码修改</w:t>
            </w:r>
          </w:p>
        </w:tc>
        <w:tc>
          <w:tcPr>
            <w:tcW w:w="4258" w:type="pct"/>
            <w:vAlign w:val="center"/>
          </w:tcPr>
          <w:p w14:paraId="3F77DE81">
            <w:pPr>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spacing w:val="-2"/>
              </w:rPr>
              <w:t>可实现用户密码修改。</w:t>
            </w:r>
          </w:p>
        </w:tc>
      </w:tr>
      <w:tr w14:paraId="484E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vAlign w:val="center"/>
          </w:tcPr>
          <w:p w14:paraId="34115F28">
            <w:pPr>
              <w:rPr>
                <w:rFonts w:hint="eastAsia" w:ascii="仿宋" w:hAnsi="仿宋" w:eastAsia="仿宋" w:cs="仿宋"/>
                <w:color w:val="auto"/>
              </w:rPr>
            </w:pPr>
            <w:r>
              <w:rPr>
                <w:rFonts w:hint="eastAsia" w:ascii="仿宋" w:hAnsi="仿宋" w:eastAsia="仿宋" w:cs="仿宋"/>
                <w:color w:val="auto"/>
                <w:spacing w:val="-2"/>
              </w:rPr>
              <w:t>用户管理</w:t>
            </w:r>
          </w:p>
        </w:tc>
        <w:tc>
          <w:tcPr>
            <w:tcW w:w="4258" w:type="pct"/>
            <w:vAlign w:val="center"/>
          </w:tcPr>
          <w:p w14:paraId="197C52D5">
            <w:pPr>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spacing w:val="-2"/>
              </w:rPr>
              <w:t>可通过关键词搜索用户；</w:t>
            </w:r>
          </w:p>
          <w:p w14:paraId="51826BED">
            <w:pPr>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spacing w:val="-2"/>
              </w:rPr>
              <w:t>超级管理员可通过注册添加区域街道管理员实现分区域管理；</w:t>
            </w:r>
          </w:p>
          <w:p w14:paraId="137345EE">
            <w:pPr>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spacing w:val="1"/>
              </w:rPr>
              <w:t>上级管理员可实现对下级账户的增加、修改、删除等操作，也可实现批</w:t>
            </w:r>
            <w:r>
              <w:rPr>
                <w:rFonts w:hint="eastAsia" w:ascii="仿宋" w:hAnsi="仿宋" w:eastAsia="仿宋" w:cs="仿宋"/>
                <w:color w:val="auto"/>
                <w:spacing w:val="-2"/>
              </w:rPr>
              <w:t>量删除操作；</w:t>
            </w:r>
          </w:p>
        </w:tc>
      </w:tr>
      <w:tr w14:paraId="4ADAF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vAlign w:val="center"/>
          </w:tcPr>
          <w:p w14:paraId="075E3832">
            <w:pPr>
              <w:rPr>
                <w:rFonts w:hint="eastAsia" w:ascii="仿宋" w:hAnsi="仿宋" w:eastAsia="仿宋" w:cs="仿宋"/>
                <w:color w:val="auto"/>
              </w:rPr>
            </w:pPr>
            <w:r>
              <w:rPr>
                <w:rFonts w:hint="eastAsia" w:ascii="仿宋" w:hAnsi="仿宋" w:eastAsia="仿宋" w:cs="仿宋"/>
                <w:color w:val="auto"/>
                <w:spacing w:val="-2"/>
              </w:rPr>
              <w:t>设备管理</w:t>
            </w:r>
          </w:p>
        </w:tc>
        <w:tc>
          <w:tcPr>
            <w:tcW w:w="4258" w:type="pct"/>
            <w:vAlign w:val="center"/>
          </w:tcPr>
          <w:p w14:paraId="449E849F">
            <w:pPr>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spacing w:val="-2"/>
              </w:rPr>
              <w:t>通过用户关键词搜索及设备编号关键词搜索；</w:t>
            </w:r>
          </w:p>
          <w:p w14:paraId="105292EB">
            <w:pPr>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spacing w:val="1"/>
              </w:rPr>
              <w:t>也可通过关键词实现设备的信息查询</w:t>
            </w:r>
            <w:r>
              <w:rPr>
                <w:rFonts w:hint="eastAsia" w:ascii="仿宋" w:hAnsi="仿宋" w:eastAsia="仿宋" w:cs="仿宋"/>
                <w:color w:val="auto"/>
              </w:rPr>
              <w:t>；</w:t>
            </w:r>
          </w:p>
        </w:tc>
      </w:tr>
      <w:bookmarkEnd w:id="55"/>
    </w:tbl>
    <w:p w14:paraId="734D18A0">
      <w:pPr>
        <w:spacing w:line="360" w:lineRule="auto"/>
        <w:rPr>
          <w:rFonts w:hint="eastAsia" w:ascii="仿宋" w:hAnsi="仿宋" w:eastAsia="仿宋" w:cs="仿宋"/>
          <w:color w:val="auto"/>
          <w:szCs w:val="21"/>
        </w:rPr>
      </w:pPr>
    </w:p>
    <w:p w14:paraId="57518B70">
      <w:pPr>
        <w:numPr>
          <w:ilvl w:val="0"/>
          <w:numId w:val="7"/>
        </w:numPr>
        <w:spacing w:line="360" w:lineRule="auto"/>
        <w:jc w:val="both"/>
        <w:outlineLvl w:val="0"/>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br w:type="page" w:clear="all"/>
      </w:r>
      <w:bookmarkStart w:id="57" w:name="_Toc30440"/>
      <w:r>
        <w:rPr>
          <w:rFonts w:hint="eastAsia" w:ascii="仿宋" w:hAnsi="仿宋" w:eastAsia="仿宋" w:cs="仿宋"/>
          <w:b/>
          <w:bCs/>
          <w:color w:val="auto"/>
          <w:sz w:val="32"/>
          <w:szCs w:val="32"/>
          <w:lang w:val="zh-CN"/>
        </w:rPr>
        <w:t>合同条款</w:t>
      </w:r>
      <w:bookmarkEnd w:id="57"/>
    </w:p>
    <w:p w14:paraId="4618DD15">
      <w:pPr>
        <w:pStyle w:val="36"/>
        <w:numPr>
          <w:ilvl w:val="0"/>
          <w:numId w:val="0"/>
        </w:numPr>
        <w:rPr>
          <w:rFonts w:hint="eastAsia" w:ascii="仿宋" w:hAnsi="仿宋" w:eastAsia="仿宋" w:cs="仿宋"/>
          <w:color w:val="auto"/>
          <w:lang w:val="zh-CN"/>
        </w:rPr>
      </w:pPr>
      <w:r>
        <w:rPr>
          <w:rFonts w:hint="eastAsia" w:ascii="仿宋" w:hAnsi="仿宋" w:eastAsia="仿宋" w:cs="仿宋"/>
          <w:color w:val="auto"/>
          <w:lang w:val="zh-CN"/>
        </w:rPr>
        <w:t>（</w:t>
      </w:r>
      <w:r>
        <w:rPr>
          <w:rFonts w:hint="eastAsia" w:ascii="仿宋" w:hAnsi="仿宋" w:eastAsia="仿宋" w:cs="仿宋"/>
          <w:color w:val="auto"/>
          <w:lang w:val="en-US" w:eastAsia="zh-CN"/>
        </w:rPr>
        <w:t>供参考</w:t>
      </w:r>
      <w:r>
        <w:rPr>
          <w:rFonts w:hint="eastAsia" w:ascii="仿宋" w:hAnsi="仿宋" w:eastAsia="仿宋" w:cs="仿宋"/>
          <w:color w:val="auto"/>
          <w:lang w:val="zh-CN"/>
        </w:rPr>
        <w:t>）</w:t>
      </w:r>
    </w:p>
    <w:p w14:paraId="342C5D4B">
      <w:pPr>
        <w:pStyle w:val="36"/>
        <w:numPr>
          <w:ilvl w:val="0"/>
          <w:numId w:val="0"/>
        </w:numPr>
        <w:ind w:leftChars="200"/>
        <w:rPr>
          <w:rFonts w:hint="eastAsia" w:ascii="仿宋" w:hAnsi="仿宋" w:eastAsia="仿宋" w:cs="仿宋"/>
          <w:color w:val="auto"/>
          <w:lang w:val="zh-CN"/>
        </w:rPr>
      </w:pPr>
    </w:p>
    <w:p w14:paraId="3BA0169B">
      <w:pPr>
        <w:widowControl/>
        <w:shd w:val="clear" w:color="auto" w:fill="FFFFFF"/>
        <w:spacing w:line="360" w:lineRule="auto"/>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南京市政府采购合同</w:t>
      </w:r>
    </w:p>
    <w:p w14:paraId="17F2A20F">
      <w:pPr>
        <w:widowControl/>
        <w:shd w:val="clear" w:color="auto" w:fill="FFFFFF"/>
        <w:spacing w:line="360" w:lineRule="auto"/>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服务类（通用合同）</w:t>
      </w:r>
    </w:p>
    <w:p w14:paraId="781E1577">
      <w:pPr>
        <w:widowControl/>
        <w:shd w:val="clear" w:color="auto" w:fill="FFFFFF"/>
        <w:spacing w:line="360" w:lineRule="auto"/>
        <w:ind w:firstLine="315"/>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rPr>
        <w:t xml:space="preserve">            </w:t>
      </w:r>
      <w:r>
        <w:rPr>
          <w:rFonts w:hint="eastAsia" w:ascii="仿宋" w:hAnsi="仿宋" w:eastAsia="仿宋" w:cs="仿宋"/>
          <w:color w:val="auto"/>
          <w:kern w:val="0"/>
          <w:sz w:val="28"/>
          <w:szCs w:val="28"/>
        </w:rPr>
        <w:t xml:space="preserve"> </w:t>
      </w:r>
    </w:p>
    <w:p w14:paraId="7FF1D8C6">
      <w:pPr>
        <w:widowControl/>
        <w:shd w:val="clear" w:color="auto" w:fill="FFFFFF"/>
        <w:spacing w:line="360" w:lineRule="auto"/>
        <w:ind w:leftChars="600" w:firstLine="315"/>
        <w:rPr>
          <w:rFonts w:hint="eastAsia" w:ascii="仿宋" w:hAnsi="仿宋" w:eastAsia="仿宋" w:cs="仿宋"/>
          <w:color w:val="auto"/>
          <w:kern w:val="0"/>
          <w:sz w:val="28"/>
          <w:szCs w:val="28"/>
        </w:rPr>
      </w:pPr>
    </w:p>
    <w:p w14:paraId="7D04CB9D">
      <w:pPr>
        <w:widowControl/>
        <w:shd w:val="clear" w:color="auto" w:fill="FFFFFF"/>
        <w:spacing w:line="360" w:lineRule="auto"/>
        <w:ind w:leftChars="600"/>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rPr>
        <w:t>项目名称 ：</w:t>
      </w:r>
      <w:r>
        <w:rPr>
          <w:rFonts w:hint="eastAsia" w:ascii="仿宋" w:hAnsi="仿宋" w:eastAsia="仿宋" w:cs="仿宋"/>
          <w:b/>
          <w:bCs/>
          <w:color w:val="auto"/>
          <w:kern w:val="0"/>
          <w:sz w:val="28"/>
          <w:szCs w:val="28"/>
          <w:u w:val="single"/>
        </w:rPr>
        <w:t xml:space="preserve">                      </w:t>
      </w:r>
    </w:p>
    <w:p w14:paraId="26A42EBA">
      <w:pPr>
        <w:widowControl/>
        <w:shd w:val="clear" w:color="auto" w:fill="FFFFFF"/>
        <w:spacing w:line="360" w:lineRule="auto"/>
        <w:ind w:leftChars="600" w:firstLine="315"/>
        <w:rPr>
          <w:rFonts w:hint="eastAsia" w:ascii="仿宋" w:hAnsi="仿宋" w:eastAsia="仿宋" w:cs="仿宋"/>
          <w:color w:val="auto"/>
          <w:kern w:val="0"/>
          <w:sz w:val="28"/>
          <w:szCs w:val="28"/>
        </w:rPr>
      </w:pPr>
    </w:p>
    <w:p w14:paraId="6A3BDAF4">
      <w:pPr>
        <w:widowControl/>
        <w:shd w:val="clear" w:color="auto" w:fill="FFFFFF"/>
        <w:spacing w:line="360" w:lineRule="auto"/>
        <w:ind w:leftChars="600" w:firstLine="315"/>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 xml:space="preserve"> </w:t>
      </w:r>
    </w:p>
    <w:p w14:paraId="157AAB32">
      <w:pPr>
        <w:widowControl/>
        <w:shd w:val="clear" w:color="auto" w:fill="FFFFFF"/>
        <w:spacing w:line="360" w:lineRule="auto"/>
        <w:ind w:leftChars="600" w:firstLine="315"/>
        <w:rPr>
          <w:rFonts w:hint="eastAsia" w:ascii="仿宋" w:hAnsi="仿宋" w:eastAsia="仿宋" w:cs="仿宋"/>
          <w:b/>
          <w:bCs/>
          <w:color w:val="auto"/>
          <w:kern w:val="0"/>
          <w:sz w:val="28"/>
          <w:szCs w:val="28"/>
        </w:rPr>
      </w:pPr>
    </w:p>
    <w:p w14:paraId="417F6341">
      <w:pPr>
        <w:widowControl/>
        <w:shd w:val="clear" w:color="auto" w:fill="FFFFFF"/>
        <w:spacing w:line="360" w:lineRule="auto"/>
        <w:ind w:leftChars="600" w:firstLine="315"/>
        <w:rPr>
          <w:rFonts w:hint="eastAsia" w:ascii="仿宋" w:hAnsi="仿宋" w:eastAsia="仿宋" w:cs="仿宋"/>
          <w:b/>
          <w:bCs/>
          <w:color w:val="auto"/>
          <w:kern w:val="0"/>
          <w:sz w:val="28"/>
          <w:szCs w:val="28"/>
        </w:rPr>
      </w:pPr>
    </w:p>
    <w:p w14:paraId="44E7269F">
      <w:pPr>
        <w:widowControl/>
        <w:shd w:val="clear" w:color="auto" w:fill="FFFFFF"/>
        <w:spacing w:line="360" w:lineRule="auto"/>
        <w:ind w:leftChars="600"/>
        <w:jc w:val="both"/>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rPr>
        <w:t>甲方 ：</w:t>
      </w:r>
      <w:r>
        <w:rPr>
          <w:rFonts w:hint="eastAsia" w:ascii="仿宋" w:hAnsi="仿宋" w:eastAsia="仿宋" w:cs="仿宋"/>
          <w:b/>
          <w:bCs/>
          <w:color w:val="auto"/>
          <w:kern w:val="0"/>
          <w:sz w:val="28"/>
          <w:szCs w:val="28"/>
          <w:u w:val="single"/>
        </w:rPr>
        <w:t xml:space="preserve">                      </w:t>
      </w:r>
      <w:r>
        <w:rPr>
          <w:rFonts w:hint="eastAsia" w:ascii="仿宋" w:hAnsi="仿宋" w:eastAsia="仿宋" w:cs="仿宋"/>
          <w:b/>
          <w:bCs/>
          <w:color w:val="auto"/>
          <w:kern w:val="0"/>
          <w:sz w:val="28"/>
          <w:szCs w:val="28"/>
        </w:rPr>
        <w:t>（盖章）</w:t>
      </w:r>
    </w:p>
    <w:p w14:paraId="61421C6F">
      <w:pPr>
        <w:widowControl/>
        <w:shd w:val="clear" w:color="auto" w:fill="FFFFFF"/>
        <w:spacing w:line="360" w:lineRule="auto"/>
        <w:ind w:leftChars="600" w:firstLine="315"/>
        <w:rPr>
          <w:rFonts w:hint="eastAsia" w:ascii="仿宋" w:hAnsi="仿宋" w:eastAsia="仿宋" w:cs="仿宋"/>
          <w:color w:val="auto"/>
          <w:kern w:val="0"/>
          <w:sz w:val="28"/>
          <w:szCs w:val="28"/>
        </w:rPr>
      </w:pPr>
    </w:p>
    <w:p w14:paraId="4A5FA2A0">
      <w:pPr>
        <w:widowControl/>
        <w:shd w:val="clear" w:color="auto" w:fill="FFFFFF"/>
        <w:spacing w:line="360" w:lineRule="auto"/>
        <w:ind w:leftChars="600"/>
        <w:jc w:val="both"/>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rPr>
        <w:t>乙方 ：</w:t>
      </w:r>
      <w:r>
        <w:rPr>
          <w:rFonts w:hint="eastAsia" w:ascii="仿宋" w:hAnsi="仿宋" w:eastAsia="仿宋" w:cs="仿宋"/>
          <w:b/>
          <w:bCs/>
          <w:color w:val="auto"/>
          <w:kern w:val="0"/>
          <w:sz w:val="28"/>
          <w:szCs w:val="28"/>
          <w:u w:val="single"/>
        </w:rPr>
        <w:t xml:space="preserve">                      </w:t>
      </w:r>
      <w:r>
        <w:rPr>
          <w:rFonts w:hint="eastAsia" w:ascii="仿宋" w:hAnsi="仿宋" w:eastAsia="仿宋" w:cs="仿宋"/>
          <w:b/>
          <w:bCs/>
          <w:color w:val="auto"/>
          <w:kern w:val="0"/>
          <w:sz w:val="28"/>
          <w:szCs w:val="28"/>
        </w:rPr>
        <w:t>（盖章）</w:t>
      </w:r>
    </w:p>
    <w:p w14:paraId="58330255">
      <w:pPr>
        <w:widowControl/>
        <w:shd w:val="clear" w:color="auto" w:fill="FFFFFF"/>
        <w:spacing w:line="360" w:lineRule="auto"/>
        <w:ind w:leftChars="600" w:firstLine="315"/>
        <w:rPr>
          <w:rFonts w:hint="eastAsia" w:ascii="仿宋" w:hAnsi="仿宋" w:eastAsia="仿宋" w:cs="仿宋"/>
          <w:color w:val="auto"/>
          <w:kern w:val="0"/>
          <w:sz w:val="28"/>
          <w:szCs w:val="28"/>
        </w:rPr>
      </w:pPr>
    </w:p>
    <w:p w14:paraId="119229F1">
      <w:pPr>
        <w:widowControl/>
        <w:shd w:val="clear" w:color="auto" w:fill="FFFFFF"/>
        <w:spacing w:line="360" w:lineRule="auto"/>
        <w:ind w:leftChars="600"/>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rPr>
        <w:t>签订日期 ：</w:t>
      </w:r>
      <w:r>
        <w:rPr>
          <w:rFonts w:hint="eastAsia" w:ascii="仿宋" w:hAnsi="仿宋" w:eastAsia="仿宋" w:cs="仿宋"/>
          <w:b/>
          <w:bCs/>
          <w:color w:val="auto"/>
          <w:kern w:val="0"/>
          <w:sz w:val="28"/>
          <w:szCs w:val="28"/>
          <w:u w:val="single"/>
        </w:rPr>
        <w:t xml:space="preserve">                      </w:t>
      </w:r>
    </w:p>
    <w:p w14:paraId="7801D35C">
      <w:pPr>
        <w:widowControl/>
        <w:shd w:val="clear" w:color="auto" w:fill="FFFFFF"/>
        <w:spacing w:line="360" w:lineRule="auto"/>
        <w:ind w:leftChars="6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w:t>
      </w:r>
    </w:p>
    <w:p w14:paraId="37145A4E">
      <w:pPr>
        <w:widowControl/>
        <w:shd w:val="clear" w:color="auto" w:fill="FFFFFF"/>
        <w:spacing w:line="360" w:lineRule="auto"/>
        <w:ind w:leftChars="600"/>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rPr>
        <w:t>签订地点：</w:t>
      </w:r>
      <w:r>
        <w:rPr>
          <w:rFonts w:hint="eastAsia" w:ascii="仿宋" w:hAnsi="仿宋" w:eastAsia="仿宋" w:cs="仿宋"/>
          <w:b/>
          <w:bCs/>
          <w:color w:val="auto"/>
          <w:kern w:val="0"/>
          <w:sz w:val="28"/>
          <w:szCs w:val="28"/>
          <w:u w:val="single"/>
        </w:rPr>
        <w:t xml:space="preserve">                       </w:t>
      </w:r>
      <w:r>
        <w:rPr>
          <w:rFonts w:hint="eastAsia" w:ascii="仿宋" w:hAnsi="仿宋" w:eastAsia="仿宋" w:cs="仿宋"/>
          <w:b/>
          <w:bCs/>
          <w:color w:val="auto"/>
          <w:kern w:val="0"/>
          <w:sz w:val="28"/>
          <w:szCs w:val="28"/>
        </w:rPr>
        <w:t xml:space="preserve">  </w:t>
      </w:r>
      <w:r>
        <w:rPr>
          <w:rFonts w:hint="eastAsia" w:ascii="仿宋" w:hAnsi="仿宋" w:eastAsia="仿宋" w:cs="仿宋"/>
          <w:color w:val="auto"/>
          <w:kern w:val="0"/>
          <w:sz w:val="28"/>
          <w:szCs w:val="28"/>
        </w:rPr>
        <w:t xml:space="preserve">   </w:t>
      </w:r>
      <w:r>
        <w:rPr>
          <w:rFonts w:hint="eastAsia" w:ascii="仿宋" w:hAnsi="仿宋" w:eastAsia="仿宋" w:cs="仿宋"/>
          <w:b/>
          <w:bCs/>
          <w:color w:val="auto"/>
          <w:kern w:val="0"/>
          <w:sz w:val="28"/>
          <w:szCs w:val="28"/>
        </w:rPr>
        <w:t xml:space="preserve"> </w:t>
      </w:r>
    </w:p>
    <w:p w14:paraId="6DAA16DC">
      <w:pPr>
        <w:widowControl/>
        <w:shd w:val="clear" w:color="auto" w:fill="FFFFFF"/>
        <w:spacing w:line="360" w:lineRule="auto"/>
        <w:ind w:firstLine="2984"/>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rPr>
        <w:t xml:space="preserve">  </w:t>
      </w:r>
    </w:p>
    <w:p w14:paraId="5C37BFB8">
      <w:pPr>
        <w:widowControl/>
        <w:shd w:val="clear" w:color="auto" w:fill="FFFFFF"/>
        <w:spacing w:line="360" w:lineRule="auto"/>
        <w:ind w:firstLine="2984"/>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 xml:space="preserve"> </w:t>
      </w:r>
    </w:p>
    <w:p w14:paraId="31BCAD40">
      <w:pPr>
        <w:rPr>
          <w:rFonts w:hint="eastAsia" w:ascii="仿宋" w:hAnsi="仿宋" w:eastAsia="仿宋" w:cs="仿宋"/>
          <w:color w:val="auto"/>
          <w:w w:val="105"/>
          <w:sz w:val="40"/>
          <w:szCs w:val="24"/>
        </w:rPr>
      </w:pPr>
    </w:p>
    <w:p w14:paraId="6165D169">
      <w:pPr>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南京市市场监督管理局</w:t>
      </w:r>
    </w:p>
    <w:p w14:paraId="523377C0">
      <w:pPr>
        <w:jc w:val="center"/>
        <w:rPr>
          <w:rFonts w:hint="eastAsia" w:ascii="仿宋" w:hAnsi="仿宋" w:eastAsia="仿宋" w:cs="仿宋"/>
          <w:b/>
          <w:bCs/>
          <w:color w:val="auto"/>
          <w:kern w:val="0"/>
          <w:sz w:val="28"/>
          <w:szCs w:val="28"/>
        </w:rPr>
      </w:pPr>
    </w:p>
    <w:p w14:paraId="6A17EA1F">
      <w:pPr>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南 京 市 财 政 局  监制</w:t>
      </w:r>
    </w:p>
    <w:p w14:paraId="66AEEFB0">
      <w:pPr>
        <w:pStyle w:val="36"/>
        <w:rPr>
          <w:rFonts w:hint="eastAsia" w:ascii="仿宋" w:hAnsi="仿宋" w:eastAsia="仿宋" w:cs="仿宋"/>
          <w:color w:val="auto"/>
        </w:rPr>
      </w:pPr>
    </w:p>
    <w:p w14:paraId="75BF4AC5">
      <w:pPr>
        <w:widowControl/>
        <w:shd w:val="clear" w:color="auto" w:fill="FFFFFF"/>
        <w:spacing w:line="360" w:lineRule="auto"/>
        <w:rPr>
          <w:rFonts w:hint="eastAsia" w:ascii="仿宋" w:hAnsi="仿宋" w:eastAsia="仿宋" w:cs="仿宋"/>
          <w:color w:val="auto"/>
          <w:kern w:val="0"/>
          <w:szCs w:val="21"/>
        </w:rPr>
      </w:pPr>
    </w:p>
    <w:p w14:paraId="479BC7D4">
      <w:pPr>
        <w:pStyle w:val="568"/>
        <w:rPr>
          <w:rFonts w:hint="eastAsia" w:ascii="仿宋" w:hAnsi="仿宋" w:eastAsia="仿宋" w:cs="仿宋"/>
          <w:color w:val="auto"/>
          <w:kern w:val="0"/>
          <w:szCs w:val="21"/>
        </w:rPr>
      </w:pPr>
    </w:p>
    <w:p w14:paraId="47288402">
      <w:pPr>
        <w:widowControl/>
        <w:shd w:val="clear" w:color="auto" w:fill="FFFFFF"/>
        <w:spacing w:line="360" w:lineRule="auto"/>
        <w:rPr>
          <w:rFonts w:hint="eastAsia" w:ascii="仿宋" w:hAnsi="仿宋" w:eastAsia="仿宋" w:cs="仿宋"/>
          <w:color w:val="auto"/>
          <w:kern w:val="0"/>
          <w:szCs w:val="21"/>
        </w:rPr>
      </w:pPr>
      <w:r>
        <w:rPr>
          <w:rFonts w:hint="eastAsia" w:ascii="仿宋" w:hAnsi="仿宋" w:eastAsia="仿宋" w:cs="仿宋"/>
          <w:color w:val="auto"/>
          <w:kern w:val="0"/>
          <w:szCs w:val="21"/>
        </w:rPr>
        <w:t>合同编号：</w:t>
      </w:r>
    </w:p>
    <w:p w14:paraId="7BB16929">
      <w:pPr>
        <w:widowControl/>
        <w:shd w:val="clear" w:color="auto" w:fill="FFFFFF"/>
        <w:spacing w:line="360" w:lineRule="auto"/>
        <w:rPr>
          <w:rFonts w:hint="eastAsia" w:ascii="仿宋" w:hAnsi="仿宋" w:eastAsia="仿宋" w:cs="仿宋"/>
          <w:color w:val="auto"/>
          <w:kern w:val="0"/>
          <w:szCs w:val="21"/>
        </w:rPr>
      </w:pPr>
      <w:r>
        <w:rPr>
          <w:rFonts w:hint="eastAsia" w:ascii="仿宋" w:hAnsi="仿宋" w:eastAsia="仿宋" w:cs="仿宋"/>
          <w:color w:val="auto"/>
          <w:kern w:val="0"/>
          <w:szCs w:val="21"/>
        </w:rPr>
        <w:t>政府采购计划号：</w:t>
      </w:r>
    </w:p>
    <w:p w14:paraId="1FD310A8">
      <w:pPr>
        <w:widowControl/>
        <w:shd w:val="clear" w:color="auto" w:fill="FFFFFF"/>
        <w:spacing w:line="360" w:lineRule="auto"/>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bl>
      <w:tblPr>
        <w:tblStyle w:val="37"/>
        <w:tblW w:w="0" w:type="auto"/>
        <w:tblInd w:w="0" w:type="dxa"/>
        <w:tblLayout w:type="fixed"/>
        <w:tblCellMar>
          <w:top w:w="0" w:type="dxa"/>
          <w:left w:w="0" w:type="dxa"/>
          <w:bottom w:w="0" w:type="dxa"/>
          <w:right w:w="0" w:type="dxa"/>
        </w:tblCellMar>
      </w:tblPr>
      <w:tblGrid>
        <w:gridCol w:w="4271"/>
        <w:gridCol w:w="4251"/>
      </w:tblGrid>
      <w:tr w14:paraId="13EE2541">
        <w:tblPrEx>
          <w:tblCellMar>
            <w:top w:w="0" w:type="dxa"/>
            <w:left w:w="0" w:type="dxa"/>
            <w:bottom w:w="0" w:type="dxa"/>
            <w:right w:w="0" w:type="dxa"/>
          </w:tblCellMar>
        </w:tblPrEx>
        <w:tc>
          <w:tcPr>
            <w:tcW w:w="4271" w:type="dxa"/>
            <w:shd w:val="clear" w:color="auto" w:fill="FFFFFF"/>
            <w:noWrap w:val="0"/>
            <w:tcMar>
              <w:top w:w="0" w:type="dxa"/>
              <w:left w:w="108" w:type="dxa"/>
              <w:bottom w:w="0" w:type="dxa"/>
              <w:right w:w="108" w:type="dxa"/>
            </w:tcMar>
            <w:vAlign w:val="top"/>
          </w:tcPr>
          <w:p w14:paraId="5BEB257A">
            <w:pPr>
              <w:widowControl/>
              <w:spacing w:line="360" w:lineRule="auto"/>
              <w:jc w:val="left"/>
              <w:rPr>
                <w:rFonts w:hint="eastAsia" w:ascii="仿宋" w:hAnsi="仿宋" w:eastAsia="仿宋" w:cs="仿宋"/>
                <w:color w:val="auto"/>
                <w:kern w:val="0"/>
                <w:szCs w:val="21"/>
              </w:rPr>
            </w:pPr>
            <w:r>
              <w:rPr>
                <w:rFonts w:hint="eastAsia" w:ascii="仿宋" w:hAnsi="仿宋" w:eastAsia="仿宋" w:cs="仿宋"/>
                <w:color w:val="auto"/>
                <w:kern w:val="0"/>
                <w:szCs w:val="21"/>
              </w:rPr>
              <w:t>采购人（以下称甲方）：</w:t>
            </w:r>
          </w:p>
        </w:tc>
        <w:tc>
          <w:tcPr>
            <w:tcW w:w="4251" w:type="dxa"/>
            <w:shd w:val="clear" w:color="auto" w:fill="FFFFFF"/>
            <w:noWrap w:val="0"/>
            <w:tcMar>
              <w:top w:w="0" w:type="dxa"/>
              <w:left w:w="108" w:type="dxa"/>
              <w:bottom w:w="0" w:type="dxa"/>
              <w:right w:w="108" w:type="dxa"/>
            </w:tcMar>
            <w:vAlign w:val="top"/>
          </w:tcPr>
          <w:p w14:paraId="5BE716DE">
            <w:pPr>
              <w:widowControl/>
              <w:spacing w:line="360" w:lineRule="auto"/>
              <w:jc w:val="left"/>
              <w:rPr>
                <w:rFonts w:hint="eastAsia" w:ascii="仿宋" w:hAnsi="仿宋" w:eastAsia="仿宋" w:cs="仿宋"/>
                <w:color w:val="auto"/>
                <w:kern w:val="0"/>
                <w:szCs w:val="21"/>
              </w:rPr>
            </w:pPr>
            <w:r>
              <w:rPr>
                <w:rFonts w:hint="eastAsia" w:ascii="仿宋" w:hAnsi="仿宋" w:eastAsia="仿宋" w:cs="仿宋"/>
                <w:color w:val="auto"/>
                <w:kern w:val="0"/>
                <w:szCs w:val="21"/>
              </w:rPr>
              <w:t>供应商：（以下称乙方）</w:t>
            </w:r>
          </w:p>
        </w:tc>
      </w:tr>
      <w:tr w14:paraId="04443DE4">
        <w:tblPrEx>
          <w:tblCellMar>
            <w:top w:w="0" w:type="dxa"/>
            <w:left w:w="0" w:type="dxa"/>
            <w:bottom w:w="0" w:type="dxa"/>
            <w:right w:w="0" w:type="dxa"/>
          </w:tblCellMar>
        </w:tblPrEx>
        <w:tc>
          <w:tcPr>
            <w:tcW w:w="4271" w:type="dxa"/>
            <w:shd w:val="clear" w:color="auto" w:fill="FFFFFF"/>
            <w:noWrap w:val="0"/>
            <w:tcMar>
              <w:top w:w="0" w:type="dxa"/>
              <w:left w:w="108" w:type="dxa"/>
              <w:bottom w:w="0" w:type="dxa"/>
              <w:right w:w="108" w:type="dxa"/>
            </w:tcMar>
            <w:vAlign w:val="top"/>
          </w:tcPr>
          <w:p w14:paraId="4E8CAB34">
            <w:pPr>
              <w:widowControl/>
              <w:spacing w:line="360" w:lineRule="auto"/>
              <w:jc w:val="left"/>
              <w:rPr>
                <w:rFonts w:hint="eastAsia" w:ascii="仿宋" w:hAnsi="仿宋" w:eastAsia="仿宋" w:cs="仿宋"/>
                <w:color w:val="auto"/>
                <w:kern w:val="0"/>
                <w:szCs w:val="21"/>
              </w:rPr>
            </w:pPr>
            <w:r>
              <w:rPr>
                <w:rFonts w:hint="eastAsia" w:ascii="仿宋" w:hAnsi="仿宋" w:eastAsia="仿宋" w:cs="仿宋"/>
                <w:color w:val="auto"/>
                <w:kern w:val="0"/>
                <w:szCs w:val="21"/>
              </w:rPr>
              <w:t>住所地：</w:t>
            </w:r>
          </w:p>
        </w:tc>
        <w:tc>
          <w:tcPr>
            <w:tcW w:w="4251" w:type="dxa"/>
            <w:shd w:val="clear" w:color="auto" w:fill="FFFFFF"/>
            <w:noWrap w:val="0"/>
            <w:tcMar>
              <w:top w:w="0" w:type="dxa"/>
              <w:left w:w="108" w:type="dxa"/>
              <w:bottom w:w="0" w:type="dxa"/>
              <w:right w:w="108" w:type="dxa"/>
            </w:tcMar>
            <w:vAlign w:val="top"/>
          </w:tcPr>
          <w:p w14:paraId="47EC10BB">
            <w:pPr>
              <w:widowControl/>
              <w:spacing w:line="360" w:lineRule="auto"/>
              <w:jc w:val="left"/>
              <w:rPr>
                <w:rFonts w:hint="eastAsia" w:ascii="仿宋" w:hAnsi="仿宋" w:eastAsia="仿宋" w:cs="仿宋"/>
                <w:color w:val="auto"/>
                <w:kern w:val="0"/>
                <w:szCs w:val="21"/>
              </w:rPr>
            </w:pPr>
            <w:r>
              <w:rPr>
                <w:rFonts w:hint="eastAsia" w:ascii="仿宋" w:hAnsi="仿宋" w:eastAsia="仿宋" w:cs="仿宋"/>
                <w:color w:val="auto"/>
                <w:kern w:val="0"/>
                <w:szCs w:val="21"/>
              </w:rPr>
              <w:t>住所地：</w:t>
            </w:r>
          </w:p>
        </w:tc>
      </w:tr>
    </w:tbl>
    <w:p w14:paraId="1F08ECE3">
      <w:pPr>
        <w:rPr>
          <w:rFonts w:hint="eastAsia" w:ascii="仿宋" w:hAnsi="仿宋" w:eastAsia="仿宋" w:cs="仿宋"/>
          <w:color w:val="auto"/>
          <w:szCs w:val="24"/>
        </w:rPr>
      </w:pPr>
    </w:p>
    <w:p w14:paraId="75B7A93F">
      <w:pPr>
        <w:widowControl/>
        <w:shd w:val="clear" w:color="auto" w:fill="FFFFFF"/>
        <w:spacing w:line="500" w:lineRule="exact"/>
        <w:ind w:firstLine="420"/>
        <w:jc w:val="left"/>
        <w:rPr>
          <w:rFonts w:hint="eastAsia" w:ascii="仿宋" w:hAnsi="仿宋" w:eastAsia="仿宋" w:cs="仿宋"/>
          <w:color w:val="auto"/>
          <w:kern w:val="0"/>
          <w:szCs w:val="21"/>
        </w:rPr>
      </w:pPr>
      <w:r>
        <w:rPr>
          <w:rFonts w:hint="eastAsia" w:ascii="仿宋" w:hAnsi="仿宋" w:eastAsia="仿宋" w:cs="仿宋"/>
          <w:color w:val="auto"/>
          <w:kern w:val="0"/>
          <w:szCs w:val="21"/>
        </w:rPr>
        <w:t>根据《中华人民共和国政府采购法》、《中华人民共和国民法典》等法律法规的规定，甲乙双方按照磋商结果签订本合同。</w:t>
      </w:r>
    </w:p>
    <w:p w14:paraId="7E5418D3">
      <w:pPr>
        <w:widowControl/>
        <w:shd w:val="clear" w:color="auto" w:fill="FFFFFF"/>
        <w:spacing w:line="500" w:lineRule="exact"/>
        <w:ind w:firstLine="422"/>
        <w:rPr>
          <w:rFonts w:hint="eastAsia" w:ascii="仿宋" w:hAnsi="仿宋" w:eastAsia="仿宋" w:cs="仿宋"/>
          <w:color w:val="auto"/>
          <w:kern w:val="0"/>
          <w:szCs w:val="21"/>
        </w:rPr>
      </w:pPr>
      <w:r>
        <w:rPr>
          <w:rFonts w:hint="eastAsia" w:ascii="仿宋" w:hAnsi="仿宋" w:eastAsia="仿宋" w:cs="仿宋"/>
          <w:b/>
          <w:bCs/>
          <w:color w:val="auto"/>
          <w:kern w:val="0"/>
          <w:szCs w:val="21"/>
        </w:rPr>
        <w:t>第一条 合同标的</w:t>
      </w:r>
      <w:r>
        <w:rPr>
          <w:rFonts w:hint="eastAsia" w:ascii="仿宋" w:hAnsi="仿宋" w:eastAsia="仿宋" w:cs="仿宋"/>
          <w:color w:val="auto"/>
          <w:kern w:val="0"/>
          <w:szCs w:val="21"/>
        </w:rPr>
        <w:t> </w:t>
      </w:r>
    </w:p>
    <w:p w14:paraId="769C29D5">
      <w:pPr>
        <w:widowControl/>
        <w:shd w:val="clear" w:color="auto" w:fill="FFFFFF"/>
        <w:spacing w:line="500" w:lineRule="exact"/>
        <w:ind w:firstLine="422"/>
        <w:rPr>
          <w:rFonts w:hint="eastAsia" w:ascii="仿宋" w:hAnsi="仿宋" w:eastAsia="仿宋" w:cs="仿宋"/>
          <w:color w:val="auto"/>
          <w:kern w:val="0"/>
          <w:szCs w:val="21"/>
          <w:u w:val="single"/>
        </w:rPr>
      </w:pPr>
      <w:r>
        <w:rPr>
          <w:rFonts w:hint="eastAsia" w:ascii="仿宋" w:hAnsi="仿宋" w:eastAsia="仿宋" w:cs="仿宋"/>
          <w:color w:val="auto"/>
          <w:kern w:val="0"/>
          <w:szCs w:val="21"/>
        </w:rPr>
        <w:t>乙方根据甲方要求提供下列服务：</w:t>
      </w:r>
      <w:r>
        <w:rPr>
          <w:rFonts w:hint="eastAsia" w:ascii="仿宋" w:hAnsi="仿宋" w:eastAsia="仿宋" w:cs="仿宋"/>
          <w:color w:val="auto"/>
          <w:kern w:val="0"/>
          <w:szCs w:val="21"/>
          <w:u w:val="single"/>
        </w:rPr>
        <w:t>                 </w:t>
      </w:r>
    </w:p>
    <w:p w14:paraId="6B9F709E">
      <w:pPr>
        <w:pStyle w:val="36"/>
        <w:rPr>
          <w:rFonts w:hint="eastAsia" w:ascii="仿宋" w:hAnsi="仿宋" w:eastAsia="仿宋" w:cs="仿宋"/>
          <w:b w:val="0"/>
          <w:bCs w:val="0"/>
          <w:color w:val="auto"/>
          <w:u w:val="single"/>
          <w:lang w:val="en-US" w:eastAsia="zh-CN"/>
        </w:rPr>
      </w:pPr>
      <w:r>
        <w:rPr>
          <w:rFonts w:hint="eastAsia" w:ascii="仿宋" w:hAnsi="仿宋" w:eastAsia="仿宋" w:cs="仿宋"/>
          <w:b w:val="0"/>
          <w:bCs w:val="0"/>
          <w:color w:val="auto"/>
          <w:kern w:val="0"/>
          <w:szCs w:val="21"/>
          <w:u w:val="none"/>
          <w:lang w:val="en-US" w:eastAsia="zh-CN"/>
        </w:rPr>
        <w:t>合同履行时间：</w:t>
      </w:r>
      <w:r>
        <w:rPr>
          <w:rFonts w:hint="eastAsia" w:ascii="仿宋" w:hAnsi="仿宋" w:eastAsia="仿宋" w:cs="仿宋"/>
          <w:b w:val="0"/>
          <w:bCs w:val="0"/>
          <w:color w:val="auto"/>
          <w:kern w:val="0"/>
          <w:szCs w:val="21"/>
          <w:u w:val="single"/>
          <w:lang w:val="en-US" w:eastAsia="zh-CN"/>
        </w:rPr>
        <w:t>2026年  月  日  至2027年   月  日</w:t>
      </w:r>
    </w:p>
    <w:p w14:paraId="16F1A36A">
      <w:pPr>
        <w:widowControl/>
        <w:shd w:val="clear" w:color="auto" w:fill="FFFFFF"/>
        <w:spacing w:line="500" w:lineRule="exact"/>
        <w:ind w:firstLine="422"/>
        <w:rPr>
          <w:rFonts w:hint="eastAsia" w:ascii="仿宋" w:hAnsi="仿宋" w:eastAsia="仿宋" w:cs="仿宋"/>
          <w:color w:val="auto"/>
          <w:kern w:val="0"/>
          <w:szCs w:val="21"/>
        </w:rPr>
      </w:pPr>
      <w:r>
        <w:rPr>
          <w:rFonts w:hint="eastAsia" w:ascii="仿宋" w:hAnsi="仿宋" w:eastAsia="仿宋" w:cs="仿宋"/>
          <w:color w:val="auto"/>
          <w:kern w:val="0"/>
          <w:szCs w:val="21"/>
        </w:rPr>
        <w:t>服务内容详见乙方响应性文件等。</w:t>
      </w:r>
    </w:p>
    <w:p w14:paraId="5720F1BA">
      <w:pPr>
        <w:widowControl/>
        <w:shd w:val="clear" w:color="auto" w:fill="FFFFFF"/>
        <w:spacing w:line="500" w:lineRule="exact"/>
        <w:ind w:firstLine="420"/>
        <w:jc w:val="left"/>
        <w:rPr>
          <w:rFonts w:hint="eastAsia" w:ascii="仿宋" w:hAnsi="仿宋" w:eastAsia="仿宋" w:cs="仿宋"/>
          <w:color w:val="auto"/>
          <w:kern w:val="0"/>
          <w:szCs w:val="21"/>
        </w:rPr>
      </w:pPr>
      <w:r>
        <w:rPr>
          <w:rFonts w:hint="eastAsia" w:ascii="仿宋" w:hAnsi="仿宋" w:eastAsia="仿宋" w:cs="仿宋"/>
          <w:b/>
          <w:bCs/>
          <w:color w:val="auto"/>
          <w:kern w:val="0"/>
          <w:szCs w:val="21"/>
        </w:rPr>
        <w:t>第二条 合同总价款</w:t>
      </w:r>
      <w:r>
        <w:rPr>
          <w:rFonts w:hint="eastAsia" w:ascii="仿宋" w:hAnsi="仿宋" w:eastAsia="仿宋" w:cs="仿宋"/>
          <w:color w:val="auto"/>
          <w:kern w:val="0"/>
          <w:szCs w:val="21"/>
        </w:rPr>
        <w:t> </w:t>
      </w:r>
    </w:p>
    <w:p w14:paraId="60F4D7A2">
      <w:pPr>
        <w:spacing w:line="500" w:lineRule="exact"/>
        <w:ind w:firstLine="420"/>
        <w:jc w:val="left"/>
        <w:rPr>
          <w:rFonts w:hint="eastAsia" w:ascii="仿宋" w:hAnsi="仿宋" w:eastAsia="仿宋" w:cs="仿宋"/>
          <w:color w:val="auto"/>
          <w:kern w:val="0"/>
          <w:szCs w:val="21"/>
        </w:rPr>
      </w:pPr>
      <w:r>
        <w:rPr>
          <w:rFonts w:hint="eastAsia" w:ascii="仿宋" w:hAnsi="仿宋" w:eastAsia="仿宋" w:cs="仿宋"/>
          <w:color w:val="auto"/>
          <w:kern w:val="0"/>
          <w:szCs w:val="21"/>
        </w:rPr>
        <w:t>本合同总价款为___________（大写）人民币，分项价款在“分项报价表”中。</w:t>
      </w:r>
    </w:p>
    <w:p w14:paraId="19FA40B1">
      <w:pPr>
        <w:widowControl/>
        <w:shd w:val="clear" w:color="auto" w:fill="FFFFFF"/>
        <w:spacing w:line="500" w:lineRule="exact"/>
        <w:ind w:firstLine="413" w:firstLineChars="196"/>
        <w:rPr>
          <w:rFonts w:hint="eastAsia" w:ascii="仿宋" w:hAnsi="仿宋" w:eastAsia="仿宋" w:cs="仿宋"/>
          <w:color w:val="auto"/>
          <w:kern w:val="0"/>
          <w:szCs w:val="21"/>
        </w:rPr>
      </w:pPr>
      <w:r>
        <w:rPr>
          <w:rFonts w:hint="eastAsia" w:ascii="仿宋" w:hAnsi="仿宋" w:eastAsia="仿宋" w:cs="仿宋"/>
          <w:b/>
          <w:bCs/>
          <w:color w:val="auto"/>
          <w:kern w:val="0"/>
          <w:szCs w:val="21"/>
        </w:rPr>
        <w:t>第三条 组成本合同的有关文件</w:t>
      </w:r>
      <w:r>
        <w:rPr>
          <w:rFonts w:hint="eastAsia" w:ascii="仿宋" w:hAnsi="仿宋" w:eastAsia="仿宋" w:cs="仿宋"/>
          <w:color w:val="auto"/>
          <w:kern w:val="0"/>
          <w:szCs w:val="21"/>
        </w:rPr>
        <w:t>  </w:t>
      </w:r>
    </w:p>
    <w:p w14:paraId="761F4BFA">
      <w:pPr>
        <w:widowControl/>
        <w:shd w:val="clear" w:color="auto" w:fill="FFFFFF"/>
        <w:spacing w:line="500" w:lineRule="exact"/>
        <w:ind w:firstLine="420"/>
        <w:jc w:val="left"/>
        <w:rPr>
          <w:rFonts w:hint="eastAsia" w:ascii="仿宋" w:hAnsi="仿宋" w:eastAsia="仿宋" w:cs="仿宋"/>
          <w:color w:val="auto"/>
          <w:kern w:val="0"/>
          <w:szCs w:val="21"/>
        </w:rPr>
      </w:pPr>
      <w:r>
        <w:rPr>
          <w:rFonts w:hint="eastAsia" w:ascii="仿宋" w:hAnsi="仿宋" w:eastAsia="仿宋" w:cs="仿宋"/>
          <w:color w:val="auto"/>
          <w:kern w:val="0"/>
          <w:szCs w:val="21"/>
        </w:rPr>
        <w:t>成交通知书、竞争性磋商响应文件、竞争性磋商文件、其他文件及附件是本合同不可分割的组成部分，与本合同具有同等法律效力。</w:t>
      </w:r>
    </w:p>
    <w:p w14:paraId="18005026">
      <w:pPr>
        <w:widowControl/>
        <w:shd w:val="clear" w:color="auto" w:fill="FFFFFF"/>
        <w:spacing w:line="500" w:lineRule="exact"/>
        <w:ind w:firstLine="420"/>
        <w:jc w:val="left"/>
        <w:rPr>
          <w:rFonts w:hint="eastAsia" w:ascii="仿宋" w:hAnsi="仿宋" w:eastAsia="仿宋" w:cs="仿宋"/>
          <w:color w:val="auto"/>
          <w:kern w:val="0"/>
          <w:szCs w:val="21"/>
        </w:rPr>
      </w:pPr>
      <w:r>
        <w:rPr>
          <w:rFonts w:hint="eastAsia" w:ascii="仿宋" w:hAnsi="仿宋" w:eastAsia="仿宋" w:cs="仿宋"/>
          <w:b/>
          <w:bCs/>
          <w:color w:val="auto"/>
          <w:kern w:val="0"/>
          <w:szCs w:val="21"/>
        </w:rPr>
        <w:t>第四条 权利保证</w:t>
      </w:r>
    </w:p>
    <w:p w14:paraId="3B475D79">
      <w:pPr>
        <w:widowControl/>
        <w:shd w:val="clear" w:color="auto" w:fill="FFFFFF"/>
        <w:spacing w:line="500" w:lineRule="exact"/>
        <w:ind w:firstLine="420"/>
        <w:jc w:val="left"/>
        <w:rPr>
          <w:rFonts w:hint="eastAsia" w:ascii="仿宋" w:hAnsi="仿宋" w:eastAsia="仿宋" w:cs="仿宋"/>
          <w:color w:val="auto"/>
          <w:kern w:val="0"/>
          <w:szCs w:val="21"/>
        </w:rPr>
      </w:pPr>
      <w:r>
        <w:rPr>
          <w:rFonts w:hint="eastAsia" w:ascii="仿宋" w:hAnsi="仿宋" w:eastAsia="仿宋" w:cs="仿宋"/>
          <w:color w:val="auto"/>
          <w:kern w:val="0"/>
          <w:szCs w:val="21"/>
        </w:rPr>
        <w:t>乙方应保证为甲方提供的服务任何一部分时不受第三方提出侵犯其专利权、版权、商标权或其他权利的起诉。一旦出现侵权，乙方应承担全部责任。</w:t>
      </w:r>
    </w:p>
    <w:p w14:paraId="191D8D9D">
      <w:pPr>
        <w:widowControl/>
        <w:shd w:val="clear" w:color="auto" w:fill="FFFFFF"/>
        <w:spacing w:line="500" w:lineRule="exact"/>
        <w:ind w:firstLine="420"/>
        <w:jc w:val="left"/>
        <w:rPr>
          <w:rFonts w:hint="eastAsia" w:ascii="仿宋" w:hAnsi="仿宋" w:eastAsia="仿宋" w:cs="仿宋"/>
          <w:color w:val="auto"/>
          <w:kern w:val="0"/>
          <w:szCs w:val="21"/>
        </w:rPr>
      </w:pPr>
      <w:r>
        <w:rPr>
          <w:rFonts w:hint="eastAsia" w:ascii="仿宋" w:hAnsi="仿宋" w:eastAsia="仿宋" w:cs="仿宋"/>
          <w:b/>
          <w:bCs/>
          <w:color w:val="auto"/>
          <w:kern w:val="0"/>
          <w:szCs w:val="21"/>
        </w:rPr>
        <w:t>第五条 质量保证</w:t>
      </w:r>
    </w:p>
    <w:p w14:paraId="291AC4A0">
      <w:pPr>
        <w:widowControl/>
        <w:shd w:val="clear" w:color="auto" w:fill="FFFFFF"/>
        <w:spacing w:line="500" w:lineRule="exact"/>
        <w:ind w:firstLine="420"/>
        <w:jc w:val="left"/>
        <w:rPr>
          <w:rFonts w:hint="eastAsia" w:ascii="仿宋" w:hAnsi="仿宋" w:eastAsia="仿宋" w:cs="仿宋"/>
          <w:color w:val="auto"/>
          <w:kern w:val="0"/>
          <w:szCs w:val="21"/>
        </w:rPr>
      </w:pPr>
      <w:r>
        <w:rPr>
          <w:rFonts w:hint="eastAsia" w:ascii="仿宋" w:hAnsi="仿宋" w:eastAsia="仿宋" w:cs="仿宋"/>
          <w:color w:val="auto"/>
          <w:kern w:val="0"/>
          <w:szCs w:val="21"/>
        </w:rPr>
        <w:t>乙方提供的服务必须全部达到采购文件各项要求，国家或行业有规定的，还要符合相应规定。</w:t>
      </w:r>
    </w:p>
    <w:p w14:paraId="0B97AD68">
      <w:pPr>
        <w:widowControl/>
        <w:shd w:val="clear" w:color="auto" w:fill="FFFFFF"/>
        <w:spacing w:line="500" w:lineRule="exact"/>
        <w:ind w:firstLine="420"/>
        <w:jc w:val="left"/>
        <w:rPr>
          <w:rFonts w:hint="eastAsia" w:ascii="仿宋" w:hAnsi="仿宋" w:eastAsia="仿宋" w:cs="仿宋"/>
          <w:color w:val="auto"/>
          <w:kern w:val="0"/>
          <w:szCs w:val="21"/>
        </w:rPr>
      </w:pPr>
      <w:r>
        <w:rPr>
          <w:rFonts w:hint="eastAsia" w:ascii="仿宋" w:hAnsi="仿宋" w:eastAsia="仿宋" w:cs="仿宋"/>
          <w:b/>
          <w:bCs/>
          <w:color w:val="auto"/>
          <w:kern w:val="0"/>
          <w:szCs w:val="21"/>
        </w:rPr>
        <w:t>第六条 交付使用和验收</w:t>
      </w:r>
    </w:p>
    <w:p w14:paraId="5AE001E4">
      <w:pPr>
        <w:widowControl/>
        <w:shd w:val="clear" w:color="auto" w:fill="FFFFFF"/>
        <w:spacing w:line="360" w:lineRule="auto"/>
        <w:ind w:firstLine="420"/>
        <w:jc w:val="left"/>
        <w:rPr>
          <w:rFonts w:hint="eastAsia" w:ascii="仿宋" w:hAnsi="仿宋" w:eastAsia="仿宋" w:cs="仿宋"/>
          <w:color w:val="auto"/>
          <w:kern w:val="0"/>
          <w:szCs w:val="21"/>
        </w:rPr>
      </w:pPr>
      <w:r>
        <w:rPr>
          <w:rFonts w:hint="eastAsia" w:ascii="仿宋" w:hAnsi="仿宋" w:eastAsia="仿宋" w:cs="仿宋"/>
          <w:color w:val="auto"/>
          <w:kern w:val="0"/>
          <w:szCs w:val="21"/>
        </w:rPr>
        <w:t>1、乙方应当在正式签订合同7日内进场按采购文件要求开展工作。</w:t>
      </w:r>
    </w:p>
    <w:p w14:paraId="33FCB53B">
      <w:pPr>
        <w:widowControl/>
        <w:shd w:val="clear" w:color="auto" w:fill="FFFFFF"/>
        <w:spacing w:line="360" w:lineRule="auto"/>
        <w:ind w:firstLine="420"/>
        <w:jc w:val="left"/>
        <w:rPr>
          <w:rFonts w:hint="eastAsia" w:ascii="仿宋" w:hAnsi="仿宋" w:eastAsia="仿宋" w:cs="仿宋"/>
          <w:color w:val="auto"/>
          <w:kern w:val="0"/>
          <w:szCs w:val="21"/>
        </w:rPr>
      </w:pPr>
      <w:r>
        <w:rPr>
          <w:rFonts w:hint="eastAsia" w:ascii="仿宋" w:hAnsi="仿宋" w:eastAsia="仿宋" w:cs="仿宋"/>
          <w:color w:val="auto"/>
          <w:kern w:val="0"/>
          <w:szCs w:val="21"/>
        </w:rPr>
        <w:t>2、服务期满后，甲方自行组织或视情邀请相关专家或国家认可的质量检测机构参加考核或验收，乙方提供的服务不符合采购文件和合同规定的，甲方有权追究乙方违约责任。</w:t>
      </w:r>
    </w:p>
    <w:p w14:paraId="33FE4BB9">
      <w:pPr>
        <w:widowControl/>
        <w:shd w:val="clear" w:color="auto" w:fill="FFFFFF"/>
        <w:spacing w:line="500" w:lineRule="exact"/>
        <w:ind w:firstLine="420"/>
        <w:jc w:val="left"/>
        <w:rPr>
          <w:rFonts w:hint="eastAsia" w:ascii="仿宋" w:hAnsi="仿宋" w:eastAsia="仿宋" w:cs="仿宋"/>
          <w:color w:val="auto"/>
          <w:kern w:val="0"/>
          <w:szCs w:val="21"/>
        </w:rPr>
      </w:pPr>
      <w:r>
        <w:rPr>
          <w:rFonts w:hint="eastAsia" w:ascii="仿宋" w:hAnsi="仿宋" w:eastAsia="仿宋" w:cs="仿宋"/>
          <w:b/>
          <w:bCs/>
          <w:color w:val="auto"/>
          <w:kern w:val="0"/>
          <w:szCs w:val="21"/>
        </w:rPr>
        <w:t>第七条 履约保证金</w:t>
      </w:r>
    </w:p>
    <w:p w14:paraId="015ADA8F">
      <w:pPr>
        <w:widowControl/>
        <w:shd w:val="clear" w:color="auto" w:fill="FFFFFF"/>
        <w:spacing w:line="500" w:lineRule="exact"/>
        <w:ind w:firstLine="420"/>
        <w:jc w:val="left"/>
        <w:rPr>
          <w:rFonts w:hint="eastAsia" w:ascii="仿宋" w:hAnsi="仿宋" w:eastAsia="仿宋" w:cs="仿宋"/>
          <w:color w:val="auto"/>
          <w:kern w:val="0"/>
          <w:szCs w:val="21"/>
        </w:rPr>
      </w:pPr>
      <w:r>
        <w:rPr>
          <w:rFonts w:hint="eastAsia" w:ascii="仿宋" w:hAnsi="仿宋" w:eastAsia="仿宋" w:cs="仿宋"/>
          <w:color w:val="auto"/>
          <w:kern w:val="0"/>
          <w:szCs w:val="21"/>
        </w:rPr>
        <w:t>无</w:t>
      </w:r>
    </w:p>
    <w:p w14:paraId="5BD4BAD6">
      <w:pPr>
        <w:widowControl/>
        <w:shd w:val="clear" w:color="auto" w:fill="FFFFFF"/>
        <w:spacing w:line="500" w:lineRule="exact"/>
        <w:ind w:firstLine="420"/>
        <w:jc w:val="left"/>
        <w:rPr>
          <w:rFonts w:hint="eastAsia" w:ascii="仿宋" w:hAnsi="仿宋" w:eastAsia="仿宋" w:cs="仿宋"/>
          <w:color w:val="auto"/>
          <w:kern w:val="0"/>
          <w:szCs w:val="21"/>
        </w:rPr>
      </w:pPr>
      <w:r>
        <w:rPr>
          <w:rFonts w:hint="eastAsia" w:ascii="仿宋" w:hAnsi="仿宋" w:eastAsia="仿宋" w:cs="仿宋"/>
          <w:b/>
          <w:bCs/>
          <w:color w:val="auto"/>
          <w:kern w:val="0"/>
          <w:szCs w:val="21"/>
        </w:rPr>
        <w:t>第八条 合同款支付</w:t>
      </w:r>
    </w:p>
    <w:p w14:paraId="5ECA7AE8">
      <w:pPr>
        <w:spacing w:line="440" w:lineRule="exact"/>
        <w:ind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zh-CN"/>
        </w:rPr>
        <w:t xml:space="preserve">支付方式: </w:t>
      </w:r>
      <w:r>
        <w:rPr>
          <w:rFonts w:hint="eastAsia" w:ascii="仿宋" w:hAnsi="仿宋" w:eastAsia="仿宋" w:cs="仿宋"/>
          <w:b w:val="0"/>
          <w:bCs w:val="0"/>
          <w:color w:val="auto"/>
          <w:szCs w:val="21"/>
          <w:highlight w:val="none"/>
          <w:lang w:val="en-US" w:eastAsia="zh-CN"/>
        </w:rPr>
        <w:t xml:space="preserve"> 供应商将设备调试联网后并开相应的发票后，采购人支付合同款项的97%，服务期满后一月内支付剩余尾款。</w:t>
      </w:r>
    </w:p>
    <w:p w14:paraId="2B48BCCC">
      <w:pPr>
        <w:pStyle w:val="43"/>
        <w:spacing w:line="460" w:lineRule="exact"/>
        <w:ind w:left="0" w:leftChars="0" w:firstLine="482" w:firstLineChars="200"/>
        <w:rPr>
          <w:rFonts w:hint="eastAsia" w:ascii="仿宋" w:hAnsi="仿宋" w:eastAsia="仿宋" w:cs="仿宋"/>
          <w:color w:val="auto"/>
          <w:kern w:val="0"/>
          <w:szCs w:val="21"/>
        </w:rPr>
      </w:pPr>
      <w:r>
        <w:rPr>
          <w:rFonts w:hint="eastAsia" w:ascii="仿宋" w:hAnsi="仿宋" w:eastAsia="仿宋" w:cs="仿宋"/>
          <w:b/>
          <w:bCs/>
          <w:color w:val="auto"/>
          <w:kern w:val="0"/>
          <w:szCs w:val="21"/>
        </w:rPr>
        <w:t>第九条 违约责任  </w:t>
      </w:r>
    </w:p>
    <w:p w14:paraId="2729E11C">
      <w:pPr>
        <w:widowControl/>
        <w:shd w:val="clear" w:color="auto" w:fill="FFFFFF"/>
        <w:spacing w:line="500" w:lineRule="exact"/>
        <w:ind w:firstLine="420"/>
        <w:jc w:val="left"/>
        <w:rPr>
          <w:rFonts w:hint="eastAsia" w:ascii="仿宋" w:hAnsi="仿宋" w:eastAsia="仿宋" w:cs="仿宋"/>
          <w:color w:val="auto"/>
          <w:kern w:val="0"/>
          <w:szCs w:val="21"/>
        </w:rPr>
      </w:pPr>
      <w:r>
        <w:rPr>
          <w:rFonts w:hint="eastAsia" w:ascii="仿宋" w:hAnsi="仿宋" w:eastAsia="仿宋" w:cs="仿宋"/>
          <w:color w:val="auto"/>
          <w:kern w:val="0"/>
          <w:szCs w:val="21"/>
        </w:rPr>
        <w:t>１、甲方无正当理由拒绝验收或拒付款的，甲方向乙方偿付合同总价的5%违约金。</w:t>
      </w:r>
    </w:p>
    <w:p w14:paraId="43A6ED6C">
      <w:pPr>
        <w:widowControl/>
        <w:shd w:val="clear" w:color="auto" w:fill="FFFFFF"/>
        <w:spacing w:line="500" w:lineRule="exact"/>
        <w:ind w:firstLine="420"/>
        <w:jc w:val="left"/>
        <w:rPr>
          <w:rFonts w:hint="eastAsia" w:ascii="仿宋" w:hAnsi="仿宋" w:eastAsia="仿宋" w:cs="仿宋"/>
          <w:color w:val="auto"/>
          <w:kern w:val="0"/>
          <w:szCs w:val="21"/>
        </w:rPr>
      </w:pPr>
      <w:r>
        <w:rPr>
          <w:rFonts w:hint="eastAsia" w:ascii="仿宋" w:hAnsi="仿宋" w:eastAsia="仿宋" w:cs="仿宋"/>
          <w:color w:val="auto"/>
          <w:kern w:val="0"/>
          <w:szCs w:val="21"/>
        </w:rPr>
        <w:t>２、甲方未按合同规定的期限向乙方支付合同款的，每逾期1天甲方向乙方偿付欠款总额的5‰滞纳金，但累计滞纳金总额不超过欠款总额的5%。</w:t>
      </w:r>
    </w:p>
    <w:p w14:paraId="08314AFB">
      <w:pPr>
        <w:widowControl/>
        <w:shd w:val="clear" w:color="auto" w:fill="FFFFFF"/>
        <w:spacing w:line="500" w:lineRule="exact"/>
        <w:ind w:firstLine="420"/>
        <w:jc w:val="left"/>
        <w:rPr>
          <w:rFonts w:hint="eastAsia" w:ascii="仿宋" w:hAnsi="仿宋" w:eastAsia="仿宋" w:cs="仿宋"/>
          <w:color w:val="auto"/>
          <w:kern w:val="0"/>
          <w:szCs w:val="21"/>
        </w:rPr>
      </w:pPr>
      <w:r>
        <w:rPr>
          <w:rFonts w:hint="eastAsia" w:ascii="仿宋" w:hAnsi="仿宋" w:eastAsia="仿宋" w:cs="仿宋"/>
          <w:color w:val="auto"/>
          <w:kern w:val="0"/>
          <w:szCs w:val="21"/>
        </w:rPr>
        <w:t>３、如乙方不能按期交付服务的，应向甲方支付合同总价5%的违约金。</w:t>
      </w:r>
    </w:p>
    <w:p w14:paraId="70B92589">
      <w:pPr>
        <w:widowControl/>
        <w:shd w:val="clear" w:color="auto" w:fill="FFFFFF"/>
        <w:spacing w:line="500" w:lineRule="exact"/>
        <w:ind w:firstLine="420"/>
        <w:jc w:val="left"/>
        <w:rPr>
          <w:rFonts w:hint="eastAsia" w:ascii="仿宋" w:hAnsi="仿宋" w:eastAsia="仿宋" w:cs="仿宋"/>
          <w:color w:val="auto"/>
          <w:kern w:val="0"/>
          <w:szCs w:val="21"/>
        </w:rPr>
      </w:pPr>
      <w:r>
        <w:rPr>
          <w:rFonts w:hint="eastAsia" w:ascii="仿宋" w:hAnsi="仿宋" w:eastAsia="仿宋" w:cs="仿宋"/>
          <w:color w:val="auto"/>
          <w:kern w:val="0"/>
          <w:szCs w:val="21"/>
        </w:rPr>
        <w:t>４、乙方逾期交付的，每逾期1天，乙方向甲方偿付合同总额的5‰的滞纳金。如乙方逾期交付达10天，甲方有权解除合同，解除合同的通知自到达乙方时生效。乙方逾期交付的，今后参加政府采购信誉将受到影响。</w:t>
      </w:r>
    </w:p>
    <w:p w14:paraId="02A6FADE">
      <w:pPr>
        <w:widowControl/>
        <w:shd w:val="clear" w:color="auto" w:fill="FFFFFF"/>
        <w:spacing w:line="500" w:lineRule="exact"/>
        <w:ind w:firstLine="420"/>
        <w:jc w:val="left"/>
        <w:rPr>
          <w:rFonts w:hint="eastAsia" w:ascii="仿宋" w:hAnsi="仿宋" w:eastAsia="仿宋" w:cs="仿宋"/>
          <w:color w:val="auto"/>
          <w:kern w:val="0"/>
          <w:szCs w:val="21"/>
        </w:rPr>
      </w:pPr>
      <w:r>
        <w:rPr>
          <w:rFonts w:hint="eastAsia" w:ascii="仿宋" w:hAnsi="仿宋" w:eastAsia="仿宋" w:cs="仿宋"/>
          <w:color w:val="auto"/>
          <w:kern w:val="0"/>
          <w:szCs w:val="21"/>
        </w:rPr>
        <w:t>5、乙方在承担违约责任后，仍应继续履行合同规定的义务（甲方解除合同的除外）。甲方未能及时追究乙方的任何一项违约责任并不表明甲方放弃追究乙方该项或其他违约责任。</w:t>
      </w:r>
    </w:p>
    <w:p w14:paraId="0BC0B4E1">
      <w:pPr>
        <w:widowControl/>
        <w:shd w:val="clear" w:color="auto" w:fill="FFFFFF"/>
        <w:spacing w:line="500" w:lineRule="exact"/>
        <w:ind w:firstLine="420"/>
        <w:jc w:val="left"/>
        <w:rPr>
          <w:rFonts w:hint="eastAsia" w:ascii="仿宋" w:hAnsi="仿宋" w:eastAsia="仿宋" w:cs="仿宋"/>
          <w:color w:val="auto"/>
          <w:kern w:val="0"/>
          <w:szCs w:val="21"/>
        </w:rPr>
      </w:pPr>
      <w:r>
        <w:rPr>
          <w:rFonts w:hint="eastAsia" w:ascii="仿宋" w:hAnsi="仿宋" w:eastAsia="仿宋" w:cs="仿宋"/>
          <w:color w:val="auto"/>
          <w:kern w:val="0"/>
          <w:szCs w:val="21"/>
        </w:rPr>
        <w:t>6、乙方虚假承诺，或提供的服务不能满足采购文件要求，或是由于乙方的过错造成合同无法继续履行的，甲方有权解除本合同，乙方应向甲方支付不少于合同总价30%赔偿金。</w:t>
      </w:r>
    </w:p>
    <w:p w14:paraId="7763924F">
      <w:pPr>
        <w:widowControl/>
        <w:shd w:val="clear" w:color="auto" w:fill="FFFFFF"/>
        <w:spacing w:line="500" w:lineRule="exact"/>
        <w:ind w:firstLine="420"/>
        <w:jc w:val="left"/>
        <w:rPr>
          <w:rFonts w:hint="eastAsia" w:ascii="仿宋" w:hAnsi="仿宋" w:eastAsia="仿宋" w:cs="仿宋"/>
          <w:color w:val="auto"/>
          <w:kern w:val="0"/>
          <w:szCs w:val="21"/>
        </w:rPr>
      </w:pPr>
      <w:r>
        <w:rPr>
          <w:rFonts w:hint="eastAsia" w:ascii="仿宋" w:hAnsi="仿宋" w:eastAsia="仿宋" w:cs="仿宋"/>
          <w:b/>
          <w:bCs/>
          <w:color w:val="auto"/>
          <w:kern w:val="0"/>
          <w:szCs w:val="21"/>
        </w:rPr>
        <w:t>第十条 合同的变更和终止</w:t>
      </w:r>
    </w:p>
    <w:p w14:paraId="04A019A2">
      <w:pPr>
        <w:widowControl/>
        <w:shd w:val="clear" w:color="auto" w:fill="FFFFFF"/>
        <w:spacing w:line="500" w:lineRule="exact"/>
        <w:ind w:firstLine="420"/>
        <w:jc w:val="left"/>
        <w:rPr>
          <w:rFonts w:hint="eastAsia" w:ascii="仿宋" w:hAnsi="仿宋" w:eastAsia="仿宋" w:cs="仿宋"/>
          <w:color w:val="auto"/>
          <w:kern w:val="0"/>
          <w:szCs w:val="21"/>
        </w:rPr>
      </w:pPr>
      <w:r>
        <w:rPr>
          <w:rFonts w:hint="eastAsia" w:ascii="仿宋" w:hAnsi="仿宋" w:eastAsia="仿宋" w:cs="仿宋"/>
          <w:color w:val="auto"/>
          <w:kern w:val="0"/>
          <w:szCs w:val="21"/>
        </w:rPr>
        <w:t>1、除《政府采购法》第50条第二款规定的情形外，本合同一经签订，甲乙双方不得擅自变更、中止或终止合同。</w:t>
      </w:r>
    </w:p>
    <w:p w14:paraId="2684C587">
      <w:pPr>
        <w:widowControl/>
        <w:shd w:val="clear" w:color="auto" w:fill="FFFFFF"/>
        <w:spacing w:line="500" w:lineRule="exact"/>
        <w:ind w:firstLine="420"/>
        <w:rPr>
          <w:rFonts w:hint="eastAsia" w:ascii="仿宋" w:hAnsi="仿宋" w:eastAsia="仿宋" w:cs="仿宋"/>
          <w:color w:val="auto"/>
          <w:kern w:val="0"/>
          <w:szCs w:val="21"/>
        </w:rPr>
      </w:pPr>
      <w:r>
        <w:rPr>
          <w:rFonts w:hint="eastAsia" w:ascii="仿宋" w:hAnsi="仿宋" w:eastAsia="仿宋" w:cs="仿宋"/>
          <w:color w:val="auto"/>
          <w:kern w:val="0"/>
          <w:szCs w:val="21"/>
        </w:rPr>
        <w:t>2、除发生法律规定的不能预见、不能避免并不能克服的客观情况外，甲乙双方不得放弃或拒绝履行合同。乙方放弃或拒绝履行合同，情节严重的，由财政部门将其列入不良行为记录名单，在一年内禁止参加本采购人组织的政府采购活动，并予以通报。</w:t>
      </w:r>
    </w:p>
    <w:p w14:paraId="1A7E8D68">
      <w:pPr>
        <w:widowControl/>
        <w:shd w:val="clear" w:color="auto" w:fill="FFFFFF"/>
        <w:spacing w:line="500" w:lineRule="exact"/>
        <w:ind w:firstLine="420"/>
        <w:jc w:val="left"/>
        <w:rPr>
          <w:rFonts w:hint="eastAsia" w:ascii="仿宋" w:hAnsi="仿宋" w:eastAsia="仿宋" w:cs="仿宋"/>
          <w:color w:val="auto"/>
          <w:kern w:val="0"/>
          <w:szCs w:val="21"/>
        </w:rPr>
      </w:pPr>
      <w:r>
        <w:rPr>
          <w:rFonts w:hint="eastAsia" w:ascii="仿宋" w:hAnsi="仿宋" w:eastAsia="仿宋" w:cs="仿宋"/>
          <w:b/>
          <w:bCs/>
          <w:color w:val="auto"/>
          <w:kern w:val="0"/>
          <w:szCs w:val="21"/>
        </w:rPr>
        <w:t>第十一条 合同的转让</w:t>
      </w:r>
    </w:p>
    <w:p w14:paraId="59CD14BA">
      <w:pPr>
        <w:widowControl/>
        <w:shd w:val="clear" w:color="auto" w:fill="FFFFFF"/>
        <w:spacing w:line="500" w:lineRule="exact"/>
        <w:ind w:firstLine="420"/>
        <w:jc w:val="left"/>
        <w:rPr>
          <w:rFonts w:hint="eastAsia" w:ascii="仿宋" w:hAnsi="仿宋" w:eastAsia="仿宋" w:cs="仿宋"/>
          <w:color w:val="auto"/>
          <w:kern w:val="0"/>
          <w:szCs w:val="21"/>
        </w:rPr>
      </w:pPr>
      <w:r>
        <w:rPr>
          <w:rFonts w:hint="eastAsia" w:ascii="仿宋" w:hAnsi="仿宋" w:eastAsia="仿宋" w:cs="仿宋"/>
          <w:color w:val="auto"/>
          <w:kern w:val="0"/>
          <w:szCs w:val="21"/>
        </w:rPr>
        <w:t>乙方不得擅自部分或全部转让其应履行的合同义务。</w:t>
      </w:r>
    </w:p>
    <w:p w14:paraId="6F4B9583">
      <w:pPr>
        <w:widowControl/>
        <w:shd w:val="clear" w:color="auto" w:fill="FFFFFF"/>
        <w:spacing w:line="500" w:lineRule="exact"/>
        <w:ind w:firstLine="420"/>
        <w:jc w:val="left"/>
        <w:rPr>
          <w:rFonts w:hint="eastAsia" w:ascii="仿宋" w:hAnsi="仿宋" w:eastAsia="仿宋" w:cs="仿宋"/>
          <w:color w:val="auto"/>
          <w:kern w:val="0"/>
          <w:szCs w:val="21"/>
        </w:rPr>
      </w:pPr>
      <w:r>
        <w:rPr>
          <w:rFonts w:hint="eastAsia" w:ascii="仿宋" w:hAnsi="仿宋" w:eastAsia="仿宋" w:cs="仿宋"/>
          <w:b/>
          <w:bCs/>
          <w:color w:val="auto"/>
          <w:kern w:val="0"/>
          <w:szCs w:val="21"/>
        </w:rPr>
        <w:t>第十二条 争议的解决</w:t>
      </w:r>
    </w:p>
    <w:p w14:paraId="1BF54334">
      <w:pPr>
        <w:widowControl/>
        <w:shd w:val="clear" w:color="auto" w:fill="FFFFFF"/>
        <w:spacing w:line="500" w:lineRule="exact"/>
        <w:ind w:firstLine="420"/>
        <w:jc w:val="left"/>
        <w:rPr>
          <w:rFonts w:hint="eastAsia" w:ascii="仿宋" w:hAnsi="仿宋" w:eastAsia="仿宋" w:cs="仿宋"/>
          <w:color w:val="auto"/>
          <w:kern w:val="0"/>
          <w:szCs w:val="21"/>
        </w:rPr>
      </w:pPr>
      <w:r>
        <w:rPr>
          <w:rFonts w:hint="eastAsia" w:ascii="仿宋" w:hAnsi="仿宋" w:eastAsia="仿宋" w:cs="仿宋"/>
          <w:color w:val="auto"/>
          <w:kern w:val="0"/>
          <w:szCs w:val="21"/>
        </w:rPr>
        <w:t>1、因履行本合同引起的或与本合同有关的争议，甲、乙双方应首先通过友好协商解决，如果协商不能解决争议，则采取以下第（1）种方式解决争议：</w:t>
      </w:r>
    </w:p>
    <w:p w14:paraId="7B5BDCA5">
      <w:pPr>
        <w:widowControl/>
        <w:shd w:val="clear" w:color="auto" w:fill="FFFFFF"/>
        <w:spacing w:line="500" w:lineRule="exact"/>
        <w:ind w:firstLine="560"/>
        <w:jc w:val="left"/>
        <w:rPr>
          <w:rFonts w:hint="eastAsia" w:ascii="仿宋" w:hAnsi="仿宋" w:eastAsia="仿宋" w:cs="仿宋"/>
          <w:color w:val="auto"/>
          <w:kern w:val="0"/>
          <w:szCs w:val="21"/>
        </w:rPr>
      </w:pPr>
      <w:r>
        <w:rPr>
          <w:rFonts w:hint="eastAsia" w:ascii="仿宋" w:hAnsi="仿宋" w:eastAsia="仿宋" w:cs="仿宋"/>
          <w:color w:val="auto"/>
          <w:kern w:val="0"/>
          <w:szCs w:val="21"/>
        </w:rPr>
        <w:t>（1）向甲方所在地有管辖权的人民法院提起诉讼；</w:t>
      </w:r>
    </w:p>
    <w:p w14:paraId="53ED0F73">
      <w:pPr>
        <w:widowControl/>
        <w:shd w:val="clear" w:color="auto" w:fill="FFFFFF"/>
        <w:spacing w:line="500" w:lineRule="exact"/>
        <w:ind w:firstLine="560"/>
        <w:jc w:val="left"/>
        <w:rPr>
          <w:rFonts w:hint="eastAsia" w:ascii="仿宋" w:hAnsi="仿宋" w:eastAsia="仿宋" w:cs="仿宋"/>
          <w:color w:val="auto"/>
          <w:kern w:val="0"/>
          <w:szCs w:val="21"/>
        </w:rPr>
      </w:pPr>
      <w:r>
        <w:rPr>
          <w:rFonts w:hint="eastAsia" w:ascii="仿宋" w:hAnsi="仿宋" w:eastAsia="仿宋" w:cs="仿宋"/>
          <w:color w:val="auto"/>
          <w:kern w:val="0"/>
          <w:szCs w:val="21"/>
        </w:rPr>
        <w:t>（2）向南京仲裁委员会按其仲裁规则申请仲裁。</w:t>
      </w:r>
    </w:p>
    <w:p w14:paraId="751772C5">
      <w:pPr>
        <w:widowControl/>
        <w:shd w:val="clear" w:color="auto" w:fill="FFFFFF"/>
        <w:spacing w:line="500" w:lineRule="exact"/>
        <w:ind w:firstLine="420"/>
        <w:jc w:val="left"/>
        <w:rPr>
          <w:rFonts w:hint="eastAsia" w:ascii="仿宋" w:hAnsi="仿宋" w:eastAsia="仿宋" w:cs="仿宋"/>
          <w:color w:val="auto"/>
          <w:kern w:val="0"/>
          <w:szCs w:val="21"/>
        </w:rPr>
      </w:pPr>
      <w:r>
        <w:rPr>
          <w:rFonts w:hint="eastAsia" w:ascii="仿宋" w:hAnsi="仿宋" w:eastAsia="仿宋" w:cs="仿宋"/>
          <w:color w:val="auto"/>
          <w:kern w:val="0"/>
          <w:szCs w:val="21"/>
        </w:rPr>
        <w:t>3、在仲裁期间，本合同应继续履行。</w:t>
      </w:r>
    </w:p>
    <w:p w14:paraId="0B56192A">
      <w:pPr>
        <w:widowControl/>
        <w:shd w:val="clear" w:color="auto" w:fill="FFFFFF"/>
        <w:spacing w:line="500" w:lineRule="exact"/>
        <w:ind w:firstLine="420"/>
        <w:jc w:val="left"/>
        <w:rPr>
          <w:rFonts w:hint="eastAsia" w:ascii="仿宋" w:hAnsi="仿宋" w:eastAsia="仿宋" w:cs="仿宋"/>
          <w:color w:val="auto"/>
          <w:kern w:val="0"/>
          <w:szCs w:val="21"/>
        </w:rPr>
      </w:pPr>
      <w:r>
        <w:rPr>
          <w:rFonts w:hint="eastAsia" w:ascii="仿宋" w:hAnsi="仿宋" w:eastAsia="仿宋" w:cs="仿宋"/>
          <w:b/>
          <w:bCs/>
          <w:color w:val="auto"/>
          <w:kern w:val="0"/>
          <w:szCs w:val="21"/>
        </w:rPr>
        <w:t>第十三条 诚实信用</w:t>
      </w:r>
    </w:p>
    <w:p w14:paraId="783BCD2C">
      <w:pPr>
        <w:widowControl/>
        <w:shd w:val="clear" w:color="auto" w:fill="FFFFFF"/>
        <w:spacing w:line="500" w:lineRule="exact"/>
        <w:ind w:firstLine="420"/>
        <w:jc w:val="left"/>
        <w:rPr>
          <w:rFonts w:hint="eastAsia" w:ascii="仿宋" w:hAnsi="仿宋" w:eastAsia="仿宋" w:cs="仿宋"/>
          <w:color w:val="auto"/>
          <w:kern w:val="0"/>
          <w:szCs w:val="21"/>
        </w:rPr>
      </w:pPr>
      <w:r>
        <w:rPr>
          <w:rFonts w:hint="eastAsia" w:ascii="仿宋" w:hAnsi="仿宋" w:eastAsia="仿宋" w:cs="仿宋"/>
          <w:color w:val="auto"/>
          <w:kern w:val="0"/>
          <w:szCs w:val="21"/>
        </w:rPr>
        <w:t>乙方应诚实信用，严格按照采购文件要求和承诺履行合同，不向甲方进行商业贿赂或者提供不正当利益。</w:t>
      </w:r>
    </w:p>
    <w:p w14:paraId="2B26FE77">
      <w:pPr>
        <w:widowControl/>
        <w:shd w:val="clear" w:color="auto" w:fill="FFFFFF"/>
        <w:spacing w:line="500" w:lineRule="exact"/>
        <w:ind w:firstLine="420"/>
        <w:jc w:val="left"/>
        <w:rPr>
          <w:rFonts w:hint="eastAsia" w:ascii="仿宋" w:hAnsi="仿宋" w:eastAsia="仿宋" w:cs="仿宋"/>
          <w:color w:val="auto"/>
          <w:kern w:val="0"/>
          <w:szCs w:val="21"/>
        </w:rPr>
      </w:pPr>
      <w:r>
        <w:rPr>
          <w:rFonts w:hint="eastAsia" w:ascii="仿宋" w:hAnsi="仿宋" w:eastAsia="仿宋" w:cs="仿宋"/>
          <w:b/>
          <w:bCs/>
          <w:color w:val="auto"/>
          <w:kern w:val="0"/>
          <w:szCs w:val="21"/>
        </w:rPr>
        <w:t>第十四条 合同生效及其他</w:t>
      </w:r>
    </w:p>
    <w:p w14:paraId="604D2EA8">
      <w:pPr>
        <w:widowControl/>
        <w:shd w:val="clear" w:color="auto" w:fill="FFFFFF"/>
        <w:spacing w:line="500" w:lineRule="exact"/>
        <w:ind w:firstLine="420"/>
        <w:jc w:val="left"/>
        <w:rPr>
          <w:rFonts w:hint="eastAsia" w:ascii="仿宋" w:hAnsi="仿宋" w:eastAsia="仿宋" w:cs="仿宋"/>
          <w:color w:val="auto"/>
          <w:kern w:val="0"/>
          <w:szCs w:val="21"/>
        </w:rPr>
      </w:pPr>
      <w:r>
        <w:rPr>
          <w:rFonts w:hint="eastAsia" w:ascii="仿宋" w:hAnsi="仿宋" w:eastAsia="仿宋" w:cs="仿宋"/>
          <w:color w:val="auto"/>
          <w:kern w:val="0"/>
          <w:szCs w:val="21"/>
        </w:rPr>
        <w:t>1、本合同自签订之日起生效。</w:t>
      </w:r>
    </w:p>
    <w:p w14:paraId="792ADC22">
      <w:pPr>
        <w:widowControl/>
        <w:shd w:val="clear" w:color="auto" w:fill="FFFFFF"/>
        <w:spacing w:line="500" w:lineRule="exact"/>
        <w:ind w:firstLine="420"/>
        <w:jc w:val="left"/>
        <w:rPr>
          <w:rFonts w:hint="eastAsia" w:ascii="仿宋" w:hAnsi="仿宋" w:eastAsia="仿宋" w:cs="仿宋"/>
          <w:color w:val="auto"/>
          <w:kern w:val="0"/>
          <w:szCs w:val="21"/>
        </w:rPr>
      </w:pPr>
      <w:r>
        <w:rPr>
          <w:rFonts w:hint="eastAsia" w:ascii="仿宋" w:hAnsi="仿宋" w:eastAsia="仿宋" w:cs="仿宋"/>
          <w:color w:val="auto"/>
          <w:kern w:val="0"/>
          <w:szCs w:val="21"/>
        </w:rPr>
        <w:t>2、本合同一式</w:t>
      </w:r>
      <w:r>
        <w:rPr>
          <w:rFonts w:hint="eastAsia" w:ascii="仿宋" w:hAnsi="仿宋" w:eastAsia="仿宋" w:cs="仿宋"/>
          <w:color w:val="auto"/>
          <w:kern w:val="0"/>
          <w:szCs w:val="21"/>
          <w:lang w:val="en-US" w:eastAsia="zh-CN"/>
        </w:rPr>
        <w:t>肆</w:t>
      </w:r>
      <w:r>
        <w:rPr>
          <w:rFonts w:hint="eastAsia" w:ascii="仿宋" w:hAnsi="仿宋" w:eastAsia="仿宋" w:cs="仿宋"/>
          <w:color w:val="auto"/>
          <w:kern w:val="0"/>
          <w:szCs w:val="21"/>
        </w:rPr>
        <w:t>份，甲乙双方各执贰份。</w:t>
      </w:r>
    </w:p>
    <w:p w14:paraId="424063A4">
      <w:pPr>
        <w:widowControl/>
        <w:shd w:val="clear" w:color="auto" w:fill="FFFFFF"/>
        <w:spacing w:line="500" w:lineRule="exact"/>
        <w:ind w:firstLine="420"/>
        <w:jc w:val="left"/>
        <w:rPr>
          <w:rFonts w:hint="eastAsia" w:ascii="仿宋" w:hAnsi="仿宋" w:eastAsia="仿宋" w:cs="仿宋"/>
          <w:color w:val="auto"/>
          <w:kern w:val="0"/>
          <w:szCs w:val="21"/>
        </w:rPr>
      </w:pPr>
      <w:r>
        <w:rPr>
          <w:rFonts w:hint="eastAsia" w:ascii="仿宋" w:hAnsi="仿宋" w:eastAsia="仿宋" w:cs="仿宋"/>
          <w:color w:val="auto"/>
          <w:kern w:val="0"/>
          <w:szCs w:val="21"/>
        </w:rPr>
        <w:t>3、本合同应按照中华人民共和国的现行法律进行解释。</w:t>
      </w:r>
    </w:p>
    <w:p w14:paraId="77D5827B">
      <w:pPr>
        <w:widowControl/>
        <w:shd w:val="clear" w:color="auto" w:fill="FFFFFF"/>
        <w:spacing w:line="360" w:lineRule="auto"/>
        <w:ind w:firstLine="420"/>
        <w:jc w:val="left"/>
        <w:rPr>
          <w:rFonts w:hint="eastAsia" w:ascii="仿宋" w:hAnsi="仿宋" w:eastAsia="仿宋" w:cs="仿宋"/>
          <w:color w:val="auto"/>
          <w:kern w:val="0"/>
          <w:szCs w:val="21"/>
        </w:rPr>
      </w:pPr>
    </w:p>
    <w:p w14:paraId="3D394292">
      <w:pPr>
        <w:spacing w:line="360" w:lineRule="auto"/>
        <w:ind w:firstLine="420" w:firstLineChars="200"/>
        <w:rPr>
          <w:rFonts w:hint="eastAsia" w:ascii="仿宋" w:hAnsi="仿宋" w:eastAsia="仿宋" w:cs="仿宋"/>
          <w:color w:val="auto"/>
          <w:kern w:val="0"/>
          <w:szCs w:val="21"/>
        </w:rPr>
      </w:pPr>
    </w:p>
    <w:p w14:paraId="0D5C27FC">
      <w:pPr>
        <w:spacing w:line="360" w:lineRule="auto"/>
        <w:ind w:firstLine="420" w:firstLineChars="200"/>
        <w:rPr>
          <w:rFonts w:hint="eastAsia" w:ascii="仿宋" w:hAnsi="仿宋" w:eastAsia="仿宋" w:cs="仿宋"/>
          <w:color w:val="auto"/>
          <w:kern w:val="0"/>
          <w:szCs w:val="21"/>
        </w:rPr>
      </w:pPr>
    </w:p>
    <w:tbl>
      <w:tblPr>
        <w:tblStyle w:val="37"/>
        <w:tblW w:w="0" w:type="auto"/>
        <w:jc w:val="center"/>
        <w:tblLayout w:type="fixed"/>
        <w:tblCellMar>
          <w:top w:w="0" w:type="dxa"/>
          <w:left w:w="0" w:type="dxa"/>
          <w:bottom w:w="0" w:type="dxa"/>
          <w:right w:w="0" w:type="dxa"/>
        </w:tblCellMar>
      </w:tblPr>
      <w:tblGrid>
        <w:gridCol w:w="4718"/>
        <w:gridCol w:w="4338"/>
      </w:tblGrid>
      <w:tr w14:paraId="28C0FB8B">
        <w:tblPrEx>
          <w:tblCellMar>
            <w:top w:w="0" w:type="dxa"/>
            <w:left w:w="0" w:type="dxa"/>
            <w:bottom w:w="0" w:type="dxa"/>
            <w:right w:w="0" w:type="dxa"/>
          </w:tblCellMar>
        </w:tblPrEx>
        <w:trPr>
          <w:jc w:val="center"/>
        </w:trPr>
        <w:tc>
          <w:tcPr>
            <w:tcW w:w="4718" w:type="dxa"/>
            <w:noWrap w:val="0"/>
            <w:tcMar>
              <w:top w:w="0" w:type="dxa"/>
              <w:left w:w="108" w:type="dxa"/>
              <w:bottom w:w="0" w:type="dxa"/>
              <w:right w:w="108" w:type="dxa"/>
            </w:tcMar>
            <w:vAlign w:val="top"/>
          </w:tcPr>
          <w:p w14:paraId="072B383B">
            <w:pPr>
              <w:widowControl/>
              <w:spacing w:line="360" w:lineRule="auto"/>
              <w:ind w:firstLine="420" w:firstLineChars="200"/>
              <w:jc w:val="left"/>
              <w:rPr>
                <w:rFonts w:hint="eastAsia" w:ascii="仿宋" w:hAnsi="仿宋" w:eastAsia="仿宋" w:cs="仿宋"/>
                <w:color w:val="auto"/>
                <w:kern w:val="0"/>
                <w:szCs w:val="21"/>
              </w:rPr>
            </w:pPr>
            <w:r>
              <w:rPr>
                <w:rFonts w:hint="eastAsia" w:ascii="仿宋" w:hAnsi="仿宋" w:eastAsia="仿宋" w:cs="仿宋"/>
                <w:color w:val="auto"/>
                <w:kern w:val="0"/>
                <w:szCs w:val="21"/>
              </w:rPr>
              <w:t>甲方（采购人）：（盖章）</w:t>
            </w:r>
          </w:p>
        </w:tc>
        <w:tc>
          <w:tcPr>
            <w:tcW w:w="4338" w:type="dxa"/>
            <w:noWrap w:val="0"/>
            <w:tcMar>
              <w:top w:w="0" w:type="dxa"/>
              <w:left w:w="108" w:type="dxa"/>
              <w:bottom w:w="0" w:type="dxa"/>
              <w:right w:w="108" w:type="dxa"/>
            </w:tcMar>
            <w:vAlign w:val="top"/>
          </w:tcPr>
          <w:p w14:paraId="59BE8944">
            <w:pPr>
              <w:widowControl/>
              <w:spacing w:line="360" w:lineRule="auto"/>
              <w:ind w:firstLine="420" w:firstLineChars="200"/>
              <w:jc w:val="left"/>
              <w:rPr>
                <w:rFonts w:hint="eastAsia" w:ascii="仿宋" w:hAnsi="仿宋" w:eastAsia="仿宋" w:cs="仿宋"/>
                <w:color w:val="auto"/>
                <w:kern w:val="0"/>
                <w:szCs w:val="21"/>
              </w:rPr>
            </w:pPr>
            <w:r>
              <w:rPr>
                <w:rFonts w:hint="eastAsia" w:ascii="仿宋" w:hAnsi="仿宋" w:eastAsia="仿宋" w:cs="仿宋"/>
                <w:color w:val="auto"/>
                <w:kern w:val="0"/>
                <w:szCs w:val="21"/>
              </w:rPr>
              <w:t>乙方（供应商）：（盖章）</w:t>
            </w:r>
          </w:p>
        </w:tc>
      </w:tr>
      <w:tr w14:paraId="4A89B1C1">
        <w:tblPrEx>
          <w:tblCellMar>
            <w:top w:w="0" w:type="dxa"/>
            <w:left w:w="0" w:type="dxa"/>
            <w:bottom w:w="0" w:type="dxa"/>
            <w:right w:w="0" w:type="dxa"/>
          </w:tblCellMar>
        </w:tblPrEx>
        <w:trPr>
          <w:jc w:val="center"/>
        </w:trPr>
        <w:tc>
          <w:tcPr>
            <w:tcW w:w="4718" w:type="dxa"/>
            <w:noWrap w:val="0"/>
            <w:tcMar>
              <w:top w:w="0" w:type="dxa"/>
              <w:left w:w="108" w:type="dxa"/>
              <w:bottom w:w="0" w:type="dxa"/>
              <w:right w:w="108" w:type="dxa"/>
            </w:tcMar>
            <w:vAlign w:val="top"/>
          </w:tcPr>
          <w:p w14:paraId="745EFAE4">
            <w:pPr>
              <w:widowControl/>
              <w:spacing w:line="360" w:lineRule="auto"/>
              <w:ind w:firstLine="420" w:firstLineChars="200"/>
              <w:jc w:val="left"/>
              <w:rPr>
                <w:rFonts w:hint="eastAsia" w:ascii="仿宋" w:hAnsi="仿宋" w:eastAsia="仿宋" w:cs="仿宋"/>
                <w:color w:val="auto"/>
                <w:kern w:val="0"/>
                <w:szCs w:val="21"/>
              </w:rPr>
            </w:pPr>
            <w:r>
              <w:rPr>
                <w:rFonts w:hint="eastAsia" w:ascii="仿宋" w:hAnsi="仿宋" w:eastAsia="仿宋" w:cs="仿宋"/>
                <w:color w:val="auto"/>
                <w:kern w:val="0"/>
                <w:szCs w:val="21"/>
              </w:rPr>
              <w:t>代表人：</w:t>
            </w:r>
          </w:p>
        </w:tc>
        <w:tc>
          <w:tcPr>
            <w:tcW w:w="4338" w:type="dxa"/>
            <w:noWrap w:val="0"/>
            <w:tcMar>
              <w:top w:w="0" w:type="dxa"/>
              <w:left w:w="108" w:type="dxa"/>
              <w:bottom w:w="0" w:type="dxa"/>
              <w:right w:w="108" w:type="dxa"/>
            </w:tcMar>
            <w:vAlign w:val="top"/>
          </w:tcPr>
          <w:p w14:paraId="65CC9519">
            <w:pPr>
              <w:widowControl/>
              <w:spacing w:line="360" w:lineRule="auto"/>
              <w:ind w:firstLine="420" w:firstLineChars="200"/>
              <w:jc w:val="left"/>
              <w:rPr>
                <w:rFonts w:hint="eastAsia" w:ascii="仿宋" w:hAnsi="仿宋" w:eastAsia="仿宋" w:cs="仿宋"/>
                <w:color w:val="auto"/>
                <w:kern w:val="0"/>
                <w:szCs w:val="21"/>
              </w:rPr>
            </w:pPr>
            <w:r>
              <w:rPr>
                <w:rFonts w:hint="eastAsia" w:ascii="仿宋" w:hAnsi="仿宋" w:eastAsia="仿宋" w:cs="仿宋"/>
                <w:color w:val="auto"/>
                <w:kern w:val="0"/>
                <w:szCs w:val="21"/>
              </w:rPr>
              <w:t>代表人：</w:t>
            </w:r>
          </w:p>
        </w:tc>
      </w:tr>
      <w:tr w14:paraId="2971997C">
        <w:tblPrEx>
          <w:tblCellMar>
            <w:top w:w="0" w:type="dxa"/>
            <w:left w:w="0" w:type="dxa"/>
            <w:bottom w:w="0" w:type="dxa"/>
            <w:right w:w="0" w:type="dxa"/>
          </w:tblCellMar>
        </w:tblPrEx>
        <w:trPr>
          <w:jc w:val="center"/>
        </w:trPr>
        <w:tc>
          <w:tcPr>
            <w:tcW w:w="4718" w:type="dxa"/>
            <w:noWrap w:val="0"/>
            <w:tcMar>
              <w:top w:w="0" w:type="dxa"/>
              <w:left w:w="108" w:type="dxa"/>
              <w:bottom w:w="0" w:type="dxa"/>
              <w:right w:w="108" w:type="dxa"/>
            </w:tcMar>
            <w:vAlign w:val="top"/>
          </w:tcPr>
          <w:p w14:paraId="0E14C6DB">
            <w:pPr>
              <w:widowControl/>
              <w:spacing w:line="360" w:lineRule="auto"/>
              <w:ind w:firstLine="420" w:firstLineChars="200"/>
              <w:jc w:val="left"/>
              <w:rPr>
                <w:rFonts w:hint="eastAsia" w:ascii="仿宋" w:hAnsi="仿宋" w:eastAsia="仿宋" w:cs="仿宋"/>
                <w:color w:val="auto"/>
                <w:kern w:val="0"/>
                <w:szCs w:val="21"/>
              </w:rPr>
            </w:pPr>
            <w:r>
              <w:rPr>
                <w:rFonts w:hint="eastAsia" w:ascii="仿宋" w:hAnsi="仿宋" w:eastAsia="仿宋" w:cs="仿宋"/>
                <w:color w:val="auto"/>
                <w:kern w:val="0"/>
                <w:szCs w:val="21"/>
              </w:rPr>
              <w:t>电    话：</w:t>
            </w:r>
          </w:p>
        </w:tc>
        <w:tc>
          <w:tcPr>
            <w:tcW w:w="4338" w:type="dxa"/>
            <w:noWrap w:val="0"/>
            <w:tcMar>
              <w:top w:w="0" w:type="dxa"/>
              <w:left w:w="108" w:type="dxa"/>
              <w:bottom w:w="0" w:type="dxa"/>
              <w:right w:w="108" w:type="dxa"/>
            </w:tcMar>
            <w:vAlign w:val="top"/>
          </w:tcPr>
          <w:p w14:paraId="7EBFA8A3">
            <w:pPr>
              <w:widowControl/>
              <w:spacing w:line="360" w:lineRule="auto"/>
              <w:ind w:firstLine="420" w:firstLineChars="200"/>
              <w:jc w:val="left"/>
              <w:rPr>
                <w:rFonts w:hint="eastAsia" w:ascii="仿宋" w:hAnsi="仿宋" w:eastAsia="仿宋" w:cs="仿宋"/>
                <w:color w:val="auto"/>
                <w:kern w:val="0"/>
                <w:szCs w:val="21"/>
              </w:rPr>
            </w:pPr>
            <w:r>
              <w:rPr>
                <w:rFonts w:hint="eastAsia" w:ascii="仿宋" w:hAnsi="仿宋" w:eastAsia="仿宋" w:cs="仿宋"/>
                <w:color w:val="auto"/>
                <w:kern w:val="0"/>
                <w:szCs w:val="21"/>
              </w:rPr>
              <w:t>电    话：</w:t>
            </w:r>
          </w:p>
        </w:tc>
      </w:tr>
      <w:tr w14:paraId="589DBFAA">
        <w:tblPrEx>
          <w:tblCellMar>
            <w:top w:w="0" w:type="dxa"/>
            <w:left w:w="0" w:type="dxa"/>
            <w:bottom w:w="0" w:type="dxa"/>
            <w:right w:w="0" w:type="dxa"/>
          </w:tblCellMar>
        </w:tblPrEx>
        <w:trPr>
          <w:jc w:val="center"/>
        </w:trPr>
        <w:tc>
          <w:tcPr>
            <w:tcW w:w="4718" w:type="dxa"/>
            <w:noWrap w:val="0"/>
            <w:tcMar>
              <w:top w:w="0" w:type="dxa"/>
              <w:left w:w="108" w:type="dxa"/>
              <w:bottom w:w="0" w:type="dxa"/>
              <w:right w:w="108" w:type="dxa"/>
            </w:tcMar>
            <w:vAlign w:val="top"/>
          </w:tcPr>
          <w:p w14:paraId="64617093">
            <w:pPr>
              <w:widowControl/>
              <w:spacing w:line="360" w:lineRule="auto"/>
              <w:ind w:firstLine="420" w:firstLineChars="200"/>
              <w:jc w:val="left"/>
              <w:rPr>
                <w:rFonts w:hint="eastAsia" w:ascii="仿宋" w:hAnsi="仿宋" w:eastAsia="仿宋" w:cs="仿宋"/>
                <w:color w:val="auto"/>
                <w:kern w:val="0"/>
                <w:szCs w:val="21"/>
              </w:rPr>
            </w:pPr>
            <w:r>
              <w:rPr>
                <w:rFonts w:hint="eastAsia" w:ascii="仿宋" w:hAnsi="仿宋" w:eastAsia="仿宋" w:cs="仿宋"/>
                <w:color w:val="auto"/>
                <w:kern w:val="0"/>
                <w:szCs w:val="21"/>
              </w:rPr>
              <w:t>开户银行：</w:t>
            </w:r>
          </w:p>
        </w:tc>
        <w:tc>
          <w:tcPr>
            <w:tcW w:w="4338" w:type="dxa"/>
            <w:noWrap w:val="0"/>
            <w:tcMar>
              <w:top w:w="0" w:type="dxa"/>
              <w:left w:w="108" w:type="dxa"/>
              <w:bottom w:w="0" w:type="dxa"/>
              <w:right w:w="108" w:type="dxa"/>
            </w:tcMar>
            <w:vAlign w:val="top"/>
          </w:tcPr>
          <w:p w14:paraId="40208785">
            <w:pPr>
              <w:widowControl/>
              <w:spacing w:line="360" w:lineRule="auto"/>
              <w:ind w:firstLine="420" w:firstLineChars="200"/>
              <w:jc w:val="left"/>
              <w:rPr>
                <w:rFonts w:hint="eastAsia" w:ascii="仿宋" w:hAnsi="仿宋" w:eastAsia="仿宋" w:cs="仿宋"/>
                <w:color w:val="auto"/>
                <w:kern w:val="0"/>
                <w:szCs w:val="21"/>
              </w:rPr>
            </w:pPr>
            <w:r>
              <w:rPr>
                <w:rFonts w:hint="eastAsia" w:ascii="仿宋" w:hAnsi="仿宋" w:eastAsia="仿宋" w:cs="仿宋"/>
                <w:color w:val="auto"/>
                <w:kern w:val="0"/>
                <w:szCs w:val="21"/>
              </w:rPr>
              <w:t>开户银行：</w:t>
            </w:r>
          </w:p>
        </w:tc>
      </w:tr>
      <w:tr w14:paraId="426A742D">
        <w:tblPrEx>
          <w:tblCellMar>
            <w:top w:w="0" w:type="dxa"/>
            <w:left w:w="0" w:type="dxa"/>
            <w:bottom w:w="0" w:type="dxa"/>
            <w:right w:w="0" w:type="dxa"/>
          </w:tblCellMar>
        </w:tblPrEx>
        <w:trPr>
          <w:jc w:val="center"/>
        </w:trPr>
        <w:tc>
          <w:tcPr>
            <w:tcW w:w="4718" w:type="dxa"/>
            <w:noWrap w:val="0"/>
            <w:tcMar>
              <w:top w:w="0" w:type="dxa"/>
              <w:left w:w="108" w:type="dxa"/>
              <w:bottom w:w="0" w:type="dxa"/>
              <w:right w:w="108" w:type="dxa"/>
            </w:tcMar>
            <w:vAlign w:val="top"/>
          </w:tcPr>
          <w:p w14:paraId="3B2DF65F">
            <w:pPr>
              <w:widowControl/>
              <w:spacing w:line="360" w:lineRule="auto"/>
              <w:ind w:firstLine="420" w:firstLineChars="200"/>
              <w:jc w:val="left"/>
              <w:rPr>
                <w:rFonts w:hint="eastAsia" w:ascii="仿宋" w:hAnsi="仿宋" w:eastAsia="仿宋" w:cs="仿宋"/>
                <w:color w:val="auto"/>
                <w:kern w:val="0"/>
                <w:szCs w:val="21"/>
              </w:rPr>
            </w:pPr>
            <w:r>
              <w:rPr>
                <w:rFonts w:hint="eastAsia" w:ascii="仿宋" w:hAnsi="仿宋" w:eastAsia="仿宋" w:cs="仿宋"/>
                <w:color w:val="auto"/>
                <w:kern w:val="0"/>
                <w:szCs w:val="21"/>
              </w:rPr>
              <w:t>帐    号：</w:t>
            </w:r>
          </w:p>
        </w:tc>
        <w:tc>
          <w:tcPr>
            <w:tcW w:w="4338" w:type="dxa"/>
            <w:noWrap w:val="0"/>
            <w:tcMar>
              <w:top w:w="0" w:type="dxa"/>
              <w:left w:w="108" w:type="dxa"/>
              <w:bottom w:w="0" w:type="dxa"/>
              <w:right w:w="108" w:type="dxa"/>
            </w:tcMar>
            <w:vAlign w:val="top"/>
          </w:tcPr>
          <w:p w14:paraId="69CADE58">
            <w:pPr>
              <w:widowControl/>
              <w:spacing w:line="360" w:lineRule="auto"/>
              <w:ind w:firstLine="420" w:firstLineChars="200"/>
              <w:jc w:val="left"/>
              <w:rPr>
                <w:rFonts w:hint="eastAsia" w:ascii="仿宋" w:hAnsi="仿宋" w:eastAsia="仿宋" w:cs="仿宋"/>
                <w:color w:val="auto"/>
                <w:kern w:val="0"/>
                <w:szCs w:val="21"/>
              </w:rPr>
            </w:pPr>
            <w:r>
              <w:rPr>
                <w:rFonts w:hint="eastAsia" w:ascii="仿宋" w:hAnsi="仿宋" w:eastAsia="仿宋" w:cs="仿宋"/>
                <w:color w:val="auto"/>
                <w:kern w:val="0"/>
                <w:szCs w:val="21"/>
              </w:rPr>
              <w:t>帐    号：</w:t>
            </w:r>
          </w:p>
        </w:tc>
      </w:tr>
    </w:tbl>
    <w:p w14:paraId="1A4DC9A6">
      <w:pPr>
        <w:rPr>
          <w:rFonts w:hint="eastAsia" w:ascii="仿宋" w:hAnsi="仿宋" w:eastAsia="仿宋" w:cs="仿宋"/>
          <w:b/>
          <w:color w:val="auto"/>
          <w:spacing w:val="-20"/>
          <w:sz w:val="36"/>
        </w:rPr>
      </w:pPr>
      <w:r>
        <w:rPr>
          <w:rFonts w:hint="eastAsia" w:ascii="仿宋" w:hAnsi="仿宋" w:eastAsia="仿宋" w:cs="仿宋"/>
          <w:b/>
          <w:color w:val="auto"/>
          <w:spacing w:val="-20"/>
          <w:sz w:val="36"/>
        </w:rPr>
        <w:br w:type="page"/>
      </w:r>
    </w:p>
    <w:p w14:paraId="31E19E0F">
      <w:pPr>
        <w:spacing w:line="360" w:lineRule="auto"/>
        <w:jc w:val="center"/>
        <w:rPr>
          <w:rFonts w:hint="eastAsia" w:ascii="仿宋" w:hAnsi="仿宋" w:eastAsia="仿宋" w:cs="仿宋"/>
          <w:b/>
          <w:color w:val="auto"/>
          <w:sz w:val="44"/>
          <w:szCs w:val="44"/>
        </w:rPr>
      </w:pPr>
    </w:p>
    <w:p w14:paraId="075572E6">
      <w:pPr>
        <w:spacing w:line="360" w:lineRule="auto"/>
        <w:jc w:val="center"/>
        <w:outlineLvl w:val="0"/>
        <w:rPr>
          <w:rFonts w:hint="eastAsia" w:ascii="仿宋" w:hAnsi="仿宋" w:eastAsia="仿宋" w:cs="仿宋"/>
          <w:b/>
          <w:bCs/>
          <w:color w:val="auto"/>
          <w:sz w:val="32"/>
          <w:szCs w:val="32"/>
          <w:lang w:val="zh-CN"/>
        </w:rPr>
      </w:pPr>
      <w:bookmarkStart w:id="58" w:name="_Toc4443"/>
      <w:r>
        <w:rPr>
          <w:rFonts w:hint="eastAsia" w:ascii="仿宋" w:hAnsi="仿宋" w:eastAsia="仿宋" w:cs="仿宋"/>
          <w:b/>
          <w:bCs/>
          <w:color w:val="auto"/>
          <w:sz w:val="32"/>
          <w:szCs w:val="32"/>
          <w:lang w:val="zh-CN"/>
        </w:rPr>
        <w:t>第六章</w:t>
      </w:r>
      <w:r>
        <w:rPr>
          <w:rFonts w:hint="eastAsia" w:ascii="仿宋" w:hAnsi="仿宋" w:eastAsia="仿宋" w:cs="仿宋"/>
          <w:b/>
          <w:bCs/>
          <w:color w:val="auto"/>
          <w:sz w:val="32"/>
          <w:szCs w:val="32"/>
        </w:rPr>
        <w:t xml:space="preserve"> </w:t>
      </w:r>
      <w:r>
        <w:rPr>
          <w:rFonts w:hint="eastAsia" w:ascii="仿宋" w:hAnsi="仿宋" w:eastAsia="仿宋" w:cs="仿宋"/>
          <w:b/>
          <w:bCs/>
          <w:color w:val="auto"/>
          <w:sz w:val="32"/>
          <w:szCs w:val="32"/>
          <w:lang w:val="zh-CN"/>
        </w:rPr>
        <w:t>竞争性磋商响应文件格式及附件</w:t>
      </w:r>
      <w:bookmarkEnd w:id="58"/>
    </w:p>
    <w:p w14:paraId="108FAE34">
      <w:pPr>
        <w:spacing w:line="360" w:lineRule="auto"/>
        <w:jc w:val="center"/>
        <w:rPr>
          <w:rFonts w:hint="eastAsia" w:ascii="仿宋" w:hAnsi="仿宋" w:eastAsia="仿宋" w:cs="仿宋"/>
          <w:color w:val="auto"/>
          <w:sz w:val="32"/>
          <w:szCs w:val="32"/>
        </w:rPr>
      </w:pPr>
    </w:p>
    <w:p w14:paraId="2CAB38AC">
      <w:pPr>
        <w:spacing w:line="360" w:lineRule="auto"/>
        <w:jc w:val="center"/>
        <w:rPr>
          <w:rFonts w:hint="eastAsia" w:ascii="仿宋" w:hAnsi="仿宋" w:eastAsia="仿宋" w:cs="仿宋"/>
          <w:color w:val="auto"/>
          <w:sz w:val="32"/>
          <w:szCs w:val="32"/>
        </w:rPr>
      </w:pPr>
    </w:p>
    <w:p w14:paraId="17462E04">
      <w:pPr>
        <w:spacing w:line="360" w:lineRule="auto"/>
        <w:rPr>
          <w:rFonts w:hint="eastAsia" w:ascii="仿宋" w:hAnsi="仿宋" w:eastAsia="仿宋" w:cs="仿宋"/>
          <w:color w:val="auto"/>
          <w:sz w:val="32"/>
          <w:szCs w:val="32"/>
        </w:rPr>
      </w:pPr>
    </w:p>
    <w:p w14:paraId="3CF3CBCE">
      <w:pPr>
        <w:spacing w:line="360" w:lineRule="auto"/>
        <w:jc w:val="center"/>
        <w:rPr>
          <w:rFonts w:hint="eastAsia" w:ascii="仿宋" w:hAnsi="仿宋" w:eastAsia="仿宋" w:cs="仿宋"/>
          <w:color w:val="auto"/>
          <w:sz w:val="32"/>
          <w:szCs w:val="32"/>
        </w:rPr>
      </w:pPr>
    </w:p>
    <w:p w14:paraId="1338357C">
      <w:pPr>
        <w:spacing w:line="360" w:lineRule="auto"/>
        <w:jc w:val="center"/>
        <w:rPr>
          <w:rFonts w:hint="eastAsia" w:ascii="仿宋" w:hAnsi="仿宋" w:eastAsia="仿宋" w:cs="仿宋"/>
          <w:b/>
          <w:color w:val="auto"/>
          <w:sz w:val="44"/>
          <w:szCs w:val="44"/>
        </w:rPr>
      </w:pPr>
      <w:r>
        <w:rPr>
          <w:rFonts w:hint="eastAsia" w:ascii="仿宋" w:hAnsi="仿宋" w:eastAsia="仿宋" w:cs="仿宋"/>
          <w:b/>
          <w:color w:val="auto"/>
          <w:sz w:val="44"/>
          <w:szCs w:val="44"/>
        </w:rPr>
        <w:t>竞争性磋商响应文件</w:t>
      </w:r>
    </w:p>
    <w:p w14:paraId="4A410513">
      <w:pPr>
        <w:spacing w:line="360" w:lineRule="auto"/>
        <w:rPr>
          <w:rFonts w:hint="eastAsia" w:ascii="仿宋" w:hAnsi="仿宋" w:eastAsia="仿宋" w:cs="仿宋"/>
          <w:b/>
          <w:color w:val="auto"/>
          <w:sz w:val="44"/>
          <w:szCs w:val="44"/>
        </w:rPr>
      </w:pPr>
    </w:p>
    <w:p w14:paraId="12A12C04">
      <w:pPr>
        <w:pStyle w:val="202"/>
        <w:rPr>
          <w:rFonts w:hint="eastAsia" w:ascii="仿宋" w:hAnsi="仿宋" w:eastAsia="仿宋" w:cs="仿宋"/>
          <w:color w:val="auto"/>
        </w:rPr>
      </w:pPr>
    </w:p>
    <w:p w14:paraId="66DCB250">
      <w:pPr>
        <w:pStyle w:val="202"/>
        <w:rPr>
          <w:rFonts w:hint="eastAsia" w:ascii="仿宋" w:hAnsi="仿宋" w:eastAsia="仿宋" w:cs="仿宋"/>
          <w:color w:val="auto"/>
        </w:rPr>
      </w:pPr>
    </w:p>
    <w:p w14:paraId="108D07F7">
      <w:pPr>
        <w:spacing w:line="360" w:lineRule="auto"/>
        <w:ind w:firstLine="964"/>
        <w:rPr>
          <w:rFonts w:hint="eastAsia" w:ascii="仿宋" w:hAnsi="仿宋" w:eastAsia="仿宋" w:cs="仿宋"/>
          <w:b/>
          <w:color w:val="auto"/>
          <w:sz w:val="32"/>
          <w:szCs w:val="32"/>
        </w:rPr>
      </w:pPr>
      <w:r>
        <w:rPr>
          <w:rFonts w:hint="eastAsia" w:ascii="仿宋" w:hAnsi="仿宋" w:eastAsia="仿宋" w:cs="仿宋"/>
          <w:b/>
          <w:color w:val="auto"/>
          <w:sz w:val="32"/>
          <w:szCs w:val="32"/>
        </w:rPr>
        <w:t>项目编号：</w:t>
      </w:r>
    </w:p>
    <w:p w14:paraId="072E4FD9">
      <w:pPr>
        <w:spacing w:line="360" w:lineRule="auto"/>
        <w:ind w:firstLine="964"/>
        <w:rPr>
          <w:rFonts w:hint="eastAsia" w:ascii="仿宋" w:hAnsi="仿宋" w:eastAsia="仿宋" w:cs="仿宋"/>
          <w:b/>
          <w:color w:val="auto"/>
          <w:sz w:val="32"/>
          <w:szCs w:val="32"/>
          <w:u w:val="single"/>
        </w:rPr>
      </w:pPr>
      <w:r>
        <w:rPr>
          <w:rFonts w:hint="eastAsia" w:ascii="仿宋" w:hAnsi="仿宋" w:eastAsia="仿宋" w:cs="仿宋"/>
          <w:b/>
          <w:color w:val="auto"/>
          <w:sz w:val="32"/>
          <w:szCs w:val="32"/>
        </w:rPr>
        <w:t>项目名称：</w:t>
      </w:r>
    </w:p>
    <w:p w14:paraId="6A58928E">
      <w:pPr>
        <w:spacing w:line="360" w:lineRule="auto"/>
        <w:rPr>
          <w:rFonts w:hint="eastAsia" w:ascii="仿宋" w:hAnsi="仿宋" w:eastAsia="仿宋" w:cs="仿宋"/>
          <w:b/>
          <w:color w:val="auto"/>
          <w:sz w:val="32"/>
          <w:szCs w:val="32"/>
        </w:rPr>
      </w:pPr>
    </w:p>
    <w:p w14:paraId="7ECA2FB5">
      <w:pPr>
        <w:spacing w:line="360" w:lineRule="auto"/>
        <w:rPr>
          <w:rFonts w:hint="eastAsia" w:ascii="仿宋" w:hAnsi="仿宋" w:eastAsia="仿宋" w:cs="仿宋"/>
          <w:b/>
          <w:color w:val="auto"/>
          <w:sz w:val="32"/>
          <w:szCs w:val="32"/>
        </w:rPr>
      </w:pPr>
    </w:p>
    <w:p w14:paraId="737FB132">
      <w:pPr>
        <w:pStyle w:val="202"/>
        <w:rPr>
          <w:rFonts w:hint="eastAsia" w:ascii="仿宋" w:hAnsi="仿宋" w:eastAsia="仿宋" w:cs="仿宋"/>
          <w:color w:val="auto"/>
        </w:rPr>
      </w:pPr>
    </w:p>
    <w:p w14:paraId="510C4C4A">
      <w:pPr>
        <w:spacing w:line="360" w:lineRule="auto"/>
        <w:ind w:firstLine="964"/>
        <w:rPr>
          <w:rFonts w:hint="eastAsia" w:ascii="仿宋" w:hAnsi="仿宋" w:eastAsia="仿宋" w:cs="仿宋"/>
          <w:b/>
          <w:color w:val="auto"/>
          <w:sz w:val="32"/>
          <w:szCs w:val="32"/>
          <w:u w:val="single"/>
        </w:rPr>
      </w:pPr>
      <w:r>
        <w:rPr>
          <w:rFonts w:hint="eastAsia" w:ascii="仿宋" w:hAnsi="仿宋" w:eastAsia="仿宋" w:cs="仿宋"/>
          <w:b/>
          <w:color w:val="auto"/>
          <w:sz w:val="32"/>
          <w:szCs w:val="32"/>
        </w:rPr>
        <w:t>供应商名称：</w:t>
      </w:r>
    </w:p>
    <w:p w14:paraId="60D2AF23">
      <w:pPr>
        <w:spacing w:line="360" w:lineRule="auto"/>
        <w:ind w:firstLine="964"/>
        <w:rPr>
          <w:rFonts w:hint="eastAsia" w:ascii="仿宋" w:hAnsi="仿宋" w:eastAsia="仿宋" w:cs="仿宋"/>
          <w:b/>
          <w:color w:val="auto"/>
          <w:sz w:val="32"/>
          <w:szCs w:val="32"/>
        </w:rPr>
      </w:pPr>
      <w:r>
        <w:rPr>
          <w:rFonts w:hint="eastAsia" w:ascii="仿宋" w:hAnsi="仿宋" w:eastAsia="仿宋" w:cs="仿宋"/>
          <w:b/>
          <w:color w:val="auto"/>
          <w:sz w:val="32"/>
          <w:szCs w:val="32"/>
        </w:rPr>
        <w:t>日期：</w:t>
      </w:r>
    </w:p>
    <w:p w14:paraId="5F2F3C10">
      <w:pPr>
        <w:tabs>
          <w:tab w:val="left" w:pos="3234"/>
        </w:tabs>
        <w:spacing w:line="360" w:lineRule="auto"/>
        <w:rPr>
          <w:rFonts w:hint="eastAsia" w:ascii="仿宋" w:hAnsi="仿宋" w:eastAsia="仿宋" w:cs="仿宋"/>
          <w:b/>
          <w:color w:val="auto"/>
          <w:sz w:val="32"/>
          <w:szCs w:val="32"/>
        </w:rPr>
      </w:pPr>
    </w:p>
    <w:p w14:paraId="0E179CB5">
      <w:pPr>
        <w:spacing w:line="360" w:lineRule="auto"/>
        <w:ind w:firstLine="630"/>
        <w:jc w:val="center"/>
        <w:rPr>
          <w:rFonts w:hint="eastAsia" w:ascii="仿宋" w:hAnsi="仿宋" w:eastAsia="仿宋" w:cs="仿宋"/>
          <w:b/>
          <w:color w:val="auto"/>
          <w:sz w:val="32"/>
          <w:szCs w:val="32"/>
        </w:rPr>
      </w:pPr>
      <w:r>
        <w:rPr>
          <w:rFonts w:hint="eastAsia" w:ascii="仿宋" w:hAnsi="仿宋" w:eastAsia="仿宋" w:cs="仿宋"/>
          <w:color w:val="auto"/>
        </w:rPr>
        <w:br w:type="page" w:clear="all"/>
      </w:r>
      <w:r>
        <w:rPr>
          <w:rFonts w:hint="eastAsia" w:ascii="仿宋" w:hAnsi="仿宋" w:eastAsia="仿宋" w:cs="仿宋"/>
          <w:b/>
          <w:bCs/>
          <w:color w:val="auto"/>
          <w:sz w:val="32"/>
          <w:szCs w:val="32"/>
        </w:rPr>
        <w:t>评分索引表</w:t>
      </w:r>
    </w:p>
    <w:p w14:paraId="52F6745B">
      <w:pPr>
        <w:pStyle w:val="202"/>
        <w:rPr>
          <w:rFonts w:hint="eastAsia" w:ascii="仿宋" w:hAnsi="仿宋" w:eastAsia="仿宋" w:cs="仿宋"/>
          <w:color w:val="auto"/>
        </w:rPr>
      </w:pPr>
    </w:p>
    <w:tbl>
      <w:tblPr>
        <w:tblStyle w:val="37"/>
        <w:tblW w:w="96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6"/>
        <w:gridCol w:w="5447"/>
        <w:gridCol w:w="1785"/>
        <w:gridCol w:w="1785"/>
      </w:tblGrid>
      <w:tr w14:paraId="79D34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jc w:val="center"/>
        </w:trPr>
        <w:tc>
          <w:tcPr>
            <w:tcW w:w="646" w:type="dxa"/>
            <w:vAlign w:val="center"/>
          </w:tcPr>
          <w:p w14:paraId="79DFAEEF">
            <w:pPr>
              <w:spacing w:line="360" w:lineRule="auto"/>
              <w:jc w:val="center"/>
              <w:rPr>
                <w:rFonts w:hint="eastAsia" w:ascii="仿宋" w:hAnsi="仿宋" w:eastAsia="仿宋" w:cs="仿宋"/>
                <w:color w:val="auto"/>
              </w:rPr>
            </w:pPr>
            <w:r>
              <w:rPr>
                <w:rFonts w:hint="eastAsia" w:ascii="仿宋" w:hAnsi="仿宋" w:eastAsia="仿宋" w:cs="仿宋"/>
                <w:color w:val="auto"/>
              </w:rPr>
              <w:t>序号</w:t>
            </w:r>
          </w:p>
        </w:tc>
        <w:tc>
          <w:tcPr>
            <w:tcW w:w="5447" w:type="dxa"/>
            <w:vAlign w:val="center"/>
          </w:tcPr>
          <w:p w14:paraId="53D9B4E7">
            <w:pPr>
              <w:spacing w:line="360" w:lineRule="auto"/>
              <w:jc w:val="center"/>
              <w:rPr>
                <w:rFonts w:hint="eastAsia" w:ascii="仿宋" w:hAnsi="仿宋" w:eastAsia="仿宋" w:cs="仿宋"/>
                <w:b/>
                <w:color w:val="auto"/>
              </w:rPr>
            </w:pPr>
            <w:r>
              <w:rPr>
                <w:rFonts w:hint="eastAsia" w:ascii="仿宋" w:hAnsi="仿宋" w:eastAsia="仿宋" w:cs="仿宋"/>
                <w:b/>
                <w:color w:val="auto"/>
              </w:rPr>
              <w:t>资格性和符合性审查响应内容</w:t>
            </w:r>
          </w:p>
        </w:tc>
        <w:tc>
          <w:tcPr>
            <w:tcW w:w="1785" w:type="dxa"/>
          </w:tcPr>
          <w:p w14:paraId="17B31414">
            <w:pPr>
              <w:spacing w:line="360" w:lineRule="auto"/>
              <w:jc w:val="center"/>
              <w:rPr>
                <w:rFonts w:hint="eastAsia" w:ascii="仿宋" w:hAnsi="仿宋" w:eastAsia="仿宋" w:cs="仿宋"/>
                <w:color w:val="auto"/>
              </w:rPr>
            </w:pPr>
            <w:r>
              <w:rPr>
                <w:rFonts w:hint="eastAsia" w:ascii="仿宋" w:hAnsi="仿宋" w:eastAsia="仿宋" w:cs="仿宋"/>
                <w:color w:val="auto"/>
              </w:rPr>
              <w:t>是否响应</w:t>
            </w:r>
          </w:p>
          <w:p w14:paraId="357E7108">
            <w:pPr>
              <w:spacing w:line="360" w:lineRule="auto"/>
              <w:jc w:val="center"/>
              <w:rPr>
                <w:rFonts w:hint="eastAsia" w:ascii="仿宋" w:hAnsi="仿宋" w:eastAsia="仿宋" w:cs="仿宋"/>
                <w:color w:val="auto"/>
                <w:szCs w:val="21"/>
                <w:lang w:val="zh-CN"/>
              </w:rPr>
            </w:pPr>
            <w:r>
              <w:rPr>
                <w:rFonts w:hint="eastAsia" w:ascii="仿宋" w:hAnsi="仿宋" w:eastAsia="仿宋" w:cs="仿宋"/>
                <w:color w:val="auto"/>
              </w:rPr>
              <w:t>（填是或者否）</w:t>
            </w:r>
          </w:p>
        </w:tc>
        <w:tc>
          <w:tcPr>
            <w:tcW w:w="1785" w:type="dxa"/>
            <w:vAlign w:val="center"/>
          </w:tcPr>
          <w:p w14:paraId="7FFDE1F2">
            <w:pPr>
              <w:spacing w:line="360" w:lineRule="auto"/>
              <w:jc w:val="center"/>
              <w:rPr>
                <w:rFonts w:hint="eastAsia" w:ascii="仿宋" w:hAnsi="仿宋" w:eastAsia="仿宋" w:cs="仿宋"/>
                <w:color w:val="auto"/>
              </w:rPr>
            </w:pPr>
            <w:r>
              <w:rPr>
                <w:rFonts w:hint="eastAsia" w:ascii="仿宋" w:hAnsi="仿宋" w:eastAsia="仿宋" w:cs="仿宋"/>
                <w:color w:val="auto"/>
                <w:szCs w:val="21"/>
                <w:lang w:val="zh-CN"/>
              </w:rPr>
              <w:t>磋商</w:t>
            </w:r>
            <w:r>
              <w:rPr>
                <w:rFonts w:hint="eastAsia" w:ascii="仿宋" w:hAnsi="仿宋" w:eastAsia="仿宋" w:cs="仿宋"/>
                <w:color w:val="auto"/>
              </w:rPr>
              <w:t>文件中的</w:t>
            </w:r>
          </w:p>
          <w:p w14:paraId="4D4ECFD6">
            <w:pPr>
              <w:spacing w:line="360" w:lineRule="auto"/>
              <w:jc w:val="center"/>
              <w:rPr>
                <w:rFonts w:hint="eastAsia" w:ascii="仿宋" w:hAnsi="仿宋" w:eastAsia="仿宋" w:cs="仿宋"/>
                <w:color w:val="auto"/>
              </w:rPr>
            </w:pPr>
            <w:r>
              <w:rPr>
                <w:rFonts w:hint="eastAsia" w:ascii="仿宋" w:hAnsi="仿宋" w:eastAsia="仿宋" w:cs="仿宋"/>
                <w:color w:val="auto"/>
              </w:rPr>
              <w:t>页码位置</w:t>
            </w:r>
          </w:p>
        </w:tc>
      </w:tr>
      <w:tr w14:paraId="103F4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646" w:type="dxa"/>
            <w:vAlign w:val="center"/>
          </w:tcPr>
          <w:p w14:paraId="6C047A71">
            <w:pPr>
              <w:spacing w:line="360" w:lineRule="auto"/>
              <w:rPr>
                <w:rFonts w:hint="eastAsia" w:ascii="仿宋" w:hAnsi="仿宋" w:eastAsia="仿宋" w:cs="仿宋"/>
                <w:color w:val="auto"/>
              </w:rPr>
            </w:pPr>
          </w:p>
        </w:tc>
        <w:tc>
          <w:tcPr>
            <w:tcW w:w="5447" w:type="dxa"/>
            <w:vAlign w:val="center"/>
          </w:tcPr>
          <w:p w14:paraId="5B34B41B">
            <w:pPr>
              <w:spacing w:line="360" w:lineRule="auto"/>
              <w:rPr>
                <w:rFonts w:hint="eastAsia" w:ascii="仿宋" w:hAnsi="仿宋" w:eastAsia="仿宋" w:cs="仿宋"/>
                <w:color w:val="auto"/>
              </w:rPr>
            </w:pPr>
          </w:p>
        </w:tc>
        <w:tc>
          <w:tcPr>
            <w:tcW w:w="1785" w:type="dxa"/>
          </w:tcPr>
          <w:p w14:paraId="265FD00F">
            <w:pPr>
              <w:spacing w:line="360" w:lineRule="auto"/>
              <w:rPr>
                <w:rFonts w:hint="eastAsia" w:ascii="仿宋" w:hAnsi="仿宋" w:eastAsia="仿宋" w:cs="仿宋"/>
                <w:color w:val="auto"/>
              </w:rPr>
            </w:pPr>
          </w:p>
        </w:tc>
        <w:tc>
          <w:tcPr>
            <w:tcW w:w="1785" w:type="dxa"/>
            <w:vAlign w:val="center"/>
          </w:tcPr>
          <w:p w14:paraId="45C25AF2">
            <w:pPr>
              <w:spacing w:line="360" w:lineRule="auto"/>
              <w:rPr>
                <w:rFonts w:hint="eastAsia" w:ascii="仿宋" w:hAnsi="仿宋" w:eastAsia="仿宋" w:cs="仿宋"/>
                <w:color w:val="auto"/>
              </w:rPr>
            </w:pPr>
          </w:p>
        </w:tc>
      </w:tr>
      <w:tr w14:paraId="18CEC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646" w:type="dxa"/>
            <w:vAlign w:val="center"/>
          </w:tcPr>
          <w:p w14:paraId="44BBC23C">
            <w:pPr>
              <w:spacing w:line="360" w:lineRule="auto"/>
              <w:rPr>
                <w:rFonts w:hint="eastAsia" w:ascii="仿宋" w:hAnsi="仿宋" w:eastAsia="仿宋" w:cs="仿宋"/>
                <w:color w:val="auto"/>
              </w:rPr>
            </w:pPr>
          </w:p>
        </w:tc>
        <w:tc>
          <w:tcPr>
            <w:tcW w:w="5447" w:type="dxa"/>
            <w:vAlign w:val="center"/>
          </w:tcPr>
          <w:p w14:paraId="1FFFBE70">
            <w:pPr>
              <w:spacing w:line="360" w:lineRule="auto"/>
              <w:rPr>
                <w:rFonts w:hint="eastAsia" w:ascii="仿宋" w:hAnsi="仿宋" w:eastAsia="仿宋" w:cs="仿宋"/>
                <w:color w:val="auto"/>
              </w:rPr>
            </w:pPr>
          </w:p>
        </w:tc>
        <w:tc>
          <w:tcPr>
            <w:tcW w:w="1785" w:type="dxa"/>
          </w:tcPr>
          <w:p w14:paraId="45AB5D29">
            <w:pPr>
              <w:spacing w:line="360" w:lineRule="auto"/>
              <w:rPr>
                <w:rFonts w:hint="eastAsia" w:ascii="仿宋" w:hAnsi="仿宋" w:eastAsia="仿宋" w:cs="仿宋"/>
                <w:color w:val="auto"/>
              </w:rPr>
            </w:pPr>
          </w:p>
        </w:tc>
        <w:tc>
          <w:tcPr>
            <w:tcW w:w="1785" w:type="dxa"/>
            <w:vAlign w:val="center"/>
          </w:tcPr>
          <w:p w14:paraId="671BF4AF">
            <w:pPr>
              <w:spacing w:line="360" w:lineRule="auto"/>
              <w:rPr>
                <w:rFonts w:hint="eastAsia" w:ascii="仿宋" w:hAnsi="仿宋" w:eastAsia="仿宋" w:cs="仿宋"/>
                <w:color w:val="auto"/>
              </w:rPr>
            </w:pPr>
          </w:p>
        </w:tc>
      </w:tr>
      <w:tr w14:paraId="02E9E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646" w:type="dxa"/>
            <w:vAlign w:val="center"/>
          </w:tcPr>
          <w:p w14:paraId="3FAECDC1">
            <w:pPr>
              <w:spacing w:line="360" w:lineRule="auto"/>
              <w:rPr>
                <w:rFonts w:hint="eastAsia" w:ascii="仿宋" w:hAnsi="仿宋" w:eastAsia="仿宋" w:cs="仿宋"/>
                <w:color w:val="auto"/>
              </w:rPr>
            </w:pPr>
          </w:p>
        </w:tc>
        <w:tc>
          <w:tcPr>
            <w:tcW w:w="5447" w:type="dxa"/>
            <w:vAlign w:val="center"/>
          </w:tcPr>
          <w:p w14:paraId="47FE6391">
            <w:pPr>
              <w:spacing w:line="360" w:lineRule="auto"/>
              <w:rPr>
                <w:rFonts w:hint="eastAsia" w:ascii="仿宋" w:hAnsi="仿宋" w:eastAsia="仿宋" w:cs="仿宋"/>
                <w:color w:val="auto"/>
              </w:rPr>
            </w:pPr>
          </w:p>
        </w:tc>
        <w:tc>
          <w:tcPr>
            <w:tcW w:w="1785" w:type="dxa"/>
          </w:tcPr>
          <w:p w14:paraId="628617EE">
            <w:pPr>
              <w:spacing w:line="360" w:lineRule="auto"/>
              <w:rPr>
                <w:rFonts w:hint="eastAsia" w:ascii="仿宋" w:hAnsi="仿宋" w:eastAsia="仿宋" w:cs="仿宋"/>
                <w:color w:val="auto"/>
              </w:rPr>
            </w:pPr>
          </w:p>
        </w:tc>
        <w:tc>
          <w:tcPr>
            <w:tcW w:w="1785" w:type="dxa"/>
            <w:vAlign w:val="center"/>
          </w:tcPr>
          <w:p w14:paraId="5713A69B">
            <w:pPr>
              <w:spacing w:line="360" w:lineRule="auto"/>
              <w:rPr>
                <w:rFonts w:hint="eastAsia" w:ascii="仿宋" w:hAnsi="仿宋" w:eastAsia="仿宋" w:cs="仿宋"/>
                <w:color w:val="auto"/>
              </w:rPr>
            </w:pPr>
          </w:p>
        </w:tc>
      </w:tr>
      <w:tr w14:paraId="2CC4B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46" w:type="dxa"/>
            <w:vAlign w:val="center"/>
          </w:tcPr>
          <w:p w14:paraId="3A32B0AF">
            <w:pPr>
              <w:spacing w:line="360" w:lineRule="auto"/>
              <w:rPr>
                <w:rFonts w:hint="eastAsia" w:ascii="仿宋" w:hAnsi="仿宋" w:eastAsia="仿宋" w:cs="仿宋"/>
                <w:color w:val="auto"/>
              </w:rPr>
            </w:pPr>
          </w:p>
        </w:tc>
        <w:tc>
          <w:tcPr>
            <w:tcW w:w="5447" w:type="dxa"/>
            <w:vAlign w:val="center"/>
          </w:tcPr>
          <w:p w14:paraId="1FB537FD">
            <w:pPr>
              <w:spacing w:line="360" w:lineRule="auto"/>
              <w:rPr>
                <w:rFonts w:hint="eastAsia" w:ascii="仿宋" w:hAnsi="仿宋" w:eastAsia="仿宋" w:cs="仿宋"/>
                <w:color w:val="auto"/>
              </w:rPr>
            </w:pPr>
          </w:p>
        </w:tc>
        <w:tc>
          <w:tcPr>
            <w:tcW w:w="1785" w:type="dxa"/>
          </w:tcPr>
          <w:p w14:paraId="73841611">
            <w:pPr>
              <w:spacing w:line="360" w:lineRule="auto"/>
              <w:rPr>
                <w:rFonts w:hint="eastAsia" w:ascii="仿宋" w:hAnsi="仿宋" w:eastAsia="仿宋" w:cs="仿宋"/>
                <w:color w:val="auto"/>
              </w:rPr>
            </w:pPr>
          </w:p>
        </w:tc>
        <w:tc>
          <w:tcPr>
            <w:tcW w:w="1785" w:type="dxa"/>
            <w:vAlign w:val="center"/>
          </w:tcPr>
          <w:p w14:paraId="372BA39B">
            <w:pPr>
              <w:spacing w:line="360" w:lineRule="auto"/>
              <w:rPr>
                <w:rFonts w:hint="eastAsia" w:ascii="仿宋" w:hAnsi="仿宋" w:eastAsia="仿宋" w:cs="仿宋"/>
                <w:color w:val="auto"/>
              </w:rPr>
            </w:pPr>
          </w:p>
        </w:tc>
      </w:tr>
      <w:tr w14:paraId="2769F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46" w:type="dxa"/>
            <w:vAlign w:val="center"/>
          </w:tcPr>
          <w:p w14:paraId="3D34FC44">
            <w:pPr>
              <w:spacing w:line="360" w:lineRule="auto"/>
              <w:rPr>
                <w:rFonts w:hint="eastAsia" w:ascii="仿宋" w:hAnsi="仿宋" w:eastAsia="仿宋" w:cs="仿宋"/>
                <w:color w:val="auto"/>
              </w:rPr>
            </w:pPr>
          </w:p>
        </w:tc>
        <w:tc>
          <w:tcPr>
            <w:tcW w:w="5447" w:type="dxa"/>
            <w:vAlign w:val="center"/>
          </w:tcPr>
          <w:p w14:paraId="07704551">
            <w:pPr>
              <w:spacing w:line="360" w:lineRule="auto"/>
              <w:rPr>
                <w:rFonts w:hint="eastAsia" w:ascii="仿宋" w:hAnsi="仿宋" w:eastAsia="仿宋" w:cs="仿宋"/>
                <w:color w:val="auto"/>
                <w:sz w:val="24"/>
              </w:rPr>
            </w:pPr>
          </w:p>
        </w:tc>
        <w:tc>
          <w:tcPr>
            <w:tcW w:w="1785" w:type="dxa"/>
          </w:tcPr>
          <w:p w14:paraId="777FF930">
            <w:pPr>
              <w:spacing w:line="360" w:lineRule="auto"/>
              <w:rPr>
                <w:rFonts w:hint="eastAsia" w:ascii="仿宋" w:hAnsi="仿宋" w:eastAsia="仿宋" w:cs="仿宋"/>
                <w:color w:val="auto"/>
              </w:rPr>
            </w:pPr>
          </w:p>
        </w:tc>
        <w:tc>
          <w:tcPr>
            <w:tcW w:w="1785" w:type="dxa"/>
            <w:vAlign w:val="center"/>
          </w:tcPr>
          <w:p w14:paraId="458ACC66">
            <w:pPr>
              <w:spacing w:line="360" w:lineRule="auto"/>
              <w:rPr>
                <w:rFonts w:hint="eastAsia" w:ascii="仿宋" w:hAnsi="仿宋" w:eastAsia="仿宋" w:cs="仿宋"/>
                <w:color w:val="auto"/>
              </w:rPr>
            </w:pPr>
          </w:p>
        </w:tc>
      </w:tr>
      <w:tr w14:paraId="4BC80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46" w:type="dxa"/>
            <w:vAlign w:val="center"/>
          </w:tcPr>
          <w:p w14:paraId="2A3BBD53">
            <w:pPr>
              <w:spacing w:line="360" w:lineRule="auto"/>
              <w:rPr>
                <w:rFonts w:hint="eastAsia" w:ascii="仿宋" w:hAnsi="仿宋" w:eastAsia="仿宋" w:cs="仿宋"/>
                <w:color w:val="auto"/>
              </w:rPr>
            </w:pPr>
          </w:p>
        </w:tc>
        <w:tc>
          <w:tcPr>
            <w:tcW w:w="5447" w:type="dxa"/>
            <w:vAlign w:val="center"/>
          </w:tcPr>
          <w:p w14:paraId="3234CB97">
            <w:pPr>
              <w:spacing w:line="360" w:lineRule="auto"/>
              <w:rPr>
                <w:rFonts w:hint="eastAsia" w:ascii="仿宋" w:hAnsi="仿宋" w:eastAsia="仿宋" w:cs="仿宋"/>
                <w:color w:val="auto"/>
              </w:rPr>
            </w:pPr>
          </w:p>
        </w:tc>
        <w:tc>
          <w:tcPr>
            <w:tcW w:w="1785" w:type="dxa"/>
          </w:tcPr>
          <w:p w14:paraId="1ED50047">
            <w:pPr>
              <w:spacing w:line="360" w:lineRule="auto"/>
              <w:rPr>
                <w:rFonts w:hint="eastAsia" w:ascii="仿宋" w:hAnsi="仿宋" w:eastAsia="仿宋" w:cs="仿宋"/>
                <w:color w:val="auto"/>
              </w:rPr>
            </w:pPr>
          </w:p>
        </w:tc>
        <w:tc>
          <w:tcPr>
            <w:tcW w:w="1785" w:type="dxa"/>
            <w:vAlign w:val="center"/>
          </w:tcPr>
          <w:p w14:paraId="3FFDC3B2">
            <w:pPr>
              <w:spacing w:line="360" w:lineRule="auto"/>
              <w:rPr>
                <w:rFonts w:hint="eastAsia" w:ascii="仿宋" w:hAnsi="仿宋" w:eastAsia="仿宋" w:cs="仿宋"/>
                <w:color w:val="auto"/>
              </w:rPr>
            </w:pPr>
          </w:p>
        </w:tc>
      </w:tr>
      <w:tr w14:paraId="52B50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46" w:type="dxa"/>
            <w:vAlign w:val="center"/>
          </w:tcPr>
          <w:p w14:paraId="17637A6B">
            <w:pPr>
              <w:spacing w:line="360" w:lineRule="auto"/>
              <w:jc w:val="center"/>
              <w:rPr>
                <w:rFonts w:hint="eastAsia" w:ascii="仿宋" w:hAnsi="仿宋" w:eastAsia="仿宋" w:cs="仿宋"/>
                <w:color w:val="auto"/>
              </w:rPr>
            </w:pPr>
            <w:r>
              <w:rPr>
                <w:rFonts w:hint="eastAsia" w:ascii="仿宋" w:hAnsi="仿宋" w:eastAsia="仿宋" w:cs="仿宋"/>
                <w:color w:val="auto"/>
              </w:rPr>
              <w:t>序号</w:t>
            </w:r>
          </w:p>
        </w:tc>
        <w:tc>
          <w:tcPr>
            <w:tcW w:w="5447" w:type="dxa"/>
            <w:vAlign w:val="center"/>
          </w:tcPr>
          <w:p w14:paraId="1263F03C">
            <w:pPr>
              <w:spacing w:line="360" w:lineRule="auto"/>
              <w:jc w:val="center"/>
              <w:rPr>
                <w:rFonts w:hint="eastAsia" w:ascii="仿宋" w:hAnsi="仿宋" w:eastAsia="仿宋" w:cs="仿宋"/>
                <w:b/>
                <w:color w:val="auto"/>
              </w:rPr>
            </w:pPr>
            <w:r>
              <w:rPr>
                <w:rFonts w:hint="eastAsia" w:ascii="仿宋" w:hAnsi="仿宋" w:eastAsia="仿宋" w:cs="仿宋"/>
                <w:b/>
                <w:color w:val="auto"/>
              </w:rPr>
              <w:t>评分细则响应内容</w:t>
            </w:r>
          </w:p>
        </w:tc>
        <w:tc>
          <w:tcPr>
            <w:tcW w:w="1785" w:type="dxa"/>
          </w:tcPr>
          <w:p w14:paraId="1FE8206F">
            <w:pPr>
              <w:spacing w:line="360" w:lineRule="auto"/>
              <w:jc w:val="center"/>
              <w:rPr>
                <w:rFonts w:hint="eastAsia" w:ascii="仿宋" w:hAnsi="仿宋" w:eastAsia="仿宋" w:cs="仿宋"/>
                <w:color w:val="auto"/>
              </w:rPr>
            </w:pPr>
            <w:r>
              <w:rPr>
                <w:rFonts w:hint="eastAsia" w:ascii="仿宋" w:hAnsi="仿宋" w:eastAsia="仿宋" w:cs="仿宋"/>
                <w:color w:val="auto"/>
              </w:rPr>
              <w:t>是否响应</w:t>
            </w:r>
          </w:p>
          <w:p w14:paraId="0D317FB1">
            <w:pPr>
              <w:spacing w:line="360" w:lineRule="auto"/>
              <w:jc w:val="center"/>
              <w:rPr>
                <w:rFonts w:hint="eastAsia" w:ascii="仿宋" w:hAnsi="仿宋" w:eastAsia="仿宋" w:cs="仿宋"/>
                <w:color w:val="auto"/>
                <w:szCs w:val="21"/>
                <w:lang w:val="zh-CN"/>
              </w:rPr>
            </w:pPr>
            <w:r>
              <w:rPr>
                <w:rFonts w:hint="eastAsia" w:ascii="仿宋" w:hAnsi="仿宋" w:eastAsia="仿宋" w:cs="仿宋"/>
                <w:color w:val="auto"/>
              </w:rPr>
              <w:t>（填是或者否）</w:t>
            </w:r>
          </w:p>
        </w:tc>
        <w:tc>
          <w:tcPr>
            <w:tcW w:w="1785" w:type="dxa"/>
            <w:vAlign w:val="center"/>
          </w:tcPr>
          <w:p w14:paraId="63A09382">
            <w:pPr>
              <w:spacing w:line="360" w:lineRule="auto"/>
              <w:jc w:val="center"/>
              <w:rPr>
                <w:rFonts w:hint="eastAsia" w:ascii="仿宋" w:hAnsi="仿宋" w:eastAsia="仿宋" w:cs="仿宋"/>
                <w:color w:val="auto"/>
              </w:rPr>
            </w:pPr>
            <w:r>
              <w:rPr>
                <w:rFonts w:hint="eastAsia" w:ascii="仿宋" w:hAnsi="仿宋" w:eastAsia="仿宋" w:cs="仿宋"/>
                <w:color w:val="auto"/>
                <w:szCs w:val="21"/>
                <w:lang w:val="zh-CN"/>
              </w:rPr>
              <w:t>磋商</w:t>
            </w:r>
            <w:r>
              <w:rPr>
                <w:rFonts w:hint="eastAsia" w:ascii="仿宋" w:hAnsi="仿宋" w:eastAsia="仿宋" w:cs="仿宋"/>
                <w:color w:val="auto"/>
              </w:rPr>
              <w:t>文件中的</w:t>
            </w:r>
          </w:p>
          <w:p w14:paraId="183D4622">
            <w:pPr>
              <w:spacing w:line="360" w:lineRule="auto"/>
              <w:jc w:val="center"/>
              <w:rPr>
                <w:rFonts w:hint="eastAsia" w:ascii="仿宋" w:hAnsi="仿宋" w:eastAsia="仿宋" w:cs="仿宋"/>
                <w:color w:val="auto"/>
              </w:rPr>
            </w:pPr>
            <w:r>
              <w:rPr>
                <w:rFonts w:hint="eastAsia" w:ascii="仿宋" w:hAnsi="仿宋" w:eastAsia="仿宋" w:cs="仿宋"/>
                <w:color w:val="auto"/>
              </w:rPr>
              <w:t>页码位置</w:t>
            </w:r>
          </w:p>
        </w:tc>
      </w:tr>
      <w:tr w14:paraId="5B6A7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46" w:type="dxa"/>
            <w:vAlign w:val="center"/>
          </w:tcPr>
          <w:p w14:paraId="0C93A6BD">
            <w:pPr>
              <w:spacing w:line="360" w:lineRule="auto"/>
              <w:rPr>
                <w:rFonts w:hint="eastAsia" w:ascii="仿宋" w:hAnsi="仿宋" w:eastAsia="仿宋" w:cs="仿宋"/>
                <w:color w:val="auto"/>
              </w:rPr>
            </w:pPr>
          </w:p>
        </w:tc>
        <w:tc>
          <w:tcPr>
            <w:tcW w:w="5447" w:type="dxa"/>
            <w:vAlign w:val="center"/>
          </w:tcPr>
          <w:p w14:paraId="72949A75">
            <w:pPr>
              <w:spacing w:line="360" w:lineRule="auto"/>
              <w:rPr>
                <w:rFonts w:hint="eastAsia" w:ascii="仿宋" w:hAnsi="仿宋" w:eastAsia="仿宋" w:cs="仿宋"/>
                <w:color w:val="auto"/>
              </w:rPr>
            </w:pPr>
          </w:p>
        </w:tc>
        <w:tc>
          <w:tcPr>
            <w:tcW w:w="1785" w:type="dxa"/>
          </w:tcPr>
          <w:p w14:paraId="3286C992">
            <w:pPr>
              <w:spacing w:line="360" w:lineRule="auto"/>
              <w:rPr>
                <w:rFonts w:hint="eastAsia" w:ascii="仿宋" w:hAnsi="仿宋" w:eastAsia="仿宋" w:cs="仿宋"/>
                <w:color w:val="auto"/>
              </w:rPr>
            </w:pPr>
          </w:p>
        </w:tc>
        <w:tc>
          <w:tcPr>
            <w:tcW w:w="1785" w:type="dxa"/>
            <w:vAlign w:val="center"/>
          </w:tcPr>
          <w:p w14:paraId="14A83B32">
            <w:pPr>
              <w:spacing w:line="360" w:lineRule="auto"/>
              <w:rPr>
                <w:rFonts w:hint="eastAsia" w:ascii="仿宋" w:hAnsi="仿宋" w:eastAsia="仿宋" w:cs="仿宋"/>
                <w:color w:val="auto"/>
              </w:rPr>
            </w:pPr>
          </w:p>
        </w:tc>
      </w:tr>
      <w:tr w14:paraId="27F5D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6" w:type="dxa"/>
            <w:vAlign w:val="center"/>
          </w:tcPr>
          <w:p w14:paraId="03C20DF4">
            <w:pPr>
              <w:spacing w:line="360" w:lineRule="auto"/>
              <w:rPr>
                <w:rFonts w:hint="eastAsia" w:ascii="仿宋" w:hAnsi="仿宋" w:eastAsia="仿宋" w:cs="仿宋"/>
                <w:color w:val="auto"/>
              </w:rPr>
            </w:pPr>
          </w:p>
        </w:tc>
        <w:tc>
          <w:tcPr>
            <w:tcW w:w="5447" w:type="dxa"/>
            <w:vAlign w:val="center"/>
          </w:tcPr>
          <w:p w14:paraId="2604CB7A">
            <w:pPr>
              <w:spacing w:line="360" w:lineRule="auto"/>
              <w:rPr>
                <w:rFonts w:hint="eastAsia" w:ascii="仿宋" w:hAnsi="仿宋" w:eastAsia="仿宋" w:cs="仿宋"/>
                <w:color w:val="auto"/>
              </w:rPr>
            </w:pPr>
          </w:p>
        </w:tc>
        <w:tc>
          <w:tcPr>
            <w:tcW w:w="1785" w:type="dxa"/>
          </w:tcPr>
          <w:p w14:paraId="5DD340B9">
            <w:pPr>
              <w:spacing w:line="360" w:lineRule="auto"/>
              <w:rPr>
                <w:rFonts w:hint="eastAsia" w:ascii="仿宋" w:hAnsi="仿宋" w:eastAsia="仿宋" w:cs="仿宋"/>
                <w:color w:val="auto"/>
              </w:rPr>
            </w:pPr>
          </w:p>
        </w:tc>
        <w:tc>
          <w:tcPr>
            <w:tcW w:w="1785" w:type="dxa"/>
            <w:vAlign w:val="center"/>
          </w:tcPr>
          <w:p w14:paraId="01AE3319">
            <w:pPr>
              <w:spacing w:line="360" w:lineRule="auto"/>
              <w:rPr>
                <w:rFonts w:hint="eastAsia" w:ascii="仿宋" w:hAnsi="仿宋" w:eastAsia="仿宋" w:cs="仿宋"/>
                <w:color w:val="auto"/>
              </w:rPr>
            </w:pPr>
          </w:p>
        </w:tc>
      </w:tr>
      <w:tr w14:paraId="12B11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6" w:type="dxa"/>
            <w:vAlign w:val="center"/>
          </w:tcPr>
          <w:p w14:paraId="0905A8C3">
            <w:pPr>
              <w:spacing w:line="360" w:lineRule="auto"/>
              <w:rPr>
                <w:rFonts w:hint="eastAsia" w:ascii="仿宋" w:hAnsi="仿宋" w:eastAsia="仿宋" w:cs="仿宋"/>
                <w:color w:val="auto"/>
              </w:rPr>
            </w:pPr>
          </w:p>
        </w:tc>
        <w:tc>
          <w:tcPr>
            <w:tcW w:w="5447" w:type="dxa"/>
            <w:vAlign w:val="center"/>
          </w:tcPr>
          <w:p w14:paraId="7766CEF7">
            <w:pPr>
              <w:spacing w:line="360" w:lineRule="auto"/>
              <w:rPr>
                <w:rFonts w:hint="eastAsia" w:ascii="仿宋" w:hAnsi="仿宋" w:eastAsia="仿宋" w:cs="仿宋"/>
                <w:color w:val="auto"/>
              </w:rPr>
            </w:pPr>
          </w:p>
        </w:tc>
        <w:tc>
          <w:tcPr>
            <w:tcW w:w="1785" w:type="dxa"/>
          </w:tcPr>
          <w:p w14:paraId="55D2170F">
            <w:pPr>
              <w:spacing w:line="360" w:lineRule="auto"/>
              <w:rPr>
                <w:rFonts w:hint="eastAsia" w:ascii="仿宋" w:hAnsi="仿宋" w:eastAsia="仿宋" w:cs="仿宋"/>
                <w:color w:val="auto"/>
              </w:rPr>
            </w:pPr>
          </w:p>
        </w:tc>
        <w:tc>
          <w:tcPr>
            <w:tcW w:w="1785" w:type="dxa"/>
            <w:vAlign w:val="center"/>
          </w:tcPr>
          <w:p w14:paraId="25F237FD">
            <w:pPr>
              <w:spacing w:line="360" w:lineRule="auto"/>
              <w:rPr>
                <w:rFonts w:hint="eastAsia" w:ascii="仿宋" w:hAnsi="仿宋" w:eastAsia="仿宋" w:cs="仿宋"/>
                <w:color w:val="auto"/>
              </w:rPr>
            </w:pPr>
          </w:p>
        </w:tc>
      </w:tr>
      <w:tr w14:paraId="006E9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6" w:type="dxa"/>
            <w:vAlign w:val="center"/>
          </w:tcPr>
          <w:p w14:paraId="7BA10354">
            <w:pPr>
              <w:spacing w:line="360" w:lineRule="auto"/>
              <w:rPr>
                <w:rFonts w:hint="eastAsia" w:ascii="仿宋" w:hAnsi="仿宋" w:eastAsia="仿宋" w:cs="仿宋"/>
                <w:color w:val="auto"/>
              </w:rPr>
            </w:pPr>
          </w:p>
        </w:tc>
        <w:tc>
          <w:tcPr>
            <w:tcW w:w="5447" w:type="dxa"/>
            <w:vAlign w:val="center"/>
          </w:tcPr>
          <w:p w14:paraId="71C3645E">
            <w:pPr>
              <w:spacing w:line="360" w:lineRule="auto"/>
              <w:rPr>
                <w:rFonts w:hint="eastAsia" w:ascii="仿宋" w:hAnsi="仿宋" w:eastAsia="仿宋" w:cs="仿宋"/>
                <w:color w:val="auto"/>
              </w:rPr>
            </w:pPr>
          </w:p>
        </w:tc>
        <w:tc>
          <w:tcPr>
            <w:tcW w:w="1785" w:type="dxa"/>
          </w:tcPr>
          <w:p w14:paraId="6960CE08">
            <w:pPr>
              <w:spacing w:line="360" w:lineRule="auto"/>
              <w:rPr>
                <w:rFonts w:hint="eastAsia" w:ascii="仿宋" w:hAnsi="仿宋" w:eastAsia="仿宋" w:cs="仿宋"/>
                <w:color w:val="auto"/>
              </w:rPr>
            </w:pPr>
          </w:p>
        </w:tc>
        <w:tc>
          <w:tcPr>
            <w:tcW w:w="1785" w:type="dxa"/>
            <w:vAlign w:val="center"/>
          </w:tcPr>
          <w:p w14:paraId="0D091A3D">
            <w:pPr>
              <w:spacing w:line="360" w:lineRule="auto"/>
              <w:rPr>
                <w:rFonts w:hint="eastAsia" w:ascii="仿宋" w:hAnsi="仿宋" w:eastAsia="仿宋" w:cs="仿宋"/>
                <w:color w:val="auto"/>
              </w:rPr>
            </w:pPr>
          </w:p>
        </w:tc>
      </w:tr>
      <w:tr w14:paraId="2F607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6" w:type="dxa"/>
            <w:vAlign w:val="center"/>
          </w:tcPr>
          <w:p w14:paraId="6E72C1D6">
            <w:pPr>
              <w:spacing w:line="360" w:lineRule="auto"/>
              <w:rPr>
                <w:rFonts w:hint="eastAsia" w:ascii="仿宋" w:hAnsi="仿宋" w:eastAsia="仿宋" w:cs="仿宋"/>
                <w:color w:val="auto"/>
              </w:rPr>
            </w:pPr>
          </w:p>
        </w:tc>
        <w:tc>
          <w:tcPr>
            <w:tcW w:w="5447" w:type="dxa"/>
            <w:vAlign w:val="center"/>
          </w:tcPr>
          <w:p w14:paraId="5266D483">
            <w:pPr>
              <w:spacing w:line="360" w:lineRule="auto"/>
              <w:rPr>
                <w:rFonts w:hint="eastAsia" w:ascii="仿宋" w:hAnsi="仿宋" w:eastAsia="仿宋" w:cs="仿宋"/>
                <w:color w:val="auto"/>
              </w:rPr>
            </w:pPr>
          </w:p>
        </w:tc>
        <w:tc>
          <w:tcPr>
            <w:tcW w:w="1785" w:type="dxa"/>
          </w:tcPr>
          <w:p w14:paraId="7285D012">
            <w:pPr>
              <w:spacing w:line="360" w:lineRule="auto"/>
              <w:rPr>
                <w:rFonts w:hint="eastAsia" w:ascii="仿宋" w:hAnsi="仿宋" w:eastAsia="仿宋" w:cs="仿宋"/>
                <w:color w:val="auto"/>
              </w:rPr>
            </w:pPr>
          </w:p>
        </w:tc>
        <w:tc>
          <w:tcPr>
            <w:tcW w:w="1785" w:type="dxa"/>
            <w:vAlign w:val="center"/>
          </w:tcPr>
          <w:p w14:paraId="17BAEE85">
            <w:pPr>
              <w:spacing w:line="360" w:lineRule="auto"/>
              <w:rPr>
                <w:rFonts w:hint="eastAsia" w:ascii="仿宋" w:hAnsi="仿宋" w:eastAsia="仿宋" w:cs="仿宋"/>
                <w:color w:val="auto"/>
              </w:rPr>
            </w:pPr>
          </w:p>
        </w:tc>
      </w:tr>
      <w:tr w14:paraId="7C663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6" w:type="dxa"/>
            <w:vAlign w:val="center"/>
          </w:tcPr>
          <w:p w14:paraId="20E299F7">
            <w:pPr>
              <w:spacing w:line="360" w:lineRule="auto"/>
              <w:rPr>
                <w:rFonts w:hint="eastAsia" w:ascii="仿宋" w:hAnsi="仿宋" w:eastAsia="仿宋" w:cs="仿宋"/>
                <w:color w:val="auto"/>
              </w:rPr>
            </w:pPr>
          </w:p>
        </w:tc>
        <w:tc>
          <w:tcPr>
            <w:tcW w:w="5447" w:type="dxa"/>
            <w:vAlign w:val="center"/>
          </w:tcPr>
          <w:p w14:paraId="1E846ED0">
            <w:pPr>
              <w:spacing w:line="360" w:lineRule="auto"/>
              <w:rPr>
                <w:rFonts w:hint="eastAsia" w:ascii="仿宋" w:hAnsi="仿宋" w:eastAsia="仿宋" w:cs="仿宋"/>
                <w:color w:val="auto"/>
              </w:rPr>
            </w:pPr>
          </w:p>
        </w:tc>
        <w:tc>
          <w:tcPr>
            <w:tcW w:w="1785" w:type="dxa"/>
          </w:tcPr>
          <w:p w14:paraId="6F1ED3F5">
            <w:pPr>
              <w:spacing w:line="360" w:lineRule="auto"/>
              <w:rPr>
                <w:rFonts w:hint="eastAsia" w:ascii="仿宋" w:hAnsi="仿宋" w:eastAsia="仿宋" w:cs="仿宋"/>
                <w:color w:val="auto"/>
              </w:rPr>
            </w:pPr>
          </w:p>
        </w:tc>
        <w:tc>
          <w:tcPr>
            <w:tcW w:w="1785" w:type="dxa"/>
            <w:vAlign w:val="center"/>
          </w:tcPr>
          <w:p w14:paraId="580C68C9">
            <w:pPr>
              <w:spacing w:line="360" w:lineRule="auto"/>
              <w:rPr>
                <w:rFonts w:hint="eastAsia" w:ascii="仿宋" w:hAnsi="仿宋" w:eastAsia="仿宋" w:cs="仿宋"/>
                <w:color w:val="auto"/>
              </w:rPr>
            </w:pPr>
          </w:p>
        </w:tc>
      </w:tr>
      <w:tr w14:paraId="7DB68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6" w:type="dxa"/>
            <w:vAlign w:val="center"/>
          </w:tcPr>
          <w:p w14:paraId="7DFF2CA6">
            <w:pPr>
              <w:spacing w:line="360" w:lineRule="auto"/>
              <w:rPr>
                <w:rFonts w:hint="eastAsia" w:ascii="仿宋" w:hAnsi="仿宋" w:eastAsia="仿宋" w:cs="仿宋"/>
                <w:color w:val="auto"/>
              </w:rPr>
            </w:pPr>
          </w:p>
        </w:tc>
        <w:tc>
          <w:tcPr>
            <w:tcW w:w="5447" w:type="dxa"/>
            <w:vAlign w:val="center"/>
          </w:tcPr>
          <w:p w14:paraId="02758E64">
            <w:pPr>
              <w:spacing w:line="360" w:lineRule="auto"/>
              <w:rPr>
                <w:rFonts w:hint="eastAsia" w:ascii="仿宋" w:hAnsi="仿宋" w:eastAsia="仿宋" w:cs="仿宋"/>
                <w:color w:val="auto"/>
              </w:rPr>
            </w:pPr>
          </w:p>
        </w:tc>
        <w:tc>
          <w:tcPr>
            <w:tcW w:w="1785" w:type="dxa"/>
          </w:tcPr>
          <w:p w14:paraId="7C257C9A">
            <w:pPr>
              <w:spacing w:line="360" w:lineRule="auto"/>
              <w:rPr>
                <w:rFonts w:hint="eastAsia" w:ascii="仿宋" w:hAnsi="仿宋" w:eastAsia="仿宋" w:cs="仿宋"/>
                <w:color w:val="auto"/>
              </w:rPr>
            </w:pPr>
          </w:p>
        </w:tc>
        <w:tc>
          <w:tcPr>
            <w:tcW w:w="1785" w:type="dxa"/>
            <w:vAlign w:val="center"/>
          </w:tcPr>
          <w:p w14:paraId="221399D0">
            <w:pPr>
              <w:spacing w:line="360" w:lineRule="auto"/>
              <w:rPr>
                <w:rFonts w:hint="eastAsia" w:ascii="仿宋" w:hAnsi="仿宋" w:eastAsia="仿宋" w:cs="仿宋"/>
                <w:color w:val="auto"/>
              </w:rPr>
            </w:pPr>
          </w:p>
        </w:tc>
      </w:tr>
    </w:tbl>
    <w:p w14:paraId="6DBD34D8">
      <w:pPr>
        <w:pStyle w:val="202"/>
        <w:rPr>
          <w:rFonts w:hint="eastAsia" w:ascii="仿宋" w:hAnsi="仿宋" w:eastAsia="仿宋" w:cs="仿宋"/>
          <w:color w:val="auto"/>
        </w:rPr>
      </w:pPr>
    </w:p>
    <w:p w14:paraId="2E409DA6">
      <w:pPr>
        <w:pStyle w:val="202"/>
        <w:rPr>
          <w:rFonts w:hint="eastAsia" w:ascii="仿宋" w:hAnsi="仿宋" w:eastAsia="仿宋" w:cs="仿宋"/>
          <w:color w:val="auto"/>
        </w:rPr>
      </w:pPr>
    </w:p>
    <w:p w14:paraId="12E8C8AF">
      <w:pPr>
        <w:pStyle w:val="202"/>
        <w:rPr>
          <w:rFonts w:hint="eastAsia" w:ascii="仿宋" w:hAnsi="仿宋" w:eastAsia="仿宋" w:cs="仿宋"/>
          <w:color w:val="auto"/>
        </w:rPr>
      </w:pPr>
    </w:p>
    <w:p w14:paraId="0629885D">
      <w:pPr>
        <w:pStyle w:val="202"/>
        <w:rPr>
          <w:rFonts w:hint="eastAsia" w:ascii="仿宋" w:hAnsi="仿宋" w:eastAsia="仿宋" w:cs="仿宋"/>
          <w:color w:val="auto"/>
        </w:rPr>
      </w:pPr>
    </w:p>
    <w:p w14:paraId="7271FF9F">
      <w:pPr>
        <w:pStyle w:val="202"/>
        <w:rPr>
          <w:rFonts w:hint="eastAsia" w:ascii="仿宋" w:hAnsi="仿宋" w:eastAsia="仿宋" w:cs="仿宋"/>
          <w:color w:val="auto"/>
        </w:rPr>
      </w:pPr>
    </w:p>
    <w:p w14:paraId="15AFB7E2">
      <w:pPr>
        <w:pStyle w:val="202"/>
        <w:rPr>
          <w:rFonts w:hint="eastAsia" w:ascii="仿宋" w:hAnsi="仿宋" w:eastAsia="仿宋" w:cs="仿宋"/>
          <w:color w:val="auto"/>
        </w:rPr>
      </w:pPr>
    </w:p>
    <w:p w14:paraId="3FFBF59F">
      <w:pPr>
        <w:pStyle w:val="202"/>
        <w:rPr>
          <w:rFonts w:hint="eastAsia" w:ascii="仿宋" w:hAnsi="仿宋" w:eastAsia="仿宋" w:cs="仿宋"/>
          <w:color w:val="auto"/>
        </w:rPr>
      </w:pPr>
    </w:p>
    <w:p w14:paraId="43FA640F">
      <w:pPr>
        <w:pStyle w:val="202"/>
        <w:rPr>
          <w:rFonts w:hint="eastAsia" w:ascii="仿宋" w:hAnsi="仿宋" w:eastAsia="仿宋" w:cs="仿宋"/>
          <w:color w:val="auto"/>
        </w:rPr>
      </w:pPr>
    </w:p>
    <w:p w14:paraId="4E9D3CDC">
      <w:pPr>
        <w:pStyle w:val="202"/>
        <w:rPr>
          <w:rFonts w:hint="eastAsia" w:ascii="仿宋" w:hAnsi="仿宋" w:eastAsia="仿宋" w:cs="仿宋"/>
          <w:color w:val="auto"/>
        </w:rPr>
      </w:pPr>
    </w:p>
    <w:p w14:paraId="03900E3D">
      <w:pPr>
        <w:pStyle w:val="202"/>
        <w:rPr>
          <w:rFonts w:hint="eastAsia" w:ascii="仿宋" w:hAnsi="仿宋" w:eastAsia="仿宋" w:cs="仿宋"/>
          <w:color w:val="auto"/>
        </w:rPr>
      </w:pPr>
    </w:p>
    <w:p w14:paraId="0CF576CA">
      <w:pPr>
        <w:pStyle w:val="202"/>
        <w:rPr>
          <w:rFonts w:hint="eastAsia" w:ascii="仿宋" w:hAnsi="仿宋" w:eastAsia="仿宋" w:cs="仿宋"/>
          <w:color w:val="auto"/>
        </w:rPr>
      </w:pPr>
    </w:p>
    <w:p w14:paraId="20511076">
      <w:pPr>
        <w:pStyle w:val="202"/>
        <w:rPr>
          <w:rFonts w:hint="eastAsia" w:ascii="仿宋" w:hAnsi="仿宋" w:eastAsia="仿宋" w:cs="仿宋"/>
          <w:color w:val="auto"/>
        </w:rPr>
      </w:pPr>
    </w:p>
    <w:p w14:paraId="6F5986F2">
      <w:pPr>
        <w:pStyle w:val="202"/>
        <w:rPr>
          <w:rFonts w:hint="eastAsia" w:ascii="仿宋" w:hAnsi="仿宋" w:eastAsia="仿宋" w:cs="仿宋"/>
          <w:color w:val="auto"/>
        </w:rPr>
      </w:pPr>
    </w:p>
    <w:p w14:paraId="6B24A7AE">
      <w:pPr>
        <w:pStyle w:val="202"/>
        <w:rPr>
          <w:rFonts w:hint="eastAsia" w:ascii="仿宋" w:hAnsi="仿宋" w:eastAsia="仿宋" w:cs="仿宋"/>
          <w:color w:val="auto"/>
        </w:rPr>
      </w:pPr>
    </w:p>
    <w:p w14:paraId="3EEFDEAE">
      <w:pPr>
        <w:spacing w:line="360" w:lineRule="auto"/>
        <w:jc w:val="center"/>
        <w:rPr>
          <w:rFonts w:hint="eastAsia" w:ascii="仿宋" w:hAnsi="仿宋" w:eastAsia="仿宋" w:cs="仿宋"/>
          <w:b/>
          <w:bCs/>
          <w:color w:val="auto"/>
          <w:sz w:val="32"/>
          <w:szCs w:val="32"/>
        </w:rPr>
      </w:pPr>
      <w:bookmarkStart w:id="59" w:name="_Toc489655320"/>
      <w:r>
        <w:rPr>
          <w:rFonts w:hint="eastAsia" w:ascii="仿宋" w:hAnsi="仿宋" w:eastAsia="仿宋" w:cs="仿宋"/>
          <w:b/>
          <w:bCs/>
          <w:color w:val="auto"/>
          <w:sz w:val="32"/>
          <w:szCs w:val="32"/>
        </w:rPr>
        <w:br w:type="page" w:clear="all"/>
      </w:r>
      <w:r>
        <w:rPr>
          <w:rFonts w:hint="eastAsia" w:ascii="仿宋" w:hAnsi="仿宋" w:eastAsia="仿宋" w:cs="仿宋"/>
          <w:b/>
          <w:bCs/>
          <w:color w:val="auto"/>
          <w:sz w:val="32"/>
          <w:szCs w:val="32"/>
        </w:rPr>
        <w:t>磋商文件主要目录</w:t>
      </w:r>
      <w:bookmarkEnd w:id="59"/>
      <w:r>
        <w:rPr>
          <w:rFonts w:hint="eastAsia" w:ascii="仿宋" w:hAnsi="仿宋" w:eastAsia="仿宋" w:cs="仿宋"/>
          <w:b/>
          <w:bCs/>
          <w:color w:val="auto"/>
          <w:sz w:val="32"/>
          <w:szCs w:val="32"/>
        </w:rPr>
        <w:t>及相关证明材料格式、附件</w:t>
      </w:r>
    </w:p>
    <w:p w14:paraId="0FDEE18F">
      <w:pPr>
        <w:spacing w:line="360" w:lineRule="auto"/>
        <w:rPr>
          <w:rFonts w:hint="eastAsia" w:ascii="仿宋" w:hAnsi="仿宋" w:eastAsia="仿宋" w:cs="仿宋"/>
          <w:color w:val="auto"/>
          <w:szCs w:val="21"/>
        </w:rPr>
      </w:pPr>
    </w:p>
    <w:p w14:paraId="2D31556B">
      <w:pPr>
        <w:spacing w:line="360" w:lineRule="auto"/>
        <w:rPr>
          <w:rFonts w:hint="eastAsia" w:ascii="仿宋" w:hAnsi="仿宋" w:eastAsia="仿宋" w:cs="仿宋"/>
          <w:color w:val="auto"/>
          <w:szCs w:val="21"/>
        </w:rPr>
      </w:pPr>
      <w:r>
        <w:rPr>
          <w:rFonts w:hint="eastAsia" w:ascii="仿宋" w:hAnsi="仿宋" w:eastAsia="仿宋" w:cs="仿宋"/>
          <w:color w:val="auto"/>
          <w:szCs w:val="21"/>
        </w:rPr>
        <w:t>一、磋商申请及声明</w:t>
      </w:r>
    </w:p>
    <w:p w14:paraId="00CDDEB0">
      <w:pPr>
        <w:spacing w:line="360" w:lineRule="auto"/>
        <w:rPr>
          <w:rFonts w:hint="eastAsia" w:ascii="仿宋" w:hAnsi="仿宋" w:eastAsia="仿宋" w:cs="仿宋"/>
          <w:color w:val="auto"/>
          <w:szCs w:val="21"/>
        </w:rPr>
      </w:pPr>
      <w:r>
        <w:rPr>
          <w:rFonts w:hint="eastAsia" w:ascii="仿宋" w:hAnsi="仿宋" w:eastAsia="仿宋" w:cs="仿宋"/>
          <w:color w:val="auto"/>
          <w:szCs w:val="21"/>
        </w:rPr>
        <w:t>二、法定代表人授权委托书及委托代理人的身份证复印件</w:t>
      </w:r>
    </w:p>
    <w:p w14:paraId="0725F202">
      <w:pPr>
        <w:spacing w:line="360" w:lineRule="auto"/>
        <w:rPr>
          <w:rFonts w:hint="eastAsia" w:ascii="仿宋" w:hAnsi="仿宋" w:eastAsia="仿宋" w:cs="仿宋"/>
          <w:color w:val="auto"/>
          <w:szCs w:val="21"/>
        </w:rPr>
      </w:pPr>
      <w:r>
        <w:rPr>
          <w:rFonts w:hint="eastAsia" w:ascii="仿宋" w:hAnsi="仿宋" w:eastAsia="仿宋" w:cs="仿宋"/>
          <w:color w:val="auto"/>
          <w:szCs w:val="21"/>
        </w:rPr>
        <w:t>三、报价一览表</w:t>
      </w:r>
    </w:p>
    <w:p w14:paraId="716DA931">
      <w:pPr>
        <w:spacing w:line="360" w:lineRule="auto"/>
        <w:rPr>
          <w:rFonts w:hint="eastAsia" w:ascii="仿宋" w:hAnsi="仿宋" w:eastAsia="仿宋" w:cs="仿宋"/>
          <w:color w:val="auto"/>
          <w:szCs w:val="21"/>
        </w:rPr>
      </w:pPr>
      <w:r>
        <w:rPr>
          <w:rFonts w:hint="eastAsia" w:ascii="仿宋" w:hAnsi="仿宋" w:eastAsia="仿宋" w:cs="仿宋"/>
          <w:color w:val="auto"/>
          <w:szCs w:val="21"/>
        </w:rPr>
        <w:t>四、资格证明文件（</w:t>
      </w:r>
      <w:r>
        <w:rPr>
          <w:rFonts w:hint="eastAsia" w:ascii="仿宋" w:hAnsi="仿宋" w:eastAsia="仿宋" w:cs="仿宋"/>
          <w:b/>
          <w:color w:val="auto"/>
          <w:szCs w:val="21"/>
        </w:rPr>
        <w:t>第一章磋商公告中的“</w:t>
      </w:r>
      <w:r>
        <w:rPr>
          <w:rFonts w:hint="eastAsia" w:ascii="仿宋" w:hAnsi="仿宋" w:eastAsia="仿宋" w:cs="仿宋"/>
          <w:b/>
          <w:color w:val="auto"/>
        </w:rPr>
        <w:t>二、申请人的资格要求</w:t>
      </w:r>
      <w:r>
        <w:rPr>
          <w:rFonts w:hint="eastAsia" w:ascii="仿宋" w:hAnsi="仿宋" w:eastAsia="仿宋" w:cs="仿宋"/>
          <w:b/>
          <w:color w:val="auto"/>
          <w:szCs w:val="21"/>
        </w:rPr>
        <w:t>”</w:t>
      </w:r>
      <w:r>
        <w:rPr>
          <w:rFonts w:hint="eastAsia" w:ascii="仿宋" w:hAnsi="仿宋" w:eastAsia="仿宋" w:cs="仿宋"/>
          <w:b/>
          <w:bCs/>
          <w:color w:val="auto"/>
          <w:szCs w:val="21"/>
        </w:rPr>
        <w:t>，供应商提供相关证明文件</w:t>
      </w:r>
      <w:r>
        <w:rPr>
          <w:rFonts w:hint="eastAsia" w:ascii="仿宋" w:hAnsi="仿宋" w:eastAsia="仿宋" w:cs="仿宋"/>
          <w:color w:val="auto"/>
          <w:szCs w:val="21"/>
        </w:rPr>
        <w:t>）</w:t>
      </w:r>
    </w:p>
    <w:p w14:paraId="03FCC642">
      <w:pPr>
        <w:pStyle w:val="202"/>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五、商务条款偏离表</w:t>
      </w:r>
    </w:p>
    <w:p w14:paraId="73ECA4A2">
      <w:pPr>
        <w:pStyle w:val="202"/>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六、技术条款偏离表</w:t>
      </w:r>
    </w:p>
    <w:p w14:paraId="147EEFDF">
      <w:pPr>
        <w:pStyle w:val="202"/>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七、供应商拟投入本项目团队人员一览表</w:t>
      </w:r>
    </w:p>
    <w:p w14:paraId="55E697D1">
      <w:pPr>
        <w:pStyle w:val="202"/>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八、供应商类似业绩情况表</w:t>
      </w:r>
    </w:p>
    <w:p w14:paraId="508FBB20">
      <w:pPr>
        <w:pStyle w:val="202"/>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九、项目实施方案</w:t>
      </w:r>
    </w:p>
    <w:p w14:paraId="7E2B9096">
      <w:pPr>
        <w:pStyle w:val="202"/>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十、竞争性磋商需要的其他证明文件及材料（若有)</w:t>
      </w:r>
    </w:p>
    <w:p w14:paraId="3A338E7C">
      <w:pPr>
        <w:pStyle w:val="202"/>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十一、最终报价一览表</w:t>
      </w:r>
    </w:p>
    <w:p w14:paraId="7727168F">
      <w:pPr>
        <w:pStyle w:val="202"/>
        <w:spacing w:line="360" w:lineRule="auto"/>
        <w:ind w:firstLine="420"/>
        <w:rPr>
          <w:rFonts w:hint="eastAsia" w:ascii="仿宋" w:hAnsi="仿宋" w:eastAsia="仿宋" w:cs="仿宋"/>
          <w:color w:val="auto"/>
          <w:sz w:val="21"/>
          <w:szCs w:val="21"/>
        </w:rPr>
      </w:pPr>
      <w:r>
        <w:rPr>
          <w:rFonts w:hint="eastAsia" w:ascii="仿宋" w:hAnsi="仿宋" w:eastAsia="仿宋" w:cs="仿宋"/>
          <w:color w:val="auto"/>
          <w:sz w:val="21"/>
          <w:szCs w:val="21"/>
        </w:rPr>
        <w:t>附件一、相关声明函格式及其他证明材料</w:t>
      </w:r>
    </w:p>
    <w:p w14:paraId="0D71C5BB">
      <w:pPr>
        <w:pStyle w:val="202"/>
        <w:spacing w:line="360" w:lineRule="auto"/>
        <w:ind w:firstLine="420"/>
        <w:rPr>
          <w:rFonts w:hint="eastAsia" w:ascii="仿宋" w:hAnsi="仿宋" w:eastAsia="仿宋" w:cs="仿宋"/>
          <w:color w:val="auto"/>
          <w:sz w:val="21"/>
          <w:szCs w:val="21"/>
        </w:rPr>
      </w:pPr>
      <w:r>
        <w:rPr>
          <w:rFonts w:hint="eastAsia" w:ascii="仿宋" w:hAnsi="仿宋" w:eastAsia="仿宋" w:cs="仿宋"/>
          <w:color w:val="auto"/>
          <w:sz w:val="21"/>
          <w:szCs w:val="21"/>
        </w:rPr>
        <w:t>附件二、信用查询</w:t>
      </w:r>
    </w:p>
    <w:p w14:paraId="690BFA2D">
      <w:pPr>
        <w:pStyle w:val="202"/>
        <w:spacing w:line="360" w:lineRule="auto"/>
        <w:ind w:firstLine="420"/>
        <w:rPr>
          <w:rFonts w:hint="eastAsia" w:ascii="仿宋" w:hAnsi="仿宋" w:eastAsia="仿宋" w:cs="仿宋"/>
          <w:color w:val="auto"/>
          <w:sz w:val="21"/>
          <w:szCs w:val="21"/>
        </w:rPr>
      </w:pPr>
      <w:r>
        <w:rPr>
          <w:rFonts w:hint="eastAsia" w:ascii="仿宋" w:hAnsi="仿宋" w:eastAsia="仿宋" w:cs="仿宋"/>
          <w:color w:val="auto"/>
          <w:sz w:val="21"/>
          <w:szCs w:val="21"/>
        </w:rPr>
        <w:t>附件三、供应商诚信承诺书</w:t>
      </w:r>
    </w:p>
    <w:p w14:paraId="5DE97A9C">
      <w:pPr>
        <w:pStyle w:val="202"/>
        <w:rPr>
          <w:rFonts w:hint="eastAsia" w:ascii="仿宋" w:hAnsi="仿宋" w:eastAsia="仿宋" w:cs="仿宋"/>
          <w:color w:val="auto"/>
        </w:rPr>
      </w:pPr>
    </w:p>
    <w:p w14:paraId="6B0429D2">
      <w:pPr>
        <w:spacing w:line="360" w:lineRule="auto"/>
        <w:rPr>
          <w:rFonts w:hint="eastAsia" w:ascii="仿宋" w:hAnsi="仿宋" w:eastAsia="仿宋" w:cs="仿宋"/>
          <w:color w:val="auto"/>
        </w:rPr>
      </w:pPr>
      <w:r>
        <w:rPr>
          <w:rFonts w:hint="eastAsia" w:ascii="仿宋" w:hAnsi="仿宋" w:eastAsia="仿宋" w:cs="仿宋"/>
          <w:color w:val="auto"/>
        </w:rPr>
        <w:t xml:space="preserve"> </w:t>
      </w:r>
    </w:p>
    <w:p w14:paraId="64A36168">
      <w:pPr>
        <w:spacing w:line="360" w:lineRule="auto"/>
        <w:rPr>
          <w:rFonts w:hint="eastAsia" w:ascii="仿宋" w:hAnsi="仿宋" w:eastAsia="仿宋" w:cs="仿宋"/>
          <w:color w:val="auto"/>
        </w:rPr>
      </w:pPr>
    </w:p>
    <w:p w14:paraId="53CB57D8">
      <w:pPr>
        <w:spacing w:line="360" w:lineRule="auto"/>
        <w:rPr>
          <w:rFonts w:hint="eastAsia" w:ascii="仿宋" w:hAnsi="仿宋" w:eastAsia="仿宋" w:cs="仿宋"/>
          <w:color w:val="auto"/>
        </w:rPr>
      </w:pPr>
    </w:p>
    <w:p w14:paraId="7B52F215">
      <w:pPr>
        <w:spacing w:line="360" w:lineRule="auto"/>
        <w:rPr>
          <w:rFonts w:hint="eastAsia" w:ascii="仿宋" w:hAnsi="仿宋" w:eastAsia="仿宋" w:cs="仿宋"/>
          <w:color w:val="auto"/>
        </w:rPr>
      </w:pPr>
    </w:p>
    <w:p w14:paraId="479DB35E">
      <w:pPr>
        <w:spacing w:line="360" w:lineRule="auto"/>
        <w:rPr>
          <w:rFonts w:hint="eastAsia" w:ascii="仿宋" w:hAnsi="仿宋" w:eastAsia="仿宋" w:cs="仿宋"/>
          <w:color w:val="auto"/>
        </w:rPr>
      </w:pPr>
    </w:p>
    <w:p w14:paraId="458F8A9F">
      <w:pPr>
        <w:spacing w:line="360" w:lineRule="auto"/>
        <w:jc w:val="center"/>
        <w:outlineLvl w:val="0"/>
        <w:rPr>
          <w:rFonts w:hint="eastAsia" w:ascii="仿宋" w:hAnsi="仿宋" w:eastAsia="仿宋" w:cs="仿宋"/>
          <w:b/>
          <w:color w:val="auto"/>
          <w:sz w:val="32"/>
          <w:szCs w:val="32"/>
        </w:rPr>
      </w:pPr>
      <w:r>
        <w:rPr>
          <w:rFonts w:hint="eastAsia" w:ascii="仿宋" w:hAnsi="仿宋" w:eastAsia="仿宋" w:cs="仿宋"/>
          <w:color w:val="auto"/>
        </w:rPr>
        <w:br w:type="page" w:clear="all"/>
      </w:r>
      <w:bookmarkStart w:id="60" w:name="_Toc19904"/>
      <w:r>
        <w:rPr>
          <w:rFonts w:hint="eastAsia" w:ascii="仿宋" w:hAnsi="仿宋" w:eastAsia="仿宋" w:cs="仿宋"/>
          <w:b/>
          <w:color w:val="auto"/>
          <w:sz w:val="32"/>
          <w:szCs w:val="32"/>
        </w:rPr>
        <w:t>一、磋商申请及声明</w:t>
      </w:r>
      <w:bookmarkEnd w:id="60"/>
    </w:p>
    <w:p w14:paraId="39227B90">
      <w:pPr>
        <w:spacing w:line="360" w:lineRule="auto"/>
        <w:rPr>
          <w:rFonts w:hint="eastAsia" w:ascii="仿宋" w:hAnsi="仿宋" w:eastAsia="仿宋" w:cs="仿宋"/>
          <w:color w:val="auto"/>
          <w:szCs w:val="21"/>
          <w:lang w:val="zh-CN"/>
        </w:rPr>
      </w:pPr>
      <w:r>
        <w:rPr>
          <w:rFonts w:hint="eastAsia" w:ascii="仿宋" w:hAnsi="仿宋" w:eastAsia="仿宋" w:cs="仿宋"/>
          <w:color w:val="auto"/>
          <w:szCs w:val="21"/>
          <w:lang w:val="zh-CN"/>
        </w:rPr>
        <w:t>致：南京市浦口区人民政府顶山街道办事处</w:t>
      </w:r>
    </w:p>
    <w:p w14:paraId="5EA4F332">
      <w:pPr>
        <w:spacing w:line="360" w:lineRule="auto"/>
        <w:ind w:firstLine="420"/>
        <w:rPr>
          <w:rFonts w:hint="eastAsia" w:ascii="仿宋" w:hAnsi="仿宋" w:eastAsia="仿宋" w:cs="仿宋"/>
          <w:color w:val="auto"/>
          <w:szCs w:val="21"/>
          <w:lang w:val="zh-CN"/>
        </w:rPr>
      </w:pPr>
      <w:r>
        <w:rPr>
          <w:rFonts w:hint="eastAsia" w:ascii="仿宋" w:hAnsi="仿宋" w:eastAsia="仿宋" w:cs="仿宋"/>
          <w:color w:val="auto"/>
          <w:szCs w:val="21"/>
          <w:lang w:val="zh-CN"/>
        </w:rPr>
        <w:t>根据贵方</w:t>
      </w:r>
      <w:r>
        <w:rPr>
          <w:rFonts w:hint="eastAsia" w:ascii="仿宋" w:hAnsi="仿宋" w:eastAsia="仿宋" w:cs="仿宋"/>
          <w:color w:val="auto"/>
          <w:szCs w:val="21"/>
          <w:u w:val="single"/>
          <w:lang w:val="zh-CN"/>
        </w:rPr>
        <w:t xml:space="preserve">        </w:t>
      </w:r>
      <w:r>
        <w:rPr>
          <w:rFonts w:hint="eastAsia" w:ascii="仿宋" w:hAnsi="仿宋" w:eastAsia="仿宋" w:cs="仿宋"/>
          <w:color w:val="auto"/>
          <w:szCs w:val="21"/>
          <w:lang w:val="zh-CN"/>
        </w:rPr>
        <w:t>（项目名称）（项目编号）磋商要求，正式授权下述签字人</w:t>
      </w:r>
      <w:r>
        <w:rPr>
          <w:rFonts w:hint="eastAsia" w:ascii="仿宋" w:hAnsi="仿宋" w:eastAsia="仿宋" w:cs="仿宋"/>
          <w:color w:val="auto"/>
          <w:szCs w:val="21"/>
          <w:u w:val="single"/>
          <w:lang w:val="zh-CN"/>
        </w:rPr>
        <w:t xml:space="preserve">         </w:t>
      </w:r>
      <w:r>
        <w:rPr>
          <w:rFonts w:hint="eastAsia" w:ascii="仿宋" w:hAnsi="仿宋" w:eastAsia="仿宋" w:cs="仿宋"/>
          <w:color w:val="auto"/>
          <w:szCs w:val="21"/>
          <w:lang w:val="zh-CN"/>
        </w:rPr>
        <w:t>(姓名和职务)代表</w:t>
      </w:r>
      <w:r>
        <w:rPr>
          <w:rFonts w:hint="eastAsia" w:ascii="仿宋" w:hAnsi="仿宋" w:eastAsia="仿宋" w:cs="仿宋"/>
          <w:color w:val="auto"/>
          <w:szCs w:val="21"/>
          <w:u w:val="single"/>
          <w:lang w:val="zh-CN"/>
        </w:rPr>
        <w:t xml:space="preserve">            </w:t>
      </w:r>
      <w:r>
        <w:rPr>
          <w:rFonts w:hint="eastAsia" w:ascii="仿宋" w:hAnsi="仿宋" w:eastAsia="仿宋" w:cs="仿宋"/>
          <w:color w:val="auto"/>
          <w:szCs w:val="21"/>
          <w:lang w:val="zh-CN"/>
        </w:rPr>
        <w:t>（供应商名称），提交响应文件并参加磋商。</w:t>
      </w:r>
    </w:p>
    <w:p w14:paraId="5F8AC0B7">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据此函，签字人兹宣布同意如下：</w:t>
      </w:r>
    </w:p>
    <w:p w14:paraId="0FA5BC1A">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color w:val="auto"/>
          <w:szCs w:val="21"/>
          <w:lang w:val="zh-CN"/>
        </w:rPr>
        <w:t>我们的资格条件完全符合政府采购法和本次采购要求</w:t>
      </w:r>
      <w:r>
        <w:rPr>
          <w:rFonts w:hint="eastAsia" w:ascii="仿宋" w:hAnsi="仿宋" w:eastAsia="仿宋" w:cs="仿宋"/>
          <w:color w:val="auto"/>
          <w:szCs w:val="21"/>
          <w:lang w:val="zh-CN"/>
        </w:rPr>
        <w:t>，</w:t>
      </w:r>
      <w:r>
        <w:rPr>
          <w:rFonts w:hint="eastAsia" w:ascii="仿宋" w:hAnsi="仿宋" w:eastAsia="仿宋" w:cs="仿宋"/>
          <w:color w:val="auto"/>
          <w:szCs w:val="21"/>
        </w:rPr>
        <w:t>我们</w:t>
      </w:r>
      <w:r>
        <w:rPr>
          <w:rFonts w:hint="eastAsia" w:ascii="仿宋" w:hAnsi="仿宋" w:eastAsia="仿宋" w:cs="仿宋"/>
          <w:color w:val="auto"/>
          <w:szCs w:val="21"/>
          <w:lang w:val="zh-CN"/>
        </w:rPr>
        <w:t>同意并向贵方提供了与本次采购活动有关的所有证据和资料</w:t>
      </w:r>
      <w:r>
        <w:rPr>
          <w:rFonts w:hint="eastAsia" w:ascii="仿宋" w:hAnsi="仿宋" w:eastAsia="仿宋" w:cs="仿宋"/>
          <w:color w:val="auto"/>
          <w:szCs w:val="21"/>
        </w:rPr>
        <w:t>。</w:t>
      </w:r>
    </w:p>
    <w:p w14:paraId="59A6A42C">
      <w:pPr>
        <w:spacing w:line="360" w:lineRule="auto"/>
        <w:ind w:firstLine="420"/>
        <w:rPr>
          <w:rFonts w:hint="eastAsia" w:ascii="仿宋" w:hAnsi="仿宋" w:eastAsia="仿宋" w:cs="仿宋"/>
          <w:color w:val="auto"/>
          <w:szCs w:val="21"/>
          <w:u w:val="single"/>
          <w:lang w:val="zh-CN"/>
        </w:rPr>
      </w:pPr>
      <w:r>
        <w:rPr>
          <w:rFonts w:hint="eastAsia" w:ascii="仿宋" w:hAnsi="仿宋" w:eastAsia="仿宋" w:cs="仿宋"/>
          <w:color w:val="auto"/>
          <w:szCs w:val="21"/>
        </w:rPr>
        <w:t>2、我方拟派项目</w:t>
      </w:r>
      <w:r>
        <w:rPr>
          <w:rFonts w:hint="eastAsia" w:ascii="仿宋" w:hAnsi="仿宋" w:eastAsia="仿宋" w:cs="仿宋"/>
          <w:color w:val="auto"/>
          <w:szCs w:val="21"/>
          <w:lang w:val="en-US" w:eastAsia="zh-CN"/>
        </w:rPr>
        <w:t>经理</w:t>
      </w:r>
      <w:r>
        <w:rPr>
          <w:rFonts w:hint="eastAsia" w:ascii="仿宋" w:hAnsi="仿宋" w:eastAsia="仿宋" w:cs="仿宋"/>
          <w:color w:val="auto"/>
          <w:szCs w:val="21"/>
        </w:rPr>
        <w:t>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，联系电话：</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p>
    <w:p w14:paraId="341C0AFF">
      <w:pPr>
        <w:spacing w:line="360" w:lineRule="auto"/>
        <w:ind w:right="-286" w:firstLine="420"/>
        <w:rPr>
          <w:rFonts w:hint="eastAsia" w:ascii="仿宋" w:hAnsi="仿宋" w:eastAsia="仿宋" w:cs="仿宋"/>
          <w:b/>
          <w:color w:val="auto"/>
          <w:szCs w:val="21"/>
        </w:rPr>
      </w:pPr>
      <w:r>
        <w:rPr>
          <w:rFonts w:hint="eastAsia" w:ascii="仿宋" w:hAnsi="仿宋" w:eastAsia="仿宋" w:cs="仿宋"/>
          <w:color w:val="auto"/>
          <w:szCs w:val="21"/>
        </w:rPr>
        <w:t>3、</w:t>
      </w:r>
      <w:r>
        <w:rPr>
          <w:rFonts w:hint="eastAsia" w:ascii="仿宋" w:hAnsi="仿宋" w:eastAsia="仿宋" w:cs="仿宋"/>
          <w:color w:val="auto"/>
          <w:szCs w:val="21"/>
          <w:lang w:val="zh-CN"/>
        </w:rPr>
        <w:t>我们的磋商报价为</w:t>
      </w:r>
      <w:r>
        <w:rPr>
          <w:rFonts w:hint="eastAsia" w:ascii="仿宋" w:hAnsi="仿宋" w:eastAsia="仿宋" w:cs="仿宋"/>
          <w:color w:val="auto"/>
          <w:szCs w:val="21"/>
          <w:u w:val="single"/>
          <w:lang w:val="zh-CN"/>
        </w:rPr>
        <w:t xml:space="preserve">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single"/>
          <w:lang w:val="zh-CN"/>
        </w:rPr>
        <w:t xml:space="preserve"> </w:t>
      </w:r>
      <w:r>
        <w:rPr>
          <w:rFonts w:hint="eastAsia" w:ascii="仿宋" w:hAnsi="仿宋" w:eastAsia="仿宋" w:cs="仿宋"/>
          <w:color w:val="auto"/>
          <w:szCs w:val="21"/>
          <w:u w:val="single"/>
          <w:lang w:val="en-US" w:eastAsia="zh-CN"/>
        </w:rPr>
        <w:t>元，大写：</w:t>
      </w:r>
      <w:r>
        <w:rPr>
          <w:rFonts w:hint="eastAsia" w:ascii="仿宋" w:hAnsi="仿宋" w:eastAsia="仿宋" w:cs="仿宋"/>
          <w:color w:val="auto"/>
          <w:szCs w:val="21"/>
          <w:lang w:val="zh-CN"/>
        </w:rPr>
        <w:t>。是否属于</w:t>
      </w:r>
      <w:r>
        <w:rPr>
          <w:rFonts w:hint="eastAsia" w:ascii="仿宋" w:hAnsi="仿宋" w:eastAsia="仿宋" w:cs="仿宋"/>
          <w:color w:val="auto"/>
          <w:szCs w:val="21"/>
          <w:u w:val="single"/>
          <w:lang w:val="zh-CN"/>
        </w:rPr>
        <w:t xml:space="preserve">  （是/否） </w:t>
      </w:r>
      <w:r>
        <w:rPr>
          <w:rFonts w:hint="eastAsia" w:ascii="仿宋" w:hAnsi="仿宋" w:eastAsia="仿宋" w:cs="仿宋"/>
          <w:b/>
          <w:color w:val="auto"/>
          <w:szCs w:val="21"/>
          <w:lang w:val="zh-CN"/>
        </w:rPr>
        <w:t>小、微型企业、残疾人福利性单位、监狱企业的服务</w:t>
      </w:r>
      <w:r>
        <w:rPr>
          <w:rFonts w:hint="eastAsia" w:ascii="仿宋" w:hAnsi="仿宋" w:eastAsia="仿宋" w:cs="仿宋"/>
          <w:b/>
          <w:color w:val="auto"/>
          <w:szCs w:val="21"/>
        </w:rPr>
        <w:t>。</w:t>
      </w:r>
    </w:p>
    <w:p w14:paraId="64DB5598">
      <w:pPr>
        <w:spacing w:line="360" w:lineRule="auto"/>
        <w:ind w:right="-286" w:firstLine="420"/>
        <w:rPr>
          <w:rFonts w:hint="eastAsia" w:ascii="仿宋" w:hAnsi="仿宋" w:eastAsia="仿宋" w:cs="仿宋"/>
          <w:color w:val="auto"/>
          <w:szCs w:val="21"/>
        </w:rPr>
      </w:pPr>
      <w:r>
        <w:rPr>
          <w:rFonts w:hint="eastAsia" w:ascii="仿宋" w:hAnsi="仿宋" w:eastAsia="仿宋" w:cs="仿宋"/>
          <w:color w:val="auto"/>
          <w:szCs w:val="21"/>
        </w:rPr>
        <w:t>4、</w:t>
      </w:r>
      <w:r>
        <w:rPr>
          <w:rFonts w:hint="eastAsia" w:ascii="仿宋" w:hAnsi="仿宋" w:eastAsia="仿宋" w:cs="仿宋"/>
          <w:color w:val="auto"/>
          <w:szCs w:val="21"/>
          <w:lang w:val="zh-CN"/>
        </w:rPr>
        <w:t>我们已详细审核全部磋商文件及其有效补充文件，我们放弃对磋商文件任何误解的权利，提交响应文件后，</w:t>
      </w:r>
      <w:r>
        <w:rPr>
          <w:rFonts w:hint="eastAsia" w:ascii="仿宋" w:hAnsi="仿宋" w:eastAsia="仿宋" w:cs="仿宋"/>
          <w:b/>
          <w:color w:val="auto"/>
          <w:szCs w:val="21"/>
          <w:lang w:val="zh-CN"/>
        </w:rPr>
        <w:t>不对磋商文件本身提出质疑</w:t>
      </w:r>
      <w:r>
        <w:rPr>
          <w:rFonts w:hint="eastAsia" w:ascii="仿宋" w:hAnsi="仿宋" w:eastAsia="仿宋" w:cs="仿宋"/>
          <w:color w:val="auto"/>
          <w:szCs w:val="21"/>
          <w:lang w:val="zh-CN"/>
        </w:rPr>
        <w:t>。否则，属于不诚信和故意扰乱政府采购活动行为，我们将无条件接受处罚。</w:t>
      </w:r>
    </w:p>
    <w:p w14:paraId="4218558D">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5、一旦我方成交，我方将根据磋商文件的规定，严格履行合同，保证于承诺的时间内完成本项目规定的服务内容。</w:t>
      </w:r>
    </w:p>
    <w:p w14:paraId="6B650B10">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6、我方决不提供虚假材料谋取成交、决不采取不正当手段诋毁、排挤其他供应商、决不与采购人、其它供应商或者代理机构恶意串通、决不向采购人、代理机构工作人员和磋商小组进行商业贿赂、决不拒绝有关部门监督检查或提供虚假情况，如有违反，无条件接受贵方及相关管理部门的处罚。</w:t>
      </w:r>
    </w:p>
    <w:p w14:paraId="20671D70">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7、我方正式通讯方式为：</w:t>
      </w:r>
    </w:p>
    <w:p w14:paraId="1513790F">
      <w:pPr>
        <w:spacing w:line="360" w:lineRule="auto"/>
        <w:ind w:firstLine="420"/>
        <w:rPr>
          <w:rFonts w:hint="eastAsia" w:ascii="仿宋" w:hAnsi="仿宋" w:eastAsia="仿宋" w:cs="仿宋"/>
          <w:color w:val="auto"/>
          <w:szCs w:val="21"/>
          <w:u w:val="single"/>
        </w:rPr>
      </w:pPr>
      <w:r>
        <w:rPr>
          <w:rFonts w:hint="eastAsia" w:ascii="仿宋" w:hAnsi="仿宋" w:eastAsia="仿宋" w:cs="仿宋"/>
          <w:color w:val="auto"/>
          <w:szCs w:val="21"/>
        </w:rPr>
        <w:t>地址：</w:t>
      </w:r>
    </w:p>
    <w:p w14:paraId="42C597BE">
      <w:pPr>
        <w:spacing w:line="360" w:lineRule="auto"/>
        <w:ind w:firstLine="420"/>
        <w:rPr>
          <w:rFonts w:hint="eastAsia" w:ascii="仿宋" w:hAnsi="仿宋" w:eastAsia="仿宋" w:cs="仿宋"/>
          <w:color w:val="auto"/>
          <w:szCs w:val="21"/>
          <w:u w:val="single"/>
        </w:rPr>
      </w:pPr>
      <w:r>
        <w:rPr>
          <w:rFonts w:hint="eastAsia" w:ascii="仿宋" w:hAnsi="仿宋" w:eastAsia="仿宋" w:cs="仿宋"/>
          <w:color w:val="auto"/>
          <w:szCs w:val="21"/>
        </w:rPr>
        <w:t>电话：</w:t>
      </w:r>
    </w:p>
    <w:p w14:paraId="7EA29737">
      <w:pPr>
        <w:spacing w:line="360" w:lineRule="auto"/>
        <w:ind w:firstLine="420"/>
        <w:rPr>
          <w:rFonts w:hint="eastAsia" w:ascii="仿宋" w:hAnsi="仿宋" w:eastAsia="仿宋" w:cs="仿宋"/>
          <w:color w:val="auto"/>
          <w:szCs w:val="21"/>
          <w:u w:val="single"/>
        </w:rPr>
      </w:pPr>
      <w:r>
        <w:rPr>
          <w:rFonts w:hint="eastAsia" w:ascii="仿宋" w:hAnsi="仿宋" w:eastAsia="仿宋" w:cs="仿宋"/>
          <w:color w:val="auto"/>
          <w:szCs w:val="21"/>
        </w:rPr>
        <w:t>传真：</w:t>
      </w:r>
    </w:p>
    <w:p w14:paraId="7015FB6F">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8、我方正式开户银行和帐号为：</w:t>
      </w:r>
    </w:p>
    <w:p w14:paraId="43E94AC1">
      <w:pPr>
        <w:spacing w:line="360" w:lineRule="auto"/>
        <w:ind w:firstLine="420"/>
        <w:rPr>
          <w:rFonts w:hint="eastAsia" w:ascii="仿宋" w:hAnsi="仿宋" w:eastAsia="仿宋" w:cs="仿宋"/>
          <w:color w:val="auto"/>
          <w:szCs w:val="21"/>
          <w:u w:val="single"/>
        </w:rPr>
      </w:pPr>
      <w:r>
        <w:rPr>
          <w:rFonts w:hint="eastAsia" w:ascii="仿宋" w:hAnsi="仿宋" w:eastAsia="仿宋" w:cs="仿宋"/>
          <w:color w:val="auto"/>
          <w:szCs w:val="21"/>
        </w:rPr>
        <w:t>开户银行：</w:t>
      </w:r>
    </w:p>
    <w:p w14:paraId="550D0323">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帐号：</w:t>
      </w:r>
    </w:p>
    <w:p w14:paraId="59C98D78">
      <w:pPr>
        <w:spacing w:line="360" w:lineRule="auto"/>
        <w:ind w:firstLine="420"/>
        <w:rPr>
          <w:rFonts w:hint="eastAsia" w:ascii="仿宋" w:hAnsi="仿宋" w:eastAsia="仿宋" w:cs="仿宋"/>
          <w:color w:val="auto"/>
          <w:szCs w:val="21"/>
          <w:u w:val="single"/>
        </w:rPr>
      </w:pPr>
      <w:r>
        <w:rPr>
          <w:rFonts w:hint="eastAsia" w:ascii="仿宋" w:hAnsi="仿宋" w:eastAsia="仿宋" w:cs="仿宋"/>
          <w:color w:val="auto"/>
          <w:szCs w:val="21"/>
        </w:rPr>
        <w:t>供应商授权代表姓名（签字）：</w:t>
      </w:r>
    </w:p>
    <w:p w14:paraId="01AA9D32">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供应商名称（盖章）：</w:t>
      </w:r>
    </w:p>
    <w:p w14:paraId="24051C76">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日期：年月日</w:t>
      </w:r>
    </w:p>
    <w:p w14:paraId="68EBFD59">
      <w:pPr>
        <w:pStyle w:val="202"/>
        <w:rPr>
          <w:rFonts w:hint="eastAsia" w:ascii="仿宋" w:hAnsi="仿宋" w:eastAsia="仿宋" w:cs="仿宋"/>
          <w:color w:val="auto"/>
        </w:rPr>
      </w:pPr>
    </w:p>
    <w:p w14:paraId="2ED10406">
      <w:pPr>
        <w:pStyle w:val="202"/>
        <w:rPr>
          <w:rFonts w:hint="eastAsia" w:ascii="仿宋" w:hAnsi="仿宋" w:eastAsia="仿宋" w:cs="仿宋"/>
          <w:color w:val="auto"/>
        </w:rPr>
      </w:pPr>
    </w:p>
    <w:p w14:paraId="71278227">
      <w:pPr>
        <w:pStyle w:val="202"/>
        <w:rPr>
          <w:rFonts w:hint="eastAsia" w:ascii="仿宋" w:hAnsi="仿宋" w:eastAsia="仿宋" w:cs="仿宋"/>
          <w:color w:val="auto"/>
        </w:rPr>
      </w:pPr>
    </w:p>
    <w:p w14:paraId="7896B61D">
      <w:pPr>
        <w:spacing w:line="360" w:lineRule="auto"/>
        <w:jc w:val="center"/>
        <w:outlineLvl w:val="0"/>
        <w:rPr>
          <w:rFonts w:hint="eastAsia" w:ascii="仿宋" w:hAnsi="仿宋" w:eastAsia="仿宋" w:cs="仿宋"/>
          <w:b/>
          <w:color w:val="auto"/>
          <w:sz w:val="32"/>
          <w:szCs w:val="32"/>
        </w:rPr>
      </w:pPr>
      <w:r>
        <w:rPr>
          <w:rFonts w:hint="eastAsia" w:ascii="仿宋" w:hAnsi="仿宋" w:eastAsia="仿宋" w:cs="仿宋"/>
          <w:b/>
          <w:color w:val="auto"/>
          <w:sz w:val="32"/>
          <w:szCs w:val="32"/>
        </w:rPr>
        <w:br w:type="page" w:clear="all"/>
      </w:r>
      <w:bookmarkStart w:id="61" w:name="_Toc19329"/>
      <w:r>
        <w:rPr>
          <w:rFonts w:hint="eastAsia" w:ascii="仿宋" w:hAnsi="仿宋" w:eastAsia="仿宋" w:cs="仿宋"/>
          <w:b/>
          <w:color w:val="auto"/>
          <w:sz w:val="32"/>
          <w:szCs w:val="32"/>
        </w:rPr>
        <w:t>二、法定代表人授权书及委托代理人的身份证复印件</w:t>
      </w:r>
      <w:bookmarkEnd w:id="61"/>
    </w:p>
    <w:p w14:paraId="20ADBE19">
      <w:pPr>
        <w:spacing w:line="360" w:lineRule="auto"/>
        <w:rPr>
          <w:rFonts w:hint="eastAsia" w:ascii="仿宋" w:hAnsi="仿宋" w:eastAsia="仿宋" w:cs="仿宋"/>
          <w:b/>
          <w:color w:val="auto"/>
          <w:szCs w:val="21"/>
        </w:rPr>
      </w:pPr>
    </w:p>
    <w:p w14:paraId="153B468C">
      <w:pPr>
        <w:spacing w:line="360" w:lineRule="auto"/>
        <w:rPr>
          <w:rFonts w:hint="eastAsia" w:ascii="仿宋" w:hAnsi="仿宋" w:eastAsia="仿宋" w:cs="仿宋"/>
          <w:color w:val="auto"/>
          <w:szCs w:val="21"/>
          <w:lang w:val="zh-CN"/>
        </w:rPr>
      </w:pPr>
      <w:r>
        <w:rPr>
          <w:rFonts w:hint="eastAsia" w:ascii="仿宋" w:hAnsi="仿宋" w:eastAsia="仿宋" w:cs="仿宋"/>
          <w:color w:val="auto"/>
          <w:szCs w:val="21"/>
        </w:rPr>
        <w:t>致：南京市浦口区人民政府顶山街道办事处</w:t>
      </w:r>
    </w:p>
    <w:p w14:paraId="34729450">
      <w:pPr>
        <w:spacing w:line="360" w:lineRule="auto"/>
        <w:ind w:firstLine="420"/>
        <w:rPr>
          <w:rFonts w:hint="eastAsia" w:ascii="仿宋" w:hAnsi="仿宋" w:eastAsia="仿宋" w:cs="仿宋"/>
          <w:color w:val="auto"/>
          <w:szCs w:val="21"/>
          <w:u w:val="single"/>
          <w:lang w:val="zh-CN"/>
        </w:rPr>
      </w:pPr>
      <w:r>
        <w:rPr>
          <w:rFonts w:hint="eastAsia" w:ascii="仿宋" w:hAnsi="仿宋" w:eastAsia="仿宋" w:cs="仿宋"/>
          <w:color w:val="auto"/>
          <w:szCs w:val="21"/>
          <w:lang w:val="zh-CN"/>
        </w:rPr>
        <w:t>本授权书声明：注册于</w:t>
      </w:r>
      <w:r>
        <w:rPr>
          <w:rFonts w:hint="eastAsia" w:ascii="仿宋" w:hAnsi="仿宋" w:eastAsia="仿宋" w:cs="仿宋"/>
          <w:color w:val="auto"/>
          <w:szCs w:val="21"/>
          <w:u w:val="single"/>
          <w:lang w:val="zh-CN"/>
        </w:rPr>
        <w:t xml:space="preserve">           </w:t>
      </w:r>
      <w:r>
        <w:rPr>
          <w:rFonts w:hint="eastAsia" w:ascii="仿宋" w:hAnsi="仿宋" w:eastAsia="仿宋" w:cs="仿宋"/>
          <w:color w:val="auto"/>
          <w:szCs w:val="21"/>
          <w:lang w:val="zh-CN"/>
        </w:rPr>
        <w:t>（供应商住址）的</w:t>
      </w:r>
      <w:r>
        <w:rPr>
          <w:rFonts w:hint="eastAsia" w:ascii="仿宋" w:hAnsi="仿宋" w:eastAsia="仿宋" w:cs="仿宋"/>
          <w:color w:val="auto"/>
          <w:szCs w:val="21"/>
          <w:u w:val="single"/>
          <w:lang w:val="zh-CN"/>
        </w:rPr>
        <w:t xml:space="preserve">          </w:t>
      </w:r>
      <w:r>
        <w:rPr>
          <w:rFonts w:hint="eastAsia" w:ascii="仿宋" w:hAnsi="仿宋" w:eastAsia="仿宋" w:cs="仿宋"/>
          <w:color w:val="auto"/>
          <w:szCs w:val="21"/>
          <w:lang w:val="zh-CN"/>
        </w:rPr>
        <w:t>（供应商名称）法定代表人</w:t>
      </w:r>
      <w:r>
        <w:rPr>
          <w:rFonts w:hint="eastAsia" w:ascii="仿宋" w:hAnsi="仿宋" w:eastAsia="仿宋" w:cs="仿宋"/>
          <w:color w:val="auto"/>
          <w:szCs w:val="21"/>
          <w:u w:val="single"/>
          <w:lang w:val="zh-CN"/>
        </w:rPr>
        <w:t xml:space="preserve">      </w:t>
      </w:r>
      <w:r>
        <w:rPr>
          <w:rFonts w:hint="eastAsia" w:ascii="仿宋" w:hAnsi="仿宋" w:eastAsia="仿宋" w:cs="仿宋"/>
          <w:color w:val="auto"/>
          <w:szCs w:val="21"/>
          <w:lang w:val="zh-CN"/>
        </w:rPr>
        <w:t>（法定代表人姓名、职务）代表本公司授权在下面签字的</w:t>
      </w:r>
      <w:r>
        <w:rPr>
          <w:rFonts w:hint="eastAsia" w:ascii="仿宋" w:hAnsi="仿宋" w:eastAsia="仿宋" w:cs="仿宋"/>
          <w:color w:val="auto"/>
          <w:szCs w:val="21"/>
          <w:u w:val="single"/>
          <w:lang w:val="zh-CN"/>
        </w:rPr>
        <w:t xml:space="preserve">       </w:t>
      </w:r>
      <w:r>
        <w:rPr>
          <w:rFonts w:hint="eastAsia" w:ascii="仿宋" w:hAnsi="仿宋" w:eastAsia="仿宋" w:cs="仿宋"/>
          <w:color w:val="auto"/>
          <w:szCs w:val="21"/>
          <w:lang w:val="zh-CN"/>
        </w:rPr>
        <w:t>（供应商代表姓名、职务）为本公司的合法代理人，就贵方组织的</w:t>
      </w:r>
      <w:r>
        <w:rPr>
          <w:rFonts w:hint="eastAsia" w:ascii="仿宋" w:hAnsi="仿宋" w:eastAsia="仿宋" w:cs="仿宋"/>
          <w:color w:val="auto"/>
          <w:szCs w:val="21"/>
          <w:u w:val="single"/>
          <w:lang w:val="zh-CN"/>
        </w:rPr>
        <w:t xml:space="preserve">                 </w:t>
      </w:r>
      <w:r>
        <w:rPr>
          <w:rFonts w:hint="eastAsia" w:ascii="仿宋" w:hAnsi="仿宋" w:eastAsia="仿宋" w:cs="仿宋"/>
          <w:color w:val="auto"/>
          <w:szCs w:val="21"/>
          <w:lang w:val="zh-CN"/>
        </w:rPr>
        <w:t>（项目名称）（项目编号）竞争性磋商，以本公司名义处理一切与之有关的事务。</w:t>
      </w:r>
    </w:p>
    <w:p w14:paraId="123AB01E">
      <w:pPr>
        <w:spacing w:line="360" w:lineRule="auto"/>
        <w:rPr>
          <w:rFonts w:hint="eastAsia" w:ascii="仿宋" w:hAnsi="仿宋" w:eastAsia="仿宋" w:cs="仿宋"/>
          <w:color w:val="auto"/>
          <w:szCs w:val="21"/>
          <w:lang w:val="zh-CN"/>
        </w:rPr>
      </w:pPr>
      <w:r>
        <w:rPr>
          <w:rFonts w:hint="eastAsia" w:ascii="仿宋" w:hAnsi="仿宋" w:eastAsia="仿宋" w:cs="仿宋"/>
          <w:color w:val="auto"/>
          <w:szCs w:val="21"/>
          <w:lang w:val="zh-CN"/>
        </w:rPr>
        <w:t>本授权书于年月日签字生效，特此声明。</w:t>
      </w:r>
    </w:p>
    <w:p w14:paraId="4B02BBF5">
      <w:pPr>
        <w:spacing w:line="360" w:lineRule="auto"/>
        <w:rPr>
          <w:rFonts w:hint="eastAsia" w:ascii="仿宋" w:hAnsi="仿宋" w:eastAsia="仿宋" w:cs="仿宋"/>
          <w:color w:val="auto"/>
          <w:szCs w:val="21"/>
          <w:lang w:val="zh-CN"/>
        </w:rPr>
      </w:pPr>
      <w:r>
        <w:rPr>
          <w:rFonts w:hint="eastAsia" w:ascii="仿宋" w:hAnsi="仿宋" w:eastAsia="仿宋" w:cs="仿宋"/>
          <w:color w:val="auto"/>
          <w:szCs w:val="21"/>
          <w:lang w:val="zh-CN"/>
        </w:rPr>
        <w:t>法定代表人签字：</w:t>
      </w:r>
    </w:p>
    <w:p w14:paraId="13D555BC">
      <w:pPr>
        <w:spacing w:line="360" w:lineRule="auto"/>
        <w:rPr>
          <w:rFonts w:hint="eastAsia" w:ascii="仿宋" w:hAnsi="仿宋" w:eastAsia="仿宋" w:cs="仿宋"/>
          <w:color w:val="auto"/>
          <w:szCs w:val="21"/>
          <w:lang w:val="zh-CN"/>
        </w:rPr>
      </w:pPr>
      <w:r>
        <w:rPr>
          <w:rFonts w:hint="eastAsia" w:ascii="仿宋" w:hAnsi="仿宋" w:eastAsia="仿宋" w:cs="仿宋"/>
          <w:color w:val="auto"/>
          <w:szCs w:val="21"/>
          <w:lang w:val="zh-CN"/>
        </w:rPr>
        <w:t>被授权人签字：</w:t>
      </w:r>
    </w:p>
    <w:p w14:paraId="7E5A099F">
      <w:pPr>
        <w:tabs>
          <w:tab w:val="left" w:pos="1440"/>
        </w:tabs>
        <w:spacing w:line="360" w:lineRule="auto"/>
        <w:rPr>
          <w:rFonts w:hint="eastAsia" w:ascii="仿宋" w:hAnsi="仿宋" w:eastAsia="仿宋" w:cs="仿宋"/>
          <w:color w:val="auto"/>
          <w:szCs w:val="21"/>
          <w:lang w:val="zh-CN"/>
        </w:rPr>
      </w:pPr>
      <w:r>
        <w:rPr>
          <w:rFonts w:hint="eastAsia" w:ascii="仿宋" w:hAnsi="仿宋" w:eastAsia="仿宋" w:cs="仿宋"/>
          <w:color w:val="auto"/>
          <w:szCs w:val="21"/>
          <w:lang w:val="zh-CN"/>
        </w:rPr>
        <w:t>日期：年 月 日</w:t>
      </w:r>
    </w:p>
    <w:p w14:paraId="067D0592">
      <w:pPr>
        <w:tabs>
          <w:tab w:val="left" w:pos="1440"/>
        </w:tabs>
        <w:spacing w:line="360" w:lineRule="auto"/>
        <w:rPr>
          <w:rFonts w:hint="eastAsia" w:ascii="仿宋" w:hAnsi="仿宋" w:eastAsia="仿宋" w:cs="仿宋"/>
          <w:color w:val="auto"/>
          <w:szCs w:val="21"/>
        </w:rPr>
      </w:pPr>
    </w:p>
    <w:p w14:paraId="7F81CA76">
      <w:pPr>
        <w:tabs>
          <w:tab w:val="left" w:pos="1440"/>
        </w:tabs>
        <w:spacing w:line="360" w:lineRule="auto"/>
        <w:rPr>
          <w:rFonts w:hint="eastAsia" w:ascii="仿宋" w:hAnsi="仿宋" w:eastAsia="仿宋" w:cs="仿宋"/>
          <w:color w:val="auto"/>
          <w:szCs w:val="21"/>
          <w:lang w:val="zh-CN"/>
        </w:rPr>
      </w:pPr>
    </w:p>
    <w:p w14:paraId="5058BB5C">
      <w:pPr>
        <w:tabs>
          <w:tab w:val="left" w:pos="1440"/>
        </w:tabs>
        <w:spacing w:line="360" w:lineRule="auto"/>
        <w:rPr>
          <w:rFonts w:hint="eastAsia" w:ascii="仿宋" w:hAnsi="仿宋" w:eastAsia="仿宋" w:cs="仿宋"/>
          <w:color w:val="auto"/>
          <w:szCs w:val="21"/>
          <w:lang w:val="zh-CN"/>
        </w:rPr>
      </w:pPr>
    </w:p>
    <w:p w14:paraId="3A422B3F">
      <w:pPr>
        <w:tabs>
          <w:tab w:val="left" w:pos="1440"/>
        </w:tabs>
        <w:spacing w:line="360" w:lineRule="auto"/>
        <w:rPr>
          <w:rFonts w:hint="eastAsia" w:ascii="仿宋" w:hAnsi="仿宋" w:eastAsia="仿宋" w:cs="仿宋"/>
          <w:color w:val="auto"/>
          <w:szCs w:val="21"/>
          <w:lang w:val="zh-CN"/>
        </w:rPr>
      </w:pPr>
    </w:p>
    <w:p w14:paraId="19AF5F6B">
      <w:pPr>
        <w:tabs>
          <w:tab w:val="left" w:pos="1440"/>
        </w:tabs>
        <w:spacing w:line="360" w:lineRule="auto"/>
        <w:rPr>
          <w:rFonts w:hint="eastAsia" w:ascii="仿宋" w:hAnsi="仿宋" w:eastAsia="仿宋" w:cs="仿宋"/>
          <w:color w:val="auto"/>
          <w:szCs w:val="21"/>
          <w:lang w:val="zh-CN"/>
        </w:rPr>
      </w:pPr>
    </w:p>
    <w:p w14:paraId="7D75FE8E">
      <w:pPr>
        <w:tabs>
          <w:tab w:val="left" w:pos="1440"/>
        </w:tabs>
        <w:spacing w:line="360" w:lineRule="auto"/>
        <w:rPr>
          <w:rFonts w:hint="eastAsia" w:ascii="仿宋" w:hAnsi="仿宋" w:eastAsia="仿宋" w:cs="仿宋"/>
          <w:color w:val="auto"/>
          <w:szCs w:val="21"/>
          <w:lang w:val="zh-CN"/>
        </w:rPr>
      </w:pPr>
    </w:p>
    <w:p w14:paraId="38CDAE32">
      <w:pPr>
        <w:tabs>
          <w:tab w:val="left" w:pos="1440"/>
        </w:tabs>
        <w:spacing w:line="360" w:lineRule="auto"/>
        <w:rPr>
          <w:rFonts w:hint="eastAsia" w:ascii="仿宋" w:hAnsi="仿宋" w:eastAsia="仿宋" w:cs="仿宋"/>
          <w:color w:val="auto"/>
          <w:szCs w:val="21"/>
          <w:lang w:val="zh-CN"/>
        </w:rPr>
      </w:pPr>
    </w:p>
    <w:p w14:paraId="378C3500">
      <w:pPr>
        <w:tabs>
          <w:tab w:val="left" w:pos="1440"/>
        </w:tabs>
        <w:spacing w:line="360" w:lineRule="auto"/>
        <w:rPr>
          <w:rFonts w:hint="eastAsia" w:ascii="仿宋" w:hAnsi="仿宋" w:eastAsia="仿宋" w:cs="仿宋"/>
          <w:color w:val="auto"/>
          <w:szCs w:val="21"/>
          <w:lang w:val="zh-CN"/>
        </w:rPr>
      </w:pPr>
    </w:p>
    <w:p w14:paraId="6AC80ABF">
      <w:pPr>
        <w:tabs>
          <w:tab w:val="left" w:pos="1440"/>
        </w:tabs>
        <w:spacing w:line="360" w:lineRule="auto"/>
        <w:rPr>
          <w:rFonts w:hint="eastAsia" w:ascii="仿宋" w:hAnsi="仿宋" w:eastAsia="仿宋" w:cs="仿宋"/>
          <w:color w:val="auto"/>
          <w:szCs w:val="21"/>
          <w:lang w:val="zh-CN"/>
        </w:rPr>
      </w:pPr>
    </w:p>
    <w:p w14:paraId="7382DD3A">
      <w:pPr>
        <w:tabs>
          <w:tab w:val="left" w:pos="1440"/>
        </w:tabs>
        <w:spacing w:line="360" w:lineRule="auto"/>
        <w:rPr>
          <w:rFonts w:hint="eastAsia" w:ascii="仿宋" w:hAnsi="仿宋" w:eastAsia="仿宋" w:cs="仿宋"/>
          <w:color w:val="auto"/>
          <w:szCs w:val="21"/>
          <w:lang w:val="zh-CN"/>
        </w:rPr>
      </w:pPr>
    </w:p>
    <w:p w14:paraId="110DD45A">
      <w:pPr>
        <w:tabs>
          <w:tab w:val="left" w:pos="1440"/>
        </w:tabs>
        <w:spacing w:line="360" w:lineRule="auto"/>
        <w:rPr>
          <w:rFonts w:hint="eastAsia" w:ascii="仿宋" w:hAnsi="仿宋" w:eastAsia="仿宋" w:cs="仿宋"/>
          <w:color w:val="auto"/>
          <w:szCs w:val="21"/>
          <w:lang w:val="zh-CN"/>
        </w:rPr>
      </w:pPr>
    </w:p>
    <w:p w14:paraId="01E64864">
      <w:pPr>
        <w:tabs>
          <w:tab w:val="left" w:pos="1440"/>
        </w:tabs>
        <w:spacing w:line="360" w:lineRule="auto"/>
        <w:rPr>
          <w:rFonts w:hint="eastAsia" w:ascii="仿宋" w:hAnsi="仿宋" w:eastAsia="仿宋" w:cs="仿宋"/>
          <w:color w:val="auto"/>
          <w:szCs w:val="21"/>
          <w:lang w:val="zh-CN"/>
        </w:rPr>
      </w:pPr>
    </w:p>
    <w:p w14:paraId="734FC072">
      <w:pPr>
        <w:tabs>
          <w:tab w:val="left" w:pos="1440"/>
        </w:tabs>
        <w:spacing w:line="360" w:lineRule="auto"/>
        <w:rPr>
          <w:rFonts w:hint="eastAsia" w:ascii="仿宋" w:hAnsi="仿宋" w:eastAsia="仿宋" w:cs="仿宋"/>
          <w:color w:val="auto"/>
          <w:szCs w:val="21"/>
          <w:lang w:val="zh-CN"/>
        </w:rPr>
      </w:pPr>
    </w:p>
    <w:p w14:paraId="324175C8">
      <w:pPr>
        <w:tabs>
          <w:tab w:val="left" w:pos="1440"/>
        </w:tabs>
        <w:spacing w:line="360" w:lineRule="auto"/>
        <w:rPr>
          <w:rFonts w:hint="eastAsia" w:ascii="仿宋" w:hAnsi="仿宋" w:eastAsia="仿宋" w:cs="仿宋"/>
          <w:b/>
          <w:color w:val="auto"/>
          <w:szCs w:val="21"/>
          <w:lang w:val="zh-CN"/>
        </w:rPr>
      </w:pPr>
    </w:p>
    <w:p w14:paraId="698411CF">
      <w:pPr>
        <w:pStyle w:val="202"/>
        <w:spacing w:line="360" w:lineRule="auto"/>
        <w:rPr>
          <w:rFonts w:hint="eastAsia" w:ascii="仿宋" w:hAnsi="仿宋" w:eastAsia="仿宋" w:cs="仿宋"/>
          <w:color w:val="auto"/>
          <w:lang w:val="zh-CN"/>
        </w:rPr>
      </w:pPr>
    </w:p>
    <w:p w14:paraId="467CC668">
      <w:pPr>
        <w:tabs>
          <w:tab w:val="left" w:pos="1440"/>
        </w:tabs>
        <w:spacing w:line="360" w:lineRule="auto"/>
        <w:rPr>
          <w:rFonts w:hint="eastAsia" w:ascii="仿宋" w:hAnsi="仿宋" w:eastAsia="仿宋" w:cs="仿宋"/>
          <w:b/>
          <w:color w:val="auto"/>
          <w:szCs w:val="21"/>
          <w:lang w:val="zh-CN"/>
        </w:rPr>
      </w:pPr>
      <w:r>
        <w:rPr>
          <w:rFonts w:hint="eastAsia" w:ascii="仿宋" w:hAnsi="仿宋" w:eastAsia="仿宋" w:cs="仿宋"/>
          <w:b/>
          <w:color w:val="auto"/>
          <w:szCs w:val="21"/>
          <w:lang w:val="zh-CN"/>
        </w:rPr>
        <w:t>注：应附法定代表人及委托代理人的身份证复印件加盖公章</w:t>
      </w:r>
    </w:p>
    <w:p w14:paraId="7597F18C">
      <w:pPr>
        <w:spacing w:line="360" w:lineRule="auto"/>
        <w:jc w:val="center"/>
        <w:outlineLvl w:val="0"/>
        <w:rPr>
          <w:rFonts w:hint="eastAsia" w:ascii="仿宋" w:hAnsi="仿宋" w:eastAsia="仿宋" w:cs="仿宋"/>
          <w:b/>
          <w:color w:val="auto"/>
          <w:sz w:val="32"/>
          <w:szCs w:val="32"/>
        </w:rPr>
        <w:sectPr>
          <w:headerReference r:id="rId3" w:type="default"/>
          <w:footerReference r:id="rId4" w:type="default"/>
          <w:footerReference r:id="rId5" w:type="even"/>
          <w:pgSz w:w="11906" w:h="16838"/>
          <w:pgMar w:top="1560" w:right="1588" w:bottom="1701" w:left="1588" w:header="851" w:footer="1134" w:gutter="0"/>
          <w:cols w:space="720" w:num="1"/>
          <w:docGrid w:linePitch="360" w:charSpace="0"/>
        </w:sectPr>
      </w:pPr>
      <w:r>
        <w:rPr>
          <w:rFonts w:hint="eastAsia" w:ascii="仿宋" w:hAnsi="仿宋" w:eastAsia="仿宋" w:cs="仿宋"/>
          <w:b/>
          <w:color w:val="auto"/>
          <w:sz w:val="32"/>
          <w:szCs w:val="32"/>
        </w:rPr>
        <w:br w:type="page" w:clear="all"/>
      </w:r>
      <w:bookmarkStart w:id="62" w:name="_Toc30430"/>
    </w:p>
    <w:p w14:paraId="7374F065">
      <w:pPr>
        <w:spacing w:line="360" w:lineRule="auto"/>
        <w:jc w:val="center"/>
        <w:outlineLvl w:val="0"/>
        <w:rPr>
          <w:rFonts w:hint="eastAsia" w:ascii="仿宋" w:hAnsi="仿宋" w:eastAsia="仿宋" w:cs="仿宋"/>
          <w:b/>
          <w:color w:val="auto"/>
          <w:sz w:val="32"/>
          <w:szCs w:val="32"/>
        </w:rPr>
      </w:pPr>
      <w:r>
        <w:rPr>
          <w:rFonts w:hint="eastAsia" w:ascii="仿宋" w:hAnsi="仿宋" w:eastAsia="仿宋" w:cs="仿宋"/>
          <w:b/>
          <w:color w:val="auto"/>
          <w:sz w:val="32"/>
          <w:szCs w:val="32"/>
        </w:rPr>
        <w:t>三、报价一览表</w:t>
      </w:r>
    </w:p>
    <w:p w14:paraId="319C3FEC">
      <w:pPr>
        <w:pStyle w:val="202"/>
        <w:rPr>
          <w:rFonts w:hint="eastAsia" w:ascii="仿宋" w:hAnsi="仿宋" w:eastAsia="仿宋" w:cs="仿宋"/>
          <w:color w:val="auto"/>
          <w:lang w:val="zh-CN"/>
        </w:rPr>
      </w:pPr>
    </w:p>
    <w:tbl>
      <w:tblPr>
        <w:tblStyle w:val="37"/>
        <w:tblW w:w="91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6"/>
        <w:gridCol w:w="2285"/>
        <w:gridCol w:w="2377"/>
        <w:gridCol w:w="3789"/>
      </w:tblGrid>
      <w:tr w14:paraId="56899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9" w:hRule="atLeast"/>
          <w:jc w:val="center"/>
        </w:trPr>
        <w:tc>
          <w:tcPr>
            <w:tcW w:w="716" w:type="dxa"/>
            <w:vAlign w:val="center"/>
          </w:tcPr>
          <w:p w14:paraId="284B7788">
            <w:pPr>
              <w:pStyle w:val="234"/>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2285" w:type="dxa"/>
            <w:vAlign w:val="center"/>
          </w:tcPr>
          <w:p w14:paraId="6990F9B8">
            <w:pPr>
              <w:pStyle w:val="234"/>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项目名称</w:t>
            </w:r>
          </w:p>
        </w:tc>
        <w:tc>
          <w:tcPr>
            <w:tcW w:w="2377" w:type="dxa"/>
            <w:vAlign w:val="center"/>
          </w:tcPr>
          <w:p w14:paraId="1A77C73A">
            <w:pPr>
              <w:pStyle w:val="234"/>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服务周期</w:t>
            </w:r>
          </w:p>
        </w:tc>
        <w:tc>
          <w:tcPr>
            <w:tcW w:w="3789" w:type="dxa"/>
            <w:vAlign w:val="center"/>
          </w:tcPr>
          <w:p w14:paraId="379B83DC">
            <w:pPr>
              <w:pStyle w:val="234"/>
              <w:spacing w:line="360" w:lineRule="auto"/>
              <w:jc w:val="center"/>
              <w:rPr>
                <w:rFonts w:hint="eastAsia" w:ascii="仿宋" w:hAnsi="仿宋" w:eastAsia="仿宋" w:cs="仿宋"/>
                <w:color w:val="auto"/>
                <w:szCs w:val="21"/>
                <w:lang w:eastAsia="zh-CN"/>
              </w:rPr>
            </w:pPr>
            <w:r>
              <w:rPr>
                <w:rFonts w:hint="eastAsia" w:ascii="仿宋" w:hAnsi="仿宋" w:eastAsia="仿宋" w:cs="仿宋"/>
                <w:color w:val="auto"/>
                <w:szCs w:val="21"/>
              </w:rPr>
              <w:t>报价</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元</w:t>
            </w:r>
            <w:r>
              <w:rPr>
                <w:rFonts w:hint="eastAsia" w:ascii="仿宋" w:hAnsi="仿宋" w:eastAsia="仿宋" w:cs="仿宋"/>
                <w:color w:val="auto"/>
                <w:szCs w:val="21"/>
                <w:lang w:eastAsia="zh-CN"/>
              </w:rPr>
              <w:t>）</w:t>
            </w:r>
            <w:r>
              <w:rPr>
                <w:rFonts w:hint="eastAsia" w:ascii="仿宋" w:hAnsi="仿宋" w:eastAsia="仿宋" w:cs="仿宋"/>
                <w:color w:val="auto"/>
                <w:szCs w:val="21"/>
              </w:rPr>
              <w:t xml:space="preserve"> </w:t>
            </w:r>
          </w:p>
        </w:tc>
      </w:tr>
      <w:tr w14:paraId="4166A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6" w:hRule="atLeast"/>
          <w:jc w:val="center"/>
        </w:trPr>
        <w:tc>
          <w:tcPr>
            <w:tcW w:w="716" w:type="dxa"/>
            <w:vAlign w:val="center"/>
          </w:tcPr>
          <w:p w14:paraId="74FE8D74">
            <w:pPr>
              <w:pStyle w:val="234"/>
              <w:spacing w:line="360" w:lineRule="auto"/>
              <w:jc w:val="center"/>
              <w:rPr>
                <w:rFonts w:hint="eastAsia" w:ascii="仿宋" w:hAnsi="仿宋" w:eastAsia="仿宋" w:cs="仿宋"/>
                <w:bCs/>
                <w:color w:val="auto"/>
                <w:szCs w:val="21"/>
              </w:rPr>
            </w:pPr>
          </w:p>
        </w:tc>
        <w:tc>
          <w:tcPr>
            <w:tcW w:w="2285" w:type="dxa"/>
            <w:vAlign w:val="center"/>
          </w:tcPr>
          <w:p w14:paraId="26BD1B24">
            <w:pPr>
              <w:spacing w:line="240" w:lineRule="exact"/>
              <w:contextualSpacing/>
              <w:jc w:val="center"/>
              <w:rPr>
                <w:rFonts w:hint="eastAsia" w:ascii="仿宋" w:hAnsi="仿宋" w:eastAsia="仿宋" w:cs="仿宋"/>
                <w:color w:val="auto"/>
                <w:szCs w:val="21"/>
              </w:rPr>
            </w:pPr>
          </w:p>
        </w:tc>
        <w:tc>
          <w:tcPr>
            <w:tcW w:w="2377" w:type="dxa"/>
            <w:vAlign w:val="center"/>
          </w:tcPr>
          <w:p w14:paraId="375AC32C">
            <w:pPr>
              <w:pStyle w:val="234"/>
              <w:spacing w:line="360" w:lineRule="auto"/>
              <w:jc w:val="center"/>
              <w:rPr>
                <w:rFonts w:hint="eastAsia" w:ascii="仿宋" w:hAnsi="仿宋" w:eastAsia="仿宋" w:cs="仿宋"/>
                <w:bCs/>
                <w:color w:val="auto"/>
                <w:szCs w:val="21"/>
              </w:rPr>
            </w:pPr>
          </w:p>
        </w:tc>
        <w:tc>
          <w:tcPr>
            <w:tcW w:w="3789" w:type="dxa"/>
            <w:vAlign w:val="center"/>
          </w:tcPr>
          <w:p w14:paraId="1D5AAC2A">
            <w:pPr>
              <w:spacing w:line="360" w:lineRule="auto"/>
              <w:jc w:val="center"/>
              <w:rPr>
                <w:rFonts w:hint="eastAsia" w:ascii="仿宋" w:hAnsi="仿宋" w:eastAsia="仿宋" w:cs="仿宋"/>
                <w:color w:val="auto"/>
                <w:szCs w:val="21"/>
                <w:lang w:val="zh-CN"/>
              </w:rPr>
            </w:pPr>
          </w:p>
        </w:tc>
      </w:tr>
      <w:tr w14:paraId="17CBD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95" w:hRule="atLeast"/>
          <w:jc w:val="center"/>
        </w:trPr>
        <w:tc>
          <w:tcPr>
            <w:tcW w:w="9167" w:type="dxa"/>
            <w:gridSpan w:val="4"/>
            <w:vAlign w:val="center"/>
          </w:tcPr>
          <w:p w14:paraId="24335AF3">
            <w:pPr>
              <w:pStyle w:val="234"/>
              <w:spacing w:line="360" w:lineRule="auto"/>
              <w:jc w:val="left"/>
              <w:rPr>
                <w:rFonts w:hint="eastAsia" w:ascii="仿宋" w:hAnsi="仿宋" w:eastAsia="仿宋" w:cs="仿宋"/>
                <w:color w:val="auto"/>
                <w:szCs w:val="21"/>
                <w:lang w:val="zh-CN"/>
              </w:rPr>
            </w:pPr>
            <w:r>
              <w:rPr>
                <w:rFonts w:hint="eastAsia" w:ascii="仿宋" w:hAnsi="仿宋" w:eastAsia="仿宋" w:cs="仿宋"/>
                <w:color w:val="auto"/>
                <w:szCs w:val="21"/>
                <w:lang w:val="zh-CN"/>
              </w:rPr>
              <w:t>供应商是否属于小微型企业        是          否</w:t>
            </w:r>
          </w:p>
          <w:p w14:paraId="57F77180">
            <w:pPr>
              <w:pStyle w:val="234"/>
              <w:spacing w:line="360" w:lineRule="auto"/>
              <w:jc w:val="left"/>
              <w:rPr>
                <w:rFonts w:hint="eastAsia" w:ascii="仿宋" w:hAnsi="仿宋" w:eastAsia="仿宋" w:cs="仿宋"/>
                <w:color w:val="auto"/>
                <w:szCs w:val="21"/>
                <w:lang w:val="zh-CN"/>
              </w:rPr>
            </w:pPr>
            <w:r>
              <w:rPr>
                <w:rFonts w:hint="eastAsia" w:ascii="仿宋" w:hAnsi="仿宋" w:eastAsia="仿宋" w:cs="仿宋"/>
                <w:color w:val="auto"/>
                <w:szCs w:val="21"/>
              </w:rPr>
              <w:t xml:space="preserve">是否属于残疾人福利单位的服务    </w:t>
            </w:r>
            <w:r>
              <w:rPr>
                <w:rFonts w:hint="eastAsia" w:ascii="仿宋" w:hAnsi="仿宋" w:eastAsia="仿宋" w:cs="仿宋"/>
                <w:color w:val="auto"/>
                <w:szCs w:val="21"/>
                <w:lang w:val="zh-CN"/>
              </w:rPr>
              <w:t>是          否</w:t>
            </w:r>
          </w:p>
          <w:p w14:paraId="1BE6AB4F">
            <w:pPr>
              <w:pStyle w:val="234"/>
              <w:spacing w:line="360" w:lineRule="auto"/>
              <w:jc w:val="left"/>
              <w:rPr>
                <w:rFonts w:hint="eastAsia" w:ascii="仿宋" w:hAnsi="仿宋" w:eastAsia="仿宋" w:cs="仿宋"/>
                <w:bCs/>
                <w:color w:val="auto"/>
                <w:szCs w:val="21"/>
              </w:rPr>
            </w:pPr>
            <w:r>
              <w:rPr>
                <w:rFonts w:hint="eastAsia" w:ascii="仿宋" w:hAnsi="仿宋" w:eastAsia="仿宋" w:cs="仿宋"/>
                <w:color w:val="auto"/>
                <w:szCs w:val="21"/>
              </w:rPr>
              <w:t xml:space="preserve">是否属于监狱企业型企业的服务    </w:t>
            </w:r>
            <w:r>
              <w:rPr>
                <w:rFonts w:hint="eastAsia" w:ascii="仿宋" w:hAnsi="仿宋" w:eastAsia="仿宋" w:cs="仿宋"/>
                <w:color w:val="auto"/>
                <w:szCs w:val="21"/>
                <w:lang w:val="zh-CN"/>
              </w:rPr>
              <w:t>是          否</w:t>
            </w:r>
          </w:p>
        </w:tc>
      </w:tr>
    </w:tbl>
    <w:p w14:paraId="1AB78885">
      <w:pPr>
        <w:tabs>
          <w:tab w:val="left" w:pos="426"/>
        </w:tabs>
        <w:spacing w:line="360" w:lineRule="auto"/>
        <w:rPr>
          <w:rFonts w:hint="eastAsia" w:ascii="仿宋" w:hAnsi="仿宋" w:eastAsia="仿宋" w:cs="仿宋"/>
          <w:color w:val="auto"/>
          <w:lang w:val="zh-CN"/>
        </w:rPr>
      </w:pPr>
      <w:r>
        <w:rPr>
          <w:rFonts w:hint="eastAsia" w:ascii="仿宋" w:hAnsi="仿宋" w:eastAsia="仿宋" w:cs="仿宋"/>
          <w:color w:val="auto"/>
          <w:lang w:val="zh-CN"/>
        </w:rPr>
        <w:t>注：1.填写此表时不得改变表格形式。</w:t>
      </w:r>
    </w:p>
    <w:p w14:paraId="52DDBAB6">
      <w:pPr>
        <w:tabs>
          <w:tab w:val="left" w:pos="426"/>
        </w:tabs>
        <w:spacing w:line="360" w:lineRule="auto"/>
        <w:ind w:firstLine="420"/>
        <w:rPr>
          <w:rFonts w:hint="eastAsia" w:ascii="仿宋" w:hAnsi="仿宋" w:eastAsia="仿宋" w:cs="仿宋"/>
          <w:color w:val="auto"/>
          <w:lang w:val="zh-CN"/>
        </w:rPr>
      </w:pPr>
      <w:r>
        <w:rPr>
          <w:rFonts w:hint="eastAsia" w:ascii="仿宋" w:hAnsi="仿宋" w:eastAsia="仿宋" w:cs="仿宋"/>
          <w:color w:val="auto"/>
          <w:lang w:val="zh-CN"/>
        </w:rPr>
        <w:t>2.</w:t>
      </w:r>
      <w:r>
        <w:rPr>
          <w:rFonts w:hint="eastAsia" w:ascii="仿宋" w:hAnsi="仿宋" w:eastAsia="仿宋" w:cs="仿宋"/>
          <w:color w:val="auto"/>
        </w:rPr>
        <w:t xml:space="preserve"> </w:t>
      </w:r>
      <w:r>
        <w:rPr>
          <w:rFonts w:hint="eastAsia" w:ascii="仿宋" w:hAnsi="仿宋" w:eastAsia="仿宋" w:cs="仿宋"/>
          <w:color w:val="auto"/>
          <w:lang w:val="zh-CN"/>
        </w:rPr>
        <w:t>磋商文件所确定的招标范围、内容内全部工作内容的价格体现，包括人工工资、社保、管理费、交通费、利润、税金以及政策性风险、其它风险等一切费用。</w:t>
      </w:r>
    </w:p>
    <w:p w14:paraId="5406DEC3">
      <w:pPr>
        <w:spacing w:line="360" w:lineRule="auto"/>
        <w:ind w:firstLine="422"/>
        <w:rPr>
          <w:rFonts w:hint="eastAsia" w:ascii="仿宋" w:hAnsi="仿宋" w:eastAsia="仿宋" w:cs="仿宋"/>
          <w:b/>
          <w:color w:val="auto"/>
          <w:lang w:val="zh-CN"/>
        </w:rPr>
      </w:pPr>
      <w:r>
        <w:rPr>
          <w:rFonts w:hint="eastAsia" w:ascii="仿宋" w:hAnsi="仿宋" w:eastAsia="仿宋" w:cs="仿宋"/>
          <w:b/>
          <w:color w:val="auto"/>
          <w:lang w:val="zh-CN"/>
        </w:rPr>
        <w:t>3．</w:t>
      </w:r>
      <w:r>
        <w:rPr>
          <w:rFonts w:hint="eastAsia" w:ascii="仿宋" w:hAnsi="仿宋" w:eastAsia="仿宋" w:cs="仿宋"/>
          <w:b/>
          <w:color w:val="auto"/>
          <w:szCs w:val="21"/>
          <w:lang w:val="zh-CN"/>
        </w:rPr>
        <w:t>在“</w:t>
      </w:r>
      <w:r>
        <w:rPr>
          <w:rFonts w:hint="eastAsia" w:ascii="仿宋" w:hAnsi="仿宋" w:eastAsia="仿宋" w:cs="仿宋"/>
          <w:b/>
          <w:color w:val="auto"/>
          <w:szCs w:val="21"/>
        </w:rPr>
        <w:t>是否属于小、微型企业的服务</w:t>
      </w:r>
      <w:r>
        <w:rPr>
          <w:rFonts w:hint="eastAsia" w:ascii="仿宋" w:hAnsi="仿宋" w:eastAsia="仿宋" w:cs="仿宋"/>
          <w:b/>
          <w:color w:val="auto"/>
          <w:szCs w:val="21"/>
          <w:lang w:val="zh-CN"/>
        </w:rPr>
        <w:t>”、“</w:t>
      </w:r>
      <w:r>
        <w:rPr>
          <w:rFonts w:hint="eastAsia" w:ascii="仿宋" w:hAnsi="仿宋" w:eastAsia="仿宋" w:cs="仿宋"/>
          <w:b/>
          <w:color w:val="auto"/>
          <w:szCs w:val="21"/>
        </w:rPr>
        <w:t>是否属于残疾人福利单位的服务</w:t>
      </w:r>
      <w:r>
        <w:rPr>
          <w:rFonts w:hint="eastAsia" w:ascii="仿宋" w:hAnsi="仿宋" w:eastAsia="仿宋" w:cs="仿宋"/>
          <w:b/>
          <w:color w:val="auto"/>
          <w:szCs w:val="21"/>
          <w:lang w:val="zh-CN"/>
        </w:rPr>
        <w:t>”、“</w:t>
      </w:r>
      <w:r>
        <w:rPr>
          <w:rFonts w:hint="eastAsia" w:ascii="仿宋" w:hAnsi="仿宋" w:eastAsia="仿宋" w:cs="仿宋"/>
          <w:b/>
          <w:color w:val="auto"/>
          <w:szCs w:val="21"/>
        </w:rPr>
        <w:t>是否属于监狱企业型企业的服务</w:t>
      </w:r>
      <w:r>
        <w:rPr>
          <w:rFonts w:hint="eastAsia" w:ascii="仿宋" w:hAnsi="仿宋" w:eastAsia="仿宋" w:cs="仿宋"/>
          <w:b/>
          <w:color w:val="auto"/>
          <w:szCs w:val="21"/>
          <w:lang w:val="zh-CN"/>
        </w:rPr>
        <w:t>”栏内，填写“是”或“否”</w:t>
      </w:r>
      <w:r>
        <w:rPr>
          <w:rFonts w:hint="eastAsia" w:ascii="仿宋" w:hAnsi="仿宋" w:eastAsia="仿宋" w:cs="仿宋"/>
          <w:b/>
          <w:color w:val="auto"/>
          <w:szCs w:val="21"/>
        </w:rPr>
        <w:t>，如果小微型企业的服务报价无法划分计算的，谈判时将不予认可。小型和微型企业服务是指供应商为小企业，且符合中小企业划分标准，为采购项目提供本企业的服务，或者提供其他小企业的服务。</w:t>
      </w:r>
    </w:p>
    <w:p w14:paraId="198A202C">
      <w:pPr>
        <w:spacing w:line="360" w:lineRule="auto"/>
        <w:rPr>
          <w:rFonts w:hint="eastAsia" w:ascii="仿宋" w:hAnsi="仿宋" w:eastAsia="仿宋" w:cs="仿宋"/>
          <w:bCs/>
          <w:color w:val="auto"/>
          <w:lang w:val="zh-CN"/>
        </w:rPr>
      </w:pPr>
    </w:p>
    <w:p w14:paraId="57D2B98A">
      <w:pPr>
        <w:spacing w:line="360" w:lineRule="auto"/>
        <w:rPr>
          <w:rFonts w:hint="eastAsia" w:ascii="仿宋" w:hAnsi="仿宋" w:eastAsia="仿宋" w:cs="仿宋"/>
          <w:bCs/>
          <w:color w:val="auto"/>
          <w:lang w:val="zh-CN"/>
        </w:rPr>
      </w:pPr>
    </w:p>
    <w:p w14:paraId="50F8F07A">
      <w:pPr>
        <w:spacing w:line="360" w:lineRule="auto"/>
        <w:rPr>
          <w:rFonts w:hint="eastAsia" w:ascii="仿宋" w:hAnsi="仿宋" w:eastAsia="仿宋" w:cs="仿宋"/>
          <w:bCs/>
          <w:color w:val="auto"/>
          <w:lang w:val="zh-CN"/>
        </w:rPr>
      </w:pPr>
      <w:r>
        <w:rPr>
          <w:rFonts w:hint="eastAsia" w:ascii="仿宋" w:hAnsi="仿宋" w:eastAsia="仿宋" w:cs="仿宋"/>
          <w:bCs/>
          <w:color w:val="auto"/>
          <w:lang w:val="zh-CN"/>
        </w:rPr>
        <w:t>供应商名称：（公章）</w:t>
      </w:r>
    </w:p>
    <w:p w14:paraId="0C1B4A54">
      <w:pPr>
        <w:spacing w:line="360" w:lineRule="auto"/>
        <w:rPr>
          <w:rFonts w:hint="eastAsia" w:ascii="仿宋" w:hAnsi="仿宋" w:eastAsia="仿宋" w:cs="仿宋"/>
          <w:bCs/>
          <w:color w:val="auto"/>
          <w:lang w:val="zh-CN"/>
        </w:rPr>
      </w:pPr>
      <w:r>
        <w:rPr>
          <w:rFonts w:hint="eastAsia" w:ascii="仿宋" w:hAnsi="仿宋" w:eastAsia="仿宋" w:cs="仿宋"/>
          <w:bCs/>
          <w:color w:val="auto"/>
          <w:lang w:val="zh-CN"/>
        </w:rPr>
        <w:t>法定代表人或委托代理人：（签字）</w:t>
      </w:r>
    </w:p>
    <w:p w14:paraId="71BCE185">
      <w:pPr>
        <w:spacing w:line="360" w:lineRule="auto"/>
        <w:rPr>
          <w:rFonts w:hint="eastAsia" w:ascii="仿宋" w:hAnsi="仿宋" w:eastAsia="仿宋" w:cs="仿宋"/>
          <w:bCs/>
          <w:color w:val="auto"/>
          <w:lang w:val="zh-CN"/>
        </w:rPr>
      </w:pPr>
      <w:r>
        <w:rPr>
          <w:rFonts w:hint="eastAsia" w:ascii="仿宋" w:hAnsi="仿宋" w:eastAsia="仿宋" w:cs="仿宋"/>
          <w:bCs/>
          <w:color w:val="auto"/>
          <w:lang w:val="zh-CN"/>
        </w:rPr>
        <w:t>日期：</w:t>
      </w:r>
    </w:p>
    <w:p w14:paraId="3EA859EE">
      <w:pPr>
        <w:spacing w:line="360" w:lineRule="auto"/>
        <w:jc w:val="both"/>
        <w:outlineLvl w:val="9"/>
        <w:rPr>
          <w:rFonts w:hint="eastAsia" w:ascii="仿宋" w:hAnsi="仿宋" w:eastAsia="仿宋" w:cs="仿宋"/>
          <w:b/>
          <w:color w:val="auto"/>
          <w:sz w:val="32"/>
          <w:szCs w:val="32"/>
        </w:rPr>
      </w:pPr>
    </w:p>
    <w:p w14:paraId="390B3F00">
      <w:pPr>
        <w:spacing w:line="360" w:lineRule="auto"/>
        <w:jc w:val="center"/>
        <w:outlineLvl w:val="9"/>
        <w:rPr>
          <w:rFonts w:hint="eastAsia" w:ascii="仿宋" w:hAnsi="仿宋" w:eastAsia="仿宋" w:cs="仿宋"/>
          <w:b/>
          <w:color w:val="auto"/>
          <w:sz w:val="32"/>
          <w:szCs w:val="32"/>
        </w:rPr>
      </w:pPr>
    </w:p>
    <w:p w14:paraId="75404D13">
      <w:pPr>
        <w:jc w:val="center"/>
        <w:rPr>
          <w:rFonts w:hint="eastAsia" w:ascii="仿宋" w:hAnsi="仿宋" w:eastAsia="仿宋" w:cs="仿宋"/>
          <w:b/>
          <w:color w:val="auto"/>
          <w:sz w:val="32"/>
          <w:szCs w:val="32"/>
        </w:rPr>
      </w:pPr>
      <w:r>
        <w:rPr>
          <w:rFonts w:hint="eastAsia" w:ascii="仿宋" w:hAnsi="仿宋" w:eastAsia="仿宋" w:cs="仿宋"/>
          <w:b/>
          <w:color w:val="auto"/>
          <w:sz w:val="32"/>
          <w:szCs w:val="32"/>
          <w:lang w:val="en-US" w:eastAsia="zh-CN"/>
        </w:rPr>
        <w:t>3.1</w:t>
      </w:r>
      <w:r>
        <w:rPr>
          <w:rFonts w:hint="eastAsia" w:ascii="仿宋" w:hAnsi="仿宋" w:eastAsia="仿宋" w:cs="仿宋"/>
          <w:b/>
          <w:color w:val="auto"/>
          <w:sz w:val="32"/>
          <w:szCs w:val="32"/>
        </w:rPr>
        <w:t>分项报价表</w:t>
      </w:r>
    </w:p>
    <w:p w14:paraId="1CC62661">
      <w:pPr>
        <w:jc w:val="center"/>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w:t>
      </w:r>
      <w:r>
        <w:rPr>
          <w:rFonts w:hint="eastAsia" w:ascii="仿宋" w:hAnsi="仿宋" w:eastAsia="仿宋" w:cs="仿宋"/>
          <w:b/>
          <w:bCs w:val="0"/>
          <w:color w:val="auto"/>
          <w:sz w:val="24"/>
          <w:szCs w:val="24"/>
          <w:lang w:val="en-US" w:eastAsia="zh-CN"/>
        </w:rPr>
        <w:t>供应商</w:t>
      </w:r>
      <w:r>
        <w:rPr>
          <w:rFonts w:hint="eastAsia" w:ascii="仿宋" w:hAnsi="仿宋" w:eastAsia="仿宋" w:cs="仿宋"/>
          <w:b/>
          <w:bCs w:val="0"/>
          <w:color w:val="auto"/>
          <w:sz w:val="24"/>
          <w:szCs w:val="24"/>
        </w:rPr>
        <w:t>自行编制）</w:t>
      </w:r>
    </w:p>
    <w:p w14:paraId="1B713BB8">
      <w:pPr>
        <w:rPr>
          <w:rFonts w:hint="eastAsia" w:ascii="仿宋" w:hAnsi="仿宋" w:eastAsia="仿宋" w:cs="仿宋"/>
          <w:b/>
          <w:color w:val="auto"/>
          <w:sz w:val="32"/>
          <w:szCs w:val="32"/>
        </w:rPr>
      </w:pPr>
    </w:p>
    <w:p w14:paraId="30B12179">
      <w:pPr>
        <w:rPr>
          <w:rFonts w:hint="eastAsia" w:ascii="仿宋" w:hAnsi="仿宋" w:eastAsia="仿宋" w:cs="仿宋"/>
          <w:b/>
          <w:color w:val="auto"/>
          <w:sz w:val="32"/>
          <w:szCs w:val="32"/>
        </w:rPr>
      </w:pPr>
    </w:p>
    <w:p w14:paraId="72BD6D8E">
      <w:pPr>
        <w:spacing w:line="360" w:lineRule="auto"/>
        <w:rPr>
          <w:rFonts w:hint="eastAsia" w:ascii="仿宋" w:hAnsi="仿宋" w:eastAsia="仿宋" w:cs="仿宋"/>
          <w:bCs/>
          <w:color w:val="auto"/>
          <w:lang w:val="zh-CN"/>
        </w:rPr>
      </w:pPr>
      <w:r>
        <w:rPr>
          <w:rFonts w:hint="eastAsia" w:ascii="仿宋" w:hAnsi="仿宋" w:eastAsia="仿宋" w:cs="仿宋"/>
          <w:bCs/>
          <w:color w:val="auto"/>
          <w:lang w:val="zh-CN"/>
        </w:rPr>
        <w:t>供应商名称：（公章）</w:t>
      </w:r>
    </w:p>
    <w:p w14:paraId="76FE2358">
      <w:pPr>
        <w:spacing w:line="360" w:lineRule="auto"/>
        <w:rPr>
          <w:rFonts w:hint="eastAsia" w:ascii="仿宋" w:hAnsi="仿宋" w:eastAsia="仿宋" w:cs="仿宋"/>
          <w:bCs/>
          <w:color w:val="auto"/>
          <w:lang w:val="zh-CN"/>
        </w:rPr>
      </w:pPr>
      <w:r>
        <w:rPr>
          <w:rFonts w:hint="eastAsia" w:ascii="仿宋" w:hAnsi="仿宋" w:eastAsia="仿宋" w:cs="仿宋"/>
          <w:bCs/>
          <w:color w:val="auto"/>
          <w:lang w:val="zh-CN"/>
        </w:rPr>
        <w:t>日期：</w:t>
      </w:r>
    </w:p>
    <w:p w14:paraId="24761F96">
      <w:pPr>
        <w:spacing w:line="360" w:lineRule="auto"/>
        <w:jc w:val="center"/>
        <w:outlineLvl w:val="9"/>
        <w:rPr>
          <w:rFonts w:hint="eastAsia" w:ascii="仿宋" w:hAnsi="仿宋" w:eastAsia="仿宋" w:cs="仿宋"/>
          <w:b/>
          <w:color w:val="auto"/>
          <w:sz w:val="32"/>
          <w:szCs w:val="32"/>
        </w:rPr>
      </w:pPr>
    </w:p>
    <w:p w14:paraId="3EE4548B">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18FB3E1A">
      <w:pPr>
        <w:spacing w:line="360" w:lineRule="auto"/>
        <w:jc w:val="center"/>
        <w:outlineLvl w:val="0"/>
        <w:rPr>
          <w:rFonts w:hint="eastAsia" w:ascii="仿宋" w:hAnsi="仿宋" w:eastAsia="仿宋" w:cs="仿宋"/>
          <w:b/>
          <w:color w:val="auto"/>
          <w:sz w:val="32"/>
          <w:szCs w:val="32"/>
        </w:rPr>
      </w:pPr>
      <w:r>
        <w:rPr>
          <w:rFonts w:hint="eastAsia" w:ascii="仿宋" w:hAnsi="仿宋" w:eastAsia="仿宋" w:cs="仿宋"/>
          <w:b/>
          <w:color w:val="auto"/>
          <w:sz w:val="32"/>
          <w:szCs w:val="32"/>
        </w:rPr>
        <w:t>四、资格证明文件</w:t>
      </w:r>
      <w:bookmarkEnd w:id="62"/>
    </w:p>
    <w:p w14:paraId="5038FD48">
      <w:pPr>
        <w:spacing w:line="360" w:lineRule="auto"/>
        <w:ind w:firstLine="422"/>
        <w:rPr>
          <w:rFonts w:hint="eastAsia" w:ascii="仿宋" w:hAnsi="仿宋" w:eastAsia="仿宋" w:cs="仿宋"/>
          <w:b/>
          <w:color w:val="auto"/>
        </w:rPr>
      </w:pPr>
      <w:r>
        <w:rPr>
          <w:rFonts w:hint="eastAsia" w:ascii="仿宋" w:hAnsi="仿宋" w:eastAsia="仿宋" w:cs="仿宋"/>
          <w:b/>
          <w:color w:val="auto"/>
        </w:rPr>
        <w:t xml:space="preserve">一、参加政府采购活动的供应商应当具备政府采购法第二十二条第一款规定： </w:t>
      </w:r>
    </w:p>
    <w:p w14:paraId="342019AE">
      <w:pPr>
        <w:spacing w:line="360" w:lineRule="auto"/>
        <w:ind w:firstLine="420"/>
        <w:rPr>
          <w:rFonts w:hint="eastAsia" w:ascii="仿宋" w:hAnsi="仿宋" w:eastAsia="仿宋" w:cs="仿宋"/>
          <w:color w:val="auto"/>
        </w:rPr>
      </w:pPr>
      <w:r>
        <w:rPr>
          <w:rFonts w:hint="eastAsia" w:ascii="仿宋" w:hAnsi="仿宋" w:eastAsia="仿宋" w:cs="仿宋"/>
          <w:color w:val="auto"/>
        </w:rPr>
        <w:t>（1）具有独立承担民事责任的能力（提供法人或者其他组织的营业执照，供应商为自然人的提供身份证明，复印件加盖公章）；</w:t>
      </w:r>
    </w:p>
    <w:p w14:paraId="349D2CEC">
      <w:pPr>
        <w:spacing w:line="360" w:lineRule="auto"/>
        <w:ind w:firstLine="420"/>
        <w:rPr>
          <w:rFonts w:hint="eastAsia" w:ascii="仿宋" w:hAnsi="仿宋" w:eastAsia="仿宋" w:cs="仿宋"/>
          <w:color w:val="auto"/>
        </w:rPr>
      </w:pPr>
      <w:r>
        <w:rPr>
          <w:rFonts w:hint="eastAsia" w:ascii="仿宋" w:hAnsi="仿宋" w:eastAsia="仿宋" w:cs="仿宋"/>
          <w:color w:val="auto"/>
        </w:rPr>
        <w:t>（2）具有良好的商业信誉和健全的财务会计制度（提供 2024年度财务报表或2024年度财务审计报告，或磋商截止时间前六个月内银行出具的资信证明，或财政部门认可的政府采购专业担保机构出具的担保函）；</w:t>
      </w:r>
    </w:p>
    <w:p w14:paraId="559D290C">
      <w:pPr>
        <w:spacing w:line="360" w:lineRule="auto"/>
        <w:ind w:firstLine="420"/>
        <w:rPr>
          <w:rFonts w:hint="eastAsia" w:ascii="仿宋" w:hAnsi="仿宋" w:eastAsia="仿宋" w:cs="仿宋"/>
          <w:color w:val="auto"/>
        </w:rPr>
      </w:pPr>
      <w:r>
        <w:rPr>
          <w:rFonts w:hint="eastAsia" w:ascii="仿宋" w:hAnsi="仿宋" w:eastAsia="仿宋" w:cs="仿宋"/>
          <w:color w:val="auto"/>
        </w:rPr>
        <w:t>（3）具有履行合同所必需的设备和专业技术能力（根据项目需求提供履行合同所必需的设备和专业技术能力的证明材料或相关加盖公章的承诺函）；</w:t>
      </w:r>
    </w:p>
    <w:p w14:paraId="6C12D359">
      <w:pPr>
        <w:spacing w:line="360" w:lineRule="auto"/>
        <w:ind w:firstLine="420"/>
        <w:rPr>
          <w:rFonts w:hint="eastAsia" w:ascii="仿宋" w:hAnsi="仿宋" w:eastAsia="仿宋" w:cs="仿宋"/>
          <w:color w:val="auto"/>
        </w:rPr>
      </w:pPr>
      <w:r>
        <w:rPr>
          <w:rFonts w:hint="eastAsia" w:ascii="仿宋" w:hAnsi="仿宋" w:eastAsia="仿宋" w:cs="仿宋"/>
          <w:color w:val="auto"/>
        </w:rPr>
        <w:t>（4）有依法缴纳税收和社会保障资金的良好记录（提供参加本次政府采购活动前半年内（至少一个月）依法缴纳税收和社会保障资金的相关资料，复印件加盖公章）；</w:t>
      </w:r>
    </w:p>
    <w:p w14:paraId="5DAC799B">
      <w:pPr>
        <w:spacing w:line="360" w:lineRule="auto"/>
        <w:ind w:firstLine="420"/>
        <w:rPr>
          <w:rFonts w:hint="eastAsia" w:ascii="仿宋" w:hAnsi="仿宋" w:eastAsia="仿宋" w:cs="仿宋"/>
          <w:color w:val="auto"/>
        </w:rPr>
      </w:pPr>
      <w:r>
        <w:rPr>
          <w:rFonts w:hint="eastAsia" w:ascii="仿宋" w:hAnsi="仿宋" w:eastAsia="仿宋" w:cs="仿宋"/>
          <w:color w:val="auto"/>
        </w:rPr>
        <w:t>（5）参加本次采购活动前三年内，在经营活动中没有重大违法记录（提供参加本次政府采购活动前3年内在经营活动中没有重大违法记录的书面声明的原件）（格式见自拟）；</w:t>
      </w:r>
    </w:p>
    <w:p w14:paraId="43F85DFB">
      <w:pPr>
        <w:spacing w:line="360" w:lineRule="auto"/>
        <w:ind w:firstLine="420"/>
        <w:rPr>
          <w:rFonts w:hint="eastAsia" w:ascii="仿宋" w:hAnsi="仿宋" w:eastAsia="仿宋" w:cs="仿宋"/>
          <w:color w:val="auto"/>
        </w:rPr>
      </w:pPr>
      <w:r>
        <w:rPr>
          <w:rFonts w:hint="eastAsia" w:ascii="仿宋" w:hAnsi="仿宋" w:eastAsia="仿宋" w:cs="仿宋"/>
          <w:color w:val="auto"/>
        </w:rPr>
        <w:t>（6）法律、行政法规规定的其他条件：无。</w:t>
      </w:r>
    </w:p>
    <w:p w14:paraId="0A5474BA">
      <w:pPr>
        <w:spacing w:line="360" w:lineRule="auto"/>
        <w:ind w:firstLine="420"/>
        <w:rPr>
          <w:rFonts w:hint="eastAsia" w:ascii="仿宋" w:hAnsi="仿宋" w:eastAsia="仿宋" w:cs="仿宋"/>
          <w:color w:val="auto"/>
        </w:rPr>
      </w:pPr>
      <w:r>
        <w:rPr>
          <w:rFonts w:hint="eastAsia" w:ascii="仿宋" w:hAnsi="仿宋" w:eastAsia="仿宋" w:cs="仿宋"/>
          <w:color w:val="auto"/>
        </w:rPr>
        <w:t>说明：根据《关于在政府采购活动中推行信用承诺制的通知》（宁财购通[2021]5号）的规定，本项目磋商公告“二、申请人的资格要求第1条”中涉及的证明材料，供应商可以在响应文件中一次性提交，也可在响应文件中提供满足相应条件的书面承诺书（详见磋商文件第六章“附件”），无需要提供上述涉及的证明材料。</w:t>
      </w:r>
    </w:p>
    <w:p w14:paraId="79A025DB">
      <w:pPr>
        <w:spacing w:line="360" w:lineRule="auto"/>
        <w:ind w:firstLine="420"/>
        <w:rPr>
          <w:rFonts w:hint="eastAsia" w:ascii="仿宋" w:hAnsi="仿宋" w:eastAsia="仿宋" w:cs="仿宋"/>
          <w:color w:val="auto"/>
        </w:rPr>
      </w:pPr>
      <w:r>
        <w:rPr>
          <w:rFonts w:hint="eastAsia" w:ascii="仿宋" w:hAnsi="仿宋" w:eastAsia="仿宋" w:cs="仿宋"/>
          <w:color w:val="auto"/>
        </w:rPr>
        <w:t>供应商仅提供信用承诺书而未提供“二、申请人的资格要求第1条”中涉及的证明材料的，供应商在中标(成交)后，须将上述由信用承诺书替代的证明材料提交采购人或采购代理机构核验，经核验无误后由采购人或采购代理机构发出中标(成交)通知书。</w:t>
      </w:r>
    </w:p>
    <w:p w14:paraId="281D5DDA">
      <w:pPr>
        <w:spacing w:line="360" w:lineRule="auto"/>
        <w:ind w:firstLine="420"/>
        <w:rPr>
          <w:rFonts w:hint="eastAsia" w:ascii="仿宋" w:hAnsi="仿宋" w:eastAsia="仿宋" w:cs="仿宋"/>
          <w:color w:val="auto"/>
        </w:rPr>
      </w:pPr>
      <w:r>
        <w:rPr>
          <w:rFonts w:hint="eastAsia" w:ascii="仿宋" w:hAnsi="仿宋" w:eastAsia="仿宋" w:cs="仿宋"/>
          <w:color w:val="auto"/>
        </w:rPr>
        <w:t>供应商涉及以下情形的，不适用信用承诺，仍须提供上述证明材料：</w:t>
      </w:r>
    </w:p>
    <w:p w14:paraId="09AD0585">
      <w:pPr>
        <w:spacing w:line="360" w:lineRule="auto"/>
        <w:ind w:firstLine="420"/>
        <w:rPr>
          <w:rFonts w:hint="eastAsia" w:ascii="仿宋" w:hAnsi="仿宋" w:eastAsia="仿宋" w:cs="仿宋"/>
          <w:color w:val="auto"/>
        </w:rPr>
      </w:pPr>
      <w:r>
        <w:rPr>
          <w:rFonts w:hint="eastAsia" w:ascii="仿宋" w:hAnsi="仿宋" w:eastAsia="仿宋" w:cs="仿宋"/>
          <w:color w:val="auto"/>
        </w:rPr>
        <w:t>①供应商被列入严重失信主体名单；</w:t>
      </w:r>
    </w:p>
    <w:p w14:paraId="60CC44BD">
      <w:pPr>
        <w:spacing w:line="360" w:lineRule="auto"/>
        <w:ind w:firstLine="420"/>
        <w:rPr>
          <w:rFonts w:hint="eastAsia" w:ascii="仿宋" w:hAnsi="仿宋" w:eastAsia="仿宋" w:cs="仿宋"/>
          <w:color w:val="auto"/>
        </w:rPr>
      </w:pPr>
      <w:r>
        <w:rPr>
          <w:rFonts w:hint="eastAsia" w:ascii="仿宋" w:hAnsi="仿宋" w:eastAsia="仿宋" w:cs="仿宋"/>
          <w:color w:val="auto"/>
        </w:rPr>
        <w:t>②被相关监管部门作出行政处罚且尚在处罚有效期内；</w:t>
      </w:r>
    </w:p>
    <w:p w14:paraId="2D38F1E1">
      <w:pPr>
        <w:spacing w:line="360" w:lineRule="auto"/>
        <w:ind w:firstLine="420"/>
        <w:rPr>
          <w:rFonts w:hint="eastAsia" w:ascii="仿宋" w:hAnsi="仿宋" w:eastAsia="仿宋" w:cs="仿宋"/>
          <w:color w:val="auto"/>
        </w:rPr>
      </w:pPr>
      <w:r>
        <w:rPr>
          <w:rFonts w:hint="eastAsia" w:ascii="仿宋" w:hAnsi="仿宋" w:eastAsia="仿宋" w:cs="仿宋"/>
          <w:color w:val="auto"/>
        </w:rPr>
        <w:t>③其他法律、行政法规规定的不适用信用承诺的情形。</w:t>
      </w:r>
    </w:p>
    <w:p w14:paraId="7DA81CD3">
      <w:pPr>
        <w:spacing w:line="360" w:lineRule="auto"/>
        <w:ind w:firstLine="422"/>
        <w:rPr>
          <w:rFonts w:hint="eastAsia" w:ascii="仿宋" w:hAnsi="仿宋" w:eastAsia="仿宋" w:cs="仿宋"/>
          <w:color w:val="auto"/>
        </w:rPr>
      </w:pPr>
      <w:r>
        <w:rPr>
          <w:rFonts w:hint="eastAsia" w:ascii="仿宋" w:hAnsi="仿宋" w:eastAsia="仿宋" w:cs="仿宋"/>
          <w:b/>
          <w:color w:val="auto"/>
        </w:rPr>
        <w:t>二、落实政府采购政策需满足的资格要求：</w:t>
      </w:r>
      <w:r>
        <w:rPr>
          <w:rFonts w:hint="eastAsia" w:ascii="仿宋" w:hAnsi="仿宋" w:eastAsia="仿宋" w:cs="仿宋"/>
          <w:color w:val="auto"/>
        </w:rPr>
        <w:t xml:space="preserve">（如属于专门面向中小企业采购的项目，供应商应为中小微企业、监狱企业、残疾人福利性单位）本项目按照采用以下第（4）种方式落实政府采购促进中小企业发展的要求： </w:t>
      </w:r>
    </w:p>
    <w:p w14:paraId="238E0188">
      <w:pPr>
        <w:spacing w:line="360" w:lineRule="auto"/>
        <w:ind w:firstLine="420"/>
        <w:rPr>
          <w:rFonts w:hint="eastAsia" w:ascii="仿宋" w:hAnsi="仿宋" w:eastAsia="仿宋" w:cs="仿宋"/>
          <w:color w:val="auto"/>
        </w:rPr>
      </w:pPr>
      <w:r>
        <w:rPr>
          <w:rFonts w:hint="eastAsia" w:ascii="仿宋" w:hAnsi="仿宋" w:eastAsia="仿宋" w:cs="仿宋"/>
          <w:color w:val="auto"/>
        </w:rPr>
        <w:t>（1）本项目整体专门面向中小企业采购服务。</w:t>
      </w:r>
    </w:p>
    <w:p w14:paraId="4CFCB504">
      <w:pPr>
        <w:spacing w:line="360" w:lineRule="auto"/>
        <w:ind w:firstLine="420"/>
        <w:rPr>
          <w:rFonts w:hint="eastAsia" w:ascii="仿宋" w:hAnsi="仿宋" w:eastAsia="仿宋" w:cs="仿宋"/>
          <w:color w:val="auto"/>
        </w:rPr>
      </w:pPr>
      <w:r>
        <w:rPr>
          <w:rFonts w:hint="eastAsia" w:ascii="仿宋" w:hAnsi="仿宋" w:eastAsia="仿宋" w:cs="仿宋"/>
          <w:color w:val="auto"/>
        </w:rPr>
        <w:t xml:space="preserve">（2）本项目整体专门面向小微企业采购服务。 </w:t>
      </w:r>
    </w:p>
    <w:p w14:paraId="70E12F30">
      <w:pPr>
        <w:spacing w:line="360" w:lineRule="auto"/>
        <w:ind w:firstLine="420"/>
        <w:rPr>
          <w:rFonts w:hint="eastAsia" w:ascii="仿宋" w:hAnsi="仿宋" w:eastAsia="仿宋" w:cs="仿宋"/>
          <w:color w:val="auto"/>
        </w:rPr>
      </w:pPr>
      <w:r>
        <w:rPr>
          <w:rFonts w:hint="eastAsia" w:ascii="仿宋" w:hAnsi="仿宋" w:eastAsia="仿宋" w:cs="仿宋"/>
          <w:color w:val="auto"/>
        </w:rPr>
        <w:t xml:space="preserve">（3）本项目通过以下第（）种方式预留部分采购份额采购中小企业服务： </w:t>
      </w:r>
    </w:p>
    <w:p w14:paraId="1D56CE63">
      <w:pPr>
        <w:spacing w:line="360" w:lineRule="auto"/>
        <w:ind w:firstLine="420"/>
        <w:rPr>
          <w:rFonts w:hint="eastAsia" w:ascii="仿宋" w:hAnsi="仿宋" w:eastAsia="仿宋" w:cs="仿宋"/>
          <w:color w:val="auto"/>
        </w:rPr>
      </w:pPr>
      <w:r>
        <w:rPr>
          <w:rFonts w:hint="eastAsia" w:ascii="仿宋" w:hAnsi="仿宋" w:eastAsia="仿宋" w:cs="仿宋"/>
          <w:color w:val="auto"/>
        </w:rPr>
        <w:t xml:space="preserve">①本项目要求供应商以联合体形式参加，中小企业合同金额应当达到的比例为%。 </w:t>
      </w:r>
    </w:p>
    <w:p w14:paraId="33051D88">
      <w:pPr>
        <w:spacing w:line="360" w:lineRule="auto"/>
        <w:ind w:firstLine="420"/>
        <w:rPr>
          <w:rFonts w:hint="eastAsia" w:ascii="仿宋" w:hAnsi="仿宋" w:eastAsia="仿宋" w:cs="仿宋"/>
          <w:color w:val="auto"/>
        </w:rPr>
      </w:pPr>
      <w:r>
        <w:rPr>
          <w:rFonts w:hint="eastAsia" w:ascii="仿宋" w:hAnsi="仿宋" w:eastAsia="仿宋" w:cs="仿宋"/>
          <w:color w:val="auto"/>
        </w:rPr>
        <w:t xml:space="preserve">②本项目要求供应商进行合同分包，中小企业合同金额应当达到的比例为%。 </w:t>
      </w:r>
    </w:p>
    <w:p w14:paraId="7ABE9654">
      <w:pPr>
        <w:spacing w:line="360" w:lineRule="auto"/>
        <w:ind w:firstLine="420"/>
        <w:rPr>
          <w:rFonts w:hint="eastAsia" w:ascii="仿宋" w:hAnsi="仿宋" w:eastAsia="仿宋" w:cs="仿宋"/>
          <w:color w:val="auto"/>
        </w:rPr>
      </w:pPr>
      <w:r>
        <w:rPr>
          <w:rFonts w:hint="eastAsia" w:ascii="仿宋" w:hAnsi="仿宋" w:eastAsia="仿宋" w:cs="仿宋"/>
          <w:color w:val="auto"/>
        </w:rPr>
        <w:t xml:space="preserve">（4）本项目为非预留份额的采购项目或采购包，执行价格扣除优惠政策，具体详见第三章评标办法与标准。 </w:t>
      </w:r>
    </w:p>
    <w:p w14:paraId="70B7CD78">
      <w:pPr>
        <w:spacing w:line="360" w:lineRule="auto"/>
        <w:ind w:firstLine="422"/>
        <w:rPr>
          <w:rFonts w:hint="eastAsia" w:ascii="仿宋" w:hAnsi="仿宋" w:eastAsia="仿宋" w:cs="仿宋"/>
          <w:b/>
          <w:color w:val="auto"/>
          <w:lang w:val="en-US" w:eastAsia="zh-CN"/>
        </w:rPr>
      </w:pPr>
      <w:r>
        <w:rPr>
          <w:rFonts w:hint="eastAsia" w:ascii="仿宋" w:hAnsi="仿宋" w:eastAsia="仿宋" w:cs="仿宋"/>
          <w:b/>
          <w:color w:val="auto"/>
        </w:rPr>
        <w:t>三、采购人根据采购项目的特殊要求规定的特定条件：</w:t>
      </w:r>
      <w:r>
        <w:rPr>
          <w:rFonts w:hint="eastAsia" w:ascii="仿宋" w:hAnsi="仿宋" w:eastAsia="仿宋" w:cs="仿宋"/>
          <w:b/>
          <w:color w:val="auto"/>
          <w:lang w:val="en-US" w:eastAsia="zh-CN"/>
        </w:rPr>
        <w:t>无</w:t>
      </w:r>
    </w:p>
    <w:p w14:paraId="1F8DE713">
      <w:pPr>
        <w:spacing w:line="360" w:lineRule="auto"/>
        <w:ind w:firstLine="422"/>
        <w:rPr>
          <w:rFonts w:hint="eastAsia" w:ascii="仿宋" w:hAnsi="仿宋" w:eastAsia="仿宋" w:cs="仿宋"/>
          <w:b/>
          <w:color w:val="auto"/>
        </w:rPr>
      </w:pPr>
      <w:r>
        <w:rPr>
          <w:rFonts w:hint="eastAsia" w:ascii="仿宋" w:hAnsi="仿宋" w:eastAsia="仿宋" w:cs="仿宋"/>
          <w:b/>
          <w:color w:val="auto"/>
        </w:rPr>
        <w:t>四、拒绝下述供应商参加本次采购活动：</w:t>
      </w:r>
    </w:p>
    <w:p w14:paraId="0BA40B8F">
      <w:pPr>
        <w:spacing w:line="360" w:lineRule="auto"/>
        <w:ind w:firstLine="420"/>
        <w:rPr>
          <w:rFonts w:hint="eastAsia" w:ascii="仿宋" w:hAnsi="仿宋" w:eastAsia="仿宋" w:cs="仿宋"/>
          <w:color w:val="auto"/>
        </w:rPr>
      </w:pPr>
      <w:r>
        <w:rPr>
          <w:rFonts w:hint="eastAsia" w:ascii="仿宋" w:hAnsi="仿宋" w:eastAsia="仿宋" w:cs="仿宋"/>
          <w:color w:val="auto"/>
        </w:rPr>
        <w:t>（1）供应商单位负责人为同一人或者存在直接控股、管理关系的不同供应商，不得参加同一合同项下的采购活动。（符合并提供承诺书）</w:t>
      </w:r>
    </w:p>
    <w:p w14:paraId="6B8837D9">
      <w:pPr>
        <w:spacing w:line="360" w:lineRule="auto"/>
        <w:ind w:firstLine="420"/>
        <w:rPr>
          <w:rFonts w:hint="eastAsia" w:ascii="仿宋" w:hAnsi="仿宋" w:eastAsia="仿宋" w:cs="仿宋"/>
          <w:color w:val="auto"/>
        </w:rPr>
      </w:pPr>
      <w:r>
        <w:rPr>
          <w:rFonts w:hint="eastAsia" w:ascii="仿宋" w:hAnsi="仿宋" w:eastAsia="仿宋" w:cs="仿宋"/>
          <w:color w:val="auto"/>
        </w:rPr>
        <w:t>（2）凡为采购项目提供整体设计、规范编制或者项目管理、监理、检测等服务的供应商，不得再参加本项目的采购活动。（符合并提供承诺书）</w:t>
      </w:r>
    </w:p>
    <w:p w14:paraId="032B2D63">
      <w:pPr>
        <w:spacing w:line="360" w:lineRule="auto"/>
        <w:ind w:firstLine="420"/>
        <w:rPr>
          <w:rFonts w:hint="eastAsia" w:ascii="仿宋" w:hAnsi="仿宋" w:eastAsia="仿宋" w:cs="仿宋"/>
          <w:color w:val="auto"/>
        </w:rPr>
      </w:pPr>
      <w:r>
        <w:rPr>
          <w:rFonts w:hint="eastAsia" w:ascii="仿宋" w:hAnsi="仿宋" w:eastAsia="仿宋" w:cs="仿宋"/>
          <w:color w:val="auto"/>
        </w:rPr>
        <w:t>（3）拒绝列入失信被执行人、重大税收违法案件当事人名单、政府采购严重违法失信行为记录名单中的供应商参加本项目的采购活动。采购人或代理机构通过“信用中国”网站（www.creditchina.gov.cn）、“中国政府采购网”网站（www.ccgp.gov.cn）等渠道查询供应商信用记录并保存。（提供查阅记录截图并加盖企业公章）</w:t>
      </w:r>
    </w:p>
    <w:p w14:paraId="384CDC61">
      <w:pPr>
        <w:rPr>
          <w:rFonts w:hint="eastAsia" w:ascii="仿宋" w:hAnsi="仿宋" w:eastAsia="仿宋" w:cs="仿宋"/>
          <w:b/>
          <w:color w:val="auto"/>
        </w:rPr>
      </w:pPr>
      <w:r>
        <w:rPr>
          <w:rFonts w:hint="eastAsia" w:ascii="仿宋" w:hAnsi="仿宋" w:eastAsia="仿宋" w:cs="仿宋"/>
          <w:b/>
          <w:color w:val="auto"/>
        </w:rPr>
        <w:br w:type="page"/>
      </w:r>
    </w:p>
    <w:p w14:paraId="1B65A51B">
      <w:pPr>
        <w:spacing w:line="360" w:lineRule="auto"/>
        <w:ind w:firstLine="422"/>
        <w:rPr>
          <w:rFonts w:hint="eastAsia" w:ascii="仿宋" w:hAnsi="仿宋" w:eastAsia="仿宋" w:cs="仿宋"/>
          <w:b/>
          <w:color w:val="auto"/>
          <w:szCs w:val="21"/>
        </w:rPr>
      </w:pPr>
      <w:r>
        <w:rPr>
          <w:rFonts w:hint="eastAsia" w:ascii="仿宋" w:hAnsi="仿宋" w:eastAsia="仿宋" w:cs="仿宋"/>
          <w:b/>
          <w:color w:val="auto"/>
        </w:rPr>
        <w:t>五、</w:t>
      </w:r>
      <w:r>
        <w:rPr>
          <w:rFonts w:hint="eastAsia" w:ascii="仿宋" w:hAnsi="仿宋" w:eastAsia="仿宋" w:cs="仿宋"/>
          <w:b/>
          <w:color w:val="auto"/>
          <w:szCs w:val="21"/>
        </w:rPr>
        <w:t>南京市政府采购供应商信用记录表暨信用承诺书（打印并加盖公章）</w:t>
      </w:r>
    </w:p>
    <w:p w14:paraId="6CDD3B93">
      <w:pPr>
        <w:spacing w:before="43"/>
        <w:ind w:left="820"/>
        <w:jc w:val="left"/>
        <w:rPr>
          <w:rFonts w:hint="eastAsia" w:ascii="仿宋" w:hAnsi="仿宋" w:eastAsia="仿宋" w:cs="仿宋"/>
          <w:b/>
          <w:color w:val="auto"/>
        </w:rPr>
      </w:pPr>
      <w:r>
        <w:rPr>
          <w:rFonts w:hint="eastAsia" w:ascii="仿宋" w:hAnsi="仿宋" w:eastAsia="仿宋" w:cs="仿宋"/>
          <w:b/>
          <w:color w:val="auto"/>
        </w:rPr>
        <w:t>（需在线打印，直接填写无效）</w:t>
      </w:r>
    </w:p>
    <w:p w14:paraId="24E7AFB0">
      <w:pPr>
        <w:pStyle w:val="16"/>
        <w:rPr>
          <w:rFonts w:hint="eastAsia" w:ascii="仿宋" w:hAnsi="仿宋" w:eastAsia="仿宋" w:cs="仿宋"/>
          <w:b/>
          <w:color w:val="auto"/>
        </w:rPr>
      </w:pPr>
    </w:p>
    <w:p w14:paraId="7E4F20B3">
      <w:pPr>
        <w:pStyle w:val="16"/>
        <w:spacing w:before="6"/>
        <w:rPr>
          <w:rFonts w:hint="eastAsia" w:ascii="仿宋" w:hAnsi="仿宋" w:eastAsia="仿宋" w:cs="仿宋"/>
          <w:b/>
          <w:color w:val="auto"/>
          <w:sz w:val="14"/>
        </w:rPr>
      </w:pPr>
    </w:p>
    <w:p w14:paraId="6F79DCFD">
      <w:pPr>
        <w:ind w:left="807" w:right="1027"/>
        <w:jc w:val="center"/>
        <w:rPr>
          <w:rFonts w:hint="eastAsia" w:ascii="仿宋" w:hAnsi="仿宋" w:eastAsia="仿宋" w:cs="仿宋"/>
          <w:b/>
          <w:color w:val="auto"/>
          <w:sz w:val="32"/>
        </w:rPr>
      </w:pPr>
      <w:r>
        <w:rPr>
          <w:rFonts w:hint="eastAsia" w:ascii="仿宋" w:hAnsi="仿宋" w:eastAsia="仿宋" w:cs="仿宋"/>
          <w:b/>
          <w:color w:val="auto"/>
          <w:sz w:val="32"/>
        </w:rPr>
        <w:t>南京市政府采购供应商信用记录表暨信用承诺书</w:t>
      </w:r>
    </w:p>
    <w:p w14:paraId="2F2D8FF1">
      <w:pPr>
        <w:tabs>
          <w:tab w:val="left" w:pos="7446"/>
          <w:tab w:val="left" w:pos="8180"/>
          <w:tab w:val="left" w:pos="8915"/>
        </w:tabs>
        <w:spacing w:before="127" w:after="22"/>
        <w:ind w:left="6712"/>
        <w:jc w:val="left"/>
        <w:rPr>
          <w:rFonts w:hint="eastAsia" w:ascii="仿宋" w:hAnsi="仿宋" w:eastAsia="仿宋" w:cs="仿宋"/>
          <w:color w:val="auto"/>
        </w:rPr>
      </w:pPr>
      <w:r>
        <w:rPr>
          <w:rFonts w:hint="eastAsia" w:ascii="仿宋" w:hAnsi="仿宋" w:eastAsia="仿宋" w:cs="仿宋"/>
          <w:color w:val="auto"/>
        </w:rPr>
        <w:t>二〇</w:t>
      </w:r>
      <w:r>
        <w:rPr>
          <w:rFonts w:hint="eastAsia" w:ascii="仿宋" w:hAnsi="仿宋" w:eastAsia="仿宋" w:cs="仿宋"/>
          <w:color w:val="auto"/>
        </w:rPr>
        <w:tab/>
      </w:r>
      <w:r>
        <w:rPr>
          <w:rFonts w:hint="eastAsia" w:ascii="仿宋" w:hAnsi="仿宋" w:eastAsia="仿宋" w:cs="仿宋"/>
          <w:color w:val="auto"/>
        </w:rPr>
        <w:t>年</w:t>
      </w:r>
      <w:r>
        <w:rPr>
          <w:rFonts w:hint="eastAsia" w:ascii="仿宋" w:hAnsi="仿宋" w:eastAsia="仿宋" w:cs="仿宋"/>
          <w:color w:val="auto"/>
        </w:rPr>
        <w:tab/>
      </w:r>
      <w:r>
        <w:rPr>
          <w:rFonts w:hint="eastAsia" w:ascii="仿宋" w:hAnsi="仿宋" w:eastAsia="仿宋" w:cs="仿宋"/>
          <w:color w:val="auto"/>
        </w:rPr>
        <w:t>月</w:t>
      </w:r>
      <w:r>
        <w:rPr>
          <w:rFonts w:hint="eastAsia" w:ascii="仿宋" w:hAnsi="仿宋" w:eastAsia="仿宋" w:cs="仿宋"/>
          <w:color w:val="auto"/>
        </w:rPr>
        <w:tab/>
      </w:r>
      <w:r>
        <w:rPr>
          <w:rFonts w:hint="eastAsia" w:ascii="仿宋" w:hAnsi="仿宋" w:eastAsia="仿宋" w:cs="仿宋"/>
          <w:color w:val="auto"/>
        </w:rPr>
        <w:t>日</w:t>
      </w:r>
    </w:p>
    <w:tbl>
      <w:tblPr>
        <w:tblStyle w:val="37"/>
        <w:tblW w:w="8538" w:type="dxa"/>
        <w:tblInd w:w="3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4"/>
        <w:gridCol w:w="2376"/>
        <w:gridCol w:w="1842"/>
        <w:gridCol w:w="2436"/>
      </w:tblGrid>
      <w:tr w14:paraId="77DED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2" w:hRule="atLeast"/>
        </w:trPr>
        <w:tc>
          <w:tcPr>
            <w:tcW w:w="1884" w:type="dxa"/>
          </w:tcPr>
          <w:p w14:paraId="44C303F4">
            <w:pPr>
              <w:pStyle w:val="548"/>
              <w:spacing w:before="143"/>
              <w:ind w:left="106"/>
              <w:rPr>
                <w:rFonts w:hint="eastAsia" w:ascii="仿宋" w:hAnsi="仿宋" w:eastAsia="仿宋" w:cs="仿宋"/>
                <w:b/>
                <w:color w:val="auto"/>
                <w:sz w:val="21"/>
              </w:rPr>
            </w:pPr>
            <w:r>
              <w:rPr>
                <w:rFonts w:hint="eastAsia" w:ascii="仿宋" w:hAnsi="仿宋" w:eastAsia="仿宋" w:cs="仿宋"/>
                <w:b/>
                <w:color w:val="auto"/>
                <w:sz w:val="21"/>
              </w:rPr>
              <w:t>单位名称</w:t>
            </w:r>
          </w:p>
        </w:tc>
        <w:tc>
          <w:tcPr>
            <w:tcW w:w="2376" w:type="dxa"/>
          </w:tcPr>
          <w:p w14:paraId="6B285D24">
            <w:pPr>
              <w:pStyle w:val="548"/>
              <w:rPr>
                <w:rFonts w:hint="eastAsia" w:ascii="仿宋" w:hAnsi="仿宋" w:eastAsia="仿宋" w:cs="仿宋"/>
                <w:color w:val="auto"/>
                <w:sz w:val="20"/>
              </w:rPr>
            </w:pPr>
          </w:p>
        </w:tc>
        <w:tc>
          <w:tcPr>
            <w:tcW w:w="1842" w:type="dxa"/>
          </w:tcPr>
          <w:p w14:paraId="0234E28B">
            <w:pPr>
              <w:pStyle w:val="548"/>
              <w:spacing w:before="143"/>
              <w:ind w:left="107"/>
              <w:rPr>
                <w:rFonts w:hint="eastAsia" w:ascii="仿宋" w:hAnsi="仿宋" w:eastAsia="仿宋" w:cs="仿宋"/>
                <w:b/>
                <w:color w:val="auto"/>
                <w:sz w:val="21"/>
              </w:rPr>
            </w:pPr>
            <w:r>
              <w:rPr>
                <w:rFonts w:hint="eastAsia" w:ascii="仿宋" w:hAnsi="仿宋" w:eastAsia="仿宋" w:cs="仿宋"/>
                <w:b/>
                <w:color w:val="auto"/>
                <w:sz w:val="21"/>
              </w:rPr>
              <w:t>统一社会信用代码</w:t>
            </w:r>
          </w:p>
        </w:tc>
        <w:tc>
          <w:tcPr>
            <w:tcW w:w="2436" w:type="dxa"/>
          </w:tcPr>
          <w:p w14:paraId="08FDEB26">
            <w:pPr>
              <w:pStyle w:val="548"/>
              <w:rPr>
                <w:rFonts w:hint="eastAsia" w:ascii="仿宋" w:hAnsi="仿宋" w:eastAsia="仿宋" w:cs="仿宋"/>
                <w:color w:val="auto"/>
                <w:sz w:val="20"/>
              </w:rPr>
            </w:pPr>
          </w:p>
        </w:tc>
      </w:tr>
      <w:tr w14:paraId="236EC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884" w:type="dxa"/>
          </w:tcPr>
          <w:p w14:paraId="77F78B86">
            <w:pPr>
              <w:pStyle w:val="548"/>
              <w:spacing w:before="143"/>
              <w:ind w:left="106"/>
              <w:rPr>
                <w:rFonts w:hint="eastAsia" w:ascii="仿宋" w:hAnsi="仿宋" w:eastAsia="仿宋" w:cs="仿宋"/>
                <w:b/>
                <w:color w:val="auto"/>
                <w:sz w:val="21"/>
              </w:rPr>
            </w:pPr>
            <w:r>
              <w:rPr>
                <w:rFonts w:hint="eastAsia" w:ascii="仿宋" w:hAnsi="仿宋" w:eastAsia="仿宋" w:cs="仿宋"/>
                <w:b/>
                <w:color w:val="auto"/>
                <w:sz w:val="21"/>
              </w:rPr>
              <w:t>法定代表人</w:t>
            </w:r>
          </w:p>
        </w:tc>
        <w:tc>
          <w:tcPr>
            <w:tcW w:w="2376" w:type="dxa"/>
          </w:tcPr>
          <w:p w14:paraId="63F49B17">
            <w:pPr>
              <w:pStyle w:val="548"/>
              <w:rPr>
                <w:rFonts w:hint="eastAsia" w:ascii="仿宋" w:hAnsi="仿宋" w:eastAsia="仿宋" w:cs="仿宋"/>
                <w:color w:val="auto"/>
                <w:sz w:val="20"/>
              </w:rPr>
            </w:pPr>
          </w:p>
        </w:tc>
        <w:tc>
          <w:tcPr>
            <w:tcW w:w="1842" w:type="dxa"/>
          </w:tcPr>
          <w:p w14:paraId="43B3343A">
            <w:pPr>
              <w:pStyle w:val="548"/>
              <w:spacing w:before="143"/>
              <w:ind w:left="107"/>
              <w:rPr>
                <w:rFonts w:hint="eastAsia" w:ascii="仿宋" w:hAnsi="仿宋" w:eastAsia="仿宋" w:cs="仿宋"/>
                <w:b/>
                <w:color w:val="auto"/>
                <w:sz w:val="21"/>
              </w:rPr>
            </w:pPr>
            <w:r>
              <w:rPr>
                <w:rFonts w:hint="eastAsia" w:ascii="仿宋" w:hAnsi="仿宋" w:eastAsia="仿宋" w:cs="仿宋"/>
                <w:b/>
                <w:color w:val="auto"/>
                <w:sz w:val="21"/>
              </w:rPr>
              <w:t>联系人</w:t>
            </w:r>
          </w:p>
        </w:tc>
        <w:tc>
          <w:tcPr>
            <w:tcW w:w="2436" w:type="dxa"/>
          </w:tcPr>
          <w:p w14:paraId="57649693">
            <w:pPr>
              <w:pStyle w:val="548"/>
              <w:rPr>
                <w:rFonts w:hint="eastAsia" w:ascii="仿宋" w:hAnsi="仿宋" w:eastAsia="仿宋" w:cs="仿宋"/>
                <w:color w:val="auto"/>
                <w:sz w:val="20"/>
              </w:rPr>
            </w:pPr>
          </w:p>
        </w:tc>
      </w:tr>
      <w:tr w14:paraId="5978E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884" w:type="dxa"/>
          </w:tcPr>
          <w:p w14:paraId="458CBC68">
            <w:pPr>
              <w:pStyle w:val="548"/>
              <w:spacing w:before="142"/>
              <w:ind w:left="106"/>
              <w:rPr>
                <w:rFonts w:hint="eastAsia" w:ascii="仿宋" w:hAnsi="仿宋" w:eastAsia="仿宋" w:cs="仿宋"/>
                <w:b/>
                <w:color w:val="auto"/>
                <w:sz w:val="21"/>
              </w:rPr>
            </w:pPr>
            <w:r>
              <w:rPr>
                <w:rFonts w:hint="eastAsia" w:ascii="仿宋" w:hAnsi="仿宋" w:eastAsia="仿宋" w:cs="仿宋"/>
                <w:b/>
                <w:color w:val="auto"/>
                <w:sz w:val="21"/>
              </w:rPr>
              <w:t>联系地址</w:t>
            </w:r>
          </w:p>
        </w:tc>
        <w:tc>
          <w:tcPr>
            <w:tcW w:w="2376" w:type="dxa"/>
          </w:tcPr>
          <w:p w14:paraId="78305FA3">
            <w:pPr>
              <w:pStyle w:val="548"/>
              <w:rPr>
                <w:rFonts w:hint="eastAsia" w:ascii="仿宋" w:hAnsi="仿宋" w:eastAsia="仿宋" w:cs="仿宋"/>
                <w:color w:val="auto"/>
                <w:sz w:val="20"/>
              </w:rPr>
            </w:pPr>
          </w:p>
        </w:tc>
        <w:tc>
          <w:tcPr>
            <w:tcW w:w="1842" w:type="dxa"/>
          </w:tcPr>
          <w:p w14:paraId="462A644C">
            <w:pPr>
              <w:pStyle w:val="548"/>
              <w:spacing w:before="142"/>
              <w:ind w:left="107"/>
              <w:rPr>
                <w:rFonts w:hint="eastAsia" w:ascii="仿宋" w:hAnsi="仿宋" w:eastAsia="仿宋" w:cs="仿宋"/>
                <w:b/>
                <w:color w:val="auto"/>
                <w:sz w:val="21"/>
              </w:rPr>
            </w:pPr>
            <w:r>
              <w:rPr>
                <w:rFonts w:hint="eastAsia" w:ascii="仿宋" w:hAnsi="仿宋" w:eastAsia="仿宋" w:cs="仿宋"/>
                <w:b/>
                <w:color w:val="auto"/>
                <w:sz w:val="21"/>
              </w:rPr>
              <w:t>联系电话</w:t>
            </w:r>
          </w:p>
        </w:tc>
        <w:tc>
          <w:tcPr>
            <w:tcW w:w="2436" w:type="dxa"/>
          </w:tcPr>
          <w:p w14:paraId="6760A8E1">
            <w:pPr>
              <w:pStyle w:val="548"/>
              <w:rPr>
                <w:rFonts w:hint="eastAsia" w:ascii="仿宋" w:hAnsi="仿宋" w:eastAsia="仿宋" w:cs="仿宋"/>
                <w:color w:val="auto"/>
                <w:sz w:val="20"/>
              </w:rPr>
            </w:pPr>
          </w:p>
        </w:tc>
      </w:tr>
      <w:tr w14:paraId="69A57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1884" w:type="dxa"/>
          </w:tcPr>
          <w:p w14:paraId="35006459">
            <w:pPr>
              <w:pStyle w:val="548"/>
              <w:rPr>
                <w:rFonts w:hint="eastAsia" w:ascii="仿宋" w:hAnsi="仿宋" w:eastAsia="仿宋" w:cs="仿宋"/>
                <w:color w:val="auto"/>
                <w:sz w:val="20"/>
              </w:rPr>
            </w:pPr>
          </w:p>
          <w:p w14:paraId="4725B80D">
            <w:pPr>
              <w:pStyle w:val="548"/>
              <w:spacing w:before="12"/>
              <w:rPr>
                <w:rFonts w:hint="eastAsia" w:ascii="仿宋" w:hAnsi="仿宋" w:eastAsia="仿宋" w:cs="仿宋"/>
                <w:color w:val="auto"/>
                <w:sz w:val="17"/>
              </w:rPr>
            </w:pPr>
          </w:p>
          <w:p w14:paraId="2E5AF27C">
            <w:pPr>
              <w:pStyle w:val="548"/>
              <w:ind w:left="106"/>
              <w:rPr>
                <w:rFonts w:hint="eastAsia" w:ascii="仿宋" w:hAnsi="仿宋" w:eastAsia="仿宋" w:cs="仿宋"/>
                <w:b/>
                <w:color w:val="auto"/>
                <w:sz w:val="21"/>
              </w:rPr>
            </w:pPr>
            <w:r>
              <w:rPr>
                <w:rFonts w:hint="eastAsia" w:ascii="仿宋" w:hAnsi="仿宋" w:eastAsia="仿宋" w:cs="仿宋"/>
                <w:b/>
                <w:color w:val="auto"/>
                <w:sz w:val="21"/>
              </w:rPr>
              <w:t>诚信档案记录情况</w:t>
            </w:r>
          </w:p>
        </w:tc>
        <w:tc>
          <w:tcPr>
            <w:tcW w:w="6654" w:type="dxa"/>
            <w:gridSpan w:val="3"/>
          </w:tcPr>
          <w:p w14:paraId="67D60544">
            <w:pPr>
              <w:pStyle w:val="548"/>
              <w:rPr>
                <w:rFonts w:hint="eastAsia" w:ascii="仿宋" w:hAnsi="仿宋" w:eastAsia="仿宋" w:cs="仿宋"/>
                <w:color w:val="auto"/>
                <w:sz w:val="20"/>
              </w:rPr>
            </w:pPr>
          </w:p>
        </w:tc>
      </w:tr>
      <w:tr w14:paraId="52618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5" w:hRule="atLeast"/>
        </w:trPr>
        <w:tc>
          <w:tcPr>
            <w:tcW w:w="1884" w:type="dxa"/>
          </w:tcPr>
          <w:p w14:paraId="620852B2">
            <w:pPr>
              <w:pStyle w:val="548"/>
              <w:rPr>
                <w:rFonts w:hint="eastAsia" w:ascii="仿宋" w:hAnsi="仿宋" w:eastAsia="仿宋" w:cs="仿宋"/>
                <w:color w:val="auto"/>
                <w:sz w:val="20"/>
              </w:rPr>
            </w:pPr>
          </w:p>
          <w:p w14:paraId="134E23CF">
            <w:pPr>
              <w:pStyle w:val="548"/>
              <w:rPr>
                <w:rFonts w:hint="eastAsia" w:ascii="仿宋" w:hAnsi="仿宋" w:eastAsia="仿宋" w:cs="仿宋"/>
                <w:color w:val="auto"/>
                <w:sz w:val="20"/>
              </w:rPr>
            </w:pPr>
          </w:p>
          <w:p w14:paraId="234A8653">
            <w:pPr>
              <w:pStyle w:val="548"/>
              <w:rPr>
                <w:rFonts w:hint="eastAsia" w:ascii="仿宋" w:hAnsi="仿宋" w:eastAsia="仿宋" w:cs="仿宋"/>
                <w:color w:val="auto"/>
                <w:sz w:val="20"/>
              </w:rPr>
            </w:pPr>
          </w:p>
          <w:p w14:paraId="522BB21F">
            <w:pPr>
              <w:pStyle w:val="548"/>
              <w:rPr>
                <w:rFonts w:hint="eastAsia" w:ascii="仿宋" w:hAnsi="仿宋" w:eastAsia="仿宋" w:cs="仿宋"/>
                <w:color w:val="auto"/>
                <w:sz w:val="20"/>
              </w:rPr>
            </w:pPr>
          </w:p>
          <w:p w14:paraId="77EF6497">
            <w:pPr>
              <w:pStyle w:val="548"/>
              <w:rPr>
                <w:rFonts w:hint="eastAsia" w:ascii="仿宋" w:hAnsi="仿宋" w:eastAsia="仿宋" w:cs="仿宋"/>
                <w:color w:val="auto"/>
                <w:sz w:val="20"/>
              </w:rPr>
            </w:pPr>
          </w:p>
          <w:p w14:paraId="390DD5B2">
            <w:pPr>
              <w:pStyle w:val="548"/>
              <w:rPr>
                <w:rFonts w:hint="eastAsia" w:ascii="仿宋" w:hAnsi="仿宋" w:eastAsia="仿宋" w:cs="仿宋"/>
                <w:color w:val="auto"/>
                <w:sz w:val="20"/>
              </w:rPr>
            </w:pPr>
          </w:p>
          <w:p w14:paraId="61E83C08">
            <w:pPr>
              <w:pStyle w:val="548"/>
              <w:rPr>
                <w:rFonts w:hint="eastAsia" w:ascii="仿宋" w:hAnsi="仿宋" w:eastAsia="仿宋" w:cs="仿宋"/>
                <w:color w:val="auto"/>
                <w:sz w:val="20"/>
              </w:rPr>
            </w:pPr>
          </w:p>
          <w:p w14:paraId="2CF4309B">
            <w:pPr>
              <w:pStyle w:val="548"/>
              <w:rPr>
                <w:rFonts w:hint="eastAsia" w:ascii="仿宋" w:hAnsi="仿宋" w:eastAsia="仿宋" w:cs="仿宋"/>
                <w:color w:val="auto"/>
                <w:sz w:val="20"/>
              </w:rPr>
            </w:pPr>
          </w:p>
          <w:p w14:paraId="6845910C">
            <w:pPr>
              <w:pStyle w:val="548"/>
              <w:rPr>
                <w:rFonts w:hint="eastAsia" w:ascii="仿宋" w:hAnsi="仿宋" w:eastAsia="仿宋" w:cs="仿宋"/>
                <w:color w:val="auto"/>
                <w:sz w:val="20"/>
              </w:rPr>
            </w:pPr>
          </w:p>
          <w:p w14:paraId="6C7DF86E">
            <w:pPr>
              <w:pStyle w:val="548"/>
              <w:rPr>
                <w:rFonts w:hint="eastAsia" w:ascii="仿宋" w:hAnsi="仿宋" w:eastAsia="仿宋" w:cs="仿宋"/>
                <w:color w:val="auto"/>
                <w:sz w:val="20"/>
              </w:rPr>
            </w:pPr>
          </w:p>
          <w:p w14:paraId="39A1FF55">
            <w:pPr>
              <w:pStyle w:val="548"/>
              <w:rPr>
                <w:rFonts w:hint="eastAsia" w:ascii="仿宋" w:hAnsi="仿宋" w:eastAsia="仿宋" w:cs="仿宋"/>
                <w:color w:val="auto"/>
                <w:sz w:val="20"/>
              </w:rPr>
            </w:pPr>
          </w:p>
          <w:p w14:paraId="7DDEEB2E">
            <w:pPr>
              <w:pStyle w:val="548"/>
              <w:rPr>
                <w:rFonts w:hint="eastAsia" w:ascii="仿宋" w:hAnsi="仿宋" w:eastAsia="仿宋" w:cs="仿宋"/>
                <w:color w:val="auto"/>
                <w:sz w:val="20"/>
              </w:rPr>
            </w:pPr>
          </w:p>
          <w:p w14:paraId="02601185">
            <w:pPr>
              <w:pStyle w:val="548"/>
              <w:spacing w:before="8"/>
              <w:rPr>
                <w:rFonts w:hint="eastAsia" w:ascii="仿宋" w:hAnsi="仿宋" w:eastAsia="仿宋" w:cs="仿宋"/>
                <w:color w:val="auto"/>
              </w:rPr>
            </w:pPr>
          </w:p>
          <w:p w14:paraId="6A07DB12">
            <w:pPr>
              <w:pStyle w:val="548"/>
              <w:ind w:left="593"/>
              <w:rPr>
                <w:rFonts w:hint="eastAsia" w:ascii="仿宋" w:hAnsi="仿宋" w:eastAsia="仿宋" w:cs="仿宋"/>
                <w:b/>
                <w:color w:val="auto"/>
                <w:sz w:val="21"/>
              </w:rPr>
            </w:pPr>
            <w:r>
              <w:rPr>
                <w:rFonts w:hint="eastAsia" w:ascii="仿宋" w:hAnsi="仿宋" w:eastAsia="仿宋" w:cs="仿宋"/>
                <w:b/>
                <w:color w:val="auto"/>
                <w:sz w:val="21"/>
              </w:rPr>
              <w:t>信用承诺</w:t>
            </w:r>
          </w:p>
        </w:tc>
        <w:tc>
          <w:tcPr>
            <w:tcW w:w="6654" w:type="dxa"/>
            <w:gridSpan w:val="3"/>
          </w:tcPr>
          <w:p w14:paraId="4D3D03D0">
            <w:pPr>
              <w:pStyle w:val="548"/>
              <w:rPr>
                <w:rFonts w:hint="eastAsia" w:ascii="仿宋" w:hAnsi="仿宋" w:eastAsia="仿宋" w:cs="仿宋"/>
                <w:color w:val="auto"/>
                <w:sz w:val="20"/>
              </w:rPr>
            </w:pPr>
          </w:p>
          <w:p w14:paraId="4BA27CDC">
            <w:pPr>
              <w:pStyle w:val="548"/>
              <w:spacing w:before="152" w:line="364" w:lineRule="auto"/>
              <w:ind w:left="106" w:right="-15" w:firstLine="420"/>
              <w:jc w:val="left"/>
              <w:rPr>
                <w:rFonts w:hint="eastAsia" w:ascii="仿宋" w:hAnsi="仿宋" w:eastAsia="仿宋" w:cs="仿宋"/>
                <w:color w:val="auto"/>
                <w:sz w:val="21"/>
              </w:rPr>
            </w:pPr>
            <w:r>
              <w:rPr>
                <w:rFonts w:hint="eastAsia" w:ascii="仿宋" w:hAnsi="仿宋" w:eastAsia="仿宋" w:cs="仿宋"/>
                <w:color w:val="auto"/>
                <w:sz w:val="21"/>
              </w:rPr>
              <w:t>我公司自愿参加贵中心(公司)组织的本次采购活动，严格遵守《中华人民共和国政府采购法》及相关法律法规，坚守公开、公平、公正和诚实信用的原则，依法诚信经营，无条件遵守本次政府采购活动的各项规定。我们郑</w:t>
            </w:r>
            <w:r>
              <w:rPr>
                <w:rFonts w:hint="eastAsia" w:ascii="仿宋" w:hAnsi="仿宋" w:eastAsia="仿宋" w:cs="仿宋"/>
                <w:color w:val="auto"/>
                <w:spacing w:val="-9"/>
                <w:sz w:val="21"/>
              </w:rPr>
              <w:t>重承诺，本公司符合《中华人民共和国政府采购法》第二十二条规定的条件， 包括:具有独立承担民事责任的能力;具有良好的商业信誉和健全的财务会计制度;有履行合同所必需的设备和专业技术能力;有依法缴纳税收和社会保障</w:t>
            </w:r>
            <w:r>
              <w:rPr>
                <w:rFonts w:hint="eastAsia" w:ascii="仿宋" w:hAnsi="仿宋" w:eastAsia="仿宋" w:cs="仿宋"/>
                <w:color w:val="auto"/>
                <w:spacing w:val="-13"/>
                <w:sz w:val="21"/>
              </w:rPr>
              <w:t>资金的良好记录;参加政府采购活动前三年内，在经营活动中没有重大违法记录;符合法律、行政法规和采购文件规定的其他条件。如有弄虛作假或其他违法违规行为，愿承担一切法律责任，接受各级政府采购监管部门和有权机关的审查和处罚。</w:t>
            </w:r>
          </w:p>
          <w:p w14:paraId="1813A254">
            <w:pPr>
              <w:pStyle w:val="548"/>
              <w:rPr>
                <w:rFonts w:hint="eastAsia" w:ascii="仿宋" w:hAnsi="仿宋" w:eastAsia="仿宋" w:cs="仿宋"/>
                <w:color w:val="auto"/>
                <w:sz w:val="20"/>
              </w:rPr>
            </w:pPr>
          </w:p>
          <w:p w14:paraId="17EC18E9">
            <w:pPr>
              <w:pStyle w:val="548"/>
              <w:rPr>
                <w:rFonts w:hint="eastAsia" w:ascii="仿宋" w:hAnsi="仿宋" w:eastAsia="仿宋" w:cs="仿宋"/>
                <w:color w:val="auto"/>
                <w:sz w:val="20"/>
              </w:rPr>
            </w:pPr>
          </w:p>
          <w:p w14:paraId="2E864494">
            <w:pPr>
              <w:pStyle w:val="548"/>
              <w:rPr>
                <w:rFonts w:hint="eastAsia" w:ascii="仿宋" w:hAnsi="仿宋" w:eastAsia="仿宋" w:cs="仿宋"/>
                <w:color w:val="auto"/>
                <w:sz w:val="20"/>
              </w:rPr>
            </w:pPr>
          </w:p>
          <w:p w14:paraId="00428BEE">
            <w:pPr>
              <w:pStyle w:val="548"/>
              <w:rPr>
                <w:rFonts w:hint="eastAsia" w:ascii="仿宋" w:hAnsi="仿宋" w:eastAsia="仿宋" w:cs="仿宋"/>
                <w:color w:val="auto"/>
                <w:sz w:val="20"/>
              </w:rPr>
            </w:pPr>
          </w:p>
          <w:p w14:paraId="369FA526">
            <w:pPr>
              <w:pStyle w:val="548"/>
              <w:spacing w:before="4"/>
              <w:rPr>
                <w:rFonts w:hint="eastAsia" w:ascii="仿宋" w:hAnsi="仿宋" w:eastAsia="仿宋" w:cs="仿宋"/>
                <w:color w:val="auto"/>
                <w:sz w:val="15"/>
              </w:rPr>
            </w:pPr>
          </w:p>
          <w:p w14:paraId="7F94F7B2">
            <w:pPr>
              <w:pStyle w:val="548"/>
              <w:spacing w:before="1" w:line="364" w:lineRule="auto"/>
              <w:ind w:right="2104"/>
              <w:jc w:val="right"/>
              <w:rPr>
                <w:rFonts w:hint="eastAsia" w:ascii="仿宋" w:hAnsi="仿宋" w:eastAsia="仿宋" w:cs="仿宋"/>
                <w:color w:val="auto"/>
                <w:sz w:val="21"/>
              </w:rPr>
            </w:pPr>
            <w:r>
              <w:rPr>
                <w:rFonts w:hint="eastAsia" w:ascii="仿宋" w:hAnsi="仿宋" w:eastAsia="仿宋" w:cs="仿宋"/>
                <w:color w:val="auto"/>
                <w:sz w:val="21"/>
              </w:rPr>
              <w:t xml:space="preserve">供应商名称（盖章）： </w:t>
            </w:r>
          </w:p>
          <w:p w14:paraId="3B735FEF">
            <w:pPr>
              <w:pStyle w:val="548"/>
              <w:spacing w:before="1" w:line="364" w:lineRule="auto"/>
              <w:ind w:right="2104"/>
              <w:jc w:val="right"/>
              <w:rPr>
                <w:rFonts w:hint="eastAsia" w:ascii="仿宋" w:hAnsi="仿宋" w:eastAsia="仿宋" w:cs="仿宋"/>
                <w:color w:val="auto"/>
                <w:sz w:val="21"/>
              </w:rPr>
            </w:pPr>
            <w:r>
              <w:rPr>
                <w:rFonts w:hint="eastAsia" w:ascii="仿宋" w:hAnsi="仿宋" w:eastAsia="仿宋" w:cs="仿宋"/>
                <w:color w:val="auto"/>
                <w:sz w:val="21"/>
              </w:rPr>
              <w:t>法定代表人（签字）：</w:t>
            </w:r>
          </w:p>
        </w:tc>
      </w:tr>
    </w:tbl>
    <w:p w14:paraId="0E4A2D0A">
      <w:pPr>
        <w:spacing w:line="360" w:lineRule="auto"/>
        <w:ind w:firstLine="422"/>
        <w:rPr>
          <w:rFonts w:hint="eastAsia" w:ascii="仿宋" w:hAnsi="仿宋" w:eastAsia="仿宋" w:cs="仿宋"/>
          <w:b/>
          <w:color w:val="auto"/>
        </w:rPr>
      </w:pPr>
    </w:p>
    <w:p w14:paraId="52A26778">
      <w:pPr>
        <w:pStyle w:val="202"/>
        <w:rPr>
          <w:rFonts w:hint="eastAsia" w:ascii="仿宋" w:hAnsi="仿宋" w:eastAsia="仿宋" w:cs="仿宋"/>
          <w:color w:val="auto"/>
        </w:rPr>
      </w:pPr>
    </w:p>
    <w:p w14:paraId="77EDD736">
      <w:pPr>
        <w:pStyle w:val="202"/>
        <w:rPr>
          <w:rFonts w:hint="eastAsia" w:ascii="仿宋" w:hAnsi="仿宋" w:eastAsia="仿宋" w:cs="仿宋"/>
          <w:color w:val="auto"/>
        </w:rPr>
      </w:pPr>
    </w:p>
    <w:p w14:paraId="3F5A150D">
      <w:pPr>
        <w:pStyle w:val="202"/>
        <w:rPr>
          <w:rFonts w:hint="eastAsia" w:ascii="仿宋" w:hAnsi="仿宋" w:eastAsia="仿宋" w:cs="仿宋"/>
          <w:color w:val="auto"/>
        </w:rPr>
      </w:pPr>
    </w:p>
    <w:p w14:paraId="446E05D5">
      <w:pPr>
        <w:spacing w:line="360" w:lineRule="auto"/>
        <w:jc w:val="center"/>
        <w:outlineLvl w:val="0"/>
        <w:rPr>
          <w:rFonts w:hint="eastAsia" w:ascii="仿宋" w:hAnsi="仿宋" w:eastAsia="仿宋" w:cs="仿宋"/>
          <w:b/>
          <w:color w:val="auto"/>
          <w:sz w:val="32"/>
          <w:szCs w:val="32"/>
        </w:rPr>
      </w:pPr>
      <w:r>
        <w:rPr>
          <w:rFonts w:hint="eastAsia" w:ascii="仿宋" w:hAnsi="仿宋" w:eastAsia="仿宋" w:cs="仿宋"/>
          <w:b/>
          <w:color w:val="auto"/>
          <w:sz w:val="32"/>
          <w:szCs w:val="32"/>
        </w:rPr>
        <w:br w:type="page" w:clear="all"/>
      </w:r>
      <w:bookmarkStart w:id="63" w:name="_Toc8913"/>
      <w:r>
        <w:rPr>
          <w:rFonts w:hint="eastAsia" w:ascii="仿宋" w:hAnsi="仿宋" w:eastAsia="仿宋" w:cs="仿宋"/>
          <w:b/>
          <w:color w:val="auto"/>
          <w:sz w:val="32"/>
          <w:szCs w:val="32"/>
        </w:rPr>
        <w:t>五、商务条款偏离表</w:t>
      </w:r>
      <w:bookmarkEnd w:id="63"/>
    </w:p>
    <w:tbl>
      <w:tblPr>
        <w:tblStyle w:val="37"/>
        <w:tblW w:w="91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8"/>
        <w:gridCol w:w="1620"/>
        <w:gridCol w:w="2700"/>
        <w:gridCol w:w="1415"/>
        <w:gridCol w:w="1810"/>
        <w:gridCol w:w="1020"/>
      </w:tblGrid>
      <w:tr w14:paraId="0603E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blHeader/>
          <w:jc w:val="center"/>
        </w:trPr>
        <w:tc>
          <w:tcPr>
            <w:tcW w:w="6313" w:type="dxa"/>
            <w:gridSpan w:val="4"/>
            <w:tcBorders>
              <w:top w:val="nil"/>
              <w:left w:val="nil"/>
              <w:right w:val="nil"/>
            </w:tcBorders>
            <w:vAlign w:val="center"/>
          </w:tcPr>
          <w:p w14:paraId="5A7AA849">
            <w:pPr>
              <w:widowControl/>
              <w:spacing w:line="240" w:lineRule="atLeast"/>
              <w:jc w:val="left"/>
              <w:rPr>
                <w:rFonts w:hint="eastAsia" w:ascii="仿宋" w:hAnsi="仿宋" w:eastAsia="仿宋" w:cs="仿宋"/>
                <w:color w:val="auto"/>
                <w:szCs w:val="21"/>
                <w:lang w:val="zh-CN"/>
              </w:rPr>
            </w:pPr>
            <w:r>
              <w:rPr>
                <w:rFonts w:hint="eastAsia" w:ascii="仿宋" w:hAnsi="仿宋" w:eastAsia="仿宋" w:cs="仿宋"/>
                <w:color w:val="auto"/>
                <w:szCs w:val="21"/>
                <w:lang w:val="zh-CN"/>
              </w:rPr>
              <w:t>项目名称：</w:t>
            </w:r>
          </w:p>
        </w:tc>
        <w:tc>
          <w:tcPr>
            <w:tcW w:w="2830" w:type="dxa"/>
            <w:gridSpan w:val="2"/>
            <w:tcBorders>
              <w:top w:val="nil"/>
              <w:left w:val="nil"/>
              <w:right w:val="nil"/>
            </w:tcBorders>
            <w:vAlign w:val="center"/>
          </w:tcPr>
          <w:p w14:paraId="38B9F76E">
            <w:pPr>
              <w:widowControl/>
              <w:spacing w:line="240" w:lineRule="atLeast"/>
              <w:ind w:firstLine="105"/>
              <w:jc w:val="left"/>
              <w:rPr>
                <w:rFonts w:hint="eastAsia" w:ascii="仿宋" w:hAnsi="仿宋" w:eastAsia="仿宋" w:cs="仿宋"/>
                <w:color w:val="auto"/>
                <w:szCs w:val="21"/>
                <w:lang w:val="zh-CN"/>
              </w:rPr>
            </w:pPr>
            <w:r>
              <w:rPr>
                <w:rFonts w:hint="eastAsia" w:ascii="仿宋" w:hAnsi="仿宋" w:eastAsia="仿宋" w:cs="仿宋"/>
                <w:color w:val="auto"/>
                <w:szCs w:val="21"/>
                <w:lang w:val="zh-CN"/>
              </w:rPr>
              <w:t xml:space="preserve">项目编号： </w:t>
            </w:r>
          </w:p>
        </w:tc>
      </w:tr>
      <w:tr w14:paraId="156FC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78" w:type="dxa"/>
            <w:vAlign w:val="center"/>
          </w:tcPr>
          <w:p w14:paraId="520F86E4">
            <w:pPr>
              <w:widowControl/>
              <w:spacing w:line="240" w:lineRule="atLeast"/>
              <w:jc w:val="center"/>
              <w:rPr>
                <w:rFonts w:hint="eastAsia" w:ascii="仿宋" w:hAnsi="仿宋" w:eastAsia="仿宋" w:cs="仿宋"/>
                <w:color w:val="auto"/>
                <w:szCs w:val="21"/>
                <w:lang w:val="zh-CN"/>
              </w:rPr>
            </w:pPr>
            <w:r>
              <w:rPr>
                <w:rFonts w:hint="eastAsia" w:ascii="仿宋" w:hAnsi="仿宋" w:eastAsia="仿宋" w:cs="仿宋"/>
                <w:color w:val="auto"/>
                <w:szCs w:val="21"/>
                <w:lang w:val="zh-CN"/>
              </w:rPr>
              <w:t>序号</w:t>
            </w:r>
          </w:p>
        </w:tc>
        <w:tc>
          <w:tcPr>
            <w:tcW w:w="1620" w:type="dxa"/>
            <w:vAlign w:val="center"/>
          </w:tcPr>
          <w:p w14:paraId="130304AA">
            <w:pPr>
              <w:widowControl/>
              <w:spacing w:line="240" w:lineRule="atLeast"/>
              <w:jc w:val="center"/>
              <w:rPr>
                <w:rFonts w:hint="eastAsia" w:ascii="仿宋" w:hAnsi="仿宋" w:eastAsia="仿宋" w:cs="仿宋"/>
                <w:color w:val="auto"/>
                <w:szCs w:val="21"/>
                <w:lang w:val="zh-CN"/>
              </w:rPr>
            </w:pPr>
            <w:r>
              <w:rPr>
                <w:rFonts w:hint="eastAsia" w:ascii="仿宋" w:hAnsi="仿宋" w:eastAsia="仿宋" w:cs="仿宋"/>
                <w:color w:val="auto"/>
                <w:szCs w:val="21"/>
                <w:lang w:val="zh-CN"/>
              </w:rPr>
              <w:t>采购文件条目号</w:t>
            </w:r>
          </w:p>
        </w:tc>
        <w:tc>
          <w:tcPr>
            <w:tcW w:w="2700" w:type="dxa"/>
            <w:vAlign w:val="center"/>
          </w:tcPr>
          <w:p w14:paraId="3ED522E5">
            <w:pPr>
              <w:widowControl/>
              <w:spacing w:line="240" w:lineRule="atLeast"/>
              <w:jc w:val="center"/>
              <w:rPr>
                <w:rFonts w:hint="eastAsia" w:ascii="仿宋" w:hAnsi="仿宋" w:eastAsia="仿宋" w:cs="仿宋"/>
                <w:color w:val="auto"/>
                <w:szCs w:val="21"/>
                <w:lang w:val="zh-CN"/>
              </w:rPr>
            </w:pPr>
            <w:r>
              <w:rPr>
                <w:rFonts w:hint="eastAsia" w:ascii="仿宋" w:hAnsi="仿宋" w:eastAsia="仿宋" w:cs="仿宋"/>
                <w:color w:val="auto"/>
                <w:szCs w:val="21"/>
                <w:lang w:val="zh-CN"/>
              </w:rPr>
              <w:t>采购文件要求的商务条款</w:t>
            </w:r>
          </w:p>
        </w:tc>
        <w:tc>
          <w:tcPr>
            <w:tcW w:w="3225" w:type="dxa"/>
            <w:gridSpan w:val="2"/>
            <w:vAlign w:val="center"/>
          </w:tcPr>
          <w:p w14:paraId="6CC22F2E">
            <w:pPr>
              <w:widowControl/>
              <w:spacing w:line="240" w:lineRule="atLeast"/>
              <w:jc w:val="center"/>
              <w:rPr>
                <w:rFonts w:hint="eastAsia" w:ascii="仿宋" w:hAnsi="仿宋" w:eastAsia="仿宋" w:cs="仿宋"/>
                <w:color w:val="auto"/>
                <w:szCs w:val="21"/>
                <w:lang w:val="zh-CN"/>
              </w:rPr>
            </w:pPr>
            <w:r>
              <w:rPr>
                <w:rFonts w:hint="eastAsia" w:ascii="仿宋" w:hAnsi="仿宋" w:eastAsia="仿宋" w:cs="仿宋"/>
                <w:color w:val="auto"/>
                <w:szCs w:val="21"/>
                <w:lang w:val="zh-CN"/>
              </w:rPr>
              <w:t>磋商响应</w:t>
            </w:r>
          </w:p>
        </w:tc>
        <w:tc>
          <w:tcPr>
            <w:tcW w:w="1020" w:type="dxa"/>
            <w:vAlign w:val="center"/>
          </w:tcPr>
          <w:p w14:paraId="53DBFB15">
            <w:pPr>
              <w:widowControl/>
              <w:spacing w:line="240" w:lineRule="atLeast"/>
              <w:jc w:val="center"/>
              <w:rPr>
                <w:rFonts w:hint="eastAsia" w:ascii="仿宋" w:hAnsi="仿宋" w:eastAsia="仿宋" w:cs="仿宋"/>
                <w:color w:val="auto"/>
                <w:szCs w:val="21"/>
                <w:lang w:val="zh-CN"/>
              </w:rPr>
            </w:pPr>
            <w:r>
              <w:rPr>
                <w:rFonts w:hint="eastAsia" w:ascii="仿宋" w:hAnsi="仿宋" w:eastAsia="仿宋" w:cs="仿宋"/>
                <w:color w:val="auto"/>
                <w:szCs w:val="21"/>
                <w:lang w:val="zh-CN"/>
              </w:rPr>
              <w:t>偏离</w:t>
            </w:r>
          </w:p>
        </w:tc>
      </w:tr>
      <w:tr w14:paraId="0E2B7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78" w:type="dxa"/>
            <w:vAlign w:val="center"/>
          </w:tcPr>
          <w:p w14:paraId="0182C1C5">
            <w:pPr>
              <w:widowControl/>
              <w:spacing w:line="240" w:lineRule="atLeast"/>
              <w:jc w:val="center"/>
              <w:rPr>
                <w:rFonts w:hint="eastAsia" w:ascii="仿宋" w:hAnsi="仿宋" w:eastAsia="仿宋" w:cs="仿宋"/>
                <w:color w:val="auto"/>
                <w:szCs w:val="21"/>
                <w:lang w:val="zh-CN"/>
              </w:rPr>
            </w:pPr>
          </w:p>
        </w:tc>
        <w:tc>
          <w:tcPr>
            <w:tcW w:w="1620" w:type="dxa"/>
            <w:vAlign w:val="center"/>
          </w:tcPr>
          <w:p w14:paraId="157E9F88">
            <w:pPr>
              <w:widowControl/>
              <w:spacing w:line="240" w:lineRule="atLeast"/>
              <w:jc w:val="center"/>
              <w:rPr>
                <w:rFonts w:hint="eastAsia" w:ascii="仿宋" w:hAnsi="仿宋" w:eastAsia="仿宋" w:cs="仿宋"/>
                <w:color w:val="auto"/>
                <w:szCs w:val="21"/>
                <w:lang w:val="zh-CN"/>
              </w:rPr>
            </w:pPr>
          </w:p>
        </w:tc>
        <w:tc>
          <w:tcPr>
            <w:tcW w:w="2700" w:type="dxa"/>
            <w:vAlign w:val="center"/>
          </w:tcPr>
          <w:p w14:paraId="4C5041BA">
            <w:pPr>
              <w:widowControl/>
              <w:spacing w:line="240" w:lineRule="atLeast"/>
              <w:jc w:val="center"/>
              <w:rPr>
                <w:rFonts w:hint="eastAsia" w:ascii="仿宋" w:hAnsi="仿宋" w:eastAsia="仿宋" w:cs="仿宋"/>
                <w:color w:val="auto"/>
                <w:szCs w:val="21"/>
                <w:lang w:val="zh-CN"/>
              </w:rPr>
            </w:pPr>
          </w:p>
        </w:tc>
        <w:tc>
          <w:tcPr>
            <w:tcW w:w="3225" w:type="dxa"/>
            <w:gridSpan w:val="2"/>
            <w:vAlign w:val="center"/>
          </w:tcPr>
          <w:p w14:paraId="388B6019">
            <w:pPr>
              <w:widowControl/>
              <w:spacing w:line="240" w:lineRule="atLeast"/>
              <w:jc w:val="center"/>
              <w:rPr>
                <w:rFonts w:hint="eastAsia" w:ascii="仿宋" w:hAnsi="仿宋" w:eastAsia="仿宋" w:cs="仿宋"/>
                <w:color w:val="auto"/>
                <w:szCs w:val="21"/>
                <w:lang w:val="zh-CN"/>
              </w:rPr>
            </w:pPr>
          </w:p>
        </w:tc>
        <w:tc>
          <w:tcPr>
            <w:tcW w:w="1020" w:type="dxa"/>
            <w:vAlign w:val="center"/>
          </w:tcPr>
          <w:p w14:paraId="207DE89C">
            <w:pPr>
              <w:widowControl/>
              <w:spacing w:line="240" w:lineRule="atLeast"/>
              <w:jc w:val="center"/>
              <w:rPr>
                <w:rFonts w:hint="eastAsia" w:ascii="仿宋" w:hAnsi="仿宋" w:eastAsia="仿宋" w:cs="仿宋"/>
                <w:color w:val="auto"/>
                <w:szCs w:val="21"/>
                <w:lang w:val="zh-CN"/>
              </w:rPr>
            </w:pPr>
          </w:p>
        </w:tc>
      </w:tr>
      <w:tr w14:paraId="51210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78" w:type="dxa"/>
            <w:vAlign w:val="center"/>
          </w:tcPr>
          <w:p w14:paraId="18561BBA">
            <w:pPr>
              <w:widowControl/>
              <w:spacing w:line="240" w:lineRule="atLeast"/>
              <w:jc w:val="center"/>
              <w:rPr>
                <w:rFonts w:hint="eastAsia" w:ascii="仿宋" w:hAnsi="仿宋" w:eastAsia="仿宋" w:cs="仿宋"/>
                <w:color w:val="auto"/>
                <w:szCs w:val="21"/>
                <w:lang w:val="zh-CN"/>
              </w:rPr>
            </w:pPr>
          </w:p>
        </w:tc>
        <w:tc>
          <w:tcPr>
            <w:tcW w:w="1620" w:type="dxa"/>
            <w:vAlign w:val="center"/>
          </w:tcPr>
          <w:p w14:paraId="20058A75">
            <w:pPr>
              <w:widowControl/>
              <w:spacing w:line="240" w:lineRule="atLeast"/>
              <w:jc w:val="center"/>
              <w:rPr>
                <w:rFonts w:hint="eastAsia" w:ascii="仿宋" w:hAnsi="仿宋" w:eastAsia="仿宋" w:cs="仿宋"/>
                <w:color w:val="auto"/>
                <w:szCs w:val="21"/>
                <w:lang w:val="zh-CN"/>
              </w:rPr>
            </w:pPr>
          </w:p>
        </w:tc>
        <w:tc>
          <w:tcPr>
            <w:tcW w:w="2700" w:type="dxa"/>
            <w:vAlign w:val="center"/>
          </w:tcPr>
          <w:p w14:paraId="6D54C579">
            <w:pPr>
              <w:widowControl/>
              <w:spacing w:line="240" w:lineRule="atLeast"/>
              <w:jc w:val="center"/>
              <w:rPr>
                <w:rFonts w:hint="eastAsia" w:ascii="仿宋" w:hAnsi="仿宋" w:eastAsia="仿宋" w:cs="仿宋"/>
                <w:color w:val="auto"/>
                <w:szCs w:val="21"/>
                <w:lang w:val="zh-CN"/>
              </w:rPr>
            </w:pPr>
          </w:p>
        </w:tc>
        <w:tc>
          <w:tcPr>
            <w:tcW w:w="3225" w:type="dxa"/>
            <w:gridSpan w:val="2"/>
            <w:vAlign w:val="center"/>
          </w:tcPr>
          <w:p w14:paraId="639BF295">
            <w:pPr>
              <w:widowControl/>
              <w:spacing w:line="240" w:lineRule="atLeast"/>
              <w:jc w:val="center"/>
              <w:rPr>
                <w:rFonts w:hint="eastAsia" w:ascii="仿宋" w:hAnsi="仿宋" w:eastAsia="仿宋" w:cs="仿宋"/>
                <w:color w:val="auto"/>
                <w:szCs w:val="21"/>
                <w:lang w:val="zh-CN"/>
              </w:rPr>
            </w:pPr>
          </w:p>
        </w:tc>
        <w:tc>
          <w:tcPr>
            <w:tcW w:w="1020" w:type="dxa"/>
            <w:vAlign w:val="center"/>
          </w:tcPr>
          <w:p w14:paraId="1B143F0B">
            <w:pPr>
              <w:widowControl/>
              <w:spacing w:line="240" w:lineRule="atLeast"/>
              <w:jc w:val="center"/>
              <w:rPr>
                <w:rFonts w:hint="eastAsia" w:ascii="仿宋" w:hAnsi="仿宋" w:eastAsia="仿宋" w:cs="仿宋"/>
                <w:color w:val="auto"/>
                <w:szCs w:val="21"/>
                <w:lang w:val="zh-CN"/>
              </w:rPr>
            </w:pPr>
          </w:p>
        </w:tc>
      </w:tr>
      <w:tr w14:paraId="055D4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78" w:type="dxa"/>
            <w:vAlign w:val="center"/>
          </w:tcPr>
          <w:p w14:paraId="0573A1ED">
            <w:pPr>
              <w:widowControl/>
              <w:spacing w:line="240" w:lineRule="atLeast"/>
              <w:jc w:val="center"/>
              <w:rPr>
                <w:rFonts w:hint="eastAsia" w:ascii="仿宋" w:hAnsi="仿宋" w:eastAsia="仿宋" w:cs="仿宋"/>
                <w:color w:val="auto"/>
                <w:szCs w:val="21"/>
                <w:lang w:val="zh-CN"/>
              </w:rPr>
            </w:pPr>
          </w:p>
        </w:tc>
        <w:tc>
          <w:tcPr>
            <w:tcW w:w="1620" w:type="dxa"/>
            <w:vAlign w:val="center"/>
          </w:tcPr>
          <w:p w14:paraId="3F462222">
            <w:pPr>
              <w:widowControl/>
              <w:spacing w:line="240" w:lineRule="atLeast"/>
              <w:jc w:val="center"/>
              <w:rPr>
                <w:rFonts w:hint="eastAsia" w:ascii="仿宋" w:hAnsi="仿宋" w:eastAsia="仿宋" w:cs="仿宋"/>
                <w:color w:val="auto"/>
                <w:szCs w:val="21"/>
                <w:lang w:val="zh-CN"/>
              </w:rPr>
            </w:pPr>
          </w:p>
        </w:tc>
        <w:tc>
          <w:tcPr>
            <w:tcW w:w="2700" w:type="dxa"/>
            <w:vAlign w:val="center"/>
          </w:tcPr>
          <w:p w14:paraId="1DC02557">
            <w:pPr>
              <w:widowControl/>
              <w:spacing w:line="240" w:lineRule="atLeast"/>
              <w:jc w:val="center"/>
              <w:rPr>
                <w:rFonts w:hint="eastAsia" w:ascii="仿宋" w:hAnsi="仿宋" w:eastAsia="仿宋" w:cs="仿宋"/>
                <w:color w:val="auto"/>
                <w:szCs w:val="21"/>
                <w:lang w:val="zh-CN"/>
              </w:rPr>
            </w:pPr>
          </w:p>
        </w:tc>
        <w:tc>
          <w:tcPr>
            <w:tcW w:w="3225" w:type="dxa"/>
            <w:gridSpan w:val="2"/>
            <w:vAlign w:val="center"/>
          </w:tcPr>
          <w:p w14:paraId="5923A0A7">
            <w:pPr>
              <w:widowControl/>
              <w:spacing w:line="240" w:lineRule="atLeast"/>
              <w:jc w:val="center"/>
              <w:rPr>
                <w:rFonts w:hint="eastAsia" w:ascii="仿宋" w:hAnsi="仿宋" w:eastAsia="仿宋" w:cs="仿宋"/>
                <w:color w:val="auto"/>
                <w:szCs w:val="21"/>
                <w:lang w:val="zh-CN"/>
              </w:rPr>
            </w:pPr>
          </w:p>
        </w:tc>
        <w:tc>
          <w:tcPr>
            <w:tcW w:w="1020" w:type="dxa"/>
            <w:vAlign w:val="center"/>
          </w:tcPr>
          <w:p w14:paraId="3CFE7348">
            <w:pPr>
              <w:widowControl/>
              <w:spacing w:line="240" w:lineRule="atLeast"/>
              <w:jc w:val="center"/>
              <w:rPr>
                <w:rFonts w:hint="eastAsia" w:ascii="仿宋" w:hAnsi="仿宋" w:eastAsia="仿宋" w:cs="仿宋"/>
                <w:color w:val="auto"/>
                <w:szCs w:val="21"/>
                <w:lang w:val="zh-CN"/>
              </w:rPr>
            </w:pPr>
          </w:p>
        </w:tc>
      </w:tr>
      <w:tr w14:paraId="2A749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78" w:type="dxa"/>
            <w:vAlign w:val="center"/>
          </w:tcPr>
          <w:p w14:paraId="520FE46F">
            <w:pPr>
              <w:widowControl/>
              <w:spacing w:line="240" w:lineRule="atLeast"/>
              <w:jc w:val="center"/>
              <w:rPr>
                <w:rFonts w:hint="eastAsia" w:ascii="仿宋" w:hAnsi="仿宋" w:eastAsia="仿宋" w:cs="仿宋"/>
                <w:color w:val="auto"/>
                <w:szCs w:val="21"/>
                <w:lang w:val="zh-CN"/>
              </w:rPr>
            </w:pPr>
          </w:p>
        </w:tc>
        <w:tc>
          <w:tcPr>
            <w:tcW w:w="1620" w:type="dxa"/>
            <w:vAlign w:val="center"/>
          </w:tcPr>
          <w:p w14:paraId="1CD93EE7">
            <w:pPr>
              <w:widowControl/>
              <w:spacing w:line="240" w:lineRule="atLeast"/>
              <w:jc w:val="center"/>
              <w:rPr>
                <w:rFonts w:hint="eastAsia" w:ascii="仿宋" w:hAnsi="仿宋" w:eastAsia="仿宋" w:cs="仿宋"/>
                <w:color w:val="auto"/>
                <w:szCs w:val="21"/>
                <w:lang w:val="zh-CN"/>
              </w:rPr>
            </w:pPr>
          </w:p>
        </w:tc>
        <w:tc>
          <w:tcPr>
            <w:tcW w:w="2700" w:type="dxa"/>
            <w:vAlign w:val="center"/>
          </w:tcPr>
          <w:p w14:paraId="6C381C83">
            <w:pPr>
              <w:widowControl/>
              <w:spacing w:line="240" w:lineRule="atLeast"/>
              <w:jc w:val="center"/>
              <w:rPr>
                <w:rFonts w:hint="eastAsia" w:ascii="仿宋" w:hAnsi="仿宋" w:eastAsia="仿宋" w:cs="仿宋"/>
                <w:color w:val="auto"/>
                <w:szCs w:val="21"/>
                <w:lang w:val="zh-CN"/>
              </w:rPr>
            </w:pPr>
          </w:p>
        </w:tc>
        <w:tc>
          <w:tcPr>
            <w:tcW w:w="3225" w:type="dxa"/>
            <w:gridSpan w:val="2"/>
            <w:vAlign w:val="center"/>
          </w:tcPr>
          <w:p w14:paraId="7186F282">
            <w:pPr>
              <w:widowControl/>
              <w:spacing w:line="240" w:lineRule="atLeast"/>
              <w:jc w:val="center"/>
              <w:rPr>
                <w:rFonts w:hint="eastAsia" w:ascii="仿宋" w:hAnsi="仿宋" w:eastAsia="仿宋" w:cs="仿宋"/>
                <w:color w:val="auto"/>
                <w:szCs w:val="21"/>
                <w:lang w:val="zh-CN"/>
              </w:rPr>
            </w:pPr>
          </w:p>
        </w:tc>
        <w:tc>
          <w:tcPr>
            <w:tcW w:w="1020" w:type="dxa"/>
            <w:vAlign w:val="center"/>
          </w:tcPr>
          <w:p w14:paraId="2F470C18">
            <w:pPr>
              <w:widowControl/>
              <w:spacing w:line="240" w:lineRule="atLeast"/>
              <w:jc w:val="center"/>
              <w:rPr>
                <w:rFonts w:hint="eastAsia" w:ascii="仿宋" w:hAnsi="仿宋" w:eastAsia="仿宋" w:cs="仿宋"/>
                <w:color w:val="auto"/>
                <w:szCs w:val="21"/>
                <w:lang w:val="zh-CN"/>
              </w:rPr>
            </w:pPr>
          </w:p>
        </w:tc>
      </w:tr>
      <w:tr w14:paraId="5509E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78" w:type="dxa"/>
            <w:vAlign w:val="center"/>
          </w:tcPr>
          <w:p w14:paraId="715D4D4A">
            <w:pPr>
              <w:widowControl/>
              <w:spacing w:line="240" w:lineRule="atLeast"/>
              <w:jc w:val="center"/>
              <w:rPr>
                <w:rFonts w:hint="eastAsia" w:ascii="仿宋" w:hAnsi="仿宋" w:eastAsia="仿宋" w:cs="仿宋"/>
                <w:color w:val="auto"/>
                <w:szCs w:val="21"/>
                <w:lang w:val="zh-CN"/>
              </w:rPr>
            </w:pPr>
          </w:p>
        </w:tc>
        <w:tc>
          <w:tcPr>
            <w:tcW w:w="1620" w:type="dxa"/>
            <w:vAlign w:val="center"/>
          </w:tcPr>
          <w:p w14:paraId="7B6C734C">
            <w:pPr>
              <w:widowControl/>
              <w:spacing w:line="240" w:lineRule="atLeast"/>
              <w:jc w:val="center"/>
              <w:rPr>
                <w:rFonts w:hint="eastAsia" w:ascii="仿宋" w:hAnsi="仿宋" w:eastAsia="仿宋" w:cs="仿宋"/>
                <w:color w:val="auto"/>
                <w:szCs w:val="21"/>
                <w:lang w:val="zh-CN"/>
              </w:rPr>
            </w:pPr>
          </w:p>
        </w:tc>
        <w:tc>
          <w:tcPr>
            <w:tcW w:w="2700" w:type="dxa"/>
            <w:vAlign w:val="center"/>
          </w:tcPr>
          <w:p w14:paraId="6B002553">
            <w:pPr>
              <w:widowControl/>
              <w:spacing w:line="240" w:lineRule="atLeast"/>
              <w:jc w:val="center"/>
              <w:rPr>
                <w:rFonts w:hint="eastAsia" w:ascii="仿宋" w:hAnsi="仿宋" w:eastAsia="仿宋" w:cs="仿宋"/>
                <w:color w:val="auto"/>
                <w:szCs w:val="21"/>
                <w:lang w:val="zh-CN"/>
              </w:rPr>
            </w:pPr>
          </w:p>
        </w:tc>
        <w:tc>
          <w:tcPr>
            <w:tcW w:w="3225" w:type="dxa"/>
            <w:gridSpan w:val="2"/>
            <w:vAlign w:val="center"/>
          </w:tcPr>
          <w:p w14:paraId="1143F7F4">
            <w:pPr>
              <w:widowControl/>
              <w:spacing w:line="240" w:lineRule="atLeast"/>
              <w:jc w:val="center"/>
              <w:rPr>
                <w:rFonts w:hint="eastAsia" w:ascii="仿宋" w:hAnsi="仿宋" w:eastAsia="仿宋" w:cs="仿宋"/>
                <w:color w:val="auto"/>
                <w:szCs w:val="21"/>
                <w:lang w:val="zh-CN"/>
              </w:rPr>
            </w:pPr>
          </w:p>
        </w:tc>
        <w:tc>
          <w:tcPr>
            <w:tcW w:w="1020" w:type="dxa"/>
            <w:vAlign w:val="center"/>
          </w:tcPr>
          <w:p w14:paraId="37452935">
            <w:pPr>
              <w:widowControl/>
              <w:spacing w:line="240" w:lineRule="atLeast"/>
              <w:jc w:val="center"/>
              <w:rPr>
                <w:rFonts w:hint="eastAsia" w:ascii="仿宋" w:hAnsi="仿宋" w:eastAsia="仿宋" w:cs="仿宋"/>
                <w:color w:val="auto"/>
                <w:szCs w:val="21"/>
                <w:lang w:val="zh-CN"/>
              </w:rPr>
            </w:pPr>
          </w:p>
        </w:tc>
      </w:tr>
    </w:tbl>
    <w:p w14:paraId="5AC44CB8">
      <w:pPr>
        <w:widowControl/>
        <w:spacing w:line="360" w:lineRule="auto"/>
        <w:jc w:val="left"/>
        <w:rPr>
          <w:rFonts w:hint="eastAsia" w:ascii="仿宋" w:hAnsi="仿宋" w:eastAsia="仿宋" w:cs="仿宋"/>
          <w:color w:val="auto"/>
          <w:szCs w:val="21"/>
          <w:lang w:val="zh-CN"/>
        </w:rPr>
      </w:pPr>
    </w:p>
    <w:p w14:paraId="43B9393F">
      <w:pPr>
        <w:widowControl/>
        <w:spacing w:line="360" w:lineRule="auto"/>
        <w:jc w:val="left"/>
        <w:rPr>
          <w:rFonts w:hint="eastAsia" w:ascii="仿宋" w:hAnsi="仿宋" w:eastAsia="仿宋" w:cs="仿宋"/>
          <w:color w:val="auto"/>
          <w:szCs w:val="21"/>
          <w:lang w:val="zh-CN"/>
        </w:rPr>
      </w:pPr>
    </w:p>
    <w:p w14:paraId="55B3C60A">
      <w:pPr>
        <w:widowControl/>
        <w:spacing w:line="360" w:lineRule="auto"/>
        <w:jc w:val="left"/>
        <w:rPr>
          <w:rFonts w:hint="eastAsia" w:ascii="仿宋" w:hAnsi="仿宋" w:eastAsia="仿宋" w:cs="仿宋"/>
          <w:color w:val="auto"/>
          <w:szCs w:val="21"/>
          <w:lang w:val="zh-CN"/>
        </w:rPr>
      </w:pPr>
      <w:r>
        <w:rPr>
          <w:rFonts w:hint="eastAsia" w:ascii="仿宋" w:hAnsi="仿宋" w:eastAsia="仿宋" w:cs="仿宋"/>
          <w:color w:val="auto"/>
          <w:szCs w:val="21"/>
          <w:lang w:val="zh-CN"/>
        </w:rPr>
        <w:t>供应商名称：</w:t>
      </w:r>
      <w:r>
        <w:rPr>
          <w:rFonts w:hint="eastAsia" w:ascii="仿宋" w:hAnsi="仿宋" w:eastAsia="仿宋" w:cs="仿宋"/>
          <w:color w:val="auto"/>
          <w:szCs w:val="21"/>
          <w:u w:val="single"/>
          <w:lang w:val="zh-CN"/>
        </w:rPr>
        <w:t xml:space="preserve">                                                      </w:t>
      </w:r>
      <w:r>
        <w:rPr>
          <w:rFonts w:hint="eastAsia" w:ascii="仿宋" w:hAnsi="仿宋" w:eastAsia="仿宋" w:cs="仿宋"/>
          <w:color w:val="auto"/>
          <w:szCs w:val="21"/>
          <w:lang w:val="zh-CN"/>
        </w:rPr>
        <w:t>（盖章）</w:t>
      </w:r>
    </w:p>
    <w:p w14:paraId="0BF2A686">
      <w:pPr>
        <w:spacing w:line="360" w:lineRule="auto"/>
        <w:rPr>
          <w:rFonts w:hint="eastAsia" w:ascii="仿宋" w:hAnsi="仿宋" w:eastAsia="仿宋" w:cs="仿宋"/>
          <w:color w:val="auto"/>
          <w:szCs w:val="21"/>
          <w:lang w:val="zh-CN"/>
        </w:rPr>
      </w:pPr>
      <w:r>
        <w:rPr>
          <w:rFonts w:hint="eastAsia" w:ascii="仿宋" w:hAnsi="仿宋" w:eastAsia="仿宋" w:cs="仿宋"/>
          <w:color w:val="auto"/>
          <w:szCs w:val="21"/>
          <w:lang w:val="zh-CN"/>
        </w:rPr>
        <w:t>说明：如果行数不够，请自行增加。</w:t>
      </w:r>
    </w:p>
    <w:p w14:paraId="78493E94">
      <w:pPr>
        <w:pStyle w:val="202"/>
        <w:rPr>
          <w:rFonts w:hint="eastAsia" w:ascii="仿宋" w:hAnsi="仿宋" w:eastAsia="仿宋" w:cs="仿宋"/>
          <w:color w:val="auto"/>
          <w:sz w:val="21"/>
          <w:szCs w:val="21"/>
        </w:rPr>
      </w:pPr>
    </w:p>
    <w:p w14:paraId="17A2AA64">
      <w:pPr>
        <w:spacing w:line="360" w:lineRule="auto"/>
        <w:jc w:val="center"/>
        <w:outlineLvl w:val="0"/>
        <w:rPr>
          <w:rFonts w:hint="eastAsia" w:ascii="仿宋" w:hAnsi="仿宋" w:eastAsia="仿宋" w:cs="仿宋"/>
          <w:b/>
          <w:color w:val="auto"/>
          <w:sz w:val="32"/>
          <w:szCs w:val="32"/>
        </w:rPr>
      </w:pPr>
      <w:r>
        <w:rPr>
          <w:rFonts w:hint="eastAsia" w:ascii="仿宋" w:hAnsi="仿宋" w:eastAsia="仿宋" w:cs="仿宋"/>
          <w:color w:val="auto"/>
        </w:rPr>
        <w:br w:type="page" w:clear="all"/>
      </w:r>
      <w:bookmarkStart w:id="64" w:name="_Toc6419"/>
      <w:r>
        <w:rPr>
          <w:rFonts w:hint="eastAsia" w:ascii="仿宋" w:hAnsi="仿宋" w:eastAsia="仿宋" w:cs="仿宋"/>
          <w:b/>
          <w:color w:val="auto"/>
          <w:sz w:val="32"/>
          <w:szCs w:val="32"/>
        </w:rPr>
        <w:t>六、技术条款偏离表</w:t>
      </w:r>
      <w:bookmarkEnd w:id="64"/>
    </w:p>
    <w:tbl>
      <w:tblPr>
        <w:tblStyle w:val="37"/>
        <w:tblW w:w="91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8"/>
        <w:gridCol w:w="1620"/>
        <w:gridCol w:w="2700"/>
        <w:gridCol w:w="1415"/>
        <w:gridCol w:w="1810"/>
        <w:gridCol w:w="1020"/>
      </w:tblGrid>
      <w:tr w14:paraId="7E73C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blHeader/>
          <w:jc w:val="center"/>
        </w:trPr>
        <w:tc>
          <w:tcPr>
            <w:tcW w:w="6313" w:type="dxa"/>
            <w:gridSpan w:val="4"/>
            <w:tcBorders>
              <w:top w:val="nil"/>
              <w:left w:val="nil"/>
              <w:right w:val="nil"/>
            </w:tcBorders>
            <w:vAlign w:val="center"/>
          </w:tcPr>
          <w:p w14:paraId="417343E2">
            <w:pPr>
              <w:widowControl/>
              <w:spacing w:line="240" w:lineRule="atLeast"/>
              <w:jc w:val="left"/>
              <w:rPr>
                <w:rFonts w:hint="eastAsia" w:ascii="仿宋" w:hAnsi="仿宋" w:eastAsia="仿宋" w:cs="仿宋"/>
                <w:color w:val="auto"/>
                <w:szCs w:val="21"/>
                <w:lang w:val="zh-CN"/>
              </w:rPr>
            </w:pPr>
            <w:r>
              <w:rPr>
                <w:rFonts w:hint="eastAsia" w:ascii="仿宋" w:hAnsi="仿宋" w:eastAsia="仿宋" w:cs="仿宋"/>
                <w:color w:val="auto"/>
                <w:szCs w:val="21"/>
                <w:lang w:val="zh-CN"/>
              </w:rPr>
              <w:t>项目名称：</w:t>
            </w:r>
          </w:p>
        </w:tc>
        <w:tc>
          <w:tcPr>
            <w:tcW w:w="2830" w:type="dxa"/>
            <w:gridSpan w:val="2"/>
            <w:tcBorders>
              <w:top w:val="nil"/>
              <w:left w:val="nil"/>
              <w:right w:val="nil"/>
            </w:tcBorders>
            <w:vAlign w:val="center"/>
          </w:tcPr>
          <w:p w14:paraId="1D0C3DD6">
            <w:pPr>
              <w:widowControl/>
              <w:spacing w:line="240" w:lineRule="atLeast"/>
              <w:ind w:firstLine="105"/>
              <w:jc w:val="left"/>
              <w:rPr>
                <w:rFonts w:hint="eastAsia" w:ascii="仿宋" w:hAnsi="仿宋" w:eastAsia="仿宋" w:cs="仿宋"/>
                <w:color w:val="auto"/>
                <w:szCs w:val="21"/>
                <w:lang w:val="zh-CN"/>
              </w:rPr>
            </w:pPr>
            <w:r>
              <w:rPr>
                <w:rFonts w:hint="eastAsia" w:ascii="仿宋" w:hAnsi="仿宋" w:eastAsia="仿宋" w:cs="仿宋"/>
                <w:color w:val="auto"/>
                <w:szCs w:val="21"/>
                <w:lang w:val="zh-CN"/>
              </w:rPr>
              <w:t xml:space="preserve">项目编号： </w:t>
            </w:r>
          </w:p>
        </w:tc>
      </w:tr>
      <w:tr w14:paraId="1E681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78" w:type="dxa"/>
            <w:vAlign w:val="center"/>
          </w:tcPr>
          <w:p w14:paraId="49FDCA00">
            <w:pPr>
              <w:widowControl/>
              <w:spacing w:line="240" w:lineRule="atLeast"/>
              <w:jc w:val="center"/>
              <w:rPr>
                <w:rFonts w:hint="eastAsia" w:ascii="仿宋" w:hAnsi="仿宋" w:eastAsia="仿宋" w:cs="仿宋"/>
                <w:color w:val="auto"/>
                <w:szCs w:val="21"/>
                <w:lang w:val="zh-CN"/>
              </w:rPr>
            </w:pPr>
            <w:r>
              <w:rPr>
                <w:rFonts w:hint="eastAsia" w:ascii="仿宋" w:hAnsi="仿宋" w:eastAsia="仿宋" w:cs="仿宋"/>
                <w:color w:val="auto"/>
                <w:szCs w:val="21"/>
                <w:lang w:val="zh-CN"/>
              </w:rPr>
              <w:t>序号</w:t>
            </w:r>
          </w:p>
        </w:tc>
        <w:tc>
          <w:tcPr>
            <w:tcW w:w="1620" w:type="dxa"/>
            <w:vAlign w:val="center"/>
          </w:tcPr>
          <w:p w14:paraId="629A0C97">
            <w:pPr>
              <w:widowControl/>
              <w:spacing w:line="240" w:lineRule="atLeast"/>
              <w:jc w:val="center"/>
              <w:rPr>
                <w:rFonts w:hint="eastAsia" w:ascii="仿宋" w:hAnsi="仿宋" w:eastAsia="仿宋" w:cs="仿宋"/>
                <w:color w:val="auto"/>
                <w:szCs w:val="21"/>
                <w:lang w:val="zh-CN"/>
              </w:rPr>
            </w:pPr>
            <w:r>
              <w:rPr>
                <w:rFonts w:hint="eastAsia" w:ascii="仿宋" w:hAnsi="仿宋" w:eastAsia="仿宋" w:cs="仿宋"/>
                <w:color w:val="auto"/>
                <w:szCs w:val="21"/>
                <w:lang w:val="zh-CN"/>
              </w:rPr>
              <w:t>采购文件条目号</w:t>
            </w:r>
          </w:p>
        </w:tc>
        <w:tc>
          <w:tcPr>
            <w:tcW w:w="2700" w:type="dxa"/>
            <w:vAlign w:val="center"/>
          </w:tcPr>
          <w:p w14:paraId="1BEFBD31">
            <w:pPr>
              <w:widowControl/>
              <w:spacing w:line="240" w:lineRule="atLeast"/>
              <w:jc w:val="center"/>
              <w:rPr>
                <w:rFonts w:hint="eastAsia" w:ascii="仿宋" w:hAnsi="仿宋" w:eastAsia="仿宋" w:cs="仿宋"/>
                <w:color w:val="auto"/>
                <w:szCs w:val="21"/>
                <w:lang w:val="zh-CN"/>
              </w:rPr>
            </w:pPr>
            <w:r>
              <w:rPr>
                <w:rFonts w:hint="eastAsia" w:ascii="仿宋" w:hAnsi="仿宋" w:eastAsia="仿宋" w:cs="仿宋"/>
                <w:color w:val="auto"/>
                <w:szCs w:val="21"/>
                <w:lang w:val="zh-CN"/>
              </w:rPr>
              <w:t>采购文件要求的技术条款</w:t>
            </w:r>
          </w:p>
        </w:tc>
        <w:tc>
          <w:tcPr>
            <w:tcW w:w="3225" w:type="dxa"/>
            <w:gridSpan w:val="2"/>
            <w:vAlign w:val="center"/>
          </w:tcPr>
          <w:p w14:paraId="254C6B4E">
            <w:pPr>
              <w:widowControl/>
              <w:spacing w:line="240" w:lineRule="atLeast"/>
              <w:jc w:val="center"/>
              <w:rPr>
                <w:rFonts w:hint="eastAsia" w:ascii="仿宋" w:hAnsi="仿宋" w:eastAsia="仿宋" w:cs="仿宋"/>
                <w:color w:val="auto"/>
                <w:szCs w:val="21"/>
                <w:lang w:val="zh-CN"/>
              </w:rPr>
            </w:pPr>
            <w:r>
              <w:rPr>
                <w:rFonts w:hint="eastAsia" w:ascii="仿宋" w:hAnsi="仿宋" w:eastAsia="仿宋" w:cs="仿宋"/>
                <w:color w:val="auto"/>
                <w:szCs w:val="21"/>
                <w:lang w:val="zh-CN"/>
              </w:rPr>
              <w:t>磋商响应</w:t>
            </w:r>
          </w:p>
        </w:tc>
        <w:tc>
          <w:tcPr>
            <w:tcW w:w="1020" w:type="dxa"/>
            <w:vAlign w:val="center"/>
          </w:tcPr>
          <w:p w14:paraId="3FC506CD">
            <w:pPr>
              <w:widowControl/>
              <w:spacing w:line="240" w:lineRule="atLeast"/>
              <w:jc w:val="center"/>
              <w:rPr>
                <w:rFonts w:hint="eastAsia" w:ascii="仿宋" w:hAnsi="仿宋" w:eastAsia="仿宋" w:cs="仿宋"/>
                <w:color w:val="auto"/>
                <w:szCs w:val="21"/>
                <w:lang w:val="zh-CN"/>
              </w:rPr>
            </w:pPr>
            <w:r>
              <w:rPr>
                <w:rFonts w:hint="eastAsia" w:ascii="仿宋" w:hAnsi="仿宋" w:eastAsia="仿宋" w:cs="仿宋"/>
                <w:color w:val="auto"/>
                <w:szCs w:val="21"/>
                <w:lang w:val="zh-CN"/>
              </w:rPr>
              <w:t>偏离</w:t>
            </w:r>
          </w:p>
        </w:tc>
      </w:tr>
      <w:tr w14:paraId="592BE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78" w:type="dxa"/>
            <w:vAlign w:val="center"/>
          </w:tcPr>
          <w:p w14:paraId="5288B226">
            <w:pPr>
              <w:widowControl/>
              <w:spacing w:line="240" w:lineRule="atLeast"/>
              <w:jc w:val="center"/>
              <w:rPr>
                <w:rFonts w:hint="eastAsia" w:ascii="仿宋" w:hAnsi="仿宋" w:eastAsia="仿宋" w:cs="仿宋"/>
                <w:color w:val="auto"/>
                <w:szCs w:val="21"/>
                <w:lang w:val="zh-CN"/>
              </w:rPr>
            </w:pPr>
          </w:p>
        </w:tc>
        <w:tc>
          <w:tcPr>
            <w:tcW w:w="1620" w:type="dxa"/>
            <w:vAlign w:val="center"/>
          </w:tcPr>
          <w:p w14:paraId="4E636F32">
            <w:pPr>
              <w:widowControl/>
              <w:spacing w:line="240" w:lineRule="atLeast"/>
              <w:jc w:val="center"/>
              <w:rPr>
                <w:rFonts w:hint="eastAsia" w:ascii="仿宋" w:hAnsi="仿宋" w:eastAsia="仿宋" w:cs="仿宋"/>
                <w:color w:val="auto"/>
                <w:szCs w:val="21"/>
                <w:lang w:val="zh-CN"/>
              </w:rPr>
            </w:pPr>
          </w:p>
        </w:tc>
        <w:tc>
          <w:tcPr>
            <w:tcW w:w="2700" w:type="dxa"/>
            <w:vAlign w:val="center"/>
          </w:tcPr>
          <w:p w14:paraId="0110801C">
            <w:pPr>
              <w:widowControl/>
              <w:spacing w:line="240" w:lineRule="atLeast"/>
              <w:jc w:val="center"/>
              <w:rPr>
                <w:rFonts w:hint="eastAsia" w:ascii="仿宋" w:hAnsi="仿宋" w:eastAsia="仿宋" w:cs="仿宋"/>
                <w:color w:val="auto"/>
                <w:szCs w:val="21"/>
                <w:lang w:val="zh-CN"/>
              </w:rPr>
            </w:pPr>
          </w:p>
        </w:tc>
        <w:tc>
          <w:tcPr>
            <w:tcW w:w="3225" w:type="dxa"/>
            <w:gridSpan w:val="2"/>
            <w:vAlign w:val="center"/>
          </w:tcPr>
          <w:p w14:paraId="7A0A6093">
            <w:pPr>
              <w:widowControl/>
              <w:spacing w:line="240" w:lineRule="atLeast"/>
              <w:jc w:val="center"/>
              <w:rPr>
                <w:rFonts w:hint="eastAsia" w:ascii="仿宋" w:hAnsi="仿宋" w:eastAsia="仿宋" w:cs="仿宋"/>
                <w:color w:val="auto"/>
                <w:szCs w:val="21"/>
                <w:lang w:val="zh-CN"/>
              </w:rPr>
            </w:pPr>
          </w:p>
        </w:tc>
        <w:tc>
          <w:tcPr>
            <w:tcW w:w="1020" w:type="dxa"/>
            <w:vAlign w:val="center"/>
          </w:tcPr>
          <w:p w14:paraId="1D5A3B1C">
            <w:pPr>
              <w:widowControl/>
              <w:spacing w:line="240" w:lineRule="atLeast"/>
              <w:jc w:val="center"/>
              <w:rPr>
                <w:rFonts w:hint="eastAsia" w:ascii="仿宋" w:hAnsi="仿宋" w:eastAsia="仿宋" w:cs="仿宋"/>
                <w:color w:val="auto"/>
                <w:szCs w:val="21"/>
                <w:lang w:val="zh-CN"/>
              </w:rPr>
            </w:pPr>
          </w:p>
        </w:tc>
      </w:tr>
      <w:tr w14:paraId="76634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78" w:type="dxa"/>
            <w:vAlign w:val="center"/>
          </w:tcPr>
          <w:p w14:paraId="72EA9DFB">
            <w:pPr>
              <w:widowControl/>
              <w:spacing w:line="240" w:lineRule="atLeast"/>
              <w:jc w:val="center"/>
              <w:rPr>
                <w:rFonts w:hint="eastAsia" w:ascii="仿宋" w:hAnsi="仿宋" w:eastAsia="仿宋" w:cs="仿宋"/>
                <w:color w:val="auto"/>
                <w:szCs w:val="21"/>
                <w:lang w:val="zh-CN"/>
              </w:rPr>
            </w:pPr>
          </w:p>
        </w:tc>
        <w:tc>
          <w:tcPr>
            <w:tcW w:w="1620" w:type="dxa"/>
            <w:vAlign w:val="center"/>
          </w:tcPr>
          <w:p w14:paraId="1F5FC704">
            <w:pPr>
              <w:widowControl/>
              <w:spacing w:line="240" w:lineRule="atLeast"/>
              <w:jc w:val="center"/>
              <w:rPr>
                <w:rFonts w:hint="eastAsia" w:ascii="仿宋" w:hAnsi="仿宋" w:eastAsia="仿宋" w:cs="仿宋"/>
                <w:color w:val="auto"/>
                <w:szCs w:val="21"/>
                <w:lang w:val="zh-CN"/>
              </w:rPr>
            </w:pPr>
          </w:p>
        </w:tc>
        <w:tc>
          <w:tcPr>
            <w:tcW w:w="2700" w:type="dxa"/>
            <w:vAlign w:val="center"/>
          </w:tcPr>
          <w:p w14:paraId="41B70C18">
            <w:pPr>
              <w:widowControl/>
              <w:spacing w:line="240" w:lineRule="atLeast"/>
              <w:jc w:val="center"/>
              <w:rPr>
                <w:rFonts w:hint="eastAsia" w:ascii="仿宋" w:hAnsi="仿宋" w:eastAsia="仿宋" w:cs="仿宋"/>
                <w:color w:val="auto"/>
                <w:szCs w:val="21"/>
                <w:lang w:val="zh-CN"/>
              </w:rPr>
            </w:pPr>
          </w:p>
        </w:tc>
        <w:tc>
          <w:tcPr>
            <w:tcW w:w="3225" w:type="dxa"/>
            <w:gridSpan w:val="2"/>
            <w:vAlign w:val="center"/>
          </w:tcPr>
          <w:p w14:paraId="544E8296">
            <w:pPr>
              <w:widowControl/>
              <w:spacing w:line="240" w:lineRule="atLeast"/>
              <w:jc w:val="center"/>
              <w:rPr>
                <w:rFonts w:hint="eastAsia" w:ascii="仿宋" w:hAnsi="仿宋" w:eastAsia="仿宋" w:cs="仿宋"/>
                <w:color w:val="auto"/>
                <w:szCs w:val="21"/>
                <w:lang w:val="zh-CN"/>
              </w:rPr>
            </w:pPr>
          </w:p>
        </w:tc>
        <w:tc>
          <w:tcPr>
            <w:tcW w:w="1020" w:type="dxa"/>
            <w:vAlign w:val="center"/>
          </w:tcPr>
          <w:p w14:paraId="6A5B4A0C">
            <w:pPr>
              <w:widowControl/>
              <w:spacing w:line="240" w:lineRule="atLeast"/>
              <w:jc w:val="center"/>
              <w:rPr>
                <w:rFonts w:hint="eastAsia" w:ascii="仿宋" w:hAnsi="仿宋" w:eastAsia="仿宋" w:cs="仿宋"/>
                <w:color w:val="auto"/>
                <w:szCs w:val="21"/>
                <w:lang w:val="zh-CN"/>
              </w:rPr>
            </w:pPr>
          </w:p>
        </w:tc>
      </w:tr>
      <w:tr w14:paraId="48539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78" w:type="dxa"/>
            <w:vAlign w:val="center"/>
          </w:tcPr>
          <w:p w14:paraId="152968CA">
            <w:pPr>
              <w:widowControl/>
              <w:spacing w:line="240" w:lineRule="atLeast"/>
              <w:jc w:val="center"/>
              <w:rPr>
                <w:rFonts w:hint="eastAsia" w:ascii="仿宋" w:hAnsi="仿宋" w:eastAsia="仿宋" w:cs="仿宋"/>
                <w:color w:val="auto"/>
                <w:szCs w:val="21"/>
                <w:lang w:val="zh-CN"/>
              </w:rPr>
            </w:pPr>
          </w:p>
        </w:tc>
        <w:tc>
          <w:tcPr>
            <w:tcW w:w="1620" w:type="dxa"/>
            <w:vAlign w:val="center"/>
          </w:tcPr>
          <w:p w14:paraId="0F7E4DC9">
            <w:pPr>
              <w:widowControl/>
              <w:spacing w:line="240" w:lineRule="atLeast"/>
              <w:jc w:val="center"/>
              <w:rPr>
                <w:rFonts w:hint="eastAsia" w:ascii="仿宋" w:hAnsi="仿宋" w:eastAsia="仿宋" w:cs="仿宋"/>
                <w:color w:val="auto"/>
                <w:szCs w:val="21"/>
                <w:lang w:val="zh-CN"/>
              </w:rPr>
            </w:pPr>
          </w:p>
        </w:tc>
        <w:tc>
          <w:tcPr>
            <w:tcW w:w="2700" w:type="dxa"/>
            <w:vAlign w:val="center"/>
          </w:tcPr>
          <w:p w14:paraId="6F25CFC4">
            <w:pPr>
              <w:widowControl/>
              <w:spacing w:line="240" w:lineRule="atLeast"/>
              <w:jc w:val="center"/>
              <w:rPr>
                <w:rFonts w:hint="eastAsia" w:ascii="仿宋" w:hAnsi="仿宋" w:eastAsia="仿宋" w:cs="仿宋"/>
                <w:color w:val="auto"/>
                <w:szCs w:val="21"/>
                <w:lang w:val="zh-CN"/>
              </w:rPr>
            </w:pPr>
          </w:p>
        </w:tc>
        <w:tc>
          <w:tcPr>
            <w:tcW w:w="3225" w:type="dxa"/>
            <w:gridSpan w:val="2"/>
            <w:vAlign w:val="center"/>
          </w:tcPr>
          <w:p w14:paraId="695ACE46">
            <w:pPr>
              <w:widowControl/>
              <w:spacing w:line="240" w:lineRule="atLeast"/>
              <w:jc w:val="center"/>
              <w:rPr>
                <w:rFonts w:hint="eastAsia" w:ascii="仿宋" w:hAnsi="仿宋" w:eastAsia="仿宋" w:cs="仿宋"/>
                <w:color w:val="auto"/>
                <w:szCs w:val="21"/>
                <w:lang w:val="zh-CN"/>
              </w:rPr>
            </w:pPr>
          </w:p>
        </w:tc>
        <w:tc>
          <w:tcPr>
            <w:tcW w:w="1020" w:type="dxa"/>
            <w:vAlign w:val="center"/>
          </w:tcPr>
          <w:p w14:paraId="5D5DE578">
            <w:pPr>
              <w:widowControl/>
              <w:spacing w:line="240" w:lineRule="atLeast"/>
              <w:jc w:val="center"/>
              <w:rPr>
                <w:rFonts w:hint="eastAsia" w:ascii="仿宋" w:hAnsi="仿宋" w:eastAsia="仿宋" w:cs="仿宋"/>
                <w:color w:val="auto"/>
                <w:szCs w:val="21"/>
                <w:lang w:val="zh-CN"/>
              </w:rPr>
            </w:pPr>
          </w:p>
        </w:tc>
      </w:tr>
      <w:tr w14:paraId="62DDD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78" w:type="dxa"/>
            <w:vAlign w:val="center"/>
          </w:tcPr>
          <w:p w14:paraId="2656603F">
            <w:pPr>
              <w:widowControl/>
              <w:spacing w:line="240" w:lineRule="atLeast"/>
              <w:jc w:val="center"/>
              <w:rPr>
                <w:rFonts w:hint="eastAsia" w:ascii="仿宋" w:hAnsi="仿宋" w:eastAsia="仿宋" w:cs="仿宋"/>
                <w:color w:val="auto"/>
                <w:szCs w:val="21"/>
                <w:lang w:val="zh-CN"/>
              </w:rPr>
            </w:pPr>
          </w:p>
        </w:tc>
        <w:tc>
          <w:tcPr>
            <w:tcW w:w="1620" w:type="dxa"/>
            <w:vAlign w:val="center"/>
          </w:tcPr>
          <w:p w14:paraId="31BCB62C">
            <w:pPr>
              <w:widowControl/>
              <w:spacing w:line="240" w:lineRule="atLeast"/>
              <w:jc w:val="center"/>
              <w:rPr>
                <w:rFonts w:hint="eastAsia" w:ascii="仿宋" w:hAnsi="仿宋" w:eastAsia="仿宋" w:cs="仿宋"/>
                <w:color w:val="auto"/>
                <w:szCs w:val="21"/>
                <w:lang w:val="zh-CN"/>
              </w:rPr>
            </w:pPr>
          </w:p>
        </w:tc>
        <w:tc>
          <w:tcPr>
            <w:tcW w:w="2700" w:type="dxa"/>
            <w:vAlign w:val="center"/>
          </w:tcPr>
          <w:p w14:paraId="2C81E99D">
            <w:pPr>
              <w:widowControl/>
              <w:spacing w:line="240" w:lineRule="atLeast"/>
              <w:jc w:val="center"/>
              <w:rPr>
                <w:rFonts w:hint="eastAsia" w:ascii="仿宋" w:hAnsi="仿宋" w:eastAsia="仿宋" w:cs="仿宋"/>
                <w:color w:val="auto"/>
                <w:szCs w:val="21"/>
                <w:lang w:val="zh-CN"/>
              </w:rPr>
            </w:pPr>
          </w:p>
        </w:tc>
        <w:tc>
          <w:tcPr>
            <w:tcW w:w="3225" w:type="dxa"/>
            <w:gridSpan w:val="2"/>
            <w:vAlign w:val="center"/>
          </w:tcPr>
          <w:p w14:paraId="5A617620">
            <w:pPr>
              <w:widowControl/>
              <w:spacing w:line="240" w:lineRule="atLeast"/>
              <w:jc w:val="center"/>
              <w:rPr>
                <w:rFonts w:hint="eastAsia" w:ascii="仿宋" w:hAnsi="仿宋" w:eastAsia="仿宋" w:cs="仿宋"/>
                <w:color w:val="auto"/>
                <w:szCs w:val="21"/>
                <w:lang w:val="zh-CN"/>
              </w:rPr>
            </w:pPr>
          </w:p>
        </w:tc>
        <w:tc>
          <w:tcPr>
            <w:tcW w:w="1020" w:type="dxa"/>
            <w:vAlign w:val="center"/>
          </w:tcPr>
          <w:p w14:paraId="52582A40">
            <w:pPr>
              <w:widowControl/>
              <w:spacing w:line="240" w:lineRule="atLeast"/>
              <w:jc w:val="center"/>
              <w:rPr>
                <w:rFonts w:hint="eastAsia" w:ascii="仿宋" w:hAnsi="仿宋" w:eastAsia="仿宋" w:cs="仿宋"/>
                <w:color w:val="auto"/>
                <w:szCs w:val="21"/>
                <w:lang w:val="zh-CN"/>
              </w:rPr>
            </w:pPr>
          </w:p>
        </w:tc>
      </w:tr>
      <w:tr w14:paraId="4C2F2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78" w:type="dxa"/>
            <w:vAlign w:val="center"/>
          </w:tcPr>
          <w:p w14:paraId="73ABF73F">
            <w:pPr>
              <w:widowControl/>
              <w:spacing w:line="240" w:lineRule="atLeast"/>
              <w:jc w:val="center"/>
              <w:rPr>
                <w:rFonts w:hint="eastAsia" w:ascii="仿宋" w:hAnsi="仿宋" w:eastAsia="仿宋" w:cs="仿宋"/>
                <w:color w:val="auto"/>
                <w:szCs w:val="21"/>
                <w:lang w:val="zh-CN"/>
              </w:rPr>
            </w:pPr>
          </w:p>
        </w:tc>
        <w:tc>
          <w:tcPr>
            <w:tcW w:w="1620" w:type="dxa"/>
            <w:vAlign w:val="center"/>
          </w:tcPr>
          <w:p w14:paraId="6081EBF0">
            <w:pPr>
              <w:widowControl/>
              <w:spacing w:line="240" w:lineRule="atLeast"/>
              <w:jc w:val="center"/>
              <w:rPr>
                <w:rFonts w:hint="eastAsia" w:ascii="仿宋" w:hAnsi="仿宋" w:eastAsia="仿宋" w:cs="仿宋"/>
                <w:color w:val="auto"/>
                <w:szCs w:val="21"/>
                <w:lang w:val="zh-CN"/>
              </w:rPr>
            </w:pPr>
          </w:p>
        </w:tc>
        <w:tc>
          <w:tcPr>
            <w:tcW w:w="2700" w:type="dxa"/>
            <w:vAlign w:val="center"/>
          </w:tcPr>
          <w:p w14:paraId="75A0DFDD">
            <w:pPr>
              <w:widowControl/>
              <w:spacing w:line="240" w:lineRule="atLeast"/>
              <w:jc w:val="center"/>
              <w:rPr>
                <w:rFonts w:hint="eastAsia" w:ascii="仿宋" w:hAnsi="仿宋" w:eastAsia="仿宋" w:cs="仿宋"/>
                <w:color w:val="auto"/>
                <w:szCs w:val="21"/>
                <w:lang w:val="zh-CN"/>
              </w:rPr>
            </w:pPr>
          </w:p>
        </w:tc>
        <w:tc>
          <w:tcPr>
            <w:tcW w:w="3225" w:type="dxa"/>
            <w:gridSpan w:val="2"/>
            <w:vAlign w:val="center"/>
          </w:tcPr>
          <w:p w14:paraId="732D70C4">
            <w:pPr>
              <w:widowControl/>
              <w:spacing w:line="240" w:lineRule="atLeast"/>
              <w:jc w:val="center"/>
              <w:rPr>
                <w:rFonts w:hint="eastAsia" w:ascii="仿宋" w:hAnsi="仿宋" w:eastAsia="仿宋" w:cs="仿宋"/>
                <w:color w:val="auto"/>
                <w:szCs w:val="21"/>
                <w:lang w:val="zh-CN"/>
              </w:rPr>
            </w:pPr>
          </w:p>
        </w:tc>
        <w:tc>
          <w:tcPr>
            <w:tcW w:w="1020" w:type="dxa"/>
            <w:vAlign w:val="center"/>
          </w:tcPr>
          <w:p w14:paraId="550E9338">
            <w:pPr>
              <w:widowControl/>
              <w:spacing w:line="240" w:lineRule="atLeast"/>
              <w:jc w:val="center"/>
              <w:rPr>
                <w:rFonts w:hint="eastAsia" w:ascii="仿宋" w:hAnsi="仿宋" w:eastAsia="仿宋" w:cs="仿宋"/>
                <w:color w:val="auto"/>
                <w:szCs w:val="21"/>
                <w:lang w:val="zh-CN"/>
              </w:rPr>
            </w:pPr>
          </w:p>
        </w:tc>
      </w:tr>
    </w:tbl>
    <w:p w14:paraId="65EAE3F2">
      <w:pPr>
        <w:widowControl/>
        <w:spacing w:line="360" w:lineRule="auto"/>
        <w:jc w:val="left"/>
        <w:rPr>
          <w:rFonts w:hint="eastAsia" w:ascii="仿宋" w:hAnsi="仿宋" w:eastAsia="仿宋" w:cs="仿宋"/>
          <w:color w:val="auto"/>
          <w:szCs w:val="21"/>
          <w:lang w:val="zh-CN"/>
        </w:rPr>
      </w:pPr>
    </w:p>
    <w:p w14:paraId="1BFE2731">
      <w:pPr>
        <w:widowControl/>
        <w:spacing w:line="360" w:lineRule="auto"/>
        <w:jc w:val="left"/>
        <w:rPr>
          <w:rFonts w:hint="eastAsia" w:ascii="仿宋" w:hAnsi="仿宋" w:eastAsia="仿宋" w:cs="仿宋"/>
          <w:color w:val="auto"/>
          <w:szCs w:val="21"/>
          <w:lang w:val="zh-CN"/>
        </w:rPr>
      </w:pPr>
    </w:p>
    <w:p w14:paraId="6F03C04A">
      <w:pPr>
        <w:widowControl/>
        <w:spacing w:line="360" w:lineRule="auto"/>
        <w:jc w:val="left"/>
        <w:rPr>
          <w:rFonts w:hint="eastAsia" w:ascii="仿宋" w:hAnsi="仿宋" w:eastAsia="仿宋" w:cs="仿宋"/>
          <w:color w:val="auto"/>
          <w:szCs w:val="21"/>
          <w:lang w:val="zh-CN"/>
        </w:rPr>
      </w:pPr>
      <w:r>
        <w:rPr>
          <w:rFonts w:hint="eastAsia" w:ascii="仿宋" w:hAnsi="仿宋" w:eastAsia="仿宋" w:cs="仿宋"/>
          <w:color w:val="auto"/>
          <w:szCs w:val="21"/>
          <w:lang w:val="zh-CN"/>
        </w:rPr>
        <w:t>供应商名称：</w:t>
      </w:r>
      <w:r>
        <w:rPr>
          <w:rFonts w:hint="eastAsia" w:ascii="仿宋" w:hAnsi="仿宋" w:eastAsia="仿宋" w:cs="仿宋"/>
          <w:color w:val="auto"/>
          <w:szCs w:val="21"/>
          <w:u w:val="single"/>
          <w:lang w:val="zh-CN"/>
        </w:rPr>
        <w:t xml:space="preserve">                                                      </w:t>
      </w:r>
      <w:r>
        <w:rPr>
          <w:rFonts w:hint="eastAsia" w:ascii="仿宋" w:hAnsi="仿宋" w:eastAsia="仿宋" w:cs="仿宋"/>
          <w:color w:val="auto"/>
          <w:szCs w:val="21"/>
          <w:lang w:val="zh-CN"/>
        </w:rPr>
        <w:t>（盖章）</w:t>
      </w:r>
    </w:p>
    <w:p w14:paraId="3FBFBA5A">
      <w:pPr>
        <w:spacing w:line="360" w:lineRule="auto"/>
        <w:rPr>
          <w:rFonts w:hint="eastAsia" w:ascii="仿宋" w:hAnsi="仿宋" w:eastAsia="仿宋" w:cs="仿宋"/>
          <w:color w:val="auto"/>
          <w:szCs w:val="21"/>
          <w:lang w:val="zh-CN"/>
        </w:rPr>
      </w:pPr>
      <w:r>
        <w:rPr>
          <w:rFonts w:hint="eastAsia" w:ascii="仿宋" w:hAnsi="仿宋" w:eastAsia="仿宋" w:cs="仿宋"/>
          <w:color w:val="auto"/>
          <w:szCs w:val="21"/>
          <w:lang w:val="zh-CN"/>
        </w:rPr>
        <w:t>说明：如果行数不够，请自行增加。</w:t>
      </w:r>
    </w:p>
    <w:p w14:paraId="66784EA7">
      <w:pPr>
        <w:pStyle w:val="202"/>
        <w:rPr>
          <w:rFonts w:hint="eastAsia" w:ascii="仿宋" w:hAnsi="仿宋" w:eastAsia="仿宋" w:cs="仿宋"/>
          <w:color w:val="auto"/>
        </w:rPr>
      </w:pPr>
    </w:p>
    <w:p w14:paraId="2F24AD2F">
      <w:pPr>
        <w:widowControl/>
        <w:spacing w:line="360" w:lineRule="auto"/>
        <w:jc w:val="left"/>
        <w:rPr>
          <w:rFonts w:hint="eastAsia" w:ascii="仿宋" w:hAnsi="仿宋" w:eastAsia="仿宋" w:cs="仿宋"/>
          <w:color w:val="auto"/>
          <w:sz w:val="24"/>
          <w:szCs w:val="24"/>
        </w:rPr>
      </w:pPr>
    </w:p>
    <w:p w14:paraId="0DC170BE">
      <w:pPr>
        <w:pStyle w:val="202"/>
        <w:rPr>
          <w:rFonts w:hint="eastAsia" w:ascii="仿宋" w:hAnsi="仿宋" w:eastAsia="仿宋" w:cs="仿宋"/>
          <w:color w:val="auto"/>
        </w:rPr>
      </w:pPr>
    </w:p>
    <w:p w14:paraId="38E02D06">
      <w:pPr>
        <w:pStyle w:val="202"/>
        <w:rPr>
          <w:rFonts w:hint="eastAsia" w:ascii="仿宋" w:hAnsi="仿宋" w:eastAsia="仿宋" w:cs="仿宋"/>
          <w:color w:val="auto"/>
        </w:rPr>
      </w:pPr>
    </w:p>
    <w:p w14:paraId="156E598E">
      <w:pPr>
        <w:pStyle w:val="202"/>
        <w:rPr>
          <w:rFonts w:hint="eastAsia" w:ascii="仿宋" w:hAnsi="仿宋" w:eastAsia="仿宋" w:cs="仿宋"/>
          <w:color w:val="auto"/>
        </w:rPr>
      </w:pPr>
    </w:p>
    <w:p w14:paraId="31C53F9D">
      <w:pPr>
        <w:pStyle w:val="202"/>
        <w:rPr>
          <w:rFonts w:hint="eastAsia" w:ascii="仿宋" w:hAnsi="仿宋" w:eastAsia="仿宋" w:cs="仿宋"/>
          <w:color w:val="auto"/>
        </w:rPr>
      </w:pPr>
    </w:p>
    <w:p w14:paraId="34C97D4D">
      <w:pPr>
        <w:pStyle w:val="202"/>
        <w:rPr>
          <w:rFonts w:hint="eastAsia" w:ascii="仿宋" w:hAnsi="仿宋" w:eastAsia="仿宋" w:cs="仿宋"/>
          <w:color w:val="auto"/>
        </w:rPr>
      </w:pPr>
    </w:p>
    <w:p w14:paraId="6B0B030A">
      <w:pPr>
        <w:pStyle w:val="202"/>
        <w:rPr>
          <w:rFonts w:hint="eastAsia" w:ascii="仿宋" w:hAnsi="仿宋" w:eastAsia="仿宋" w:cs="仿宋"/>
          <w:color w:val="auto"/>
        </w:rPr>
      </w:pPr>
    </w:p>
    <w:p w14:paraId="6809C62E">
      <w:pPr>
        <w:pStyle w:val="202"/>
        <w:rPr>
          <w:rFonts w:hint="eastAsia" w:ascii="仿宋" w:hAnsi="仿宋" w:eastAsia="仿宋" w:cs="仿宋"/>
          <w:color w:val="auto"/>
        </w:rPr>
      </w:pPr>
    </w:p>
    <w:p w14:paraId="0DD14C26">
      <w:pPr>
        <w:pStyle w:val="202"/>
        <w:rPr>
          <w:rFonts w:hint="eastAsia" w:ascii="仿宋" w:hAnsi="仿宋" w:eastAsia="仿宋" w:cs="仿宋"/>
          <w:color w:val="auto"/>
        </w:rPr>
      </w:pPr>
    </w:p>
    <w:p w14:paraId="53D91EAD">
      <w:pPr>
        <w:pStyle w:val="202"/>
        <w:rPr>
          <w:rFonts w:hint="eastAsia" w:ascii="仿宋" w:hAnsi="仿宋" w:eastAsia="仿宋" w:cs="仿宋"/>
          <w:color w:val="auto"/>
        </w:rPr>
      </w:pPr>
    </w:p>
    <w:p w14:paraId="648E74C9">
      <w:pPr>
        <w:pStyle w:val="202"/>
        <w:rPr>
          <w:rFonts w:hint="eastAsia" w:ascii="仿宋" w:hAnsi="仿宋" w:eastAsia="仿宋" w:cs="仿宋"/>
          <w:color w:val="auto"/>
        </w:rPr>
      </w:pPr>
    </w:p>
    <w:p w14:paraId="283ABA0C">
      <w:pPr>
        <w:pStyle w:val="202"/>
        <w:rPr>
          <w:rFonts w:hint="eastAsia" w:ascii="仿宋" w:hAnsi="仿宋" w:eastAsia="仿宋" w:cs="仿宋"/>
          <w:color w:val="auto"/>
        </w:rPr>
      </w:pPr>
    </w:p>
    <w:p w14:paraId="5F4B8271">
      <w:pPr>
        <w:pStyle w:val="202"/>
        <w:rPr>
          <w:rFonts w:hint="eastAsia" w:ascii="仿宋" w:hAnsi="仿宋" w:eastAsia="仿宋" w:cs="仿宋"/>
          <w:color w:val="auto"/>
        </w:rPr>
      </w:pPr>
    </w:p>
    <w:p w14:paraId="316259EE">
      <w:pPr>
        <w:pStyle w:val="202"/>
        <w:rPr>
          <w:rFonts w:hint="eastAsia" w:ascii="仿宋" w:hAnsi="仿宋" w:eastAsia="仿宋" w:cs="仿宋"/>
          <w:color w:val="auto"/>
        </w:rPr>
      </w:pPr>
    </w:p>
    <w:p w14:paraId="309ED978">
      <w:pPr>
        <w:pStyle w:val="202"/>
        <w:rPr>
          <w:rFonts w:hint="eastAsia" w:ascii="仿宋" w:hAnsi="仿宋" w:eastAsia="仿宋" w:cs="仿宋"/>
          <w:color w:val="auto"/>
        </w:rPr>
      </w:pPr>
    </w:p>
    <w:p w14:paraId="64FDD293">
      <w:pPr>
        <w:pStyle w:val="202"/>
        <w:rPr>
          <w:rFonts w:hint="eastAsia" w:ascii="仿宋" w:hAnsi="仿宋" w:eastAsia="仿宋" w:cs="仿宋"/>
          <w:color w:val="auto"/>
        </w:rPr>
      </w:pPr>
    </w:p>
    <w:p w14:paraId="47F6300E">
      <w:pPr>
        <w:pStyle w:val="202"/>
        <w:rPr>
          <w:rFonts w:hint="eastAsia" w:ascii="仿宋" w:hAnsi="仿宋" w:eastAsia="仿宋" w:cs="仿宋"/>
          <w:color w:val="auto"/>
        </w:rPr>
      </w:pPr>
    </w:p>
    <w:p w14:paraId="1B22D8C2">
      <w:pPr>
        <w:spacing w:line="360" w:lineRule="auto"/>
        <w:rPr>
          <w:rFonts w:hint="eastAsia" w:ascii="仿宋" w:hAnsi="仿宋" w:eastAsia="仿宋" w:cs="仿宋"/>
          <w:color w:val="auto"/>
        </w:rPr>
      </w:pPr>
    </w:p>
    <w:p w14:paraId="43983C0B">
      <w:pPr>
        <w:spacing w:line="360" w:lineRule="auto"/>
        <w:rPr>
          <w:rFonts w:hint="eastAsia" w:ascii="仿宋" w:hAnsi="仿宋" w:eastAsia="仿宋" w:cs="仿宋"/>
          <w:color w:val="auto"/>
        </w:rPr>
      </w:pPr>
    </w:p>
    <w:p w14:paraId="228F650C">
      <w:pPr>
        <w:widowControl/>
        <w:tabs>
          <w:tab w:val="left" w:pos="3105"/>
          <w:tab w:val="center" w:pos="4745"/>
        </w:tabs>
        <w:spacing w:line="360" w:lineRule="auto"/>
        <w:jc w:val="center"/>
        <w:outlineLvl w:val="0"/>
        <w:rPr>
          <w:rFonts w:hint="eastAsia" w:ascii="仿宋" w:hAnsi="仿宋" w:eastAsia="仿宋" w:cs="仿宋"/>
          <w:b/>
          <w:color w:val="auto"/>
          <w:sz w:val="32"/>
          <w:szCs w:val="32"/>
        </w:rPr>
      </w:pPr>
      <w:bookmarkStart w:id="65" w:name="_Toc3610"/>
      <w:r>
        <w:rPr>
          <w:rFonts w:hint="eastAsia" w:ascii="仿宋" w:hAnsi="仿宋" w:eastAsia="仿宋" w:cs="仿宋"/>
          <w:b/>
          <w:color w:val="auto"/>
          <w:sz w:val="32"/>
          <w:szCs w:val="32"/>
        </w:rPr>
        <w:t>七、</w:t>
      </w:r>
      <w:r>
        <w:rPr>
          <w:rFonts w:hint="eastAsia" w:ascii="仿宋" w:hAnsi="仿宋" w:eastAsia="仿宋" w:cs="仿宋"/>
          <w:b/>
          <w:color w:val="auto"/>
          <w:sz w:val="32"/>
        </w:rPr>
        <w:t>供应商拟投入本项目团队人员一览表</w:t>
      </w:r>
      <w:bookmarkEnd w:id="65"/>
    </w:p>
    <w:p w14:paraId="3A58A9BC">
      <w:pPr>
        <w:ind w:right="657"/>
        <w:jc w:val="center"/>
        <w:rPr>
          <w:rFonts w:hint="eastAsia" w:ascii="仿宋" w:hAnsi="仿宋" w:eastAsia="仿宋" w:cs="仿宋"/>
          <w:b/>
          <w:color w:val="auto"/>
          <w:sz w:val="32"/>
        </w:rPr>
      </w:pPr>
      <w:r>
        <w:rPr>
          <w:rFonts w:hint="eastAsia" w:ascii="仿宋" w:hAnsi="仿宋" w:eastAsia="仿宋" w:cs="仿宋"/>
          <w:b/>
          <w:color w:val="auto"/>
          <w:sz w:val="32"/>
        </w:rPr>
        <w:t>供应商拟投入本项目团队人员一览表</w:t>
      </w:r>
    </w:p>
    <w:p w14:paraId="5F599760">
      <w:pPr>
        <w:pStyle w:val="16"/>
        <w:tabs>
          <w:tab w:val="left" w:pos="7596"/>
        </w:tabs>
        <w:spacing w:before="278"/>
        <w:ind w:left="516"/>
        <w:rPr>
          <w:rFonts w:hint="eastAsia" w:ascii="仿宋" w:hAnsi="仿宋" w:eastAsia="仿宋" w:cs="仿宋"/>
          <w:color w:val="auto"/>
        </w:rPr>
      </w:pPr>
      <w:r>
        <w:rPr>
          <w:rFonts w:hint="eastAsia" w:ascii="仿宋" w:hAnsi="仿宋" w:eastAsia="仿宋" w:cs="仿宋"/>
          <w:color w:val="auto"/>
        </w:rPr>
        <w:t>项目名称：</w:t>
      </w:r>
      <w:r>
        <w:rPr>
          <w:rFonts w:hint="eastAsia" w:ascii="仿宋" w:hAnsi="仿宋" w:eastAsia="仿宋" w:cs="仿宋"/>
          <w:color w:val="auto"/>
        </w:rPr>
        <w:tab/>
      </w:r>
      <w:r>
        <w:rPr>
          <w:rFonts w:hint="eastAsia" w:ascii="仿宋" w:hAnsi="仿宋" w:eastAsia="仿宋" w:cs="仿宋"/>
          <w:color w:val="auto"/>
        </w:rPr>
        <w:t>项目编号：</w:t>
      </w:r>
    </w:p>
    <w:tbl>
      <w:tblPr>
        <w:tblStyle w:val="37"/>
        <w:tblW w:w="0" w:type="auto"/>
        <w:tblInd w:w="3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810"/>
        <w:gridCol w:w="795"/>
        <w:gridCol w:w="645"/>
        <w:gridCol w:w="675"/>
        <w:gridCol w:w="645"/>
        <w:gridCol w:w="975"/>
        <w:gridCol w:w="750"/>
        <w:gridCol w:w="1033"/>
        <w:gridCol w:w="975"/>
        <w:gridCol w:w="846"/>
      </w:tblGrid>
      <w:tr w14:paraId="230B7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610" w:type="dxa"/>
          </w:tcPr>
          <w:p w14:paraId="62EB4859">
            <w:pPr>
              <w:pStyle w:val="548"/>
              <w:spacing w:before="3"/>
              <w:jc w:val="left"/>
              <w:rPr>
                <w:rFonts w:hint="eastAsia" w:ascii="仿宋" w:hAnsi="仿宋" w:eastAsia="仿宋" w:cs="仿宋"/>
                <w:color w:val="auto"/>
                <w:sz w:val="24"/>
              </w:rPr>
            </w:pPr>
          </w:p>
          <w:p w14:paraId="069735F2">
            <w:pPr>
              <w:pStyle w:val="548"/>
              <w:spacing w:line="242" w:lineRule="auto"/>
              <w:ind w:left="106" w:right="282"/>
              <w:jc w:val="left"/>
              <w:rPr>
                <w:rFonts w:hint="eastAsia" w:ascii="仿宋" w:hAnsi="仿宋" w:eastAsia="仿宋" w:cs="仿宋"/>
                <w:b/>
                <w:color w:val="auto"/>
                <w:sz w:val="21"/>
              </w:rPr>
            </w:pPr>
            <w:r>
              <w:rPr>
                <w:rFonts w:hint="eastAsia" w:ascii="仿宋" w:hAnsi="仿宋" w:eastAsia="仿宋" w:cs="仿宋"/>
                <w:b/>
                <w:color w:val="auto"/>
                <w:sz w:val="21"/>
              </w:rPr>
              <w:t>序号</w:t>
            </w:r>
          </w:p>
        </w:tc>
        <w:tc>
          <w:tcPr>
            <w:tcW w:w="810" w:type="dxa"/>
          </w:tcPr>
          <w:p w14:paraId="65E6EDB8">
            <w:pPr>
              <w:pStyle w:val="548"/>
              <w:jc w:val="left"/>
              <w:rPr>
                <w:rFonts w:hint="eastAsia" w:ascii="仿宋" w:hAnsi="仿宋" w:eastAsia="仿宋" w:cs="仿宋"/>
                <w:color w:val="auto"/>
                <w:sz w:val="20"/>
              </w:rPr>
            </w:pPr>
          </w:p>
          <w:p w14:paraId="09B00BC0">
            <w:pPr>
              <w:pStyle w:val="548"/>
              <w:spacing w:before="9"/>
              <w:jc w:val="left"/>
              <w:rPr>
                <w:rFonts w:hint="eastAsia" w:ascii="仿宋" w:hAnsi="仿宋" w:eastAsia="仿宋" w:cs="仿宋"/>
                <w:color w:val="auto"/>
                <w:sz w:val="14"/>
              </w:rPr>
            </w:pPr>
          </w:p>
          <w:p w14:paraId="785F0BF1">
            <w:pPr>
              <w:pStyle w:val="548"/>
              <w:ind w:left="108"/>
              <w:jc w:val="left"/>
              <w:rPr>
                <w:rFonts w:hint="eastAsia" w:ascii="仿宋" w:hAnsi="仿宋" w:eastAsia="仿宋" w:cs="仿宋"/>
                <w:b/>
                <w:color w:val="auto"/>
                <w:sz w:val="21"/>
              </w:rPr>
            </w:pPr>
            <w:r>
              <w:rPr>
                <w:rFonts w:hint="eastAsia" w:ascii="仿宋" w:hAnsi="仿宋" w:eastAsia="仿宋" w:cs="仿宋"/>
                <w:b/>
                <w:color w:val="auto"/>
                <w:sz w:val="21"/>
              </w:rPr>
              <w:t>姓名</w:t>
            </w:r>
          </w:p>
        </w:tc>
        <w:tc>
          <w:tcPr>
            <w:tcW w:w="795" w:type="dxa"/>
          </w:tcPr>
          <w:p w14:paraId="2142166E">
            <w:pPr>
              <w:pStyle w:val="548"/>
              <w:jc w:val="left"/>
              <w:rPr>
                <w:rFonts w:hint="eastAsia" w:ascii="仿宋" w:hAnsi="仿宋" w:eastAsia="仿宋" w:cs="仿宋"/>
                <w:color w:val="auto"/>
                <w:sz w:val="20"/>
              </w:rPr>
            </w:pPr>
          </w:p>
          <w:p w14:paraId="49E1916C">
            <w:pPr>
              <w:pStyle w:val="548"/>
              <w:spacing w:before="9"/>
              <w:jc w:val="left"/>
              <w:rPr>
                <w:rFonts w:hint="eastAsia" w:ascii="仿宋" w:hAnsi="仿宋" w:eastAsia="仿宋" w:cs="仿宋"/>
                <w:color w:val="auto"/>
                <w:sz w:val="14"/>
              </w:rPr>
            </w:pPr>
          </w:p>
          <w:p w14:paraId="2D3CAF43">
            <w:pPr>
              <w:pStyle w:val="548"/>
              <w:ind w:left="107"/>
              <w:jc w:val="left"/>
              <w:rPr>
                <w:rFonts w:hint="eastAsia" w:ascii="仿宋" w:hAnsi="仿宋" w:eastAsia="仿宋" w:cs="仿宋"/>
                <w:b/>
                <w:color w:val="auto"/>
                <w:sz w:val="21"/>
              </w:rPr>
            </w:pPr>
            <w:r>
              <w:rPr>
                <w:rFonts w:hint="eastAsia" w:ascii="仿宋" w:hAnsi="仿宋" w:eastAsia="仿宋" w:cs="仿宋"/>
                <w:b/>
                <w:color w:val="auto"/>
                <w:sz w:val="21"/>
              </w:rPr>
              <w:t>性别</w:t>
            </w:r>
          </w:p>
        </w:tc>
        <w:tc>
          <w:tcPr>
            <w:tcW w:w="645" w:type="dxa"/>
          </w:tcPr>
          <w:p w14:paraId="26BDF16C">
            <w:pPr>
              <w:pStyle w:val="548"/>
              <w:jc w:val="left"/>
              <w:rPr>
                <w:rFonts w:hint="eastAsia" w:ascii="仿宋" w:hAnsi="仿宋" w:eastAsia="仿宋" w:cs="仿宋"/>
                <w:color w:val="auto"/>
                <w:sz w:val="20"/>
              </w:rPr>
            </w:pPr>
          </w:p>
          <w:p w14:paraId="6E42A115">
            <w:pPr>
              <w:pStyle w:val="548"/>
              <w:spacing w:before="9"/>
              <w:jc w:val="left"/>
              <w:rPr>
                <w:rFonts w:hint="eastAsia" w:ascii="仿宋" w:hAnsi="仿宋" w:eastAsia="仿宋" w:cs="仿宋"/>
                <w:color w:val="auto"/>
                <w:sz w:val="14"/>
              </w:rPr>
            </w:pPr>
          </w:p>
          <w:p w14:paraId="3622E496">
            <w:pPr>
              <w:pStyle w:val="548"/>
              <w:ind w:left="106"/>
              <w:jc w:val="left"/>
              <w:rPr>
                <w:rFonts w:hint="eastAsia" w:ascii="仿宋" w:hAnsi="仿宋" w:eastAsia="仿宋" w:cs="仿宋"/>
                <w:b/>
                <w:color w:val="auto"/>
                <w:sz w:val="21"/>
              </w:rPr>
            </w:pPr>
            <w:r>
              <w:rPr>
                <w:rFonts w:hint="eastAsia" w:ascii="仿宋" w:hAnsi="仿宋" w:eastAsia="仿宋" w:cs="仿宋"/>
                <w:b/>
                <w:color w:val="auto"/>
                <w:sz w:val="21"/>
              </w:rPr>
              <w:t>年龄</w:t>
            </w:r>
          </w:p>
        </w:tc>
        <w:tc>
          <w:tcPr>
            <w:tcW w:w="675" w:type="dxa"/>
          </w:tcPr>
          <w:p w14:paraId="34F93A68">
            <w:pPr>
              <w:pStyle w:val="548"/>
              <w:jc w:val="left"/>
              <w:rPr>
                <w:rFonts w:hint="eastAsia" w:ascii="仿宋" w:hAnsi="仿宋" w:eastAsia="仿宋" w:cs="仿宋"/>
                <w:color w:val="auto"/>
                <w:sz w:val="20"/>
              </w:rPr>
            </w:pPr>
          </w:p>
          <w:p w14:paraId="398366F1">
            <w:pPr>
              <w:pStyle w:val="548"/>
              <w:spacing w:before="9"/>
              <w:jc w:val="left"/>
              <w:rPr>
                <w:rFonts w:hint="eastAsia" w:ascii="仿宋" w:hAnsi="仿宋" w:eastAsia="仿宋" w:cs="仿宋"/>
                <w:color w:val="auto"/>
                <w:sz w:val="14"/>
              </w:rPr>
            </w:pPr>
          </w:p>
          <w:p w14:paraId="08ADFABF">
            <w:pPr>
              <w:pStyle w:val="548"/>
              <w:ind w:left="107"/>
              <w:jc w:val="left"/>
              <w:rPr>
                <w:rFonts w:hint="eastAsia" w:ascii="仿宋" w:hAnsi="仿宋" w:eastAsia="仿宋" w:cs="仿宋"/>
                <w:b/>
                <w:color w:val="auto"/>
                <w:sz w:val="21"/>
              </w:rPr>
            </w:pPr>
            <w:r>
              <w:rPr>
                <w:rFonts w:hint="eastAsia" w:ascii="仿宋" w:hAnsi="仿宋" w:eastAsia="仿宋" w:cs="仿宋"/>
                <w:b/>
                <w:color w:val="auto"/>
                <w:sz w:val="21"/>
              </w:rPr>
              <w:t>专业</w:t>
            </w:r>
          </w:p>
        </w:tc>
        <w:tc>
          <w:tcPr>
            <w:tcW w:w="645" w:type="dxa"/>
          </w:tcPr>
          <w:p w14:paraId="1B5EA624">
            <w:pPr>
              <w:pStyle w:val="548"/>
              <w:jc w:val="left"/>
              <w:rPr>
                <w:rFonts w:hint="eastAsia" w:ascii="仿宋" w:hAnsi="仿宋" w:eastAsia="仿宋" w:cs="仿宋"/>
                <w:color w:val="auto"/>
                <w:sz w:val="20"/>
              </w:rPr>
            </w:pPr>
          </w:p>
          <w:p w14:paraId="7F8BF407">
            <w:pPr>
              <w:pStyle w:val="548"/>
              <w:spacing w:before="9"/>
              <w:jc w:val="left"/>
              <w:rPr>
                <w:rFonts w:hint="eastAsia" w:ascii="仿宋" w:hAnsi="仿宋" w:eastAsia="仿宋" w:cs="仿宋"/>
                <w:color w:val="auto"/>
                <w:sz w:val="14"/>
              </w:rPr>
            </w:pPr>
          </w:p>
          <w:p w14:paraId="08A2AF7B">
            <w:pPr>
              <w:pStyle w:val="548"/>
              <w:ind w:left="106"/>
              <w:jc w:val="left"/>
              <w:rPr>
                <w:rFonts w:hint="eastAsia" w:ascii="仿宋" w:hAnsi="仿宋" w:eastAsia="仿宋" w:cs="仿宋"/>
                <w:b/>
                <w:color w:val="auto"/>
                <w:sz w:val="21"/>
              </w:rPr>
            </w:pPr>
            <w:r>
              <w:rPr>
                <w:rFonts w:hint="eastAsia" w:ascii="仿宋" w:hAnsi="仿宋" w:eastAsia="仿宋" w:cs="仿宋"/>
                <w:b/>
                <w:color w:val="auto"/>
                <w:sz w:val="21"/>
              </w:rPr>
              <w:t>学历</w:t>
            </w:r>
          </w:p>
        </w:tc>
        <w:tc>
          <w:tcPr>
            <w:tcW w:w="975" w:type="dxa"/>
          </w:tcPr>
          <w:p w14:paraId="3E07A5F1">
            <w:pPr>
              <w:pStyle w:val="548"/>
              <w:spacing w:before="174" w:line="242" w:lineRule="auto"/>
              <w:ind w:left="172" w:right="159"/>
              <w:jc w:val="both"/>
              <w:rPr>
                <w:rFonts w:hint="eastAsia" w:ascii="仿宋" w:hAnsi="仿宋" w:eastAsia="仿宋" w:cs="仿宋"/>
                <w:b/>
                <w:color w:val="auto"/>
                <w:sz w:val="21"/>
              </w:rPr>
            </w:pPr>
            <w:r>
              <w:rPr>
                <w:rFonts w:hint="eastAsia" w:ascii="仿宋" w:hAnsi="仿宋" w:eastAsia="仿宋" w:cs="仿宋"/>
                <w:b/>
                <w:color w:val="auto"/>
                <w:sz w:val="21"/>
              </w:rPr>
              <w:t>执业资格及证书号</w:t>
            </w:r>
          </w:p>
        </w:tc>
        <w:tc>
          <w:tcPr>
            <w:tcW w:w="750" w:type="dxa"/>
          </w:tcPr>
          <w:p w14:paraId="0DEF6966">
            <w:pPr>
              <w:pStyle w:val="548"/>
              <w:spacing w:before="3"/>
              <w:jc w:val="left"/>
              <w:rPr>
                <w:rFonts w:hint="eastAsia" w:ascii="仿宋" w:hAnsi="仿宋" w:eastAsia="仿宋" w:cs="仿宋"/>
                <w:color w:val="auto"/>
                <w:sz w:val="24"/>
              </w:rPr>
            </w:pPr>
          </w:p>
          <w:p w14:paraId="336C7B67">
            <w:pPr>
              <w:pStyle w:val="548"/>
              <w:spacing w:line="242" w:lineRule="auto"/>
              <w:ind w:left="106" w:right="98"/>
              <w:jc w:val="left"/>
              <w:rPr>
                <w:rFonts w:hint="eastAsia" w:ascii="仿宋" w:hAnsi="仿宋" w:eastAsia="仿宋" w:cs="仿宋"/>
                <w:b/>
                <w:color w:val="auto"/>
                <w:sz w:val="21"/>
              </w:rPr>
            </w:pPr>
            <w:r>
              <w:rPr>
                <w:rFonts w:hint="eastAsia" w:ascii="仿宋" w:hAnsi="仿宋" w:eastAsia="仿宋" w:cs="仿宋"/>
                <w:b/>
                <w:color w:val="auto"/>
                <w:sz w:val="21"/>
              </w:rPr>
              <w:t>技 术职称</w:t>
            </w:r>
          </w:p>
        </w:tc>
        <w:tc>
          <w:tcPr>
            <w:tcW w:w="1033" w:type="dxa"/>
          </w:tcPr>
          <w:p w14:paraId="63E7EFD9">
            <w:pPr>
              <w:pStyle w:val="548"/>
              <w:spacing w:before="37" w:line="242" w:lineRule="auto"/>
              <w:ind w:left="108" w:right="94"/>
              <w:jc w:val="both"/>
              <w:rPr>
                <w:rFonts w:hint="eastAsia" w:ascii="仿宋" w:hAnsi="仿宋" w:eastAsia="仿宋" w:cs="仿宋"/>
                <w:b/>
                <w:color w:val="auto"/>
                <w:sz w:val="21"/>
              </w:rPr>
            </w:pPr>
            <w:r>
              <w:rPr>
                <w:rFonts w:hint="eastAsia" w:ascii="仿宋" w:hAnsi="仿宋" w:eastAsia="仿宋" w:cs="仿宋"/>
                <w:b/>
                <w:color w:val="auto"/>
                <w:spacing w:val="-9"/>
                <w:sz w:val="21"/>
              </w:rPr>
              <w:t>相 关 工作 年 限而 及 工</w:t>
            </w:r>
            <w:r>
              <w:rPr>
                <w:rFonts w:hint="eastAsia" w:ascii="仿宋" w:hAnsi="仿宋" w:eastAsia="仿宋" w:cs="仿宋"/>
                <w:b/>
                <w:color w:val="auto"/>
                <w:sz w:val="21"/>
              </w:rPr>
              <w:t>作经历</w:t>
            </w:r>
          </w:p>
        </w:tc>
        <w:tc>
          <w:tcPr>
            <w:tcW w:w="975" w:type="dxa"/>
          </w:tcPr>
          <w:p w14:paraId="68870178">
            <w:pPr>
              <w:pStyle w:val="548"/>
              <w:spacing w:before="37" w:line="242" w:lineRule="auto"/>
              <w:ind w:left="107" w:right="97"/>
              <w:jc w:val="both"/>
              <w:rPr>
                <w:rFonts w:hint="eastAsia" w:ascii="仿宋" w:hAnsi="仿宋" w:eastAsia="仿宋" w:cs="仿宋"/>
                <w:b/>
                <w:color w:val="auto"/>
                <w:sz w:val="21"/>
              </w:rPr>
            </w:pPr>
            <w:r>
              <w:rPr>
                <w:rFonts w:hint="eastAsia" w:ascii="仿宋" w:hAnsi="仿宋" w:eastAsia="仿宋" w:cs="仿宋"/>
                <w:b/>
                <w:color w:val="auto"/>
                <w:spacing w:val="-21"/>
                <w:sz w:val="21"/>
              </w:rPr>
              <w:t>拟 担 任本 项 目何 种 工</w:t>
            </w:r>
            <w:r>
              <w:rPr>
                <w:rFonts w:hint="eastAsia" w:ascii="仿宋" w:hAnsi="仿宋" w:eastAsia="仿宋" w:cs="仿宋"/>
                <w:b/>
                <w:color w:val="auto"/>
                <w:sz w:val="21"/>
              </w:rPr>
              <w:t>作</w:t>
            </w:r>
          </w:p>
        </w:tc>
        <w:tc>
          <w:tcPr>
            <w:tcW w:w="846" w:type="dxa"/>
          </w:tcPr>
          <w:p w14:paraId="4288B3B9">
            <w:pPr>
              <w:pStyle w:val="548"/>
              <w:jc w:val="left"/>
              <w:rPr>
                <w:rFonts w:hint="eastAsia" w:ascii="仿宋" w:hAnsi="仿宋" w:eastAsia="仿宋" w:cs="仿宋"/>
                <w:color w:val="auto"/>
                <w:sz w:val="20"/>
              </w:rPr>
            </w:pPr>
          </w:p>
          <w:p w14:paraId="1F529E14">
            <w:pPr>
              <w:pStyle w:val="548"/>
              <w:spacing w:before="9"/>
              <w:jc w:val="left"/>
              <w:rPr>
                <w:rFonts w:hint="eastAsia" w:ascii="仿宋" w:hAnsi="仿宋" w:eastAsia="仿宋" w:cs="仿宋"/>
                <w:color w:val="auto"/>
                <w:sz w:val="14"/>
              </w:rPr>
            </w:pPr>
          </w:p>
          <w:p w14:paraId="681FDB75">
            <w:pPr>
              <w:pStyle w:val="548"/>
              <w:ind w:left="106"/>
              <w:jc w:val="left"/>
              <w:rPr>
                <w:rFonts w:hint="eastAsia" w:ascii="仿宋" w:hAnsi="仿宋" w:eastAsia="仿宋" w:cs="仿宋"/>
                <w:b/>
                <w:color w:val="auto"/>
                <w:sz w:val="21"/>
              </w:rPr>
            </w:pPr>
            <w:r>
              <w:rPr>
                <w:rFonts w:hint="eastAsia" w:ascii="仿宋" w:hAnsi="仿宋" w:eastAsia="仿宋" w:cs="仿宋"/>
                <w:b/>
                <w:color w:val="auto"/>
                <w:sz w:val="21"/>
              </w:rPr>
              <w:t>备注</w:t>
            </w:r>
          </w:p>
        </w:tc>
      </w:tr>
      <w:tr w14:paraId="5D880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10" w:type="dxa"/>
          </w:tcPr>
          <w:p w14:paraId="43D40B61">
            <w:pPr>
              <w:pStyle w:val="548"/>
              <w:jc w:val="left"/>
              <w:rPr>
                <w:rFonts w:hint="eastAsia" w:ascii="仿宋" w:hAnsi="仿宋" w:eastAsia="仿宋" w:cs="仿宋"/>
                <w:color w:val="auto"/>
              </w:rPr>
            </w:pPr>
          </w:p>
        </w:tc>
        <w:tc>
          <w:tcPr>
            <w:tcW w:w="810" w:type="dxa"/>
          </w:tcPr>
          <w:p w14:paraId="0E140C5F">
            <w:pPr>
              <w:pStyle w:val="548"/>
              <w:jc w:val="left"/>
              <w:rPr>
                <w:rFonts w:hint="eastAsia" w:ascii="仿宋" w:hAnsi="仿宋" w:eastAsia="仿宋" w:cs="仿宋"/>
                <w:color w:val="auto"/>
              </w:rPr>
            </w:pPr>
          </w:p>
        </w:tc>
        <w:tc>
          <w:tcPr>
            <w:tcW w:w="795" w:type="dxa"/>
          </w:tcPr>
          <w:p w14:paraId="3880352B">
            <w:pPr>
              <w:pStyle w:val="548"/>
              <w:jc w:val="left"/>
              <w:rPr>
                <w:rFonts w:hint="eastAsia" w:ascii="仿宋" w:hAnsi="仿宋" w:eastAsia="仿宋" w:cs="仿宋"/>
                <w:color w:val="auto"/>
              </w:rPr>
            </w:pPr>
          </w:p>
        </w:tc>
        <w:tc>
          <w:tcPr>
            <w:tcW w:w="645" w:type="dxa"/>
          </w:tcPr>
          <w:p w14:paraId="1AF9A514">
            <w:pPr>
              <w:pStyle w:val="548"/>
              <w:jc w:val="left"/>
              <w:rPr>
                <w:rFonts w:hint="eastAsia" w:ascii="仿宋" w:hAnsi="仿宋" w:eastAsia="仿宋" w:cs="仿宋"/>
                <w:color w:val="auto"/>
              </w:rPr>
            </w:pPr>
          </w:p>
        </w:tc>
        <w:tc>
          <w:tcPr>
            <w:tcW w:w="675" w:type="dxa"/>
          </w:tcPr>
          <w:p w14:paraId="133F93DD">
            <w:pPr>
              <w:pStyle w:val="548"/>
              <w:jc w:val="left"/>
              <w:rPr>
                <w:rFonts w:hint="eastAsia" w:ascii="仿宋" w:hAnsi="仿宋" w:eastAsia="仿宋" w:cs="仿宋"/>
                <w:color w:val="auto"/>
              </w:rPr>
            </w:pPr>
          </w:p>
        </w:tc>
        <w:tc>
          <w:tcPr>
            <w:tcW w:w="645" w:type="dxa"/>
          </w:tcPr>
          <w:p w14:paraId="6ACB66EB">
            <w:pPr>
              <w:pStyle w:val="548"/>
              <w:jc w:val="left"/>
              <w:rPr>
                <w:rFonts w:hint="eastAsia" w:ascii="仿宋" w:hAnsi="仿宋" w:eastAsia="仿宋" w:cs="仿宋"/>
                <w:color w:val="auto"/>
              </w:rPr>
            </w:pPr>
          </w:p>
        </w:tc>
        <w:tc>
          <w:tcPr>
            <w:tcW w:w="975" w:type="dxa"/>
          </w:tcPr>
          <w:p w14:paraId="72A46C68">
            <w:pPr>
              <w:pStyle w:val="548"/>
              <w:jc w:val="left"/>
              <w:rPr>
                <w:rFonts w:hint="eastAsia" w:ascii="仿宋" w:hAnsi="仿宋" w:eastAsia="仿宋" w:cs="仿宋"/>
                <w:color w:val="auto"/>
              </w:rPr>
            </w:pPr>
          </w:p>
        </w:tc>
        <w:tc>
          <w:tcPr>
            <w:tcW w:w="750" w:type="dxa"/>
          </w:tcPr>
          <w:p w14:paraId="749657BB">
            <w:pPr>
              <w:pStyle w:val="548"/>
              <w:jc w:val="left"/>
              <w:rPr>
                <w:rFonts w:hint="eastAsia" w:ascii="仿宋" w:hAnsi="仿宋" w:eastAsia="仿宋" w:cs="仿宋"/>
                <w:color w:val="auto"/>
              </w:rPr>
            </w:pPr>
          </w:p>
        </w:tc>
        <w:tc>
          <w:tcPr>
            <w:tcW w:w="1033" w:type="dxa"/>
          </w:tcPr>
          <w:p w14:paraId="6652681D">
            <w:pPr>
              <w:pStyle w:val="548"/>
              <w:jc w:val="left"/>
              <w:rPr>
                <w:rFonts w:hint="eastAsia" w:ascii="仿宋" w:hAnsi="仿宋" w:eastAsia="仿宋" w:cs="仿宋"/>
                <w:color w:val="auto"/>
              </w:rPr>
            </w:pPr>
          </w:p>
        </w:tc>
        <w:tc>
          <w:tcPr>
            <w:tcW w:w="975" w:type="dxa"/>
          </w:tcPr>
          <w:p w14:paraId="4759E4BB">
            <w:pPr>
              <w:pStyle w:val="548"/>
              <w:jc w:val="left"/>
              <w:rPr>
                <w:rFonts w:hint="eastAsia" w:ascii="仿宋" w:hAnsi="仿宋" w:eastAsia="仿宋" w:cs="仿宋"/>
                <w:color w:val="auto"/>
              </w:rPr>
            </w:pPr>
          </w:p>
        </w:tc>
        <w:tc>
          <w:tcPr>
            <w:tcW w:w="846" w:type="dxa"/>
          </w:tcPr>
          <w:p w14:paraId="00B41A04">
            <w:pPr>
              <w:pStyle w:val="548"/>
              <w:jc w:val="left"/>
              <w:rPr>
                <w:rFonts w:hint="eastAsia" w:ascii="仿宋" w:hAnsi="仿宋" w:eastAsia="仿宋" w:cs="仿宋"/>
                <w:color w:val="auto"/>
              </w:rPr>
            </w:pPr>
          </w:p>
        </w:tc>
      </w:tr>
      <w:tr w14:paraId="27E20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10" w:type="dxa"/>
          </w:tcPr>
          <w:p w14:paraId="31FC4A87">
            <w:pPr>
              <w:pStyle w:val="548"/>
              <w:jc w:val="left"/>
              <w:rPr>
                <w:rFonts w:hint="eastAsia" w:ascii="仿宋" w:hAnsi="仿宋" w:eastAsia="仿宋" w:cs="仿宋"/>
                <w:color w:val="auto"/>
              </w:rPr>
            </w:pPr>
          </w:p>
        </w:tc>
        <w:tc>
          <w:tcPr>
            <w:tcW w:w="810" w:type="dxa"/>
          </w:tcPr>
          <w:p w14:paraId="419080EC">
            <w:pPr>
              <w:pStyle w:val="548"/>
              <w:jc w:val="left"/>
              <w:rPr>
                <w:rFonts w:hint="eastAsia" w:ascii="仿宋" w:hAnsi="仿宋" w:eastAsia="仿宋" w:cs="仿宋"/>
                <w:color w:val="auto"/>
              </w:rPr>
            </w:pPr>
          </w:p>
        </w:tc>
        <w:tc>
          <w:tcPr>
            <w:tcW w:w="795" w:type="dxa"/>
          </w:tcPr>
          <w:p w14:paraId="49B384F5">
            <w:pPr>
              <w:pStyle w:val="548"/>
              <w:jc w:val="left"/>
              <w:rPr>
                <w:rFonts w:hint="eastAsia" w:ascii="仿宋" w:hAnsi="仿宋" w:eastAsia="仿宋" w:cs="仿宋"/>
                <w:color w:val="auto"/>
              </w:rPr>
            </w:pPr>
          </w:p>
        </w:tc>
        <w:tc>
          <w:tcPr>
            <w:tcW w:w="645" w:type="dxa"/>
          </w:tcPr>
          <w:p w14:paraId="419E6EFB">
            <w:pPr>
              <w:pStyle w:val="548"/>
              <w:jc w:val="left"/>
              <w:rPr>
                <w:rFonts w:hint="eastAsia" w:ascii="仿宋" w:hAnsi="仿宋" w:eastAsia="仿宋" w:cs="仿宋"/>
                <w:color w:val="auto"/>
              </w:rPr>
            </w:pPr>
          </w:p>
        </w:tc>
        <w:tc>
          <w:tcPr>
            <w:tcW w:w="675" w:type="dxa"/>
          </w:tcPr>
          <w:p w14:paraId="590FD7F4">
            <w:pPr>
              <w:pStyle w:val="548"/>
              <w:jc w:val="left"/>
              <w:rPr>
                <w:rFonts w:hint="eastAsia" w:ascii="仿宋" w:hAnsi="仿宋" w:eastAsia="仿宋" w:cs="仿宋"/>
                <w:color w:val="auto"/>
              </w:rPr>
            </w:pPr>
          </w:p>
        </w:tc>
        <w:tc>
          <w:tcPr>
            <w:tcW w:w="645" w:type="dxa"/>
          </w:tcPr>
          <w:p w14:paraId="4FA46314">
            <w:pPr>
              <w:pStyle w:val="548"/>
              <w:jc w:val="left"/>
              <w:rPr>
                <w:rFonts w:hint="eastAsia" w:ascii="仿宋" w:hAnsi="仿宋" w:eastAsia="仿宋" w:cs="仿宋"/>
                <w:color w:val="auto"/>
              </w:rPr>
            </w:pPr>
          </w:p>
        </w:tc>
        <w:tc>
          <w:tcPr>
            <w:tcW w:w="975" w:type="dxa"/>
          </w:tcPr>
          <w:p w14:paraId="596F76A7">
            <w:pPr>
              <w:pStyle w:val="548"/>
              <w:jc w:val="left"/>
              <w:rPr>
                <w:rFonts w:hint="eastAsia" w:ascii="仿宋" w:hAnsi="仿宋" w:eastAsia="仿宋" w:cs="仿宋"/>
                <w:color w:val="auto"/>
              </w:rPr>
            </w:pPr>
          </w:p>
        </w:tc>
        <w:tc>
          <w:tcPr>
            <w:tcW w:w="750" w:type="dxa"/>
          </w:tcPr>
          <w:p w14:paraId="476526C9">
            <w:pPr>
              <w:pStyle w:val="548"/>
              <w:jc w:val="left"/>
              <w:rPr>
                <w:rFonts w:hint="eastAsia" w:ascii="仿宋" w:hAnsi="仿宋" w:eastAsia="仿宋" w:cs="仿宋"/>
                <w:color w:val="auto"/>
              </w:rPr>
            </w:pPr>
          </w:p>
        </w:tc>
        <w:tc>
          <w:tcPr>
            <w:tcW w:w="1033" w:type="dxa"/>
          </w:tcPr>
          <w:p w14:paraId="2D800CA2">
            <w:pPr>
              <w:pStyle w:val="548"/>
              <w:jc w:val="left"/>
              <w:rPr>
                <w:rFonts w:hint="eastAsia" w:ascii="仿宋" w:hAnsi="仿宋" w:eastAsia="仿宋" w:cs="仿宋"/>
                <w:color w:val="auto"/>
              </w:rPr>
            </w:pPr>
          </w:p>
        </w:tc>
        <w:tc>
          <w:tcPr>
            <w:tcW w:w="975" w:type="dxa"/>
          </w:tcPr>
          <w:p w14:paraId="743429FE">
            <w:pPr>
              <w:pStyle w:val="548"/>
              <w:jc w:val="left"/>
              <w:rPr>
                <w:rFonts w:hint="eastAsia" w:ascii="仿宋" w:hAnsi="仿宋" w:eastAsia="仿宋" w:cs="仿宋"/>
                <w:color w:val="auto"/>
              </w:rPr>
            </w:pPr>
          </w:p>
        </w:tc>
        <w:tc>
          <w:tcPr>
            <w:tcW w:w="846" w:type="dxa"/>
          </w:tcPr>
          <w:p w14:paraId="7D7A3C9D">
            <w:pPr>
              <w:pStyle w:val="548"/>
              <w:jc w:val="left"/>
              <w:rPr>
                <w:rFonts w:hint="eastAsia" w:ascii="仿宋" w:hAnsi="仿宋" w:eastAsia="仿宋" w:cs="仿宋"/>
                <w:color w:val="auto"/>
              </w:rPr>
            </w:pPr>
          </w:p>
        </w:tc>
      </w:tr>
      <w:tr w14:paraId="4827E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610" w:type="dxa"/>
          </w:tcPr>
          <w:p w14:paraId="2F1445E3">
            <w:pPr>
              <w:pStyle w:val="548"/>
              <w:jc w:val="left"/>
              <w:rPr>
                <w:rFonts w:hint="eastAsia" w:ascii="仿宋" w:hAnsi="仿宋" w:eastAsia="仿宋" w:cs="仿宋"/>
                <w:color w:val="auto"/>
              </w:rPr>
            </w:pPr>
          </w:p>
        </w:tc>
        <w:tc>
          <w:tcPr>
            <w:tcW w:w="810" w:type="dxa"/>
          </w:tcPr>
          <w:p w14:paraId="7CEDABE8">
            <w:pPr>
              <w:pStyle w:val="548"/>
              <w:jc w:val="left"/>
              <w:rPr>
                <w:rFonts w:hint="eastAsia" w:ascii="仿宋" w:hAnsi="仿宋" w:eastAsia="仿宋" w:cs="仿宋"/>
                <w:color w:val="auto"/>
              </w:rPr>
            </w:pPr>
          </w:p>
        </w:tc>
        <w:tc>
          <w:tcPr>
            <w:tcW w:w="795" w:type="dxa"/>
          </w:tcPr>
          <w:p w14:paraId="4A80545C">
            <w:pPr>
              <w:pStyle w:val="548"/>
              <w:jc w:val="left"/>
              <w:rPr>
                <w:rFonts w:hint="eastAsia" w:ascii="仿宋" w:hAnsi="仿宋" w:eastAsia="仿宋" w:cs="仿宋"/>
                <w:color w:val="auto"/>
              </w:rPr>
            </w:pPr>
          </w:p>
        </w:tc>
        <w:tc>
          <w:tcPr>
            <w:tcW w:w="645" w:type="dxa"/>
          </w:tcPr>
          <w:p w14:paraId="298B9DED">
            <w:pPr>
              <w:pStyle w:val="548"/>
              <w:jc w:val="left"/>
              <w:rPr>
                <w:rFonts w:hint="eastAsia" w:ascii="仿宋" w:hAnsi="仿宋" w:eastAsia="仿宋" w:cs="仿宋"/>
                <w:color w:val="auto"/>
              </w:rPr>
            </w:pPr>
          </w:p>
        </w:tc>
        <w:tc>
          <w:tcPr>
            <w:tcW w:w="675" w:type="dxa"/>
          </w:tcPr>
          <w:p w14:paraId="2C123EDB">
            <w:pPr>
              <w:pStyle w:val="548"/>
              <w:jc w:val="left"/>
              <w:rPr>
                <w:rFonts w:hint="eastAsia" w:ascii="仿宋" w:hAnsi="仿宋" w:eastAsia="仿宋" w:cs="仿宋"/>
                <w:color w:val="auto"/>
              </w:rPr>
            </w:pPr>
          </w:p>
        </w:tc>
        <w:tc>
          <w:tcPr>
            <w:tcW w:w="645" w:type="dxa"/>
          </w:tcPr>
          <w:p w14:paraId="237484D4">
            <w:pPr>
              <w:pStyle w:val="548"/>
              <w:jc w:val="left"/>
              <w:rPr>
                <w:rFonts w:hint="eastAsia" w:ascii="仿宋" w:hAnsi="仿宋" w:eastAsia="仿宋" w:cs="仿宋"/>
                <w:color w:val="auto"/>
              </w:rPr>
            </w:pPr>
          </w:p>
        </w:tc>
        <w:tc>
          <w:tcPr>
            <w:tcW w:w="975" w:type="dxa"/>
          </w:tcPr>
          <w:p w14:paraId="7250680B">
            <w:pPr>
              <w:pStyle w:val="548"/>
              <w:jc w:val="left"/>
              <w:rPr>
                <w:rFonts w:hint="eastAsia" w:ascii="仿宋" w:hAnsi="仿宋" w:eastAsia="仿宋" w:cs="仿宋"/>
                <w:color w:val="auto"/>
              </w:rPr>
            </w:pPr>
          </w:p>
        </w:tc>
        <w:tc>
          <w:tcPr>
            <w:tcW w:w="750" w:type="dxa"/>
          </w:tcPr>
          <w:p w14:paraId="566A992B">
            <w:pPr>
              <w:pStyle w:val="548"/>
              <w:jc w:val="left"/>
              <w:rPr>
                <w:rFonts w:hint="eastAsia" w:ascii="仿宋" w:hAnsi="仿宋" w:eastAsia="仿宋" w:cs="仿宋"/>
                <w:color w:val="auto"/>
              </w:rPr>
            </w:pPr>
          </w:p>
        </w:tc>
        <w:tc>
          <w:tcPr>
            <w:tcW w:w="1033" w:type="dxa"/>
          </w:tcPr>
          <w:p w14:paraId="50C85A41">
            <w:pPr>
              <w:pStyle w:val="548"/>
              <w:jc w:val="left"/>
              <w:rPr>
                <w:rFonts w:hint="eastAsia" w:ascii="仿宋" w:hAnsi="仿宋" w:eastAsia="仿宋" w:cs="仿宋"/>
                <w:color w:val="auto"/>
              </w:rPr>
            </w:pPr>
          </w:p>
        </w:tc>
        <w:tc>
          <w:tcPr>
            <w:tcW w:w="975" w:type="dxa"/>
          </w:tcPr>
          <w:p w14:paraId="281B92C8">
            <w:pPr>
              <w:pStyle w:val="548"/>
              <w:jc w:val="left"/>
              <w:rPr>
                <w:rFonts w:hint="eastAsia" w:ascii="仿宋" w:hAnsi="仿宋" w:eastAsia="仿宋" w:cs="仿宋"/>
                <w:color w:val="auto"/>
              </w:rPr>
            </w:pPr>
          </w:p>
        </w:tc>
        <w:tc>
          <w:tcPr>
            <w:tcW w:w="846" w:type="dxa"/>
          </w:tcPr>
          <w:p w14:paraId="47FB83B9">
            <w:pPr>
              <w:pStyle w:val="548"/>
              <w:jc w:val="left"/>
              <w:rPr>
                <w:rFonts w:hint="eastAsia" w:ascii="仿宋" w:hAnsi="仿宋" w:eastAsia="仿宋" w:cs="仿宋"/>
                <w:color w:val="auto"/>
              </w:rPr>
            </w:pPr>
          </w:p>
        </w:tc>
      </w:tr>
      <w:tr w14:paraId="13ADA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610" w:type="dxa"/>
          </w:tcPr>
          <w:p w14:paraId="2860B27B">
            <w:pPr>
              <w:pStyle w:val="548"/>
              <w:jc w:val="left"/>
              <w:rPr>
                <w:rFonts w:hint="eastAsia" w:ascii="仿宋" w:hAnsi="仿宋" w:eastAsia="仿宋" w:cs="仿宋"/>
                <w:color w:val="auto"/>
              </w:rPr>
            </w:pPr>
          </w:p>
        </w:tc>
        <w:tc>
          <w:tcPr>
            <w:tcW w:w="810" w:type="dxa"/>
          </w:tcPr>
          <w:p w14:paraId="44C7008A">
            <w:pPr>
              <w:pStyle w:val="548"/>
              <w:jc w:val="left"/>
              <w:rPr>
                <w:rFonts w:hint="eastAsia" w:ascii="仿宋" w:hAnsi="仿宋" w:eastAsia="仿宋" w:cs="仿宋"/>
                <w:color w:val="auto"/>
              </w:rPr>
            </w:pPr>
          </w:p>
        </w:tc>
        <w:tc>
          <w:tcPr>
            <w:tcW w:w="795" w:type="dxa"/>
          </w:tcPr>
          <w:p w14:paraId="6D83596C">
            <w:pPr>
              <w:pStyle w:val="548"/>
              <w:jc w:val="left"/>
              <w:rPr>
                <w:rFonts w:hint="eastAsia" w:ascii="仿宋" w:hAnsi="仿宋" w:eastAsia="仿宋" w:cs="仿宋"/>
                <w:color w:val="auto"/>
              </w:rPr>
            </w:pPr>
          </w:p>
        </w:tc>
        <w:tc>
          <w:tcPr>
            <w:tcW w:w="645" w:type="dxa"/>
          </w:tcPr>
          <w:p w14:paraId="55AFECF5">
            <w:pPr>
              <w:pStyle w:val="548"/>
              <w:jc w:val="left"/>
              <w:rPr>
                <w:rFonts w:hint="eastAsia" w:ascii="仿宋" w:hAnsi="仿宋" w:eastAsia="仿宋" w:cs="仿宋"/>
                <w:color w:val="auto"/>
              </w:rPr>
            </w:pPr>
          </w:p>
        </w:tc>
        <w:tc>
          <w:tcPr>
            <w:tcW w:w="675" w:type="dxa"/>
          </w:tcPr>
          <w:p w14:paraId="1F6C7653">
            <w:pPr>
              <w:pStyle w:val="548"/>
              <w:jc w:val="left"/>
              <w:rPr>
                <w:rFonts w:hint="eastAsia" w:ascii="仿宋" w:hAnsi="仿宋" w:eastAsia="仿宋" w:cs="仿宋"/>
                <w:color w:val="auto"/>
              </w:rPr>
            </w:pPr>
          </w:p>
        </w:tc>
        <w:tc>
          <w:tcPr>
            <w:tcW w:w="645" w:type="dxa"/>
          </w:tcPr>
          <w:p w14:paraId="437F820E">
            <w:pPr>
              <w:pStyle w:val="548"/>
              <w:jc w:val="left"/>
              <w:rPr>
                <w:rFonts w:hint="eastAsia" w:ascii="仿宋" w:hAnsi="仿宋" w:eastAsia="仿宋" w:cs="仿宋"/>
                <w:color w:val="auto"/>
              </w:rPr>
            </w:pPr>
          </w:p>
        </w:tc>
        <w:tc>
          <w:tcPr>
            <w:tcW w:w="975" w:type="dxa"/>
          </w:tcPr>
          <w:p w14:paraId="306F7CAA">
            <w:pPr>
              <w:pStyle w:val="548"/>
              <w:jc w:val="left"/>
              <w:rPr>
                <w:rFonts w:hint="eastAsia" w:ascii="仿宋" w:hAnsi="仿宋" w:eastAsia="仿宋" w:cs="仿宋"/>
                <w:color w:val="auto"/>
              </w:rPr>
            </w:pPr>
          </w:p>
        </w:tc>
        <w:tc>
          <w:tcPr>
            <w:tcW w:w="750" w:type="dxa"/>
          </w:tcPr>
          <w:p w14:paraId="3ADDEC4B">
            <w:pPr>
              <w:pStyle w:val="548"/>
              <w:jc w:val="left"/>
              <w:rPr>
                <w:rFonts w:hint="eastAsia" w:ascii="仿宋" w:hAnsi="仿宋" w:eastAsia="仿宋" w:cs="仿宋"/>
                <w:color w:val="auto"/>
              </w:rPr>
            </w:pPr>
          </w:p>
        </w:tc>
        <w:tc>
          <w:tcPr>
            <w:tcW w:w="1033" w:type="dxa"/>
          </w:tcPr>
          <w:p w14:paraId="03C4E71D">
            <w:pPr>
              <w:pStyle w:val="548"/>
              <w:jc w:val="left"/>
              <w:rPr>
                <w:rFonts w:hint="eastAsia" w:ascii="仿宋" w:hAnsi="仿宋" w:eastAsia="仿宋" w:cs="仿宋"/>
                <w:color w:val="auto"/>
              </w:rPr>
            </w:pPr>
          </w:p>
        </w:tc>
        <w:tc>
          <w:tcPr>
            <w:tcW w:w="975" w:type="dxa"/>
          </w:tcPr>
          <w:p w14:paraId="4C44BD5B">
            <w:pPr>
              <w:pStyle w:val="548"/>
              <w:jc w:val="left"/>
              <w:rPr>
                <w:rFonts w:hint="eastAsia" w:ascii="仿宋" w:hAnsi="仿宋" w:eastAsia="仿宋" w:cs="仿宋"/>
                <w:color w:val="auto"/>
              </w:rPr>
            </w:pPr>
          </w:p>
        </w:tc>
        <w:tc>
          <w:tcPr>
            <w:tcW w:w="846" w:type="dxa"/>
          </w:tcPr>
          <w:p w14:paraId="28E9CBFC">
            <w:pPr>
              <w:pStyle w:val="548"/>
              <w:jc w:val="left"/>
              <w:rPr>
                <w:rFonts w:hint="eastAsia" w:ascii="仿宋" w:hAnsi="仿宋" w:eastAsia="仿宋" w:cs="仿宋"/>
                <w:color w:val="auto"/>
              </w:rPr>
            </w:pPr>
          </w:p>
        </w:tc>
      </w:tr>
      <w:tr w14:paraId="61F6C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10" w:type="dxa"/>
          </w:tcPr>
          <w:p w14:paraId="7CAD4A08">
            <w:pPr>
              <w:pStyle w:val="548"/>
              <w:jc w:val="left"/>
              <w:rPr>
                <w:rFonts w:hint="eastAsia" w:ascii="仿宋" w:hAnsi="仿宋" w:eastAsia="仿宋" w:cs="仿宋"/>
                <w:color w:val="auto"/>
              </w:rPr>
            </w:pPr>
          </w:p>
        </w:tc>
        <w:tc>
          <w:tcPr>
            <w:tcW w:w="810" w:type="dxa"/>
          </w:tcPr>
          <w:p w14:paraId="7148A45D">
            <w:pPr>
              <w:pStyle w:val="548"/>
              <w:jc w:val="left"/>
              <w:rPr>
                <w:rFonts w:hint="eastAsia" w:ascii="仿宋" w:hAnsi="仿宋" w:eastAsia="仿宋" w:cs="仿宋"/>
                <w:color w:val="auto"/>
              </w:rPr>
            </w:pPr>
          </w:p>
        </w:tc>
        <w:tc>
          <w:tcPr>
            <w:tcW w:w="795" w:type="dxa"/>
          </w:tcPr>
          <w:p w14:paraId="2B0BCE6B">
            <w:pPr>
              <w:pStyle w:val="548"/>
              <w:jc w:val="left"/>
              <w:rPr>
                <w:rFonts w:hint="eastAsia" w:ascii="仿宋" w:hAnsi="仿宋" w:eastAsia="仿宋" w:cs="仿宋"/>
                <w:color w:val="auto"/>
              </w:rPr>
            </w:pPr>
          </w:p>
        </w:tc>
        <w:tc>
          <w:tcPr>
            <w:tcW w:w="645" w:type="dxa"/>
          </w:tcPr>
          <w:p w14:paraId="21AEFCEB">
            <w:pPr>
              <w:pStyle w:val="548"/>
              <w:jc w:val="left"/>
              <w:rPr>
                <w:rFonts w:hint="eastAsia" w:ascii="仿宋" w:hAnsi="仿宋" w:eastAsia="仿宋" w:cs="仿宋"/>
                <w:color w:val="auto"/>
              </w:rPr>
            </w:pPr>
          </w:p>
        </w:tc>
        <w:tc>
          <w:tcPr>
            <w:tcW w:w="675" w:type="dxa"/>
          </w:tcPr>
          <w:p w14:paraId="02916CD8">
            <w:pPr>
              <w:pStyle w:val="548"/>
              <w:jc w:val="left"/>
              <w:rPr>
                <w:rFonts w:hint="eastAsia" w:ascii="仿宋" w:hAnsi="仿宋" w:eastAsia="仿宋" w:cs="仿宋"/>
                <w:color w:val="auto"/>
              </w:rPr>
            </w:pPr>
          </w:p>
        </w:tc>
        <w:tc>
          <w:tcPr>
            <w:tcW w:w="645" w:type="dxa"/>
          </w:tcPr>
          <w:p w14:paraId="6C267FDC">
            <w:pPr>
              <w:pStyle w:val="548"/>
              <w:jc w:val="left"/>
              <w:rPr>
                <w:rFonts w:hint="eastAsia" w:ascii="仿宋" w:hAnsi="仿宋" w:eastAsia="仿宋" w:cs="仿宋"/>
                <w:color w:val="auto"/>
              </w:rPr>
            </w:pPr>
          </w:p>
        </w:tc>
        <w:tc>
          <w:tcPr>
            <w:tcW w:w="975" w:type="dxa"/>
          </w:tcPr>
          <w:p w14:paraId="6E0C4F07">
            <w:pPr>
              <w:pStyle w:val="548"/>
              <w:jc w:val="left"/>
              <w:rPr>
                <w:rFonts w:hint="eastAsia" w:ascii="仿宋" w:hAnsi="仿宋" w:eastAsia="仿宋" w:cs="仿宋"/>
                <w:color w:val="auto"/>
              </w:rPr>
            </w:pPr>
          </w:p>
        </w:tc>
        <w:tc>
          <w:tcPr>
            <w:tcW w:w="750" w:type="dxa"/>
          </w:tcPr>
          <w:p w14:paraId="6F56F198">
            <w:pPr>
              <w:pStyle w:val="548"/>
              <w:jc w:val="left"/>
              <w:rPr>
                <w:rFonts w:hint="eastAsia" w:ascii="仿宋" w:hAnsi="仿宋" w:eastAsia="仿宋" w:cs="仿宋"/>
                <w:color w:val="auto"/>
              </w:rPr>
            </w:pPr>
          </w:p>
        </w:tc>
        <w:tc>
          <w:tcPr>
            <w:tcW w:w="1033" w:type="dxa"/>
          </w:tcPr>
          <w:p w14:paraId="1DAF49DF">
            <w:pPr>
              <w:pStyle w:val="548"/>
              <w:jc w:val="left"/>
              <w:rPr>
                <w:rFonts w:hint="eastAsia" w:ascii="仿宋" w:hAnsi="仿宋" w:eastAsia="仿宋" w:cs="仿宋"/>
                <w:color w:val="auto"/>
              </w:rPr>
            </w:pPr>
          </w:p>
        </w:tc>
        <w:tc>
          <w:tcPr>
            <w:tcW w:w="975" w:type="dxa"/>
          </w:tcPr>
          <w:p w14:paraId="5BE56050">
            <w:pPr>
              <w:pStyle w:val="548"/>
              <w:jc w:val="left"/>
              <w:rPr>
                <w:rFonts w:hint="eastAsia" w:ascii="仿宋" w:hAnsi="仿宋" w:eastAsia="仿宋" w:cs="仿宋"/>
                <w:color w:val="auto"/>
              </w:rPr>
            </w:pPr>
          </w:p>
        </w:tc>
        <w:tc>
          <w:tcPr>
            <w:tcW w:w="846" w:type="dxa"/>
          </w:tcPr>
          <w:p w14:paraId="03385A75">
            <w:pPr>
              <w:pStyle w:val="548"/>
              <w:jc w:val="left"/>
              <w:rPr>
                <w:rFonts w:hint="eastAsia" w:ascii="仿宋" w:hAnsi="仿宋" w:eastAsia="仿宋" w:cs="仿宋"/>
                <w:color w:val="auto"/>
              </w:rPr>
            </w:pPr>
          </w:p>
        </w:tc>
      </w:tr>
      <w:tr w14:paraId="15D1C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10" w:type="dxa"/>
          </w:tcPr>
          <w:p w14:paraId="36766202">
            <w:pPr>
              <w:pStyle w:val="548"/>
              <w:jc w:val="left"/>
              <w:rPr>
                <w:rFonts w:hint="eastAsia" w:ascii="仿宋" w:hAnsi="仿宋" w:eastAsia="仿宋" w:cs="仿宋"/>
                <w:color w:val="auto"/>
              </w:rPr>
            </w:pPr>
          </w:p>
        </w:tc>
        <w:tc>
          <w:tcPr>
            <w:tcW w:w="810" w:type="dxa"/>
          </w:tcPr>
          <w:p w14:paraId="12D622AE">
            <w:pPr>
              <w:pStyle w:val="548"/>
              <w:jc w:val="left"/>
              <w:rPr>
                <w:rFonts w:hint="eastAsia" w:ascii="仿宋" w:hAnsi="仿宋" w:eastAsia="仿宋" w:cs="仿宋"/>
                <w:color w:val="auto"/>
              </w:rPr>
            </w:pPr>
          </w:p>
        </w:tc>
        <w:tc>
          <w:tcPr>
            <w:tcW w:w="795" w:type="dxa"/>
          </w:tcPr>
          <w:p w14:paraId="16A7272B">
            <w:pPr>
              <w:pStyle w:val="548"/>
              <w:jc w:val="left"/>
              <w:rPr>
                <w:rFonts w:hint="eastAsia" w:ascii="仿宋" w:hAnsi="仿宋" w:eastAsia="仿宋" w:cs="仿宋"/>
                <w:color w:val="auto"/>
              </w:rPr>
            </w:pPr>
          </w:p>
        </w:tc>
        <w:tc>
          <w:tcPr>
            <w:tcW w:w="645" w:type="dxa"/>
          </w:tcPr>
          <w:p w14:paraId="069AD01F">
            <w:pPr>
              <w:pStyle w:val="548"/>
              <w:jc w:val="left"/>
              <w:rPr>
                <w:rFonts w:hint="eastAsia" w:ascii="仿宋" w:hAnsi="仿宋" w:eastAsia="仿宋" w:cs="仿宋"/>
                <w:color w:val="auto"/>
              </w:rPr>
            </w:pPr>
          </w:p>
        </w:tc>
        <w:tc>
          <w:tcPr>
            <w:tcW w:w="675" w:type="dxa"/>
          </w:tcPr>
          <w:p w14:paraId="30EF1A20">
            <w:pPr>
              <w:pStyle w:val="548"/>
              <w:jc w:val="left"/>
              <w:rPr>
                <w:rFonts w:hint="eastAsia" w:ascii="仿宋" w:hAnsi="仿宋" w:eastAsia="仿宋" w:cs="仿宋"/>
                <w:color w:val="auto"/>
              </w:rPr>
            </w:pPr>
          </w:p>
        </w:tc>
        <w:tc>
          <w:tcPr>
            <w:tcW w:w="645" w:type="dxa"/>
          </w:tcPr>
          <w:p w14:paraId="5737F967">
            <w:pPr>
              <w:pStyle w:val="548"/>
              <w:jc w:val="left"/>
              <w:rPr>
                <w:rFonts w:hint="eastAsia" w:ascii="仿宋" w:hAnsi="仿宋" w:eastAsia="仿宋" w:cs="仿宋"/>
                <w:color w:val="auto"/>
              </w:rPr>
            </w:pPr>
          </w:p>
        </w:tc>
        <w:tc>
          <w:tcPr>
            <w:tcW w:w="975" w:type="dxa"/>
          </w:tcPr>
          <w:p w14:paraId="79B1C3B4">
            <w:pPr>
              <w:pStyle w:val="548"/>
              <w:jc w:val="left"/>
              <w:rPr>
                <w:rFonts w:hint="eastAsia" w:ascii="仿宋" w:hAnsi="仿宋" w:eastAsia="仿宋" w:cs="仿宋"/>
                <w:color w:val="auto"/>
              </w:rPr>
            </w:pPr>
          </w:p>
        </w:tc>
        <w:tc>
          <w:tcPr>
            <w:tcW w:w="750" w:type="dxa"/>
          </w:tcPr>
          <w:p w14:paraId="312EB4C4">
            <w:pPr>
              <w:pStyle w:val="548"/>
              <w:jc w:val="left"/>
              <w:rPr>
                <w:rFonts w:hint="eastAsia" w:ascii="仿宋" w:hAnsi="仿宋" w:eastAsia="仿宋" w:cs="仿宋"/>
                <w:color w:val="auto"/>
              </w:rPr>
            </w:pPr>
          </w:p>
        </w:tc>
        <w:tc>
          <w:tcPr>
            <w:tcW w:w="1033" w:type="dxa"/>
          </w:tcPr>
          <w:p w14:paraId="179982CA">
            <w:pPr>
              <w:pStyle w:val="548"/>
              <w:jc w:val="left"/>
              <w:rPr>
                <w:rFonts w:hint="eastAsia" w:ascii="仿宋" w:hAnsi="仿宋" w:eastAsia="仿宋" w:cs="仿宋"/>
                <w:color w:val="auto"/>
              </w:rPr>
            </w:pPr>
          </w:p>
        </w:tc>
        <w:tc>
          <w:tcPr>
            <w:tcW w:w="975" w:type="dxa"/>
          </w:tcPr>
          <w:p w14:paraId="2179A701">
            <w:pPr>
              <w:pStyle w:val="548"/>
              <w:jc w:val="left"/>
              <w:rPr>
                <w:rFonts w:hint="eastAsia" w:ascii="仿宋" w:hAnsi="仿宋" w:eastAsia="仿宋" w:cs="仿宋"/>
                <w:color w:val="auto"/>
              </w:rPr>
            </w:pPr>
          </w:p>
        </w:tc>
        <w:tc>
          <w:tcPr>
            <w:tcW w:w="846" w:type="dxa"/>
          </w:tcPr>
          <w:p w14:paraId="11CF38B2">
            <w:pPr>
              <w:pStyle w:val="548"/>
              <w:jc w:val="left"/>
              <w:rPr>
                <w:rFonts w:hint="eastAsia" w:ascii="仿宋" w:hAnsi="仿宋" w:eastAsia="仿宋" w:cs="仿宋"/>
                <w:color w:val="auto"/>
              </w:rPr>
            </w:pPr>
          </w:p>
        </w:tc>
      </w:tr>
    </w:tbl>
    <w:p w14:paraId="4D068EFA">
      <w:pPr>
        <w:pStyle w:val="16"/>
        <w:tabs>
          <w:tab w:val="left" w:pos="2688"/>
        </w:tabs>
        <w:spacing w:before="1"/>
        <w:ind w:left="516"/>
        <w:rPr>
          <w:rFonts w:hint="eastAsia" w:ascii="仿宋" w:hAnsi="仿宋" w:eastAsia="仿宋" w:cs="仿宋"/>
          <w:color w:val="auto"/>
        </w:rPr>
      </w:pPr>
      <w:r>
        <w:rPr>
          <w:rFonts w:hint="eastAsia" w:ascii="仿宋" w:hAnsi="仿宋" w:eastAsia="仿宋" w:cs="仿宋"/>
          <w:color w:val="auto"/>
        </w:rPr>
        <w:t>供应商名称：</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rPr>
        <w:t>（盖章）</w:t>
      </w:r>
    </w:p>
    <w:p w14:paraId="320684DD">
      <w:pPr>
        <w:pStyle w:val="16"/>
        <w:rPr>
          <w:rFonts w:hint="eastAsia" w:ascii="仿宋" w:hAnsi="仿宋" w:eastAsia="仿宋" w:cs="仿宋"/>
          <w:color w:val="auto"/>
          <w:sz w:val="26"/>
        </w:rPr>
      </w:pPr>
    </w:p>
    <w:p w14:paraId="795DA821">
      <w:pPr>
        <w:pStyle w:val="16"/>
        <w:rPr>
          <w:rFonts w:hint="eastAsia" w:ascii="仿宋" w:hAnsi="仿宋" w:eastAsia="仿宋" w:cs="仿宋"/>
          <w:color w:val="auto"/>
        </w:rPr>
      </w:pPr>
    </w:p>
    <w:p w14:paraId="3797958B">
      <w:pPr>
        <w:pStyle w:val="16"/>
        <w:ind w:left="516"/>
        <w:rPr>
          <w:rFonts w:hint="eastAsia" w:ascii="仿宋" w:hAnsi="仿宋" w:eastAsia="仿宋" w:cs="仿宋"/>
          <w:color w:val="auto"/>
        </w:rPr>
      </w:pPr>
      <w:r>
        <w:rPr>
          <w:rFonts w:hint="eastAsia" w:ascii="仿宋" w:hAnsi="仿宋" w:eastAsia="仿宋" w:cs="仿宋"/>
          <w:color w:val="auto"/>
        </w:rPr>
        <w:t>说明</w:t>
      </w:r>
    </w:p>
    <w:p w14:paraId="1DC0A91A">
      <w:pPr>
        <w:spacing w:before="2"/>
        <w:ind w:left="516"/>
        <w:rPr>
          <w:rFonts w:hint="eastAsia" w:ascii="仿宋" w:hAnsi="仿宋" w:eastAsia="仿宋" w:cs="仿宋"/>
          <w:color w:val="auto"/>
        </w:rPr>
      </w:pPr>
      <w:r>
        <w:rPr>
          <w:rFonts w:hint="eastAsia" w:ascii="仿宋" w:hAnsi="仿宋" w:eastAsia="仿宋" w:cs="仿宋"/>
          <w:color w:val="auto"/>
        </w:rPr>
        <w:t>1、“备注”栏，可填写该人员擅长的工作种类；</w:t>
      </w:r>
    </w:p>
    <w:p w14:paraId="1466C4E3">
      <w:pPr>
        <w:pStyle w:val="16"/>
        <w:spacing w:before="5"/>
        <w:ind w:left="516"/>
        <w:rPr>
          <w:rFonts w:hint="eastAsia" w:ascii="仿宋" w:hAnsi="仿宋" w:eastAsia="仿宋" w:cs="仿宋"/>
          <w:color w:val="auto"/>
        </w:rPr>
      </w:pPr>
      <w:r>
        <w:rPr>
          <w:rFonts w:hint="eastAsia" w:ascii="仿宋" w:hAnsi="仿宋" w:eastAsia="仿宋" w:cs="仿宋"/>
          <w:color w:val="auto"/>
        </w:rPr>
        <w:t>2、如果行数不够，请自行增加。</w:t>
      </w:r>
    </w:p>
    <w:p w14:paraId="1308019A">
      <w:pPr>
        <w:pStyle w:val="16"/>
        <w:spacing w:before="4"/>
        <w:ind w:left="516"/>
        <w:rPr>
          <w:rFonts w:hint="eastAsia" w:ascii="仿宋" w:hAnsi="仿宋" w:eastAsia="仿宋" w:cs="仿宋"/>
          <w:color w:val="auto"/>
        </w:rPr>
      </w:pPr>
      <w:r>
        <w:rPr>
          <w:rFonts w:hint="eastAsia" w:ascii="仿宋" w:hAnsi="仿宋" w:eastAsia="仿宋" w:cs="仿宋"/>
          <w:color w:val="auto"/>
        </w:rPr>
        <w:t>3、所有职称、证明均需要提供有效的复印件（扫描件）。</w:t>
      </w:r>
    </w:p>
    <w:p w14:paraId="489F7D83">
      <w:pPr>
        <w:ind w:left="516"/>
        <w:jc w:val="left"/>
        <w:rPr>
          <w:rFonts w:hint="eastAsia" w:ascii="仿宋" w:hAnsi="仿宋" w:eastAsia="仿宋" w:cs="仿宋"/>
          <w:b/>
          <w:color w:val="auto"/>
        </w:rPr>
      </w:pPr>
    </w:p>
    <w:p w14:paraId="23AE4DC0">
      <w:pPr>
        <w:spacing w:line="360" w:lineRule="auto"/>
        <w:rPr>
          <w:rFonts w:hint="eastAsia" w:ascii="仿宋" w:hAnsi="仿宋" w:eastAsia="仿宋" w:cs="仿宋"/>
          <w:color w:val="auto"/>
        </w:rPr>
      </w:pPr>
    </w:p>
    <w:p w14:paraId="1F621741">
      <w:pPr>
        <w:spacing w:line="360" w:lineRule="auto"/>
        <w:rPr>
          <w:rFonts w:hint="eastAsia" w:ascii="仿宋" w:hAnsi="仿宋" w:eastAsia="仿宋" w:cs="仿宋"/>
          <w:color w:val="auto"/>
        </w:rPr>
      </w:pPr>
    </w:p>
    <w:p w14:paraId="7C7E881E">
      <w:pPr>
        <w:spacing w:line="360" w:lineRule="auto"/>
        <w:rPr>
          <w:rFonts w:hint="eastAsia" w:ascii="仿宋" w:hAnsi="仿宋" w:eastAsia="仿宋" w:cs="仿宋"/>
          <w:color w:val="auto"/>
        </w:rPr>
      </w:pPr>
    </w:p>
    <w:p w14:paraId="5184F14A">
      <w:pPr>
        <w:ind w:left="516"/>
        <w:jc w:val="left"/>
        <w:outlineLvl w:val="0"/>
        <w:rPr>
          <w:rFonts w:hint="eastAsia" w:ascii="仿宋" w:hAnsi="仿宋" w:eastAsia="仿宋" w:cs="仿宋"/>
          <w:b/>
          <w:color w:val="auto"/>
          <w:sz w:val="22"/>
        </w:rPr>
      </w:pPr>
      <w:r>
        <w:rPr>
          <w:rFonts w:hint="eastAsia" w:ascii="仿宋" w:hAnsi="仿宋" w:eastAsia="仿宋" w:cs="仿宋"/>
          <w:color w:val="auto"/>
        </w:rPr>
        <w:br w:type="page" w:clear="all"/>
      </w:r>
      <w:bookmarkStart w:id="66" w:name="_Toc5714"/>
      <w:r>
        <w:rPr>
          <w:rFonts w:hint="eastAsia" w:ascii="仿宋" w:hAnsi="仿宋" w:eastAsia="仿宋" w:cs="仿宋"/>
          <w:color w:val="auto"/>
          <w:sz w:val="32"/>
          <w:szCs w:val="32"/>
        </w:rPr>
        <w:t>八、</w:t>
      </w:r>
      <w:r>
        <w:rPr>
          <w:rFonts w:hint="eastAsia" w:ascii="仿宋" w:hAnsi="仿宋" w:eastAsia="仿宋" w:cs="仿宋"/>
          <w:b/>
          <w:color w:val="auto"/>
          <w:sz w:val="28"/>
          <w:szCs w:val="22"/>
        </w:rPr>
        <w:t>供应商类似业绩情况表</w:t>
      </w:r>
      <w:bookmarkEnd w:id="66"/>
    </w:p>
    <w:p w14:paraId="0309BF7B">
      <w:pPr>
        <w:spacing w:before="146"/>
        <w:ind w:right="655"/>
        <w:jc w:val="center"/>
        <w:rPr>
          <w:rFonts w:hint="eastAsia" w:ascii="仿宋" w:hAnsi="仿宋" w:eastAsia="仿宋" w:cs="仿宋"/>
          <w:b/>
          <w:color w:val="auto"/>
          <w:sz w:val="32"/>
        </w:rPr>
      </w:pPr>
      <w:r>
        <w:rPr>
          <w:rFonts w:hint="eastAsia" w:ascii="仿宋" w:hAnsi="仿宋" w:eastAsia="仿宋" w:cs="仿宋"/>
          <w:b/>
          <w:color w:val="auto"/>
          <w:sz w:val="32"/>
        </w:rPr>
        <w:t>供应商类似业绩情况表</w:t>
      </w:r>
    </w:p>
    <w:p w14:paraId="52E8CF4A">
      <w:pPr>
        <w:pStyle w:val="16"/>
        <w:tabs>
          <w:tab w:val="left" w:pos="6516"/>
        </w:tabs>
        <w:spacing w:before="4"/>
        <w:ind w:left="516"/>
        <w:rPr>
          <w:rFonts w:hint="eastAsia" w:ascii="仿宋" w:hAnsi="仿宋" w:eastAsia="仿宋" w:cs="仿宋"/>
          <w:color w:val="auto"/>
        </w:rPr>
      </w:pPr>
      <w:r>
        <w:rPr>
          <w:rFonts w:hint="eastAsia" w:ascii="仿宋" w:hAnsi="仿宋" w:eastAsia="仿宋" w:cs="仿宋"/>
          <w:color w:val="auto"/>
        </w:rPr>
        <w:t>项目名称：</w:t>
      </w:r>
      <w:r>
        <w:rPr>
          <w:rFonts w:hint="eastAsia" w:ascii="仿宋" w:hAnsi="仿宋" w:eastAsia="仿宋" w:cs="仿宋"/>
          <w:color w:val="auto"/>
        </w:rPr>
        <w:tab/>
      </w:r>
      <w:r>
        <w:rPr>
          <w:rFonts w:hint="eastAsia" w:ascii="仿宋" w:hAnsi="仿宋" w:eastAsia="仿宋" w:cs="仿宋"/>
          <w:color w:val="auto"/>
        </w:rPr>
        <w:t>项目编号：</w:t>
      </w:r>
    </w:p>
    <w:p w14:paraId="1CD0AD81">
      <w:pPr>
        <w:pStyle w:val="16"/>
        <w:spacing w:before="8"/>
        <w:rPr>
          <w:rFonts w:hint="eastAsia" w:ascii="仿宋" w:hAnsi="仿宋" w:eastAsia="仿宋" w:cs="仿宋"/>
          <w:color w:val="auto"/>
          <w:sz w:val="9"/>
        </w:rPr>
      </w:pPr>
    </w:p>
    <w:tbl>
      <w:tblPr>
        <w:tblStyle w:val="37"/>
        <w:tblW w:w="0" w:type="auto"/>
        <w:tblInd w:w="4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75"/>
        <w:gridCol w:w="1076"/>
        <w:gridCol w:w="1076"/>
        <w:gridCol w:w="1076"/>
        <w:gridCol w:w="1076"/>
        <w:gridCol w:w="1077"/>
        <w:gridCol w:w="1077"/>
      </w:tblGrid>
      <w:tr w14:paraId="22069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1075" w:type="dxa"/>
          </w:tcPr>
          <w:p w14:paraId="58C38843">
            <w:pPr>
              <w:pStyle w:val="548"/>
              <w:spacing w:before="136"/>
              <w:ind w:left="325"/>
              <w:jc w:val="left"/>
              <w:rPr>
                <w:rFonts w:hint="eastAsia" w:ascii="仿宋" w:hAnsi="仿宋" w:eastAsia="仿宋" w:cs="仿宋"/>
                <w:b/>
                <w:color w:val="auto"/>
                <w:sz w:val="21"/>
              </w:rPr>
            </w:pPr>
            <w:r>
              <w:rPr>
                <w:rFonts w:hint="eastAsia" w:ascii="仿宋" w:hAnsi="仿宋" w:eastAsia="仿宋" w:cs="仿宋"/>
                <w:b/>
                <w:color w:val="auto"/>
                <w:sz w:val="21"/>
              </w:rPr>
              <w:t>序号</w:t>
            </w:r>
          </w:p>
        </w:tc>
        <w:tc>
          <w:tcPr>
            <w:tcW w:w="1075" w:type="dxa"/>
          </w:tcPr>
          <w:p w14:paraId="72EB7229">
            <w:pPr>
              <w:pStyle w:val="548"/>
              <w:spacing w:before="136"/>
              <w:ind w:left="117"/>
              <w:jc w:val="left"/>
              <w:rPr>
                <w:rFonts w:hint="eastAsia" w:ascii="仿宋" w:hAnsi="仿宋" w:eastAsia="仿宋" w:cs="仿宋"/>
                <w:b/>
                <w:color w:val="auto"/>
                <w:sz w:val="21"/>
              </w:rPr>
            </w:pPr>
            <w:r>
              <w:rPr>
                <w:rFonts w:hint="eastAsia" w:ascii="仿宋" w:hAnsi="仿宋" w:eastAsia="仿宋" w:cs="仿宋"/>
                <w:b/>
                <w:color w:val="auto"/>
                <w:sz w:val="21"/>
              </w:rPr>
              <w:t>项目名称</w:t>
            </w:r>
          </w:p>
        </w:tc>
        <w:tc>
          <w:tcPr>
            <w:tcW w:w="1076" w:type="dxa"/>
          </w:tcPr>
          <w:p w14:paraId="0A23D97D">
            <w:pPr>
              <w:pStyle w:val="548"/>
              <w:spacing w:before="136"/>
              <w:ind w:left="117"/>
              <w:jc w:val="left"/>
              <w:rPr>
                <w:rFonts w:hint="eastAsia" w:ascii="仿宋" w:hAnsi="仿宋" w:eastAsia="仿宋" w:cs="仿宋"/>
                <w:b/>
                <w:color w:val="auto"/>
                <w:sz w:val="21"/>
              </w:rPr>
            </w:pPr>
            <w:r>
              <w:rPr>
                <w:rFonts w:hint="eastAsia" w:ascii="仿宋" w:hAnsi="仿宋" w:eastAsia="仿宋" w:cs="仿宋"/>
                <w:b/>
                <w:color w:val="auto"/>
                <w:sz w:val="21"/>
              </w:rPr>
              <w:t>业主单位</w:t>
            </w:r>
          </w:p>
        </w:tc>
        <w:tc>
          <w:tcPr>
            <w:tcW w:w="1076" w:type="dxa"/>
          </w:tcPr>
          <w:p w14:paraId="52AC21BF">
            <w:pPr>
              <w:pStyle w:val="548"/>
              <w:spacing w:before="136"/>
              <w:ind w:left="116"/>
              <w:jc w:val="left"/>
              <w:rPr>
                <w:rFonts w:hint="eastAsia" w:ascii="仿宋" w:hAnsi="仿宋" w:eastAsia="仿宋" w:cs="仿宋"/>
                <w:b/>
                <w:color w:val="auto"/>
                <w:sz w:val="21"/>
              </w:rPr>
            </w:pPr>
            <w:r>
              <w:rPr>
                <w:rFonts w:hint="eastAsia" w:ascii="仿宋" w:hAnsi="仿宋" w:eastAsia="仿宋" w:cs="仿宋"/>
                <w:b/>
                <w:color w:val="auto"/>
                <w:sz w:val="21"/>
              </w:rPr>
              <w:t>项目规模</w:t>
            </w:r>
          </w:p>
        </w:tc>
        <w:tc>
          <w:tcPr>
            <w:tcW w:w="1076" w:type="dxa"/>
          </w:tcPr>
          <w:p w14:paraId="1844601C">
            <w:pPr>
              <w:pStyle w:val="548"/>
              <w:spacing w:before="136"/>
              <w:ind w:left="118"/>
              <w:jc w:val="left"/>
              <w:rPr>
                <w:rFonts w:hint="eastAsia" w:ascii="仿宋" w:hAnsi="仿宋" w:eastAsia="仿宋" w:cs="仿宋"/>
                <w:b/>
                <w:color w:val="auto"/>
                <w:sz w:val="21"/>
              </w:rPr>
            </w:pPr>
            <w:r>
              <w:rPr>
                <w:rFonts w:hint="eastAsia" w:ascii="仿宋" w:hAnsi="仿宋" w:eastAsia="仿宋" w:cs="仿宋"/>
                <w:b/>
                <w:color w:val="auto"/>
                <w:sz w:val="21"/>
              </w:rPr>
              <w:t>获奖情况</w:t>
            </w:r>
          </w:p>
        </w:tc>
        <w:tc>
          <w:tcPr>
            <w:tcW w:w="1076" w:type="dxa"/>
          </w:tcPr>
          <w:p w14:paraId="2A2CAC64">
            <w:pPr>
              <w:pStyle w:val="548"/>
              <w:spacing w:before="1" w:line="242" w:lineRule="auto"/>
              <w:ind w:left="223" w:right="103" w:hanging="106"/>
              <w:jc w:val="left"/>
              <w:rPr>
                <w:rFonts w:hint="eastAsia" w:ascii="仿宋" w:hAnsi="仿宋" w:eastAsia="仿宋" w:cs="仿宋"/>
                <w:b/>
                <w:color w:val="auto"/>
                <w:sz w:val="21"/>
              </w:rPr>
            </w:pPr>
            <w:r>
              <w:rPr>
                <w:rFonts w:hint="eastAsia" w:ascii="仿宋" w:hAnsi="仿宋" w:eastAsia="仿宋" w:cs="仿宋"/>
                <w:b/>
                <w:color w:val="auto"/>
                <w:sz w:val="21"/>
              </w:rPr>
              <w:t>签约及服务时间</w:t>
            </w:r>
          </w:p>
        </w:tc>
        <w:tc>
          <w:tcPr>
            <w:tcW w:w="1077" w:type="dxa"/>
          </w:tcPr>
          <w:p w14:paraId="1522A434">
            <w:pPr>
              <w:pStyle w:val="548"/>
              <w:spacing w:before="1" w:line="242" w:lineRule="auto"/>
              <w:ind w:left="327" w:right="105" w:hanging="212"/>
              <w:jc w:val="left"/>
              <w:rPr>
                <w:rFonts w:hint="eastAsia" w:ascii="仿宋" w:hAnsi="仿宋" w:eastAsia="仿宋" w:cs="仿宋"/>
                <w:b/>
                <w:color w:val="auto"/>
                <w:sz w:val="21"/>
              </w:rPr>
            </w:pPr>
            <w:r>
              <w:rPr>
                <w:rFonts w:hint="eastAsia" w:ascii="仿宋" w:hAnsi="仿宋" w:eastAsia="仿宋" w:cs="仿宋"/>
                <w:b/>
                <w:color w:val="auto"/>
                <w:sz w:val="21"/>
              </w:rPr>
              <w:t>联系人及电话</w:t>
            </w:r>
          </w:p>
        </w:tc>
        <w:tc>
          <w:tcPr>
            <w:tcW w:w="1077" w:type="dxa"/>
          </w:tcPr>
          <w:p w14:paraId="71864CC1">
            <w:pPr>
              <w:pStyle w:val="548"/>
              <w:spacing w:before="136"/>
              <w:ind w:left="328"/>
              <w:jc w:val="left"/>
              <w:rPr>
                <w:rFonts w:hint="eastAsia" w:ascii="仿宋" w:hAnsi="仿宋" w:eastAsia="仿宋" w:cs="仿宋"/>
                <w:b/>
                <w:color w:val="auto"/>
                <w:sz w:val="21"/>
              </w:rPr>
            </w:pPr>
            <w:r>
              <w:rPr>
                <w:rFonts w:hint="eastAsia" w:ascii="仿宋" w:hAnsi="仿宋" w:eastAsia="仿宋" w:cs="仿宋"/>
                <w:b/>
                <w:color w:val="auto"/>
                <w:sz w:val="21"/>
              </w:rPr>
              <w:t>备注</w:t>
            </w:r>
          </w:p>
        </w:tc>
      </w:tr>
      <w:tr w14:paraId="19366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75" w:type="dxa"/>
          </w:tcPr>
          <w:p w14:paraId="77C80E7A">
            <w:pPr>
              <w:pStyle w:val="548"/>
              <w:jc w:val="left"/>
              <w:rPr>
                <w:rFonts w:hint="eastAsia" w:ascii="仿宋" w:hAnsi="仿宋" w:eastAsia="仿宋" w:cs="仿宋"/>
                <w:color w:val="auto"/>
              </w:rPr>
            </w:pPr>
          </w:p>
        </w:tc>
        <w:tc>
          <w:tcPr>
            <w:tcW w:w="1075" w:type="dxa"/>
          </w:tcPr>
          <w:p w14:paraId="51246090">
            <w:pPr>
              <w:pStyle w:val="548"/>
              <w:jc w:val="left"/>
              <w:rPr>
                <w:rFonts w:hint="eastAsia" w:ascii="仿宋" w:hAnsi="仿宋" w:eastAsia="仿宋" w:cs="仿宋"/>
                <w:color w:val="auto"/>
              </w:rPr>
            </w:pPr>
          </w:p>
        </w:tc>
        <w:tc>
          <w:tcPr>
            <w:tcW w:w="1076" w:type="dxa"/>
          </w:tcPr>
          <w:p w14:paraId="5672E02C">
            <w:pPr>
              <w:pStyle w:val="548"/>
              <w:jc w:val="left"/>
              <w:rPr>
                <w:rFonts w:hint="eastAsia" w:ascii="仿宋" w:hAnsi="仿宋" w:eastAsia="仿宋" w:cs="仿宋"/>
                <w:color w:val="auto"/>
              </w:rPr>
            </w:pPr>
          </w:p>
        </w:tc>
        <w:tc>
          <w:tcPr>
            <w:tcW w:w="1076" w:type="dxa"/>
          </w:tcPr>
          <w:p w14:paraId="334B5567">
            <w:pPr>
              <w:pStyle w:val="548"/>
              <w:jc w:val="left"/>
              <w:rPr>
                <w:rFonts w:hint="eastAsia" w:ascii="仿宋" w:hAnsi="仿宋" w:eastAsia="仿宋" w:cs="仿宋"/>
                <w:color w:val="auto"/>
              </w:rPr>
            </w:pPr>
          </w:p>
        </w:tc>
        <w:tc>
          <w:tcPr>
            <w:tcW w:w="1076" w:type="dxa"/>
          </w:tcPr>
          <w:p w14:paraId="0D0DB474">
            <w:pPr>
              <w:pStyle w:val="548"/>
              <w:jc w:val="left"/>
              <w:rPr>
                <w:rFonts w:hint="eastAsia" w:ascii="仿宋" w:hAnsi="仿宋" w:eastAsia="仿宋" w:cs="仿宋"/>
                <w:color w:val="auto"/>
              </w:rPr>
            </w:pPr>
          </w:p>
        </w:tc>
        <w:tc>
          <w:tcPr>
            <w:tcW w:w="1076" w:type="dxa"/>
          </w:tcPr>
          <w:p w14:paraId="2C89BC71">
            <w:pPr>
              <w:pStyle w:val="548"/>
              <w:jc w:val="left"/>
              <w:rPr>
                <w:rFonts w:hint="eastAsia" w:ascii="仿宋" w:hAnsi="仿宋" w:eastAsia="仿宋" w:cs="仿宋"/>
                <w:color w:val="auto"/>
              </w:rPr>
            </w:pPr>
          </w:p>
        </w:tc>
        <w:tc>
          <w:tcPr>
            <w:tcW w:w="1077" w:type="dxa"/>
          </w:tcPr>
          <w:p w14:paraId="0DAC8847">
            <w:pPr>
              <w:pStyle w:val="548"/>
              <w:jc w:val="left"/>
              <w:rPr>
                <w:rFonts w:hint="eastAsia" w:ascii="仿宋" w:hAnsi="仿宋" w:eastAsia="仿宋" w:cs="仿宋"/>
                <w:color w:val="auto"/>
              </w:rPr>
            </w:pPr>
          </w:p>
        </w:tc>
        <w:tc>
          <w:tcPr>
            <w:tcW w:w="1077" w:type="dxa"/>
          </w:tcPr>
          <w:p w14:paraId="0BA0AAAA">
            <w:pPr>
              <w:pStyle w:val="548"/>
              <w:jc w:val="left"/>
              <w:rPr>
                <w:rFonts w:hint="eastAsia" w:ascii="仿宋" w:hAnsi="仿宋" w:eastAsia="仿宋" w:cs="仿宋"/>
                <w:color w:val="auto"/>
              </w:rPr>
            </w:pPr>
          </w:p>
        </w:tc>
      </w:tr>
      <w:tr w14:paraId="2966B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075" w:type="dxa"/>
          </w:tcPr>
          <w:p w14:paraId="68B185C7">
            <w:pPr>
              <w:pStyle w:val="548"/>
              <w:jc w:val="left"/>
              <w:rPr>
                <w:rFonts w:hint="eastAsia" w:ascii="仿宋" w:hAnsi="仿宋" w:eastAsia="仿宋" w:cs="仿宋"/>
                <w:color w:val="auto"/>
              </w:rPr>
            </w:pPr>
          </w:p>
        </w:tc>
        <w:tc>
          <w:tcPr>
            <w:tcW w:w="1075" w:type="dxa"/>
          </w:tcPr>
          <w:p w14:paraId="781E6BA2">
            <w:pPr>
              <w:pStyle w:val="548"/>
              <w:jc w:val="left"/>
              <w:rPr>
                <w:rFonts w:hint="eastAsia" w:ascii="仿宋" w:hAnsi="仿宋" w:eastAsia="仿宋" w:cs="仿宋"/>
                <w:color w:val="auto"/>
              </w:rPr>
            </w:pPr>
          </w:p>
        </w:tc>
        <w:tc>
          <w:tcPr>
            <w:tcW w:w="1076" w:type="dxa"/>
          </w:tcPr>
          <w:p w14:paraId="2FE102E1">
            <w:pPr>
              <w:pStyle w:val="548"/>
              <w:jc w:val="left"/>
              <w:rPr>
                <w:rFonts w:hint="eastAsia" w:ascii="仿宋" w:hAnsi="仿宋" w:eastAsia="仿宋" w:cs="仿宋"/>
                <w:color w:val="auto"/>
              </w:rPr>
            </w:pPr>
          </w:p>
        </w:tc>
        <w:tc>
          <w:tcPr>
            <w:tcW w:w="1076" w:type="dxa"/>
          </w:tcPr>
          <w:p w14:paraId="0A35D530">
            <w:pPr>
              <w:pStyle w:val="548"/>
              <w:jc w:val="left"/>
              <w:rPr>
                <w:rFonts w:hint="eastAsia" w:ascii="仿宋" w:hAnsi="仿宋" w:eastAsia="仿宋" w:cs="仿宋"/>
                <w:color w:val="auto"/>
              </w:rPr>
            </w:pPr>
          </w:p>
        </w:tc>
        <w:tc>
          <w:tcPr>
            <w:tcW w:w="1076" w:type="dxa"/>
          </w:tcPr>
          <w:p w14:paraId="55204C45">
            <w:pPr>
              <w:pStyle w:val="548"/>
              <w:jc w:val="left"/>
              <w:rPr>
                <w:rFonts w:hint="eastAsia" w:ascii="仿宋" w:hAnsi="仿宋" w:eastAsia="仿宋" w:cs="仿宋"/>
                <w:color w:val="auto"/>
              </w:rPr>
            </w:pPr>
          </w:p>
        </w:tc>
        <w:tc>
          <w:tcPr>
            <w:tcW w:w="1076" w:type="dxa"/>
          </w:tcPr>
          <w:p w14:paraId="7C048086">
            <w:pPr>
              <w:pStyle w:val="548"/>
              <w:jc w:val="left"/>
              <w:rPr>
                <w:rFonts w:hint="eastAsia" w:ascii="仿宋" w:hAnsi="仿宋" w:eastAsia="仿宋" w:cs="仿宋"/>
                <w:color w:val="auto"/>
              </w:rPr>
            </w:pPr>
          </w:p>
        </w:tc>
        <w:tc>
          <w:tcPr>
            <w:tcW w:w="1077" w:type="dxa"/>
          </w:tcPr>
          <w:p w14:paraId="5469BBB0">
            <w:pPr>
              <w:pStyle w:val="548"/>
              <w:jc w:val="left"/>
              <w:rPr>
                <w:rFonts w:hint="eastAsia" w:ascii="仿宋" w:hAnsi="仿宋" w:eastAsia="仿宋" w:cs="仿宋"/>
                <w:color w:val="auto"/>
              </w:rPr>
            </w:pPr>
          </w:p>
        </w:tc>
        <w:tc>
          <w:tcPr>
            <w:tcW w:w="1077" w:type="dxa"/>
          </w:tcPr>
          <w:p w14:paraId="26786EEF">
            <w:pPr>
              <w:pStyle w:val="548"/>
              <w:jc w:val="left"/>
              <w:rPr>
                <w:rFonts w:hint="eastAsia" w:ascii="仿宋" w:hAnsi="仿宋" w:eastAsia="仿宋" w:cs="仿宋"/>
                <w:color w:val="auto"/>
              </w:rPr>
            </w:pPr>
          </w:p>
        </w:tc>
      </w:tr>
      <w:tr w14:paraId="74477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75" w:type="dxa"/>
          </w:tcPr>
          <w:p w14:paraId="72AF822A">
            <w:pPr>
              <w:pStyle w:val="548"/>
              <w:jc w:val="left"/>
              <w:rPr>
                <w:rFonts w:hint="eastAsia" w:ascii="仿宋" w:hAnsi="仿宋" w:eastAsia="仿宋" w:cs="仿宋"/>
                <w:color w:val="auto"/>
              </w:rPr>
            </w:pPr>
          </w:p>
        </w:tc>
        <w:tc>
          <w:tcPr>
            <w:tcW w:w="1075" w:type="dxa"/>
          </w:tcPr>
          <w:p w14:paraId="0A0B5B45">
            <w:pPr>
              <w:pStyle w:val="548"/>
              <w:jc w:val="left"/>
              <w:rPr>
                <w:rFonts w:hint="eastAsia" w:ascii="仿宋" w:hAnsi="仿宋" w:eastAsia="仿宋" w:cs="仿宋"/>
                <w:color w:val="auto"/>
              </w:rPr>
            </w:pPr>
          </w:p>
        </w:tc>
        <w:tc>
          <w:tcPr>
            <w:tcW w:w="1076" w:type="dxa"/>
          </w:tcPr>
          <w:p w14:paraId="47BF1415">
            <w:pPr>
              <w:pStyle w:val="548"/>
              <w:jc w:val="left"/>
              <w:rPr>
                <w:rFonts w:hint="eastAsia" w:ascii="仿宋" w:hAnsi="仿宋" w:eastAsia="仿宋" w:cs="仿宋"/>
                <w:color w:val="auto"/>
              </w:rPr>
            </w:pPr>
          </w:p>
        </w:tc>
        <w:tc>
          <w:tcPr>
            <w:tcW w:w="1076" w:type="dxa"/>
          </w:tcPr>
          <w:p w14:paraId="288EBF51">
            <w:pPr>
              <w:pStyle w:val="548"/>
              <w:jc w:val="left"/>
              <w:rPr>
                <w:rFonts w:hint="eastAsia" w:ascii="仿宋" w:hAnsi="仿宋" w:eastAsia="仿宋" w:cs="仿宋"/>
                <w:color w:val="auto"/>
              </w:rPr>
            </w:pPr>
          </w:p>
        </w:tc>
        <w:tc>
          <w:tcPr>
            <w:tcW w:w="1076" w:type="dxa"/>
          </w:tcPr>
          <w:p w14:paraId="2AA5EA24">
            <w:pPr>
              <w:pStyle w:val="548"/>
              <w:jc w:val="left"/>
              <w:rPr>
                <w:rFonts w:hint="eastAsia" w:ascii="仿宋" w:hAnsi="仿宋" w:eastAsia="仿宋" w:cs="仿宋"/>
                <w:color w:val="auto"/>
              </w:rPr>
            </w:pPr>
          </w:p>
        </w:tc>
        <w:tc>
          <w:tcPr>
            <w:tcW w:w="1076" w:type="dxa"/>
          </w:tcPr>
          <w:p w14:paraId="0790F95D">
            <w:pPr>
              <w:pStyle w:val="548"/>
              <w:jc w:val="left"/>
              <w:rPr>
                <w:rFonts w:hint="eastAsia" w:ascii="仿宋" w:hAnsi="仿宋" w:eastAsia="仿宋" w:cs="仿宋"/>
                <w:color w:val="auto"/>
              </w:rPr>
            </w:pPr>
          </w:p>
        </w:tc>
        <w:tc>
          <w:tcPr>
            <w:tcW w:w="1077" w:type="dxa"/>
          </w:tcPr>
          <w:p w14:paraId="370BA14E">
            <w:pPr>
              <w:pStyle w:val="548"/>
              <w:jc w:val="left"/>
              <w:rPr>
                <w:rFonts w:hint="eastAsia" w:ascii="仿宋" w:hAnsi="仿宋" w:eastAsia="仿宋" w:cs="仿宋"/>
                <w:color w:val="auto"/>
              </w:rPr>
            </w:pPr>
          </w:p>
        </w:tc>
        <w:tc>
          <w:tcPr>
            <w:tcW w:w="1077" w:type="dxa"/>
          </w:tcPr>
          <w:p w14:paraId="0B706C6B">
            <w:pPr>
              <w:pStyle w:val="548"/>
              <w:jc w:val="left"/>
              <w:rPr>
                <w:rFonts w:hint="eastAsia" w:ascii="仿宋" w:hAnsi="仿宋" w:eastAsia="仿宋" w:cs="仿宋"/>
                <w:color w:val="auto"/>
              </w:rPr>
            </w:pPr>
          </w:p>
        </w:tc>
      </w:tr>
      <w:tr w14:paraId="14904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075" w:type="dxa"/>
          </w:tcPr>
          <w:p w14:paraId="6CD26837">
            <w:pPr>
              <w:pStyle w:val="548"/>
              <w:jc w:val="left"/>
              <w:rPr>
                <w:rFonts w:hint="eastAsia" w:ascii="仿宋" w:hAnsi="仿宋" w:eastAsia="仿宋" w:cs="仿宋"/>
                <w:color w:val="auto"/>
              </w:rPr>
            </w:pPr>
          </w:p>
        </w:tc>
        <w:tc>
          <w:tcPr>
            <w:tcW w:w="1075" w:type="dxa"/>
          </w:tcPr>
          <w:p w14:paraId="706CAE51">
            <w:pPr>
              <w:pStyle w:val="548"/>
              <w:jc w:val="left"/>
              <w:rPr>
                <w:rFonts w:hint="eastAsia" w:ascii="仿宋" w:hAnsi="仿宋" w:eastAsia="仿宋" w:cs="仿宋"/>
                <w:color w:val="auto"/>
              </w:rPr>
            </w:pPr>
          </w:p>
        </w:tc>
        <w:tc>
          <w:tcPr>
            <w:tcW w:w="1076" w:type="dxa"/>
          </w:tcPr>
          <w:p w14:paraId="78BB85CF">
            <w:pPr>
              <w:pStyle w:val="548"/>
              <w:jc w:val="left"/>
              <w:rPr>
                <w:rFonts w:hint="eastAsia" w:ascii="仿宋" w:hAnsi="仿宋" w:eastAsia="仿宋" w:cs="仿宋"/>
                <w:color w:val="auto"/>
              </w:rPr>
            </w:pPr>
          </w:p>
        </w:tc>
        <w:tc>
          <w:tcPr>
            <w:tcW w:w="1076" w:type="dxa"/>
          </w:tcPr>
          <w:p w14:paraId="18688FDF">
            <w:pPr>
              <w:pStyle w:val="548"/>
              <w:jc w:val="left"/>
              <w:rPr>
                <w:rFonts w:hint="eastAsia" w:ascii="仿宋" w:hAnsi="仿宋" w:eastAsia="仿宋" w:cs="仿宋"/>
                <w:color w:val="auto"/>
              </w:rPr>
            </w:pPr>
          </w:p>
        </w:tc>
        <w:tc>
          <w:tcPr>
            <w:tcW w:w="1076" w:type="dxa"/>
          </w:tcPr>
          <w:p w14:paraId="718B49F4">
            <w:pPr>
              <w:pStyle w:val="548"/>
              <w:jc w:val="left"/>
              <w:rPr>
                <w:rFonts w:hint="eastAsia" w:ascii="仿宋" w:hAnsi="仿宋" w:eastAsia="仿宋" w:cs="仿宋"/>
                <w:color w:val="auto"/>
              </w:rPr>
            </w:pPr>
          </w:p>
        </w:tc>
        <w:tc>
          <w:tcPr>
            <w:tcW w:w="1076" w:type="dxa"/>
          </w:tcPr>
          <w:p w14:paraId="292D8401">
            <w:pPr>
              <w:pStyle w:val="548"/>
              <w:jc w:val="left"/>
              <w:rPr>
                <w:rFonts w:hint="eastAsia" w:ascii="仿宋" w:hAnsi="仿宋" w:eastAsia="仿宋" w:cs="仿宋"/>
                <w:color w:val="auto"/>
              </w:rPr>
            </w:pPr>
          </w:p>
        </w:tc>
        <w:tc>
          <w:tcPr>
            <w:tcW w:w="1077" w:type="dxa"/>
          </w:tcPr>
          <w:p w14:paraId="10DA3B85">
            <w:pPr>
              <w:pStyle w:val="548"/>
              <w:jc w:val="left"/>
              <w:rPr>
                <w:rFonts w:hint="eastAsia" w:ascii="仿宋" w:hAnsi="仿宋" w:eastAsia="仿宋" w:cs="仿宋"/>
                <w:color w:val="auto"/>
              </w:rPr>
            </w:pPr>
          </w:p>
        </w:tc>
        <w:tc>
          <w:tcPr>
            <w:tcW w:w="1077" w:type="dxa"/>
          </w:tcPr>
          <w:p w14:paraId="1FC7487E">
            <w:pPr>
              <w:pStyle w:val="548"/>
              <w:jc w:val="left"/>
              <w:rPr>
                <w:rFonts w:hint="eastAsia" w:ascii="仿宋" w:hAnsi="仿宋" w:eastAsia="仿宋" w:cs="仿宋"/>
                <w:color w:val="auto"/>
              </w:rPr>
            </w:pPr>
          </w:p>
        </w:tc>
      </w:tr>
      <w:tr w14:paraId="6DF32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75" w:type="dxa"/>
          </w:tcPr>
          <w:p w14:paraId="2003B869">
            <w:pPr>
              <w:pStyle w:val="548"/>
              <w:jc w:val="left"/>
              <w:rPr>
                <w:rFonts w:hint="eastAsia" w:ascii="仿宋" w:hAnsi="仿宋" w:eastAsia="仿宋" w:cs="仿宋"/>
                <w:color w:val="auto"/>
              </w:rPr>
            </w:pPr>
          </w:p>
        </w:tc>
        <w:tc>
          <w:tcPr>
            <w:tcW w:w="1075" w:type="dxa"/>
          </w:tcPr>
          <w:p w14:paraId="1EA03C45">
            <w:pPr>
              <w:pStyle w:val="548"/>
              <w:jc w:val="left"/>
              <w:rPr>
                <w:rFonts w:hint="eastAsia" w:ascii="仿宋" w:hAnsi="仿宋" w:eastAsia="仿宋" w:cs="仿宋"/>
                <w:color w:val="auto"/>
              </w:rPr>
            </w:pPr>
          </w:p>
        </w:tc>
        <w:tc>
          <w:tcPr>
            <w:tcW w:w="1076" w:type="dxa"/>
          </w:tcPr>
          <w:p w14:paraId="215B1EBC">
            <w:pPr>
              <w:pStyle w:val="548"/>
              <w:jc w:val="left"/>
              <w:rPr>
                <w:rFonts w:hint="eastAsia" w:ascii="仿宋" w:hAnsi="仿宋" w:eastAsia="仿宋" w:cs="仿宋"/>
                <w:color w:val="auto"/>
              </w:rPr>
            </w:pPr>
          </w:p>
        </w:tc>
        <w:tc>
          <w:tcPr>
            <w:tcW w:w="1076" w:type="dxa"/>
          </w:tcPr>
          <w:p w14:paraId="06CEA337">
            <w:pPr>
              <w:pStyle w:val="548"/>
              <w:jc w:val="left"/>
              <w:rPr>
                <w:rFonts w:hint="eastAsia" w:ascii="仿宋" w:hAnsi="仿宋" w:eastAsia="仿宋" w:cs="仿宋"/>
                <w:color w:val="auto"/>
              </w:rPr>
            </w:pPr>
          </w:p>
        </w:tc>
        <w:tc>
          <w:tcPr>
            <w:tcW w:w="1076" w:type="dxa"/>
          </w:tcPr>
          <w:p w14:paraId="4E88C19A">
            <w:pPr>
              <w:pStyle w:val="548"/>
              <w:jc w:val="left"/>
              <w:rPr>
                <w:rFonts w:hint="eastAsia" w:ascii="仿宋" w:hAnsi="仿宋" w:eastAsia="仿宋" w:cs="仿宋"/>
                <w:color w:val="auto"/>
              </w:rPr>
            </w:pPr>
          </w:p>
        </w:tc>
        <w:tc>
          <w:tcPr>
            <w:tcW w:w="1076" w:type="dxa"/>
          </w:tcPr>
          <w:p w14:paraId="2C82D29F">
            <w:pPr>
              <w:pStyle w:val="548"/>
              <w:jc w:val="left"/>
              <w:rPr>
                <w:rFonts w:hint="eastAsia" w:ascii="仿宋" w:hAnsi="仿宋" w:eastAsia="仿宋" w:cs="仿宋"/>
                <w:color w:val="auto"/>
              </w:rPr>
            </w:pPr>
          </w:p>
        </w:tc>
        <w:tc>
          <w:tcPr>
            <w:tcW w:w="1077" w:type="dxa"/>
          </w:tcPr>
          <w:p w14:paraId="1DAE3937">
            <w:pPr>
              <w:pStyle w:val="548"/>
              <w:jc w:val="left"/>
              <w:rPr>
                <w:rFonts w:hint="eastAsia" w:ascii="仿宋" w:hAnsi="仿宋" w:eastAsia="仿宋" w:cs="仿宋"/>
                <w:color w:val="auto"/>
              </w:rPr>
            </w:pPr>
          </w:p>
        </w:tc>
        <w:tc>
          <w:tcPr>
            <w:tcW w:w="1077" w:type="dxa"/>
          </w:tcPr>
          <w:p w14:paraId="7509C4F0">
            <w:pPr>
              <w:pStyle w:val="548"/>
              <w:jc w:val="left"/>
              <w:rPr>
                <w:rFonts w:hint="eastAsia" w:ascii="仿宋" w:hAnsi="仿宋" w:eastAsia="仿宋" w:cs="仿宋"/>
                <w:color w:val="auto"/>
              </w:rPr>
            </w:pPr>
          </w:p>
        </w:tc>
      </w:tr>
      <w:tr w14:paraId="7CBFA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075" w:type="dxa"/>
          </w:tcPr>
          <w:p w14:paraId="33A90F54">
            <w:pPr>
              <w:pStyle w:val="548"/>
              <w:jc w:val="left"/>
              <w:rPr>
                <w:rFonts w:hint="eastAsia" w:ascii="仿宋" w:hAnsi="仿宋" w:eastAsia="仿宋" w:cs="仿宋"/>
                <w:color w:val="auto"/>
              </w:rPr>
            </w:pPr>
          </w:p>
        </w:tc>
        <w:tc>
          <w:tcPr>
            <w:tcW w:w="1075" w:type="dxa"/>
          </w:tcPr>
          <w:p w14:paraId="6BD6D327">
            <w:pPr>
              <w:pStyle w:val="548"/>
              <w:jc w:val="left"/>
              <w:rPr>
                <w:rFonts w:hint="eastAsia" w:ascii="仿宋" w:hAnsi="仿宋" w:eastAsia="仿宋" w:cs="仿宋"/>
                <w:color w:val="auto"/>
              </w:rPr>
            </w:pPr>
          </w:p>
        </w:tc>
        <w:tc>
          <w:tcPr>
            <w:tcW w:w="1076" w:type="dxa"/>
          </w:tcPr>
          <w:p w14:paraId="33B1203C">
            <w:pPr>
              <w:pStyle w:val="548"/>
              <w:jc w:val="left"/>
              <w:rPr>
                <w:rFonts w:hint="eastAsia" w:ascii="仿宋" w:hAnsi="仿宋" w:eastAsia="仿宋" w:cs="仿宋"/>
                <w:color w:val="auto"/>
              </w:rPr>
            </w:pPr>
          </w:p>
        </w:tc>
        <w:tc>
          <w:tcPr>
            <w:tcW w:w="1076" w:type="dxa"/>
          </w:tcPr>
          <w:p w14:paraId="5CAF135C">
            <w:pPr>
              <w:pStyle w:val="548"/>
              <w:jc w:val="left"/>
              <w:rPr>
                <w:rFonts w:hint="eastAsia" w:ascii="仿宋" w:hAnsi="仿宋" w:eastAsia="仿宋" w:cs="仿宋"/>
                <w:color w:val="auto"/>
              </w:rPr>
            </w:pPr>
          </w:p>
        </w:tc>
        <w:tc>
          <w:tcPr>
            <w:tcW w:w="1076" w:type="dxa"/>
          </w:tcPr>
          <w:p w14:paraId="12A939C6">
            <w:pPr>
              <w:pStyle w:val="548"/>
              <w:jc w:val="left"/>
              <w:rPr>
                <w:rFonts w:hint="eastAsia" w:ascii="仿宋" w:hAnsi="仿宋" w:eastAsia="仿宋" w:cs="仿宋"/>
                <w:color w:val="auto"/>
              </w:rPr>
            </w:pPr>
          </w:p>
        </w:tc>
        <w:tc>
          <w:tcPr>
            <w:tcW w:w="1076" w:type="dxa"/>
          </w:tcPr>
          <w:p w14:paraId="1D4C4953">
            <w:pPr>
              <w:pStyle w:val="548"/>
              <w:jc w:val="left"/>
              <w:rPr>
                <w:rFonts w:hint="eastAsia" w:ascii="仿宋" w:hAnsi="仿宋" w:eastAsia="仿宋" w:cs="仿宋"/>
                <w:color w:val="auto"/>
              </w:rPr>
            </w:pPr>
          </w:p>
        </w:tc>
        <w:tc>
          <w:tcPr>
            <w:tcW w:w="1077" w:type="dxa"/>
          </w:tcPr>
          <w:p w14:paraId="1001927B">
            <w:pPr>
              <w:pStyle w:val="548"/>
              <w:jc w:val="left"/>
              <w:rPr>
                <w:rFonts w:hint="eastAsia" w:ascii="仿宋" w:hAnsi="仿宋" w:eastAsia="仿宋" w:cs="仿宋"/>
                <w:color w:val="auto"/>
              </w:rPr>
            </w:pPr>
          </w:p>
        </w:tc>
        <w:tc>
          <w:tcPr>
            <w:tcW w:w="1077" w:type="dxa"/>
          </w:tcPr>
          <w:p w14:paraId="7DFE1294">
            <w:pPr>
              <w:pStyle w:val="548"/>
              <w:jc w:val="left"/>
              <w:rPr>
                <w:rFonts w:hint="eastAsia" w:ascii="仿宋" w:hAnsi="仿宋" w:eastAsia="仿宋" w:cs="仿宋"/>
                <w:color w:val="auto"/>
              </w:rPr>
            </w:pPr>
          </w:p>
        </w:tc>
      </w:tr>
    </w:tbl>
    <w:p w14:paraId="7BDB8C30">
      <w:pPr>
        <w:pStyle w:val="16"/>
        <w:tabs>
          <w:tab w:val="left" w:pos="2688"/>
        </w:tabs>
        <w:spacing w:before="3" w:line="242" w:lineRule="auto"/>
        <w:ind w:left="516" w:right="6435"/>
        <w:rPr>
          <w:rFonts w:hint="eastAsia" w:ascii="仿宋" w:hAnsi="仿宋" w:eastAsia="仿宋" w:cs="仿宋"/>
          <w:color w:val="auto"/>
        </w:rPr>
      </w:pPr>
      <w:r>
        <w:rPr>
          <w:rFonts w:hint="eastAsia" w:ascii="仿宋" w:hAnsi="仿宋" w:eastAsia="仿宋" w:cs="仿宋"/>
          <w:color w:val="auto"/>
        </w:rPr>
        <w:t>供应商名称：</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rPr>
        <w:t>（盖章</w:t>
      </w:r>
      <w:r>
        <w:rPr>
          <w:rFonts w:hint="eastAsia" w:ascii="仿宋" w:hAnsi="仿宋" w:eastAsia="仿宋" w:cs="仿宋"/>
          <w:color w:val="auto"/>
          <w:spacing w:val="-17"/>
        </w:rPr>
        <w:t xml:space="preserve">） </w:t>
      </w:r>
      <w:r>
        <w:rPr>
          <w:rFonts w:hint="eastAsia" w:ascii="仿宋" w:hAnsi="仿宋" w:eastAsia="仿宋" w:cs="仿宋"/>
          <w:color w:val="auto"/>
        </w:rPr>
        <w:t>说明：</w:t>
      </w:r>
    </w:p>
    <w:p w14:paraId="3A5DFD1A">
      <w:pPr>
        <w:pStyle w:val="16"/>
        <w:ind w:left="516"/>
        <w:rPr>
          <w:rFonts w:hint="eastAsia" w:ascii="仿宋" w:hAnsi="仿宋" w:eastAsia="仿宋" w:cs="仿宋"/>
          <w:color w:val="auto"/>
        </w:rPr>
      </w:pPr>
      <w:r>
        <w:rPr>
          <w:rFonts w:hint="eastAsia" w:ascii="仿宋" w:hAnsi="仿宋" w:eastAsia="仿宋" w:cs="仿宋"/>
          <w:color w:val="auto"/>
        </w:rPr>
        <w:t>1、如果行数不够，请自行增加。</w:t>
      </w:r>
    </w:p>
    <w:p w14:paraId="2287AB6B">
      <w:pPr>
        <w:pStyle w:val="16"/>
        <w:spacing w:before="4"/>
        <w:ind w:left="516"/>
        <w:rPr>
          <w:rFonts w:hint="eastAsia" w:ascii="仿宋" w:hAnsi="仿宋" w:eastAsia="仿宋" w:cs="仿宋"/>
          <w:color w:val="auto"/>
        </w:rPr>
      </w:pPr>
      <w:r>
        <w:rPr>
          <w:rFonts w:hint="eastAsia" w:ascii="仿宋" w:hAnsi="仿宋" w:eastAsia="仿宋" w:cs="仿宋"/>
          <w:color w:val="auto"/>
        </w:rPr>
        <w:t>2、所有业绩均需要提供有效的复印件（扫描件）。</w:t>
      </w:r>
    </w:p>
    <w:p w14:paraId="7D14133E">
      <w:pPr>
        <w:spacing w:line="360" w:lineRule="auto"/>
        <w:rPr>
          <w:rFonts w:hint="eastAsia" w:ascii="仿宋" w:hAnsi="仿宋" w:eastAsia="仿宋" w:cs="仿宋"/>
          <w:color w:val="auto"/>
        </w:rPr>
      </w:pPr>
    </w:p>
    <w:p w14:paraId="2B789A74">
      <w:pPr>
        <w:widowControl/>
        <w:tabs>
          <w:tab w:val="left" w:pos="3105"/>
          <w:tab w:val="center" w:pos="4745"/>
        </w:tabs>
        <w:spacing w:line="360" w:lineRule="auto"/>
        <w:jc w:val="center"/>
        <w:outlineLvl w:val="0"/>
        <w:rPr>
          <w:rFonts w:hint="eastAsia" w:ascii="仿宋" w:hAnsi="仿宋" w:eastAsia="仿宋" w:cs="仿宋"/>
          <w:b/>
          <w:color w:val="auto"/>
          <w:sz w:val="32"/>
          <w:szCs w:val="32"/>
        </w:rPr>
      </w:pPr>
      <w:r>
        <w:rPr>
          <w:rFonts w:hint="eastAsia" w:ascii="仿宋" w:hAnsi="仿宋" w:eastAsia="仿宋" w:cs="仿宋"/>
          <w:color w:val="auto"/>
        </w:rPr>
        <w:br w:type="page" w:clear="all"/>
      </w:r>
      <w:bookmarkStart w:id="67" w:name="_Toc15284"/>
      <w:r>
        <w:rPr>
          <w:rFonts w:hint="eastAsia" w:ascii="仿宋" w:hAnsi="仿宋" w:eastAsia="仿宋" w:cs="仿宋"/>
          <w:b/>
          <w:color w:val="auto"/>
          <w:sz w:val="32"/>
          <w:szCs w:val="32"/>
        </w:rPr>
        <w:t>九、项目实施方案</w:t>
      </w:r>
      <w:bookmarkEnd w:id="67"/>
    </w:p>
    <w:p w14:paraId="4F7C8DA4">
      <w:pPr>
        <w:spacing w:line="360" w:lineRule="auto"/>
        <w:jc w:val="left"/>
        <w:rPr>
          <w:rFonts w:hint="eastAsia" w:ascii="仿宋" w:hAnsi="仿宋" w:eastAsia="仿宋" w:cs="仿宋"/>
          <w:b/>
          <w:color w:val="auto"/>
          <w:sz w:val="32"/>
          <w:szCs w:val="32"/>
        </w:rPr>
      </w:pPr>
      <w:r>
        <w:rPr>
          <w:rFonts w:hint="eastAsia" w:ascii="仿宋" w:hAnsi="仿宋" w:eastAsia="仿宋" w:cs="仿宋"/>
          <w:b/>
          <w:color w:val="auto"/>
          <w:sz w:val="32"/>
          <w:szCs w:val="32"/>
        </w:rPr>
        <w:t>（</w:t>
      </w:r>
      <w:r>
        <w:rPr>
          <w:rFonts w:hint="eastAsia" w:ascii="仿宋" w:hAnsi="仿宋" w:eastAsia="仿宋" w:cs="仿宋"/>
          <w:color w:val="auto"/>
          <w:sz w:val="32"/>
          <w:szCs w:val="32"/>
        </w:rPr>
        <w:t>自行编制，格式自拟</w:t>
      </w:r>
      <w:r>
        <w:rPr>
          <w:rFonts w:hint="eastAsia" w:ascii="仿宋" w:hAnsi="仿宋" w:eastAsia="仿宋" w:cs="仿宋"/>
          <w:b/>
          <w:color w:val="auto"/>
          <w:sz w:val="32"/>
          <w:szCs w:val="32"/>
        </w:rPr>
        <w:t>）</w:t>
      </w:r>
    </w:p>
    <w:p w14:paraId="4AFFE95F">
      <w:pPr>
        <w:spacing w:line="360" w:lineRule="auto"/>
        <w:rPr>
          <w:rFonts w:hint="eastAsia" w:ascii="仿宋" w:hAnsi="仿宋" w:eastAsia="仿宋" w:cs="仿宋"/>
          <w:color w:val="auto"/>
        </w:rPr>
      </w:pPr>
    </w:p>
    <w:p w14:paraId="088D5BF5">
      <w:pPr>
        <w:spacing w:line="360" w:lineRule="auto"/>
        <w:rPr>
          <w:rFonts w:hint="eastAsia" w:ascii="仿宋" w:hAnsi="仿宋" w:eastAsia="仿宋" w:cs="仿宋"/>
          <w:color w:val="auto"/>
        </w:rPr>
      </w:pPr>
    </w:p>
    <w:p w14:paraId="7839940E">
      <w:pPr>
        <w:pStyle w:val="202"/>
        <w:rPr>
          <w:rFonts w:hint="eastAsia" w:ascii="仿宋" w:hAnsi="仿宋" w:eastAsia="仿宋" w:cs="仿宋"/>
          <w:color w:val="auto"/>
          <w:lang w:val="zh-CN"/>
        </w:rPr>
      </w:pPr>
    </w:p>
    <w:p w14:paraId="476E6C56">
      <w:pPr>
        <w:spacing w:line="360" w:lineRule="auto"/>
        <w:rPr>
          <w:rFonts w:hint="eastAsia" w:ascii="仿宋" w:hAnsi="仿宋" w:eastAsia="仿宋" w:cs="仿宋"/>
          <w:color w:val="auto"/>
          <w:sz w:val="28"/>
          <w:szCs w:val="28"/>
          <w:lang w:val="zh-CN"/>
        </w:rPr>
      </w:pPr>
    </w:p>
    <w:p w14:paraId="53029E28">
      <w:pPr>
        <w:pStyle w:val="202"/>
        <w:rPr>
          <w:rFonts w:hint="eastAsia" w:ascii="仿宋" w:hAnsi="仿宋" w:eastAsia="仿宋" w:cs="仿宋"/>
          <w:color w:val="auto"/>
          <w:lang w:val="zh-CN"/>
        </w:rPr>
      </w:pPr>
    </w:p>
    <w:p w14:paraId="6D174B6D">
      <w:pPr>
        <w:pStyle w:val="202"/>
        <w:rPr>
          <w:rFonts w:hint="eastAsia" w:ascii="仿宋" w:hAnsi="仿宋" w:eastAsia="仿宋" w:cs="仿宋"/>
          <w:color w:val="auto"/>
          <w:lang w:val="zh-CN"/>
        </w:rPr>
      </w:pPr>
    </w:p>
    <w:p w14:paraId="2326C609">
      <w:pPr>
        <w:pStyle w:val="202"/>
        <w:rPr>
          <w:rFonts w:hint="eastAsia" w:ascii="仿宋" w:hAnsi="仿宋" w:eastAsia="仿宋" w:cs="仿宋"/>
          <w:color w:val="auto"/>
          <w:lang w:val="zh-CN"/>
        </w:rPr>
      </w:pPr>
    </w:p>
    <w:p w14:paraId="1AB34D0A">
      <w:pPr>
        <w:pStyle w:val="202"/>
        <w:rPr>
          <w:rFonts w:hint="eastAsia" w:ascii="仿宋" w:hAnsi="仿宋" w:eastAsia="仿宋" w:cs="仿宋"/>
          <w:color w:val="auto"/>
          <w:lang w:val="zh-CN"/>
        </w:rPr>
      </w:pPr>
    </w:p>
    <w:p w14:paraId="7B98A7EF">
      <w:pPr>
        <w:pStyle w:val="202"/>
        <w:rPr>
          <w:rFonts w:hint="eastAsia" w:ascii="仿宋" w:hAnsi="仿宋" w:eastAsia="仿宋" w:cs="仿宋"/>
          <w:color w:val="auto"/>
          <w:lang w:val="zh-CN"/>
        </w:rPr>
      </w:pPr>
    </w:p>
    <w:p w14:paraId="137797BA">
      <w:pPr>
        <w:pStyle w:val="202"/>
        <w:rPr>
          <w:rFonts w:hint="eastAsia" w:ascii="仿宋" w:hAnsi="仿宋" w:eastAsia="仿宋" w:cs="仿宋"/>
          <w:color w:val="auto"/>
          <w:lang w:val="zh-CN"/>
        </w:rPr>
      </w:pPr>
    </w:p>
    <w:p w14:paraId="4600A851">
      <w:pPr>
        <w:pStyle w:val="202"/>
        <w:rPr>
          <w:rFonts w:hint="eastAsia" w:ascii="仿宋" w:hAnsi="仿宋" w:eastAsia="仿宋" w:cs="仿宋"/>
          <w:color w:val="auto"/>
          <w:lang w:val="zh-CN"/>
        </w:rPr>
      </w:pPr>
    </w:p>
    <w:p w14:paraId="0CB6B8BA">
      <w:pPr>
        <w:pStyle w:val="202"/>
        <w:rPr>
          <w:rFonts w:hint="eastAsia" w:ascii="仿宋" w:hAnsi="仿宋" w:eastAsia="仿宋" w:cs="仿宋"/>
          <w:color w:val="auto"/>
          <w:lang w:val="zh-CN"/>
        </w:rPr>
      </w:pPr>
    </w:p>
    <w:p w14:paraId="67C28B4C">
      <w:pPr>
        <w:pStyle w:val="202"/>
        <w:rPr>
          <w:rFonts w:hint="eastAsia" w:ascii="仿宋" w:hAnsi="仿宋" w:eastAsia="仿宋" w:cs="仿宋"/>
          <w:color w:val="auto"/>
          <w:lang w:val="zh-CN"/>
        </w:rPr>
      </w:pPr>
    </w:p>
    <w:p w14:paraId="4CA6E26F">
      <w:pPr>
        <w:pStyle w:val="202"/>
        <w:rPr>
          <w:rFonts w:hint="eastAsia" w:ascii="仿宋" w:hAnsi="仿宋" w:eastAsia="仿宋" w:cs="仿宋"/>
          <w:color w:val="auto"/>
          <w:lang w:val="zh-CN"/>
        </w:rPr>
      </w:pPr>
    </w:p>
    <w:p w14:paraId="77D4E302">
      <w:pPr>
        <w:pStyle w:val="202"/>
        <w:rPr>
          <w:rFonts w:hint="eastAsia" w:ascii="仿宋" w:hAnsi="仿宋" w:eastAsia="仿宋" w:cs="仿宋"/>
          <w:color w:val="auto"/>
          <w:lang w:val="zh-CN"/>
        </w:rPr>
      </w:pPr>
    </w:p>
    <w:p w14:paraId="14CE2CED">
      <w:pPr>
        <w:spacing w:line="360" w:lineRule="auto"/>
        <w:jc w:val="center"/>
        <w:outlineLvl w:val="0"/>
        <w:rPr>
          <w:rFonts w:hint="eastAsia" w:ascii="仿宋" w:hAnsi="仿宋" w:eastAsia="仿宋" w:cs="仿宋"/>
          <w:b/>
          <w:color w:val="auto"/>
          <w:sz w:val="32"/>
          <w:szCs w:val="32"/>
        </w:rPr>
      </w:pPr>
      <w:bookmarkStart w:id="68" w:name="_Toc30109"/>
      <w:r>
        <w:rPr>
          <w:rFonts w:hint="eastAsia" w:ascii="仿宋" w:hAnsi="仿宋" w:eastAsia="仿宋" w:cs="仿宋"/>
          <w:b/>
          <w:color w:val="auto"/>
          <w:sz w:val="32"/>
          <w:szCs w:val="32"/>
        </w:rPr>
        <w:t>十、竞争性磋商需要的其他证明文件及材料</w:t>
      </w:r>
      <w:bookmarkEnd w:id="68"/>
    </w:p>
    <w:p w14:paraId="08F41A84">
      <w:pPr>
        <w:spacing w:line="360" w:lineRule="auto"/>
        <w:rPr>
          <w:rFonts w:hint="eastAsia" w:ascii="仿宋" w:hAnsi="仿宋" w:eastAsia="仿宋" w:cs="仿宋"/>
          <w:b/>
          <w:color w:val="auto"/>
          <w:sz w:val="28"/>
          <w:szCs w:val="28"/>
        </w:rPr>
      </w:pPr>
    </w:p>
    <w:p w14:paraId="449B4E50">
      <w:pPr>
        <w:spacing w:line="360" w:lineRule="auto"/>
        <w:rPr>
          <w:rFonts w:hint="eastAsia" w:ascii="仿宋" w:hAnsi="仿宋" w:eastAsia="仿宋" w:cs="仿宋"/>
          <w:b/>
          <w:color w:val="auto"/>
          <w:sz w:val="28"/>
          <w:szCs w:val="28"/>
        </w:rPr>
      </w:pPr>
    </w:p>
    <w:p w14:paraId="4E8E9978">
      <w:pPr>
        <w:spacing w:line="360" w:lineRule="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竞争性磋商需要的其他证明文件及材料（若有）</w:t>
      </w:r>
    </w:p>
    <w:p w14:paraId="3F192DF3">
      <w:pPr>
        <w:pStyle w:val="202"/>
        <w:rPr>
          <w:rFonts w:hint="eastAsia" w:ascii="仿宋" w:hAnsi="仿宋" w:eastAsia="仿宋" w:cs="仿宋"/>
          <w:color w:val="auto"/>
          <w:lang w:val="zh-CN"/>
        </w:rPr>
      </w:pPr>
    </w:p>
    <w:p w14:paraId="10FAFD57">
      <w:pPr>
        <w:pStyle w:val="202"/>
        <w:rPr>
          <w:rFonts w:hint="eastAsia" w:ascii="仿宋" w:hAnsi="仿宋" w:eastAsia="仿宋" w:cs="仿宋"/>
          <w:color w:val="auto"/>
          <w:lang w:val="zh-CN"/>
        </w:rPr>
      </w:pPr>
    </w:p>
    <w:p w14:paraId="7CA6BEA2">
      <w:pPr>
        <w:pStyle w:val="202"/>
        <w:rPr>
          <w:rFonts w:hint="eastAsia" w:ascii="仿宋" w:hAnsi="仿宋" w:eastAsia="仿宋" w:cs="仿宋"/>
          <w:color w:val="auto"/>
          <w:lang w:val="zh-CN"/>
        </w:rPr>
      </w:pPr>
    </w:p>
    <w:p w14:paraId="42ABB4C3">
      <w:pPr>
        <w:pStyle w:val="202"/>
        <w:rPr>
          <w:rFonts w:hint="eastAsia" w:ascii="仿宋" w:hAnsi="仿宋" w:eastAsia="仿宋" w:cs="仿宋"/>
          <w:color w:val="auto"/>
          <w:lang w:val="zh-CN"/>
        </w:rPr>
      </w:pPr>
    </w:p>
    <w:p w14:paraId="3B576AD3">
      <w:pPr>
        <w:pStyle w:val="202"/>
        <w:rPr>
          <w:rFonts w:hint="eastAsia" w:ascii="仿宋" w:hAnsi="仿宋" w:eastAsia="仿宋" w:cs="仿宋"/>
          <w:color w:val="auto"/>
          <w:lang w:val="zh-CN"/>
        </w:rPr>
      </w:pPr>
    </w:p>
    <w:p w14:paraId="60B35133">
      <w:pPr>
        <w:pStyle w:val="202"/>
        <w:rPr>
          <w:rFonts w:hint="eastAsia" w:ascii="仿宋" w:hAnsi="仿宋" w:eastAsia="仿宋" w:cs="仿宋"/>
          <w:color w:val="auto"/>
          <w:lang w:val="zh-CN"/>
        </w:rPr>
      </w:pPr>
    </w:p>
    <w:p w14:paraId="3B8BF520">
      <w:pPr>
        <w:pStyle w:val="202"/>
        <w:rPr>
          <w:rFonts w:hint="eastAsia" w:ascii="仿宋" w:hAnsi="仿宋" w:eastAsia="仿宋" w:cs="仿宋"/>
          <w:color w:val="auto"/>
          <w:lang w:val="zh-CN"/>
        </w:rPr>
      </w:pPr>
    </w:p>
    <w:p w14:paraId="16D381AF">
      <w:pPr>
        <w:pStyle w:val="202"/>
        <w:rPr>
          <w:rFonts w:hint="eastAsia" w:ascii="仿宋" w:hAnsi="仿宋" w:eastAsia="仿宋" w:cs="仿宋"/>
          <w:color w:val="auto"/>
          <w:lang w:val="zh-CN"/>
        </w:rPr>
      </w:pPr>
    </w:p>
    <w:p w14:paraId="67F1B7CB">
      <w:pPr>
        <w:pStyle w:val="202"/>
        <w:rPr>
          <w:rFonts w:hint="eastAsia" w:ascii="仿宋" w:hAnsi="仿宋" w:eastAsia="仿宋" w:cs="仿宋"/>
          <w:color w:val="auto"/>
          <w:lang w:val="zh-CN"/>
        </w:rPr>
      </w:pPr>
    </w:p>
    <w:p w14:paraId="38D02E8E">
      <w:pPr>
        <w:pStyle w:val="202"/>
        <w:rPr>
          <w:rFonts w:hint="eastAsia" w:ascii="仿宋" w:hAnsi="仿宋" w:eastAsia="仿宋" w:cs="仿宋"/>
          <w:color w:val="auto"/>
          <w:lang w:val="zh-CN"/>
        </w:rPr>
      </w:pPr>
    </w:p>
    <w:p w14:paraId="72D51388">
      <w:pPr>
        <w:pStyle w:val="202"/>
        <w:rPr>
          <w:rFonts w:hint="eastAsia" w:ascii="仿宋" w:hAnsi="仿宋" w:eastAsia="仿宋" w:cs="仿宋"/>
          <w:color w:val="auto"/>
          <w:lang w:val="zh-CN"/>
        </w:rPr>
      </w:pPr>
    </w:p>
    <w:p w14:paraId="52E05BC8">
      <w:pPr>
        <w:pStyle w:val="202"/>
        <w:rPr>
          <w:rFonts w:hint="eastAsia" w:ascii="仿宋" w:hAnsi="仿宋" w:eastAsia="仿宋" w:cs="仿宋"/>
          <w:color w:val="auto"/>
          <w:lang w:val="zh-CN"/>
        </w:rPr>
      </w:pPr>
    </w:p>
    <w:p w14:paraId="14C3D8EB">
      <w:pPr>
        <w:pStyle w:val="202"/>
        <w:rPr>
          <w:rFonts w:hint="eastAsia" w:ascii="仿宋" w:hAnsi="仿宋" w:eastAsia="仿宋" w:cs="仿宋"/>
          <w:color w:val="auto"/>
          <w:lang w:val="zh-CN"/>
        </w:rPr>
      </w:pPr>
    </w:p>
    <w:p w14:paraId="24F3DBEB">
      <w:pPr>
        <w:pStyle w:val="202"/>
        <w:rPr>
          <w:rFonts w:hint="eastAsia" w:ascii="仿宋" w:hAnsi="仿宋" w:eastAsia="仿宋" w:cs="仿宋"/>
          <w:color w:val="auto"/>
          <w:lang w:val="zh-CN"/>
        </w:rPr>
      </w:pPr>
    </w:p>
    <w:p w14:paraId="6FD082F9">
      <w:pPr>
        <w:pStyle w:val="202"/>
        <w:rPr>
          <w:rFonts w:hint="eastAsia" w:ascii="仿宋" w:hAnsi="仿宋" w:eastAsia="仿宋" w:cs="仿宋"/>
          <w:color w:val="auto"/>
          <w:lang w:val="zh-CN"/>
        </w:rPr>
      </w:pPr>
    </w:p>
    <w:p w14:paraId="4B6A45BA">
      <w:pPr>
        <w:spacing w:line="360" w:lineRule="auto"/>
        <w:jc w:val="center"/>
        <w:outlineLvl w:val="0"/>
        <w:rPr>
          <w:rFonts w:hint="eastAsia" w:ascii="仿宋" w:hAnsi="仿宋" w:eastAsia="仿宋" w:cs="仿宋"/>
          <w:b/>
          <w:color w:val="auto"/>
          <w:sz w:val="32"/>
          <w:szCs w:val="32"/>
        </w:rPr>
      </w:pPr>
      <w:bookmarkStart w:id="69" w:name="_Toc23847"/>
      <w:r>
        <w:rPr>
          <w:rFonts w:hint="eastAsia" w:ascii="仿宋" w:hAnsi="仿宋" w:eastAsia="仿宋" w:cs="仿宋"/>
          <w:b/>
          <w:color w:val="auto"/>
          <w:sz w:val="32"/>
          <w:szCs w:val="32"/>
        </w:rPr>
        <w:t>十一、最终报价一览表</w:t>
      </w:r>
      <w:bookmarkEnd w:id="69"/>
    </w:p>
    <w:p w14:paraId="1DCBDC22">
      <w:pPr>
        <w:pStyle w:val="202"/>
        <w:rPr>
          <w:rFonts w:hint="eastAsia" w:ascii="仿宋" w:hAnsi="仿宋" w:eastAsia="仿宋" w:cs="仿宋"/>
          <w:color w:val="auto"/>
          <w:lang w:val="zh-CN"/>
        </w:rPr>
      </w:pPr>
    </w:p>
    <w:tbl>
      <w:tblPr>
        <w:tblStyle w:val="37"/>
        <w:tblW w:w="98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4"/>
        <w:gridCol w:w="2725"/>
        <w:gridCol w:w="1275"/>
        <w:gridCol w:w="1559"/>
        <w:gridCol w:w="1756"/>
        <w:gridCol w:w="1701"/>
      </w:tblGrid>
      <w:tr w14:paraId="47F5A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6" w:hRule="atLeast"/>
          <w:jc w:val="center"/>
        </w:trPr>
        <w:tc>
          <w:tcPr>
            <w:tcW w:w="854" w:type="dxa"/>
            <w:vAlign w:val="center"/>
          </w:tcPr>
          <w:p w14:paraId="22085B0C">
            <w:pPr>
              <w:pStyle w:val="234"/>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2725" w:type="dxa"/>
            <w:vAlign w:val="center"/>
          </w:tcPr>
          <w:p w14:paraId="689AF836">
            <w:pPr>
              <w:pStyle w:val="234"/>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项目名称</w:t>
            </w:r>
          </w:p>
        </w:tc>
        <w:tc>
          <w:tcPr>
            <w:tcW w:w="1275" w:type="dxa"/>
            <w:vAlign w:val="center"/>
          </w:tcPr>
          <w:p w14:paraId="28EA48DA">
            <w:pPr>
              <w:pStyle w:val="234"/>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服务周期</w:t>
            </w:r>
          </w:p>
        </w:tc>
        <w:tc>
          <w:tcPr>
            <w:tcW w:w="1559" w:type="dxa"/>
            <w:vAlign w:val="center"/>
          </w:tcPr>
          <w:p w14:paraId="316571D4">
            <w:pPr>
              <w:pStyle w:val="234"/>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调整因素</w:t>
            </w:r>
          </w:p>
        </w:tc>
        <w:tc>
          <w:tcPr>
            <w:tcW w:w="1756" w:type="dxa"/>
            <w:vAlign w:val="center"/>
          </w:tcPr>
          <w:p w14:paraId="6539C386">
            <w:pPr>
              <w:pStyle w:val="234"/>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 xml:space="preserve">最初报价    </w:t>
            </w:r>
          </w:p>
        </w:tc>
        <w:tc>
          <w:tcPr>
            <w:tcW w:w="1701" w:type="dxa"/>
            <w:vAlign w:val="center"/>
          </w:tcPr>
          <w:p w14:paraId="2B37E552">
            <w:pPr>
              <w:pStyle w:val="234"/>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 xml:space="preserve">最终报价    </w:t>
            </w:r>
          </w:p>
        </w:tc>
      </w:tr>
      <w:tr w14:paraId="1BA33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0" w:hRule="atLeast"/>
          <w:jc w:val="center"/>
        </w:trPr>
        <w:tc>
          <w:tcPr>
            <w:tcW w:w="854" w:type="dxa"/>
            <w:vAlign w:val="center"/>
          </w:tcPr>
          <w:p w14:paraId="2F4801B4">
            <w:pPr>
              <w:pStyle w:val="234"/>
              <w:spacing w:line="360" w:lineRule="auto"/>
              <w:jc w:val="center"/>
              <w:rPr>
                <w:rFonts w:hint="eastAsia" w:ascii="仿宋" w:hAnsi="仿宋" w:eastAsia="仿宋" w:cs="仿宋"/>
                <w:bCs/>
                <w:color w:val="auto"/>
                <w:szCs w:val="21"/>
              </w:rPr>
            </w:pPr>
          </w:p>
        </w:tc>
        <w:tc>
          <w:tcPr>
            <w:tcW w:w="2725" w:type="dxa"/>
            <w:vAlign w:val="center"/>
          </w:tcPr>
          <w:p w14:paraId="13F4E641">
            <w:pPr>
              <w:spacing w:line="240" w:lineRule="exact"/>
              <w:contextualSpacing/>
              <w:jc w:val="center"/>
              <w:rPr>
                <w:rFonts w:hint="eastAsia" w:ascii="仿宋" w:hAnsi="仿宋" w:eastAsia="仿宋" w:cs="仿宋"/>
                <w:color w:val="auto"/>
                <w:szCs w:val="21"/>
              </w:rPr>
            </w:pPr>
          </w:p>
        </w:tc>
        <w:tc>
          <w:tcPr>
            <w:tcW w:w="1275" w:type="dxa"/>
            <w:vAlign w:val="center"/>
          </w:tcPr>
          <w:p w14:paraId="3B9AD5E1">
            <w:pPr>
              <w:pStyle w:val="234"/>
              <w:spacing w:line="360" w:lineRule="auto"/>
              <w:jc w:val="center"/>
              <w:rPr>
                <w:rFonts w:hint="eastAsia" w:ascii="仿宋" w:hAnsi="仿宋" w:eastAsia="仿宋" w:cs="仿宋"/>
                <w:bCs/>
                <w:color w:val="auto"/>
                <w:szCs w:val="21"/>
              </w:rPr>
            </w:pPr>
          </w:p>
        </w:tc>
        <w:tc>
          <w:tcPr>
            <w:tcW w:w="1559" w:type="dxa"/>
            <w:vAlign w:val="center"/>
          </w:tcPr>
          <w:p w14:paraId="50EF7FDF">
            <w:pPr>
              <w:pStyle w:val="234"/>
              <w:spacing w:line="360" w:lineRule="auto"/>
              <w:jc w:val="center"/>
              <w:rPr>
                <w:rFonts w:hint="eastAsia" w:ascii="仿宋" w:hAnsi="仿宋" w:eastAsia="仿宋" w:cs="仿宋"/>
                <w:bCs/>
                <w:color w:val="auto"/>
                <w:szCs w:val="21"/>
              </w:rPr>
            </w:pPr>
          </w:p>
        </w:tc>
        <w:tc>
          <w:tcPr>
            <w:tcW w:w="1756" w:type="dxa"/>
            <w:vAlign w:val="center"/>
          </w:tcPr>
          <w:p w14:paraId="2DDF24DC">
            <w:pPr>
              <w:spacing w:line="360" w:lineRule="auto"/>
              <w:jc w:val="center"/>
              <w:rPr>
                <w:rFonts w:hint="eastAsia" w:ascii="仿宋" w:hAnsi="仿宋" w:eastAsia="仿宋" w:cs="仿宋"/>
                <w:color w:val="auto"/>
                <w:spacing w:val="-2"/>
                <w:szCs w:val="21"/>
              </w:rPr>
            </w:pPr>
          </w:p>
        </w:tc>
        <w:tc>
          <w:tcPr>
            <w:tcW w:w="1701" w:type="dxa"/>
            <w:vAlign w:val="center"/>
          </w:tcPr>
          <w:p w14:paraId="6DD5ECBC">
            <w:pPr>
              <w:spacing w:line="360" w:lineRule="auto"/>
              <w:jc w:val="center"/>
              <w:rPr>
                <w:rFonts w:hint="eastAsia" w:ascii="仿宋" w:hAnsi="仿宋" w:eastAsia="仿宋" w:cs="仿宋"/>
                <w:color w:val="auto"/>
                <w:szCs w:val="21"/>
                <w:lang w:val="zh-CN"/>
              </w:rPr>
            </w:pPr>
          </w:p>
        </w:tc>
      </w:tr>
      <w:tr w14:paraId="64E58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39" w:hRule="atLeast"/>
          <w:jc w:val="center"/>
        </w:trPr>
        <w:tc>
          <w:tcPr>
            <w:tcW w:w="9870" w:type="dxa"/>
            <w:gridSpan w:val="6"/>
          </w:tcPr>
          <w:p w14:paraId="45602FB8">
            <w:pPr>
              <w:pStyle w:val="234"/>
              <w:spacing w:line="360" w:lineRule="auto"/>
              <w:rPr>
                <w:rFonts w:hint="eastAsia" w:ascii="仿宋" w:hAnsi="仿宋" w:eastAsia="仿宋" w:cs="仿宋"/>
                <w:bCs/>
                <w:color w:val="auto"/>
                <w:szCs w:val="21"/>
              </w:rPr>
            </w:pPr>
            <w:r>
              <w:rPr>
                <w:rFonts w:hint="eastAsia" w:ascii="仿宋" w:hAnsi="仿宋" w:eastAsia="仿宋" w:cs="仿宋"/>
                <w:bCs/>
                <w:color w:val="auto"/>
                <w:szCs w:val="21"/>
              </w:rPr>
              <w:t>最终确定的质量保证及服务承诺（优惠条件）</w:t>
            </w:r>
          </w:p>
        </w:tc>
      </w:tr>
      <w:tr w14:paraId="23C80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79" w:hRule="atLeast"/>
          <w:jc w:val="center"/>
        </w:trPr>
        <w:tc>
          <w:tcPr>
            <w:tcW w:w="9870" w:type="dxa"/>
            <w:gridSpan w:val="6"/>
            <w:vAlign w:val="center"/>
          </w:tcPr>
          <w:p w14:paraId="4C7F70CE">
            <w:pPr>
              <w:pStyle w:val="234"/>
              <w:spacing w:line="360" w:lineRule="auto"/>
              <w:jc w:val="left"/>
              <w:rPr>
                <w:rFonts w:hint="eastAsia" w:ascii="仿宋" w:hAnsi="仿宋" w:eastAsia="仿宋" w:cs="仿宋"/>
                <w:color w:val="auto"/>
                <w:szCs w:val="21"/>
                <w:lang w:val="zh-CN"/>
              </w:rPr>
            </w:pPr>
            <w:r>
              <w:rPr>
                <w:rFonts w:hint="eastAsia" w:ascii="仿宋" w:hAnsi="仿宋" w:eastAsia="仿宋" w:cs="仿宋"/>
                <w:color w:val="auto"/>
                <w:szCs w:val="21"/>
                <w:lang w:val="zh-CN"/>
              </w:rPr>
              <w:t>供应商是否属于小微型企业        是          否</w:t>
            </w:r>
          </w:p>
          <w:p w14:paraId="5204CEC0">
            <w:pPr>
              <w:pStyle w:val="234"/>
              <w:spacing w:line="360" w:lineRule="auto"/>
              <w:jc w:val="left"/>
              <w:rPr>
                <w:rFonts w:hint="eastAsia" w:ascii="仿宋" w:hAnsi="仿宋" w:eastAsia="仿宋" w:cs="仿宋"/>
                <w:color w:val="auto"/>
                <w:szCs w:val="21"/>
                <w:lang w:val="zh-CN"/>
              </w:rPr>
            </w:pPr>
            <w:r>
              <w:rPr>
                <w:rFonts w:hint="eastAsia" w:ascii="仿宋" w:hAnsi="仿宋" w:eastAsia="仿宋" w:cs="仿宋"/>
                <w:color w:val="auto"/>
                <w:szCs w:val="21"/>
              </w:rPr>
              <w:t xml:space="preserve">是否属于残疾人福利单位的服务    </w:t>
            </w:r>
            <w:r>
              <w:rPr>
                <w:rFonts w:hint="eastAsia" w:ascii="仿宋" w:hAnsi="仿宋" w:eastAsia="仿宋" w:cs="仿宋"/>
                <w:color w:val="auto"/>
                <w:szCs w:val="21"/>
                <w:lang w:val="zh-CN"/>
              </w:rPr>
              <w:t>是          否</w:t>
            </w:r>
          </w:p>
          <w:p w14:paraId="7C79E00D">
            <w:pPr>
              <w:pStyle w:val="234"/>
              <w:spacing w:line="360" w:lineRule="auto"/>
              <w:jc w:val="left"/>
              <w:rPr>
                <w:rFonts w:hint="eastAsia" w:ascii="仿宋" w:hAnsi="仿宋" w:eastAsia="仿宋" w:cs="仿宋"/>
                <w:bCs/>
                <w:color w:val="auto"/>
                <w:szCs w:val="21"/>
              </w:rPr>
            </w:pPr>
            <w:r>
              <w:rPr>
                <w:rFonts w:hint="eastAsia" w:ascii="仿宋" w:hAnsi="仿宋" w:eastAsia="仿宋" w:cs="仿宋"/>
                <w:color w:val="auto"/>
                <w:szCs w:val="21"/>
              </w:rPr>
              <w:t xml:space="preserve">是否属于监狱企业型企业的服务    </w:t>
            </w:r>
            <w:r>
              <w:rPr>
                <w:rFonts w:hint="eastAsia" w:ascii="仿宋" w:hAnsi="仿宋" w:eastAsia="仿宋" w:cs="仿宋"/>
                <w:color w:val="auto"/>
                <w:szCs w:val="21"/>
                <w:lang w:val="zh-CN"/>
              </w:rPr>
              <w:t>是          否</w:t>
            </w:r>
          </w:p>
        </w:tc>
      </w:tr>
    </w:tbl>
    <w:p w14:paraId="36ECA9EC">
      <w:pPr>
        <w:tabs>
          <w:tab w:val="left" w:pos="426"/>
        </w:tabs>
        <w:spacing w:line="360" w:lineRule="auto"/>
        <w:rPr>
          <w:rFonts w:hint="eastAsia" w:ascii="仿宋" w:hAnsi="仿宋" w:eastAsia="仿宋" w:cs="仿宋"/>
          <w:color w:val="auto"/>
          <w:lang w:val="zh-CN"/>
        </w:rPr>
      </w:pPr>
      <w:r>
        <w:rPr>
          <w:rFonts w:hint="eastAsia" w:ascii="仿宋" w:hAnsi="仿宋" w:eastAsia="仿宋" w:cs="仿宋"/>
          <w:color w:val="auto"/>
          <w:lang w:val="zh-CN"/>
        </w:rPr>
        <w:t>注：1.填写此表时不得改变表格形式。</w:t>
      </w:r>
    </w:p>
    <w:p w14:paraId="52AEB0B0">
      <w:pPr>
        <w:tabs>
          <w:tab w:val="left" w:pos="426"/>
        </w:tabs>
        <w:spacing w:line="360" w:lineRule="auto"/>
        <w:ind w:firstLine="420"/>
        <w:rPr>
          <w:rFonts w:hint="eastAsia" w:ascii="仿宋" w:hAnsi="仿宋" w:eastAsia="仿宋" w:cs="仿宋"/>
          <w:color w:val="auto"/>
          <w:lang w:val="zh-CN"/>
        </w:rPr>
      </w:pPr>
      <w:r>
        <w:rPr>
          <w:rFonts w:hint="eastAsia" w:ascii="仿宋" w:hAnsi="仿宋" w:eastAsia="仿宋" w:cs="仿宋"/>
          <w:color w:val="auto"/>
          <w:lang w:val="zh-CN"/>
        </w:rPr>
        <w:t>2.</w:t>
      </w:r>
      <w:r>
        <w:rPr>
          <w:rFonts w:hint="eastAsia" w:ascii="仿宋" w:hAnsi="仿宋" w:eastAsia="仿宋" w:cs="仿宋"/>
          <w:color w:val="auto"/>
        </w:rPr>
        <w:t xml:space="preserve"> </w:t>
      </w:r>
      <w:r>
        <w:rPr>
          <w:rFonts w:hint="eastAsia" w:ascii="仿宋" w:hAnsi="仿宋" w:eastAsia="仿宋" w:cs="仿宋"/>
          <w:color w:val="auto"/>
          <w:lang w:val="zh-CN"/>
        </w:rPr>
        <w:t>磋商文件所确定的招标范围、内容内全部工作内容的价格体现，包括人工工资、社保、管理费、交通费、利润、税金以及政策性风险、其它风险等一切费用。</w:t>
      </w:r>
    </w:p>
    <w:p w14:paraId="453E4B65">
      <w:pPr>
        <w:spacing w:line="360" w:lineRule="auto"/>
        <w:ind w:firstLine="422"/>
        <w:rPr>
          <w:rFonts w:hint="eastAsia" w:ascii="仿宋" w:hAnsi="仿宋" w:eastAsia="仿宋" w:cs="仿宋"/>
          <w:b/>
          <w:color w:val="auto"/>
          <w:lang w:val="zh-CN"/>
        </w:rPr>
      </w:pPr>
      <w:r>
        <w:rPr>
          <w:rFonts w:hint="eastAsia" w:ascii="仿宋" w:hAnsi="仿宋" w:eastAsia="仿宋" w:cs="仿宋"/>
          <w:b/>
          <w:color w:val="auto"/>
          <w:lang w:val="zh-CN"/>
        </w:rPr>
        <w:t>3．</w:t>
      </w:r>
      <w:r>
        <w:rPr>
          <w:rFonts w:hint="eastAsia" w:ascii="仿宋" w:hAnsi="仿宋" w:eastAsia="仿宋" w:cs="仿宋"/>
          <w:b/>
          <w:color w:val="auto"/>
          <w:szCs w:val="21"/>
          <w:lang w:val="zh-CN"/>
        </w:rPr>
        <w:t>在“</w:t>
      </w:r>
      <w:r>
        <w:rPr>
          <w:rFonts w:hint="eastAsia" w:ascii="仿宋" w:hAnsi="仿宋" w:eastAsia="仿宋" w:cs="仿宋"/>
          <w:b/>
          <w:color w:val="auto"/>
          <w:szCs w:val="21"/>
        </w:rPr>
        <w:t>是否属于小、微型企业的服务</w:t>
      </w:r>
      <w:r>
        <w:rPr>
          <w:rFonts w:hint="eastAsia" w:ascii="仿宋" w:hAnsi="仿宋" w:eastAsia="仿宋" w:cs="仿宋"/>
          <w:b/>
          <w:color w:val="auto"/>
          <w:szCs w:val="21"/>
          <w:lang w:val="zh-CN"/>
        </w:rPr>
        <w:t>”、“</w:t>
      </w:r>
      <w:r>
        <w:rPr>
          <w:rFonts w:hint="eastAsia" w:ascii="仿宋" w:hAnsi="仿宋" w:eastAsia="仿宋" w:cs="仿宋"/>
          <w:b/>
          <w:color w:val="auto"/>
          <w:szCs w:val="21"/>
        </w:rPr>
        <w:t>是否属于残疾人福利单位的服务</w:t>
      </w:r>
      <w:r>
        <w:rPr>
          <w:rFonts w:hint="eastAsia" w:ascii="仿宋" w:hAnsi="仿宋" w:eastAsia="仿宋" w:cs="仿宋"/>
          <w:b/>
          <w:color w:val="auto"/>
          <w:szCs w:val="21"/>
          <w:lang w:val="zh-CN"/>
        </w:rPr>
        <w:t>”、“</w:t>
      </w:r>
      <w:r>
        <w:rPr>
          <w:rFonts w:hint="eastAsia" w:ascii="仿宋" w:hAnsi="仿宋" w:eastAsia="仿宋" w:cs="仿宋"/>
          <w:b/>
          <w:color w:val="auto"/>
          <w:szCs w:val="21"/>
        </w:rPr>
        <w:t>是否属于监狱企业型企业的服务</w:t>
      </w:r>
      <w:r>
        <w:rPr>
          <w:rFonts w:hint="eastAsia" w:ascii="仿宋" w:hAnsi="仿宋" w:eastAsia="仿宋" w:cs="仿宋"/>
          <w:b/>
          <w:color w:val="auto"/>
          <w:szCs w:val="21"/>
          <w:lang w:val="zh-CN"/>
        </w:rPr>
        <w:t>”栏内，填写“是”或“否”</w:t>
      </w:r>
      <w:r>
        <w:rPr>
          <w:rFonts w:hint="eastAsia" w:ascii="仿宋" w:hAnsi="仿宋" w:eastAsia="仿宋" w:cs="仿宋"/>
          <w:b/>
          <w:color w:val="auto"/>
          <w:szCs w:val="21"/>
        </w:rPr>
        <w:t>，如果小微型企业的服务报价无法划分计算的，谈判时将不予认可。小型和微型企业服务是指供应商为小企业，且符合中小企业划分标准，为采购项目提供本企业的服务，或者提供其他小企业的服务。</w:t>
      </w:r>
    </w:p>
    <w:p w14:paraId="0DFC3C5A">
      <w:pPr>
        <w:spacing w:line="360" w:lineRule="auto"/>
        <w:ind w:firstLine="422"/>
        <w:rPr>
          <w:rFonts w:hint="eastAsia" w:ascii="仿宋" w:hAnsi="仿宋" w:eastAsia="仿宋" w:cs="仿宋"/>
          <w:b/>
          <w:color w:val="auto"/>
          <w:lang w:val="zh-CN"/>
        </w:rPr>
      </w:pPr>
      <w:r>
        <w:rPr>
          <w:rFonts w:hint="eastAsia" w:ascii="仿宋" w:hAnsi="仿宋" w:eastAsia="仿宋" w:cs="仿宋"/>
          <w:b/>
          <w:color w:val="auto"/>
          <w:lang w:val="zh-CN"/>
        </w:rPr>
        <w:t>4、此报价</w:t>
      </w:r>
      <w:r>
        <w:rPr>
          <w:rFonts w:hint="eastAsia" w:ascii="仿宋" w:hAnsi="仿宋" w:eastAsia="仿宋" w:cs="仿宋"/>
          <w:b/>
          <w:color w:val="auto"/>
          <w:lang w:val="en-US" w:eastAsia="zh-CN"/>
        </w:rPr>
        <w:t>一览表</w:t>
      </w:r>
      <w:r>
        <w:rPr>
          <w:rFonts w:hint="eastAsia" w:ascii="仿宋" w:hAnsi="仿宋" w:eastAsia="仿宋" w:cs="仿宋"/>
          <w:b/>
          <w:color w:val="auto"/>
          <w:lang w:val="zh-CN"/>
        </w:rPr>
        <w:t>可盖好公章现场填写或提前报价密封同响应文件一并递交，未携带</w:t>
      </w:r>
      <w:r>
        <w:rPr>
          <w:rFonts w:hint="eastAsia" w:ascii="仿宋" w:hAnsi="仿宋" w:eastAsia="仿宋" w:cs="仿宋"/>
          <w:b/>
          <w:color w:val="auto"/>
        </w:rPr>
        <w:t>最终</w:t>
      </w:r>
      <w:r>
        <w:rPr>
          <w:rFonts w:hint="eastAsia" w:ascii="仿宋" w:hAnsi="仿宋" w:eastAsia="仿宋" w:cs="仿宋"/>
          <w:b/>
          <w:color w:val="auto"/>
          <w:lang w:val="zh-CN"/>
        </w:rPr>
        <w:t>报价表或</w:t>
      </w:r>
      <w:r>
        <w:rPr>
          <w:rFonts w:hint="eastAsia" w:ascii="仿宋" w:hAnsi="仿宋" w:eastAsia="仿宋" w:cs="仿宋"/>
          <w:b/>
          <w:color w:val="auto"/>
        </w:rPr>
        <w:t>最终</w:t>
      </w:r>
      <w:r>
        <w:rPr>
          <w:rFonts w:hint="eastAsia" w:ascii="仿宋" w:hAnsi="仿宋" w:eastAsia="仿宋" w:cs="仿宋"/>
          <w:b/>
          <w:color w:val="auto"/>
          <w:lang w:val="zh-CN"/>
        </w:rPr>
        <w:t>报价表无公章，以第一轮报价为准。</w:t>
      </w:r>
    </w:p>
    <w:p w14:paraId="2F397D01">
      <w:pPr>
        <w:spacing w:line="360" w:lineRule="auto"/>
        <w:ind w:firstLine="422"/>
        <w:rPr>
          <w:rFonts w:hint="eastAsia" w:ascii="仿宋" w:hAnsi="仿宋" w:eastAsia="仿宋" w:cs="仿宋"/>
          <w:b/>
          <w:color w:val="auto"/>
          <w:lang w:val="zh-CN"/>
        </w:rPr>
      </w:pPr>
      <w:r>
        <w:rPr>
          <w:rFonts w:hint="eastAsia" w:ascii="仿宋" w:hAnsi="仿宋" w:eastAsia="仿宋" w:cs="仿宋"/>
          <w:b/>
          <w:color w:val="auto"/>
          <w:lang w:val="zh-CN"/>
        </w:rPr>
        <w:t>5、经磋商后，如果成交价高于或低于供应商在响应文件首次报价的，分项报价同比例调整。</w:t>
      </w:r>
    </w:p>
    <w:p w14:paraId="585618B8">
      <w:pPr>
        <w:spacing w:line="360" w:lineRule="auto"/>
        <w:rPr>
          <w:rFonts w:hint="eastAsia" w:ascii="仿宋" w:hAnsi="仿宋" w:eastAsia="仿宋" w:cs="仿宋"/>
          <w:bCs/>
          <w:color w:val="auto"/>
          <w:lang w:val="zh-CN"/>
        </w:rPr>
      </w:pPr>
    </w:p>
    <w:p w14:paraId="48329D52">
      <w:pPr>
        <w:spacing w:line="360" w:lineRule="auto"/>
        <w:rPr>
          <w:rFonts w:hint="eastAsia" w:ascii="仿宋" w:hAnsi="仿宋" w:eastAsia="仿宋" w:cs="仿宋"/>
          <w:bCs/>
          <w:color w:val="auto"/>
          <w:lang w:val="zh-CN"/>
        </w:rPr>
      </w:pPr>
    </w:p>
    <w:p w14:paraId="7B98E54D">
      <w:pPr>
        <w:spacing w:line="360" w:lineRule="auto"/>
        <w:rPr>
          <w:rFonts w:hint="eastAsia" w:ascii="仿宋" w:hAnsi="仿宋" w:eastAsia="仿宋" w:cs="仿宋"/>
          <w:bCs/>
          <w:color w:val="auto"/>
          <w:lang w:val="zh-CN"/>
        </w:rPr>
      </w:pPr>
      <w:r>
        <w:rPr>
          <w:rFonts w:hint="eastAsia" w:ascii="仿宋" w:hAnsi="仿宋" w:eastAsia="仿宋" w:cs="仿宋"/>
          <w:bCs/>
          <w:color w:val="auto"/>
          <w:lang w:val="zh-CN"/>
        </w:rPr>
        <w:t>供应商名称：（公章）</w:t>
      </w:r>
    </w:p>
    <w:p w14:paraId="4FA37549">
      <w:pPr>
        <w:spacing w:line="360" w:lineRule="auto"/>
        <w:rPr>
          <w:rFonts w:hint="eastAsia" w:ascii="仿宋" w:hAnsi="仿宋" w:eastAsia="仿宋" w:cs="仿宋"/>
          <w:bCs/>
          <w:color w:val="auto"/>
          <w:lang w:val="zh-CN"/>
        </w:rPr>
      </w:pPr>
      <w:r>
        <w:rPr>
          <w:rFonts w:hint="eastAsia" w:ascii="仿宋" w:hAnsi="仿宋" w:eastAsia="仿宋" w:cs="仿宋"/>
          <w:bCs/>
          <w:color w:val="auto"/>
          <w:lang w:val="zh-CN"/>
        </w:rPr>
        <w:t>法定代表人或委托代理人：（签字）</w:t>
      </w:r>
    </w:p>
    <w:p w14:paraId="630A5455">
      <w:pPr>
        <w:spacing w:line="360" w:lineRule="auto"/>
        <w:rPr>
          <w:rFonts w:hint="eastAsia" w:ascii="仿宋" w:hAnsi="仿宋" w:eastAsia="仿宋" w:cs="仿宋"/>
          <w:bCs/>
          <w:color w:val="auto"/>
          <w:lang w:val="zh-CN"/>
        </w:rPr>
      </w:pPr>
      <w:r>
        <w:rPr>
          <w:rFonts w:hint="eastAsia" w:ascii="仿宋" w:hAnsi="仿宋" w:eastAsia="仿宋" w:cs="仿宋"/>
          <w:bCs/>
          <w:color w:val="auto"/>
          <w:lang w:val="zh-CN"/>
        </w:rPr>
        <w:t>日期：</w:t>
      </w:r>
    </w:p>
    <w:p w14:paraId="7A9F9F9B">
      <w:pPr>
        <w:widowControl/>
        <w:spacing w:line="360" w:lineRule="auto"/>
        <w:outlineLvl w:val="1"/>
        <w:rPr>
          <w:rFonts w:hint="eastAsia" w:ascii="仿宋" w:hAnsi="仿宋" w:eastAsia="仿宋" w:cs="仿宋"/>
          <w:b/>
          <w:color w:val="auto"/>
          <w:sz w:val="32"/>
          <w:szCs w:val="32"/>
        </w:rPr>
      </w:pPr>
      <w:r>
        <w:rPr>
          <w:rFonts w:hint="eastAsia" w:ascii="仿宋" w:hAnsi="仿宋" w:eastAsia="仿宋" w:cs="仿宋"/>
          <w:color w:val="auto"/>
          <w:szCs w:val="21"/>
        </w:rPr>
        <w:br w:type="page" w:clear="all"/>
      </w:r>
      <w:bookmarkStart w:id="70" w:name="_Toc27753"/>
      <w:r>
        <w:rPr>
          <w:rFonts w:hint="eastAsia" w:ascii="仿宋" w:hAnsi="仿宋" w:eastAsia="仿宋" w:cs="仿宋"/>
          <w:b/>
          <w:color w:val="auto"/>
          <w:sz w:val="32"/>
          <w:szCs w:val="32"/>
        </w:rPr>
        <w:t>附件一、相关声明函格式及其他证明材料</w:t>
      </w:r>
      <w:bookmarkEnd w:id="70"/>
    </w:p>
    <w:p w14:paraId="3B100A40">
      <w:pPr>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中小企业声明函（服务）</w:t>
      </w:r>
    </w:p>
    <w:p w14:paraId="547032C1">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本公司郑重声明，根据《政府采购促进中小企业发展管理办法》（财库﹝2020﹞46 号）的规定，本公司参加</w:t>
      </w:r>
      <w:r>
        <w:rPr>
          <w:rFonts w:hint="eastAsia" w:ascii="仿宋" w:hAnsi="仿宋" w:eastAsia="仿宋" w:cs="仿宋"/>
          <w:color w:val="auto"/>
          <w:szCs w:val="21"/>
          <w:u w:val="single"/>
        </w:rPr>
        <w:t>（单位名称）</w:t>
      </w:r>
      <w:r>
        <w:rPr>
          <w:rFonts w:hint="eastAsia" w:ascii="仿宋" w:hAnsi="仿宋" w:eastAsia="仿宋" w:cs="仿宋"/>
          <w:color w:val="auto"/>
          <w:szCs w:val="21"/>
        </w:rPr>
        <w:t xml:space="preserve">的 </w:t>
      </w:r>
      <w:r>
        <w:rPr>
          <w:rFonts w:hint="eastAsia" w:ascii="仿宋" w:hAnsi="仿宋" w:eastAsia="仿宋" w:cs="仿宋"/>
          <w:color w:val="auto"/>
          <w:szCs w:val="21"/>
          <w:u w:val="single"/>
        </w:rPr>
        <w:t>（项目名称）</w:t>
      </w:r>
      <w:r>
        <w:rPr>
          <w:rFonts w:hint="eastAsia" w:ascii="仿宋" w:hAnsi="仿宋" w:eastAsia="仿宋" w:cs="仿宋"/>
          <w:color w:val="auto"/>
          <w:szCs w:val="21"/>
        </w:rPr>
        <w:t>采购活动，服务全部由符合政策要求的中小企业承接。相关企业的具体情况如下：</w:t>
      </w:r>
    </w:p>
    <w:p w14:paraId="59781A33">
      <w:pPr>
        <w:spacing w:line="360" w:lineRule="auto"/>
        <w:ind w:firstLine="420"/>
        <w:rPr>
          <w:rFonts w:hint="eastAsia" w:ascii="仿宋" w:hAnsi="仿宋" w:eastAsia="仿宋" w:cs="仿宋"/>
          <w:color w:val="auto"/>
          <w:szCs w:val="21"/>
          <w:u w:val="single"/>
        </w:rPr>
      </w:pPr>
      <w:r>
        <w:rPr>
          <w:rFonts w:hint="eastAsia" w:ascii="仿宋" w:hAnsi="仿宋" w:eastAsia="仿宋" w:cs="仿宋"/>
          <w:color w:val="auto"/>
          <w:szCs w:val="21"/>
          <w:u w:val="single"/>
        </w:rPr>
        <w:t>（标的名称）</w:t>
      </w:r>
      <w:r>
        <w:rPr>
          <w:rFonts w:hint="eastAsia" w:ascii="仿宋" w:hAnsi="仿宋" w:eastAsia="仿宋" w:cs="仿宋"/>
          <w:color w:val="auto"/>
          <w:szCs w:val="21"/>
        </w:rPr>
        <w:t xml:space="preserve"> ，属于</w:t>
      </w:r>
      <w:r>
        <w:rPr>
          <w:rFonts w:hint="eastAsia" w:ascii="仿宋" w:hAnsi="仿宋" w:eastAsia="仿宋" w:cs="仿宋"/>
          <w:color w:val="auto"/>
          <w:szCs w:val="21"/>
          <w:u w:val="single"/>
        </w:rPr>
        <w:t>（采购文件中明确的所属行业）</w:t>
      </w:r>
      <w:r>
        <w:rPr>
          <w:rFonts w:hint="eastAsia" w:ascii="仿宋" w:hAnsi="仿宋" w:eastAsia="仿宋" w:cs="仿宋"/>
          <w:color w:val="auto"/>
          <w:szCs w:val="21"/>
        </w:rPr>
        <w:t>行业；承接企业为</w:t>
      </w:r>
      <w:r>
        <w:rPr>
          <w:rFonts w:hint="eastAsia" w:ascii="仿宋" w:hAnsi="仿宋" w:eastAsia="仿宋" w:cs="仿宋"/>
          <w:color w:val="auto"/>
          <w:szCs w:val="21"/>
          <w:u w:val="single"/>
        </w:rPr>
        <w:t>（企业名称）</w:t>
      </w:r>
      <w:r>
        <w:rPr>
          <w:rFonts w:hint="eastAsia" w:ascii="仿宋" w:hAnsi="仿宋" w:eastAsia="仿宋" w:cs="仿宋"/>
          <w:color w:val="auto"/>
          <w:szCs w:val="21"/>
        </w:rPr>
        <w:t>，从业人员</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人，营业收入为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万元，资产总额为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万元，属于（</w:t>
      </w:r>
      <w:r>
        <w:rPr>
          <w:rFonts w:hint="eastAsia" w:ascii="仿宋" w:hAnsi="仿宋" w:eastAsia="仿宋" w:cs="仿宋"/>
          <w:color w:val="auto"/>
          <w:szCs w:val="21"/>
          <w:u w:val="single"/>
        </w:rPr>
        <w:t>中型企业、小型企业、微型企业）；</w:t>
      </w:r>
    </w:p>
    <w:p w14:paraId="1D76F9EC">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以上企业，不属于大企业的分支机构，不存在控股股东为大企业的情形，也不存在与大企业的负责人为同一人的情形。</w:t>
      </w:r>
    </w:p>
    <w:p w14:paraId="009E5DA9">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本企业对上述声明内容的真实性负责。如有虚假，将依法承担相应责任。</w:t>
      </w:r>
    </w:p>
    <w:p w14:paraId="02422263">
      <w:pPr>
        <w:spacing w:line="360" w:lineRule="auto"/>
        <w:rPr>
          <w:rFonts w:hint="eastAsia" w:ascii="仿宋" w:hAnsi="仿宋" w:eastAsia="仿宋" w:cs="仿宋"/>
          <w:color w:val="auto"/>
          <w:szCs w:val="21"/>
        </w:rPr>
      </w:pPr>
    </w:p>
    <w:p w14:paraId="54A5CEA8">
      <w:pPr>
        <w:spacing w:line="360" w:lineRule="auto"/>
        <w:rPr>
          <w:rFonts w:hint="eastAsia" w:ascii="仿宋" w:hAnsi="仿宋" w:eastAsia="仿宋" w:cs="仿宋"/>
          <w:color w:val="auto"/>
          <w:szCs w:val="21"/>
        </w:rPr>
      </w:pPr>
    </w:p>
    <w:p w14:paraId="18CE8345">
      <w:pPr>
        <w:spacing w:line="360" w:lineRule="auto"/>
        <w:rPr>
          <w:rFonts w:hint="eastAsia" w:ascii="仿宋" w:hAnsi="仿宋" w:eastAsia="仿宋" w:cs="仿宋"/>
          <w:color w:val="auto"/>
          <w:szCs w:val="21"/>
        </w:rPr>
      </w:pPr>
      <w:r>
        <w:rPr>
          <w:rFonts w:hint="eastAsia" w:ascii="仿宋" w:hAnsi="仿宋" w:eastAsia="仿宋" w:cs="仿宋"/>
          <w:color w:val="auto"/>
          <w:szCs w:val="21"/>
        </w:rPr>
        <w:t>供应商名称（盖章）：</w:t>
      </w:r>
    </w:p>
    <w:p w14:paraId="6D1D1E06">
      <w:pPr>
        <w:spacing w:line="360" w:lineRule="auto"/>
        <w:rPr>
          <w:rFonts w:hint="eastAsia" w:ascii="仿宋" w:hAnsi="仿宋" w:eastAsia="仿宋" w:cs="仿宋"/>
          <w:color w:val="auto"/>
          <w:szCs w:val="21"/>
        </w:rPr>
      </w:pPr>
      <w:r>
        <w:rPr>
          <w:rFonts w:hint="eastAsia" w:ascii="仿宋" w:hAnsi="仿宋" w:eastAsia="仿宋" w:cs="仿宋"/>
          <w:color w:val="auto"/>
          <w:szCs w:val="21"/>
        </w:rPr>
        <w:t>日期：</w:t>
      </w:r>
    </w:p>
    <w:p w14:paraId="4A23A41D">
      <w:pPr>
        <w:spacing w:line="360" w:lineRule="auto"/>
        <w:rPr>
          <w:rFonts w:hint="eastAsia" w:ascii="仿宋" w:hAnsi="仿宋" w:eastAsia="仿宋" w:cs="仿宋"/>
          <w:color w:val="auto"/>
          <w:szCs w:val="21"/>
        </w:rPr>
      </w:pPr>
      <w:r>
        <w:rPr>
          <w:rFonts w:hint="eastAsia" w:ascii="仿宋" w:hAnsi="仿宋" w:eastAsia="仿宋" w:cs="仿宋"/>
          <w:color w:val="auto"/>
          <w:szCs w:val="21"/>
        </w:rPr>
        <w:t xml:space="preserve"> </w:t>
      </w:r>
    </w:p>
    <w:p w14:paraId="7D53F61C">
      <w:pPr>
        <w:spacing w:line="360" w:lineRule="auto"/>
        <w:ind w:firstLine="420"/>
        <w:rPr>
          <w:rFonts w:hint="eastAsia" w:ascii="仿宋" w:hAnsi="仿宋" w:eastAsia="仿宋" w:cs="仿宋"/>
          <w:color w:val="auto"/>
          <w:sz w:val="28"/>
          <w:szCs w:val="28"/>
        </w:rPr>
      </w:pPr>
    </w:p>
    <w:p w14:paraId="10457530">
      <w:pPr>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残疾人福利性单位声明函</w:t>
      </w:r>
    </w:p>
    <w:p w14:paraId="4E99CCB6">
      <w:pPr>
        <w:widowControl/>
        <w:spacing w:line="440" w:lineRule="exact"/>
        <w:ind w:firstLine="420"/>
        <w:jc w:val="left"/>
        <w:rPr>
          <w:rFonts w:hint="eastAsia" w:ascii="仿宋" w:hAnsi="仿宋" w:eastAsia="仿宋" w:cs="仿宋"/>
          <w:color w:val="auto"/>
          <w:szCs w:val="21"/>
        </w:rPr>
      </w:pPr>
      <w:r>
        <w:rPr>
          <w:rFonts w:hint="eastAsia" w:ascii="仿宋" w:hAnsi="仿宋" w:eastAsia="仿宋" w:cs="仿宋"/>
          <w:color w:val="auto"/>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6DFA6A9">
      <w:pPr>
        <w:widowControl/>
        <w:spacing w:line="440" w:lineRule="exact"/>
        <w:ind w:firstLine="420"/>
        <w:jc w:val="left"/>
        <w:rPr>
          <w:rFonts w:hint="eastAsia" w:ascii="仿宋" w:hAnsi="仿宋" w:eastAsia="仿宋" w:cs="仿宋"/>
          <w:color w:val="auto"/>
          <w:szCs w:val="21"/>
        </w:rPr>
      </w:pPr>
      <w:r>
        <w:rPr>
          <w:rFonts w:hint="eastAsia" w:ascii="仿宋" w:hAnsi="仿宋" w:eastAsia="仿宋" w:cs="仿宋"/>
          <w:color w:val="auto"/>
          <w:szCs w:val="21"/>
        </w:rPr>
        <w:t>本单位对上述声明的真实性负责。如有虚假，将依法承担相应责任。</w:t>
      </w:r>
    </w:p>
    <w:p w14:paraId="7A2732C9">
      <w:pPr>
        <w:widowControl/>
        <w:spacing w:line="440" w:lineRule="exact"/>
        <w:ind w:firstLine="420"/>
        <w:jc w:val="left"/>
        <w:rPr>
          <w:rFonts w:hint="eastAsia" w:ascii="仿宋" w:hAnsi="仿宋" w:eastAsia="仿宋" w:cs="仿宋"/>
          <w:color w:val="auto"/>
          <w:szCs w:val="21"/>
        </w:rPr>
      </w:pPr>
      <w:r>
        <w:rPr>
          <w:rFonts w:hint="eastAsia" w:ascii="仿宋" w:hAnsi="仿宋" w:eastAsia="仿宋" w:cs="仿宋"/>
          <w:color w:val="auto"/>
          <w:szCs w:val="21"/>
        </w:rPr>
        <w:t>供应商名称（盖章）：</w:t>
      </w:r>
    </w:p>
    <w:p w14:paraId="4A581D60">
      <w:pPr>
        <w:widowControl/>
        <w:spacing w:line="440" w:lineRule="exact"/>
        <w:ind w:firstLine="420"/>
        <w:jc w:val="left"/>
        <w:rPr>
          <w:rFonts w:hint="eastAsia" w:ascii="仿宋" w:hAnsi="仿宋" w:eastAsia="仿宋" w:cs="仿宋"/>
          <w:color w:val="auto"/>
          <w:szCs w:val="21"/>
        </w:rPr>
      </w:pPr>
      <w:r>
        <w:rPr>
          <w:rFonts w:hint="eastAsia" w:ascii="仿宋" w:hAnsi="仿宋" w:eastAsia="仿宋" w:cs="仿宋"/>
          <w:color w:val="auto"/>
          <w:szCs w:val="21"/>
        </w:rPr>
        <w:t>日  期：</w:t>
      </w:r>
    </w:p>
    <w:p w14:paraId="1FAA2F2E">
      <w:pPr>
        <w:spacing w:line="360" w:lineRule="auto"/>
        <w:ind w:firstLine="420"/>
        <w:rPr>
          <w:rFonts w:hint="eastAsia" w:ascii="仿宋" w:hAnsi="仿宋" w:eastAsia="仿宋" w:cs="仿宋"/>
          <w:color w:val="auto"/>
          <w:sz w:val="28"/>
          <w:szCs w:val="28"/>
        </w:rPr>
      </w:pPr>
    </w:p>
    <w:p w14:paraId="1DD16EC0">
      <w:pPr>
        <w:spacing w:line="360" w:lineRule="auto"/>
        <w:ind w:firstLine="420"/>
        <w:rPr>
          <w:rFonts w:hint="eastAsia" w:ascii="仿宋" w:hAnsi="仿宋" w:eastAsia="仿宋" w:cs="仿宋"/>
          <w:color w:val="auto"/>
          <w:sz w:val="28"/>
          <w:szCs w:val="28"/>
        </w:rPr>
      </w:pPr>
    </w:p>
    <w:p w14:paraId="1B3C3CA3">
      <w:pPr>
        <w:spacing w:line="360" w:lineRule="auto"/>
        <w:ind w:firstLine="420"/>
        <w:rPr>
          <w:rFonts w:hint="eastAsia" w:ascii="仿宋" w:hAnsi="仿宋" w:eastAsia="仿宋" w:cs="仿宋"/>
          <w:color w:val="auto"/>
          <w:sz w:val="28"/>
          <w:szCs w:val="28"/>
        </w:rPr>
      </w:pPr>
    </w:p>
    <w:p w14:paraId="7421F68F">
      <w:pPr>
        <w:spacing w:line="360" w:lineRule="auto"/>
        <w:jc w:val="center"/>
        <w:rPr>
          <w:rFonts w:hint="eastAsia" w:ascii="仿宋" w:hAnsi="仿宋" w:eastAsia="仿宋" w:cs="仿宋"/>
          <w:b/>
          <w:bCs/>
          <w:color w:val="auto"/>
          <w:sz w:val="28"/>
        </w:rPr>
      </w:pPr>
      <w:r>
        <w:rPr>
          <w:rFonts w:hint="eastAsia" w:ascii="仿宋" w:hAnsi="仿宋" w:eastAsia="仿宋" w:cs="仿宋"/>
          <w:b/>
          <w:bCs/>
          <w:color w:val="auto"/>
          <w:sz w:val="28"/>
        </w:rPr>
        <w:t>属于监狱企业的证明文件</w:t>
      </w:r>
    </w:p>
    <w:p w14:paraId="0EB86AB8">
      <w:pPr>
        <w:spacing w:line="360" w:lineRule="auto"/>
        <w:rPr>
          <w:rFonts w:hint="eastAsia" w:ascii="仿宋" w:hAnsi="仿宋" w:eastAsia="仿宋" w:cs="仿宋"/>
          <w:color w:val="auto"/>
        </w:rPr>
      </w:pPr>
      <w:r>
        <w:rPr>
          <w:rFonts w:hint="eastAsia" w:ascii="仿宋" w:hAnsi="仿宋" w:eastAsia="仿宋" w:cs="仿宋"/>
          <w:color w:val="auto"/>
        </w:rPr>
        <w:t>（提供由省级以上监狱管理局、戒毒管理局(含新疆生产建设兵团)出具的属于监狱企业的证明文件）</w:t>
      </w:r>
    </w:p>
    <w:p w14:paraId="3F317631">
      <w:pPr>
        <w:spacing w:line="360" w:lineRule="auto"/>
        <w:rPr>
          <w:rFonts w:hint="eastAsia" w:ascii="仿宋" w:hAnsi="仿宋" w:eastAsia="仿宋" w:cs="仿宋"/>
          <w:b/>
          <w:bCs/>
          <w:color w:val="auto"/>
        </w:rPr>
      </w:pPr>
    </w:p>
    <w:p w14:paraId="1F8E8D89">
      <w:pPr>
        <w:spacing w:line="360" w:lineRule="auto"/>
        <w:rPr>
          <w:rFonts w:hint="eastAsia" w:ascii="仿宋" w:hAnsi="仿宋" w:eastAsia="仿宋" w:cs="仿宋"/>
          <w:b/>
          <w:bCs/>
          <w:color w:val="auto"/>
        </w:rPr>
      </w:pPr>
    </w:p>
    <w:p w14:paraId="481CB528">
      <w:pPr>
        <w:spacing w:line="360" w:lineRule="auto"/>
        <w:rPr>
          <w:rFonts w:hint="eastAsia" w:ascii="仿宋" w:hAnsi="仿宋" w:eastAsia="仿宋" w:cs="仿宋"/>
          <w:b/>
          <w:bCs/>
          <w:color w:val="auto"/>
        </w:rPr>
      </w:pPr>
    </w:p>
    <w:p w14:paraId="2F71D5F1">
      <w:pPr>
        <w:spacing w:line="360" w:lineRule="auto"/>
        <w:rPr>
          <w:rFonts w:hint="eastAsia" w:ascii="仿宋" w:hAnsi="仿宋" w:eastAsia="仿宋" w:cs="仿宋"/>
          <w:b/>
          <w:bCs/>
          <w:color w:val="auto"/>
        </w:rPr>
      </w:pPr>
    </w:p>
    <w:p w14:paraId="50F6856E">
      <w:pPr>
        <w:spacing w:line="360" w:lineRule="auto"/>
        <w:rPr>
          <w:rFonts w:hint="eastAsia" w:ascii="仿宋" w:hAnsi="仿宋" w:eastAsia="仿宋" w:cs="仿宋"/>
          <w:b/>
          <w:bCs/>
          <w:color w:val="auto"/>
        </w:rPr>
      </w:pPr>
    </w:p>
    <w:p w14:paraId="534191DD">
      <w:pPr>
        <w:spacing w:line="360" w:lineRule="auto"/>
        <w:jc w:val="center"/>
        <w:rPr>
          <w:rFonts w:hint="eastAsia" w:ascii="仿宋" w:hAnsi="仿宋" w:eastAsia="仿宋" w:cs="仿宋"/>
          <w:b/>
          <w:bCs/>
          <w:color w:val="auto"/>
        </w:rPr>
      </w:pPr>
      <w:r>
        <w:rPr>
          <w:rFonts w:hint="eastAsia" w:ascii="仿宋" w:hAnsi="仿宋" w:eastAsia="仿宋" w:cs="仿宋"/>
          <w:b/>
          <w:bCs/>
          <w:color w:val="auto"/>
          <w:sz w:val="28"/>
        </w:rPr>
        <w:t>节能产品认证证书</w:t>
      </w:r>
    </w:p>
    <w:p w14:paraId="4BF78BAB">
      <w:pPr>
        <w:spacing w:line="360" w:lineRule="auto"/>
        <w:rPr>
          <w:rFonts w:hint="eastAsia" w:ascii="仿宋" w:hAnsi="仿宋" w:eastAsia="仿宋" w:cs="仿宋"/>
          <w:bCs/>
          <w:color w:val="auto"/>
        </w:rPr>
      </w:pPr>
      <w:r>
        <w:rPr>
          <w:rFonts w:hint="eastAsia" w:ascii="仿宋" w:hAnsi="仿宋" w:eastAsia="仿宋" w:cs="仿宋"/>
          <w:bCs/>
          <w:color w:val="auto"/>
        </w:rPr>
        <w:t>（提供国家确定的认证机构出具的、处于有效期之内的产品认证证书）</w:t>
      </w:r>
    </w:p>
    <w:p w14:paraId="0416761C">
      <w:pPr>
        <w:spacing w:line="360" w:lineRule="auto"/>
        <w:rPr>
          <w:rFonts w:hint="eastAsia" w:ascii="仿宋" w:hAnsi="仿宋" w:eastAsia="仿宋" w:cs="仿宋"/>
          <w:b/>
          <w:bCs/>
          <w:color w:val="auto"/>
        </w:rPr>
      </w:pPr>
    </w:p>
    <w:p w14:paraId="309E9DD9">
      <w:pPr>
        <w:spacing w:line="360" w:lineRule="auto"/>
        <w:rPr>
          <w:rFonts w:hint="eastAsia" w:ascii="仿宋" w:hAnsi="仿宋" w:eastAsia="仿宋" w:cs="仿宋"/>
          <w:b/>
          <w:bCs/>
          <w:color w:val="auto"/>
        </w:rPr>
      </w:pPr>
    </w:p>
    <w:p w14:paraId="1369974E">
      <w:pPr>
        <w:spacing w:line="360" w:lineRule="auto"/>
        <w:rPr>
          <w:rFonts w:hint="eastAsia" w:ascii="仿宋" w:hAnsi="仿宋" w:eastAsia="仿宋" w:cs="仿宋"/>
          <w:b/>
          <w:bCs/>
          <w:color w:val="auto"/>
        </w:rPr>
      </w:pPr>
    </w:p>
    <w:p w14:paraId="3FB8097D">
      <w:pPr>
        <w:spacing w:line="360" w:lineRule="auto"/>
        <w:rPr>
          <w:rFonts w:hint="eastAsia" w:ascii="仿宋" w:hAnsi="仿宋" w:eastAsia="仿宋" w:cs="仿宋"/>
          <w:b/>
          <w:bCs/>
          <w:color w:val="auto"/>
        </w:rPr>
      </w:pPr>
    </w:p>
    <w:p w14:paraId="2847663F">
      <w:pPr>
        <w:spacing w:line="360" w:lineRule="auto"/>
        <w:rPr>
          <w:rFonts w:hint="eastAsia" w:ascii="仿宋" w:hAnsi="仿宋" w:eastAsia="仿宋" w:cs="仿宋"/>
          <w:b/>
          <w:bCs/>
          <w:color w:val="auto"/>
        </w:rPr>
      </w:pPr>
    </w:p>
    <w:p w14:paraId="37D5FF6E">
      <w:pPr>
        <w:spacing w:line="360" w:lineRule="auto"/>
        <w:jc w:val="center"/>
        <w:rPr>
          <w:rFonts w:hint="eastAsia" w:ascii="仿宋" w:hAnsi="仿宋" w:eastAsia="仿宋" w:cs="仿宋"/>
          <w:b/>
          <w:bCs/>
          <w:color w:val="auto"/>
        </w:rPr>
      </w:pPr>
      <w:r>
        <w:rPr>
          <w:rFonts w:hint="eastAsia" w:ascii="仿宋" w:hAnsi="仿宋" w:eastAsia="仿宋" w:cs="仿宋"/>
          <w:b/>
          <w:bCs/>
          <w:color w:val="auto"/>
          <w:sz w:val="28"/>
        </w:rPr>
        <w:t>环境标志产品认证证书</w:t>
      </w:r>
    </w:p>
    <w:p w14:paraId="33D852F2">
      <w:pPr>
        <w:spacing w:line="360" w:lineRule="auto"/>
        <w:rPr>
          <w:rFonts w:hint="eastAsia" w:ascii="仿宋" w:hAnsi="仿宋" w:eastAsia="仿宋" w:cs="仿宋"/>
          <w:color w:val="auto"/>
        </w:rPr>
      </w:pPr>
      <w:r>
        <w:rPr>
          <w:rFonts w:hint="eastAsia" w:ascii="仿宋" w:hAnsi="仿宋" w:eastAsia="仿宋" w:cs="仿宋"/>
          <w:bCs/>
          <w:color w:val="auto"/>
        </w:rPr>
        <w:t>（提供国家确定的认证机构出具的、处于有效期之内的产品认证证书）</w:t>
      </w:r>
    </w:p>
    <w:p w14:paraId="6FB2454E">
      <w:pPr>
        <w:spacing w:line="360" w:lineRule="auto"/>
        <w:rPr>
          <w:rFonts w:hint="eastAsia" w:ascii="仿宋" w:hAnsi="仿宋" w:eastAsia="仿宋" w:cs="仿宋"/>
          <w:b/>
          <w:bCs/>
          <w:color w:val="auto"/>
        </w:rPr>
      </w:pPr>
    </w:p>
    <w:p w14:paraId="1E18A194">
      <w:pPr>
        <w:spacing w:line="360" w:lineRule="auto"/>
        <w:rPr>
          <w:rFonts w:hint="eastAsia" w:ascii="仿宋" w:hAnsi="仿宋" w:eastAsia="仿宋" w:cs="仿宋"/>
          <w:b/>
          <w:bCs/>
          <w:color w:val="auto"/>
        </w:rPr>
      </w:pPr>
    </w:p>
    <w:p w14:paraId="2112CC10">
      <w:pPr>
        <w:spacing w:line="360" w:lineRule="auto"/>
        <w:rPr>
          <w:rFonts w:hint="eastAsia" w:ascii="仿宋" w:hAnsi="仿宋" w:eastAsia="仿宋" w:cs="仿宋"/>
          <w:b/>
          <w:bCs/>
          <w:color w:val="auto"/>
        </w:rPr>
      </w:pPr>
    </w:p>
    <w:p w14:paraId="00190739">
      <w:pPr>
        <w:spacing w:line="360" w:lineRule="auto"/>
        <w:rPr>
          <w:rFonts w:hint="eastAsia" w:ascii="仿宋" w:hAnsi="仿宋" w:eastAsia="仿宋" w:cs="仿宋"/>
          <w:b/>
          <w:bCs/>
          <w:color w:val="auto"/>
        </w:rPr>
      </w:pPr>
    </w:p>
    <w:p w14:paraId="3AB1B52D">
      <w:pPr>
        <w:spacing w:line="360" w:lineRule="auto"/>
        <w:rPr>
          <w:rFonts w:hint="eastAsia" w:ascii="仿宋" w:hAnsi="仿宋" w:eastAsia="仿宋" w:cs="仿宋"/>
          <w:b/>
          <w:bCs/>
          <w:color w:val="auto"/>
        </w:rPr>
      </w:pPr>
    </w:p>
    <w:p w14:paraId="37A14EDD">
      <w:pPr>
        <w:spacing w:line="360" w:lineRule="auto"/>
        <w:jc w:val="center"/>
        <w:rPr>
          <w:rFonts w:hint="eastAsia" w:ascii="仿宋" w:hAnsi="仿宋" w:eastAsia="仿宋" w:cs="仿宋"/>
          <w:b/>
          <w:bCs/>
          <w:color w:val="auto"/>
          <w:sz w:val="28"/>
        </w:rPr>
      </w:pPr>
      <w:r>
        <w:rPr>
          <w:rFonts w:hint="eastAsia" w:ascii="仿宋" w:hAnsi="仿宋" w:eastAsia="仿宋" w:cs="仿宋"/>
          <w:b/>
          <w:bCs/>
          <w:color w:val="auto"/>
          <w:sz w:val="28"/>
        </w:rPr>
        <w:t>进口产品转让技术、消化吸收再创新方案</w:t>
      </w:r>
    </w:p>
    <w:p w14:paraId="57E551AC">
      <w:pPr>
        <w:spacing w:line="360" w:lineRule="auto"/>
        <w:ind w:firstLine="420"/>
        <w:rPr>
          <w:rFonts w:hint="eastAsia" w:ascii="仿宋" w:hAnsi="仿宋" w:eastAsia="仿宋" w:cs="仿宋"/>
          <w:color w:val="auto"/>
          <w:sz w:val="28"/>
          <w:szCs w:val="28"/>
        </w:rPr>
      </w:pPr>
      <w:r>
        <w:rPr>
          <w:rFonts w:hint="eastAsia" w:ascii="仿宋" w:hAnsi="仿宋" w:eastAsia="仿宋" w:cs="仿宋"/>
          <w:bCs/>
          <w:color w:val="auto"/>
        </w:rPr>
        <w:t>（对于允许进口产品参加的项目）</w:t>
      </w:r>
    </w:p>
    <w:p w14:paraId="61A8A314">
      <w:pPr>
        <w:spacing w:line="360" w:lineRule="auto"/>
        <w:ind w:firstLine="420"/>
        <w:rPr>
          <w:rFonts w:hint="eastAsia" w:ascii="仿宋" w:hAnsi="仿宋" w:eastAsia="仿宋" w:cs="仿宋"/>
          <w:color w:val="auto"/>
          <w:sz w:val="28"/>
          <w:szCs w:val="28"/>
        </w:rPr>
      </w:pPr>
    </w:p>
    <w:p w14:paraId="208AC31B">
      <w:pPr>
        <w:spacing w:line="360" w:lineRule="auto"/>
        <w:ind w:firstLine="420"/>
        <w:rPr>
          <w:rFonts w:hint="eastAsia" w:ascii="仿宋" w:hAnsi="仿宋" w:eastAsia="仿宋" w:cs="仿宋"/>
          <w:color w:val="auto"/>
          <w:sz w:val="28"/>
          <w:szCs w:val="28"/>
        </w:rPr>
      </w:pPr>
    </w:p>
    <w:p w14:paraId="2F4AA372">
      <w:pPr>
        <w:spacing w:line="360" w:lineRule="auto"/>
        <w:ind w:firstLine="420"/>
        <w:rPr>
          <w:rFonts w:hint="eastAsia" w:ascii="仿宋" w:hAnsi="仿宋" w:eastAsia="仿宋" w:cs="仿宋"/>
          <w:color w:val="auto"/>
          <w:sz w:val="28"/>
          <w:szCs w:val="28"/>
        </w:rPr>
      </w:pPr>
    </w:p>
    <w:p w14:paraId="1F523DD0">
      <w:pPr>
        <w:spacing w:line="360" w:lineRule="auto"/>
        <w:ind w:firstLine="420"/>
        <w:rPr>
          <w:rFonts w:hint="eastAsia" w:ascii="仿宋" w:hAnsi="仿宋" w:eastAsia="仿宋" w:cs="仿宋"/>
          <w:color w:val="auto"/>
          <w:sz w:val="28"/>
          <w:szCs w:val="28"/>
        </w:rPr>
      </w:pPr>
    </w:p>
    <w:p w14:paraId="6F1EB83A">
      <w:pPr>
        <w:pStyle w:val="202"/>
        <w:rPr>
          <w:rFonts w:hint="eastAsia" w:ascii="仿宋" w:hAnsi="仿宋" w:eastAsia="仿宋" w:cs="仿宋"/>
          <w:color w:val="auto"/>
        </w:rPr>
      </w:pPr>
    </w:p>
    <w:p w14:paraId="501A8558">
      <w:pPr>
        <w:widowControl/>
        <w:spacing w:line="360" w:lineRule="auto"/>
        <w:outlineLvl w:val="1"/>
        <w:rPr>
          <w:rFonts w:hint="eastAsia" w:ascii="仿宋" w:hAnsi="仿宋" w:eastAsia="仿宋" w:cs="仿宋"/>
          <w:b/>
          <w:color w:val="auto"/>
          <w:sz w:val="32"/>
          <w:szCs w:val="32"/>
        </w:rPr>
      </w:pPr>
      <w:r>
        <w:rPr>
          <w:rFonts w:hint="eastAsia" w:ascii="仿宋" w:hAnsi="仿宋" w:eastAsia="仿宋" w:cs="仿宋"/>
          <w:b/>
          <w:color w:val="auto"/>
          <w:sz w:val="32"/>
          <w:szCs w:val="32"/>
        </w:rPr>
        <w:br w:type="page" w:clear="all"/>
      </w:r>
      <w:bookmarkStart w:id="71" w:name="_Toc7157"/>
      <w:r>
        <w:rPr>
          <w:rFonts w:hint="eastAsia" w:ascii="仿宋" w:hAnsi="仿宋" w:eastAsia="仿宋" w:cs="仿宋"/>
          <w:b/>
          <w:color w:val="auto"/>
          <w:sz w:val="32"/>
          <w:szCs w:val="32"/>
        </w:rPr>
        <w:t>附件二、信用查询</w:t>
      </w:r>
      <w:bookmarkEnd w:id="71"/>
    </w:p>
    <w:p w14:paraId="32F4516E">
      <w:pPr>
        <w:spacing w:line="360" w:lineRule="auto"/>
        <w:rPr>
          <w:rFonts w:hint="eastAsia" w:ascii="仿宋" w:hAnsi="仿宋" w:eastAsia="仿宋" w:cs="仿宋"/>
          <w:color w:val="auto"/>
        </w:rPr>
      </w:pPr>
    </w:p>
    <w:p w14:paraId="17F76FB6">
      <w:pPr>
        <w:spacing w:line="360" w:lineRule="auto"/>
        <w:ind w:firstLine="420"/>
        <w:jc w:val="left"/>
        <w:rPr>
          <w:rFonts w:hint="eastAsia" w:ascii="仿宋" w:hAnsi="仿宋" w:eastAsia="仿宋" w:cs="仿宋"/>
          <w:color w:val="auto"/>
        </w:rPr>
      </w:pPr>
    </w:p>
    <w:p w14:paraId="3B282E8B">
      <w:pPr>
        <w:spacing w:line="360" w:lineRule="auto"/>
        <w:ind w:firstLine="420"/>
        <w:jc w:val="left"/>
        <w:rPr>
          <w:rFonts w:hint="eastAsia" w:ascii="仿宋" w:hAnsi="仿宋" w:eastAsia="仿宋" w:cs="仿宋"/>
          <w:b/>
          <w:color w:val="auto"/>
        </w:rPr>
      </w:pPr>
      <w:r>
        <w:rPr>
          <w:rFonts w:hint="eastAsia" w:ascii="仿宋" w:hAnsi="仿宋" w:eastAsia="仿宋" w:cs="仿宋"/>
          <w:color w:val="auto"/>
        </w:rPr>
        <w:t>供应商未被“信用中国”网站（www.creditchina.gov.cn）、“中国政府采购网”网站（www.ccgp.gov.cn）、列入失信被执行人、重大税收违法案件当事人名单、政府采购严重违法失信行为记录名单的。</w:t>
      </w:r>
      <w:r>
        <w:rPr>
          <w:rFonts w:hint="eastAsia" w:ascii="仿宋" w:hAnsi="仿宋" w:eastAsia="仿宋" w:cs="仿宋"/>
          <w:b/>
          <w:color w:val="auto"/>
        </w:rPr>
        <w:t>（提供查阅记录截图并加盖企业公章）</w:t>
      </w:r>
    </w:p>
    <w:p w14:paraId="13111AC3">
      <w:pPr>
        <w:pStyle w:val="202"/>
        <w:rPr>
          <w:rFonts w:hint="eastAsia" w:ascii="仿宋" w:hAnsi="仿宋" w:eastAsia="仿宋" w:cs="仿宋"/>
          <w:color w:val="auto"/>
        </w:rPr>
      </w:pPr>
      <w:r>
        <w:rPr>
          <w:rFonts w:hint="eastAsia" w:ascii="仿宋" w:hAnsi="仿宋" w:eastAsia="仿宋" w:cs="仿宋"/>
          <w:color w:val="auto"/>
        </w:rPr>
        <w:br w:type="page" w:clear="all"/>
      </w:r>
    </w:p>
    <w:p w14:paraId="1FEECFCD">
      <w:pPr>
        <w:widowControl/>
        <w:spacing w:line="360" w:lineRule="auto"/>
        <w:outlineLvl w:val="1"/>
        <w:rPr>
          <w:rFonts w:hint="eastAsia" w:ascii="仿宋" w:hAnsi="仿宋" w:eastAsia="仿宋" w:cs="仿宋"/>
          <w:b/>
          <w:color w:val="auto"/>
          <w:sz w:val="32"/>
          <w:szCs w:val="32"/>
        </w:rPr>
      </w:pPr>
      <w:bookmarkStart w:id="72" w:name="_Toc432230208"/>
      <w:bookmarkStart w:id="73" w:name="_Toc10375"/>
      <w:r>
        <w:rPr>
          <w:rFonts w:hint="eastAsia" w:ascii="仿宋" w:hAnsi="仿宋" w:eastAsia="仿宋" w:cs="仿宋"/>
          <w:b/>
          <w:color w:val="auto"/>
          <w:sz w:val="32"/>
          <w:szCs w:val="32"/>
        </w:rPr>
        <w:t>附件</w:t>
      </w:r>
      <w:bookmarkEnd w:id="72"/>
      <w:r>
        <w:rPr>
          <w:rFonts w:hint="eastAsia" w:ascii="仿宋" w:hAnsi="仿宋" w:eastAsia="仿宋" w:cs="仿宋"/>
          <w:b/>
          <w:color w:val="auto"/>
          <w:sz w:val="32"/>
          <w:szCs w:val="32"/>
        </w:rPr>
        <w:t>三、供应商诚信承诺书</w:t>
      </w:r>
      <w:bookmarkEnd w:id="73"/>
    </w:p>
    <w:p w14:paraId="409722B2">
      <w:pPr>
        <w:spacing w:after="120" w:line="360" w:lineRule="auto"/>
        <w:rPr>
          <w:rFonts w:hint="eastAsia" w:ascii="仿宋" w:hAnsi="仿宋" w:eastAsia="仿宋" w:cs="仿宋"/>
          <w:bCs/>
          <w:color w:val="auto"/>
        </w:rPr>
      </w:pPr>
    </w:p>
    <w:p w14:paraId="5FEE26C1">
      <w:pPr>
        <w:spacing w:after="120" w:line="360" w:lineRule="auto"/>
        <w:rPr>
          <w:rFonts w:hint="eastAsia" w:ascii="仿宋" w:hAnsi="仿宋" w:eastAsia="仿宋" w:cs="仿宋"/>
          <w:bCs/>
          <w:color w:val="auto"/>
        </w:rPr>
      </w:pPr>
      <w:r>
        <w:rPr>
          <w:rFonts w:hint="eastAsia" w:ascii="仿宋" w:hAnsi="仿宋" w:eastAsia="仿宋" w:cs="仿宋"/>
          <w:bCs/>
          <w:color w:val="auto"/>
        </w:rPr>
        <w:t>致：南京市浦口区人民政府顶山街道办事处</w:t>
      </w:r>
    </w:p>
    <w:p w14:paraId="5886CA97">
      <w:pPr>
        <w:spacing w:line="360" w:lineRule="auto"/>
        <w:ind w:firstLine="482"/>
        <w:rPr>
          <w:rFonts w:hint="eastAsia" w:ascii="仿宋" w:hAnsi="仿宋" w:eastAsia="仿宋" w:cs="仿宋"/>
          <w:color w:val="auto"/>
        </w:rPr>
      </w:pPr>
      <w:r>
        <w:rPr>
          <w:rFonts w:hint="eastAsia" w:ascii="仿宋" w:hAnsi="仿宋" w:eastAsia="仿宋" w:cs="仿宋"/>
          <w:color w:val="auto"/>
        </w:rPr>
        <w:t>为了诚实、客观、有序地参与本项目政府采购活动，愿就以下内容作出承诺：</w:t>
      </w:r>
    </w:p>
    <w:p w14:paraId="0D119EBC">
      <w:pPr>
        <w:spacing w:line="360" w:lineRule="auto"/>
        <w:ind w:firstLine="482"/>
        <w:rPr>
          <w:rFonts w:hint="eastAsia" w:ascii="仿宋" w:hAnsi="仿宋" w:eastAsia="仿宋" w:cs="仿宋"/>
          <w:color w:val="auto"/>
        </w:rPr>
      </w:pPr>
      <w:r>
        <w:rPr>
          <w:rFonts w:hint="eastAsia" w:ascii="仿宋" w:hAnsi="仿宋" w:eastAsia="仿宋" w:cs="仿宋"/>
          <w:color w:val="auto"/>
        </w:rPr>
        <w:t>一、自觉遵守各项法律、法规、规章、制度以及社会公德，维护廉洁环境，与同场竞争的供应商平等参加政府采购活动。</w:t>
      </w:r>
    </w:p>
    <w:p w14:paraId="3E2EF875">
      <w:pPr>
        <w:spacing w:line="360" w:lineRule="auto"/>
        <w:ind w:firstLine="482"/>
        <w:rPr>
          <w:rFonts w:hint="eastAsia" w:ascii="仿宋" w:hAnsi="仿宋" w:eastAsia="仿宋" w:cs="仿宋"/>
          <w:color w:val="auto"/>
        </w:rPr>
      </w:pPr>
      <w:r>
        <w:rPr>
          <w:rFonts w:hint="eastAsia" w:ascii="仿宋" w:hAnsi="仿宋" w:eastAsia="仿宋" w:cs="仿宋"/>
          <w:color w:val="auto"/>
        </w:rPr>
        <w:t>二、参加本项目组织的政府采购活动时，严格按照磋商文件的规定和要求提供所需的相关材料，并对所提供的各类资料的真实性负责，不虚假应标，不虚列业绩。</w:t>
      </w:r>
    </w:p>
    <w:p w14:paraId="7EC319DE">
      <w:pPr>
        <w:spacing w:line="360" w:lineRule="auto"/>
        <w:ind w:firstLine="482"/>
        <w:rPr>
          <w:rFonts w:hint="eastAsia" w:ascii="仿宋" w:hAnsi="仿宋" w:eastAsia="仿宋" w:cs="仿宋"/>
          <w:color w:val="auto"/>
        </w:rPr>
      </w:pPr>
      <w:r>
        <w:rPr>
          <w:rFonts w:hint="eastAsia" w:ascii="仿宋" w:hAnsi="仿宋" w:eastAsia="仿宋" w:cs="仿宋"/>
          <w:color w:val="auto"/>
        </w:rPr>
        <w:t>三、尊重参与政府采购活动各相关方的合法行为，接受政府采购活动依法形成的意见、结果。</w:t>
      </w:r>
    </w:p>
    <w:p w14:paraId="2110A7F7">
      <w:pPr>
        <w:spacing w:line="360" w:lineRule="auto"/>
        <w:ind w:firstLine="482"/>
        <w:rPr>
          <w:rFonts w:hint="eastAsia" w:ascii="仿宋" w:hAnsi="仿宋" w:eastAsia="仿宋" w:cs="仿宋"/>
          <w:color w:val="auto"/>
        </w:rPr>
      </w:pPr>
      <w:r>
        <w:rPr>
          <w:rFonts w:hint="eastAsia" w:ascii="仿宋" w:hAnsi="仿宋" w:eastAsia="仿宋" w:cs="仿宋"/>
          <w:color w:val="auto"/>
        </w:rPr>
        <w:t>四、依法参加政府采购活动，不围标、串标，维护市场秩序，不提供“三无”产品、以次充好。</w:t>
      </w:r>
    </w:p>
    <w:p w14:paraId="128207EC">
      <w:pPr>
        <w:spacing w:line="360" w:lineRule="auto"/>
        <w:ind w:firstLine="482"/>
        <w:rPr>
          <w:rFonts w:hint="eastAsia" w:ascii="仿宋" w:hAnsi="仿宋" w:eastAsia="仿宋" w:cs="仿宋"/>
          <w:color w:val="auto"/>
        </w:rPr>
      </w:pPr>
      <w:r>
        <w:rPr>
          <w:rFonts w:hint="eastAsia" w:ascii="仿宋" w:hAnsi="仿宋" w:eastAsia="仿宋" w:cs="仿宋"/>
          <w:color w:val="auto"/>
        </w:rPr>
        <w:t>五、积极推动政府采购活动健康开展，对采购活动有疑问、异议时，按法律规定的程序实名（加盖单位章和法定代表人签名）反映情况，不恶意中伤、无事生非，以和谐、平等的心态参加政府采购活动。</w:t>
      </w:r>
    </w:p>
    <w:p w14:paraId="041F9119">
      <w:pPr>
        <w:spacing w:line="360" w:lineRule="auto"/>
        <w:ind w:firstLine="482"/>
        <w:rPr>
          <w:rFonts w:hint="eastAsia" w:ascii="仿宋" w:hAnsi="仿宋" w:eastAsia="仿宋" w:cs="仿宋"/>
          <w:color w:val="auto"/>
        </w:rPr>
      </w:pPr>
      <w:r>
        <w:rPr>
          <w:rFonts w:hint="eastAsia" w:ascii="仿宋" w:hAnsi="仿宋" w:eastAsia="仿宋" w:cs="仿宋"/>
          <w:color w:val="auto"/>
        </w:rPr>
        <w:t>六、认真履行成交供应商应承担的责任和义务，全面执行采购合同规定的各项内容，保质保量地按时提供采购物品。</w:t>
      </w:r>
    </w:p>
    <w:p w14:paraId="4FD5B1E4">
      <w:pPr>
        <w:spacing w:line="360" w:lineRule="auto"/>
        <w:ind w:firstLine="482"/>
        <w:rPr>
          <w:rFonts w:hint="eastAsia" w:ascii="仿宋" w:hAnsi="仿宋" w:eastAsia="仿宋" w:cs="仿宋"/>
          <w:color w:val="auto"/>
        </w:rPr>
      </w:pPr>
      <w:r>
        <w:rPr>
          <w:rFonts w:hint="eastAsia" w:ascii="仿宋" w:hAnsi="仿宋" w:eastAsia="仿宋" w:cs="仿宋"/>
          <w:color w:val="auto"/>
        </w:rPr>
        <w:t>七、我司不存在下列情形之一：</w:t>
      </w:r>
    </w:p>
    <w:p w14:paraId="6CE32ABF">
      <w:pPr>
        <w:spacing w:line="360" w:lineRule="auto"/>
        <w:ind w:firstLine="482"/>
        <w:rPr>
          <w:rFonts w:hint="eastAsia" w:ascii="仿宋" w:hAnsi="仿宋" w:eastAsia="仿宋" w:cs="仿宋"/>
          <w:color w:val="auto"/>
        </w:rPr>
      </w:pPr>
      <w:r>
        <w:rPr>
          <w:rFonts w:hint="eastAsia" w:ascii="仿宋" w:hAnsi="仿宋" w:eastAsia="仿宋" w:cs="仿宋"/>
          <w:color w:val="auto"/>
        </w:rPr>
        <w:t>（1）供应商单位负责人为同一人或者存在直接控股、管理关系的不同供应商，不得参加同一合同项下的采购活动。</w:t>
      </w:r>
    </w:p>
    <w:p w14:paraId="71C598DD">
      <w:pPr>
        <w:spacing w:line="360" w:lineRule="auto"/>
        <w:ind w:firstLine="482"/>
        <w:rPr>
          <w:rFonts w:hint="eastAsia" w:ascii="仿宋" w:hAnsi="仿宋" w:eastAsia="仿宋" w:cs="仿宋"/>
          <w:color w:val="auto"/>
        </w:rPr>
      </w:pPr>
      <w:r>
        <w:rPr>
          <w:rFonts w:hint="eastAsia" w:ascii="仿宋" w:hAnsi="仿宋" w:eastAsia="仿宋" w:cs="仿宋"/>
          <w:color w:val="auto"/>
        </w:rPr>
        <w:t>（2）凡为采购项目提供整体设计、规范编制或者项目管理、监理、检测等服务的供应商，不得再参加本项目的采购活动。</w:t>
      </w:r>
    </w:p>
    <w:p w14:paraId="656F9084">
      <w:pPr>
        <w:spacing w:line="360" w:lineRule="auto"/>
        <w:rPr>
          <w:rFonts w:hint="eastAsia" w:ascii="仿宋" w:hAnsi="仿宋" w:eastAsia="仿宋" w:cs="仿宋"/>
          <w:color w:val="auto"/>
        </w:rPr>
      </w:pPr>
    </w:p>
    <w:p w14:paraId="2857638B">
      <w:pPr>
        <w:pStyle w:val="202"/>
        <w:rPr>
          <w:rFonts w:hint="eastAsia" w:ascii="仿宋" w:hAnsi="仿宋" w:eastAsia="仿宋" w:cs="仿宋"/>
          <w:color w:val="auto"/>
        </w:rPr>
      </w:pPr>
    </w:p>
    <w:p w14:paraId="6CAB5E25">
      <w:pPr>
        <w:spacing w:line="360" w:lineRule="auto"/>
        <w:ind w:firstLine="482"/>
        <w:rPr>
          <w:rFonts w:hint="eastAsia" w:ascii="仿宋" w:hAnsi="仿宋" w:eastAsia="仿宋" w:cs="仿宋"/>
          <w:color w:val="auto"/>
        </w:rPr>
      </w:pPr>
      <w:r>
        <w:rPr>
          <w:rFonts w:hint="eastAsia" w:ascii="仿宋" w:hAnsi="仿宋" w:eastAsia="仿宋" w:cs="仿宋"/>
          <w:color w:val="auto"/>
        </w:rPr>
        <w:t>若本企业（单位）发生有悖于上述承诺的行为，愿意接受《中华人民共和国政府采购法》和《政府采购法实施条例》中对供应商的相关处理。</w:t>
      </w:r>
    </w:p>
    <w:p w14:paraId="2E729BD2">
      <w:pPr>
        <w:spacing w:line="360" w:lineRule="auto"/>
        <w:ind w:firstLine="482"/>
        <w:rPr>
          <w:rFonts w:hint="eastAsia" w:ascii="仿宋" w:hAnsi="仿宋" w:eastAsia="仿宋" w:cs="仿宋"/>
          <w:color w:val="auto"/>
        </w:rPr>
      </w:pPr>
      <w:r>
        <w:rPr>
          <w:rFonts w:hint="eastAsia" w:ascii="仿宋" w:hAnsi="仿宋" w:eastAsia="仿宋" w:cs="仿宋"/>
          <w:color w:val="auto"/>
        </w:rPr>
        <w:t>本承诺是采购项目响应文件的组成部分。</w:t>
      </w:r>
    </w:p>
    <w:p w14:paraId="7AC1BCDD">
      <w:pPr>
        <w:spacing w:line="360" w:lineRule="auto"/>
        <w:ind w:firstLine="560"/>
        <w:rPr>
          <w:rFonts w:hint="eastAsia" w:ascii="仿宋" w:hAnsi="仿宋" w:eastAsia="仿宋" w:cs="仿宋"/>
          <w:color w:val="auto"/>
          <w:sz w:val="28"/>
        </w:rPr>
      </w:pPr>
    </w:p>
    <w:p w14:paraId="2407F19D">
      <w:pPr>
        <w:spacing w:line="360" w:lineRule="auto"/>
        <w:rPr>
          <w:rFonts w:hint="eastAsia" w:ascii="仿宋" w:hAnsi="仿宋" w:eastAsia="仿宋" w:cs="仿宋"/>
          <w:color w:val="auto"/>
          <w:szCs w:val="21"/>
        </w:rPr>
      </w:pPr>
      <w:r>
        <w:rPr>
          <w:rFonts w:hint="eastAsia" w:ascii="仿宋" w:hAnsi="仿宋" w:eastAsia="仿宋" w:cs="仿宋"/>
          <w:color w:val="auto"/>
          <w:szCs w:val="21"/>
        </w:rPr>
        <w:t>供应商名称：（公章）</w:t>
      </w:r>
    </w:p>
    <w:p w14:paraId="3DF9925B">
      <w:pPr>
        <w:spacing w:line="360" w:lineRule="auto"/>
        <w:rPr>
          <w:rFonts w:hint="eastAsia" w:ascii="仿宋" w:hAnsi="仿宋" w:eastAsia="仿宋" w:cs="仿宋"/>
          <w:color w:val="auto"/>
          <w:szCs w:val="21"/>
        </w:rPr>
      </w:pPr>
      <w:r>
        <w:rPr>
          <w:rFonts w:hint="eastAsia" w:ascii="仿宋" w:hAnsi="仿宋" w:eastAsia="仿宋" w:cs="仿宋"/>
          <w:color w:val="auto"/>
          <w:szCs w:val="21"/>
        </w:rPr>
        <w:t xml:space="preserve">日期： </w:t>
      </w:r>
    </w:p>
    <w:sectPr>
      <w:pgSz w:w="11906" w:h="16838"/>
      <w:pgMar w:top="1560" w:right="1588" w:bottom="1701" w:left="1588" w:header="851" w:footer="1134"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1F00FF" w:csb1="FFFF0000"/>
  </w:font>
  <w:font w:name="TimesNewRomanPSMT">
    <w:altName w:val="Times New Roman"/>
    <w:panose1 w:val="00000000000000000000"/>
    <w:charset w:val="00"/>
    <w:family w:val="auto"/>
    <w:pitch w:val="default"/>
    <w:sig w:usb0="00000000" w:usb1="00000000" w:usb2="00000000" w:usb3="00000000" w:csb0="00000000" w:csb1="00000000"/>
  </w:font>
  <w:font w:name="ˎ̥">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Helvetica">
    <w:panose1 w:val="020B0504020202030204"/>
    <w:charset w:val="00"/>
    <w:family w:val="auto"/>
    <w:pitch w:val="default"/>
    <w:sig w:usb0="00000007" w:usb1="00000000" w:usb2="00000000" w:usb3="00000000" w:csb0="00000093" w:csb1="00000000"/>
  </w:font>
  <w:font w:name="微软雅黑">
    <w:panose1 w:val="020B0503020204020204"/>
    <w:charset w:val="86"/>
    <w:family w:val="swiss"/>
    <w:pitch w:val="default"/>
    <w:sig w:usb0="80000287" w:usb1="2ACF3C50" w:usb2="00000016" w:usb3="00000000" w:csb0="0004001F" w:csb1="0000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HYDaHeiJ">
    <w:altName w:val="AMGD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NDVPKN">
    <w:altName w:val="AMGDT"/>
    <w:panose1 w:val="00000000000000000000"/>
    <w:charset w:val="00"/>
    <w:family w:val="auto"/>
    <w:pitch w:val="default"/>
    <w:sig w:usb0="00000000" w:usb1="00000000" w:usb2="00000000" w:usb3="00000000" w:csb0="00000000" w:csb1="00000000"/>
  </w:font>
  <w:font w:name="KNLe">
    <w:altName w:val="AMGDT"/>
    <w:panose1 w:val="00000000000000000000"/>
    <w:charset w:val="00"/>
    <w:family w:val="auto"/>
    <w:pitch w:val="default"/>
    <w:sig w:usb0="00000000" w:usb1="00000000" w:usb2="00000000" w:usb3="00000000" w:csb0="00000000" w:csb1="00000000"/>
  </w:font>
  <w:font w:name="7BKN_gb2312">
    <w:altName w:val="AMGDT"/>
    <w:panose1 w:val="00000000000000000000"/>
    <w:charset w:val="00"/>
    <w:family w:val="auto"/>
    <w:pitch w:val="default"/>
    <w:sig w:usb0="00000000" w:usb1="00000000" w:usb2="00000000" w:usb3="00000000" w:csb0="00000000" w:csb1="00000000"/>
  </w:font>
  <w:font w:name="MingLiU_HKSCS">
    <w:panose1 w:val="02020500000000000000"/>
    <w:charset w:val="88"/>
    <w:family w:val="auto"/>
    <w:pitch w:val="default"/>
    <w:sig w:usb0="A00002FF" w:usb1="38CFFCFA" w:usb2="00000016" w:usb3="00000000" w:csb0="00100001" w:csb1="00000000"/>
  </w:font>
  <w:font w:name=":ZLe">
    <w:altName w:val="AMGD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4AAC1">
    <w:pPr>
      <w:pStyle w:val="24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75A08452">
                          <w:pPr>
                            <w:pStyle w:val="24"/>
                          </w:pPr>
                          <w:r>
                            <w:fldChar w:fldCharType="begin"/>
                          </w:r>
                          <w:r>
                            <w:instrText xml:space="preserve"> PAGE  \* MERGEFORMAT </w:instrText>
                          </w:r>
                          <w:r>
                            <w:fldChar w:fldCharType="separate"/>
                          </w:r>
                          <w:r>
                            <w:t>40</w:t>
                          </w:r>
                          <w:r>
                            <w:fldChar w:fldCharType="end"/>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ql5uc8AAAAFAQAADwAAAAAAAAABACAAAAAiAAAAZHJzL2Rvd25yZXYueG1sUEsBAhQAFAAAAAgA&#10;h07iQGTLgLH1AQAABgQAAA4AAAAAAAAAAQAgAAAAHgEAAGRycy9lMm9Eb2MueG1sUEsFBgAAAAAG&#10;AAYAWQEAAIUFAAAAAA==&#10;">
              <v:fill on="f" focussize="0,0"/>
              <v:stroke on="f"/>
              <v:imagedata o:title=""/>
              <o:lock v:ext="edit" aspectratio="f"/>
              <v:textbox inset="0mm,0mm,0mm,0mm" style="mso-fit-shape-to-text:t;">
                <w:txbxContent>
                  <w:p w14:paraId="75A08452">
                    <w:pPr>
                      <w:pStyle w:val="24"/>
                    </w:pPr>
                    <w:r>
                      <w:fldChar w:fldCharType="begin"/>
                    </w:r>
                    <w:r>
                      <w:instrText xml:space="preserve"> PAGE  \* MERGEFORMAT </w:instrText>
                    </w:r>
                    <w:r>
                      <w:fldChar w:fldCharType="separate"/>
                    </w:r>
                    <w:r>
                      <w:t>40</w:t>
                    </w:r>
                    <w:r>
                      <w:fldChar w:fldCharType="end"/>
                    </w:r>
                  </w:p>
                </w:txbxContent>
              </v:textbox>
            </v:shape>
          </w:pict>
        </mc:Fallback>
      </mc:AlternateContent>
    </w:r>
  </w:p>
  <w:p w14:paraId="362D5CC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A3D25">
    <w:pPr>
      <w:pStyle w:val="245"/>
      <w:framePr w:wrap="around" w:vAnchor="text" w:hAnchor="margin" w:xAlign="center" w:y="1"/>
      <w:rPr>
        <w:rStyle w:val="277"/>
      </w:rPr>
    </w:pPr>
    <w:r>
      <w:fldChar w:fldCharType="begin"/>
    </w:r>
    <w:r>
      <w:rPr>
        <w:rStyle w:val="277"/>
      </w:rPr>
      <w:instrText xml:space="preserve">PAGE  </w:instrText>
    </w:r>
    <w:r>
      <w:fldChar w:fldCharType="separate"/>
    </w:r>
    <w:r>
      <w:rPr>
        <w:rStyle w:val="277"/>
      </w:rPr>
      <w:t>1</w:t>
    </w:r>
    <w:r>
      <w:fldChar w:fldCharType="end"/>
    </w:r>
  </w:p>
  <w:p w14:paraId="3E7FA331">
    <w:pPr>
      <w:pStyle w:val="245"/>
    </w:pPr>
  </w:p>
  <w:p w14:paraId="2BED386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6892C">
    <w:pPr>
      <w:pStyle w:val="247"/>
      <w:pBdr>
        <w:bottom w:val="none" w:color="000000" w:sz="0" w:space="0"/>
      </w:pBdr>
      <w:jc w:val="both"/>
    </w:pPr>
  </w:p>
  <w:p w14:paraId="6F15B5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bullet"/>
      <w:pStyle w:val="591"/>
      <w:lvlText w:val=""/>
      <w:lvlJc w:val="left"/>
      <w:pPr>
        <w:tabs>
          <w:tab w:val="left" w:pos="360"/>
        </w:tabs>
        <w:ind w:left="360" w:hanging="360"/>
      </w:pPr>
      <w:rPr>
        <w:rFonts w:ascii="Symbol" w:hAnsi="Symbol"/>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C849CCC7"/>
    <w:multiLevelType w:val="singleLevel"/>
    <w:tmpl w:val="C849CCC7"/>
    <w:lvl w:ilvl="0" w:tentative="0">
      <w:start w:val="4"/>
      <w:numFmt w:val="decimal"/>
      <w:suff w:val="nothing"/>
      <w:lvlText w:val="（%1）"/>
      <w:lvlJc w:val="left"/>
    </w:lvl>
  </w:abstractNum>
  <w:abstractNum w:abstractNumId="2">
    <w:nsid w:val="CF092B84"/>
    <w:multiLevelType w:val="multilevel"/>
    <w:tmpl w:val="CF092B84"/>
    <w:lvl w:ilvl="0" w:tentative="0">
      <w:start w:val="1"/>
      <w:numFmt w:val="bullet"/>
      <w:pStyle w:val="440"/>
      <w:lvlText w:val=""/>
      <w:lvlJc w:val="left"/>
      <w:pPr>
        <w:tabs>
          <w:tab w:val="left" w:pos="420"/>
        </w:tabs>
        <w:ind w:left="420" w:hanging="420"/>
      </w:pPr>
      <w:rPr>
        <w:rFonts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53208E"/>
    <w:multiLevelType w:val="multilevel"/>
    <w:tmpl w:val="0053208E"/>
    <w:lvl w:ilvl="0" w:tentative="0">
      <w:start w:val="1"/>
      <w:numFmt w:val="decimal"/>
      <w:pStyle w:val="413"/>
      <w:lvlText w:val="(%1)"/>
      <w:lvlJc w:val="left"/>
      <w:pPr>
        <w:tabs>
          <w:tab w:val="left" w:pos="397"/>
        </w:tabs>
        <w:ind w:left="397" w:hanging="397"/>
      </w:pPr>
      <w:rPr>
        <w:rFonts w:ascii="Arial" w:hAnsi="Arial" w:eastAsia="宋体"/>
        <w:b w:val="0"/>
        <w:i w:val="0"/>
        <w:color w:val="000000"/>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508"/>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9ADCABA"/>
    <w:multiLevelType w:val="multilevel"/>
    <w:tmpl w:val="59ADCABA"/>
    <w:lvl w:ilvl="0" w:tentative="0">
      <w:start w:val="1"/>
      <w:numFmt w:val="decimal"/>
      <w:pStyle w:val="511"/>
      <w:lvlText w:val="%1"/>
      <w:lvlJc w:val="left"/>
      <w:pPr>
        <w:tabs>
          <w:tab w:val="left" w:pos="567"/>
        </w:tabs>
        <w:ind w:left="567" w:hanging="567"/>
      </w:pPr>
      <w:rPr>
        <w:rFonts w:hint="eastAsia"/>
      </w:rPr>
    </w:lvl>
    <w:lvl w:ilvl="1" w:tentative="0">
      <w:start w:val="1"/>
      <w:numFmt w:val="decimal"/>
      <w:pStyle w:val="459"/>
      <w:lvlText w:val="%1.%2"/>
      <w:lvlJc w:val="left"/>
      <w:pPr>
        <w:tabs>
          <w:tab w:val="left" w:pos="1004"/>
        </w:tabs>
        <w:ind w:left="567" w:hanging="283"/>
      </w:pPr>
      <w:rPr>
        <w:rFonts w:hint="eastAsia"/>
      </w:rPr>
    </w:lvl>
    <w:lvl w:ilvl="2" w:tentative="0">
      <w:start w:val="1"/>
      <w:numFmt w:val="decimal"/>
      <w:pStyle w:val="485"/>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abstractNum w:abstractNumId="5">
    <w:nsid w:val="6CCE8454"/>
    <w:multiLevelType w:val="singleLevel"/>
    <w:tmpl w:val="6CCE8454"/>
    <w:lvl w:ilvl="0" w:tentative="0">
      <w:start w:val="5"/>
      <w:numFmt w:val="chineseCounting"/>
      <w:suff w:val="space"/>
      <w:lvlText w:val="第%1章"/>
      <w:lvlJc w:val="left"/>
      <w:rPr>
        <w:rFonts w:hint="eastAsia"/>
      </w:rPr>
    </w:lvl>
  </w:abstractNum>
  <w:abstractNum w:abstractNumId="6">
    <w:nsid w:val="7FBC7D7C"/>
    <w:multiLevelType w:val="singleLevel"/>
    <w:tmpl w:val="7FBC7D7C"/>
    <w:lvl w:ilvl="0" w:tentative="0">
      <w:start w:val="3"/>
      <w:numFmt w:val="chineseCounting"/>
      <w:suff w:val="nothing"/>
      <w:lvlText w:val="%1、"/>
      <w:lvlJc w:val="left"/>
      <w:rPr>
        <w:rFonts w:hint="eastAsia"/>
        <w:b/>
        <w:bCs/>
      </w:rPr>
    </w:lvl>
  </w:abstractNum>
  <w:num w:numId="1">
    <w:abstractNumId w:val="3"/>
  </w:num>
  <w:num w:numId="2">
    <w:abstractNumId w:val="2"/>
  </w:num>
  <w:num w:numId="3">
    <w:abstractNumId w:val="4"/>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5"/>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C1DA1"/>
    <w:rsid w:val="001369BA"/>
    <w:rsid w:val="0042602A"/>
    <w:rsid w:val="004C5520"/>
    <w:rsid w:val="005211DD"/>
    <w:rsid w:val="00597AD6"/>
    <w:rsid w:val="005F3F1A"/>
    <w:rsid w:val="006516D6"/>
    <w:rsid w:val="00846CFC"/>
    <w:rsid w:val="00856346"/>
    <w:rsid w:val="008C6DE9"/>
    <w:rsid w:val="00936276"/>
    <w:rsid w:val="009929B4"/>
    <w:rsid w:val="009948B8"/>
    <w:rsid w:val="009D0A09"/>
    <w:rsid w:val="00A77AA2"/>
    <w:rsid w:val="00A8065E"/>
    <w:rsid w:val="00DB460C"/>
    <w:rsid w:val="00EF4251"/>
    <w:rsid w:val="00F70670"/>
    <w:rsid w:val="014270DC"/>
    <w:rsid w:val="0167398B"/>
    <w:rsid w:val="03E301E0"/>
    <w:rsid w:val="04696D27"/>
    <w:rsid w:val="04812FB5"/>
    <w:rsid w:val="04D1466B"/>
    <w:rsid w:val="051C278D"/>
    <w:rsid w:val="05E42CFC"/>
    <w:rsid w:val="07C05BA3"/>
    <w:rsid w:val="07CA3684"/>
    <w:rsid w:val="083579FE"/>
    <w:rsid w:val="08CA47F5"/>
    <w:rsid w:val="0A782765"/>
    <w:rsid w:val="0ABA0FCF"/>
    <w:rsid w:val="0B613FE5"/>
    <w:rsid w:val="0BC31EE2"/>
    <w:rsid w:val="0BD346F0"/>
    <w:rsid w:val="0BDB744F"/>
    <w:rsid w:val="0C2F779B"/>
    <w:rsid w:val="0D6D123B"/>
    <w:rsid w:val="0DC4484E"/>
    <w:rsid w:val="0DF06BAE"/>
    <w:rsid w:val="0E2B3F92"/>
    <w:rsid w:val="0E4F1A2E"/>
    <w:rsid w:val="0E6D6359"/>
    <w:rsid w:val="0E6F3E7F"/>
    <w:rsid w:val="0EE02FCE"/>
    <w:rsid w:val="0EE12E05"/>
    <w:rsid w:val="10063231"/>
    <w:rsid w:val="101C52D6"/>
    <w:rsid w:val="10A83678"/>
    <w:rsid w:val="11494223"/>
    <w:rsid w:val="116D036D"/>
    <w:rsid w:val="137E1F6B"/>
    <w:rsid w:val="14166361"/>
    <w:rsid w:val="14626338"/>
    <w:rsid w:val="157E5BC8"/>
    <w:rsid w:val="15993D21"/>
    <w:rsid w:val="17546682"/>
    <w:rsid w:val="177A0280"/>
    <w:rsid w:val="17A74689"/>
    <w:rsid w:val="180A2E6A"/>
    <w:rsid w:val="1A177E3A"/>
    <w:rsid w:val="1A9C7118"/>
    <w:rsid w:val="1AB31597"/>
    <w:rsid w:val="1B3E503B"/>
    <w:rsid w:val="1B57294F"/>
    <w:rsid w:val="1B854CE1"/>
    <w:rsid w:val="1BD85AE7"/>
    <w:rsid w:val="1C627E7C"/>
    <w:rsid w:val="1CF24FB3"/>
    <w:rsid w:val="1E0A7E55"/>
    <w:rsid w:val="1FCA360B"/>
    <w:rsid w:val="200308CB"/>
    <w:rsid w:val="206722B8"/>
    <w:rsid w:val="20F12E19"/>
    <w:rsid w:val="212B632B"/>
    <w:rsid w:val="21357B89"/>
    <w:rsid w:val="22EF57A3"/>
    <w:rsid w:val="24092722"/>
    <w:rsid w:val="24A87C93"/>
    <w:rsid w:val="2532545C"/>
    <w:rsid w:val="274A1563"/>
    <w:rsid w:val="27934C2A"/>
    <w:rsid w:val="27F31236"/>
    <w:rsid w:val="28330A39"/>
    <w:rsid w:val="285C6DCA"/>
    <w:rsid w:val="29373393"/>
    <w:rsid w:val="29437F8A"/>
    <w:rsid w:val="2A5E139A"/>
    <w:rsid w:val="2AA60E74"/>
    <w:rsid w:val="2B2B15B2"/>
    <w:rsid w:val="2C3D76D9"/>
    <w:rsid w:val="2DBB5542"/>
    <w:rsid w:val="2DE22CCC"/>
    <w:rsid w:val="2E276D11"/>
    <w:rsid w:val="2E580034"/>
    <w:rsid w:val="2E5F1C6C"/>
    <w:rsid w:val="2F156C46"/>
    <w:rsid w:val="2F723377"/>
    <w:rsid w:val="300C790E"/>
    <w:rsid w:val="30C16364"/>
    <w:rsid w:val="30C45E54"/>
    <w:rsid w:val="31DD71CE"/>
    <w:rsid w:val="328B35DE"/>
    <w:rsid w:val="32B45DAE"/>
    <w:rsid w:val="34C95288"/>
    <w:rsid w:val="34D77939"/>
    <w:rsid w:val="35373099"/>
    <w:rsid w:val="355377A7"/>
    <w:rsid w:val="35DB7CE8"/>
    <w:rsid w:val="37AF0682"/>
    <w:rsid w:val="37EB3380"/>
    <w:rsid w:val="38415FDC"/>
    <w:rsid w:val="384F6612"/>
    <w:rsid w:val="38C11849"/>
    <w:rsid w:val="398001C2"/>
    <w:rsid w:val="39BA1BA2"/>
    <w:rsid w:val="3A4143FB"/>
    <w:rsid w:val="3D567707"/>
    <w:rsid w:val="3E1877DF"/>
    <w:rsid w:val="3E413409"/>
    <w:rsid w:val="3E587BDC"/>
    <w:rsid w:val="3EDE27D7"/>
    <w:rsid w:val="3F7238F0"/>
    <w:rsid w:val="3F7D78FA"/>
    <w:rsid w:val="3F9A222F"/>
    <w:rsid w:val="40113568"/>
    <w:rsid w:val="40154958"/>
    <w:rsid w:val="4125293A"/>
    <w:rsid w:val="414D6777"/>
    <w:rsid w:val="426E79CE"/>
    <w:rsid w:val="4271595F"/>
    <w:rsid w:val="42F9198D"/>
    <w:rsid w:val="437844B3"/>
    <w:rsid w:val="440C52C6"/>
    <w:rsid w:val="454B52C8"/>
    <w:rsid w:val="45685DC4"/>
    <w:rsid w:val="45E701C3"/>
    <w:rsid w:val="46334363"/>
    <w:rsid w:val="46E4775A"/>
    <w:rsid w:val="471715ED"/>
    <w:rsid w:val="47AA76FA"/>
    <w:rsid w:val="481E3C44"/>
    <w:rsid w:val="48A40E9F"/>
    <w:rsid w:val="48FA020D"/>
    <w:rsid w:val="4998061D"/>
    <w:rsid w:val="4A8432BF"/>
    <w:rsid w:val="4ADD69A0"/>
    <w:rsid w:val="4B242B32"/>
    <w:rsid w:val="4BDF7EC6"/>
    <w:rsid w:val="4E222E8F"/>
    <w:rsid w:val="4E4D2ADE"/>
    <w:rsid w:val="4E766588"/>
    <w:rsid w:val="50AC75B7"/>
    <w:rsid w:val="5174080D"/>
    <w:rsid w:val="51DD376A"/>
    <w:rsid w:val="52065DD5"/>
    <w:rsid w:val="53656F3A"/>
    <w:rsid w:val="54325FD9"/>
    <w:rsid w:val="54422A6C"/>
    <w:rsid w:val="56B00AA9"/>
    <w:rsid w:val="57F616E6"/>
    <w:rsid w:val="58F307D5"/>
    <w:rsid w:val="592340EB"/>
    <w:rsid w:val="59470A52"/>
    <w:rsid w:val="59C4289D"/>
    <w:rsid w:val="59FB5B93"/>
    <w:rsid w:val="5A252C10"/>
    <w:rsid w:val="5B0E18F6"/>
    <w:rsid w:val="5BA74B22"/>
    <w:rsid w:val="5BEB03B0"/>
    <w:rsid w:val="5CFE60C6"/>
    <w:rsid w:val="5D99435E"/>
    <w:rsid w:val="5DB47BFD"/>
    <w:rsid w:val="5DE03A1E"/>
    <w:rsid w:val="5E314669"/>
    <w:rsid w:val="602B6AA7"/>
    <w:rsid w:val="614C4F26"/>
    <w:rsid w:val="616D381B"/>
    <w:rsid w:val="62B249B4"/>
    <w:rsid w:val="62C9254D"/>
    <w:rsid w:val="637745F8"/>
    <w:rsid w:val="6441646B"/>
    <w:rsid w:val="64434923"/>
    <w:rsid w:val="66C341C3"/>
    <w:rsid w:val="670B5BBC"/>
    <w:rsid w:val="67F81964"/>
    <w:rsid w:val="687F5BE1"/>
    <w:rsid w:val="69BC0531"/>
    <w:rsid w:val="69CC657A"/>
    <w:rsid w:val="6A577666"/>
    <w:rsid w:val="6A7D422A"/>
    <w:rsid w:val="6AFE28BF"/>
    <w:rsid w:val="6B232928"/>
    <w:rsid w:val="6D363D23"/>
    <w:rsid w:val="6E7B0DE6"/>
    <w:rsid w:val="6EB006A3"/>
    <w:rsid w:val="6EC627BC"/>
    <w:rsid w:val="70361AE0"/>
    <w:rsid w:val="707E129D"/>
    <w:rsid w:val="712C4595"/>
    <w:rsid w:val="72281098"/>
    <w:rsid w:val="724D433D"/>
    <w:rsid w:val="72560CBC"/>
    <w:rsid w:val="72D1172F"/>
    <w:rsid w:val="72D62BD5"/>
    <w:rsid w:val="72F80E2D"/>
    <w:rsid w:val="731464FE"/>
    <w:rsid w:val="73155AC0"/>
    <w:rsid w:val="739509AF"/>
    <w:rsid w:val="73AB1BA2"/>
    <w:rsid w:val="74347A3E"/>
    <w:rsid w:val="74512A0F"/>
    <w:rsid w:val="753529A3"/>
    <w:rsid w:val="754E7067"/>
    <w:rsid w:val="7634762B"/>
    <w:rsid w:val="76533CF6"/>
    <w:rsid w:val="76A76836"/>
    <w:rsid w:val="77565039"/>
    <w:rsid w:val="782B1369"/>
    <w:rsid w:val="78A0729B"/>
    <w:rsid w:val="78BE2756"/>
    <w:rsid w:val="790B1A8D"/>
    <w:rsid w:val="7A94509F"/>
    <w:rsid w:val="7AA94231"/>
    <w:rsid w:val="7B1542C5"/>
    <w:rsid w:val="7BBF1AC8"/>
    <w:rsid w:val="7C973249"/>
    <w:rsid w:val="7E5152EF"/>
    <w:rsid w:val="7FD0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lang w:val="en-US" w:eastAsia="zh-CN" w:bidi="ar-SA"/>
    </w:rPr>
  </w:style>
  <w:style w:type="paragraph" w:styleId="2">
    <w:name w:val="heading 1"/>
    <w:basedOn w:val="1"/>
    <w:next w:val="1"/>
    <w:link w:val="4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45"/>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650"/>
    <w:qFormat/>
    <w:uiPriority w:val="0"/>
    <w:pPr>
      <w:keepNext/>
      <w:keepLines/>
      <w:spacing w:before="280" w:after="290" w:line="372" w:lineRule="auto"/>
      <w:outlineLvl w:val="3"/>
    </w:pPr>
    <w:rPr>
      <w:rFonts w:ascii="Arial" w:hAnsi="Arial" w:eastAsia="黑体" w:cs="Times New Roman"/>
      <w:b/>
      <w:sz w:val="28"/>
    </w:rPr>
  </w:style>
  <w:style w:type="paragraph" w:styleId="6">
    <w:name w:val="heading 5"/>
    <w:basedOn w:val="7"/>
    <w:next w:val="7"/>
    <w:link w:val="607"/>
    <w:qFormat/>
    <w:uiPriority w:val="0"/>
    <w:pPr>
      <w:keepNext/>
      <w:keepLines/>
      <w:spacing w:before="280" w:after="290" w:line="372" w:lineRule="auto"/>
      <w:outlineLvl w:val="4"/>
    </w:pPr>
    <w:rPr>
      <w:rFonts w:ascii="Times New Roman" w:hAnsi="Times New Roman" w:eastAsia="宋体" w:cs="Times New Roman"/>
      <w:b/>
      <w:bCs/>
      <w:sz w:val="28"/>
      <w:szCs w:val="28"/>
    </w:rPr>
  </w:style>
  <w:style w:type="paragraph" w:styleId="8">
    <w:name w:val="heading 6"/>
    <w:basedOn w:val="1"/>
    <w:next w:val="1"/>
    <w:link w:val="49"/>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50"/>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51"/>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52"/>
    <w:unhideWhenUsed/>
    <w:qFormat/>
    <w:uiPriority w:val="9"/>
    <w:pPr>
      <w:keepNext/>
      <w:keepLines/>
      <w:spacing w:before="320" w:after="200"/>
      <w:outlineLvl w:val="8"/>
    </w:pPr>
    <w:rPr>
      <w:rFonts w:ascii="Arial" w:hAnsi="Arial" w:eastAsia="Arial" w:cs="Arial"/>
      <w:i/>
      <w:iCs/>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7">
    <w:name w:val="Normal1"/>
    <w:basedOn w:val="1"/>
    <w:qFormat/>
    <w:uiPriority w:val="0"/>
    <w:rPr>
      <w:rFonts w:ascii="Calibri" w:hAnsi="Calibri" w:eastAsia="Calibri" w:cs="宋体"/>
      <w:lang w:val="zh-CN"/>
    </w:rPr>
  </w:style>
  <w:style w:type="paragraph" w:styleId="12">
    <w:name w:val="toc 7"/>
    <w:basedOn w:val="1"/>
    <w:next w:val="1"/>
    <w:qFormat/>
    <w:uiPriority w:val="0"/>
    <w:pPr>
      <w:ind w:left="1260"/>
      <w:jc w:val="left"/>
    </w:pPr>
    <w:rPr>
      <w:sz w:val="18"/>
    </w:rPr>
  </w:style>
  <w:style w:type="paragraph" w:styleId="13">
    <w:name w:val="Normal Indent"/>
    <w:basedOn w:val="1"/>
    <w:next w:val="1"/>
    <w:link w:val="357"/>
    <w:qFormat/>
    <w:uiPriority w:val="0"/>
    <w:pPr>
      <w:ind w:firstLine="420"/>
    </w:pPr>
    <w:rPr>
      <w:sz w:val="20"/>
    </w:rPr>
  </w:style>
  <w:style w:type="paragraph" w:styleId="14">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annotation text"/>
    <w:unhideWhenUsed/>
    <w:qFormat/>
    <w:uiPriority w:val="99"/>
    <w:pPr>
      <w:spacing w:beforeLines="0" w:afterLines="0"/>
    </w:pPr>
    <w:rPr>
      <w:rFonts w:hint="default" w:ascii="Times New Roman" w:hAnsi="Times New Roman" w:eastAsia="宋体" w:cs="Times New Roman"/>
      <w:sz w:val="24"/>
      <w:szCs w:val="24"/>
    </w:rPr>
  </w:style>
  <w:style w:type="paragraph" w:styleId="16">
    <w:name w:val="Body Text"/>
    <w:basedOn w:val="1"/>
    <w:next w:val="13"/>
    <w:link w:val="646"/>
    <w:qFormat/>
    <w:uiPriority w:val="0"/>
    <w:pPr>
      <w:spacing w:after="120"/>
    </w:pPr>
    <w:rPr>
      <w:sz w:val="20"/>
    </w:rPr>
  </w:style>
  <w:style w:type="paragraph" w:styleId="17">
    <w:name w:val="Body Text Indent"/>
    <w:basedOn w:val="1"/>
    <w:next w:val="18"/>
    <w:qFormat/>
    <w:uiPriority w:val="0"/>
    <w:pPr>
      <w:spacing w:after="120" w:afterLines="0"/>
      <w:ind w:left="420" w:leftChars="200"/>
    </w:pPr>
  </w:style>
  <w:style w:type="paragraph" w:styleId="18">
    <w:name w:val="envelope return"/>
    <w:basedOn w:val="1"/>
    <w:qFormat/>
    <w:uiPriority w:val="0"/>
    <w:rPr>
      <w:rFonts w:ascii="Arial" w:hAnsi="Arial" w:cs="宋体"/>
    </w:rPr>
  </w:style>
  <w:style w:type="paragraph" w:styleId="19">
    <w:name w:val="toc 5"/>
    <w:basedOn w:val="1"/>
    <w:next w:val="1"/>
    <w:qFormat/>
    <w:uiPriority w:val="0"/>
    <w:pPr>
      <w:ind w:left="840"/>
      <w:jc w:val="left"/>
    </w:pPr>
    <w:rPr>
      <w:sz w:val="18"/>
    </w:rPr>
  </w:style>
  <w:style w:type="paragraph" w:styleId="20">
    <w:name w:val="toc 3"/>
    <w:basedOn w:val="1"/>
    <w:next w:val="1"/>
    <w:qFormat/>
    <w:uiPriority w:val="0"/>
    <w:pPr>
      <w:ind w:left="420"/>
      <w:jc w:val="left"/>
    </w:pPr>
    <w:rPr>
      <w:i/>
      <w:sz w:val="20"/>
    </w:rPr>
  </w:style>
  <w:style w:type="paragraph" w:styleId="21">
    <w:name w:val="Plain Text"/>
    <w:basedOn w:val="1"/>
    <w:link w:val="312"/>
    <w:qFormat/>
    <w:uiPriority w:val="0"/>
    <w:rPr>
      <w:rFonts w:ascii="宋体" w:hAnsi="Courier New" w:eastAsia="楷体_GB2312"/>
      <w:sz w:val="26"/>
    </w:rPr>
  </w:style>
  <w:style w:type="paragraph" w:styleId="22">
    <w:name w:val="toc 8"/>
    <w:basedOn w:val="1"/>
    <w:next w:val="1"/>
    <w:qFormat/>
    <w:uiPriority w:val="0"/>
    <w:pPr>
      <w:ind w:left="1470"/>
      <w:jc w:val="left"/>
    </w:pPr>
    <w:rPr>
      <w:sz w:val="18"/>
    </w:rPr>
  </w:style>
  <w:style w:type="paragraph" w:styleId="23">
    <w:name w:val="endnote text"/>
    <w:basedOn w:val="1"/>
    <w:link w:val="188"/>
    <w:semiHidden/>
    <w:unhideWhenUsed/>
    <w:qFormat/>
    <w:uiPriority w:val="99"/>
    <w:rPr>
      <w:sz w:val="20"/>
    </w:rPr>
  </w:style>
  <w:style w:type="paragraph" w:styleId="24">
    <w:name w:val="footer"/>
    <w:basedOn w:val="1"/>
    <w:link w:val="61"/>
    <w:unhideWhenUsed/>
    <w:qFormat/>
    <w:uiPriority w:val="99"/>
    <w:pPr>
      <w:tabs>
        <w:tab w:val="center" w:pos="7143"/>
        <w:tab w:val="right" w:pos="14287"/>
      </w:tabs>
    </w:pPr>
  </w:style>
  <w:style w:type="paragraph" w:styleId="25">
    <w:name w:val="header"/>
    <w:basedOn w:val="1"/>
    <w:link w:val="59"/>
    <w:unhideWhenUsed/>
    <w:qFormat/>
    <w:uiPriority w:val="99"/>
    <w:pPr>
      <w:tabs>
        <w:tab w:val="center" w:pos="7143"/>
        <w:tab w:val="right" w:pos="14287"/>
      </w:tabs>
    </w:pPr>
  </w:style>
  <w:style w:type="paragraph" w:styleId="26">
    <w:name w:val="toc 1"/>
    <w:basedOn w:val="1"/>
    <w:next w:val="1"/>
    <w:qFormat/>
    <w:uiPriority w:val="0"/>
    <w:pPr>
      <w:spacing w:before="120" w:after="120"/>
      <w:jc w:val="left"/>
    </w:pPr>
    <w:rPr>
      <w:b/>
      <w:caps/>
      <w:sz w:val="20"/>
    </w:rPr>
  </w:style>
  <w:style w:type="paragraph" w:styleId="27">
    <w:name w:val="toc 4"/>
    <w:basedOn w:val="1"/>
    <w:next w:val="1"/>
    <w:qFormat/>
    <w:uiPriority w:val="0"/>
    <w:pPr>
      <w:ind w:left="630"/>
      <w:jc w:val="left"/>
    </w:pPr>
    <w:rPr>
      <w:sz w:val="18"/>
    </w:rPr>
  </w:style>
  <w:style w:type="paragraph" w:styleId="28">
    <w:name w:val="Subtitle"/>
    <w:basedOn w:val="1"/>
    <w:next w:val="1"/>
    <w:link w:val="54"/>
    <w:qFormat/>
    <w:uiPriority w:val="11"/>
    <w:pPr>
      <w:spacing w:before="200" w:after="200"/>
    </w:pPr>
    <w:rPr>
      <w:sz w:val="24"/>
      <w:szCs w:val="24"/>
    </w:rPr>
  </w:style>
  <w:style w:type="paragraph" w:styleId="29">
    <w:name w:val="footnote text"/>
    <w:basedOn w:val="1"/>
    <w:link w:val="187"/>
    <w:semiHidden/>
    <w:unhideWhenUsed/>
    <w:qFormat/>
    <w:uiPriority w:val="99"/>
    <w:pPr>
      <w:spacing w:after="40"/>
    </w:pPr>
    <w:rPr>
      <w:sz w:val="18"/>
    </w:rPr>
  </w:style>
  <w:style w:type="paragraph" w:styleId="30">
    <w:name w:val="toc 6"/>
    <w:basedOn w:val="1"/>
    <w:next w:val="1"/>
    <w:qFormat/>
    <w:uiPriority w:val="0"/>
    <w:pPr>
      <w:ind w:left="1050"/>
      <w:jc w:val="left"/>
    </w:pPr>
    <w:rPr>
      <w:sz w:val="18"/>
    </w:rPr>
  </w:style>
  <w:style w:type="paragraph" w:styleId="31">
    <w:name w:val="table of figures"/>
    <w:basedOn w:val="1"/>
    <w:next w:val="1"/>
    <w:unhideWhenUsed/>
    <w:qFormat/>
    <w:uiPriority w:val="99"/>
  </w:style>
  <w:style w:type="paragraph" w:styleId="32">
    <w:name w:val="toc 2"/>
    <w:basedOn w:val="1"/>
    <w:next w:val="1"/>
    <w:qFormat/>
    <w:uiPriority w:val="0"/>
    <w:pPr>
      <w:ind w:left="210"/>
      <w:jc w:val="left"/>
    </w:pPr>
    <w:rPr>
      <w:smallCaps/>
      <w:sz w:val="20"/>
    </w:rPr>
  </w:style>
  <w:style w:type="paragraph" w:styleId="33">
    <w:name w:val="toc 9"/>
    <w:basedOn w:val="1"/>
    <w:next w:val="1"/>
    <w:qFormat/>
    <w:uiPriority w:val="0"/>
    <w:pPr>
      <w:ind w:left="1680"/>
      <w:jc w:val="left"/>
    </w:pPr>
    <w:rPr>
      <w:sz w:val="18"/>
    </w:rPr>
  </w:style>
  <w:style w:type="paragraph" w:styleId="34">
    <w:name w:val="Body Text 2"/>
    <w:basedOn w:val="1"/>
    <w:qFormat/>
    <w:uiPriority w:val="0"/>
    <w:pPr>
      <w:widowControl/>
      <w:ind w:left="720" w:hanging="720"/>
    </w:pPr>
    <w:rPr>
      <w:sz w:val="24"/>
      <w:lang w:val="en-GB"/>
    </w:rPr>
  </w:style>
  <w:style w:type="paragraph" w:styleId="35">
    <w:name w:val="Title"/>
    <w:basedOn w:val="1"/>
    <w:next w:val="1"/>
    <w:link w:val="53"/>
    <w:qFormat/>
    <w:uiPriority w:val="10"/>
    <w:pPr>
      <w:spacing w:before="300" w:after="200"/>
      <w:contextualSpacing/>
    </w:pPr>
    <w:rPr>
      <w:sz w:val="48"/>
      <w:szCs w:val="48"/>
    </w:rPr>
  </w:style>
  <w:style w:type="paragraph" w:styleId="36">
    <w:name w:val="Body Text First Indent 2"/>
    <w:basedOn w:val="17"/>
    <w:qFormat/>
    <w:uiPriority w:val="0"/>
    <w:pPr>
      <w:spacing w:after="0"/>
      <w:ind w:left="0" w:leftChars="0" w:firstLine="420" w:firstLineChars="200"/>
    </w:pPr>
    <w:rPr>
      <w:rFonts w:ascii="Calibri" w:hAnsi="Calibri" w:cs="Calibri"/>
      <w:szCs w:val="24"/>
    </w:rPr>
  </w:style>
  <w:style w:type="table" w:styleId="38">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0">
    <w:name w:val="endnote reference"/>
    <w:semiHidden/>
    <w:unhideWhenUsed/>
    <w:qFormat/>
    <w:uiPriority w:val="99"/>
    <w:rPr>
      <w:vertAlign w:val="superscript"/>
    </w:rPr>
  </w:style>
  <w:style w:type="character" w:styleId="41">
    <w:name w:val="Hyperlink"/>
    <w:unhideWhenUsed/>
    <w:qFormat/>
    <w:uiPriority w:val="99"/>
    <w:rPr>
      <w:color w:val="0000FF" w:themeColor="hyperlink"/>
      <w:u w:val="single"/>
      <w14:textFill>
        <w14:solidFill>
          <w14:schemeClr w14:val="hlink"/>
        </w14:solidFill>
      </w14:textFill>
    </w:rPr>
  </w:style>
  <w:style w:type="character" w:styleId="42">
    <w:name w:val="footnote reference"/>
    <w:unhideWhenUsed/>
    <w:qFormat/>
    <w:uiPriority w:val="99"/>
    <w:rPr>
      <w:vertAlign w:val="superscript"/>
    </w:rPr>
  </w:style>
  <w:style w:type="paragraph" w:styleId="43">
    <w:name w:val="List Paragraph"/>
    <w:basedOn w:val="1"/>
    <w:qFormat/>
    <w:uiPriority w:val="0"/>
    <w:pPr>
      <w:widowControl/>
      <w:ind w:left="720"/>
      <w:contextualSpacing/>
      <w:jc w:val="left"/>
    </w:pPr>
    <w:rPr>
      <w:rFonts w:ascii="Arial" w:hAnsi="Arial" w:eastAsia="黑体"/>
      <w:sz w:val="24"/>
      <w:szCs w:val="24"/>
      <w:lang w:eastAsia="en-US"/>
    </w:rPr>
  </w:style>
  <w:style w:type="character" w:customStyle="1" w:styleId="44">
    <w:name w:val="标题 1 字符3"/>
    <w:link w:val="2"/>
    <w:qFormat/>
    <w:uiPriority w:val="9"/>
    <w:rPr>
      <w:rFonts w:ascii="Arial" w:hAnsi="Arial" w:eastAsia="Arial" w:cs="Arial"/>
      <w:sz w:val="40"/>
      <w:szCs w:val="40"/>
    </w:rPr>
  </w:style>
  <w:style w:type="character" w:customStyle="1" w:styleId="45">
    <w:name w:val="标题 2 字符3"/>
    <w:link w:val="3"/>
    <w:qFormat/>
    <w:uiPriority w:val="9"/>
    <w:rPr>
      <w:rFonts w:ascii="Arial" w:hAnsi="Arial" w:eastAsia="Arial" w:cs="Arial"/>
      <w:sz w:val="34"/>
    </w:rPr>
  </w:style>
  <w:style w:type="character" w:customStyle="1" w:styleId="46">
    <w:name w:val="标题 3 字符3"/>
    <w:link w:val="4"/>
    <w:qFormat/>
    <w:uiPriority w:val="9"/>
    <w:rPr>
      <w:rFonts w:ascii="Arial" w:hAnsi="Arial" w:eastAsia="Arial" w:cs="Arial"/>
      <w:sz w:val="30"/>
      <w:szCs w:val="30"/>
    </w:rPr>
  </w:style>
  <w:style w:type="character" w:customStyle="1" w:styleId="47">
    <w:name w:val="Heading 4 Char"/>
    <w:qFormat/>
    <w:uiPriority w:val="9"/>
    <w:rPr>
      <w:rFonts w:ascii="Arial" w:hAnsi="Arial" w:eastAsia="Arial" w:cs="Arial"/>
      <w:b/>
      <w:bCs/>
      <w:sz w:val="26"/>
      <w:szCs w:val="26"/>
    </w:rPr>
  </w:style>
  <w:style w:type="character" w:customStyle="1" w:styleId="48">
    <w:name w:val="Heading 5 Char"/>
    <w:qFormat/>
    <w:uiPriority w:val="9"/>
    <w:rPr>
      <w:rFonts w:ascii="Arial" w:hAnsi="Arial" w:eastAsia="Arial" w:cs="Arial"/>
      <w:b/>
      <w:bCs/>
      <w:sz w:val="24"/>
      <w:szCs w:val="24"/>
    </w:rPr>
  </w:style>
  <w:style w:type="character" w:customStyle="1" w:styleId="49">
    <w:name w:val="标题 6 字符3"/>
    <w:link w:val="8"/>
    <w:qFormat/>
    <w:uiPriority w:val="9"/>
    <w:rPr>
      <w:rFonts w:ascii="Arial" w:hAnsi="Arial" w:eastAsia="Arial" w:cs="Arial"/>
      <w:b/>
      <w:bCs/>
      <w:sz w:val="22"/>
      <w:szCs w:val="22"/>
    </w:rPr>
  </w:style>
  <w:style w:type="character" w:customStyle="1" w:styleId="50">
    <w:name w:val="标题 7 字符3"/>
    <w:link w:val="9"/>
    <w:qFormat/>
    <w:uiPriority w:val="9"/>
    <w:rPr>
      <w:rFonts w:ascii="Arial" w:hAnsi="Arial" w:eastAsia="Arial" w:cs="Arial"/>
      <w:b/>
      <w:bCs/>
      <w:i/>
      <w:iCs/>
      <w:sz w:val="22"/>
      <w:szCs w:val="22"/>
    </w:rPr>
  </w:style>
  <w:style w:type="character" w:customStyle="1" w:styleId="51">
    <w:name w:val="标题 8 字符3"/>
    <w:link w:val="10"/>
    <w:qFormat/>
    <w:uiPriority w:val="9"/>
    <w:rPr>
      <w:rFonts w:ascii="Arial" w:hAnsi="Arial" w:eastAsia="Arial" w:cs="Arial"/>
      <w:i/>
      <w:iCs/>
      <w:sz w:val="22"/>
      <w:szCs w:val="22"/>
    </w:rPr>
  </w:style>
  <w:style w:type="character" w:customStyle="1" w:styleId="52">
    <w:name w:val="标题 9 字符3"/>
    <w:link w:val="11"/>
    <w:qFormat/>
    <w:uiPriority w:val="9"/>
    <w:rPr>
      <w:rFonts w:ascii="Arial" w:hAnsi="Arial" w:eastAsia="Arial" w:cs="Arial"/>
      <w:i/>
      <w:iCs/>
      <w:sz w:val="21"/>
      <w:szCs w:val="21"/>
    </w:rPr>
  </w:style>
  <w:style w:type="character" w:customStyle="1" w:styleId="53">
    <w:name w:val="标题 字符3"/>
    <w:link w:val="35"/>
    <w:qFormat/>
    <w:uiPriority w:val="10"/>
    <w:rPr>
      <w:sz w:val="48"/>
      <w:szCs w:val="48"/>
    </w:rPr>
  </w:style>
  <w:style w:type="character" w:customStyle="1" w:styleId="54">
    <w:name w:val="副标题 字符3"/>
    <w:link w:val="28"/>
    <w:qFormat/>
    <w:uiPriority w:val="11"/>
    <w:rPr>
      <w:sz w:val="24"/>
      <w:szCs w:val="24"/>
    </w:rPr>
  </w:style>
  <w:style w:type="paragraph" w:styleId="55">
    <w:name w:val="Quote"/>
    <w:basedOn w:val="1"/>
    <w:next w:val="1"/>
    <w:link w:val="56"/>
    <w:qFormat/>
    <w:uiPriority w:val="29"/>
    <w:pPr>
      <w:ind w:left="720" w:right="720"/>
    </w:pPr>
    <w:rPr>
      <w:i/>
    </w:rPr>
  </w:style>
  <w:style w:type="character" w:customStyle="1" w:styleId="56">
    <w:name w:val="引用 字符3"/>
    <w:link w:val="55"/>
    <w:qFormat/>
    <w:uiPriority w:val="29"/>
    <w:rPr>
      <w:i/>
    </w:rPr>
  </w:style>
  <w:style w:type="paragraph" w:styleId="57">
    <w:name w:val="Intense Quote"/>
    <w:basedOn w:val="1"/>
    <w:next w:val="1"/>
    <w:link w:val="5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8">
    <w:name w:val="明显引用 字符3"/>
    <w:link w:val="57"/>
    <w:qFormat/>
    <w:uiPriority w:val="30"/>
    <w:rPr>
      <w:i/>
    </w:rPr>
  </w:style>
  <w:style w:type="character" w:customStyle="1" w:styleId="59">
    <w:name w:val="页眉 字符3"/>
    <w:link w:val="25"/>
    <w:qFormat/>
    <w:uiPriority w:val="99"/>
  </w:style>
  <w:style w:type="character" w:customStyle="1" w:styleId="60">
    <w:name w:val="Footer Char"/>
    <w:qFormat/>
    <w:uiPriority w:val="99"/>
  </w:style>
  <w:style w:type="character" w:customStyle="1" w:styleId="61">
    <w:name w:val="页脚 字符3"/>
    <w:link w:val="24"/>
    <w:qFormat/>
    <w:uiPriority w:val="99"/>
  </w:style>
  <w:style w:type="table" w:customStyle="1" w:styleId="62">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3">
    <w:name w:val="无格式表格 1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4">
    <w:name w:val="无格式表格 2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5">
    <w:name w:val="无格式表格 31"/>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6">
    <w:name w:val="无格式表格 41"/>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7">
    <w:name w:val="无格式表格 51"/>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8">
    <w:name w:val="网格表 1 浅色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9">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0">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1">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2">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3">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4">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5">
    <w:name w:val="网格表 2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7">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8">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9">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0">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1">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2">
    <w:name w:val="网格表 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4">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5">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6">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7">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8">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9">
    <w:name w:val="网格表 41"/>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0">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1">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2">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3">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4">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5">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6">
    <w:name w:val="网格表 5 深色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7">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8">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9">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0">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1">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2">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3">
    <w:name w:val="网格表 6 彩色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5">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6">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7">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8">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9">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0">
    <w:name w:val="网格表 7 彩色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1">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2">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3">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4">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5">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6">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7">
    <w:name w:val="清单表 1 浅色1"/>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8">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9">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0">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1">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2">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3">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4">
    <w:name w:val="清单表 2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5">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6">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7">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8">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9">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0">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1">
    <w:name w:val="清单表 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2">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3">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4">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5">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6">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7">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8">
    <w:name w:val="清单表 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9">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0">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1">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2">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3">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4">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5">
    <w:name w:val="清单表 5 深色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6">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7">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8">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9">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0">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1">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2">
    <w:name w:val="清单表 6 彩色1"/>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3">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4">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5">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6">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7">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8">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9">
    <w:name w:val="清单表 7 彩色1"/>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0">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1">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2">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3">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4">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5">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6">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8">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9">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0">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1">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2">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3">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4">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5">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6">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7">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8">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9">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0">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1">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2">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3">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4">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5">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6">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7">
    <w:name w:val="脚注文本 字符1"/>
    <w:link w:val="29"/>
    <w:qFormat/>
    <w:uiPriority w:val="99"/>
    <w:rPr>
      <w:sz w:val="18"/>
    </w:rPr>
  </w:style>
  <w:style w:type="character" w:customStyle="1" w:styleId="188">
    <w:name w:val="尾注文本 字符1"/>
    <w:link w:val="23"/>
    <w:qFormat/>
    <w:uiPriority w:val="99"/>
    <w:rPr>
      <w:sz w:val="20"/>
    </w:rPr>
  </w:style>
  <w:style w:type="paragraph" w:customStyle="1" w:styleId="189">
    <w:name w:val="TOC 标题1"/>
    <w:unhideWhenUsed/>
    <w:qFormat/>
    <w:uiPriority w:val="39"/>
    <w:rPr>
      <w:rFonts w:ascii="Times New Roman" w:hAnsi="Times New Roman" w:eastAsia="宋体" w:cs="Times New Roman"/>
      <w:lang w:val="en-US" w:eastAsia="zh-CN" w:bidi="ar-SA"/>
    </w:rPr>
  </w:style>
  <w:style w:type="paragraph" w:customStyle="1" w:styleId="190">
    <w:name w:val="标题 11"/>
    <w:basedOn w:val="1"/>
    <w:next w:val="1"/>
    <w:link w:val="203"/>
    <w:qFormat/>
    <w:uiPriority w:val="0"/>
    <w:pPr>
      <w:keepNext/>
      <w:tabs>
        <w:tab w:val="left" w:pos="1440"/>
        <w:tab w:val="left" w:pos="5670"/>
      </w:tabs>
      <w:spacing w:before="290" w:after="290"/>
      <w:ind w:firstLine="2890"/>
      <w:outlineLvl w:val="0"/>
    </w:pPr>
    <w:rPr>
      <w:rFonts w:ascii="黑体" w:eastAsia="黑体"/>
      <w:b/>
      <w:sz w:val="24"/>
      <w:szCs w:val="28"/>
    </w:rPr>
  </w:style>
  <w:style w:type="paragraph" w:customStyle="1" w:styleId="191">
    <w:name w:val="标题 21"/>
    <w:basedOn w:val="1"/>
    <w:next w:val="192"/>
    <w:link w:val="204"/>
    <w:qFormat/>
    <w:uiPriority w:val="0"/>
    <w:pPr>
      <w:keepNext/>
      <w:keepLines/>
      <w:spacing w:before="120" w:after="120"/>
      <w:jc w:val="left"/>
      <w:outlineLvl w:val="1"/>
    </w:pPr>
    <w:rPr>
      <w:rFonts w:ascii="宋体" w:hAnsi="宋体"/>
      <w:b/>
      <w:szCs w:val="24"/>
    </w:rPr>
  </w:style>
  <w:style w:type="paragraph" w:customStyle="1" w:styleId="192">
    <w:name w:val="正文缩进11"/>
    <w:basedOn w:val="1"/>
    <w:link w:val="205"/>
    <w:qFormat/>
    <w:uiPriority w:val="0"/>
    <w:pPr>
      <w:ind w:firstLine="420"/>
    </w:pPr>
  </w:style>
  <w:style w:type="paragraph" w:customStyle="1" w:styleId="193">
    <w:name w:val="标题 31"/>
    <w:basedOn w:val="1"/>
    <w:next w:val="192"/>
    <w:link w:val="206"/>
    <w:qFormat/>
    <w:uiPriority w:val="0"/>
    <w:pPr>
      <w:keepNext/>
      <w:keepLines/>
      <w:shd w:val="clear" w:color="auto" w:fill="FFFFFF"/>
      <w:spacing w:line="390" w:lineRule="atLeast"/>
      <w:outlineLvl w:val="2"/>
    </w:pPr>
    <w:rPr>
      <w:rFonts w:ascii="宋体" w:hAnsi="宋体"/>
      <w:b/>
      <w:szCs w:val="21"/>
    </w:rPr>
  </w:style>
  <w:style w:type="paragraph" w:customStyle="1" w:styleId="194">
    <w:name w:val="标题 411"/>
    <w:basedOn w:val="1"/>
    <w:next w:val="192"/>
    <w:link w:val="207"/>
    <w:qFormat/>
    <w:uiPriority w:val="0"/>
    <w:pPr>
      <w:keepNext/>
      <w:keepLines/>
      <w:spacing w:before="120" w:after="120"/>
      <w:outlineLvl w:val="3"/>
    </w:pPr>
    <w:rPr>
      <w:rFonts w:ascii="Arial" w:hAnsi="Arial" w:eastAsia="黑体"/>
      <w:b/>
      <w:sz w:val="28"/>
    </w:rPr>
  </w:style>
  <w:style w:type="paragraph" w:customStyle="1" w:styleId="195">
    <w:name w:val="标题 511"/>
    <w:basedOn w:val="1"/>
    <w:next w:val="192"/>
    <w:link w:val="208"/>
    <w:qFormat/>
    <w:uiPriority w:val="0"/>
    <w:pPr>
      <w:keepNext/>
      <w:spacing w:before="145" w:after="145"/>
      <w:outlineLvl w:val="4"/>
    </w:pPr>
    <w:rPr>
      <w:rFonts w:ascii="黑体" w:eastAsia="黑体"/>
      <w:b/>
      <w:color w:val="000000"/>
      <w:sz w:val="28"/>
    </w:rPr>
  </w:style>
  <w:style w:type="paragraph" w:customStyle="1" w:styleId="196">
    <w:name w:val="标题 61"/>
    <w:basedOn w:val="1"/>
    <w:next w:val="1"/>
    <w:link w:val="209"/>
    <w:qFormat/>
    <w:uiPriority w:val="0"/>
    <w:pPr>
      <w:keepNext/>
      <w:keepLines/>
      <w:spacing w:before="240" w:after="64" w:line="320" w:lineRule="auto"/>
      <w:outlineLvl w:val="5"/>
    </w:pPr>
    <w:rPr>
      <w:rFonts w:ascii="Arial" w:hAnsi="Arial" w:eastAsia="黑体"/>
      <w:b/>
      <w:bCs/>
      <w:sz w:val="24"/>
      <w:szCs w:val="24"/>
    </w:rPr>
  </w:style>
  <w:style w:type="paragraph" w:customStyle="1" w:styleId="197">
    <w:name w:val="标题 71"/>
    <w:basedOn w:val="1"/>
    <w:next w:val="1"/>
    <w:link w:val="210"/>
    <w:qFormat/>
    <w:uiPriority w:val="0"/>
    <w:pPr>
      <w:keepNext/>
      <w:keepLines/>
      <w:spacing w:before="240" w:after="64" w:line="320" w:lineRule="auto"/>
      <w:outlineLvl w:val="6"/>
    </w:pPr>
    <w:rPr>
      <w:b/>
      <w:bCs/>
      <w:sz w:val="24"/>
      <w:szCs w:val="24"/>
    </w:rPr>
  </w:style>
  <w:style w:type="paragraph" w:customStyle="1" w:styleId="198">
    <w:name w:val="标题 81"/>
    <w:basedOn w:val="1"/>
    <w:next w:val="1"/>
    <w:link w:val="211"/>
    <w:qFormat/>
    <w:uiPriority w:val="0"/>
    <w:pPr>
      <w:keepNext/>
      <w:keepLines/>
      <w:spacing w:before="240" w:after="64" w:line="320" w:lineRule="auto"/>
      <w:outlineLvl w:val="7"/>
    </w:pPr>
    <w:rPr>
      <w:rFonts w:ascii="Arial" w:hAnsi="Arial" w:eastAsia="黑体"/>
      <w:sz w:val="24"/>
      <w:szCs w:val="24"/>
    </w:rPr>
  </w:style>
  <w:style w:type="paragraph" w:customStyle="1" w:styleId="199">
    <w:name w:val="标题 91"/>
    <w:basedOn w:val="1"/>
    <w:next w:val="1"/>
    <w:link w:val="212"/>
    <w:qFormat/>
    <w:uiPriority w:val="0"/>
    <w:pPr>
      <w:keepNext/>
      <w:keepLines/>
      <w:spacing w:before="240" w:after="64" w:line="320" w:lineRule="auto"/>
      <w:outlineLvl w:val="8"/>
    </w:pPr>
    <w:rPr>
      <w:rFonts w:ascii="Arial" w:hAnsi="Arial" w:eastAsia="黑体"/>
      <w:szCs w:val="21"/>
    </w:rPr>
  </w:style>
  <w:style w:type="character" w:customStyle="1" w:styleId="200">
    <w:name w:val="默认段落字体1"/>
    <w:semiHidden/>
    <w:qFormat/>
    <w:uiPriority w:val="0"/>
  </w:style>
  <w:style w:type="table" w:customStyle="1" w:styleId="201">
    <w:name w:val="普通表格1"/>
    <w:semiHidden/>
    <w:qFormat/>
    <w:uiPriority w:val="0"/>
    <w:tblPr>
      <w:tblCellMar>
        <w:top w:w="0" w:type="dxa"/>
        <w:left w:w="0" w:type="dxa"/>
        <w:bottom w:w="0" w:type="dxa"/>
        <w:right w:w="0" w:type="dxa"/>
      </w:tblCellMar>
    </w:tblPr>
  </w:style>
  <w:style w:type="paragraph" w:customStyle="1" w:styleId="202">
    <w:name w:val="Default"/>
    <w:qFormat/>
    <w:uiPriority w:val="0"/>
    <w:pPr>
      <w:widowControl w:val="0"/>
    </w:pPr>
    <w:rPr>
      <w:rFonts w:ascii="宋体" w:hAnsi="Times New Roman" w:eastAsia="宋体" w:cs="宋体"/>
      <w:color w:val="000000"/>
      <w:sz w:val="24"/>
      <w:szCs w:val="24"/>
      <w:lang w:val="en-US" w:eastAsia="zh-CN" w:bidi="ar-SA"/>
    </w:rPr>
  </w:style>
  <w:style w:type="character" w:customStyle="1" w:styleId="203">
    <w:name w:val="标题 1 字符2"/>
    <w:link w:val="190"/>
    <w:qFormat/>
    <w:uiPriority w:val="0"/>
    <w:rPr>
      <w:rFonts w:ascii="黑体" w:eastAsia="黑体"/>
      <w:b/>
      <w:sz w:val="24"/>
      <w:szCs w:val="28"/>
      <w:lang w:val="en-US" w:eastAsia="zh-CN" w:bidi="ar-SA"/>
    </w:rPr>
  </w:style>
  <w:style w:type="character" w:customStyle="1" w:styleId="204">
    <w:name w:val="标题 2 字符2"/>
    <w:link w:val="191"/>
    <w:qFormat/>
    <w:uiPriority w:val="0"/>
    <w:rPr>
      <w:rFonts w:ascii="宋体" w:hAnsi="宋体" w:eastAsia="宋体"/>
      <w:b/>
      <w:sz w:val="21"/>
      <w:szCs w:val="24"/>
      <w:lang w:val="en-US" w:eastAsia="zh-CN" w:bidi="ar-SA"/>
    </w:rPr>
  </w:style>
  <w:style w:type="character" w:customStyle="1" w:styleId="205">
    <w:name w:val="正文缩进 字符1"/>
    <w:link w:val="192"/>
    <w:qFormat/>
    <w:uiPriority w:val="0"/>
    <w:rPr>
      <w:sz w:val="21"/>
    </w:rPr>
  </w:style>
  <w:style w:type="character" w:customStyle="1" w:styleId="206">
    <w:name w:val="标题 3 字符2"/>
    <w:link w:val="193"/>
    <w:qFormat/>
    <w:uiPriority w:val="0"/>
    <w:rPr>
      <w:rFonts w:ascii="宋体" w:hAnsi="宋体" w:eastAsia="宋体"/>
      <w:b/>
      <w:sz w:val="21"/>
      <w:szCs w:val="21"/>
      <w:shd w:val="clear" w:color="auto" w:fill="FFFFFF"/>
    </w:rPr>
  </w:style>
  <w:style w:type="character" w:customStyle="1" w:styleId="207">
    <w:name w:val="标题 4 字符2"/>
    <w:link w:val="194"/>
    <w:qFormat/>
    <w:uiPriority w:val="0"/>
    <w:rPr>
      <w:rFonts w:ascii="Arial" w:hAnsi="Arial" w:eastAsia="黑体"/>
      <w:b/>
      <w:sz w:val="28"/>
      <w:lang w:val="en-US" w:eastAsia="zh-CN" w:bidi="ar-SA"/>
    </w:rPr>
  </w:style>
  <w:style w:type="character" w:customStyle="1" w:styleId="208">
    <w:name w:val="标题 5 字符2"/>
    <w:link w:val="195"/>
    <w:qFormat/>
    <w:uiPriority w:val="0"/>
    <w:rPr>
      <w:rFonts w:ascii="黑体" w:eastAsia="黑体"/>
      <w:b/>
      <w:color w:val="000000"/>
      <w:sz w:val="28"/>
      <w:lang w:val="en-US" w:eastAsia="zh-CN" w:bidi="ar-SA"/>
    </w:rPr>
  </w:style>
  <w:style w:type="character" w:customStyle="1" w:styleId="209">
    <w:name w:val="标题 6 字符2"/>
    <w:link w:val="196"/>
    <w:qFormat/>
    <w:uiPriority w:val="0"/>
    <w:rPr>
      <w:rFonts w:ascii="Arial" w:hAnsi="Arial" w:eastAsia="黑体"/>
      <w:b/>
      <w:bCs/>
      <w:sz w:val="24"/>
      <w:szCs w:val="24"/>
      <w:lang w:val="en-US" w:eastAsia="zh-CN" w:bidi="ar-SA"/>
    </w:rPr>
  </w:style>
  <w:style w:type="character" w:customStyle="1" w:styleId="210">
    <w:name w:val="标题 7 字符2"/>
    <w:link w:val="197"/>
    <w:qFormat/>
    <w:uiPriority w:val="0"/>
    <w:rPr>
      <w:rFonts w:eastAsia="宋体"/>
      <w:b/>
      <w:bCs/>
      <w:sz w:val="24"/>
      <w:szCs w:val="24"/>
      <w:lang w:val="en-US" w:eastAsia="zh-CN" w:bidi="ar-SA"/>
    </w:rPr>
  </w:style>
  <w:style w:type="character" w:customStyle="1" w:styleId="211">
    <w:name w:val="标题 8 字符2"/>
    <w:link w:val="198"/>
    <w:qFormat/>
    <w:uiPriority w:val="0"/>
    <w:rPr>
      <w:rFonts w:ascii="Arial" w:hAnsi="Arial" w:eastAsia="黑体"/>
      <w:sz w:val="24"/>
      <w:szCs w:val="24"/>
      <w:lang w:val="en-US" w:eastAsia="zh-CN" w:bidi="ar-SA"/>
    </w:rPr>
  </w:style>
  <w:style w:type="character" w:customStyle="1" w:styleId="212">
    <w:name w:val="标题 9 字符2"/>
    <w:link w:val="199"/>
    <w:qFormat/>
    <w:uiPriority w:val="0"/>
    <w:rPr>
      <w:rFonts w:ascii="Arial" w:hAnsi="Arial" w:eastAsia="黑体"/>
      <w:sz w:val="21"/>
      <w:szCs w:val="21"/>
      <w:lang w:val="en-US" w:eastAsia="zh-CN" w:bidi="ar-SA"/>
    </w:rPr>
  </w:style>
  <w:style w:type="paragraph" w:customStyle="1" w:styleId="213">
    <w:name w:val="列表 31"/>
    <w:basedOn w:val="1"/>
    <w:qFormat/>
    <w:uiPriority w:val="0"/>
    <w:pPr>
      <w:ind w:left="1260" w:hanging="420"/>
    </w:pPr>
  </w:style>
  <w:style w:type="paragraph" w:customStyle="1" w:styleId="214">
    <w:name w:val="列表编号 21"/>
    <w:basedOn w:val="1"/>
    <w:qFormat/>
    <w:uiPriority w:val="0"/>
    <w:pPr>
      <w:tabs>
        <w:tab w:val="left" w:pos="1440"/>
      </w:tabs>
      <w:spacing w:line="360" w:lineRule="auto"/>
      <w:ind w:left="1440" w:hanging="1440"/>
    </w:pPr>
    <w:rPr>
      <w:sz w:val="24"/>
      <w:szCs w:val="24"/>
    </w:rPr>
  </w:style>
  <w:style w:type="paragraph" w:customStyle="1" w:styleId="215">
    <w:name w:val="索引 81"/>
    <w:basedOn w:val="1"/>
    <w:next w:val="1"/>
    <w:semiHidden/>
    <w:qFormat/>
    <w:uiPriority w:val="0"/>
    <w:pPr>
      <w:ind w:left="2940"/>
    </w:pPr>
  </w:style>
  <w:style w:type="paragraph" w:customStyle="1" w:styleId="216">
    <w:name w:val="列表编号1"/>
    <w:basedOn w:val="1"/>
    <w:qFormat/>
    <w:uiPriority w:val="0"/>
    <w:pPr>
      <w:tabs>
        <w:tab w:val="left" w:pos="2952"/>
      </w:tabs>
      <w:ind w:left="2952" w:hanging="432"/>
    </w:pPr>
    <w:rPr>
      <w:szCs w:val="24"/>
    </w:rPr>
  </w:style>
  <w:style w:type="paragraph" w:customStyle="1" w:styleId="217">
    <w:name w:val="题注1"/>
    <w:basedOn w:val="1"/>
    <w:next w:val="1"/>
    <w:qFormat/>
    <w:uiPriority w:val="0"/>
    <w:rPr>
      <w:rFonts w:ascii="Cambria" w:hAnsi="Cambria" w:eastAsia="黑体"/>
      <w:sz w:val="20"/>
      <w:szCs w:val="22"/>
    </w:rPr>
  </w:style>
  <w:style w:type="paragraph" w:customStyle="1" w:styleId="218">
    <w:name w:val="索引 51"/>
    <w:basedOn w:val="1"/>
    <w:next w:val="1"/>
    <w:semiHidden/>
    <w:qFormat/>
    <w:uiPriority w:val="0"/>
    <w:pPr>
      <w:ind w:left="1680"/>
    </w:pPr>
  </w:style>
  <w:style w:type="paragraph" w:customStyle="1" w:styleId="219">
    <w:name w:val="文档结构图1"/>
    <w:basedOn w:val="1"/>
    <w:link w:val="220"/>
    <w:qFormat/>
    <w:uiPriority w:val="0"/>
    <w:pPr>
      <w:shd w:val="clear" w:color="auto" w:fill="000080"/>
    </w:pPr>
  </w:style>
  <w:style w:type="character" w:customStyle="1" w:styleId="220">
    <w:name w:val="文档结构图 字符2"/>
    <w:link w:val="219"/>
    <w:qFormat/>
    <w:uiPriority w:val="0"/>
    <w:rPr>
      <w:rFonts w:eastAsia="宋体"/>
      <w:sz w:val="21"/>
      <w:lang w:val="en-US" w:eastAsia="zh-CN" w:bidi="ar-SA"/>
    </w:rPr>
  </w:style>
  <w:style w:type="paragraph" w:customStyle="1" w:styleId="221">
    <w:name w:val="批注文字1"/>
    <w:basedOn w:val="1"/>
    <w:link w:val="222"/>
    <w:qFormat/>
    <w:uiPriority w:val="99"/>
    <w:pPr>
      <w:jc w:val="left"/>
    </w:pPr>
  </w:style>
  <w:style w:type="character" w:customStyle="1" w:styleId="222">
    <w:name w:val="批注文字 字符2"/>
    <w:link w:val="221"/>
    <w:qFormat/>
    <w:uiPriority w:val="99"/>
    <w:rPr>
      <w:rFonts w:eastAsia="宋体"/>
      <w:sz w:val="21"/>
      <w:lang w:val="en-US" w:eastAsia="zh-CN" w:bidi="ar-SA"/>
    </w:rPr>
  </w:style>
  <w:style w:type="paragraph" w:customStyle="1" w:styleId="223">
    <w:name w:val="索引 61"/>
    <w:basedOn w:val="1"/>
    <w:next w:val="1"/>
    <w:semiHidden/>
    <w:qFormat/>
    <w:uiPriority w:val="0"/>
    <w:pPr>
      <w:ind w:left="2100"/>
    </w:pPr>
  </w:style>
  <w:style w:type="paragraph" w:customStyle="1" w:styleId="224">
    <w:name w:val="称呼1"/>
    <w:basedOn w:val="1"/>
    <w:next w:val="1"/>
    <w:link w:val="225"/>
    <w:qFormat/>
    <w:uiPriority w:val="0"/>
    <w:rPr>
      <w:rFonts w:ascii="仿宋_GB2312" w:eastAsia="仿宋_GB2312"/>
      <w:sz w:val="28"/>
    </w:rPr>
  </w:style>
  <w:style w:type="character" w:customStyle="1" w:styleId="225">
    <w:name w:val="称呼 字符"/>
    <w:link w:val="224"/>
    <w:qFormat/>
    <w:uiPriority w:val="0"/>
    <w:rPr>
      <w:rFonts w:ascii="仿宋_GB2312" w:eastAsia="仿宋_GB2312"/>
      <w:sz w:val="28"/>
    </w:rPr>
  </w:style>
  <w:style w:type="paragraph" w:customStyle="1" w:styleId="226">
    <w:name w:val="正文文本 31"/>
    <w:basedOn w:val="1"/>
    <w:link w:val="227"/>
    <w:qFormat/>
    <w:uiPriority w:val="0"/>
    <w:rPr>
      <w:rFonts w:ascii="仿宋_GB2312" w:hAnsi="Arial" w:eastAsia="仿宋_GB2312"/>
      <w:sz w:val="32"/>
    </w:rPr>
  </w:style>
  <w:style w:type="character" w:customStyle="1" w:styleId="227">
    <w:name w:val="正文文本 3 字符1"/>
    <w:link w:val="226"/>
    <w:qFormat/>
    <w:uiPriority w:val="0"/>
    <w:rPr>
      <w:rFonts w:ascii="仿宋_GB2312" w:hAnsi="Arial" w:eastAsia="仿宋_GB2312"/>
      <w:sz w:val="32"/>
    </w:rPr>
  </w:style>
  <w:style w:type="paragraph" w:customStyle="1" w:styleId="228">
    <w:name w:val="正文文本11"/>
    <w:basedOn w:val="1"/>
    <w:link w:val="229"/>
    <w:qFormat/>
    <w:uiPriority w:val="0"/>
    <w:rPr>
      <w:rFonts w:ascii="楷体_GB2312" w:hAnsi="Arial" w:eastAsia="楷体_GB2312"/>
      <w:sz w:val="28"/>
    </w:rPr>
  </w:style>
  <w:style w:type="character" w:customStyle="1" w:styleId="229">
    <w:name w:val="正文文本 字符2"/>
    <w:link w:val="228"/>
    <w:qFormat/>
    <w:uiPriority w:val="0"/>
    <w:rPr>
      <w:rFonts w:ascii="楷体_GB2312" w:hAnsi="Arial" w:eastAsia="楷体_GB2312"/>
      <w:sz w:val="28"/>
    </w:rPr>
  </w:style>
  <w:style w:type="paragraph" w:customStyle="1" w:styleId="230">
    <w:name w:val="正文文本缩进11"/>
    <w:basedOn w:val="1"/>
    <w:link w:val="231"/>
    <w:qFormat/>
    <w:uiPriority w:val="0"/>
    <w:pPr>
      <w:ind w:firstLine="645"/>
    </w:pPr>
    <w:rPr>
      <w:rFonts w:ascii="楷体_GB2312" w:eastAsia="楷体_GB2312"/>
      <w:sz w:val="32"/>
    </w:rPr>
  </w:style>
  <w:style w:type="character" w:customStyle="1" w:styleId="231">
    <w:name w:val="正文文本缩进 字符1"/>
    <w:link w:val="230"/>
    <w:qFormat/>
    <w:uiPriority w:val="0"/>
    <w:rPr>
      <w:rFonts w:ascii="楷体_GB2312" w:eastAsia="楷体_GB2312"/>
      <w:sz w:val="32"/>
      <w:lang w:val="en-US" w:eastAsia="zh-CN" w:bidi="ar-SA"/>
    </w:rPr>
  </w:style>
  <w:style w:type="paragraph" w:customStyle="1" w:styleId="232">
    <w:name w:val="文本块1"/>
    <w:basedOn w:val="1"/>
    <w:qFormat/>
    <w:uiPriority w:val="0"/>
    <w:pPr>
      <w:spacing w:line="360" w:lineRule="auto"/>
      <w:ind w:left="735" w:right="-332" w:hanging="46"/>
    </w:pPr>
    <w:rPr>
      <w:rFonts w:ascii="宋体"/>
      <w:bCs/>
      <w:color w:val="000000"/>
      <w:sz w:val="24"/>
    </w:rPr>
  </w:style>
  <w:style w:type="paragraph" w:customStyle="1" w:styleId="233">
    <w:name w:val="索引 41"/>
    <w:basedOn w:val="1"/>
    <w:next w:val="1"/>
    <w:qFormat/>
    <w:uiPriority w:val="0"/>
    <w:pPr>
      <w:ind w:left="1260"/>
    </w:pPr>
  </w:style>
  <w:style w:type="paragraph" w:customStyle="1" w:styleId="234">
    <w:name w:val="纯文本11"/>
    <w:basedOn w:val="1"/>
    <w:link w:val="235"/>
    <w:qFormat/>
    <w:uiPriority w:val="0"/>
    <w:rPr>
      <w:rFonts w:ascii="宋体" w:hAnsi="Courier New"/>
    </w:rPr>
  </w:style>
  <w:style w:type="character" w:customStyle="1" w:styleId="235">
    <w:name w:val="纯文本 字符1"/>
    <w:link w:val="234"/>
    <w:qFormat/>
    <w:uiPriority w:val="0"/>
    <w:rPr>
      <w:rFonts w:ascii="宋体" w:hAnsi="Courier New" w:eastAsia="宋体"/>
      <w:sz w:val="21"/>
      <w:lang w:val="en-US" w:eastAsia="zh-CN" w:bidi="ar-SA"/>
    </w:rPr>
  </w:style>
  <w:style w:type="paragraph" w:customStyle="1" w:styleId="236">
    <w:name w:val="索引 31"/>
    <w:basedOn w:val="1"/>
    <w:next w:val="1"/>
    <w:semiHidden/>
    <w:qFormat/>
    <w:uiPriority w:val="0"/>
    <w:pPr>
      <w:ind w:left="840"/>
    </w:pPr>
  </w:style>
  <w:style w:type="paragraph" w:customStyle="1" w:styleId="237">
    <w:name w:val="日期1"/>
    <w:basedOn w:val="1"/>
    <w:next w:val="1"/>
    <w:link w:val="238"/>
    <w:qFormat/>
    <w:uiPriority w:val="0"/>
    <w:pPr>
      <w:ind w:left="100"/>
    </w:pPr>
    <w:rPr>
      <w:sz w:val="28"/>
    </w:rPr>
  </w:style>
  <w:style w:type="character" w:customStyle="1" w:styleId="238">
    <w:name w:val="日期 字符2"/>
    <w:link w:val="237"/>
    <w:qFormat/>
    <w:uiPriority w:val="0"/>
    <w:rPr>
      <w:sz w:val="28"/>
    </w:rPr>
  </w:style>
  <w:style w:type="paragraph" w:customStyle="1" w:styleId="239">
    <w:name w:val="正文文本缩进 21"/>
    <w:basedOn w:val="1"/>
    <w:link w:val="240"/>
    <w:qFormat/>
    <w:uiPriority w:val="0"/>
    <w:pPr>
      <w:ind w:left="630" w:firstLine="645"/>
    </w:pPr>
    <w:rPr>
      <w:rFonts w:ascii="Arial" w:hAnsi="Arial" w:eastAsia="仿宋_GB2312"/>
      <w:sz w:val="32"/>
    </w:rPr>
  </w:style>
  <w:style w:type="character" w:customStyle="1" w:styleId="240">
    <w:name w:val="正文文本缩进 2 字符1"/>
    <w:link w:val="239"/>
    <w:qFormat/>
    <w:uiPriority w:val="0"/>
    <w:rPr>
      <w:rFonts w:ascii="Arial" w:hAnsi="Arial" w:eastAsia="仿宋_GB2312"/>
      <w:sz w:val="32"/>
      <w:lang w:val="en-US" w:eastAsia="zh-CN" w:bidi="ar-SA"/>
    </w:rPr>
  </w:style>
  <w:style w:type="paragraph" w:customStyle="1" w:styleId="241">
    <w:name w:val="尾注文本1"/>
    <w:basedOn w:val="1"/>
    <w:link w:val="242"/>
    <w:qFormat/>
    <w:uiPriority w:val="0"/>
    <w:pPr>
      <w:jc w:val="left"/>
    </w:pPr>
    <w:rPr>
      <w:sz w:val="20"/>
      <w:szCs w:val="24"/>
    </w:rPr>
  </w:style>
  <w:style w:type="character" w:customStyle="1" w:styleId="242">
    <w:name w:val="尾注文本 字符"/>
    <w:link w:val="241"/>
    <w:qFormat/>
    <w:uiPriority w:val="0"/>
    <w:rPr>
      <w:szCs w:val="24"/>
    </w:rPr>
  </w:style>
  <w:style w:type="paragraph" w:customStyle="1" w:styleId="243">
    <w:name w:val="批注框文本1"/>
    <w:basedOn w:val="1"/>
    <w:link w:val="244"/>
    <w:qFormat/>
    <w:uiPriority w:val="0"/>
    <w:rPr>
      <w:sz w:val="18"/>
      <w:szCs w:val="18"/>
    </w:rPr>
  </w:style>
  <w:style w:type="character" w:customStyle="1" w:styleId="244">
    <w:name w:val="批注框文本 字符2"/>
    <w:link w:val="243"/>
    <w:qFormat/>
    <w:uiPriority w:val="0"/>
    <w:rPr>
      <w:sz w:val="18"/>
      <w:szCs w:val="18"/>
    </w:rPr>
  </w:style>
  <w:style w:type="paragraph" w:customStyle="1" w:styleId="245">
    <w:name w:val="页脚1"/>
    <w:basedOn w:val="1"/>
    <w:link w:val="246"/>
    <w:qFormat/>
    <w:uiPriority w:val="99"/>
    <w:pPr>
      <w:tabs>
        <w:tab w:val="center" w:pos="4153"/>
        <w:tab w:val="right" w:pos="8306"/>
      </w:tabs>
      <w:jc w:val="left"/>
    </w:pPr>
    <w:rPr>
      <w:sz w:val="18"/>
    </w:rPr>
  </w:style>
  <w:style w:type="character" w:customStyle="1" w:styleId="246">
    <w:name w:val="页脚 字符2"/>
    <w:link w:val="245"/>
    <w:qFormat/>
    <w:uiPriority w:val="99"/>
    <w:rPr>
      <w:sz w:val="18"/>
    </w:rPr>
  </w:style>
  <w:style w:type="paragraph" w:customStyle="1" w:styleId="247">
    <w:name w:val="页眉1"/>
    <w:basedOn w:val="1"/>
    <w:link w:val="248"/>
    <w:qFormat/>
    <w:uiPriority w:val="0"/>
    <w:pPr>
      <w:pBdr>
        <w:bottom w:val="single" w:color="000000" w:sz="6" w:space="1"/>
      </w:pBdr>
      <w:tabs>
        <w:tab w:val="center" w:pos="4153"/>
        <w:tab w:val="right" w:pos="8306"/>
      </w:tabs>
      <w:jc w:val="center"/>
    </w:pPr>
    <w:rPr>
      <w:sz w:val="18"/>
    </w:rPr>
  </w:style>
  <w:style w:type="character" w:customStyle="1" w:styleId="248">
    <w:name w:val="页眉 字符2"/>
    <w:link w:val="247"/>
    <w:qFormat/>
    <w:uiPriority w:val="0"/>
    <w:rPr>
      <w:sz w:val="18"/>
    </w:rPr>
  </w:style>
  <w:style w:type="paragraph" w:customStyle="1" w:styleId="249">
    <w:name w:val="签名1"/>
    <w:basedOn w:val="1"/>
    <w:link w:val="250"/>
    <w:qFormat/>
    <w:uiPriority w:val="0"/>
    <w:pPr>
      <w:spacing w:after="600" w:line="312" w:lineRule="atLeast"/>
      <w:jc w:val="center"/>
    </w:pPr>
    <w:rPr>
      <w:rFonts w:eastAsia="仿宋_GB2312"/>
      <w:sz w:val="24"/>
    </w:rPr>
  </w:style>
  <w:style w:type="character" w:customStyle="1" w:styleId="250">
    <w:name w:val="签名 字符"/>
    <w:link w:val="249"/>
    <w:qFormat/>
    <w:uiPriority w:val="0"/>
    <w:rPr>
      <w:rFonts w:eastAsia="仿宋_GB2312"/>
      <w:sz w:val="24"/>
    </w:rPr>
  </w:style>
  <w:style w:type="paragraph" w:customStyle="1" w:styleId="251">
    <w:name w:val="索引标题1"/>
    <w:basedOn w:val="1"/>
    <w:next w:val="252"/>
    <w:semiHidden/>
    <w:qFormat/>
    <w:uiPriority w:val="0"/>
  </w:style>
  <w:style w:type="paragraph" w:customStyle="1" w:styleId="252">
    <w:name w:val="索引 11"/>
    <w:basedOn w:val="1"/>
    <w:next w:val="1"/>
    <w:qFormat/>
    <w:uiPriority w:val="0"/>
    <w:rPr>
      <w:rFonts w:ascii="仿宋_GB2312" w:hAnsi="宋体" w:eastAsia="仿宋_GB2312"/>
      <w:sz w:val="30"/>
      <w:szCs w:val="24"/>
    </w:rPr>
  </w:style>
  <w:style w:type="paragraph" w:customStyle="1" w:styleId="253">
    <w:name w:val="副标题1"/>
    <w:basedOn w:val="1"/>
    <w:next w:val="1"/>
    <w:link w:val="254"/>
    <w:qFormat/>
    <w:uiPriority w:val="11"/>
    <w:pPr>
      <w:widowControl/>
      <w:spacing w:after="600" w:line="276" w:lineRule="auto"/>
      <w:jc w:val="left"/>
    </w:pPr>
    <w:rPr>
      <w:rFonts w:ascii="Cambria" w:hAnsi="Cambria"/>
      <w:i/>
      <w:iCs/>
      <w:spacing w:val="13"/>
      <w:sz w:val="24"/>
      <w:szCs w:val="24"/>
      <w:lang w:eastAsia="en-US" w:bidi="en-US"/>
    </w:rPr>
  </w:style>
  <w:style w:type="character" w:customStyle="1" w:styleId="254">
    <w:name w:val="副标题 字符2"/>
    <w:link w:val="253"/>
    <w:qFormat/>
    <w:uiPriority w:val="11"/>
    <w:rPr>
      <w:rFonts w:ascii="Cambria" w:hAnsi="Cambria"/>
      <w:i/>
      <w:iCs/>
      <w:spacing w:val="13"/>
      <w:sz w:val="24"/>
      <w:szCs w:val="24"/>
      <w:lang w:eastAsia="en-US" w:bidi="en-US"/>
    </w:rPr>
  </w:style>
  <w:style w:type="paragraph" w:customStyle="1" w:styleId="255">
    <w:name w:val="脚注文本1"/>
    <w:basedOn w:val="1"/>
    <w:link w:val="256"/>
    <w:qFormat/>
    <w:uiPriority w:val="0"/>
    <w:pPr>
      <w:jc w:val="left"/>
    </w:pPr>
    <w:rPr>
      <w:sz w:val="18"/>
      <w:szCs w:val="18"/>
    </w:rPr>
  </w:style>
  <w:style w:type="character" w:customStyle="1" w:styleId="256">
    <w:name w:val="脚注文本 字符"/>
    <w:link w:val="255"/>
    <w:qFormat/>
    <w:uiPriority w:val="0"/>
    <w:rPr>
      <w:sz w:val="18"/>
      <w:szCs w:val="18"/>
    </w:rPr>
  </w:style>
  <w:style w:type="paragraph" w:customStyle="1" w:styleId="257">
    <w:name w:val="正文文本缩进 311"/>
    <w:basedOn w:val="1"/>
    <w:link w:val="258"/>
    <w:qFormat/>
    <w:uiPriority w:val="0"/>
    <w:pPr>
      <w:ind w:left="645" w:firstLine="645"/>
    </w:pPr>
    <w:rPr>
      <w:rFonts w:ascii="Arial" w:hAnsi="Arial" w:eastAsia="仿宋_GB2312"/>
      <w:color w:val="FFFF00"/>
      <w:sz w:val="32"/>
    </w:rPr>
  </w:style>
  <w:style w:type="character" w:customStyle="1" w:styleId="258">
    <w:name w:val="正文文本缩进 3 字符1"/>
    <w:link w:val="257"/>
    <w:qFormat/>
    <w:uiPriority w:val="0"/>
    <w:rPr>
      <w:rFonts w:ascii="Arial" w:hAnsi="Arial" w:eastAsia="仿宋_GB2312"/>
      <w:color w:val="FFFF00"/>
      <w:sz w:val="32"/>
      <w:lang w:val="en-US" w:eastAsia="zh-CN" w:bidi="ar-SA"/>
    </w:rPr>
  </w:style>
  <w:style w:type="paragraph" w:customStyle="1" w:styleId="259">
    <w:name w:val="索引 71"/>
    <w:basedOn w:val="1"/>
    <w:next w:val="1"/>
    <w:semiHidden/>
    <w:qFormat/>
    <w:uiPriority w:val="0"/>
    <w:pPr>
      <w:ind w:left="2520"/>
    </w:pPr>
  </w:style>
  <w:style w:type="paragraph" w:customStyle="1" w:styleId="260">
    <w:name w:val="索引 91"/>
    <w:basedOn w:val="1"/>
    <w:next w:val="1"/>
    <w:semiHidden/>
    <w:qFormat/>
    <w:uiPriority w:val="0"/>
    <w:pPr>
      <w:ind w:left="3360"/>
    </w:pPr>
  </w:style>
  <w:style w:type="paragraph" w:customStyle="1" w:styleId="261">
    <w:name w:val="图表目录1"/>
    <w:basedOn w:val="1"/>
    <w:next w:val="1"/>
    <w:semiHidden/>
    <w:qFormat/>
    <w:uiPriority w:val="0"/>
    <w:pPr>
      <w:ind w:left="840" w:hanging="420"/>
    </w:pPr>
  </w:style>
  <w:style w:type="paragraph" w:customStyle="1" w:styleId="262">
    <w:name w:val="正文文本 211"/>
    <w:basedOn w:val="1"/>
    <w:link w:val="263"/>
    <w:qFormat/>
    <w:uiPriority w:val="0"/>
    <w:pPr>
      <w:widowControl/>
      <w:jc w:val="center"/>
    </w:pPr>
    <w:rPr>
      <w:rFonts w:ascii="楷体_GB2312" w:eastAsia="楷体_GB2312"/>
      <w:sz w:val="28"/>
    </w:rPr>
  </w:style>
  <w:style w:type="character" w:customStyle="1" w:styleId="263">
    <w:name w:val="正文文本 2 字符1"/>
    <w:link w:val="262"/>
    <w:qFormat/>
    <w:uiPriority w:val="0"/>
    <w:rPr>
      <w:rFonts w:ascii="楷体_GB2312" w:eastAsia="楷体_GB2312"/>
      <w:sz w:val="28"/>
    </w:rPr>
  </w:style>
  <w:style w:type="paragraph" w:customStyle="1" w:styleId="264">
    <w:name w:val="HTML 预设格式1"/>
    <w:basedOn w:val="1"/>
    <w:link w:val="26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sz w:val="20"/>
    </w:rPr>
  </w:style>
  <w:style w:type="character" w:customStyle="1" w:styleId="265">
    <w:name w:val="HTML 预设格式 字符1"/>
    <w:link w:val="264"/>
    <w:qFormat/>
    <w:uiPriority w:val="0"/>
    <w:rPr>
      <w:rFonts w:ascii="黑体" w:hAnsi="Courier New" w:eastAsia="黑体" w:cs="Courier New"/>
      <w:lang w:val="en-US" w:eastAsia="zh-CN" w:bidi="ar-SA"/>
    </w:rPr>
  </w:style>
  <w:style w:type="paragraph" w:customStyle="1" w:styleId="266">
    <w:name w:val="普通(网站)1"/>
    <w:basedOn w:val="1"/>
    <w:qFormat/>
    <w:uiPriority w:val="0"/>
    <w:pPr>
      <w:widowControl/>
      <w:spacing w:before="100" w:beforeAutospacing="1" w:after="100" w:afterAutospacing="1"/>
      <w:jc w:val="left"/>
    </w:pPr>
    <w:rPr>
      <w:rFonts w:ascii="Arial" w:hAnsi="Arial" w:eastAsia="Arial Unicode MS" w:cs="Arial"/>
      <w:sz w:val="24"/>
      <w:szCs w:val="24"/>
    </w:rPr>
  </w:style>
  <w:style w:type="paragraph" w:customStyle="1" w:styleId="267">
    <w:name w:val="索引 21"/>
    <w:basedOn w:val="1"/>
    <w:next w:val="1"/>
    <w:semiHidden/>
    <w:qFormat/>
    <w:uiPriority w:val="0"/>
    <w:pPr>
      <w:ind w:left="420"/>
    </w:pPr>
  </w:style>
  <w:style w:type="paragraph" w:customStyle="1" w:styleId="268">
    <w:name w:val="标题1"/>
    <w:basedOn w:val="1"/>
    <w:link w:val="269"/>
    <w:qFormat/>
    <w:uiPriority w:val="0"/>
    <w:pPr>
      <w:widowControl/>
      <w:spacing w:line="420" w:lineRule="exact"/>
      <w:jc w:val="center"/>
    </w:pPr>
    <w:rPr>
      <w:rFonts w:eastAsia="黑体"/>
      <w:b/>
      <w:sz w:val="28"/>
      <w:lang w:val="en-GB"/>
    </w:rPr>
  </w:style>
  <w:style w:type="character" w:customStyle="1" w:styleId="269">
    <w:name w:val="标题 字符2"/>
    <w:link w:val="268"/>
    <w:qFormat/>
    <w:uiPriority w:val="0"/>
    <w:rPr>
      <w:rFonts w:eastAsia="黑体"/>
      <w:b/>
      <w:sz w:val="28"/>
      <w:lang w:val="en-GB" w:eastAsia="zh-CN" w:bidi="ar-SA"/>
    </w:rPr>
  </w:style>
  <w:style w:type="paragraph" w:customStyle="1" w:styleId="270">
    <w:name w:val="批注主题1"/>
    <w:basedOn w:val="221"/>
    <w:next w:val="221"/>
    <w:link w:val="271"/>
    <w:qFormat/>
    <w:uiPriority w:val="0"/>
    <w:rPr>
      <w:b/>
      <w:bCs/>
    </w:rPr>
  </w:style>
  <w:style w:type="character" w:customStyle="1" w:styleId="271">
    <w:name w:val="批注主题 字符2"/>
    <w:link w:val="270"/>
    <w:qFormat/>
    <w:uiPriority w:val="0"/>
    <w:rPr>
      <w:rFonts w:eastAsia="宋体"/>
      <w:b/>
      <w:bCs/>
      <w:sz w:val="21"/>
      <w:lang w:val="en-US" w:eastAsia="zh-CN" w:bidi="ar-SA"/>
    </w:rPr>
  </w:style>
  <w:style w:type="paragraph" w:customStyle="1" w:styleId="272">
    <w:name w:val="正文文本首行缩进"/>
    <w:basedOn w:val="228"/>
    <w:link w:val="273"/>
    <w:qFormat/>
    <w:uiPriority w:val="0"/>
    <w:pPr>
      <w:spacing w:after="120"/>
      <w:ind w:firstLine="420"/>
    </w:pPr>
    <w:rPr>
      <w:rFonts w:ascii="Times New Roman" w:hAnsi="Times New Roman" w:eastAsia="宋体"/>
      <w:sz w:val="21"/>
      <w:szCs w:val="24"/>
    </w:rPr>
  </w:style>
  <w:style w:type="character" w:customStyle="1" w:styleId="273">
    <w:name w:val="正文文本首行缩进 字符"/>
    <w:link w:val="272"/>
    <w:qFormat/>
    <w:uiPriority w:val="0"/>
    <w:rPr>
      <w:rFonts w:ascii="Times New Roman" w:hAnsi="Times New Roman"/>
      <w:sz w:val="21"/>
      <w:szCs w:val="24"/>
    </w:rPr>
  </w:style>
  <w:style w:type="table" w:customStyle="1" w:styleId="274">
    <w:name w:val="网格型11"/>
    <w:basedOn w:val="201"/>
    <w:qFormat/>
    <w:uiPriority w:val="0"/>
    <w:pPr>
      <w:widowControl w:val="0"/>
      <w:jc w:val="both"/>
    </w:pPr>
  </w:style>
  <w:style w:type="character" w:customStyle="1" w:styleId="275">
    <w:name w:val="要点1"/>
    <w:qFormat/>
    <w:uiPriority w:val="0"/>
    <w:rPr>
      <w:b/>
      <w:bCs/>
    </w:rPr>
  </w:style>
  <w:style w:type="character" w:customStyle="1" w:styleId="276">
    <w:name w:val="尾注引用1"/>
    <w:qFormat/>
    <w:uiPriority w:val="0"/>
    <w:rPr>
      <w:vertAlign w:val="superscript"/>
    </w:rPr>
  </w:style>
  <w:style w:type="character" w:customStyle="1" w:styleId="277">
    <w:name w:val="页码1"/>
    <w:qFormat/>
    <w:uiPriority w:val="0"/>
  </w:style>
  <w:style w:type="character" w:customStyle="1" w:styleId="278">
    <w:name w:val="访问过的超链接1"/>
    <w:qFormat/>
    <w:uiPriority w:val="99"/>
    <w:rPr>
      <w:color w:val="800080"/>
      <w:u w:val="single"/>
    </w:rPr>
  </w:style>
  <w:style w:type="character" w:customStyle="1" w:styleId="279">
    <w:name w:val="强调1"/>
    <w:qFormat/>
    <w:uiPriority w:val="0"/>
    <w:rPr>
      <w:b/>
      <w:bCs/>
      <w:i/>
      <w:iCs/>
      <w:spacing w:val="10"/>
      <w:shd w:val="clear" w:color="auto" w:fill="auto"/>
    </w:rPr>
  </w:style>
  <w:style w:type="character" w:customStyle="1" w:styleId="280">
    <w:name w:val="行号1"/>
    <w:qFormat/>
    <w:uiPriority w:val="0"/>
  </w:style>
  <w:style w:type="character" w:customStyle="1" w:styleId="281">
    <w:name w:val="HTML 打字机1"/>
    <w:qFormat/>
    <w:uiPriority w:val="0"/>
    <w:rPr>
      <w:rFonts w:ascii="宋体" w:hAnsi="宋体" w:eastAsia="宋体" w:cs="宋体"/>
      <w:sz w:val="24"/>
      <w:szCs w:val="24"/>
    </w:rPr>
  </w:style>
  <w:style w:type="character" w:customStyle="1" w:styleId="282">
    <w:name w:val="超链接1"/>
    <w:qFormat/>
    <w:uiPriority w:val="0"/>
    <w:rPr>
      <w:color w:val="0000FF"/>
      <w:u w:val="single"/>
    </w:rPr>
  </w:style>
  <w:style w:type="character" w:customStyle="1" w:styleId="283">
    <w:name w:val="批注引用1"/>
    <w:qFormat/>
    <w:uiPriority w:val="0"/>
    <w:rPr>
      <w:sz w:val="21"/>
    </w:rPr>
  </w:style>
  <w:style w:type="character" w:customStyle="1" w:styleId="284">
    <w:name w:val="脚注引用1"/>
    <w:qFormat/>
    <w:uiPriority w:val="0"/>
    <w:rPr>
      <w:vertAlign w:val="superscript"/>
    </w:rPr>
  </w:style>
  <w:style w:type="character" w:customStyle="1" w:styleId="285">
    <w:name w:val="HTML 样本1"/>
    <w:qFormat/>
    <w:uiPriority w:val="0"/>
    <w:rPr>
      <w:rFonts w:ascii="Courier New" w:hAnsi="宋体" w:eastAsia="宋体" w:cs="Courier New"/>
    </w:rPr>
  </w:style>
  <w:style w:type="character" w:customStyle="1" w:styleId="286">
    <w:name w:val="Char Char21"/>
    <w:qFormat/>
    <w:uiPriority w:val="0"/>
    <w:rPr>
      <w:rFonts w:ascii="Arial" w:hAnsi="Arial" w:eastAsia="黑体"/>
      <w:sz w:val="24"/>
      <w:szCs w:val="24"/>
    </w:rPr>
  </w:style>
  <w:style w:type="character" w:customStyle="1" w:styleId="287">
    <w:name w:val="listbenefit"/>
    <w:qFormat/>
    <w:uiPriority w:val="0"/>
  </w:style>
  <w:style w:type="character" w:customStyle="1" w:styleId="288">
    <w:name w:val="不明显参考1"/>
    <w:qFormat/>
    <w:uiPriority w:val="0"/>
    <w:rPr>
      <w:smallCaps/>
    </w:rPr>
  </w:style>
  <w:style w:type="character" w:customStyle="1" w:styleId="289">
    <w:name w:val="param-value"/>
    <w:qFormat/>
    <w:uiPriority w:val="0"/>
  </w:style>
  <w:style w:type="character" w:customStyle="1" w:styleId="290">
    <w:name w:val="标题 3 Char Char"/>
    <w:qFormat/>
    <w:uiPriority w:val="0"/>
    <w:rPr>
      <w:rFonts w:eastAsia="仿宋_GB2312"/>
      <w:b/>
      <w:bCs/>
      <w:sz w:val="28"/>
      <w:szCs w:val="32"/>
      <w:lang w:val="en-US" w:eastAsia="zh-CN" w:bidi="ar-SA"/>
    </w:rPr>
  </w:style>
  <w:style w:type="character" w:customStyle="1" w:styleId="291">
    <w:name w:val="标准小四 Char Char"/>
    <w:qFormat/>
    <w:uiPriority w:val="0"/>
    <w:rPr>
      <w:rFonts w:ascii="Arial" w:hAnsi="Arial" w:eastAsia="宋体"/>
      <w:sz w:val="24"/>
      <w:szCs w:val="21"/>
      <w:lang w:val="en-US" w:eastAsia="zh-CN" w:bidi="ar-SA"/>
    </w:rPr>
  </w:style>
  <w:style w:type="character" w:customStyle="1" w:styleId="292">
    <w:name w:val="特点 Char1"/>
    <w:qFormat/>
    <w:uiPriority w:val="0"/>
    <w:rPr>
      <w:rFonts w:eastAsia="宋体"/>
      <w:sz w:val="21"/>
      <w:lang w:val="en-US" w:eastAsia="zh-CN" w:bidi="ar-SA"/>
    </w:rPr>
  </w:style>
  <w:style w:type="character" w:customStyle="1" w:styleId="293">
    <w:name w:val="fontstyle21"/>
    <w:qFormat/>
    <w:uiPriority w:val="0"/>
    <w:rPr>
      <w:rFonts w:ascii="TimesNewRomanPSMT" w:hAnsi="TimesNewRomanPSMT"/>
      <w:color w:val="000000"/>
      <w:sz w:val="22"/>
      <w:szCs w:val="22"/>
    </w:rPr>
  </w:style>
  <w:style w:type="character" w:customStyle="1" w:styleId="294">
    <w:name w:val="样式 首行缩进:  2 字符 Char"/>
    <w:qFormat/>
    <w:uiPriority w:val="0"/>
    <w:rPr>
      <w:rFonts w:eastAsia="宋体" w:cs="宋体"/>
      <w:sz w:val="24"/>
      <w:lang w:val="en-US" w:eastAsia="zh-CN" w:bidi="ar-SA"/>
    </w:rPr>
  </w:style>
  <w:style w:type="character" w:customStyle="1" w:styleId="295">
    <w:name w:val="normalfont1"/>
    <w:qFormat/>
    <w:uiPriority w:val="0"/>
    <w:rPr>
      <w:rFonts w:ascii="ˎ̥" w:hAnsi="ˎ̥"/>
      <w:sz w:val="18"/>
      <w:szCs w:val="18"/>
      <w:u w:val="none"/>
    </w:rPr>
  </w:style>
  <w:style w:type="character" w:customStyle="1" w:styleId="296">
    <w:name w:val="新图表正文 Char Char"/>
    <w:link w:val="297"/>
    <w:qFormat/>
    <w:uiPriority w:val="0"/>
    <w:rPr>
      <w:rFonts w:ascii="宋体" w:hAnsi="宋体"/>
      <w:sz w:val="18"/>
      <w:szCs w:val="21"/>
      <w:lang w:val="en-US" w:eastAsia="zh-CN" w:bidi="ar-SA"/>
    </w:rPr>
  </w:style>
  <w:style w:type="paragraph" w:customStyle="1" w:styleId="297">
    <w:name w:val="新图表正文"/>
    <w:link w:val="296"/>
    <w:qFormat/>
    <w:uiPriority w:val="0"/>
    <w:pPr>
      <w:jc w:val="both"/>
    </w:pPr>
    <w:rPr>
      <w:rFonts w:ascii="宋体" w:hAnsi="宋体" w:eastAsia="宋体" w:cs="Times New Roman"/>
      <w:sz w:val="18"/>
      <w:szCs w:val="21"/>
      <w:lang w:val="en-US" w:eastAsia="zh-CN" w:bidi="ar-SA"/>
    </w:rPr>
  </w:style>
  <w:style w:type="character" w:customStyle="1" w:styleId="298">
    <w:name w:val="case31"/>
    <w:qFormat/>
    <w:uiPriority w:val="0"/>
    <w:rPr>
      <w:sz w:val="21"/>
      <w:szCs w:val="21"/>
    </w:rPr>
  </w:style>
  <w:style w:type="character" w:customStyle="1" w:styleId="299">
    <w:name w:val="Char Char20"/>
    <w:qFormat/>
    <w:uiPriority w:val="0"/>
    <w:rPr>
      <w:rFonts w:ascii="Arial" w:hAnsi="Arial" w:eastAsia="黑体"/>
      <w:sz w:val="21"/>
      <w:szCs w:val="21"/>
    </w:rPr>
  </w:style>
  <w:style w:type="character" w:customStyle="1" w:styleId="300">
    <w:name w:val="标题 Char1"/>
    <w:qFormat/>
    <w:uiPriority w:val="10"/>
    <w:rPr>
      <w:rFonts w:ascii="Cambria" w:eastAsia="宋体" w:cs="Times New Roman"/>
      <w:b/>
      <w:bCs/>
      <w:sz w:val="32"/>
      <w:szCs w:val="32"/>
    </w:rPr>
  </w:style>
  <w:style w:type="character" w:customStyle="1" w:styleId="301">
    <w:name w:val="ih151"/>
    <w:qFormat/>
    <w:uiPriority w:val="0"/>
    <w:rPr>
      <w:color w:val="666666"/>
      <w:sz w:val="18"/>
      <w:szCs w:val="18"/>
      <w:u w:val="none"/>
    </w:rPr>
  </w:style>
  <w:style w:type="character" w:customStyle="1" w:styleId="302">
    <w:name w:val="Char Char22"/>
    <w:qFormat/>
    <w:uiPriority w:val="0"/>
    <w:rPr>
      <w:b/>
      <w:bCs/>
      <w:sz w:val="24"/>
      <w:szCs w:val="24"/>
    </w:rPr>
  </w:style>
  <w:style w:type="character" w:customStyle="1" w:styleId="303">
    <w:name w:val="h Char Char"/>
    <w:qFormat/>
    <w:uiPriority w:val="0"/>
    <w:rPr>
      <w:rFonts w:eastAsia="宋体"/>
      <w:sz w:val="18"/>
      <w:szCs w:val="18"/>
      <w:lang w:val="en-US" w:eastAsia="zh-CN" w:bidi="ar-SA"/>
    </w:rPr>
  </w:style>
  <w:style w:type="character" w:customStyle="1" w:styleId="304">
    <w:name w:val="para_small"/>
    <w:qFormat/>
    <w:uiPriority w:val="0"/>
  </w:style>
  <w:style w:type="character" w:customStyle="1" w:styleId="305">
    <w:name w:val="A2"/>
    <w:qFormat/>
    <w:uiPriority w:val="0"/>
    <w:rPr>
      <w:rFonts w:cs="Helvetica"/>
      <w:color w:val="000000"/>
      <w:sz w:val="18"/>
      <w:szCs w:val="18"/>
    </w:rPr>
  </w:style>
  <w:style w:type="character" w:customStyle="1" w:styleId="306">
    <w:name w:val="111111 Char"/>
    <w:link w:val="307"/>
    <w:qFormat/>
    <w:uiPriority w:val="0"/>
    <w:rPr>
      <w:rFonts w:ascii="宋体" w:hAnsi="宋体" w:eastAsia="黑体" w:cs="宋体"/>
      <w:b/>
      <w:bCs/>
      <w:sz w:val="21"/>
      <w:szCs w:val="21"/>
      <w:lang w:val="en-US" w:eastAsia="zh-CN" w:bidi="ar-SA"/>
    </w:rPr>
  </w:style>
  <w:style w:type="paragraph" w:customStyle="1" w:styleId="307">
    <w:name w:val="111111"/>
    <w:basedOn w:val="1"/>
    <w:link w:val="306"/>
    <w:qFormat/>
    <w:uiPriority w:val="0"/>
    <w:pPr>
      <w:spacing w:before="120" w:after="120"/>
      <w:jc w:val="center"/>
    </w:pPr>
    <w:rPr>
      <w:rFonts w:ascii="宋体" w:hAnsi="宋体" w:eastAsia="黑体" w:cs="宋体"/>
      <w:b/>
      <w:bCs/>
      <w:szCs w:val="21"/>
    </w:rPr>
  </w:style>
  <w:style w:type="character" w:customStyle="1" w:styleId="308">
    <w:name w:val="无间隔 字符1"/>
    <w:link w:val="309"/>
    <w:qFormat/>
    <w:uiPriority w:val="0"/>
    <w:rPr>
      <w:rFonts w:eastAsia="微软雅黑"/>
      <w:sz w:val="24"/>
      <w:szCs w:val="22"/>
      <w:lang w:val="en-US" w:eastAsia="zh-CN" w:bidi="ar-SA"/>
    </w:rPr>
  </w:style>
  <w:style w:type="paragraph" w:customStyle="1" w:styleId="309">
    <w:name w:val="无间隔1"/>
    <w:link w:val="308"/>
    <w:qFormat/>
    <w:uiPriority w:val="0"/>
    <w:pPr>
      <w:widowControl w:val="0"/>
      <w:jc w:val="both"/>
    </w:pPr>
    <w:rPr>
      <w:rFonts w:ascii="Times New Roman" w:hAnsi="Times New Roman" w:eastAsia="微软雅黑" w:cs="Times New Roman"/>
      <w:sz w:val="24"/>
      <w:szCs w:val="22"/>
      <w:lang w:val="en-US" w:eastAsia="zh-CN" w:bidi="ar-SA"/>
    </w:rPr>
  </w:style>
  <w:style w:type="character" w:customStyle="1" w:styleId="310">
    <w:name w:val="Char Char24"/>
    <w:qFormat/>
    <w:uiPriority w:val="0"/>
    <w:rPr>
      <w:b/>
      <w:bCs/>
      <w:sz w:val="28"/>
      <w:szCs w:val="28"/>
    </w:rPr>
  </w:style>
  <w:style w:type="character" w:customStyle="1" w:styleId="311">
    <w:name w:val="Char Char26"/>
    <w:qFormat/>
    <w:uiPriority w:val="0"/>
    <w:rPr>
      <w:b/>
      <w:bCs/>
      <w:sz w:val="32"/>
      <w:szCs w:val="32"/>
    </w:rPr>
  </w:style>
  <w:style w:type="character" w:customStyle="1" w:styleId="312">
    <w:name w:val="纯文本 字符2"/>
    <w:link w:val="21"/>
    <w:qFormat/>
    <w:uiPriority w:val="0"/>
    <w:rPr>
      <w:rFonts w:ascii="宋体" w:hAnsi="Courier New" w:eastAsia="楷体_GB2312"/>
      <w:sz w:val="26"/>
    </w:rPr>
  </w:style>
  <w:style w:type="character" w:customStyle="1" w:styleId="313">
    <w:name w:val="标题 3 Char"/>
    <w:qFormat/>
    <w:uiPriority w:val="0"/>
    <w:rPr>
      <w:rFonts w:ascii="宋体" w:hAnsi="宋体" w:eastAsia="宋体"/>
      <w:b/>
      <w:bCs/>
      <w:sz w:val="24"/>
      <w:szCs w:val="32"/>
      <w:lang w:val="en-US" w:eastAsia="zh-CN" w:bidi="ar-SA"/>
    </w:rPr>
  </w:style>
  <w:style w:type="character" w:customStyle="1" w:styleId="314">
    <w:name w:val="正文 + 宋体 Char"/>
    <w:qFormat/>
    <w:uiPriority w:val="0"/>
    <w:rPr>
      <w:rFonts w:eastAsia="宋体"/>
      <w:sz w:val="21"/>
      <w:szCs w:val="24"/>
      <w:lang w:val="en-US" w:eastAsia="zh-CN" w:bidi="ar-SA"/>
    </w:rPr>
  </w:style>
  <w:style w:type="character" w:customStyle="1" w:styleId="315">
    <w:name w:val="Char Char29"/>
    <w:qFormat/>
    <w:uiPriority w:val="0"/>
    <w:rPr>
      <w:rFonts w:ascii="Times New Roman" w:hAnsi="Times New Roman" w:eastAsia="宋体" w:cs="Times New Roman"/>
      <w:b/>
      <w:bCs/>
      <w:sz w:val="44"/>
      <w:szCs w:val="44"/>
    </w:rPr>
  </w:style>
  <w:style w:type="character" w:customStyle="1" w:styleId="316">
    <w:name w:val="Char Char17"/>
    <w:qFormat/>
    <w:uiPriority w:val="0"/>
    <w:rPr>
      <w:rFonts w:ascii="宋体" w:hAnsi="Courier New"/>
      <w:sz w:val="21"/>
      <w:szCs w:val="21"/>
    </w:rPr>
  </w:style>
  <w:style w:type="character" w:customStyle="1" w:styleId="317">
    <w:name w:val="样式 首行缩进:  2 字符 Char Char"/>
    <w:link w:val="318"/>
    <w:qFormat/>
    <w:uiPriority w:val="0"/>
    <w:rPr>
      <w:rFonts w:eastAsia="宋体" w:cs="宋体"/>
      <w:sz w:val="24"/>
      <w:lang w:val="en-US" w:eastAsia="zh-CN" w:bidi="ar-SA"/>
    </w:rPr>
  </w:style>
  <w:style w:type="paragraph" w:customStyle="1" w:styleId="318">
    <w:name w:val="样式 首行缩进:  2 字符"/>
    <w:basedOn w:val="1"/>
    <w:link w:val="317"/>
    <w:qFormat/>
    <w:uiPriority w:val="0"/>
    <w:pPr>
      <w:spacing w:line="360" w:lineRule="auto"/>
      <w:ind w:firstLine="480"/>
    </w:pPr>
    <w:rPr>
      <w:rFonts w:cs="宋体"/>
      <w:sz w:val="24"/>
    </w:rPr>
  </w:style>
  <w:style w:type="character" w:customStyle="1" w:styleId="319">
    <w:name w:val="纯文本 Char Char Char"/>
    <w:qFormat/>
    <w:uiPriority w:val="0"/>
    <w:rPr>
      <w:rFonts w:ascii="宋体" w:hAnsi="Courier New" w:eastAsia="宋体"/>
      <w:sz w:val="21"/>
      <w:szCs w:val="21"/>
      <w:lang w:val="en-US" w:eastAsia="zh-CN" w:bidi="ar-SA"/>
    </w:rPr>
  </w:style>
  <w:style w:type="character" w:customStyle="1" w:styleId="320">
    <w:name w:val="小四 段落 宋体 Char Char Char Char Char Char"/>
    <w:qFormat/>
    <w:uiPriority w:val="0"/>
    <w:rPr>
      <w:rFonts w:eastAsia="宋体"/>
      <w:sz w:val="24"/>
      <w:szCs w:val="24"/>
      <w:lang w:val="en-US" w:eastAsia="zh-CN" w:bidi="ar-SA"/>
    </w:rPr>
  </w:style>
  <w:style w:type="character" w:customStyle="1" w:styleId="321">
    <w:name w:val="小四 段落 宋体 Char Char Char1"/>
    <w:qFormat/>
    <w:uiPriority w:val="0"/>
    <w:rPr>
      <w:rFonts w:ascii="宋体" w:hAnsi="宋体" w:eastAsia="宋体"/>
      <w:sz w:val="24"/>
      <w:szCs w:val="24"/>
      <w:lang w:val="en-US" w:eastAsia="zh-CN" w:bidi="ar-SA"/>
    </w:rPr>
  </w:style>
  <w:style w:type="character" w:customStyle="1" w:styleId="322">
    <w:name w:val="t1"/>
    <w:qFormat/>
    <w:uiPriority w:val="0"/>
  </w:style>
  <w:style w:type="character" w:customStyle="1" w:styleId="323">
    <w:name w:val="样式 非加粗"/>
    <w:qFormat/>
    <w:uiPriority w:val="0"/>
    <w:rPr>
      <w:rFonts w:eastAsia="宋体"/>
      <w:sz w:val="28"/>
    </w:rPr>
  </w:style>
  <w:style w:type="character" w:customStyle="1" w:styleId="324">
    <w:name w:val="明显参考1"/>
    <w:qFormat/>
    <w:uiPriority w:val="0"/>
    <w:rPr>
      <w:smallCaps/>
      <w:spacing w:val="5"/>
      <w:u w:val="single"/>
    </w:rPr>
  </w:style>
  <w:style w:type="character" w:customStyle="1" w:styleId="325">
    <w:name w:val="concon"/>
    <w:qFormat/>
    <w:uiPriority w:val="0"/>
  </w:style>
  <w:style w:type="character" w:customStyle="1" w:styleId="326">
    <w:name w:val="标准文本 Char Char"/>
    <w:qFormat/>
    <w:uiPriority w:val="0"/>
    <w:rPr>
      <w:rFonts w:eastAsia="宋体" w:cs="宋体"/>
      <w:sz w:val="24"/>
      <w:szCs w:val="24"/>
      <w:lang w:val="en-US" w:eastAsia="zh-CN" w:bidi="ar-SA"/>
    </w:rPr>
  </w:style>
  <w:style w:type="character" w:customStyle="1" w:styleId="327">
    <w:name w:val="Char Char25"/>
    <w:qFormat/>
    <w:uiPriority w:val="0"/>
    <w:rPr>
      <w:rFonts w:ascii="Arial" w:hAnsi="Arial" w:eastAsia="黑体"/>
      <w:b/>
      <w:sz w:val="28"/>
    </w:rPr>
  </w:style>
  <w:style w:type="character" w:customStyle="1" w:styleId="328">
    <w:name w:val="style13"/>
    <w:qFormat/>
    <w:uiPriority w:val="0"/>
    <w:rPr>
      <w:sz w:val="18"/>
      <w:szCs w:val="18"/>
    </w:rPr>
  </w:style>
  <w:style w:type="character" w:customStyle="1" w:styleId="329">
    <w:name w:val="Char Char2"/>
    <w:qFormat/>
    <w:uiPriority w:val="0"/>
    <w:rPr>
      <w:rFonts w:ascii="宋体" w:hAnsi="Courier New" w:eastAsia="宋体"/>
      <w:sz w:val="21"/>
      <w:szCs w:val="21"/>
      <w:lang w:val="en-US" w:eastAsia="zh-CN" w:bidi="ar-SA"/>
    </w:rPr>
  </w:style>
  <w:style w:type="character" w:customStyle="1" w:styleId="330">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sz w:val="32"/>
      <w:szCs w:val="32"/>
      <w:lang w:val="en-US" w:eastAsia="zh-CN" w:bidi="ar-SA"/>
    </w:rPr>
  </w:style>
  <w:style w:type="character" w:customStyle="1" w:styleId="331">
    <w:name w:val="Char Char23"/>
    <w:qFormat/>
    <w:uiPriority w:val="0"/>
    <w:rPr>
      <w:rFonts w:ascii="Arial" w:hAnsi="Arial" w:eastAsia="黑体"/>
      <w:b/>
      <w:bCs/>
      <w:sz w:val="24"/>
      <w:szCs w:val="24"/>
    </w:rPr>
  </w:style>
  <w:style w:type="character" w:customStyle="1" w:styleId="332">
    <w:name w:val="书籍标题1"/>
    <w:qFormat/>
    <w:uiPriority w:val="0"/>
    <w:rPr>
      <w:i/>
      <w:iCs/>
      <w:smallCaps/>
      <w:spacing w:val="5"/>
    </w:rPr>
  </w:style>
  <w:style w:type="character" w:customStyle="1" w:styleId="333">
    <w:name w:val="subtitle1"/>
    <w:qFormat/>
    <w:uiPriority w:val="0"/>
    <w:rPr>
      <w:rFonts w:ascii="Georgia" w:hAnsi="Georgia"/>
      <w:b/>
      <w:bCs/>
      <w:color w:val="666666"/>
      <w:sz w:val="18"/>
      <w:szCs w:val="18"/>
    </w:rPr>
  </w:style>
  <w:style w:type="character" w:customStyle="1" w:styleId="334">
    <w:name w:val="Blockquote Char"/>
    <w:link w:val="335"/>
    <w:qFormat/>
    <w:uiPriority w:val="0"/>
    <w:rPr>
      <w:sz w:val="24"/>
    </w:rPr>
  </w:style>
  <w:style w:type="paragraph" w:customStyle="1" w:styleId="335">
    <w:name w:val="Blockquote"/>
    <w:basedOn w:val="1"/>
    <w:link w:val="334"/>
    <w:qFormat/>
    <w:uiPriority w:val="0"/>
    <w:pPr>
      <w:spacing w:before="100" w:after="100"/>
      <w:ind w:left="360" w:right="360"/>
      <w:jc w:val="left"/>
    </w:pPr>
    <w:rPr>
      <w:sz w:val="24"/>
    </w:rPr>
  </w:style>
  <w:style w:type="character" w:customStyle="1" w:styleId="336">
    <w:name w:val="纯文本 Char Char"/>
    <w:qFormat/>
    <w:uiPriority w:val="0"/>
    <w:rPr>
      <w:rFonts w:ascii="宋体" w:hAnsi="Courier New" w:eastAsia="宋体"/>
      <w:sz w:val="21"/>
      <w:szCs w:val="21"/>
      <w:lang w:val="en-US" w:eastAsia="zh-CN" w:bidi="ar-SA"/>
    </w:rPr>
  </w:style>
  <w:style w:type="character" w:customStyle="1" w:styleId="337">
    <w:name w:val="Char Char28"/>
    <w:qFormat/>
    <w:uiPriority w:val="0"/>
    <w:rPr>
      <w:rFonts w:ascii="Arial" w:hAnsi="Arial" w:eastAsia="黑体" w:cs="Arial"/>
      <w:b/>
      <w:bCs/>
      <w:sz w:val="32"/>
      <w:szCs w:val="32"/>
    </w:rPr>
  </w:style>
  <w:style w:type="character" w:customStyle="1" w:styleId="338">
    <w:name w:val="Title1 Char"/>
    <w:qFormat/>
    <w:uiPriority w:val="0"/>
    <w:rPr>
      <w:rFonts w:eastAsia="宋体"/>
      <w:b/>
      <w:bCs/>
      <w:sz w:val="44"/>
      <w:szCs w:val="44"/>
      <w:lang w:val="en-US" w:eastAsia="zh-CN" w:bidi="ar-SA"/>
    </w:rPr>
  </w:style>
  <w:style w:type="character" w:customStyle="1" w:styleId="339">
    <w:name w:val="已访问的超链接1"/>
    <w:qFormat/>
    <w:uiPriority w:val="0"/>
    <w:rPr>
      <w:color w:val="000000"/>
      <w:u w:val="none"/>
    </w:rPr>
  </w:style>
  <w:style w:type="character" w:customStyle="1" w:styleId="340">
    <w:name w:val="明显引用 字符2"/>
    <w:link w:val="341"/>
    <w:qFormat/>
    <w:uiPriority w:val="0"/>
    <w:rPr>
      <w:rFonts w:ascii="Calibri" w:hAnsi="Calibri" w:eastAsia="宋体"/>
      <w:b/>
      <w:bCs/>
      <w:i/>
      <w:iCs/>
      <w:sz w:val="22"/>
      <w:szCs w:val="22"/>
      <w:lang w:val="en-US" w:eastAsia="en-US" w:bidi="en-US"/>
    </w:rPr>
  </w:style>
  <w:style w:type="paragraph" w:customStyle="1" w:styleId="341">
    <w:name w:val="明显引用1"/>
    <w:basedOn w:val="1"/>
    <w:next w:val="1"/>
    <w:link w:val="340"/>
    <w:qFormat/>
    <w:uiPriority w:val="0"/>
    <w:pPr>
      <w:widowControl/>
      <w:pBdr>
        <w:bottom w:val="single" w:color="000000" w:sz="4" w:space="1"/>
      </w:pBdr>
      <w:spacing w:before="200" w:after="280" w:line="276" w:lineRule="auto"/>
      <w:ind w:left="1008" w:right="1152"/>
    </w:pPr>
    <w:rPr>
      <w:rFonts w:ascii="Calibri" w:hAnsi="Calibri"/>
      <w:b/>
      <w:bCs/>
      <w:i/>
      <w:iCs/>
      <w:sz w:val="22"/>
      <w:szCs w:val="22"/>
      <w:lang w:eastAsia="en-US" w:bidi="en-US"/>
    </w:rPr>
  </w:style>
  <w:style w:type="character" w:customStyle="1" w:styleId="342">
    <w:name w:val="纯文本 Char1"/>
    <w:qFormat/>
    <w:uiPriority w:val="0"/>
    <w:rPr>
      <w:rFonts w:ascii="宋体" w:hAnsi="Courier New" w:cs="Courier New"/>
      <w:sz w:val="21"/>
      <w:szCs w:val="21"/>
    </w:rPr>
  </w:style>
  <w:style w:type="character" w:customStyle="1" w:styleId="343">
    <w:name w:val="华宇段落1 Char Char Char"/>
    <w:qFormat/>
    <w:uiPriority w:val="0"/>
    <w:rPr>
      <w:rFonts w:eastAsia="宋体"/>
      <w:bCs/>
      <w:sz w:val="24"/>
      <w:szCs w:val="24"/>
      <w:lang w:val="en-US" w:eastAsia="zh-CN" w:bidi="ar-SA"/>
    </w:rPr>
  </w:style>
  <w:style w:type="character" w:customStyle="1" w:styleId="344">
    <w:name w:val="f_r2"/>
    <w:qFormat/>
    <w:uiPriority w:val="0"/>
  </w:style>
  <w:style w:type="character" w:customStyle="1" w:styleId="345">
    <w:name w:val="标准文本 Char"/>
    <w:qFormat/>
    <w:uiPriority w:val="0"/>
    <w:rPr>
      <w:rFonts w:eastAsia="宋体" w:cs="宋体"/>
      <w:sz w:val="24"/>
      <w:szCs w:val="24"/>
      <w:lang w:val="en-US" w:eastAsia="zh-CN" w:bidi="ar-SA"/>
    </w:rPr>
  </w:style>
  <w:style w:type="character" w:customStyle="1" w:styleId="346">
    <w:name w:val="标准小四 Char"/>
    <w:qFormat/>
    <w:uiPriority w:val="0"/>
    <w:rPr>
      <w:rFonts w:ascii="Arial" w:hAnsi="Arial" w:eastAsia="宋体"/>
      <w:sz w:val="24"/>
      <w:szCs w:val="21"/>
      <w:lang w:val="en-US" w:eastAsia="zh-CN" w:bidi="ar-SA"/>
    </w:rPr>
  </w:style>
  <w:style w:type="character" w:customStyle="1" w:styleId="347">
    <w:name w:val="引用 字符2"/>
    <w:link w:val="348"/>
    <w:qFormat/>
    <w:uiPriority w:val="0"/>
    <w:rPr>
      <w:rFonts w:ascii="Calibri" w:hAnsi="Calibri" w:eastAsia="宋体"/>
      <w:i/>
      <w:iCs/>
      <w:sz w:val="22"/>
      <w:szCs w:val="22"/>
      <w:lang w:val="en-US" w:eastAsia="en-US" w:bidi="en-US"/>
    </w:rPr>
  </w:style>
  <w:style w:type="paragraph" w:customStyle="1" w:styleId="348">
    <w:name w:val="引用1"/>
    <w:basedOn w:val="1"/>
    <w:next w:val="1"/>
    <w:link w:val="347"/>
    <w:qFormat/>
    <w:uiPriority w:val="0"/>
    <w:pPr>
      <w:widowControl/>
      <w:spacing w:before="200" w:line="276" w:lineRule="auto"/>
      <w:ind w:left="360" w:right="360"/>
      <w:jc w:val="left"/>
    </w:pPr>
    <w:rPr>
      <w:rFonts w:ascii="Calibri" w:hAnsi="Calibri"/>
      <w:i/>
      <w:iCs/>
      <w:sz w:val="22"/>
      <w:szCs w:val="22"/>
      <w:lang w:eastAsia="en-US" w:bidi="en-US"/>
    </w:rPr>
  </w:style>
  <w:style w:type="character" w:customStyle="1" w:styleId="349">
    <w:name w:val="2nd level Char"/>
    <w:qFormat/>
    <w:uiPriority w:val="0"/>
    <w:rPr>
      <w:rFonts w:ascii="Arial" w:hAnsi="Arial" w:eastAsia="黑体"/>
      <w:b/>
      <w:bCs/>
      <w:sz w:val="32"/>
      <w:szCs w:val="32"/>
      <w:lang w:val="en-US" w:eastAsia="zh-CN" w:bidi="ar-SA"/>
    </w:rPr>
  </w:style>
  <w:style w:type="character" w:customStyle="1" w:styleId="350">
    <w:name w:val="apple-converted-space"/>
    <w:qFormat/>
    <w:uiPriority w:val="0"/>
  </w:style>
  <w:style w:type="character" w:customStyle="1" w:styleId="351">
    <w:name w:val="明显强调1"/>
    <w:qFormat/>
    <w:uiPriority w:val="0"/>
    <w:rPr>
      <w:b/>
      <w:bCs/>
    </w:rPr>
  </w:style>
  <w:style w:type="character" w:customStyle="1" w:styleId="352">
    <w:name w:val="小四 段落 宋体 Char1"/>
    <w:qFormat/>
    <w:uiPriority w:val="0"/>
    <w:rPr>
      <w:rFonts w:eastAsia="宋体"/>
      <w:sz w:val="24"/>
      <w:szCs w:val="24"/>
      <w:lang w:val="en-US" w:eastAsia="zh-CN" w:bidi="ar-SA"/>
    </w:rPr>
  </w:style>
  <w:style w:type="character" w:customStyle="1" w:styleId="353">
    <w:name w:val="表格抬头 Char"/>
    <w:link w:val="354"/>
    <w:qFormat/>
    <w:uiPriority w:val="0"/>
    <w:rPr>
      <w:rFonts w:ascii="黑体" w:eastAsia="黑体"/>
      <w:b/>
      <w:sz w:val="21"/>
      <w:lang w:bidi="ar-SA"/>
    </w:rPr>
  </w:style>
  <w:style w:type="paragraph" w:customStyle="1" w:styleId="354">
    <w:name w:val="表格抬头"/>
    <w:basedOn w:val="1"/>
    <w:link w:val="353"/>
    <w:qFormat/>
    <w:uiPriority w:val="0"/>
    <w:pPr>
      <w:jc w:val="center"/>
    </w:pPr>
    <w:rPr>
      <w:rFonts w:ascii="黑体" w:eastAsia="黑体"/>
      <w:b/>
    </w:rPr>
  </w:style>
  <w:style w:type="character" w:customStyle="1" w:styleId="355">
    <w:name w:val="textcontents"/>
    <w:qFormat/>
    <w:uiPriority w:val="0"/>
  </w:style>
  <w:style w:type="character" w:customStyle="1" w:styleId="356">
    <w:name w:val="3zw"/>
    <w:qFormat/>
    <w:uiPriority w:val="0"/>
  </w:style>
  <w:style w:type="character" w:customStyle="1" w:styleId="357">
    <w:name w:val="正文缩进 字符2"/>
    <w:link w:val="13"/>
    <w:qFormat/>
    <w:uiPriority w:val="0"/>
    <w:rPr>
      <w:rFonts w:eastAsia="宋体"/>
      <w:lang w:bidi="ar-SA"/>
    </w:rPr>
  </w:style>
  <w:style w:type="character" w:customStyle="1" w:styleId="358">
    <w:name w:val="title_emph1"/>
    <w:qFormat/>
    <w:uiPriority w:val="0"/>
    <w:rPr>
      <w:rFonts w:ascii="Arial" w:cs="Arial"/>
      <w:b/>
      <w:bCs/>
      <w:sz w:val="18"/>
      <w:szCs w:val="18"/>
    </w:rPr>
  </w:style>
  <w:style w:type="character" w:customStyle="1" w:styleId="359">
    <w:name w:val="小四 段落 宋体 Char Char Char Char Char Char Char Char"/>
    <w:qFormat/>
    <w:uiPriority w:val="0"/>
    <w:rPr>
      <w:rFonts w:eastAsia="宋体"/>
      <w:sz w:val="24"/>
      <w:szCs w:val="24"/>
      <w:lang w:val="en-US" w:eastAsia="zh-CN" w:bidi="ar-SA"/>
    </w:rPr>
  </w:style>
  <w:style w:type="character" w:customStyle="1" w:styleId="360">
    <w:name w:val="华宇段落1 Char Char"/>
    <w:qFormat/>
    <w:uiPriority w:val="0"/>
    <w:rPr>
      <w:rFonts w:eastAsia="宋体"/>
      <w:bCs/>
      <w:sz w:val="24"/>
      <w:szCs w:val="24"/>
      <w:lang w:val="en-US" w:eastAsia="zh-CN" w:bidi="ar-SA"/>
    </w:rPr>
  </w:style>
  <w:style w:type="character" w:customStyle="1" w:styleId="361">
    <w:name w:val="普通文字1 Char"/>
    <w:qFormat/>
    <w:uiPriority w:val="0"/>
    <w:rPr>
      <w:rFonts w:ascii="宋体" w:eastAsia="宋体"/>
      <w:sz w:val="21"/>
      <w:szCs w:val="21"/>
      <w:lang w:val="en-US" w:eastAsia="zh-CN" w:bidi="ar-SA"/>
    </w:rPr>
  </w:style>
  <w:style w:type="character" w:customStyle="1" w:styleId="362">
    <w:name w:val="样式 宋体 小四"/>
    <w:qFormat/>
    <w:uiPriority w:val="0"/>
    <w:rPr>
      <w:rFonts w:ascii="宋体" w:hAnsi="宋体"/>
      <w:sz w:val="24"/>
    </w:rPr>
  </w:style>
  <w:style w:type="character" w:customStyle="1" w:styleId="363">
    <w:name w:val="不明显强调1"/>
    <w:qFormat/>
    <w:uiPriority w:val="0"/>
    <w:rPr>
      <w:i/>
      <w:iCs/>
    </w:rPr>
  </w:style>
  <w:style w:type="character" w:customStyle="1" w:styleId="364">
    <w:name w:val="content"/>
    <w:qFormat/>
    <w:uiPriority w:val="0"/>
  </w:style>
  <w:style w:type="character" w:customStyle="1" w:styleId="365">
    <w:name w:val="style131"/>
    <w:qFormat/>
    <w:uiPriority w:val="0"/>
    <w:rPr>
      <w:rFonts w:cs="Times New Roman"/>
      <w:sz w:val="18"/>
      <w:szCs w:val="18"/>
    </w:rPr>
  </w:style>
  <w:style w:type="character" w:customStyle="1" w:styleId="366">
    <w:name w:val="fontstyle01"/>
    <w:qFormat/>
    <w:uiPriority w:val="0"/>
    <w:rPr>
      <w:rFonts w:hint="eastAsia" w:ascii="宋体" w:hAnsi="宋体" w:eastAsia="宋体"/>
      <w:color w:val="000000"/>
      <w:sz w:val="22"/>
      <w:szCs w:val="22"/>
    </w:rPr>
  </w:style>
  <w:style w:type="character" w:customStyle="1" w:styleId="367">
    <w:name w:val="纯文本 Char Char Char1"/>
    <w:qFormat/>
    <w:uiPriority w:val="0"/>
    <w:rPr>
      <w:rFonts w:ascii="宋体" w:hAnsi="Courier New" w:eastAsia="宋体"/>
      <w:sz w:val="21"/>
      <w:szCs w:val="21"/>
      <w:lang w:val="en-US" w:eastAsia="zh-CN" w:bidi="ar-SA"/>
    </w:rPr>
  </w:style>
  <w:style w:type="character" w:customStyle="1" w:styleId="368">
    <w:name w:val="墨墨 Char"/>
    <w:link w:val="369"/>
    <w:qFormat/>
    <w:uiPriority w:val="0"/>
    <w:rPr>
      <w:rFonts w:eastAsia="黑体"/>
      <w:sz w:val="32"/>
      <w:szCs w:val="24"/>
    </w:rPr>
  </w:style>
  <w:style w:type="paragraph" w:customStyle="1" w:styleId="369">
    <w:name w:val="墨墨"/>
    <w:basedOn w:val="1"/>
    <w:link w:val="368"/>
    <w:qFormat/>
    <w:uiPriority w:val="0"/>
    <w:pPr>
      <w:jc w:val="center"/>
    </w:pPr>
    <w:rPr>
      <w:rFonts w:eastAsia="黑体"/>
      <w:sz w:val="32"/>
      <w:szCs w:val="24"/>
    </w:rPr>
  </w:style>
  <w:style w:type="character" w:customStyle="1" w:styleId="370">
    <w:name w:val="point_normal1"/>
    <w:qFormat/>
    <w:uiPriority w:val="0"/>
    <w:rPr>
      <w:rFonts w:ascii="Arial" w:hAnsi="Arial" w:cs="Arial"/>
      <w:sz w:val="18"/>
      <w:szCs w:val="18"/>
    </w:rPr>
  </w:style>
  <w:style w:type="character" w:customStyle="1" w:styleId="371">
    <w:name w:val="Char Char27"/>
    <w:qFormat/>
    <w:uiPriority w:val="0"/>
    <w:rPr>
      <w:b/>
      <w:bCs/>
      <w:sz w:val="44"/>
      <w:szCs w:val="44"/>
    </w:rPr>
  </w:style>
  <w:style w:type="character" w:customStyle="1" w:styleId="372">
    <w:name w:val="小四 段落 宋体 Char Char Char Char Char"/>
    <w:qFormat/>
    <w:uiPriority w:val="0"/>
    <w:rPr>
      <w:rFonts w:eastAsia="宋体"/>
      <w:sz w:val="24"/>
      <w:szCs w:val="24"/>
      <w:lang w:val="en-US" w:eastAsia="zh-CN" w:bidi="ar-SA"/>
    </w:rPr>
  </w:style>
  <w:style w:type="character" w:customStyle="1" w:styleId="373">
    <w:name w:val="content_lineheight1"/>
    <w:qFormat/>
    <w:uiPriority w:val="0"/>
  </w:style>
  <w:style w:type="character" w:customStyle="1" w:styleId="374">
    <w:name w:val="小四 段落 宋体 Char Char Char Char1"/>
    <w:qFormat/>
    <w:uiPriority w:val="0"/>
    <w:rPr>
      <w:rFonts w:eastAsia="宋体"/>
      <w:sz w:val="24"/>
      <w:szCs w:val="24"/>
      <w:lang w:val="en-US" w:eastAsia="zh-CN" w:bidi="ar-SA"/>
    </w:rPr>
  </w:style>
  <w:style w:type="paragraph" w:customStyle="1" w:styleId="375">
    <w:name w:val="Char Char Char Char Char Char Char Char Char"/>
    <w:basedOn w:val="1"/>
    <w:qFormat/>
    <w:uiPriority w:val="0"/>
    <w:pPr>
      <w:tabs>
        <w:tab w:val="left" w:pos="360"/>
      </w:tabs>
      <w:ind w:left="360" w:hanging="360"/>
    </w:pPr>
    <w:rPr>
      <w:sz w:val="24"/>
      <w:szCs w:val="24"/>
    </w:rPr>
  </w:style>
  <w:style w:type="paragraph" w:customStyle="1" w:styleId="376">
    <w:name w:val="Char Char Char"/>
    <w:basedOn w:val="1"/>
    <w:qFormat/>
    <w:uiPriority w:val="0"/>
    <w:rPr>
      <w:rFonts w:ascii="Tahoma" w:hAnsi="Tahoma"/>
      <w:sz w:val="24"/>
    </w:rPr>
  </w:style>
  <w:style w:type="paragraph" w:customStyle="1" w:styleId="377">
    <w:name w:val="xl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rPr>
  </w:style>
  <w:style w:type="paragraph" w:customStyle="1" w:styleId="378">
    <w:name w:val="Char Char Char1"/>
    <w:basedOn w:val="219"/>
    <w:qFormat/>
    <w:uiPriority w:val="0"/>
    <w:pPr>
      <w:spacing w:line="436" w:lineRule="exact"/>
    </w:pPr>
    <w:rPr>
      <w:szCs w:val="24"/>
    </w:rPr>
  </w:style>
  <w:style w:type="paragraph" w:customStyle="1" w:styleId="379">
    <w:name w:val="xl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rPr>
  </w:style>
  <w:style w:type="paragraph" w:customStyle="1" w:styleId="380">
    <w:name w:val="马刚标题1"/>
    <w:basedOn w:val="190"/>
    <w:next w:val="1"/>
    <w:qFormat/>
    <w:uiPriority w:val="0"/>
    <w:pPr>
      <w:keepLines/>
      <w:tabs>
        <w:tab w:val="left" w:pos="315"/>
        <w:tab w:val="left" w:pos="567"/>
      </w:tabs>
      <w:spacing w:before="400" w:after="120" w:line="576" w:lineRule="auto"/>
      <w:ind w:left="567" w:hanging="567"/>
      <w:jc w:val="left"/>
    </w:pPr>
    <w:rPr>
      <w:rFonts w:ascii="Times New Roman"/>
      <w:b w:val="0"/>
      <w:sz w:val="32"/>
      <w:szCs w:val="20"/>
    </w:rPr>
  </w:style>
  <w:style w:type="paragraph" w:customStyle="1" w:styleId="381">
    <w:name w:val="Char Char1 Char Char Char Char Char Char Char"/>
    <w:basedOn w:val="1"/>
    <w:qFormat/>
    <w:uiPriority w:val="0"/>
    <w:rPr>
      <w:rFonts w:ascii="Tahoma" w:hAnsi="Tahoma" w:cs="Tahoma"/>
      <w:sz w:val="24"/>
    </w:rPr>
  </w:style>
  <w:style w:type="paragraph" w:customStyle="1" w:styleId="382">
    <w:name w:val="Char Char Char Char Char Char Char Char Char Char Char"/>
    <w:basedOn w:val="1"/>
    <w:qFormat/>
    <w:uiPriority w:val="0"/>
    <w:rPr>
      <w:rFonts w:ascii="Tahoma" w:hAnsi="Tahoma"/>
      <w:sz w:val="24"/>
    </w:rPr>
  </w:style>
  <w:style w:type="paragraph" w:customStyle="1" w:styleId="383">
    <w:name w:val="font14"/>
    <w:basedOn w:val="1"/>
    <w:qFormat/>
    <w:uiPriority w:val="0"/>
    <w:pPr>
      <w:widowControl/>
      <w:spacing w:before="100" w:beforeAutospacing="1" w:after="100" w:afterAutospacing="1"/>
      <w:jc w:val="left"/>
    </w:pPr>
    <w:rPr>
      <w:sz w:val="36"/>
      <w:szCs w:val="36"/>
    </w:rPr>
  </w:style>
  <w:style w:type="paragraph" w:customStyle="1" w:styleId="384">
    <w:name w:val="xl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rPr>
  </w:style>
  <w:style w:type="paragraph" w:customStyle="1" w:styleId="385">
    <w:name w:val="列出段落2"/>
    <w:basedOn w:val="1"/>
    <w:qFormat/>
    <w:uiPriority w:val="0"/>
    <w:pPr>
      <w:widowControl/>
      <w:ind w:left="720"/>
      <w:jc w:val="left"/>
    </w:pPr>
    <w:rPr>
      <w:rFonts w:ascii="Arial" w:hAnsi="Arial" w:eastAsia="黑体" w:cs="Arial"/>
      <w:sz w:val="24"/>
      <w:szCs w:val="24"/>
      <w:lang w:eastAsia="en-US"/>
    </w:rPr>
  </w:style>
  <w:style w:type="paragraph" w:customStyle="1" w:styleId="386">
    <w:name w:val="正文2"/>
    <w:basedOn w:val="1"/>
    <w:qFormat/>
    <w:uiPriority w:val="0"/>
    <w:pPr>
      <w:spacing w:before="156" w:line="360" w:lineRule="auto"/>
      <w:ind w:firstLine="510"/>
    </w:pPr>
    <w:rPr>
      <w:sz w:val="24"/>
    </w:rPr>
  </w:style>
  <w:style w:type="paragraph" w:customStyle="1" w:styleId="387">
    <w:name w:val="章标题"/>
    <w:next w:val="388"/>
    <w:qFormat/>
    <w:uiPriority w:val="0"/>
    <w:pPr>
      <w:spacing w:before="156" w:after="156"/>
      <w:jc w:val="both"/>
      <w:outlineLvl w:val="1"/>
    </w:pPr>
    <w:rPr>
      <w:rFonts w:ascii="Times New Roman" w:hAnsi="Times New Roman" w:eastAsia="黑体" w:cs="Times New Roman"/>
      <w:sz w:val="21"/>
      <w:lang w:val="en-US" w:eastAsia="zh-CN" w:bidi="ar-SA"/>
    </w:rPr>
  </w:style>
  <w:style w:type="paragraph" w:customStyle="1" w:styleId="388">
    <w:name w:val="段"/>
    <w:qFormat/>
    <w:uiPriority w:val="0"/>
    <w:pPr>
      <w:ind w:firstLine="200"/>
      <w:jc w:val="both"/>
    </w:pPr>
    <w:rPr>
      <w:rFonts w:ascii="宋体" w:hAnsi="Times New Roman" w:eastAsia="宋体" w:cs="Times New Roman"/>
      <w:sz w:val="21"/>
      <w:lang w:val="en-US" w:eastAsia="zh-CN" w:bidi="ar-SA"/>
    </w:rPr>
  </w:style>
  <w:style w:type="paragraph" w:customStyle="1" w:styleId="389">
    <w:name w:val="xl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楷体_GB2312" w:hAnsi="宋体" w:eastAsia="楷体_GB2312" w:cs="宋体"/>
      <w:b/>
      <w:bCs/>
      <w:sz w:val="24"/>
      <w:szCs w:val="24"/>
    </w:rPr>
  </w:style>
  <w:style w:type="paragraph" w:customStyle="1" w:styleId="390">
    <w:name w:val="Pa5"/>
    <w:basedOn w:val="1"/>
    <w:next w:val="1"/>
    <w:qFormat/>
    <w:uiPriority w:val="0"/>
    <w:pPr>
      <w:spacing w:line="241" w:lineRule="atLeast"/>
      <w:jc w:val="left"/>
    </w:pPr>
    <w:rPr>
      <w:rFonts w:ascii="HYDaHeiJ" w:eastAsia="HYDaHeiJ"/>
      <w:sz w:val="24"/>
      <w:szCs w:val="24"/>
    </w:rPr>
  </w:style>
  <w:style w:type="paragraph" w:customStyle="1" w:styleId="391">
    <w:name w:val="正文--表格内正文"/>
    <w:basedOn w:val="1"/>
    <w:qFormat/>
    <w:uiPriority w:val="0"/>
    <w:pPr>
      <w:spacing w:before="156" w:line="0" w:lineRule="atLeast"/>
      <w:jc w:val="center"/>
    </w:pPr>
    <w:rPr>
      <w:rFonts w:ascii="宋体" w:hAnsi="宋体"/>
      <w:color w:val="000000"/>
      <w:sz w:val="24"/>
      <w:szCs w:val="24"/>
    </w:rPr>
  </w:style>
  <w:style w:type="paragraph" w:customStyle="1" w:styleId="392">
    <w:name w:val="表格"/>
    <w:basedOn w:val="1"/>
    <w:qFormat/>
    <w:uiPriority w:val="0"/>
    <w:pPr>
      <w:ind w:firstLine="21"/>
    </w:pPr>
    <w:rPr>
      <w:rFonts w:ascii="宋体" w:hAnsi="宋体" w:cs="宋体"/>
      <w:sz w:val="20"/>
    </w:rPr>
  </w:style>
  <w:style w:type="paragraph" w:customStyle="1" w:styleId="393">
    <w:name w:val="font12"/>
    <w:basedOn w:val="1"/>
    <w:qFormat/>
    <w:uiPriority w:val="0"/>
    <w:pPr>
      <w:widowControl/>
      <w:spacing w:before="100" w:beforeAutospacing="1" w:after="100" w:afterAutospacing="1"/>
      <w:jc w:val="left"/>
    </w:pPr>
    <w:rPr>
      <w:rFonts w:ascii="宋体" w:hAnsi="宋体" w:cs="宋体"/>
      <w:sz w:val="36"/>
      <w:szCs w:val="36"/>
    </w:rPr>
  </w:style>
  <w:style w:type="paragraph" w:customStyle="1" w:styleId="394">
    <w:name w:val="Char Char Char Char Char Char Char Char Char Char Char1 Char Char Char1"/>
    <w:basedOn w:val="1"/>
    <w:semiHidden/>
    <w:qFormat/>
    <w:uiPriority w:val="0"/>
    <w:pPr>
      <w:ind w:firstLine="200"/>
      <w:jc w:val="left"/>
    </w:pPr>
    <w:rPr>
      <w:rFonts w:ascii="Tahoma" w:hAnsi="Tahoma"/>
      <w:sz w:val="24"/>
      <w:szCs w:val="24"/>
    </w:rPr>
  </w:style>
  <w:style w:type="paragraph" w:customStyle="1" w:styleId="395">
    <w:name w:val="Normal11"/>
    <w:basedOn w:val="1"/>
    <w:qFormat/>
    <w:uiPriority w:val="0"/>
    <w:rPr>
      <w:rFonts w:ascii="Calibri" w:hAnsi="Calibri" w:eastAsia="Calibri" w:cs="宋体"/>
      <w:lang w:val="zh-CN"/>
    </w:rPr>
  </w:style>
  <w:style w:type="paragraph" w:customStyle="1" w:styleId="396">
    <w:name w:val="Char Char1 Char"/>
    <w:basedOn w:val="1"/>
    <w:qFormat/>
    <w:uiPriority w:val="0"/>
    <w:pPr>
      <w:widowControl/>
      <w:spacing w:after="160" w:line="240" w:lineRule="exact"/>
      <w:jc w:val="left"/>
    </w:pPr>
    <w:rPr>
      <w:rFonts w:ascii="Verdana" w:hAnsi="Verdana"/>
      <w:sz w:val="20"/>
      <w:lang w:eastAsia="en-US"/>
    </w:rPr>
  </w:style>
  <w:style w:type="paragraph" w:customStyle="1" w:styleId="397">
    <w:name w:val="马刚标题4"/>
    <w:basedOn w:val="398"/>
    <w:next w:val="1"/>
    <w:qFormat/>
    <w:uiPriority w:val="0"/>
    <w:pPr>
      <w:tabs>
        <w:tab w:val="left" w:pos="567"/>
        <w:tab w:val="left" w:pos="735"/>
        <w:tab w:val="left" w:pos="1050"/>
      </w:tabs>
      <w:spacing w:before="100" w:after="40"/>
      <w:outlineLvl w:val="3"/>
    </w:pPr>
    <w:rPr>
      <w:b w:val="0"/>
    </w:rPr>
  </w:style>
  <w:style w:type="paragraph" w:customStyle="1" w:styleId="398">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99">
    <w:name w:val="xl5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b/>
      <w:bCs/>
      <w:sz w:val="20"/>
    </w:rPr>
  </w:style>
  <w:style w:type="paragraph" w:customStyle="1" w:styleId="400">
    <w:name w:val="Char Char Char Char Char Char Char1 Char"/>
    <w:basedOn w:val="1"/>
    <w:qFormat/>
    <w:uiPriority w:val="0"/>
    <w:rPr>
      <w:rFonts w:ascii="Tahoma" w:hAnsi="Tahoma" w:cs="Tahoma"/>
      <w:sz w:val="24"/>
    </w:rPr>
  </w:style>
  <w:style w:type="paragraph" w:customStyle="1" w:styleId="401">
    <w:name w:val="正文1"/>
    <w:basedOn w:val="1"/>
    <w:next w:val="1"/>
    <w:qFormat/>
    <w:uiPriority w:val="0"/>
    <w:pPr>
      <w:spacing w:before="156" w:line="360" w:lineRule="auto"/>
      <w:ind w:firstLine="510"/>
    </w:pPr>
    <w:rPr>
      <w:sz w:val="24"/>
    </w:rPr>
  </w:style>
  <w:style w:type="paragraph" w:customStyle="1" w:styleId="402">
    <w:name w:val="样式2"/>
    <w:basedOn w:val="1"/>
    <w:qFormat/>
    <w:uiPriority w:val="0"/>
    <w:pPr>
      <w:spacing w:line="360" w:lineRule="auto"/>
      <w:ind w:left="200"/>
    </w:pPr>
    <w:rPr>
      <w:rFonts w:ascii="宋体" w:hAnsi="宋体"/>
      <w:b/>
      <w:sz w:val="24"/>
      <w:szCs w:val="24"/>
    </w:rPr>
  </w:style>
  <w:style w:type="paragraph" w:customStyle="1" w:styleId="403">
    <w:name w:val="Char2 Char Char Char Char Char Char1"/>
    <w:basedOn w:val="1"/>
    <w:qFormat/>
    <w:uiPriority w:val="0"/>
    <w:pPr>
      <w:keepNext/>
      <w:widowControl/>
      <w:tabs>
        <w:tab w:val="left" w:pos="425"/>
      </w:tabs>
      <w:spacing w:before="80" w:after="80"/>
      <w:ind w:hanging="425"/>
    </w:pPr>
    <w:rPr>
      <w:rFonts w:ascii="Arial" w:hAnsi="Arial" w:cs="Arial"/>
      <w:sz w:val="20"/>
    </w:rPr>
  </w:style>
  <w:style w:type="paragraph" w:customStyle="1" w:styleId="404">
    <w:name w:val="Char Char Char Char Char Char Char Char Char Char Char Char Char Char Char Char Char Char Char Char Char Char Char"/>
    <w:basedOn w:val="1"/>
    <w:qFormat/>
    <w:uiPriority w:val="0"/>
    <w:rPr>
      <w:rFonts w:ascii="Tahoma" w:hAnsi="Tahoma"/>
      <w:sz w:val="24"/>
    </w:rPr>
  </w:style>
  <w:style w:type="paragraph" w:customStyle="1" w:styleId="405">
    <w:name w:val="标准文本"/>
    <w:basedOn w:val="1"/>
    <w:qFormat/>
    <w:uiPriority w:val="0"/>
    <w:pPr>
      <w:spacing w:line="360" w:lineRule="auto"/>
      <w:ind w:firstLine="480"/>
    </w:pPr>
    <w:rPr>
      <w:rFonts w:cs="宋体"/>
      <w:sz w:val="24"/>
      <w:szCs w:val="24"/>
    </w:rPr>
  </w:style>
  <w:style w:type="paragraph" w:customStyle="1" w:styleId="406">
    <w:name w:val="样式 标题 3H3sect1.2.3BOD 0Heading 3 - oldh3l3CTLevel 3 Head..."/>
    <w:basedOn w:val="193"/>
    <w:qFormat/>
    <w:uiPriority w:val="0"/>
    <w:pPr>
      <w:spacing w:before="156" w:after="156"/>
      <w:jc w:val="left"/>
    </w:pPr>
    <w:rPr>
      <w:rFonts w:cs="宋体"/>
      <w:bCs/>
      <w:sz w:val="30"/>
    </w:rPr>
  </w:style>
  <w:style w:type="paragraph" w:customStyle="1" w:styleId="407">
    <w:name w:val="tableau"/>
    <w:basedOn w:val="1"/>
    <w:qFormat/>
    <w:uiPriority w:val="0"/>
    <w:pPr>
      <w:widowControl/>
      <w:spacing w:before="20" w:after="20"/>
      <w:jc w:val="center"/>
    </w:pPr>
    <w:rPr>
      <w:rFonts w:ascii="Arial" w:hAnsi="Arial"/>
      <w:sz w:val="16"/>
      <w:lang w:val="en-GB" w:eastAsia="en-US"/>
    </w:rPr>
  </w:style>
  <w:style w:type="paragraph" w:customStyle="1" w:styleId="408">
    <w:name w:val="zw"/>
    <w:basedOn w:val="1"/>
    <w:qFormat/>
    <w:uiPriority w:val="0"/>
    <w:pPr>
      <w:widowControl/>
      <w:spacing w:line="360" w:lineRule="auto"/>
      <w:ind w:firstLine="480"/>
      <w:jc w:val="left"/>
    </w:pPr>
    <w:rPr>
      <w:rFonts w:ascii="宋体" w:hAnsi="宋体"/>
      <w:bCs/>
      <w:sz w:val="24"/>
    </w:rPr>
  </w:style>
  <w:style w:type="paragraph" w:customStyle="1" w:styleId="409">
    <w:name w:val="Char"/>
    <w:basedOn w:val="1"/>
    <w:qFormat/>
    <w:uiPriority w:val="0"/>
    <w:rPr>
      <w:rFonts w:ascii="Tahoma" w:hAnsi="Tahoma" w:cs="仿宋_GB2312"/>
      <w:sz w:val="24"/>
      <w:szCs w:val="28"/>
    </w:rPr>
  </w:style>
  <w:style w:type="paragraph" w:customStyle="1" w:styleId="410">
    <w:name w:val="xl4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bCs/>
      <w:sz w:val="20"/>
    </w:rPr>
  </w:style>
  <w:style w:type="paragraph" w:customStyle="1" w:styleId="411">
    <w:name w:val="_Style 42"/>
    <w:basedOn w:val="1"/>
    <w:next w:val="228"/>
    <w:qFormat/>
    <w:uiPriority w:val="0"/>
    <w:rPr>
      <w:rFonts w:ascii="楷体_GB2312" w:hAnsi="Arial" w:eastAsia="楷体_GB2312"/>
      <w:sz w:val="28"/>
    </w:rPr>
  </w:style>
  <w:style w:type="paragraph" w:customStyle="1" w:styleId="412">
    <w:name w:val="font11"/>
    <w:basedOn w:val="1"/>
    <w:qFormat/>
    <w:uiPriority w:val="0"/>
    <w:pPr>
      <w:widowControl/>
      <w:spacing w:before="100" w:beforeAutospacing="1" w:after="100" w:afterAutospacing="1"/>
      <w:jc w:val="left"/>
    </w:pPr>
    <w:rPr>
      <w:b/>
      <w:bCs/>
      <w:sz w:val="18"/>
      <w:szCs w:val="18"/>
    </w:rPr>
  </w:style>
  <w:style w:type="paragraph" w:customStyle="1" w:styleId="413">
    <w:name w:val="Item Step in Table"/>
    <w:qFormat/>
    <w:uiPriority w:val="0"/>
    <w:pPr>
      <w:numPr>
        <w:ilvl w:val="0"/>
        <w:numId w:val="1"/>
      </w:numPr>
      <w:spacing w:before="40" w:after="40"/>
      <w:jc w:val="both"/>
    </w:pPr>
    <w:rPr>
      <w:rFonts w:ascii="Arial" w:hAnsi="Arial" w:eastAsia="宋体" w:cs="Arial"/>
      <w:sz w:val="18"/>
      <w:szCs w:val="18"/>
      <w:lang w:val="en-US" w:eastAsia="zh-CN" w:bidi="ar-SA"/>
    </w:rPr>
  </w:style>
  <w:style w:type="paragraph" w:customStyle="1" w:styleId="414">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i/>
      <w:iCs/>
      <w:sz w:val="20"/>
    </w:rPr>
  </w:style>
  <w:style w:type="paragraph" w:customStyle="1" w:styleId="415">
    <w:name w:val="Char Char Char Char Char Char Char"/>
    <w:basedOn w:val="1"/>
    <w:qFormat/>
    <w:uiPriority w:val="0"/>
    <w:pPr>
      <w:jc w:val="left"/>
    </w:pPr>
    <w:rPr>
      <w:rFonts w:ascii="Tahoma" w:hAnsi="Tahoma"/>
      <w:sz w:val="24"/>
    </w:rPr>
  </w:style>
  <w:style w:type="paragraph" w:customStyle="1" w:styleId="416">
    <w:name w:val="列表内容"/>
    <w:basedOn w:val="1"/>
    <w:next w:val="1"/>
    <w:qFormat/>
    <w:uiPriority w:val="0"/>
    <w:pPr>
      <w:widowControl/>
      <w:tabs>
        <w:tab w:val="left" w:pos="840"/>
      </w:tabs>
      <w:ind w:left="840" w:hanging="420"/>
      <w:jc w:val="left"/>
    </w:pPr>
    <w:rPr>
      <w:sz w:val="18"/>
      <w:szCs w:val="24"/>
    </w:rPr>
  </w:style>
  <w:style w:type="paragraph" w:customStyle="1" w:styleId="417">
    <w:name w:val="xl4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4"/>
      <w:szCs w:val="24"/>
    </w:rPr>
  </w:style>
  <w:style w:type="paragraph" w:customStyle="1" w:styleId="418">
    <w:name w:val="标题1，章节第一层"/>
    <w:basedOn w:val="419"/>
    <w:next w:val="419"/>
    <w:qFormat/>
    <w:uiPriority w:val="0"/>
    <w:pPr>
      <w:tabs>
        <w:tab w:val="left" w:pos="693"/>
      </w:tabs>
      <w:spacing w:before="0"/>
      <w:ind w:left="482"/>
      <w:outlineLvl w:val="0"/>
    </w:pPr>
    <w:rPr>
      <w:color w:val="000000"/>
      <w:sz w:val="24"/>
      <w:szCs w:val="24"/>
    </w:rPr>
  </w:style>
  <w:style w:type="paragraph" w:customStyle="1" w:styleId="419">
    <w:name w:val="正文格式"/>
    <w:basedOn w:val="1"/>
    <w:qFormat/>
    <w:uiPriority w:val="0"/>
    <w:pPr>
      <w:widowControl/>
      <w:spacing w:before="78" w:line="360" w:lineRule="auto"/>
      <w:ind w:left="178" w:right="44" w:hanging="178"/>
      <w:jc w:val="left"/>
    </w:pPr>
    <w:rPr>
      <w:rFonts w:ascii="宋体" w:hAnsi="宋体"/>
      <w:bCs/>
      <w:szCs w:val="21"/>
    </w:rPr>
  </w:style>
  <w:style w:type="paragraph" w:customStyle="1" w:styleId="420">
    <w:name w:val="Char Char Char Char Char Char Char1"/>
    <w:basedOn w:val="1"/>
    <w:qFormat/>
    <w:uiPriority w:val="0"/>
    <w:rPr>
      <w:rFonts w:ascii="Tahoma" w:hAnsi="Tahoma"/>
      <w:sz w:val="24"/>
    </w:rPr>
  </w:style>
  <w:style w:type="paragraph" w:customStyle="1" w:styleId="421">
    <w:name w:val="Char Char Char Char"/>
    <w:basedOn w:val="1"/>
    <w:qFormat/>
    <w:uiPriority w:val="0"/>
    <w:pPr>
      <w:widowControl/>
      <w:spacing w:after="160" w:line="240" w:lineRule="exact"/>
      <w:jc w:val="center"/>
    </w:pPr>
    <w:rPr>
      <w:rFonts w:ascii="黑体" w:hAnsi="Verdana" w:eastAsia="黑体"/>
      <w:sz w:val="32"/>
      <w:szCs w:val="32"/>
      <w:lang w:eastAsia="en-US"/>
    </w:rPr>
  </w:style>
  <w:style w:type="paragraph" w:customStyle="1" w:styleId="422">
    <w:name w:val="xl25"/>
    <w:basedOn w:val="1"/>
    <w:qFormat/>
    <w:uiPriority w:val="0"/>
    <w:pPr>
      <w:widowControl/>
      <w:pBdr>
        <w:right w:val="single" w:color="000000" w:sz="4" w:space="0"/>
      </w:pBdr>
      <w:spacing w:before="100" w:beforeAutospacing="1" w:after="100" w:afterAutospacing="1"/>
      <w:jc w:val="center"/>
    </w:pPr>
    <w:rPr>
      <w:szCs w:val="21"/>
    </w:rPr>
  </w:style>
  <w:style w:type="paragraph" w:customStyle="1" w:styleId="423">
    <w:name w:val="p0"/>
    <w:basedOn w:val="1"/>
    <w:qFormat/>
    <w:uiPriority w:val="0"/>
    <w:pPr>
      <w:widowControl/>
      <w:spacing w:before="100" w:beforeAutospacing="1" w:after="100" w:afterAutospacing="1"/>
      <w:jc w:val="left"/>
    </w:pPr>
    <w:rPr>
      <w:rFonts w:ascii="宋体" w:hAnsi="宋体" w:cs="宋体"/>
      <w:sz w:val="24"/>
      <w:szCs w:val="24"/>
    </w:rPr>
  </w:style>
  <w:style w:type="paragraph" w:customStyle="1" w:styleId="424">
    <w:name w:val="中等深浅网格 1 - 强调文字颜色 21"/>
    <w:basedOn w:val="1"/>
    <w:qFormat/>
    <w:uiPriority w:val="0"/>
    <w:pPr>
      <w:ind w:firstLine="420"/>
    </w:pPr>
    <w:rPr>
      <w:rFonts w:ascii="Calibri" w:hAnsi="Calibri"/>
      <w:szCs w:val="22"/>
    </w:rPr>
  </w:style>
  <w:style w:type="paragraph" w:customStyle="1" w:styleId="425">
    <w:name w:val="a"/>
    <w:basedOn w:val="1"/>
    <w:qFormat/>
    <w:uiPriority w:val="0"/>
    <w:pPr>
      <w:widowControl/>
      <w:spacing w:before="100" w:beforeAutospacing="1" w:after="100" w:afterAutospacing="1"/>
    </w:pPr>
    <w:rPr>
      <w:rFonts w:ascii="宋体" w:hAnsi="宋体" w:cs="宋体"/>
      <w:sz w:val="24"/>
      <w:szCs w:val="24"/>
    </w:rPr>
  </w:style>
  <w:style w:type="paragraph" w:customStyle="1" w:styleId="426">
    <w:name w:val="表格文字"/>
    <w:basedOn w:val="1"/>
    <w:qFormat/>
    <w:uiPriority w:val="0"/>
    <w:pPr>
      <w:spacing w:line="360" w:lineRule="auto"/>
      <w:ind w:firstLine="200"/>
      <w:jc w:val="left"/>
    </w:pPr>
    <w:rPr>
      <w:rFonts w:ascii="Arial" w:hAnsi="Arial"/>
      <w:sz w:val="24"/>
    </w:rPr>
  </w:style>
  <w:style w:type="paragraph" w:customStyle="1" w:styleId="427">
    <w:name w:val="标题3，章节第三层"/>
    <w:basedOn w:val="1"/>
    <w:next w:val="419"/>
    <w:qFormat/>
    <w:uiPriority w:val="0"/>
    <w:pPr>
      <w:spacing w:before="78" w:line="300" w:lineRule="auto"/>
      <w:outlineLvl w:val="2"/>
    </w:pPr>
    <w:rPr>
      <w:rFonts w:ascii="Arial" w:hAnsi="Arial" w:eastAsia="华文细黑"/>
      <w:sz w:val="30"/>
      <w:szCs w:val="24"/>
    </w:rPr>
  </w:style>
  <w:style w:type="paragraph" w:customStyle="1" w:styleId="428">
    <w:name w:val="content_lineheight"/>
    <w:basedOn w:val="1"/>
    <w:qFormat/>
    <w:uiPriority w:val="0"/>
    <w:pPr>
      <w:widowControl/>
      <w:spacing w:before="100" w:beforeAutospacing="1" w:after="100" w:afterAutospacing="1"/>
      <w:jc w:val="left"/>
    </w:pPr>
    <w:rPr>
      <w:rFonts w:ascii="宋体" w:hAnsi="宋体"/>
      <w:sz w:val="24"/>
      <w:szCs w:val="24"/>
    </w:rPr>
  </w:style>
  <w:style w:type="paragraph" w:customStyle="1" w:styleId="429">
    <w:name w:val="标题3"/>
    <w:basedOn w:val="193"/>
    <w:qFormat/>
    <w:uiPriority w:val="0"/>
    <w:pPr>
      <w:keepNext w:val="0"/>
      <w:keepLines w:val="0"/>
      <w:spacing w:line="360" w:lineRule="auto"/>
    </w:pPr>
    <w:rPr>
      <w:rFonts w:eastAsia="仿宋_GB2312"/>
      <w:b w:val="0"/>
      <w:bCs/>
      <w:sz w:val="30"/>
      <w:szCs w:val="32"/>
    </w:rPr>
  </w:style>
  <w:style w:type="paragraph" w:customStyle="1" w:styleId="430">
    <w:name w:val="正文缩进2字符"/>
    <w:basedOn w:val="1"/>
    <w:qFormat/>
    <w:uiPriority w:val="0"/>
    <w:pPr>
      <w:spacing w:line="300" w:lineRule="auto"/>
      <w:ind w:firstLine="200"/>
    </w:pPr>
    <w:rPr>
      <w:rFonts w:ascii="仿宋_GB2312" w:eastAsia="仿宋_GB2312"/>
      <w:sz w:val="32"/>
      <w:szCs w:val="32"/>
    </w:rPr>
  </w:style>
  <w:style w:type="paragraph" w:customStyle="1" w:styleId="431">
    <w:name w:val="font7"/>
    <w:basedOn w:val="1"/>
    <w:qFormat/>
    <w:uiPriority w:val="0"/>
    <w:pPr>
      <w:widowControl/>
      <w:spacing w:before="100" w:beforeAutospacing="1" w:after="100" w:afterAutospacing="1"/>
      <w:jc w:val="left"/>
    </w:pPr>
    <w:rPr>
      <w:rFonts w:hint="eastAsia" w:ascii="宋体" w:hAnsi="宋体"/>
      <w:b/>
      <w:bCs/>
      <w:sz w:val="24"/>
      <w:szCs w:val="24"/>
    </w:rPr>
  </w:style>
  <w:style w:type="paragraph" w:customStyle="1" w:styleId="432">
    <w:name w:val="样式 样式 标题 3H3sect1.2.3BOD 0Heading 3 - oldh3l3CTLevel 3 Head... +..."/>
    <w:basedOn w:val="1"/>
    <w:qFormat/>
    <w:uiPriority w:val="0"/>
    <w:pPr>
      <w:keepNext/>
      <w:keepLines/>
      <w:spacing w:before="156" w:after="156"/>
      <w:jc w:val="left"/>
      <w:outlineLvl w:val="2"/>
    </w:pPr>
    <w:rPr>
      <w:rFonts w:cs="宋体"/>
      <w:b/>
      <w:bCs/>
      <w:sz w:val="24"/>
    </w:rPr>
  </w:style>
  <w:style w:type="paragraph" w:customStyle="1" w:styleId="433">
    <w:name w:val="丁华正文"/>
    <w:basedOn w:val="257"/>
    <w:qFormat/>
    <w:uiPriority w:val="0"/>
    <w:pPr>
      <w:spacing w:line="360" w:lineRule="auto"/>
      <w:ind w:left="0" w:firstLine="510"/>
    </w:pPr>
    <w:rPr>
      <w:rFonts w:ascii="Times New Roman" w:hAnsi="Times New Roman" w:eastAsia="宋体"/>
      <w:color w:val="000000"/>
      <w:sz w:val="24"/>
      <w:szCs w:val="16"/>
    </w:rPr>
  </w:style>
  <w:style w:type="paragraph" w:customStyle="1" w:styleId="434">
    <w:name w:val="xl6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b/>
      <w:bCs/>
      <w:sz w:val="20"/>
    </w:rPr>
  </w:style>
  <w:style w:type="paragraph" w:customStyle="1" w:styleId="435">
    <w:name w:val="列表段落"/>
    <w:basedOn w:val="1"/>
    <w:qFormat/>
    <w:uiPriority w:val="34"/>
    <w:pPr>
      <w:ind w:firstLine="420"/>
    </w:pPr>
    <w:rPr>
      <w:szCs w:val="24"/>
    </w:rPr>
  </w:style>
  <w:style w:type="paragraph" w:customStyle="1" w:styleId="436">
    <w:name w:val="样式4 Char"/>
    <w:basedOn w:val="1"/>
    <w:qFormat/>
    <w:uiPriority w:val="0"/>
    <w:pPr>
      <w:widowControl/>
      <w:spacing w:line="360" w:lineRule="auto"/>
      <w:ind w:firstLine="480"/>
      <w:jc w:val="left"/>
    </w:pPr>
    <w:rPr>
      <w:rFonts w:cs="宋体"/>
      <w:color w:val="000000"/>
      <w:sz w:val="24"/>
      <w:szCs w:val="24"/>
    </w:rPr>
  </w:style>
  <w:style w:type="paragraph" w:customStyle="1" w:styleId="437">
    <w:name w:val="华宇段落1 Char"/>
    <w:basedOn w:val="1"/>
    <w:qFormat/>
    <w:uiPriority w:val="0"/>
    <w:pPr>
      <w:spacing w:line="360" w:lineRule="auto"/>
      <w:ind w:firstLine="200"/>
    </w:pPr>
    <w:rPr>
      <w:bCs/>
      <w:sz w:val="24"/>
      <w:szCs w:val="24"/>
    </w:rPr>
  </w:style>
  <w:style w:type="paragraph" w:customStyle="1" w:styleId="438">
    <w:name w:val="Char Char"/>
    <w:basedOn w:val="1"/>
    <w:qFormat/>
    <w:uiPriority w:val="0"/>
    <w:rPr>
      <w:rFonts w:ascii="Tahoma" w:hAnsi="Tahoma" w:cs="Tahoma"/>
      <w:sz w:val="24"/>
    </w:rPr>
  </w:style>
  <w:style w:type="paragraph" w:customStyle="1" w:styleId="439">
    <w:name w:val="Char Char Char Char Char Char Char Char Char1"/>
    <w:basedOn w:val="1"/>
    <w:qFormat/>
    <w:uiPriority w:val="0"/>
    <w:pPr>
      <w:tabs>
        <w:tab w:val="left" w:pos="360"/>
      </w:tabs>
      <w:ind w:left="200" w:hanging="200"/>
    </w:pPr>
    <w:rPr>
      <w:sz w:val="24"/>
      <w:szCs w:val="24"/>
    </w:rPr>
  </w:style>
  <w:style w:type="paragraph" w:customStyle="1" w:styleId="440">
    <w:name w:val="标题6"/>
    <w:basedOn w:val="195"/>
    <w:qFormat/>
    <w:uiPriority w:val="0"/>
    <w:pPr>
      <w:keepLines/>
      <w:numPr>
        <w:ilvl w:val="0"/>
        <w:numId w:val="2"/>
      </w:numPr>
    </w:pPr>
    <w:rPr>
      <w:rFonts w:ascii="Times New Roman"/>
      <w:b w:val="0"/>
      <w:bCs/>
      <w:sz w:val="24"/>
      <w:szCs w:val="28"/>
    </w:rPr>
  </w:style>
  <w:style w:type="paragraph" w:customStyle="1" w:styleId="441">
    <w:name w:val="列出段落1"/>
    <w:basedOn w:val="1"/>
    <w:qFormat/>
    <w:uiPriority w:val="34"/>
    <w:pPr>
      <w:widowControl/>
      <w:ind w:left="720"/>
      <w:contextualSpacing/>
      <w:jc w:val="left"/>
    </w:pPr>
    <w:rPr>
      <w:rFonts w:ascii="Arial" w:hAnsi="Arial" w:eastAsia="黑体"/>
      <w:sz w:val="24"/>
      <w:szCs w:val="24"/>
      <w:lang w:eastAsia="en-US"/>
    </w:rPr>
  </w:style>
  <w:style w:type="paragraph" w:customStyle="1" w:styleId="442">
    <w:name w:val="Item List Char Char"/>
    <w:qFormat/>
    <w:uiPriority w:val="0"/>
    <w:pPr>
      <w:spacing w:line="288" w:lineRule="auto"/>
      <w:jc w:val="both"/>
    </w:pPr>
    <w:rPr>
      <w:rFonts w:ascii="Arial" w:hAnsi="Arial" w:eastAsia="宋体" w:cs="Arial"/>
      <w:b/>
      <w:bCs/>
      <w:sz w:val="21"/>
      <w:szCs w:val="28"/>
      <w:lang w:val="en-US" w:eastAsia="zh-CN" w:bidi="ar-SA"/>
    </w:rPr>
  </w:style>
  <w:style w:type="paragraph" w:customStyle="1" w:styleId="443">
    <w:name w:val="样式 标题 2第一章 标题 2Heading 2 HiddenHeading 2 CCBSheading 2H2h2..."/>
    <w:basedOn w:val="191"/>
    <w:qFormat/>
    <w:uiPriority w:val="0"/>
    <w:pPr>
      <w:keepLines w:val="0"/>
      <w:tabs>
        <w:tab w:val="left" w:pos="360"/>
      </w:tabs>
      <w:spacing w:before="156" w:after="156"/>
      <w:ind w:left="360" w:hanging="360"/>
      <w:jc w:val="center"/>
    </w:pPr>
    <w:rPr>
      <w:rFonts w:ascii="黑体" w:hAnsi="Times New Roman" w:eastAsia="黑体" w:cs="宋体"/>
      <w:b w:val="0"/>
      <w:sz w:val="32"/>
      <w:szCs w:val="20"/>
    </w:rPr>
  </w:style>
  <w:style w:type="paragraph" w:customStyle="1" w:styleId="444">
    <w:name w:val="xl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i/>
      <w:iCs/>
      <w:sz w:val="20"/>
    </w:rPr>
  </w:style>
  <w:style w:type="paragraph" w:customStyle="1" w:styleId="445">
    <w:name w:val="xl62"/>
    <w:basedOn w:val="1"/>
    <w:qFormat/>
    <w:uiPriority w:val="0"/>
    <w:pPr>
      <w:widowControl/>
      <w:pBdr>
        <w:top w:val="single" w:color="000000" w:sz="4" w:space="0"/>
        <w:bottom w:val="single" w:color="000000" w:sz="4" w:space="0"/>
        <w:right w:val="single" w:color="000000" w:sz="4" w:space="0"/>
      </w:pBdr>
      <w:shd w:val="clear" w:color="auto" w:fill="969696"/>
      <w:spacing w:before="100" w:beforeAutospacing="1" w:after="100" w:afterAutospacing="1"/>
      <w:jc w:val="center"/>
    </w:pPr>
    <w:rPr>
      <w:b/>
      <w:bCs/>
      <w:i/>
      <w:iCs/>
      <w:sz w:val="20"/>
    </w:rPr>
  </w:style>
  <w:style w:type="paragraph" w:customStyle="1" w:styleId="446">
    <w:name w:val="Char Char1 Char Char Char Char"/>
    <w:basedOn w:val="219"/>
    <w:qFormat/>
    <w:uiPriority w:val="0"/>
    <w:pPr>
      <w:spacing w:line="436" w:lineRule="exact"/>
      <w:ind w:left="357"/>
      <w:jc w:val="left"/>
      <w:outlineLvl w:val="3"/>
    </w:pPr>
    <w:rPr>
      <w:rFonts w:ascii="Tahoma" w:hAnsi="Tahoma" w:cs="Tahoma"/>
      <w:b/>
      <w:sz w:val="24"/>
      <w:szCs w:val="24"/>
    </w:rPr>
  </w:style>
  <w:style w:type="paragraph" w:customStyle="1" w:styleId="447">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sz w:val="20"/>
    </w:rPr>
  </w:style>
  <w:style w:type="paragraph" w:customStyle="1" w:styleId="448">
    <w:name w:val="小四 段落 宋体 Char"/>
    <w:basedOn w:val="216"/>
    <w:qFormat/>
    <w:uiPriority w:val="0"/>
    <w:pPr>
      <w:tabs>
        <w:tab w:val="clear" w:pos="2952"/>
      </w:tabs>
      <w:ind w:left="0" w:right="-33" w:firstLine="600"/>
      <w:jc w:val="left"/>
    </w:pPr>
    <w:rPr>
      <w:rFonts w:ascii="仿宋_GB2312" w:eastAsia="仿宋_GB2312"/>
      <w:sz w:val="30"/>
      <w:szCs w:val="30"/>
    </w:rPr>
  </w:style>
  <w:style w:type="paragraph" w:customStyle="1" w:styleId="449">
    <w:name w:val="公文标题 2"/>
    <w:basedOn w:val="1"/>
    <w:next w:val="450"/>
    <w:qFormat/>
    <w:uiPriority w:val="0"/>
    <w:pPr>
      <w:outlineLvl w:val="1"/>
    </w:pPr>
    <w:rPr>
      <w:rFonts w:ascii="仿宋_GB2312" w:hAnsi="宋体" w:eastAsia="仿宋_GB2312"/>
      <w:sz w:val="28"/>
      <w:szCs w:val="24"/>
    </w:rPr>
  </w:style>
  <w:style w:type="paragraph" w:customStyle="1" w:styleId="450">
    <w:name w:val="公文正文"/>
    <w:basedOn w:val="230"/>
    <w:qFormat/>
    <w:uiPriority w:val="0"/>
    <w:pPr>
      <w:ind w:firstLine="200"/>
    </w:pPr>
    <w:rPr>
      <w:rFonts w:ascii="仿宋_GB2312" w:hAnsi="宋体" w:eastAsia="仿宋_GB2312"/>
      <w:sz w:val="28"/>
      <w:szCs w:val="24"/>
    </w:rPr>
  </w:style>
  <w:style w:type="paragraph" w:customStyle="1" w:styleId="451">
    <w:name w:val="Char1 Char Char Char"/>
    <w:basedOn w:val="1"/>
    <w:qFormat/>
    <w:uiPriority w:val="0"/>
    <w:rPr>
      <w:rFonts w:ascii="Tahoma" w:hAnsi="Tahoma" w:cs="Tahoma"/>
      <w:sz w:val="24"/>
    </w:rPr>
  </w:style>
  <w:style w:type="paragraph" w:customStyle="1" w:styleId="452">
    <w:name w:val="正文文本 21"/>
    <w:basedOn w:val="1"/>
    <w:qFormat/>
    <w:uiPriority w:val="0"/>
    <w:pPr>
      <w:widowControl/>
      <w:ind w:left="720" w:hanging="720"/>
    </w:pPr>
    <w:rPr>
      <w:sz w:val="24"/>
      <w:lang w:val="en-GB"/>
    </w:rPr>
  </w:style>
  <w:style w:type="paragraph" w:customStyle="1" w:styleId="453">
    <w:name w:val="正文表标题"/>
    <w:next w:val="388"/>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454">
    <w:name w:val="xl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i/>
      <w:iCs/>
      <w:sz w:val="20"/>
    </w:rPr>
  </w:style>
  <w:style w:type="paragraph" w:customStyle="1" w:styleId="455">
    <w:name w:val="flNote"/>
    <w:basedOn w:val="1"/>
    <w:qFormat/>
    <w:uiPriority w:val="0"/>
    <w:pPr>
      <w:spacing w:before="567" w:line="360" w:lineRule="atLeast"/>
      <w:jc w:val="center"/>
    </w:pPr>
    <w:rPr>
      <w:rFonts w:eastAsia="黑体"/>
      <w:b/>
      <w:sz w:val="24"/>
    </w:rPr>
  </w:style>
  <w:style w:type="paragraph" w:customStyle="1" w:styleId="456">
    <w:name w:val="greytypebeni"/>
    <w:basedOn w:val="1"/>
    <w:qFormat/>
    <w:uiPriority w:val="0"/>
    <w:pPr>
      <w:widowControl/>
      <w:jc w:val="left"/>
    </w:pPr>
    <w:rPr>
      <w:rFonts w:ascii="宋体" w:hAnsi="宋体" w:cs="宋体"/>
      <w:sz w:val="24"/>
      <w:szCs w:val="24"/>
    </w:rPr>
  </w:style>
  <w:style w:type="paragraph" w:customStyle="1" w:styleId="457">
    <w:name w:val="Char Char1"/>
    <w:basedOn w:val="1"/>
    <w:qFormat/>
    <w:uiPriority w:val="0"/>
    <w:rPr>
      <w:rFonts w:ascii="Tahoma" w:hAnsi="Tahoma" w:cs="Tahoma"/>
      <w:sz w:val="24"/>
    </w:rPr>
  </w:style>
  <w:style w:type="paragraph" w:customStyle="1" w:styleId="458">
    <w:name w:val="xl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szCs w:val="24"/>
    </w:rPr>
  </w:style>
  <w:style w:type="paragraph" w:customStyle="1" w:styleId="459">
    <w:name w:val="丁华标题2"/>
    <w:basedOn w:val="191"/>
    <w:next w:val="433"/>
    <w:qFormat/>
    <w:uiPriority w:val="0"/>
    <w:pPr>
      <w:numPr>
        <w:ilvl w:val="1"/>
        <w:numId w:val="3"/>
      </w:numPr>
      <w:spacing w:line="415" w:lineRule="auto"/>
    </w:pPr>
    <w:rPr>
      <w:rFonts w:ascii="Arial" w:hAnsi="Arial" w:eastAsia="黑体"/>
      <w:b w:val="0"/>
      <w:sz w:val="28"/>
      <w:szCs w:val="20"/>
    </w:rPr>
  </w:style>
  <w:style w:type="paragraph" w:customStyle="1" w:styleId="460">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rPr>
  </w:style>
  <w:style w:type="paragraph" w:customStyle="1" w:styleId="461">
    <w:name w:val="xl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rPr>
  </w:style>
  <w:style w:type="paragraph" w:customStyle="1" w:styleId="462">
    <w:name w:val="默认段落字体 Para Char Char Char Char Char Char Char"/>
    <w:basedOn w:val="1"/>
    <w:qFormat/>
    <w:uiPriority w:val="0"/>
  </w:style>
  <w:style w:type="paragraph" w:customStyle="1" w:styleId="463">
    <w:name w:val="样式"/>
    <w:basedOn w:val="1"/>
    <w:qFormat/>
    <w:uiPriority w:val="0"/>
    <w:pPr>
      <w:spacing w:before="120" w:after="120" w:line="360" w:lineRule="auto"/>
    </w:pPr>
    <w:rPr>
      <w:rFonts w:ascii="宋体"/>
      <w:sz w:val="24"/>
    </w:rPr>
  </w:style>
  <w:style w:type="paragraph" w:customStyle="1" w:styleId="464">
    <w:name w:val="xl53"/>
    <w:basedOn w:val="1"/>
    <w:qFormat/>
    <w:uiPriority w:val="0"/>
    <w:pPr>
      <w:widowControl/>
      <w:pBdr>
        <w:top w:val="single" w:color="000000" w:sz="4" w:space="0"/>
        <w:bottom w:val="single" w:color="000000" w:sz="4" w:space="0"/>
        <w:right w:val="single" w:color="000000" w:sz="4" w:space="0"/>
      </w:pBdr>
      <w:shd w:val="clear" w:color="auto" w:fill="969696"/>
      <w:spacing w:before="100" w:beforeAutospacing="1" w:after="100" w:afterAutospacing="1"/>
      <w:jc w:val="center"/>
    </w:pPr>
    <w:rPr>
      <w:b/>
      <w:bCs/>
      <w:i/>
      <w:iCs/>
      <w:sz w:val="20"/>
    </w:rPr>
  </w:style>
  <w:style w:type="paragraph" w:customStyle="1" w:styleId="465">
    <w:name w:val="xl55"/>
    <w:basedOn w:val="1"/>
    <w:qFormat/>
    <w:uiPriority w:val="0"/>
    <w:pPr>
      <w:widowControl/>
      <w:pBdr>
        <w:top w:val="single" w:color="000000" w:sz="4" w:space="0"/>
        <w:bottom w:val="single" w:color="000000" w:sz="4" w:space="0"/>
      </w:pBdr>
      <w:shd w:val="clear" w:color="auto" w:fill="969696"/>
      <w:spacing w:before="100" w:beforeAutospacing="1" w:after="100" w:afterAutospacing="1"/>
      <w:jc w:val="center"/>
    </w:pPr>
    <w:rPr>
      <w:b/>
      <w:bCs/>
      <w:sz w:val="20"/>
    </w:rPr>
  </w:style>
  <w:style w:type="paragraph" w:customStyle="1" w:styleId="466">
    <w:name w:val="符号与编号 Char Char"/>
    <w:basedOn w:val="1"/>
    <w:qFormat/>
    <w:uiPriority w:val="0"/>
    <w:pPr>
      <w:tabs>
        <w:tab w:val="left" w:pos="840"/>
      </w:tabs>
      <w:spacing w:after="156" w:line="400" w:lineRule="atLeast"/>
      <w:ind w:left="839" w:hanging="419"/>
    </w:pPr>
    <w:rPr>
      <w:sz w:val="24"/>
      <w:szCs w:val="24"/>
    </w:rPr>
  </w:style>
  <w:style w:type="paragraph" w:customStyle="1" w:styleId="467">
    <w:name w:val="表蕊"/>
    <w:basedOn w:val="1"/>
    <w:qFormat/>
    <w:uiPriority w:val="0"/>
    <w:pPr>
      <w:spacing w:line="320" w:lineRule="atLeast"/>
      <w:jc w:val="left"/>
    </w:pPr>
    <w:rPr>
      <w:rFonts w:eastAsia="楷体_GB2312"/>
      <w:spacing w:val="-10"/>
    </w:rPr>
  </w:style>
  <w:style w:type="paragraph" w:customStyle="1" w:styleId="468">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sz w:val="20"/>
    </w:rPr>
  </w:style>
  <w:style w:type="paragraph" w:customStyle="1" w:styleId="469">
    <w:name w:val="默认段落字体 Para Char"/>
    <w:basedOn w:val="1"/>
    <w:qFormat/>
    <w:uiPriority w:val="0"/>
    <w:rPr>
      <w:sz w:val="24"/>
      <w:szCs w:val="24"/>
    </w:rPr>
  </w:style>
  <w:style w:type="paragraph" w:customStyle="1" w:styleId="470">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471">
    <w:name w:val="xl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i/>
      <w:iCs/>
      <w:sz w:val="20"/>
    </w:rPr>
  </w:style>
  <w:style w:type="paragraph" w:customStyle="1" w:styleId="472">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473">
    <w:name w:val="样式 标题二 + 首行缩进:  2 字符 段前: 0.5 行 段后: 0.5 行"/>
    <w:basedOn w:val="1"/>
    <w:semiHidden/>
    <w:qFormat/>
    <w:uiPriority w:val="0"/>
    <w:pPr>
      <w:ind w:firstLine="600"/>
    </w:pPr>
    <w:rPr>
      <w:rFonts w:ascii="Arial" w:hAnsi="Arial" w:eastAsia="楷体_GB2312" w:cs="宋体"/>
      <w:b/>
      <w:sz w:val="30"/>
    </w:rPr>
  </w:style>
  <w:style w:type="paragraph" w:customStyle="1" w:styleId="474">
    <w:name w:val="Char Char Char Char Char Char Char Char Char Char Char Char Char Char Char Char Char Char Char Char Char"/>
    <w:basedOn w:val="1"/>
    <w:qFormat/>
    <w:uiPriority w:val="0"/>
    <w:rPr>
      <w:rFonts w:ascii="Tahoma" w:hAnsi="Tahoma" w:cs="Tahoma"/>
      <w:sz w:val="24"/>
    </w:rPr>
  </w:style>
  <w:style w:type="paragraph" w:styleId="475">
    <w:name w:val="No Spacing"/>
    <w:qFormat/>
    <w:uiPriority w:val="0"/>
    <w:pPr>
      <w:widowControl w:val="0"/>
      <w:jc w:val="both"/>
    </w:pPr>
    <w:rPr>
      <w:rFonts w:ascii="Times New Roman" w:hAnsi="Times New Roman" w:eastAsia="微软雅黑" w:cs="Times New Roman"/>
      <w:sz w:val="24"/>
      <w:szCs w:val="22"/>
      <w:lang w:val="en-US" w:eastAsia="zh-CN" w:bidi="ar-SA"/>
    </w:rPr>
  </w:style>
  <w:style w:type="paragraph" w:customStyle="1" w:styleId="476">
    <w:name w:val="Char Char3"/>
    <w:basedOn w:val="1"/>
    <w:qFormat/>
    <w:uiPriority w:val="0"/>
    <w:rPr>
      <w:rFonts w:ascii="Tahoma" w:hAnsi="Tahoma"/>
      <w:sz w:val="24"/>
    </w:rPr>
  </w:style>
  <w:style w:type="paragraph" w:customStyle="1" w:styleId="477">
    <w:name w:val="小四 段落 宋体"/>
    <w:basedOn w:val="216"/>
    <w:qFormat/>
    <w:uiPriority w:val="0"/>
    <w:pPr>
      <w:tabs>
        <w:tab w:val="clear" w:pos="2952"/>
      </w:tabs>
      <w:spacing w:line="360" w:lineRule="auto"/>
      <w:ind w:left="113" w:right="113" w:firstLine="425"/>
      <w:jc w:val="left"/>
    </w:pPr>
    <w:rPr>
      <w:sz w:val="24"/>
    </w:rPr>
  </w:style>
  <w:style w:type="paragraph" w:customStyle="1" w:styleId="478">
    <w:name w:val="xl61"/>
    <w:basedOn w:val="1"/>
    <w:qFormat/>
    <w:uiPriority w:val="0"/>
    <w:pPr>
      <w:widowControl/>
      <w:pBdr>
        <w:top w:val="single" w:color="000000" w:sz="4" w:space="0"/>
        <w:bottom w:val="single" w:color="000000" w:sz="4" w:space="0"/>
      </w:pBdr>
      <w:shd w:val="clear" w:color="auto" w:fill="969696"/>
      <w:spacing w:before="100" w:beforeAutospacing="1" w:after="100" w:afterAutospacing="1"/>
      <w:jc w:val="center"/>
    </w:pPr>
    <w:rPr>
      <w:b/>
      <w:bCs/>
      <w:i/>
      <w:iCs/>
      <w:sz w:val="20"/>
    </w:rPr>
  </w:style>
  <w:style w:type="paragraph" w:customStyle="1" w:styleId="479">
    <w:name w:val="正文 首行缩进:  2 字符 Char"/>
    <w:basedOn w:val="1"/>
    <w:qFormat/>
    <w:uiPriority w:val="0"/>
    <w:pPr>
      <w:spacing w:line="360" w:lineRule="auto"/>
      <w:ind w:firstLine="480"/>
    </w:pPr>
    <w:rPr>
      <w:rFonts w:cs="宋体"/>
      <w:sz w:val="24"/>
    </w:rPr>
  </w:style>
  <w:style w:type="paragraph" w:customStyle="1" w:styleId="480">
    <w:name w:val="我的正文"/>
    <w:basedOn w:val="1"/>
    <w:qFormat/>
    <w:uiPriority w:val="0"/>
    <w:pPr>
      <w:widowControl/>
      <w:spacing w:line="360" w:lineRule="auto"/>
      <w:ind w:firstLine="420"/>
      <w:jc w:val="left"/>
    </w:pPr>
    <w:rPr>
      <w:rFonts w:ascii="宋体" w:hAnsi="宋体" w:cs="宋体"/>
      <w:szCs w:val="21"/>
    </w:rPr>
  </w:style>
  <w:style w:type="paragraph" w:customStyle="1" w:styleId="481">
    <w:name w:val="flType"/>
    <w:basedOn w:val="482"/>
    <w:qFormat/>
    <w:uiPriority w:val="0"/>
    <w:pPr>
      <w:spacing w:after="284"/>
    </w:pPr>
    <w:rPr>
      <w:rFonts w:eastAsia="宋体"/>
    </w:rPr>
  </w:style>
  <w:style w:type="paragraph" w:customStyle="1" w:styleId="482">
    <w:name w:val="flName"/>
    <w:basedOn w:val="455"/>
    <w:qFormat/>
    <w:uiPriority w:val="0"/>
    <w:pPr>
      <w:spacing w:before="0" w:line="113" w:lineRule="atLeast"/>
    </w:pPr>
  </w:style>
  <w:style w:type="paragraph" w:customStyle="1" w:styleId="483">
    <w:name w:val="正文lzq"/>
    <w:basedOn w:val="1"/>
    <w:qFormat/>
    <w:uiPriority w:val="0"/>
    <w:pPr>
      <w:spacing w:line="360" w:lineRule="auto"/>
      <w:ind w:firstLine="480"/>
    </w:pPr>
    <w:rPr>
      <w:sz w:val="24"/>
    </w:rPr>
  </w:style>
  <w:style w:type="paragraph" w:customStyle="1" w:styleId="484">
    <w:name w:val="Char1"/>
    <w:basedOn w:val="1"/>
    <w:qFormat/>
    <w:uiPriority w:val="0"/>
    <w:pPr>
      <w:widowControl/>
      <w:spacing w:after="160" w:line="240" w:lineRule="exact"/>
      <w:jc w:val="left"/>
    </w:pPr>
    <w:rPr>
      <w:rFonts w:ascii="Verdana" w:hAnsi="Verdana" w:eastAsia="仿宋_GB2312"/>
      <w:sz w:val="24"/>
      <w:lang w:eastAsia="en-US"/>
    </w:rPr>
  </w:style>
  <w:style w:type="paragraph" w:customStyle="1" w:styleId="485">
    <w:name w:val="丁华标题3"/>
    <w:basedOn w:val="459"/>
    <w:next w:val="433"/>
    <w:qFormat/>
    <w:uiPriority w:val="0"/>
    <w:pPr>
      <w:numPr>
        <w:ilvl w:val="2"/>
      </w:numPr>
      <w:tabs>
        <w:tab w:val="left" w:pos="1470"/>
        <w:tab w:val="left" w:pos="1980"/>
      </w:tabs>
      <w:spacing w:after="0"/>
      <w:ind w:left="1980" w:hanging="420"/>
      <w:outlineLvl w:val="2"/>
    </w:pPr>
    <w:rPr>
      <w:sz w:val="24"/>
    </w:rPr>
  </w:style>
  <w:style w:type="paragraph" w:customStyle="1" w:styleId="486">
    <w:name w:val="7"/>
    <w:basedOn w:val="1"/>
    <w:next w:val="266"/>
    <w:qFormat/>
    <w:uiPriority w:val="0"/>
    <w:pPr>
      <w:widowControl/>
      <w:spacing w:before="100" w:beforeAutospacing="1" w:after="100" w:afterAutospacing="1"/>
      <w:jc w:val="left"/>
    </w:pPr>
    <w:rPr>
      <w:rFonts w:ascii="宋体" w:hAnsi="宋体"/>
      <w:sz w:val="24"/>
    </w:rPr>
  </w:style>
  <w:style w:type="paragraph" w:customStyle="1" w:styleId="487">
    <w:name w:val="表格内文字"/>
    <w:basedOn w:val="1"/>
    <w:qFormat/>
    <w:uiPriority w:val="0"/>
    <w:pPr>
      <w:spacing w:line="300" w:lineRule="atLeast"/>
    </w:pPr>
    <w:rPr>
      <w:sz w:val="18"/>
      <w:szCs w:val="24"/>
    </w:rPr>
  </w:style>
  <w:style w:type="paragraph" w:customStyle="1" w:styleId="488">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489">
    <w:name w:val="样式 正文 + 首行缩进:  2 字符1"/>
    <w:basedOn w:val="1"/>
    <w:semiHidden/>
    <w:qFormat/>
    <w:uiPriority w:val="0"/>
    <w:pPr>
      <w:spacing w:line="320" w:lineRule="exact"/>
      <w:ind w:firstLine="480"/>
    </w:pPr>
    <w:rPr>
      <w:rFonts w:ascii="Arial" w:hAnsi="Arial" w:cs="宋体"/>
      <w:sz w:val="24"/>
    </w:rPr>
  </w:style>
  <w:style w:type="paragraph" w:customStyle="1" w:styleId="490">
    <w:name w:val="Char Char Char Char Char"/>
    <w:basedOn w:val="1"/>
    <w:qFormat/>
    <w:uiPriority w:val="0"/>
    <w:rPr>
      <w:rFonts w:ascii="Tahoma" w:hAnsi="Tahoma" w:cs="Tahoma"/>
      <w:sz w:val="24"/>
    </w:rPr>
  </w:style>
  <w:style w:type="paragraph" w:customStyle="1" w:styleId="491">
    <w:name w:val="项目符号，一级"/>
    <w:basedOn w:val="419"/>
    <w:next w:val="419"/>
    <w:qFormat/>
    <w:uiPriority w:val="0"/>
    <w:pPr>
      <w:tabs>
        <w:tab w:val="left" w:pos="1320"/>
      </w:tabs>
      <w:spacing w:line="240" w:lineRule="atLeast"/>
      <w:ind w:left="376" w:firstLine="0"/>
    </w:pPr>
    <w:rPr>
      <w:bCs w:val="0"/>
      <w:color w:val="000000"/>
      <w:szCs w:val="24"/>
    </w:rPr>
  </w:style>
  <w:style w:type="paragraph" w:customStyle="1" w:styleId="492">
    <w:name w:val="正文文本缩进 31"/>
    <w:basedOn w:val="1"/>
    <w:qFormat/>
    <w:uiPriority w:val="0"/>
    <w:pPr>
      <w:tabs>
        <w:tab w:val="left" w:pos="0"/>
      </w:tabs>
      <w:spacing w:line="360" w:lineRule="auto"/>
      <w:ind w:firstLine="504"/>
    </w:pPr>
    <w:rPr>
      <w:rFonts w:ascii="宋体"/>
      <w:b/>
      <w:bCs/>
      <w:sz w:val="24"/>
      <w:szCs w:val="24"/>
    </w:rPr>
  </w:style>
  <w:style w:type="paragraph" w:customStyle="1" w:styleId="493">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494">
    <w:name w:val="xl46"/>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sz w:val="24"/>
      <w:szCs w:val="24"/>
    </w:rPr>
  </w:style>
  <w:style w:type="paragraph" w:customStyle="1" w:styleId="495">
    <w:name w:val="Char Char Char Char Char Char Char Char Char Char Char Char Char Char"/>
    <w:basedOn w:val="1"/>
    <w:qFormat/>
    <w:uiPriority w:val="0"/>
    <w:rPr>
      <w:rFonts w:ascii="Tahoma" w:hAnsi="Tahoma" w:cs="Tahoma"/>
      <w:sz w:val="24"/>
    </w:rPr>
  </w:style>
  <w:style w:type="paragraph" w:customStyle="1" w:styleId="496">
    <w:name w:val="样式 段后: 0.5 行 左  0.75 字符"/>
    <w:basedOn w:val="1"/>
    <w:qFormat/>
    <w:uiPriority w:val="0"/>
    <w:pPr>
      <w:widowControl/>
      <w:spacing w:line="360" w:lineRule="auto"/>
      <w:ind w:firstLine="420"/>
    </w:pPr>
    <w:rPr>
      <w:rFonts w:hAnsi="Arial" w:cs="Arial"/>
      <w:szCs w:val="21"/>
    </w:rPr>
  </w:style>
  <w:style w:type="paragraph" w:customStyle="1" w:styleId="497">
    <w:name w:val="Char Char Char Char Char Char Char Char"/>
    <w:basedOn w:val="1"/>
    <w:qFormat/>
    <w:uiPriority w:val="0"/>
    <w:rPr>
      <w:rFonts w:ascii="Tahoma" w:hAnsi="Tahoma" w:cs="Tahoma"/>
      <w:sz w:val="24"/>
    </w:rPr>
  </w:style>
  <w:style w:type="paragraph" w:customStyle="1" w:styleId="498">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499">
    <w:name w:val="样式3"/>
    <w:basedOn w:val="1"/>
    <w:next w:val="1"/>
    <w:qFormat/>
    <w:uiPriority w:val="0"/>
    <w:pPr>
      <w:spacing w:line="360" w:lineRule="auto"/>
    </w:pPr>
  </w:style>
  <w:style w:type="paragraph" w:customStyle="1" w:styleId="500">
    <w:name w:val="Char Char Char Char Char Char"/>
    <w:basedOn w:val="1"/>
    <w:qFormat/>
    <w:uiPriority w:val="0"/>
    <w:rPr>
      <w:rFonts w:ascii="Tahoma" w:hAnsi="Tahoma" w:cs="Tahoma"/>
      <w:sz w:val="24"/>
    </w:rPr>
  </w:style>
  <w:style w:type="paragraph" w:customStyle="1" w:styleId="501">
    <w:name w:val="_Style 14"/>
    <w:basedOn w:val="1"/>
    <w:qFormat/>
    <w:uiPriority w:val="0"/>
    <w:rPr>
      <w:szCs w:val="24"/>
    </w:rPr>
  </w:style>
  <w:style w:type="paragraph" w:customStyle="1" w:styleId="502">
    <w:name w:val="样式 段后: 0.25 行"/>
    <w:basedOn w:val="1"/>
    <w:qFormat/>
    <w:uiPriority w:val="0"/>
    <w:pPr>
      <w:widowControl/>
      <w:spacing w:after="78" w:line="300" w:lineRule="auto"/>
      <w:ind w:firstLine="420"/>
      <w:jc w:val="left"/>
    </w:pPr>
    <w:rPr>
      <w:rFonts w:ascii="Arial" w:hAnsi="Arial" w:cs="宋体"/>
      <w:sz w:val="22"/>
      <w:lang w:eastAsia="en-US" w:bidi="en-US"/>
    </w:rPr>
  </w:style>
  <w:style w:type="paragraph" w:customStyle="1" w:styleId="503">
    <w:name w:val="段落"/>
    <w:basedOn w:val="1"/>
    <w:qFormat/>
    <w:uiPriority w:val="0"/>
    <w:pPr>
      <w:spacing w:line="460" w:lineRule="exact"/>
      <w:ind w:firstLine="480"/>
    </w:pPr>
    <w:rPr>
      <w:sz w:val="24"/>
    </w:rPr>
  </w:style>
  <w:style w:type="paragraph" w:customStyle="1" w:styleId="504">
    <w:name w:val="项目符号：一级"/>
    <w:basedOn w:val="419"/>
    <w:next w:val="419"/>
    <w:qFormat/>
    <w:uiPriority w:val="0"/>
    <w:pPr>
      <w:ind w:right="-134"/>
    </w:pPr>
    <w:rPr>
      <w:bCs w:val="0"/>
    </w:rPr>
  </w:style>
  <w:style w:type="paragraph" w:customStyle="1" w:styleId="505">
    <w:name w:val="Char Char Char Char1"/>
    <w:basedOn w:val="219"/>
    <w:qFormat/>
    <w:uiPriority w:val="0"/>
    <w:pPr>
      <w:spacing w:line="360" w:lineRule="auto"/>
    </w:pPr>
    <w:rPr>
      <w:rFonts w:ascii="Tahoma" w:hAnsi="Tahoma"/>
      <w:sz w:val="24"/>
      <w:szCs w:val="24"/>
    </w:rPr>
  </w:style>
  <w:style w:type="paragraph" w:customStyle="1" w:styleId="506">
    <w:name w:val="标准小四"/>
    <w:basedOn w:val="1"/>
    <w:qFormat/>
    <w:uiPriority w:val="0"/>
    <w:pPr>
      <w:spacing w:line="360" w:lineRule="auto"/>
      <w:ind w:firstLine="480"/>
    </w:pPr>
    <w:rPr>
      <w:rFonts w:ascii="Arial" w:hAnsi="Arial"/>
      <w:sz w:val="24"/>
      <w:szCs w:val="21"/>
    </w:rPr>
  </w:style>
  <w:style w:type="paragraph" w:customStyle="1" w:styleId="507">
    <w:name w:val="插图"/>
    <w:basedOn w:val="1"/>
    <w:qFormat/>
    <w:uiPriority w:val="0"/>
    <w:pPr>
      <w:tabs>
        <w:tab w:val="left" w:pos="1620"/>
      </w:tabs>
      <w:jc w:val="center"/>
    </w:pPr>
    <w:rPr>
      <w:bCs/>
      <w:color w:val="000000"/>
      <w:szCs w:val="22"/>
    </w:rPr>
  </w:style>
  <w:style w:type="paragraph" w:customStyle="1" w:styleId="508">
    <w:name w:val="标题2，章节第二层"/>
    <w:basedOn w:val="1"/>
    <w:next w:val="419"/>
    <w:qFormat/>
    <w:uiPriority w:val="0"/>
    <w:pPr>
      <w:numPr>
        <w:ilvl w:val="4"/>
        <w:numId w:val="1"/>
      </w:numPr>
      <w:tabs>
        <w:tab w:val="left" w:pos="630"/>
        <w:tab w:val="left" w:pos="992"/>
      </w:tabs>
      <w:spacing w:before="312" w:after="312" w:line="300" w:lineRule="auto"/>
      <w:ind w:left="992" w:hanging="567"/>
      <w:outlineLvl w:val="1"/>
    </w:pPr>
    <w:rPr>
      <w:rFonts w:ascii="Arial" w:hAnsi="Arial" w:eastAsia="黑体"/>
      <w:sz w:val="32"/>
      <w:szCs w:val="24"/>
    </w:rPr>
  </w:style>
  <w:style w:type="paragraph" w:customStyle="1" w:styleId="509">
    <w:name w:val="xl45"/>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b/>
      <w:bCs/>
      <w:sz w:val="20"/>
    </w:rPr>
  </w:style>
  <w:style w:type="paragraph" w:customStyle="1" w:styleId="510">
    <w:name w:val="条1"/>
    <w:basedOn w:val="1"/>
    <w:qFormat/>
    <w:uiPriority w:val="0"/>
    <w:pPr>
      <w:tabs>
        <w:tab w:val="left" w:pos="780"/>
      </w:tabs>
      <w:spacing w:before="156" w:line="360" w:lineRule="auto"/>
      <w:ind w:left="780" w:hanging="360"/>
    </w:pPr>
    <w:rPr>
      <w:rFonts w:eastAsia="黑体"/>
      <w:sz w:val="24"/>
    </w:rPr>
  </w:style>
  <w:style w:type="paragraph" w:customStyle="1" w:styleId="511">
    <w:name w:val="项目符号，二级"/>
    <w:basedOn w:val="419"/>
    <w:next w:val="419"/>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512">
    <w:name w:val="表头_5"/>
    <w:basedOn w:val="1"/>
    <w:qFormat/>
    <w:uiPriority w:val="0"/>
    <w:pPr>
      <w:spacing w:line="360" w:lineRule="auto"/>
    </w:pPr>
    <w:rPr>
      <w:b/>
      <w:bCs/>
      <w:sz w:val="28"/>
      <w:szCs w:val="21"/>
    </w:rPr>
  </w:style>
  <w:style w:type="paragraph" w:customStyle="1" w:styleId="513">
    <w:name w:val="xl60"/>
    <w:basedOn w:val="1"/>
    <w:qFormat/>
    <w:uiPriority w:val="0"/>
    <w:pPr>
      <w:widowControl/>
      <w:pBdr>
        <w:top w:val="single" w:color="000000" w:sz="4" w:space="0"/>
        <w:left w:val="single" w:color="000000" w:sz="4" w:space="0"/>
        <w:bottom w:val="single" w:color="000000" w:sz="4" w:space="0"/>
      </w:pBdr>
      <w:shd w:val="clear" w:color="auto" w:fill="969696"/>
      <w:spacing w:before="100" w:beforeAutospacing="1" w:after="100" w:afterAutospacing="1"/>
      <w:jc w:val="center"/>
    </w:pPr>
    <w:rPr>
      <w:b/>
      <w:bCs/>
      <w:i/>
      <w:iCs/>
      <w:sz w:val="20"/>
    </w:rPr>
  </w:style>
  <w:style w:type="paragraph" w:customStyle="1" w:styleId="514">
    <w:name w:val="小四 段落 宋体 Char Char Char Char"/>
    <w:basedOn w:val="1"/>
    <w:qFormat/>
    <w:uiPriority w:val="0"/>
    <w:pPr>
      <w:spacing w:line="360" w:lineRule="auto"/>
      <w:ind w:right="-33" w:firstLine="480"/>
      <w:jc w:val="left"/>
    </w:pPr>
    <w:rPr>
      <w:sz w:val="24"/>
      <w:szCs w:val="24"/>
    </w:rPr>
  </w:style>
  <w:style w:type="paragraph" w:customStyle="1" w:styleId="515">
    <w:name w:val="正文文本 New New"/>
    <w:basedOn w:val="1"/>
    <w:qFormat/>
    <w:uiPriority w:val="0"/>
    <w:pPr>
      <w:widowControl/>
      <w:spacing w:before="60" w:after="60" w:line="360" w:lineRule="auto"/>
      <w:ind w:firstLine="200"/>
    </w:pPr>
    <w:rPr>
      <w:rFonts w:eastAsia="华文楷体"/>
      <w:sz w:val="24"/>
      <w:szCs w:val="24"/>
    </w:rPr>
  </w:style>
  <w:style w:type="paragraph" w:customStyle="1" w:styleId="516">
    <w:name w:val="Char Char Char Char Char Char Char Char Char Char Char1"/>
    <w:basedOn w:val="1"/>
    <w:qFormat/>
    <w:uiPriority w:val="0"/>
    <w:rPr>
      <w:rFonts w:ascii="Tahoma" w:hAnsi="Tahoma" w:cs="Tahoma"/>
      <w:sz w:val="24"/>
    </w:rPr>
  </w:style>
  <w:style w:type="paragraph" w:customStyle="1" w:styleId="517">
    <w:name w:val="方案正文"/>
    <w:basedOn w:val="1"/>
    <w:qFormat/>
    <w:uiPriority w:val="0"/>
    <w:pPr>
      <w:spacing w:before="156" w:line="360" w:lineRule="auto"/>
      <w:ind w:firstLine="359"/>
      <w:jc w:val="left"/>
    </w:pPr>
    <w:rPr>
      <w:rFonts w:ascii="Arial" w:hAnsi="Arial" w:cs="宋体"/>
      <w:sz w:val="24"/>
      <w:szCs w:val="21"/>
    </w:rPr>
  </w:style>
  <w:style w:type="paragraph" w:customStyle="1" w:styleId="518">
    <w:name w:val="Char Char Char Char Char Char Char Char Char Char Char Char Char Char1"/>
    <w:basedOn w:val="1"/>
    <w:qFormat/>
    <w:uiPriority w:val="0"/>
    <w:rPr>
      <w:rFonts w:ascii="Tahoma" w:hAnsi="Tahoma"/>
      <w:sz w:val="24"/>
    </w:rPr>
  </w:style>
  <w:style w:type="paragraph" w:customStyle="1" w:styleId="519">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520">
    <w:name w:val="xl49"/>
    <w:basedOn w:val="1"/>
    <w:qFormat/>
    <w:uiPriority w:val="0"/>
    <w:pPr>
      <w:widowControl/>
      <w:pBdr>
        <w:left w:val="single" w:color="000000" w:sz="4" w:space="0"/>
        <w:right w:val="single" w:color="000000" w:sz="4" w:space="0"/>
      </w:pBdr>
      <w:spacing w:before="100" w:beforeAutospacing="1" w:after="100" w:afterAutospacing="1"/>
      <w:jc w:val="center"/>
    </w:pPr>
    <w:rPr>
      <w:b/>
      <w:bCs/>
      <w:sz w:val="20"/>
    </w:rPr>
  </w:style>
  <w:style w:type="paragraph" w:customStyle="1" w:styleId="521">
    <w:name w:val="font9"/>
    <w:basedOn w:val="1"/>
    <w:qFormat/>
    <w:uiPriority w:val="0"/>
    <w:pPr>
      <w:widowControl/>
      <w:spacing w:before="100" w:beforeAutospacing="1" w:after="100" w:afterAutospacing="1"/>
      <w:jc w:val="left"/>
    </w:pPr>
    <w:rPr>
      <w:b/>
      <w:bCs/>
      <w:sz w:val="20"/>
    </w:rPr>
  </w:style>
  <w:style w:type="paragraph" w:customStyle="1" w:styleId="522">
    <w:name w:val="xl52"/>
    <w:basedOn w:val="1"/>
    <w:qFormat/>
    <w:uiPriority w:val="0"/>
    <w:pPr>
      <w:widowControl/>
      <w:pBdr>
        <w:top w:val="single" w:color="000000" w:sz="4" w:space="0"/>
        <w:bottom w:val="single" w:color="000000" w:sz="4" w:space="0"/>
      </w:pBdr>
      <w:shd w:val="clear" w:color="auto" w:fill="969696"/>
      <w:spacing w:before="100" w:beforeAutospacing="1" w:after="100" w:afterAutospacing="1"/>
      <w:jc w:val="center"/>
    </w:pPr>
    <w:rPr>
      <w:b/>
      <w:bCs/>
      <w:i/>
      <w:iCs/>
      <w:sz w:val="20"/>
    </w:rPr>
  </w:style>
  <w:style w:type="paragraph" w:customStyle="1" w:styleId="523">
    <w:name w:val="xl5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b/>
      <w:bCs/>
      <w:i/>
      <w:iCs/>
      <w:sz w:val="20"/>
    </w:rPr>
  </w:style>
  <w:style w:type="paragraph" w:customStyle="1" w:styleId="524">
    <w:name w:val="Char Char Char Char Char Char Char Char1"/>
    <w:basedOn w:val="1"/>
    <w:qFormat/>
    <w:uiPriority w:val="0"/>
    <w:rPr>
      <w:rFonts w:ascii="Tahoma" w:hAnsi="Tahoma"/>
      <w:sz w:val="24"/>
    </w:rPr>
  </w:style>
  <w:style w:type="paragraph" w:customStyle="1" w:styleId="525">
    <w:name w:val="Char11"/>
    <w:basedOn w:val="1"/>
    <w:qFormat/>
    <w:uiPriority w:val="0"/>
    <w:rPr>
      <w:rFonts w:ascii="仿宋_GB2312" w:hAnsi="宋体" w:eastAsia="仿宋_GB2312" w:cs="宋体"/>
      <w:b/>
      <w:sz w:val="32"/>
      <w:szCs w:val="32"/>
    </w:rPr>
  </w:style>
  <w:style w:type="paragraph" w:customStyle="1" w:styleId="526">
    <w:name w:val="xl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sz w:val="20"/>
    </w:rPr>
  </w:style>
  <w:style w:type="paragraph" w:customStyle="1" w:styleId="527">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528">
    <w:name w:val="大标题"/>
    <w:basedOn w:val="1"/>
    <w:next w:val="1"/>
    <w:qFormat/>
    <w:uiPriority w:val="0"/>
    <w:pPr>
      <w:pageBreakBefore/>
      <w:tabs>
        <w:tab w:val="left" w:pos="420"/>
      </w:tabs>
      <w:spacing w:line="360" w:lineRule="auto"/>
      <w:ind w:hanging="420"/>
      <w:outlineLvl w:val="0"/>
    </w:pPr>
    <w:rPr>
      <w:b/>
      <w:iCs/>
      <w:sz w:val="44"/>
      <w:szCs w:val="24"/>
    </w:rPr>
  </w:style>
  <w:style w:type="paragraph" w:customStyle="1" w:styleId="529">
    <w:name w:val="纯文本1"/>
    <w:basedOn w:val="1"/>
    <w:qFormat/>
    <w:uiPriority w:val="0"/>
    <w:rPr>
      <w:rFonts w:ascii="宋体" w:hAnsi="宋体" w:eastAsia="楷体_GB2312" w:cs="宋体"/>
      <w:sz w:val="28"/>
    </w:rPr>
  </w:style>
  <w:style w:type="paragraph" w:customStyle="1" w:styleId="530">
    <w:name w:val="Pa6"/>
    <w:basedOn w:val="1"/>
    <w:next w:val="1"/>
    <w:qFormat/>
    <w:uiPriority w:val="0"/>
    <w:pPr>
      <w:spacing w:line="241" w:lineRule="atLeast"/>
      <w:jc w:val="left"/>
    </w:pPr>
    <w:rPr>
      <w:rFonts w:ascii="HYDaHeiJ" w:eastAsia="HYDaHeiJ"/>
      <w:sz w:val="24"/>
      <w:szCs w:val="24"/>
    </w:rPr>
  </w:style>
  <w:style w:type="paragraph" w:customStyle="1" w:styleId="531">
    <w:name w:val="xl5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b/>
      <w:bCs/>
      <w:i/>
      <w:iCs/>
      <w:sz w:val="20"/>
    </w:rPr>
  </w:style>
  <w:style w:type="paragraph" w:customStyle="1" w:styleId="532">
    <w:name w:val="Default Text"/>
    <w:basedOn w:val="1"/>
    <w:qFormat/>
    <w:uiPriority w:val="0"/>
    <w:pPr>
      <w:widowControl/>
      <w:jc w:val="left"/>
    </w:pPr>
    <w:rPr>
      <w:sz w:val="24"/>
      <w:lang w:eastAsia="en-US"/>
    </w:rPr>
  </w:style>
  <w:style w:type="paragraph" w:customStyle="1" w:styleId="533">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i/>
      <w:iCs/>
      <w:sz w:val="20"/>
    </w:rPr>
  </w:style>
  <w:style w:type="paragraph" w:customStyle="1" w:styleId="534">
    <w:name w:val="af17cgridlangnp1033langf"/>
    <w:qFormat/>
    <w:uiPriority w:val="0"/>
    <w:pPr>
      <w:widowControl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35">
    <w:name w:val="标题二"/>
    <w:basedOn w:val="1"/>
    <w:qFormat/>
    <w:uiPriority w:val="0"/>
    <w:pPr>
      <w:ind w:firstLine="200"/>
    </w:pPr>
    <w:rPr>
      <w:rFonts w:ascii="Arial" w:hAnsi="Arial" w:eastAsia="楷体_GB2312" w:cs="宋体"/>
      <w:sz w:val="30"/>
    </w:rPr>
  </w:style>
  <w:style w:type="paragraph" w:customStyle="1" w:styleId="536">
    <w:name w:val="xl54"/>
    <w:basedOn w:val="1"/>
    <w:qFormat/>
    <w:uiPriority w:val="0"/>
    <w:pPr>
      <w:widowControl/>
      <w:pBdr>
        <w:top w:val="single" w:color="000000" w:sz="4" w:space="0"/>
        <w:left w:val="single" w:color="000000" w:sz="4" w:space="0"/>
        <w:bottom w:val="single" w:color="000000" w:sz="4" w:space="0"/>
      </w:pBdr>
      <w:shd w:val="clear" w:color="auto" w:fill="969696"/>
      <w:spacing w:before="100" w:beforeAutospacing="1" w:after="100" w:afterAutospacing="1"/>
      <w:jc w:val="center"/>
    </w:pPr>
    <w:rPr>
      <w:rFonts w:ascii="宋体" w:hAnsi="宋体" w:cs="宋体"/>
      <w:b/>
      <w:bCs/>
      <w:sz w:val="20"/>
    </w:rPr>
  </w:style>
  <w:style w:type="paragraph" w:customStyle="1" w:styleId="537">
    <w:name w:val="小四 段落 宋体 Char Char Char"/>
    <w:basedOn w:val="216"/>
    <w:qFormat/>
    <w:uiPriority w:val="0"/>
    <w:pPr>
      <w:tabs>
        <w:tab w:val="clear" w:pos="2952"/>
      </w:tabs>
      <w:spacing w:line="360" w:lineRule="auto"/>
      <w:ind w:left="0" w:right="-33" w:firstLine="545"/>
      <w:jc w:val="left"/>
    </w:pPr>
    <w:rPr>
      <w:sz w:val="24"/>
    </w:rPr>
  </w:style>
  <w:style w:type="paragraph" w:customStyle="1" w:styleId="538">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539">
    <w:name w:val="样式 正文 + 首行缩进:  2 字符"/>
    <w:basedOn w:val="1"/>
    <w:semiHidden/>
    <w:qFormat/>
    <w:uiPriority w:val="0"/>
    <w:pPr>
      <w:spacing w:line="320" w:lineRule="exact"/>
      <w:ind w:firstLine="480"/>
    </w:pPr>
    <w:rPr>
      <w:rFonts w:ascii="Arial" w:hAnsi="Arial" w:cs="宋体"/>
      <w:sz w:val="24"/>
    </w:rPr>
  </w:style>
  <w:style w:type="paragraph" w:customStyle="1" w:styleId="540">
    <w:name w:val="xl58"/>
    <w:basedOn w:val="1"/>
    <w:qFormat/>
    <w:uiPriority w:val="0"/>
    <w:pPr>
      <w:widowControl/>
      <w:pBdr>
        <w:left w:val="single" w:color="000000" w:sz="4" w:space="0"/>
        <w:right w:val="single" w:color="000000" w:sz="4" w:space="0"/>
      </w:pBdr>
      <w:spacing w:before="100" w:beforeAutospacing="1" w:after="100" w:afterAutospacing="1"/>
      <w:jc w:val="center"/>
    </w:pPr>
    <w:rPr>
      <w:b/>
      <w:bCs/>
      <w:i/>
      <w:iCs/>
      <w:sz w:val="20"/>
    </w:rPr>
  </w:style>
  <w:style w:type="paragraph" w:customStyle="1" w:styleId="541">
    <w:name w:val="Char Char Char Char Char Char Char Char Char Char Char Char Char"/>
    <w:basedOn w:val="1"/>
    <w:qFormat/>
    <w:uiPriority w:val="0"/>
    <w:pPr>
      <w:widowControl/>
      <w:spacing w:after="160" w:line="240" w:lineRule="exact"/>
      <w:jc w:val="left"/>
    </w:pPr>
    <w:rPr>
      <w:szCs w:val="24"/>
    </w:rPr>
  </w:style>
  <w:style w:type="paragraph" w:customStyle="1" w:styleId="542">
    <w:name w:val="符号与编号 Char"/>
    <w:basedOn w:val="1"/>
    <w:qFormat/>
    <w:uiPriority w:val="0"/>
    <w:pPr>
      <w:tabs>
        <w:tab w:val="left" w:pos="720"/>
      </w:tabs>
      <w:spacing w:after="156" w:line="400" w:lineRule="atLeast"/>
      <w:ind w:left="720"/>
    </w:pPr>
    <w:rPr>
      <w:sz w:val="24"/>
      <w:szCs w:val="24"/>
    </w:rPr>
  </w:style>
  <w:style w:type="paragraph" w:customStyle="1" w:styleId="543">
    <w:name w:val="Char Char11"/>
    <w:basedOn w:val="1"/>
    <w:qFormat/>
    <w:uiPriority w:val="0"/>
    <w:rPr>
      <w:rFonts w:ascii="Tahoma" w:hAnsi="Tahoma"/>
      <w:sz w:val="24"/>
    </w:rPr>
  </w:style>
  <w:style w:type="paragraph" w:customStyle="1" w:styleId="544">
    <w:name w:val="样式1"/>
    <w:basedOn w:val="1"/>
    <w:qFormat/>
    <w:uiPriority w:val="0"/>
    <w:pPr>
      <w:spacing w:line="300" w:lineRule="auto"/>
      <w:ind w:firstLine="480"/>
    </w:pPr>
    <w:rPr>
      <w:sz w:val="24"/>
      <w:szCs w:val="24"/>
    </w:rPr>
  </w:style>
  <w:style w:type="paragraph" w:customStyle="1" w:styleId="545">
    <w:name w:val="font10"/>
    <w:basedOn w:val="1"/>
    <w:qFormat/>
    <w:uiPriority w:val="0"/>
    <w:pPr>
      <w:widowControl/>
      <w:spacing w:before="100" w:beforeAutospacing="1" w:after="100" w:afterAutospacing="1"/>
      <w:jc w:val="left"/>
    </w:pPr>
    <w:rPr>
      <w:rFonts w:ascii="楷体_GB2312" w:hAnsi="宋体" w:eastAsia="楷体_GB2312" w:cs="宋体"/>
      <w:b/>
      <w:bCs/>
      <w:sz w:val="18"/>
      <w:szCs w:val="18"/>
    </w:rPr>
  </w:style>
  <w:style w:type="paragraph" w:customStyle="1" w:styleId="546">
    <w:name w:val="xl4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b/>
      <w:bCs/>
      <w:sz w:val="20"/>
    </w:rPr>
  </w:style>
  <w:style w:type="paragraph" w:customStyle="1" w:styleId="547">
    <w:name w:val="Char2"/>
    <w:basedOn w:val="1"/>
    <w:qFormat/>
    <w:uiPriority w:val="0"/>
    <w:pPr>
      <w:spacing w:after="156" w:line="360" w:lineRule="auto"/>
    </w:pPr>
    <w:rPr>
      <w:rFonts w:ascii="Tahoma" w:hAnsi="Tahoma"/>
      <w:sz w:val="24"/>
    </w:rPr>
  </w:style>
  <w:style w:type="paragraph" w:customStyle="1" w:styleId="548">
    <w:name w:val="Table Paragraph"/>
    <w:basedOn w:val="1"/>
    <w:qFormat/>
    <w:uiPriority w:val="1"/>
    <w:pPr>
      <w:spacing w:before="2"/>
      <w:jc w:val="center"/>
    </w:pPr>
    <w:rPr>
      <w:rFonts w:ascii="仿宋" w:hAnsi="仿宋" w:eastAsia="仿宋" w:cs="仿宋"/>
      <w:sz w:val="22"/>
      <w:szCs w:val="22"/>
    </w:rPr>
  </w:style>
  <w:style w:type="paragraph" w:customStyle="1" w:styleId="549">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i/>
      <w:iCs/>
      <w:sz w:val="20"/>
    </w:rPr>
  </w:style>
  <w:style w:type="paragraph" w:customStyle="1" w:styleId="550">
    <w:name w:val="Char1 Char Char Char1"/>
    <w:basedOn w:val="1"/>
    <w:qFormat/>
    <w:uiPriority w:val="0"/>
    <w:rPr>
      <w:rFonts w:ascii="Tahoma" w:hAnsi="Tahoma"/>
      <w:sz w:val="24"/>
    </w:rPr>
  </w:style>
  <w:style w:type="paragraph" w:customStyle="1" w:styleId="551">
    <w:name w:val="Char Char Char Char Char Char Char Char Char Char Char Char Char Char Char Char Char Char Char Char Char1"/>
    <w:basedOn w:val="1"/>
    <w:qFormat/>
    <w:uiPriority w:val="0"/>
    <w:rPr>
      <w:rFonts w:ascii="Tahoma" w:hAnsi="Tahoma"/>
      <w:sz w:val="24"/>
    </w:rPr>
  </w:style>
  <w:style w:type="paragraph" w:customStyle="1" w:styleId="552">
    <w:name w:val="表格内容"/>
    <w:basedOn w:val="1"/>
    <w:qFormat/>
    <w:uiPriority w:val="0"/>
    <w:pPr>
      <w:widowControl/>
      <w:spacing w:before="60" w:line="300" w:lineRule="auto"/>
      <w:jc w:val="center"/>
    </w:pPr>
  </w:style>
  <w:style w:type="paragraph" w:customStyle="1" w:styleId="553">
    <w:name w:val="论文正文"/>
    <w:basedOn w:val="239"/>
    <w:qFormat/>
    <w:uiPriority w:val="0"/>
    <w:pPr>
      <w:spacing w:line="360" w:lineRule="auto"/>
      <w:ind w:left="0" w:firstLine="200"/>
      <w:jc w:val="left"/>
    </w:pPr>
    <w:rPr>
      <w:rFonts w:ascii="Times New Roman" w:hAnsi="Times New Roman"/>
      <w:sz w:val="28"/>
      <w:szCs w:val="24"/>
    </w:rPr>
  </w:style>
  <w:style w:type="paragraph" w:customStyle="1" w:styleId="554">
    <w:name w:val="丁华标题1"/>
    <w:basedOn w:val="190"/>
    <w:next w:val="433"/>
    <w:qFormat/>
    <w:uiPriority w:val="0"/>
    <w:pPr>
      <w:keepLines/>
      <w:tabs>
        <w:tab w:val="left" w:pos="567"/>
      </w:tabs>
      <w:spacing w:before="600" w:after="120" w:line="578" w:lineRule="auto"/>
      <w:ind w:left="567" w:hanging="567"/>
      <w:jc w:val="left"/>
    </w:pPr>
    <w:rPr>
      <w:rFonts w:ascii="Times New Roman"/>
      <w:b w:val="0"/>
      <w:sz w:val="32"/>
      <w:szCs w:val="20"/>
    </w:rPr>
  </w:style>
  <w:style w:type="paragraph" w:customStyle="1" w:styleId="555">
    <w:name w:val="retrait3"/>
    <w:basedOn w:val="1"/>
    <w:qFormat/>
    <w:uiPriority w:val="0"/>
    <w:pPr>
      <w:widowControl/>
      <w:spacing w:before="20" w:after="20"/>
      <w:ind w:left="851"/>
      <w:jc w:val="left"/>
    </w:pPr>
    <w:rPr>
      <w:rFonts w:ascii="Arial" w:hAnsi="Arial"/>
      <w:sz w:val="24"/>
      <w:lang w:val="en-GB"/>
    </w:rPr>
  </w:style>
  <w:style w:type="paragraph" w:customStyle="1" w:styleId="556">
    <w:name w:val="样式 加点正文 + 段前: 0.5 行 段后: 0.5 行1"/>
    <w:basedOn w:val="1"/>
    <w:qFormat/>
    <w:uiPriority w:val="0"/>
    <w:pPr>
      <w:tabs>
        <w:tab w:val="left" w:pos="420"/>
        <w:tab w:val="left" w:pos="1268"/>
      </w:tabs>
      <w:spacing w:before="156" w:after="156" w:line="300" w:lineRule="auto"/>
      <w:ind w:left="1268" w:hanging="420"/>
    </w:pPr>
    <w:rPr>
      <w:sz w:val="24"/>
    </w:rPr>
  </w:style>
  <w:style w:type="paragraph" w:customStyle="1" w:styleId="557">
    <w:name w:val="font13"/>
    <w:basedOn w:val="1"/>
    <w:qFormat/>
    <w:uiPriority w:val="0"/>
    <w:pPr>
      <w:widowControl/>
      <w:spacing w:before="100" w:beforeAutospacing="1" w:after="100" w:afterAutospacing="1"/>
      <w:jc w:val="left"/>
    </w:pPr>
    <w:rPr>
      <w:i/>
      <w:iCs/>
      <w:sz w:val="36"/>
      <w:szCs w:val="36"/>
    </w:rPr>
  </w:style>
  <w:style w:type="paragraph" w:customStyle="1" w:styleId="558">
    <w:name w:val="Char Char Char Char Char Char Char Char Char Char Char Char Char1"/>
    <w:basedOn w:val="219"/>
    <w:qFormat/>
    <w:uiPriority w:val="0"/>
    <w:rPr>
      <w:rFonts w:ascii="Tahoma" w:hAnsi="Tahoma"/>
      <w:sz w:val="24"/>
      <w:szCs w:val="24"/>
    </w:rPr>
  </w:style>
  <w:style w:type="paragraph" w:customStyle="1" w:styleId="559">
    <w:name w:val="Test2"/>
    <w:basedOn w:val="191"/>
    <w:qFormat/>
    <w:uiPriority w:val="0"/>
    <w:pPr>
      <w:widowControl/>
      <w:spacing w:before="156" w:after="156" w:line="480" w:lineRule="exact"/>
      <w:jc w:val="center"/>
    </w:pPr>
    <w:rPr>
      <w:rFonts w:ascii="黑体" w:hAnsi="Arial" w:eastAsia="黑体"/>
      <w:bCs/>
      <w:sz w:val="24"/>
    </w:rPr>
  </w:style>
  <w:style w:type="paragraph" w:customStyle="1" w:styleId="560">
    <w:name w:val="xl51"/>
    <w:basedOn w:val="1"/>
    <w:qFormat/>
    <w:uiPriority w:val="0"/>
    <w:pPr>
      <w:widowControl/>
      <w:pBdr>
        <w:top w:val="single" w:color="000000" w:sz="4" w:space="0"/>
        <w:left w:val="single" w:color="000000" w:sz="4" w:space="0"/>
        <w:bottom w:val="single" w:color="000000" w:sz="4" w:space="0"/>
      </w:pBdr>
      <w:shd w:val="clear" w:color="auto" w:fill="969696"/>
      <w:spacing w:before="100" w:beforeAutospacing="1" w:after="100" w:afterAutospacing="1"/>
      <w:jc w:val="center"/>
    </w:pPr>
    <w:rPr>
      <w:b/>
      <w:bCs/>
      <w:i/>
      <w:iCs/>
      <w:sz w:val="20"/>
    </w:rPr>
  </w:style>
  <w:style w:type="paragraph" w:customStyle="1" w:styleId="561">
    <w:name w:val="qw"/>
    <w:qFormat/>
    <w:uiPriority w:val="0"/>
    <w:pPr>
      <w:widowControl w:val="0"/>
      <w:spacing w:line="312" w:lineRule="atLeast"/>
      <w:jc w:val="both"/>
    </w:pPr>
    <w:rPr>
      <w:rFonts w:ascii="宋体" w:hAnsi="Times New Roman" w:eastAsia="宋体" w:cs="Times New Roman"/>
      <w:sz w:val="24"/>
      <w:lang w:val="en-US" w:eastAsia="zh-CN" w:bidi="ar-SA"/>
    </w:rPr>
  </w:style>
  <w:style w:type="paragraph" w:customStyle="1" w:styleId="562">
    <w:name w:val="部分1"/>
    <w:basedOn w:val="1"/>
    <w:qFormat/>
    <w:uiPriority w:val="0"/>
    <w:pPr>
      <w:keepNext/>
      <w:pageBreakBefore/>
      <w:tabs>
        <w:tab w:val="left" w:pos="360"/>
      </w:tabs>
      <w:spacing w:line="360" w:lineRule="auto"/>
      <w:jc w:val="center"/>
      <w:outlineLvl w:val="0"/>
    </w:pPr>
    <w:rPr>
      <w:rFonts w:eastAsia="黑体"/>
      <w:b/>
      <w:sz w:val="36"/>
    </w:rPr>
  </w:style>
  <w:style w:type="paragraph" w:customStyle="1" w:styleId="563">
    <w:name w:val="样式 样式 首行缩进:  2 字符 + 行距: 1.5 倍行距"/>
    <w:basedOn w:val="1"/>
    <w:qFormat/>
    <w:uiPriority w:val="0"/>
    <w:pPr>
      <w:spacing w:line="360" w:lineRule="auto"/>
      <w:ind w:firstLine="470"/>
    </w:pPr>
    <w:rPr>
      <w:sz w:val="24"/>
    </w:rPr>
  </w:style>
  <w:style w:type="paragraph" w:customStyle="1" w:styleId="564">
    <w:name w:val="a0"/>
    <w:basedOn w:val="1"/>
    <w:qFormat/>
    <w:uiPriority w:val="0"/>
    <w:pPr>
      <w:widowControl/>
      <w:spacing w:before="100" w:beforeAutospacing="1" w:after="100" w:afterAutospacing="1"/>
    </w:pPr>
    <w:rPr>
      <w:rFonts w:ascii="宋体" w:hAnsi="宋体" w:cs="宋体"/>
      <w:sz w:val="24"/>
      <w:szCs w:val="24"/>
    </w:rPr>
  </w:style>
  <w:style w:type="paragraph" w:customStyle="1" w:styleId="565">
    <w:name w:val="Table Text Char"/>
    <w:qFormat/>
    <w:uiPriority w:val="0"/>
    <w:pPr>
      <w:spacing w:before="80" w:after="80"/>
    </w:pPr>
    <w:rPr>
      <w:rFonts w:ascii="Arial" w:hAnsi="Arial" w:eastAsia="宋体" w:cs="Arial"/>
      <w:sz w:val="18"/>
      <w:szCs w:val="28"/>
      <w:lang w:val="en-US" w:eastAsia="zh-CN" w:bidi="ar-SA"/>
    </w:rPr>
  </w:style>
  <w:style w:type="paragraph" w:customStyle="1" w:styleId="566">
    <w:name w:val="正文 New New New New New New New New New New New New New New"/>
    <w:qFormat/>
    <w:uiPriority w:val="0"/>
    <w:pPr>
      <w:widowControl w:val="0"/>
      <w:jc w:val="both"/>
    </w:pPr>
    <w:rPr>
      <w:rFonts w:hint="eastAsia" w:ascii="Times New Roman" w:hAnsi="Times New Roman" w:eastAsia="宋体" w:cs="Times New Roman"/>
      <w:sz w:val="21"/>
      <w:lang w:val="en-US" w:eastAsia="zh-CN" w:bidi="ar-SA"/>
    </w:rPr>
  </w:style>
  <w:style w:type="paragraph" w:customStyle="1" w:styleId="567">
    <w:name w:val="标题 4宋体"/>
    <w:basedOn w:val="194"/>
    <w:qFormat/>
    <w:uiPriority w:val="0"/>
    <w:pPr>
      <w:keepLines w:val="0"/>
      <w:spacing w:before="0" w:after="0" w:line="360" w:lineRule="auto"/>
      <w:jc w:val="left"/>
    </w:pPr>
    <w:rPr>
      <w:rFonts w:ascii="宋体" w:hAnsi="宋体" w:eastAsia="宋体"/>
      <w:bCs/>
      <w:color w:val="000000"/>
      <w:sz w:val="24"/>
    </w:rPr>
  </w:style>
  <w:style w:type="paragraph" w:customStyle="1" w:styleId="568">
    <w:name w:val="首行缩进"/>
    <w:basedOn w:val="1"/>
    <w:qFormat/>
    <w:uiPriority w:val="0"/>
    <w:pPr>
      <w:widowControl/>
      <w:spacing w:line="360" w:lineRule="auto"/>
      <w:ind w:firstLine="480"/>
      <w:jc w:val="left"/>
    </w:pPr>
    <w:rPr>
      <w:rFonts w:ascii="Verdana" w:hAnsi="Verdana"/>
      <w:sz w:val="24"/>
      <w:lang w:val="zh-CN" w:eastAsia="en-US" w:bidi="en-US"/>
    </w:rPr>
  </w:style>
  <w:style w:type="paragraph" w:customStyle="1" w:styleId="569">
    <w:name w:val="段 Char"/>
    <w:qFormat/>
    <w:uiPriority w:val="0"/>
    <w:pPr>
      <w:ind w:firstLine="200"/>
      <w:jc w:val="both"/>
    </w:pPr>
    <w:rPr>
      <w:rFonts w:ascii="宋体" w:hAnsi="Times New Roman" w:eastAsia="宋体" w:cs="Times New Roman"/>
      <w:sz w:val="21"/>
      <w:lang w:val="en-US" w:eastAsia="zh-CN" w:bidi="ar-SA"/>
    </w:rPr>
  </w:style>
  <w:style w:type="paragraph" w:customStyle="1" w:styleId="570">
    <w:name w:val="1"/>
    <w:basedOn w:val="1"/>
    <w:next w:val="262"/>
    <w:qFormat/>
    <w:uiPriority w:val="0"/>
    <w:pPr>
      <w:spacing w:line="360" w:lineRule="auto"/>
    </w:pPr>
    <w:rPr>
      <w:rFonts w:eastAsia="仿宋_GB2312"/>
      <w:sz w:val="24"/>
      <w:szCs w:val="24"/>
    </w:rPr>
  </w:style>
  <w:style w:type="paragraph" w:customStyle="1" w:styleId="571">
    <w:name w:val="小四 段落 宋体 Char Char"/>
    <w:basedOn w:val="1"/>
    <w:qFormat/>
    <w:uiPriority w:val="0"/>
    <w:pPr>
      <w:spacing w:line="360" w:lineRule="auto"/>
      <w:ind w:firstLine="480"/>
    </w:pPr>
    <w:rPr>
      <w:rFonts w:ascii="宋体" w:hAnsi="宋体"/>
      <w:sz w:val="24"/>
      <w:szCs w:val="24"/>
    </w:rPr>
  </w:style>
  <w:style w:type="paragraph" w:customStyle="1" w:styleId="572">
    <w:name w:val="表格1"/>
    <w:basedOn w:val="1"/>
    <w:qFormat/>
    <w:uiPriority w:val="0"/>
    <w:rPr>
      <w:rFonts w:ascii="宋体"/>
      <w:szCs w:val="21"/>
    </w:rPr>
  </w:style>
  <w:style w:type="paragraph" w:customStyle="1" w:styleId="573">
    <w:name w:val="Char Char1 Char1"/>
    <w:basedOn w:val="1"/>
    <w:qFormat/>
    <w:uiPriority w:val="0"/>
    <w:pPr>
      <w:widowControl/>
      <w:spacing w:after="160" w:line="240" w:lineRule="exact"/>
      <w:jc w:val="left"/>
    </w:pPr>
    <w:rPr>
      <w:rFonts w:ascii="Verdana" w:hAnsi="Verdana"/>
      <w:sz w:val="20"/>
      <w:lang w:eastAsia="en-US"/>
    </w:rPr>
  </w:style>
  <w:style w:type="paragraph" w:customStyle="1" w:styleId="574">
    <w:name w:val="正文 居中"/>
    <w:basedOn w:val="1"/>
    <w:qFormat/>
    <w:uiPriority w:val="0"/>
    <w:pPr>
      <w:spacing w:line="360" w:lineRule="auto"/>
      <w:jc w:val="center"/>
    </w:pPr>
    <w:rPr>
      <w:sz w:val="24"/>
    </w:rPr>
  </w:style>
  <w:style w:type="paragraph" w:customStyle="1" w:styleId="575">
    <w:name w:val="正文 + 宋体"/>
    <w:basedOn w:val="1"/>
    <w:qFormat/>
    <w:uiPriority w:val="0"/>
    <w:pPr>
      <w:spacing w:line="360" w:lineRule="auto"/>
      <w:ind w:firstLine="420"/>
    </w:pPr>
    <w:rPr>
      <w:szCs w:val="24"/>
    </w:rPr>
  </w:style>
  <w:style w:type="paragraph" w:customStyle="1" w:styleId="576">
    <w:name w:val="文档正文"/>
    <w:basedOn w:val="1"/>
    <w:qFormat/>
    <w:uiPriority w:val="0"/>
    <w:pPr>
      <w:spacing w:line="360" w:lineRule="auto"/>
    </w:pPr>
    <w:rPr>
      <w:rFonts w:ascii="宋体" w:hAnsi="宋体"/>
      <w:b/>
      <w:bCs/>
      <w:szCs w:val="24"/>
    </w:rPr>
  </w:style>
  <w:style w:type="paragraph" w:customStyle="1" w:styleId="577">
    <w:name w:val="xl43"/>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rPr>
  </w:style>
  <w:style w:type="paragraph" w:customStyle="1" w:styleId="578">
    <w:name w:val="正文文本缩进1"/>
    <w:basedOn w:val="1"/>
    <w:qFormat/>
    <w:uiPriority w:val="99"/>
    <w:pPr>
      <w:spacing w:after="120"/>
      <w:ind w:left="420"/>
    </w:pPr>
    <w:rPr>
      <w:szCs w:val="24"/>
    </w:rPr>
  </w:style>
  <w:style w:type="paragraph" w:customStyle="1" w:styleId="579">
    <w:name w:val="Char Char Char Char Char1"/>
    <w:basedOn w:val="1"/>
    <w:qFormat/>
    <w:uiPriority w:val="0"/>
    <w:rPr>
      <w:rFonts w:ascii="Tahoma" w:hAnsi="Tahoma"/>
      <w:sz w:val="24"/>
    </w:rPr>
  </w:style>
  <w:style w:type="paragraph" w:customStyle="1" w:styleId="580">
    <w:name w:val="样式 标题 2 + Times New Roman 四号 非加粗 段前: 5 磅 段后: 0 磅 行距: 固定值 20..."/>
    <w:basedOn w:val="191"/>
    <w:qFormat/>
    <w:uiPriority w:val="0"/>
    <w:pPr>
      <w:spacing w:before="100" w:after="0" w:line="400" w:lineRule="exact"/>
      <w:jc w:val="both"/>
    </w:pPr>
    <w:rPr>
      <w:rFonts w:ascii="Times New Roman" w:hAnsi="Times New Roman" w:eastAsia="黑体"/>
      <w:b w:val="0"/>
      <w:sz w:val="28"/>
      <w:szCs w:val="20"/>
    </w:rPr>
  </w:style>
  <w:style w:type="paragraph" w:customStyle="1" w:styleId="581">
    <w:name w:val="Char Char1 Char Char Char Char1 Char Char Char Char Char Char"/>
    <w:basedOn w:val="1"/>
    <w:qFormat/>
    <w:uiPriority w:val="0"/>
    <w:rPr>
      <w:rFonts w:ascii="Tahoma" w:hAnsi="Tahoma"/>
      <w:sz w:val="24"/>
    </w:rPr>
  </w:style>
  <w:style w:type="paragraph" w:customStyle="1" w:styleId="582">
    <w:name w:val="普通文字"/>
    <w:basedOn w:val="1"/>
    <w:next w:val="1"/>
    <w:qFormat/>
    <w:uiPriority w:val="0"/>
    <w:rPr>
      <w:rFonts w:ascii="宋体" w:hAnsi="宋体" w:cs="宋体"/>
      <w:sz w:val="24"/>
    </w:rPr>
  </w:style>
  <w:style w:type="paragraph" w:customStyle="1" w:styleId="583">
    <w:name w:val="font8"/>
    <w:basedOn w:val="1"/>
    <w:qFormat/>
    <w:uiPriority w:val="0"/>
    <w:pPr>
      <w:widowControl/>
      <w:spacing w:before="100" w:beforeAutospacing="1" w:after="100" w:afterAutospacing="1"/>
      <w:jc w:val="left"/>
    </w:pPr>
    <w:rPr>
      <w:rFonts w:ascii="宋体" w:hAnsi="宋体" w:cs="宋体"/>
      <w:b/>
      <w:bCs/>
      <w:i/>
      <w:iCs/>
      <w:sz w:val="20"/>
    </w:rPr>
  </w:style>
  <w:style w:type="paragraph" w:customStyle="1" w:styleId="584">
    <w:name w:val="font6"/>
    <w:basedOn w:val="1"/>
    <w:qFormat/>
    <w:uiPriority w:val="0"/>
    <w:pPr>
      <w:widowControl/>
      <w:spacing w:before="100" w:beforeAutospacing="1" w:after="100" w:afterAutospacing="1"/>
      <w:jc w:val="left"/>
    </w:pPr>
    <w:rPr>
      <w:rFonts w:ascii="宋体" w:hAnsi="宋体" w:cs="宋体"/>
      <w:b/>
      <w:bCs/>
      <w:sz w:val="20"/>
    </w:rPr>
  </w:style>
  <w:style w:type="paragraph" w:customStyle="1" w:styleId="585">
    <w:name w:val="默认段落字体 Para Char Char Char Char Char Char Char Char Char1 Char Char Char Char Char Char Char"/>
    <w:basedOn w:val="219"/>
    <w:qFormat/>
    <w:uiPriority w:val="0"/>
  </w:style>
  <w:style w:type="paragraph" w:customStyle="1" w:styleId="586">
    <w:name w:val="二级条标题"/>
    <w:basedOn w:val="1"/>
    <w:next w:val="388"/>
    <w:qFormat/>
    <w:uiPriority w:val="0"/>
    <w:pPr>
      <w:widowControl/>
      <w:tabs>
        <w:tab w:val="left" w:pos="2240"/>
      </w:tabs>
      <w:ind w:hanging="420"/>
      <w:outlineLvl w:val="3"/>
    </w:pPr>
    <w:rPr>
      <w:rFonts w:eastAsia="黑体"/>
    </w:rPr>
  </w:style>
  <w:style w:type="paragraph" w:customStyle="1" w:styleId="587">
    <w:name w:val="Body Text 21"/>
    <w:basedOn w:val="1"/>
    <w:qFormat/>
    <w:uiPriority w:val="0"/>
    <w:pPr>
      <w:widowControl/>
      <w:ind w:left="720" w:hanging="720"/>
    </w:pPr>
    <w:rPr>
      <w:sz w:val="24"/>
      <w:lang w:val="en-GB"/>
    </w:rPr>
  </w:style>
  <w:style w:type="paragraph" w:customStyle="1" w:styleId="588">
    <w:name w:val="修订1"/>
    <w:qFormat/>
    <w:uiPriority w:val="0"/>
    <w:rPr>
      <w:rFonts w:ascii="Times New Roman" w:hAnsi="Times New Roman" w:eastAsia="宋体" w:cs="Times New Roman"/>
      <w:sz w:val="21"/>
      <w:szCs w:val="24"/>
      <w:lang w:val="en-US" w:eastAsia="zh-CN" w:bidi="ar-SA"/>
    </w:rPr>
  </w:style>
  <w:style w:type="paragraph" w:customStyle="1" w:styleId="589">
    <w:name w:val="符号与编号"/>
    <w:basedOn w:val="1"/>
    <w:qFormat/>
    <w:uiPriority w:val="0"/>
    <w:pPr>
      <w:tabs>
        <w:tab w:val="left" w:pos="900"/>
      </w:tabs>
      <w:spacing w:after="156" w:line="400" w:lineRule="atLeast"/>
      <w:ind w:left="900" w:hanging="420"/>
    </w:pPr>
    <w:rPr>
      <w:sz w:val="24"/>
      <w:szCs w:val="24"/>
    </w:rPr>
  </w:style>
  <w:style w:type="paragraph" w:customStyle="1" w:styleId="590">
    <w:name w:val="xl56"/>
    <w:basedOn w:val="1"/>
    <w:qFormat/>
    <w:uiPriority w:val="0"/>
    <w:pPr>
      <w:widowControl/>
      <w:pBdr>
        <w:top w:val="single" w:color="000000" w:sz="4" w:space="0"/>
        <w:bottom w:val="single" w:color="000000" w:sz="4" w:space="0"/>
        <w:right w:val="single" w:color="000000" w:sz="4" w:space="0"/>
      </w:pBdr>
      <w:shd w:val="clear" w:color="auto" w:fill="969696"/>
      <w:spacing w:before="100" w:beforeAutospacing="1" w:after="100" w:afterAutospacing="1"/>
      <w:jc w:val="center"/>
    </w:pPr>
    <w:rPr>
      <w:b/>
      <w:bCs/>
      <w:sz w:val="20"/>
    </w:rPr>
  </w:style>
  <w:style w:type="paragraph" w:customStyle="1" w:styleId="591">
    <w:name w:val="Bullets L1"/>
    <w:basedOn w:val="1"/>
    <w:qFormat/>
    <w:uiPriority w:val="0"/>
    <w:pPr>
      <w:widowControl/>
      <w:numPr>
        <w:ilvl w:val="0"/>
        <w:numId w:val="4"/>
      </w:numPr>
      <w:spacing w:before="60" w:after="60"/>
      <w:jc w:val="left"/>
    </w:pPr>
    <w:rPr>
      <w:rFonts w:ascii="Arial" w:hAnsi="Arial"/>
      <w:sz w:val="20"/>
    </w:rPr>
  </w:style>
  <w:style w:type="paragraph" w:customStyle="1" w:styleId="592">
    <w:name w:val="xl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sz w:val="20"/>
    </w:rPr>
  </w:style>
  <w:style w:type="paragraph" w:customStyle="1" w:styleId="593">
    <w:name w:val="xl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rPr>
  </w:style>
  <w:style w:type="table" w:customStyle="1" w:styleId="594">
    <w:name w:val="Table Normal"/>
    <w:unhideWhenUsed/>
    <w:qFormat/>
    <w:uiPriority w:val="2"/>
    <w:pPr>
      <w:widowControl w:val="0"/>
    </w:pPr>
    <w:rPr>
      <w:sz w:val="22"/>
      <w:szCs w:val="22"/>
      <w:lang w:eastAsia="en-US"/>
    </w:rPr>
    <w:tblPr>
      <w:tblCellMar>
        <w:top w:w="0" w:type="dxa"/>
        <w:left w:w="0" w:type="dxa"/>
        <w:bottom w:w="0" w:type="dxa"/>
        <w:right w:w="0" w:type="dxa"/>
      </w:tblCellMar>
    </w:tblPr>
  </w:style>
  <w:style w:type="paragraph" w:customStyle="1" w:styleId="595">
    <w:name w:val="标题一级"/>
    <w:basedOn w:val="1"/>
    <w:qFormat/>
    <w:uiPriority w:val="0"/>
    <w:rPr>
      <w:rFonts w:ascii="宋体" w:hAnsi="宋体"/>
      <w:b/>
      <w:szCs w:val="21"/>
    </w:rPr>
  </w:style>
  <w:style w:type="paragraph" w:customStyle="1" w:styleId="596">
    <w:name w:val="标题二级"/>
    <w:basedOn w:val="1"/>
    <w:qFormat/>
    <w:uiPriority w:val="0"/>
    <w:rPr>
      <w:rFonts w:ascii="宋体" w:hAnsi="宋体"/>
      <w:szCs w:val="21"/>
    </w:rPr>
  </w:style>
  <w:style w:type="table" w:customStyle="1" w:styleId="597">
    <w:name w:val="网格型1"/>
    <w:basedOn w:val="201"/>
    <w:qFormat/>
    <w:uiPriority w:val="59"/>
    <w:rPr>
      <w:rFonts w:eastAsia="Times New Roman"/>
    </w:rPr>
  </w:style>
  <w:style w:type="character" w:customStyle="1" w:styleId="598">
    <w:name w:val="普通正文 Char"/>
    <w:link w:val="599"/>
    <w:qFormat/>
    <w:uiPriority w:val="0"/>
    <w:rPr>
      <w:rFonts w:ascii="Arial" w:hAnsi="Arial" w:cs="Arial"/>
      <w:sz w:val="24"/>
      <w:szCs w:val="24"/>
    </w:rPr>
  </w:style>
  <w:style w:type="paragraph" w:customStyle="1" w:styleId="599">
    <w:name w:val="普通正文"/>
    <w:basedOn w:val="1"/>
    <w:link w:val="598"/>
    <w:qFormat/>
    <w:uiPriority w:val="0"/>
    <w:pPr>
      <w:spacing w:before="120" w:after="120" w:line="360" w:lineRule="auto"/>
      <w:ind w:firstLine="480"/>
      <w:jc w:val="left"/>
    </w:pPr>
    <w:rPr>
      <w:rFonts w:ascii="Arial" w:hAnsi="Arial"/>
      <w:sz w:val="24"/>
      <w:szCs w:val="24"/>
    </w:rPr>
  </w:style>
  <w:style w:type="character" w:customStyle="1" w:styleId="600">
    <w:name w:val="副标题 Char"/>
    <w:qFormat/>
    <w:uiPriority w:val="0"/>
    <w:rPr>
      <w:rFonts w:ascii="Cambria" w:hAnsi="Cambria" w:cs="Times New Roman"/>
      <w:b/>
      <w:bCs/>
      <w:sz w:val="32"/>
      <w:szCs w:val="32"/>
    </w:rPr>
  </w:style>
  <w:style w:type="character" w:customStyle="1" w:styleId="601">
    <w:name w:val="标题 2 字符"/>
    <w:qFormat/>
    <w:uiPriority w:val="0"/>
    <w:rPr>
      <w:rFonts w:ascii="宋体" w:hAnsi="宋体" w:eastAsia="宋体" w:cs="Times New Roman"/>
      <w:b/>
      <w:szCs w:val="24"/>
    </w:rPr>
  </w:style>
  <w:style w:type="character" w:customStyle="1" w:styleId="602">
    <w:name w:val="rvts37"/>
    <w:qFormat/>
    <w:uiPriority w:val="0"/>
    <w:rPr>
      <w:rFonts w:ascii=";*NDVPKN" w:hAnsi=";*NDVPKN"/>
      <w:color w:val="000000"/>
      <w:sz w:val="72"/>
      <w:szCs w:val="72"/>
    </w:rPr>
  </w:style>
  <w:style w:type="character" w:customStyle="1" w:styleId="603">
    <w:name w:val="正文文本 Char1"/>
    <w:qFormat/>
    <w:uiPriority w:val="0"/>
    <w:rPr>
      <w:rFonts w:ascii="Calibri" w:hAnsi="Calibri" w:eastAsia="宋体" w:cs="Times New Roman"/>
    </w:rPr>
  </w:style>
  <w:style w:type="character" w:customStyle="1" w:styleId="604">
    <w:name w:val="批注主题 Char1"/>
    <w:qFormat/>
    <w:uiPriority w:val="0"/>
    <w:rPr>
      <w:b/>
      <w:bCs/>
      <w:sz w:val="21"/>
      <w:szCs w:val="22"/>
    </w:rPr>
  </w:style>
  <w:style w:type="character" w:customStyle="1" w:styleId="605">
    <w:name w:val="页脚 Char1"/>
    <w:semiHidden/>
    <w:qFormat/>
    <w:uiPriority w:val="99"/>
    <w:rPr>
      <w:rFonts w:ascii="Calibri" w:hAnsi="Calibri" w:eastAsia="宋体" w:cs="Times New Roman"/>
      <w:sz w:val="18"/>
      <w:szCs w:val="18"/>
    </w:rPr>
  </w:style>
  <w:style w:type="character" w:customStyle="1" w:styleId="606">
    <w:name w:val="副标题 Char2"/>
    <w:qFormat/>
    <w:uiPriority w:val="11"/>
    <w:rPr>
      <w:rFonts w:ascii="Cambria" w:hAnsi="Cambria" w:eastAsia="宋体" w:cs="Times New Roman"/>
      <w:b/>
      <w:bCs/>
      <w:sz w:val="32"/>
      <w:szCs w:val="32"/>
    </w:rPr>
  </w:style>
  <w:style w:type="character" w:customStyle="1" w:styleId="607">
    <w:name w:val="标题 5 字符3"/>
    <w:link w:val="6"/>
    <w:qFormat/>
    <w:uiPriority w:val="0"/>
    <w:rPr>
      <w:b/>
      <w:bCs/>
      <w:sz w:val="28"/>
      <w:szCs w:val="28"/>
    </w:rPr>
  </w:style>
  <w:style w:type="character" w:customStyle="1" w:styleId="608">
    <w:name w:val="rvts48"/>
    <w:qFormat/>
    <w:uiPriority w:val="0"/>
    <w:rPr>
      <w:rFonts w:ascii="Times New Roman" w:hAnsi="Times New Roman" w:cs="Times New Roman"/>
      <w:color w:val="000000"/>
      <w:sz w:val="24"/>
      <w:szCs w:val="24"/>
      <w:u w:val="single"/>
    </w:rPr>
  </w:style>
  <w:style w:type="character" w:customStyle="1" w:styleId="609">
    <w:name w:val="引用 Char1"/>
    <w:qFormat/>
    <w:uiPriority w:val="29"/>
    <w:rPr>
      <w:i/>
      <w:iCs/>
      <w:color w:val="000000"/>
      <w:sz w:val="21"/>
    </w:rPr>
  </w:style>
  <w:style w:type="character" w:customStyle="1" w:styleId="610">
    <w:name w:val="rvts46"/>
    <w:qFormat/>
    <w:uiPriority w:val="0"/>
    <w:rPr>
      <w:rFonts w:ascii="KNLe" w:hAnsi="KNLe"/>
      <w:color w:val="000000"/>
    </w:rPr>
  </w:style>
  <w:style w:type="character" w:customStyle="1" w:styleId="611">
    <w:name w:val="rvts11"/>
    <w:qFormat/>
    <w:uiPriority w:val="0"/>
    <w:rPr>
      <w:rFonts w:ascii="Times New Roman" w:hAnsi="Times New Roman" w:cs="Times New Roman"/>
      <w:color w:val="000000"/>
    </w:rPr>
  </w:style>
  <w:style w:type="character" w:customStyle="1" w:styleId="612">
    <w:name w:val="rvts10"/>
    <w:qFormat/>
    <w:uiPriority w:val="0"/>
    <w:rPr>
      <w:rFonts w:ascii="KNLe" w:hAnsi="KNLe"/>
      <w:color w:val="000000"/>
    </w:rPr>
  </w:style>
  <w:style w:type="character" w:customStyle="1" w:styleId="613">
    <w:name w:val="rvts13"/>
    <w:qFormat/>
    <w:uiPriority w:val="0"/>
    <w:rPr>
      <w:rFonts w:ascii=";*NDVPKN" w:hAnsi=";*NDVPKN"/>
      <w:sz w:val="72"/>
      <w:szCs w:val="72"/>
    </w:rPr>
  </w:style>
  <w:style w:type="character" w:customStyle="1" w:styleId="614">
    <w:name w:val="rvts34"/>
    <w:qFormat/>
    <w:uiPriority w:val="0"/>
    <w:rPr>
      <w:rFonts w:ascii="7BKN_gb2312" w:hAnsi="7BKN_gb2312"/>
      <w:color w:val="000000"/>
      <w:sz w:val="32"/>
      <w:szCs w:val="32"/>
    </w:rPr>
  </w:style>
  <w:style w:type="character" w:customStyle="1" w:styleId="615">
    <w:name w:val="rvts45"/>
    <w:qFormat/>
    <w:uiPriority w:val="0"/>
    <w:rPr>
      <w:rFonts w:ascii="MingLiU_HKSCS" w:hAnsi="MingLiU_HKSCS"/>
      <w:color w:val="000000"/>
      <w:sz w:val="24"/>
      <w:szCs w:val="24"/>
      <w:u w:val="single"/>
    </w:rPr>
  </w:style>
  <w:style w:type="character" w:customStyle="1" w:styleId="616">
    <w:name w:val="引用 Char2"/>
    <w:qFormat/>
    <w:uiPriority w:val="29"/>
    <w:rPr>
      <w:rFonts w:ascii="Times New Roman" w:hAnsi="Times New Roman" w:eastAsia="宋体" w:cs="Times New Roman"/>
      <w:i/>
      <w:iCs/>
      <w:color w:val="000000"/>
      <w:szCs w:val="20"/>
    </w:rPr>
  </w:style>
  <w:style w:type="character" w:customStyle="1" w:styleId="617">
    <w:name w:val="rvts5"/>
    <w:qFormat/>
    <w:uiPriority w:val="0"/>
    <w:rPr>
      <w:color w:val="008000"/>
      <w:u w:val="single"/>
    </w:rPr>
  </w:style>
  <w:style w:type="character" w:customStyle="1" w:styleId="618">
    <w:name w:val="rvts32"/>
    <w:qFormat/>
    <w:uiPriority w:val="0"/>
    <w:rPr>
      <w:rFonts w:ascii="KNLe" w:hAnsi="KNLe"/>
      <w:color w:val="000000"/>
      <w:sz w:val="24"/>
      <w:szCs w:val="24"/>
    </w:rPr>
  </w:style>
  <w:style w:type="character" w:customStyle="1" w:styleId="619">
    <w:name w:val="rvts35"/>
    <w:qFormat/>
    <w:uiPriority w:val="0"/>
    <w:rPr>
      <w:rFonts w:ascii="Times New Roman" w:hAnsi="Times New Roman" w:cs="Times New Roman"/>
      <w:color w:val="000000"/>
      <w:sz w:val="32"/>
      <w:szCs w:val="32"/>
    </w:rPr>
  </w:style>
  <w:style w:type="character" w:customStyle="1" w:styleId="620">
    <w:name w:val="rvts33"/>
    <w:qFormat/>
    <w:uiPriority w:val="0"/>
    <w:rPr>
      <w:rFonts w:ascii="KNLe" w:hAnsi="KNLe"/>
      <w:color w:val="000000"/>
      <w:sz w:val="24"/>
      <w:szCs w:val="24"/>
      <w:u w:val="single"/>
    </w:rPr>
  </w:style>
  <w:style w:type="character" w:customStyle="1" w:styleId="621">
    <w:name w:val="rvts44"/>
    <w:qFormat/>
    <w:uiPriority w:val="0"/>
    <w:rPr>
      <w:rFonts w:ascii="KNLe" w:hAnsi="KNLe"/>
      <w:b/>
      <w:bCs/>
      <w:color w:val="000000"/>
      <w:sz w:val="24"/>
      <w:szCs w:val="24"/>
      <w:u w:val="single"/>
    </w:rPr>
  </w:style>
  <w:style w:type="character" w:customStyle="1" w:styleId="622">
    <w:name w:val="明显引用 Char1"/>
    <w:qFormat/>
    <w:uiPriority w:val="30"/>
    <w:rPr>
      <w:b/>
      <w:bCs/>
      <w:i/>
      <w:iCs/>
      <w:color w:val="4F81BD"/>
      <w:sz w:val="21"/>
    </w:rPr>
  </w:style>
  <w:style w:type="character" w:customStyle="1" w:styleId="623">
    <w:name w:val="rvts14"/>
    <w:qFormat/>
    <w:uiPriority w:val="0"/>
    <w:rPr>
      <w:rFonts w:ascii=";*NDVPKN" w:hAnsi=";*NDVPKN"/>
      <w:sz w:val="52"/>
      <w:szCs w:val="52"/>
    </w:rPr>
  </w:style>
  <w:style w:type="character" w:customStyle="1" w:styleId="624">
    <w:name w:val="正文文本 Char2"/>
    <w:semiHidden/>
    <w:qFormat/>
    <w:uiPriority w:val="99"/>
    <w:rPr>
      <w:rFonts w:ascii="Calibri" w:hAnsi="Calibri" w:eastAsia="宋体" w:cs="Times New Roman"/>
    </w:rPr>
  </w:style>
  <w:style w:type="character" w:customStyle="1" w:styleId="625">
    <w:name w:val="日期 Char2"/>
    <w:semiHidden/>
    <w:qFormat/>
    <w:uiPriority w:val="99"/>
    <w:rPr>
      <w:rFonts w:ascii="Calibri" w:hAnsi="Calibri" w:eastAsia="宋体" w:cs="Times New Roman"/>
    </w:rPr>
  </w:style>
  <w:style w:type="character" w:customStyle="1" w:styleId="626">
    <w:name w:val="批注框文本 Char2"/>
    <w:semiHidden/>
    <w:qFormat/>
    <w:uiPriority w:val="99"/>
    <w:rPr>
      <w:rFonts w:ascii="Calibri" w:hAnsi="Calibri" w:eastAsia="宋体" w:cs="Times New Roman"/>
      <w:sz w:val="18"/>
      <w:szCs w:val="18"/>
    </w:rPr>
  </w:style>
  <w:style w:type="character" w:customStyle="1" w:styleId="627">
    <w:name w:val="rvts29"/>
    <w:qFormat/>
    <w:uiPriority w:val="0"/>
    <w:rPr>
      <w:rFonts w:ascii="Times New Roman" w:hAnsi="Times New Roman" w:cs="Times New Roman"/>
      <w:color w:val="000000"/>
      <w:sz w:val="24"/>
      <w:szCs w:val="24"/>
    </w:rPr>
  </w:style>
  <w:style w:type="character" w:customStyle="1" w:styleId="628">
    <w:name w:val="标题4 Char Char"/>
    <w:link w:val="629"/>
    <w:qFormat/>
    <w:uiPriority w:val="0"/>
    <w:rPr>
      <w:rFonts w:ascii="Arial" w:hAnsi="Arial"/>
      <w:b/>
      <w:bCs/>
      <w:sz w:val="24"/>
      <w:szCs w:val="32"/>
    </w:rPr>
  </w:style>
  <w:style w:type="paragraph" w:customStyle="1" w:styleId="629">
    <w:name w:val="标题4"/>
    <w:basedOn w:val="191"/>
    <w:next w:val="233"/>
    <w:link w:val="628"/>
    <w:qFormat/>
    <w:uiPriority w:val="0"/>
    <w:pPr>
      <w:spacing w:before="260" w:after="260" w:line="413" w:lineRule="auto"/>
      <w:jc w:val="both"/>
    </w:pPr>
    <w:rPr>
      <w:rFonts w:ascii="Arial" w:hAnsi="Arial"/>
      <w:bCs/>
      <w:sz w:val="24"/>
      <w:szCs w:val="32"/>
    </w:rPr>
  </w:style>
  <w:style w:type="character" w:customStyle="1" w:styleId="630">
    <w:name w:val="批注主题 Char2"/>
    <w:qFormat/>
    <w:uiPriority w:val="99"/>
    <w:rPr>
      <w:b/>
      <w:bCs/>
      <w:sz w:val="21"/>
    </w:rPr>
  </w:style>
  <w:style w:type="character" w:customStyle="1" w:styleId="631">
    <w:name w:val="rvts43"/>
    <w:qFormat/>
    <w:uiPriority w:val="0"/>
    <w:rPr>
      <w:rFonts w:ascii="MingLiU_HKSCS" w:hAnsi="MingLiU_HKSCS"/>
      <w:b/>
      <w:bCs/>
      <w:color w:val="000000"/>
      <w:sz w:val="24"/>
      <w:szCs w:val="24"/>
      <w:u w:val="single"/>
    </w:rPr>
  </w:style>
  <w:style w:type="character" w:customStyle="1" w:styleId="632">
    <w:name w:val="批注框文本 Char1"/>
    <w:qFormat/>
    <w:uiPriority w:val="0"/>
    <w:rPr>
      <w:sz w:val="18"/>
      <w:szCs w:val="18"/>
    </w:rPr>
  </w:style>
  <w:style w:type="character" w:customStyle="1" w:styleId="633">
    <w:name w:val="rvts0"/>
    <w:qFormat/>
    <w:uiPriority w:val="0"/>
    <w:rPr>
      <w:rFonts w:ascii="Arial" w:hAnsi="Arial" w:cs="Arial"/>
      <w:color w:val="000000"/>
      <w:sz w:val="20"/>
      <w:szCs w:val="20"/>
      <w:u w:val="none"/>
    </w:rPr>
  </w:style>
  <w:style w:type="character" w:customStyle="1" w:styleId="634">
    <w:name w:val="rvts42"/>
    <w:qFormat/>
    <w:uiPriority w:val="0"/>
    <w:rPr>
      <w:rFonts w:ascii="KNLe" w:hAnsi="KNLe"/>
      <w:color w:val="000000"/>
      <w:sz w:val="32"/>
      <w:szCs w:val="32"/>
    </w:rPr>
  </w:style>
  <w:style w:type="character" w:customStyle="1" w:styleId="635">
    <w:name w:val="明显引用 Char2"/>
    <w:qFormat/>
    <w:uiPriority w:val="30"/>
    <w:rPr>
      <w:rFonts w:ascii="Times New Roman" w:hAnsi="Times New Roman" w:eastAsia="宋体" w:cs="Times New Roman"/>
      <w:b/>
      <w:bCs/>
      <w:i/>
      <w:iCs/>
      <w:color w:val="4F81BD"/>
      <w:szCs w:val="20"/>
    </w:rPr>
  </w:style>
  <w:style w:type="character" w:customStyle="1" w:styleId="636">
    <w:name w:val="批注文字 Char1"/>
    <w:qFormat/>
    <w:uiPriority w:val="0"/>
    <w:rPr>
      <w:rFonts w:ascii="Calibri" w:hAnsi="Calibri" w:eastAsia="宋体" w:cs="Times New Roman"/>
    </w:rPr>
  </w:style>
  <w:style w:type="character" w:customStyle="1" w:styleId="637">
    <w:name w:val="rvts1"/>
    <w:qFormat/>
    <w:uiPriority w:val="0"/>
    <w:rPr>
      <w:b/>
      <w:bCs/>
      <w:color w:val="0000FF"/>
    </w:rPr>
  </w:style>
  <w:style w:type="character" w:customStyle="1" w:styleId="638">
    <w:name w:val="html_txt1"/>
    <w:qFormat/>
    <w:uiPriority w:val="0"/>
    <w:rPr>
      <w:color w:val="000000"/>
    </w:rPr>
  </w:style>
  <w:style w:type="character" w:customStyle="1" w:styleId="639">
    <w:name w:val="rvts16"/>
    <w:qFormat/>
    <w:uiPriority w:val="0"/>
    <w:rPr>
      <w:rFonts w:ascii="Times New Roman" w:hAnsi="Times New Roman" w:cs="Times New Roman"/>
      <w:sz w:val="72"/>
      <w:szCs w:val="72"/>
    </w:rPr>
  </w:style>
  <w:style w:type="character" w:customStyle="1" w:styleId="640">
    <w:name w:val="标题5 Char Char"/>
    <w:link w:val="641"/>
    <w:qFormat/>
    <w:uiPriority w:val="0"/>
    <w:rPr>
      <w:rFonts w:ascii="Arial" w:hAnsi="Arial"/>
      <w:b/>
      <w:bCs/>
      <w:sz w:val="24"/>
      <w:szCs w:val="32"/>
    </w:rPr>
  </w:style>
  <w:style w:type="paragraph" w:customStyle="1" w:styleId="641">
    <w:name w:val="标题5"/>
    <w:basedOn w:val="193"/>
    <w:link w:val="640"/>
    <w:qFormat/>
    <w:uiPriority w:val="0"/>
    <w:pPr>
      <w:shd w:val="clear" w:color="auto" w:fill="auto"/>
      <w:spacing w:before="260" w:after="260" w:line="413" w:lineRule="auto"/>
    </w:pPr>
    <w:rPr>
      <w:rFonts w:ascii="Arial" w:hAnsi="Arial"/>
      <w:bCs/>
      <w:sz w:val="24"/>
      <w:szCs w:val="32"/>
    </w:rPr>
  </w:style>
  <w:style w:type="character" w:customStyle="1" w:styleId="642">
    <w:name w:val="文档结构图 Char1"/>
    <w:qFormat/>
    <w:uiPriority w:val="0"/>
    <w:rPr>
      <w:rFonts w:ascii="宋体" w:hAnsi="Calibri" w:eastAsia="宋体" w:cs="Times New Roman"/>
      <w:sz w:val="18"/>
      <w:szCs w:val="18"/>
    </w:rPr>
  </w:style>
  <w:style w:type="character" w:customStyle="1" w:styleId="643">
    <w:name w:val="日期 Char1"/>
    <w:qFormat/>
    <w:uiPriority w:val="0"/>
    <w:rPr>
      <w:rFonts w:ascii="Calibri" w:hAnsi="Calibri" w:eastAsia="宋体" w:cs="Times New Roman"/>
    </w:rPr>
  </w:style>
  <w:style w:type="character" w:customStyle="1" w:styleId="644">
    <w:name w:val="批注文字 Char Char"/>
    <w:qFormat/>
    <w:uiPriority w:val="0"/>
    <w:rPr>
      <w:rFonts w:ascii="宋体" w:hAnsi="Times New Roman" w:eastAsia="宋体" w:cs="Times New Roman"/>
      <w:sz w:val="28"/>
      <w:szCs w:val="20"/>
    </w:rPr>
  </w:style>
  <w:style w:type="character" w:customStyle="1" w:styleId="645">
    <w:name w:val="文档结构图 Char2"/>
    <w:semiHidden/>
    <w:qFormat/>
    <w:uiPriority w:val="99"/>
    <w:rPr>
      <w:rFonts w:ascii="宋体" w:hAnsi="Calibri" w:eastAsia="宋体" w:cs="Times New Roman"/>
      <w:sz w:val="18"/>
      <w:szCs w:val="18"/>
    </w:rPr>
  </w:style>
  <w:style w:type="character" w:customStyle="1" w:styleId="646">
    <w:name w:val="正文文本 字符3"/>
    <w:link w:val="16"/>
    <w:qFormat/>
    <w:uiPriority w:val="0"/>
    <w:rPr>
      <w:rFonts w:ascii="Times New Roman" w:hAnsi="Times New Roman"/>
    </w:rPr>
  </w:style>
  <w:style w:type="character" w:customStyle="1" w:styleId="647">
    <w:name w:val="页眉 Char1"/>
    <w:semiHidden/>
    <w:qFormat/>
    <w:uiPriority w:val="99"/>
    <w:rPr>
      <w:rFonts w:ascii="Calibri" w:hAnsi="Calibri" w:eastAsia="宋体" w:cs="Times New Roman"/>
      <w:sz w:val="18"/>
      <w:szCs w:val="18"/>
    </w:rPr>
  </w:style>
  <w:style w:type="character" w:customStyle="1" w:styleId="648">
    <w:name w:val="rvts12"/>
    <w:qFormat/>
    <w:uiPriority w:val="0"/>
    <w:rPr>
      <w:rFonts w:ascii="KNLe" w:hAnsi="KNLe"/>
      <w:color w:val="000000"/>
    </w:rPr>
  </w:style>
  <w:style w:type="character" w:customStyle="1" w:styleId="649">
    <w:name w:val="批注文字 Char2"/>
    <w:qFormat/>
    <w:uiPriority w:val="0"/>
    <w:rPr>
      <w:sz w:val="21"/>
    </w:rPr>
  </w:style>
  <w:style w:type="character" w:customStyle="1" w:styleId="650">
    <w:name w:val="标题 4 字符3"/>
    <w:link w:val="5"/>
    <w:qFormat/>
    <w:uiPriority w:val="0"/>
    <w:rPr>
      <w:rFonts w:ascii="Arial" w:hAnsi="Arial" w:eastAsia="黑体"/>
      <w:b/>
      <w:sz w:val="28"/>
    </w:rPr>
  </w:style>
  <w:style w:type="character" w:customStyle="1" w:styleId="651">
    <w:name w:val="rvts39"/>
    <w:qFormat/>
    <w:uiPriority w:val="0"/>
    <w:rPr>
      <w:rFonts w:ascii="KNLe" w:hAnsi="KNLe"/>
      <w:b/>
      <w:bCs/>
      <w:color w:val="000000"/>
      <w:sz w:val="32"/>
      <w:szCs w:val="32"/>
    </w:rPr>
  </w:style>
  <w:style w:type="character" w:customStyle="1" w:styleId="652">
    <w:name w:val="正文文本 3 Char1"/>
    <w:semiHidden/>
    <w:qFormat/>
    <w:uiPriority w:val="99"/>
    <w:rPr>
      <w:rFonts w:ascii="Times New Roman" w:hAnsi="Times New Roman" w:eastAsia="宋体" w:cs="Times New Roman"/>
      <w:sz w:val="16"/>
      <w:szCs w:val="16"/>
    </w:rPr>
  </w:style>
  <w:style w:type="character" w:customStyle="1" w:styleId="653">
    <w:name w:val="标题 3 Char Char Char"/>
    <w:qFormat/>
    <w:uiPriority w:val="0"/>
    <w:rPr>
      <w:rFonts w:eastAsia="宋体"/>
      <w:b/>
      <w:sz w:val="32"/>
      <w:lang w:val="en-US" w:eastAsia="zh-CN" w:bidi="ar-SA"/>
    </w:rPr>
  </w:style>
  <w:style w:type="character" w:customStyle="1" w:styleId="654">
    <w:name w:val="font161"/>
    <w:qFormat/>
    <w:uiPriority w:val="0"/>
    <w:rPr>
      <w:b/>
      <w:sz w:val="32"/>
    </w:rPr>
  </w:style>
  <w:style w:type="character" w:customStyle="1" w:styleId="655">
    <w:name w:val="rvts7"/>
    <w:qFormat/>
    <w:uiPriority w:val="0"/>
    <w:rPr>
      <w:rFonts w:ascii=":ZLe" w:hAnsi=":ZLe"/>
      <w:sz w:val="32"/>
      <w:szCs w:val="32"/>
    </w:rPr>
  </w:style>
  <w:style w:type="character" w:customStyle="1" w:styleId="656">
    <w:name w:val="bookmark"/>
    <w:qFormat/>
    <w:uiPriority w:val="0"/>
  </w:style>
  <w:style w:type="character" w:customStyle="1" w:styleId="657">
    <w:name w:val="rvts2"/>
    <w:qFormat/>
    <w:uiPriority w:val="0"/>
    <w:rPr>
      <w:b/>
      <w:bCs/>
      <w:color w:val="000080"/>
    </w:rPr>
  </w:style>
  <w:style w:type="character" w:customStyle="1" w:styleId="658">
    <w:name w:val="rvts6"/>
    <w:qFormat/>
    <w:uiPriority w:val="0"/>
    <w:rPr>
      <w:rFonts w:ascii=":ZLe" w:hAnsi=":ZLe"/>
    </w:rPr>
  </w:style>
  <w:style w:type="character" w:customStyle="1" w:styleId="659">
    <w:name w:val="rvts31"/>
    <w:qFormat/>
    <w:uiPriority w:val="0"/>
    <w:rPr>
      <w:rFonts w:ascii="KNLe" w:hAnsi="KNLe"/>
      <w:b/>
      <w:bCs/>
      <w:color w:val="000000"/>
      <w:sz w:val="24"/>
      <w:szCs w:val="24"/>
    </w:rPr>
  </w:style>
  <w:style w:type="character" w:customStyle="1" w:styleId="660">
    <w:name w:val="rvts38"/>
    <w:qFormat/>
    <w:uiPriority w:val="0"/>
    <w:rPr>
      <w:rFonts w:ascii=";*NDVPKN" w:hAnsi=";*NDVPKN"/>
      <w:color w:val="000000"/>
      <w:sz w:val="52"/>
      <w:szCs w:val="52"/>
    </w:rPr>
  </w:style>
  <w:style w:type="character" w:customStyle="1" w:styleId="661">
    <w:name w:val="rvts3"/>
    <w:qFormat/>
    <w:uiPriority w:val="0"/>
    <w:rPr>
      <w:i/>
      <w:iCs/>
      <w:color w:val="800000"/>
    </w:rPr>
  </w:style>
  <w:style w:type="character" w:customStyle="1" w:styleId="662">
    <w:name w:val="批注主题 Char3"/>
    <w:qFormat/>
    <w:uiPriority w:val="99"/>
    <w:rPr>
      <w:rFonts w:ascii="Times New Roman" w:hAnsi="Times New Roman" w:eastAsia="宋体" w:cs="Times New Roman"/>
      <w:b/>
      <w:bCs/>
      <w:sz w:val="21"/>
      <w:szCs w:val="20"/>
    </w:rPr>
  </w:style>
  <w:style w:type="paragraph" w:customStyle="1" w:styleId="663">
    <w:name w:val="正文_15"/>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64">
    <w:name w:val="正文_1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65">
    <w:name w:val="样式 标题 1 + 黑体 三号 非加粗 居中 段前: 6 磅 段后: 6 磅 行距: 固定值 20 磅"/>
    <w:basedOn w:val="190"/>
    <w:qFormat/>
    <w:uiPriority w:val="0"/>
    <w:pPr>
      <w:keepLines/>
      <w:tabs>
        <w:tab w:val="clear" w:pos="1440"/>
        <w:tab w:val="clear" w:pos="5670"/>
      </w:tabs>
      <w:spacing w:before="120" w:after="120" w:line="400" w:lineRule="exact"/>
      <w:ind w:firstLine="0"/>
      <w:jc w:val="center"/>
    </w:pPr>
    <w:rPr>
      <w:rFonts w:hAnsi="黑体"/>
      <w:b w:val="0"/>
      <w:sz w:val="32"/>
      <w:szCs w:val="20"/>
    </w:rPr>
  </w:style>
  <w:style w:type="paragraph" w:customStyle="1" w:styleId="666">
    <w:name w:val="UserStyle_411"/>
    <w:basedOn w:val="1"/>
    <w:qFormat/>
    <w:uiPriority w:val="0"/>
    <w:pPr>
      <w:keepNext/>
      <w:widowControl/>
      <w:spacing w:before="100" w:line="400" w:lineRule="atLeast"/>
    </w:pPr>
    <w:rPr>
      <w:sz w:val="28"/>
      <w:szCs w:val="28"/>
    </w:rPr>
  </w:style>
  <w:style w:type="paragraph" w:customStyle="1" w:styleId="667">
    <w:name w:val="Normal_9"/>
    <w:qFormat/>
    <w:uiPriority w:val="0"/>
    <w:rPr>
      <w:rFonts w:ascii="黑体" w:hAnsi="黑体" w:eastAsia="黑体" w:cs="Times New Roman"/>
      <w:b/>
      <w:sz w:val="32"/>
      <w:szCs w:val="24"/>
      <w:lang w:val="en-US" w:eastAsia="zh-CN" w:bidi="ar-SA"/>
    </w:rPr>
  </w:style>
  <w:style w:type="paragraph" w:customStyle="1" w:styleId="668">
    <w:name w:val="_Style 34"/>
    <w:next w:val="1"/>
    <w:qFormat/>
    <w:uiPriority w:val="0"/>
    <w:pPr>
      <w:widowControl w:val="0"/>
      <w:jc w:val="both"/>
    </w:pPr>
    <w:rPr>
      <w:rFonts w:ascii="Times New Roman" w:hAnsi="Times New Roman" w:eastAsia="宋体" w:cs="Times New Roman"/>
      <w:sz w:val="21"/>
      <w:lang w:val="en-US" w:eastAsia="zh-CN" w:bidi="ar-SA"/>
    </w:rPr>
  </w:style>
  <w:style w:type="paragraph" w:customStyle="1" w:styleId="669">
    <w:name w:val="rvps1"/>
    <w:basedOn w:val="1"/>
    <w:qFormat/>
    <w:uiPriority w:val="0"/>
    <w:pPr>
      <w:widowControl/>
      <w:jc w:val="center"/>
    </w:pPr>
    <w:rPr>
      <w:sz w:val="24"/>
      <w:szCs w:val="24"/>
    </w:rPr>
  </w:style>
  <w:style w:type="paragraph" w:customStyle="1" w:styleId="670">
    <w:name w:val="Normal_5"/>
    <w:qFormat/>
    <w:uiPriority w:val="0"/>
    <w:rPr>
      <w:rFonts w:ascii="黑体" w:hAnsi="黑体" w:eastAsia="黑体" w:cs="Times New Roman"/>
      <w:b/>
      <w:sz w:val="32"/>
      <w:szCs w:val="24"/>
      <w:lang w:val="en-US" w:eastAsia="zh-CN" w:bidi="ar-SA"/>
    </w:rPr>
  </w:style>
  <w:style w:type="paragraph" w:customStyle="1" w:styleId="671">
    <w:name w:val="Normal_0"/>
    <w:qFormat/>
    <w:uiPriority w:val="0"/>
    <w:rPr>
      <w:rFonts w:ascii="Times New Roman" w:hAnsi="Times New Roman" w:eastAsia="Times New Roman" w:cs="Times New Roman"/>
      <w:sz w:val="24"/>
      <w:szCs w:val="24"/>
      <w:lang w:val="en-US" w:eastAsia="zh-CN" w:bidi="ar-SA"/>
    </w:rPr>
  </w:style>
  <w:style w:type="paragraph" w:customStyle="1" w:styleId="672">
    <w:name w:val="Normal_7"/>
    <w:qFormat/>
    <w:uiPriority w:val="0"/>
    <w:rPr>
      <w:rFonts w:ascii="黑体" w:hAnsi="黑体" w:eastAsia="黑体" w:cs="Times New Roman"/>
      <w:b/>
      <w:sz w:val="32"/>
      <w:szCs w:val="24"/>
      <w:lang w:val="en-US" w:eastAsia="zh-CN" w:bidi="ar-SA"/>
    </w:rPr>
  </w:style>
  <w:style w:type="paragraph" w:customStyle="1" w:styleId="673">
    <w:name w:val="正文_3"/>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74">
    <w:name w:val="正文_12"/>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75">
    <w:name w:val="正文_6"/>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76">
    <w:name w:val="正文_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77">
    <w:name w:val="Normal_8"/>
    <w:qFormat/>
    <w:uiPriority w:val="0"/>
    <w:rPr>
      <w:rFonts w:ascii="黑体" w:hAnsi="黑体" w:eastAsia="黑体" w:cs="Times New Roman"/>
      <w:b/>
      <w:sz w:val="32"/>
      <w:szCs w:val="24"/>
      <w:lang w:val="en-US" w:eastAsia="zh-CN" w:bidi="ar-SA"/>
    </w:rPr>
  </w:style>
  <w:style w:type="paragraph" w:customStyle="1" w:styleId="678">
    <w:name w:val="正文_5"/>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79">
    <w:name w:val="Normal_1"/>
    <w:qFormat/>
    <w:uiPriority w:val="0"/>
    <w:rPr>
      <w:rFonts w:ascii="黑体" w:hAnsi="黑体" w:eastAsia="黑体" w:cs="Times New Roman"/>
      <w:b/>
      <w:sz w:val="32"/>
      <w:szCs w:val="24"/>
      <w:lang w:val="en-US" w:eastAsia="zh-CN" w:bidi="ar-SA"/>
    </w:rPr>
  </w:style>
  <w:style w:type="paragraph" w:customStyle="1" w:styleId="680">
    <w:name w:val="正文_18"/>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81">
    <w:name w:val="正文_9"/>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82">
    <w:name w:val="正文_1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83">
    <w:name w:val="正文_13"/>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84">
    <w:name w:val="TOC 标题2"/>
    <w:basedOn w:val="190"/>
    <w:next w:val="1"/>
    <w:qFormat/>
    <w:uiPriority w:val="0"/>
    <w:pPr>
      <w:keepLines/>
      <w:tabs>
        <w:tab w:val="clear" w:pos="1440"/>
        <w:tab w:val="clear" w:pos="5670"/>
      </w:tabs>
      <w:spacing w:before="340" w:after="330" w:line="576" w:lineRule="auto"/>
      <w:ind w:firstLine="0"/>
      <w:outlineLvl w:val="9"/>
    </w:pPr>
    <w:rPr>
      <w:rFonts w:ascii="Calibri" w:eastAsia="宋体"/>
      <w:bCs/>
      <w:sz w:val="44"/>
      <w:szCs w:val="44"/>
    </w:rPr>
  </w:style>
  <w:style w:type="paragraph" w:customStyle="1" w:styleId="685">
    <w:name w:val="标书正文格式"/>
    <w:qFormat/>
    <w:uiPriority w:val="0"/>
    <w:pPr>
      <w:spacing w:line="360" w:lineRule="auto"/>
      <w:ind w:firstLine="200"/>
    </w:pPr>
    <w:rPr>
      <w:rFonts w:ascii="Times New Roman" w:hAnsi="Times New Roman" w:eastAsia="楷体_GB2312" w:cs="Times New Roman"/>
      <w:sz w:val="24"/>
      <w:szCs w:val="24"/>
      <w:lang w:val="en-US" w:eastAsia="zh-CN" w:bidi="ar-SA"/>
    </w:rPr>
  </w:style>
  <w:style w:type="paragraph" w:customStyle="1" w:styleId="686">
    <w:name w:val="Normal_13"/>
    <w:qFormat/>
    <w:uiPriority w:val="0"/>
    <w:rPr>
      <w:rFonts w:ascii="Times New Roman" w:hAnsi="Times New Roman" w:eastAsia="Times New Roman" w:cs="Times New Roman"/>
      <w:sz w:val="24"/>
      <w:szCs w:val="24"/>
      <w:lang w:val="en-US" w:eastAsia="zh-CN" w:bidi="ar-SA"/>
    </w:rPr>
  </w:style>
  <w:style w:type="paragraph" w:customStyle="1" w:styleId="687">
    <w:name w:val="Normal_4"/>
    <w:qFormat/>
    <w:uiPriority w:val="0"/>
    <w:rPr>
      <w:rFonts w:ascii="黑体" w:hAnsi="黑体" w:eastAsia="黑体" w:cs="Times New Roman"/>
      <w:b/>
      <w:sz w:val="32"/>
      <w:szCs w:val="24"/>
      <w:lang w:val="en-US" w:eastAsia="zh-CN" w:bidi="ar-SA"/>
    </w:rPr>
  </w:style>
  <w:style w:type="paragraph" w:customStyle="1" w:styleId="688">
    <w:name w:val="正文_7"/>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89">
    <w:name w:val="正文_8"/>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90">
    <w:name w:val="正文 + 行距: 固定值 20 磅"/>
    <w:basedOn w:val="1"/>
    <w:qFormat/>
    <w:uiPriority w:val="0"/>
    <w:pPr>
      <w:spacing w:line="400" w:lineRule="exact"/>
      <w:ind w:firstLine="716"/>
    </w:pPr>
    <w:rPr>
      <w:szCs w:val="22"/>
    </w:rPr>
  </w:style>
  <w:style w:type="paragraph" w:customStyle="1" w:styleId="691">
    <w:name w:val="Normal_12"/>
    <w:qFormat/>
    <w:uiPriority w:val="0"/>
    <w:rPr>
      <w:rFonts w:ascii="黑体" w:hAnsi="黑体" w:eastAsia="黑体" w:cs="Times New Roman"/>
      <w:b/>
      <w:sz w:val="32"/>
      <w:szCs w:val="24"/>
      <w:lang w:val="en-US" w:eastAsia="zh-CN" w:bidi="ar-SA"/>
    </w:rPr>
  </w:style>
  <w:style w:type="paragraph" w:customStyle="1" w:styleId="692">
    <w:name w:val="正文_4"/>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93">
    <w:name w:val="ѹʽ ꌢ 2 + Times New Roman ˄ŠǼӴ֠·: 5 󜺠0 ܺ ̶ֵ 20..."/>
    <w:basedOn w:val="1"/>
    <w:qFormat/>
    <w:uiPriority w:val="0"/>
    <w:pPr>
      <w:keepNext/>
      <w:widowControl/>
      <w:spacing w:before="100" w:line="400" w:lineRule="atLeast"/>
    </w:pPr>
    <w:rPr>
      <w:sz w:val="28"/>
      <w:szCs w:val="28"/>
    </w:rPr>
  </w:style>
  <w:style w:type="paragraph" w:customStyle="1" w:styleId="694">
    <w:name w:val="Normal_6"/>
    <w:qFormat/>
    <w:uiPriority w:val="0"/>
    <w:rPr>
      <w:rFonts w:ascii="黑体" w:hAnsi="黑体" w:eastAsia="黑体" w:cs="Times New Roman"/>
      <w:b/>
      <w:sz w:val="32"/>
      <w:szCs w:val="24"/>
      <w:lang w:val="en-US" w:eastAsia="zh-CN" w:bidi="ar-SA"/>
    </w:rPr>
  </w:style>
  <w:style w:type="paragraph" w:customStyle="1" w:styleId="695">
    <w:name w:val="正文_16"/>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96">
    <w:name w:val="Normal_0_0"/>
    <w:qFormat/>
    <w:uiPriority w:val="0"/>
    <w:rPr>
      <w:rFonts w:ascii="黑体" w:hAnsi="黑体" w:eastAsia="黑体" w:cs="Times New Roman"/>
      <w:b/>
      <w:sz w:val="32"/>
      <w:szCs w:val="24"/>
      <w:lang w:val="en-US" w:eastAsia="zh-CN" w:bidi="ar-SA"/>
    </w:rPr>
  </w:style>
  <w:style w:type="paragraph" w:customStyle="1" w:styleId="697">
    <w:name w:val="Normal_3"/>
    <w:qFormat/>
    <w:uiPriority w:val="0"/>
    <w:rPr>
      <w:rFonts w:ascii="黑体" w:hAnsi="黑体" w:eastAsia="黑体" w:cs="Times New Roman"/>
      <w:b/>
      <w:sz w:val="32"/>
      <w:szCs w:val="24"/>
      <w:lang w:val="en-US" w:eastAsia="zh-CN" w:bidi="ar-SA"/>
    </w:rPr>
  </w:style>
  <w:style w:type="paragraph" w:customStyle="1" w:styleId="698">
    <w:name w:val="正文_0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99">
    <w:name w:val="正文_2"/>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700">
    <w:name w:val="Normal_2"/>
    <w:qFormat/>
    <w:uiPriority w:val="0"/>
    <w:rPr>
      <w:rFonts w:ascii="黑体" w:hAnsi="黑体" w:eastAsia="黑体" w:cs="Times New Roman"/>
      <w:b/>
      <w:sz w:val="32"/>
      <w:szCs w:val="24"/>
      <w:lang w:val="en-US" w:eastAsia="zh-CN" w:bidi="ar-SA"/>
    </w:rPr>
  </w:style>
  <w:style w:type="paragraph" w:customStyle="1" w:styleId="701">
    <w:name w:val="正文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702">
    <w:name w:val="正文_17"/>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703">
    <w:name w:val="Normal_10"/>
    <w:qFormat/>
    <w:uiPriority w:val="0"/>
    <w:rPr>
      <w:rFonts w:ascii="黑体" w:hAnsi="黑体" w:eastAsia="黑体" w:cs="Times New Roman"/>
      <w:b/>
      <w:sz w:val="32"/>
      <w:szCs w:val="24"/>
      <w:lang w:val="en-US" w:eastAsia="zh-CN" w:bidi="ar-SA"/>
    </w:rPr>
  </w:style>
  <w:style w:type="paragraph" w:customStyle="1" w:styleId="704">
    <w:name w:val="正文_14"/>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705">
    <w:name w:val="空半行"/>
    <w:basedOn w:val="1"/>
    <w:qFormat/>
    <w:uiPriority w:val="0"/>
    <w:pPr>
      <w:spacing w:line="120" w:lineRule="exact"/>
    </w:pPr>
    <w:rPr>
      <w:rFonts w:eastAsia="仿宋_GB2312"/>
      <w:color w:val="FFFFFF"/>
      <w:sz w:val="30"/>
      <w:szCs w:val="22"/>
    </w:rPr>
  </w:style>
  <w:style w:type="paragraph" w:customStyle="1" w:styleId="706">
    <w:name w:val="标题2(第4篇)"/>
    <w:basedOn w:val="1"/>
    <w:qFormat/>
    <w:uiPriority w:val="0"/>
    <w:pPr>
      <w:jc w:val="center"/>
    </w:pPr>
    <w:rPr>
      <w:rFonts w:eastAsia="仿宋_GB2312"/>
      <w:b/>
      <w:sz w:val="32"/>
      <w:szCs w:val="24"/>
    </w:rPr>
  </w:style>
  <w:style w:type="paragraph" w:customStyle="1" w:styleId="707">
    <w:name w:val="列出段落11"/>
    <w:basedOn w:val="1"/>
    <w:qFormat/>
    <w:uiPriority w:val="0"/>
    <w:pPr>
      <w:ind w:firstLine="420"/>
    </w:pPr>
    <w:rPr>
      <w:szCs w:val="22"/>
    </w:rPr>
  </w:style>
  <w:style w:type="paragraph" w:customStyle="1" w:styleId="708">
    <w:name w:val="6'"/>
    <w:basedOn w:val="1"/>
    <w:qFormat/>
    <w:uiPriority w:val="0"/>
    <w:pPr>
      <w:spacing w:line="320" w:lineRule="exact"/>
      <w:jc w:val="center"/>
    </w:pPr>
    <w:rPr>
      <w:spacing w:val="20"/>
      <w:szCs w:val="22"/>
    </w:rPr>
  </w:style>
  <w:style w:type="paragraph" w:customStyle="1" w:styleId="709">
    <w:name w:val="样式 标题 3 + (中文) 黑体 小四 非加粗 段前: 7.8 磅 段后: 0 磅 行距: 固定值 20 磅"/>
    <w:basedOn w:val="193"/>
    <w:qFormat/>
    <w:uiPriority w:val="0"/>
    <w:pPr>
      <w:shd w:val="clear" w:color="auto" w:fill="auto"/>
      <w:spacing w:line="400" w:lineRule="exact"/>
    </w:pPr>
    <w:rPr>
      <w:rFonts w:ascii="Times New Roman" w:hAnsi="Times New Roman" w:eastAsia="黑体"/>
      <w:b w:val="0"/>
      <w:sz w:val="24"/>
      <w:szCs w:val="20"/>
    </w:rPr>
  </w:style>
  <w:style w:type="paragraph" w:customStyle="1" w:styleId="710">
    <w:name w:val="Normal_11"/>
    <w:qFormat/>
    <w:uiPriority w:val="0"/>
    <w:rPr>
      <w:rFonts w:ascii="黑体" w:hAnsi="黑体" w:eastAsia="黑体" w:cs="Times New Roman"/>
      <w:b/>
      <w:sz w:val="32"/>
      <w:szCs w:val="24"/>
      <w:lang w:val="en-US" w:eastAsia="zh-CN" w:bidi="ar-SA"/>
    </w:rPr>
  </w:style>
  <w:style w:type="paragraph" w:customStyle="1" w:styleId="711">
    <w:name w:val="正文文本1"/>
    <w:basedOn w:val="1"/>
    <w:qFormat/>
    <w:uiPriority w:val="0"/>
    <w:pPr>
      <w:spacing w:after="120"/>
    </w:pPr>
    <w:rPr>
      <w:sz w:val="20"/>
    </w:rPr>
  </w:style>
  <w:style w:type="paragraph" w:customStyle="1" w:styleId="712">
    <w:name w:val="目录 1_0"/>
    <w:basedOn w:val="682"/>
    <w:next w:val="682"/>
    <w:qFormat/>
    <w:uiPriority w:val="39"/>
    <w:pPr>
      <w:spacing w:line="440" w:lineRule="exact"/>
      <w:jc w:val="center"/>
    </w:pPr>
  </w:style>
  <w:style w:type="character" w:customStyle="1" w:styleId="713">
    <w:name w:val="标题 1 字符"/>
    <w:qFormat/>
    <w:uiPriority w:val="0"/>
    <w:rPr>
      <w:b/>
      <w:bCs/>
      <w:sz w:val="44"/>
      <w:szCs w:val="44"/>
    </w:rPr>
  </w:style>
  <w:style w:type="character" w:customStyle="1" w:styleId="714">
    <w:name w:val="标题 3 字符"/>
    <w:qFormat/>
    <w:uiPriority w:val="0"/>
    <w:rPr>
      <w:b/>
      <w:bCs/>
      <w:sz w:val="32"/>
      <w:szCs w:val="32"/>
    </w:rPr>
  </w:style>
  <w:style w:type="character" w:customStyle="1" w:styleId="715">
    <w:name w:val="标题 4 字符"/>
    <w:qFormat/>
    <w:uiPriority w:val="0"/>
    <w:rPr>
      <w:rFonts w:ascii="Cambria" w:hAnsi="Cambria" w:eastAsia="宋体" w:cs="Times New Roman"/>
      <w:b/>
      <w:bCs/>
      <w:sz w:val="28"/>
      <w:szCs w:val="28"/>
    </w:rPr>
  </w:style>
  <w:style w:type="character" w:customStyle="1" w:styleId="716">
    <w:name w:val="标题 5 字符"/>
    <w:qFormat/>
    <w:uiPriority w:val="0"/>
    <w:rPr>
      <w:b/>
      <w:bCs/>
      <w:sz w:val="28"/>
      <w:szCs w:val="28"/>
    </w:rPr>
  </w:style>
  <w:style w:type="character" w:customStyle="1" w:styleId="717">
    <w:name w:val="标题 6 字符"/>
    <w:qFormat/>
    <w:uiPriority w:val="0"/>
    <w:rPr>
      <w:rFonts w:ascii="Cambria" w:hAnsi="Cambria" w:eastAsia="宋体" w:cs="Times New Roman"/>
      <w:b/>
      <w:bCs/>
      <w:sz w:val="24"/>
      <w:szCs w:val="24"/>
    </w:rPr>
  </w:style>
  <w:style w:type="character" w:customStyle="1" w:styleId="718">
    <w:name w:val="标题 7 字符"/>
    <w:qFormat/>
    <w:uiPriority w:val="0"/>
    <w:rPr>
      <w:b/>
      <w:bCs/>
      <w:sz w:val="24"/>
      <w:szCs w:val="24"/>
    </w:rPr>
  </w:style>
  <w:style w:type="character" w:customStyle="1" w:styleId="719">
    <w:name w:val="标题 8 字符"/>
    <w:qFormat/>
    <w:uiPriority w:val="0"/>
    <w:rPr>
      <w:rFonts w:ascii="Cambria" w:hAnsi="Cambria" w:eastAsia="宋体" w:cs="Times New Roman"/>
      <w:sz w:val="24"/>
      <w:szCs w:val="24"/>
    </w:rPr>
  </w:style>
  <w:style w:type="character" w:customStyle="1" w:styleId="720">
    <w:name w:val="标题 9 字符"/>
    <w:qFormat/>
    <w:uiPriority w:val="0"/>
    <w:rPr>
      <w:rFonts w:ascii="Cambria" w:hAnsi="Cambria" w:eastAsia="宋体" w:cs="Times New Roman"/>
      <w:sz w:val="21"/>
      <w:szCs w:val="21"/>
    </w:rPr>
  </w:style>
  <w:style w:type="character" w:customStyle="1" w:styleId="721">
    <w:name w:val="文档结构图 字符"/>
    <w:qFormat/>
    <w:uiPriority w:val="0"/>
    <w:rPr>
      <w:rFonts w:ascii="Times New Roman" w:hAnsi="Times New Roman"/>
      <w:szCs w:val="24"/>
      <w:shd w:val="clear" w:color="auto" w:fill="000080"/>
    </w:rPr>
  </w:style>
  <w:style w:type="character" w:customStyle="1" w:styleId="722">
    <w:name w:val="批注文字 字符"/>
    <w:qFormat/>
    <w:uiPriority w:val="0"/>
    <w:rPr>
      <w:sz w:val="21"/>
      <w:szCs w:val="22"/>
    </w:rPr>
  </w:style>
  <w:style w:type="character" w:customStyle="1" w:styleId="723">
    <w:name w:val="正文文本 字符"/>
    <w:qFormat/>
    <w:uiPriority w:val="0"/>
    <w:rPr>
      <w:rFonts w:ascii="Times New Roman" w:hAnsi="Times New Roman"/>
    </w:rPr>
  </w:style>
  <w:style w:type="character" w:customStyle="1" w:styleId="724">
    <w:name w:val="日期 字符"/>
    <w:qFormat/>
    <w:uiPriority w:val="0"/>
    <w:rPr>
      <w:rFonts w:ascii="宋体" w:hAnsi="Times New Roman"/>
      <w:sz w:val="28"/>
    </w:rPr>
  </w:style>
  <w:style w:type="character" w:customStyle="1" w:styleId="725">
    <w:name w:val="批注框文本 字符"/>
    <w:qFormat/>
    <w:uiPriority w:val="0"/>
    <w:rPr>
      <w:rFonts w:ascii="宋体" w:hAnsi="Times New Roman"/>
      <w:sz w:val="18"/>
      <w:szCs w:val="18"/>
    </w:rPr>
  </w:style>
  <w:style w:type="character" w:customStyle="1" w:styleId="726">
    <w:name w:val="页脚 字符"/>
    <w:qFormat/>
    <w:uiPriority w:val="0"/>
    <w:rPr>
      <w:sz w:val="18"/>
      <w:szCs w:val="18"/>
    </w:rPr>
  </w:style>
  <w:style w:type="character" w:customStyle="1" w:styleId="727">
    <w:name w:val="页眉 字符"/>
    <w:qFormat/>
    <w:uiPriority w:val="0"/>
    <w:rPr>
      <w:sz w:val="18"/>
      <w:szCs w:val="18"/>
    </w:rPr>
  </w:style>
  <w:style w:type="character" w:customStyle="1" w:styleId="728">
    <w:name w:val="副标题 字符"/>
    <w:qFormat/>
    <w:uiPriority w:val="0"/>
    <w:rPr>
      <w:rFonts w:ascii="Cambria" w:hAnsi="Cambria" w:cs="Times New Roman"/>
      <w:b/>
      <w:bCs/>
      <w:sz w:val="32"/>
      <w:szCs w:val="32"/>
    </w:rPr>
  </w:style>
  <w:style w:type="character" w:customStyle="1" w:styleId="729">
    <w:name w:val="标题 字符"/>
    <w:qFormat/>
    <w:uiPriority w:val="0"/>
    <w:rPr>
      <w:rFonts w:ascii="Cambria" w:hAnsi="Cambria" w:cs="Times New Roman"/>
      <w:b/>
      <w:bCs/>
      <w:sz w:val="32"/>
      <w:szCs w:val="32"/>
    </w:rPr>
  </w:style>
  <w:style w:type="character" w:customStyle="1" w:styleId="730">
    <w:name w:val="批注主题 字符"/>
    <w:qFormat/>
    <w:uiPriority w:val="0"/>
    <w:rPr>
      <w:rFonts w:ascii="宋体" w:hAnsi="Times New Roman"/>
      <w:b/>
      <w:bCs/>
      <w:sz w:val="28"/>
    </w:rPr>
  </w:style>
  <w:style w:type="character" w:customStyle="1" w:styleId="731">
    <w:name w:val="引用 字符"/>
    <w:qFormat/>
    <w:uiPriority w:val="0"/>
    <w:rPr>
      <w:i/>
      <w:iCs/>
      <w:color w:val="000000"/>
      <w:sz w:val="21"/>
      <w:szCs w:val="22"/>
    </w:rPr>
  </w:style>
  <w:style w:type="character" w:customStyle="1" w:styleId="732">
    <w:name w:val="明显引用 字符"/>
    <w:qFormat/>
    <w:uiPriority w:val="0"/>
    <w:rPr>
      <w:b/>
      <w:bCs/>
      <w:i/>
      <w:iCs/>
      <w:color w:val="4F81BD"/>
      <w:sz w:val="21"/>
      <w:szCs w:val="22"/>
    </w:rPr>
  </w:style>
  <w:style w:type="character" w:customStyle="1" w:styleId="733">
    <w:name w:val="标题 1 字符1"/>
    <w:qFormat/>
    <w:uiPriority w:val="0"/>
    <w:rPr>
      <w:rFonts w:ascii="黑体" w:hAnsi="Calibri" w:eastAsia="黑体" w:cs="Times New Roman"/>
      <w:b/>
      <w:sz w:val="24"/>
      <w:szCs w:val="28"/>
    </w:rPr>
  </w:style>
  <w:style w:type="character" w:customStyle="1" w:styleId="734">
    <w:name w:val="标题 2 字符1"/>
    <w:qFormat/>
    <w:uiPriority w:val="0"/>
    <w:rPr>
      <w:rFonts w:ascii="宋体" w:hAnsi="宋体" w:eastAsia="宋体" w:cs="Times New Roman"/>
      <w:b/>
      <w:szCs w:val="24"/>
    </w:rPr>
  </w:style>
  <w:style w:type="character" w:customStyle="1" w:styleId="735">
    <w:name w:val="标题 4 字符1"/>
    <w:qFormat/>
    <w:uiPriority w:val="0"/>
    <w:rPr>
      <w:rFonts w:ascii="Arial" w:hAnsi="Arial" w:eastAsia="黑体" w:cs="Times New Roman"/>
      <w:b/>
      <w:sz w:val="28"/>
      <w:szCs w:val="20"/>
    </w:rPr>
  </w:style>
  <w:style w:type="character" w:customStyle="1" w:styleId="736">
    <w:name w:val="标题 5 字符1"/>
    <w:qFormat/>
    <w:uiPriority w:val="0"/>
    <w:rPr>
      <w:rFonts w:ascii="黑体" w:hAnsi="Calibri" w:eastAsia="黑体" w:cs="Times New Roman"/>
      <w:b/>
      <w:color w:val="000000"/>
      <w:sz w:val="28"/>
      <w:szCs w:val="20"/>
    </w:rPr>
  </w:style>
  <w:style w:type="character" w:customStyle="1" w:styleId="737">
    <w:name w:val="标题 6 字符1"/>
    <w:qFormat/>
    <w:uiPriority w:val="0"/>
    <w:rPr>
      <w:rFonts w:ascii="Arial" w:hAnsi="Arial" w:eastAsia="黑体" w:cs="Times New Roman"/>
      <w:b/>
      <w:bCs/>
      <w:sz w:val="24"/>
      <w:szCs w:val="24"/>
    </w:rPr>
  </w:style>
  <w:style w:type="character" w:customStyle="1" w:styleId="738">
    <w:name w:val="标题 7 字符1"/>
    <w:qFormat/>
    <w:uiPriority w:val="0"/>
    <w:rPr>
      <w:rFonts w:ascii="Calibri" w:hAnsi="Calibri" w:eastAsia="宋体" w:cs="Times New Roman"/>
      <w:b/>
      <w:bCs/>
      <w:sz w:val="24"/>
      <w:szCs w:val="24"/>
    </w:rPr>
  </w:style>
  <w:style w:type="character" w:customStyle="1" w:styleId="739">
    <w:name w:val="标题 8 字符1"/>
    <w:qFormat/>
    <w:uiPriority w:val="0"/>
    <w:rPr>
      <w:rFonts w:ascii="Arial" w:hAnsi="Arial" w:eastAsia="黑体" w:cs="Times New Roman"/>
      <w:sz w:val="24"/>
      <w:szCs w:val="24"/>
    </w:rPr>
  </w:style>
  <w:style w:type="character" w:customStyle="1" w:styleId="740">
    <w:name w:val="标题 9 字符1"/>
    <w:qFormat/>
    <w:uiPriority w:val="0"/>
    <w:rPr>
      <w:rFonts w:ascii="Arial" w:hAnsi="Arial" w:eastAsia="黑体" w:cs="Times New Roman"/>
      <w:szCs w:val="21"/>
    </w:rPr>
  </w:style>
  <w:style w:type="character" w:customStyle="1" w:styleId="741">
    <w:name w:val="正文缩进 字符"/>
    <w:qFormat/>
    <w:uiPriority w:val="0"/>
    <w:rPr>
      <w:rFonts w:ascii="Calibri" w:hAnsi="Calibri" w:eastAsia="宋体" w:cs="Times New Roman"/>
      <w:szCs w:val="20"/>
    </w:rPr>
  </w:style>
  <w:style w:type="character" w:customStyle="1" w:styleId="742">
    <w:name w:val="标题 3 字符1"/>
    <w:qFormat/>
    <w:uiPriority w:val="0"/>
    <w:rPr>
      <w:rFonts w:ascii="宋体" w:hAnsi="宋体" w:eastAsia="宋体" w:cs="Times New Roman"/>
      <w:b/>
      <w:szCs w:val="21"/>
      <w:shd w:val="clear" w:color="auto" w:fill="FFFFFF"/>
    </w:rPr>
  </w:style>
  <w:style w:type="character" w:customStyle="1" w:styleId="743">
    <w:name w:val="文档结构图 字符1"/>
    <w:qFormat/>
    <w:uiPriority w:val="0"/>
    <w:rPr>
      <w:rFonts w:ascii="Calibri" w:hAnsi="Calibri" w:eastAsia="宋体" w:cs="Times New Roman"/>
      <w:szCs w:val="20"/>
      <w:shd w:val="clear" w:color="auto" w:fill="000080"/>
    </w:rPr>
  </w:style>
  <w:style w:type="character" w:customStyle="1" w:styleId="744">
    <w:name w:val="批注文字 字符1"/>
    <w:qFormat/>
    <w:uiPriority w:val="0"/>
    <w:rPr>
      <w:rFonts w:ascii="Calibri" w:hAnsi="Calibri" w:eastAsia="宋体" w:cs="Times New Roman"/>
      <w:szCs w:val="20"/>
    </w:rPr>
  </w:style>
  <w:style w:type="character" w:customStyle="1" w:styleId="745">
    <w:name w:val="正文文本 3 字符"/>
    <w:qFormat/>
    <w:uiPriority w:val="0"/>
    <w:rPr>
      <w:rFonts w:ascii="仿宋_GB2312" w:hAnsi="Arial" w:eastAsia="仿宋_GB2312" w:cs="Times New Roman"/>
      <w:sz w:val="32"/>
      <w:szCs w:val="20"/>
    </w:rPr>
  </w:style>
  <w:style w:type="character" w:customStyle="1" w:styleId="746">
    <w:name w:val="正文文本 字符1"/>
    <w:qFormat/>
    <w:uiPriority w:val="0"/>
    <w:rPr>
      <w:rFonts w:ascii="楷体_GB2312" w:hAnsi="Arial" w:eastAsia="楷体_GB2312" w:cs="Times New Roman"/>
      <w:sz w:val="28"/>
      <w:szCs w:val="20"/>
    </w:rPr>
  </w:style>
  <w:style w:type="character" w:customStyle="1" w:styleId="747">
    <w:name w:val="正文文本缩进 字符"/>
    <w:qFormat/>
    <w:uiPriority w:val="0"/>
    <w:rPr>
      <w:rFonts w:ascii="楷体_GB2312" w:hAnsi="Calibri" w:eastAsia="楷体_GB2312" w:cs="Times New Roman"/>
      <w:sz w:val="32"/>
      <w:szCs w:val="20"/>
    </w:rPr>
  </w:style>
  <w:style w:type="character" w:customStyle="1" w:styleId="748">
    <w:name w:val="纯文本 字符"/>
    <w:qFormat/>
    <w:uiPriority w:val="0"/>
    <w:rPr>
      <w:rFonts w:ascii="宋体" w:hAnsi="Courier New" w:eastAsia="宋体" w:cs="Times New Roman"/>
      <w:szCs w:val="20"/>
    </w:rPr>
  </w:style>
  <w:style w:type="character" w:customStyle="1" w:styleId="749">
    <w:name w:val="日期 字符1"/>
    <w:qFormat/>
    <w:uiPriority w:val="0"/>
    <w:rPr>
      <w:rFonts w:ascii="Calibri" w:hAnsi="Calibri" w:eastAsia="宋体" w:cs="Times New Roman"/>
      <w:sz w:val="28"/>
      <w:szCs w:val="20"/>
    </w:rPr>
  </w:style>
  <w:style w:type="character" w:customStyle="1" w:styleId="750">
    <w:name w:val="正文文本缩进 2 字符"/>
    <w:qFormat/>
    <w:uiPriority w:val="0"/>
    <w:rPr>
      <w:rFonts w:ascii="Arial" w:hAnsi="Arial" w:eastAsia="仿宋_GB2312" w:cs="Times New Roman"/>
      <w:sz w:val="32"/>
      <w:szCs w:val="20"/>
    </w:rPr>
  </w:style>
  <w:style w:type="character" w:customStyle="1" w:styleId="751">
    <w:name w:val="批注框文本 字符1"/>
    <w:qFormat/>
    <w:uiPriority w:val="0"/>
    <w:rPr>
      <w:rFonts w:ascii="Calibri" w:hAnsi="Calibri" w:eastAsia="宋体" w:cs="Times New Roman"/>
      <w:sz w:val="18"/>
      <w:szCs w:val="18"/>
    </w:rPr>
  </w:style>
  <w:style w:type="character" w:customStyle="1" w:styleId="752">
    <w:name w:val="页脚 字符1"/>
    <w:qFormat/>
    <w:uiPriority w:val="99"/>
    <w:rPr>
      <w:rFonts w:ascii="Calibri" w:hAnsi="Calibri" w:eastAsia="宋体" w:cs="Times New Roman"/>
      <w:sz w:val="18"/>
      <w:szCs w:val="20"/>
    </w:rPr>
  </w:style>
  <w:style w:type="character" w:customStyle="1" w:styleId="753">
    <w:name w:val="页眉 字符1"/>
    <w:qFormat/>
    <w:uiPriority w:val="0"/>
    <w:rPr>
      <w:rFonts w:ascii="Calibri" w:hAnsi="Calibri" w:eastAsia="宋体" w:cs="Times New Roman"/>
      <w:sz w:val="18"/>
      <w:szCs w:val="20"/>
    </w:rPr>
  </w:style>
  <w:style w:type="character" w:customStyle="1" w:styleId="754">
    <w:name w:val="正文文本缩进 3 字符"/>
    <w:qFormat/>
    <w:uiPriority w:val="0"/>
    <w:rPr>
      <w:rFonts w:ascii="Arial" w:hAnsi="Arial" w:eastAsia="仿宋_GB2312" w:cs="Times New Roman"/>
      <w:color w:val="FFFF00"/>
      <w:sz w:val="32"/>
      <w:szCs w:val="20"/>
    </w:rPr>
  </w:style>
  <w:style w:type="character" w:customStyle="1" w:styleId="755">
    <w:name w:val="正文文本 2 字符"/>
    <w:qFormat/>
    <w:uiPriority w:val="0"/>
    <w:rPr>
      <w:rFonts w:ascii="楷体_GB2312" w:hAnsi="Calibri" w:eastAsia="楷体_GB2312" w:cs="Times New Roman"/>
      <w:sz w:val="28"/>
      <w:szCs w:val="20"/>
    </w:rPr>
  </w:style>
  <w:style w:type="character" w:customStyle="1" w:styleId="756">
    <w:name w:val="HTML 预设格式 字符"/>
    <w:qFormat/>
    <w:uiPriority w:val="0"/>
    <w:rPr>
      <w:rFonts w:ascii="黑体" w:hAnsi="Courier New" w:eastAsia="黑体" w:cs="Courier New"/>
      <w:sz w:val="20"/>
      <w:szCs w:val="20"/>
    </w:rPr>
  </w:style>
  <w:style w:type="character" w:customStyle="1" w:styleId="757">
    <w:name w:val="标题 字符1"/>
    <w:qFormat/>
    <w:uiPriority w:val="0"/>
    <w:rPr>
      <w:rFonts w:ascii="Calibri" w:hAnsi="Calibri" w:eastAsia="黑体" w:cs="Times New Roman"/>
      <w:b/>
      <w:sz w:val="28"/>
      <w:szCs w:val="20"/>
      <w:lang w:val="en-GB"/>
    </w:rPr>
  </w:style>
  <w:style w:type="character" w:customStyle="1" w:styleId="758">
    <w:name w:val="批注主题 字符1"/>
    <w:qFormat/>
    <w:uiPriority w:val="0"/>
    <w:rPr>
      <w:rFonts w:ascii="Calibri" w:hAnsi="Calibri" w:eastAsia="宋体" w:cs="Times New Roman"/>
      <w:b/>
      <w:bCs/>
      <w:szCs w:val="20"/>
    </w:rPr>
  </w:style>
  <w:style w:type="character" w:customStyle="1" w:styleId="759">
    <w:name w:val="Char Char211"/>
    <w:qFormat/>
    <w:uiPriority w:val="0"/>
    <w:rPr>
      <w:rFonts w:ascii="Arial" w:hAnsi="Arial" w:eastAsia="黑体"/>
      <w:sz w:val="24"/>
      <w:szCs w:val="24"/>
    </w:rPr>
  </w:style>
  <w:style w:type="character" w:customStyle="1" w:styleId="760">
    <w:name w:val="Char Char201"/>
    <w:qFormat/>
    <w:uiPriority w:val="0"/>
    <w:rPr>
      <w:rFonts w:ascii="Arial" w:hAnsi="Arial" w:eastAsia="黑体"/>
      <w:sz w:val="21"/>
      <w:szCs w:val="21"/>
    </w:rPr>
  </w:style>
  <w:style w:type="character" w:customStyle="1" w:styleId="761">
    <w:name w:val="Char Char221"/>
    <w:qFormat/>
    <w:uiPriority w:val="0"/>
    <w:rPr>
      <w:b/>
      <w:bCs/>
      <w:sz w:val="24"/>
      <w:szCs w:val="24"/>
    </w:rPr>
  </w:style>
  <w:style w:type="character" w:customStyle="1" w:styleId="762">
    <w:name w:val="无间隔 字符"/>
    <w:qFormat/>
    <w:uiPriority w:val="0"/>
    <w:rPr>
      <w:rFonts w:eastAsia="微软雅黑"/>
      <w:sz w:val="24"/>
    </w:rPr>
  </w:style>
  <w:style w:type="character" w:customStyle="1" w:styleId="763">
    <w:name w:val="Char Char241"/>
    <w:qFormat/>
    <w:uiPriority w:val="0"/>
    <w:rPr>
      <w:b/>
      <w:bCs/>
      <w:sz w:val="28"/>
      <w:szCs w:val="28"/>
    </w:rPr>
  </w:style>
  <w:style w:type="character" w:customStyle="1" w:styleId="764">
    <w:name w:val="Char Char261"/>
    <w:qFormat/>
    <w:uiPriority w:val="0"/>
    <w:rPr>
      <w:b/>
      <w:bCs/>
      <w:sz w:val="32"/>
      <w:szCs w:val="32"/>
    </w:rPr>
  </w:style>
  <w:style w:type="character" w:customStyle="1" w:styleId="765">
    <w:name w:val="Char Char291"/>
    <w:qFormat/>
    <w:uiPriority w:val="0"/>
    <w:rPr>
      <w:rFonts w:ascii="Times New Roman" w:hAnsi="Times New Roman" w:eastAsia="宋体" w:cs="Times New Roman"/>
      <w:b/>
      <w:bCs/>
      <w:sz w:val="44"/>
      <w:szCs w:val="44"/>
    </w:rPr>
  </w:style>
  <w:style w:type="character" w:customStyle="1" w:styleId="766">
    <w:name w:val="Char Char171"/>
    <w:qFormat/>
    <w:uiPriority w:val="0"/>
    <w:rPr>
      <w:rFonts w:ascii="宋体" w:hAnsi="Courier New"/>
      <w:sz w:val="21"/>
      <w:szCs w:val="21"/>
    </w:rPr>
  </w:style>
  <w:style w:type="character" w:customStyle="1" w:styleId="767">
    <w:name w:val="Char Char251"/>
    <w:qFormat/>
    <w:uiPriority w:val="0"/>
    <w:rPr>
      <w:rFonts w:ascii="Arial" w:hAnsi="Arial" w:eastAsia="黑体"/>
      <w:b/>
      <w:sz w:val="28"/>
    </w:rPr>
  </w:style>
  <w:style w:type="character" w:customStyle="1" w:styleId="768">
    <w:name w:val="Char Char210"/>
    <w:qFormat/>
    <w:uiPriority w:val="0"/>
    <w:rPr>
      <w:rFonts w:ascii="宋体" w:hAnsi="Courier New" w:eastAsia="宋体"/>
      <w:sz w:val="21"/>
      <w:szCs w:val="21"/>
      <w:lang w:val="en-US" w:eastAsia="zh-CN" w:bidi="ar-SA"/>
    </w:rPr>
  </w:style>
  <w:style w:type="character" w:customStyle="1" w:styleId="769">
    <w:name w:val="Char Char231"/>
    <w:qFormat/>
    <w:uiPriority w:val="0"/>
    <w:rPr>
      <w:rFonts w:ascii="Arial" w:hAnsi="Arial" w:eastAsia="黑体"/>
      <w:b/>
      <w:bCs/>
      <w:sz w:val="24"/>
      <w:szCs w:val="24"/>
    </w:rPr>
  </w:style>
  <w:style w:type="character" w:customStyle="1" w:styleId="770">
    <w:name w:val="Char Char281"/>
    <w:qFormat/>
    <w:uiPriority w:val="0"/>
    <w:rPr>
      <w:rFonts w:ascii="Arial" w:hAnsi="Arial" w:eastAsia="黑体" w:cs="Arial"/>
      <w:b/>
      <w:bCs/>
      <w:sz w:val="32"/>
      <w:szCs w:val="32"/>
    </w:rPr>
  </w:style>
  <w:style w:type="character" w:customStyle="1" w:styleId="771">
    <w:name w:val="明显引用 字符1"/>
    <w:qFormat/>
    <w:uiPriority w:val="0"/>
    <w:rPr>
      <w:rFonts w:ascii="Calibri" w:hAnsi="Calibri" w:eastAsia="宋体"/>
      <w:b/>
      <w:bCs/>
      <w:i/>
      <w:iCs/>
      <w:sz w:val="22"/>
      <w:lang w:eastAsia="en-US" w:bidi="en-US"/>
    </w:rPr>
  </w:style>
  <w:style w:type="character" w:customStyle="1" w:styleId="772">
    <w:name w:val="引用 字符1"/>
    <w:qFormat/>
    <w:uiPriority w:val="0"/>
    <w:rPr>
      <w:rFonts w:ascii="Calibri" w:hAnsi="Calibri" w:eastAsia="宋体"/>
      <w:i/>
      <w:iCs/>
      <w:sz w:val="22"/>
      <w:lang w:eastAsia="en-US" w:bidi="en-US"/>
    </w:rPr>
  </w:style>
  <w:style w:type="paragraph" w:customStyle="1" w:styleId="773">
    <w:name w:val="正文缩进1"/>
    <w:basedOn w:val="1"/>
    <w:qFormat/>
    <w:uiPriority w:val="0"/>
    <w:pPr>
      <w:ind w:firstLine="420"/>
    </w:pPr>
    <w:rPr>
      <w:rFonts w:ascii="Calibri" w:hAnsi="Calibri"/>
      <w:szCs w:val="22"/>
    </w:rPr>
  </w:style>
  <w:style w:type="character" w:customStyle="1" w:styleId="774">
    <w:name w:val="Char Char271"/>
    <w:qFormat/>
    <w:uiPriority w:val="0"/>
    <w:rPr>
      <w:b/>
      <w:bCs/>
      <w:sz w:val="44"/>
      <w:szCs w:val="44"/>
    </w:rPr>
  </w:style>
  <w:style w:type="paragraph" w:customStyle="1" w:styleId="775">
    <w:name w:val="正文文本 22"/>
    <w:basedOn w:val="1"/>
    <w:qFormat/>
    <w:uiPriority w:val="0"/>
    <w:pPr>
      <w:widowControl/>
      <w:ind w:left="720" w:hanging="720"/>
    </w:pPr>
    <w:rPr>
      <w:sz w:val="24"/>
      <w:lang w:val="en-GB"/>
    </w:rPr>
  </w:style>
  <w:style w:type="paragraph" w:customStyle="1" w:styleId="776">
    <w:name w:val="无间隔11"/>
    <w:qFormat/>
    <w:uiPriority w:val="0"/>
    <w:pPr>
      <w:widowControl w:val="0"/>
      <w:jc w:val="both"/>
    </w:pPr>
    <w:rPr>
      <w:rFonts w:ascii="Times New Roman" w:hAnsi="Times New Roman" w:eastAsia="微软雅黑" w:cs="Times New Roman"/>
      <w:sz w:val="24"/>
      <w:szCs w:val="22"/>
      <w:lang w:val="en-US" w:eastAsia="zh-CN" w:bidi="ar-SA"/>
    </w:rPr>
  </w:style>
  <w:style w:type="paragraph" w:customStyle="1" w:styleId="777">
    <w:name w:val="列出段落3"/>
    <w:basedOn w:val="1"/>
    <w:qFormat/>
    <w:uiPriority w:val="0"/>
    <w:pPr>
      <w:widowControl/>
      <w:ind w:left="720"/>
      <w:contextualSpacing/>
      <w:jc w:val="left"/>
    </w:pPr>
    <w:rPr>
      <w:rFonts w:ascii="Arial" w:hAnsi="Arial" w:eastAsia="黑体"/>
      <w:sz w:val="24"/>
      <w:szCs w:val="24"/>
      <w:lang w:eastAsia="en-US"/>
    </w:rPr>
  </w:style>
  <w:style w:type="paragraph" w:customStyle="1" w:styleId="778">
    <w:name w:val="Char Char1 Char Char Char Char1 Char Char Char Char Char Char1"/>
    <w:basedOn w:val="1"/>
    <w:qFormat/>
    <w:uiPriority w:val="0"/>
    <w:rPr>
      <w:rFonts w:ascii="Tahoma" w:hAnsi="Tahoma"/>
      <w:sz w:val="24"/>
    </w:rPr>
  </w:style>
  <w:style w:type="character" w:customStyle="1" w:styleId="779">
    <w:name w:val="副标题 字符1"/>
    <w:qFormat/>
    <w:uiPriority w:val="11"/>
    <w:rPr>
      <w:rFonts w:ascii="Cambria" w:hAnsi="Cambria" w:eastAsia="宋体" w:cs="Times New Roman"/>
      <w:i/>
      <w:iCs/>
      <w:spacing w:val="13"/>
      <w:sz w:val="24"/>
      <w:szCs w:val="24"/>
      <w:lang w:eastAsia="en-US" w:bidi="en-US"/>
    </w:rPr>
  </w:style>
  <w:style w:type="paragraph" w:customStyle="1" w:styleId="780">
    <w:name w:val="标题 51"/>
    <w:basedOn w:val="401"/>
    <w:next w:val="401"/>
    <w:qFormat/>
    <w:uiPriority w:val="0"/>
    <w:pPr>
      <w:keepNext/>
      <w:keepLines/>
      <w:spacing w:before="280" w:after="290" w:line="372" w:lineRule="auto"/>
      <w:ind w:firstLine="0"/>
      <w:outlineLvl w:val="4"/>
    </w:pPr>
    <w:rPr>
      <w:rFonts w:ascii="Calibri" w:hAnsi="Calibri"/>
      <w:b/>
      <w:bCs/>
      <w:sz w:val="28"/>
      <w:szCs w:val="28"/>
    </w:rPr>
  </w:style>
  <w:style w:type="paragraph" w:customStyle="1" w:styleId="781">
    <w:name w:val="标题 41"/>
    <w:basedOn w:val="401"/>
    <w:next w:val="401"/>
    <w:qFormat/>
    <w:uiPriority w:val="0"/>
    <w:pPr>
      <w:keepNext/>
      <w:keepLines/>
      <w:spacing w:before="280" w:after="290" w:line="372" w:lineRule="auto"/>
      <w:ind w:firstLine="0"/>
      <w:outlineLvl w:val="3"/>
    </w:pPr>
    <w:rPr>
      <w:rFonts w:ascii="Arial" w:hAnsi="Arial" w:eastAsia="黑体"/>
      <w:b/>
      <w:sz w:val="28"/>
      <w:szCs w:val="22"/>
    </w:rPr>
  </w:style>
  <w:style w:type="character" w:customStyle="1" w:styleId="782">
    <w:name w:val="页眉 Char2"/>
    <w:qFormat/>
    <w:uiPriority w:val="0"/>
    <w:rPr>
      <w:sz w:val="18"/>
      <w:szCs w:val="18"/>
    </w:rPr>
  </w:style>
  <w:style w:type="character" w:customStyle="1" w:styleId="783">
    <w:name w:val="页脚 Char2"/>
    <w:qFormat/>
    <w:uiPriority w:val="0"/>
    <w:rPr>
      <w:sz w:val="18"/>
      <w:szCs w:val="18"/>
    </w:rPr>
  </w:style>
  <w:style w:type="paragraph" w:customStyle="1" w:styleId="784">
    <w:name w:val="_Style 38"/>
    <w:basedOn w:val="1"/>
    <w:next w:val="435"/>
    <w:qFormat/>
    <w:uiPriority w:val="0"/>
    <w:pPr>
      <w:ind w:firstLine="420"/>
    </w:pPr>
    <w:rPr>
      <w:rFonts w:eastAsia="等线"/>
      <w:szCs w:val="24"/>
      <w:lang w:val="zh-CN"/>
    </w:rPr>
  </w:style>
  <w:style w:type="character" w:customStyle="1" w:styleId="785">
    <w:name w:val="称呼 Char"/>
    <w:qFormat/>
    <w:uiPriority w:val="0"/>
    <w:rPr>
      <w:rFonts w:ascii="仿宋_GB2312" w:hAnsi="Calibri" w:eastAsia="仿宋_GB2312" w:cs="Times New Roman"/>
      <w:sz w:val="28"/>
      <w:szCs w:val="20"/>
      <w:lang w:val="zh-CN" w:eastAsia="zh-CN"/>
    </w:rPr>
  </w:style>
  <w:style w:type="character" w:customStyle="1" w:styleId="786">
    <w:name w:val="尾注文本 Char"/>
    <w:qFormat/>
    <w:uiPriority w:val="0"/>
    <w:rPr>
      <w:rFonts w:ascii="Calibri" w:hAnsi="Calibri" w:eastAsia="宋体" w:cs="Times New Roman"/>
      <w:sz w:val="20"/>
      <w:szCs w:val="24"/>
      <w:lang w:val="zh-CN" w:eastAsia="zh-CN"/>
    </w:rPr>
  </w:style>
  <w:style w:type="character" w:customStyle="1" w:styleId="787">
    <w:name w:val="签名 Char"/>
    <w:qFormat/>
    <w:uiPriority w:val="0"/>
    <w:rPr>
      <w:rFonts w:ascii="Calibri" w:hAnsi="Calibri" w:eastAsia="仿宋_GB2312" w:cs="Times New Roman"/>
      <w:sz w:val="24"/>
      <w:szCs w:val="20"/>
      <w:lang w:val="zh-CN" w:eastAsia="zh-CN"/>
    </w:rPr>
  </w:style>
  <w:style w:type="character" w:customStyle="1" w:styleId="788">
    <w:name w:val="脚注文本 Char"/>
    <w:qFormat/>
    <w:uiPriority w:val="0"/>
    <w:rPr>
      <w:rFonts w:ascii="Calibri" w:hAnsi="Calibri" w:eastAsia="宋体" w:cs="Times New Roman"/>
      <w:sz w:val="18"/>
      <w:szCs w:val="18"/>
      <w:lang w:val="zh-CN" w:eastAsia="zh-CN"/>
    </w:rPr>
  </w:style>
  <w:style w:type="character" w:customStyle="1" w:styleId="789">
    <w:name w:val="不明显参考11"/>
    <w:qFormat/>
    <w:uiPriority w:val="0"/>
    <w:rPr>
      <w:smallCaps/>
    </w:rPr>
  </w:style>
  <w:style w:type="character" w:customStyle="1" w:styleId="790">
    <w:name w:val="明显参考11"/>
    <w:qFormat/>
    <w:uiPriority w:val="0"/>
    <w:rPr>
      <w:smallCaps/>
      <w:spacing w:val="5"/>
      <w:u w:val="single"/>
    </w:rPr>
  </w:style>
  <w:style w:type="character" w:customStyle="1" w:styleId="791">
    <w:name w:val="书籍标题11"/>
    <w:qFormat/>
    <w:uiPriority w:val="0"/>
    <w:rPr>
      <w:i/>
      <w:iCs/>
      <w:smallCaps/>
      <w:spacing w:val="5"/>
    </w:rPr>
  </w:style>
  <w:style w:type="character" w:customStyle="1" w:styleId="792">
    <w:name w:val="明显强调11"/>
    <w:qFormat/>
    <w:uiPriority w:val="0"/>
    <w:rPr>
      <w:b/>
      <w:bCs/>
    </w:rPr>
  </w:style>
  <w:style w:type="character" w:customStyle="1" w:styleId="793">
    <w:name w:val="不明显强调11"/>
    <w:qFormat/>
    <w:uiPriority w:val="0"/>
    <w:rPr>
      <w:i/>
      <w:iCs/>
    </w:rPr>
  </w:style>
  <w:style w:type="paragraph" w:customStyle="1" w:styleId="794">
    <w:name w:val="No Spacing1"/>
    <w:qFormat/>
    <w:uiPriority w:val="0"/>
    <w:pPr>
      <w:widowControl w:val="0"/>
      <w:jc w:val="both"/>
    </w:pPr>
    <w:rPr>
      <w:rFonts w:ascii="Times New Roman" w:hAnsi="Times New Roman" w:eastAsia="微软雅黑" w:cs="Times New Roman"/>
      <w:sz w:val="24"/>
      <w:szCs w:val="22"/>
      <w:lang w:val="en-US" w:eastAsia="zh-CN" w:bidi="ar-SA"/>
    </w:rPr>
  </w:style>
  <w:style w:type="paragraph" w:customStyle="1" w:styleId="795">
    <w:name w:val="List Paragraph1"/>
    <w:basedOn w:val="1"/>
    <w:qFormat/>
    <w:uiPriority w:val="0"/>
    <w:pPr>
      <w:widowControl/>
      <w:ind w:left="720"/>
      <w:contextualSpacing/>
      <w:jc w:val="left"/>
    </w:pPr>
    <w:rPr>
      <w:rFonts w:ascii="Arial" w:hAnsi="Arial" w:eastAsia="黑体"/>
      <w:sz w:val="24"/>
      <w:szCs w:val="24"/>
      <w:lang w:eastAsia="en-US"/>
    </w:rPr>
  </w:style>
  <w:style w:type="paragraph" w:customStyle="1" w:styleId="796">
    <w:name w:val="修订11"/>
    <w:qFormat/>
    <w:uiPriority w:val="0"/>
    <w:rPr>
      <w:rFonts w:ascii="Times New Roman" w:hAnsi="Times New Roman" w:eastAsia="宋体" w:cs="Times New Roman"/>
      <w:sz w:val="21"/>
      <w:szCs w:val="24"/>
      <w:lang w:val="en-US" w:eastAsia="zh-CN" w:bidi="ar-SA"/>
    </w:rPr>
  </w:style>
  <w:style w:type="paragraph" w:customStyle="1" w:styleId="797">
    <w:name w:val="TOC 标题11"/>
    <w:basedOn w:val="190"/>
    <w:next w:val="1"/>
    <w:qFormat/>
    <w:uiPriority w:val="0"/>
    <w:pPr>
      <w:keepLines/>
      <w:tabs>
        <w:tab w:val="clear" w:pos="1440"/>
        <w:tab w:val="clear" w:pos="5670"/>
      </w:tabs>
      <w:spacing w:before="340" w:after="330" w:line="576" w:lineRule="auto"/>
      <w:ind w:firstLine="0"/>
      <w:outlineLvl w:val="9"/>
    </w:pPr>
    <w:rPr>
      <w:rFonts w:ascii="Calibri" w:eastAsia="宋体"/>
      <w:bCs/>
      <w:sz w:val="44"/>
      <w:szCs w:val="44"/>
      <w:lang w:val="zh-CN"/>
    </w:rPr>
  </w:style>
  <w:style w:type="paragraph" w:customStyle="1" w:styleId="798">
    <w:name w:val="ѹʽ ꌢ 2 + Times New Roman ˄ŠǼӴ֠·: 5 󜺠0 ܺ ̶ֵ 20...1"/>
    <w:basedOn w:val="1"/>
    <w:qFormat/>
    <w:uiPriority w:val="0"/>
    <w:pPr>
      <w:keepNext/>
      <w:widowControl/>
      <w:spacing w:before="100" w:line="400" w:lineRule="atLeast"/>
    </w:pPr>
    <w:rPr>
      <w:sz w:val="28"/>
      <w:szCs w:val="28"/>
    </w:rPr>
  </w:style>
  <w:style w:type="character" w:customStyle="1" w:styleId="799">
    <w:name w:val="正文首行缩进 Char"/>
    <w:semiHidden/>
    <w:qFormat/>
    <w:uiPriority w:val="99"/>
    <w:rPr>
      <w:rFonts w:ascii="Calibri" w:hAnsi="Calibri" w:eastAsia="宋体" w:cs="Times New Roman"/>
      <w:sz w:val="28"/>
      <w:szCs w:val="20"/>
      <w:lang w:val="zh-CN" w:eastAsia="zh-CN"/>
    </w:rPr>
  </w:style>
  <w:style w:type="character" w:customStyle="1" w:styleId="800">
    <w:name w:val="fontstyle11"/>
    <w:qFormat/>
    <w:uiPriority w:val="0"/>
    <w:rPr>
      <w:rFonts w:hint="eastAsia" w:ascii="宋体" w:hAnsi="宋体" w:eastAsia="宋体"/>
      <w:color w:val="000000"/>
      <w:sz w:val="24"/>
      <w:szCs w:val="24"/>
    </w:rPr>
  </w:style>
  <w:style w:type="character" w:customStyle="1" w:styleId="801">
    <w:name w:val="font31"/>
    <w:basedOn w:val="39"/>
    <w:qFormat/>
    <w:uiPriority w:val="0"/>
    <w:rPr>
      <w:rFonts w:hint="eastAsia" w:ascii="宋体" w:hAnsi="宋体" w:eastAsia="宋体" w:cs="宋体"/>
      <w:color w:val="000000"/>
      <w:sz w:val="20"/>
      <w:szCs w:val="20"/>
      <w:u w:val="none"/>
    </w:rPr>
  </w:style>
  <w:style w:type="character" w:customStyle="1" w:styleId="802">
    <w:name w:val="font61"/>
    <w:basedOn w:val="39"/>
    <w:qFormat/>
    <w:uiPriority w:val="0"/>
    <w:rPr>
      <w:rFonts w:hint="default" w:ascii="Times New Roman" w:hAnsi="Times New Roman" w:cs="Times New Roman"/>
      <w:color w:val="000000"/>
      <w:sz w:val="20"/>
      <w:szCs w:val="20"/>
      <w:u w:val="none"/>
    </w:rPr>
  </w:style>
  <w:style w:type="character" w:customStyle="1" w:styleId="803">
    <w:name w:val="font141"/>
    <w:basedOn w:val="39"/>
    <w:qFormat/>
    <w:uiPriority w:val="0"/>
    <w:rPr>
      <w:rFonts w:hint="eastAsia" w:ascii="宋体" w:hAnsi="宋体" w:eastAsia="宋体" w:cs="宋体"/>
      <w:color w:val="000000"/>
      <w:sz w:val="20"/>
      <w:szCs w:val="20"/>
      <w:u w:val="none"/>
      <w:vertAlign w:val="subscript"/>
    </w:rPr>
  </w:style>
  <w:style w:type="character" w:customStyle="1" w:styleId="804">
    <w:name w:val="font91"/>
    <w:basedOn w:val="39"/>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13143</Words>
  <Characters>13674</Characters>
  <Lines>178</Lines>
  <Paragraphs>50</Paragraphs>
  <TotalTime>38</TotalTime>
  <ScaleCrop>false</ScaleCrop>
  <LinksUpToDate>false</LinksUpToDate>
  <CharactersWithSpaces>13722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2026-01-07T06:29:00Z</dcterms:created>
  <dc:creator>whh</dc:creator>
  <cp:lastModifiedBy>❣</cp:lastModifiedBy>
  <cp:lastPrinted>2026-01-19T10:12:00Z</cp:lastPrinted>
  <dcterms:modified xsi:type="dcterms:W3CDTF">2026-03-05T07:54:05Z</dcterms:modified>
  <dc:title>  </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eyJoZGlkIjoiMzgyOTIwNTEzMDdlMmI2ODA5YTFjYmFmOWRmZDlmYmEiLCJ1c2VySWQiOiIzNjcxMjE2NzMifQ==</vt:lpwstr>
  </property>
  <property fmtid="{D5CDD505-2E9C-101B-9397-08002B2CF9AE}" pid="3" name="KSOProductBuildVer">
    <vt:lpwstr>2052-12.1.0.25225</vt:lpwstr>
  </property>
  <property fmtid="{D5CDD505-2E9C-101B-9397-08002B2CF9AE}" pid="4" name="ICV">
    <vt:lpwstr>857E49866A934F65AD9ED04BFDA8EC71_12</vt:lpwstr>
  </property>
</Properties>
</file>