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E780B6">
      <w:pPr>
        <w:ind w:firstLine="480"/>
        <w:jc w:val="right"/>
        <w:rPr>
          <w:rFonts w:hint="eastAsia" w:ascii="仿宋" w:hAnsi="仿宋" w:eastAsia="仿宋" w:cs="仿宋"/>
          <w:color w:val="auto"/>
        </w:rPr>
      </w:pPr>
      <w:bookmarkStart w:id="0" w:name="_Toc11771421"/>
      <w:bookmarkStart w:id="1" w:name="_Toc11771422"/>
      <w:r>
        <w:rPr>
          <w:rFonts w:hint="eastAsia" w:ascii="仿宋" w:hAnsi="仿宋" w:eastAsia="仿宋" w:cs="仿宋"/>
          <w:color w:val="auto"/>
        </w:rPr>
        <w:drawing>
          <wp:inline distT="0" distB="0" distL="0" distR="0">
            <wp:extent cx="1038225" cy="1038225"/>
            <wp:effectExtent l="19050" t="0" r="9525" b="0"/>
            <wp:docPr id="1" name="图片 1" descr="LOGO-02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02_副本"/>
                    <pic:cNvPicPr>
                      <a:picLocks noChangeAspect="1" noChangeArrowheads="1"/>
                    </pic:cNvPicPr>
                  </pic:nvPicPr>
                  <pic:blipFill>
                    <a:blip r:embed="rId12" cstate="print"/>
                    <a:srcRect/>
                    <a:stretch>
                      <a:fillRect/>
                    </a:stretch>
                  </pic:blipFill>
                  <pic:spPr>
                    <a:xfrm>
                      <a:off x="0" y="0"/>
                      <a:ext cx="1038225" cy="1038225"/>
                    </a:xfrm>
                    <a:prstGeom prst="rect">
                      <a:avLst/>
                    </a:prstGeom>
                    <a:noFill/>
                    <a:ln w="9525">
                      <a:noFill/>
                      <a:miter lim="800000"/>
                      <a:headEnd/>
                      <a:tailEnd/>
                    </a:ln>
                  </pic:spPr>
                </pic:pic>
              </a:graphicData>
            </a:graphic>
          </wp:inline>
        </w:drawing>
      </w:r>
      <w:bookmarkEnd w:id="0"/>
    </w:p>
    <w:p w14:paraId="6E4170AD">
      <w:pPr>
        <w:ind w:firstLine="480"/>
        <w:rPr>
          <w:rFonts w:hint="eastAsia" w:ascii="仿宋" w:hAnsi="仿宋" w:eastAsia="仿宋" w:cs="仿宋"/>
          <w:color w:val="auto"/>
        </w:rPr>
      </w:pPr>
    </w:p>
    <w:p w14:paraId="5F8C7D47">
      <w:pPr>
        <w:ind w:firstLine="480"/>
        <w:rPr>
          <w:rFonts w:hint="eastAsia" w:ascii="仿宋" w:hAnsi="仿宋" w:eastAsia="仿宋" w:cs="仿宋"/>
          <w:color w:val="auto"/>
        </w:rPr>
      </w:pPr>
    </w:p>
    <w:p w14:paraId="2BAF044E">
      <w:pPr>
        <w:pStyle w:val="167"/>
        <w:rPr>
          <w:rFonts w:hint="eastAsia" w:ascii="仿宋" w:hAnsi="仿宋" w:eastAsia="仿宋" w:cs="仿宋"/>
          <w:color w:val="auto"/>
        </w:rPr>
      </w:pPr>
    </w:p>
    <w:p w14:paraId="7444F34F">
      <w:pPr>
        <w:pStyle w:val="167"/>
        <w:rPr>
          <w:rFonts w:hint="eastAsia" w:ascii="仿宋" w:hAnsi="仿宋" w:eastAsia="仿宋" w:cs="仿宋"/>
          <w:color w:val="auto"/>
        </w:rPr>
      </w:pPr>
    </w:p>
    <w:p w14:paraId="143708C6">
      <w:pPr>
        <w:pStyle w:val="167"/>
        <w:rPr>
          <w:rFonts w:hint="eastAsia" w:ascii="仿宋" w:hAnsi="仿宋" w:eastAsia="仿宋" w:cs="仿宋"/>
          <w:color w:val="auto"/>
        </w:rPr>
      </w:pPr>
    </w:p>
    <w:p w14:paraId="1E585D23">
      <w:pPr>
        <w:jc w:val="center"/>
        <w:rPr>
          <w:rFonts w:hint="eastAsia" w:ascii="仿宋" w:hAnsi="仿宋" w:eastAsia="仿宋" w:cs="仿宋"/>
          <w:b/>
          <w:bCs/>
          <w:color w:val="auto"/>
          <w:sz w:val="100"/>
          <w:szCs w:val="100"/>
        </w:rPr>
      </w:pPr>
      <w:bookmarkStart w:id="2" w:name="_Toc19541334"/>
      <w:r>
        <w:rPr>
          <w:rFonts w:hint="eastAsia" w:ascii="仿宋" w:hAnsi="仿宋" w:eastAsia="仿宋" w:cs="仿宋"/>
          <w:b/>
          <w:bCs/>
          <w:color w:val="auto"/>
          <w:sz w:val="100"/>
          <w:szCs w:val="100"/>
        </w:rPr>
        <w:t>公开招标文件</w:t>
      </w:r>
      <w:bookmarkEnd w:id="1"/>
      <w:bookmarkEnd w:id="2"/>
    </w:p>
    <w:p w14:paraId="3EF9CCF3">
      <w:pPr>
        <w:ind w:firstLine="482"/>
        <w:rPr>
          <w:rFonts w:hint="eastAsia" w:ascii="仿宋" w:hAnsi="仿宋" w:eastAsia="仿宋" w:cs="仿宋"/>
          <w:b/>
          <w:bCs/>
          <w:color w:val="auto"/>
        </w:rPr>
      </w:pPr>
    </w:p>
    <w:p w14:paraId="103859D3">
      <w:pPr>
        <w:ind w:firstLine="482"/>
        <w:rPr>
          <w:rFonts w:hint="eastAsia" w:ascii="仿宋" w:hAnsi="仿宋" w:eastAsia="仿宋" w:cs="仿宋"/>
          <w:b/>
          <w:bCs/>
          <w:color w:val="auto"/>
        </w:rPr>
      </w:pPr>
    </w:p>
    <w:p w14:paraId="5CDABB6F">
      <w:pPr>
        <w:ind w:firstLine="482"/>
        <w:rPr>
          <w:rFonts w:hint="eastAsia" w:ascii="仿宋" w:hAnsi="仿宋" w:eastAsia="仿宋" w:cs="仿宋"/>
          <w:b/>
          <w:bCs/>
          <w:color w:val="auto"/>
        </w:rPr>
      </w:pPr>
    </w:p>
    <w:p w14:paraId="4E556B9D">
      <w:pPr>
        <w:pStyle w:val="82"/>
        <w:ind w:firstLine="0" w:firstLineChars="0"/>
        <w:rPr>
          <w:rFonts w:hint="eastAsia"/>
          <w:color w:val="auto"/>
        </w:rPr>
      </w:pPr>
      <w:bookmarkStart w:id="201" w:name="_GoBack"/>
      <w:bookmarkEnd w:id="201"/>
    </w:p>
    <w:p w14:paraId="3E0E3B27">
      <w:pPr>
        <w:pStyle w:val="82"/>
        <w:ind w:firstLine="0" w:firstLineChars="0"/>
        <w:rPr>
          <w:rFonts w:hint="eastAsia"/>
          <w:color w:val="auto"/>
        </w:rPr>
      </w:pPr>
    </w:p>
    <w:p w14:paraId="43002E32">
      <w:pPr>
        <w:pStyle w:val="82"/>
        <w:ind w:firstLine="0" w:firstLineChars="0"/>
        <w:rPr>
          <w:rFonts w:hint="eastAsia"/>
          <w:color w:val="auto"/>
        </w:rPr>
      </w:pPr>
    </w:p>
    <w:p w14:paraId="78F904A2">
      <w:pPr>
        <w:spacing w:line="360" w:lineRule="auto"/>
        <w:jc w:val="center"/>
        <w:rPr>
          <w:rFonts w:hint="eastAsia" w:ascii="仿宋" w:hAnsi="仿宋" w:eastAsia="仿宋" w:cs="仿宋"/>
          <w:b/>
          <w:bCs/>
          <w:color w:val="auto"/>
          <w:sz w:val="40"/>
          <w:szCs w:val="40"/>
          <w:lang w:eastAsia="zh-CN"/>
        </w:rPr>
      </w:pPr>
      <w:r>
        <w:rPr>
          <w:rFonts w:hint="eastAsia" w:ascii="仿宋" w:hAnsi="仿宋" w:eastAsia="仿宋" w:cs="仿宋"/>
          <w:b/>
          <w:bCs/>
          <w:color w:val="auto"/>
          <w:sz w:val="40"/>
          <w:szCs w:val="40"/>
        </w:rPr>
        <w:t>项目编号：</w:t>
      </w:r>
      <w:r>
        <w:rPr>
          <w:rFonts w:hint="eastAsia" w:ascii="仿宋" w:hAnsi="仿宋" w:eastAsia="仿宋" w:cs="仿宋"/>
          <w:b/>
          <w:bCs/>
          <w:color w:val="auto"/>
          <w:sz w:val="40"/>
          <w:szCs w:val="40"/>
          <w:lang w:eastAsia="zh-CN"/>
        </w:rPr>
        <w:t>NJRJ-ZB-202603043</w:t>
      </w:r>
    </w:p>
    <w:p w14:paraId="5FD3F9BE">
      <w:pPr>
        <w:spacing w:line="360" w:lineRule="auto"/>
        <w:jc w:val="center"/>
        <w:rPr>
          <w:rFonts w:hint="eastAsia" w:ascii="仿宋" w:hAnsi="仿宋" w:eastAsia="仿宋" w:cs="仿宋"/>
          <w:b/>
          <w:bCs/>
          <w:color w:val="auto"/>
          <w:sz w:val="40"/>
          <w:szCs w:val="40"/>
          <w:lang w:eastAsia="zh-CN"/>
        </w:rPr>
      </w:pPr>
      <w:r>
        <w:rPr>
          <w:rFonts w:hint="eastAsia" w:ascii="仿宋" w:hAnsi="仿宋" w:eastAsia="仿宋" w:cs="仿宋"/>
          <w:b/>
          <w:bCs/>
          <w:color w:val="auto"/>
          <w:sz w:val="40"/>
          <w:szCs w:val="40"/>
        </w:rPr>
        <w:t>项目名称：</w:t>
      </w:r>
      <w:r>
        <w:rPr>
          <w:rFonts w:hint="eastAsia" w:ascii="仿宋" w:hAnsi="仿宋" w:eastAsia="仿宋" w:cs="仿宋"/>
          <w:b/>
          <w:bCs/>
          <w:color w:val="auto"/>
          <w:sz w:val="40"/>
          <w:szCs w:val="40"/>
          <w:lang w:eastAsia="zh-CN"/>
        </w:rPr>
        <w:t>江宁开发区6个建设项目林地报批</w:t>
      </w:r>
    </w:p>
    <w:p w14:paraId="0433BE34">
      <w:pPr>
        <w:spacing w:line="360" w:lineRule="auto"/>
        <w:jc w:val="center"/>
        <w:rPr>
          <w:rFonts w:hint="eastAsia" w:ascii="仿宋" w:hAnsi="仿宋" w:eastAsia="仿宋" w:cs="仿宋"/>
          <w:color w:val="auto"/>
          <w:sz w:val="40"/>
          <w:szCs w:val="40"/>
          <w:lang w:eastAsia="zh-CN"/>
        </w:rPr>
      </w:pPr>
      <w:r>
        <w:rPr>
          <w:rFonts w:hint="eastAsia" w:ascii="仿宋" w:hAnsi="仿宋" w:eastAsia="仿宋" w:cs="仿宋"/>
          <w:b/>
          <w:bCs/>
          <w:color w:val="auto"/>
          <w:sz w:val="40"/>
          <w:szCs w:val="40"/>
          <w:lang w:eastAsia="zh-CN"/>
        </w:rPr>
        <w:t>咨询服务</w:t>
      </w:r>
    </w:p>
    <w:p w14:paraId="50149466">
      <w:pPr>
        <w:pStyle w:val="82"/>
        <w:adjustRightInd w:val="0"/>
        <w:ind w:firstLine="0" w:firstLineChars="0"/>
        <w:jc w:val="center"/>
        <w:rPr>
          <w:rFonts w:hint="eastAsia"/>
          <w:b/>
          <w:bCs/>
          <w:color w:val="auto"/>
          <w:sz w:val="44"/>
          <w:szCs w:val="44"/>
        </w:rPr>
      </w:pPr>
      <w:r>
        <w:rPr>
          <w:rFonts w:hint="eastAsia"/>
          <w:b/>
          <w:color w:val="auto"/>
          <w:sz w:val="40"/>
          <w:szCs w:val="44"/>
        </w:rPr>
        <w:t>采购类别：服务类</w:t>
      </w:r>
    </w:p>
    <w:p w14:paraId="408E0025">
      <w:pPr>
        <w:autoSpaceDE w:val="0"/>
        <w:autoSpaceDN w:val="0"/>
        <w:adjustRightInd w:val="0"/>
        <w:ind w:firstLine="643"/>
        <w:rPr>
          <w:rFonts w:hint="eastAsia" w:ascii="仿宋" w:hAnsi="仿宋" w:eastAsia="仿宋" w:cs="仿宋"/>
          <w:b/>
          <w:bCs/>
          <w:color w:val="auto"/>
          <w:sz w:val="32"/>
          <w:szCs w:val="32"/>
        </w:rPr>
      </w:pPr>
    </w:p>
    <w:p w14:paraId="22A86548">
      <w:pPr>
        <w:autoSpaceDE w:val="0"/>
        <w:autoSpaceDN w:val="0"/>
        <w:adjustRightInd w:val="0"/>
        <w:ind w:firstLine="643"/>
        <w:jc w:val="center"/>
        <w:rPr>
          <w:rFonts w:hint="eastAsia" w:ascii="仿宋" w:hAnsi="仿宋" w:eastAsia="仿宋" w:cs="仿宋"/>
          <w:b/>
          <w:bCs/>
          <w:color w:val="auto"/>
          <w:sz w:val="32"/>
          <w:szCs w:val="32"/>
          <w:lang w:val="zh-CN"/>
        </w:rPr>
      </w:pPr>
    </w:p>
    <w:p w14:paraId="31424CD4">
      <w:pPr>
        <w:pStyle w:val="167"/>
        <w:rPr>
          <w:rFonts w:hint="eastAsia" w:ascii="仿宋" w:hAnsi="仿宋" w:eastAsia="仿宋" w:cs="仿宋"/>
          <w:color w:val="auto"/>
          <w:lang w:val="zh-CN"/>
        </w:rPr>
      </w:pPr>
    </w:p>
    <w:p w14:paraId="578A3A67">
      <w:pPr>
        <w:autoSpaceDE w:val="0"/>
        <w:autoSpaceDN w:val="0"/>
        <w:adjustRightInd w:val="0"/>
        <w:ind w:firstLine="643"/>
        <w:jc w:val="center"/>
        <w:rPr>
          <w:rFonts w:hint="eastAsia" w:ascii="仿宋" w:hAnsi="仿宋" w:eastAsia="仿宋" w:cs="仿宋"/>
          <w:b/>
          <w:bCs/>
          <w:color w:val="auto"/>
          <w:sz w:val="32"/>
          <w:szCs w:val="32"/>
          <w:lang w:val="zh-CN"/>
        </w:rPr>
      </w:pPr>
    </w:p>
    <w:p w14:paraId="6CEF7601">
      <w:pPr>
        <w:autoSpaceDE w:val="0"/>
        <w:autoSpaceDN w:val="0"/>
        <w:adjustRightInd w:val="0"/>
        <w:ind w:firstLine="643"/>
        <w:jc w:val="center"/>
        <w:rPr>
          <w:rFonts w:hint="eastAsia" w:ascii="仿宋" w:hAnsi="仿宋" w:eastAsia="仿宋" w:cs="仿宋"/>
          <w:b/>
          <w:bCs/>
          <w:color w:val="auto"/>
          <w:sz w:val="32"/>
          <w:szCs w:val="32"/>
          <w:lang w:val="zh-CN"/>
        </w:rPr>
      </w:pPr>
    </w:p>
    <w:p w14:paraId="398EF67B">
      <w:pPr>
        <w:rPr>
          <w:rFonts w:hint="eastAsia" w:ascii="仿宋" w:hAnsi="仿宋" w:eastAsia="仿宋" w:cs="仿宋"/>
          <w:color w:val="auto"/>
          <w:lang w:val="zh-CN"/>
        </w:rPr>
      </w:pPr>
    </w:p>
    <w:p w14:paraId="3C9298BD">
      <w:pPr>
        <w:spacing w:line="360" w:lineRule="auto"/>
        <w:jc w:val="center"/>
        <w:rPr>
          <w:rFonts w:hint="eastAsia" w:ascii="仿宋" w:hAnsi="仿宋" w:eastAsia="仿宋" w:cs="仿宋"/>
          <w:b/>
          <w:bCs/>
          <w:color w:val="auto"/>
          <w:sz w:val="44"/>
          <w:szCs w:val="52"/>
        </w:rPr>
      </w:pPr>
      <w:bookmarkStart w:id="3" w:name="_Toc19541335"/>
      <w:bookmarkStart w:id="4" w:name="_Toc11771423"/>
      <w:r>
        <w:rPr>
          <w:rFonts w:hint="eastAsia" w:ascii="仿宋" w:hAnsi="仿宋" w:eastAsia="仿宋" w:cs="仿宋"/>
          <w:b/>
          <w:bCs/>
          <w:color w:val="auto"/>
          <w:sz w:val="44"/>
          <w:szCs w:val="52"/>
        </w:rPr>
        <w:t>南京瑞嘉建设项目管理有限公司</w:t>
      </w:r>
      <w:bookmarkEnd w:id="3"/>
      <w:bookmarkEnd w:id="4"/>
    </w:p>
    <w:p w14:paraId="5EFA4C25">
      <w:pPr>
        <w:autoSpaceDE w:val="0"/>
        <w:autoSpaceDN w:val="0"/>
        <w:adjustRightInd w:val="0"/>
        <w:spacing w:line="360" w:lineRule="auto"/>
        <w:jc w:val="center"/>
        <w:rPr>
          <w:rFonts w:hint="eastAsia" w:ascii="仿宋" w:hAnsi="仿宋" w:eastAsia="仿宋" w:cs="仿宋"/>
          <w:b/>
          <w:bCs/>
          <w:color w:val="auto"/>
          <w:sz w:val="44"/>
          <w:szCs w:val="44"/>
          <w:lang w:val="zh-CN"/>
        </w:rPr>
      </w:pPr>
      <w:r>
        <w:rPr>
          <w:rFonts w:hint="eastAsia" w:ascii="仿宋" w:hAnsi="仿宋" w:eastAsia="仿宋" w:cs="仿宋"/>
          <w:b/>
          <w:bCs/>
          <w:color w:val="auto"/>
          <w:sz w:val="44"/>
          <w:szCs w:val="44"/>
          <w:lang w:val="zh-CN"/>
        </w:rPr>
        <w:t>202</w:t>
      </w:r>
      <w:r>
        <w:rPr>
          <w:rFonts w:hint="eastAsia" w:ascii="仿宋" w:hAnsi="仿宋" w:eastAsia="仿宋" w:cs="仿宋"/>
          <w:b/>
          <w:bCs/>
          <w:color w:val="auto"/>
          <w:sz w:val="44"/>
          <w:szCs w:val="44"/>
        </w:rPr>
        <w:t>6</w:t>
      </w:r>
      <w:r>
        <w:rPr>
          <w:rFonts w:hint="eastAsia" w:ascii="仿宋" w:hAnsi="仿宋" w:eastAsia="仿宋" w:cs="仿宋"/>
          <w:b/>
          <w:bCs/>
          <w:color w:val="auto"/>
          <w:sz w:val="44"/>
          <w:szCs w:val="44"/>
          <w:lang w:val="zh-CN"/>
        </w:rPr>
        <w:t>年</w:t>
      </w:r>
      <w:r>
        <w:rPr>
          <w:rFonts w:hint="eastAsia" w:ascii="仿宋" w:hAnsi="仿宋" w:eastAsia="仿宋" w:cs="仿宋"/>
          <w:b/>
          <w:bCs/>
          <w:color w:val="auto"/>
          <w:sz w:val="44"/>
          <w:szCs w:val="44"/>
          <w:lang w:val="en-US" w:eastAsia="zh-CN"/>
        </w:rPr>
        <w:t>2</w:t>
      </w:r>
      <w:r>
        <w:rPr>
          <w:rFonts w:hint="eastAsia" w:ascii="仿宋" w:hAnsi="仿宋" w:eastAsia="仿宋" w:cs="仿宋"/>
          <w:b/>
          <w:bCs/>
          <w:color w:val="auto"/>
          <w:sz w:val="44"/>
          <w:szCs w:val="44"/>
          <w:lang w:val="zh-CN"/>
        </w:rPr>
        <w:t>月</w:t>
      </w:r>
    </w:p>
    <w:p w14:paraId="43481E34">
      <w:pPr>
        <w:pStyle w:val="330"/>
        <w:ind w:firstLine="562"/>
        <w:rPr>
          <w:color w:val="auto"/>
          <w:lang w:val="zh-CN"/>
        </w:rPr>
        <w:sectPr>
          <w:headerReference r:id="rId3" w:type="default"/>
          <w:headerReference r:id="rId4" w:type="even"/>
          <w:footerReference r:id="rId5" w:type="even"/>
          <w:pgSz w:w="11910" w:h="16840"/>
          <w:pgMar w:top="1440" w:right="1800" w:bottom="1440" w:left="1800" w:header="720" w:footer="454" w:gutter="0"/>
          <w:cols w:space="720" w:num="1"/>
          <w:titlePg/>
        </w:sectPr>
      </w:pPr>
    </w:p>
    <w:p w14:paraId="40BB86E9">
      <w:pPr>
        <w:pStyle w:val="330"/>
        <w:adjustRightInd w:val="0"/>
        <w:snapToGrid w:val="0"/>
        <w:spacing w:before="0" w:line="360" w:lineRule="auto"/>
        <w:ind w:firstLine="643"/>
        <w:rPr>
          <w:rFonts w:hint="eastAsia" w:ascii="仿宋" w:hAnsi="仿宋" w:cs="仿宋"/>
          <w:color w:val="auto"/>
          <w:sz w:val="32"/>
          <w:szCs w:val="32"/>
          <w:lang w:val="zh-CN"/>
        </w:rPr>
      </w:pPr>
      <w:r>
        <w:rPr>
          <w:rFonts w:hint="eastAsia" w:ascii="仿宋" w:hAnsi="仿宋" w:cs="仿宋"/>
          <w:color w:val="auto"/>
          <w:sz w:val="32"/>
          <w:szCs w:val="32"/>
          <w:lang w:val="zh-CN"/>
        </w:rPr>
        <w:t>目 录</w:t>
      </w:r>
    </w:p>
    <w:p w14:paraId="75336033">
      <w:pPr>
        <w:pStyle w:val="38"/>
        <w:tabs>
          <w:tab w:val="right" w:leader="dot" w:pos="8300"/>
        </w:tabs>
        <w:spacing w:line="360" w:lineRule="auto"/>
        <w:rPr>
          <w:rFonts w:hint="eastAsia" w:ascii="仿宋" w:hAnsi="仿宋" w:eastAsia="仿宋" w:cstheme="minorBidi"/>
          <w:b/>
          <w:bCs/>
          <w:color w:val="auto"/>
          <w:sz w:val="24"/>
          <w14:ligatures w14:val="standardContextual"/>
        </w:rPr>
      </w:pPr>
      <w:r>
        <w:rPr>
          <w:rFonts w:hint="eastAsia" w:ascii="仿宋" w:hAnsi="仿宋" w:eastAsia="仿宋" w:cs="仿宋"/>
          <w:b/>
          <w:color w:val="auto"/>
          <w:sz w:val="24"/>
        </w:rPr>
        <w:fldChar w:fldCharType="begin"/>
      </w:r>
      <w:r>
        <w:rPr>
          <w:rFonts w:hint="eastAsia" w:ascii="仿宋" w:hAnsi="仿宋" w:eastAsia="仿宋" w:cs="仿宋"/>
          <w:b/>
          <w:color w:val="auto"/>
          <w:sz w:val="24"/>
        </w:rPr>
        <w:instrText xml:space="preserve"> TOC \o "1-3" \h \z \u </w:instrText>
      </w:r>
      <w:r>
        <w:rPr>
          <w:rFonts w:hint="eastAsia" w:ascii="仿宋" w:hAnsi="仿宋" w:eastAsia="仿宋" w:cs="仿宋"/>
          <w:b/>
          <w:color w:val="auto"/>
          <w:sz w:val="24"/>
        </w:rPr>
        <w:fldChar w:fldCharType="separate"/>
      </w:r>
      <w:r>
        <w:rPr>
          <w:color w:val="auto"/>
        </w:rPr>
        <w:fldChar w:fldCharType="begin"/>
      </w:r>
      <w:r>
        <w:rPr>
          <w:color w:val="auto"/>
        </w:rPr>
        <w:instrText xml:space="preserve"> HYPERLINK \l "_Toc216171320" </w:instrText>
      </w:r>
      <w:r>
        <w:rPr>
          <w:color w:val="auto"/>
        </w:rPr>
        <w:fldChar w:fldCharType="separate"/>
      </w:r>
      <w:r>
        <w:rPr>
          <w:rStyle w:val="64"/>
          <w:rFonts w:hint="eastAsia" w:ascii="仿宋" w:hAnsi="仿宋" w:eastAsia="仿宋"/>
          <w:b/>
          <w:bCs/>
          <w:color w:val="auto"/>
          <w:sz w:val="24"/>
        </w:rPr>
        <w:t>第一章 招标公告</w:t>
      </w:r>
      <w:r>
        <w:rPr>
          <w:rFonts w:hint="eastAsia" w:ascii="仿宋" w:hAnsi="仿宋" w:eastAsia="仿宋"/>
          <w:b/>
          <w:bCs/>
          <w:color w:val="auto"/>
          <w:sz w:val="24"/>
        </w:rPr>
        <w:tab/>
      </w:r>
      <w:r>
        <w:rPr>
          <w:rFonts w:hint="eastAsia" w:ascii="仿宋" w:hAnsi="仿宋" w:eastAsia="仿宋"/>
          <w:b/>
          <w:bCs/>
          <w:color w:val="auto"/>
          <w:sz w:val="24"/>
        </w:rPr>
        <w:fldChar w:fldCharType="begin"/>
      </w:r>
      <w:r>
        <w:rPr>
          <w:rFonts w:hint="eastAsia" w:ascii="仿宋" w:hAnsi="仿宋" w:eastAsia="仿宋"/>
          <w:b/>
          <w:bCs/>
          <w:color w:val="auto"/>
          <w:sz w:val="24"/>
        </w:rPr>
        <w:instrText xml:space="preserve"> </w:instrText>
      </w:r>
      <w:r>
        <w:rPr>
          <w:rFonts w:ascii="仿宋" w:hAnsi="仿宋" w:eastAsia="仿宋"/>
          <w:b/>
          <w:bCs/>
          <w:color w:val="auto"/>
          <w:sz w:val="24"/>
        </w:rPr>
        <w:instrText xml:space="preserve">PAGEREF _Toc216171320 \h</w:instrText>
      </w:r>
      <w:r>
        <w:rPr>
          <w:rFonts w:hint="eastAsia" w:ascii="仿宋" w:hAnsi="仿宋" w:eastAsia="仿宋"/>
          <w:b/>
          <w:bCs/>
          <w:color w:val="auto"/>
          <w:sz w:val="24"/>
        </w:rPr>
        <w:instrText xml:space="preserve"> </w:instrText>
      </w:r>
      <w:r>
        <w:rPr>
          <w:rFonts w:hint="eastAsia" w:ascii="仿宋" w:hAnsi="仿宋" w:eastAsia="仿宋"/>
          <w:b/>
          <w:bCs/>
          <w:color w:val="auto"/>
          <w:sz w:val="24"/>
        </w:rPr>
        <w:fldChar w:fldCharType="separate"/>
      </w:r>
      <w:r>
        <w:rPr>
          <w:rFonts w:ascii="仿宋" w:hAnsi="仿宋" w:eastAsia="仿宋"/>
          <w:b/>
          <w:bCs/>
          <w:color w:val="auto"/>
          <w:sz w:val="24"/>
        </w:rPr>
        <w:t>3</w:t>
      </w:r>
      <w:r>
        <w:rPr>
          <w:rFonts w:hint="eastAsia" w:ascii="仿宋" w:hAnsi="仿宋" w:eastAsia="仿宋"/>
          <w:b/>
          <w:bCs/>
          <w:color w:val="auto"/>
          <w:sz w:val="24"/>
        </w:rPr>
        <w:fldChar w:fldCharType="end"/>
      </w:r>
      <w:r>
        <w:rPr>
          <w:rFonts w:hint="eastAsia" w:ascii="仿宋" w:hAnsi="仿宋" w:eastAsia="仿宋"/>
          <w:b/>
          <w:bCs/>
          <w:color w:val="auto"/>
          <w:sz w:val="24"/>
        </w:rPr>
        <w:fldChar w:fldCharType="end"/>
      </w:r>
    </w:p>
    <w:p w14:paraId="4EFE7046">
      <w:pPr>
        <w:pStyle w:val="38"/>
        <w:tabs>
          <w:tab w:val="right" w:leader="dot" w:pos="8300"/>
        </w:tabs>
        <w:spacing w:line="360" w:lineRule="auto"/>
        <w:rPr>
          <w:rFonts w:hint="eastAsia" w:ascii="仿宋" w:hAnsi="仿宋" w:eastAsia="仿宋" w:cstheme="minorBidi"/>
          <w:b/>
          <w:bCs/>
          <w:color w:val="auto"/>
          <w:sz w:val="24"/>
          <w14:ligatures w14:val="standardContextual"/>
        </w:rPr>
      </w:pPr>
      <w:r>
        <w:rPr>
          <w:color w:val="auto"/>
        </w:rPr>
        <w:fldChar w:fldCharType="begin"/>
      </w:r>
      <w:r>
        <w:rPr>
          <w:color w:val="auto"/>
        </w:rPr>
        <w:instrText xml:space="preserve"> HYPERLINK \l "_Toc216171321" </w:instrText>
      </w:r>
      <w:r>
        <w:rPr>
          <w:color w:val="auto"/>
        </w:rPr>
        <w:fldChar w:fldCharType="separate"/>
      </w:r>
      <w:r>
        <w:rPr>
          <w:rStyle w:val="64"/>
          <w:rFonts w:hint="eastAsia" w:ascii="仿宋" w:hAnsi="仿宋" w:eastAsia="仿宋"/>
          <w:b/>
          <w:bCs/>
          <w:color w:val="auto"/>
          <w:sz w:val="24"/>
        </w:rPr>
        <w:t>第二章 供应商须知</w:t>
      </w:r>
      <w:r>
        <w:rPr>
          <w:rFonts w:hint="eastAsia" w:ascii="仿宋" w:hAnsi="仿宋" w:eastAsia="仿宋"/>
          <w:b/>
          <w:bCs/>
          <w:color w:val="auto"/>
          <w:sz w:val="24"/>
        </w:rPr>
        <w:tab/>
      </w:r>
      <w:r>
        <w:rPr>
          <w:rFonts w:hint="eastAsia" w:ascii="仿宋" w:hAnsi="仿宋" w:eastAsia="仿宋"/>
          <w:b/>
          <w:bCs/>
          <w:color w:val="auto"/>
          <w:sz w:val="24"/>
        </w:rPr>
        <w:fldChar w:fldCharType="begin"/>
      </w:r>
      <w:r>
        <w:rPr>
          <w:rFonts w:hint="eastAsia" w:ascii="仿宋" w:hAnsi="仿宋" w:eastAsia="仿宋"/>
          <w:b/>
          <w:bCs/>
          <w:color w:val="auto"/>
          <w:sz w:val="24"/>
        </w:rPr>
        <w:instrText xml:space="preserve"> </w:instrText>
      </w:r>
      <w:r>
        <w:rPr>
          <w:rFonts w:ascii="仿宋" w:hAnsi="仿宋" w:eastAsia="仿宋"/>
          <w:b/>
          <w:bCs/>
          <w:color w:val="auto"/>
          <w:sz w:val="24"/>
        </w:rPr>
        <w:instrText xml:space="preserve">PAGEREF _Toc216171321 \h</w:instrText>
      </w:r>
      <w:r>
        <w:rPr>
          <w:rFonts w:hint="eastAsia" w:ascii="仿宋" w:hAnsi="仿宋" w:eastAsia="仿宋"/>
          <w:b/>
          <w:bCs/>
          <w:color w:val="auto"/>
          <w:sz w:val="24"/>
        </w:rPr>
        <w:instrText xml:space="preserve"> </w:instrText>
      </w:r>
      <w:r>
        <w:rPr>
          <w:rFonts w:hint="eastAsia" w:ascii="仿宋" w:hAnsi="仿宋" w:eastAsia="仿宋"/>
          <w:b/>
          <w:bCs/>
          <w:color w:val="auto"/>
          <w:sz w:val="24"/>
        </w:rPr>
        <w:fldChar w:fldCharType="separate"/>
      </w:r>
      <w:r>
        <w:rPr>
          <w:rFonts w:ascii="仿宋" w:hAnsi="仿宋" w:eastAsia="仿宋"/>
          <w:b/>
          <w:bCs/>
          <w:color w:val="auto"/>
          <w:sz w:val="24"/>
        </w:rPr>
        <w:t>7</w:t>
      </w:r>
      <w:r>
        <w:rPr>
          <w:rFonts w:hint="eastAsia" w:ascii="仿宋" w:hAnsi="仿宋" w:eastAsia="仿宋"/>
          <w:b/>
          <w:bCs/>
          <w:color w:val="auto"/>
          <w:sz w:val="24"/>
        </w:rPr>
        <w:fldChar w:fldCharType="end"/>
      </w:r>
      <w:r>
        <w:rPr>
          <w:rFonts w:hint="eastAsia" w:ascii="仿宋" w:hAnsi="仿宋" w:eastAsia="仿宋"/>
          <w:b/>
          <w:bCs/>
          <w:color w:val="auto"/>
          <w:sz w:val="24"/>
        </w:rPr>
        <w:fldChar w:fldCharType="end"/>
      </w:r>
    </w:p>
    <w:p w14:paraId="12260F10">
      <w:pPr>
        <w:pStyle w:val="38"/>
        <w:tabs>
          <w:tab w:val="right" w:leader="dot" w:pos="8300"/>
        </w:tabs>
        <w:spacing w:line="360" w:lineRule="auto"/>
        <w:rPr>
          <w:rFonts w:hint="eastAsia" w:ascii="仿宋" w:hAnsi="仿宋" w:eastAsia="仿宋" w:cstheme="minorBidi"/>
          <w:b/>
          <w:bCs/>
          <w:color w:val="auto"/>
          <w:sz w:val="24"/>
          <w14:ligatures w14:val="standardContextual"/>
        </w:rPr>
      </w:pPr>
      <w:r>
        <w:rPr>
          <w:color w:val="auto"/>
        </w:rPr>
        <w:fldChar w:fldCharType="begin"/>
      </w:r>
      <w:r>
        <w:rPr>
          <w:color w:val="auto"/>
        </w:rPr>
        <w:instrText xml:space="preserve"> HYPERLINK \l "_Toc216171322" </w:instrText>
      </w:r>
      <w:r>
        <w:rPr>
          <w:color w:val="auto"/>
        </w:rPr>
        <w:fldChar w:fldCharType="separate"/>
      </w:r>
      <w:r>
        <w:rPr>
          <w:rStyle w:val="64"/>
          <w:rFonts w:hint="eastAsia" w:ascii="仿宋" w:hAnsi="仿宋" w:eastAsia="仿宋"/>
          <w:b/>
          <w:bCs/>
          <w:color w:val="auto"/>
          <w:sz w:val="24"/>
        </w:rPr>
        <w:t>第三章 评标标准</w:t>
      </w:r>
      <w:r>
        <w:rPr>
          <w:rFonts w:hint="eastAsia" w:ascii="仿宋" w:hAnsi="仿宋" w:eastAsia="仿宋"/>
          <w:b/>
          <w:bCs/>
          <w:color w:val="auto"/>
          <w:sz w:val="24"/>
        </w:rPr>
        <w:tab/>
      </w:r>
      <w:r>
        <w:rPr>
          <w:rFonts w:hint="eastAsia" w:ascii="仿宋" w:hAnsi="仿宋" w:eastAsia="仿宋"/>
          <w:b/>
          <w:bCs/>
          <w:color w:val="auto"/>
          <w:sz w:val="24"/>
        </w:rPr>
        <w:fldChar w:fldCharType="begin"/>
      </w:r>
      <w:r>
        <w:rPr>
          <w:rFonts w:hint="eastAsia" w:ascii="仿宋" w:hAnsi="仿宋" w:eastAsia="仿宋"/>
          <w:b/>
          <w:bCs/>
          <w:color w:val="auto"/>
          <w:sz w:val="24"/>
        </w:rPr>
        <w:instrText xml:space="preserve"> </w:instrText>
      </w:r>
      <w:r>
        <w:rPr>
          <w:rFonts w:ascii="仿宋" w:hAnsi="仿宋" w:eastAsia="仿宋"/>
          <w:b/>
          <w:bCs/>
          <w:color w:val="auto"/>
          <w:sz w:val="24"/>
        </w:rPr>
        <w:instrText xml:space="preserve">PAGEREF _Toc216171322 \h</w:instrText>
      </w:r>
      <w:r>
        <w:rPr>
          <w:rFonts w:hint="eastAsia" w:ascii="仿宋" w:hAnsi="仿宋" w:eastAsia="仿宋"/>
          <w:b/>
          <w:bCs/>
          <w:color w:val="auto"/>
          <w:sz w:val="24"/>
        </w:rPr>
        <w:instrText xml:space="preserve"> </w:instrText>
      </w:r>
      <w:r>
        <w:rPr>
          <w:rFonts w:hint="eastAsia" w:ascii="仿宋" w:hAnsi="仿宋" w:eastAsia="仿宋"/>
          <w:b/>
          <w:bCs/>
          <w:color w:val="auto"/>
          <w:sz w:val="24"/>
        </w:rPr>
        <w:fldChar w:fldCharType="separate"/>
      </w:r>
      <w:r>
        <w:rPr>
          <w:rFonts w:ascii="仿宋" w:hAnsi="仿宋" w:eastAsia="仿宋"/>
          <w:b/>
          <w:bCs/>
          <w:color w:val="auto"/>
          <w:sz w:val="24"/>
        </w:rPr>
        <w:t>23</w:t>
      </w:r>
      <w:r>
        <w:rPr>
          <w:rFonts w:hint="eastAsia" w:ascii="仿宋" w:hAnsi="仿宋" w:eastAsia="仿宋"/>
          <w:b/>
          <w:bCs/>
          <w:color w:val="auto"/>
          <w:sz w:val="24"/>
        </w:rPr>
        <w:fldChar w:fldCharType="end"/>
      </w:r>
      <w:r>
        <w:rPr>
          <w:rFonts w:hint="eastAsia" w:ascii="仿宋" w:hAnsi="仿宋" w:eastAsia="仿宋"/>
          <w:b/>
          <w:bCs/>
          <w:color w:val="auto"/>
          <w:sz w:val="24"/>
        </w:rPr>
        <w:fldChar w:fldCharType="end"/>
      </w:r>
    </w:p>
    <w:p w14:paraId="591CA64A">
      <w:pPr>
        <w:pStyle w:val="38"/>
        <w:tabs>
          <w:tab w:val="right" w:leader="dot" w:pos="8300"/>
        </w:tabs>
        <w:spacing w:line="360" w:lineRule="auto"/>
        <w:rPr>
          <w:rFonts w:hint="eastAsia" w:ascii="仿宋" w:hAnsi="仿宋" w:eastAsia="仿宋" w:cstheme="minorBidi"/>
          <w:b/>
          <w:bCs/>
          <w:color w:val="auto"/>
          <w:sz w:val="24"/>
          <w14:ligatures w14:val="standardContextual"/>
        </w:rPr>
      </w:pPr>
      <w:r>
        <w:rPr>
          <w:color w:val="auto"/>
        </w:rPr>
        <w:fldChar w:fldCharType="begin"/>
      </w:r>
      <w:r>
        <w:rPr>
          <w:color w:val="auto"/>
        </w:rPr>
        <w:instrText xml:space="preserve"> HYPERLINK \l "_Toc216171323" </w:instrText>
      </w:r>
      <w:r>
        <w:rPr>
          <w:color w:val="auto"/>
        </w:rPr>
        <w:fldChar w:fldCharType="separate"/>
      </w:r>
      <w:r>
        <w:rPr>
          <w:rStyle w:val="64"/>
          <w:rFonts w:hint="eastAsia" w:ascii="仿宋" w:hAnsi="仿宋" w:eastAsia="仿宋"/>
          <w:b/>
          <w:bCs/>
          <w:color w:val="auto"/>
          <w:sz w:val="24"/>
        </w:rPr>
        <w:t>第四章 采购项目需求及技术要求</w:t>
      </w:r>
      <w:r>
        <w:rPr>
          <w:rFonts w:hint="eastAsia" w:ascii="仿宋" w:hAnsi="仿宋" w:eastAsia="仿宋"/>
          <w:b/>
          <w:bCs/>
          <w:color w:val="auto"/>
          <w:sz w:val="24"/>
        </w:rPr>
        <w:tab/>
      </w:r>
      <w:r>
        <w:rPr>
          <w:rFonts w:hint="eastAsia" w:ascii="仿宋" w:hAnsi="仿宋" w:eastAsia="仿宋"/>
          <w:b/>
          <w:bCs/>
          <w:color w:val="auto"/>
          <w:sz w:val="24"/>
        </w:rPr>
        <w:fldChar w:fldCharType="begin"/>
      </w:r>
      <w:r>
        <w:rPr>
          <w:rFonts w:hint="eastAsia" w:ascii="仿宋" w:hAnsi="仿宋" w:eastAsia="仿宋"/>
          <w:b/>
          <w:bCs/>
          <w:color w:val="auto"/>
          <w:sz w:val="24"/>
        </w:rPr>
        <w:instrText xml:space="preserve"> </w:instrText>
      </w:r>
      <w:r>
        <w:rPr>
          <w:rFonts w:ascii="仿宋" w:hAnsi="仿宋" w:eastAsia="仿宋"/>
          <w:b/>
          <w:bCs/>
          <w:color w:val="auto"/>
          <w:sz w:val="24"/>
        </w:rPr>
        <w:instrText xml:space="preserve">PAGEREF _Toc216171323 \h</w:instrText>
      </w:r>
      <w:r>
        <w:rPr>
          <w:rFonts w:hint="eastAsia" w:ascii="仿宋" w:hAnsi="仿宋" w:eastAsia="仿宋"/>
          <w:b/>
          <w:bCs/>
          <w:color w:val="auto"/>
          <w:sz w:val="24"/>
        </w:rPr>
        <w:instrText xml:space="preserve"> </w:instrText>
      </w:r>
      <w:r>
        <w:rPr>
          <w:rFonts w:hint="eastAsia" w:ascii="仿宋" w:hAnsi="仿宋" w:eastAsia="仿宋"/>
          <w:b/>
          <w:bCs/>
          <w:color w:val="auto"/>
          <w:sz w:val="24"/>
        </w:rPr>
        <w:fldChar w:fldCharType="separate"/>
      </w:r>
      <w:r>
        <w:rPr>
          <w:rFonts w:ascii="仿宋" w:hAnsi="仿宋" w:eastAsia="仿宋"/>
          <w:b/>
          <w:bCs/>
          <w:color w:val="auto"/>
          <w:sz w:val="24"/>
        </w:rPr>
        <w:t>27</w:t>
      </w:r>
      <w:r>
        <w:rPr>
          <w:rFonts w:hint="eastAsia" w:ascii="仿宋" w:hAnsi="仿宋" w:eastAsia="仿宋"/>
          <w:b/>
          <w:bCs/>
          <w:color w:val="auto"/>
          <w:sz w:val="24"/>
        </w:rPr>
        <w:fldChar w:fldCharType="end"/>
      </w:r>
      <w:r>
        <w:rPr>
          <w:rFonts w:hint="eastAsia" w:ascii="仿宋" w:hAnsi="仿宋" w:eastAsia="仿宋"/>
          <w:b/>
          <w:bCs/>
          <w:color w:val="auto"/>
          <w:sz w:val="24"/>
        </w:rPr>
        <w:fldChar w:fldCharType="end"/>
      </w:r>
    </w:p>
    <w:p w14:paraId="3B2437AE">
      <w:pPr>
        <w:pStyle w:val="38"/>
        <w:tabs>
          <w:tab w:val="right" w:leader="dot" w:pos="8300"/>
        </w:tabs>
        <w:spacing w:line="360" w:lineRule="auto"/>
        <w:rPr>
          <w:rFonts w:hint="eastAsia" w:ascii="仿宋" w:hAnsi="仿宋" w:eastAsia="仿宋" w:cstheme="minorBidi"/>
          <w:b/>
          <w:bCs/>
          <w:color w:val="auto"/>
          <w:sz w:val="24"/>
          <w14:ligatures w14:val="standardContextual"/>
        </w:rPr>
      </w:pPr>
      <w:r>
        <w:rPr>
          <w:color w:val="auto"/>
        </w:rPr>
        <w:fldChar w:fldCharType="begin"/>
      </w:r>
      <w:r>
        <w:rPr>
          <w:color w:val="auto"/>
        </w:rPr>
        <w:instrText xml:space="preserve"> HYPERLINK \l "_Toc216171324" </w:instrText>
      </w:r>
      <w:r>
        <w:rPr>
          <w:color w:val="auto"/>
        </w:rPr>
        <w:fldChar w:fldCharType="separate"/>
      </w:r>
      <w:r>
        <w:rPr>
          <w:rStyle w:val="64"/>
          <w:rFonts w:hint="eastAsia" w:ascii="仿宋" w:hAnsi="仿宋" w:eastAsia="仿宋"/>
          <w:b/>
          <w:bCs/>
          <w:color w:val="auto"/>
          <w:sz w:val="24"/>
        </w:rPr>
        <w:t>第五章 合同主要条款及格式</w:t>
      </w:r>
      <w:r>
        <w:rPr>
          <w:rFonts w:hint="eastAsia" w:ascii="仿宋" w:hAnsi="仿宋" w:eastAsia="仿宋"/>
          <w:b/>
          <w:bCs/>
          <w:color w:val="auto"/>
          <w:sz w:val="24"/>
        </w:rPr>
        <w:tab/>
      </w:r>
      <w:r>
        <w:rPr>
          <w:rFonts w:hint="eastAsia" w:ascii="仿宋" w:hAnsi="仿宋" w:eastAsia="仿宋"/>
          <w:b/>
          <w:bCs/>
          <w:color w:val="auto"/>
          <w:sz w:val="24"/>
        </w:rPr>
        <w:fldChar w:fldCharType="begin"/>
      </w:r>
      <w:r>
        <w:rPr>
          <w:rFonts w:hint="eastAsia" w:ascii="仿宋" w:hAnsi="仿宋" w:eastAsia="仿宋"/>
          <w:b/>
          <w:bCs/>
          <w:color w:val="auto"/>
          <w:sz w:val="24"/>
        </w:rPr>
        <w:instrText xml:space="preserve"> </w:instrText>
      </w:r>
      <w:r>
        <w:rPr>
          <w:rFonts w:ascii="仿宋" w:hAnsi="仿宋" w:eastAsia="仿宋"/>
          <w:b/>
          <w:bCs/>
          <w:color w:val="auto"/>
          <w:sz w:val="24"/>
        </w:rPr>
        <w:instrText xml:space="preserve">PAGEREF _Toc216171324 \h</w:instrText>
      </w:r>
      <w:r>
        <w:rPr>
          <w:rFonts w:hint="eastAsia" w:ascii="仿宋" w:hAnsi="仿宋" w:eastAsia="仿宋"/>
          <w:b/>
          <w:bCs/>
          <w:color w:val="auto"/>
          <w:sz w:val="24"/>
        </w:rPr>
        <w:instrText xml:space="preserve"> </w:instrText>
      </w:r>
      <w:r>
        <w:rPr>
          <w:rFonts w:hint="eastAsia" w:ascii="仿宋" w:hAnsi="仿宋" w:eastAsia="仿宋"/>
          <w:b/>
          <w:bCs/>
          <w:color w:val="auto"/>
          <w:sz w:val="24"/>
        </w:rPr>
        <w:fldChar w:fldCharType="separate"/>
      </w:r>
      <w:r>
        <w:rPr>
          <w:rFonts w:ascii="仿宋" w:hAnsi="仿宋" w:eastAsia="仿宋"/>
          <w:b/>
          <w:bCs/>
          <w:color w:val="auto"/>
          <w:sz w:val="24"/>
        </w:rPr>
        <w:t>30</w:t>
      </w:r>
      <w:r>
        <w:rPr>
          <w:rFonts w:hint="eastAsia" w:ascii="仿宋" w:hAnsi="仿宋" w:eastAsia="仿宋"/>
          <w:b/>
          <w:bCs/>
          <w:color w:val="auto"/>
          <w:sz w:val="24"/>
        </w:rPr>
        <w:fldChar w:fldCharType="end"/>
      </w:r>
      <w:r>
        <w:rPr>
          <w:rFonts w:hint="eastAsia" w:ascii="仿宋" w:hAnsi="仿宋" w:eastAsia="仿宋"/>
          <w:b/>
          <w:bCs/>
          <w:color w:val="auto"/>
          <w:sz w:val="24"/>
        </w:rPr>
        <w:fldChar w:fldCharType="end"/>
      </w:r>
    </w:p>
    <w:p w14:paraId="7778DD08">
      <w:pPr>
        <w:pStyle w:val="38"/>
        <w:tabs>
          <w:tab w:val="right" w:leader="dot" w:pos="8300"/>
        </w:tabs>
        <w:spacing w:line="360" w:lineRule="auto"/>
        <w:rPr>
          <w:rFonts w:hint="eastAsia" w:ascii="仿宋" w:hAnsi="仿宋" w:eastAsia="仿宋" w:cstheme="minorBidi"/>
          <w:b/>
          <w:bCs/>
          <w:color w:val="auto"/>
          <w:sz w:val="24"/>
          <w14:ligatures w14:val="standardContextual"/>
        </w:rPr>
      </w:pPr>
      <w:r>
        <w:rPr>
          <w:color w:val="auto"/>
        </w:rPr>
        <w:fldChar w:fldCharType="begin"/>
      </w:r>
      <w:r>
        <w:rPr>
          <w:color w:val="auto"/>
        </w:rPr>
        <w:instrText xml:space="preserve"> HYPERLINK \l "_Toc216171325" </w:instrText>
      </w:r>
      <w:r>
        <w:rPr>
          <w:color w:val="auto"/>
        </w:rPr>
        <w:fldChar w:fldCharType="separate"/>
      </w:r>
      <w:r>
        <w:rPr>
          <w:rStyle w:val="64"/>
          <w:rFonts w:hint="eastAsia" w:ascii="仿宋" w:hAnsi="仿宋" w:eastAsia="仿宋"/>
          <w:b/>
          <w:bCs/>
          <w:color w:val="auto"/>
          <w:sz w:val="24"/>
        </w:rPr>
        <w:t>第六章 投标文件格式及附件</w:t>
      </w:r>
      <w:r>
        <w:rPr>
          <w:rFonts w:hint="eastAsia" w:ascii="仿宋" w:hAnsi="仿宋" w:eastAsia="仿宋"/>
          <w:b/>
          <w:bCs/>
          <w:color w:val="auto"/>
          <w:sz w:val="24"/>
        </w:rPr>
        <w:tab/>
      </w:r>
      <w:r>
        <w:rPr>
          <w:rFonts w:hint="eastAsia" w:ascii="仿宋" w:hAnsi="仿宋" w:eastAsia="仿宋"/>
          <w:b/>
          <w:bCs/>
          <w:color w:val="auto"/>
          <w:sz w:val="24"/>
        </w:rPr>
        <w:fldChar w:fldCharType="begin"/>
      </w:r>
      <w:r>
        <w:rPr>
          <w:rFonts w:hint="eastAsia" w:ascii="仿宋" w:hAnsi="仿宋" w:eastAsia="仿宋"/>
          <w:b/>
          <w:bCs/>
          <w:color w:val="auto"/>
          <w:sz w:val="24"/>
        </w:rPr>
        <w:instrText xml:space="preserve"> </w:instrText>
      </w:r>
      <w:r>
        <w:rPr>
          <w:rFonts w:ascii="仿宋" w:hAnsi="仿宋" w:eastAsia="仿宋"/>
          <w:b/>
          <w:bCs/>
          <w:color w:val="auto"/>
          <w:sz w:val="24"/>
        </w:rPr>
        <w:instrText xml:space="preserve">PAGEREF _Toc216171325 \h</w:instrText>
      </w:r>
      <w:r>
        <w:rPr>
          <w:rFonts w:hint="eastAsia" w:ascii="仿宋" w:hAnsi="仿宋" w:eastAsia="仿宋"/>
          <w:b/>
          <w:bCs/>
          <w:color w:val="auto"/>
          <w:sz w:val="24"/>
        </w:rPr>
        <w:instrText xml:space="preserve"> </w:instrText>
      </w:r>
      <w:r>
        <w:rPr>
          <w:rFonts w:hint="eastAsia" w:ascii="仿宋" w:hAnsi="仿宋" w:eastAsia="仿宋"/>
          <w:b/>
          <w:bCs/>
          <w:color w:val="auto"/>
          <w:sz w:val="24"/>
        </w:rPr>
        <w:fldChar w:fldCharType="separate"/>
      </w:r>
      <w:r>
        <w:rPr>
          <w:rFonts w:ascii="仿宋" w:hAnsi="仿宋" w:eastAsia="仿宋"/>
          <w:b/>
          <w:bCs/>
          <w:color w:val="auto"/>
          <w:sz w:val="24"/>
        </w:rPr>
        <w:t>35</w:t>
      </w:r>
      <w:r>
        <w:rPr>
          <w:rFonts w:hint="eastAsia" w:ascii="仿宋" w:hAnsi="仿宋" w:eastAsia="仿宋"/>
          <w:b/>
          <w:bCs/>
          <w:color w:val="auto"/>
          <w:sz w:val="24"/>
        </w:rPr>
        <w:fldChar w:fldCharType="end"/>
      </w:r>
      <w:r>
        <w:rPr>
          <w:rFonts w:hint="eastAsia" w:ascii="仿宋" w:hAnsi="仿宋" w:eastAsia="仿宋"/>
          <w:b/>
          <w:bCs/>
          <w:color w:val="auto"/>
          <w:sz w:val="24"/>
        </w:rPr>
        <w:fldChar w:fldCharType="end"/>
      </w:r>
    </w:p>
    <w:p w14:paraId="72C47F67">
      <w:pPr>
        <w:pStyle w:val="46"/>
        <w:tabs>
          <w:tab w:val="right" w:leader="dot" w:pos="8300"/>
        </w:tabs>
        <w:rPr>
          <w:rFonts w:asciiTheme="minorHAnsi" w:hAnsiTheme="minorHAnsi" w:eastAsiaTheme="minorEastAsia" w:cstheme="minorBidi"/>
          <w:color w:val="auto"/>
          <w:sz w:val="22"/>
          <w14:ligatures w14:val="standardContextual"/>
        </w:rPr>
      </w:pPr>
    </w:p>
    <w:p w14:paraId="77588A3A">
      <w:pPr>
        <w:pStyle w:val="38"/>
        <w:tabs>
          <w:tab w:val="right" w:leader="dot" w:pos="9514"/>
        </w:tabs>
        <w:adjustRightInd w:val="0"/>
        <w:snapToGrid w:val="0"/>
        <w:spacing w:line="360" w:lineRule="auto"/>
        <w:rPr>
          <w:rFonts w:hint="eastAsia" w:ascii="仿宋" w:hAnsi="仿宋" w:eastAsia="仿宋" w:cs="仿宋"/>
          <w:b/>
          <w:color w:val="auto"/>
          <w:sz w:val="28"/>
          <w:szCs w:val="28"/>
        </w:rPr>
      </w:pPr>
      <w:r>
        <w:rPr>
          <w:rFonts w:hint="eastAsia" w:ascii="仿宋" w:hAnsi="仿宋" w:eastAsia="仿宋" w:cs="仿宋"/>
          <w:color w:val="auto"/>
        </w:rPr>
        <w:fldChar w:fldCharType="end"/>
      </w:r>
    </w:p>
    <w:p w14:paraId="1ABBBDFF">
      <w:pPr>
        <w:pStyle w:val="4"/>
        <w:ind w:firstLine="643"/>
        <w:rPr>
          <w:color w:val="auto"/>
        </w:rPr>
      </w:pPr>
      <w:r>
        <w:rPr>
          <w:rFonts w:hint="eastAsia"/>
          <w:color w:val="auto"/>
        </w:rPr>
        <w:br w:type="page"/>
      </w:r>
      <w:bookmarkStart w:id="5" w:name="_Toc216171320"/>
      <w:r>
        <w:rPr>
          <w:rFonts w:hint="eastAsia"/>
          <w:color w:val="auto"/>
        </w:rPr>
        <w:t>第一章 招标公告</w:t>
      </w:r>
      <w:bookmarkEnd w:id="5"/>
    </w:p>
    <w:p w14:paraId="002E9CE8">
      <w:pPr>
        <w:pBdr>
          <w:top w:val="single" w:color="auto" w:sz="4" w:space="1"/>
          <w:left w:val="single" w:color="auto" w:sz="4" w:space="4"/>
          <w:bottom w:val="single" w:color="auto" w:sz="4" w:space="1"/>
          <w:right w:val="single" w:color="auto" w:sz="4" w:space="4"/>
        </w:pBdr>
        <w:spacing w:before="240" w:line="360" w:lineRule="auto"/>
        <w:ind w:firstLine="480" w:firstLineChars="200"/>
        <w:rPr>
          <w:rFonts w:hint="eastAsia" w:ascii="仿宋" w:hAnsi="仿宋" w:eastAsia="仿宋" w:cs="仿宋"/>
          <w:color w:val="auto"/>
          <w:sz w:val="24"/>
        </w:rPr>
      </w:pPr>
      <w:bookmarkStart w:id="6" w:name="_Toc38721213"/>
      <w:r>
        <w:rPr>
          <w:rFonts w:hint="eastAsia" w:ascii="仿宋" w:hAnsi="仿宋" w:eastAsia="仿宋" w:cs="仿宋"/>
          <w:color w:val="auto"/>
          <w:sz w:val="24"/>
        </w:rPr>
        <w:t>项目概况</w:t>
      </w:r>
    </w:p>
    <w:p w14:paraId="483005F4">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u w:val="single"/>
          <w:lang w:eastAsia="zh-CN"/>
        </w:rPr>
        <w:t>江宁开发区6个建设项目林地报批咨询服务</w:t>
      </w:r>
      <w:r>
        <w:rPr>
          <w:rFonts w:hint="eastAsia" w:ascii="仿宋" w:hAnsi="仿宋" w:eastAsia="仿宋" w:cs="仿宋"/>
          <w:color w:val="auto"/>
          <w:sz w:val="24"/>
        </w:rPr>
        <w:t>的潜在供应商应在</w:t>
      </w:r>
      <w:r>
        <w:rPr>
          <w:rFonts w:hint="eastAsia" w:ascii="仿宋" w:hAnsi="仿宋" w:eastAsia="仿宋" w:cs="仿宋"/>
          <w:color w:val="auto"/>
          <w:kern w:val="0"/>
          <w:sz w:val="24"/>
          <w:u w:val="single"/>
        </w:rPr>
        <w:t>南京市栖霞区石狮路12号绿地云都会大厦2幢703室（南京地铁2号线4号线金马路站上盖建筑）</w:t>
      </w:r>
      <w:r>
        <w:rPr>
          <w:rFonts w:hint="eastAsia" w:ascii="仿宋" w:hAnsi="仿宋" w:eastAsia="仿宋" w:cs="仿宋"/>
          <w:color w:val="auto"/>
          <w:sz w:val="24"/>
        </w:rPr>
        <w:t>获取招标文件，并于</w:t>
      </w:r>
      <w:r>
        <w:rPr>
          <w:rFonts w:hint="eastAsia" w:ascii="仿宋" w:hAnsi="仿宋" w:eastAsia="仿宋" w:cs="仿宋"/>
          <w:bCs/>
          <w:color w:val="auto"/>
          <w:sz w:val="24"/>
          <w:u w:val="single"/>
          <w:lang w:eastAsia="zh-CN"/>
        </w:rPr>
        <w:t>2026年3月10日14时30分</w:t>
      </w:r>
      <w:r>
        <w:rPr>
          <w:rFonts w:hint="eastAsia" w:ascii="仿宋" w:hAnsi="仿宋" w:eastAsia="仿宋" w:cs="仿宋"/>
          <w:bCs/>
          <w:color w:val="auto"/>
          <w:sz w:val="24"/>
        </w:rPr>
        <w:t>（北京时间）前递交投标文件</w:t>
      </w:r>
      <w:r>
        <w:rPr>
          <w:rFonts w:hint="eastAsia" w:ascii="仿宋" w:hAnsi="仿宋" w:eastAsia="仿宋" w:cs="仿宋"/>
          <w:color w:val="auto"/>
          <w:sz w:val="24"/>
        </w:rPr>
        <w:t>。</w:t>
      </w:r>
    </w:p>
    <w:p w14:paraId="445C676A">
      <w:pPr>
        <w:spacing w:line="360" w:lineRule="auto"/>
        <w:rPr>
          <w:rFonts w:hint="eastAsia" w:ascii="仿宋" w:hAnsi="仿宋" w:eastAsia="仿宋" w:cs="仿宋"/>
          <w:color w:val="auto"/>
          <w:sz w:val="24"/>
        </w:rPr>
      </w:pPr>
      <w:bookmarkStart w:id="7" w:name="_Toc28359079"/>
      <w:bookmarkStart w:id="8" w:name="_Toc35393790"/>
      <w:bookmarkStart w:id="9" w:name="_Toc28359002"/>
      <w:bookmarkStart w:id="10" w:name="_Toc35393621"/>
      <w:bookmarkStart w:id="11" w:name="_Toc38723679"/>
      <w:bookmarkStart w:id="12" w:name="_Hlk24379207"/>
      <w:r>
        <w:rPr>
          <w:rFonts w:hint="eastAsia" w:ascii="仿宋" w:hAnsi="仿宋" w:eastAsia="仿宋" w:cs="仿宋"/>
          <w:color w:val="auto"/>
          <w:sz w:val="24"/>
        </w:rPr>
        <w:t>一、项目基本情况</w:t>
      </w:r>
      <w:bookmarkEnd w:id="7"/>
      <w:bookmarkEnd w:id="8"/>
      <w:bookmarkEnd w:id="9"/>
      <w:bookmarkEnd w:id="10"/>
      <w:bookmarkEnd w:id="11"/>
    </w:p>
    <w:p w14:paraId="1750B305">
      <w:pPr>
        <w:spacing w:line="360" w:lineRule="auto"/>
        <w:ind w:firstLine="480" w:firstLineChars="200"/>
        <w:rPr>
          <w:rFonts w:hint="eastAsia" w:ascii="仿宋" w:hAnsi="仿宋" w:eastAsia="仿宋" w:cs="仿宋"/>
          <w:color w:val="auto"/>
          <w:sz w:val="24"/>
          <w:lang w:eastAsia="zh-CN"/>
        </w:rPr>
      </w:pPr>
      <w:r>
        <w:rPr>
          <w:rFonts w:hint="eastAsia" w:ascii="仿宋" w:hAnsi="仿宋" w:eastAsia="仿宋" w:cs="仿宋"/>
          <w:color w:val="auto"/>
          <w:sz w:val="24"/>
        </w:rPr>
        <w:t>1.1项目编号：</w:t>
      </w:r>
      <w:r>
        <w:rPr>
          <w:rFonts w:hint="eastAsia" w:ascii="仿宋" w:hAnsi="仿宋" w:eastAsia="仿宋" w:cs="仿宋"/>
          <w:color w:val="auto"/>
          <w:sz w:val="24"/>
          <w:lang w:eastAsia="zh-CN"/>
        </w:rPr>
        <w:t>NJRJ-ZB-202603043</w:t>
      </w:r>
    </w:p>
    <w:p w14:paraId="5186B10F">
      <w:pPr>
        <w:spacing w:line="360" w:lineRule="auto"/>
        <w:ind w:firstLine="480" w:firstLineChars="200"/>
        <w:rPr>
          <w:rFonts w:hint="eastAsia" w:ascii="仿宋" w:hAnsi="仿宋" w:eastAsia="仿宋" w:cs="仿宋"/>
          <w:color w:val="auto"/>
          <w:sz w:val="24"/>
          <w:lang w:eastAsia="zh-CN"/>
        </w:rPr>
      </w:pPr>
      <w:r>
        <w:rPr>
          <w:rFonts w:hint="eastAsia" w:ascii="仿宋" w:hAnsi="仿宋" w:eastAsia="仿宋" w:cs="仿宋"/>
          <w:color w:val="auto"/>
          <w:sz w:val="24"/>
        </w:rPr>
        <w:t>1.2项目名称：</w:t>
      </w:r>
      <w:bookmarkEnd w:id="12"/>
      <w:r>
        <w:rPr>
          <w:rFonts w:hint="eastAsia" w:ascii="仿宋" w:hAnsi="仿宋" w:eastAsia="仿宋" w:cs="仿宋"/>
          <w:color w:val="auto"/>
          <w:sz w:val="24"/>
          <w:lang w:eastAsia="zh-CN"/>
        </w:rPr>
        <w:t>江宁开发区6个建设项目林地报批咨询服务</w:t>
      </w:r>
    </w:p>
    <w:p w14:paraId="1A2A445B">
      <w:pPr>
        <w:spacing w:line="360" w:lineRule="auto"/>
        <w:ind w:firstLine="480" w:firstLineChars="200"/>
        <w:rPr>
          <w:rFonts w:hint="eastAsia" w:ascii="仿宋" w:hAnsi="仿宋" w:eastAsia="仿宋" w:cs="仿宋"/>
          <w:color w:val="auto"/>
          <w:sz w:val="24"/>
          <w:lang w:eastAsia="zh-CN"/>
        </w:rPr>
      </w:pPr>
      <w:r>
        <w:rPr>
          <w:rFonts w:hint="eastAsia" w:ascii="仿宋" w:hAnsi="仿宋" w:eastAsia="仿宋" w:cs="仿宋"/>
          <w:color w:val="auto"/>
          <w:sz w:val="24"/>
        </w:rPr>
        <w:t>1.3预算金额：</w:t>
      </w:r>
      <w:r>
        <w:rPr>
          <w:rFonts w:hint="eastAsia" w:ascii="仿宋" w:hAnsi="仿宋" w:eastAsia="仿宋" w:cs="仿宋"/>
          <w:color w:val="auto"/>
          <w:sz w:val="24"/>
          <w:lang w:val="en-US" w:eastAsia="zh-CN"/>
        </w:rPr>
        <w:t>85</w:t>
      </w:r>
      <w:r>
        <w:rPr>
          <w:rFonts w:hint="eastAsia" w:ascii="仿宋" w:hAnsi="仿宋" w:eastAsia="仿宋" w:cs="仿宋"/>
          <w:color w:val="auto"/>
          <w:sz w:val="24"/>
          <w:lang w:eastAsia="zh-CN"/>
        </w:rPr>
        <w:t>万元</w:t>
      </w:r>
    </w:p>
    <w:p w14:paraId="77A0880D">
      <w:pPr>
        <w:spacing w:line="360" w:lineRule="auto"/>
        <w:ind w:firstLine="480" w:firstLineChars="200"/>
        <w:rPr>
          <w:rFonts w:hint="default" w:ascii="仿宋" w:hAnsi="仿宋" w:eastAsia="仿宋" w:cs="仿宋"/>
          <w:color w:val="auto"/>
          <w:sz w:val="24"/>
          <w:lang w:val="en-US" w:eastAsia="zh-CN"/>
        </w:rPr>
      </w:pPr>
      <w:r>
        <w:rPr>
          <w:rFonts w:hint="eastAsia" w:ascii="仿宋" w:hAnsi="仿宋" w:eastAsia="仿宋" w:cs="仿宋"/>
          <w:color w:val="auto"/>
          <w:sz w:val="24"/>
        </w:rPr>
        <w:t>1.4最高限价：</w:t>
      </w:r>
      <w:r>
        <w:rPr>
          <w:rFonts w:hint="eastAsia" w:ascii="仿宋" w:hAnsi="仿宋" w:eastAsia="仿宋" w:cs="仿宋"/>
          <w:color w:val="auto"/>
          <w:sz w:val="24"/>
          <w:lang w:eastAsia="zh-CN"/>
        </w:rPr>
        <w:t>《林业和草原工程建设项目服务计费指导意见》（林建协〔2024〕54号）的</w:t>
      </w:r>
      <w:r>
        <w:rPr>
          <w:rFonts w:hint="eastAsia" w:ascii="仿宋" w:hAnsi="仿宋" w:eastAsia="仿宋" w:cs="仿宋"/>
          <w:color w:val="auto"/>
          <w:sz w:val="24"/>
          <w:lang w:val="en-US" w:eastAsia="zh-CN"/>
        </w:rPr>
        <w:t>70%，</w:t>
      </w:r>
      <w:r>
        <w:rPr>
          <w:rFonts w:hint="eastAsia" w:ascii="仿宋" w:hAnsi="仿宋" w:eastAsia="仿宋" w:cs="仿宋"/>
          <w:color w:val="auto"/>
          <w:sz w:val="24"/>
        </w:rPr>
        <w:t>报价超出最高限价的按无效投标处理</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结算时不超过</w:t>
      </w:r>
      <w:r>
        <w:rPr>
          <w:rFonts w:hint="eastAsia" w:ascii="仿宋" w:hAnsi="仿宋" w:eastAsia="仿宋" w:cs="仿宋"/>
          <w:color w:val="auto"/>
          <w:sz w:val="24"/>
          <w:lang w:eastAsia="zh-CN"/>
        </w:rPr>
        <w:t>84.6817万元。</w:t>
      </w:r>
    </w:p>
    <w:p w14:paraId="2CFA6D8F">
      <w:pPr>
        <w:spacing w:line="360" w:lineRule="auto"/>
        <w:ind w:firstLine="480" w:firstLineChars="200"/>
        <w:rPr>
          <w:color w:val="auto"/>
        </w:rPr>
      </w:pPr>
      <w:r>
        <w:rPr>
          <w:rFonts w:hint="eastAsia" w:ascii="仿宋" w:hAnsi="仿宋" w:eastAsia="仿宋" w:cs="仿宋"/>
          <w:color w:val="auto"/>
          <w:sz w:val="24"/>
        </w:rPr>
        <w:t>1.5采购需求：本项目为江宁开发区6个建设项目林地报批咨询服务，供应商需完成林地组卷报批工作，取得《使用林地审核同意书》和《林木采伐许可证》，并根据现场实际情况对拟占用林地进行调查和分析，编制使用林地可行性研究报告或使用林地现状调查表，完成采伐作业设计书。具体内容详见公开招标文件。</w:t>
      </w:r>
    </w:p>
    <w:p w14:paraId="3AEC22A4">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1.6合同履行期限：</w:t>
      </w:r>
      <w:r>
        <w:rPr>
          <w:rFonts w:hint="eastAsia" w:ascii="仿宋" w:hAnsi="仿宋" w:eastAsia="仿宋"/>
          <w:color w:val="auto"/>
          <w:sz w:val="24"/>
          <w:lang w:eastAsia="zh-CN"/>
        </w:rPr>
        <w:t>办结6个项目或本次项目84.6817万元使用完毕，二者以先到为准。</w:t>
      </w:r>
    </w:p>
    <w:p w14:paraId="5B0FAECF">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1.7本项目</w:t>
      </w:r>
      <w:r>
        <w:rPr>
          <w:rFonts w:hint="eastAsia" w:ascii="仿宋" w:hAnsi="仿宋" w:eastAsia="仿宋" w:cs="仿宋"/>
          <w:b/>
          <w:color w:val="auto"/>
          <w:sz w:val="24"/>
        </w:rPr>
        <w:t>不接受</w:t>
      </w:r>
      <w:r>
        <w:rPr>
          <w:rFonts w:hint="eastAsia" w:ascii="仿宋" w:hAnsi="仿宋" w:eastAsia="仿宋" w:cs="仿宋"/>
          <w:color w:val="auto"/>
          <w:sz w:val="24"/>
        </w:rPr>
        <w:t>联合体。</w:t>
      </w:r>
    </w:p>
    <w:p w14:paraId="1D92D098">
      <w:pPr>
        <w:spacing w:line="360" w:lineRule="auto"/>
        <w:rPr>
          <w:rFonts w:hint="eastAsia" w:ascii="仿宋" w:hAnsi="仿宋" w:eastAsia="仿宋" w:cs="仿宋"/>
          <w:color w:val="auto"/>
          <w:sz w:val="24"/>
        </w:rPr>
      </w:pPr>
      <w:bookmarkStart w:id="13" w:name="_Toc35393791"/>
      <w:bookmarkStart w:id="14" w:name="_Toc38723680"/>
      <w:bookmarkStart w:id="15" w:name="_Toc28359003"/>
      <w:bookmarkStart w:id="16" w:name="_Toc28359080"/>
      <w:bookmarkStart w:id="17" w:name="_Toc35393622"/>
      <w:bookmarkStart w:id="18" w:name="_Toc35393792"/>
      <w:bookmarkStart w:id="19" w:name="_Toc28359081"/>
      <w:bookmarkStart w:id="20" w:name="_Toc35393623"/>
      <w:bookmarkStart w:id="21" w:name="_Toc28359004"/>
      <w:bookmarkStart w:id="22" w:name="_Toc38723681"/>
      <w:r>
        <w:rPr>
          <w:rFonts w:hint="eastAsia" w:ascii="仿宋" w:hAnsi="仿宋" w:eastAsia="仿宋" w:cs="仿宋"/>
          <w:color w:val="auto"/>
          <w:sz w:val="24"/>
        </w:rPr>
        <w:t>二、供应商的资格要求</w:t>
      </w:r>
      <w:bookmarkEnd w:id="13"/>
      <w:bookmarkEnd w:id="14"/>
      <w:bookmarkEnd w:id="15"/>
      <w:bookmarkEnd w:id="16"/>
      <w:bookmarkEnd w:id="17"/>
    </w:p>
    <w:p w14:paraId="7CD769FF">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2.1满足下列规定：</w:t>
      </w:r>
    </w:p>
    <w:p w14:paraId="51A03C07">
      <w:pPr>
        <w:spacing w:line="360" w:lineRule="auto"/>
        <w:ind w:firstLine="480" w:firstLineChars="200"/>
        <w:rPr>
          <w:rFonts w:hint="eastAsia" w:ascii="仿宋" w:hAnsi="仿宋" w:eastAsia="仿宋"/>
          <w:bCs/>
          <w:color w:val="auto"/>
          <w:sz w:val="24"/>
        </w:rPr>
      </w:pPr>
      <w:r>
        <w:rPr>
          <w:rFonts w:hint="eastAsia" w:ascii="仿宋" w:hAnsi="仿宋" w:eastAsia="仿宋"/>
          <w:bCs/>
          <w:color w:val="auto"/>
          <w:sz w:val="24"/>
        </w:rPr>
        <w:t>（1）具有独立承担民事责任的能力（提供法人或者其他组织的营业执照，自然人的身份证，复印件加盖公章）；</w:t>
      </w:r>
    </w:p>
    <w:p w14:paraId="6DC9C549">
      <w:pPr>
        <w:spacing w:line="360" w:lineRule="auto"/>
        <w:ind w:firstLine="480" w:firstLineChars="200"/>
        <w:rPr>
          <w:rFonts w:hint="eastAsia" w:ascii="仿宋" w:hAnsi="仿宋" w:eastAsia="仿宋"/>
          <w:bCs/>
          <w:color w:val="auto"/>
          <w:sz w:val="24"/>
        </w:rPr>
      </w:pPr>
      <w:r>
        <w:rPr>
          <w:rFonts w:hint="eastAsia" w:ascii="仿宋" w:hAnsi="仿宋" w:eastAsia="仿宋"/>
          <w:bCs/>
          <w:color w:val="auto"/>
          <w:sz w:val="24"/>
        </w:rPr>
        <w:t>（2）具有良好的商业信誉和健全的财务会计制度（提供参加本次采购活动前一年内（至少一个月）的会计报表复印件加盖公章或提供《南京市政府采购供应商信用记录表暨信用承诺书》）；</w:t>
      </w:r>
    </w:p>
    <w:p w14:paraId="10B8DD34">
      <w:pPr>
        <w:spacing w:line="360" w:lineRule="auto"/>
        <w:ind w:firstLine="480" w:firstLineChars="200"/>
        <w:rPr>
          <w:rFonts w:hint="eastAsia" w:ascii="仿宋" w:hAnsi="仿宋" w:eastAsia="仿宋"/>
          <w:bCs/>
          <w:color w:val="auto"/>
          <w:sz w:val="24"/>
        </w:rPr>
      </w:pPr>
      <w:r>
        <w:rPr>
          <w:rFonts w:hint="eastAsia" w:ascii="仿宋" w:hAnsi="仿宋" w:eastAsia="仿宋"/>
          <w:bCs/>
          <w:color w:val="auto"/>
          <w:sz w:val="24"/>
        </w:rPr>
        <w:t xml:space="preserve">（3）具有履行合同所必需的设备和专业技术能力（根据项目需求提供履行合同所必需的设备和专业技术能力的证明材料复印件加盖公章或提供《南京市政府采购供应商信用记录表暨信用承诺书》）； </w:t>
      </w:r>
    </w:p>
    <w:p w14:paraId="2A83B34A">
      <w:pPr>
        <w:spacing w:line="360" w:lineRule="auto"/>
        <w:ind w:firstLine="480" w:firstLineChars="200"/>
        <w:rPr>
          <w:rFonts w:hint="eastAsia" w:ascii="仿宋" w:hAnsi="仿宋" w:eastAsia="仿宋"/>
          <w:bCs/>
          <w:color w:val="auto"/>
          <w:sz w:val="24"/>
        </w:rPr>
      </w:pPr>
      <w:r>
        <w:rPr>
          <w:rFonts w:hint="eastAsia" w:ascii="仿宋" w:hAnsi="仿宋" w:eastAsia="仿宋"/>
          <w:bCs/>
          <w:color w:val="auto"/>
          <w:sz w:val="24"/>
        </w:rPr>
        <w:t>（4）有依法缴纳税收和社会保障资金的良好记录（提供参加本次采购活动前半年内（至少一个月）依法缴纳税收和社会保障资金的相关资料复印件加盖公章或提供《南京市政府采购供应商信用记录表暨信用承诺书》）；</w:t>
      </w:r>
    </w:p>
    <w:p w14:paraId="638D9BCB">
      <w:pPr>
        <w:spacing w:line="360" w:lineRule="auto"/>
        <w:ind w:firstLine="480" w:firstLineChars="200"/>
        <w:rPr>
          <w:rFonts w:hint="eastAsia" w:ascii="仿宋" w:hAnsi="仿宋" w:eastAsia="仿宋"/>
          <w:bCs/>
          <w:color w:val="auto"/>
          <w:sz w:val="24"/>
        </w:rPr>
      </w:pPr>
      <w:r>
        <w:rPr>
          <w:rFonts w:hint="eastAsia" w:ascii="仿宋" w:hAnsi="仿宋" w:eastAsia="仿宋"/>
          <w:bCs/>
          <w:color w:val="auto"/>
          <w:sz w:val="24"/>
        </w:rPr>
        <w:t>（5）参加采购活动前三年内，在经营活动中没有重大违法记录（提供参加本次采购活动前三年内在经营活动中没有重大违法记录的书面声明材料或提供《南京市政府采购供应商信用记录表暨信用承诺书》）；</w:t>
      </w:r>
    </w:p>
    <w:p w14:paraId="011F15FD">
      <w:pPr>
        <w:spacing w:line="360" w:lineRule="auto"/>
        <w:ind w:firstLine="360" w:firstLineChars="150"/>
        <w:rPr>
          <w:rFonts w:hint="eastAsia" w:ascii="仿宋" w:hAnsi="仿宋" w:eastAsia="仿宋"/>
          <w:bCs/>
          <w:color w:val="auto"/>
          <w:sz w:val="24"/>
        </w:rPr>
      </w:pPr>
      <w:r>
        <w:rPr>
          <w:rFonts w:hint="eastAsia" w:ascii="仿宋" w:hAnsi="仿宋" w:eastAsia="仿宋"/>
          <w:bCs/>
          <w:color w:val="auto"/>
          <w:sz w:val="24"/>
        </w:rPr>
        <w:t>（6）法律、行政法规规定的其他条件。</w:t>
      </w:r>
    </w:p>
    <w:p w14:paraId="0294CFD0">
      <w:pPr>
        <w:spacing w:line="360" w:lineRule="auto"/>
        <w:ind w:firstLine="360" w:firstLineChars="150"/>
        <w:rPr>
          <w:rFonts w:hint="eastAsia" w:ascii="仿宋" w:hAnsi="仿宋" w:eastAsia="仿宋" w:cs="仿宋"/>
          <w:color w:val="auto"/>
          <w:sz w:val="24"/>
        </w:rPr>
      </w:pPr>
      <w:r>
        <w:rPr>
          <w:rFonts w:hint="eastAsia" w:ascii="仿宋" w:hAnsi="仿宋" w:eastAsia="仿宋" w:cs="仿宋"/>
          <w:color w:val="auto"/>
          <w:sz w:val="24"/>
        </w:rPr>
        <w:t>2.2本项目的特定资格要求：无。</w:t>
      </w:r>
    </w:p>
    <w:p w14:paraId="35872E26">
      <w:pPr>
        <w:spacing w:line="360" w:lineRule="auto"/>
        <w:ind w:firstLine="360" w:firstLineChars="150"/>
        <w:rPr>
          <w:rFonts w:hint="eastAsia" w:ascii="仿宋" w:hAnsi="仿宋" w:eastAsia="仿宋" w:cs="仿宋"/>
          <w:color w:val="auto"/>
          <w:sz w:val="24"/>
        </w:rPr>
      </w:pPr>
      <w:r>
        <w:rPr>
          <w:rFonts w:hint="eastAsia" w:ascii="仿宋" w:hAnsi="仿宋" w:eastAsia="仿宋" w:cs="仿宋"/>
          <w:color w:val="auto"/>
          <w:sz w:val="24"/>
        </w:rPr>
        <w:t>2.3供应商在参加采购活动前3年内因违法经营被禁止在一定期限内参加采购活动，期限届满的，可以参加采购活动。</w:t>
      </w:r>
    </w:p>
    <w:p w14:paraId="5764B5EB">
      <w:pPr>
        <w:pStyle w:val="452"/>
        <w:spacing w:line="360" w:lineRule="auto"/>
        <w:ind w:left="0"/>
        <w:rPr>
          <w:rFonts w:hint="eastAsia" w:ascii="仿宋" w:hAnsi="仿宋" w:eastAsia="仿宋" w:cs="仿宋"/>
          <w:color w:val="auto"/>
          <w:lang w:eastAsia="zh-CN"/>
        </w:rPr>
      </w:pPr>
      <w:r>
        <w:rPr>
          <w:rFonts w:hint="eastAsia" w:ascii="仿宋" w:hAnsi="仿宋" w:eastAsia="仿宋" w:cs="仿宋"/>
          <w:color w:val="auto"/>
          <w:lang w:eastAsia="zh-CN"/>
        </w:rPr>
        <w:t>三、获取招标文件</w:t>
      </w:r>
      <w:bookmarkEnd w:id="18"/>
      <w:bookmarkEnd w:id="19"/>
      <w:bookmarkEnd w:id="20"/>
      <w:bookmarkEnd w:id="21"/>
      <w:bookmarkEnd w:id="22"/>
    </w:p>
    <w:p w14:paraId="52E457E6">
      <w:pPr>
        <w:pStyle w:val="452"/>
        <w:spacing w:line="360" w:lineRule="auto"/>
        <w:ind w:left="0" w:firstLine="480" w:firstLineChars="200"/>
        <w:rPr>
          <w:rFonts w:hint="eastAsia" w:ascii="仿宋" w:hAnsi="仿宋" w:eastAsia="仿宋" w:cs="仿宋"/>
          <w:color w:val="auto"/>
          <w:lang w:eastAsia="zh-CN"/>
        </w:rPr>
      </w:pPr>
      <w:r>
        <w:rPr>
          <w:rFonts w:hint="eastAsia" w:ascii="仿宋" w:hAnsi="仿宋" w:eastAsia="仿宋" w:cs="仿宋"/>
          <w:color w:val="auto"/>
          <w:lang w:eastAsia="zh-CN"/>
        </w:rPr>
        <w:t>3.1时间：</w:t>
      </w:r>
      <w:r>
        <w:rPr>
          <w:rFonts w:hint="eastAsia" w:ascii="仿宋" w:hAnsi="仿宋" w:eastAsia="仿宋" w:cs="仿宋"/>
          <w:bCs/>
          <w:color w:val="auto"/>
          <w:u w:val="single"/>
          <w:lang w:eastAsia="zh-CN"/>
        </w:rPr>
        <w:t>2026年2月13日至2026年2月27日</w:t>
      </w:r>
      <w:r>
        <w:rPr>
          <w:rFonts w:hint="eastAsia" w:ascii="仿宋" w:hAnsi="仿宋" w:eastAsia="仿宋" w:cs="仿宋"/>
          <w:color w:val="auto"/>
          <w:u w:val="single"/>
          <w:lang w:eastAsia="zh-CN"/>
        </w:rPr>
        <w:t>，每天上午9:00至11:30，下午14:00至17:00</w:t>
      </w:r>
      <w:r>
        <w:rPr>
          <w:rFonts w:hint="eastAsia" w:ascii="仿宋" w:hAnsi="仿宋" w:eastAsia="仿宋" w:cs="仿宋"/>
          <w:color w:val="auto"/>
          <w:lang w:eastAsia="zh-CN"/>
        </w:rPr>
        <w:t>（北京时间，法定节假日除外）</w:t>
      </w:r>
    </w:p>
    <w:p w14:paraId="6FDBD218">
      <w:pPr>
        <w:pStyle w:val="452"/>
        <w:spacing w:line="360" w:lineRule="auto"/>
        <w:ind w:left="0" w:firstLine="480" w:firstLineChars="200"/>
        <w:rPr>
          <w:rFonts w:hint="eastAsia" w:ascii="仿宋" w:hAnsi="仿宋" w:eastAsia="仿宋" w:cs="仿宋"/>
          <w:color w:val="auto"/>
          <w:lang w:eastAsia="zh-CN"/>
        </w:rPr>
      </w:pPr>
      <w:r>
        <w:rPr>
          <w:rFonts w:hint="eastAsia" w:ascii="仿宋" w:hAnsi="仿宋" w:eastAsia="仿宋" w:cs="仿宋"/>
          <w:color w:val="auto"/>
          <w:lang w:eastAsia="zh-CN"/>
        </w:rPr>
        <w:t>3.2地点：南京市栖霞区石狮路12号绿地云都会大厦2幢703室（南京地铁2号线4号线金马路站上盖建筑）</w:t>
      </w:r>
    </w:p>
    <w:p w14:paraId="39E61BAF">
      <w:pPr>
        <w:autoSpaceDE w:val="0"/>
        <w:autoSpaceDN w:val="0"/>
        <w:adjustRightInd w:val="0"/>
        <w:snapToGrid w:val="0"/>
        <w:spacing w:line="360" w:lineRule="auto"/>
        <w:ind w:firstLine="480" w:firstLineChars="200"/>
        <w:rPr>
          <w:rFonts w:hint="eastAsia" w:ascii="仿宋" w:hAnsi="仿宋" w:eastAsia="仿宋" w:cs="仿宋"/>
          <w:color w:val="auto"/>
          <w:sz w:val="24"/>
        </w:rPr>
      </w:pPr>
      <w:bookmarkStart w:id="23" w:name="_Toc38723685"/>
      <w:bookmarkStart w:id="24" w:name="_Toc28359085"/>
      <w:bookmarkStart w:id="25" w:name="_Toc35393627"/>
      <w:bookmarkStart w:id="26" w:name="_Toc35393796"/>
      <w:bookmarkStart w:id="27" w:name="_Toc28359008"/>
      <w:r>
        <w:rPr>
          <w:rFonts w:hint="eastAsia" w:ascii="仿宋" w:hAnsi="仿宋" w:eastAsia="仿宋" w:cs="仿宋"/>
          <w:color w:val="auto"/>
          <w:sz w:val="24"/>
        </w:rPr>
        <w:t>3.3方式：</w:t>
      </w:r>
      <w:bookmarkStart w:id="28" w:name="_Toc28359005"/>
      <w:bookmarkStart w:id="29" w:name="_Toc28359082"/>
      <w:bookmarkStart w:id="30" w:name="_Toc38723682"/>
      <w:bookmarkStart w:id="31" w:name="_Toc35393793"/>
      <w:bookmarkStart w:id="32" w:name="_Toc35393624"/>
    </w:p>
    <w:p w14:paraId="5AC8350F">
      <w:pPr>
        <w:autoSpaceDE w:val="0"/>
        <w:autoSpaceDN w:val="0"/>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3.3.1线下获取：应携带营业执照复印件；</w:t>
      </w:r>
    </w:p>
    <w:p w14:paraId="7A2E65D6">
      <w:pPr>
        <w:autoSpaceDE w:val="0"/>
        <w:autoSpaceDN w:val="0"/>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3.3.2线上获取：</w:t>
      </w:r>
    </w:p>
    <w:p w14:paraId="1B980A01">
      <w:pPr>
        <w:autoSpaceDE w:val="0"/>
        <w:autoSpaceDN w:val="0"/>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（1）将营业执照扫描件</w:t>
      </w:r>
      <w:r>
        <w:rPr>
          <w:rFonts w:hint="eastAsia" w:ascii="仿宋" w:hAnsi="仿宋" w:eastAsia="仿宋" w:cs="仿宋"/>
          <w:color w:val="auto"/>
          <w:sz w:val="24"/>
          <w:lang w:eastAsia="zh-CN"/>
        </w:rPr>
        <w:t>发送至</w:t>
      </w:r>
      <w:r>
        <w:rPr>
          <w:rFonts w:hint="eastAsia" w:ascii="仿宋" w:hAnsi="仿宋" w:eastAsia="仿宋" w:cs="仿宋"/>
          <w:color w:val="auto"/>
          <w:sz w:val="24"/>
        </w:rPr>
        <w:t>邮箱：ruijiajianshe999@163.com，邮件标题需备注单位名称和项目名称；</w:t>
      </w:r>
    </w:p>
    <w:p w14:paraId="6ABA3CC9">
      <w:pPr>
        <w:autoSpaceDE w:val="0"/>
        <w:autoSpaceDN w:val="0"/>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（2）待工作人员审核资料通过后获取文件领取表和费用支付方式，按要求填写并付款【费用支付需备注项目名称+公司名称（可简写）】；</w:t>
      </w:r>
    </w:p>
    <w:p w14:paraId="4B63EF0C">
      <w:pPr>
        <w:autoSpaceDE w:val="0"/>
        <w:autoSpaceDN w:val="0"/>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（3）付款凭证及文件领取表扫描件</w:t>
      </w:r>
      <w:r>
        <w:rPr>
          <w:rFonts w:hint="eastAsia" w:ascii="仿宋" w:hAnsi="仿宋" w:eastAsia="仿宋" w:cs="仿宋"/>
          <w:color w:val="auto"/>
          <w:sz w:val="24"/>
          <w:lang w:eastAsia="zh-CN"/>
        </w:rPr>
        <w:t>发送至</w:t>
      </w:r>
      <w:r>
        <w:rPr>
          <w:rFonts w:hint="eastAsia" w:ascii="仿宋" w:hAnsi="仿宋" w:eastAsia="仿宋" w:cs="仿宋"/>
          <w:color w:val="auto"/>
          <w:sz w:val="24"/>
        </w:rPr>
        <w:t>邮箱：ruijiajianshe999@163.com，审核通过后获取公开招标文件，采购代理机构将在1个工作日内寄出（快递费到付）。</w:t>
      </w:r>
    </w:p>
    <w:p w14:paraId="07384324">
      <w:pPr>
        <w:autoSpaceDE w:val="0"/>
        <w:autoSpaceDN w:val="0"/>
        <w:adjustRightInd w:val="0"/>
        <w:snapToGrid w:val="0"/>
        <w:spacing w:line="360" w:lineRule="auto"/>
        <w:ind w:firstLine="480" w:firstLineChars="200"/>
        <w:rPr>
          <w:rFonts w:hint="eastAsia" w:ascii="仿宋" w:hAnsi="仿宋" w:eastAsia="仿宋" w:cs="仿宋_GB2312"/>
          <w:color w:val="auto"/>
          <w:sz w:val="24"/>
        </w:rPr>
      </w:pPr>
      <w:r>
        <w:rPr>
          <w:rFonts w:hint="eastAsia" w:ascii="仿宋" w:hAnsi="仿宋" w:eastAsia="仿宋" w:cs="仿宋_GB2312"/>
          <w:color w:val="auto"/>
          <w:sz w:val="24"/>
        </w:rPr>
        <w:t>3.4售价：</w:t>
      </w:r>
      <w:r>
        <w:rPr>
          <w:rFonts w:hint="eastAsia" w:ascii="仿宋" w:hAnsi="仿宋" w:eastAsia="仿宋" w:cs="仿宋"/>
          <w:color w:val="auto"/>
          <w:sz w:val="24"/>
        </w:rPr>
        <w:t>公开招标文件每套服务费100元，售后不退。</w:t>
      </w:r>
    </w:p>
    <w:p w14:paraId="0144B73B">
      <w:pPr>
        <w:autoSpaceDE w:val="0"/>
        <w:autoSpaceDN w:val="0"/>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3.5报名如有问题请联系：</w:t>
      </w:r>
      <w:r>
        <w:rPr>
          <w:rFonts w:hint="eastAsia" w:ascii="仿宋" w:hAnsi="仿宋" w:eastAsia="仿宋" w:cs="仿宋"/>
          <w:color w:val="auto"/>
          <w:sz w:val="24"/>
          <w:u w:val="single"/>
        </w:rPr>
        <w:t>025-83111722-80</w:t>
      </w:r>
      <w:r>
        <w:rPr>
          <w:rFonts w:ascii="仿宋" w:hAnsi="仿宋" w:eastAsia="仿宋" w:cs="仿宋"/>
          <w:color w:val="auto"/>
          <w:sz w:val="24"/>
          <w:u w:val="single"/>
        </w:rPr>
        <w:t>1</w:t>
      </w:r>
      <w:r>
        <w:rPr>
          <w:rFonts w:hint="eastAsia" w:ascii="仿宋" w:hAnsi="仿宋" w:eastAsia="仿宋" w:cs="仿宋"/>
          <w:color w:val="auto"/>
          <w:sz w:val="24"/>
          <w:u w:val="single"/>
        </w:rPr>
        <w:t>3</w:t>
      </w:r>
    </w:p>
    <w:p w14:paraId="4532F606">
      <w:pPr>
        <w:autoSpaceDE w:val="0"/>
        <w:autoSpaceDN w:val="0"/>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四、提交投标文件</w:t>
      </w:r>
      <w:bookmarkEnd w:id="28"/>
      <w:bookmarkEnd w:id="29"/>
      <w:r>
        <w:rPr>
          <w:rFonts w:hint="eastAsia" w:ascii="仿宋" w:hAnsi="仿宋" w:eastAsia="仿宋" w:cs="仿宋"/>
          <w:color w:val="auto"/>
          <w:sz w:val="24"/>
        </w:rPr>
        <w:t>截止时间、开标时间和地点</w:t>
      </w:r>
      <w:bookmarkEnd w:id="30"/>
      <w:bookmarkEnd w:id="31"/>
      <w:bookmarkEnd w:id="32"/>
    </w:p>
    <w:p w14:paraId="6FB1C226">
      <w:pPr>
        <w:adjustRightInd w:val="0"/>
        <w:snapToGrid w:val="0"/>
        <w:spacing w:line="360" w:lineRule="auto"/>
        <w:ind w:firstLine="480" w:firstLineChars="200"/>
        <w:rPr>
          <w:rFonts w:hint="eastAsia" w:ascii="仿宋" w:hAnsi="仿宋" w:eastAsia="仿宋" w:cs="仿宋"/>
          <w:bCs/>
          <w:color w:val="auto"/>
          <w:sz w:val="24"/>
        </w:rPr>
      </w:pPr>
      <w:bookmarkStart w:id="33" w:name="_Toc35393803"/>
      <w:bookmarkStart w:id="34" w:name="_Toc28359094"/>
      <w:bookmarkStart w:id="35" w:name="_Toc28359017"/>
      <w:bookmarkStart w:id="36" w:name="_Toc35393634"/>
      <w:r>
        <w:rPr>
          <w:rFonts w:hint="eastAsia" w:ascii="仿宋" w:hAnsi="仿宋" w:eastAsia="仿宋" w:cs="仿宋"/>
          <w:bCs/>
          <w:color w:val="auto"/>
          <w:sz w:val="24"/>
        </w:rPr>
        <w:t>4.1投标文件接收开始时间：</w:t>
      </w:r>
      <w:r>
        <w:rPr>
          <w:rFonts w:hint="eastAsia" w:ascii="仿宋" w:hAnsi="仿宋" w:eastAsia="仿宋" w:cs="仿宋"/>
          <w:bCs/>
          <w:color w:val="auto"/>
          <w:sz w:val="24"/>
          <w:u w:val="single"/>
          <w:lang w:eastAsia="zh-CN"/>
        </w:rPr>
        <w:t>2026年3月10日</w:t>
      </w:r>
      <w:r>
        <w:rPr>
          <w:rFonts w:hint="eastAsia" w:ascii="仿宋" w:hAnsi="仿宋" w:eastAsia="仿宋" w:cs="仿宋"/>
          <w:bCs/>
          <w:color w:val="auto"/>
          <w:sz w:val="24"/>
          <w:u w:val="single"/>
          <w:lang w:val="en-US" w:eastAsia="zh-CN"/>
        </w:rPr>
        <w:t>14</w:t>
      </w:r>
      <w:r>
        <w:rPr>
          <w:rFonts w:hint="eastAsia" w:ascii="仿宋" w:hAnsi="仿宋" w:eastAsia="仿宋" w:cs="仿宋"/>
          <w:bCs/>
          <w:color w:val="auto"/>
          <w:sz w:val="24"/>
          <w:u w:val="single"/>
        </w:rPr>
        <w:t>时</w:t>
      </w:r>
      <w:r>
        <w:rPr>
          <w:rFonts w:hint="eastAsia" w:ascii="仿宋" w:hAnsi="仿宋" w:eastAsia="仿宋" w:cs="仿宋"/>
          <w:bCs/>
          <w:color w:val="auto"/>
          <w:sz w:val="24"/>
          <w:u w:val="single"/>
          <w:lang w:val="en-US" w:eastAsia="zh-CN"/>
        </w:rPr>
        <w:t>0</w:t>
      </w:r>
      <w:r>
        <w:rPr>
          <w:rFonts w:hint="eastAsia" w:ascii="仿宋" w:hAnsi="仿宋" w:eastAsia="仿宋" w:cs="仿宋"/>
          <w:bCs/>
          <w:color w:val="auto"/>
          <w:sz w:val="24"/>
          <w:u w:val="single"/>
        </w:rPr>
        <w:t>0分</w:t>
      </w:r>
      <w:r>
        <w:rPr>
          <w:rFonts w:hint="eastAsia" w:ascii="仿宋" w:hAnsi="仿宋" w:eastAsia="仿宋" w:cs="仿宋"/>
          <w:bCs/>
          <w:color w:val="auto"/>
          <w:sz w:val="24"/>
        </w:rPr>
        <w:t>（北京时间）</w:t>
      </w:r>
    </w:p>
    <w:p w14:paraId="21E06F80">
      <w:pPr>
        <w:adjustRightInd w:val="0"/>
        <w:snapToGrid w:val="0"/>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4.2提交投标文件截止时间及开标时间：</w:t>
      </w:r>
      <w:r>
        <w:rPr>
          <w:rFonts w:hint="eastAsia" w:ascii="仿宋" w:hAnsi="仿宋" w:eastAsia="仿宋" w:cs="仿宋"/>
          <w:bCs/>
          <w:color w:val="auto"/>
          <w:sz w:val="24"/>
          <w:u w:val="single"/>
          <w:lang w:eastAsia="zh-CN"/>
        </w:rPr>
        <w:t>2026年3月10日14时30分</w:t>
      </w:r>
      <w:r>
        <w:rPr>
          <w:rFonts w:hint="eastAsia" w:ascii="仿宋" w:hAnsi="仿宋" w:eastAsia="仿宋" w:cs="仿宋"/>
          <w:bCs/>
          <w:color w:val="auto"/>
          <w:sz w:val="24"/>
        </w:rPr>
        <w:t>（北京时间）</w:t>
      </w:r>
    </w:p>
    <w:p w14:paraId="29F210FD">
      <w:pPr>
        <w:autoSpaceDE w:val="0"/>
        <w:autoSpaceDN w:val="0"/>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bCs/>
          <w:color w:val="auto"/>
          <w:kern w:val="0"/>
          <w:sz w:val="24"/>
        </w:rPr>
        <w:t>4.3提交投标文件地点：</w:t>
      </w:r>
      <w:r>
        <w:rPr>
          <w:rFonts w:hint="eastAsia" w:ascii="仿宋" w:hAnsi="仿宋" w:eastAsia="仿宋"/>
          <w:color w:val="auto"/>
          <w:kern w:val="0"/>
          <w:sz w:val="24"/>
          <w:u w:val="single"/>
        </w:rPr>
        <w:t>南京市江宁区秣周东路9号</w:t>
      </w:r>
      <w:r>
        <w:rPr>
          <w:rFonts w:hint="eastAsia" w:ascii="仿宋" w:hAnsi="仿宋" w:eastAsia="仿宋"/>
          <w:color w:val="auto"/>
          <w:kern w:val="0"/>
          <w:sz w:val="24"/>
          <w:u w:val="single"/>
          <w:lang w:eastAsia="zh-CN"/>
        </w:rPr>
        <w:t>（</w:t>
      </w:r>
      <w:r>
        <w:rPr>
          <w:rFonts w:hint="eastAsia" w:ascii="仿宋" w:hAnsi="仿宋" w:eastAsia="仿宋"/>
          <w:color w:val="auto"/>
          <w:kern w:val="0"/>
          <w:sz w:val="24"/>
          <w:u w:val="single"/>
        </w:rPr>
        <w:t>紫金山实验室主楼 3F</w:t>
      </w:r>
      <w:r>
        <w:rPr>
          <w:rFonts w:hint="eastAsia" w:ascii="仿宋" w:hAnsi="仿宋" w:eastAsia="仿宋"/>
          <w:color w:val="auto"/>
          <w:kern w:val="0"/>
          <w:sz w:val="24"/>
          <w:u w:val="single"/>
          <w:lang w:eastAsia="zh-CN"/>
        </w:rPr>
        <w:t>）</w:t>
      </w:r>
    </w:p>
    <w:p w14:paraId="019886E3">
      <w:pPr>
        <w:spacing w:line="360" w:lineRule="auto"/>
        <w:rPr>
          <w:rFonts w:hint="eastAsia" w:ascii="仿宋" w:hAnsi="仿宋" w:eastAsia="仿宋" w:cs="仿宋"/>
          <w:b/>
          <w:color w:val="auto"/>
          <w:sz w:val="24"/>
          <w:szCs w:val="20"/>
        </w:rPr>
      </w:pPr>
      <w:r>
        <w:rPr>
          <w:rFonts w:hint="eastAsia" w:ascii="仿宋" w:hAnsi="仿宋" w:eastAsia="仿宋" w:cs="仿宋"/>
          <w:color w:val="auto"/>
          <w:sz w:val="24"/>
        </w:rPr>
        <w:t>五、公告期限</w:t>
      </w:r>
      <w:bookmarkEnd w:id="33"/>
      <w:bookmarkEnd w:id="34"/>
      <w:bookmarkEnd w:id="35"/>
      <w:bookmarkEnd w:id="36"/>
    </w:p>
    <w:p w14:paraId="23599CA0">
      <w:pPr>
        <w:spacing w:line="360" w:lineRule="auto"/>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自本公告发布之日起 5 个工作日。</w:t>
      </w:r>
    </w:p>
    <w:p w14:paraId="5EB48509">
      <w:pPr>
        <w:spacing w:line="360" w:lineRule="auto"/>
        <w:rPr>
          <w:rFonts w:hint="eastAsia" w:ascii="仿宋" w:hAnsi="仿宋" w:eastAsia="仿宋" w:cs="仿宋"/>
          <w:color w:val="auto"/>
          <w:sz w:val="24"/>
          <w:szCs w:val="20"/>
        </w:rPr>
      </w:pPr>
      <w:bookmarkStart w:id="37" w:name="_Toc35393804"/>
      <w:bookmarkStart w:id="38" w:name="_Toc35393635"/>
      <w:r>
        <w:rPr>
          <w:rFonts w:hint="eastAsia" w:ascii="仿宋" w:hAnsi="仿宋" w:eastAsia="仿宋" w:cs="仿宋"/>
          <w:color w:val="auto"/>
          <w:sz w:val="24"/>
        </w:rPr>
        <w:t>六、其他补充事宜</w:t>
      </w:r>
      <w:bookmarkEnd w:id="37"/>
      <w:bookmarkEnd w:id="38"/>
    </w:p>
    <w:p w14:paraId="3697C996">
      <w:pPr>
        <w:adjustRightInd w:val="0"/>
        <w:snapToGrid w:val="0"/>
        <w:spacing w:line="360" w:lineRule="auto"/>
        <w:ind w:firstLine="480" w:firstLineChars="200"/>
        <w:rPr>
          <w:rFonts w:hint="eastAsia" w:ascii="仿宋" w:hAnsi="仿宋" w:eastAsia="仿宋" w:cs="仿宋"/>
          <w:color w:val="auto"/>
          <w:sz w:val="24"/>
          <w:lang w:val="zh-CN"/>
        </w:rPr>
      </w:pPr>
      <w:r>
        <w:rPr>
          <w:rFonts w:hint="eastAsia" w:ascii="仿宋" w:hAnsi="仿宋" w:eastAsia="仿宋" w:cs="仿宋"/>
          <w:color w:val="auto"/>
          <w:sz w:val="24"/>
        </w:rPr>
        <w:t>6.1投标文件份数：</w:t>
      </w:r>
      <w:r>
        <w:rPr>
          <w:rFonts w:hint="eastAsia" w:ascii="仿宋" w:hAnsi="仿宋" w:eastAsia="仿宋" w:cs="仿宋"/>
          <w:color w:val="auto"/>
          <w:sz w:val="24"/>
          <w:lang w:val="zh-CN"/>
        </w:rPr>
        <w:t>一式叁份（壹份正本、贰份副本）（</w:t>
      </w:r>
      <w:r>
        <w:rPr>
          <w:rFonts w:hint="eastAsia" w:ascii="仿宋" w:hAnsi="仿宋" w:eastAsia="仿宋" w:cs="仿宋"/>
          <w:color w:val="auto"/>
          <w:sz w:val="24"/>
        </w:rPr>
        <w:t>电子版投标文件一份，U盘形式，单独密封；投标文件电子版中必须包含投标文件的全部内容，不得加密，所有文档、图表等采用PDF格式或WORD格式</w:t>
      </w:r>
      <w:r>
        <w:rPr>
          <w:rFonts w:hint="eastAsia" w:ascii="仿宋" w:hAnsi="仿宋" w:eastAsia="仿宋" w:cs="仿宋"/>
          <w:color w:val="auto"/>
          <w:sz w:val="24"/>
          <w:lang w:eastAsia="zh-CN"/>
        </w:rPr>
        <w:t>）</w:t>
      </w:r>
      <w:r>
        <w:rPr>
          <w:rFonts w:hint="eastAsia" w:ascii="仿宋" w:hAnsi="仿宋" w:eastAsia="仿宋" w:cs="仿宋"/>
          <w:color w:val="auto"/>
          <w:sz w:val="24"/>
          <w:lang w:val="zh-CN"/>
        </w:rPr>
        <w:t>，每份</w:t>
      </w:r>
      <w:r>
        <w:rPr>
          <w:rFonts w:hint="eastAsia" w:ascii="仿宋" w:hAnsi="仿宋" w:eastAsia="仿宋" w:cs="仿宋"/>
          <w:color w:val="auto"/>
          <w:sz w:val="24"/>
        </w:rPr>
        <w:t>投标文件</w:t>
      </w:r>
      <w:r>
        <w:rPr>
          <w:rFonts w:hint="eastAsia" w:ascii="仿宋" w:hAnsi="仿宋" w:eastAsia="仿宋" w:cs="仿宋"/>
          <w:color w:val="auto"/>
          <w:sz w:val="24"/>
          <w:lang w:val="zh-CN"/>
        </w:rPr>
        <w:t>须清楚标明“正本”或“副本”字样。一旦正本和副本不符，以正本为准。</w:t>
      </w:r>
    </w:p>
    <w:p w14:paraId="7CC03FD7">
      <w:pPr>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6.2拒绝下述供应商参加本次采购活动：</w:t>
      </w:r>
    </w:p>
    <w:p w14:paraId="2690EBAB">
      <w:pPr>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（1）供应商负责人为同一人或者存在直接控股、管理关系的不同供应商，不得参加同一合同项下的采购活动。</w:t>
      </w:r>
    </w:p>
    <w:p w14:paraId="5BFC2217">
      <w:pPr>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（2）凡为采购项目提供整体设计、规范编制或者项目管理、检测等服务的供应商，不得再参加该项目的其他采购活动。</w:t>
      </w:r>
    </w:p>
    <w:p w14:paraId="611D6E81">
      <w:pPr>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（3）供应商被“信用中国”网站</w:t>
      </w:r>
      <w:r>
        <w:rPr>
          <w:rFonts w:hint="eastAsia" w:ascii="仿宋" w:hAnsi="仿宋" w:eastAsia="仿宋" w:cs="仿宋"/>
          <w:color w:val="auto"/>
          <w:sz w:val="24"/>
          <w:lang w:eastAsia="zh-CN"/>
        </w:rPr>
        <w:t>（</w:t>
      </w:r>
      <w:r>
        <w:rPr>
          <w:rFonts w:hint="eastAsia" w:ascii="仿宋" w:hAnsi="仿宋" w:eastAsia="仿宋" w:cs="仿宋"/>
          <w:color w:val="auto"/>
          <w:sz w:val="24"/>
        </w:rPr>
        <w:t>www.creditchina.gov.cn</w:t>
      </w:r>
      <w:r>
        <w:rPr>
          <w:rFonts w:hint="eastAsia" w:ascii="仿宋" w:hAnsi="仿宋" w:eastAsia="仿宋" w:cs="仿宋"/>
          <w:color w:val="auto"/>
          <w:sz w:val="24"/>
          <w:lang w:eastAsia="zh-CN"/>
        </w:rPr>
        <w:t>）</w:t>
      </w:r>
      <w:r>
        <w:rPr>
          <w:rFonts w:hint="eastAsia" w:ascii="仿宋" w:hAnsi="仿宋" w:eastAsia="仿宋" w:cs="仿宋"/>
          <w:color w:val="auto"/>
          <w:sz w:val="24"/>
        </w:rPr>
        <w:t>列入失信被执行人、重大税收违法案件当事人名单、严重违法失信行为记录名单。</w:t>
      </w:r>
    </w:p>
    <w:p w14:paraId="6E818142">
      <w:pPr>
        <w:adjustRightInd w:val="0"/>
        <w:snapToGrid w:val="0"/>
        <w:spacing w:line="360" w:lineRule="auto"/>
        <w:ind w:firstLine="480" w:firstLineChars="200"/>
        <w:rPr>
          <w:rFonts w:hint="eastAsia" w:ascii="仿宋" w:hAnsi="仿宋" w:eastAsia="仿宋"/>
          <w:bCs/>
          <w:color w:val="auto"/>
          <w:sz w:val="24"/>
        </w:rPr>
      </w:pPr>
      <w:r>
        <w:rPr>
          <w:rFonts w:hint="eastAsia" w:ascii="仿宋" w:hAnsi="仿宋" w:eastAsia="仿宋"/>
          <w:color w:val="auto"/>
          <w:sz w:val="24"/>
        </w:rPr>
        <w:t>（4）如本项目接受联合体投标，联合体成员存在不良信用记录的，视同联合体存在不良信用记录。</w:t>
      </w:r>
    </w:p>
    <w:p w14:paraId="68CF4D1F">
      <w:pPr>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6.3</w:t>
      </w:r>
      <w:r>
        <w:rPr>
          <w:rFonts w:hint="eastAsia" w:ascii="仿宋" w:hAnsi="仿宋" w:eastAsia="仿宋" w:cs="仿宋"/>
          <w:bCs/>
          <w:color w:val="auto"/>
          <w:sz w:val="24"/>
        </w:rPr>
        <w:t>本项目中标后不允许分包、转包。</w:t>
      </w:r>
    </w:p>
    <w:p w14:paraId="188AE821">
      <w:pPr>
        <w:adjustRightInd w:val="0"/>
        <w:snapToGrid w:val="0"/>
        <w:spacing w:line="360" w:lineRule="auto"/>
        <w:ind w:firstLine="480" w:firstLineChars="200"/>
        <w:rPr>
          <w:rFonts w:hint="eastAsia" w:ascii="仿宋" w:hAnsi="仿宋" w:eastAsia="仿宋" w:cs="仿宋"/>
          <w:bCs/>
          <w:color w:val="auto"/>
          <w:sz w:val="24"/>
        </w:rPr>
      </w:pPr>
      <w:r>
        <w:rPr>
          <w:rFonts w:hint="eastAsia" w:ascii="仿宋" w:hAnsi="仿宋" w:eastAsia="仿宋" w:cs="仿宋"/>
          <w:color w:val="auto"/>
          <w:sz w:val="24"/>
        </w:rPr>
        <w:t>6.4是否接受进口产品：不接受。</w:t>
      </w:r>
    </w:p>
    <w:p w14:paraId="51CD596B">
      <w:pPr>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6.5现场递交投标文件的，</w:t>
      </w:r>
      <w:r>
        <w:rPr>
          <w:rFonts w:hint="eastAsia" w:ascii="仿宋" w:hAnsi="仿宋" w:eastAsia="仿宋" w:cs="仿宋"/>
          <w:color w:val="auto"/>
          <w:sz w:val="24"/>
          <w:lang w:val="zh-CN"/>
        </w:rPr>
        <w:t>请供应商法定代表人或其授权委托代表人携带本人有效身份证原件以便核验。</w:t>
      </w:r>
    </w:p>
    <w:p w14:paraId="0DCEE68F">
      <w:pPr>
        <w:spacing w:line="360" w:lineRule="auto"/>
        <w:ind w:firstLine="484" w:firstLineChars="202"/>
        <w:rPr>
          <w:rFonts w:hint="eastAsia" w:ascii="仿宋" w:hAnsi="仿宋" w:eastAsia="仿宋" w:cs="仿宋"/>
          <w:color w:val="auto"/>
          <w:sz w:val="24"/>
        </w:rPr>
      </w:pPr>
      <w:r>
        <w:rPr>
          <w:rFonts w:hint="eastAsia" w:ascii="仿宋" w:hAnsi="仿宋" w:eastAsia="仿宋" w:cs="仿宋"/>
          <w:color w:val="auto"/>
          <w:sz w:val="24"/>
        </w:rPr>
        <w:t>6.6供应商应当从代理机构合法获得本项目的公开招标文件。</w:t>
      </w:r>
    </w:p>
    <w:p w14:paraId="44E28259">
      <w:pPr>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6.7现场考察、答疑时间：自行勘察，采购人不组织。</w:t>
      </w:r>
    </w:p>
    <w:p w14:paraId="34A29220">
      <w:pPr>
        <w:wordWrap w:val="0"/>
        <w:overflowPunct w:val="0"/>
        <w:adjustRightInd w:val="0"/>
        <w:snapToGrid w:val="0"/>
        <w:spacing w:line="360" w:lineRule="auto"/>
        <w:ind w:firstLine="480" w:firstLineChars="200"/>
        <w:rPr>
          <w:rFonts w:hint="eastAsia" w:ascii="仿宋" w:hAnsi="仿宋" w:eastAsia="仿宋"/>
          <w:bCs/>
          <w:color w:val="auto"/>
          <w:sz w:val="24"/>
          <w:lang w:val="zh-CN"/>
        </w:rPr>
      </w:pPr>
      <w:r>
        <w:rPr>
          <w:rFonts w:hint="eastAsia" w:ascii="仿宋" w:hAnsi="仿宋" w:eastAsia="仿宋" w:cs="仿宋"/>
          <w:bCs/>
          <w:color w:val="auto"/>
          <w:sz w:val="24"/>
        </w:rPr>
        <w:t>6.8</w:t>
      </w:r>
      <w:r>
        <w:rPr>
          <w:rFonts w:hint="eastAsia" w:ascii="仿宋" w:hAnsi="仿宋" w:eastAsia="仿宋"/>
          <w:bCs/>
          <w:color w:val="auto"/>
          <w:sz w:val="24"/>
        </w:rPr>
        <w:t>参照</w:t>
      </w:r>
      <w:r>
        <w:rPr>
          <w:rFonts w:hint="eastAsia" w:ascii="仿宋" w:hAnsi="仿宋" w:eastAsia="仿宋"/>
          <w:bCs/>
          <w:color w:val="auto"/>
          <w:sz w:val="24"/>
          <w:lang w:val="zh-CN"/>
        </w:rPr>
        <w:t>《关于在政府采购活动中推行信用承诺制的通知》宁财购通〔2021〕5号规定，参加南京地区政府采购活动的供应商，应以书面形式向采购人或政府采购代理机构作出信用承诺。供应商应尽早做好承诺工作，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要求完成注册），然后在“信用记录”模块页面点击“信用记录打印”下载本单位《南京市政府采购供应商信用记录表暨信用承诺书》，由法人代表签字并加盖单位公章，随投标文件一并递交。</w:t>
      </w:r>
    </w:p>
    <w:p w14:paraId="43D0A3CD">
      <w:pPr>
        <w:adjustRightInd w:val="0"/>
        <w:snapToGrid w:val="0"/>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6.9本项目公告在</w:t>
      </w:r>
      <w:r>
        <w:rPr>
          <w:rFonts w:hint="eastAsia" w:ascii="仿宋" w:hAnsi="仿宋" w:eastAsia="仿宋" w:cs="仿宋"/>
          <w:color w:val="auto"/>
          <w:sz w:val="24"/>
          <w:lang w:eastAsia="zh-CN"/>
        </w:rPr>
        <w:t>南京公共采购信息网</w:t>
      </w:r>
      <w:r>
        <w:rPr>
          <w:rFonts w:hint="eastAsia" w:ascii="仿宋" w:hAnsi="仿宋" w:eastAsia="仿宋" w:cs="仿宋"/>
          <w:color w:val="auto"/>
          <w:sz w:val="24"/>
        </w:rPr>
        <w:t>（</w:t>
      </w:r>
      <w:r>
        <w:rPr>
          <w:rFonts w:hint="eastAsia" w:ascii="仿宋" w:hAnsi="仿宋" w:eastAsia="仿宋" w:cs="仿宋"/>
          <w:color w:val="auto"/>
          <w:sz w:val="24"/>
          <w:lang w:eastAsia="zh-CN"/>
        </w:rPr>
        <w:t>https://njgc.jfh.com/</w:t>
      </w:r>
      <w:r>
        <w:rPr>
          <w:rFonts w:hint="eastAsia" w:ascii="仿宋" w:hAnsi="仿宋" w:eastAsia="仿宋" w:cs="仿宋"/>
          <w:color w:val="auto"/>
          <w:sz w:val="24"/>
        </w:rPr>
        <w:t>）公示发布。若有关本次招标存在的变动或修改，敬请各供应商及时关注</w:t>
      </w:r>
      <w:r>
        <w:rPr>
          <w:rFonts w:hint="eastAsia" w:ascii="仿宋" w:hAnsi="仿宋" w:eastAsia="仿宋" w:cs="仿宋"/>
          <w:color w:val="auto"/>
          <w:sz w:val="24"/>
          <w:lang w:eastAsia="zh-CN"/>
        </w:rPr>
        <w:t>南京公共采购信息网</w:t>
      </w:r>
      <w:r>
        <w:rPr>
          <w:rFonts w:hint="eastAsia" w:ascii="仿宋" w:hAnsi="仿宋" w:eastAsia="仿宋" w:cs="仿宋"/>
          <w:color w:val="auto"/>
          <w:sz w:val="24"/>
        </w:rPr>
        <w:t>发布的关于本项目的信息更正公告。</w:t>
      </w:r>
    </w:p>
    <w:p w14:paraId="6C9AD840">
      <w:pPr>
        <w:wordWrap w:val="0"/>
        <w:adjustRightInd w:val="0"/>
        <w:snapToGrid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七、对本次招标提出询问，请按以下方式联系</w:t>
      </w:r>
      <w:bookmarkEnd w:id="23"/>
      <w:bookmarkEnd w:id="24"/>
      <w:bookmarkEnd w:id="25"/>
      <w:bookmarkEnd w:id="26"/>
      <w:bookmarkEnd w:id="27"/>
      <w:r>
        <w:rPr>
          <w:rFonts w:hint="eastAsia" w:ascii="仿宋" w:hAnsi="仿宋" w:eastAsia="仿宋" w:cs="仿宋"/>
          <w:color w:val="auto"/>
          <w:sz w:val="24"/>
        </w:rPr>
        <w:t>：</w:t>
      </w:r>
    </w:p>
    <w:p w14:paraId="1FA009AD">
      <w:pPr>
        <w:adjustRightInd w:val="0"/>
        <w:snapToGrid w:val="0"/>
        <w:spacing w:line="360" w:lineRule="auto"/>
        <w:ind w:firstLine="480" w:firstLineChars="200"/>
        <w:jc w:val="left"/>
        <w:rPr>
          <w:rFonts w:hint="eastAsia" w:ascii="仿宋" w:hAnsi="仿宋" w:eastAsia="仿宋"/>
          <w:color w:val="auto"/>
          <w:sz w:val="24"/>
        </w:rPr>
      </w:pPr>
      <w:r>
        <w:rPr>
          <w:rFonts w:hint="eastAsia" w:ascii="仿宋" w:hAnsi="仿宋" w:eastAsia="仿宋" w:cs="宋体"/>
          <w:color w:val="auto"/>
          <w:sz w:val="24"/>
        </w:rPr>
        <w:t>1.采购人信息</w:t>
      </w:r>
      <w:bookmarkStart w:id="39" w:name="_Toc28359009"/>
      <w:bookmarkStart w:id="40" w:name="_Toc28359086"/>
    </w:p>
    <w:p w14:paraId="3880560B">
      <w:pPr>
        <w:adjustRightInd w:val="0"/>
        <w:snapToGrid w:val="0"/>
        <w:spacing w:line="360" w:lineRule="auto"/>
        <w:ind w:firstLine="480" w:firstLineChars="200"/>
        <w:jc w:val="left"/>
        <w:rPr>
          <w:rFonts w:hint="eastAsia" w:ascii="仿宋" w:hAnsi="仿宋" w:eastAsia="仿宋"/>
          <w:color w:val="auto"/>
          <w:sz w:val="24"/>
          <w:u w:val="single"/>
          <w:lang w:eastAsia="zh-CN"/>
        </w:rPr>
      </w:pPr>
      <w:r>
        <w:rPr>
          <w:rFonts w:hint="eastAsia" w:ascii="仿宋" w:hAnsi="仿宋" w:eastAsia="仿宋"/>
          <w:color w:val="auto"/>
          <w:sz w:val="24"/>
        </w:rPr>
        <w:t>名    称：</w:t>
      </w:r>
      <w:r>
        <w:rPr>
          <w:rFonts w:hint="eastAsia" w:ascii="仿宋" w:hAnsi="仿宋" w:eastAsia="仿宋"/>
          <w:color w:val="auto"/>
          <w:sz w:val="24"/>
          <w:u w:val="single"/>
          <w:lang w:eastAsia="zh-CN"/>
        </w:rPr>
        <w:t>南京江宁经济技术开发区管理委员会</w:t>
      </w:r>
    </w:p>
    <w:p w14:paraId="5C891904">
      <w:pPr>
        <w:adjustRightInd w:val="0"/>
        <w:snapToGrid w:val="0"/>
        <w:spacing w:line="360" w:lineRule="auto"/>
        <w:ind w:firstLine="480" w:firstLineChars="200"/>
        <w:jc w:val="left"/>
        <w:rPr>
          <w:rFonts w:hint="eastAsia" w:ascii="仿宋" w:hAnsi="仿宋" w:eastAsia="仿宋"/>
          <w:color w:val="auto"/>
          <w:sz w:val="24"/>
          <w:u w:val="single"/>
          <w:lang w:eastAsia="zh-CN"/>
        </w:rPr>
      </w:pPr>
      <w:r>
        <w:rPr>
          <w:rFonts w:hint="eastAsia" w:ascii="仿宋" w:hAnsi="仿宋" w:eastAsia="仿宋"/>
          <w:color w:val="auto"/>
          <w:sz w:val="24"/>
        </w:rPr>
        <w:t>地    址：</w:t>
      </w:r>
      <w:r>
        <w:rPr>
          <w:rFonts w:hint="eastAsia" w:ascii="仿宋" w:hAnsi="仿宋" w:eastAsia="仿宋"/>
          <w:color w:val="auto"/>
          <w:sz w:val="24"/>
          <w:u w:val="single"/>
          <w:lang w:eastAsia="zh-CN"/>
        </w:rPr>
        <w:t>南京市江宁经济技术开发区将军路166号</w:t>
      </w:r>
    </w:p>
    <w:p w14:paraId="604AFF86">
      <w:pPr>
        <w:adjustRightInd w:val="0"/>
        <w:snapToGrid w:val="0"/>
        <w:spacing w:line="360" w:lineRule="auto"/>
        <w:ind w:firstLine="480" w:firstLineChars="200"/>
        <w:jc w:val="left"/>
        <w:rPr>
          <w:rFonts w:hint="eastAsia" w:ascii="仿宋" w:hAnsi="仿宋" w:eastAsia="仿宋" w:cs="仿宋"/>
          <w:color w:val="auto"/>
          <w:sz w:val="24"/>
          <w:u w:val="single"/>
        </w:rPr>
      </w:pPr>
      <w:r>
        <w:rPr>
          <w:rFonts w:hint="eastAsia" w:ascii="仿宋" w:hAnsi="仿宋" w:eastAsia="仿宋" w:cs="仿宋"/>
          <w:color w:val="auto"/>
          <w:sz w:val="24"/>
        </w:rPr>
        <w:t>联 系 人：</w:t>
      </w:r>
      <w:r>
        <w:rPr>
          <w:rFonts w:hint="eastAsia" w:ascii="仿宋" w:hAnsi="仿宋" w:eastAsia="仿宋" w:cs="仿宋"/>
          <w:color w:val="auto"/>
          <w:sz w:val="24"/>
          <w:u w:val="single"/>
        </w:rPr>
        <w:t>张萌</w:t>
      </w:r>
    </w:p>
    <w:p w14:paraId="501384F0">
      <w:pPr>
        <w:adjustRightInd w:val="0"/>
        <w:snapToGrid w:val="0"/>
        <w:spacing w:line="360" w:lineRule="auto"/>
        <w:ind w:firstLine="480" w:firstLineChars="200"/>
        <w:jc w:val="left"/>
        <w:rPr>
          <w:rFonts w:hint="eastAsia" w:ascii="仿宋" w:hAnsi="仿宋" w:eastAsia="仿宋" w:cs="仿宋"/>
          <w:color w:val="auto"/>
          <w:sz w:val="24"/>
          <w:u w:val="single"/>
        </w:rPr>
      </w:pPr>
      <w:r>
        <w:rPr>
          <w:rFonts w:hint="eastAsia" w:ascii="仿宋" w:hAnsi="仿宋" w:eastAsia="仿宋" w:cs="仿宋"/>
          <w:color w:val="auto"/>
          <w:sz w:val="24"/>
        </w:rPr>
        <w:t>联系方式：</w:t>
      </w:r>
      <w:r>
        <w:rPr>
          <w:rFonts w:hint="eastAsia" w:ascii="仿宋" w:hAnsi="仿宋" w:eastAsia="仿宋" w:cs="仿宋"/>
          <w:color w:val="auto"/>
          <w:sz w:val="24"/>
          <w:u w:val="single"/>
        </w:rPr>
        <w:t>18652928829</w:t>
      </w:r>
    </w:p>
    <w:p w14:paraId="333907AF">
      <w:pPr>
        <w:adjustRightInd w:val="0"/>
        <w:snapToGrid w:val="0"/>
        <w:spacing w:line="360" w:lineRule="auto"/>
        <w:ind w:firstLine="480" w:firstLineChars="200"/>
        <w:jc w:val="left"/>
        <w:rPr>
          <w:rFonts w:hint="eastAsia" w:ascii="仿宋" w:hAnsi="仿宋" w:eastAsia="仿宋"/>
          <w:color w:val="auto"/>
          <w:sz w:val="24"/>
        </w:rPr>
      </w:pPr>
      <w:r>
        <w:rPr>
          <w:rFonts w:hint="eastAsia" w:ascii="仿宋" w:hAnsi="仿宋" w:eastAsia="仿宋" w:cs="宋体"/>
          <w:color w:val="auto"/>
          <w:sz w:val="24"/>
        </w:rPr>
        <w:t>2.采购代理机构信息</w:t>
      </w:r>
      <w:bookmarkEnd w:id="39"/>
      <w:bookmarkEnd w:id="40"/>
    </w:p>
    <w:p w14:paraId="52D7644B">
      <w:pPr>
        <w:adjustRightInd w:val="0"/>
        <w:snapToGrid w:val="0"/>
        <w:spacing w:line="360" w:lineRule="auto"/>
        <w:ind w:firstLine="480" w:firstLineChars="200"/>
        <w:jc w:val="left"/>
        <w:rPr>
          <w:rFonts w:hint="eastAsia" w:ascii="仿宋" w:hAnsi="仿宋" w:eastAsia="仿宋"/>
          <w:color w:val="auto"/>
          <w:sz w:val="24"/>
        </w:rPr>
      </w:pPr>
      <w:r>
        <w:rPr>
          <w:rFonts w:hint="eastAsia" w:ascii="仿宋" w:hAnsi="仿宋" w:eastAsia="仿宋"/>
          <w:color w:val="auto"/>
          <w:sz w:val="24"/>
        </w:rPr>
        <w:t>名    称：</w:t>
      </w:r>
      <w:r>
        <w:rPr>
          <w:rFonts w:hint="eastAsia" w:ascii="仿宋" w:hAnsi="仿宋" w:eastAsia="仿宋"/>
          <w:color w:val="auto"/>
          <w:sz w:val="24"/>
          <w:u w:val="single"/>
        </w:rPr>
        <w:t>南京瑞嘉建设项目管理有限公司</w:t>
      </w:r>
    </w:p>
    <w:p w14:paraId="23E48DD3">
      <w:pPr>
        <w:adjustRightInd w:val="0"/>
        <w:snapToGrid w:val="0"/>
        <w:spacing w:line="360" w:lineRule="auto"/>
        <w:ind w:firstLine="480" w:firstLineChars="200"/>
        <w:jc w:val="left"/>
        <w:rPr>
          <w:rFonts w:hint="eastAsia" w:ascii="仿宋" w:hAnsi="仿宋" w:eastAsia="仿宋"/>
          <w:color w:val="auto"/>
          <w:sz w:val="24"/>
        </w:rPr>
      </w:pPr>
      <w:r>
        <w:rPr>
          <w:rFonts w:hint="eastAsia" w:ascii="仿宋" w:hAnsi="仿宋" w:eastAsia="仿宋"/>
          <w:bCs/>
          <w:color w:val="auto"/>
          <w:sz w:val="24"/>
          <w:lang w:val="zh-CN"/>
        </w:rPr>
        <w:t>地    址：</w:t>
      </w:r>
      <w:r>
        <w:rPr>
          <w:rFonts w:hint="eastAsia" w:ascii="仿宋" w:hAnsi="仿宋" w:eastAsia="仿宋" w:cs="仿宋"/>
          <w:color w:val="auto"/>
          <w:kern w:val="0"/>
          <w:sz w:val="24"/>
          <w:u w:val="single"/>
        </w:rPr>
        <w:t>南京市栖霞区石狮路12号绿地云都会大厦2幢703室（南京地铁2号线4号线金马路站上盖建筑）</w:t>
      </w:r>
    </w:p>
    <w:p w14:paraId="0EEA5E3B">
      <w:pPr>
        <w:adjustRightInd w:val="0"/>
        <w:snapToGrid w:val="0"/>
        <w:spacing w:line="360" w:lineRule="auto"/>
        <w:ind w:firstLine="480" w:firstLineChars="200"/>
        <w:jc w:val="left"/>
        <w:rPr>
          <w:rFonts w:hint="eastAsia" w:ascii="仿宋" w:hAnsi="仿宋" w:eastAsia="仿宋"/>
          <w:color w:val="auto"/>
          <w:sz w:val="24"/>
        </w:rPr>
      </w:pPr>
      <w:r>
        <w:rPr>
          <w:rFonts w:hint="eastAsia" w:ascii="仿宋" w:hAnsi="仿宋" w:eastAsia="仿宋"/>
          <w:bCs/>
          <w:color w:val="auto"/>
          <w:sz w:val="24"/>
          <w:lang w:val="zh-CN"/>
        </w:rPr>
        <w:t>联系方式：</w:t>
      </w:r>
      <w:r>
        <w:rPr>
          <w:rFonts w:hint="eastAsia" w:ascii="仿宋" w:hAnsi="仿宋" w:eastAsia="仿宋"/>
          <w:bCs/>
          <w:color w:val="auto"/>
          <w:sz w:val="24"/>
          <w:u w:val="single"/>
          <w:lang w:val="zh-CN"/>
        </w:rPr>
        <w:t>0</w:t>
      </w:r>
      <w:r>
        <w:rPr>
          <w:rFonts w:ascii="仿宋" w:hAnsi="仿宋" w:eastAsia="仿宋"/>
          <w:bCs/>
          <w:color w:val="auto"/>
          <w:sz w:val="24"/>
          <w:u w:val="single"/>
          <w:lang w:val="zh-CN"/>
        </w:rPr>
        <w:t>25-83111722</w:t>
      </w:r>
    </w:p>
    <w:p w14:paraId="6969AAE2">
      <w:pPr>
        <w:adjustRightInd w:val="0"/>
        <w:snapToGrid w:val="0"/>
        <w:spacing w:line="360" w:lineRule="auto"/>
        <w:ind w:firstLine="480" w:firstLineChars="200"/>
        <w:jc w:val="left"/>
        <w:rPr>
          <w:rFonts w:hint="eastAsia" w:ascii="仿宋" w:hAnsi="仿宋" w:eastAsia="仿宋"/>
          <w:color w:val="auto"/>
          <w:sz w:val="24"/>
        </w:rPr>
      </w:pPr>
      <w:r>
        <w:rPr>
          <w:rFonts w:hint="eastAsia" w:ascii="仿宋" w:hAnsi="仿宋" w:eastAsia="仿宋"/>
          <w:bCs/>
          <w:color w:val="auto"/>
          <w:sz w:val="24"/>
          <w:lang w:val="zh-CN"/>
        </w:rPr>
        <w:t>3.项目</w:t>
      </w:r>
      <w:r>
        <w:rPr>
          <w:rFonts w:ascii="仿宋" w:hAnsi="仿宋" w:eastAsia="仿宋"/>
          <w:bCs/>
          <w:color w:val="auto"/>
          <w:sz w:val="24"/>
          <w:lang w:val="zh-CN"/>
        </w:rPr>
        <w:t>联系方式</w:t>
      </w:r>
    </w:p>
    <w:p w14:paraId="68224FCA">
      <w:pPr>
        <w:adjustRightInd w:val="0"/>
        <w:snapToGrid w:val="0"/>
        <w:spacing w:line="360" w:lineRule="auto"/>
        <w:ind w:firstLine="480" w:firstLineChars="200"/>
        <w:jc w:val="left"/>
        <w:rPr>
          <w:rFonts w:hint="eastAsia" w:ascii="仿宋" w:hAnsi="仿宋" w:eastAsia="仿宋"/>
          <w:color w:val="auto"/>
          <w:sz w:val="24"/>
          <w:lang w:eastAsia="zh-CN"/>
        </w:rPr>
      </w:pPr>
      <w:r>
        <w:rPr>
          <w:rFonts w:hint="eastAsia" w:ascii="仿宋" w:hAnsi="仿宋" w:eastAsia="仿宋"/>
          <w:color w:val="auto"/>
          <w:sz w:val="24"/>
        </w:rPr>
        <w:t>项目联系人：</w:t>
      </w:r>
      <w:r>
        <w:rPr>
          <w:rFonts w:hint="eastAsia" w:ascii="仿宋" w:hAnsi="仿宋" w:eastAsia="仿宋"/>
          <w:color w:val="auto"/>
          <w:sz w:val="24"/>
          <w:u w:val="single"/>
          <w:lang w:eastAsia="zh-CN"/>
        </w:rPr>
        <w:t>付宇</w:t>
      </w:r>
    </w:p>
    <w:p w14:paraId="2C384E42">
      <w:pPr>
        <w:ind w:firstLine="480" w:firstLineChars="200"/>
        <w:rPr>
          <w:color w:val="auto"/>
        </w:rPr>
      </w:pPr>
      <w:r>
        <w:rPr>
          <w:rFonts w:hint="eastAsia" w:ascii="仿宋" w:hAnsi="仿宋" w:eastAsia="仿宋"/>
          <w:color w:val="auto"/>
          <w:sz w:val="24"/>
        </w:rPr>
        <w:t>电      话：</w:t>
      </w:r>
      <w:r>
        <w:rPr>
          <w:rFonts w:hint="eastAsia" w:ascii="仿宋" w:hAnsi="仿宋" w:eastAsia="仿宋"/>
          <w:bCs/>
          <w:color w:val="auto"/>
          <w:sz w:val="24"/>
          <w:u w:val="single"/>
          <w:lang w:val="zh-CN"/>
        </w:rPr>
        <w:t>025-83111722-8003</w:t>
      </w:r>
    </w:p>
    <w:p w14:paraId="52E83F55">
      <w:pPr>
        <w:ind w:firstLine="420" w:firstLineChars="200"/>
        <w:rPr>
          <w:color w:val="auto"/>
        </w:rPr>
      </w:pPr>
    </w:p>
    <w:p w14:paraId="1515709B">
      <w:pPr>
        <w:wordWrap w:val="0"/>
        <w:adjustRightInd w:val="0"/>
        <w:snapToGrid w:val="0"/>
        <w:spacing w:line="360" w:lineRule="auto"/>
        <w:ind w:firstLine="480"/>
        <w:jc w:val="left"/>
        <w:rPr>
          <w:rFonts w:hint="eastAsia" w:ascii="仿宋" w:hAnsi="仿宋" w:cs="仿宋"/>
          <w:color w:val="auto"/>
        </w:rPr>
        <w:sectPr>
          <w:footerReference r:id="rId7" w:type="first"/>
          <w:footerReference r:id="rId6" w:type="default"/>
          <w:pgSz w:w="11910" w:h="16840"/>
          <w:pgMar w:top="1440" w:right="1800" w:bottom="1440" w:left="1800" w:header="737" w:footer="454" w:gutter="0"/>
          <w:cols w:space="720" w:num="1"/>
        </w:sectPr>
      </w:pPr>
    </w:p>
    <w:p w14:paraId="728DB8FB">
      <w:pPr>
        <w:pStyle w:val="4"/>
        <w:ind w:firstLine="643"/>
        <w:rPr>
          <w:color w:val="auto"/>
        </w:rPr>
      </w:pPr>
      <w:bookmarkStart w:id="41" w:name="_Toc216171321"/>
      <w:r>
        <w:rPr>
          <w:rFonts w:hint="eastAsia"/>
          <w:color w:val="auto"/>
        </w:rPr>
        <w:t>第二章 供应商须知</w:t>
      </w:r>
      <w:bookmarkEnd w:id="6"/>
      <w:bookmarkEnd w:id="41"/>
    </w:p>
    <w:p w14:paraId="41FE6ABF">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一、总则</w:t>
      </w:r>
    </w:p>
    <w:p w14:paraId="5851FB13">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1、适用法律</w:t>
      </w:r>
    </w:p>
    <w:p w14:paraId="5C19F200">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参照《中华人民共和国政府采购法》《政府采购货物和服务招标投标管理办法》及其实施条例等有关法律、规章和规定。本次招标采取公开招标方式。</w:t>
      </w:r>
    </w:p>
    <w:p w14:paraId="6A65CBA1">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2、定义</w:t>
      </w:r>
    </w:p>
    <w:p w14:paraId="5E41D353">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2.1“供应商”是指参加投标竞争，并符合招标文件规定资格条件的法人、其他组织或者自然人。</w:t>
      </w:r>
    </w:p>
    <w:p w14:paraId="1E551050">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2.2“采购代理机构”是指集中采购机构和集中采购机构以外的采购代理机构，集中采购机构以外的采购代理机构，是从事采购代理业务的社会中介机构。</w:t>
      </w:r>
    </w:p>
    <w:p w14:paraId="405F9BE3">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2.3“货物和服务”指本招标文件中所述产品及相关服务。</w:t>
      </w:r>
    </w:p>
    <w:p w14:paraId="2EEC309A">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2.4“用户或使用单位”是指使用货物，接受服务的单位。</w:t>
      </w:r>
    </w:p>
    <w:p w14:paraId="36115552">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3、政策功能</w:t>
      </w:r>
    </w:p>
    <w:p w14:paraId="5202E84E">
      <w:pPr>
        <w:autoSpaceDE w:val="0"/>
        <w:autoSpaceDN w:val="0"/>
        <w:adjustRightInd w:val="0"/>
        <w:spacing w:line="360" w:lineRule="auto"/>
        <w:ind w:firstLine="480"/>
        <w:rPr>
          <w:rFonts w:hint="eastAsia" w:ascii="仿宋" w:hAnsi="仿宋" w:eastAsia="仿宋" w:cs="仿宋"/>
          <w:bCs/>
          <w:color w:val="auto"/>
          <w:sz w:val="24"/>
        </w:rPr>
      </w:pPr>
      <w:r>
        <w:rPr>
          <w:rFonts w:hint="eastAsia" w:ascii="仿宋" w:hAnsi="仿宋" w:eastAsia="仿宋" w:cs="仿宋"/>
          <w:bCs/>
          <w:color w:val="auto"/>
          <w:sz w:val="24"/>
        </w:rPr>
        <w:t>3.1 中小企业政策</w:t>
      </w:r>
    </w:p>
    <w:p w14:paraId="5496D70B">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（1）中小企业（含中型、小型、微型企业）应当符合《政府采购促进中小企业发展管理办法》（财库〔2020〕46号）第二条、《关于政府采购支持监狱企业发展有关问题的通知》（财库〔2014〕68 号）第一条或《关于促进残疾人就业政府采购政策的通知》（财库〔2017〕141 号）第一条的规定。</w:t>
      </w:r>
    </w:p>
    <w:p w14:paraId="39C4B19D">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（2）参加政府采购活动的中小企业应当提供《中小企业声明函》、由省级以上监狱管理局戒毒管理局(含新疆生产建设兵团)出具的属于监狱企业的证明文件或《残疾人福利性单位声明函》。</w:t>
      </w:r>
    </w:p>
    <w:p w14:paraId="49DEAE19">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对于接受供应商以联合体形式参加采购活动的项目，小微型企业联合体应当符合《政府采购促进中小企业发展管理办法》（财库〔2020〕46号）第九条的规定。根据《关于进一步加大政府采购支持中小企业力度的通知》（财库〔2022〕19号）对于联合协议或者分包意向协议约定小微企业的合同份额占到合同总金额30%以上的，给予联合体4%的价格扣除。</w:t>
      </w:r>
    </w:p>
    <w:p w14:paraId="7EC9DBA8">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（4）中小企业依据《政府采购促进中小企业发展管理办法》（财库〔2020〕46号）规定的政策获取政府采购合同后，小型、微型企业不得分包或转包给大型、中型企业，中型企业不得分包或转包给大型企业。</w:t>
      </w:r>
    </w:p>
    <w:p w14:paraId="20FCAF6C">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（5）未按要求提供相关材料的，不享受相关政策。</w:t>
      </w:r>
    </w:p>
    <w:p w14:paraId="18E29196">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6）项目所属行业：根据《关于印发中小企业划型标准规定的通知》（工信部联企业〔2011〕300号）及《国家统计局关于印发&lt;统计上大中小微型企业划分办法〔2017〕&gt;的通知》（国统字〔2017〕213号）等文件规定，本项目所属行业为其他未列明行业。</w:t>
      </w:r>
    </w:p>
    <w:p w14:paraId="46F7E8AE">
      <w:pPr>
        <w:spacing w:line="360" w:lineRule="auto"/>
        <w:ind w:firstLine="480" w:firstLineChars="200"/>
        <w:outlineLvl w:val="3"/>
        <w:rPr>
          <w:rFonts w:hint="eastAsia" w:ascii="仿宋" w:hAnsi="仿宋" w:eastAsia="仿宋" w:cs="仿宋"/>
          <w:bCs/>
          <w:color w:val="auto"/>
          <w:sz w:val="24"/>
        </w:rPr>
      </w:pPr>
      <w:r>
        <w:rPr>
          <w:rFonts w:hint="eastAsia" w:ascii="仿宋" w:hAnsi="仿宋" w:eastAsia="仿宋" w:cs="仿宋"/>
          <w:bCs/>
          <w:color w:val="auto"/>
          <w:sz w:val="24"/>
        </w:rPr>
        <w:t>3.2 节能产品政策</w:t>
      </w:r>
    </w:p>
    <w:p w14:paraId="2FA6361A">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（1）节能产品是指列入财政部、国家发展和改革委员会制定的节能产品品目政府采购清单，且经过认证的节能产品；</w:t>
      </w:r>
    </w:p>
    <w:p w14:paraId="16764396">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（2）拟采购产品属于节能产品政府采购清单规定必须强制采购的，实行强制采购。</w:t>
      </w:r>
    </w:p>
    <w:p w14:paraId="520B978D">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（3）拟采购产品属于节能产品政府采购清单规定优先采购的，在技术、服务等指标同等条件下，实行优先采购，优先采购的要求详见第三章说明内容。</w:t>
      </w:r>
    </w:p>
    <w:p w14:paraId="21C1CFB2">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（4）参加政府采购活动的节能产品供应商应当提供有效的节能产品认证证书复印件。</w:t>
      </w:r>
    </w:p>
    <w:p w14:paraId="2349A07B">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（5）未按要求提供相关材料的，不享受相关政策。</w:t>
      </w:r>
    </w:p>
    <w:p w14:paraId="5A9E46BB">
      <w:pPr>
        <w:spacing w:line="360" w:lineRule="auto"/>
        <w:ind w:firstLine="480" w:firstLineChars="200"/>
        <w:outlineLvl w:val="3"/>
        <w:rPr>
          <w:rFonts w:hint="eastAsia" w:ascii="仿宋" w:hAnsi="仿宋" w:eastAsia="仿宋" w:cs="仿宋"/>
          <w:bCs/>
          <w:color w:val="auto"/>
          <w:sz w:val="24"/>
        </w:rPr>
      </w:pPr>
      <w:r>
        <w:rPr>
          <w:rFonts w:hint="eastAsia" w:ascii="仿宋" w:hAnsi="仿宋" w:eastAsia="仿宋" w:cs="仿宋"/>
          <w:bCs/>
          <w:color w:val="auto"/>
          <w:sz w:val="24"/>
        </w:rPr>
        <w:t>3.3 环境标志产品政策</w:t>
      </w:r>
    </w:p>
    <w:p w14:paraId="050C48AE">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（1）环境标志产品是指列入财政部、生态环境部制定的环境标志产品品目政府采购清单，且经过认证的环境标志产品；</w:t>
      </w:r>
    </w:p>
    <w:p w14:paraId="434CFF65">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（2）拟采购产品属于环境标志产品政府采购清单规定优先采购的，在性能、技术、服务等指标同等条件下，实行优先采购，优先采购的要求详见第三章说明内容。</w:t>
      </w:r>
    </w:p>
    <w:p w14:paraId="7BEEAAC4">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（3）参加政府采购活动的环境标志产品应当提供有效的环境标志产品认证证书复印件。</w:t>
      </w:r>
    </w:p>
    <w:p w14:paraId="0E1A22AF">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（4）未按要求提供相关材料的，不享受相关政策。</w:t>
      </w:r>
    </w:p>
    <w:p w14:paraId="1BB14242">
      <w:pPr>
        <w:spacing w:line="360" w:lineRule="auto"/>
        <w:ind w:firstLine="480" w:firstLineChars="200"/>
        <w:outlineLvl w:val="3"/>
        <w:rPr>
          <w:rFonts w:hint="eastAsia" w:ascii="仿宋" w:hAnsi="仿宋" w:eastAsia="仿宋" w:cs="仿宋"/>
          <w:bCs/>
          <w:color w:val="auto"/>
          <w:sz w:val="24"/>
        </w:rPr>
      </w:pPr>
      <w:r>
        <w:rPr>
          <w:rFonts w:hint="eastAsia" w:ascii="仿宋" w:hAnsi="仿宋" w:eastAsia="仿宋" w:cs="仿宋"/>
          <w:bCs/>
          <w:color w:val="auto"/>
          <w:sz w:val="24"/>
        </w:rPr>
        <w:t>3.4 信息安全产品政策</w:t>
      </w:r>
    </w:p>
    <w:p w14:paraId="7A4797AB">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（1）信息安全产品是指列入国家质检总局、国家认监委《信息安全产品强制性认证目录》，并获得强制性产品认证证书的产品；</w:t>
      </w:r>
    </w:p>
    <w:p w14:paraId="27927615">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（2）提供的产品属于信息安全产品的，供应商应当选择经国家认证的信息安全产品投标，并提供由中国信息安全认证中心按国家标准认证颁发的有效认证证书复印件。</w:t>
      </w:r>
    </w:p>
    <w:p w14:paraId="38C8B9F4">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（3）未按要求提供相关材料的，不享受相关政策。</w:t>
      </w:r>
    </w:p>
    <w:p w14:paraId="07929392">
      <w:pPr>
        <w:spacing w:line="360" w:lineRule="auto"/>
        <w:ind w:firstLine="480" w:firstLineChars="200"/>
        <w:outlineLvl w:val="3"/>
        <w:rPr>
          <w:rFonts w:hint="eastAsia" w:ascii="仿宋" w:hAnsi="仿宋" w:eastAsia="仿宋" w:cs="仿宋"/>
          <w:bCs/>
          <w:color w:val="auto"/>
          <w:sz w:val="24"/>
        </w:rPr>
      </w:pPr>
      <w:r>
        <w:rPr>
          <w:rFonts w:hint="eastAsia" w:ascii="仿宋" w:hAnsi="仿宋" w:eastAsia="仿宋" w:cs="仿宋"/>
          <w:bCs/>
          <w:color w:val="auto"/>
          <w:sz w:val="24"/>
        </w:rPr>
        <w:t>3.5 进口产品政策</w:t>
      </w:r>
    </w:p>
    <w:p w14:paraId="1D33F7EC">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（1）除第一章招标公告另有规定外，不允许进口产品参加。进口产品认定依照《财政部关于政府采购进口产品管理有关问题的通知》（财办库〔2008〕248 号）的规定。</w:t>
      </w:r>
    </w:p>
    <w:p w14:paraId="6DBACED5">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（2）允许进口产品参加的，满足需求的国内产品可以参加。</w:t>
      </w:r>
    </w:p>
    <w:p w14:paraId="329DA0C4">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（3）允许进口产品参加的，优先采购向我国企业转让技术、与我国企业签订消化吸收再创新方案的供应商的进口产品。</w:t>
      </w:r>
    </w:p>
    <w:p w14:paraId="642D3B85">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（4）未按要求提供相关材料的，不享受相关政策。</w:t>
      </w:r>
    </w:p>
    <w:p w14:paraId="36513FA0">
      <w:pPr>
        <w:spacing w:line="360" w:lineRule="auto"/>
        <w:ind w:firstLine="480" w:firstLineChars="200"/>
        <w:outlineLvl w:val="3"/>
        <w:rPr>
          <w:rFonts w:hint="eastAsia" w:ascii="仿宋" w:hAnsi="仿宋" w:eastAsia="仿宋" w:cs="仿宋"/>
          <w:bCs/>
          <w:color w:val="auto"/>
          <w:sz w:val="24"/>
        </w:rPr>
      </w:pPr>
      <w:r>
        <w:rPr>
          <w:rFonts w:hint="eastAsia" w:ascii="仿宋" w:hAnsi="仿宋" w:eastAsia="仿宋" w:cs="仿宋"/>
          <w:bCs/>
          <w:color w:val="auto"/>
          <w:sz w:val="24"/>
        </w:rPr>
        <w:t>3.6供应商信用信息查询</w:t>
      </w:r>
    </w:p>
    <w:p w14:paraId="66029C96">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（1）采购人或采购代理机构将在“信用中国”（www.creditchina.gov.cn）、“中国政府采购网”（www.ccgp.gov.cn）对供应商进行信用信息查询，并将网站查询有关记录留存（财库〔2016〕125 号）。</w:t>
      </w:r>
    </w:p>
    <w:p w14:paraId="0D3E20EE">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（2）查询截止时间：提交投标文件截止时间前。</w:t>
      </w:r>
    </w:p>
    <w:p w14:paraId="2381F64C">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（3）供应商信用查询记录不符合要求的，采购人或采购代理机构将依法拒绝供应商参加本次采购活动。</w:t>
      </w:r>
    </w:p>
    <w:p w14:paraId="4BD27F0D">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二、招标文件构成</w:t>
      </w:r>
    </w:p>
    <w:p w14:paraId="6560ED76">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4、招标文件组成</w:t>
      </w:r>
    </w:p>
    <w:p w14:paraId="5282BC9B">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4.1招标文件包括以下主要内容：招标公告；供应商须知（包括投标文件的密封、签署、盖章要求等）；供应商应当提交的资格、资信证明文件；采购标的需满足的要求，以及供应商须提供的证明材料；投标文件编制要求、投标报价要求和退还方式的情形；采购项目预算金额，设定最高限价的，还应当公开最高限价；采购项目的技术规格、数量、服务标准、验收等要求，包括附件、图纸等；拟签订的合同文本；货物、服务提供的时间、地点、方式；采购资金的支付方式、时间、条件；评标方法、评标标准和投标无效情形；投标有效期；投标截止时间、开标时间及地点；采购代理机构代理费用的收取标准和方式；供应商信用信息查询渠道及截止时点、信用信息查询记录和证据留存的具体方式、信用信息的使用规则等。</w:t>
      </w:r>
    </w:p>
    <w:p w14:paraId="7C8A5FFF">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4.2招标的最小单位是包。招标货物数量及技术要求中未分包的，供应商对要求提供的货物和服务不得部分投标；招标货物数量及技术要求中已经分包的，可以以包为单位投标。</w:t>
      </w:r>
    </w:p>
    <w:p w14:paraId="6391A3BC">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4.3采购代理机构如果要求供应商按照招标文件规定提交备选投标方案的，供应商可以提交备选方案；否则，备选方案将被拒绝。</w:t>
      </w:r>
    </w:p>
    <w:p w14:paraId="654344ED">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5、招标文件的澄清或者修改</w:t>
      </w:r>
    </w:p>
    <w:p w14:paraId="60B82BEF">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5.1采购人或者采购代理机构可以对已发出的招标文件、资格预审文件、投标邀请进行必要的澄清或者修改，但不得改变采购标的和资格条件。澄清或者修改应当在原公告发布媒体上发布澄清公告。澄清或者修改的内容为招标文件、资格预审文件、投标邀请的组成部分。</w:t>
      </w:r>
    </w:p>
    <w:p w14:paraId="147A68FC">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5.2澄清或者修改的内容可能影响投标文件编制的，采购人或者采购代理机构应当在投标截止时间至少15日前，以书面形式通知所有获取招标文件的潜在供应商；不足15日的，采购人或者采购代理机构应当顺延提交投标文件的截止时间。</w:t>
      </w:r>
    </w:p>
    <w:p w14:paraId="371A5A5F">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5.3采购人或者采购代理机构在招标文件要求提交投标文件截止时间三日前，有权决定延长投标截止时间和开标时间，并在原采购信息发布媒体上发布变更公告。</w:t>
      </w:r>
    </w:p>
    <w:p w14:paraId="0909CBA7">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三、投标文件的编制</w:t>
      </w:r>
    </w:p>
    <w:p w14:paraId="57D670AD">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6、投标文件的语言、计量单位、货币和编制</w:t>
      </w:r>
    </w:p>
    <w:p w14:paraId="58AD80BA">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6.1供应商提交的投标文件、技术文件和资料，包括图纸中的说明，以及供应商与代理机构就有关投标的所有来往函电均应使用中文。投标文件中若有英文或其他语言文字的资料，应提供相应的中文翻译资料。对不同文本投标文件的解释发生异议的，以中文文本为准。</w:t>
      </w:r>
    </w:p>
    <w:p w14:paraId="13303E48">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6.2供应商所使用的计量单位应为国家法定计量单位。</w:t>
      </w:r>
    </w:p>
    <w:p w14:paraId="3CD21A69">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6.3供应商应用人民币报价。投标产品如果是进口产品的，应提供人民币与外币之间的汇率；报价单位为“元”。</w:t>
      </w:r>
    </w:p>
    <w:p w14:paraId="634C0835">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6.4投标文件应字迹清楚、内容齐全、不得涂改。如有修改，修改处须有供应商公章或投标专用章和法定代表人或其授权的供应商代表签字。</w:t>
      </w:r>
    </w:p>
    <w:p w14:paraId="76E3BFD4">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6.5投标文件应按照招标文件规定的顺序，统一用 A4 规格幅面打印、装订成册并编制目录，由于编排混乱导致投标文件被误读或查找不到，责任由供应商承担。</w:t>
      </w:r>
    </w:p>
    <w:p w14:paraId="1A431B68">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6.6供应商应在投标文件中写清相应的项目编号、项目名称、供应商全称、地址、电话、传真等。</w:t>
      </w:r>
    </w:p>
    <w:p w14:paraId="1B7F3422">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6.7供应商根据招标文件载明的标的采购项目实际情况，拟在中标后将中标项目的非主体、非关键性工作交由他人完成的，应当在投标文件中载明。</w:t>
      </w:r>
    </w:p>
    <w:p w14:paraId="79FFBD89">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7、投标文件的组成</w:t>
      </w:r>
    </w:p>
    <w:p w14:paraId="63173205">
      <w:pPr>
        <w:widowControl/>
        <w:adjustRightInd w:val="0"/>
        <w:spacing w:line="360" w:lineRule="auto"/>
        <w:ind w:firstLine="480"/>
        <w:rPr>
          <w:rFonts w:hint="eastAsia" w:ascii="仿宋" w:hAnsi="仿宋" w:eastAsia="仿宋" w:cs="仿宋"/>
          <w:color w:val="auto"/>
          <w:kern w:val="0"/>
          <w:sz w:val="24"/>
        </w:rPr>
      </w:pPr>
      <w:r>
        <w:rPr>
          <w:rFonts w:hint="eastAsia" w:ascii="仿宋" w:hAnsi="仿宋" w:eastAsia="仿宋" w:cs="仿宋"/>
          <w:bCs/>
          <w:color w:val="auto"/>
          <w:sz w:val="24"/>
          <w:lang w:val="zh-CN"/>
        </w:rPr>
        <w:t>7.1供应商应当根据招标文件要求编制投标文件，投标文件应对招标文件提出的要求和条件作出实质性响应，并在《商务条款偏离表》和《技术规格偏离表》等处逐条标明满足与否。</w:t>
      </w:r>
    </w:p>
    <w:p w14:paraId="0BE6D066">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7.2投标文件由商务部分、技术部分、价格部分以及其他部分组成。</w:t>
      </w:r>
    </w:p>
    <w:p w14:paraId="30D57FB8">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 xml:space="preserve">8、投标文件的商务部分 </w:t>
      </w:r>
    </w:p>
    <w:p w14:paraId="09918532">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8.1商务部分是证明供应商有资格参加投标和中标后有能力履行合同的文件，这些文件应能满足招标的要求，包括但不限于下列文件（（1）-（8）所述材料如提供不全或不满足招标文件的实质性要求，评标委员会有权否决供应商的投标）：</w:t>
      </w:r>
    </w:p>
    <w:p w14:paraId="2EAF905A">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（1）投标函（投标申请及声明）（格式见附件一）；</w:t>
      </w:r>
    </w:p>
    <w:p w14:paraId="2041A796">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（2）法定代表人授权委托书及委托代理人的身份证明文件的复印件（格式见附件二）；</w:t>
      </w:r>
    </w:p>
    <w:p w14:paraId="11C6E5A2">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color w:val="auto"/>
          <w:kern w:val="0"/>
          <w:sz w:val="24"/>
          <w:lang w:val="zh-CN"/>
        </w:rPr>
        <w:t>（3）</w:t>
      </w:r>
      <w:r>
        <w:rPr>
          <w:rFonts w:hint="eastAsia" w:ascii="仿宋" w:hAnsi="仿宋" w:eastAsia="仿宋" w:cs="仿宋"/>
          <w:color w:val="auto"/>
          <w:kern w:val="0"/>
          <w:sz w:val="24"/>
        </w:rPr>
        <w:t>第一章招标公告中2.1</w:t>
      </w:r>
      <w:r>
        <w:rPr>
          <w:rFonts w:hint="eastAsia" w:ascii="仿宋" w:hAnsi="仿宋" w:eastAsia="仿宋" w:cs="仿宋"/>
          <w:color w:val="auto"/>
          <w:sz w:val="24"/>
          <w:lang w:val="zh-CN"/>
        </w:rPr>
        <w:t>规定的证明文件</w:t>
      </w:r>
      <w:r>
        <w:rPr>
          <w:rFonts w:hint="eastAsia" w:ascii="仿宋" w:hAnsi="仿宋" w:eastAsia="仿宋"/>
          <w:bCs/>
          <w:color w:val="auto"/>
          <w:sz w:val="24"/>
          <w:lang w:val="zh-CN"/>
        </w:rPr>
        <w:t>（</w:t>
      </w:r>
      <w:r>
        <w:rPr>
          <w:rFonts w:hint="eastAsia" w:ascii="仿宋" w:hAnsi="仿宋" w:eastAsia="仿宋"/>
          <w:color w:val="auto"/>
          <w:sz w:val="24"/>
        </w:rPr>
        <w:t>提供</w:t>
      </w:r>
      <w:r>
        <w:rPr>
          <w:rFonts w:hint="eastAsia" w:ascii="仿宋" w:hAnsi="仿宋" w:eastAsia="仿宋"/>
          <w:bCs/>
          <w:color w:val="auto"/>
          <w:sz w:val="24"/>
        </w:rPr>
        <w:t>相关证明材料加盖供应商</w:t>
      </w:r>
      <w:bookmarkStart w:id="42" w:name="_Hlk181004606"/>
      <w:r>
        <w:rPr>
          <w:rFonts w:hint="eastAsia" w:ascii="仿宋" w:hAnsi="仿宋" w:eastAsia="仿宋"/>
          <w:bCs/>
          <w:color w:val="auto"/>
          <w:sz w:val="24"/>
        </w:rPr>
        <w:t>单位</w:t>
      </w:r>
      <w:bookmarkEnd w:id="42"/>
      <w:r>
        <w:rPr>
          <w:rFonts w:hint="eastAsia" w:ascii="仿宋" w:hAnsi="仿宋" w:eastAsia="仿宋"/>
          <w:bCs/>
          <w:color w:val="auto"/>
          <w:sz w:val="24"/>
        </w:rPr>
        <w:t>公章</w:t>
      </w:r>
      <w:r>
        <w:rPr>
          <w:rFonts w:hint="eastAsia" w:ascii="仿宋" w:hAnsi="仿宋" w:eastAsia="仿宋"/>
          <w:color w:val="auto"/>
          <w:sz w:val="24"/>
        </w:rPr>
        <w:t>，相关证明材料要求及格式</w:t>
      </w:r>
      <w:r>
        <w:rPr>
          <w:rFonts w:hint="eastAsia" w:ascii="仿宋" w:hAnsi="仿宋" w:eastAsia="仿宋"/>
          <w:bCs/>
          <w:color w:val="auto"/>
          <w:sz w:val="24"/>
          <w:lang w:val="zh-CN"/>
        </w:rPr>
        <w:t>见附件三）</w:t>
      </w:r>
      <w:r>
        <w:rPr>
          <w:rFonts w:hint="eastAsia" w:ascii="仿宋" w:hAnsi="仿宋" w:eastAsia="仿宋" w:cs="仿宋"/>
          <w:color w:val="auto"/>
          <w:kern w:val="0"/>
          <w:sz w:val="24"/>
          <w:lang w:val="zh-CN"/>
        </w:rPr>
        <w:t>；</w:t>
      </w:r>
    </w:p>
    <w:p w14:paraId="16643DEA">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color w:val="auto"/>
          <w:kern w:val="0"/>
          <w:sz w:val="24"/>
          <w:lang w:val="zh-CN"/>
        </w:rPr>
        <w:t>（4）</w:t>
      </w:r>
      <w:r>
        <w:rPr>
          <w:rFonts w:hint="eastAsia" w:ascii="仿宋" w:hAnsi="仿宋" w:eastAsia="仿宋" w:cs="仿宋"/>
          <w:bCs/>
          <w:color w:val="auto"/>
          <w:kern w:val="0"/>
          <w:sz w:val="24"/>
        </w:rPr>
        <w:t>第一章招标公告中2.2</w:t>
      </w:r>
      <w:r>
        <w:rPr>
          <w:rFonts w:hint="eastAsia" w:ascii="仿宋" w:hAnsi="仿宋" w:eastAsia="仿宋" w:cs="仿宋"/>
          <w:bCs/>
          <w:color w:val="auto"/>
          <w:sz w:val="24"/>
        </w:rPr>
        <w:t>采购人根据采购项目的特殊要求规定的特定条件证明文件（提供相关证明材料加盖供应商单位公章）；</w:t>
      </w:r>
    </w:p>
    <w:p w14:paraId="1EA7E71E">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（5）开标一览表（格式见附件四）；</w:t>
      </w:r>
    </w:p>
    <w:p w14:paraId="2A5A2AB7">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w:t>
      </w:r>
      <w:r>
        <w:rPr>
          <w:rFonts w:hint="eastAsia" w:ascii="仿宋" w:hAnsi="仿宋" w:eastAsia="仿宋" w:cs="仿宋"/>
          <w:bCs/>
          <w:color w:val="auto"/>
          <w:sz w:val="24"/>
        </w:rPr>
        <w:t>6</w:t>
      </w:r>
      <w:r>
        <w:rPr>
          <w:rFonts w:hint="eastAsia" w:ascii="仿宋" w:hAnsi="仿宋" w:eastAsia="仿宋" w:cs="仿宋"/>
          <w:bCs/>
          <w:color w:val="auto"/>
          <w:sz w:val="24"/>
          <w:lang w:val="zh-CN"/>
        </w:rPr>
        <w:t>）技术条款偏离表（格式见附件五）；</w:t>
      </w:r>
    </w:p>
    <w:p w14:paraId="60256686">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w:t>
      </w:r>
      <w:r>
        <w:rPr>
          <w:rFonts w:hint="eastAsia" w:ascii="仿宋" w:hAnsi="仿宋" w:eastAsia="仿宋" w:cs="仿宋"/>
          <w:bCs/>
          <w:color w:val="auto"/>
          <w:sz w:val="24"/>
        </w:rPr>
        <w:t>7</w:t>
      </w:r>
      <w:r>
        <w:rPr>
          <w:rFonts w:hint="eastAsia" w:ascii="仿宋" w:hAnsi="仿宋" w:eastAsia="仿宋" w:cs="仿宋"/>
          <w:bCs/>
          <w:color w:val="auto"/>
          <w:sz w:val="24"/>
          <w:lang w:val="zh-CN"/>
        </w:rPr>
        <w:t>）《商务条款偏离表》；</w:t>
      </w:r>
    </w:p>
    <w:p w14:paraId="15DB1DCA">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（8）</w:t>
      </w:r>
      <w:r>
        <w:rPr>
          <w:rFonts w:hint="eastAsia" w:ascii="仿宋" w:hAnsi="仿宋" w:eastAsia="仿宋"/>
          <w:bCs/>
          <w:color w:val="auto"/>
          <w:sz w:val="24"/>
        </w:rPr>
        <w:t>供应商资格</w:t>
      </w:r>
      <w:r>
        <w:rPr>
          <w:rFonts w:hint="eastAsia" w:ascii="仿宋" w:hAnsi="仿宋" w:eastAsia="仿宋"/>
          <w:bCs/>
          <w:color w:val="auto"/>
          <w:sz w:val="24"/>
          <w:lang w:val="zh-CN"/>
        </w:rPr>
        <w:t>承诺</w:t>
      </w:r>
      <w:r>
        <w:rPr>
          <w:rFonts w:hint="eastAsia" w:ascii="仿宋" w:hAnsi="仿宋" w:eastAsia="仿宋"/>
          <w:bCs/>
          <w:color w:val="auto"/>
          <w:sz w:val="24"/>
        </w:rPr>
        <w:t>函；</w:t>
      </w:r>
    </w:p>
    <w:p w14:paraId="12129292">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（9）第三章评标标准中对应的其它所需证明材料（如有自行添加）；</w:t>
      </w:r>
    </w:p>
    <w:p w14:paraId="6D8DA9C0">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（10）要求采购人提供的配合（如有自拟并自行添加）；</w:t>
      </w:r>
    </w:p>
    <w:p w14:paraId="6EB62C39">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（11）其它（供应商认为有必要提供的声明和文件，如有，自行拟定并添加）。</w:t>
      </w:r>
    </w:p>
    <w:p w14:paraId="5DCB821D">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9、投标文件的技术部分</w:t>
      </w:r>
    </w:p>
    <w:p w14:paraId="634B72AB">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技术部分是证明供应商提供的货物和服务是合格的、并符合招标文件要求的证明文件，以及对货物和服务的详细说明，这些文件可以是文字资料、图纸和数据等。提供的货物和服务如与招标文件要求有不符之处，应说明其差别之所在。包括但不限于下列文件：</w:t>
      </w:r>
    </w:p>
    <w:p w14:paraId="607AE5AF">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（1）技术说明或实施方案；</w:t>
      </w:r>
    </w:p>
    <w:p w14:paraId="65CA4310">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（2）《技术条款偏离表》；</w:t>
      </w:r>
    </w:p>
    <w:p w14:paraId="1B7BAA83">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（3）服务承诺；</w:t>
      </w:r>
    </w:p>
    <w:p w14:paraId="72491411">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（4）供应商拟投入本项目的人员情况一览表；</w:t>
      </w:r>
    </w:p>
    <w:p w14:paraId="7893BE04">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（5）供应商认为需要提供的其他技术资料。</w:t>
      </w:r>
    </w:p>
    <w:p w14:paraId="56EDAABE">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10、投标文件的价格部分</w:t>
      </w:r>
    </w:p>
    <w:p w14:paraId="76BC2EA3">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10.1价格部分是对采购标的价格构成的说明，招标文件如无特别说明，每一项货物及服务仅接受一个价格。</w:t>
      </w:r>
    </w:p>
    <w:p w14:paraId="2C560778">
      <w:pPr>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lang w:val="zh-CN"/>
        </w:rPr>
        <w:t>10.2</w:t>
      </w:r>
      <w:r>
        <w:rPr>
          <w:rFonts w:hint="eastAsia" w:ascii="仿宋" w:hAnsi="仿宋" w:eastAsia="仿宋" w:cs="仿宋"/>
          <w:bCs/>
          <w:color w:val="auto"/>
          <w:sz w:val="24"/>
        </w:rPr>
        <w:t>报价应包含完成本服务项目发生的所有含税费用、支付给员工的工资和国家强制缴纳的各种社会保障资金以及供应商为完成相关服务所承担的全部费用（包括招标代理费、利润、税金、政策性文件规定及合同包含内的所有风险、责任等各项应有费用）。</w:t>
      </w:r>
    </w:p>
    <w:p w14:paraId="7B6961EE">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10.3供应商的任何错漏、优惠、竞争性报价不得作为减轻责任、减少服务、增加收费、降低质量的理由。</w:t>
      </w:r>
    </w:p>
    <w:p w14:paraId="14DED16A">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10.4评标委员会认为供应商的报价明显低于其他通过符合性审查的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43147CFD">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10.5供应商应在《开标一览表》、《分项报价表》等标明投标货物和服务的单价、总价以及分项报价。供应商系小型、微型企业，并提供本企业制造的货物、承担的工程或者服务，或者提供其他小型、微型企业制造的货物，须在《开标一览表》、《分项报价表》中注明。</w:t>
      </w:r>
    </w:p>
    <w:p w14:paraId="040BD992">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10.6《开标一览表》一式两份，一份装订在投标文件中，一份单独封装，并标明“开标一览表”字样，随投标文件一并递交，以便唱标时使用。</w:t>
      </w:r>
    </w:p>
    <w:p w14:paraId="55A6597B">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10.7本项目预算为：详见第一章。</w:t>
      </w:r>
    </w:p>
    <w:p w14:paraId="69C39A4C">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11、投标文件的其他部分</w:t>
      </w:r>
    </w:p>
    <w:p w14:paraId="100354EA">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11.1其他部分由供应商根据编制投标文件需要提供的其他相关文件组成。</w:t>
      </w:r>
    </w:p>
    <w:p w14:paraId="6ADD5FC9">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12、履约保证金</w:t>
      </w:r>
    </w:p>
    <w:p w14:paraId="49B08680">
      <w:pPr>
        <w:autoSpaceDE w:val="0"/>
        <w:autoSpaceDN w:val="0"/>
        <w:adjustRightInd w:val="0"/>
        <w:spacing w:line="360" w:lineRule="auto"/>
        <w:ind w:firstLine="480"/>
        <w:rPr>
          <w:rFonts w:hint="eastAsia" w:ascii="仿宋" w:hAnsi="仿宋" w:eastAsia="仿宋" w:cs="仿宋"/>
          <w:bCs/>
          <w:color w:val="auto"/>
          <w:sz w:val="24"/>
        </w:rPr>
      </w:pPr>
      <w:r>
        <w:rPr>
          <w:rFonts w:hint="eastAsia" w:ascii="仿宋" w:hAnsi="仿宋" w:eastAsia="仿宋" w:cs="仿宋"/>
          <w:bCs/>
          <w:color w:val="auto"/>
          <w:sz w:val="24"/>
          <w:lang w:val="zh-CN"/>
        </w:rPr>
        <w:t>如果招标文件要求中标供应商向采购人交纳履约保证金的，</w:t>
      </w:r>
      <w:r>
        <w:rPr>
          <w:rFonts w:hint="eastAsia" w:ascii="仿宋" w:hAnsi="仿宋" w:eastAsia="仿宋" w:cs="仿宋"/>
          <w:bCs/>
          <w:color w:val="auto"/>
          <w:sz w:val="24"/>
        </w:rPr>
        <w:t>按招标文件规定执行。</w:t>
      </w:r>
    </w:p>
    <w:p w14:paraId="1424A64F">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13、投标有效期</w:t>
      </w:r>
    </w:p>
    <w:p w14:paraId="5D0CD4F4">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13.1自开标之日起90天内投标有效，投标有效期从提交投标文件的截止之日起算。投标文件中承诺的投标有效期应当不少于招标文件中载明的投标有效期。</w:t>
      </w:r>
    </w:p>
    <w:p w14:paraId="50526D94">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13.2特殊情况下，在原投标有效期截止之前，采购代理机构可要求供应商同意延长投标有效期，这种要求与答复均应以书面形式提交。供应商可拒绝这种要求。接受延长投标有效期的供应商将不会要求和允许修正其投标。</w:t>
      </w:r>
    </w:p>
    <w:p w14:paraId="0542B7E9">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14、投标文件签署</w:t>
      </w:r>
    </w:p>
    <w:p w14:paraId="6B9623C2">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14.1投标文件的正本和副本均应由供应商法人代表或经正式授权并对供应商有约束力的委托代理人签字，如果它们之间内容有差异，则以正本为准。</w:t>
      </w:r>
    </w:p>
    <w:p w14:paraId="79E6B991">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15、投标费用</w:t>
      </w:r>
    </w:p>
    <w:p w14:paraId="2369E5B1">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15.1供应商应承担所有与准备和参加投标有关的费用，无论采购结果如何，采购代理机构和采购人在任何情况下均无义务和责任承担这些费用。</w:t>
      </w:r>
    </w:p>
    <w:p w14:paraId="309D6E13">
      <w:pPr>
        <w:autoSpaceDE w:val="0"/>
        <w:autoSpaceDN w:val="0"/>
        <w:adjustRightInd w:val="0"/>
        <w:spacing w:line="360" w:lineRule="auto"/>
        <w:ind w:firstLine="482"/>
        <w:rPr>
          <w:rFonts w:hint="eastAsia" w:ascii="仿宋" w:hAnsi="仿宋" w:eastAsia="仿宋" w:cs="仿宋"/>
          <w:b/>
          <w:bCs/>
          <w:color w:val="auto"/>
          <w:kern w:val="0"/>
          <w:sz w:val="24"/>
        </w:rPr>
      </w:pPr>
      <w:r>
        <w:rPr>
          <w:rFonts w:hint="eastAsia" w:ascii="仿宋" w:hAnsi="仿宋" w:eastAsia="仿宋" w:cs="仿宋"/>
          <w:b/>
          <w:bCs/>
          <w:color w:val="auto"/>
          <w:sz w:val="24"/>
          <w:lang w:val="zh-CN"/>
        </w:rPr>
        <w:t>15.2</w:t>
      </w:r>
      <w:r>
        <w:rPr>
          <w:rFonts w:hint="eastAsia" w:ascii="仿宋" w:hAnsi="仿宋" w:eastAsia="仿宋" w:cs="仿宋"/>
          <w:b/>
          <w:bCs/>
          <w:color w:val="auto"/>
          <w:kern w:val="0"/>
          <w:sz w:val="24"/>
        </w:rPr>
        <w:t>本项目服务费由中标供应商承担。招标代理服务费参照计委计价格〔2002〕1980号代理招标收费标准计算收取；控制价审核按照苏价服〔2014〕383号文规定收费标准计算收取；专家评审费参照苏财购〔2016〕48号文件按实结算，由招标代理先行垫付。</w:t>
      </w:r>
    </w:p>
    <w:p w14:paraId="2294A047">
      <w:pPr>
        <w:autoSpaceDE w:val="0"/>
        <w:autoSpaceDN w:val="0"/>
        <w:adjustRightInd w:val="0"/>
        <w:spacing w:line="360" w:lineRule="auto"/>
        <w:ind w:firstLine="482"/>
        <w:rPr>
          <w:rFonts w:hint="eastAsia" w:ascii="仿宋" w:hAnsi="仿宋" w:eastAsia="仿宋" w:cs="仿宋"/>
          <w:b/>
          <w:bCs/>
          <w:color w:val="auto"/>
          <w:sz w:val="24"/>
          <w:lang w:val="zh-CN"/>
        </w:rPr>
      </w:pPr>
      <w:r>
        <w:rPr>
          <w:rFonts w:hint="eastAsia" w:ascii="仿宋" w:hAnsi="仿宋" w:eastAsia="仿宋" w:cs="仿宋"/>
          <w:b/>
          <w:bCs/>
          <w:color w:val="auto"/>
          <w:kern w:val="0"/>
          <w:sz w:val="24"/>
        </w:rPr>
        <w:t>15.3以上服务费用由中标供应商在领取中标通知书前向招标代理单位一次性缴纳。请供应商予以关注并核算到总报价中，无需在投标报价表中单列。</w:t>
      </w:r>
    </w:p>
    <w:p w14:paraId="3AD5814F">
      <w:pPr>
        <w:spacing w:line="360" w:lineRule="auto"/>
        <w:ind w:firstLine="484" w:firstLineChars="202"/>
        <w:rPr>
          <w:rFonts w:hint="eastAsia" w:ascii="仿宋" w:hAnsi="仿宋" w:eastAsia="仿宋" w:cs="仿宋"/>
          <w:color w:val="auto"/>
          <w:sz w:val="24"/>
          <w:lang w:val="zh-CN"/>
        </w:rPr>
      </w:pPr>
      <w:r>
        <w:rPr>
          <w:rFonts w:hint="eastAsia" w:ascii="仿宋" w:hAnsi="仿宋" w:eastAsia="仿宋" w:cs="仿宋"/>
          <w:color w:val="auto"/>
          <w:sz w:val="24"/>
          <w:lang w:val="zh-CN"/>
        </w:rPr>
        <w:t>收款账户如下：</w:t>
      </w:r>
    </w:p>
    <w:p w14:paraId="2BCE9269">
      <w:pPr>
        <w:spacing w:line="360" w:lineRule="auto"/>
        <w:ind w:firstLine="484" w:firstLineChars="202"/>
        <w:rPr>
          <w:rFonts w:hint="eastAsia" w:ascii="仿宋" w:hAnsi="仿宋" w:eastAsia="仿宋" w:cs="仿宋"/>
          <w:color w:val="auto"/>
          <w:sz w:val="24"/>
          <w:lang w:val="zh-CN"/>
        </w:rPr>
      </w:pPr>
      <w:r>
        <w:rPr>
          <w:rFonts w:hint="eastAsia" w:ascii="仿宋" w:hAnsi="仿宋" w:eastAsia="仿宋" w:cs="仿宋"/>
          <w:color w:val="auto"/>
          <w:sz w:val="24"/>
          <w:lang w:val="zh-CN"/>
        </w:rPr>
        <w:t>户名：南京瑞嘉建设项目管理有限公司</w:t>
      </w:r>
    </w:p>
    <w:p w14:paraId="2ED39066">
      <w:pPr>
        <w:spacing w:line="360" w:lineRule="auto"/>
        <w:ind w:firstLine="484" w:firstLineChars="202"/>
        <w:rPr>
          <w:rFonts w:hint="eastAsia" w:ascii="仿宋" w:hAnsi="仿宋" w:eastAsia="仿宋" w:cs="仿宋"/>
          <w:color w:val="auto"/>
          <w:sz w:val="24"/>
          <w:lang w:val="zh-CN"/>
        </w:rPr>
      </w:pPr>
      <w:r>
        <w:rPr>
          <w:rFonts w:hint="eastAsia" w:ascii="仿宋" w:hAnsi="仿宋" w:eastAsia="仿宋" w:cs="仿宋"/>
          <w:color w:val="auto"/>
          <w:sz w:val="24"/>
          <w:lang w:val="zh-CN"/>
        </w:rPr>
        <w:t>开户银行：工行南京龙江支行</w:t>
      </w:r>
    </w:p>
    <w:p w14:paraId="0557731F">
      <w:pPr>
        <w:spacing w:line="360" w:lineRule="auto"/>
        <w:ind w:firstLine="484" w:firstLineChars="202"/>
        <w:rPr>
          <w:rFonts w:hint="eastAsia" w:ascii="仿宋" w:hAnsi="仿宋" w:eastAsia="仿宋" w:cs="仿宋"/>
          <w:color w:val="auto"/>
          <w:sz w:val="24"/>
          <w:lang w:val="zh-CN"/>
        </w:rPr>
      </w:pPr>
      <w:r>
        <w:rPr>
          <w:rFonts w:hint="eastAsia" w:ascii="仿宋" w:hAnsi="仿宋" w:eastAsia="仿宋" w:cs="仿宋"/>
          <w:color w:val="auto"/>
          <w:sz w:val="24"/>
          <w:lang w:val="zh-CN"/>
        </w:rPr>
        <w:t>账号：4301024119100057021</w:t>
      </w:r>
    </w:p>
    <w:p w14:paraId="06E82C7B">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四、投标文件的递交</w:t>
      </w:r>
    </w:p>
    <w:p w14:paraId="13FF115A">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16、投标文件的密封和递交</w:t>
      </w:r>
    </w:p>
    <w:p w14:paraId="3B4952AF">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16.1供应商的投标文件一式叁份（正本一份、副本贰份），所有投标文件均应密封后递交，同时应提供电子版投标文件壹份（一般应为PDF格式、U盘形式（单独封装）、随纸质正本文件一并提交）。当电子版文件和纸质正本文件不一致时，以纸质正本文件为准。每套投标文件须清楚标明“正本”、“副本”。如果它们之间内容有差异，以正本为准。</w:t>
      </w:r>
    </w:p>
    <w:p w14:paraId="06F5C4C4">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16.2投标文件正本和所有副本均需打印或用不褪色墨水书写，并由供应商的法定代表人或授权代表签字并在招标文件中注明须加盖公章的地方加盖公章，如为授权代表签字的应附“法定代表人授权委托书”，正本必须为原件，但供应商的相关证明文件可采用复印件，采用复印件的，采购代理机构、评标委员会认为需要时，供应商应提供原件供核对。</w:t>
      </w:r>
    </w:p>
    <w:p w14:paraId="1D8A47BB">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16.3投标文件不应有涂改、增删之处，如必须修改时，修改处必须有供应商法定代表人或授权代表签字。</w:t>
      </w:r>
    </w:p>
    <w:p w14:paraId="5CEE9112">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16.4投标文件提倡按照 A4 幅面打印或复印并进行装订，如有资料超过 A4 幅面折叠成A4幅面；投标文件装订提倡采用胶装的形式。</w:t>
      </w:r>
    </w:p>
    <w:p w14:paraId="47404BF6">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16.5供应商应当在招标文件要求提交投标文件的截止时间前，将投标文件密封送达投标地点。任何单位和个人不得在开标前开启投标文件。</w:t>
      </w:r>
    </w:p>
    <w:p w14:paraId="08AEEFD7">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17、有下列情形的投标文件将被拒收：</w:t>
      </w:r>
    </w:p>
    <w:p w14:paraId="3A33CBEB">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17.1逾期送达的；</w:t>
      </w:r>
    </w:p>
    <w:p w14:paraId="7022D4C7">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17.2未按照招标文件要求密封的。</w:t>
      </w:r>
    </w:p>
    <w:p w14:paraId="0349D167">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18、投标文件的修改和撤回</w:t>
      </w:r>
    </w:p>
    <w:p w14:paraId="41F320AE">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18.1供应商在投标截止时间前，可以对所递交的投标文件进行补充、修改或者撤回，并书面通知采购人或者采购代理机构。补充、修改的内容应当按照招标文件要求签署、盖章、密封后，作为投标文件的组成部分。</w:t>
      </w:r>
    </w:p>
    <w:p w14:paraId="273978E6">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18.2投标截止时间之后，投标文件不得撤回。</w:t>
      </w:r>
    </w:p>
    <w:p w14:paraId="62DFD72F">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19、诚实信用</w:t>
      </w:r>
    </w:p>
    <w:p w14:paraId="404F18CA">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19.1供应商应当遵循公平竞争的原则，不得恶意串通，不得妨碍其他供应商的竞争行为，不得损害采购人或者其他供应商的合法权益。</w:t>
      </w:r>
    </w:p>
    <w:p w14:paraId="3576DABF">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19.2供应商不得以低于成本报价竞标，也不得以他人名义投标或者以其他方式弄虚作假，骗取中标。</w:t>
      </w:r>
    </w:p>
    <w:p w14:paraId="2BB2914D">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19.3供应商不得以向采购代理工作人员、评标委员会成员行贿或者采取其他不正当手段谋取中标。</w:t>
      </w:r>
    </w:p>
    <w:p w14:paraId="7C7D0E7C">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19.4在评标过程中发现供应商有上述情形的，评标委员会应当认定其投标无效，并书面报告本级财政部门。</w:t>
      </w:r>
    </w:p>
    <w:p w14:paraId="64A1B13E">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五、开标、评标与定标</w:t>
      </w:r>
    </w:p>
    <w:p w14:paraId="2A197DA7">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20、开标</w:t>
      </w:r>
    </w:p>
    <w:p w14:paraId="2EF63940">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20.1采购代理机构将在招标文件确定的时间和地点进行公开开标。供应商应委派代表准时参加，参加开标的代表须签名报到以证明其出席。</w:t>
      </w:r>
    </w:p>
    <w:p w14:paraId="36FF0DF7">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20.2开标时，应当由供应商或者其推选的代表检查投标文件的密封情况；经确认无误后，由采购人或者采购代理机构工作人员当众拆封，宣布供应商名称、投标价格和招标文件规定的需要宣布的其他内容。</w:t>
      </w:r>
    </w:p>
    <w:p w14:paraId="71C77BAB">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20.3供应商不足3家的，不得开标。</w:t>
      </w:r>
    </w:p>
    <w:p w14:paraId="0CE03F24">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20.4开标过程由采购代理机构负责记录，由参加开标的各供应商代表和相关工作人员签字确认后随招标文件一并存档。</w:t>
      </w:r>
    </w:p>
    <w:p w14:paraId="11E310D6">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供应商代表对开标过程和开标记录有疑义，以及认为采购人、采购代理机构相关工作人员有需要回避的情形的，应当场提出询问或者回避申请。采购人、采购代理机构对供应商代表提出的询问或者回避申请及时处理。</w:t>
      </w:r>
    </w:p>
    <w:p w14:paraId="4F09A387">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20.5供应商未参加开标的，视同认可开标结果。</w:t>
      </w:r>
    </w:p>
    <w:p w14:paraId="3FD35E51">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20.6公开招标数额标准以上的采购项目，投标截止后供应商不足3家或者通过资格审查或符合性审查的供应商不足3家的，除采购任务取消情形外，按照以下方式处理：</w:t>
      </w:r>
    </w:p>
    <w:p w14:paraId="2AD60EF6">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（1）招标文件存在不合理条款或者招标程序不符合规定的，采购人、采购代理机构改正后依法重新招标；</w:t>
      </w:r>
    </w:p>
    <w:p w14:paraId="7108BC6B">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2）招标文件没有不合理条款、招标程序符合规定，需要采用其他招标方式采购的，采购人依法报财政部门批准，经批准后，可变更为其他招标方式采购。本次招标文件中对供应商资格条件要求、技术要求和商务等要求，将作为其他招标方式采购的基本要求和谈判依据。</w:t>
      </w:r>
    </w:p>
    <w:p w14:paraId="773158E4">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21、评标</w:t>
      </w:r>
    </w:p>
    <w:p w14:paraId="3B2C2521">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21.1评标委员会</w:t>
      </w:r>
    </w:p>
    <w:p w14:paraId="27993809">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21.1.1评标委员会负责具体评标事务，并独立履行下列职责：</w:t>
      </w:r>
    </w:p>
    <w:p w14:paraId="3C076AF7">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（一）审查、评价投标文件是否符合招标文件的商务、技术等实质性要求；</w:t>
      </w:r>
    </w:p>
    <w:p w14:paraId="039F5A54">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（二）要求供应商对投标文件有关事项作出澄清或者说明；</w:t>
      </w:r>
    </w:p>
    <w:p w14:paraId="1358FEC4">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（三）对投标文件进行比较和评价；</w:t>
      </w:r>
    </w:p>
    <w:p w14:paraId="58326C29">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（四）确定中标候选人名单，以及根据采购人委托直接确定中标供应商；</w:t>
      </w:r>
    </w:p>
    <w:p w14:paraId="216C3B43">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（五）向采购人、采购代理机构或者有关部门报告评标中发现的违法行为。</w:t>
      </w:r>
    </w:p>
    <w:p w14:paraId="502A2F10">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21.1.2评标委员会由采购人代表和有关技术、经济等方面的专家组成，独立开展评审工作。</w:t>
      </w:r>
    </w:p>
    <w:p w14:paraId="7D5C5BB7">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21.2评标程序</w:t>
      </w:r>
    </w:p>
    <w:p w14:paraId="5B3772B1">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21.2.1投标文件的资格性检查。公开招标采购项目开标结束后，采购人或者采购代理机构应当依法对供应商的资格进行审查。合格供应商不足3家的，不得评标。投标文件有下列情况之一的，在资格性、符合性检查时按照无效投标处理：</w:t>
      </w:r>
    </w:p>
    <w:p w14:paraId="7937C9D6">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（1）未按照招标文件规定要求密封、签署、盖章的；</w:t>
      </w:r>
    </w:p>
    <w:p w14:paraId="6C471944">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（2）不具备招标文件中规定资格要求的；</w:t>
      </w:r>
    </w:p>
    <w:p w14:paraId="7EA12FB9">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（3）报价超过招标文件中规定的预算金额或者最高限价的；</w:t>
      </w:r>
    </w:p>
    <w:p w14:paraId="08B0CD50">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（4）投标文件含有采购人不能接受的附加条件的；</w:t>
      </w:r>
    </w:p>
    <w:p w14:paraId="01C12858">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（5）不同供应商的投标文件由同一单位或者个人编制；</w:t>
      </w:r>
    </w:p>
    <w:p w14:paraId="6A3566DF">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（6）不同供应商委托同一单位或者个人办理投标事宜；</w:t>
      </w:r>
    </w:p>
    <w:p w14:paraId="1DB86DFB">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（7）不同供应商的投标文件载明的项目管理成员或者联系人员为同一人；</w:t>
      </w:r>
    </w:p>
    <w:p w14:paraId="475FEF0E">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（8）不同供应商的投标文件异常一致或者投标报价呈规律性差异；</w:t>
      </w:r>
    </w:p>
    <w:p w14:paraId="4662C0C1">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（9）不同供应商的投标文件相互混装；</w:t>
      </w:r>
    </w:p>
    <w:p w14:paraId="55898FB1">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（10）服务承诺和付款条件未响应招标要求的；</w:t>
      </w:r>
    </w:p>
    <w:p w14:paraId="195A6281">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（11）提供虚假材料的（包括营业执照、财务报表、资格证明文件等）；</w:t>
      </w:r>
    </w:p>
    <w:p w14:paraId="3B81A33D">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12）评标委员会认定供应商的报价明显低于其他通过符合性审查供应商的报价，有可能影响产品质量或者不能诚信履约，且供应商不能应评标委员会要求在评标现场合理的时间内提供书面说明（必要时评标委员会可要求供应商提交相关证明材料）证明其报价合理性的：</w:t>
      </w:r>
    </w:p>
    <w:p w14:paraId="6B9613C9">
      <w:pPr>
        <w:autoSpaceDE w:val="0"/>
        <w:autoSpaceDN w:val="0"/>
        <w:adjustRightInd w:val="0"/>
        <w:spacing w:line="360" w:lineRule="auto"/>
        <w:ind w:firstLine="480"/>
        <w:rPr>
          <w:rFonts w:hint="eastAsia" w:ascii="仿宋" w:hAnsi="仿宋" w:eastAsia="仿宋"/>
          <w:bCs/>
          <w:color w:val="auto"/>
          <w:sz w:val="24"/>
        </w:rPr>
      </w:pPr>
      <w:r>
        <w:rPr>
          <w:rFonts w:hint="eastAsia" w:ascii="仿宋" w:hAnsi="仿宋" w:eastAsia="仿宋"/>
          <w:bCs/>
          <w:color w:val="auto"/>
          <w:sz w:val="24"/>
        </w:rPr>
        <w:t>（一）政府采购评审中出现下列情形之一的，评审委员会应当启动异常低价投标（响应）审查程序： </w:t>
      </w:r>
    </w:p>
    <w:p w14:paraId="5C25B04F">
      <w:pPr>
        <w:autoSpaceDE w:val="0"/>
        <w:autoSpaceDN w:val="0"/>
        <w:adjustRightInd w:val="0"/>
        <w:spacing w:line="360" w:lineRule="auto"/>
        <w:ind w:firstLine="480"/>
        <w:rPr>
          <w:rFonts w:hint="eastAsia" w:ascii="仿宋" w:hAnsi="仿宋" w:eastAsia="仿宋"/>
          <w:bCs/>
          <w:color w:val="auto"/>
          <w:sz w:val="24"/>
        </w:rPr>
      </w:pPr>
      <w:r>
        <w:rPr>
          <w:rFonts w:hint="eastAsia" w:ascii="仿宋" w:hAnsi="仿宋" w:eastAsia="仿宋"/>
          <w:bCs/>
          <w:color w:val="auto"/>
          <w:sz w:val="24"/>
        </w:rPr>
        <w:t>　　1.投标（响应）报价低于全部通过符合性审查供应商投标（响应）报价平均值50%的，即投标（响应）报价&lt;全部通过符合性审查供应商投标（响应）报价平均值×50%； </w:t>
      </w:r>
    </w:p>
    <w:p w14:paraId="007666EF">
      <w:pPr>
        <w:autoSpaceDE w:val="0"/>
        <w:autoSpaceDN w:val="0"/>
        <w:adjustRightInd w:val="0"/>
        <w:spacing w:line="360" w:lineRule="auto"/>
        <w:ind w:firstLine="480"/>
        <w:rPr>
          <w:rFonts w:hint="eastAsia" w:ascii="仿宋" w:hAnsi="仿宋" w:eastAsia="仿宋"/>
          <w:bCs/>
          <w:color w:val="auto"/>
          <w:sz w:val="24"/>
        </w:rPr>
      </w:pPr>
      <w:r>
        <w:rPr>
          <w:rFonts w:hint="eastAsia" w:ascii="仿宋" w:hAnsi="仿宋" w:eastAsia="仿宋"/>
          <w:bCs/>
          <w:color w:val="auto"/>
          <w:sz w:val="24"/>
        </w:rPr>
        <w:t>　　2.投标（响应）报价低于通过符合性审查的次低报价供应商投标（响应）报价50%的，即投标（响应）报价&lt;通过符合性审查的次低报价供应商投标（响应）报价×50%； </w:t>
      </w:r>
    </w:p>
    <w:p w14:paraId="7C9C2AA3">
      <w:pPr>
        <w:autoSpaceDE w:val="0"/>
        <w:autoSpaceDN w:val="0"/>
        <w:adjustRightInd w:val="0"/>
        <w:spacing w:line="360" w:lineRule="auto"/>
        <w:ind w:firstLine="480"/>
        <w:rPr>
          <w:rFonts w:hint="eastAsia" w:ascii="仿宋" w:hAnsi="仿宋" w:eastAsia="仿宋"/>
          <w:bCs/>
          <w:color w:val="auto"/>
          <w:sz w:val="24"/>
        </w:rPr>
      </w:pPr>
      <w:r>
        <w:rPr>
          <w:rFonts w:hint="eastAsia" w:ascii="仿宋" w:hAnsi="仿宋" w:eastAsia="仿宋"/>
          <w:bCs/>
          <w:color w:val="auto"/>
          <w:sz w:val="24"/>
        </w:rPr>
        <w:t>　　3.投标（响应）报价低于采购项目最高限价45%的，即投标（响应）报价&lt;采购项目最高限价×45%； </w:t>
      </w:r>
    </w:p>
    <w:p w14:paraId="108611B2">
      <w:pPr>
        <w:autoSpaceDE w:val="0"/>
        <w:autoSpaceDN w:val="0"/>
        <w:adjustRightInd w:val="0"/>
        <w:spacing w:line="360" w:lineRule="auto"/>
        <w:ind w:firstLine="480"/>
        <w:rPr>
          <w:rFonts w:hint="eastAsia" w:ascii="仿宋" w:hAnsi="仿宋" w:eastAsia="仿宋"/>
          <w:bCs/>
          <w:color w:val="auto"/>
          <w:sz w:val="24"/>
        </w:rPr>
      </w:pPr>
      <w:r>
        <w:rPr>
          <w:rFonts w:hint="eastAsia" w:ascii="仿宋" w:hAnsi="仿宋" w:eastAsia="仿宋"/>
          <w:bCs/>
          <w:color w:val="auto"/>
          <w:sz w:val="24"/>
        </w:rPr>
        <w:t>　　4.评审委员会基于专业判断，认为供应商报价过低，有可能影响产品质量或者不能诚信履约的其他情形。  </w:t>
      </w:r>
    </w:p>
    <w:p w14:paraId="700876B3">
      <w:pPr>
        <w:autoSpaceDE w:val="0"/>
        <w:autoSpaceDN w:val="0"/>
        <w:adjustRightInd w:val="0"/>
        <w:spacing w:line="360" w:lineRule="auto"/>
        <w:ind w:firstLine="480"/>
        <w:rPr>
          <w:rFonts w:hint="eastAsia" w:ascii="仿宋" w:hAnsi="仿宋" w:eastAsia="仿宋"/>
          <w:bCs/>
          <w:color w:val="auto"/>
          <w:sz w:val="24"/>
        </w:rPr>
      </w:pPr>
      <w:r>
        <w:rPr>
          <w:rFonts w:hint="eastAsia" w:ascii="仿宋" w:hAnsi="仿宋" w:eastAsia="仿宋"/>
          <w:bCs/>
          <w:color w:val="auto"/>
          <w:sz w:val="24"/>
        </w:rPr>
        <w:t>　　（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13EB3839">
      <w:pPr>
        <w:autoSpaceDE w:val="0"/>
        <w:autoSpaceDN w:val="0"/>
        <w:adjustRightInd w:val="0"/>
        <w:spacing w:line="360" w:lineRule="auto"/>
        <w:ind w:firstLine="480"/>
        <w:rPr>
          <w:rFonts w:hint="eastAsia" w:ascii="仿宋" w:hAnsi="仿宋" w:eastAsia="仿宋"/>
          <w:bCs/>
          <w:color w:val="auto"/>
          <w:sz w:val="24"/>
        </w:rPr>
      </w:pPr>
      <w:r>
        <w:rPr>
          <w:rFonts w:hint="eastAsia" w:ascii="仿宋" w:hAnsi="仿宋" w:eastAsia="仿宋"/>
          <w:bCs/>
          <w:color w:val="auto"/>
          <w:sz w:val="24"/>
        </w:rPr>
        <w:t>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2DAE4CC">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（13）投标文件内容不全或不符合招标文件中规定的其它实质性要求的；</w:t>
      </w:r>
    </w:p>
    <w:p w14:paraId="628849FD">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（14）法律、法规和招标文件规定的其他无效情形。</w:t>
      </w:r>
    </w:p>
    <w:p w14:paraId="218B4D9F">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21.2.2 投标文件的符合性审查。评标委员会对通过资格性检查的供应商的投标文件进行符合性审查，以确定其是否满足招标文件的实质性要求。</w:t>
      </w:r>
    </w:p>
    <w:p w14:paraId="782D9703">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21.2.2.1 实质性要求是指本招标文件中用带星号（“</w:t>
      </w:r>
      <w:r>
        <w:rPr>
          <w:rFonts w:hint="eastAsia" w:ascii="仿宋" w:hAnsi="仿宋" w:eastAsia="仿宋"/>
          <w:bCs/>
          <w:color w:val="auto"/>
          <w:sz w:val="24"/>
        </w:rPr>
        <w:t>★</w:t>
      </w:r>
      <w:r>
        <w:rPr>
          <w:rFonts w:hint="eastAsia" w:ascii="仿宋" w:hAnsi="仿宋" w:eastAsia="仿宋" w:cs="仿宋"/>
          <w:bCs/>
          <w:color w:val="auto"/>
          <w:sz w:val="24"/>
          <w:lang w:val="zh-CN"/>
        </w:rPr>
        <w:t>”）、“必须”或“应（应当）”等其他文字说明的商务和技术要求。</w:t>
      </w:r>
    </w:p>
    <w:p w14:paraId="08074E85">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21.2.2.2 有下列情形之一的予以废标：</w:t>
      </w:r>
    </w:p>
    <w:p w14:paraId="1B5C04AF">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（1）符合专业条件的供应商或者对招标文件作实质性响应的供应商不足三家的；</w:t>
      </w:r>
    </w:p>
    <w:p w14:paraId="342C622D">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（2）出现影响采购公正的违法、违规行为的；</w:t>
      </w:r>
    </w:p>
    <w:p w14:paraId="25BF1F75">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（3）供应商的报价均超过了采购预算，采购人不能支付的；</w:t>
      </w:r>
    </w:p>
    <w:p w14:paraId="30268D71">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（4）因重大变故，采购任务取消的。</w:t>
      </w:r>
    </w:p>
    <w:p w14:paraId="520CFBE5">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在评标期间，出现符合资格性检查的供应商或者对招标文件作出实质性响应的供应商不足三家情形的，比照 20.6 款执行。</w:t>
      </w:r>
    </w:p>
    <w:p w14:paraId="572863D8">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21.2.3澄清有关问题。</w:t>
      </w:r>
    </w:p>
    <w:p w14:paraId="438B45A3">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21.2.3.1对于投标文件中含义不明确、同类问题表述不一致或者有明显文字和计算错误的内容，评标委员会应当以书面形式要求供应商作出必要的澄清、说明或者补正。</w:t>
      </w:r>
    </w:p>
    <w:p w14:paraId="50FB54D5">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21.2.3.2供应商的澄清、说明或者补正应当采用书面形式，并加盖公章，或者由法定代表人或其授权代表签字。供应商的澄清、说明或者补正不得超出投标文件的范围或者改变投标文件的实质性内容。</w:t>
      </w:r>
    </w:p>
    <w:p w14:paraId="54F24851">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 xml:space="preserve">21.2.3.3投标文件报价出现前后不一致的，除招标文件另有规定外，按照下列规定修正： </w:t>
      </w:r>
    </w:p>
    <w:p w14:paraId="6DCD3C91">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w:t>
      </w:r>
      <w:r>
        <w:rPr>
          <w:rFonts w:hint="eastAsia" w:ascii="仿宋" w:hAnsi="仿宋" w:eastAsia="仿宋" w:cs="仿宋"/>
          <w:bCs/>
          <w:color w:val="auto"/>
          <w:sz w:val="24"/>
        </w:rPr>
        <w:t>1</w:t>
      </w:r>
      <w:r>
        <w:rPr>
          <w:rFonts w:hint="eastAsia" w:ascii="仿宋" w:hAnsi="仿宋" w:eastAsia="仿宋" w:cs="仿宋"/>
          <w:bCs/>
          <w:color w:val="auto"/>
          <w:sz w:val="24"/>
          <w:lang w:val="zh-CN"/>
        </w:rPr>
        <w:t>）投标文件中开标一览表（报价表）内容与投标文件中相应内容不一致的，以开标一览表（报价表）为准；</w:t>
      </w:r>
    </w:p>
    <w:p w14:paraId="75996B27">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w:t>
      </w:r>
      <w:r>
        <w:rPr>
          <w:rFonts w:hint="eastAsia" w:ascii="仿宋" w:hAnsi="仿宋" w:eastAsia="仿宋" w:cs="仿宋"/>
          <w:bCs/>
          <w:color w:val="auto"/>
          <w:sz w:val="24"/>
        </w:rPr>
        <w:t>2</w:t>
      </w:r>
      <w:r>
        <w:rPr>
          <w:rFonts w:hint="eastAsia" w:ascii="仿宋" w:hAnsi="仿宋" w:eastAsia="仿宋" w:cs="仿宋"/>
          <w:bCs/>
          <w:color w:val="auto"/>
          <w:sz w:val="24"/>
          <w:lang w:val="zh-CN"/>
        </w:rPr>
        <w:t>）大写金额和小写金额不一致的，以大写金额为准；</w:t>
      </w:r>
    </w:p>
    <w:p w14:paraId="19B0A757">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w:t>
      </w:r>
      <w:r>
        <w:rPr>
          <w:rFonts w:hint="eastAsia" w:ascii="仿宋" w:hAnsi="仿宋" w:eastAsia="仿宋" w:cs="仿宋"/>
          <w:bCs/>
          <w:color w:val="auto"/>
          <w:sz w:val="24"/>
        </w:rPr>
        <w:t>3</w:t>
      </w:r>
      <w:r>
        <w:rPr>
          <w:rFonts w:hint="eastAsia" w:ascii="仿宋" w:hAnsi="仿宋" w:eastAsia="仿宋" w:cs="仿宋"/>
          <w:bCs/>
          <w:color w:val="auto"/>
          <w:sz w:val="24"/>
          <w:lang w:val="zh-CN"/>
        </w:rPr>
        <w:t>）单价金额小数点或者百分比有明显错位的，以开标一览表的总价为准，并修改单价；</w:t>
      </w:r>
    </w:p>
    <w:p w14:paraId="291064F0">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w:t>
      </w:r>
      <w:r>
        <w:rPr>
          <w:rFonts w:hint="eastAsia" w:ascii="仿宋" w:hAnsi="仿宋" w:eastAsia="仿宋" w:cs="仿宋"/>
          <w:bCs/>
          <w:color w:val="auto"/>
          <w:sz w:val="24"/>
        </w:rPr>
        <w:t>4</w:t>
      </w:r>
      <w:r>
        <w:rPr>
          <w:rFonts w:hint="eastAsia" w:ascii="仿宋" w:hAnsi="仿宋" w:eastAsia="仿宋" w:cs="仿宋"/>
          <w:bCs/>
          <w:color w:val="auto"/>
          <w:sz w:val="24"/>
          <w:lang w:val="zh-CN"/>
        </w:rPr>
        <w:t>）总价金额与按单价汇总金额不一致的，以单价金额计算结果为准。</w:t>
      </w:r>
    </w:p>
    <w:p w14:paraId="74FD04BB">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同时出现两种以上不一致的，按照前款规定的顺序修正。修正后的报价按照前款规定经供应商确认后产生约束力，供应商不确认的，其投标无效。</w:t>
      </w:r>
    </w:p>
    <w:p w14:paraId="29AB66F5">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21.2.3.4评标委员会认为供应商的报价明显低于其他通过符合性审查供应商的报价，有可能影响产品质量或者不能诚信履约的，将要求其在评标现场合理的时间内提供书面说明，必要时提交相关证明材料；供应商不能证明其报价合理性的，评标委员会将其作为无效投标处理。</w:t>
      </w:r>
    </w:p>
    <w:p w14:paraId="2F998392">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21.2.4比较与评价。评标委员会应当按照招标文件中规定的评标方法和标准，对符合性审查合格的投标文件进行商务和技术评估，综合比较与评价。</w:t>
      </w:r>
    </w:p>
    <w:p w14:paraId="2F594537">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21.2.5相同品牌产品的投标</w:t>
      </w:r>
    </w:p>
    <w:p w14:paraId="0EC12C45">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使用综合评分法的采购项目，提供相同品牌产品且通过资格审查、符合性审查的不同供应商参加同一合同项下投标的，按一家供应商计算，评审后得分最高的同品牌供应商获得中标供应商推荐资格；评审得分相同的，由采购人委托评标委员会按照招标文件规定的方式确定一个供应商获得中标供应商推荐资格，招标文件未规定的采取随机抽取方式确定，其他同品牌供应商不作为中标候选人。</w:t>
      </w:r>
    </w:p>
    <w:p w14:paraId="23CC0C04">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非单一产品采购项目，确定核心产品的方法在招标文件技术需求中载明。多家供应商提供的核心产品品牌相同的，按前两款规定处理。</w:t>
      </w:r>
    </w:p>
    <w:p w14:paraId="65F5AABA">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21.3评标方法和标准</w:t>
      </w:r>
    </w:p>
    <w:p w14:paraId="1CA38108">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21.3.1本项目采用综合评分法。本次招标的评标方法和标准，详见本采购文件第三章。</w:t>
      </w:r>
    </w:p>
    <w:p w14:paraId="4799D31E">
      <w:pPr>
        <w:autoSpaceDE w:val="0"/>
        <w:autoSpaceDN w:val="0"/>
        <w:adjustRightInd w:val="0"/>
        <w:spacing w:line="360" w:lineRule="auto"/>
        <w:ind w:firstLine="480"/>
        <w:rPr>
          <w:rFonts w:hint="eastAsia" w:ascii="仿宋" w:hAnsi="仿宋" w:eastAsia="仿宋" w:cs="仿宋"/>
          <w:color w:val="auto"/>
          <w:sz w:val="24"/>
          <w:lang w:val="zh-CN"/>
        </w:rPr>
      </w:pPr>
      <w:r>
        <w:rPr>
          <w:rFonts w:hint="eastAsia" w:ascii="仿宋" w:hAnsi="仿宋" w:eastAsia="仿宋" w:cs="仿宋"/>
          <w:color w:val="auto"/>
          <w:sz w:val="24"/>
          <w:lang w:val="zh-CN"/>
        </w:rPr>
        <w:t>21.3.2综合评分法，是指投标文件满足采购文件全部实质性要求，且按照评审因素的量化指标评审得分最高的供应商为中标候选人的评标方法。</w:t>
      </w:r>
    </w:p>
    <w:p w14:paraId="7344FD1D">
      <w:pPr>
        <w:autoSpaceDE w:val="0"/>
        <w:autoSpaceDN w:val="0"/>
        <w:adjustRightInd w:val="0"/>
        <w:spacing w:line="360" w:lineRule="auto"/>
        <w:ind w:firstLine="480"/>
        <w:rPr>
          <w:rFonts w:hint="eastAsia" w:ascii="仿宋" w:hAnsi="仿宋" w:eastAsia="仿宋" w:cs="仿宋"/>
          <w:color w:val="auto"/>
          <w:sz w:val="24"/>
          <w:lang w:val="zh-CN"/>
        </w:rPr>
      </w:pPr>
      <w:r>
        <w:rPr>
          <w:rFonts w:hint="eastAsia" w:ascii="仿宋" w:hAnsi="仿宋" w:eastAsia="仿宋" w:cs="仿宋"/>
          <w:color w:val="auto"/>
          <w:sz w:val="24"/>
          <w:lang w:val="zh-CN"/>
        </w:rPr>
        <w:t>评审因素，包括价格、技术、商务等。</w:t>
      </w:r>
    </w:p>
    <w:p w14:paraId="38AF2BDC">
      <w:pPr>
        <w:autoSpaceDE w:val="0"/>
        <w:autoSpaceDN w:val="0"/>
        <w:adjustRightInd w:val="0"/>
        <w:spacing w:line="360" w:lineRule="auto"/>
        <w:ind w:firstLine="480"/>
        <w:rPr>
          <w:rFonts w:hint="eastAsia" w:ascii="仿宋" w:hAnsi="仿宋" w:eastAsia="仿宋" w:cs="仿宋"/>
          <w:color w:val="auto"/>
          <w:sz w:val="24"/>
          <w:lang w:val="zh-CN"/>
        </w:rPr>
      </w:pPr>
      <w:r>
        <w:rPr>
          <w:rFonts w:hint="eastAsia" w:ascii="仿宋" w:hAnsi="仿宋" w:eastAsia="仿宋" w:cs="仿宋"/>
          <w:color w:val="auto"/>
          <w:sz w:val="24"/>
          <w:lang w:val="zh-CN"/>
        </w:rPr>
        <w:t>评标时，评标委员会各成员应当独立对每个供应商的投标文件进行评价，并汇总每个供应商的得分。</w:t>
      </w:r>
    </w:p>
    <w:p w14:paraId="3332672C">
      <w:pPr>
        <w:autoSpaceDE w:val="0"/>
        <w:autoSpaceDN w:val="0"/>
        <w:adjustRightInd w:val="0"/>
        <w:spacing w:line="360" w:lineRule="auto"/>
        <w:ind w:firstLine="480"/>
        <w:rPr>
          <w:rFonts w:hint="eastAsia" w:ascii="仿宋" w:hAnsi="仿宋" w:eastAsia="仿宋" w:cs="仿宋"/>
          <w:color w:val="auto"/>
          <w:sz w:val="24"/>
          <w:lang w:val="zh-CN"/>
        </w:rPr>
      </w:pPr>
      <w:r>
        <w:rPr>
          <w:rFonts w:hint="eastAsia" w:ascii="仿宋" w:hAnsi="仿宋" w:eastAsia="仿宋" w:cs="仿宋"/>
          <w:color w:val="auto"/>
          <w:sz w:val="24"/>
          <w:lang w:val="zh-CN"/>
        </w:rPr>
        <w:t>价格分采用低价优先法计算，即满足采购文件要求且投标报价最低的投标报价为评标基准价，其价格分为满分。</w:t>
      </w:r>
    </w:p>
    <w:p w14:paraId="2FACCB11">
      <w:pPr>
        <w:autoSpaceDE w:val="0"/>
        <w:autoSpaceDN w:val="0"/>
        <w:adjustRightInd w:val="0"/>
        <w:spacing w:line="360" w:lineRule="auto"/>
        <w:ind w:firstLine="480"/>
        <w:rPr>
          <w:rFonts w:hint="eastAsia" w:ascii="仿宋" w:hAnsi="仿宋" w:eastAsia="仿宋" w:cs="仿宋"/>
          <w:color w:val="auto"/>
          <w:sz w:val="24"/>
          <w:lang w:val="zh-CN"/>
        </w:rPr>
      </w:pPr>
      <w:r>
        <w:rPr>
          <w:rFonts w:hint="eastAsia" w:ascii="仿宋" w:hAnsi="仿宋" w:eastAsia="仿宋" w:cs="仿宋"/>
          <w:color w:val="auto"/>
          <w:sz w:val="24"/>
          <w:lang w:val="zh-CN"/>
        </w:rPr>
        <w:t>22、确定中标供应商</w:t>
      </w:r>
    </w:p>
    <w:p w14:paraId="12F71AFA">
      <w:pPr>
        <w:autoSpaceDE w:val="0"/>
        <w:autoSpaceDN w:val="0"/>
        <w:adjustRightInd w:val="0"/>
        <w:spacing w:line="360" w:lineRule="auto"/>
        <w:ind w:firstLine="480"/>
        <w:rPr>
          <w:rFonts w:hint="eastAsia" w:ascii="仿宋" w:hAnsi="仿宋" w:eastAsia="仿宋" w:cs="仿宋"/>
          <w:color w:val="auto"/>
          <w:sz w:val="24"/>
          <w:lang w:val="zh-CN"/>
        </w:rPr>
      </w:pPr>
      <w:r>
        <w:rPr>
          <w:rFonts w:hint="eastAsia" w:ascii="仿宋" w:hAnsi="仿宋" w:eastAsia="仿宋" w:cs="仿宋"/>
          <w:color w:val="auto"/>
          <w:sz w:val="24"/>
          <w:lang w:val="zh-CN"/>
        </w:rPr>
        <w:t>22.1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14:paraId="2CD2AD75">
      <w:pPr>
        <w:autoSpaceDE w:val="0"/>
        <w:autoSpaceDN w:val="0"/>
        <w:adjustRightInd w:val="0"/>
        <w:spacing w:line="360" w:lineRule="auto"/>
        <w:ind w:firstLine="480"/>
        <w:rPr>
          <w:rFonts w:hint="eastAsia" w:ascii="仿宋" w:hAnsi="仿宋" w:eastAsia="仿宋" w:cs="仿宋"/>
          <w:b/>
          <w:color w:val="auto"/>
          <w:sz w:val="24"/>
        </w:rPr>
      </w:pPr>
      <w:r>
        <w:rPr>
          <w:rFonts w:hint="eastAsia" w:ascii="仿宋" w:hAnsi="仿宋" w:eastAsia="仿宋" w:cs="仿宋"/>
          <w:color w:val="auto"/>
          <w:sz w:val="24"/>
          <w:lang w:val="zh-CN"/>
        </w:rPr>
        <w:t>22.2评标委员会根据以上条款确定综合排名靠前的供应商。</w:t>
      </w:r>
    </w:p>
    <w:p w14:paraId="295523AB">
      <w:pPr>
        <w:autoSpaceDE w:val="0"/>
        <w:autoSpaceDN w:val="0"/>
        <w:adjustRightInd w:val="0"/>
        <w:spacing w:line="360" w:lineRule="auto"/>
        <w:ind w:firstLine="480"/>
        <w:rPr>
          <w:rFonts w:hint="eastAsia" w:ascii="仿宋" w:hAnsi="仿宋" w:eastAsia="仿宋" w:cs="仿宋"/>
          <w:color w:val="auto"/>
          <w:sz w:val="24"/>
          <w:lang w:val="zh-CN"/>
        </w:rPr>
      </w:pPr>
      <w:r>
        <w:rPr>
          <w:rFonts w:hint="eastAsia" w:ascii="仿宋" w:hAnsi="仿宋" w:eastAsia="仿宋" w:cs="仿宋"/>
          <w:color w:val="auto"/>
          <w:sz w:val="24"/>
          <w:lang w:val="zh-CN"/>
        </w:rPr>
        <w:t>22.3中标供应商确定后，在指定的媒体上公告中标结果，中标公告期为1个工作日，公告的同时向中标供应商发出中标通知书。</w:t>
      </w:r>
    </w:p>
    <w:p w14:paraId="42461982">
      <w:pPr>
        <w:autoSpaceDE w:val="0"/>
        <w:autoSpaceDN w:val="0"/>
        <w:adjustRightInd w:val="0"/>
        <w:spacing w:line="360" w:lineRule="auto"/>
        <w:ind w:firstLine="480"/>
        <w:rPr>
          <w:rFonts w:hint="eastAsia" w:ascii="仿宋" w:hAnsi="仿宋" w:eastAsia="仿宋" w:cs="仿宋"/>
          <w:color w:val="auto"/>
          <w:sz w:val="24"/>
          <w:lang w:val="zh-CN"/>
        </w:rPr>
      </w:pPr>
      <w:r>
        <w:rPr>
          <w:rFonts w:hint="eastAsia" w:ascii="仿宋" w:hAnsi="仿宋" w:eastAsia="仿宋" w:cs="仿宋"/>
          <w:color w:val="auto"/>
          <w:sz w:val="24"/>
          <w:lang w:val="zh-CN"/>
        </w:rPr>
        <w:t>22.4中标通知书对采购人和中标供应商具有同等法律效力。</w:t>
      </w:r>
    </w:p>
    <w:p w14:paraId="164D6785">
      <w:pPr>
        <w:autoSpaceDE w:val="0"/>
        <w:autoSpaceDN w:val="0"/>
        <w:adjustRightInd w:val="0"/>
        <w:spacing w:line="360" w:lineRule="auto"/>
        <w:ind w:firstLine="480"/>
        <w:rPr>
          <w:rFonts w:hint="eastAsia" w:ascii="仿宋" w:hAnsi="仿宋" w:eastAsia="仿宋" w:cs="仿宋"/>
          <w:color w:val="auto"/>
          <w:sz w:val="24"/>
          <w:lang w:val="zh-CN"/>
        </w:rPr>
      </w:pPr>
      <w:r>
        <w:rPr>
          <w:rFonts w:hint="eastAsia" w:ascii="仿宋" w:hAnsi="仿宋" w:eastAsia="仿宋" w:cs="仿宋"/>
          <w:color w:val="auto"/>
          <w:sz w:val="24"/>
          <w:lang w:val="zh-CN"/>
        </w:rPr>
        <w:t>22.5中标通知书发出后，采购人或中标供应商拒绝签订合同的，拒绝签订合同的一方应至少向另一方支付补偿金，以及为招标、投标所发生的有关费用和双方商定的其他补偿。</w:t>
      </w:r>
    </w:p>
    <w:p w14:paraId="3289243F">
      <w:pPr>
        <w:autoSpaceDE w:val="0"/>
        <w:autoSpaceDN w:val="0"/>
        <w:adjustRightInd w:val="0"/>
        <w:spacing w:line="360" w:lineRule="auto"/>
        <w:ind w:firstLine="480"/>
        <w:rPr>
          <w:rFonts w:hint="eastAsia" w:ascii="仿宋" w:hAnsi="仿宋" w:eastAsia="仿宋" w:cs="仿宋"/>
          <w:color w:val="auto"/>
          <w:sz w:val="24"/>
          <w:lang w:val="zh-CN"/>
        </w:rPr>
      </w:pPr>
      <w:r>
        <w:rPr>
          <w:rFonts w:hint="eastAsia" w:ascii="仿宋" w:hAnsi="仿宋" w:eastAsia="仿宋" w:cs="仿宋"/>
          <w:color w:val="auto"/>
          <w:sz w:val="24"/>
          <w:lang w:val="zh-CN"/>
        </w:rPr>
        <w:t>22.6中标通知书发出后，中标供应商无正当理由不与采购人签订合同的，情节严重的，由相关部门将其列入不良行为记录名单，在一至三年内禁止参加采购人及采购代理机构的其他采购活动，并予以通报。</w:t>
      </w:r>
    </w:p>
    <w:p w14:paraId="524050F0">
      <w:pPr>
        <w:autoSpaceDE w:val="0"/>
        <w:autoSpaceDN w:val="0"/>
        <w:adjustRightInd w:val="0"/>
        <w:spacing w:line="360" w:lineRule="auto"/>
        <w:ind w:firstLine="480"/>
        <w:rPr>
          <w:rFonts w:hint="eastAsia" w:ascii="仿宋" w:hAnsi="仿宋" w:eastAsia="仿宋" w:cs="仿宋"/>
          <w:color w:val="auto"/>
          <w:sz w:val="24"/>
          <w:lang w:val="zh-CN"/>
        </w:rPr>
      </w:pPr>
      <w:r>
        <w:rPr>
          <w:rFonts w:hint="eastAsia" w:ascii="仿宋" w:hAnsi="仿宋" w:eastAsia="仿宋" w:cs="仿宋"/>
          <w:color w:val="auto"/>
          <w:sz w:val="24"/>
          <w:lang w:val="zh-CN"/>
        </w:rPr>
        <w:t>22.7所有投标文件不论中标与否，均不退回。</w:t>
      </w:r>
    </w:p>
    <w:p w14:paraId="086DEF0B">
      <w:pPr>
        <w:autoSpaceDE w:val="0"/>
        <w:autoSpaceDN w:val="0"/>
        <w:adjustRightInd w:val="0"/>
        <w:spacing w:line="360" w:lineRule="auto"/>
        <w:ind w:firstLine="480"/>
        <w:rPr>
          <w:rFonts w:hint="eastAsia" w:ascii="仿宋" w:hAnsi="仿宋" w:eastAsia="仿宋" w:cs="仿宋"/>
          <w:color w:val="auto"/>
          <w:sz w:val="24"/>
          <w:lang w:val="zh-CN"/>
        </w:rPr>
      </w:pPr>
      <w:r>
        <w:rPr>
          <w:rFonts w:hint="eastAsia" w:ascii="仿宋" w:hAnsi="仿宋" w:eastAsia="仿宋" w:cs="仿宋"/>
          <w:color w:val="auto"/>
          <w:sz w:val="24"/>
          <w:lang w:val="zh-CN"/>
        </w:rPr>
        <w:t>23、编写评标报告</w:t>
      </w:r>
    </w:p>
    <w:p w14:paraId="7C782307">
      <w:pPr>
        <w:autoSpaceDE w:val="0"/>
        <w:autoSpaceDN w:val="0"/>
        <w:adjustRightInd w:val="0"/>
        <w:spacing w:line="360" w:lineRule="auto"/>
        <w:ind w:firstLine="480"/>
        <w:rPr>
          <w:rFonts w:hint="eastAsia" w:ascii="仿宋" w:hAnsi="仿宋" w:eastAsia="仿宋" w:cs="仿宋"/>
          <w:color w:val="auto"/>
          <w:sz w:val="24"/>
          <w:lang w:val="zh-CN"/>
        </w:rPr>
      </w:pPr>
      <w:r>
        <w:rPr>
          <w:rFonts w:hint="eastAsia" w:ascii="仿宋" w:hAnsi="仿宋" w:eastAsia="仿宋" w:cs="仿宋"/>
          <w:color w:val="auto"/>
          <w:sz w:val="24"/>
          <w:lang w:val="zh-CN"/>
        </w:rPr>
        <w:t>23.1评标委员会根据全体评标成员签字的原始评标记录和评标结果编写评标报告。</w:t>
      </w:r>
    </w:p>
    <w:p w14:paraId="27E4BFED">
      <w:pPr>
        <w:autoSpaceDE w:val="0"/>
        <w:autoSpaceDN w:val="0"/>
        <w:adjustRightInd w:val="0"/>
        <w:spacing w:line="360" w:lineRule="auto"/>
        <w:ind w:firstLine="480"/>
        <w:rPr>
          <w:rFonts w:hint="eastAsia" w:ascii="仿宋" w:hAnsi="仿宋" w:eastAsia="仿宋" w:cs="仿宋"/>
          <w:color w:val="auto"/>
          <w:sz w:val="24"/>
          <w:lang w:val="zh-CN"/>
        </w:rPr>
      </w:pPr>
      <w:r>
        <w:rPr>
          <w:rFonts w:hint="eastAsia" w:ascii="仿宋" w:hAnsi="仿宋" w:eastAsia="仿宋" w:cs="仿宋"/>
          <w:color w:val="auto"/>
          <w:sz w:val="24"/>
          <w:lang w:val="zh-CN"/>
        </w:rPr>
        <w:t>24、评标过程的保密性</w:t>
      </w:r>
    </w:p>
    <w:p w14:paraId="0DA3AEA8">
      <w:pPr>
        <w:autoSpaceDE w:val="0"/>
        <w:autoSpaceDN w:val="0"/>
        <w:adjustRightInd w:val="0"/>
        <w:spacing w:line="360" w:lineRule="auto"/>
        <w:ind w:firstLine="480"/>
        <w:rPr>
          <w:rFonts w:hint="eastAsia" w:ascii="仿宋" w:hAnsi="仿宋" w:eastAsia="仿宋" w:cs="仿宋"/>
          <w:color w:val="auto"/>
          <w:sz w:val="24"/>
          <w:lang w:val="zh-CN"/>
        </w:rPr>
      </w:pPr>
      <w:r>
        <w:rPr>
          <w:rFonts w:hint="eastAsia" w:ascii="仿宋" w:hAnsi="仿宋" w:eastAsia="仿宋" w:cs="仿宋"/>
          <w:color w:val="auto"/>
          <w:sz w:val="24"/>
          <w:lang w:val="zh-CN"/>
        </w:rPr>
        <w:t>24.1采购人和采购代理机构将采取必要措施，保证评标在严格保密的情况下进行。</w:t>
      </w:r>
    </w:p>
    <w:p w14:paraId="5B70286A">
      <w:pPr>
        <w:autoSpaceDE w:val="0"/>
        <w:autoSpaceDN w:val="0"/>
        <w:adjustRightInd w:val="0"/>
        <w:spacing w:line="360" w:lineRule="auto"/>
        <w:ind w:firstLine="480"/>
        <w:rPr>
          <w:rFonts w:hint="eastAsia" w:ascii="仿宋" w:hAnsi="仿宋" w:eastAsia="仿宋" w:cs="仿宋"/>
          <w:color w:val="auto"/>
          <w:sz w:val="24"/>
          <w:lang w:val="zh-CN"/>
        </w:rPr>
      </w:pPr>
      <w:r>
        <w:rPr>
          <w:rFonts w:hint="eastAsia" w:ascii="仿宋" w:hAnsi="仿宋" w:eastAsia="仿宋" w:cs="仿宋"/>
          <w:color w:val="auto"/>
          <w:sz w:val="24"/>
          <w:lang w:val="zh-CN"/>
        </w:rPr>
        <w:t>24.2任何单位和个人不得非法干预、影响评标办法的确定，以及评标过程和结果。</w:t>
      </w:r>
    </w:p>
    <w:p w14:paraId="78CB4BFD">
      <w:pPr>
        <w:autoSpaceDE w:val="0"/>
        <w:autoSpaceDN w:val="0"/>
        <w:adjustRightInd w:val="0"/>
        <w:spacing w:line="360" w:lineRule="auto"/>
        <w:ind w:firstLine="480"/>
        <w:rPr>
          <w:rFonts w:hint="eastAsia" w:ascii="仿宋" w:hAnsi="仿宋" w:eastAsia="仿宋" w:cs="仿宋"/>
          <w:color w:val="auto"/>
          <w:sz w:val="24"/>
          <w:lang w:val="zh-CN"/>
        </w:rPr>
      </w:pPr>
      <w:r>
        <w:rPr>
          <w:rFonts w:hint="eastAsia" w:ascii="仿宋" w:hAnsi="仿宋" w:eastAsia="仿宋" w:cs="仿宋"/>
          <w:color w:val="auto"/>
          <w:sz w:val="24"/>
          <w:lang w:val="zh-CN"/>
        </w:rPr>
        <w:t>24.3凡是与审查、澄清、评价和比较投标的有关资料等，均不向供应商及与评标无关的其他人员透露。</w:t>
      </w:r>
    </w:p>
    <w:p w14:paraId="2A2F0ED0">
      <w:pPr>
        <w:autoSpaceDE w:val="0"/>
        <w:autoSpaceDN w:val="0"/>
        <w:adjustRightInd w:val="0"/>
        <w:spacing w:line="360" w:lineRule="auto"/>
        <w:ind w:firstLine="480"/>
        <w:rPr>
          <w:rFonts w:hint="eastAsia" w:ascii="仿宋" w:hAnsi="仿宋" w:eastAsia="仿宋" w:cs="仿宋"/>
          <w:color w:val="auto"/>
          <w:sz w:val="24"/>
          <w:lang w:val="zh-CN"/>
        </w:rPr>
      </w:pPr>
      <w:r>
        <w:rPr>
          <w:rFonts w:hint="eastAsia" w:ascii="仿宋" w:hAnsi="仿宋" w:eastAsia="仿宋" w:cs="仿宋"/>
          <w:color w:val="auto"/>
          <w:sz w:val="24"/>
          <w:lang w:val="zh-CN"/>
        </w:rPr>
        <w:t>六、签订合同</w:t>
      </w:r>
    </w:p>
    <w:p w14:paraId="6A581C99">
      <w:pPr>
        <w:autoSpaceDE w:val="0"/>
        <w:autoSpaceDN w:val="0"/>
        <w:adjustRightInd w:val="0"/>
        <w:spacing w:line="360" w:lineRule="auto"/>
        <w:ind w:firstLine="480"/>
        <w:rPr>
          <w:rFonts w:hint="eastAsia" w:ascii="仿宋" w:hAnsi="仿宋" w:eastAsia="仿宋" w:cs="仿宋"/>
          <w:color w:val="auto"/>
          <w:sz w:val="24"/>
          <w:lang w:val="zh-CN"/>
        </w:rPr>
      </w:pPr>
      <w:r>
        <w:rPr>
          <w:rFonts w:hint="eastAsia" w:ascii="仿宋" w:hAnsi="仿宋" w:eastAsia="仿宋" w:cs="仿宋"/>
          <w:color w:val="auto"/>
          <w:sz w:val="24"/>
          <w:lang w:val="zh-CN"/>
        </w:rPr>
        <w:t>25、签订合同</w:t>
      </w:r>
    </w:p>
    <w:p w14:paraId="514E0E05">
      <w:pPr>
        <w:autoSpaceDE w:val="0"/>
        <w:autoSpaceDN w:val="0"/>
        <w:adjustRightInd w:val="0"/>
        <w:spacing w:line="360" w:lineRule="auto"/>
        <w:ind w:firstLine="480"/>
        <w:rPr>
          <w:rFonts w:hint="eastAsia" w:ascii="仿宋" w:hAnsi="仿宋" w:eastAsia="仿宋" w:cs="仿宋"/>
          <w:color w:val="auto"/>
          <w:sz w:val="24"/>
          <w:lang w:val="zh-CN"/>
        </w:rPr>
      </w:pPr>
      <w:r>
        <w:rPr>
          <w:rFonts w:hint="eastAsia" w:ascii="仿宋" w:hAnsi="仿宋" w:eastAsia="仿宋" w:cs="仿宋"/>
          <w:color w:val="auto"/>
          <w:sz w:val="24"/>
          <w:lang w:val="zh-CN"/>
        </w:rPr>
        <w:t>25.1采购人与中标供应商应当自中标通知书发出之日起30日内，按照招标文件和中标供应商投标文件的规定，签订书面合同。所签订的合同不得对招标文件确定的事项和中标供应商投标文件作实质性修改。</w:t>
      </w:r>
    </w:p>
    <w:p w14:paraId="3A7CB9FF">
      <w:pPr>
        <w:autoSpaceDE w:val="0"/>
        <w:autoSpaceDN w:val="0"/>
        <w:adjustRightInd w:val="0"/>
        <w:spacing w:line="360" w:lineRule="auto"/>
        <w:ind w:firstLine="480"/>
        <w:rPr>
          <w:rFonts w:hint="eastAsia" w:ascii="仿宋" w:hAnsi="仿宋" w:eastAsia="仿宋" w:cs="仿宋"/>
          <w:color w:val="auto"/>
          <w:sz w:val="24"/>
          <w:lang w:val="zh-CN"/>
        </w:rPr>
      </w:pPr>
      <w:r>
        <w:rPr>
          <w:rFonts w:hint="eastAsia" w:ascii="仿宋" w:hAnsi="仿宋" w:eastAsia="仿宋" w:cs="仿宋"/>
          <w:color w:val="auto"/>
          <w:sz w:val="24"/>
          <w:lang w:val="zh-CN"/>
        </w:rPr>
        <w:t>25.2采购人不得向中标供应商提出任何不合理的要求作为签订合同的条件。</w:t>
      </w:r>
    </w:p>
    <w:p w14:paraId="5DF83FDB">
      <w:pPr>
        <w:autoSpaceDE w:val="0"/>
        <w:autoSpaceDN w:val="0"/>
        <w:adjustRightInd w:val="0"/>
        <w:spacing w:line="360" w:lineRule="auto"/>
        <w:ind w:firstLine="480"/>
        <w:rPr>
          <w:rFonts w:hint="eastAsia" w:ascii="仿宋" w:hAnsi="仿宋" w:eastAsia="仿宋" w:cs="仿宋"/>
          <w:color w:val="auto"/>
          <w:sz w:val="24"/>
          <w:lang w:val="zh-CN"/>
        </w:rPr>
      </w:pPr>
      <w:r>
        <w:rPr>
          <w:rFonts w:hint="eastAsia" w:ascii="仿宋" w:hAnsi="仿宋" w:eastAsia="仿宋" w:cs="仿宋"/>
          <w:color w:val="auto"/>
          <w:sz w:val="24"/>
          <w:lang w:val="zh-CN"/>
        </w:rPr>
        <w:t>25.3中标供应商拒绝与采购人签订合同的，采购人可以按照评审报告推荐的中标或者中标候选人名单排序，确定下一候选人为中标或者中标供应商，也可以重新开展采购活动。</w:t>
      </w:r>
    </w:p>
    <w:p w14:paraId="17B694B2">
      <w:pPr>
        <w:spacing w:line="360" w:lineRule="auto"/>
        <w:ind w:firstLine="480" w:firstLineChars="200"/>
        <w:rPr>
          <w:rFonts w:hint="eastAsia" w:ascii="仿宋" w:hAnsi="仿宋" w:eastAsia="仿宋" w:cs="仿宋"/>
          <w:color w:val="auto"/>
          <w:sz w:val="24"/>
          <w:lang w:val="zh-CN"/>
        </w:rPr>
      </w:pPr>
      <w:r>
        <w:rPr>
          <w:rFonts w:hint="eastAsia" w:ascii="仿宋" w:hAnsi="仿宋" w:eastAsia="仿宋" w:cs="仿宋"/>
          <w:color w:val="auto"/>
          <w:sz w:val="24"/>
          <w:lang w:val="zh-CN"/>
        </w:rPr>
        <w:t>25.</w:t>
      </w:r>
      <w:r>
        <w:rPr>
          <w:rFonts w:hint="eastAsia" w:ascii="仿宋" w:hAnsi="仿宋" w:eastAsia="仿宋" w:cs="仿宋"/>
          <w:color w:val="auto"/>
          <w:sz w:val="24"/>
        </w:rPr>
        <w:t>4合同履行中，采购人需追加与合同标的相同的货物、工程或者服务的，可参照《中华人民共和国政府采购法》第四十九条执行。</w:t>
      </w:r>
    </w:p>
    <w:p w14:paraId="527325DD">
      <w:pPr>
        <w:autoSpaceDE w:val="0"/>
        <w:autoSpaceDN w:val="0"/>
        <w:adjustRightInd w:val="0"/>
        <w:spacing w:line="360" w:lineRule="auto"/>
        <w:ind w:firstLine="480"/>
        <w:rPr>
          <w:rFonts w:hint="eastAsia" w:ascii="仿宋" w:hAnsi="仿宋" w:eastAsia="仿宋" w:cs="仿宋"/>
          <w:color w:val="auto"/>
          <w:sz w:val="24"/>
          <w:lang w:val="zh-CN"/>
        </w:rPr>
      </w:pPr>
      <w:r>
        <w:rPr>
          <w:rFonts w:hint="eastAsia" w:ascii="仿宋" w:hAnsi="仿宋" w:eastAsia="仿宋" w:cs="仿宋"/>
          <w:color w:val="auto"/>
          <w:sz w:val="24"/>
          <w:lang w:val="zh-CN"/>
        </w:rPr>
        <w:t>25.5采购人与中标供应商应当根据合同的约定依法履行合同义务。</w:t>
      </w:r>
    </w:p>
    <w:p w14:paraId="268067C7">
      <w:pPr>
        <w:autoSpaceDE w:val="0"/>
        <w:autoSpaceDN w:val="0"/>
        <w:adjustRightInd w:val="0"/>
        <w:spacing w:line="360" w:lineRule="auto"/>
        <w:ind w:firstLine="480"/>
        <w:rPr>
          <w:rFonts w:hint="eastAsia" w:ascii="仿宋" w:hAnsi="仿宋" w:eastAsia="仿宋" w:cs="仿宋"/>
          <w:color w:val="auto"/>
          <w:sz w:val="24"/>
          <w:lang w:val="zh-CN"/>
        </w:rPr>
      </w:pPr>
      <w:r>
        <w:rPr>
          <w:rFonts w:hint="eastAsia" w:ascii="仿宋" w:hAnsi="仿宋" w:eastAsia="仿宋" w:cs="仿宋"/>
          <w:color w:val="auto"/>
          <w:sz w:val="24"/>
          <w:lang w:val="zh-CN"/>
        </w:rPr>
        <w:t>七、质疑和投诉</w:t>
      </w:r>
    </w:p>
    <w:p w14:paraId="271A04A0">
      <w:pPr>
        <w:autoSpaceDE w:val="0"/>
        <w:autoSpaceDN w:val="0"/>
        <w:adjustRightInd w:val="0"/>
        <w:spacing w:line="360" w:lineRule="auto"/>
        <w:ind w:firstLine="480"/>
        <w:rPr>
          <w:rFonts w:hint="eastAsia" w:ascii="仿宋" w:hAnsi="仿宋" w:eastAsia="仿宋" w:cs="仿宋"/>
          <w:color w:val="auto"/>
          <w:sz w:val="24"/>
          <w:lang w:val="zh-CN"/>
        </w:rPr>
      </w:pPr>
      <w:r>
        <w:rPr>
          <w:rFonts w:hint="eastAsia" w:ascii="仿宋" w:hAnsi="仿宋" w:eastAsia="仿宋" w:cs="仿宋"/>
          <w:color w:val="auto"/>
          <w:sz w:val="24"/>
          <w:lang w:val="zh-CN"/>
        </w:rPr>
        <w:t>26、质疑</w:t>
      </w:r>
    </w:p>
    <w:p w14:paraId="2C3044F8">
      <w:pPr>
        <w:autoSpaceDE w:val="0"/>
        <w:autoSpaceDN w:val="0"/>
        <w:adjustRightInd w:val="0"/>
        <w:spacing w:line="360" w:lineRule="auto"/>
        <w:ind w:firstLine="480"/>
        <w:rPr>
          <w:rFonts w:hint="eastAsia" w:ascii="仿宋" w:hAnsi="仿宋" w:eastAsia="仿宋" w:cs="仿宋"/>
          <w:color w:val="auto"/>
          <w:sz w:val="24"/>
          <w:lang w:val="zh-CN"/>
        </w:rPr>
      </w:pPr>
      <w:r>
        <w:rPr>
          <w:rFonts w:hint="eastAsia" w:ascii="仿宋" w:hAnsi="仿宋" w:eastAsia="仿宋" w:cs="仿宋"/>
          <w:color w:val="auto"/>
          <w:sz w:val="24"/>
          <w:lang w:val="zh-CN"/>
        </w:rPr>
        <w:t>26.1供应商对招标活动事项有疑问的，可以向采购代理机构提出询问，采购代理机构将依法作出答复，但答复的内容不涉及商业秘密。</w:t>
      </w:r>
    </w:p>
    <w:p w14:paraId="52D2A593">
      <w:pPr>
        <w:autoSpaceDE w:val="0"/>
        <w:autoSpaceDN w:val="0"/>
        <w:adjustRightInd w:val="0"/>
        <w:spacing w:line="360" w:lineRule="auto"/>
        <w:ind w:firstLine="480"/>
        <w:rPr>
          <w:rFonts w:hint="eastAsia" w:ascii="仿宋" w:hAnsi="仿宋" w:eastAsia="仿宋" w:cs="仿宋"/>
          <w:color w:val="auto"/>
          <w:sz w:val="24"/>
          <w:lang w:val="zh-CN"/>
        </w:rPr>
      </w:pPr>
      <w:r>
        <w:rPr>
          <w:rFonts w:hint="eastAsia" w:ascii="仿宋" w:hAnsi="仿宋" w:eastAsia="仿宋" w:cs="仿宋"/>
          <w:color w:val="auto"/>
          <w:sz w:val="24"/>
          <w:lang w:val="zh-CN"/>
        </w:rPr>
        <w:t>26.2提出质疑的供应商应当是参与所质疑项目采购活动的供应商。潜在供应商已依法获取其可质疑的招标文件的，可以对该文件提出质疑。</w:t>
      </w:r>
    </w:p>
    <w:p w14:paraId="7626DD2E">
      <w:pPr>
        <w:autoSpaceDE w:val="0"/>
        <w:autoSpaceDN w:val="0"/>
        <w:adjustRightInd w:val="0"/>
        <w:spacing w:line="360" w:lineRule="auto"/>
        <w:ind w:firstLine="480"/>
        <w:rPr>
          <w:rFonts w:hint="eastAsia" w:ascii="仿宋" w:hAnsi="仿宋" w:eastAsia="仿宋" w:cs="仿宋"/>
          <w:color w:val="auto"/>
          <w:sz w:val="24"/>
          <w:lang w:val="zh-CN"/>
        </w:rPr>
      </w:pPr>
      <w:r>
        <w:rPr>
          <w:rFonts w:hint="eastAsia" w:ascii="仿宋" w:hAnsi="仿宋" w:eastAsia="仿宋" w:cs="仿宋"/>
          <w:color w:val="auto"/>
          <w:sz w:val="24"/>
          <w:lang w:val="zh-CN"/>
        </w:rPr>
        <w:t>以联合体形式参加采购活动的，其质疑应当由组成联合体的所有供应商共同提出。</w:t>
      </w:r>
    </w:p>
    <w:p w14:paraId="4C001350">
      <w:pPr>
        <w:autoSpaceDE w:val="0"/>
        <w:autoSpaceDN w:val="0"/>
        <w:adjustRightInd w:val="0"/>
        <w:spacing w:line="360" w:lineRule="auto"/>
        <w:ind w:firstLine="480"/>
        <w:rPr>
          <w:rFonts w:hint="eastAsia" w:ascii="仿宋" w:hAnsi="仿宋" w:eastAsia="仿宋" w:cs="仿宋"/>
          <w:color w:val="auto"/>
          <w:sz w:val="24"/>
          <w:lang w:val="zh-CN"/>
        </w:rPr>
      </w:pPr>
      <w:r>
        <w:rPr>
          <w:rFonts w:hint="eastAsia" w:ascii="仿宋" w:hAnsi="仿宋" w:eastAsia="仿宋" w:cs="仿宋"/>
          <w:color w:val="auto"/>
          <w:sz w:val="24"/>
          <w:lang w:val="zh-CN"/>
        </w:rPr>
        <w:t>26.3供应商认为招标文件、采购过程和中标结果使自己的合法权益受到损害的，可以在知道或者应知其权益受到损害之日起七个工作日内，将质疑文件原件送达采购人或采购代理机构。</w:t>
      </w:r>
    </w:p>
    <w:p w14:paraId="39F1C997">
      <w:pPr>
        <w:autoSpaceDE w:val="0"/>
        <w:autoSpaceDN w:val="0"/>
        <w:adjustRightInd w:val="0"/>
        <w:spacing w:line="360" w:lineRule="auto"/>
        <w:ind w:firstLine="480"/>
        <w:rPr>
          <w:rFonts w:hint="eastAsia" w:ascii="仿宋" w:hAnsi="仿宋" w:eastAsia="仿宋" w:cs="仿宋"/>
          <w:color w:val="auto"/>
          <w:sz w:val="24"/>
          <w:lang w:val="zh-CN"/>
        </w:rPr>
      </w:pPr>
      <w:r>
        <w:rPr>
          <w:rFonts w:hint="eastAsia" w:ascii="仿宋" w:hAnsi="仿宋" w:eastAsia="仿宋" w:cs="仿宋"/>
          <w:color w:val="auto"/>
          <w:sz w:val="24"/>
          <w:lang w:val="zh-CN"/>
        </w:rPr>
        <w:t>供应商应知其权益受到损害之日，是指：对招标文件提出质疑的，应当在获取招标文件或者招标文件公告期限届满之日起7个工作日内提出；对采购过程提出质疑的，为各采购程序环节结束之日；对中标或者中标结果提出质疑的，为中标或者中标结果公告期限届满之日。</w:t>
      </w:r>
    </w:p>
    <w:p w14:paraId="0BCF846B">
      <w:pPr>
        <w:autoSpaceDE w:val="0"/>
        <w:autoSpaceDN w:val="0"/>
        <w:adjustRightInd w:val="0"/>
        <w:spacing w:line="360" w:lineRule="auto"/>
        <w:ind w:firstLine="480"/>
        <w:rPr>
          <w:rFonts w:hint="eastAsia" w:ascii="仿宋" w:hAnsi="仿宋" w:eastAsia="仿宋" w:cs="仿宋"/>
          <w:color w:val="auto"/>
          <w:sz w:val="24"/>
          <w:lang w:val="zh-CN"/>
        </w:rPr>
      </w:pPr>
      <w:r>
        <w:rPr>
          <w:rFonts w:hint="eastAsia" w:ascii="仿宋" w:hAnsi="仿宋" w:eastAsia="仿宋" w:cs="仿宋"/>
          <w:color w:val="auto"/>
          <w:sz w:val="24"/>
          <w:lang w:val="zh-CN"/>
        </w:rPr>
        <w:t>供应商必须在法定质疑期内一次性提出针对同一采购程序环节的质疑。</w:t>
      </w:r>
    </w:p>
    <w:p w14:paraId="3317B931">
      <w:pPr>
        <w:autoSpaceDE w:val="0"/>
        <w:autoSpaceDN w:val="0"/>
        <w:adjustRightInd w:val="0"/>
        <w:spacing w:line="360" w:lineRule="auto"/>
        <w:ind w:firstLine="480"/>
        <w:rPr>
          <w:rFonts w:hint="eastAsia" w:ascii="仿宋" w:hAnsi="仿宋" w:eastAsia="仿宋" w:cs="仿宋"/>
          <w:color w:val="auto"/>
          <w:sz w:val="24"/>
          <w:lang w:val="zh-CN"/>
        </w:rPr>
      </w:pPr>
      <w:r>
        <w:rPr>
          <w:rFonts w:hint="eastAsia" w:ascii="仿宋" w:hAnsi="仿宋" w:eastAsia="仿宋" w:cs="仿宋"/>
          <w:color w:val="auto"/>
          <w:sz w:val="24"/>
          <w:lang w:val="zh-CN"/>
        </w:rPr>
        <w:t>26.4 供应商提出质疑应当提交质疑函和必要的证明材料。质疑函应当包括下列内容：</w:t>
      </w:r>
    </w:p>
    <w:p w14:paraId="302848BF">
      <w:pPr>
        <w:autoSpaceDE w:val="0"/>
        <w:autoSpaceDN w:val="0"/>
        <w:adjustRightInd w:val="0"/>
        <w:spacing w:line="360" w:lineRule="auto"/>
        <w:ind w:firstLine="480"/>
        <w:rPr>
          <w:rFonts w:hint="eastAsia" w:ascii="仿宋" w:hAnsi="仿宋" w:eastAsia="仿宋" w:cs="仿宋"/>
          <w:color w:val="auto"/>
          <w:sz w:val="24"/>
          <w:lang w:val="zh-CN"/>
        </w:rPr>
      </w:pPr>
      <w:r>
        <w:rPr>
          <w:rFonts w:hint="eastAsia" w:ascii="仿宋" w:hAnsi="仿宋" w:eastAsia="仿宋" w:cs="仿宋"/>
          <w:color w:val="auto"/>
          <w:sz w:val="24"/>
          <w:lang w:val="zh-CN"/>
        </w:rPr>
        <w:t>（一）供应商的姓名或者名称、地址、邮编、联系人及联系电话；</w:t>
      </w:r>
    </w:p>
    <w:p w14:paraId="147B86DB">
      <w:pPr>
        <w:autoSpaceDE w:val="0"/>
        <w:autoSpaceDN w:val="0"/>
        <w:adjustRightInd w:val="0"/>
        <w:spacing w:line="360" w:lineRule="auto"/>
        <w:ind w:firstLine="480"/>
        <w:rPr>
          <w:rFonts w:hint="eastAsia" w:ascii="仿宋" w:hAnsi="仿宋" w:eastAsia="仿宋" w:cs="仿宋"/>
          <w:color w:val="auto"/>
          <w:sz w:val="24"/>
          <w:lang w:val="zh-CN"/>
        </w:rPr>
      </w:pPr>
      <w:r>
        <w:rPr>
          <w:rFonts w:hint="eastAsia" w:ascii="仿宋" w:hAnsi="仿宋" w:eastAsia="仿宋" w:cs="仿宋"/>
          <w:color w:val="auto"/>
          <w:sz w:val="24"/>
          <w:lang w:val="zh-CN"/>
        </w:rPr>
        <w:t>（二）质疑项目的名称、编号；</w:t>
      </w:r>
    </w:p>
    <w:p w14:paraId="61F12D43">
      <w:pPr>
        <w:autoSpaceDE w:val="0"/>
        <w:autoSpaceDN w:val="0"/>
        <w:adjustRightInd w:val="0"/>
        <w:spacing w:line="360" w:lineRule="auto"/>
        <w:ind w:firstLine="480"/>
        <w:rPr>
          <w:rFonts w:hint="eastAsia" w:ascii="仿宋" w:hAnsi="仿宋" w:eastAsia="仿宋" w:cs="仿宋"/>
          <w:color w:val="auto"/>
          <w:sz w:val="24"/>
          <w:lang w:val="zh-CN"/>
        </w:rPr>
      </w:pPr>
      <w:r>
        <w:rPr>
          <w:rFonts w:hint="eastAsia" w:ascii="仿宋" w:hAnsi="仿宋" w:eastAsia="仿宋" w:cs="仿宋"/>
          <w:color w:val="auto"/>
          <w:sz w:val="24"/>
          <w:lang w:val="zh-CN"/>
        </w:rPr>
        <w:t>（三）具体、明确的质疑事项和与质疑事项相关的请求（具体条款）；</w:t>
      </w:r>
    </w:p>
    <w:p w14:paraId="7C625BE5">
      <w:pPr>
        <w:autoSpaceDE w:val="0"/>
        <w:autoSpaceDN w:val="0"/>
        <w:adjustRightInd w:val="0"/>
        <w:spacing w:line="360" w:lineRule="auto"/>
        <w:ind w:firstLine="480"/>
        <w:rPr>
          <w:rFonts w:hint="eastAsia" w:ascii="仿宋" w:hAnsi="仿宋" w:eastAsia="仿宋" w:cs="仿宋"/>
          <w:color w:val="auto"/>
          <w:sz w:val="24"/>
          <w:lang w:val="zh-CN"/>
        </w:rPr>
      </w:pPr>
      <w:r>
        <w:rPr>
          <w:rFonts w:hint="eastAsia" w:ascii="仿宋" w:hAnsi="仿宋" w:eastAsia="仿宋" w:cs="仿宋"/>
          <w:color w:val="auto"/>
          <w:sz w:val="24"/>
          <w:lang w:val="zh-CN"/>
        </w:rPr>
        <w:t>（四）事实依据（具体条款）；</w:t>
      </w:r>
    </w:p>
    <w:p w14:paraId="646C6A5B">
      <w:pPr>
        <w:autoSpaceDE w:val="0"/>
        <w:autoSpaceDN w:val="0"/>
        <w:adjustRightInd w:val="0"/>
        <w:spacing w:line="360" w:lineRule="auto"/>
        <w:ind w:firstLine="480"/>
        <w:rPr>
          <w:rFonts w:hint="eastAsia" w:ascii="仿宋" w:hAnsi="仿宋" w:eastAsia="仿宋" w:cs="仿宋"/>
          <w:color w:val="auto"/>
          <w:sz w:val="24"/>
          <w:lang w:val="zh-CN"/>
        </w:rPr>
      </w:pPr>
      <w:r>
        <w:rPr>
          <w:rFonts w:hint="eastAsia" w:ascii="仿宋" w:hAnsi="仿宋" w:eastAsia="仿宋" w:cs="仿宋"/>
          <w:color w:val="auto"/>
          <w:sz w:val="24"/>
          <w:lang w:val="zh-CN"/>
        </w:rPr>
        <w:t>（五）必要的法律依据（具体条款）；</w:t>
      </w:r>
    </w:p>
    <w:p w14:paraId="2E39232A">
      <w:pPr>
        <w:autoSpaceDE w:val="0"/>
        <w:autoSpaceDN w:val="0"/>
        <w:adjustRightInd w:val="0"/>
        <w:spacing w:line="360" w:lineRule="auto"/>
        <w:ind w:firstLine="480"/>
        <w:rPr>
          <w:rFonts w:hint="eastAsia" w:ascii="仿宋" w:hAnsi="仿宋" w:eastAsia="仿宋" w:cs="仿宋"/>
          <w:color w:val="auto"/>
          <w:sz w:val="24"/>
          <w:lang w:val="zh-CN"/>
        </w:rPr>
      </w:pPr>
      <w:r>
        <w:rPr>
          <w:rFonts w:hint="eastAsia" w:ascii="仿宋" w:hAnsi="仿宋" w:eastAsia="仿宋" w:cs="仿宋"/>
          <w:color w:val="auto"/>
          <w:sz w:val="24"/>
          <w:lang w:val="zh-CN"/>
        </w:rPr>
        <w:t>（六）提出质疑的日期。</w:t>
      </w:r>
    </w:p>
    <w:p w14:paraId="6106D0A2">
      <w:pPr>
        <w:autoSpaceDE w:val="0"/>
        <w:autoSpaceDN w:val="0"/>
        <w:adjustRightInd w:val="0"/>
        <w:spacing w:line="360" w:lineRule="auto"/>
        <w:ind w:firstLine="480"/>
        <w:rPr>
          <w:rFonts w:hint="eastAsia" w:ascii="仿宋" w:hAnsi="仿宋" w:eastAsia="仿宋" w:cs="仿宋"/>
          <w:color w:val="auto"/>
          <w:sz w:val="24"/>
          <w:lang w:val="zh-CN"/>
        </w:rPr>
      </w:pPr>
      <w:r>
        <w:rPr>
          <w:rFonts w:hint="eastAsia" w:ascii="仿宋" w:hAnsi="仿宋" w:eastAsia="仿宋" w:cs="仿宋"/>
          <w:color w:val="auto"/>
          <w:sz w:val="24"/>
          <w:lang w:val="zh-CN"/>
        </w:rPr>
        <w:t>供应商为自然人的，应当由本人签字；供应商为法人或者其他组织的，应当由法定代表人、主要负责人，或者其授权代表签字或者盖章，并加盖公章。代理人提出质疑和投诉，应当提交供应商签署的授权委托书。其授权委托书应当载明代理人的姓名或者名称、代理事项、具体权限、期限和相关事项。</w:t>
      </w:r>
    </w:p>
    <w:p w14:paraId="5D7EB08A">
      <w:pPr>
        <w:autoSpaceDE w:val="0"/>
        <w:autoSpaceDN w:val="0"/>
        <w:adjustRightInd w:val="0"/>
        <w:spacing w:line="360" w:lineRule="auto"/>
        <w:ind w:firstLine="480"/>
        <w:rPr>
          <w:rFonts w:hint="eastAsia" w:ascii="仿宋" w:hAnsi="仿宋" w:eastAsia="仿宋" w:cs="仿宋"/>
          <w:color w:val="auto"/>
          <w:sz w:val="24"/>
          <w:lang w:val="zh-CN"/>
        </w:rPr>
      </w:pPr>
      <w:r>
        <w:rPr>
          <w:rFonts w:hint="eastAsia" w:ascii="仿宋" w:hAnsi="仿宋" w:eastAsia="仿宋" w:cs="仿宋"/>
          <w:color w:val="auto"/>
          <w:sz w:val="24"/>
          <w:lang w:val="zh-CN"/>
        </w:rPr>
        <w:t>质疑函应当使用中文。相关当事人提供外文书证或者外国语视听资料的，应当附有中文译本，由翻译机构盖章或者翻译人员签名。</w:t>
      </w:r>
    </w:p>
    <w:p w14:paraId="6047883B">
      <w:pPr>
        <w:autoSpaceDE w:val="0"/>
        <w:autoSpaceDN w:val="0"/>
        <w:adjustRightInd w:val="0"/>
        <w:spacing w:line="360" w:lineRule="auto"/>
        <w:ind w:firstLine="480"/>
        <w:rPr>
          <w:rFonts w:hint="eastAsia" w:ascii="仿宋" w:hAnsi="仿宋" w:eastAsia="仿宋" w:cs="仿宋"/>
          <w:color w:val="auto"/>
          <w:sz w:val="24"/>
          <w:lang w:val="zh-CN"/>
        </w:rPr>
      </w:pPr>
      <w:r>
        <w:rPr>
          <w:rFonts w:hint="eastAsia" w:ascii="仿宋" w:hAnsi="仿宋" w:eastAsia="仿宋" w:cs="仿宋"/>
          <w:color w:val="auto"/>
          <w:sz w:val="24"/>
          <w:lang w:val="zh-CN"/>
        </w:rPr>
        <w:t>26.5质疑函应当现场提交至采购代理机构联系人处，提交时应出示有效身份证明。未按上述要求提交质疑函的，质疑不予受理。</w:t>
      </w:r>
    </w:p>
    <w:p w14:paraId="33422111">
      <w:pPr>
        <w:autoSpaceDE w:val="0"/>
        <w:autoSpaceDN w:val="0"/>
        <w:adjustRightInd w:val="0"/>
        <w:spacing w:line="360" w:lineRule="auto"/>
        <w:ind w:firstLine="480"/>
        <w:rPr>
          <w:rFonts w:hint="eastAsia" w:ascii="仿宋" w:hAnsi="仿宋" w:eastAsia="仿宋" w:cs="仿宋"/>
          <w:color w:val="auto"/>
          <w:sz w:val="24"/>
          <w:lang w:val="zh-CN"/>
        </w:rPr>
      </w:pPr>
      <w:r>
        <w:rPr>
          <w:rFonts w:hint="eastAsia" w:ascii="仿宋" w:hAnsi="仿宋" w:eastAsia="仿宋" w:cs="仿宋"/>
          <w:color w:val="auto"/>
          <w:sz w:val="24"/>
          <w:lang w:val="zh-CN"/>
        </w:rPr>
        <w:t>26.6供应商不得虚假质疑和恶意质疑，并对质疑内容的真实性承担责任。供应商或者其他利害关系人通过捏造事实、伪造证明材料等方式提出异议或投诉，阻碍招投标活动正常进行的，属于严重不良行为，代理机构将提请财政部门将其列入不良行为记录名单，并依法予以处罚。</w:t>
      </w:r>
    </w:p>
    <w:p w14:paraId="0AFB56A8">
      <w:pPr>
        <w:autoSpaceDE w:val="0"/>
        <w:autoSpaceDN w:val="0"/>
        <w:adjustRightInd w:val="0"/>
        <w:spacing w:line="360" w:lineRule="auto"/>
        <w:ind w:firstLine="480"/>
        <w:rPr>
          <w:rFonts w:hint="eastAsia" w:ascii="仿宋" w:hAnsi="仿宋" w:eastAsia="仿宋" w:cs="仿宋"/>
          <w:color w:val="auto"/>
          <w:sz w:val="24"/>
          <w:lang w:val="zh-CN"/>
        </w:rPr>
      </w:pPr>
      <w:r>
        <w:rPr>
          <w:rFonts w:hint="eastAsia" w:ascii="仿宋" w:hAnsi="仿宋" w:eastAsia="仿宋" w:cs="仿宋"/>
          <w:color w:val="auto"/>
          <w:sz w:val="24"/>
          <w:lang w:val="zh-CN"/>
        </w:rPr>
        <w:t>26.7采购代理机构在收到供应商的书面质疑后将及时组织调查核实，在七个工作日内作出答复，并以书面或在网站公告形式通知质疑供应商和其他有关供应商，答复的内容不涉及商业秘密。</w:t>
      </w:r>
    </w:p>
    <w:p w14:paraId="67381776">
      <w:pPr>
        <w:autoSpaceDE w:val="0"/>
        <w:autoSpaceDN w:val="0"/>
        <w:adjustRightInd w:val="0"/>
        <w:spacing w:line="360" w:lineRule="auto"/>
        <w:ind w:firstLine="480"/>
        <w:rPr>
          <w:rFonts w:hint="eastAsia" w:ascii="仿宋" w:hAnsi="仿宋" w:eastAsia="仿宋" w:cs="仿宋"/>
          <w:color w:val="auto"/>
          <w:sz w:val="24"/>
          <w:lang w:val="zh-CN"/>
        </w:rPr>
      </w:pPr>
      <w:r>
        <w:rPr>
          <w:rFonts w:hint="eastAsia" w:ascii="仿宋" w:hAnsi="仿宋" w:eastAsia="仿宋" w:cs="仿宋"/>
          <w:color w:val="auto"/>
          <w:sz w:val="24"/>
          <w:lang w:val="zh-CN"/>
        </w:rPr>
        <w:t>任何单位和个人对代理机构在招标采购活动中的违法行为，有权控告和检举，联系采购代理机构。</w:t>
      </w:r>
    </w:p>
    <w:p w14:paraId="6DE8FF0D">
      <w:pPr>
        <w:autoSpaceDE w:val="0"/>
        <w:autoSpaceDN w:val="0"/>
        <w:adjustRightInd w:val="0"/>
        <w:spacing w:line="360" w:lineRule="auto"/>
        <w:ind w:firstLine="480"/>
        <w:rPr>
          <w:rFonts w:hint="eastAsia" w:ascii="仿宋" w:hAnsi="仿宋" w:eastAsia="仿宋" w:cs="仿宋"/>
          <w:color w:val="auto"/>
          <w:sz w:val="24"/>
          <w:lang w:val="zh-CN"/>
        </w:rPr>
      </w:pPr>
      <w:r>
        <w:rPr>
          <w:rFonts w:hint="eastAsia" w:ascii="仿宋" w:hAnsi="仿宋" w:eastAsia="仿宋" w:cs="仿宋"/>
          <w:color w:val="auto"/>
          <w:sz w:val="24"/>
        </w:rPr>
        <w:t>27、</w:t>
      </w:r>
      <w:r>
        <w:rPr>
          <w:rFonts w:hint="eastAsia" w:ascii="仿宋" w:hAnsi="仿宋" w:eastAsia="仿宋" w:cs="仿宋"/>
          <w:color w:val="auto"/>
          <w:sz w:val="24"/>
          <w:lang w:val="zh-CN"/>
        </w:rPr>
        <w:t>投诉</w:t>
      </w:r>
    </w:p>
    <w:p w14:paraId="1E8D9939">
      <w:pPr>
        <w:autoSpaceDE w:val="0"/>
        <w:autoSpaceDN w:val="0"/>
        <w:adjustRightInd w:val="0"/>
        <w:spacing w:line="360" w:lineRule="auto"/>
        <w:ind w:firstLine="480"/>
        <w:rPr>
          <w:rFonts w:hint="eastAsia" w:ascii="仿宋" w:hAnsi="仿宋" w:eastAsia="仿宋" w:cs="仿宋"/>
          <w:color w:val="auto"/>
          <w:kern w:val="0"/>
          <w:sz w:val="24"/>
        </w:rPr>
      </w:pPr>
      <w:r>
        <w:rPr>
          <w:rFonts w:hint="eastAsia" w:ascii="仿宋" w:hAnsi="仿宋" w:eastAsia="仿宋" w:cs="仿宋"/>
          <w:color w:val="auto"/>
          <w:kern w:val="0"/>
          <w:sz w:val="24"/>
        </w:rPr>
        <w:t>27.1招投标工作监督举报联系方式：025-52110015</w:t>
      </w:r>
    </w:p>
    <w:p w14:paraId="393BF128">
      <w:pPr>
        <w:autoSpaceDE w:val="0"/>
        <w:autoSpaceDN w:val="0"/>
        <w:adjustRightInd w:val="0"/>
        <w:spacing w:line="360" w:lineRule="auto"/>
        <w:ind w:firstLine="480"/>
        <w:rPr>
          <w:rFonts w:hint="eastAsia" w:ascii="仿宋" w:hAnsi="仿宋" w:eastAsia="仿宋" w:cs="仿宋"/>
          <w:color w:val="auto"/>
          <w:kern w:val="0"/>
          <w:sz w:val="24"/>
        </w:rPr>
      </w:pPr>
      <w:r>
        <w:rPr>
          <w:rFonts w:hint="eastAsia" w:ascii="仿宋" w:hAnsi="仿宋" w:eastAsia="仿宋" w:cs="仿宋"/>
          <w:color w:val="auto"/>
          <w:kern w:val="0"/>
          <w:sz w:val="24"/>
        </w:rPr>
        <w:t>27.2制作投诉书说明：</w:t>
      </w:r>
    </w:p>
    <w:p w14:paraId="4B9F5004">
      <w:pPr>
        <w:autoSpaceDE w:val="0"/>
        <w:autoSpaceDN w:val="0"/>
        <w:adjustRightInd w:val="0"/>
        <w:spacing w:line="360" w:lineRule="auto"/>
        <w:ind w:firstLine="480"/>
        <w:rPr>
          <w:rFonts w:hint="eastAsia" w:ascii="仿宋" w:hAnsi="仿宋" w:eastAsia="仿宋" w:cs="仿宋"/>
          <w:color w:val="auto"/>
          <w:kern w:val="0"/>
          <w:sz w:val="24"/>
        </w:rPr>
      </w:pPr>
      <w:r>
        <w:rPr>
          <w:rFonts w:hint="eastAsia" w:ascii="仿宋" w:hAnsi="仿宋" w:eastAsia="仿宋" w:cs="仿宋"/>
          <w:color w:val="auto"/>
          <w:kern w:val="0"/>
          <w:sz w:val="24"/>
        </w:rPr>
        <w:t>27.2.1投诉书正本与副本应采用打印形式。投诉人应当按照被投诉人数量和与投诉事项相关的供应商数量提供投诉书副本。</w:t>
      </w:r>
    </w:p>
    <w:p w14:paraId="39CD840B">
      <w:pPr>
        <w:autoSpaceDE w:val="0"/>
        <w:autoSpaceDN w:val="0"/>
        <w:adjustRightInd w:val="0"/>
        <w:spacing w:line="360" w:lineRule="auto"/>
        <w:ind w:firstLine="480"/>
        <w:rPr>
          <w:rFonts w:hint="eastAsia" w:ascii="仿宋" w:hAnsi="仿宋" w:eastAsia="仿宋" w:cs="仿宋"/>
          <w:color w:val="auto"/>
          <w:kern w:val="0"/>
          <w:sz w:val="24"/>
        </w:rPr>
      </w:pPr>
      <w:r>
        <w:rPr>
          <w:rFonts w:hint="eastAsia" w:ascii="仿宋" w:hAnsi="仿宋" w:eastAsia="仿宋" w:cs="仿宋"/>
          <w:color w:val="auto"/>
          <w:kern w:val="0"/>
          <w:sz w:val="24"/>
        </w:rPr>
        <w:t>27.2.2提交投诉书时间不得超过质疑答复期满后15个工作日，逾期将不予受理。</w:t>
      </w:r>
    </w:p>
    <w:p w14:paraId="1C4F64A1">
      <w:pPr>
        <w:autoSpaceDE w:val="0"/>
        <w:autoSpaceDN w:val="0"/>
        <w:adjustRightInd w:val="0"/>
        <w:spacing w:line="360" w:lineRule="auto"/>
        <w:ind w:firstLine="480"/>
        <w:rPr>
          <w:rFonts w:hint="eastAsia" w:ascii="仿宋" w:hAnsi="仿宋" w:eastAsia="仿宋" w:cs="仿宋"/>
          <w:color w:val="auto"/>
          <w:kern w:val="0"/>
          <w:sz w:val="24"/>
        </w:rPr>
      </w:pPr>
      <w:r>
        <w:rPr>
          <w:rFonts w:hint="eastAsia" w:ascii="仿宋" w:hAnsi="仿宋" w:eastAsia="仿宋" w:cs="仿宋"/>
          <w:color w:val="auto"/>
          <w:kern w:val="0"/>
          <w:sz w:val="24"/>
        </w:rPr>
        <w:t>27.2.3不符合相关法律法规对投诉书内容规定的，不能提供合法证据来源的，或者没有法定代表人签字的投诉书视为无效投诉，不予受理。</w:t>
      </w:r>
    </w:p>
    <w:p w14:paraId="2CD424AB">
      <w:pPr>
        <w:autoSpaceDE w:val="0"/>
        <w:autoSpaceDN w:val="0"/>
        <w:adjustRightInd w:val="0"/>
        <w:spacing w:line="360" w:lineRule="auto"/>
        <w:ind w:firstLine="480"/>
        <w:rPr>
          <w:rFonts w:hint="eastAsia" w:ascii="仿宋" w:hAnsi="仿宋" w:eastAsia="仿宋" w:cs="仿宋"/>
          <w:color w:val="auto"/>
          <w:kern w:val="0"/>
          <w:sz w:val="24"/>
        </w:rPr>
      </w:pPr>
      <w:r>
        <w:rPr>
          <w:rFonts w:hint="eastAsia" w:ascii="仿宋" w:hAnsi="仿宋" w:eastAsia="仿宋" w:cs="仿宋"/>
          <w:color w:val="auto"/>
          <w:kern w:val="0"/>
          <w:sz w:val="24"/>
        </w:rPr>
        <w:t>27.2.4投诉事项超出质疑事项范围，投诉事项和投诉请求不具体、不明确的，视为无效投诉事项。</w:t>
      </w:r>
    </w:p>
    <w:p w14:paraId="618F8617">
      <w:pPr>
        <w:autoSpaceDE w:val="0"/>
        <w:autoSpaceDN w:val="0"/>
        <w:adjustRightInd w:val="0"/>
        <w:spacing w:line="360" w:lineRule="auto"/>
        <w:ind w:firstLine="480"/>
        <w:rPr>
          <w:rFonts w:hint="eastAsia" w:ascii="仿宋" w:hAnsi="仿宋" w:eastAsia="仿宋" w:cs="仿宋"/>
          <w:color w:val="auto"/>
          <w:kern w:val="0"/>
          <w:sz w:val="24"/>
        </w:rPr>
      </w:pPr>
      <w:r>
        <w:rPr>
          <w:rFonts w:hint="eastAsia" w:ascii="仿宋" w:hAnsi="仿宋" w:eastAsia="仿宋" w:cs="仿宋"/>
          <w:color w:val="auto"/>
          <w:kern w:val="0"/>
          <w:sz w:val="24"/>
        </w:rPr>
        <w:t>27.2.5每个投诉事项应有与之相对应的证据予以支持。投诉事项属于涉密的，应提供信息来源或有效证据。不能依法履行举证责任的或提供与投诉事项不相关联证据的，不予采信。</w:t>
      </w:r>
    </w:p>
    <w:p w14:paraId="5A18159E">
      <w:pPr>
        <w:autoSpaceDE w:val="0"/>
        <w:autoSpaceDN w:val="0"/>
        <w:adjustRightInd w:val="0"/>
        <w:spacing w:line="360" w:lineRule="auto"/>
        <w:ind w:firstLine="480"/>
        <w:rPr>
          <w:rFonts w:hint="eastAsia" w:ascii="仿宋" w:hAnsi="仿宋" w:eastAsia="仿宋" w:cs="仿宋"/>
          <w:color w:val="auto"/>
          <w:kern w:val="0"/>
          <w:sz w:val="24"/>
        </w:rPr>
      </w:pPr>
      <w:r>
        <w:rPr>
          <w:rFonts w:hint="eastAsia" w:ascii="仿宋" w:hAnsi="仿宋" w:eastAsia="仿宋" w:cs="仿宋"/>
          <w:color w:val="auto"/>
          <w:kern w:val="0"/>
          <w:sz w:val="24"/>
        </w:rPr>
        <w:t>27.2.6不予采信与投诉事项无关的陈述和说明。投诉人应对投诉书中虚假、不实的内容以及诋毁性内容承担法律责任。</w:t>
      </w:r>
    </w:p>
    <w:p w14:paraId="69023280">
      <w:pPr>
        <w:autoSpaceDE w:val="0"/>
        <w:autoSpaceDN w:val="0"/>
        <w:adjustRightInd w:val="0"/>
        <w:spacing w:line="360" w:lineRule="auto"/>
        <w:ind w:firstLine="480"/>
        <w:rPr>
          <w:rFonts w:hint="eastAsia" w:ascii="仿宋" w:hAnsi="仿宋" w:eastAsia="仿宋" w:cs="仿宋"/>
          <w:color w:val="auto"/>
          <w:kern w:val="0"/>
          <w:sz w:val="24"/>
        </w:rPr>
      </w:pPr>
      <w:r>
        <w:rPr>
          <w:rFonts w:hint="eastAsia" w:ascii="仿宋" w:hAnsi="仿宋" w:eastAsia="仿宋" w:cs="仿宋"/>
          <w:color w:val="auto"/>
          <w:kern w:val="0"/>
          <w:sz w:val="24"/>
        </w:rPr>
        <w:t>27.2.7代理人办理投诉时，需提交法人授权委托书。在投诉书中伪造法定代表人签字或其他证明材料的，将依法追究有关机构和个人的相关责任。</w:t>
      </w:r>
    </w:p>
    <w:p w14:paraId="14584C1E">
      <w:pPr>
        <w:autoSpaceDE w:val="0"/>
        <w:autoSpaceDN w:val="0"/>
        <w:adjustRightInd w:val="0"/>
        <w:spacing w:line="360" w:lineRule="auto"/>
        <w:ind w:firstLine="480"/>
        <w:rPr>
          <w:rFonts w:hint="eastAsia" w:ascii="仿宋" w:hAnsi="仿宋" w:eastAsia="仿宋" w:cs="仿宋"/>
          <w:color w:val="auto"/>
          <w:kern w:val="0"/>
          <w:sz w:val="24"/>
        </w:rPr>
      </w:pPr>
      <w:r>
        <w:rPr>
          <w:rFonts w:hint="eastAsia" w:ascii="仿宋" w:hAnsi="仿宋" w:eastAsia="仿宋" w:cs="仿宋"/>
          <w:color w:val="auto"/>
          <w:kern w:val="0"/>
          <w:sz w:val="24"/>
        </w:rPr>
        <w:t>27.2.8对处理投诉事项可能发生的有关费用，由投诉人按照有关规定承担。</w:t>
      </w:r>
    </w:p>
    <w:p w14:paraId="1A6CD8CB">
      <w:pPr>
        <w:autoSpaceDE w:val="0"/>
        <w:autoSpaceDN w:val="0"/>
        <w:adjustRightInd w:val="0"/>
        <w:spacing w:line="360" w:lineRule="auto"/>
        <w:ind w:firstLine="480"/>
        <w:rPr>
          <w:rFonts w:hint="eastAsia" w:ascii="仿宋" w:hAnsi="仿宋" w:eastAsia="仿宋" w:cs="仿宋"/>
          <w:color w:val="auto"/>
          <w:kern w:val="0"/>
          <w:sz w:val="24"/>
        </w:rPr>
      </w:pPr>
      <w:r>
        <w:rPr>
          <w:rFonts w:hint="eastAsia" w:ascii="仿宋" w:hAnsi="仿宋" w:eastAsia="仿宋" w:cs="仿宋"/>
          <w:color w:val="auto"/>
          <w:kern w:val="0"/>
          <w:sz w:val="24"/>
        </w:rPr>
        <w:t>27.2.9对于恶意投诉的有关当事人，采购人将拒绝其参加采购人的其他招标采购活动。</w:t>
      </w:r>
    </w:p>
    <w:p w14:paraId="5CC59892">
      <w:pPr>
        <w:rPr>
          <w:color w:val="auto"/>
        </w:rPr>
      </w:pPr>
      <w:r>
        <w:rPr>
          <w:rFonts w:hint="eastAsia"/>
          <w:color w:val="auto"/>
        </w:rPr>
        <w:br w:type="page"/>
      </w:r>
    </w:p>
    <w:p w14:paraId="237AF50E">
      <w:pPr>
        <w:pStyle w:val="4"/>
        <w:adjustRightInd w:val="0"/>
        <w:snapToGrid w:val="0"/>
        <w:spacing w:line="360" w:lineRule="auto"/>
        <w:ind w:firstLine="643"/>
        <w:rPr>
          <w:color w:val="auto"/>
        </w:rPr>
      </w:pPr>
      <w:bookmarkStart w:id="43" w:name="_Toc216171322"/>
      <w:r>
        <w:rPr>
          <w:rFonts w:hint="eastAsia"/>
          <w:color w:val="auto"/>
        </w:rPr>
        <w:t>第三章评标标准</w:t>
      </w:r>
      <w:bookmarkEnd w:id="43"/>
    </w:p>
    <w:p w14:paraId="3F17CFA9">
      <w:pPr>
        <w:pStyle w:val="757"/>
        <w:spacing w:before="100" w:beforeAutospacing="1"/>
        <w:rPr>
          <w:rFonts w:hint="eastAsia"/>
          <w:b/>
          <w:color w:val="auto"/>
        </w:rPr>
      </w:pPr>
      <w:r>
        <w:rPr>
          <w:rFonts w:hint="eastAsia"/>
          <w:b/>
          <w:bCs/>
          <w:color w:val="auto"/>
        </w:rPr>
        <w:t>评分方法和标准：</w:t>
      </w:r>
      <w:r>
        <w:rPr>
          <w:rFonts w:hint="eastAsia"/>
          <w:color w:val="auto"/>
        </w:rPr>
        <w:t>采用综合评分法，评分统计方法采用百分制（满100分），将全部评委评分直接进行算术平均，小数点后保留 2 位。按评审后得分由高到低顺序排列，得分相同的，按投标报价由低到高顺序排列，得分且投标报价相同的，按技术指标优劣顺序排列，由评标委员会确定排名第一名的供应商为中标供应商。</w:t>
      </w:r>
    </w:p>
    <w:tbl>
      <w:tblPr>
        <w:tblStyle w:val="54"/>
        <w:tblW w:w="10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7"/>
        <w:gridCol w:w="1332"/>
        <w:gridCol w:w="6717"/>
        <w:gridCol w:w="724"/>
      </w:tblGrid>
      <w:tr w14:paraId="58539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327" w:type="dxa"/>
            <w:vAlign w:val="center"/>
          </w:tcPr>
          <w:p w14:paraId="6575AC27">
            <w:pPr>
              <w:widowControl/>
              <w:adjustRightInd w:val="0"/>
              <w:snapToGrid w:val="0"/>
              <w:spacing w:before="100" w:beforeAutospacing="1" w:line="360" w:lineRule="auto"/>
              <w:jc w:val="center"/>
              <w:rPr>
                <w:rFonts w:hint="eastAsia" w:ascii="仿宋" w:hAnsi="仿宋" w:eastAsia="仿宋" w:cs="宋体"/>
                <w:b/>
                <w:bCs/>
                <w:color w:val="auto"/>
                <w:kern w:val="0"/>
                <w:sz w:val="24"/>
                <w:szCs w:val="24"/>
              </w:rPr>
            </w:pPr>
            <w:bookmarkStart w:id="44" w:name="_Toc12893449"/>
            <w:r>
              <w:rPr>
                <w:rFonts w:hint="eastAsia" w:ascii="仿宋" w:hAnsi="仿宋" w:eastAsia="仿宋" w:cs="宋体"/>
                <w:b/>
                <w:bCs/>
                <w:color w:val="auto"/>
                <w:kern w:val="0"/>
                <w:sz w:val="24"/>
                <w:szCs w:val="24"/>
              </w:rPr>
              <w:t>项目</w:t>
            </w:r>
          </w:p>
        </w:tc>
        <w:tc>
          <w:tcPr>
            <w:tcW w:w="1332" w:type="dxa"/>
            <w:vAlign w:val="center"/>
          </w:tcPr>
          <w:p w14:paraId="6E5A3ECA">
            <w:pPr>
              <w:widowControl/>
              <w:adjustRightInd w:val="0"/>
              <w:snapToGrid w:val="0"/>
              <w:spacing w:before="100" w:beforeAutospacing="1" w:line="360" w:lineRule="auto"/>
              <w:jc w:val="center"/>
              <w:rPr>
                <w:rFonts w:hint="eastAsia" w:ascii="仿宋" w:hAnsi="仿宋" w:eastAsia="仿宋" w:cs="宋体"/>
                <w:b/>
                <w:bCs/>
                <w:color w:val="auto"/>
                <w:kern w:val="0"/>
                <w:sz w:val="24"/>
                <w:szCs w:val="24"/>
              </w:rPr>
            </w:pPr>
            <w:r>
              <w:rPr>
                <w:rFonts w:hint="eastAsia" w:ascii="仿宋" w:hAnsi="仿宋" w:eastAsia="仿宋" w:cs="宋体"/>
                <w:b/>
                <w:bCs/>
                <w:color w:val="auto"/>
                <w:kern w:val="0"/>
                <w:sz w:val="24"/>
                <w:szCs w:val="24"/>
              </w:rPr>
              <w:t>评分类别</w:t>
            </w:r>
          </w:p>
        </w:tc>
        <w:tc>
          <w:tcPr>
            <w:tcW w:w="6717" w:type="dxa"/>
            <w:vAlign w:val="center"/>
          </w:tcPr>
          <w:p w14:paraId="1727B76F">
            <w:pPr>
              <w:widowControl/>
              <w:adjustRightInd w:val="0"/>
              <w:snapToGrid w:val="0"/>
              <w:spacing w:before="100" w:beforeAutospacing="1" w:line="360" w:lineRule="auto"/>
              <w:jc w:val="center"/>
              <w:rPr>
                <w:rFonts w:hint="eastAsia" w:ascii="仿宋" w:hAnsi="仿宋" w:eastAsia="仿宋" w:cs="宋体"/>
                <w:b/>
                <w:bCs/>
                <w:color w:val="auto"/>
                <w:kern w:val="0"/>
                <w:sz w:val="24"/>
                <w:szCs w:val="24"/>
              </w:rPr>
            </w:pPr>
            <w:r>
              <w:rPr>
                <w:rFonts w:hint="eastAsia" w:ascii="仿宋" w:hAnsi="仿宋" w:eastAsia="仿宋" w:cs="宋体"/>
                <w:b/>
                <w:bCs/>
                <w:color w:val="auto"/>
                <w:kern w:val="0"/>
                <w:sz w:val="24"/>
                <w:szCs w:val="24"/>
              </w:rPr>
              <w:t>评分内容及方法</w:t>
            </w:r>
          </w:p>
        </w:tc>
        <w:tc>
          <w:tcPr>
            <w:tcW w:w="724" w:type="dxa"/>
            <w:vAlign w:val="center"/>
          </w:tcPr>
          <w:p w14:paraId="69B4CE1A">
            <w:pPr>
              <w:widowControl/>
              <w:adjustRightInd w:val="0"/>
              <w:snapToGrid w:val="0"/>
              <w:spacing w:before="100" w:beforeAutospacing="1" w:line="360" w:lineRule="auto"/>
              <w:jc w:val="center"/>
              <w:rPr>
                <w:rFonts w:hint="eastAsia" w:ascii="仿宋" w:hAnsi="仿宋" w:eastAsia="仿宋" w:cs="宋体"/>
                <w:b/>
                <w:bCs/>
                <w:color w:val="auto"/>
                <w:kern w:val="0"/>
                <w:sz w:val="24"/>
                <w:szCs w:val="24"/>
              </w:rPr>
            </w:pPr>
            <w:r>
              <w:rPr>
                <w:rFonts w:hint="eastAsia" w:ascii="仿宋" w:hAnsi="仿宋" w:eastAsia="仿宋" w:cs="宋体"/>
                <w:b/>
                <w:bCs/>
                <w:color w:val="auto"/>
                <w:kern w:val="0"/>
                <w:sz w:val="24"/>
                <w:szCs w:val="24"/>
              </w:rPr>
              <w:t>得分</w:t>
            </w:r>
          </w:p>
        </w:tc>
      </w:tr>
      <w:tr w14:paraId="5AA69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8" w:hRule="atLeast"/>
          <w:jc w:val="center"/>
        </w:trPr>
        <w:tc>
          <w:tcPr>
            <w:tcW w:w="1327" w:type="dxa"/>
            <w:vAlign w:val="center"/>
          </w:tcPr>
          <w:p w14:paraId="4DB5AC5E">
            <w:pPr>
              <w:widowControl/>
              <w:adjustRightInd w:val="0"/>
              <w:snapToGrid w:val="0"/>
              <w:spacing w:line="360" w:lineRule="auto"/>
              <w:jc w:val="center"/>
              <w:rPr>
                <w:rFonts w:hint="eastAsia" w:ascii="仿宋" w:hAnsi="仿宋" w:eastAsia="仿宋" w:cs="宋体"/>
                <w:b/>
                <w:bCs/>
                <w:color w:val="auto"/>
                <w:kern w:val="0"/>
                <w:sz w:val="24"/>
                <w:szCs w:val="24"/>
              </w:rPr>
            </w:pPr>
            <w:r>
              <w:rPr>
                <w:rFonts w:hint="eastAsia" w:ascii="仿宋" w:hAnsi="仿宋" w:eastAsia="仿宋" w:cs="宋体"/>
                <w:b/>
                <w:bCs/>
                <w:color w:val="auto"/>
                <w:kern w:val="0"/>
                <w:sz w:val="24"/>
                <w:szCs w:val="24"/>
              </w:rPr>
              <w:t>价格分</w:t>
            </w:r>
          </w:p>
          <w:p w14:paraId="6811304D">
            <w:pPr>
              <w:widowControl/>
              <w:adjustRightInd w:val="0"/>
              <w:snapToGrid w:val="0"/>
              <w:spacing w:line="360" w:lineRule="auto"/>
              <w:jc w:val="center"/>
              <w:rPr>
                <w:rFonts w:hint="eastAsia" w:ascii="仿宋" w:hAnsi="仿宋" w:eastAsia="仿宋" w:cs="宋体"/>
                <w:b/>
                <w:bCs/>
                <w:color w:val="auto"/>
                <w:kern w:val="0"/>
                <w:sz w:val="24"/>
                <w:szCs w:val="24"/>
              </w:rPr>
            </w:pPr>
            <w:r>
              <w:rPr>
                <w:rFonts w:hint="eastAsia" w:ascii="仿宋" w:hAnsi="仿宋" w:eastAsia="仿宋" w:cs="宋体"/>
                <w:b/>
                <w:bCs/>
                <w:color w:val="auto"/>
                <w:kern w:val="0"/>
                <w:sz w:val="24"/>
                <w:szCs w:val="24"/>
              </w:rPr>
              <w:t>（30分）</w:t>
            </w:r>
          </w:p>
        </w:tc>
        <w:tc>
          <w:tcPr>
            <w:tcW w:w="1332" w:type="dxa"/>
            <w:vAlign w:val="center"/>
          </w:tcPr>
          <w:p w14:paraId="7676F7C6">
            <w:pPr>
              <w:widowControl/>
              <w:adjustRightInd w:val="0"/>
              <w:snapToGrid w:val="0"/>
              <w:spacing w:before="100" w:beforeAutospacing="1" w:line="360" w:lineRule="auto"/>
              <w:jc w:val="center"/>
              <w:rPr>
                <w:rFonts w:hint="eastAsia" w:ascii="仿宋" w:hAnsi="仿宋" w:eastAsia="仿宋" w:cs="宋体"/>
                <w:b/>
                <w:bCs/>
                <w:color w:val="auto"/>
                <w:kern w:val="0"/>
                <w:sz w:val="24"/>
                <w:szCs w:val="24"/>
              </w:rPr>
            </w:pPr>
            <w:r>
              <w:rPr>
                <w:rFonts w:hint="eastAsia" w:ascii="仿宋" w:hAnsi="仿宋" w:eastAsia="仿宋" w:cs="宋体"/>
                <w:b/>
                <w:bCs/>
                <w:color w:val="auto"/>
                <w:kern w:val="0"/>
                <w:sz w:val="24"/>
                <w:szCs w:val="24"/>
              </w:rPr>
              <w:t>价格标准</w:t>
            </w:r>
          </w:p>
        </w:tc>
        <w:tc>
          <w:tcPr>
            <w:tcW w:w="6717" w:type="dxa"/>
            <w:vAlign w:val="center"/>
          </w:tcPr>
          <w:p w14:paraId="295135B3">
            <w:pPr>
              <w:spacing w:line="360" w:lineRule="auto"/>
              <w:rPr>
                <w:rFonts w:hint="eastAsia" w:ascii="仿宋" w:hAnsi="仿宋" w:eastAsia="仿宋" w:cs="Arial"/>
                <w:color w:val="auto"/>
                <w:sz w:val="24"/>
                <w:highlight w:val="none"/>
              </w:rPr>
            </w:pPr>
            <w:r>
              <w:rPr>
                <w:rFonts w:ascii="仿宋" w:hAnsi="仿宋" w:eastAsia="仿宋" w:cs="Arial"/>
                <w:color w:val="auto"/>
                <w:sz w:val="24"/>
                <w:highlight w:val="none"/>
              </w:rPr>
              <w:t>采用低价优先法计算，即满足公开招标文件要求且投标价格最低的投标报价为评标基准价，其价格分为满分。其他</w:t>
            </w:r>
            <w:r>
              <w:rPr>
                <w:rFonts w:hint="eastAsia" w:ascii="仿宋" w:hAnsi="仿宋" w:eastAsia="仿宋" w:cs="Arial"/>
                <w:color w:val="auto"/>
                <w:sz w:val="24"/>
                <w:highlight w:val="none"/>
              </w:rPr>
              <w:t>供应商</w:t>
            </w:r>
            <w:r>
              <w:rPr>
                <w:rFonts w:ascii="仿宋" w:hAnsi="仿宋" w:eastAsia="仿宋" w:cs="Arial"/>
                <w:color w:val="auto"/>
                <w:sz w:val="24"/>
                <w:highlight w:val="none"/>
              </w:rPr>
              <w:t>的价格分统一按照下列公式计算：投标报价得分=(评标基准价/投标报价)×</w:t>
            </w:r>
            <w:r>
              <w:rPr>
                <w:rFonts w:hint="eastAsia" w:ascii="仿宋" w:hAnsi="仿宋" w:eastAsia="仿宋" w:cs="Arial"/>
                <w:color w:val="auto"/>
                <w:sz w:val="24"/>
                <w:highlight w:val="none"/>
              </w:rPr>
              <w:t>30</w:t>
            </w:r>
          </w:p>
          <w:p w14:paraId="7F85FFBA">
            <w:pPr>
              <w:spacing w:line="360" w:lineRule="auto"/>
              <w:rPr>
                <w:rFonts w:hint="eastAsia" w:ascii="仿宋" w:hAnsi="仿宋" w:eastAsia="仿宋"/>
                <w:color w:val="auto"/>
                <w:sz w:val="24"/>
                <w:szCs w:val="24"/>
              </w:rPr>
            </w:pPr>
            <w:r>
              <w:rPr>
                <w:rFonts w:hint="eastAsia" w:ascii="仿宋" w:hAnsi="仿宋" w:eastAsia="仿宋"/>
                <w:color w:val="auto"/>
                <w:sz w:val="24"/>
                <w:szCs w:val="24"/>
              </w:rPr>
              <w:t>注：评审委员会认为供应商的报价明显低于其他通过符合性审查供应商的报价，有可能影响服务质量或者不能诚信履约的，将要求其在评审现场合理的时间内提供书面说明，必要时提交相关证明材料；供应商不能证明其报价合理性的，评审委员会将其作为无效响应处理。</w:t>
            </w:r>
          </w:p>
        </w:tc>
        <w:tc>
          <w:tcPr>
            <w:tcW w:w="724" w:type="dxa"/>
            <w:vAlign w:val="center"/>
          </w:tcPr>
          <w:p w14:paraId="52B0908F">
            <w:pPr>
              <w:widowControl/>
              <w:adjustRightInd w:val="0"/>
              <w:snapToGrid w:val="0"/>
              <w:spacing w:before="100" w:beforeAutospacing="1" w:line="360" w:lineRule="auto"/>
              <w:jc w:val="center"/>
              <w:rPr>
                <w:rFonts w:hint="eastAsia" w:ascii="仿宋" w:hAnsi="仿宋" w:eastAsia="仿宋" w:cs="宋体"/>
                <w:b/>
                <w:bCs/>
                <w:color w:val="auto"/>
                <w:kern w:val="0"/>
                <w:sz w:val="24"/>
                <w:szCs w:val="24"/>
              </w:rPr>
            </w:pPr>
            <w:r>
              <w:rPr>
                <w:rFonts w:hint="eastAsia" w:ascii="仿宋" w:hAnsi="仿宋" w:eastAsia="仿宋" w:cs="宋体"/>
                <w:b/>
                <w:bCs/>
                <w:color w:val="auto"/>
                <w:kern w:val="0"/>
                <w:sz w:val="24"/>
                <w:szCs w:val="24"/>
              </w:rPr>
              <w:t>30</w:t>
            </w:r>
          </w:p>
        </w:tc>
      </w:tr>
      <w:tr w14:paraId="221F0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327" w:type="dxa"/>
            <w:vMerge w:val="restart"/>
            <w:vAlign w:val="center"/>
          </w:tcPr>
          <w:p w14:paraId="45506416">
            <w:pPr>
              <w:widowControl/>
              <w:adjustRightInd w:val="0"/>
              <w:snapToGrid w:val="0"/>
              <w:spacing w:before="100" w:beforeAutospacing="1" w:line="360" w:lineRule="auto"/>
              <w:jc w:val="center"/>
              <w:rPr>
                <w:rFonts w:hint="eastAsia" w:ascii="仿宋" w:hAnsi="仿宋" w:eastAsia="仿宋" w:cs="宋体"/>
                <w:b/>
                <w:bCs/>
                <w:color w:val="auto"/>
                <w:kern w:val="0"/>
                <w:sz w:val="24"/>
                <w:szCs w:val="24"/>
              </w:rPr>
            </w:pPr>
            <w:r>
              <w:rPr>
                <w:rFonts w:hint="eastAsia" w:ascii="仿宋" w:hAnsi="仿宋" w:eastAsia="仿宋" w:cs="宋体"/>
                <w:b/>
                <w:bCs/>
                <w:color w:val="auto"/>
                <w:kern w:val="0"/>
                <w:sz w:val="24"/>
                <w:szCs w:val="24"/>
              </w:rPr>
              <w:t>商务部分（</w:t>
            </w:r>
            <w:r>
              <w:rPr>
                <w:rFonts w:hint="eastAsia" w:ascii="仿宋" w:hAnsi="仿宋" w:eastAsia="仿宋" w:cs="宋体"/>
                <w:b/>
                <w:bCs/>
                <w:color w:val="auto"/>
                <w:kern w:val="0"/>
                <w:sz w:val="24"/>
                <w:szCs w:val="24"/>
                <w:lang w:val="en-US" w:eastAsia="zh-CN"/>
              </w:rPr>
              <w:t>18</w:t>
            </w:r>
            <w:r>
              <w:rPr>
                <w:rFonts w:hint="eastAsia" w:ascii="仿宋" w:hAnsi="仿宋" w:eastAsia="仿宋" w:cs="宋体"/>
                <w:b/>
                <w:bCs/>
                <w:color w:val="auto"/>
                <w:kern w:val="0"/>
                <w:sz w:val="24"/>
                <w:szCs w:val="24"/>
              </w:rPr>
              <w:t>分）</w:t>
            </w:r>
          </w:p>
        </w:tc>
        <w:tc>
          <w:tcPr>
            <w:tcW w:w="1332" w:type="dxa"/>
            <w:vAlign w:val="center"/>
          </w:tcPr>
          <w:p w14:paraId="381C88AB">
            <w:pPr>
              <w:widowControl/>
              <w:adjustRightInd w:val="0"/>
              <w:snapToGrid w:val="0"/>
              <w:spacing w:before="100" w:beforeAutospacing="1" w:line="360" w:lineRule="auto"/>
              <w:jc w:val="center"/>
              <w:rPr>
                <w:rFonts w:hint="eastAsia" w:ascii="仿宋" w:hAnsi="仿宋" w:eastAsia="仿宋" w:cs="宋体"/>
                <w:b/>
                <w:bCs/>
                <w:color w:val="auto"/>
                <w:kern w:val="0"/>
                <w:sz w:val="24"/>
                <w:szCs w:val="24"/>
              </w:rPr>
            </w:pPr>
            <w:r>
              <w:rPr>
                <w:rFonts w:hint="eastAsia" w:ascii="仿宋" w:hAnsi="仿宋" w:eastAsia="仿宋" w:cs="宋体"/>
                <w:b/>
                <w:bCs/>
                <w:color w:val="auto"/>
                <w:kern w:val="0"/>
                <w:sz w:val="24"/>
                <w:szCs w:val="24"/>
              </w:rPr>
              <w:t>企业业绩</w:t>
            </w:r>
          </w:p>
        </w:tc>
        <w:tc>
          <w:tcPr>
            <w:tcW w:w="6717" w:type="dxa"/>
            <w:vAlign w:val="center"/>
          </w:tcPr>
          <w:p w14:paraId="39B3D872">
            <w:pPr>
              <w:spacing w:line="360" w:lineRule="auto"/>
              <w:jc w:val="left"/>
              <w:rPr>
                <w:rFonts w:hint="eastAsia" w:ascii="仿宋" w:hAnsi="仿宋" w:eastAsia="仿宋" w:cs="宋体"/>
                <w:color w:val="auto"/>
                <w:sz w:val="24"/>
                <w:szCs w:val="24"/>
              </w:rPr>
            </w:pPr>
            <w:r>
              <w:rPr>
                <w:rFonts w:hint="eastAsia" w:ascii="仿宋" w:hAnsi="仿宋" w:eastAsia="仿宋" w:cs="宋体"/>
                <w:color w:val="auto"/>
                <w:sz w:val="24"/>
                <w:szCs w:val="24"/>
              </w:rPr>
              <w:t>供应商自2023年1月1日（含）以来承担过类似项目业绩的，每提供一个得3分，最高得9分。</w:t>
            </w:r>
          </w:p>
          <w:p w14:paraId="43835C77">
            <w:pPr>
              <w:spacing w:line="360" w:lineRule="auto"/>
              <w:jc w:val="left"/>
              <w:rPr>
                <w:color w:val="auto"/>
                <w:szCs w:val="21"/>
              </w:rPr>
            </w:pPr>
            <w:r>
              <w:rPr>
                <w:rFonts w:hint="eastAsia" w:ascii="仿宋" w:hAnsi="仿宋" w:eastAsia="仿宋" w:cs="宋体"/>
                <w:color w:val="auto"/>
                <w:sz w:val="24"/>
                <w:szCs w:val="24"/>
              </w:rPr>
              <w:t>（提供合同复印件加盖供应商单位公章。合同须能反映项目名称、主要标的物，如相关证明材料未能反映数据的，视为未提供。时间以合同签订日期为准）</w:t>
            </w:r>
          </w:p>
        </w:tc>
        <w:tc>
          <w:tcPr>
            <w:tcW w:w="724" w:type="dxa"/>
            <w:vAlign w:val="center"/>
          </w:tcPr>
          <w:p w14:paraId="217F0CE9">
            <w:pPr>
              <w:widowControl/>
              <w:adjustRightInd w:val="0"/>
              <w:snapToGrid w:val="0"/>
              <w:spacing w:before="100" w:beforeAutospacing="1" w:line="360" w:lineRule="auto"/>
              <w:jc w:val="center"/>
              <w:rPr>
                <w:rFonts w:hint="eastAsia" w:ascii="仿宋" w:hAnsi="仿宋" w:eastAsia="仿宋" w:cs="宋体"/>
                <w:b/>
                <w:bCs/>
                <w:color w:val="auto"/>
                <w:kern w:val="0"/>
                <w:sz w:val="24"/>
                <w:szCs w:val="24"/>
              </w:rPr>
            </w:pPr>
            <w:r>
              <w:rPr>
                <w:rFonts w:hint="eastAsia" w:ascii="仿宋" w:hAnsi="仿宋" w:eastAsia="仿宋" w:cs="宋体"/>
                <w:b/>
                <w:bCs/>
                <w:color w:val="auto"/>
                <w:kern w:val="0"/>
                <w:sz w:val="24"/>
                <w:szCs w:val="24"/>
              </w:rPr>
              <w:t>9</w:t>
            </w:r>
          </w:p>
        </w:tc>
      </w:tr>
      <w:tr w14:paraId="16EF4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327" w:type="dxa"/>
            <w:vMerge w:val="continue"/>
            <w:vAlign w:val="center"/>
          </w:tcPr>
          <w:p w14:paraId="1C0EEAAC">
            <w:pPr>
              <w:widowControl/>
              <w:jc w:val="left"/>
              <w:rPr>
                <w:rFonts w:hint="eastAsia" w:ascii="仿宋" w:hAnsi="仿宋" w:eastAsia="仿宋" w:cs="宋体"/>
                <w:b/>
                <w:bCs/>
                <w:color w:val="auto"/>
                <w:kern w:val="0"/>
                <w:sz w:val="24"/>
                <w:szCs w:val="24"/>
              </w:rPr>
            </w:pPr>
          </w:p>
        </w:tc>
        <w:tc>
          <w:tcPr>
            <w:tcW w:w="1332" w:type="dxa"/>
            <w:vAlign w:val="center"/>
          </w:tcPr>
          <w:p w14:paraId="034D9CA2">
            <w:pPr>
              <w:widowControl/>
              <w:adjustRightInd w:val="0"/>
              <w:snapToGrid w:val="0"/>
              <w:spacing w:before="100" w:beforeAutospacing="1" w:line="360" w:lineRule="auto"/>
              <w:jc w:val="center"/>
              <w:rPr>
                <w:rFonts w:hint="eastAsia" w:ascii="仿宋" w:hAnsi="仿宋" w:eastAsia="仿宋" w:cs="宋体"/>
                <w:b/>
                <w:bCs/>
                <w:color w:val="auto"/>
                <w:kern w:val="0"/>
                <w:sz w:val="24"/>
                <w:szCs w:val="24"/>
              </w:rPr>
            </w:pPr>
            <w:r>
              <w:rPr>
                <w:rFonts w:hint="eastAsia" w:ascii="仿宋" w:hAnsi="仿宋" w:eastAsia="仿宋" w:cs="宋体"/>
                <w:b/>
                <w:bCs/>
                <w:color w:val="auto"/>
                <w:kern w:val="0"/>
                <w:sz w:val="24"/>
                <w:szCs w:val="24"/>
              </w:rPr>
              <w:t>人员配备</w:t>
            </w:r>
          </w:p>
        </w:tc>
        <w:tc>
          <w:tcPr>
            <w:tcW w:w="6717" w:type="dxa"/>
            <w:vAlign w:val="center"/>
          </w:tcPr>
          <w:p w14:paraId="0174EFA5">
            <w:pPr>
              <w:spacing w:line="360" w:lineRule="auto"/>
              <w:jc w:val="left"/>
              <w:rPr>
                <w:rFonts w:hint="eastAsia" w:ascii="仿宋" w:hAnsi="仿宋" w:eastAsia="仿宋" w:cs="宋体"/>
                <w:color w:val="auto"/>
                <w:sz w:val="24"/>
                <w:szCs w:val="24"/>
              </w:rPr>
            </w:pPr>
            <w:r>
              <w:rPr>
                <w:rFonts w:hint="eastAsia" w:ascii="仿宋" w:hAnsi="仿宋" w:eastAsia="仿宋"/>
                <w:color w:val="auto"/>
                <w:sz w:val="24"/>
                <w:szCs w:val="24"/>
                <w:lang w:val="en-US" w:eastAsia="zh-CN"/>
              </w:rPr>
              <w:t>1.</w:t>
            </w:r>
            <w:r>
              <w:rPr>
                <w:rFonts w:hint="eastAsia" w:ascii="仿宋" w:hAnsi="仿宋" w:eastAsia="仿宋"/>
                <w:color w:val="auto"/>
                <w:sz w:val="24"/>
                <w:szCs w:val="24"/>
              </w:rPr>
              <w:t>项目负责</w:t>
            </w:r>
            <w:r>
              <w:rPr>
                <w:rFonts w:hint="eastAsia" w:ascii="仿宋" w:hAnsi="仿宋" w:eastAsia="仿宋" w:cs="宋体"/>
                <w:color w:val="auto"/>
                <w:sz w:val="24"/>
                <w:szCs w:val="24"/>
              </w:rPr>
              <w:t>人具有土地</w:t>
            </w:r>
            <w:r>
              <w:rPr>
                <w:rFonts w:hint="eastAsia" w:ascii="仿宋" w:hAnsi="仿宋" w:eastAsia="仿宋" w:cs="宋体"/>
                <w:color w:val="auto"/>
                <w:sz w:val="24"/>
                <w:szCs w:val="24"/>
                <w:lang w:val="en-US" w:eastAsia="zh-CN"/>
              </w:rPr>
              <w:t>类或林业类等相关专业</w:t>
            </w:r>
            <w:r>
              <w:rPr>
                <w:rFonts w:hint="eastAsia" w:ascii="仿宋" w:hAnsi="仿宋" w:eastAsia="仿宋" w:cs="宋体"/>
                <w:color w:val="auto"/>
                <w:sz w:val="24"/>
                <w:szCs w:val="24"/>
              </w:rPr>
              <w:t>高级技术职称的得3分。具有土地</w:t>
            </w:r>
            <w:r>
              <w:rPr>
                <w:rFonts w:hint="eastAsia" w:ascii="仿宋" w:hAnsi="仿宋" w:eastAsia="仿宋" w:cs="宋体"/>
                <w:color w:val="auto"/>
                <w:sz w:val="24"/>
                <w:szCs w:val="24"/>
                <w:lang w:val="en-US" w:eastAsia="zh-CN"/>
              </w:rPr>
              <w:t>类或林业类等相关专业</w:t>
            </w:r>
            <w:r>
              <w:rPr>
                <w:rFonts w:hint="eastAsia" w:ascii="仿宋" w:hAnsi="仿宋" w:eastAsia="仿宋" w:cs="宋体"/>
                <w:color w:val="auto"/>
                <w:sz w:val="24"/>
                <w:szCs w:val="24"/>
              </w:rPr>
              <w:t>中级技术职称的得2分；本项最高得3分。</w:t>
            </w:r>
          </w:p>
          <w:p w14:paraId="3CA5D75B">
            <w:pPr>
              <w:numPr>
                <w:ilvl w:val="0"/>
                <w:numId w:val="0"/>
              </w:numPr>
              <w:spacing w:line="360" w:lineRule="auto"/>
              <w:jc w:val="left"/>
              <w:rPr>
                <w:rFonts w:hint="eastAsia" w:ascii="仿宋" w:hAnsi="仿宋" w:eastAsia="仿宋"/>
                <w:color w:val="auto"/>
                <w:sz w:val="24"/>
                <w:szCs w:val="24"/>
              </w:rPr>
            </w:pPr>
            <w:r>
              <w:rPr>
                <w:rFonts w:hint="eastAsia" w:ascii="仿宋" w:hAnsi="仿宋" w:eastAsia="仿宋" w:cs="宋体"/>
                <w:color w:val="auto"/>
                <w:sz w:val="24"/>
                <w:szCs w:val="24"/>
              </w:rPr>
              <w:t>2.项目组成员(不包括项目负责人)中具有土地</w:t>
            </w:r>
            <w:r>
              <w:rPr>
                <w:rFonts w:hint="eastAsia" w:ascii="仿宋" w:hAnsi="仿宋" w:eastAsia="仿宋" w:cs="宋体"/>
                <w:color w:val="auto"/>
                <w:sz w:val="24"/>
                <w:szCs w:val="24"/>
                <w:lang w:val="en-US" w:eastAsia="zh-CN"/>
              </w:rPr>
              <w:t>类或林业类等相关专业</w:t>
            </w:r>
            <w:r>
              <w:rPr>
                <w:rFonts w:hint="eastAsia" w:ascii="仿宋" w:hAnsi="仿宋" w:eastAsia="仿宋" w:cs="宋体"/>
                <w:color w:val="auto"/>
                <w:sz w:val="24"/>
                <w:szCs w:val="24"/>
              </w:rPr>
              <w:t>高级技术职称的，每有1人得3分</w:t>
            </w:r>
            <w:r>
              <w:rPr>
                <w:rFonts w:hint="eastAsia" w:ascii="仿宋" w:hAnsi="仿宋" w:eastAsia="仿宋" w:cs="宋体"/>
                <w:color w:val="auto"/>
                <w:sz w:val="24"/>
                <w:szCs w:val="24"/>
                <w:lang w:eastAsia="zh-CN"/>
              </w:rPr>
              <w:t>，</w:t>
            </w:r>
            <w:r>
              <w:rPr>
                <w:rFonts w:hint="eastAsia" w:ascii="仿宋" w:hAnsi="仿宋" w:eastAsia="仿宋" w:cs="宋体"/>
                <w:color w:val="auto"/>
                <w:sz w:val="24"/>
                <w:szCs w:val="24"/>
                <w:lang w:val="en-US" w:eastAsia="zh-CN"/>
              </w:rPr>
              <w:t>最高得6分</w:t>
            </w:r>
            <w:r>
              <w:rPr>
                <w:rFonts w:hint="eastAsia" w:ascii="仿宋" w:hAnsi="仿宋" w:eastAsia="仿宋" w:cs="宋体"/>
                <w:color w:val="auto"/>
                <w:sz w:val="24"/>
                <w:szCs w:val="24"/>
              </w:rPr>
              <w:t>；具有土地</w:t>
            </w:r>
            <w:r>
              <w:rPr>
                <w:rFonts w:hint="eastAsia" w:ascii="仿宋" w:hAnsi="仿宋" w:eastAsia="仿宋" w:cs="宋体"/>
                <w:color w:val="auto"/>
                <w:sz w:val="24"/>
                <w:szCs w:val="24"/>
                <w:lang w:val="en-US" w:eastAsia="zh-CN"/>
              </w:rPr>
              <w:t>类或林业类等相关专业</w:t>
            </w:r>
            <w:r>
              <w:rPr>
                <w:rFonts w:hint="eastAsia" w:ascii="仿宋" w:hAnsi="仿宋" w:eastAsia="仿宋" w:cs="宋体"/>
                <w:color w:val="auto"/>
                <w:sz w:val="24"/>
                <w:szCs w:val="24"/>
              </w:rPr>
              <w:t>中级技术职称的，每有1人得2分</w:t>
            </w:r>
            <w:r>
              <w:rPr>
                <w:rFonts w:hint="eastAsia" w:ascii="仿宋" w:hAnsi="仿宋" w:eastAsia="仿宋" w:cs="宋体"/>
                <w:color w:val="auto"/>
                <w:sz w:val="24"/>
                <w:szCs w:val="24"/>
                <w:lang w:eastAsia="zh-CN"/>
              </w:rPr>
              <w:t>，</w:t>
            </w:r>
            <w:r>
              <w:rPr>
                <w:rFonts w:hint="eastAsia" w:ascii="仿宋" w:hAnsi="仿宋" w:eastAsia="仿宋" w:cs="宋体"/>
                <w:color w:val="auto"/>
                <w:sz w:val="24"/>
                <w:szCs w:val="24"/>
                <w:lang w:val="en-US" w:eastAsia="zh-CN"/>
              </w:rPr>
              <w:t>最高得4分</w:t>
            </w:r>
            <w:r>
              <w:rPr>
                <w:rFonts w:hint="eastAsia" w:ascii="仿宋" w:hAnsi="仿宋" w:eastAsia="仿宋" w:cs="宋体"/>
                <w:color w:val="auto"/>
                <w:sz w:val="24"/>
                <w:szCs w:val="24"/>
              </w:rPr>
              <w:t>。</w:t>
            </w:r>
          </w:p>
          <w:p w14:paraId="414386D0">
            <w:pPr>
              <w:spacing w:line="360" w:lineRule="auto"/>
              <w:rPr>
                <w:rFonts w:hint="eastAsia" w:ascii="仿宋" w:hAnsi="仿宋" w:eastAsia="仿宋"/>
                <w:color w:val="auto"/>
                <w:sz w:val="24"/>
                <w:szCs w:val="24"/>
              </w:rPr>
            </w:pPr>
            <w:r>
              <w:rPr>
                <w:rFonts w:hint="eastAsia" w:ascii="仿宋" w:hAnsi="仿宋" w:eastAsia="仿宋"/>
                <w:color w:val="auto"/>
                <w:sz w:val="24"/>
                <w:szCs w:val="24"/>
              </w:rPr>
              <w:t>（提供相关证书复印件及供应商为其缴纳的2025年8月以来任意一个月由劳动和社会保障部门出具的社保缴纳证明加盖供应商单位公章。同一人员同一证书不可重复得分）</w:t>
            </w:r>
          </w:p>
        </w:tc>
        <w:tc>
          <w:tcPr>
            <w:tcW w:w="724" w:type="dxa"/>
            <w:vAlign w:val="center"/>
          </w:tcPr>
          <w:p w14:paraId="5697C1B6">
            <w:pPr>
              <w:widowControl/>
              <w:adjustRightInd w:val="0"/>
              <w:snapToGrid w:val="0"/>
              <w:spacing w:before="100" w:beforeAutospacing="1" w:line="360" w:lineRule="auto"/>
              <w:jc w:val="center"/>
              <w:rPr>
                <w:rFonts w:hint="eastAsia" w:ascii="仿宋" w:hAnsi="仿宋" w:eastAsia="仿宋" w:cs="宋体"/>
                <w:b/>
                <w:bCs/>
                <w:color w:val="auto"/>
                <w:kern w:val="0"/>
                <w:sz w:val="24"/>
                <w:szCs w:val="24"/>
                <w:lang w:val="en-US" w:eastAsia="zh-CN"/>
              </w:rPr>
            </w:pPr>
            <w:r>
              <w:rPr>
                <w:rFonts w:hint="eastAsia" w:ascii="仿宋" w:hAnsi="仿宋" w:eastAsia="仿宋" w:cs="宋体"/>
                <w:b/>
                <w:bCs/>
                <w:color w:val="auto"/>
                <w:kern w:val="0"/>
                <w:sz w:val="24"/>
                <w:szCs w:val="24"/>
                <w:lang w:val="en-US" w:eastAsia="zh-CN"/>
              </w:rPr>
              <w:t>9</w:t>
            </w:r>
          </w:p>
        </w:tc>
      </w:tr>
      <w:tr w14:paraId="68378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327" w:type="dxa"/>
            <w:vMerge w:val="restart"/>
            <w:vAlign w:val="center"/>
          </w:tcPr>
          <w:p w14:paraId="64F8C5B3">
            <w:pPr>
              <w:widowControl/>
              <w:adjustRightInd w:val="0"/>
              <w:snapToGrid w:val="0"/>
              <w:spacing w:before="100" w:beforeAutospacing="1" w:line="360" w:lineRule="auto"/>
              <w:rPr>
                <w:rFonts w:hint="eastAsia" w:ascii="仿宋" w:hAnsi="仿宋" w:eastAsia="仿宋" w:cs="宋体"/>
                <w:color w:val="auto"/>
                <w:kern w:val="0"/>
                <w:sz w:val="24"/>
                <w:szCs w:val="24"/>
              </w:rPr>
            </w:pPr>
            <w:r>
              <w:rPr>
                <w:rFonts w:hint="eastAsia" w:ascii="仿宋" w:hAnsi="仿宋" w:eastAsia="仿宋" w:cs="宋体"/>
                <w:b/>
                <w:bCs/>
                <w:color w:val="auto"/>
                <w:kern w:val="0"/>
                <w:sz w:val="24"/>
                <w:szCs w:val="24"/>
              </w:rPr>
              <w:t>技术部分（</w:t>
            </w:r>
            <w:r>
              <w:rPr>
                <w:rFonts w:hint="eastAsia" w:ascii="仿宋" w:hAnsi="仿宋" w:eastAsia="仿宋" w:cs="宋体"/>
                <w:b/>
                <w:bCs/>
                <w:color w:val="auto"/>
                <w:kern w:val="0"/>
                <w:sz w:val="24"/>
                <w:szCs w:val="24"/>
                <w:lang w:val="en-US" w:eastAsia="zh-CN"/>
              </w:rPr>
              <w:t>52</w:t>
            </w:r>
            <w:r>
              <w:rPr>
                <w:rFonts w:hint="eastAsia" w:ascii="仿宋" w:hAnsi="仿宋" w:eastAsia="仿宋" w:cs="宋体"/>
                <w:b/>
                <w:bCs/>
                <w:color w:val="auto"/>
                <w:kern w:val="0"/>
                <w:sz w:val="24"/>
                <w:szCs w:val="24"/>
              </w:rPr>
              <w:t>分）</w:t>
            </w:r>
          </w:p>
        </w:tc>
        <w:tc>
          <w:tcPr>
            <w:tcW w:w="1332" w:type="dxa"/>
            <w:vAlign w:val="center"/>
          </w:tcPr>
          <w:p w14:paraId="36C546A2">
            <w:pPr>
              <w:widowControl/>
              <w:adjustRightInd w:val="0"/>
              <w:snapToGrid w:val="0"/>
              <w:spacing w:before="100" w:beforeAutospacing="1" w:line="360" w:lineRule="auto"/>
              <w:jc w:val="center"/>
              <w:rPr>
                <w:rFonts w:hint="eastAsia" w:ascii="仿宋" w:hAnsi="仿宋" w:eastAsia="仿宋" w:cs="宋体"/>
                <w:b/>
                <w:bCs/>
                <w:color w:val="auto"/>
                <w:kern w:val="0"/>
                <w:sz w:val="24"/>
                <w:szCs w:val="24"/>
              </w:rPr>
            </w:pPr>
            <w:r>
              <w:rPr>
                <w:rFonts w:hint="eastAsia" w:ascii="仿宋" w:hAnsi="仿宋" w:eastAsia="仿宋" w:cs="宋体"/>
                <w:b/>
                <w:bCs/>
                <w:color w:val="auto"/>
                <w:kern w:val="0"/>
                <w:sz w:val="24"/>
                <w:szCs w:val="24"/>
              </w:rPr>
              <w:t>项目理解与认知</w:t>
            </w:r>
          </w:p>
        </w:tc>
        <w:tc>
          <w:tcPr>
            <w:tcW w:w="6717" w:type="dxa"/>
            <w:vAlign w:val="center"/>
          </w:tcPr>
          <w:p w14:paraId="49339030">
            <w:pPr>
              <w:spacing w:line="360" w:lineRule="auto"/>
              <w:rPr>
                <w:rFonts w:hint="eastAsia" w:ascii="仿宋" w:hAnsi="仿宋" w:eastAsia="仿宋"/>
                <w:color w:val="auto"/>
                <w:sz w:val="24"/>
                <w:szCs w:val="24"/>
              </w:rPr>
            </w:pPr>
            <w:r>
              <w:rPr>
                <w:rFonts w:hint="eastAsia" w:ascii="仿宋" w:hAnsi="仿宋" w:eastAsia="仿宋"/>
                <w:color w:val="auto"/>
                <w:sz w:val="24"/>
                <w:szCs w:val="24"/>
              </w:rPr>
              <w:t>评委根据供应商提供的对项目背景、总体要求、现状的认知和理解情况进行综合评分。方案提供的完整、周到全面，针对性强，有不同于其他供应商的新颖思路的得</w:t>
            </w:r>
            <w:r>
              <w:rPr>
                <w:rFonts w:hint="eastAsia" w:ascii="仿宋" w:hAnsi="仿宋" w:eastAsia="仿宋"/>
                <w:color w:val="auto"/>
                <w:sz w:val="24"/>
                <w:szCs w:val="24"/>
                <w:lang w:val="en-US" w:eastAsia="zh-CN"/>
              </w:rPr>
              <w:t>10</w:t>
            </w:r>
            <w:r>
              <w:rPr>
                <w:rFonts w:hint="eastAsia" w:ascii="仿宋" w:hAnsi="仿宋" w:eastAsia="仿宋"/>
                <w:color w:val="auto"/>
                <w:sz w:val="24"/>
                <w:szCs w:val="24"/>
              </w:rPr>
              <w:t>分；服务设想涵盖了所有的采购项目，定位基本明确，具有一定针对性的得</w:t>
            </w:r>
            <w:r>
              <w:rPr>
                <w:rFonts w:hint="eastAsia" w:ascii="仿宋" w:hAnsi="仿宋" w:eastAsia="仿宋"/>
                <w:color w:val="auto"/>
                <w:sz w:val="24"/>
                <w:szCs w:val="24"/>
                <w:lang w:val="en-US" w:eastAsia="zh-CN"/>
              </w:rPr>
              <w:t>7</w:t>
            </w:r>
            <w:r>
              <w:rPr>
                <w:rFonts w:hint="eastAsia" w:ascii="仿宋" w:hAnsi="仿宋" w:eastAsia="仿宋"/>
                <w:color w:val="auto"/>
                <w:sz w:val="24"/>
                <w:szCs w:val="24"/>
              </w:rPr>
              <w:t>分；服务设想涵盖了所有的采购项目，定位不太明确，缺乏针对性的得</w:t>
            </w:r>
            <w:r>
              <w:rPr>
                <w:rFonts w:hint="eastAsia" w:ascii="仿宋" w:hAnsi="仿宋" w:eastAsia="仿宋"/>
                <w:color w:val="auto"/>
                <w:sz w:val="24"/>
                <w:szCs w:val="24"/>
                <w:lang w:val="en-US" w:eastAsia="zh-CN"/>
              </w:rPr>
              <w:t>4</w:t>
            </w:r>
            <w:r>
              <w:rPr>
                <w:rFonts w:hint="eastAsia" w:ascii="仿宋" w:hAnsi="仿宋" w:eastAsia="仿宋"/>
                <w:color w:val="auto"/>
                <w:sz w:val="24"/>
                <w:szCs w:val="24"/>
              </w:rPr>
              <w:t>分；</w:t>
            </w:r>
            <w:r>
              <w:rPr>
                <w:rFonts w:hint="eastAsia" w:ascii="仿宋" w:hAnsi="仿宋" w:eastAsia="仿宋" w:cs="宋体"/>
                <w:color w:val="auto"/>
                <w:sz w:val="24"/>
                <w:szCs w:val="24"/>
              </w:rPr>
              <w:t>未提供不得分。</w:t>
            </w:r>
          </w:p>
        </w:tc>
        <w:tc>
          <w:tcPr>
            <w:tcW w:w="724" w:type="dxa"/>
            <w:vAlign w:val="center"/>
          </w:tcPr>
          <w:p w14:paraId="5A2F6B63">
            <w:pPr>
              <w:widowControl/>
              <w:spacing w:line="360" w:lineRule="auto"/>
              <w:jc w:val="center"/>
              <w:rPr>
                <w:rFonts w:hint="default" w:ascii="仿宋" w:hAnsi="仿宋" w:eastAsia="仿宋" w:cs="宋体"/>
                <w:b/>
                <w:bCs/>
                <w:color w:val="auto"/>
                <w:sz w:val="24"/>
                <w:szCs w:val="24"/>
                <w:lang w:val="en-US" w:eastAsia="zh-CN"/>
              </w:rPr>
            </w:pPr>
            <w:r>
              <w:rPr>
                <w:rFonts w:hint="eastAsia" w:ascii="仿宋" w:hAnsi="仿宋" w:eastAsia="仿宋" w:cs="宋体"/>
                <w:b/>
                <w:bCs/>
                <w:color w:val="auto"/>
                <w:sz w:val="24"/>
                <w:szCs w:val="24"/>
                <w:lang w:val="en-US" w:eastAsia="zh-CN"/>
              </w:rPr>
              <w:t>10</w:t>
            </w:r>
          </w:p>
        </w:tc>
      </w:tr>
      <w:tr w14:paraId="52F2C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327" w:type="dxa"/>
            <w:vMerge w:val="continue"/>
            <w:vAlign w:val="center"/>
          </w:tcPr>
          <w:p w14:paraId="3582911D">
            <w:pPr>
              <w:widowControl/>
              <w:jc w:val="left"/>
              <w:rPr>
                <w:rFonts w:hint="eastAsia" w:ascii="仿宋" w:hAnsi="仿宋" w:eastAsia="仿宋" w:cs="宋体"/>
                <w:color w:val="auto"/>
                <w:kern w:val="0"/>
                <w:sz w:val="24"/>
                <w:szCs w:val="24"/>
              </w:rPr>
            </w:pPr>
          </w:p>
        </w:tc>
        <w:tc>
          <w:tcPr>
            <w:tcW w:w="1332" w:type="dxa"/>
            <w:vAlign w:val="center"/>
          </w:tcPr>
          <w:p w14:paraId="6D05D794">
            <w:pPr>
              <w:spacing w:line="360" w:lineRule="auto"/>
              <w:jc w:val="center"/>
              <w:rPr>
                <w:rFonts w:hint="eastAsia" w:ascii="仿宋" w:hAnsi="仿宋" w:eastAsia="仿宋" w:cs="宋体"/>
                <w:b/>
                <w:bCs/>
                <w:color w:val="auto"/>
                <w:sz w:val="24"/>
                <w:szCs w:val="24"/>
              </w:rPr>
            </w:pPr>
            <w:r>
              <w:rPr>
                <w:rFonts w:hint="eastAsia" w:ascii="仿宋" w:hAnsi="仿宋" w:eastAsia="仿宋" w:cs="宋体"/>
                <w:b/>
                <w:bCs/>
                <w:color w:val="auto"/>
                <w:sz w:val="24"/>
                <w:szCs w:val="24"/>
              </w:rPr>
              <w:t>工作思路与技术路线</w:t>
            </w:r>
          </w:p>
        </w:tc>
        <w:tc>
          <w:tcPr>
            <w:tcW w:w="6717" w:type="dxa"/>
          </w:tcPr>
          <w:p w14:paraId="142C4500">
            <w:pPr>
              <w:spacing w:line="360" w:lineRule="auto"/>
              <w:rPr>
                <w:rFonts w:hint="eastAsia" w:ascii="仿宋" w:hAnsi="仿宋" w:eastAsia="仿宋" w:cs="宋体"/>
                <w:color w:val="auto"/>
                <w:sz w:val="24"/>
                <w:szCs w:val="24"/>
              </w:rPr>
            </w:pPr>
            <w:r>
              <w:rPr>
                <w:rFonts w:hint="eastAsia" w:ascii="仿宋" w:hAnsi="仿宋" w:eastAsia="仿宋" w:cs="宋体"/>
                <w:color w:val="auto"/>
                <w:sz w:val="24"/>
                <w:szCs w:val="24"/>
              </w:rPr>
              <w:t>评委根据供应商提供的</w:t>
            </w:r>
            <w:r>
              <w:rPr>
                <w:rFonts w:hint="eastAsia" w:ascii="仿宋" w:hAnsi="仿宋" w:eastAsia="仿宋"/>
                <w:color w:val="auto"/>
                <w:sz w:val="24"/>
                <w:szCs w:val="24"/>
              </w:rPr>
              <w:t>工作思路和技术路线进行综合评分。方案完整、科学，项目的技术路线合理、可操作性和针对性强，优于项目需求的得</w:t>
            </w:r>
            <w:r>
              <w:rPr>
                <w:rFonts w:hint="eastAsia" w:ascii="仿宋" w:hAnsi="仿宋" w:eastAsia="仿宋"/>
                <w:color w:val="auto"/>
                <w:sz w:val="24"/>
                <w:szCs w:val="24"/>
                <w:lang w:val="en-US" w:eastAsia="zh-CN"/>
              </w:rPr>
              <w:t>8</w:t>
            </w:r>
            <w:r>
              <w:rPr>
                <w:rFonts w:hint="eastAsia" w:ascii="仿宋" w:hAnsi="仿宋" w:eastAsia="仿宋"/>
                <w:color w:val="auto"/>
                <w:sz w:val="24"/>
                <w:szCs w:val="24"/>
              </w:rPr>
              <w:t>分；方案内容基本完整，描述清晰，具有一定的可操作性且符合项目需求的得</w:t>
            </w:r>
            <w:r>
              <w:rPr>
                <w:rFonts w:hint="eastAsia" w:ascii="仿宋" w:hAnsi="仿宋" w:eastAsia="仿宋"/>
                <w:color w:val="auto"/>
                <w:sz w:val="24"/>
                <w:szCs w:val="24"/>
                <w:lang w:val="en-US" w:eastAsia="zh-CN"/>
              </w:rPr>
              <w:t>5</w:t>
            </w:r>
            <w:r>
              <w:rPr>
                <w:rFonts w:hint="eastAsia" w:ascii="仿宋" w:hAnsi="仿宋" w:eastAsia="仿宋"/>
                <w:color w:val="auto"/>
                <w:sz w:val="24"/>
                <w:szCs w:val="24"/>
              </w:rPr>
              <w:t>分；方案内容过于简单或有遗漏，描述模糊，可操作性或针对性较低的得</w:t>
            </w:r>
            <w:r>
              <w:rPr>
                <w:rFonts w:hint="eastAsia" w:ascii="仿宋" w:hAnsi="仿宋" w:eastAsia="仿宋"/>
                <w:color w:val="auto"/>
                <w:sz w:val="24"/>
                <w:szCs w:val="24"/>
                <w:lang w:val="en-US" w:eastAsia="zh-CN"/>
              </w:rPr>
              <w:t>2</w:t>
            </w:r>
            <w:r>
              <w:rPr>
                <w:rFonts w:hint="eastAsia" w:ascii="仿宋" w:hAnsi="仿宋" w:eastAsia="仿宋"/>
                <w:color w:val="auto"/>
                <w:sz w:val="24"/>
                <w:szCs w:val="24"/>
              </w:rPr>
              <w:t>分；</w:t>
            </w:r>
            <w:r>
              <w:rPr>
                <w:rFonts w:hint="eastAsia" w:ascii="仿宋" w:hAnsi="仿宋" w:eastAsia="仿宋" w:cs="宋体"/>
                <w:color w:val="auto"/>
                <w:sz w:val="24"/>
                <w:szCs w:val="24"/>
              </w:rPr>
              <w:t>未提供不得分。</w:t>
            </w:r>
          </w:p>
        </w:tc>
        <w:tc>
          <w:tcPr>
            <w:tcW w:w="724" w:type="dxa"/>
            <w:vAlign w:val="center"/>
          </w:tcPr>
          <w:p w14:paraId="015FCAC6">
            <w:pPr>
              <w:widowControl/>
              <w:spacing w:line="360" w:lineRule="auto"/>
              <w:jc w:val="center"/>
              <w:rPr>
                <w:rFonts w:hint="default" w:ascii="仿宋" w:hAnsi="仿宋" w:eastAsia="仿宋" w:cs="宋体"/>
                <w:b/>
                <w:bCs/>
                <w:color w:val="auto"/>
                <w:sz w:val="24"/>
                <w:szCs w:val="24"/>
                <w:lang w:val="en-US" w:eastAsia="zh-CN"/>
              </w:rPr>
            </w:pPr>
            <w:r>
              <w:rPr>
                <w:rFonts w:hint="eastAsia" w:ascii="仿宋" w:hAnsi="仿宋" w:eastAsia="仿宋" w:cs="宋体"/>
                <w:b/>
                <w:bCs/>
                <w:color w:val="auto"/>
                <w:sz w:val="24"/>
                <w:szCs w:val="24"/>
                <w:lang w:val="en-US" w:eastAsia="zh-CN"/>
              </w:rPr>
              <w:t>8</w:t>
            </w:r>
          </w:p>
        </w:tc>
      </w:tr>
      <w:tr w14:paraId="449D5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327" w:type="dxa"/>
            <w:vMerge w:val="continue"/>
            <w:vAlign w:val="center"/>
          </w:tcPr>
          <w:p w14:paraId="4634A17B">
            <w:pPr>
              <w:widowControl/>
              <w:jc w:val="left"/>
              <w:rPr>
                <w:rFonts w:hint="eastAsia" w:ascii="仿宋" w:hAnsi="仿宋" w:eastAsia="仿宋" w:cs="宋体"/>
                <w:color w:val="auto"/>
                <w:kern w:val="0"/>
                <w:sz w:val="24"/>
                <w:szCs w:val="24"/>
              </w:rPr>
            </w:pPr>
          </w:p>
        </w:tc>
        <w:tc>
          <w:tcPr>
            <w:tcW w:w="1332" w:type="dxa"/>
            <w:vAlign w:val="center"/>
          </w:tcPr>
          <w:p w14:paraId="6C23BE7A">
            <w:pPr>
              <w:spacing w:line="360" w:lineRule="auto"/>
              <w:jc w:val="center"/>
              <w:rPr>
                <w:rFonts w:hint="eastAsia" w:ascii="仿宋" w:hAnsi="仿宋" w:eastAsia="仿宋" w:cs="宋体"/>
                <w:b/>
                <w:bCs/>
                <w:color w:val="auto"/>
                <w:sz w:val="24"/>
                <w:szCs w:val="24"/>
              </w:rPr>
            </w:pPr>
            <w:r>
              <w:rPr>
                <w:rFonts w:hint="eastAsia" w:ascii="仿宋" w:hAnsi="仿宋" w:eastAsia="仿宋"/>
                <w:b/>
                <w:bCs/>
                <w:color w:val="auto"/>
                <w:sz w:val="24"/>
                <w:szCs w:val="24"/>
              </w:rPr>
              <w:t>技术重点难点分析</w:t>
            </w:r>
          </w:p>
        </w:tc>
        <w:tc>
          <w:tcPr>
            <w:tcW w:w="6717" w:type="dxa"/>
            <w:vAlign w:val="center"/>
          </w:tcPr>
          <w:p w14:paraId="324F4382">
            <w:pPr>
              <w:spacing w:line="360" w:lineRule="auto"/>
              <w:rPr>
                <w:rFonts w:hint="eastAsia" w:ascii="仿宋" w:hAnsi="仿宋" w:eastAsia="仿宋"/>
                <w:color w:val="auto"/>
                <w:sz w:val="24"/>
                <w:szCs w:val="24"/>
              </w:rPr>
            </w:pPr>
            <w:r>
              <w:rPr>
                <w:rFonts w:hint="eastAsia" w:ascii="仿宋" w:hAnsi="仿宋" w:eastAsia="仿宋" w:cs="宋体"/>
                <w:color w:val="auto"/>
                <w:sz w:val="24"/>
                <w:szCs w:val="24"/>
              </w:rPr>
              <w:t>评委根据供应商提供的项目难点、重点等描述与分析及解决思路</w:t>
            </w:r>
            <w:r>
              <w:rPr>
                <w:rFonts w:hint="eastAsia" w:ascii="仿宋" w:hAnsi="仿宋" w:eastAsia="仿宋"/>
                <w:color w:val="auto"/>
                <w:sz w:val="24"/>
                <w:szCs w:val="24"/>
              </w:rPr>
              <w:t>进行综合评分。重难点分析全面、合理，解决思路具有针对性和可行性，</w:t>
            </w:r>
            <w:r>
              <w:rPr>
                <w:rFonts w:hint="eastAsia" w:ascii="仿宋" w:hAnsi="仿宋" w:eastAsia="仿宋" w:cs="宋体"/>
                <w:color w:val="auto"/>
                <w:sz w:val="24"/>
                <w:szCs w:val="24"/>
              </w:rPr>
              <w:t>内容无前后矛盾的得</w:t>
            </w:r>
            <w:r>
              <w:rPr>
                <w:rFonts w:hint="eastAsia" w:ascii="仿宋" w:hAnsi="仿宋" w:eastAsia="仿宋" w:cs="宋体"/>
                <w:color w:val="auto"/>
                <w:sz w:val="24"/>
                <w:szCs w:val="24"/>
                <w:lang w:val="en-US" w:eastAsia="zh-CN"/>
              </w:rPr>
              <w:t>8</w:t>
            </w:r>
            <w:r>
              <w:rPr>
                <w:rFonts w:hint="eastAsia" w:ascii="仿宋" w:hAnsi="仿宋" w:eastAsia="仿宋" w:cs="宋体"/>
                <w:color w:val="auto"/>
                <w:sz w:val="24"/>
                <w:szCs w:val="24"/>
              </w:rPr>
              <w:t>分</w:t>
            </w:r>
            <w:r>
              <w:rPr>
                <w:rFonts w:hint="eastAsia" w:ascii="仿宋" w:hAnsi="仿宋" w:eastAsia="仿宋"/>
                <w:color w:val="auto"/>
                <w:sz w:val="24"/>
                <w:szCs w:val="24"/>
              </w:rPr>
              <w:t>；重难点分析比较全面准确、解决思路具有一定针对性和可行性</w:t>
            </w:r>
            <w:r>
              <w:rPr>
                <w:rFonts w:hint="eastAsia" w:ascii="仿宋" w:hAnsi="仿宋" w:eastAsia="仿宋" w:cs="宋体"/>
                <w:color w:val="auto"/>
                <w:sz w:val="24"/>
                <w:szCs w:val="24"/>
              </w:rPr>
              <w:t>的得</w:t>
            </w:r>
            <w:r>
              <w:rPr>
                <w:rFonts w:hint="eastAsia" w:ascii="仿宋" w:hAnsi="仿宋" w:eastAsia="仿宋" w:cs="宋体"/>
                <w:color w:val="auto"/>
                <w:sz w:val="24"/>
                <w:szCs w:val="24"/>
                <w:lang w:val="en-US" w:eastAsia="zh-CN"/>
              </w:rPr>
              <w:t>5</w:t>
            </w:r>
            <w:r>
              <w:rPr>
                <w:rFonts w:hint="eastAsia" w:ascii="仿宋" w:hAnsi="仿宋" w:eastAsia="仿宋" w:cs="宋体"/>
                <w:color w:val="auto"/>
                <w:sz w:val="24"/>
                <w:szCs w:val="24"/>
              </w:rPr>
              <w:t>分；</w:t>
            </w:r>
            <w:r>
              <w:rPr>
                <w:rFonts w:hint="eastAsia" w:ascii="仿宋" w:hAnsi="仿宋" w:eastAsia="仿宋"/>
                <w:color w:val="auto"/>
                <w:sz w:val="24"/>
                <w:szCs w:val="24"/>
              </w:rPr>
              <w:t>重难点分析不太完整、不够合理，解决思路不具有针对性和可行性，</w:t>
            </w:r>
            <w:r>
              <w:rPr>
                <w:rFonts w:hint="eastAsia" w:ascii="仿宋" w:hAnsi="仿宋" w:eastAsia="仿宋" w:cs="宋体"/>
                <w:color w:val="auto"/>
                <w:sz w:val="24"/>
                <w:szCs w:val="24"/>
              </w:rPr>
              <w:t>过于简单或描述模糊的得</w:t>
            </w:r>
            <w:r>
              <w:rPr>
                <w:rFonts w:hint="eastAsia" w:ascii="仿宋" w:hAnsi="仿宋" w:eastAsia="仿宋" w:cs="宋体"/>
                <w:color w:val="auto"/>
                <w:sz w:val="24"/>
                <w:szCs w:val="24"/>
                <w:lang w:val="en-US" w:eastAsia="zh-CN"/>
              </w:rPr>
              <w:t>2</w:t>
            </w:r>
            <w:r>
              <w:rPr>
                <w:rFonts w:hint="eastAsia" w:ascii="仿宋" w:hAnsi="仿宋" w:eastAsia="仿宋" w:cs="宋体"/>
                <w:color w:val="auto"/>
                <w:sz w:val="24"/>
                <w:szCs w:val="24"/>
              </w:rPr>
              <w:t>分；未提供不得分。</w:t>
            </w:r>
          </w:p>
        </w:tc>
        <w:tc>
          <w:tcPr>
            <w:tcW w:w="724" w:type="dxa"/>
            <w:vAlign w:val="center"/>
          </w:tcPr>
          <w:p w14:paraId="25DDAF5D">
            <w:pPr>
              <w:widowControl/>
              <w:spacing w:line="360" w:lineRule="auto"/>
              <w:jc w:val="center"/>
              <w:rPr>
                <w:rFonts w:hint="default" w:ascii="仿宋" w:hAnsi="仿宋" w:eastAsia="仿宋" w:cs="宋体"/>
                <w:b/>
                <w:bCs/>
                <w:color w:val="auto"/>
                <w:sz w:val="24"/>
                <w:szCs w:val="24"/>
                <w:lang w:val="en-US" w:eastAsia="zh-CN"/>
              </w:rPr>
            </w:pPr>
            <w:r>
              <w:rPr>
                <w:rFonts w:hint="eastAsia" w:ascii="仿宋" w:hAnsi="仿宋" w:eastAsia="仿宋" w:cs="宋体"/>
                <w:b/>
                <w:bCs/>
                <w:color w:val="auto"/>
                <w:sz w:val="24"/>
                <w:szCs w:val="24"/>
                <w:lang w:val="en-US" w:eastAsia="zh-CN"/>
              </w:rPr>
              <w:t>8</w:t>
            </w:r>
          </w:p>
        </w:tc>
      </w:tr>
      <w:tr w14:paraId="12AF8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327" w:type="dxa"/>
            <w:vMerge w:val="continue"/>
            <w:vAlign w:val="center"/>
          </w:tcPr>
          <w:p w14:paraId="62B26669">
            <w:pPr>
              <w:widowControl/>
              <w:jc w:val="left"/>
              <w:rPr>
                <w:rFonts w:hint="eastAsia" w:ascii="仿宋" w:hAnsi="仿宋" w:eastAsia="仿宋" w:cs="宋体"/>
                <w:color w:val="auto"/>
                <w:kern w:val="0"/>
                <w:sz w:val="24"/>
                <w:szCs w:val="24"/>
              </w:rPr>
            </w:pPr>
          </w:p>
        </w:tc>
        <w:tc>
          <w:tcPr>
            <w:tcW w:w="1332" w:type="dxa"/>
            <w:vAlign w:val="center"/>
          </w:tcPr>
          <w:p w14:paraId="710FA8DA">
            <w:pPr>
              <w:widowControl/>
              <w:adjustRightInd w:val="0"/>
              <w:snapToGrid w:val="0"/>
              <w:spacing w:before="100" w:beforeAutospacing="1" w:line="360" w:lineRule="auto"/>
              <w:jc w:val="center"/>
              <w:rPr>
                <w:rFonts w:hint="eastAsia" w:ascii="仿宋" w:hAnsi="仿宋" w:eastAsia="仿宋" w:cs="宋体"/>
                <w:b/>
                <w:bCs/>
                <w:color w:val="auto"/>
                <w:kern w:val="0"/>
                <w:sz w:val="24"/>
                <w:szCs w:val="24"/>
              </w:rPr>
            </w:pPr>
            <w:r>
              <w:rPr>
                <w:rFonts w:hint="eastAsia" w:ascii="仿宋" w:hAnsi="仿宋" w:eastAsia="仿宋"/>
                <w:b/>
                <w:bCs/>
                <w:color w:val="auto"/>
                <w:kern w:val="0"/>
                <w:sz w:val="24"/>
                <w:szCs w:val="24"/>
              </w:rPr>
              <w:t>进度安排</w:t>
            </w:r>
          </w:p>
        </w:tc>
        <w:tc>
          <w:tcPr>
            <w:tcW w:w="6717" w:type="dxa"/>
            <w:vAlign w:val="center"/>
          </w:tcPr>
          <w:p w14:paraId="00CDA3D1">
            <w:pPr>
              <w:spacing w:line="360" w:lineRule="auto"/>
              <w:rPr>
                <w:rFonts w:hint="eastAsia" w:ascii="仿宋" w:hAnsi="仿宋" w:eastAsia="仿宋"/>
                <w:color w:val="auto"/>
                <w:sz w:val="24"/>
                <w:szCs w:val="24"/>
              </w:rPr>
            </w:pPr>
            <w:r>
              <w:rPr>
                <w:rFonts w:hint="eastAsia" w:ascii="仿宋" w:hAnsi="仿宋" w:eastAsia="仿宋" w:cs="宋体"/>
                <w:color w:val="auto"/>
                <w:sz w:val="24"/>
                <w:szCs w:val="24"/>
              </w:rPr>
              <w:t>评委根据供应商提供的</w:t>
            </w:r>
            <w:r>
              <w:rPr>
                <w:rFonts w:hint="eastAsia" w:ascii="仿宋" w:hAnsi="仿宋" w:eastAsia="仿宋"/>
                <w:color w:val="auto"/>
                <w:sz w:val="24"/>
                <w:szCs w:val="24"/>
              </w:rPr>
              <w:t>项目进度安排、组织协调措施等进行综合评分。项目进度安排科学合理、组织协调措施健全，能满足需求的且详细完整、有可操作性的得</w:t>
            </w:r>
            <w:r>
              <w:rPr>
                <w:rFonts w:hint="eastAsia" w:ascii="仿宋" w:hAnsi="仿宋" w:eastAsia="仿宋"/>
                <w:color w:val="auto"/>
                <w:sz w:val="24"/>
                <w:szCs w:val="24"/>
                <w:lang w:val="en-US" w:eastAsia="zh-CN"/>
              </w:rPr>
              <w:t>8</w:t>
            </w:r>
            <w:r>
              <w:rPr>
                <w:rFonts w:hint="eastAsia" w:ascii="仿宋" w:hAnsi="仿宋" w:eastAsia="仿宋"/>
                <w:color w:val="auto"/>
                <w:sz w:val="24"/>
                <w:szCs w:val="24"/>
              </w:rPr>
              <w:t>分；项目进度安排基本合理、组织协调措施较为完善，能基本满足需求，具有一定的可操作性得</w:t>
            </w:r>
            <w:r>
              <w:rPr>
                <w:rFonts w:hint="eastAsia" w:ascii="仿宋" w:hAnsi="仿宋" w:eastAsia="仿宋"/>
                <w:color w:val="auto"/>
                <w:sz w:val="24"/>
                <w:szCs w:val="24"/>
                <w:lang w:val="en-US" w:eastAsia="zh-CN"/>
              </w:rPr>
              <w:t>5</w:t>
            </w:r>
            <w:r>
              <w:rPr>
                <w:rFonts w:hint="eastAsia" w:ascii="仿宋" w:hAnsi="仿宋" w:eastAsia="仿宋"/>
                <w:color w:val="auto"/>
                <w:sz w:val="24"/>
                <w:szCs w:val="24"/>
              </w:rPr>
              <w:t>分；项目进度安排不够合理、组织协调措不完善，不能很好满足需求的得</w:t>
            </w:r>
            <w:r>
              <w:rPr>
                <w:rFonts w:hint="eastAsia" w:ascii="仿宋" w:hAnsi="仿宋" w:eastAsia="仿宋"/>
                <w:color w:val="auto"/>
                <w:sz w:val="24"/>
                <w:szCs w:val="24"/>
                <w:lang w:val="en-US" w:eastAsia="zh-CN"/>
              </w:rPr>
              <w:t>2</w:t>
            </w:r>
            <w:r>
              <w:rPr>
                <w:rFonts w:hint="eastAsia" w:ascii="仿宋" w:hAnsi="仿宋" w:eastAsia="仿宋"/>
                <w:color w:val="auto"/>
                <w:sz w:val="24"/>
                <w:szCs w:val="24"/>
              </w:rPr>
              <w:t>分；</w:t>
            </w:r>
            <w:r>
              <w:rPr>
                <w:rFonts w:hint="eastAsia" w:ascii="仿宋" w:hAnsi="仿宋" w:eastAsia="仿宋" w:cs="宋体"/>
                <w:color w:val="auto"/>
                <w:sz w:val="24"/>
                <w:szCs w:val="24"/>
              </w:rPr>
              <w:t>未提供不得分。</w:t>
            </w:r>
          </w:p>
        </w:tc>
        <w:tc>
          <w:tcPr>
            <w:tcW w:w="724" w:type="dxa"/>
            <w:vAlign w:val="center"/>
          </w:tcPr>
          <w:p w14:paraId="6C123CB3">
            <w:pPr>
              <w:widowControl/>
              <w:spacing w:line="360" w:lineRule="auto"/>
              <w:jc w:val="center"/>
              <w:rPr>
                <w:rFonts w:hint="default" w:eastAsia="宋体" w:cs="宋体"/>
                <w:b/>
                <w:bCs/>
                <w:color w:val="auto"/>
                <w:szCs w:val="21"/>
                <w:lang w:val="en-US" w:eastAsia="zh-CN"/>
              </w:rPr>
            </w:pPr>
            <w:r>
              <w:rPr>
                <w:rFonts w:hint="eastAsia" w:ascii="仿宋" w:hAnsi="仿宋" w:eastAsia="仿宋" w:cs="宋体"/>
                <w:b/>
                <w:bCs/>
                <w:color w:val="auto"/>
                <w:sz w:val="24"/>
                <w:szCs w:val="24"/>
                <w:lang w:val="en-US" w:eastAsia="zh-CN"/>
              </w:rPr>
              <w:t>8</w:t>
            </w:r>
          </w:p>
        </w:tc>
      </w:tr>
      <w:tr w14:paraId="45D30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327" w:type="dxa"/>
            <w:vMerge w:val="continue"/>
            <w:vAlign w:val="center"/>
          </w:tcPr>
          <w:p w14:paraId="73B0B7D8">
            <w:pPr>
              <w:widowControl/>
              <w:jc w:val="left"/>
              <w:rPr>
                <w:rFonts w:hint="eastAsia" w:ascii="仿宋" w:hAnsi="仿宋" w:eastAsia="仿宋" w:cs="宋体"/>
                <w:color w:val="auto"/>
                <w:kern w:val="0"/>
                <w:sz w:val="24"/>
                <w:szCs w:val="24"/>
              </w:rPr>
            </w:pPr>
          </w:p>
        </w:tc>
        <w:tc>
          <w:tcPr>
            <w:tcW w:w="1332" w:type="dxa"/>
            <w:vAlign w:val="center"/>
          </w:tcPr>
          <w:p w14:paraId="5D89CE81">
            <w:pPr>
              <w:widowControl/>
              <w:adjustRightInd w:val="0"/>
              <w:snapToGrid w:val="0"/>
              <w:spacing w:before="100" w:beforeAutospacing="1" w:line="360" w:lineRule="auto"/>
              <w:jc w:val="center"/>
              <w:rPr>
                <w:rFonts w:hint="eastAsia" w:ascii="仿宋" w:hAnsi="仿宋" w:eastAsia="仿宋" w:cs="宋体"/>
                <w:b/>
                <w:bCs/>
                <w:color w:val="auto"/>
                <w:kern w:val="0"/>
                <w:sz w:val="24"/>
                <w:szCs w:val="24"/>
              </w:rPr>
            </w:pPr>
            <w:r>
              <w:rPr>
                <w:rFonts w:hint="eastAsia" w:ascii="仿宋" w:hAnsi="仿宋" w:eastAsia="仿宋"/>
                <w:b/>
                <w:bCs/>
                <w:color w:val="auto"/>
                <w:kern w:val="0"/>
                <w:sz w:val="24"/>
                <w:szCs w:val="24"/>
              </w:rPr>
              <w:t>项目组织与管理</w:t>
            </w:r>
          </w:p>
        </w:tc>
        <w:tc>
          <w:tcPr>
            <w:tcW w:w="6717" w:type="dxa"/>
            <w:vAlign w:val="center"/>
          </w:tcPr>
          <w:p w14:paraId="0AC42094">
            <w:pPr>
              <w:spacing w:line="360" w:lineRule="auto"/>
              <w:rPr>
                <w:rFonts w:hint="eastAsia" w:ascii="仿宋" w:hAnsi="仿宋" w:eastAsia="仿宋"/>
                <w:color w:val="auto"/>
                <w:sz w:val="24"/>
                <w:szCs w:val="24"/>
              </w:rPr>
            </w:pPr>
            <w:r>
              <w:rPr>
                <w:rFonts w:hint="eastAsia" w:ascii="仿宋" w:hAnsi="仿宋" w:eastAsia="仿宋" w:cs="宋体"/>
                <w:color w:val="auto"/>
                <w:sz w:val="24"/>
                <w:szCs w:val="24"/>
              </w:rPr>
              <w:t>评委根据供应商提供的</w:t>
            </w:r>
            <w:r>
              <w:rPr>
                <w:rFonts w:hint="eastAsia" w:ascii="仿宋" w:hAnsi="仿宋" w:eastAsia="仿宋"/>
                <w:color w:val="auto"/>
                <w:sz w:val="24"/>
                <w:szCs w:val="24"/>
              </w:rPr>
              <w:t>组织机构及组织管理体系进行综合评分。</w:t>
            </w:r>
            <w:r>
              <w:rPr>
                <w:rFonts w:hint="eastAsia" w:ascii="仿宋" w:hAnsi="仿宋" w:eastAsia="仿宋" w:cs="宋体"/>
                <w:color w:val="auto"/>
                <w:sz w:val="24"/>
                <w:szCs w:val="24"/>
              </w:rPr>
              <w:t>项目管理制度内容完整齐全、表述准确、内容无前后矛盾且人员配备合理的得</w:t>
            </w:r>
            <w:r>
              <w:rPr>
                <w:rFonts w:hint="eastAsia" w:ascii="仿宋" w:hAnsi="仿宋" w:eastAsia="仿宋" w:cs="宋体"/>
                <w:color w:val="auto"/>
                <w:sz w:val="24"/>
                <w:szCs w:val="24"/>
                <w:lang w:val="en-US" w:eastAsia="zh-CN"/>
              </w:rPr>
              <w:t>8</w:t>
            </w:r>
            <w:r>
              <w:rPr>
                <w:rFonts w:hint="eastAsia" w:ascii="仿宋" w:hAnsi="仿宋" w:eastAsia="仿宋" w:cs="宋体"/>
                <w:color w:val="auto"/>
                <w:sz w:val="24"/>
                <w:szCs w:val="24"/>
              </w:rPr>
              <w:t>分；项目管理制度内容基本完整，描述清晰，具有一定的可操作性且人员配备基本合理的得</w:t>
            </w:r>
            <w:r>
              <w:rPr>
                <w:rFonts w:hint="eastAsia" w:ascii="仿宋" w:hAnsi="仿宋" w:eastAsia="仿宋" w:cs="宋体"/>
                <w:color w:val="auto"/>
                <w:sz w:val="24"/>
                <w:szCs w:val="24"/>
                <w:lang w:val="en-US" w:eastAsia="zh-CN"/>
              </w:rPr>
              <w:t>5</w:t>
            </w:r>
            <w:r>
              <w:rPr>
                <w:rFonts w:hint="eastAsia" w:ascii="仿宋" w:hAnsi="仿宋" w:eastAsia="仿宋" w:cs="宋体"/>
                <w:color w:val="auto"/>
                <w:sz w:val="24"/>
                <w:szCs w:val="24"/>
              </w:rPr>
              <w:t>分；项目管理制度内容过于简单或有遗漏，描述模糊，人员配备可操作性或针对性较低的得</w:t>
            </w:r>
            <w:r>
              <w:rPr>
                <w:rFonts w:hint="eastAsia" w:ascii="仿宋" w:hAnsi="仿宋" w:eastAsia="仿宋" w:cs="宋体"/>
                <w:color w:val="auto"/>
                <w:sz w:val="24"/>
                <w:szCs w:val="24"/>
                <w:lang w:val="en-US" w:eastAsia="zh-CN"/>
              </w:rPr>
              <w:t>2</w:t>
            </w:r>
            <w:r>
              <w:rPr>
                <w:rFonts w:hint="eastAsia" w:ascii="仿宋" w:hAnsi="仿宋" w:eastAsia="仿宋" w:cs="宋体"/>
                <w:color w:val="auto"/>
                <w:sz w:val="24"/>
                <w:szCs w:val="24"/>
              </w:rPr>
              <w:t>分；未提供不得分。</w:t>
            </w:r>
          </w:p>
        </w:tc>
        <w:tc>
          <w:tcPr>
            <w:tcW w:w="724" w:type="dxa"/>
            <w:vAlign w:val="center"/>
          </w:tcPr>
          <w:p w14:paraId="21228EF5">
            <w:pPr>
              <w:widowControl/>
              <w:spacing w:line="360" w:lineRule="auto"/>
              <w:jc w:val="center"/>
              <w:rPr>
                <w:rFonts w:hint="eastAsia" w:ascii="仿宋" w:hAnsi="仿宋" w:eastAsia="仿宋" w:cs="宋体"/>
                <w:b/>
                <w:bCs/>
                <w:color w:val="auto"/>
                <w:sz w:val="24"/>
                <w:szCs w:val="24"/>
                <w:lang w:val="en-US" w:eastAsia="zh-CN"/>
              </w:rPr>
            </w:pPr>
            <w:r>
              <w:rPr>
                <w:rFonts w:hint="eastAsia" w:ascii="仿宋" w:hAnsi="仿宋" w:eastAsia="仿宋" w:cs="宋体"/>
                <w:b/>
                <w:bCs/>
                <w:color w:val="auto"/>
                <w:sz w:val="24"/>
                <w:szCs w:val="24"/>
                <w:lang w:val="en-US" w:eastAsia="zh-CN"/>
              </w:rPr>
              <w:t>8</w:t>
            </w:r>
          </w:p>
        </w:tc>
      </w:tr>
      <w:tr w14:paraId="4FB13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327" w:type="dxa"/>
            <w:vMerge w:val="continue"/>
            <w:vAlign w:val="center"/>
          </w:tcPr>
          <w:p w14:paraId="332E7E32">
            <w:pPr>
              <w:widowControl/>
              <w:jc w:val="left"/>
              <w:rPr>
                <w:rFonts w:hint="eastAsia" w:ascii="仿宋" w:hAnsi="仿宋" w:eastAsia="仿宋" w:cs="宋体"/>
                <w:color w:val="auto"/>
                <w:kern w:val="0"/>
                <w:sz w:val="24"/>
                <w:szCs w:val="24"/>
              </w:rPr>
            </w:pPr>
          </w:p>
        </w:tc>
        <w:tc>
          <w:tcPr>
            <w:tcW w:w="1332" w:type="dxa"/>
            <w:vAlign w:val="center"/>
          </w:tcPr>
          <w:p w14:paraId="1F75B967">
            <w:pPr>
              <w:pStyle w:val="757"/>
              <w:spacing w:before="100" w:beforeAutospacing="1"/>
              <w:ind w:firstLine="0" w:firstLineChars="0"/>
              <w:jc w:val="center"/>
              <w:rPr>
                <w:rFonts w:hint="eastAsia" w:ascii="仿宋" w:hAnsi="仿宋" w:eastAsia="仿宋"/>
                <w:b/>
                <w:bCs/>
                <w:color w:val="auto"/>
                <w:kern w:val="0"/>
                <w:sz w:val="24"/>
                <w:szCs w:val="24"/>
              </w:rPr>
            </w:pPr>
            <w:r>
              <w:rPr>
                <w:rFonts w:hint="eastAsia"/>
                <w:b/>
                <w:bCs/>
                <w:color w:val="auto"/>
              </w:rPr>
              <w:t>后续服务方案</w:t>
            </w:r>
          </w:p>
        </w:tc>
        <w:tc>
          <w:tcPr>
            <w:tcW w:w="6717" w:type="dxa"/>
            <w:vAlign w:val="center"/>
          </w:tcPr>
          <w:p w14:paraId="4AC52CAB">
            <w:pPr>
              <w:spacing w:line="360" w:lineRule="auto"/>
              <w:rPr>
                <w:rFonts w:hint="eastAsia" w:ascii="仿宋" w:hAnsi="仿宋" w:eastAsia="仿宋" w:cs="宋体"/>
                <w:color w:val="auto"/>
                <w:sz w:val="24"/>
                <w:szCs w:val="24"/>
              </w:rPr>
            </w:pPr>
            <w:r>
              <w:rPr>
                <w:rFonts w:hint="eastAsia" w:ascii="仿宋" w:hAnsi="仿宋" w:eastAsia="仿宋" w:cs="仿宋"/>
                <w:color w:val="auto"/>
                <w:sz w:val="24"/>
              </w:rPr>
              <w:t>评委根据供应商针对本项目提供的后续服务方案（包括但不限于服务相关承诺、响应时间、保障措施以及其他各方面的支持和配合）进行评审：内容全面，科学合理、可行性高，能快速响应、保障措施完善的得</w:t>
            </w:r>
            <w:r>
              <w:rPr>
                <w:rFonts w:hint="eastAsia" w:ascii="仿宋" w:hAnsi="仿宋" w:eastAsia="仿宋" w:cs="仿宋"/>
                <w:color w:val="auto"/>
                <w:sz w:val="24"/>
                <w:lang w:val="en-US" w:eastAsia="zh-CN"/>
              </w:rPr>
              <w:t>10</w:t>
            </w:r>
            <w:r>
              <w:rPr>
                <w:rFonts w:hint="eastAsia" w:ascii="仿宋" w:hAnsi="仿宋" w:eastAsia="仿宋" w:cs="仿宋"/>
                <w:color w:val="auto"/>
                <w:sz w:val="24"/>
              </w:rPr>
              <w:t>分；内容基本合理、有一定可行性和针对性，基本能快速响应、保障措施基本详细的得</w:t>
            </w:r>
            <w:r>
              <w:rPr>
                <w:rFonts w:hint="eastAsia" w:ascii="仿宋" w:hAnsi="仿宋" w:eastAsia="仿宋" w:cs="仿宋"/>
                <w:color w:val="auto"/>
                <w:sz w:val="24"/>
                <w:lang w:val="en-US" w:eastAsia="zh-CN"/>
              </w:rPr>
              <w:t>7</w:t>
            </w:r>
            <w:r>
              <w:rPr>
                <w:rFonts w:hint="eastAsia" w:ascii="仿宋" w:hAnsi="仿宋" w:eastAsia="仿宋" w:cs="仿宋"/>
                <w:color w:val="auto"/>
                <w:sz w:val="24"/>
              </w:rPr>
              <w:t>分；内容一般或空洞，不能快速响应、欠缺针对性且有不合理之处的得</w:t>
            </w:r>
            <w:r>
              <w:rPr>
                <w:rFonts w:hint="eastAsia" w:ascii="仿宋" w:hAnsi="仿宋" w:eastAsia="仿宋" w:cs="仿宋"/>
                <w:color w:val="auto"/>
                <w:sz w:val="24"/>
                <w:lang w:val="en-US" w:eastAsia="zh-CN"/>
              </w:rPr>
              <w:t>4</w:t>
            </w:r>
            <w:r>
              <w:rPr>
                <w:rFonts w:hint="eastAsia" w:ascii="仿宋" w:hAnsi="仿宋" w:eastAsia="仿宋" w:cs="仿宋"/>
                <w:color w:val="auto"/>
                <w:sz w:val="24"/>
              </w:rPr>
              <w:t>分；未提供不得分。</w:t>
            </w:r>
          </w:p>
        </w:tc>
        <w:tc>
          <w:tcPr>
            <w:tcW w:w="724" w:type="dxa"/>
            <w:vAlign w:val="center"/>
          </w:tcPr>
          <w:p w14:paraId="0F1FF47B">
            <w:pPr>
              <w:widowControl/>
              <w:spacing w:line="360" w:lineRule="auto"/>
              <w:jc w:val="center"/>
              <w:rPr>
                <w:rFonts w:hint="default" w:ascii="仿宋" w:hAnsi="仿宋" w:eastAsia="仿宋" w:cs="宋体"/>
                <w:b/>
                <w:bCs/>
                <w:color w:val="auto"/>
                <w:sz w:val="24"/>
                <w:szCs w:val="24"/>
                <w:lang w:val="en-US" w:eastAsia="zh-CN"/>
              </w:rPr>
            </w:pPr>
            <w:r>
              <w:rPr>
                <w:rFonts w:hint="eastAsia" w:ascii="仿宋" w:hAnsi="仿宋" w:eastAsia="仿宋" w:cs="宋体"/>
                <w:b/>
                <w:bCs/>
                <w:color w:val="auto"/>
                <w:sz w:val="24"/>
                <w:szCs w:val="24"/>
                <w:lang w:val="en-US" w:eastAsia="zh-CN"/>
              </w:rPr>
              <w:t>10</w:t>
            </w:r>
          </w:p>
        </w:tc>
      </w:tr>
      <w:tr w14:paraId="3A798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00" w:type="dxa"/>
            <w:gridSpan w:val="4"/>
            <w:vAlign w:val="center"/>
          </w:tcPr>
          <w:p w14:paraId="4AEE7E8B">
            <w:pPr>
              <w:widowControl/>
              <w:adjustRightInd w:val="0"/>
              <w:snapToGrid w:val="0"/>
              <w:spacing w:before="100" w:beforeAutospacing="1" w:line="360" w:lineRule="auto"/>
              <w:jc w:val="center"/>
              <w:rPr>
                <w:rFonts w:hint="eastAsia" w:ascii="仿宋" w:hAnsi="仿宋" w:eastAsia="仿宋" w:cs="宋体"/>
                <w:color w:val="auto"/>
                <w:kern w:val="0"/>
                <w:sz w:val="24"/>
                <w:szCs w:val="24"/>
              </w:rPr>
            </w:pPr>
            <w:r>
              <w:rPr>
                <w:rFonts w:hint="eastAsia" w:ascii="仿宋" w:hAnsi="仿宋" w:eastAsia="仿宋" w:cs="宋体"/>
                <w:b/>
                <w:bCs/>
                <w:color w:val="auto"/>
                <w:kern w:val="0"/>
                <w:sz w:val="24"/>
                <w:szCs w:val="24"/>
              </w:rPr>
              <w:t>合计</w:t>
            </w:r>
            <w:r>
              <w:rPr>
                <w:rFonts w:hint="eastAsia" w:ascii="仿宋" w:hAnsi="仿宋" w:eastAsia="仿宋" w:cs="宋体"/>
                <w:color w:val="auto"/>
                <w:kern w:val="0"/>
                <w:sz w:val="24"/>
                <w:szCs w:val="24"/>
              </w:rPr>
              <w:t>：</w:t>
            </w:r>
            <w:r>
              <w:rPr>
                <w:rFonts w:hint="eastAsia" w:ascii="仿宋" w:hAnsi="仿宋" w:eastAsia="仿宋" w:cs="宋体"/>
                <w:b/>
                <w:bCs/>
                <w:color w:val="auto"/>
                <w:kern w:val="0"/>
                <w:sz w:val="24"/>
                <w:szCs w:val="24"/>
              </w:rPr>
              <w:t>100分</w:t>
            </w:r>
          </w:p>
        </w:tc>
      </w:tr>
    </w:tbl>
    <w:p w14:paraId="308B528F">
      <w:pPr>
        <w:spacing w:line="360" w:lineRule="auto"/>
        <w:rPr>
          <w:rFonts w:hint="eastAsia" w:ascii="仿宋" w:hAnsi="仿宋" w:eastAsia="仿宋"/>
          <w:b/>
          <w:color w:val="auto"/>
          <w:sz w:val="24"/>
        </w:rPr>
      </w:pPr>
    </w:p>
    <w:p w14:paraId="24A5485B">
      <w:pPr>
        <w:spacing w:line="360" w:lineRule="auto"/>
        <w:rPr>
          <w:rFonts w:hint="eastAsia" w:ascii="仿宋" w:hAnsi="仿宋" w:eastAsia="仿宋" w:cs="仿宋"/>
          <w:b/>
          <w:bCs/>
          <w:color w:val="auto"/>
          <w:sz w:val="24"/>
        </w:rPr>
      </w:pPr>
      <w:r>
        <w:rPr>
          <w:rFonts w:hint="eastAsia" w:ascii="仿宋" w:hAnsi="仿宋" w:eastAsia="仿宋"/>
          <w:b/>
          <w:color w:val="auto"/>
          <w:sz w:val="24"/>
        </w:rPr>
        <w:t>说明：</w:t>
      </w:r>
    </w:p>
    <w:p w14:paraId="73D57F5B">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1.小微企业价格扣除</w:t>
      </w:r>
    </w:p>
    <w:p w14:paraId="6083BE04">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1.1对小微企业生产的产品给予报价的10%价格扣除，用扣除后的价格参与评审。</w:t>
      </w:r>
    </w:p>
    <w:p w14:paraId="391D9850">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1.2大中型企业和其他自然人、法人或者其他组织与小型、微型企业组成联合体共同参加投标，如果联合协议中约定，小型、微型企业的协议合同金额占到联合体协议合同总金额30%以上的，给予联合体4%的价格扣除。联合体各方均为小型、微型企业的，联合体视同为小型、微型企业享受10%价格扣除，用扣除后的价格参与评审。小企业（含小型、微型企业）应当同时符合以下条件：</w:t>
      </w:r>
    </w:p>
    <w:p w14:paraId="3F690E61">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（1）供应商为小企业，且符合中小企业划分标准；</w:t>
      </w:r>
    </w:p>
    <w:p w14:paraId="3C59667F">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（2）提供本企业制造的货物、承担的工程或者服务，或者提供其他小企业制造的货物。如果提供的货物为大中型企业注册商标的货物，视同大中型企业。</w:t>
      </w:r>
    </w:p>
    <w:p w14:paraId="4CBDE603">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2.监狱和戒毒企业的价格扣除</w:t>
      </w:r>
    </w:p>
    <w:p w14:paraId="2C2DCCB2">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2.1 本项目对监狱和戒毒企业，给予10%的价格扣除，用扣除后的价格参与评审。</w:t>
      </w:r>
    </w:p>
    <w:p w14:paraId="741286B4">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2.2监狱企业需提供由省级以上监狱管理局、戒毒管理局（含新疆生产建设兵团）出具的属于监狱企业的证明文件。</w:t>
      </w:r>
    </w:p>
    <w:p w14:paraId="05C69085">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2.3 监狱企业标准请参照《关于政府采购支持监狱企业发展有关问题的通知》（财库〔2014〕68号）。</w:t>
      </w:r>
    </w:p>
    <w:p w14:paraId="2DA2EBCD">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3.残疾人福利性单位的价格扣除</w:t>
      </w:r>
    </w:p>
    <w:p w14:paraId="5E3CD4C3">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3.1 本项目对残疾人福利性单位，给予10%的价格扣除，用扣除后的价格参与评审。</w:t>
      </w:r>
    </w:p>
    <w:p w14:paraId="5EBB2D02">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3.2残疾人福利性单位需提供《残疾人福利性单位声明函》。</w:t>
      </w:r>
    </w:p>
    <w:p w14:paraId="4DBA7C58">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3.3 残疾人福利性单位标准请参照《关于促进残疾人就业政府采购政策的通知》（财库〔2017〕141号）。</w:t>
      </w:r>
    </w:p>
    <w:p w14:paraId="064114EA">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4.监狱企业、残疾人福利性单位属于小型、微型企业的，不重复享受政策。</w:t>
      </w:r>
    </w:p>
    <w:p w14:paraId="09CBF96D">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5.对国家认定的节能产品和环保产品分别给予投标价的5%的价格扣除，用扣除后的价格参与评审（节能、环保产品必须纳入“中国政府采购网 http://www.ccgp.gov.cn/”等官方网站“节能、环保产品查询系统”，且以提供的证书扫描件为准）。</w:t>
      </w:r>
    </w:p>
    <w:p w14:paraId="712C88B6">
      <w:pPr>
        <w:spacing w:line="360" w:lineRule="auto"/>
        <w:ind w:firstLine="482" w:firstLineChars="200"/>
        <w:rPr>
          <w:rFonts w:hint="eastAsia" w:ascii="仿宋" w:hAnsi="仿宋" w:eastAsia="仿宋" w:cs="仿宋"/>
          <w:b/>
          <w:color w:val="auto"/>
          <w:sz w:val="24"/>
        </w:rPr>
      </w:pPr>
      <w:r>
        <w:rPr>
          <w:rFonts w:hint="eastAsia" w:ascii="仿宋" w:hAnsi="仿宋" w:eastAsia="仿宋" w:cs="仿宋"/>
          <w:b/>
          <w:bCs/>
          <w:color w:val="auto"/>
          <w:sz w:val="24"/>
        </w:rPr>
        <w:t>6</w:t>
      </w:r>
      <w:r>
        <w:rPr>
          <w:rFonts w:hint="eastAsia" w:ascii="仿宋" w:hAnsi="仿宋" w:eastAsia="仿宋" w:cs="仿宋"/>
          <w:b/>
          <w:color w:val="auto"/>
          <w:sz w:val="24"/>
        </w:rPr>
        <w:t>.评分标准中提到的认证、业绩均以有效的证明文件的复印件（加盖公章）为依据；要求提供原件核查、备查的在开标前与投标文件一并递交，开标后不再接收任何原件及资料。</w:t>
      </w:r>
    </w:p>
    <w:p w14:paraId="54859E35">
      <w:pPr>
        <w:spacing w:line="360" w:lineRule="auto"/>
        <w:ind w:firstLine="482" w:firstLineChars="200"/>
        <w:rPr>
          <w:rFonts w:hint="eastAsia" w:ascii="仿宋" w:hAnsi="仿宋" w:eastAsia="仿宋" w:cs="仿宋"/>
          <w:color w:val="auto"/>
          <w:sz w:val="24"/>
        </w:rPr>
      </w:pPr>
      <w:r>
        <w:rPr>
          <w:rFonts w:hint="eastAsia" w:ascii="仿宋" w:hAnsi="仿宋" w:eastAsia="仿宋" w:cs="仿宋"/>
          <w:b/>
          <w:color w:val="auto"/>
          <w:sz w:val="24"/>
        </w:rPr>
        <w:t>7.供应商提供的投标资料必须真实有效，如弄虚作假将作废标处理。骗取中标的，将取消中标资格，并追究其法律责任。给采购人造成缺失的，须赔偿采购人的损失。</w:t>
      </w:r>
    </w:p>
    <w:bookmarkEnd w:id="44"/>
    <w:p w14:paraId="25134D45">
      <w:pPr>
        <w:pStyle w:val="4"/>
        <w:ind w:firstLine="643"/>
        <w:rPr>
          <w:color w:val="auto"/>
        </w:rPr>
      </w:pPr>
      <w:bookmarkStart w:id="45" w:name="_Toc216171323"/>
      <w:r>
        <w:rPr>
          <w:color w:val="auto"/>
        </w:rPr>
        <w:br w:type="page"/>
      </w:r>
    </w:p>
    <w:p w14:paraId="708806C3">
      <w:pPr>
        <w:pStyle w:val="4"/>
        <w:ind w:firstLine="643"/>
        <w:rPr>
          <w:color w:val="auto"/>
        </w:rPr>
      </w:pPr>
      <w:r>
        <w:rPr>
          <w:rFonts w:hint="eastAsia"/>
          <w:color w:val="auto"/>
        </w:rPr>
        <w:t>第四章</w:t>
      </w:r>
      <w:bookmarkStart w:id="46" w:name="_Toc150538845"/>
      <w:r>
        <w:rPr>
          <w:rFonts w:hint="eastAsia"/>
          <w:color w:val="auto"/>
        </w:rPr>
        <w:t xml:space="preserve"> 采购项目</w:t>
      </w:r>
      <w:bookmarkEnd w:id="46"/>
      <w:bookmarkStart w:id="47" w:name="_Toc12893450"/>
      <w:r>
        <w:rPr>
          <w:rFonts w:hint="eastAsia"/>
          <w:color w:val="auto"/>
        </w:rPr>
        <w:t>需求及技术要求</w:t>
      </w:r>
      <w:bookmarkEnd w:id="45"/>
      <w:bookmarkEnd w:id="47"/>
    </w:p>
    <w:p w14:paraId="1E358AB1">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一、项目名称</w:t>
      </w:r>
    </w:p>
    <w:p w14:paraId="52A1910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江宁开发区6个建设项目林地报批咨询服务</w:t>
      </w:r>
    </w:p>
    <w:p w14:paraId="42C40FC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二、服务</w:t>
      </w:r>
      <w:r>
        <w:rPr>
          <w:rFonts w:hint="eastAsia" w:ascii="仿宋" w:hAnsi="仿宋" w:eastAsia="仿宋" w:cs="仿宋"/>
          <w:b/>
          <w:bCs/>
          <w:color w:val="auto"/>
          <w:sz w:val="24"/>
          <w:szCs w:val="24"/>
        </w:rPr>
        <w:t>范围</w:t>
      </w:r>
    </w:p>
    <w:p w14:paraId="19823C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江宁开发区本级、软件园、空港、紫金山科技城范围内2026年度拟建设项目地块，最终结算时根据实际办理成功的林地调整地块数量计算，具体项目以采购人实际下达任务为准。</w:t>
      </w:r>
    </w:p>
    <w:p w14:paraId="65B0078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24"/>
          <w:lang w:val="en-US"/>
        </w:rPr>
      </w:pPr>
      <w:r>
        <w:rPr>
          <w:rFonts w:hint="eastAsia" w:ascii="仿宋" w:hAnsi="仿宋" w:eastAsia="仿宋" w:cs="仿宋"/>
          <w:b/>
          <w:bCs/>
          <w:color w:val="auto"/>
          <w:sz w:val="24"/>
          <w:szCs w:val="24"/>
          <w:lang w:val="en-US" w:eastAsia="zh-CN"/>
        </w:rPr>
        <w:t>三、服务内容</w:t>
      </w:r>
    </w:p>
    <w:p w14:paraId="77399F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根据现场实际情况对拟占用林地进行调查和分析，编制使用林地可行性研究报告或使用林地现状调查表，完成采伐作业设计书； </w:t>
      </w:r>
    </w:p>
    <w:p w14:paraId="7D2DCFB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完成林地组卷报批工作，取得《使用林地审核同意书》和《林木采伐许可证》。</w:t>
      </w:r>
    </w:p>
    <w:p w14:paraId="69C79ADF">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四</w:t>
      </w:r>
      <w:r>
        <w:rPr>
          <w:rFonts w:hint="eastAsia" w:ascii="仿宋" w:hAnsi="仿宋" w:eastAsia="仿宋" w:cs="仿宋"/>
          <w:b/>
          <w:bCs/>
          <w:color w:val="auto"/>
          <w:sz w:val="24"/>
          <w:szCs w:val="24"/>
        </w:rPr>
        <w:t xml:space="preserve">、项目需执行的主要标准、规范 </w:t>
      </w:r>
    </w:p>
    <w:p w14:paraId="7B630F2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执行国家相关标准、行业标准、地方标准以及其他标准、规范，并统一执行最新标准规范。包括但不限于以下内容：</w:t>
      </w:r>
    </w:p>
    <w:p w14:paraId="6FF0B6D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《中华人民共和国森林法》</w:t>
      </w:r>
    </w:p>
    <w:p w14:paraId="4A4ABEC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《中华人民共和国森林法实施条例》</w:t>
      </w:r>
    </w:p>
    <w:p w14:paraId="3A426E8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《建设项目使用林地审核审批管理办法》（国家林业局35号令）</w:t>
      </w:r>
    </w:p>
    <w:p w14:paraId="1439432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lang w:val="zh-CN"/>
        </w:rPr>
      </w:pPr>
      <w:r>
        <w:rPr>
          <w:rFonts w:hint="eastAsia" w:ascii="仿宋" w:hAnsi="仿宋" w:eastAsia="仿宋" w:cs="仿宋"/>
          <w:bCs/>
          <w:color w:val="auto"/>
          <w:sz w:val="24"/>
          <w:szCs w:val="24"/>
        </w:rPr>
        <w:t>《建设项目使用林地审核审批管理规范》的通知（林资规〔2021〕5号）</w:t>
      </w:r>
    </w:p>
    <w:p w14:paraId="05F251C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五、工作要求</w:t>
      </w:r>
    </w:p>
    <w:p w14:paraId="2C251A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（1）技术依据：为保证本项目实施的科学性、规范性和准确性，技术设计需要严格遵照国家有关法律、法规、规章制度以及国家和行业颁布的相关技术标准和规范。</w:t>
      </w:r>
    </w:p>
    <w:p w14:paraId="0B8431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（2）递交的成果内容必须符合采购文件的有关要求和国家有关标准。</w:t>
      </w:r>
    </w:p>
    <w:p w14:paraId="6D75FB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（3）最终以取得林业主管部门的林业用地批文等批复文件为准，需向采购人提供林地占用许可批复文件的全部原件。</w:t>
      </w:r>
    </w:p>
    <w:p w14:paraId="709D2D6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六、人员要求</w:t>
      </w:r>
    </w:p>
    <w:p w14:paraId="24AA51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为保证项目的顺利实施，项目组必须明确1名项目负责人、1名项目技术负责人以及其他项目组成员不少于10名。未经采购人允许，供应商不得随意更换项目负责人，如需更换须提前5个工作日通知采购人，并征得采购人同意。</w:t>
      </w:r>
    </w:p>
    <w:p w14:paraId="17AFD0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（2）如因供应商项目组人员存在技术不达标或服务质量未达到采购人要求的，采购人有权要求更换相关项目组成员，供应商应无条件更换相关人员。供应商无故不得缺席工作推进会议、拖延项目进度。</w:t>
      </w:r>
    </w:p>
    <w:p w14:paraId="6896B8C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七、成果要求</w:t>
      </w:r>
    </w:p>
    <w:p w14:paraId="55FDD6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符合国家现行规范、行业标准以及省、市、区相关审核要求、采购文件及相关附件、技术条件及成交单位承诺的其它指标。</w:t>
      </w:r>
    </w:p>
    <w:p w14:paraId="3A50328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八、报价要求</w:t>
      </w:r>
    </w:p>
    <w:p w14:paraId="098B082E">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1、本次采购以折扣率报价，最高限价为《林业和草原工程建设项目服务计费指导意见》(林建协[2024]54号)的70%，报价超出最高限价的按无效投标处理。通用调整系数中工程级别T1取1.0,项目地域T2取1.4，作业区域T3取1.0，资质资信T4取1.0。</w:t>
      </w:r>
    </w:p>
    <w:p w14:paraId="07563063">
      <w:pPr>
        <w:pStyle w:val="76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2、单个项目只收取使用林地可行性报告编制费，报价金额应包含使用林地可行性报告、林木采伐更新作业设计书编制费用，以及可能出现的报批费用、评审费用等。林木采伐更新作业设计书编制不另行收费。</w:t>
      </w:r>
    </w:p>
    <w:p w14:paraId="71A5A5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报价金额包括完成全部服务所需的人工费、通讯费、交通费、资料费、调查费、研究报告及编制费（含印刷费）、食宿费、工器具、加班费、管理、保险、材料、劳保、相关劳务支出、专利技术、代理服务费等工作所发生的全部费用以及利润、税金和政策性文件规定及合同包含的所有风险、责任等各项应有费用。甲方不再支付其他任何费用。此外，除非合同条款中另有规定，否则，前述合同价格在合同实施期间不因市场因素、政策规定变更因素等任何因素调整。</w:t>
      </w:r>
    </w:p>
    <w:p w14:paraId="0B5E1E2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九、付款方式</w:t>
      </w:r>
    </w:p>
    <w:p w14:paraId="03E89D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1、合同签订后，单宗地块取得相关主管部门的审查意见或批复文件后即可申报结算，结算审定后一次性支付单宗地块费用。</w:t>
      </w:r>
    </w:p>
    <w:p w14:paraId="71381B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采购人每次付款前，中标供应商均应当向采购人开具等额、合法的符合采购人及相关主管部门要求的增值税发票，并提出书面申请，否则采购人有权延迟付款且无须承担任何责任，中标供应商仍应按照本合同约定内容履行全部义务和责任。</w:t>
      </w:r>
    </w:p>
    <w:p w14:paraId="49227D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方正仿宋_GBK" w:cs="Times New Roman"/>
          <w:color w:val="auto"/>
          <w:sz w:val="32"/>
          <w:szCs w:val="40"/>
          <w:lang w:val="en-US" w:eastAsia="zh-CN"/>
        </w:rPr>
      </w:pPr>
      <w:r>
        <w:rPr>
          <w:rFonts w:hint="eastAsia" w:ascii="仿宋" w:hAnsi="仿宋" w:eastAsia="仿宋" w:cs="仿宋"/>
          <w:color w:val="auto"/>
          <w:sz w:val="24"/>
          <w:szCs w:val="24"/>
          <w:lang w:val="en-US" w:eastAsia="zh-CN"/>
        </w:rPr>
        <w:t>3、合同履行过程中涉及的所有工作发生的费用均由中标供应商承担，此费用已包含在合同总价中，采购人不再另行支付。</w:t>
      </w:r>
    </w:p>
    <w:p w14:paraId="2806AC0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方正仿宋_GBK" w:cs="Times New Roman"/>
          <w:color w:val="auto"/>
          <w:sz w:val="32"/>
          <w:szCs w:val="40"/>
          <w:lang w:val="en-US" w:eastAsia="zh-CN"/>
        </w:rPr>
      </w:pPr>
    </w:p>
    <w:p w14:paraId="096A2B66">
      <w:pPr>
        <w:pStyle w:val="4"/>
        <w:jc w:val="both"/>
        <w:rPr>
          <w:color w:val="auto"/>
        </w:rPr>
      </w:pPr>
      <w:r>
        <w:rPr>
          <w:color w:val="auto"/>
        </w:rPr>
        <w:br w:type="page"/>
      </w:r>
    </w:p>
    <w:p w14:paraId="490FADBD">
      <w:pPr>
        <w:pStyle w:val="4"/>
        <w:ind w:firstLine="643"/>
        <w:rPr>
          <w:color w:val="auto"/>
        </w:rPr>
      </w:pPr>
      <w:bookmarkStart w:id="48" w:name="_Toc216171324"/>
      <w:r>
        <w:rPr>
          <w:rFonts w:hint="eastAsia"/>
          <w:color w:val="auto"/>
        </w:rPr>
        <w:t>第五章合同主要条款及格式</w:t>
      </w:r>
      <w:bookmarkEnd w:id="48"/>
    </w:p>
    <w:p w14:paraId="798902A6">
      <w:pPr>
        <w:ind w:firstLine="480"/>
        <w:rPr>
          <w:rFonts w:hint="eastAsia" w:ascii="仿宋" w:hAnsi="仿宋" w:eastAsia="仿宋" w:cs="仿宋"/>
          <w:color w:val="auto"/>
        </w:rPr>
      </w:pPr>
    </w:p>
    <w:p w14:paraId="18379617">
      <w:pPr>
        <w:spacing w:line="360" w:lineRule="auto"/>
        <w:ind w:firstLine="723"/>
        <w:rPr>
          <w:rStyle w:val="73"/>
          <w:rFonts w:hint="eastAsia" w:ascii="仿宋" w:hAnsi="仿宋" w:eastAsia="仿宋" w:cs="仿宋"/>
          <w:color w:val="auto"/>
          <w:sz w:val="36"/>
          <w:szCs w:val="36"/>
        </w:rPr>
      </w:pPr>
      <w:bookmarkStart w:id="49" w:name="_Toc31779"/>
    </w:p>
    <w:bookmarkEnd w:id="49"/>
    <w:p w14:paraId="0A4B44BD">
      <w:pPr>
        <w:spacing w:line="360" w:lineRule="auto"/>
        <w:jc w:val="center"/>
        <w:rPr>
          <w:rFonts w:hint="eastAsia" w:ascii="仿宋" w:hAnsi="仿宋" w:eastAsia="仿宋"/>
          <w:b/>
          <w:bCs/>
          <w:color w:val="auto"/>
          <w:sz w:val="52"/>
          <w:szCs w:val="52"/>
        </w:rPr>
      </w:pPr>
      <w:r>
        <w:rPr>
          <w:rFonts w:hint="eastAsia" w:ascii="仿宋" w:hAnsi="仿宋" w:eastAsia="仿宋"/>
          <w:b/>
          <w:bCs/>
          <w:color w:val="auto"/>
          <w:sz w:val="52"/>
          <w:szCs w:val="52"/>
        </w:rPr>
        <w:t>采 购 合 同</w:t>
      </w:r>
    </w:p>
    <w:p w14:paraId="0498BCFD">
      <w:pPr>
        <w:spacing w:before="100" w:beforeAutospacing="1" w:after="120" w:line="360" w:lineRule="auto"/>
        <w:jc w:val="center"/>
        <w:rPr>
          <w:rFonts w:hint="eastAsia" w:ascii="仿宋" w:hAnsi="仿宋" w:eastAsia="仿宋"/>
          <w:color w:val="auto"/>
          <w:sz w:val="28"/>
          <w:szCs w:val="28"/>
        </w:rPr>
      </w:pPr>
      <w:r>
        <w:rPr>
          <w:rFonts w:hint="eastAsia" w:ascii="仿宋" w:hAnsi="仿宋" w:eastAsia="仿宋"/>
          <w:color w:val="auto"/>
          <w:sz w:val="28"/>
          <w:szCs w:val="28"/>
        </w:rPr>
        <w:t>（供参考主要条款及格式）</w:t>
      </w:r>
    </w:p>
    <w:p w14:paraId="7296DD78">
      <w:pPr>
        <w:jc w:val="center"/>
        <w:rPr>
          <w:rFonts w:hint="eastAsia" w:ascii="仿宋" w:hAnsi="仿宋" w:eastAsia="仿宋"/>
          <w:color w:val="auto"/>
          <w:szCs w:val="21"/>
        </w:rPr>
      </w:pPr>
      <w:r>
        <w:rPr>
          <w:rFonts w:hint="eastAsia" w:ascii="仿宋" w:hAnsi="仿宋" w:eastAsia="仿宋"/>
          <w:color w:val="auto"/>
          <w:szCs w:val="21"/>
        </w:rPr>
        <w:t xml:space="preserve"> </w:t>
      </w:r>
    </w:p>
    <w:p w14:paraId="20BB4134">
      <w:pPr>
        <w:jc w:val="center"/>
        <w:rPr>
          <w:rFonts w:hint="eastAsia" w:ascii="仿宋" w:hAnsi="仿宋" w:eastAsia="仿宋"/>
          <w:color w:val="auto"/>
          <w:szCs w:val="21"/>
        </w:rPr>
      </w:pPr>
      <w:r>
        <w:rPr>
          <w:rFonts w:hint="eastAsia" w:ascii="仿宋" w:hAnsi="仿宋" w:eastAsia="仿宋"/>
          <w:color w:val="auto"/>
          <w:szCs w:val="21"/>
        </w:rPr>
        <w:t xml:space="preserve"> </w:t>
      </w:r>
    </w:p>
    <w:p w14:paraId="4AC11E10">
      <w:pPr>
        <w:jc w:val="center"/>
        <w:rPr>
          <w:rFonts w:hint="eastAsia" w:ascii="仿宋" w:hAnsi="仿宋" w:eastAsia="仿宋"/>
          <w:color w:val="auto"/>
          <w:szCs w:val="21"/>
        </w:rPr>
      </w:pPr>
      <w:r>
        <w:rPr>
          <w:rFonts w:hint="eastAsia" w:ascii="仿宋" w:hAnsi="仿宋" w:eastAsia="仿宋"/>
          <w:color w:val="auto"/>
          <w:szCs w:val="21"/>
        </w:rPr>
        <w:t xml:space="preserve"> </w:t>
      </w:r>
    </w:p>
    <w:p w14:paraId="6DAB3229">
      <w:pPr>
        <w:jc w:val="center"/>
        <w:rPr>
          <w:rFonts w:hint="eastAsia" w:ascii="仿宋" w:hAnsi="仿宋" w:eastAsia="仿宋"/>
          <w:color w:val="auto"/>
          <w:szCs w:val="21"/>
        </w:rPr>
      </w:pPr>
      <w:r>
        <w:rPr>
          <w:rFonts w:hint="eastAsia" w:ascii="仿宋" w:hAnsi="仿宋" w:eastAsia="仿宋"/>
          <w:color w:val="auto"/>
          <w:szCs w:val="21"/>
        </w:rPr>
        <w:t xml:space="preserve"> </w:t>
      </w:r>
    </w:p>
    <w:p w14:paraId="5BB053BE">
      <w:pPr>
        <w:jc w:val="center"/>
        <w:rPr>
          <w:rFonts w:hint="eastAsia" w:ascii="仿宋" w:hAnsi="仿宋" w:eastAsia="仿宋"/>
          <w:color w:val="auto"/>
          <w:szCs w:val="21"/>
        </w:rPr>
      </w:pPr>
      <w:r>
        <w:rPr>
          <w:rFonts w:hint="eastAsia" w:ascii="仿宋" w:hAnsi="仿宋" w:eastAsia="仿宋"/>
          <w:color w:val="auto"/>
          <w:szCs w:val="21"/>
        </w:rPr>
        <w:t xml:space="preserve"> </w:t>
      </w:r>
    </w:p>
    <w:p w14:paraId="16897BD0">
      <w:pPr>
        <w:ind w:left="802"/>
        <w:rPr>
          <w:rFonts w:ascii="Calibri" w:hAnsi="Calibri"/>
          <w:color w:val="auto"/>
          <w:szCs w:val="21"/>
        </w:rPr>
      </w:pPr>
      <w:r>
        <w:rPr>
          <w:rFonts w:ascii="Calibri" w:hAnsi="Calibri"/>
          <w:color w:val="auto"/>
          <w:szCs w:val="21"/>
        </w:rPr>
        <w:t xml:space="preserve"> </w:t>
      </w:r>
    </w:p>
    <w:p w14:paraId="335FA198">
      <w:pPr>
        <w:jc w:val="center"/>
        <w:rPr>
          <w:rFonts w:hint="eastAsia" w:ascii="仿宋" w:hAnsi="仿宋" w:eastAsia="仿宋"/>
          <w:color w:val="auto"/>
          <w:szCs w:val="21"/>
        </w:rPr>
      </w:pPr>
      <w:r>
        <w:rPr>
          <w:rFonts w:hint="eastAsia" w:ascii="仿宋" w:hAnsi="仿宋" w:eastAsia="仿宋"/>
          <w:color w:val="auto"/>
          <w:szCs w:val="21"/>
        </w:rPr>
        <w:t xml:space="preserve"> </w:t>
      </w:r>
    </w:p>
    <w:p w14:paraId="76C7258C">
      <w:pPr>
        <w:jc w:val="center"/>
        <w:rPr>
          <w:rFonts w:hint="eastAsia" w:ascii="仿宋" w:hAnsi="仿宋" w:eastAsia="仿宋"/>
          <w:color w:val="auto"/>
          <w:szCs w:val="21"/>
        </w:rPr>
      </w:pPr>
      <w:r>
        <w:rPr>
          <w:rFonts w:hint="eastAsia" w:ascii="仿宋" w:hAnsi="仿宋" w:eastAsia="仿宋"/>
          <w:color w:val="auto"/>
          <w:szCs w:val="21"/>
        </w:rPr>
        <w:t xml:space="preserve"> </w:t>
      </w:r>
    </w:p>
    <w:p w14:paraId="50F86A30">
      <w:pPr>
        <w:jc w:val="center"/>
        <w:rPr>
          <w:rFonts w:hint="eastAsia" w:ascii="仿宋" w:hAnsi="仿宋" w:eastAsia="仿宋"/>
          <w:color w:val="auto"/>
          <w:szCs w:val="21"/>
        </w:rPr>
      </w:pPr>
      <w:r>
        <w:rPr>
          <w:rFonts w:hint="eastAsia" w:ascii="仿宋" w:hAnsi="仿宋" w:eastAsia="仿宋"/>
          <w:color w:val="auto"/>
          <w:szCs w:val="21"/>
        </w:rPr>
        <w:t xml:space="preserve"> </w:t>
      </w:r>
    </w:p>
    <w:p w14:paraId="650E96DE">
      <w:pPr>
        <w:jc w:val="center"/>
        <w:rPr>
          <w:rFonts w:hint="eastAsia" w:ascii="仿宋" w:hAnsi="仿宋" w:eastAsia="仿宋"/>
          <w:color w:val="auto"/>
          <w:szCs w:val="21"/>
        </w:rPr>
      </w:pPr>
      <w:r>
        <w:rPr>
          <w:rFonts w:hint="eastAsia" w:ascii="仿宋" w:hAnsi="仿宋" w:eastAsia="仿宋"/>
          <w:color w:val="auto"/>
          <w:szCs w:val="21"/>
        </w:rPr>
        <w:t xml:space="preserve"> </w:t>
      </w:r>
    </w:p>
    <w:p w14:paraId="7BBE9DE8">
      <w:pPr>
        <w:rPr>
          <w:rFonts w:hint="eastAsia" w:ascii="仿宋" w:hAnsi="仿宋" w:eastAsia="仿宋"/>
          <w:color w:val="auto"/>
          <w:szCs w:val="21"/>
        </w:rPr>
      </w:pPr>
      <w:r>
        <w:rPr>
          <w:rFonts w:hint="eastAsia" w:ascii="仿宋" w:hAnsi="仿宋" w:eastAsia="仿宋"/>
          <w:color w:val="auto"/>
          <w:szCs w:val="21"/>
        </w:rPr>
        <w:t xml:space="preserve"> </w:t>
      </w:r>
    </w:p>
    <w:p w14:paraId="5ABCD6A0">
      <w:pPr>
        <w:adjustRightInd w:val="0"/>
        <w:snapToGrid w:val="0"/>
        <w:spacing w:line="360" w:lineRule="auto"/>
        <w:jc w:val="left"/>
        <w:rPr>
          <w:rFonts w:hint="eastAsia" w:ascii="仿宋" w:hAnsi="仿宋" w:eastAsia="仿宋"/>
          <w:b/>
          <w:bCs/>
          <w:color w:val="auto"/>
          <w:sz w:val="36"/>
          <w:szCs w:val="36"/>
        </w:rPr>
      </w:pPr>
      <w:r>
        <w:rPr>
          <w:rFonts w:hint="eastAsia" w:ascii="仿宋" w:hAnsi="仿宋" w:eastAsia="仿宋"/>
          <w:b/>
          <w:bCs/>
          <w:color w:val="auto"/>
          <w:sz w:val="36"/>
          <w:szCs w:val="36"/>
        </w:rPr>
        <w:t xml:space="preserve">合同编号 ： </w:t>
      </w:r>
    </w:p>
    <w:p w14:paraId="19829005">
      <w:pPr>
        <w:adjustRightInd w:val="0"/>
        <w:snapToGrid w:val="0"/>
        <w:spacing w:line="360" w:lineRule="auto"/>
        <w:jc w:val="left"/>
        <w:rPr>
          <w:rFonts w:hint="eastAsia" w:ascii="仿宋" w:hAnsi="仿宋" w:eastAsia="仿宋"/>
          <w:b/>
          <w:bCs/>
          <w:color w:val="auto"/>
          <w:sz w:val="36"/>
          <w:szCs w:val="36"/>
          <w:lang w:eastAsia="zh-CN"/>
        </w:rPr>
      </w:pPr>
      <w:r>
        <w:rPr>
          <w:rFonts w:hint="eastAsia" w:ascii="仿宋" w:hAnsi="仿宋" w:eastAsia="仿宋"/>
          <w:b/>
          <w:bCs/>
          <w:color w:val="auto"/>
          <w:sz w:val="36"/>
          <w:szCs w:val="36"/>
        </w:rPr>
        <w:t>项目名称 ：</w:t>
      </w:r>
      <w:r>
        <w:rPr>
          <w:rFonts w:hint="eastAsia" w:ascii="仿宋" w:hAnsi="仿宋" w:eastAsia="仿宋"/>
          <w:b/>
          <w:bCs/>
          <w:color w:val="auto"/>
          <w:sz w:val="36"/>
          <w:szCs w:val="36"/>
          <w:lang w:eastAsia="zh-CN"/>
        </w:rPr>
        <w:t>江宁开发区6个建设项目林地报批咨询服务</w:t>
      </w:r>
    </w:p>
    <w:p w14:paraId="40DBC5C4">
      <w:pPr>
        <w:adjustRightInd w:val="0"/>
        <w:snapToGrid w:val="0"/>
        <w:spacing w:line="360" w:lineRule="auto"/>
        <w:jc w:val="left"/>
        <w:rPr>
          <w:rFonts w:hint="eastAsia" w:ascii="仿宋" w:hAnsi="仿宋" w:eastAsia="仿宋"/>
          <w:b/>
          <w:bCs/>
          <w:color w:val="auto"/>
          <w:sz w:val="36"/>
          <w:szCs w:val="36"/>
        </w:rPr>
      </w:pPr>
      <w:r>
        <w:rPr>
          <w:rFonts w:hint="eastAsia" w:ascii="仿宋" w:hAnsi="仿宋" w:eastAsia="仿宋"/>
          <w:b/>
          <w:bCs/>
          <w:color w:val="auto"/>
          <w:sz w:val="36"/>
          <w:szCs w:val="36"/>
        </w:rPr>
        <w:t>使用单位 ：南京江宁经济技术开发区管理委员会</w:t>
      </w:r>
    </w:p>
    <w:p w14:paraId="4A3EC1A6">
      <w:pPr>
        <w:adjustRightInd w:val="0"/>
        <w:snapToGrid w:val="0"/>
        <w:spacing w:line="360" w:lineRule="auto"/>
        <w:jc w:val="left"/>
        <w:rPr>
          <w:rFonts w:hint="eastAsia" w:ascii="仿宋" w:hAnsi="仿宋" w:eastAsia="仿宋"/>
          <w:b/>
          <w:bCs/>
          <w:color w:val="auto"/>
          <w:sz w:val="36"/>
          <w:szCs w:val="36"/>
        </w:rPr>
      </w:pPr>
      <w:r>
        <w:rPr>
          <w:rFonts w:hint="eastAsia" w:ascii="仿宋" w:hAnsi="仿宋" w:eastAsia="仿宋"/>
          <w:b/>
          <w:bCs/>
          <w:color w:val="auto"/>
          <w:sz w:val="36"/>
          <w:szCs w:val="36"/>
        </w:rPr>
        <w:t>服务单位 ：</w:t>
      </w:r>
    </w:p>
    <w:p w14:paraId="6497E827">
      <w:pPr>
        <w:adjustRightInd w:val="0"/>
        <w:snapToGrid w:val="0"/>
        <w:spacing w:line="360" w:lineRule="auto"/>
        <w:jc w:val="left"/>
        <w:rPr>
          <w:rFonts w:hint="eastAsia" w:ascii="仿宋" w:hAnsi="仿宋" w:eastAsia="仿宋"/>
          <w:b/>
          <w:bCs/>
          <w:color w:val="auto"/>
          <w:sz w:val="36"/>
          <w:szCs w:val="36"/>
        </w:rPr>
      </w:pPr>
      <w:r>
        <w:rPr>
          <w:rFonts w:hint="eastAsia" w:ascii="仿宋" w:hAnsi="仿宋" w:eastAsia="仿宋"/>
          <w:b/>
          <w:bCs/>
          <w:color w:val="auto"/>
          <w:sz w:val="36"/>
          <w:szCs w:val="36"/>
        </w:rPr>
        <w:t>签订日期 ：</w:t>
      </w:r>
    </w:p>
    <w:p w14:paraId="32B1FAC2">
      <w:pPr>
        <w:jc w:val="center"/>
        <w:rPr>
          <w:rFonts w:hint="eastAsia" w:ascii="仿宋" w:hAnsi="仿宋" w:eastAsia="仿宋"/>
          <w:color w:val="auto"/>
          <w:sz w:val="32"/>
          <w:szCs w:val="32"/>
        </w:rPr>
      </w:pPr>
      <w:r>
        <w:rPr>
          <w:rFonts w:hint="eastAsia" w:ascii="仿宋" w:hAnsi="仿宋" w:eastAsia="仿宋"/>
          <w:color w:val="auto"/>
          <w:sz w:val="32"/>
          <w:szCs w:val="32"/>
        </w:rPr>
        <w:t xml:space="preserve"> </w:t>
      </w:r>
    </w:p>
    <w:p w14:paraId="61097D37">
      <w:pPr>
        <w:autoSpaceDE w:val="0"/>
        <w:autoSpaceDN w:val="0"/>
        <w:adjustRightInd w:val="0"/>
        <w:spacing w:line="360" w:lineRule="auto"/>
        <w:rPr>
          <w:rFonts w:hint="eastAsia" w:ascii="仿宋" w:hAnsi="仿宋" w:eastAsia="仿宋"/>
          <w:color w:val="auto"/>
          <w:sz w:val="32"/>
          <w:szCs w:val="32"/>
        </w:rPr>
      </w:pPr>
      <w:r>
        <w:rPr>
          <w:rFonts w:hint="eastAsia" w:ascii="仿宋" w:hAnsi="仿宋" w:eastAsia="仿宋"/>
          <w:color w:val="auto"/>
          <w:sz w:val="32"/>
          <w:szCs w:val="32"/>
        </w:rPr>
        <w:br w:type="page"/>
      </w:r>
    </w:p>
    <w:tbl>
      <w:tblPr>
        <w:tblStyle w:val="54"/>
        <w:tblW w:w="9178" w:type="dxa"/>
        <w:tblInd w:w="108" w:type="dxa"/>
        <w:tblLayout w:type="fixed"/>
        <w:tblCellMar>
          <w:top w:w="0" w:type="dxa"/>
          <w:left w:w="0" w:type="dxa"/>
          <w:bottom w:w="0" w:type="dxa"/>
          <w:right w:w="0" w:type="dxa"/>
        </w:tblCellMar>
      </w:tblPr>
      <w:tblGrid>
        <w:gridCol w:w="5529"/>
        <w:gridCol w:w="3649"/>
      </w:tblGrid>
      <w:tr w14:paraId="211FAF7B">
        <w:tblPrEx>
          <w:tblCellMar>
            <w:top w:w="0" w:type="dxa"/>
            <w:left w:w="0" w:type="dxa"/>
            <w:bottom w:w="0" w:type="dxa"/>
            <w:right w:w="0" w:type="dxa"/>
          </w:tblCellMar>
        </w:tblPrEx>
        <w:tc>
          <w:tcPr>
            <w:tcW w:w="5529" w:type="dxa"/>
            <w:tcBorders>
              <w:top w:val="nil"/>
              <w:left w:val="nil"/>
              <w:bottom w:val="nil"/>
              <w:right w:val="nil"/>
            </w:tcBorders>
          </w:tcPr>
          <w:p w14:paraId="6555FA8F">
            <w:pPr>
              <w:autoSpaceDE w:val="0"/>
              <w:autoSpaceDN w:val="0"/>
              <w:adjustRightInd w:val="0"/>
              <w:spacing w:line="360" w:lineRule="auto"/>
              <w:rPr>
                <w:rFonts w:hint="eastAsia" w:ascii="仿宋" w:hAnsi="仿宋" w:eastAsia="仿宋" w:cs="仿宋_GB2312"/>
                <w:color w:val="auto"/>
                <w:sz w:val="24"/>
                <w:szCs w:val="24"/>
              </w:rPr>
            </w:pPr>
            <w:r>
              <w:rPr>
                <w:rFonts w:hint="eastAsia" w:ascii="仿宋" w:hAnsi="仿宋" w:eastAsia="仿宋"/>
                <w:color w:val="auto"/>
                <w:sz w:val="32"/>
                <w:szCs w:val="32"/>
              </w:rPr>
              <w:t xml:space="preserve"> </w:t>
            </w:r>
            <w:r>
              <w:rPr>
                <w:rFonts w:hint="eastAsia" w:ascii="仿宋" w:hAnsi="仿宋" w:eastAsia="仿宋" w:cs="仿宋_GB2312"/>
                <w:color w:val="auto"/>
                <w:sz w:val="24"/>
                <w:szCs w:val="24"/>
              </w:rPr>
              <w:t xml:space="preserve">采购人：（以下称甲方） </w:t>
            </w:r>
          </w:p>
          <w:p w14:paraId="2E7A386F">
            <w:pPr>
              <w:spacing w:line="360" w:lineRule="auto"/>
              <w:rPr>
                <w:rFonts w:hint="eastAsia" w:ascii="仿宋" w:hAnsi="仿宋" w:eastAsia="仿宋" w:cs="仿宋_GB2312"/>
                <w:color w:val="auto"/>
                <w:sz w:val="24"/>
                <w:szCs w:val="24"/>
              </w:rPr>
            </w:pPr>
            <w:r>
              <w:rPr>
                <w:rFonts w:hint="eastAsia" w:ascii="仿宋" w:hAnsi="仿宋" w:eastAsia="仿宋" w:cs="仿宋_GB2312"/>
                <w:color w:val="auto"/>
                <w:sz w:val="24"/>
                <w:szCs w:val="24"/>
              </w:rPr>
              <w:t>南京江宁经济技术开发区管理委员会</w:t>
            </w:r>
          </w:p>
        </w:tc>
        <w:tc>
          <w:tcPr>
            <w:tcW w:w="3649" w:type="dxa"/>
            <w:tcBorders>
              <w:top w:val="nil"/>
              <w:left w:val="nil"/>
              <w:bottom w:val="nil"/>
              <w:right w:val="nil"/>
            </w:tcBorders>
          </w:tcPr>
          <w:p w14:paraId="21D3D72A">
            <w:pPr>
              <w:autoSpaceDE w:val="0"/>
              <w:autoSpaceDN w:val="0"/>
              <w:adjustRightInd w:val="0"/>
              <w:spacing w:line="360" w:lineRule="auto"/>
              <w:rPr>
                <w:rFonts w:hint="eastAsia" w:ascii="仿宋" w:hAnsi="仿宋" w:eastAsia="仿宋" w:cs="仿宋_GB2312"/>
                <w:color w:val="auto"/>
                <w:sz w:val="24"/>
                <w:szCs w:val="24"/>
              </w:rPr>
            </w:pPr>
            <w:r>
              <w:rPr>
                <w:rFonts w:hint="eastAsia" w:ascii="仿宋" w:hAnsi="仿宋" w:eastAsia="仿宋" w:cs="仿宋_GB2312"/>
                <w:color w:val="auto"/>
                <w:sz w:val="24"/>
                <w:szCs w:val="24"/>
              </w:rPr>
              <w:t>供应商：（以下称乙方）</w:t>
            </w:r>
          </w:p>
          <w:p w14:paraId="56F21BC1">
            <w:pPr>
              <w:autoSpaceDE w:val="0"/>
              <w:autoSpaceDN w:val="0"/>
              <w:adjustRightInd w:val="0"/>
              <w:spacing w:line="360" w:lineRule="auto"/>
              <w:rPr>
                <w:rFonts w:hint="eastAsia" w:ascii="仿宋" w:hAnsi="仿宋" w:eastAsia="仿宋" w:cs="仿宋_GB2312"/>
                <w:color w:val="auto"/>
                <w:sz w:val="24"/>
                <w:szCs w:val="24"/>
              </w:rPr>
            </w:pPr>
          </w:p>
        </w:tc>
      </w:tr>
      <w:tr w14:paraId="02F4E688">
        <w:tblPrEx>
          <w:tblCellMar>
            <w:top w:w="0" w:type="dxa"/>
            <w:left w:w="0" w:type="dxa"/>
            <w:bottom w:w="0" w:type="dxa"/>
            <w:right w:w="0" w:type="dxa"/>
          </w:tblCellMar>
        </w:tblPrEx>
        <w:tc>
          <w:tcPr>
            <w:tcW w:w="5529" w:type="dxa"/>
            <w:tcBorders>
              <w:top w:val="nil"/>
              <w:left w:val="nil"/>
              <w:bottom w:val="nil"/>
              <w:right w:val="nil"/>
            </w:tcBorders>
          </w:tcPr>
          <w:p w14:paraId="579BB888">
            <w:pPr>
              <w:autoSpaceDE w:val="0"/>
              <w:autoSpaceDN w:val="0"/>
              <w:adjustRightInd w:val="0"/>
              <w:spacing w:line="360" w:lineRule="auto"/>
              <w:rPr>
                <w:rFonts w:hint="eastAsia" w:ascii="仿宋" w:hAnsi="仿宋" w:eastAsia="仿宋" w:cs="仿宋_GB2312"/>
                <w:color w:val="auto"/>
                <w:sz w:val="24"/>
                <w:szCs w:val="24"/>
              </w:rPr>
            </w:pPr>
            <w:r>
              <w:rPr>
                <w:rFonts w:hint="eastAsia" w:ascii="仿宋" w:hAnsi="仿宋" w:eastAsia="仿宋" w:cs="仿宋_GB2312"/>
                <w:color w:val="auto"/>
                <w:sz w:val="24"/>
                <w:szCs w:val="24"/>
              </w:rPr>
              <w:t>住所地：</w:t>
            </w:r>
          </w:p>
          <w:p w14:paraId="0C0311C0">
            <w:pPr>
              <w:spacing w:line="360" w:lineRule="auto"/>
              <w:rPr>
                <w:rFonts w:hint="eastAsia" w:ascii="仿宋" w:hAnsi="仿宋" w:eastAsia="仿宋" w:cs="仿宋_GB2312"/>
                <w:color w:val="auto"/>
                <w:sz w:val="24"/>
                <w:szCs w:val="24"/>
              </w:rPr>
            </w:pPr>
            <w:r>
              <w:rPr>
                <w:rFonts w:hint="eastAsia" w:ascii="仿宋" w:hAnsi="仿宋" w:eastAsia="仿宋" w:cs="仿宋_GB2312"/>
                <w:color w:val="auto"/>
                <w:sz w:val="24"/>
                <w:szCs w:val="24"/>
              </w:rPr>
              <w:t>南京市江宁经济技术开发区将军路166号</w:t>
            </w:r>
          </w:p>
        </w:tc>
        <w:tc>
          <w:tcPr>
            <w:tcW w:w="3649" w:type="dxa"/>
            <w:tcBorders>
              <w:top w:val="nil"/>
              <w:left w:val="nil"/>
              <w:bottom w:val="nil"/>
              <w:right w:val="nil"/>
            </w:tcBorders>
          </w:tcPr>
          <w:p w14:paraId="6CCCAC25">
            <w:pPr>
              <w:autoSpaceDE w:val="0"/>
              <w:autoSpaceDN w:val="0"/>
              <w:adjustRightInd w:val="0"/>
              <w:spacing w:line="360" w:lineRule="auto"/>
              <w:rPr>
                <w:rFonts w:hint="eastAsia" w:ascii="仿宋" w:hAnsi="仿宋" w:eastAsia="仿宋" w:cs="仿宋_GB2312"/>
                <w:color w:val="auto"/>
                <w:sz w:val="24"/>
                <w:szCs w:val="24"/>
              </w:rPr>
            </w:pPr>
            <w:r>
              <w:rPr>
                <w:rFonts w:hint="eastAsia" w:ascii="仿宋" w:hAnsi="仿宋" w:eastAsia="仿宋" w:cs="仿宋_GB2312"/>
                <w:color w:val="auto"/>
                <w:sz w:val="24"/>
                <w:szCs w:val="24"/>
              </w:rPr>
              <w:t>住所地：</w:t>
            </w:r>
          </w:p>
        </w:tc>
      </w:tr>
    </w:tbl>
    <w:p w14:paraId="083C8FDB">
      <w:pPr>
        <w:autoSpaceDE w:val="0"/>
        <w:autoSpaceDN w:val="0"/>
        <w:adjustRightInd w:val="0"/>
        <w:spacing w:line="360" w:lineRule="auto"/>
        <w:ind w:firstLine="480" w:firstLineChars="200"/>
        <w:rPr>
          <w:rFonts w:hint="eastAsia" w:ascii="仿宋" w:hAnsi="仿宋" w:eastAsia="仿宋" w:cs="仿宋_GB2312"/>
          <w:color w:val="auto"/>
          <w:sz w:val="24"/>
          <w:szCs w:val="24"/>
        </w:rPr>
      </w:pPr>
      <w:r>
        <w:rPr>
          <w:rFonts w:hint="eastAsia" w:ascii="仿宋" w:hAnsi="仿宋" w:eastAsia="仿宋" w:cs="仿宋_GB2312"/>
          <w:color w:val="auto"/>
          <w:sz w:val="24"/>
          <w:szCs w:val="24"/>
        </w:rPr>
        <w:t>根据《中华人民共和国政府采购法》《中华人民共和国民法典》等法律法规的规定，甲乙双方按照代理公司的采购结果签订本合同。</w:t>
      </w:r>
    </w:p>
    <w:p w14:paraId="16676AA1">
      <w:pPr>
        <w:autoSpaceDE w:val="0"/>
        <w:autoSpaceDN w:val="0"/>
        <w:adjustRightInd w:val="0"/>
        <w:spacing w:line="360" w:lineRule="auto"/>
        <w:ind w:firstLine="482" w:firstLineChars="200"/>
        <w:rPr>
          <w:rFonts w:hint="eastAsia" w:ascii="仿宋" w:hAnsi="仿宋" w:eastAsia="仿宋" w:cs="仿宋_GB2312"/>
          <w:color w:val="auto"/>
          <w:sz w:val="24"/>
          <w:szCs w:val="24"/>
        </w:rPr>
      </w:pPr>
      <w:r>
        <w:rPr>
          <w:rFonts w:hint="eastAsia" w:ascii="仿宋" w:hAnsi="仿宋" w:eastAsia="仿宋" w:cs="仿宋_GB2312"/>
          <w:b/>
          <w:bCs/>
          <w:color w:val="auto"/>
          <w:sz w:val="24"/>
          <w:szCs w:val="24"/>
        </w:rPr>
        <w:t xml:space="preserve">第一条 合同标的 </w:t>
      </w:r>
      <w:r>
        <w:rPr>
          <w:rFonts w:hint="eastAsia" w:ascii="仿宋" w:hAnsi="仿宋" w:eastAsia="仿宋" w:cs="仿宋_GB2312"/>
          <w:color w:val="auto"/>
          <w:sz w:val="24"/>
          <w:szCs w:val="24"/>
        </w:rPr>
        <w:t>乙方根据甲方需求提供下列服务：</w:t>
      </w:r>
      <w:r>
        <w:rPr>
          <w:rFonts w:hint="eastAsia" w:ascii="仿宋" w:hAnsi="仿宋" w:eastAsia="仿宋"/>
          <w:color w:val="auto"/>
          <w:sz w:val="24"/>
          <w:szCs w:val="24"/>
          <w:u w:val="single"/>
          <w:lang w:eastAsia="zh-CN"/>
        </w:rPr>
        <w:t>江宁开发区6个建设项目林地报批咨询服务</w:t>
      </w:r>
      <w:r>
        <w:rPr>
          <w:rFonts w:hint="eastAsia" w:ascii="仿宋" w:hAnsi="仿宋" w:eastAsia="仿宋" w:cs="仿宋_GB2312"/>
          <w:color w:val="auto"/>
          <w:sz w:val="24"/>
          <w:szCs w:val="24"/>
        </w:rPr>
        <w:t>，详见乙方</w:t>
      </w:r>
      <w:r>
        <w:rPr>
          <w:rFonts w:hint="eastAsia" w:ascii="仿宋" w:hAnsi="仿宋" w:eastAsia="仿宋" w:cs="仿宋_GB2312"/>
          <w:color w:val="auto"/>
          <w:sz w:val="24"/>
          <w:szCs w:val="24"/>
          <w:lang w:eastAsia="zh-CN"/>
        </w:rPr>
        <w:t>投标文件</w:t>
      </w:r>
      <w:r>
        <w:rPr>
          <w:rFonts w:hint="eastAsia" w:ascii="仿宋" w:hAnsi="仿宋" w:eastAsia="仿宋" w:cs="仿宋_GB2312"/>
          <w:color w:val="auto"/>
          <w:sz w:val="24"/>
          <w:szCs w:val="24"/>
        </w:rPr>
        <w:t>。</w:t>
      </w:r>
    </w:p>
    <w:p w14:paraId="18725116">
      <w:pPr>
        <w:autoSpaceDE w:val="0"/>
        <w:autoSpaceDN w:val="0"/>
        <w:adjustRightInd w:val="0"/>
        <w:spacing w:line="360" w:lineRule="auto"/>
        <w:ind w:firstLine="472" w:firstLineChars="196"/>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 合同金额</w:t>
      </w:r>
    </w:p>
    <w:p w14:paraId="749D82D5">
      <w:pPr>
        <w:autoSpaceDE w:val="0"/>
        <w:autoSpaceDN w:val="0"/>
        <w:adjustRightInd w:val="0"/>
        <w:spacing w:line="360" w:lineRule="auto"/>
        <w:ind w:firstLine="470" w:firstLineChars="196"/>
        <w:rPr>
          <w:rFonts w:hint="eastAsia" w:ascii="仿宋" w:hAnsi="仿宋" w:eastAsia="仿宋" w:cs="仿宋_GB2312"/>
          <w:bCs/>
          <w:color w:val="auto"/>
          <w:sz w:val="24"/>
          <w:szCs w:val="24"/>
        </w:rPr>
      </w:pPr>
      <w:r>
        <w:rPr>
          <w:rFonts w:hint="eastAsia" w:ascii="仿宋" w:hAnsi="仿宋" w:eastAsia="仿宋" w:cs="仿宋"/>
          <w:color w:val="auto"/>
          <w:sz w:val="24"/>
          <w:szCs w:val="24"/>
          <w:lang w:val="en-US" w:eastAsia="zh-CN"/>
        </w:rPr>
        <w:t>1、本项目预算金额为</w:t>
      </w:r>
      <w:r>
        <w:rPr>
          <w:rFonts w:hint="eastAsia" w:ascii="仿宋" w:hAnsi="仿宋" w:eastAsia="仿宋" w:cs="仿宋"/>
          <w:color w:val="auto"/>
          <w:kern w:val="2"/>
          <w:sz w:val="24"/>
          <w:szCs w:val="24"/>
        </w:rPr>
        <w:t>84.6817万元</w:t>
      </w:r>
      <w:r>
        <w:rPr>
          <w:rFonts w:hint="eastAsia" w:ascii="仿宋" w:hAnsi="仿宋" w:eastAsia="仿宋" w:cs="仿宋"/>
          <w:color w:val="auto"/>
          <w:sz w:val="24"/>
          <w:szCs w:val="24"/>
          <w:lang w:val="en-US" w:eastAsia="zh-CN"/>
        </w:rPr>
        <w:t>，中标折扣率为</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w:t>
      </w:r>
    </w:p>
    <w:p w14:paraId="78B27C4A">
      <w:pPr>
        <w:autoSpaceDE w:val="0"/>
        <w:autoSpaceDN w:val="0"/>
        <w:adjustRightInd w:val="0"/>
        <w:spacing w:line="360" w:lineRule="auto"/>
        <w:ind w:firstLine="436" w:firstLineChars="182"/>
        <w:rPr>
          <w:rFonts w:hint="eastAsia" w:ascii="仿宋" w:hAnsi="仿宋" w:eastAsia="仿宋" w:cs="仿宋_GB2312"/>
          <w:color w:val="auto"/>
          <w:sz w:val="24"/>
          <w:szCs w:val="24"/>
        </w:rPr>
      </w:pPr>
      <w:r>
        <w:rPr>
          <w:rFonts w:hint="eastAsia" w:ascii="仿宋" w:hAnsi="仿宋" w:eastAsia="仿宋" w:cs="仿宋_GB2312"/>
          <w:color w:val="auto"/>
          <w:sz w:val="24"/>
          <w:szCs w:val="24"/>
        </w:rPr>
        <w:t>2、本合同总价款是完成本项目所发生的所有含税费用、支付给员工的工资和国家强制缴纳的各种社会保障资金</w:t>
      </w:r>
      <w:r>
        <w:rPr>
          <w:rFonts w:hint="eastAsia" w:ascii="仿宋" w:hAnsi="仿宋" w:eastAsia="仿宋" w:cs="仿宋_GB2312"/>
          <w:bCs/>
          <w:color w:val="auto"/>
          <w:sz w:val="24"/>
          <w:szCs w:val="24"/>
        </w:rPr>
        <w:t>，以</w:t>
      </w:r>
      <w:r>
        <w:rPr>
          <w:rFonts w:hint="eastAsia" w:ascii="仿宋" w:hAnsi="仿宋" w:eastAsia="仿宋" w:cs="仿宋_GB2312"/>
          <w:color w:val="auto"/>
          <w:sz w:val="24"/>
          <w:szCs w:val="24"/>
        </w:rPr>
        <w:t>及乙方认为需要的其他费用等。</w:t>
      </w:r>
    </w:p>
    <w:p w14:paraId="59B112A9">
      <w:pPr>
        <w:autoSpaceDE w:val="0"/>
        <w:autoSpaceDN w:val="0"/>
        <w:adjustRightInd w:val="0"/>
        <w:spacing w:line="360" w:lineRule="auto"/>
        <w:ind w:firstLine="436" w:firstLineChars="182"/>
        <w:rPr>
          <w:rFonts w:hint="eastAsia" w:ascii="仿宋" w:hAnsi="仿宋" w:eastAsia="仿宋" w:cs="仿宋_GB2312"/>
          <w:color w:val="auto"/>
          <w:sz w:val="24"/>
          <w:szCs w:val="24"/>
        </w:rPr>
      </w:pPr>
      <w:r>
        <w:rPr>
          <w:rFonts w:hint="eastAsia" w:ascii="仿宋" w:hAnsi="仿宋" w:eastAsia="仿宋" w:cs="仿宋_GB2312"/>
          <w:color w:val="auto"/>
          <w:sz w:val="24"/>
          <w:szCs w:val="24"/>
        </w:rPr>
        <w:t>3、甲方在上述合同价款之外不再向乙方支付其他任何费用。</w:t>
      </w:r>
    </w:p>
    <w:p w14:paraId="3965EE47">
      <w:pPr>
        <w:autoSpaceDE w:val="0"/>
        <w:autoSpaceDN w:val="0"/>
        <w:adjustRightInd w:val="0"/>
        <w:spacing w:line="360" w:lineRule="auto"/>
        <w:ind w:firstLine="472" w:firstLineChars="196"/>
        <w:rPr>
          <w:rFonts w:hint="eastAsia" w:ascii="仿宋" w:hAnsi="仿宋" w:eastAsia="仿宋" w:cs="仿宋_GB2312"/>
          <w:color w:val="auto"/>
          <w:sz w:val="24"/>
          <w:szCs w:val="24"/>
        </w:rPr>
      </w:pPr>
      <w:r>
        <w:rPr>
          <w:rFonts w:hint="eastAsia" w:ascii="仿宋" w:hAnsi="仿宋" w:eastAsia="仿宋" w:cs="仿宋_GB2312"/>
          <w:b/>
          <w:bCs/>
          <w:color w:val="auto"/>
          <w:sz w:val="24"/>
          <w:szCs w:val="24"/>
        </w:rPr>
        <w:t xml:space="preserve">第三条 组成本合同的有关文件 </w:t>
      </w:r>
    </w:p>
    <w:p w14:paraId="1672E327">
      <w:pPr>
        <w:autoSpaceDE w:val="0"/>
        <w:autoSpaceDN w:val="0"/>
        <w:adjustRightInd w:val="0"/>
        <w:spacing w:line="360" w:lineRule="auto"/>
        <w:ind w:firstLine="470" w:firstLineChars="196"/>
        <w:rPr>
          <w:rFonts w:hint="eastAsia" w:ascii="仿宋" w:hAnsi="仿宋" w:eastAsia="仿宋" w:cs="仿宋_GB2312"/>
          <w:color w:val="auto"/>
          <w:kern w:val="0"/>
          <w:sz w:val="24"/>
          <w:szCs w:val="24"/>
        </w:rPr>
      </w:pPr>
      <w:r>
        <w:rPr>
          <w:rFonts w:hint="eastAsia" w:ascii="仿宋" w:hAnsi="仿宋" w:eastAsia="仿宋" w:cs="仿宋_GB2312"/>
          <w:color w:val="auto"/>
          <w:kern w:val="0"/>
          <w:sz w:val="24"/>
          <w:szCs w:val="24"/>
        </w:rPr>
        <w:t>下列关于本项目的</w:t>
      </w:r>
      <w:r>
        <w:rPr>
          <w:rFonts w:hint="eastAsia" w:ascii="仿宋" w:hAnsi="仿宋" w:eastAsia="仿宋" w:cs="仿宋_GB2312"/>
          <w:color w:val="auto"/>
          <w:kern w:val="0"/>
          <w:sz w:val="24"/>
          <w:szCs w:val="24"/>
          <w:lang w:eastAsia="zh-CN"/>
        </w:rPr>
        <w:t>公开招标文件</w:t>
      </w:r>
      <w:r>
        <w:rPr>
          <w:rFonts w:hint="eastAsia" w:ascii="仿宋" w:hAnsi="仿宋" w:eastAsia="仿宋" w:cs="仿宋_GB2312"/>
          <w:color w:val="auto"/>
          <w:kern w:val="0"/>
          <w:sz w:val="24"/>
          <w:szCs w:val="24"/>
        </w:rPr>
        <w:t>、</w:t>
      </w:r>
      <w:r>
        <w:rPr>
          <w:rFonts w:hint="eastAsia" w:ascii="仿宋" w:hAnsi="仿宋" w:eastAsia="仿宋" w:cs="仿宋_GB2312"/>
          <w:color w:val="auto"/>
          <w:kern w:val="0"/>
          <w:sz w:val="24"/>
          <w:szCs w:val="24"/>
          <w:lang w:eastAsia="zh-CN"/>
        </w:rPr>
        <w:t>投标文件</w:t>
      </w:r>
      <w:r>
        <w:rPr>
          <w:rFonts w:hint="eastAsia" w:ascii="仿宋" w:hAnsi="仿宋" w:eastAsia="仿宋" w:cs="仿宋_GB2312"/>
          <w:color w:val="auto"/>
          <w:kern w:val="0"/>
          <w:sz w:val="24"/>
          <w:szCs w:val="24"/>
        </w:rPr>
        <w:t>或与本次采购活动方式相适应的文件及有关附件是本合同不可分割的组成部分，与本合同具有同等法律效力，这些文件包括但不限于：</w:t>
      </w:r>
    </w:p>
    <w:p w14:paraId="5080FBF9">
      <w:pPr>
        <w:spacing w:line="360" w:lineRule="auto"/>
        <w:ind w:firstLine="480" w:firstLineChars="200"/>
        <w:rPr>
          <w:rFonts w:hint="eastAsia" w:ascii="仿宋" w:hAnsi="仿宋" w:eastAsia="仿宋"/>
          <w:color w:val="auto"/>
          <w:sz w:val="24"/>
          <w:szCs w:val="24"/>
        </w:rPr>
      </w:pPr>
      <w:r>
        <w:rPr>
          <w:rFonts w:hint="eastAsia" w:ascii="仿宋" w:hAnsi="仿宋" w:eastAsia="仿宋"/>
          <w:color w:val="auto"/>
          <w:sz w:val="24"/>
          <w:szCs w:val="24"/>
        </w:rPr>
        <w:t>（1）乙方的</w:t>
      </w:r>
      <w:r>
        <w:rPr>
          <w:rFonts w:hint="eastAsia" w:ascii="仿宋" w:hAnsi="仿宋" w:eastAsia="仿宋"/>
          <w:color w:val="auto"/>
          <w:sz w:val="24"/>
          <w:szCs w:val="24"/>
          <w:lang w:eastAsia="zh-CN"/>
        </w:rPr>
        <w:t>投标文件</w:t>
      </w:r>
      <w:r>
        <w:rPr>
          <w:rFonts w:hint="eastAsia" w:ascii="仿宋" w:hAnsi="仿宋" w:eastAsia="仿宋"/>
          <w:color w:val="auto"/>
          <w:sz w:val="24"/>
          <w:szCs w:val="24"/>
        </w:rPr>
        <w:t>及报价资料；</w:t>
      </w:r>
    </w:p>
    <w:p w14:paraId="7F4F711F">
      <w:pPr>
        <w:spacing w:line="360" w:lineRule="auto"/>
        <w:ind w:firstLine="480" w:firstLineChars="200"/>
        <w:rPr>
          <w:rFonts w:hint="eastAsia" w:ascii="仿宋" w:hAnsi="仿宋" w:eastAsia="仿宋"/>
          <w:color w:val="auto"/>
          <w:sz w:val="24"/>
          <w:szCs w:val="24"/>
        </w:rPr>
      </w:pPr>
      <w:r>
        <w:rPr>
          <w:rFonts w:hint="eastAsia" w:ascii="仿宋" w:hAnsi="仿宋" w:eastAsia="仿宋"/>
          <w:color w:val="auto"/>
          <w:sz w:val="24"/>
          <w:szCs w:val="24"/>
        </w:rPr>
        <w:t>（2）技术参数响应及偏离表；</w:t>
      </w:r>
    </w:p>
    <w:p w14:paraId="25B3A128">
      <w:pPr>
        <w:spacing w:line="360" w:lineRule="auto"/>
        <w:ind w:firstLine="480" w:firstLineChars="200"/>
        <w:rPr>
          <w:rFonts w:hint="eastAsia" w:ascii="仿宋" w:hAnsi="仿宋" w:eastAsia="仿宋"/>
          <w:color w:val="auto"/>
          <w:sz w:val="24"/>
          <w:szCs w:val="24"/>
        </w:rPr>
      </w:pPr>
      <w:r>
        <w:rPr>
          <w:rFonts w:hint="eastAsia" w:ascii="仿宋" w:hAnsi="仿宋" w:eastAsia="仿宋"/>
          <w:color w:val="auto"/>
          <w:sz w:val="24"/>
          <w:szCs w:val="24"/>
        </w:rPr>
        <w:t>（3）服务承诺；</w:t>
      </w:r>
    </w:p>
    <w:p w14:paraId="773A4EC6">
      <w:pPr>
        <w:spacing w:line="360" w:lineRule="auto"/>
        <w:ind w:firstLine="480" w:firstLineChars="200"/>
        <w:rPr>
          <w:rFonts w:hint="eastAsia" w:ascii="仿宋" w:hAnsi="仿宋" w:eastAsia="仿宋"/>
          <w:color w:val="auto"/>
          <w:sz w:val="24"/>
          <w:szCs w:val="24"/>
        </w:rPr>
      </w:pPr>
      <w:r>
        <w:rPr>
          <w:rFonts w:hint="eastAsia" w:ascii="仿宋" w:hAnsi="仿宋" w:eastAsia="仿宋"/>
          <w:color w:val="auto"/>
          <w:sz w:val="24"/>
          <w:szCs w:val="24"/>
        </w:rPr>
        <w:t>（4）</w:t>
      </w:r>
      <w:r>
        <w:rPr>
          <w:rFonts w:hint="eastAsia" w:ascii="仿宋" w:hAnsi="仿宋" w:eastAsia="仿宋"/>
          <w:color w:val="auto"/>
          <w:sz w:val="24"/>
          <w:szCs w:val="24"/>
          <w:lang w:eastAsia="zh-CN"/>
        </w:rPr>
        <w:t>中标通知书</w:t>
      </w:r>
      <w:r>
        <w:rPr>
          <w:rFonts w:hint="eastAsia" w:ascii="仿宋" w:hAnsi="仿宋" w:eastAsia="仿宋"/>
          <w:color w:val="auto"/>
          <w:sz w:val="24"/>
          <w:szCs w:val="24"/>
        </w:rPr>
        <w:t>；</w:t>
      </w:r>
    </w:p>
    <w:p w14:paraId="12ECFA91">
      <w:pPr>
        <w:spacing w:line="360" w:lineRule="auto"/>
        <w:ind w:firstLine="480" w:firstLineChars="200"/>
        <w:rPr>
          <w:rFonts w:hint="eastAsia" w:ascii="仿宋" w:hAnsi="仿宋" w:eastAsia="仿宋"/>
          <w:color w:val="auto"/>
          <w:sz w:val="24"/>
          <w:szCs w:val="24"/>
        </w:rPr>
      </w:pPr>
      <w:r>
        <w:rPr>
          <w:rFonts w:hint="eastAsia" w:ascii="仿宋" w:hAnsi="仿宋" w:eastAsia="仿宋"/>
          <w:color w:val="auto"/>
          <w:sz w:val="24"/>
          <w:szCs w:val="24"/>
        </w:rPr>
        <w:t>（5）甲乙双方商定的其他文件。</w:t>
      </w:r>
    </w:p>
    <w:p w14:paraId="2855513D">
      <w:pPr>
        <w:autoSpaceDE w:val="0"/>
        <w:autoSpaceDN w:val="0"/>
        <w:adjustRightInd w:val="0"/>
        <w:spacing w:line="360" w:lineRule="auto"/>
        <w:ind w:firstLine="472" w:firstLineChars="196"/>
        <w:rPr>
          <w:rFonts w:hint="eastAsia" w:ascii="仿宋" w:hAnsi="仿宋" w:eastAsia="仿宋" w:cs="仿宋_GB2312"/>
          <w:color w:val="auto"/>
          <w:sz w:val="24"/>
          <w:szCs w:val="24"/>
        </w:rPr>
      </w:pPr>
      <w:r>
        <w:rPr>
          <w:rFonts w:hint="eastAsia" w:ascii="仿宋" w:hAnsi="仿宋" w:eastAsia="仿宋" w:cs="仿宋_GB2312"/>
          <w:b/>
          <w:bCs/>
          <w:color w:val="auto"/>
          <w:sz w:val="24"/>
          <w:szCs w:val="24"/>
        </w:rPr>
        <w:t>第四条 权利保证</w:t>
      </w:r>
    </w:p>
    <w:p w14:paraId="6C1A4C5A">
      <w:pPr>
        <w:autoSpaceDE w:val="0"/>
        <w:autoSpaceDN w:val="0"/>
        <w:adjustRightInd w:val="0"/>
        <w:spacing w:line="360" w:lineRule="auto"/>
        <w:ind w:firstLine="480" w:firstLineChars="200"/>
        <w:rPr>
          <w:rFonts w:hint="eastAsia" w:ascii="仿宋" w:hAnsi="仿宋" w:eastAsia="仿宋" w:cs="仿宋_GB2312"/>
          <w:color w:val="auto"/>
          <w:sz w:val="24"/>
          <w:szCs w:val="24"/>
        </w:rPr>
      </w:pPr>
      <w:r>
        <w:rPr>
          <w:rFonts w:hint="eastAsia" w:ascii="仿宋" w:hAnsi="仿宋" w:eastAsia="仿宋" w:cs="仿宋_GB2312"/>
          <w:color w:val="auto"/>
          <w:sz w:val="24"/>
          <w:szCs w:val="24"/>
        </w:rPr>
        <w:t>乙方应保证甲方在使用该服务或其任何一部分时不受第三方提出侵犯其专利权、版权、商标权或其他权利的起诉。一旦出现侵权，乙方应承担全部责任，并赔偿因此给甲方造成的全部损失，本合同中，甲方的损失均指甲方的全部损失，包括但不限于甲方的直接、间接损失，以及因依法维权产生的律师费，保全费，公证费，差旅费等。甲方有权在应付乙方费用中直接扣除前述违约金或赔偿金等。</w:t>
      </w:r>
    </w:p>
    <w:p w14:paraId="47F00591">
      <w:pPr>
        <w:autoSpaceDE w:val="0"/>
        <w:autoSpaceDN w:val="0"/>
        <w:adjustRightInd w:val="0"/>
        <w:spacing w:line="360" w:lineRule="auto"/>
        <w:ind w:firstLine="472" w:firstLineChars="196"/>
        <w:rPr>
          <w:rFonts w:hint="eastAsia" w:ascii="仿宋" w:hAnsi="仿宋" w:eastAsia="仿宋" w:cs="仿宋_GB2312"/>
          <w:color w:val="auto"/>
          <w:sz w:val="24"/>
          <w:szCs w:val="24"/>
        </w:rPr>
      </w:pPr>
      <w:r>
        <w:rPr>
          <w:rFonts w:hint="eastAsia" w:ascii="仿宋" w:hAnsi="仿宋" w:eastAsia="仿宋" w:cs="仿宋_GB2312"/>
          <w:b/>
          <w:bCs/>
          <w:color w:val="auto"/>
          <w:sz w:val="24"/>
          <w:szCs w:val="24"/>
        </w:rPr>
        <w:t>第五条 质量保证</w:t>
      </w:r>
    </w:p>
    <w:p w14:paraId="5E1262AB">
      <w:pPr>
        <w:autoSpaceDE w:val="0"/>
        <w:autoSpaceDN w:val="0"/>
        <w:adjustRightInd w:val="0"/>
        <w:spacing w:line="360" w:lineRule="auto"/>
        <w:ind w:firstLine="470" w:firstLineChars="196"/>
        <w:rPr>
          <w:rFonts w:hint="eastAsia" w:ascii="仿宋" w:hAnsi="仿宋" w:eastAsia="仿宋" w:cs="仿宋_GB2312"/>
          <w:color w:val="auto"/>
          <w:sz w:val="24"/>
          <w:szCs w:val="24"/>
        </w:rPr>
      </w:pPr>
      <w:r>
        <w:rPr>
          <w:rFonts w:hint="eastAsia" w:ascii="仿宋" w:hAnsi="仿宋" w:eastAsia="仿宋" w:cs="仿宋_GB2312"/>
          <w:color w:val="auto"/>
          <w:sz w:val="24"/>
          <w:szCs w:val="24"/>
        </w:rPr>
        <w:t>乙方所提供的服务的技术规格应与</w:t>
      </w:r>
      <w:r>
        <w:rPr>
          <w:rFonts w:hint="eastAsia" w:ascii="仿宋" w:hAnsi="仿宋" w:eastAsia="仿宋"/>
          <w:color w:val="auto"/>
          <w:sz w:val="24"/>
          <w:szCs w:val="24"/>
          <w:lang w:eastAsia="zh-CN"/>
        </w:rPr>
        <w:t>公开招标文件</w:t>
      </w:r>
      <w:r>
        <w:rPr>
          <w:rFonts w:hint="eastAsia" w:ascii="仿宋" w:hAnsi="仿宋" w:eastAsia="仿宋" w:cs="仿宋_GB2312"/>
          <w:color w:val="auto"/>
          <w:sz w:val="24"/>
          <w:szCs w:val="24"/>
        </w:rPr>
        <w:t>规定的相一致；若技术性能无特殊说明，则按国家有关部门最新颁布的标准及规范为准。</w:t>
      </w:r>
    </w:p>
    <w:p w14:paraId="02600F8B">
      <w:pPr>
        <w:autoSpaceDE w:val="0"/>
        <w:autoSpaceDN w:val="0"/>
        <w:adjustRightInd w:val="0"/>
        <w:spacing w:line="360" w:lineRule="auto"/>
        <w:ind w:firstLine="472" w:firstLineChars="196"/>
        <w:rPr>
          <w:rFonts w:hint="eastAsia" w:ascii="仿宋" w:hAnsi="仿宋" w:eastAsia="仿宋" w:cs="仿宋_GB2312"/>
          <w:b/>
          <w:bCs/>
          <w:color w:val="auto"/>
          <w:sz w:val="24"/>
          <w:szCs w:val="24"/>
        </w:rPr>
      </w:pPr>
      <w:r>
        <w:rPr>
          <w:rFonts w:hint="eastAsia" w:ascii="仿宋" w:hAnsi="仿宋" w:eastAsia="仿宋" w:cs="仿宋_GB2312"/>
          <w:b/>
          <w:bCs/>
          <w:color w:val="auto"/>
          <w:sz w:val="24"/>
          <w:szCs w:val="24"/>
        </w:rPr>
        <w:t>第六条 交付和验收</w:t>
      </w:r>
    </w:p>
    <w:p w14:paraId="3A40FDAC">
      <w:pPr>
        <w:autoSpaceDE w:val="0"/>
        <w:autoSpaceDN w:val="0"/>
        <w:adjustRightInd w:val="0"/>
        <w:spacing w:line="360" w:lineRule="auto"/>
        <w:ind w:firstLine="470" w:firstLineChars="196"/>
        <w:rPr>
          <w:rFonts w:hint="eastAsia" w:ascii="仿宋" w:hAnsi="仿宋" w:eastAsia="仿宋" w:cs="仿宋_GB2312"/>
          <w:bCs/>
          <w:color w:val="auto"/>
          <w:sz w:val="24"/>
          <w:szCs w:val="24"/>
        </w:rPr>
      </w:pPr>
      <w:r>
        <w:rPr>
          <w:rFonts w:hint="eastAsia" w:ascii="仿宋" w:hAnsi="仿宋" w:eastAsia="仿宋"/>
          <w:color w:val="auto"/>
          <w:sz w:val="24"/>
          <w:szCs w:val="24"/>
        </w:rPr>
        <w:t>1、服务期</w:t>
      </w:r>
      <w:r>
        <w:rPr>
          <w:rFonts w:hint="eastAsia" w:ascii="仿宋" w:hAnsi="仿宋" w:eastAsia="仿宋" w:cs="仿宋_GB2312"/>
          <w:bCs/>
          <w:color w:val="auto"/>
          <w:sz w:val="24"/>
          <w:szCs w:val="24"/>
        </w:rPr>
        <w:t>为</w:t>
      </w:r>
      <w:r>
        <w:rPr>
          <w:rFonts w:hint="eastAsia" w:ascii="仿宋" w:hAnsi="仿宋" w:eastAsia="仿宋"/>
          <w:color w:val="auto"/>
          <w:sz w:val="24"/>
          <w:szCs w:val="24"/>
          <w:u w:val="single"/>
          <w:lang w:eastAsia="zh-CN"/>
        </w:rPr>
        <w:t>办结6个项目或本次项目预算84.6817万元使用完毕，二者以先到为准</w:t>
      </w:r>
      <w:r>
        <w:rPr>
          <w:rFonts w:hint="eastAsia" w:ascii="仿宋" w:hAnsi="仿宋" w:eastAsia="仿宋"/>
          <w:color w:val="auto"/>
          <w:sz w:val="24"/>
          <w:szCs w:val="24"/>
        </w:rPr>
        <w:t>，具体以甲方通知为准。</w:t>
      </w:r>
      <w:r>
        <w:rPr>
          <w:rFonts w:hint="eastAsia" w:ascii="仿宋" w:hAnsi="仿宋" w:eastAsia="仿宋" w:cs="仿宋_GB2312"/>
          <w:bCs/>
          <w:color w:val="auto"/>
          <w:sz w:val="24"/>
          <w:szCs w:val="24"/>
        </w:rPr>
        <w:t>本次合同自＿年＿月＿日起至＿年＿月＿日止。</w:t>
      </w:r>
    </w:p>
    <w:p w14:paraId="6A506F79">
      <w:pPr>
        <w:spacing w:line="360" w:lineRule="auto"/>
        <w:ind w:firstLine="480" w:firstLineChars="200"/>
        <w:rPr>
          <w:rFonts w:hint="eastAsia" w:ascii="仿宋" w:hAnsi="仿宋" w:eastAsia="仿宋"/>
          <w:color w:val="auto"/>
          <w:sz w:val="24"/>
          <w:szCs w:val="24"/>
        </w:rPr>
      </w:pPr>
      <w:r>
        <w:rPr>
          <w:rFonts w:hint="eastAsia" w:ascii="仿宋" w:hAnsi="仿宋" w:eastAsia="仿宋"/>
          <w:color w:val="auto"/>
          <w:sz w:val="24"/>
          <w:szCs w:val="24"/>
        </w:rPr>
        <w:t>2、甲方自行组织或者邀请相关专家或国家认可的质量检测机构参加验收，乙方提供的服务不符合采购文件、</w:t>
      </w:r>
      <w:r>
        <w:rPr>
          <w:rFonts w:hint="eastAsia" w:ascii="仿宋" w:hAnsi="仿宋" w:eastAsia="仿宋"/>
          <w:color w:val="auto"/>
          <w:sz w:val="24"/>
          <w:szCs w:val="24"/>
          <w:lang w:eastAsia="zh-CN"/>
        </w:rPr>
        <w:t>投标文件</w:t>
      </w:r>
      <w:r>
        <w:rPr>
          <w:rFonts w:hint="eastAsia" w:ascii="仿宋" w:hAnsi="仿宋" w:eastAsia="仿宋"/>
          <w:color w:val="auto"/>
          <w:sz w:val="24"/>
          <w:szCs w:val="24"/>
        </w:rPr>
        <w:t>及合同规定的，甲方有权拒收，乙方需承担由此产生一切费用。</w:t>
      </w:r>
    </w:p>
    <w:p w14:paraId="2AD16A72">
      <w:pPr>
        <w:spacing w:line="360" w:lineRule="auto"/>
        <w:ind w:firstLine="480" w:firstLineChars="200"/>
        <w:rPr>
          <w:rFonts w:hint="eastAsia" w:ascii="仿宋" w:hAnsi="仿宋" w:eastAsia="仿宋"/>
          <w:color w:val="auto"/>
          <w:sz w:val="24"/>
          <w:szCs w:val="24"/>
        </w:rPr>
      </w:pPr>
      <w:r>
        <w:rPr>
          <w:rFonts w:hint="eastAsia" w:ascii="仿宋" w:hAnsi="仿宋" w:eastAsia="仿宋"/>
          <w:color w:val="auto"/>
          <w:sz w:val="24"/>
          <w:szCs w:val="24"/>
        </w:rPr>
        <w:t>3、验收标准：按照采购文件及相关管理部门规定的验收标准执行。</w:t>
      </w:r>
    </w:p>
    <w:p w14:paraId="3EED6A0F">
      <w:pPr>
        <w:spacing w:line="360" w:lineRule="auto"/>
        <w:ind w:firstLine="482" w:firstLineChars="200"/>
        <w:rPr>
          <w:rFonts w:hint="eastAsia" w:ascii="仿宋" w:hAnsi="仿宋" w:eastAsia="仿宋" w:cs="仿宋_GB2312"/>
          <w:color w:val="auto"/>
          <w:sz w:val="24"/>
          <w:szCs w:val="24"/>
        </w:rPr>
      </w:pPr>
      <w:r>
        <w:rPr>
          <w:rFonts w:hint="eastAsia" w:ascii="仿宋" w:hAnsi="仿宋" w:eastAsia="仿宋" w:cs="仿宋_GB2312"/>
          <w:b/>
          <w:bCs/>
          <w:color w:val="auto"/>
          <w:sz w:val="24"/>
          <w:szCs w:val="24"/>
        </w:rPr>
        <w:t>第七条 合同款支付</w:t>
      </w:r>
    </w:p>
    <w:p w14:paraId="350AA8B4">
      <w:pPr>
        <w:autoSpaceDE w:val="0"/>
        <w:autoSpaceDN w:val="0"/>
        <w:adjustRightInd w:val="0"/>
        <w:spacing w:line="360" w:lineRule="auto"/>
        <w:ind w:firstLine="470" w:firstLineChars="196"/>
        <w:rPr>
          <w:rFonts w:hint="eastAsia" w:ascii="仿宋" w:hAnsi="仿宋" w:eastAsia="仿宋" w:cs="Calibri"/>
          <w:bCs/>
          <w:color w:val="auto"/>
          <w:sz w:val="24"/>
          <w:szCs w:val="24"/>
        </w:rPr>
      </w:pPr>
      <w:r>
        <w:rPr>
          <w:rFonts w:hint="eastAsia" w:ascii="仿宋" w:hAnsi="仿宋" w:eastAsia="仿宋" w:cs="Calibri"/>
          <w:bCs/>
          <w:color w:val="auto"/>
          <w:sz w:val="24"/>
          <w:szCs w:val="24"/>
        </w:rPr>
        <w:t>1、本合同项下所有款项均以人民币支付。</w:t>
      </w:r>
    </w:p>
    <w:p w14:paraId="74F6C067">
      <w:pPr>
        <w:spacing w:line="360" w:lineRule="auto"/>
        <w:ind w:firstLine="480" w:firstLineChars="200"/>
        <w:rPr>
          <w:rFonts w:hint="eastAsia" w:ascii="仿宋" w:hAnsi="仿宋" w:eastAsia="仿宋" w:cs="Calibri"/>
          <w:bCs/>
          <w:color w:val="auto"/>
          <w:sz w:val="24"/>
          <w:szCs w:val="24"/>
        </w:rPr>
      </w:pPr>
      <w:r>
        <w:rPr>
          <w:rFonts w:hint="eastAsia" w:ascii="仿宋" w:hAnsi="仿宋" w:eastAsia="仿宋" w:cs="Calibri"/>
          <w:bCs/>
          <w:color w:val="auto"/>
          <w:sz w:val="24"/>
          <w:szCs w:val="24"/>
        </w:rPr>
        <w:t>2、本合同项下的采购资金由甲方自行支付，甲方在付款前，乙方应向甲方提供正规足额增值税发票，否则甲方有权延迟支付对应款项，且无须承担任何违约责任。</w:t>
      </w:r>
    </w:p>
    <w:p w14:paraId="39402668">
      <w:pPr>
        <w:autoSpaceDE w:val="0"/>
        <w:autoSpaceDN w:val="0"/>
        <w:adjustRightInd w:val="0"/>
        <w:spacing w:line="360" w:lineRule="auto"/>
        <w:ind w:firstLine="470" w:firstLineChars="196"/>
        <w:rPr>
          <w:rFonts w:hint="eastAsia" w:ascii="仿宋" w:hAnsi="仿宋" w:eastAsia="仿宋" w:cs="仿宋_GB2312"/>
          <w:color w:val="auto"/>
          <w:sz w:val="24"/>
          <w:szCs w:val="24"/>
        </w:rPr>
      </w:pPr>
      <w:r>
        <w:rPr>
          <w:rFonts w:hint="eastAsia" w:ascii="仿宋" w:hAnsi="仿宋" w:eastAsia="仿宋" w:cs="Calibri"/>
          <w:bCs/>
          <w:color w:val="auto"/>
          <w:sz w:val="24"/>
          <w:szCs w:val="24"/>
        </w:rPr>
        <w:t>3、</w:t>
      </w:r>
      <w:r>
        <w:rPr>
          <w:rFonts w:hint="eastAsia" w:ascii="仿宋" w:hAnsi="仿宋" w:eastAsia="仿宋" w:cs="仿宋_GB2312"/>
          <w:color w:val="auto"/>
          <w:sz w:val="24"/>
          <w:szCs w:val="24"/>
        </w:rPr>
        <w:t>供应商开户银行信息：</w:t>
      </w:r>
    </w:p>
    <w:p w14:paraId="6D0E2857">
      <w:pPr>
        <w:autoSpaceDE w:val="0"/>
        <w:autoSpaceDN w:val="0"/>
        <w:adjustRightInd w:val="0"/>
        <w:spacing w:line="360" w:lineRule="auto"/>
        <w:ind w:firstLine="470" w:firstLineChars="196"/>
        <w:rPr>
          <w:rFonts w:hint="eastAsia" w:ascii="仿宋" w:hAnsi="仿宋" w:eastAsia="仿宋" w:cs="仿宋_GB2312"/>
          <w:color w:val="auto"/>
          <w:sz w:val="24"/>
          <w:szCs w:val="24"/>
        </w:rPr>
      </w:pPr>
      <w:r>
        <w:rPr>
          <w:rFonts w:hint="eastAsia" w:ascii="仿宋" w:hAnsi="仿宋" w:eastAsia="仿宋" w:cs="仿宋_GB2312"/>
          <w:color w:val="auto"/>
          <w:sz w:val="24"/>
          <w:szCs w:val="24"/>
        </w:rPr>
        <w:t xml:space="preserve">开户行：  </w:t>
      </w:r>
    </w:p>
    <w:p w14:paraId="532E7329">
      <w:pPr>
        <w:autoSpaceDE w:val="0"/>
        <w:autoSpaceDN w:val="0"/>
        <w:adjustRightInd w:val="0"/>
        <w:spacing w:line="360" w:lineRule="auto"/>
        <w:ind w:firstLine="470" w:firstLineChars="196"/>
        <w:rPr>
          <w:rFonts w:hint="eastAsia" w:ascii="仿宋" w:hAnsi="仿宋" w:eastAsia="仿宋" w:cs="仿宋_GB2312"/>
          <w:color w:val="auto"/>
          <w:sz w:val="24"/>
          <w:szCs w:val="24"/>
        </w:rPr>
      </w:pPr>
      <w:r>
        <w:rPr>
          <w:rFonts w:hint="eastAsia" w:ascii="仿宋" w:hAnsi="仿宋" w:eastAsia="仿宋" w:cs="仿宋_GB2312"/>
          <w:color w:val="auto"/>
          <w:sz w:val="24"/>
          <w:szCs w:val="24"/>
        </w:rPr>
        <w:t xml:space="preserve">账  号：  </w:t>
      </w:r>
    </w:p>
    <w:p w14:paraId="3804D8EA">
      <w:pPr>
        <w:widowControl/>
        <w:spacing w:line="360" w:lineRule="auto"/>
        <w:ind w:firstLine="420"/>
        <w:jc w:val="left"/>
        <w:rPr>
          <w:rFonts w:hint="eastAsia" w:ascii="仿宋" w:hAnsi="仿宋" w:eastAsia="仿宋"/>
          <w:bCs/>
          <w:color w:val="auto"/>
          <w:kern w:val="0"/>
          <w:sz w:val="24"/>
          <w:szCs w:val="24"/>
        </w:rPr>
      </w:pPr>
      <w:r>
        <w:rPr>
          <w:rFonts w:hint="eastAsia" w:ascii="仿宋" w:hAnsi="仿宋" w:eastAsia="仿宋"/>
          <w:bCs/>
          <w:color w:val="auto"/>
          <w:kern w:val="0"/>
          <w:sz w:val="24"/>
          <w:szCs w:val="24"/>
        </w:rPr>
        <w:t>4、付款方式：</w:t>
      </w:r>
    </w:p>
    <w:p w14:paraId="7713F1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（1）合同签订后，单宗地块取得相关主管部门的审查意见或批复文件后即可申报结算，结算审定后一次性支付单宗地块费用。</w:t>
      </w:r>
    </w:p>
    <w:p w14:paraId="3F7700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每次付款前，乙方均应当向甲方开具等额、合法的符合甲方及相关主管部门要求的增值税发票，并提出书面申请，否则甲方有权延迟付款且无须承担任何责任，乙方仍应按照本合同约定内容履行全部义务和责任。</w:t>
      </w:r>
    </w:p>
    <w:p w14:paraId="0A67C2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方正仿宋_GBK" w:cs="Times New Roman"/>
          <w:color w:val="auto"/>
          <w:sz w:val="32"/>
          <w:szCs w:val="40"/>
          <w:lang w:val="en-US" w:eastAsia="zh-CN"/>
        </w:rPr>
      </w:pPr>
      <w:r>
        <w:rPr>
          <w:rFonts w:hint="eastAsia" w:ascii="仿宋" w:hAnsi="仿宋" w:eastAsia="仿宋" w:cs="仿宋"/>
          <w:color w:val="auto"/>
          <w:sz w:val="24"/>
          <w:szCs w:val="24"/>
          <w:lang w:val="en-US" w:eastAsia="zh-CN"/>
        </w:rPr>
        <w:t>（3）合同履行过程中涉及的所有工作发生的费用均由乙方承担，此费用已包含在合同总价中，甲方不再另行支付。</w:t>
      </w:r>
    </w:p>
    <w:p w14:paraId="3F042C2E">
      <w:pPr>
        <w:spacing w:line="360" w:lineRule="auto"/>
        <w:ind w:firstLine="482" w:firstLineChars="200"/>
        <w:rPr>
          <w:rFonts w:hint="eastAsia" w:ascii="仿宋" w:hAnsi="仿宋" w:eastAsia="仿宋" w:cs="仿宋_GB2312"/>
          <w:color w:val="auto"/>
          <w:sz w:val="24"/>
          <w:szCs w:val="24"/>
        </w:rPr>
      </w:pPr>
      <w:r>
        <w:rPr>
          <w:rFonts w:hint="eastAsia" w:ascii="仿宋" w:hAnsi="仿宋" w:eastAsia="仿宋" w:cs="仿宋_GB2312"/>
          <w:b/>
          <w:bCs/>
          <w:color w:val="auto"/>
          <w:sz w:val="24"/>
          <w:szCs w:val="24"/>
        </w:rPr>
        <w:t>第八条 违约责任</w:t>
      </w:r>
    </w:p>
    <w:p w14:paraId="1E1FBFA6">
      <w:pPr>
        <w:adjustRightInd w:val="0"/>
        <w:spacing w:line="360" w:lineRule="auto"/>
        <w:ind w:firstLine="436" w:firstLineChars="182"/>
        <w:rPr>
          <w:rFonts w:hint="eastAsia" w:ascii="仿宋" w:hAnsi="仿宋" w:eastAsia="仿宋" w:cs="仿宋_GB2312"/>
          <w:color w:val="auto"/>
          <w:kern w:val="0"/>
          <w:sz w:val="24"/>
          <w:szCs w:val="24"/>
        </w:rPr>
      </w:pPr>
      <w:r>
        <w:rPr>
          <w:rFonts w:hint="eastAsia" w:ascii="仿宋" w:hAnsi="仿宋" w:eastAsia="仿宋" w:cs="仿宋_GB2312"/>
          <w:color w:val="auto"/>
          <w:kern w:val="0"/>
          <w:sz w:val="24"/>
          <w:szCs w:val="24"/>
        </w:rPr>
        <w:t>1、甲方无正当理由拒收服务、拒付款的，由甲方向乙方偿付合同总价的5%违约金。</w:t>
      </w:r>
    </w:p>
    <w:p w14:paraId="4307FC1A">
      <w:pPr>
        <w:adjustRightInd w:val="0"/>
        <w:spacing w:line="360" w:lineRule="auto"/>
        <w:ind w:firstLine="436" w:firstLineChars="182"/>
        <w:rPr>
          <w:rFonts w:hint="eastAsia" w:ascii="仿宋" w:hAnsi="仿宋" w:eastAsia="仿宋" w:cs="仿宋_GB2312"/>
          <w:color w:val="auto"/>
          <w:kern w:val="0"/>
          <w:sz w:val="24"/>
          <w:szCs w:val="24"/>
        </w:rPr>
      </w:pPr>
      <w:r>
        <w:rPr>
          <w:rFonts w:hint="eastAsia" w:ascii="仿宋" w:hAnsi="仿宋" w:eastAsia="仿宋" w:cs="仿宋_GB2312"/>
          <w:color w:val="auto"/>
          <w:kern w:val="0"/>
          <w:sz w:val="24"/>
          <w:szCs w:val="24"/>
        </w:rPr>
        <w:t>2、甲方未按合同规定的期限向乙方支付总价款的，每逾期1天甲方向乙方偿付欠款总额的5‰逾期违约金，但累计逾期违约金总额不超过欠款总额的5%。</w:t>
      </w:r>
    </w:p>
    <w:p w14:paraId="245F3F26">
      <w:pPr>
        <w:adjustRightInd w:val="0"/>
        <w:spacing w:line="360" w:lineRule="auto"/>
        <w:ind w:firstLine="436" w:firstLineChars="182"/>
        <w:rPr>
          <w:rFonts w:hint="eastAsia" w:ascii="仿宋" w:hAnsi="仿宋" w:eastAsia="仿宋" w:cs="仿宋_GB2312"/>
          <w:color w:val="auto"/>
          <w:kern w:val="0"/>
          <w:sz w:val="24"/>
          <w:szCs w:val="24"/>
        </w:rPr>
      </w:pPr>
      <w:r>
        <w:rPr>
          <w:rFonts w:hint="eastAsia" w:ascii="仿宋" w:hAnsi="仿宋" w:eastAsia="仿宋" w:cs="仿宋_GB2312"/>
          <w:color w:val="auto"/>
          <w:kern w:val="0"/>
          <w:sz w:val="24"/>
          <w:szCs w:val="24"/>
        </w:rPr>
        <w:t>3、如乙方不能按期交付服务的，乙方应向甲方支付合同总价5%的违约金。</w:t>
      </w:r>
    </w:p>
    <w:p w14:paraId="75065624">
      <w:pPr>
        <w:adjustRightInd w:val="0"/>
        <w:spacing w:line="360" w:lineRule="auto"/>
        <w:ind w:firstLine="436" w:firstLineChars="182"/>
        <w:rPr>
          <w:rFonts w:hint="eastAsia" w:ascii="仿宋" w:hAnsi="仿宋" w:eastAsia="仿宋" w:cs="仿宋_GB2312"/>
          <w:color w:val="auto"/>
          <w:kern w:val="0"/>
          <w:sz w:val="24"/>
          <w:szCs w:val="24"/>
        </w:rPr>
      </w:pPr>
      <w:r>
        <w:rPr>
          <w:rFonts w:hint="eastAsia" w:ascii="仿宋" w:hAnsi="仿宋" w:eastAsia="仿宋" w:cs="仿宋_GB2312"/>
          <w:color w:val="auto"/>
          <w:kern w:val="0"/>
          <w:sz w:val="24"/>
          <w:szCs w:val="24"/>
        </w:rPr>
        <w:t>4、乙方逾期交付的，每逾期1天，乙方向甲方偿付合同总额的5‰的逾期违约金。如乙方逾期交付达10天，甲方有权解除合同，解除合同的通知自到达乙方时生效。</w:t>
      </w:r>
    </w:p>
    <w:p w14:paraId="0F238BE8">
      <w:pPr>
        <w:adjustRightInd w:val="0"/>
        <w:spacing w:line="360" w:lineRule="auto"/>
        <w:ind w:firstLine="436" w:firstLineChars="182"/>
        <w:rPr>
          <w:rFonts w:hint="eastAsia" w:ascii="仿宋" w:hAnsi="仿宋" w:eastAsia="仿宋" w:cs="仿宋_GB2312"/>
          <w:color w:val="auto"/>
          <w:kern w:val="0"/>
          <w:sz w:val="24"/>
          <w:szCs w:val="24"/>
        </w:rPr>
      </w:pPr>
      <w:r>
        <w:rPr>
          <w:rFonts w:hint="eastAsia" w:ascii="仿宋" w:hAnsi="仿宋" w:eastAsia="仿宋" w:cs="仿宋_GB2312"/>
          <w:color w:val="auto"/>
          <w:kern w:val="0"/>
          <w:sz w:val="24"/>
          <w:szCs w:val="24"/>
        </w:rPr>
        <w:t>5、乙方提供的服务不符合要求的，甲方有权要求乙方进行整改，乙方经整改后仍然不合要求的，除须继续履行本合同约定的义务外，还应按照合同款的1%/次向甲方支付违约金；如经乙方两次整改仍不能达到合同约定的质量标准，乙方应退回全部合同价款，并按第3款处理，同时，乙方还须赔偿甲方因此遭受的损失。</w:t>
      </w:r>
    </w:p>
    <w:p w14:paraId="61BAFB40">
      <w:pPr>
        <w:adjustRightInd w:val="0"/>
        <w:spacing w:line="360" w:lineRule="auto"/>
        <w:ind w:firstLine="436" w:firstLineChars="182"/>
        <w:rPr>
          <w:rFonts w:hint="eastAsia" w:ascii="仿宋" w:hAnsi="仿宋" w:eastAsia="仿宋" w:cs="仿宋_GB2312"/>
          <w:color w:val="auto"/>
          <w:kern w:val="0"/>
          <w:sz w:val="24"/>
          <w:szCs w:val="24"/>
        </w:rPr>
      </w:pPr>
      <w:r>
        <w:rPr>
          <w:rFonts w:hint="eastAsia" w:ascii="仿宋" w:hAnsi="仿宋" w:eastAsia="仿宋" w:cs="仿宋_GB2312"/>
          <w:color w:val="auto"/>
          <w:kern w:val="0"/>
          <w:sz w:val="24"/>
          <w:szCs w:val="24"/>
        </w:rPr>
        <w:t>6、乙方在承担上述4-5款一项或多项违约责任后，仍应继续履行合同规定的义务（甲方解除合同的除外）。甲方未能及时追究乙方的任何一项违约责任并不表明甲方放弃追究乙方该项或其他违约责任。</w:t>
      </w:r>
    </w:p>
    <w:p w14:paraId="5D45BA63">
      <w:pPr>
        <w:widowControl/>
        <w:spacing w:line="360" w:lineRule="auto"/>
        <w:ind w:firstLine="480" w:firstLineChars="200"/>
        <w:jc w:val="left"/>
        <w:rPr>
          <w:rFonts w:hint="eastAsia" w:ascii="仿宋" w:hAnsi="仿宋" w:eastAsia="仿宋" w:cs="宋体"/>
          <w:color w:val="auto"/>
          <w:kern w:val="0"/>
          <w:sz w:val="24"/>
          <w:szCs w:val="24"/>
        </w:rPr>
      </w:pPr>
      <w:r>
        <w:rPr>
          <w:rFonts w:hint="eastAsia" w:ascii="仿宋" w:hAnsi="仿宋" w:eastAsia="仿宋" w:cs="宋体"/>
          <w:color w:val="auto"/>
          <w:kern w:val="0"/>
          <w:sz w:val="24"/>
          <w:szCs w:val="24"/>
        </w:rPr>
        <w:t>7.除本合同另有约定违约金外，乙方违反本合同约定义务的，应向甲方承担合同总额20%的违约金。</w:t>
      </w:r>
    </w:p>
    <w:p w14:paraId="570C56A2">
      <w:pPr>
        <w:widowControl/>
        <w:spacing w:line="360" w:lineRule="auto"/>
        <w:ind w:firstLine="480" w:firstLineChars="200"/>
        <w:jc w:val="left"/>
        <w:rPr>
          <w:rFonts w:hint="eastAsia" w:ascii="仿宋" w:hAnsi="仿宋" w:eastAsia="仿宋" w:cs="仿宋_GB2312"/>
          <w:color w:val="auto"/>
          <w:kern w:val="0"/>
          <w:sz w:val="24"/>
          <w:szCs w:val="24"/>
        </w:rPr>
      </w:pPr>
      <w:r>
        <w:rPr>
          <w:rFonts w:hint="eastAsia" w:ascii="仿宋" w:hAnsi="仿宋" w:eastAsia="仿宋" w:cs="宋体"/>
          <w:color w:val="auto"/>
          <w:kern w:val="0"/>
          <w:sz w:val="24"/>
          <w:szCs w:val="24"/>
        </w:rPr>
        <w:t>8.本合同约定乙方支付的违约金或者赔偿不足以弥补甲方实际损失的，乙方还要赔偿甲方因违约行为而遭受的所有损失和实际花费（费用包括但不限于：诉讼费、律师费、保全费、保函费、公证费、鉴定费、食宿交通等其他费用）。</w:t>
      </w:r>
    </w:p>
    <w:p w14:paraId="0F64698F">
      <w:pPr>
        <w:spacing w:line="360" w:lineRule="auto"/>
        <w:ind w:firstLine="482" w:firstLineChars="200"/>
        <w:rPr>
          <w:rFonts w:hint="eastAsia" w:ascii="仿宋" w:hAnsi="仿宋" w:eastAsia="仿宋" w:cs="仿宋_GB2312"/>
          <w:b/>
          <w:bCs/>
          <w:color w:val="auto"/>
          <w:sz w:val="24"/>
          <w:szCs w:val="24"/>
        </w:rPr>
      </w:pPr>
      <w:r>
        <w:rPr>
          <w:rFonts w:hint="eastAsia" w:ascii="仿宋" w:hAnsi="仿宋" w:eastAsia="仿宋" w:cs="宋体"/>
          <w:b/>
          <w:color w:val="auto"/>
          <w:sz w:val="24"/>
          <w:szCs w:val="24"/>
        </w:rPr>
        <w:t>第九条</w:t>
      </w:r>
      <w:r>
        <w:rPr>
          <w:rFonts w:hint="eastAsia" w:ascii="仿宋" w:hAnsi="仿宋" w:eastAsia="仿宋" w:cs="宋体"/>
          <w:color w:val="auto"/>
          <w:sz w:val="24"/>
          <w:szCs w:val="24"/>
        </w:rPr>
        <w:t xml:space="preserve"> </w:t>
      </w:r>
      <w:r>
        <w:rPr>
          <w:rFonts w:hint="eastAsia" w:ascii="仿宋" w:hAnsi="仿宋" w:eastAsia="仿宋" w:cs="仿宋_GB2312"/>
          <w:b/>
          <w:bCs/>
          <w:color w:val="auto"/>
          <w:sz w:val="24"/>
          <w:szCs w:val="24"/>
        </w:rPr>
        <w:t>保密条款</w:t>
      </w:r>
    </w:p>
    <w:p w14:paraId="1A324B39">
      <w:pPr>
        <w:spacing w:line="360" w:lineRule="auto"/>
        <w:ind w:firstLine="480" w:firstLineChars="200"/>
        <w:rPr>
          <w:rFonts w:hint="eastAsia" w:ascii="仿宋" w:hAnsi="仿宋" w:eastAsia="仿宋" w:cs="宋体"/>
          <w:color w:val="auto"/>
          <w:sz w:val="24"/>
          <w:szCs w:val="24"/>
        </w:rPr>
      </w:pPr>
      <w:r>
        <w:rPr>
          <w:rFonts w:hint="eastAsia" w:ascii="仿宋" w:hAnsi="仿宋" w:eastAsia="仿宋" w:cs="宋体"/>
          <w:color w:val="auto"/>
          <w:sz w:val="24"/>
          <w:szCs w:val="24"/>
        </w:rPr>
        <w:t>对合同履行过程中，双方应对所获得或了解的对方的商业秘密，承担保密义务，未经对方事先的书面许可，不得利用或披露这些信息，否则对方有权追究其法律责任。</w:t>
      </w:r>
    </w:p>
    <w:p w14:paraId="167C8CFF">
      <w:pPr>
        <w:spacing w:line="360" w:lineRule="auto"/>
        <w:ind w:firstLine="482" w:firstLineChars="200"/>
        <w:rPr>
          <w:rFonts w:hint="eastAsia" w:ascii="仿宋" w:hAnsi="仿宋" w:eastAsia="仿宋" w:cs="仿宋_GB2312"/>
          <w:b/>
          <w:bCs/>
          <w:color w:val="auto"/>
          <w:sz w:val="24"/>
          <w:szCs w:val="24"/>
        </w:rPr>
      </w:pPr>
      <w:r>
        <w:rPr>
          <w:rFonts w:hint="eastAsia" w:ascii="仿宋" w:hAnsi="仿宋" w:eastAsia="仿宋" w:cs="仿宋_GB2312"/>
          <w:b/>
          <w:bCs/>
          <w:color w:val="auto"/>
          <w:sz w:val="24"/>
          <w:szCs w:val="24"/>
        </w:rPr>
        <w:t>第十条 合同的变更和终止</w:t>
      </w:r>
    </w:p>
    <w:p w14:paraId="4339CA75">
      <w:pPr>
        <w:adjustRightInd w:val="0"/>
        <w:spacing w:line="360" w:lineRule="auto"/>
        <w:ind w:firstLine="480" w:firstLineChars="200"/>
        <w:rPr>
          <w:rFonts w:hint="eastAsia" w:ascii="仿宋" w:hAnsi="仿宋" w:eastAsia="仿宋" w:cs="宋体"/>
          <w:color w:val="auto"/>
          <w:sz w:val="24"/>
          <w:szCs w:val="24"/>
        </w:rPr>
      </w:pPr>
      <w:r>
        <w:rPr>
          <w:rFonts w:hint="eastAsia" w:ascii="仿宋" w:hAnsi="仿宋" w:eastAsia="仿宋" w:cs="宋体"/>
          <w:color w:val="auto"/>
          <w:sz w:val="24"/>
          <w:szCs w:val="24"/>
        </w:rPr>
        <w:t>本合同一经签订，甲乙双方不得擅自变更、中止或终止合同。</w:t>
      </w:r>
    </w:p>
    <w:p w14:paraId="1B18D0B5">
      <w:pPr>
        <w:adjustRightInd w:val="0"/>
        <w:spacing w:line="360" w:lineRule="auto"/>
        <w:ind w:firstLine="482" w:firstLineChars="200"/>
        <w:rPr>
          <w:rFonts w:hint="eastAsia" w:ascii="仿宋" w:hAnsi="仿宋" w:eastAsia="仿宋" w:cs="宋体"/>
          <w:color w:val="auto"/>
          <w:sz w:val="24"/>
          <w:szCs w:val="24"/>
        </w:rPr>
      </w:pPr>
      <w:r>
        <w:rPr>
          <w:rFonts w:hint="eastAsia" w:ascii="仿宋" w:hAnsi="仿宋" w:eastAsia="仿宋" w:cs="仿宋_GB2312"/>
          <w:b/>
          <w:bCs/>
          <w:color w:val="auto"/>
          <w:sz w:val="24"/>
          <w:szCs w:val="24"/>
        </w:rPr>
        <w:t>第十一条 合同的转让</w:t>
      </w:r>
    </w:p>
    <w:p w14:paraId="220B804E">
      <w:pPr>
        <w:adjustRightInd w:val="0"/>
        <w:spacing w:line="360" w:lineRule="auto"/>
        <w:ind w:firstLine="480" w:firstLineChars="200"/>
        <w:rPr>
          <w:rFonts w:hint="eastAsia" w:ascii="仿宋" w:hAnsi="仿宋" w:eastAsia="仿宋" w:cs="宋体"/>
          <w:color w:val="auto"/>
          <w:sz w:val="24"/>
          <w:szCs w:val="24"/>
        </w:rPr>
      </w:pPr>
      <w:r>
        <w:rPr>
          <w:rFonts w:hint="eastAsia" w:ascii="仿宋" w:hAnsi="仿宋" w:eastAsia="仿宋" w:cs="仿宋_GB2312"/>
          <w:color w:val="auto"/>
          <w:sz w:val="24"/>
          <w:szCs w:val="24"/>
        </w:rPr>
        <w:t>乙方不得擅自部分或全部转让其应履行的合同义务。</w:t>
      </w:r>
    </w:p>
    <w:p w14:paraId="2E45EDEE">
      <w:pPr>
        <w:adjustRightInd w:val="0"/>
        <w:spacing w:line="360" w:lineRule="auto"/>
        <w:ind w:firstLine="482" w:firstLineChars="200"/>
        <w:rPr>
          <w:rFonts w:hint="eastAsia" w:ascii="仿宋" w:hAnsi="仿宋" w:eastAsia="仿宋" w:cs="宋体"/>
          <w:color w:val="auto"/>
          <w:sz w:val="24"/>
          <w:szCs w:val="24"/>
        </w:rPr>
      </w:pPr>
      <w:r>
        <w:rPr>
          <w:rFonts w:hint="eastAsia" w:ascii="仿宋" w:hAnsi="仿宋" w:eastAsia="仿宋" w:cs="仿宋_GB2312"/>
          <w:b/>
          <w:bCs/>
          <w:color w:val="auto"/>
          <w:sz w:val="24"/>
          <w:szCs w:val="24"/>
        </w:rPr>
        <w:t>第十二条 争议的解决</w:t>
      </w:r>
    </w:p>
    <w:p w14:paraId="4BC582C6">
      <w:pPr>
        <w:adjustRightInd w:val="0"/>
        <w:spacing w:line="360" w:lineRule="auto"/>
        <w:ind w:firstLine="420"/>
        <w:rPr>
          <w:rFonts w:hint="eastAsia" w:ascii="仿宋" w:hAnsi="仿宋" w:eastAsia="仿宋" w:cs="宋体"/>
          <w:color w:val="auto"/>
          <w:sz w:val="24"/>
          <w:szCs w:val="24"/>
        </w:rPr>
      </w:pPr>
      <w:r>
        <w:rPr>
          <w:rFonts w:hint="eastAsia" w:ascii="仿宋" w:hAnsi="仿宋" w:eastAsia="仿宋" w:cs="仿宋_GB2312"/>
          <w:color w:val="auto"/>
          <w:sz w:val="24"/>
          <w:szCs w:val="24"/>
        </w:rPr>
        <w:t>1、</w:t>
      </w:r>
      <w:r>
        <w:rPr>
          <w:rFonts w:hint="eastAsia" w:ascii="仿宋" w:hAnsi="仿宋" w:eastAsia="仿宋" w:cs="宋体"/>
          <w:color w:val="auto"/>
          <w:sz w:val="24"/>
          <w:szCs w:val="24"/>
        </w:rPr>
        <w:t>因服务的质量问题发生争议的，应当邀请国家认可的质量检测机构对服务质量进行鉴定。符合标准的，鉴定费由甲方承担；不符合质量标准的，鉴定费由乙方承担。</w:t>
      </w:r>
    </w:p>
    <w:p w14:paraId="7336D26C">
      <w:pPr>
        <w:adjustRightInd w:val="0"/>
        <w:spacing w:line="360" w:lineRule="auto"/>
        <w:ind w:firstLine="480" w:firstLineChars="200"/>
        <w:rPr>
          <w:rFonts w:hint="eastAsia" w:ascii="仿宋" w:hAnsi="仿宋" w:eastAsia="仿宋" w:cs="宋体"/>
          <w:color w:val="auto"/>
          <w:sz w:val="24"/>
          <w:szCs w:val="24"/>
        </w:rPr>
      </w:pPr>
      <w:r>
        <w:rPr>
          <w:rFonts w:hint="eastAsia" w:ascii="仿宋" w:hAnsi="仿宋" w:eastAsia="仿宋" w:cs="宋体"/>
          <w:color w:val="auto"/>
          <w:sz w:val="24"/>
          <w:szCs w:val="24"/>
        </w:rPr>
        <w:t>2、因履行本合同引起的或与本合同有关的争议，甲、乙双方应首先通过友好协商解决，如果协商不能解决争议，则可向甲方所在地有管辖权的人民法院提起诉讼。</w:t>
      </w:r>
    </w:p>
    <w:p w14:paraId="19337A0A">
      <w:pPr>
        <w:adjustRightInd w:val="0"/>
        <w:spacing w:line="360" w:lineRule="auto"/>
        <w:ind w:firstLine="482" w:firstLineChars="200"/>
        <w:rPr>
          <w:rFonts w:hint="eastAsia" w:ascii="仿宋" w:hAnsi="仿宋" w:eastAsia="仿宋" w:cs="宋体"/>
          <w:color w:val="auto"/>
          <w:sz w:val="24"/>
          <w:szCs w:val="24"/>
        </w:rPr>
      </w:pPr>
      <w:r>
        <w:rPr>
          <w:rFonts w:hint="eastAsia" w:ascii="仿宋" w:hAnsi="仿宋" w:eastAsia="仿宋" w:cs="仿宋_GB2312"/>
          <w:b/>
          <w:bCs/>
          <w:color w:val="auto"/>
          <w:sz w:val="24"/>
          <w:szCs w:val="24"/>
        </w:rPr>
        <w:t>第十三条 诚实信用</w:t>
      </w:r>
    </w:p>
    <w:p w14:paraId="66DD8E66">
      <w:pPr>
        <w:adjustRightInd w:val="0"/>
        <w:spacing w:line="360" w:lineRule="auto"/>
        <w:ind w:firstLine="480" w:firstLineChars="200"/>
        <w:rPr>
          <w:rFonts w:hint="eastAsia" w:ascii="仿宋" w:hAnsi="仿宋" w:eastAsia="仿宋" w:cs="宋体"/>
          <w:color w:val="auto"/>
          <w:sz w:val="24"/>
          <w:szCs w:val="24"/>
        </w:rPr>
      </w:pPr>
      <w:r>
        <w:rPr>
          <w:rFonts w:hint="eastAsia" w:ascii="仿宋" w:hAnsi="仿宋" w:eastAsia="仿宋" w:cs="仿宋_GB2312"/>
          <w:color w:val="auto"/>
          <w:sz w:val="24"/>
          <w:szCs w:val="24"/>
        </w:rPr>
        <w:t>乙方应诚实信用，严格按照</w:t>
      </w:r>
      <w:r>
        <w:rPr>
          <w:rFonts w:hint="eastAsia" w:ascii="仿宋" w:hAnsi="仿宋" w:eastAsia="仿宋" w:cs="宋体"/>
          <w:color w:val="auto"/>
          <w:sz w:val="24"/>
          <w:szCs w:val="24"/>
          <w:lang w:eastAsia="zh-CN"/>
        </w:rPr>
        <w:t>公开招标文件</w:t>
      </w:r>
      <w:r>
        <w:rPr>
          <w:rFonts w:hint="eastAsia" w:ascii="仿宋" w:hAnsi="仿宋" w:eastAsia="仿宋" w:cs="仿宋_GB2312"/>
          <w:color w:val="auto"/>
          <w:sz w:val="24"/>
          <w:szCs w:val="24"/>
        </w:rPr>
        <w:t>要求和服务承诺履行合同，不向甲方进行商业贿赂或者提供不正当利益。</w:t>
      </w:r>
    </w:p>
    <w:p w14:paraId="5CACC4CE">
      <w:pPr>
        <w:adjustRightInd w:val="0"/>
        <w:spacing w:line="360" w:lineRule="auto"/>
        <w:ind w:firstLine="482" w:firstLineChars="200"/>
        <w:rPr>
          <w:rFonts w:hint="eastAsia" w:ascii="仿宋" w:hAnsi="仿宋" w:eastAsia="仿宋" w:cs="仿宋_GB2312"/>
          <w:b/>
          <w:bCs/>
          <w:color w:val="auto"/>
          <w:sz w:val="24"/>
          <w:szCs w:val="24"/>
        </w:rPr>
      </w:pPr>
      <w:r>
        <w:rPr>
          <w:rFonts w:hint="eastAsia" w:ascii="仿宋" w:hAnsi="仿宋" w:eastAsia="仿宋" w:cs="仿宋_GB2312"/>
          <w:b/>
          <w:bCs/>
          <w:color w:val="auto"/>
          <w:sz w:val="24"/>
          <w:szCs w:val="24"/>
        </w:rPr>
        <w:t>第十四条 合同生效及其他</w:t>
      </w:r>
    </w:p>
    <w:p w14:paraId="6B07064C">
      <w:pPr>
        <w:adjustRightInd w:val="0"/>
        <w:spacing w:line="360" w:lineRule="auto"/>
        <w:ind w:firstLine="480" w:firstLineChars="200"/>
        <w:rPr>
          <w:rFonts w:hint="eastAsia" w:ascii="仿宋" w:hAnsi="仿宋" w:eastAsia="仿宋" w:cs="宋体"/>
          <w:color w:val="auto"/>
          <w:sz w:val="24"/>
          <w:szCs w:val="24"/>
        </w:rPr>
      </w:pPr>
      <w:r>
        <w:rPr>
          <w:rFonts w:hint="eastAsia" w:ascii="仿宋" w:hAnsi="仿宋" w:eastAsia="仿宋" w:cs="宋体"/>
          <w:color w:val="auto"/>
          <w:sz w:val="24"/>
          <w:szCs w:val="24"/>
        </w:rPr>
        <w:t>1、</w:t>
      </w:r>
      <w:r>
        <w:rPr>
          <w:rFonts w:hint="eastAsia" w:ascii="仿宋" w:hAnsi="仿宋" w:eastAsia="仿宋" w:cs="仿宋_GB2312"/>
          <w:color w:val="auto"/>
          <w:sz w:val="24"/>
          <w:szCs w:val="24"/>
        </w:rPr>
        <w:t>本合同自</w:t>
      </w:r>
      <w:r>
        <w:rPr>
          <w:rFonts w:hint="eastAsia" w:ascii="仿宋" w:hAnsi="仿宋" w:eastAsia="仿宋" w:cs="仿宋_GB2312"/>
          <w:color w:val="auto"/>
          <w:kern w:val="0"/>
          <w:sz w:val="24"/>
          <w:szCs w:val="24"/>
        </w:rPr>
        <w:t>双方法定代表人或授权代表</w:t>
      </w:r>
      <w:r>
        <w:rPr>
          <w:rFonts w:hint="eastAsia" w:ascii="仿宋" w:hAnsi="仿宋" w:eastAsia="仿宋" w:cs="仿宋_GB2312"/>
          <w:color w:val="auto"/>
          <w:sz w:val="24"/>
          <w:szCs w:val="24"/>
        </w:rPr>
        <w:t>签字并盖章之日起生效。</w:t>
      </w:r>
    </w:p>
    <w:p w14:paraId="07898E4B">
      <w:pPr>
        <w:adjustRightInd w:val="0"/>
        <w:spacing w:line="360" w:lineRule="auto"/>
        <w:ind w:firstLine="480" w:firstLineChars="200"/>
        <w:rPr>
          <w:rFonts w:hint="eastAsia" w:ascii="仿宋" w:hAnsi="仿宋" w:eastAsia="仿宋" w:cs="宋体"/>
          <w:color w:val="auto"/>
          <w:sz w:val="24"/>
          <w:szCs w:val="24"/>
        </w:rPr>
      </w:pPr>
      <w:r>
        <w:rPr>
          <w:rFonts w:hint="eastAsia" w:ascii="仿宋" w:hAnsi="仿宋" w:eastAsia="仿宋" w:cs="宋体"/>
          <w:color w:val="auto"/>
          <w:sz w:val="24"/>
          <w:szCs w:val="24"/>
        </w:rPr>
        <w:t>2、本合同一式肆份，甲乙双方各执贰份。本合同及附件加盖双方骑缝印章。</w:t>
      </w:r>
    </w:p>
    <w:p w14:paraId="43249050">
      <w:pPr>
        <w:adjustRightInd w:val="0"/>
        <w:spacing w:line="360" w:lineRule="auto"/>
        <w:ind w:firstLine="480" w:firstLineChars="200"/>
        <w:rPr>
          <w:rFonts w:hint="eastAsia" w:ascii="仿宋" w:hAnsi="仿宋" w:eastAsia="仿宋" w:cs="仿宋_GB2312"/>
          <w:color w:val="auto"/>
          <w:sz w:val="24"/>
          <w:szCs w:val="24"/>
        </w:rPr>
      </w:pPr>
      <w:r>
        <w:rPr>
          <w:rFonts w:hint="eastAsia" w:ascii="仿宋" w:hAnsi="仿宋" w:eastAsia="仿宋" w:cs="仿宋_GB2312"/>
          <w:color w:val="auto"/>
          <w:sz w:val="24"/>
          <w:szCs w:val="24"/>
        </w:rPr>
        <w:t>3、本合同应按照中华人民共和国的现行法律进行解释。</w:t>
      </w:r>
    </w:p>
    <w:p w14:paraId="4934DB22">
      <w:pPr>
        <w:adjustRightInd w:val="0"/>
        <w:spacing w:line="360" w:lineRule="auto"/>
        <w:ind w:firstLine="480" w:firstLineChars="200"/>
        <w:rPr>
          <w:rFonts w:hint="eastAsia" w:ascii="仿宋" w:hAnsi="仿宋" w:eastAsia="仿宋" w:cs="仿宋_GB2312"/>
          <w:color w:val="auto"/>
          <w:sz w:val="24"/>
          <w:szCs w:val="24"/>
        </w:rPr>
      </w:pPr>
      <w:r>
        <w:rPr>
          <w:rFonts w:hint="eastAsia" w:ascii="仿宋" w:hAnsi="仿宋" w:eastAsia="仿宋" w:cs="仿宋_GB2312"/>
          <w:color w:val="auto"/>
          <w:sz w:val="24"/>
          <w:szCs w:val="24"/>
        </w:rPr>
        <w:t>（以下无正文）</w:t>
      </w:r>
    </w:p>
    <w:p w14:paraId="0BC77F3F">
      <w:pPr>
        <w:adjustRightInd w:val="0"/>
        <w:spacing w:line="360" w:lineRule="auto"/>
        <w:rPr>
          <w:rFonts w:hint="eastAsia" w:ascii="仿宋" w:hAnsi="仿宋" w:eastAsia="仿宋" w:cs="仿宋_GB2312"/>
          <w:color w:val="auto"/>
          <w:sz w:val="24"/>
          <w:szCs w:val="24"/>
        </w:rPr>
      </w:pPr>
      <w:r>
        <w:rPr>
          <w:rFonts w:hint="eastAsia" w:ascii="仿宋" w:hAnsi="仿宋" w:eastAsia="仿宋" w:cs="仿宋_GB2312"/>
          <w:color w:val="auto"/>
          <w:sz w:val="24"/>
          <w:szCs w:val="24"/>
        </w:rPr>
        <w:t xml:space="preserve"> </w:t>
      </w:r>
    </w:p>
    <w:tbl>
      <w:tblPr>
        <w:tblStyle w:val="54"/>
        <w:tblW w:w="0" w:type="auto"/>
        <w:jc w:val="center"/>
        <w:tblLayout w:type="fixed"/>
        <w:tblCellMar>
          <w:top w:w="0" w:type="dxa"/>
          <w:left w:w="0" w:type="dxa"/>
          <w:bottom w:w="0" w:type="dxa"/>
          <w:right w:w="0" w:type="dxa"/>
        </w:tblCellMar>
      </w:tblPr>
      <w:tblGrid>
        <w:gridCol w:w="4292"/>
        <w:gridCol w:w="3976"/>
      </w:tblGrid>
      <w:tr w14:paraId="5FA3E45C">
        <w:tblPrEx>
          <w:tblCellMar>
            <w:top w:w="0" w:type="dxa"/>
            <w:left w:w="0" w:type="dxa"/>
            <w:bottom w:w="0" w:type="dxa"/>
            <w:right w:w="0" w:type="dxa"/>
          </w:tblCellMar>
        </w:tblPrEx>
        <w:trPr>
          <w:trHeight w:val="483" w:hRule="atLeast"/>
          <w:jc w:val="center"/>
        </w:trPr>
        <w:tc>
          <w:tcPr>
            <w:tcW w:w="4292" w:type="dxa"/>
            <w:tcBorders>
              <w:top w:val="nil"/>
              <w:left w:val="nil"/>
              <w:bottom w:val="nil"/>
              <w:right w:val="nil"/>
            </w:tcBorders>
          </w:tcPr>
          <w:p w14:paraId="7F6949D5">
            <w:pPr>
              <w:adjustRightInd w:val="0"/>
              <w:spacing w:line="360" w:lineRule="auto"/>
              <w:rPr>
                <w:rFonts w:hint="eastAsia" w:ascii="仿宋" w:hAnsi="仿宋" w:eastAsia="仿宋" w:cs="仿宋_GB2312"/>
                <w:color w:val="auto"/>
                <w:sz w:val="24"/>
                <w:szCs w:val="24"/>
              </w:rPr>
            </w:pPr>
            <w:r>
              <w:rPr>
                <w:rFonts w:hint="eastAsia" w:ascii="仿宋" w:hAnsi="仿宋" w:eastAsia="仿宋" w:cs="仿宋_GB2312"/>
                <w:color w:val="auto"/>
                <w:sz w:val="24"/>
                <w:szCs w:val="24"/>
              </w:rPr>
              <w:t>甲方（采购人）：（盖章）</w:t>
            </w:r>
          </w:p>
        </w:tc>
        <w:tc>
          <w:tcPr>
            <w:tcW w:w="3976" w:type="dxa"/>
            <w:tcBorders>
              <w:top w:val="nil"/>
              <w:left w:val="nil"/>
              <w:bottom w:val="nil"/>
              <w:right w:val="nil"/>
            </w:tcBorders>
          </w:tcPr>
          <w:p w14:paraId="05426831">
            <w:pPr>
              <w:adjustRightInd w:val="0"/>
              <w:spacing w:line="360" w:lineRule="auto"/>
              <w:rPr>
                <w:rFonts w:hint="eastAsia" w:ascii="仿宋" w:hAnsi="仿宋" w:eastAsia="仿宋" w:cs="仿宋_GB2312"/>
                <w:color w:val="auto"/>
                <w:sz w:val="24"/>
                <w:szCs w:val="24"/>
              </w:rPr>
            </w:pPr>
            <w:r>
              <w:rPr>
                <w:rFonts w:hint="eastAsia" w:ascii="仿宋" w:hAnsi="仿宋" w:eastAsia="仿宋" w:cs="仿宋_GB2312"/>
                <w:color w:val="auto"/>
                <w:sz w:val="24"/>
                <w:szCs w:val="24"/>
              </w:rPr>
              <w:t>乙方（供应商）：（盖章）</w:t>
            </w:r>
          </w:p>
        </w:tc>
      </w:tr>
      <w:tr w14:paraId="18EC4238">
        <w:tblPrEx>
          <w:tblCellMar>
            <w:top w:w="0" w:type="dxa"/>
            <w:left w:w="0" w:type="dxa"/>
            <w:bottom w:w="0" w:type="dxa"/>
            <w:right w:w="0" w:type="dxa"/>
          </w:tblCellMar>
        </w:tblPrEx>
        <w:trPr>
          <w:trHeight w:val="483" w:hRule="atLeast"/>
          <w:jc w:val="center"/>
        </w:trPr>
        <w:tc>
          <w:tcPr>
            <w:tcW w:w="4292" w:type="dxa"/>
            <w:tcBorders>
              <w:top w:val="nil"/>
              <w:left w:val="nil"/>
              <w:bottom w:val="nil"/>
              <w:right w:val="nil"/>
            </w:tcBorders>
          </w:tcPr>
          <w:p w14:paraId="2D7C7EFB">
            <w:pPr>
              <w:adjustRightInd w:val="0"/>
              <w:spacing w:line="360" w:lineRule="auto"/>
              <w:rPr>
                <w:rFonts w:hint="eastAsia" w:ascii="仿宋" w:hAnsi="仿宋" w:eastAsia="仿宋" w:cs="仿宋_GB2312"/>
                <w:color w:val="auto"/>
                <w:sz w:val="24"/>
                <w:szCs w:val="24"/>
              </w:rPr>
            </w:pPr>
            <w:r>
              <w:rPr>
                <w:rFonts w:hint="eastAsia" w:ascii="仿宋" w:hAnsi="仿宋" w:eastAsia="仿宋" w:cs="仿宋_GB2312"/>
                <w:color w:val="auto"/>
                <w:sz w:val="24"/>
                <w:szCs w:val="24"/>
              </w:rPr>
              <w:t>代表人：</w:t>
            </w:r>
          </w:p>
        </w:tc>
        <w:tc>
          <w:tcPr>
            <w:tcW w:w="3976" w:type="dxa"/>
            <w:tcBorders>
              <w:top w:val="nil"/>
              <w:left w:val="nil"/>
              <w:bottom w:val="nil"/>
              <w:right w:val="nil"/>
            </w:tcBorders>
          </w:tcPr>
          <w:p w14:paraId="1C2029B2">
            <w:pPr>
              <w:adjustRightInd w:val="0"/>
              <w:spacing w:line="360" w:lineRule="auto"/>
              <w:rPr>
                <w:rFonts w:hint="eastAsia" w:ascii="仿宋" w:hAnsi="仿宋" w:eastAsia="仿宋" w:cs="仿宋_GB2312"/>
                <w:color w:val="auto"/>
                <w:sz w:val="24"/>
                <w:szCs w:val="24"/>
              </w:rPr>
            </w:pPr>
            <w:r>
              <w:rPr>
                <w:rFonts w:hint="eastAsia" w:ascii="仿宋" w:hAnsi="仿宋" w:eastAsia="仿宋" w:cs="仿宋_GB2312"/>
                <w:color w:val="auto"/>
                <w:sz w:val="24"/>
                <w:szCs w:val="24"/>
              </w:rPr>
              <w:t>代表人：</w:t>
            </w:r>
          </w:p>
        </w:tc>
      </w:tr>
      <w:tr w14:paraId="14DA7D66">
        <w:tblPrEx>
          <w:tblCellMar>
            <w:top w:w="0" w:type="dxa"/>
            <w:left w:w="0" w:type="dxa"/>
            <w:bottom w:w="0" w:type="dxa"/>
            <w:right w:w="0" w:type="dxa"/>
          </w:tblCellMar>
        </w:tblPrEx>
        <w:trPr>
          <w:trHeight w:val="472" w:hRule="atLeast"/>
          <w:jc w:val="center"/>
        </w:trPr>
        <w:tc>
          <w:tcPr>
            <w:tcW w:w="4292" w:type="dxa"/>
            <w:tcBorders>
              <w:top w:val="nil"/>
              <w:left w:val="nil"/>
              <w:bottom w:val="nil"/>
              <w:right w:val="nil"/>
            </w:tcBorders>
          </w:tcPr>
          <w:p w14:paraId="3AB52CCB">
            <w:pPr>
              <w:adjustRightInd w:val="0"/>
              <w:spacing w:line="360" w:lineRule="auto"/>
              <w:rPr>
                <w:rFonts w:hint="eastAsia" w:ascii="仿宋" w:hAnsi="仿宋" w:eastAsia="仿宋" w:cs="仿宋_GB2312"/>
                <w:color w:val="auto"/>
                <w:sz w:val="24"/>
                <w:szCs w:val="24"/>
              </w:rPr>
            </w:pPr>
            <w:r>
              <w:rPr>
                <w:rFonts w:hint="eastAsia" w:ascii="仿宋" w:hAnsi="仿宋" w:eastAsia="仿宋" w:cs="仿宋_GB2312"/>
                <w:color w:val="auto"/>
                <w:sz w:val="24"/>
                <w:szCs w:val="24"/>
              </w:rPr>
              <w:t>电话：</w:t>
            </w:r>
          </w:p>
        </w:tc>
        <w:tc>
          <w:tcPr>
            <w:tcW w:w="3976" w:type="dxa"/>
            <w:tcBorders>
              <w:top w:val="nil"/>
              <w:left w:val="nil"/>
              <w:bottom w:val="nil"/>
              <w:right w:val="nil"/>
            </w:tcBorders>
          </w:tcPr>
          <w:p w14:paraId="53844867">
            <w:pPr>
              <w:adjustRightInd w:val="0"/>
              <w:spacing w:line="360" w:lineRule="auto"/>
              <w:rPr>
                <w:rFonts w:hint="eastAsia" w:ascii="仿宋" w:hAnsi="仿宋" w:eastAsia="仿宋" w:cs="仿宋_GB2312"/>
                <w:color w:val="auto"/>
                <w:sz w:val="24"/>
                <w:szCs w:val="24"/>
              </w:rPr>
            </w:pPr>
            <w:r>
              <w:rPr>
                <w:rFonts w:hint="eastAsia" w:ascii="仿宋" w:hAnsi="仿宋" w:eastAsia="仿宋" w:cs="仿宋_GB2312"/>
                <w:color w:val="auto"/>
                <w:sz w:val="24"/>
                <w:szCs w:val="24"/>
              </w:rPr>
              <w:t>电话：</w:t>
            </w:r>
          </w:p>
        </w:tc>
      </w:tr>
      <w:tr w14:paraId="6E9DC2BC">
        <w:tblPrEx>
          <w:tblCellMar>
            <w:top w:w="0" w:type="dxa"/>
            <w:left w:w="0" w:type="dxa"/>
            <w:bottom w:w="0" w:type="dxa"/>
            <w:right w:w="0" w:type="dxa"/>
          </w:tblCellMar>
        </w:tblPrEx>
        <w:trPr>
          <w:trHeight w:val="483" w:hRule="atLeast"/>
          <w:jc w:val="center"/>
        </w:trPr>
        <w:tc>
          <w:tcPr>
            <w:tcW w:w="4292" w:type="dxa"/>
            <w:tcBorders>
              <w:top w:val="nil"/>
              <w:left w:val="nil"/>
              <w:bottom w:val="nil"/>
              <w:right w:val="nil"/>
            </w:tcBorders>
          </w:tcPr>
          <w:p w14:paraId="1D096DB3">
            <w:pPr>
              <w:adjustRightInd w:val="0"/>
              <w:spacing w:line="360" w:lineRule="auto"/>
              <w:rPr>
                <w:rFonts w:hint="eastAsia" w:ascii="仿宋" w:hAnsi="仿宋" w:eastAsia="仿宋" w:cs="仿宋_GB2312"/>
                <w:color w:val="auto"/>
                <w:sz w:val="24"/>
                <w:szCs w:val="24"/>
              </w:rPr>
            </w:pPr>
            <w:r>
              <w:rPr>
                <w:rFonts w:hint="eastAsia" w:ascii="仿宋" w:hAnsi="仿宋" w:eastAsia="仿宋" w:cs="仿宋_GB2312"/>
                <w:color w:val="auto"/>
                <w:sz w:val="24"/>
                <w:szCs w:val="24"/>
              </w:rPr>
              <w:t>开户银行：</w:t>
            </w:r>
          </w:p>
        </w:tc>
        <w:tc>
          <w:tcPr>
            <w:tcW w:w="3976" w:type="dxa"/>
            <w:tcBorders>
              <w:top w:val="nil"/>
              <w:left w:val="nil"/>
              <w:bottom w:val="nil"/>
              <w:right w:val="nil"/>
            </w:tcBorders>
          </w:tcPr>
          <w:p w14:paraId="0DC235FC">
            <w:pPr>
              <w:adjustRightInd w:val="0"/>
              <w:spacing w:line="360" w:lineRule="auto"/>
              <w:rPr>
                <w:rFonts w:hint="eastAsia" w:ascii="仿宋" w:hAnsi="仿宋" w:eastAsia="仿宋" w:cs="仿宋_GB2312"/>
                <w:color w:val="auto"/>
                <w:sz w:val="24"/>
                <w:szCs w:val="24"/>
              </w:rPr>
            </w:pPr>
            <w:r>
              <w:rPr>
                <w:rFonts w:hint="eastAsia" w:ascii="仿宋" w:hAnsi="仿宋" w:eastAsia="仿宋" w:cs="仿宋_GB2312"/>
                <w:color w:val="auto"/>
                <w:sz w:val="24"/>
                <w:szCs w:val="24"/>
              </w:rPr>
              <w:t>开户银行：</w:t>
            </w:r>
          </w:p>
        </w:tc>
      </w:tr>
      <w:tr w14:paraId="1A00AD42">
        <w:tblPrEx>
          <w:tblCellMar>
            <w:top w:w="0" w:type="dxa"/>
            <w:left w:w="0" w:type="dxa"/>
            <w:bottom w:w="0" w:type="dxa"/>
            <w:right w:w="0" w:type="dxa"/>
          </w:tblCellMar>
        </w:tblPrEx>
        <w:trPr>
          <w:trHeight w:val="472" w:hRule="atLeast"/>
          <w:jc w:val="center"/>
        </w:trPr>
        <w:tc>
          <w:tcPr>
            <w:tcW w:w="4292" w:type="dxa"/>
            <w:tcBorders>
              <w:top w:val="nil"/>
              <w:left w:val="nil"/>
              <w:bottom w:val="nil"/>
              <w:right w:val="nil"/>
            </w:tcBorders>
          </w:tcPr>
          <w:p w14:paraId="35449D5C">
            <w:pPr>
              <w:adjustRightInd w:val="0"/>
              <w:spacing w:line="360" w:lineRule="auto"/>
              <w:rPr>
                <w:rFonts w:hint="eastAsia" w:ascii="仿宋" w:hAnsi="仿宋" w:eastAsia="仿宋" w:cs="仿宋_GB2312"/>
                <w:color w:val="auto"/>
                <w:sz w:val="24"/>
                <w:szCs w:val="24"/>
              </w:rPr>
            </w:pPr>
            <w:r>
              <w:rPr>
                <w:rFonts w:hint="eastAsia" w:ascii="仿宋" w:hAnsi="仿宋" w:eastAsia="仿宋" w:cs="仿宋_GB2312"/>
                <w:color w:val="auto"/>
                <w:sz w:val="24"/>
                <w:szCs w:val="24"/>
              </w:rPr>
              <w:t>账号：</w:t>
            </w:r>
          </w:p>
          <w:p w14:paraId="24559E07">
            <w:pPr>
              <w:adjustRightInd w:val="0"/>
              <w:spacing w:line="360" w:lineRule="auto"/>
              <w:rPr>
                <w:rFonts w:hint="eastAsia" w:ascii="仿宋" w:hAnsi="仿宋" w:eastAsia="仿宋" w:cs="仿宋_GB2312"/>
                <w:color w:val="auto"/>
                <w:sz w:val="24"/>
                <w:szCs w:val="24"/>
              </w:rPr>
            </w:pPr>
          </w:p>
        </w:tc>
        <w:tc>
          <w:tcPr>
            <w:tcW w:w="3976" w:type="dxa"/>
            <w:tcBorders>
              <w:top w:val="nil"/>
              <w:left w:val="nil"/>
              <w:bottom w:val="nil"/>
              <w:right w:val="nil"/>
            </w:tcBorders>
          </w:tcPr>
          <w:p w14:paraId="039C3096">
            <w:pPr>
              <w:adjustRightInd w:val="0"/>
              <w:spacing w:line="360" w:lineRule="auto"/>
              <w:rPr>
                <w:rFonts w:hint="eastAsia" w:ascii="仿宋" w:hAnsi="仿宋" w:eastAsia="仿宋" w:cs="仿宋_GB2312"/>
                <w:color w:val="auto"/>
                <w:sz w:val="24"/>
                <w:szCs w:val="24"/>
              </w:rPr>
            </w:pPr>
            <w:r>
              <w:rPr>
                <w:rFonts w:hint="eastAsia" w:ascii="仿宋" w:hAnsi="仿宋" w:eastAsia="仿宋" w:cs="仿宋_GB2312"/>
                <w:color w:val="auto"/>
                <w:sz w:val="24"/>
                <w:szCs w:val="24"/>
              </w:rPr>
              <w:t>账号：</w:t>
            </w:r>
          </w:p>
        </w:tc>
      </w:tr>
      <w:tr w14:paraId="47D1FACF">
        <w:tblPrEx>
          <w:tblCellMar>
            <w:top w:w="0" w:type="dxa"/>
            <w:left w:w="0" w:type="dxa"/>
            <w:bottom w:w="0" w:type="dxa"/>
            <w:right w:w="0" w:type="dxa"/>
          </w:tblCellMar>
        </w:tblPrEx>
        <w:trPr>
          <w:trHeight w:val="537" w:hRule="atLeast"/>
          <w:jc w:val="center"/>
        </w:trPr>
        <w:tc>
          <w:tcPr>
            <w:tcW w:w="4292" w:type="dxa"/>
            <w:tcBorders>
              <w:top w:val="nil"/>
              <w:left w:val="nil"/>
              <w:bottom w:val="nil"/>
              <w:right w:val="nil"/>
            </w:tcBorders>
          </w:tcPr>
          <w:p w14:paraId="27036A63">
            <w:pPr>
              <w:adjustRightInd w:val="0"/>
              <w:spacing w:line="360" w:lineRule="auto"/>
              <w:rPr>
                <w:rFonts w:hint="eastAsia" w:ascii="仿宋" w:hAnsi="仿宋" w:eastAsia="仿宋" w:cs="仿宋_GB2312"/>
                <w:color w:val="auto"/>
                <w:sz w:val="24"/>
                <w:szCs w:val="24"/>
              </w:rPr>
            </w:pPr>
            <w:r>
              <w:rPr>
                <w:rFonts w:hint="eastAsia" w:ascii="仿宋" w:hAnsi="仿宋" w:eastAsia="仿宋" w:cs="仿宋_GB2312"/>
                <w:color w:val="auto"/>
                <w:sz w:val="24"/>
                <w:szCs w:val="24"/>
              </w:rPr>
              <w:t>日期：    年  月  日</w:t>
            </w:r>
          </w:p>
        </w:tc>
        <w:tc>
          <w:tcPr>
            <w:tcW w:w="3976" w:type="dxa"/>
            <w:tcBorders>
              <w:top w:val="nil"/>
              <w:left w:val="nil"/>
              <w:bottom w:val="nil"/>
              <w:right w:val="nil"/>
            </w:tcBorders>
          </w:tcPr>
          <w:p w14:paraId="49150E4A">
            <w:pPr>
              <w:adjustRightInd w:val="0"/>
              <w:spacing w:line="360" w:lineRule="auto"/>
              <w:rPr>
                <w:rFonts w:hint="eastAsia" w:ascii="仿宋" w:hAnsi="仿宋" w:eastAsia="仿宋" w:cs="仿宋_GB2312"/>
                <w:color w:val="auto"/>
                <w:sz w:val="24"/>
                <w:szCs w:val="24"/>
              </w:rPr>
            </w:pPr>
            <w:r>
              <w:rPr>
                <w:rFonts w:hint="eastAsia" w:ascii="仿宋" w:hAnsi="仿宋" w:eastAsia="仿宋" w:cs="仿宋_GB2312"/>
                <w:color w:val="auto"/>
                <w:sz w:val="24"/>
                <w:szCs w:val="24"/>
              </w:rPr>
              <w:t>日期：    年  月  日</w:t>
            </w:r>
          </w:p>
        </w:tc>
      </w:tr>
    </w:tbl>
    <w:p w14:paraId="763848DD">
      <w:pPr>
        <w:tabs>
          <w:tab w:val="left" w:pos="2400"/>
        </w:tabs>
        <w:spacing w:line="360" w:lineRule="auto"/>
        <w:rPr>
          <w:color w:val="auto"/>
        </w:rPr>
      </w:pPr>
      <w:r>
        <w:rPr>
          <w:rFonts w:hint="eastAsia"/>
          <w:color w:val="auto"/>
        </w:rPr>
        <w:br w:type="page"/>
      </w:r>
    </w:p>
    <w:p w14:paraId="685031CE">
      <w:pPr>
        <w:pStyle w:val="4"/>
        <w:ind w:firstLine="643"/>
        <w:rPr>
          <w:color w:val="auto"/>
        </w:rPr>
      </w:pPr>
      <w:bookmarkStart w:id="50" w:name="_Toc216171325"/>
      <w:r>
        <w:rPr>
          <w:rFonts w:hint="eastAsia"/>
          <w:color w:val="auto"/>
        </w:rPr>
        <w:t>第六章投标文件格式及附件</w:t>
      </w:r>
      <w:bookmarkEnd w:id="50"/>
    </w:p>
    <w:p w14:paraId="67939ED9">
      <w:pPr>
        <w:ind w:firstLine="723"/>
        <w:jc w:val="center"/>
        <w:rPr>
          <w:rStyle w:val="243"/>
          <w:rFonts w:hint="eastAsia" w:ascii="仿宋" w:hAnsi="仿宋" w:eastAsia="仿宋" w:cs="仿宋"/>
          <w:b/>
          <w:bCs/>
          <w:color w:val="auto"/>
          <w:sz w:val="36"/>
          <w:szCs w:val="36"/>
        </w:rPr>
      </w:pPr>
    </w:p>
    <w:p w14:paraId="2541E411">
      <w:pPr>
        <w:ind w:firstLine="723"/>
        <w:jc w:val="center"/>
        <w:rPr>
          <w:rStyle w:val="243"/>
          <w:rFonts w:hint="eastAsia" w:ascii="仿宋" w:hAnsi="仿宋" w:eastAsia="仿宋" w:cs="仿宋"/>
          <w:b/>
          <w:bCs/>
          <w:color w:val="auto"/>
          <w:sz w:val="36"/>
          <w:szCs w:val="36"/>
        </w:rPr>
      </w:pPr>
    </w:p>
    <w:p w14:paraId="6BD735F7">
      <w:pPr>
        <w:ind w:firstLine="723"/>
        <w:jc w:val="center"/>
        <w:rPr>
          <w:rStyle w:val="243"/>
          <w:rFonts w:hint="eastAsia" w:ascii="仿宋" w:hAnsi="仿宋" w:eastAsia="仿宋" w:cs="仿宋"/>
          <w:b/>
          <w:bCs/>
          <w:color w:val="auto"/>
          <w:sz w:val="36"/>
          <w:szCs w:val="36"/>
        </w:rPr>
      </w:pPr>
    </w:p>
    <w:p w14:paraId="3A3E441C">
      <w:pPr>
        <w:ind w:firstLine="1446"/>
        <w:jc w:val="center"/>
        <w:rPr>
          <w:rStyle w:val="243"/>
          <w:rFonts w:hint="eastAsia" w:ascii="仿宋" w:hAnsi="仿宋" w:eastAsia="仿宋" w:cs="仿宋"/>
          <w:b/>
          <w:bCs/>
          <w:color w:val="auto"/>
          <w:sz w:val="72"/>
          <w:szCs w:val="72"/>
        </w:rPr>
      </w:pPr>
      <w:r>
        <w:rPr>
          <w:rStyle w:val="243"/>
          <w:rFonts w:hint="eastAsia" w:ascii="仿宋" w:hAnsi="仿宋" w:eastAsia="仿宋" w:cs="仿宋"/>
          <w:b/>
          <w:bCs/>
          <w:color w:val="auto"/>
          <w:sz w:val="72"/>
          <w:szCs w:val="72"/>
        </w:rPr>
        <w:t>投 标 文 件</w:t>
      </w:r>
    </w:p>
    <w:p w14:paraId="01C7B7EC">
      <w:pPr>
        <w:pStyle w:val="167"/>
        <w:jc w:val="center"/>
        <w:rPr>
          <w:rFonts w:hint="eastAsia" w:ascii="仿宋" w:hAnsi="仿宋" w:eastAsia="仿宋" w:cs="仿宋"/>
          <w:color w:val="auto"/>
        </w:rPr>
      </w:pPr>
    </w:p>
    <w:p w14:paraId="65E792BA">
      <w:pPr>
        <w:pStyle w:val="167"/>
        <w:jc w:val="center"/>
        <w:rPr>
          <w:rFonts w:hint="eastAsia" w:ascii="仿宋" w:hAnsi="仿宋" w:eastAsia="仿宋" w:cs="仿宋"/>
          <w:color w:val="auto"/>
        </w:rPr>
      </w:pPr>
    </w:p>
    <w:p w14:paraId="7FF4DA09">
      <w:pPr>
        <w:pStyle w:val="167"/>
        <w:jc w:val="center"/>
        <w:rPr>
          <w:rFonts w:hint="eastAsia" w:ascii="仿宋" w:hAnsi="仿宋" w:eastAsia="仿宋" w:cs="仿宋"/>
          <w:color w:val="auto"/>
        </w:rPr>
      </w:pPr>
    </w:p>
    <w:p w14:paraId="6F5D94C3">
      <w:pPr>
        <w:pStyle w:val="167"/>
        <w:jc w:val="center"/>
        <w:rPr>
          <w:rFonts w:hint="eastAsia" w:ascii="仿宋" w:hAnsi="仿宋" w:eastAsia="仿宋" w:cs="仿宋"/>
          <w:color w:val="auto"/>
        </w:rPr>
      </w:pPr>
    </w:p>
    <w:p w14:paraId="7420E2AA">
      <w:pPr>
        <w:pStyle w:val="167"/>
        <w:jc w:val="center"/>
        <w:rPr>
          <w:rFonts w:hint="eastAsia" w:ascii="仿宋" w:hAnsi="仿宋" w:eastAsia="仿宋" w:cs="仿宋"/>
          <w:color w:val="auto"/>
        </w:rPr>
      </w:pPr>
    </w:p>
    <w:p w14:paraId="2CA48E44">
      <w:pPr>
        <w:pStyle w:val="167"/>
        <w:jc w:val="center"/>
        <w:rPr>
          <w:rFonts w:hint="eastAsia" w:ascii="仿宋" w:hAnsi="仿宋" w:eastAsia="仿宋" w:cs="仿宋"/>
          <w:color w:val="auto"/>
        </w:rPr>
      </w:pPr>
    </w:p>
    <w:p w14:paraId="3FF29FF1">
      <w:pPr>
        <w:pStyle w:val="167"/>
        <w:jc w:val="center"/>
        <w:rPr>
          <w:rFonts w:hint="eastAsia" w:ascii="仿宋" w:hAnsi="仿宋" w:eastAsia="仿宋" w:cs="仿宋"/>
          <w:color w:val="auto"/>
        </w:rPr>
      </w:pPr>
    </w:p>
    <w:p w14:paraId="59EEC734">
      <w:pPr>
        <w:pStyle w:val="167"/>
        <w:jc w:val="center"/>
        <w:rPr>
          <w:rFonts w:hint="eastAsia" w:ascii="仿宋" w:hAnsi="仿宋" w:eastAsia="仿宋" w:cs="仿宋"/>
          <w:color w:val="auto"/>
        </w:rPr>
      </w:pPr>
    </w:p>
    <w:p w14:paraId="385CE9E3">
      <w:pPr>
        <w:rPr>
          <w:rFonts w:hint="eastAsia" w:ascii="仿宋" w:hAnsi="仿宋" w:eastAsia="仿宋" w:cs="仿宋"/>
          <w:color w:val="auto"/>
        </w:rPr>
      </w:pPr>
    </w:p>
    <w:p w14:paraId="5F8574B1">
      <w:pPr>
        <w:rPr>
          <w:rFonts w:hint="eastAsia" w:ascii="仿宋" w:hAnsi="仿宋" w:eastAsia="仿宋" w:cs="仿宋"/>
          <w:color w:val="auto"/>
        </w:rPr>
      </w:pPr>
    </w:p>
    <w:p w14:paraId="1DDA923B">
      <w:pPr>
        <w:pStyle w:val="167"/>
        <w:jc w:val="center"/>
        <w:rPr>
          <w:rFonts w:hint="eastAsia" w:ascii="仿宋" w:hAnsi="仿宋" w:eastAsia="仿宋" w:cs="仿宋"/>
          <w:color w:val="auto"/>
        </w:rPr>
      </w:pPr>
    </w:p>
    <w:p w14:paraId="6528926F">
      <w:pPr>
        <w:spacing w:line="360" w:lineRule="auto"/>
        <w:jc w:val="center"/>
        <w:rPr>
          <w:rStyle w:val="243"/>
          <w:rFonts w:hint="eastAsia" w:ascii="仿宋" w:hAnsi="仿宋" w:eastAsia="仿宋" w:cs="仿宋"/>
          <w:b/>
          <w:bCs/>
          <w:color w:val="auto"/>
          <w:sz w:val="36"/>
          <w:szCs w:val="36"/>
          <w:u w:val="single"/>
          <w:lang w:eastAsia="zh-CN"/>
        </w:rPr>
      </w:pPr>
      <w:r>
        <w:rPr>
          <w:rStyle w:val="243"/>
          <w:rFonts w:hint="eastAsia" w:ascii="仿宋" w:hAnsi="仿宋" w:eastAsia="仿宋" w:cs="仿宋"/>
          <w:b/>
          <w:bCs/>
          <w:color w:val="auto"/>
          <w:sz w:val="36"/>
          <w:szCs w:val="36"/>
        </w:rPr>
        <w:t>项目编号：</w:t>
      </w:r>
      <w:r>
        <w:rPr>
          <w:rStyle w:val="243"/>
          <w:rFonts w:hint="eastAsia" w:ascii="仿宋" w:hAnsi="仿宋" w:eastAsia="仿宋" w:cs="仿宋"/>
          <w:b/>
          <w:bCs/>
          <w:color w:val="auto"/>
          <w:sz w:val="36"/>
          <w:szCs w:val="36"/>
          <w:lang w:eastAsia="zh-CN"/>
        </w:rPr>
        <w:t>NJRJ-ZB-202603043</w:t>
      </w:r>
    </w:p>
    <w:p w14:paraId="6086A495">
      <w:pPr>
        <w:spacing w:line="360" w:lineRule="auto"/>
        <w:jc w:val="center"/>
        <w:rPr>
          <w:rStyle w:val="243"/>
          <w:rFonts w:hint="eastAsia" w:ascii="仿宋" w:hAnsi="仿宋" w:eastAsia="仿宋" w:cs="仿宋"/>
          <w:b/>
          <w:bCs/>
          <w:color w:val="auto"/>
          <w:sz w:val="36"/>
          <w:szCs w:val="36"/>
          <w:lang w:eastAsia="zh-CN"/>
        </w:rPr>
      </w:pPr>
      <w:r>
        <w:rPr>
          <w:rStyle w:val="243"/>
          <w:rFonts w:hint="eastAsia" w:ascii="仿宋" w:hAnsi="仿宋" w:eastAsia="仿宋" w:cs="仿宋"/>
          <w:b/>
          <w:bCs/>
          <w:color w:val="auto"/>
          <w:sz w:val="36"/>
          <w:szCs w:val="36"/>
        </w:rPr>
        <w:t>项目名称：</w:t>
      </w:r>
      <w:bookmarkStart w:id="51" w:name="_Toc97739371"/>
      <w:bookmarkStart w:id="52" w:name="_Toc12940"/>
      <w:r>
        <w:rPr>
          <w:rStyle w:val="243"/>
          <w:rFonts w:hint="eastAsia" w:ascii="仿宋" w:hAnsi="仿宋" w:eastAsia="仿宋" w:cs="仿宋"/>
          <w:b/>
          <w:bCs/>
          <w:color w:val="auto"/>
          <w:sz w:val="36"/>
          <w:szCs w:val="36"/>
          <w:lang w:eastAsia="zh-CN"/>
        </w:rPr>
        <w:t>江宁开发区6个建设项目林地报批咨询服务</w:t>
      </w:r>
    </w:p>
    <w:bookmarkEnd w:id="51"/>
    <w:bookmarkEnd w:id="52"/>
    <w:p w14:paraId="2864D66D">
      <w:pPr>
        <w:pStyle w:val="7"/>
        <w:numPr>
          <w:ilvl w:val="0"/>
          <w:numId w:val="0"/>
        </w:numPr>
        <w:rPr>
          <w:color w:val="auto"/>
        </w:rPr>
      </w:pPr>
    </w:p>
    <w:p w14:paraId="3F82D576">
      <w:pPr>
        <w:rPr>
          <w:color w:val="auto"/>
        </w:rPr>
      </w:pPr>
    </w:p>
    <w:p w14:paraId="1943DCBF">
      <w:pPr>
        <w:rPr>
          <w:color w:val="auto"/>
        </w:rPr>
      </w:pPr>
    </w:p>
    <w:p w14:paraId="5B784CCC">
      <w:pPr>
        <w:ind w:firstLine="723"/>
        <w:jc w:val="center"/>
        <w:rPr>
          <w:rStyle w:val="243"/>
          <w:rFonts w:hint="eastAsia" w:ascii="仿宋" w:hAnsi="仿宋" w:eastAsia="仿宋" w:cs="仿宋"/>
          <w:b/>
          <w:bCs/>
          <w:color w:val="auto"/>
          <w:sz w:val="36"/>
          <w:szCs w:val="36"/>
        </w:rPr>
      </w:pPr>
    </w:p>
    <w:p w14:paraId="31271DE7">
      <w:pPr>
        <w:ind w:firstLine="723"/>
        <w:rPr>
          <w:rStyle w:val="243"/>
          <w:rFonts w:hint="eastAsia" w:ascii="仿宋" w:hAnsi="仿宋" w:eastAsia="仿宋" w:cs="仿宋"/>
          <w:b/>
          <w:bCs/>
          <w:color w:val="auto"/>
          <w:sz w:val="36"/>
          <w:szCs w:val="36"/>
        </w:rPr>
      </w:pPr>
    </w:p>
    <w:p w14:paraId="44B3010F">
      <w:pPr>
        <w:ind w:firstLine="723"/>
        <w:rPr>
          <w:rStyle w:val="243"/>
          <w:rFonts w:hint="eastAsia" w:ascii="仿宋" w:hAnsi="仿宋" w:eastAsia="仿宋" w:cs="仿宋"/>
          <w:b/>
          <w:bCs/>
          <w:color w:val="auto"/>
          <w:sz w:val="36"/>
          <w:szCs w:val="36"/>
        </w:rPr>
      </w:pPr>
    </w:p>
    <w:p w14:paraId="223C63A2">
      <w:pPr>
        <w:ind w:firstLine="723"/>
        <w:rPr>
          <w:rStyle w:val="243"/>
          <w:rFonts w:hint="eastAsia" w:ascii="仿宋" w:hAnsi="仿宋" w:eastAsia="仿宋" w:cs="仿宋"/>
          <w:b/>
          <w:bCs/>
          <w:color w:val="auto"/>
          <w:sz w:val="36"/>
          <w:szCs w:val="36"/>
        </w:rPr>
      </w:pPr>
    </w:p>
    <w:p w14:paraId="01C706C3">
      <w:pPr>
        <w:ind w:firstLine="723"/>
        <w:rPr>
          <w:rStyle w:val="243"/>
          <w:rFonts w:hint="eastAsia" w:ascii="仿宋" w:hAnsi="仿宋" w:eastAsia="仿宋" w:cs="仿宋"/>
          <w:b/>
          <w:bCs/>
          <w:color w:val="auto"/>
          <w:sz w:val="36"/>
          <w:szCs w:val="36"/>
        </w:rPr>
      </w:pPr>
    </w:p>
    <w:p w14:paraId="4B5B1033">
      <w:pPr>
        <w:spacing w:line="360" w:lineRule="auto"/>
        <w:ind w:firstLine="723"/>
        <w:rPr>
          <w:rStyle w:val="243"/>
          <w:rFonts w:hint="eastAsia" w:ascii="仿宋" w:hAnsi="仿宋" w:eastAsia="仿宋" w:cs="仿宋"/>
          <w:b/>
          <w:bCs/>
          <w:color w:val="auto"/>
          <w:sz w:val="36"/>
          <w:szCs w:val="36"/>
          <w:u w:val="single"/>
        </w:rPr>
      </w:pPr>
      <w:r>
        <w:rPr>
          <w:rStyle w:val="243"/>
          <w:rFonts w:hint="eastAsia" w:ascii="仿宋" w:hAnsi="仿宋" w:eastAsia="仿宋" w:cs="仿宋"/>
          <w:b/>
          <w:bCs/>
          <w:color w:val="auto"/>
          <w:sz w:val="36"/>
          <w:szCs w:val="36"/>
        </w:rPr>
        <w:t xml:space="preserve">         供应商名称 ：</w:t>
      </w:r>
    </w:p>
    <w:p w14:paraId="7F89588E">
      <w:pPr>
        <w:spacing w:line="360" w:lineRule="auto"/>
        <w:ind w:firstLine="723"/>
        <w:rPr>
          <w:rStyle w:val="243"/>
          <w:rFonts w:hint="eastAsia" w:ascii="仿宋" w:hAnsi="仿宋" w:eastAsia="仿宋" w:cs="仿宋"/>
          <w:b/>
          <w:bCs/>
          <w:color w:val="auto"/>
          <w:sz w:val="44"/>
          <w:szCs w:val="44"/>
        </w:rPr>
      </w:pPr>
      <w:r>
        <w:rPr>
          <w:rStyle w:val="243"/>
          <w:rFonts w:hint="eastAsia" w:ascii="仿宋" w:hAnsi="仿宋" w:eastAsia="仿宋" w:cs="仿宋"/>
          <w:b/>
          <w:bCs/>
          <w:color w:val="auto"/>
          <w:sz w:val="36"/>
          <w:szCs w:val="36"/>
        </w:rPr>
        <w:t xml:space="preserve">         日      期 ：</w:t>
      </w:r>
    </w:p>
    <w:p w14:paraId="5317433C">
      <w:pPr>
        <w:ind w:firstLine="562"/>
        <w:rPr>
          <w:rFonts w:hint="eastAsia" w:ascii="仿宋" w:hAnsi="仿宋" w:eastAsia="仿宋" w:cs="仿宋"/>
          <w:b/>
          <w:bCs/>
          <w:color w:val="auto"/>
          <w:sz w:val="28"/>
          <w:szCs w:val="28"/>
        </w:rPr>
      </w:pPr>
      <w:bookmarkStart w:id="53" w:name="_Toc31483"/>
      <w:bookmarkStart w:id="54" w:name="_Toc13299"/>
      <w:bookmarkStart w:id="55" w:name="_Toc7977"/>
      <w:bookmarkStart w:id="56" w:name="_Toc127277032"/>
      <w:bookmarkStart w:id="57" w:name="_Toc15778"/>
      <w:bookmarkStart w:id="58" w:name="_Toc1508"/>
      <w:bookmarkStart w:id="59" w:name="_Toc9373"/>
      <w:bookmarkStart w:id="60" w:name="_Toc117757214"/>
      <w:r>
        <w:rPr>
          <w:rFonts w:hint="eastAsia" w:ascii="仿宋" w:hAnsi="仿宋" w:eastAsia="仿宋" w:cs="仿宋"/>
          <w:b/>
          <w:bCs/>
          <w:color w:val="auto"/>
          <w:sz w:val="28"/>
          <w:szCs w:val="28"/>
        </w:rPr>
        <w:br w:type="page"/>
      </w:r>
    </w:p>
    <w:p w14:paraId="3E7B342E">
      <w:pPr>
        <w:spacing w:line="360" w:lineRule="auto"/>
        <w:ind w:firstLine="562"/>
        <w:jc w:val="center"/>
        <w:outlineLvl w:val="0"/>
        <w:rPr>
          <w:rFonts w:hint="eastAsia" w:ascii="仿宋" w:hAnsi="仿宋" w:eastAsia="仿宋" w:cs="仿宋"/>
          <w:b/>
          <w:bCs/>
          <w:color w:val="auto"/>
          <w:sz w:val="44"/>
          <w:szCs w:val="44"/>
        </w:rPr>
      </w:pPr>
      <w:bookmarkStart w:id="61" w:name="_Toc21768"/>
      <w:bookmarkStart w:id="62" w:name="_Toc216171326"/>
      <w:r>
        <w:rPr>
          <w:rFonts w:hint="eastAsia" w:ascii="仿宋" w:hAnsi="仿宋" w:eastAsia="仿宋" w:cs="仿宋"/>
          <w:b/>
          <w:bCs/>
          <w:color w:val="auto"/>
          <w:sz w:val="28"/>
          <w:szCs w:val="28"/>
        </w:rPr>
        <w:t>目录</w:t>
      </w:r>
      <w:bookmarkEnd w:id="53"/>
      <w:bookmarkEnd w:id="54"/>
      <w:bookmarkEnd w:id="55"/>
      <w:bookmarkEnd w:id="56"/>
      <w:bookmarkEnd w:id="57"/>
      <w:bookmarkEnd w:id="58"/>
      <w:bookmarkEnd w:id="59"/>
      <w:bookmarkEnd w:id="60"/>
      <w:bookmarkEnd w:id="61"/>
      <w:bookmarkEnd w:id="62"/>
    </w:p>
    <w:p w14:paraId="178DAB52">
      <w:pPr>
        <w:spacing w:line="360" w:lineRule="auto"/>
        <w:jc w:val="center"/>
        <w:rPr>
          <w:rStyle w:val="243"/>
          <w:rFonts w:hint="eastAsia" w:ascii="仿宋" w:hAnsi="仿宋" w:eastAsia="仿宋" w:cs="仿宋"/>
          <w:b/>
          <w:bCs/>
          <w:color w:val="auto"/>
          <w:sz w:val="24"/>
        </w:rPr>
      </w:pPr>
      <w:bookmarkStart w:id="63" w:name="_Toc24906"/>
      <w:bookmarkStart w:id="64" w:name="_Toc127277033"/>
      <w:bookmarkStart w:id="65" w:name="_Toc117757215"/>
      <w:bookmarkStart w:id="66" w:name="_Toc18931"/>
      <w:bookmarkStart w:id="67" w:name="_Toc17128"/>
      <w:bookmarkStart w:id="68" w:name="_Toc18895"/>
      <w:bookmarkStart w:id="69" w:name="_Toc23426"/>
      <w:r>
        <w:rPr>
          <w:rFonts w:hint="eastAsia" w:ascii="仿宋" w:hAnsi="仿宋" w:eastAsia="仿宋" w:cs="仿宋"/>
          <w:color w:val="auto"/>
          <w:sz w:val="24"/>
        </w:rPr>
        <w:t>注：供应商根据附件顺序编制投标文件并制作目录（须生成页码）</w:t>
      </w:r>
      <w:bookmarkEnd w:id="63"/>
      <w:bookmarkEnd w:id="64"/>
      <w:bookmarkEnd w:id="65"/>
      <w:bookmarkEnd w:id="66"/>
      <w:bookmarkEnd w:id="67"/>
      <w:bookmarkEnd w:id="68"/>
      <w:bookmarkEnd w:id="69"/>
    </w:p>
    <w:p w14:paraId="30F21DC4">
      <w:pPr>
        <w:widowControl/>
        <w:ind w:firstLine="482"/>
        <w:jc w:val="left"/>
        <w:rPr>
          <w:rStyle w:val="243"/>
          <w:rFonts w:hint="eastAsia" w:ascii="仿宋" w:hAnsi="仿宋" w:eastAsia="仿宋" w:cs="仿宋"/>
          <w:b/>
          <w:bCs/>
          <w:color w:val="auto"/>
          <w:sz w:val="24"/>
        </w:rPr>
      </w:pPr>
      <w:r>
        <w:rPr>
          <w:rStyle w:val="243"/>
          <w:rFonts w:ascii="仿宋" w:hAnsi="仿宋" w:eastAsia="仿宋" w:cs="仿宋"/>
          <w:b/>
          <w:bCs/>
          <w:color w:val="auto"/>
          <w:sz w:val="24"/>
        </w:rPr>
        <w:br w:type="page"/>
      </w:r>
    </w:p>
    <w:p w14:paraId="536CABCA">
      <w:pPr>
        <w:widowControl/>
        <w:spacing w:line="360" w:lineRule="auto"/>
        <w:ind w:firstLine="482"/>
        <w:jc w:val="center"/>
        <w:rPr>
          <w:rFonts w:hint="eastAsia" w:ascii="仿宋" w:hAnsi="仿宋" w:eastAsia="仿宋" w:cs="仿宋"/>
          <w:b/>
          <w:color w:val="auto"/>
          <w:sz w:val="28"/>
          <w:szCs w:val="22"/>
          <w:lang w:val="zh-CN"/>
        </w:rPr>
      </w:pPr>
      <w:r>
        <w:rPr>
          <w:rFonts w:hint="eastAsia" w:ascii="仿宋" w:hAnsi="仿宋" w:eastAsia="仿宋" w:cs="仿宋"/>
          <w:b/>
          <w:color w:val="auto"/>
          <w:sz w:val="24"/>
          <w:szCs w:val="22"/>
          <w:lang w:val="zh-CN"/>
        </w:rPr>
        <w:t>评分索引表</w:t>
      </w:r>
    </w:p>
    <w:p w14:paraId="0B073815">
      <w:pPr>
        <w:widowControl/>
        <w:spacing w:line="360" w:lineRule="auto"/>
        <w:rPr>
          <w:rFonts w:hint="eastAsia" w:ascii="仿宋" w:hAnsi="仿宋" w:eastAsia="仿宋" w:cs="仿宋"/>
          <w:color w:val="auto"/>
          <w:sz w:val="24"/>
          <w:szCs w:val="21"/>
          <w:lang w:val="zh-CN"/>
        </w:rPr>
      </w:pPr>
      <w:r>
        <w:rPr>
          <w:rFonts w:hint="eastAsia" w:ascii="仿宋" w:hAnsi="仿宋" w:eastAsia="仿宋" w:cs="仿宋"/>
          <w:color w:val="auto"/>
          <w:sz w:val="24"/>
          <w:szCs w:val="21"/>
          <w:lang w:val="zh-CN"/>
        </w:rPr>
        <w:t xml:space="preserve">项目名称：                                     </w:t>
      </w:r>
    </w:p>
    <w:p w14:paraId="2EFF2CFC">
      <w:pPr>
        <w:widowControl/>
        <w:spacing w:line="360" w:lineRule="auto"/>
        <w:rPr>
          <w:rFonts w:hint="eastAsia" w:ascii="仿宋" w:hAnsi="仿宋" w:eastAsia="仿宋" w:cs="仿宋"/>
          <w:color w:val="auto"/>
          <w:sz w:val="24"/>
          <w:szCs w:val="21"/>
          <w:lang w:val="zh-CN"/>
        </w:rPr>
      </w:pPr>
      <w:r>
        <w:rPr>
          <w:rFonts w:hint="eastAsia" w:ascii="仿宋" w:hAnsi="仿宋" w:eastAsia="仿宋" w:cs="仿宋"/>
          <w:color w:val="auto"/>
          <w:sz w:val="24"/>
          <w:szCs w:val="21"/>
          <w:lang w:val="zh-CN"/>
        </w:rPr>
        <w:t>项目编号：</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0"/>
        <w:gridCol w:w="5367"/>
        <w:gridCol w:w="1899"/>
      </w:tblGrid>
      <w:tr w14:paraId="77BEF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61" w:type="dxa"/>
            <w:vAlign w:val="center"/>
          </w:tcPr>
          <w:p w14:paraId="0E6D9199">
            <w:pPr>
              <w:spacing w:line="360" w:lineRule="auto"/>
              <w:ind w:firstLine="240" w:firstLineChars="100"/>
              <w:rPr>
                <w:rFonts w:hint="eastAsia" w:ascii="仿宋" w:hAnsi="仿宋" w:eastAsia="仿宋" w:cs="仿宋"/>
                <w:color w:val="auto"/>
                <w:sz w:val="24"/>
              </w:rPr>
            </w:pPr>
            <w:r>
              <w:rPr>
                <w:rFonts w:hint="eastAsia" w:ascii="仿宋" w:hAnsi="仿宋" w:eastAsia="仿宋" w:cs="仿宋"/>
                <w:color w:val="auto"/>
                <w:sz w:val="24"/>
              </w:rPr>
              <w:t>序号</w:t>
            </w:r>
          </w:p>
        </w:tc>
        <w:tc>
          <w:tcPr>
            <w:tcW w:w="5368" w:type="dxa"/>
            <w:vAlign w:val="center"/>
          </w:tcPr>
          <w:p w14:paraId="1C774A17">
            <w:pPr>
              <w:spacing w:line="360" w:lineRule="auto"/>
              <w:ind w:firstLine="480" w:firstLineChars="200"/>
              <w:jc w:val="center"/>
              <w:rPr>
                <w:rFonts w:hint="eastAsia" w:ascii="仿宋" w:hAnsi="仿宋" w:eastAsia="仿宋" w:cs="仿宋"/>
                <w:color w:val="auto"/>
                <w:sz w:val="24"/>
              </w:rPr>
            </w:pPr>
            <w:r>
              <w:rPr>
                <w:rFonts w:hint="eastAsia" w:ascii="仿宋" w:hAnsi="仿宋" w:eastAsia="仿宋" w:cs="仿宋"/>
                <w:color w:val="auto"/>
                <w:sz w:val="24"/>
              </w:rPr>
              <w:t>评分要素</w:t>
            </w:r>
          </w:p>
        </w:tc>
        <w:tc>
          <w:tcPr>
            <w:tcW w:w="1899" w:type="dxa"/>
            <w:vAlign w:val="center"/>
          </w:tcPr>
          <w:p w14:paraId="27620DFA">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具体证明文件所在投标文件页码</w:t>
            </w:r>
          </w:p>
        </w:tc>
      </w:tr>
      <w:tr w14:paraId="57AE5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61" w:type="dxa"/>
            <w:vAlign w:val="center"/>
          </w:tcPr>
          <w:p w14:paraId="750DDF25">
            <w:pPr>
              <w:spacing w:line="360" w:lineRule="auto"/>
              <w:jc w:val="center"/>
              <w:rPr>
                <w:rFonts w:hint="eastAsia" w:ascii="仿宋" w:hAnsi="仿宋" w:eastAsia="仿宋" w:cs="仿宋"/>
                <w:color w:val="auto"/>
                <w:sz w:val="24"/>
                <w:lang w:val="zh-CN"/>
              </w:rPr>
            </w:pPr>
            <w:r>
              <w:rPr>
                <w:rFonts w:hint="eastAsia" w:ascii="仿宋" w:hAnsi="仿宋" w:eastAsia="仿宋" w:cs="仿宋"/>
                <w:color w:val="auto"/>
                <w:sz w:val="24"/>
                <w:lang w:val="zh-CN"/>
              </w:rPr>
              <w:t>1</w:t>
            </w:r>
          </w:p>
        </w:tc>
        <w:tc>
          <w:tcPr>
            <w:tcW w:w="5368" w:type="dxa"/>
            <w:vAlign w:val="center"/>
          </w:tcPr>
          <w:p w14:paraId="30367B77">
            <w:pPr>
              <w:spacing w:line="360" w:lineRule="auto"/>
              <w:ind w:firstLine="240" w:firstLineChars="100"/>
              <w:jc w:val="center"/>
              <w:rPr>
                <w:rFonts w:hint="eastAsia" w:ascii="仿宋" w:hAnsi="仿宋" w:eastAsia="仿宋" w:cs="仿宋"/>
                <w:color w:val="auto"/>
                <w:sz w:val="24"/>
                <w:lang w:val="zh-CN"/>
              </w:rPr>
            </w:pPr>
          </w:p>
        </w:tc>
        <w:tc>
          <w:tcPr>
            <w:tcW w:w="1899" w:type="dxa"/>
            <w:vAlign w:val="center"/>
          </w:tcPr>
          <w:p w14:paraId="352B42CC">
            <w:pPr>
              <w:widowControl/>
              <w:spacing w:line="360" w:lineRule="auto"/>
              <w:ind w:firstLine="482" w:firstLineChars="200"/>
              <w:jc w:val="center"/>
              <w:rPr>
                <w:rFonts w:hint="eastAsia" w:ascii="仿宋" w:hAnsi="仿宋" w:eastAsia="仿宋"/>
                <w:b/>
                <w:color w:val="auto"/>
                <w:sz w:val="24"/>
                <w:lang w:val="zh-CN"/>
              </w:rPr>
            </w:pPr>
          </w:p>
        </w:tc>
      </w:tr>
      <w:tr w14:paraId="006C2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61" w:type="dxa"/>
            <w:vAlign w:val="center"/>
          </w:tcPr>
          <w:p w14:paraId="56A422CE">
            <w:pPr>
              <w:spacing w:line="360" w:lineRule="auto"/>
              <w:jc w:val="center"/>
              <w:rPr>
                <w:rFonts w:hint="eastAsia" w:ascii="仿宋" w:hAnsi="仿宋" w:eastAsia="仿宋" w:cs="仿宋"/>
                <w:color w:val="auto"/>
                <w:sz w:val="24"/>
                <w:lang w:val="zh-CN"/>
              </w:rPr>
            </w:pPr>
            <w:r>
              <w:rPr>
                <w:rFonts w:hint="eastAsia" w:ascii="仿宋" w:hAnsi="仿宋" w:eastAsia="仿宋" w:cs="仿宋"/>
                <w:color w:val="auto"/>
                <w:sz w:val="24"/>
                <w:lang w:val="zh-CN"/>
              </w:rPr>
              <w:t>2</w:t>
            </w:r>
          </w:p>
        </w:tc>
        <w:tc>
          <w:tcPr>
            <w:tcW w:w="5368" w:type="dxa"/>
            <w:vAlign w:val="center"/>
          </w:tcPr>
          <w:p w14:paraId="71D81824">
            <w:pPr>
              <w:spacing w:line="360" w:lineRule="auto"/>
              <w:ind w:firstLine="240" w:firstLineChars="100"/>
              <w:jc w:val="center"/>
              <w:rPr>
                <w:rFonts w:hint="eastAsia" w:ascii="仿宋" w:hAnsi="仿宋" w:eastAsia="仿宋" w:cs="仿宋"/>
                <w:color w:val="auto"/>
                <w:sz w:val="24"/>
                <w:lang w:val="zh-CN"/>
              </w:rPr>
            </w:pPr>
          </w:p>
        </w:tc>
        <w:tc>
          <w:tcPr>
            <w:tcW w:w="1899" w:type="dxa"/>
            <w:vAlign w:val="center"/>
          </w:tcPr>
          <w:p w14:paraId="0A231F15">
            <w:pPr>
              <w:widowControl/>
              <w:spacing w:line="360" w:lineRule="auto"/>
              <w:ind w:firstLine="482" w:firstLineChars="200"/>
              <w:jc w:val="center"/>
              <w:rPr>
                <w:rFonts w:hint="eastAsia" w:ascii="仿宋" w:hAnsi="仿宋" w:eastAsia="仿宋"/>
                <w:b/>
                <w:color w:val="auto"/>
                <w:sz w:val="24"/>
                <w:lang w:val="zh-CN"/>
              </w:rPr>
            </w:pPr>
          </w:p>
        </w:tc>
      </w:tr>
      <w:tr w14:paraId="0A3DD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61" w:type="dxa"/>
            <w:vAlign w:val="center"/>
          </w:tcPr>
          <w:p w14:paraId="4F597FA7">
            <w:pPr>
              <w:spacing w:line="360" w:lineRule="auto"/>
              <w:jc w:val="center"/>
              <w:rPr>
                <w:rFonts w:hint="eastAsia" w:ascii="仿宋" w:hAnsi="仿宋" w:eastAsia="仿宋" w:cs="仿宋"/>
                <w:color w:val="auto"/>
                <w:sz w:val="24"/>
                <w:lang w:val="zh-CN"/>
              </w:rPr>
            </w:pPr>
            <w:r>
              <w:rPr>
                <w:rFonts w:hint="eastAsia" w:ascii="仿宋" w:hAnsi="仿宋" w:eastAsia="仿宋" w:cs="仿宋"/>
                <w:color w:val="auto"/>
                <w:sz w:val="24"/>
                <w:lang w:val="zh-CN"/>
              </w:rPr>
              <w:t>3</w:t>
            </w:r>
          </w:p>
        </w:tc>
        <w:tc>
          <w:tcPr>
            <w:tcW w:w="5368" w:type="dxa"/>
            <w:vAlign w:val="center"/>
          </w:tcPr>
          <w:p w14:paraId="3782FCC4">
            <w:pPr>
              <w:spacing w:line="360" w:lineRule="auto"/>
              <w:ind w:firstLine="240" w:firstLineChars="100"/>
              <w:jc w:val="center"/>
              <w:rPr>
                <w:rFonts w:hint="eastAsia" w:ascii="仿宋" w:hAnsi="仿宋" w:eastAsia="仿宋" w:cs="仿宋"/>
                <w:color w:val="auto"/>
                <w:sz w:val="24"/>
                <w:lang w:val="zh-CN"/>
              </w:rPr>
            </w:pPr>
          </w:p>
        </w:tc>
        <w:tc>
          <w:tcPr>
            <w:tcW w:w="1899" w:type="dxa"/>
            <w:vAlign w:val="center"/>
          </w:tcPr>
          <w:p w14:paraId="3727BB01">
            <w:pPr>
              <w:widowControl/>
              <w:spacing w:line="360" w:lineRule="auto"/>
              <w:ind w:firstLine="482" w:firstLineChars="200"/>
              <w:jc w:val="center"/>
              <w:rPr>
                <w:rFonts w:hint="eastAsia" w:ascii="仿宋" w:hAnsi="仿宋" w:eastAsia="仿宋"/>
                <w:b/>
                <w:color w:val="auto"/>
                <w:sz w:val="24"/>
                <w:lang w:val="zh-CN"/>
              </w:rPr>
            </w:pPr>
          </w:p>
        </w:tc>
      </w:tr>
      <w:tr w14:paraId="74D48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61" w:type="dxa"/>
            <w:vAlign w:val="center"/>
          </w:tcPr>
          <w:p w14:paraId="01E0F42A">
            <w:pPr>
              <w:spacing w:line="360" w:lineRule="auto"/>
              <w:jc w:val="center"/>
              <w:rPr>
                <w:rFonts w:hint="eastAsia" w:ascii="仿宋" w:hAnsi="仿宋" w:eastAsia="仿宋" w:cs="仿宋"/>
                <w:color w:val="auto"/>
                <w:sz w:val="24"/>
                <w:lang w:val="zh-CN"/>
              </w:rPr>
            </w:pPr>
            <w:r>
              <w:rPr>
                <w:rFonts w:hint="eastAsia" w:ascii="仿宋" w:hAnsi="仿宋" w:eastAsia="仿宋" w:cs="仿宋"/>
                <w:color w:val="auto"/>
                <w:sz w:val="24"/>
                <w:lang w:val="zh-CN"/>
              </w:rPr>
              <w:t>4</w:t>
            </w:r>
          </w:p>
        </w:tc>
        <w:tc>
          <w:tcPr>
            <w:tcW w:w="5368" w:type="dxa"/>
            <w:vAlign w:val="center"/>
          </w:tcPr>
          <w:p w14:paraId="2E03B1A5">
            <w:pPr>
              <w:spacing w:line="360" w:lineRule="auto"/>
              <w:ind w:firstLine="240" w:firstLineChars="100"/>
              <w:jc w:val="center"/>
              <w:rPr>
                <w:rFonts w:hint="eastAsia" w:ascii="仿宋" w:hAnsi="仿宋" w:eastAsia="仿宋" w:cs="仿宋"/>
                <w:color w:val="auto"/>
                <w:sz w:val="24"/>
                <w:lang w:val="zh-CN"/>
              </w:rPr>
            </w:pPr>
          </w:p>
        </w:tc>
        <w:tc>
          <w:tcPr>
            <w:tcW w:w="1899" w:type="dxa"/>
            <w:vAlign w:val="center"/>
          </w:tcPr>
          <w:p w14:paraId="5EC2DE3C">
            <w:pPr>
              <w:widowControl/>
              <w:spacing w:line="360" w:lineRule="auto"/>
              <w:ind w:firstLine="482" w:firstLineChars="200"/>
              <w:jc w:val="center"/>
              <w:rPr>
                <w:rFonts w:hint="eastAsia" w:ascii="仿宋" w:hAnsi="仿宋" w:eastAsia="仿宋"/>
                <w:b/>
                <w:color w:val="auto"/>
                <w:sz w:val="24"/>
                <w:lang w:val="zh-CN"/>
              </w:rPr>
            </w:pPr>
          </w:p>
        </w:tc>
      </w:tr>
      <w:tr w14:paraId="76A32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61" w:type="dxa"/>
            <w:vAlign w:val="center"/>
          </w:tcPr>
          <w:p w14:paraId="181B19EC">
            <w:pPr>
              <w:spacing w:line="360" w:lineRule="auto"/>
              <w:jc w:val="center"/>
              <w:rPr>
                <w:rFonts w:hint="eastAsia" w:ascii="仿宋" w:hAnsi="仿宋" w:eastAsia="仿宋" w:cs="仿宋"/>
                <w:color w:val="auto"/>
                <w:sz w:val="24"/>
                <w:lang w:val="zh-CN"/>
              </w:rPr>
            </w:pPr>
            <w:r>
              <w:rPr>
                <w:rFonts w:hint="eastAsia" w:ascii="仿宋" w:hAnsi="仿宋" w:eastAsia="仿宋" w:cs="仿宋"/>
                <w:color w:val="auto"/>
                <w:sz w:val="24"/>
                <w:lang w:val="zh-CN"/>
              </w:rPr>
              <w:t>5</w:t>
            </w:r>
          </w:p>
        </w:tc>
        <w:tc>
          <w:tcPr>
            <w:tcW w:w="5368" w:type="dxa"/>
            <w:vAlign w:val="center"/>
          </w:tcPr>
          <w:p w14:paraId="62BE3532">
            <w:pPr>
              <w:spacing w:line="360" w:lineRule="auto"/>
              <w:ind w:firstLine="240" w:firstLineChars="100"/>
              <w:jc w:val="center"/>
              <w:rPr>
                <w:rFonts w:hint="eastAsia" w:ascii="仿宋" w:hAnsi="仿宋" w:eastAsia="仿宋" w:cs="仿宋"/>
                <w:color w:val="auto"/>
                <w:sz w:val="24"/>
                <w:lang w:val="zh-CN"/>
              </w:rPr>
            </w:pPr>
          </w:p>
        </w:tc>
        <w:tc>
          <w:tcPr>
            <w:tcW w:w="1899" w:type="dxa"/>
            <w:vAlign w:val="center"/>
          </w:tcPr>
          <w:p w14:paraId="360B9D6D">
            <w:pPr>
              <w:widowControl/>
              <w:spacing w:line="360" w:lineRule="auto"/>
              <w:ind w:firstLine="482" w:firstLineChars="200"/>
              <w:jc w:val="center"/>
              <w:rPr>
                <w:rFonts w:hint="eastAsia" w:ascii="仿宋" w:hAnsi="仿宋" w:eastAsia="仿宋"/>
                <w:b/>
                <w:color w:val="auto"/>
                <w:sz w:val="24"/>
                <w:lang w:val="zh-CN"/>
              </w:rPr>
            </w:pPr>
          </w:p>
        </w:tc>
      </w:tr>
      <w:tr w14:paraId="59B7A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61" w:type="dxa"/>
            <w:vAlign w:val="center"/>
          </w:tcPr>
          <w:p w14:paraId="6BDED335">
            <w:pPr>
              <w:spacing w:line="360" w:lineRule="auto"/>
              <w:jc w:val="center"/>
              <w:rPr>
                <w:rFonts w:hint="eastAsia" w:ascii="仿宋" w:hAnsi="仿宋" w:eastAsia="仿宋" w:cs="仿宋"/>
                <w:color w:val="auto"/>
                <w:sz w:val="24"/>
                <w:lang w:val="zh-CN"/>
              </w:rPr>
            </w:pPr>
            <w:r>
              <w:rPr>
                <w:rFonts w:hint="eastAsia" w:ascii="仿宋" w:hAnsi="仿宋" w:eastAsia="仿宋" w:cs="仿宋"/>
                <w:color w:val="auto"/>
                <w:sz w:val="24"/>
                <w:lang w:val="zh-CN"/>
              </w:rPr>
              <w:t>6</w:t>
            </w:r>
          </w:p>
        </w:tc>
        <w:tc>
          <w:tcPr>
            <w:tcW w:w="5368" w:type="dxa"/>
            <w:vAlign w:val="center"/>
          </w:tcPr>
          <w:p w14:paraId="5E597C95">
            <w:pPr>
              <w:spacing w:line="360" w:lineRule="auto"/>
              <w:ind w:firstLine="240" w:firstLineChars="100"/>
              <w:jc w:val="center"/>
              <w:rPr>
                <w:rFonts w:hint="eastAsia" w:ascii="仿宋" w:hAnsi="仿宋" w:eastAsia="仿宋" w:cs="仿宋"/>
                <w:color w:val="auto"/>
                <w:sz w:val="24"/>
                <w:lang w:val="zh-CN"/>
              </w:rPr>
            </w:pPr>
          </w:p>
        </w:tc>
        <w:tc>
          <w:tcPr>
            <w:tcW w:w="1899" w:type="dxa"/>
            <w:vAlign w:val="center"/>
          </w:tcPr>
          <w:p w14:paraId="2A0D425D">
            <w:pPr>
              <w:widowControl/>
              <w:spacing w:line="360" w:lineRule="auto"/>
              <w:ind w:firstLine="482" w:firstLineChars="200"/>
              <w:jc w:val="center"/>
              <w:rPr>
                <w:rFonts w:hint="eastAsia" w:ascii="仿宋" w:hAnsi="仿宋" w:eastAsia="仿宋"/>
                <w:b/>
                <w:color w:val="auto"/>
                <w:sz w:val="24"/>
                <w:lang w:val="zh-CN"/>
              </w:rPr>
            </w:pPr>
          </w:p>
        </w:tc>
      </w:tr>
      <w:tr w14:paraId="0D7A0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61" w:type="dxa"/>
            <w:vAlign w:val="center"/>
          </w:tcPr>
          <w:p w14:paraId="74D97C58">
            <w:pPr>
              <w:spacing w:line="360" w:lineRule="auto"/>
              <w:jc w:val="center"/>
              <w:rPr>
                <w:rFonts w:hint="eastAsia" w:ascii="仿宋" w:hAnsi="仿宋" w:eastAsia="仿宋" w:cs="仿宋"/>
                <w:color w:val="auto"/>
                <w:sz w:val="24"/>
                <w:lang w:val="zh-CN"/>
              </w:rPr>
            </w:pPr>
            <w:r>
              <w:rPr>
                <w:rFonts w:hint="eastAsia" w:ascii="仿宋" w:hAnsi="仿宋" w:eastAsia="仿宋" w:cs="仿宋"/>
                <w:color w:val="auto"/>
                <w:sz w:val="24"/>
                <w:lang w:val="zh-CN"/>
              </w:rPr>
              <w:t>7</w:t>
            </w:r>
          </w:p>
        </w:tc>
        <w:tc>
          <w:tcPr>
            <w:tcW w:w="5368" w:type="dxa"/>
            <w:vAlign w:val="center"/>
          </w:tcPr>
          <w:p w14:paraId="56843427">
            <w:pPr>
              <w:spacing w:line="360" w:lineRule="auto"/>
              <w:ind w:firstLine="240" w:firstLineChars="100"/>
              <w:jc w:val="center"/>
              <w:rPr>
                <w:rFonts w:hint="eastAsia" w:ascii="仿宋" w:hAnsi="仿宋" w:eastAsia="仿宋" w:cs="仿宋"/>
                <w:color w:val="auto"/>
                <w:sz w:val="24"/>
                <w:lang w:val="zh-CN"/>
              </w:rPr>
            </w:pPr>
          </w:p>
        </w:tc>
        <w:tc>
          <w:tcPr>
            <w:tcW w:w="1899" w:type="dxa"/>
            <w:vAlign w:val="center"/>
          </w:tcPr>
          <w:p w14:paraId="28D1A37F">
            <w:pPr>
              <w:widowControl/>
              <w:spacing w:line="360" w:lineRule="auto"/>
              <w:ind w:firstLine="482" w:firstLineChars="200"/>
              <w:jc w:val="center"/>
              <w:rPr>
                <w:rFonts w:hint="eastAsia" w:ascii="仿宋" w:hAnsi="仿宋" w:eastAsia="仿宋"/>
                <w:b/>
                <w:color w:val="auto"/>
                <w:sz w:val="24"/>
                <w:lang w:val="zh-CN"/>
              </w:rPr>
            </w:pPr>
          </w:p>
        </w:tc>
      </w:tr>
      <w:tr w14:paraId="70D05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61" w:type="dxa"/>
            <w:vAlign w:val="center"/>
          </w:tcPr>
          <w:p w14:paraId="1D2342C4">
            <w:pPr>
              <w:spacing w:line="360" w:lineRule="auto"/>
              <w:jc w:val="center"/>
              <w:rPr>
                <w:rFonts w:hint="eastAsia" w:ascii="仿宋" w:hAnsi="仿宋" w:eastAsia="仿宋" w:cs="仿宋"/>
                <w:color w:val="auto"/>
                <w:sz w:val="24"/>
                <w:lang w:val="zh-CN"/>
              </w:rPr>
            </w:pPr>
            <w:r>
              <w:rPr>
                <w:rFonts w:hint="eastAsia" w:ascii="仿宋" w:hAnsi="仿宋" w:eastAsia="仿宋" w:cs="仿宋"/>
                <w:color w:val="auto"/>
                <w:sz w:val="24"/>
                <w:lang w:val="zh-CN"/>
              </w:rPr>
              <w:t>8</w:t>
            </w:r>
          </w:p>
        </w:tc>
        <w:tc>
          <w:tcPr>
            <w:tcW w:w="5368" w:type="dxa"/>
            <w:vAlign w:val="center"/>
          </w:tcPr>
          <w:p w14:paraId="6CC51E22">
            <w:pPr>
              <w:spacing w:line="360" w:lineRule="auto"/>
              <w:ind w:firstLine="240" w:firstLineChars="100"/>
              <w:jc w:val="center"/>
              <w:rPr>
                <w:rFonts w:hint="eastAsia" w:ascii="仿宋" w:hAnsi="仿宋" w:eastAsia="仿宋" w:cs="仿宋"/>
                <w:color w:val="auto"/>
                <w:sz w:val="24"/>
                <w:lang w:val="zh-CN"/>
              </w:rPr>
            </w:pPr>
          </w:p>
        </w:tc>
        <w:tc>
          <w:tcPr>
            <w:tcW w:w="1899" w:type="dxa"/>
            <w:vAlign w:val="center"/>
          </w:tcPr>
          <w:p w14:paraId="612202C0">
            <w:pPr>
              <w:widowControl/>
              <w:spacing w:line="360" w:lineRule="auto"/>
              <w:ind w:firstLine="482" w:firstLineChars="200"/>
              <w:jc w:val="center"/>
              <w:rPr>
                <w:rFonts w:hint="eastAsia" w:ascii="仿宋" w:hAnsi="仿宋" w:eastAsia="仿宋"/>
                <w:b/>
                <w:color w:val="auto"/>
                <w:sz w:val="24"/>
                <w:lang w:val="zh-CN"/>
              </w:rPr>
            </w:pPr>
          </w:p>
        </w:tc>
      </w:tr>
      <w:tr w14:paraId="0CD53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61" w:type="dxa"/>
            <w:vAlign w:val="center"/>
          </w:tcPr>
          <w:p w14:paraId="03D04A1E">
            <w:pPr>
              <w:spacing w:line="360" w:lineRule="auto"/>
              <w:jc w:val="center"/>
              <w:rPr>
                <w:rFonts w:hint="eastAsia" w:ascii="仿宋" w:hAnsi="仿宋" w:eastAsia="仿宋" w:cs="仿宋"/>
                <w:color w:val="auto"/>
                <w:sz w:val="24"/>
                <w:lang w:val="zh-CN"/>
              </w:rPr>
            </w:pPr>
            <w:r>
              <w:rPr>
                <w:rFonts w:hint="eastAsia" w:ascii="仿宋" w:hAnsi="仿宋" w:eastAsia="仿宋" w:cs="仿宋"/>
                <w:color w:val="auto"/>
                <w:sz w:val="24"/>
                <w:lang w:val="zh-CN"/>
              </w:rPr>
              <w:t>9</w:t>
            </w:r>
          </w:p>
        </w:tc>
        <w:tc>
          <w:tcPr>
            <w:tcW w:w="5368" w:type="dxa"/>
            <w:vAlign w:val="center"/>
          </w:tcPr>
          <w:p w14:paraId="68B819C4">
            <w:pPr>
              <w:spacing w:line="360" w:lineRule="auto"/>
              <w:ind w:firstLine="240" w:firstLineChars="100"/>
              <w:jc w:val="center"/>
              <w:rPr>
                <w:rFonts w:hint="eastAsia" w:ascii="仿宋" w:hAnsi="仿宋" w:eastAsia="仿宋" w:cs="仿宋"/>
                <w:color w:val="auto"/>
                <w:sz w:val="24"/>
                <w:lang w:val="zh-CN"/>
              </w:rPr>
            </w:pPr>
          </w:p>
        </w:tc>
        <w:tc>
          <w:tcPr>
            <w:tcW w:w="1899" w:type="dxa"/>
            <w:vAlign w:val="center"/>
          </w:tcPr>
          <w:p w14:paraId="79C16F3B">
            <w:pPr>
              <w:widowControl/>
              <w:spacing w:line="360" w:lineRule="auto"/>
              <w:ind w:firstLine="482" w:firstLineChars="200"/>
              <w:jc w:val="center"/>
              <w:rPr>
                <w:rFonts w:hint="eastAsia" w:ascii="仿宋" w:hAnsi="仿宋" w:eastAsia="仿宋"/>
                <w:b/>
                <w:color w:val="auto"/>
                <w:sz w:val="24"/>
                <w:lang w:val="zh-CN"/>
              </w:rPr>
            </w:pPr>
          </w:p>
        </w:tc>
      </w:tr>
      <w:tr w14:paraId="2D5D6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61" w:type="dxa"/>
            <w:vAlign w:val="center"/>
          </w:tcPr>
          <w:p w14:paraId="6A473026">
            <w:pPr>
              <w:spacing w:line="360" w:lineRule="auto"/>
              <w:jc w:val="center"/>
              <w:rPr>
                <w:rFonts w:hint="eastAsia" w:ascii="仿宋" w:hAnsi="仿宋" w:eastAsia="仿宋" w:cs="仿宋"/>
                <w:color w:val="auto"/>
                <w:sz w:val="24"/>
                <w:lang w:val="zh-CN"/>
              </w:rPr>
            </w:pPr>
            <w:r>
              <w:rPr>
                <w:rFonts w:ascii="仿宋" w:hAnsi="仿宋" w:eastAsia="仿宋" w:cs="仿宋"/>
                <w:color w:val="auto"/>
                <w:sz w:val="24"/>
                <w:lang w:val="zh-CN"/>
              </w:rPr>
              <w:t>…</w:t>
            </w:r>
          </w:p>
        </w:tc>
        <w:tc>
          <w:tcPr>
            <w:tcW w:w="5368" w:type="dxa"/>
            <w:vAlign w:val="center"/>
          </w:tcPr>
          <w:p w14:paraId="480F0383">
            <w:pPr>
              <w:spacing w:line="360" w:lineRule="auto"/>
              <w:ind w:firstLine="240" w:firstLineChars="100"/>
              <w:jc w:val="center"/>
              <w:rPr>
                <w:rFonts w:hint="eastAsia" w:ascii="仿宋" w:hAnsi="仿宋" w:eastAsia="仿宋" w:cs="仿宋"/>
                <w:color w:val="auto"/>
                <w:sz w:val="24"/>
                <w:lang w:val="zh-CN"/>
              </w:rPr>
            </w:pPr>
          </w:p>
        </w:tc>
        <w:tc>
          <w:tcPr>
            <w:tcW w:w="1899" w:type="dxa"/>
            <w:vAlign w:val="center"/>
          </w:tcPr>
          <w:p w14:paraId="03068D0A">
            <w:pPr>
              <w:widowControl/>
              <w:spacing w:line="360" w:lineRule="auto"/>
              <w:ind w:firstLine="482" w:firstLineChars="200"/>
              <w:jc w:val="center"/>
              <w:rPr>
                <w:rFonts w:hint="eastAsia" w:ascii="仿宋" w:hAnsi="仿宋" w:eastAsia="仿宋"/>
                <w:b/>
                <w:color w:val="auto"/>
                <w:sz w:val="24"/>
                <w:lang w:val="zh-CN"/>
              </w:rPr>
            </w:pPr>
          </w:p>
        </w:tc>
      </w:tr>
    </w:tbl>
    <w:p w14:paraId="725CF31D">
      <w:pPr>
        <w:widowControl/>
        <w:spacing w:line="360" w:lineRule="auto"/>
        <w:ind w:right="960" w:firstLine="480" w:firstLineChars="200"/>
        <w:jc w:val="center"/>
        <w:rPr>
          <w:rFonts w:hint="eastAsia" w:ascii="仿宋" w:hAnsi="仿宋" w:eastAsia="仿宋" w:cs="仿宋"/>
          <w:color w:val="auto"/>
          <w:sz w:val="24"/>
          <w:szCs w:val="21"/>
          <w:lang w:val="zh-CN"/>
        </w:rPr>
      </w:pPr>
    </w:p>
    <w:p w14:paraId="72E79026">
      <w:pPr>
        <w:widowControl/>
        <w:spacing w:line="360" w:lineRule="auto"/>
        <w:ind w:firstLine="480" w:firstLineChars="200"/>
        <w:jc w:val="left"/>
        <w:rPr>
          <w:rFonts w:hint="eastAsia" w:ascii="仿宋" w:hAnsi="仿宋" w:eastAsia="仿宋" w:cs="仿宋"/>
          <w:color w:val="auto"/>
        </w:rPr>
        <w:sectPr>
          <w:footerReference r:id="rId8" w:type="first"/>
          <w:pgSz w:w="11910" w:h="16840"/>
          <w:pgMar w:top="1440" w:right="1800" w:bottom="1440" w:left="1800" w:header="850" w:footer="737" w:gutter="0"/>
          <w:cols w:space="720" w:num="1"/>
          <w:docGrid w:linePitch="286" w:charSpace="0"/>
        </w:sectPr>
      </w:pPr>
      <w:r>
        <w:rPr>
          <w:rFonts w:hint="eastAsia" w:ascii="仿宋" w:hAnsi="仿宋" w:eastAsia="仿宋" w:cs="仿宋"/>
          <w:color w:val="auto"/>
          <w:sz w:val="24"/>
          <w:szCs w:val="21"/>
          <w:lang w:val="zh-CN"/>
        </w:rPr>
        <w:t>注：此表请根据“评标标准”</w:t>
      </w:r>
    </w:p>
    <w:p w14:paraId="3892024F">
      <w:pPr>
        <w:pStyle w:val="5"/>
        <w:spacing w:line="360" w:lineRule="auto"/>
        <w:rPr>
          <w:rFonts w:hint="eastAsia" w:ascii="仿宋" w:hAnsi="仿宋" w:cs="仿宋"/>
          <w:color w:val="auto"/>
          <w:szCs w:val="24"/>
        </w:rPr>
      </w:pPr>
      <w:bookmarkStart w:id="70" w:name="_Toc38721218"/>
      <w:bookmarkStart w:id="71" w:name="_Toc88161609"/>
      <w:bookmarkStart w:id="72" w:name="_Toc50644490"/>
      <w:bookmarkStart w:id="73" w:name="_Toc26773"/>
      <w:bookmarkStart w:id="74" w:name="_Toc50974349"/>
      <w:bookmarkStart w:id="75" w:name="_Toc12956"/>
      <w:bookmarkStart w:id="76" w:name="_Toc38723691"/>
      <w:bookmarkStart w:id="77" w:name="_Toc18063"/>
      <w:bookmarkStart w:id="78" w:name="_Toc131440027"/>
      <w:bookmarkStart w:id="79" w:name="_Toc216171327"/>
      <w:bookmarkStart w:id="80" w:name="_Toc98750671"/>
      <w:bookmarkStart w:id="81" w:name="_Toc32583"/>
      <w:bookmarkStart w:id="82" w:name="_Toc24849"/>
      <w:r>
        <w:rPr>
          <w:rFonts w:hint="eastAsia" w:ascii="仿宋" w:hAnsi="仿宋" w:cs="仿宋"/>
          <w:color w:val="auto"/>
          <w:szCs w:val="24"/>
        </w:rPr>
        <w:t>附件一、投标申请及声明格式</w:t>
      </w:r>
      <w:bookmarkEnd w:id="70"/>
      <w:bookmarkEnd w:id="71"/>
      <w:bookmarkEnd w:id="72"/>
      <w:bookmarkEnd w:id="73"/>
      <w:bookmarkEnd w:id="74"/>
      <w:bookmarkEnd w:id="75"/>
      <w:bookmarkEnd w:id="76"/>
      <w:bookmarkEnd w:id="77"/>
      <w:bookmarkEnd w:id="78"/>
      <w:bookmarkEnd w:id="79"/>
      <w:bookmarkEnd w:id="80"/>
      <w:bookmarkEnd w:id="81"/>
      <w:bookmarkEnd w:id="82"/>
    </w:p>
    <w:p w14:paraId="546F57F5">
      <w:pPr>
        <w:spacing w:line="360" w:lineRule="auto"/>
        <w:ind w:firstLine="482"/>
        <w:jc w:val="center"/>
        <w:rPr>
          <w:rFonts w:hint="eastAsia" w:ascii="仿宋" w:hAnsi="仿宋" w:eastAsia="仿宋" w:cs="仿宋"/>
          <w:b/>
          <w:bCs/>
          <w:color w:val="auto"/>
          <w:sz w:val="24"/>
        </w:rPr>
      </w:pPr>
      <w:r>
        <w:rPr>
          <w:rFonts w:hint="eastAsia" w:ascii="仿宋" w:hAnsi="仿宋" w:eastAsia="仿宋" w:cs="仿宋"/>
          <w:b/>
          <w:bCs/>
          <w:color w:val="auto"/>
          <w:sz w:val="24"/>
        </w:rPr>
        <w:t>投标申请及声明</w:t>
      </w:r>
    </w:p>
    <w:p w14:paraId="4E8E21E0">
      <w:pPr>
        <w:spacing w:line="360" w:lineRule="auto"/>
        <w:rPr>
          <w:rFonts w:hint="eastAsia" w:ascii="仿宋" w:hAnsi="仿宋" w:eastAsia="仿宋" w:cs="仿宋"/>
          <w:b/>
          <w:color w:val="auto"/>
          <w:sz w:val="24"/>
          <w:lang w:val="zh-CN"/>
        </w:rPr>
      </w:pPr>
      <w:r>
        <w:rPr>
          <w:rFonts w:hint="eastAsia" w:ascii="仿宋" w:hAnsi="仿宋" w:eastAsia="仿宋" w:cs="仿宋"/>
          <w:color w:val="auto"/>
          <w:sz w:val="24"/>
          <w:lang w:val="zh-CN"/>
        </w:rPr>
        <w:t>致：</w:t>
      </w:r>
      <w:r>
        <w:rPr>
          <w:rFonts w:hint="eastAsia" w:ascii="仿宋" w:hAnsi="仿宋" w:eastAsia="仿宋" w:cs="仿宋"/>
          <w:b/>
          <w:color w:val="auto"/>
          <w:sz w:val="24"/>
          <w:lang w:val="zh-CN"/>
        </w:rPr>
        <w:t>南京江宁经济技术开发区管理委员会</w:t>
      </w:r>
    </w:p>
    <w:p w14:paraId="3DB68057">
      <w:pPr>
        <w:spacing w:line="360" w:lineRule="auto"/>
        <w:ind w:firstLine="480" w:firstLineChars="200"/>
        <w:rPr>
          <w:rFonts w:hint="eastAsia" w:ascii="仿宋" w:hAnsi="仿宋" w:eastAsia="仿宋" w:cs="仿宋"/>
          <w:color w:val="auto"/>
          <w:sz w:val="24"/>
          <w:lang w:val="zh-CN"/>
        </w:rPr>
      </w:pPr>
      <w:r>
        <w:rPr>
          <w:rFonts w:hint="eastAsia" w:ascii="仿宋" w:hAnsi="仿宋" w:eastAsia="仿宋" w:cs="仿宋"/>
          <w:color w:val="auto"/>
          <w:sz w:val="24"/>
          <w:lang w:val="zh-CN"/>
        </w:rPr>
        <w:t>根据贵方＿＿＿＿（项目名称）＿＿＿＿（项目编号）招标公告，正式授权下述签字人＿＿＿＿(姓名和职务)代表供应商＿＿＿＿（供应商名称），提交投标文件。</w:t>
      </w:r>
    </w:p>
    <w:p w14:paraId="1D666E03">
      <w:pPr>
        <w:spacing w:line="360" w:lineRule="auto"/>
        <w:ind w:firstLine="484" w:firstLineChars="202"/>
        <w:rPr>
          <w:rFonts w:hint="eastAsia" w:ascii="仿宋" w:hAnsi="仿宋" w:eastAsia="仿宋" w:cs="仿宋"/>
          <w:color w:val="auto"/>
          <w:sz w:val="24"/>
          <w:lang w:val="zh-CN"/>
        </w:rPr>
      </w:pPr>
      <w:r>
        <w:rPr>
          <w:rFonts w:hint="eastAsia" w:ascii="仿宋" w:hAnsi="仿宋" w:eastAsia="仿宋" w:cs="仿宋"/>
          <w:color w:val="auto"/>
          <w:sz w:val="24"/>
          <w:lang w:val="zh-CN"/>
        </w:rPr>
        <w:t>据此函，签字人兹宣布声明和承诺如下：</w:t>
      </w:r>
    </w:p>
    <w:p w14:paraId="7D972BD9">
      <w:pPr>
        <w:spacing w:line="360" w:lineRule="auto"/>
        <w:ind w:firstLine="484" w:firstLineChars="202"/>
        <w:rPr>
          <w:rFonts w:hint="eastAsia" w:ascii="仿宋" w:hAnsi="仿宋" w:eastAsia="仿宋" w:cs="仿宋"/>
          <w:color w:val="auto"/>
          <w:sz w:val="24"/>
        </w:rPr>
      </w:pPr>
      <w:r>
        <w:rPr>
          <w:rFonts w:hint="eastAsia" w:ascii="仿宋" w:hAnsi="仿宋" w:eastAsia="仿宋" w:cs="仿宋"/>
          <w:color w:val="auto"/>
          <w:sz w:val="24"/>
          <w:lang w:val="zh-CN"/>
        </w:rPr>
        <w:t>1、</w:t>
      </w:r>
      <w:r>
        <w:rPr>
          <w:rFonts w:hint="eastAsia" w:ascii="仿宋" w:hAnsi="仿宋" w:eastAsia="仿宋" w:cs="仿宋"/>
          <w:b/>
          <w:bCs/>
          <w:color w:val="auto"/>
          <w:sz w:val="24"/>
          <w:lang w:val="zh-CN"/>
        </w:rPr>
        <w:t>我们的资格条件完全符合政府采购法和本次招标要求</w:t>
      </w:r>
      <w:r>
        <w:rPr>
          <w:rFonts w:hint="eastAsia" w:ascii="仿宋" w:hAnsi="仿宋" w:eastAsia="仿宋" w:cs="仿宋"/>
          <w:color w:val="auto"/>
          <w:sz w:val="24"/>
          <w:lang w:val="zh-CN"/>
        </w:rPr>
        <w:t>，</w:t>
      </w:r>
      <w:r>
        <w:rPr>
          <w:rFonts w:hint="eastAsia" w:ascii="仿宋" w:hAnsi="仿宋" w:eastAsia="仿宋" w:cs="仿宋"/>
          <w:color w:val="auto"/>
          <w:sz w:val="24"/>
        </w:rPr>
        <w:t>我们</w:t>
      </w:r>
      <w:r>
        <w:rPr>
          <w:rFonts w:hint="eastAsia" w:ascii="仿宋" w:hAnsi="仿宋" w:eastAsia="仿宋" w:cs="仿宋"/>
          <w:color w:val="auto"/>
          <w:sz w:val="24"/>
          <w:lang w:val="zh-CN"/>
        </w:rPr>
        <w:t>同意并向贵方提供了与投标有关的所有证据和资料。</w:t>
      </w:r>
    </w:p>
    <w:p w14:paraId="2B7A1DF7">
      <w:pPr>
        <w:spacing w:line="360" w:lineRule="auto"/>
        <w:ind w:firstLine="484" w:firstLineChars="202"/>
        <w:rPr>
          <w:rFonts w:hint="eastAsia" w:ascii="仿宋" w:hAnsi="仿宋" w:eastAsia="仿宋" w:cs="仿宋"/>
          <w:color w:val="auto"/>
          <w:sz w:val="24"/>
          <w:lang w:val="zh-CN"/>
        </w:rPr>
      </w:pPr>
      <w:bookmarkStart w:id="83" w:name="_Toc38723692"/>
      <w:bookmarkStart w:id="84" w:name="_Toc27068"/>
      <w:bookmarkStart w:id="85" w:name="_Toc50644491"/>
      <w:bookmarkStart w:id="86" w:name="_Toc12491"/>
      <w:bookmarkStart w:id="87" w:name="_Toc4244"/>
      <w:bookmarkStart w:id="88" w:name="_Toc88161610"/>
      <w:bookmarkStart w:id="89" w:name="_Toc131440028"/>
      <w:bookmarkStart w:id="90" w:name="_Toc38721219"/>
      <w:bookmarkStart w:id="91" w:name="_Toc33266153"/>
      <w:bookmarkStart w:id="92" w:name="_Toc98750672"/>
      <w:bookmarkStart w:id="93" w:name="_Toc50974350"/>
      <w:r>
        <w:rPr>
          <w:rFonts w:hint="eastAsia" w:ascii="仿宋" w:hAnsi="仿宋" w:eastAsia="仿宋" w:cs="仿宋"/>
          <w:color w:val="auto"/>
          <w:sz w:val="24"/>
          <w:lang w:val="zh-CN"/>
        </w:rPr>
        <w:t>2、按招标文件要求，我们的投标折扣率为</w:t>
      </w:r>
      <w:r>
        <w:rPr>
          <w:rFonts w:hint="eastAsia" w:ascii="仿宋" w:hAnsi="仿宋" w:eastAsia="仿宋" w:cs="仿宋"/>
          <w:color w:val="auto"/>
          <w:sz w:val="24"/>
          <w:lang w:eastAsia="zh-CN"/>
        </w:rPr>
        <w:t>《林业和草原工程建设项目服务计费指导意见》(林建协[2024]54号)的</w:t>
      </w:r>
      <w:r>
        <w:rPr>
          <w:rFonts w:hint="eastAsia" w:ascii="仿宋" w:hAnsi="仿宋" w:eastAsia="仿宋" w:cs="仿宋"/>
          <w:color w:val="auto"/>
          <w:sz w:val="24"/>
          <w:lang w:val="zh-CN"/>
        </w:rPr>
        <w:t>＿＿＿%</w:t>
      </w:r>
      <w:r>
        <w:rPr>
          <w:rFonts w:ascii="仿宋" w:hAnsi="仿宋" w:eastAsia="仿宋" w:cs="仿宋"/>
          <w:color w:val="auto"/>
          <w:sz w:val="24"/>
          <w:lang w:val="zh-CN"/>
        </w:rPr>
        <w:t>。</w:t>
      </w:r>
    </w:p>
    <w:p w14:paraId="06DC6992">
      <w:pPr>
        <w:spacing w:line="360" w:lineRule="auto"/>
        <w:ind w:firstLine="480" w:firstLineChars="200"/>
        <w:rPr>
          <w:rFonts w:hint="eastAsia" w:ascii="仿宋" w:hAnsi="仿宋" w:eastAsia="仿宋" w:cs="仿宋"/>
          <w:color w:val="auto"/>
          <w:sz w:val="24"/>
          <w:lang w:val="zh-CN"/>
        </w:rPr>
      </w:pPr>
      <w:r>
        <w:rPr>
          <w:rFonts w:hint="eastAsia" w:ascii="仿宋" w:hAnsi="仿宋" w:eastAsia="仿宋" w:cs="仿宋"/>
          <w:color w:val="auto"/>
          <w:sz w:val="24"/>
          <w:lang w:val="zh-CN"/>
        </w:rPr>
        <w:t>3、本项目拟投入项目负责人</w:t>
      </w:r>
      <w:r>
        <w:rPr>
          <w:rFonts w:hint="eastAsia" w:ascii="仿宋" w:hAnsi="仿宋" w:eastAsia="仿宋" w:cs="仿宋"/>
          <w:color w:val="auto"/>
          <w:sz w:val="24"/>
        </w:rPr>
        <w:t>为</w:t>
      </w:r>
      <w:r>
        <w:rPr>
          <w:rFonts w:hint="eastAsia" w:ascii="仿宋" w:hAnsi="仿宋" w:eastAsia="仿宋" w:cs="仿宋"/>
          <w:color w:val="auto"/>
          <w:sz w:val="24"/>
          <w:lang w:val="zh-CN"/>
        </w:rPr>
        <w:t>＿＿＿＿＿（姓名）。</w:t>
      </w:r>
    </w:p>
    <w:p w14:paraId="50CABB8A">
      <w:pPr>
        <w:spacing w:line="360" w:lineRule="auto"/>
        <w:ind w:firstLine="484" w:firstLineChars="202"/>
        <w:rPr>
          <w:rFonts w:hint="eastAsia" w:ascii="仿宋" w:hAnsi="仿宋" w:eastAsia="仿宋" w:cs="宋体"/>
          <w:color w:val="auto"/>
          <w:sz w:val="24"/>
          <w:lang w:val="zh-CN"/>
        </w:rPr>
      </w:pPr>
      <w:r>
        <w:rPr>
          <w:rFonts w:hint="eastAsia" w:ascii="仿宋" w:hAnsi="仿宋" w:eastAsia="仿宋" w:cs="宋体"/>
          <w:color w:val="auto"/>
          <w:sz w:val="24"/>
          <w:lang w:val="zh-CN"/>
        </w:rPr>
        <w:t>4、我方参加本次采购活动前三年内，在经营活动中没有重大违法记录。</w:t>
      </w:r>
    </w:p>
    <w:p w14:paraId="0C896B23">
      <w:pPr>
        <w:spacing w:line="360" w:lineRule="auto"/>
        <w:ind w:firstLine="484" w:firstLineChars="202"/>
        <w:rPr>
          <w:rFonts w:hint="eastAsia" w:ascii="仿宋" w:hAnsi="仿宋" w:eastAsia="仿宋" w:cs="宋体"/>
          <w:color w:val="auto"/>
          <w:sz w:val="24"/>
          <w:lang w:val="zh-CN"/>
        </w:rPr>
      </w:pPr>
      <w:r>
        <w:rPr>
          <w:rFonts w:hint="eastAsia" w:ascii="仿宋" w:hAnsi="仿宋" w:eastAsia="仿宋" w:cs="宋体"/>
          <w:color w:val="auto"/>
          <w:sz w:val="24"/>
          <w:lang w:val="zh-CN"/>
        </w:rPr>
        <w:t>5、我方参加本次采购活动前，没有被信用中国网站、中国政府采购网站列入失信被执行人名单、重大税收违法案件当事人名单、政府采购严重违法失信行为记录名单。</w:t>
      </w:r>
    </w:p>
    <w:p w14:paraId="0EDFD491">
      <w:pPr>
        <w:spacing w:line="360" w:lineRule="auto"/>
        <w:ind w:firstLine="484" w:firstLineChars="202"/>
        <w:rPr>
          <w:rFonts w:hint="eastAsia" w:ascii="仿宋" w:hAnsi="仿宋" w:eastAsia="仿宋" w:cs="宋体"/>
          <w:color w:val="auto"/>
          <w:sz w:val="24"/>
          <w:lang w:val="zh-CN"/>
        </w:rPr>
      </w:pPr>
      <w:r>
        <w:rPr>
          <w:rFonts w:hint="eastAsia" w:ascii="仿宋" w:hAnsi="仿宋" w:eastAsia="仿宋" w:cs="宋体"/>
          <w:color w:val="auto"/>
          <w:sz w:val="24"/>
          <w:lang w:val="zh-CN"/>
        </w:rPr>
        <w:t>6、我方在全国范围内未受过财政部门禁止参加政府采购活动的处罚，或禁止参加政府采购活动的处罚期限已满。</w:t>
      </w:r>
    </w:p>
    <w:p w14:paraId="3BEA70A7">
      <w:pPr>
        <w:spacing w:line="360" w:lineRule="auto"/>
        <w:ind w:firstLine="484" w:firstLineChars="202"/>
        <w:rPr>
          <w:rFonts w:hint="eastAsia" w:ascii="仿宋" w:hAnsi="仿宋" w:eastAsia="仿宋" w:cs="宋体"/>
          <w:color w:val="auto"/>
          <w:sz w:val="24"/>
          <w:lang w:val="zh-CN"/>
        </w:rPr>
      </w:pPr>
      <w:r>
        <w:rPr>
          <w:rFonts w:hint="eastAsia" w:ascii="仿宋" w:hAnsi="仿宋" w:eastAsia="仿宋" w:cs="宋体"/>
          <w:color w:val="auto"/>
          <w:sz w:val="24"/>
          <w:lang w:val="zh-CN"/>
        </w:rPr>
        <w:t>7、我方没有为本采购项目提供整体设计、规范编制，以及项目管理、监理、检测等服务。</w:t>
      </w:r>
    </w:p>
    <w:p w14:paraId="2BF0966E">
      <w:pPr>
        <w:spacing w:line="360" w:lineRule="auto"/>
        <w:ind w:firstLine="484" w:firstLineChars="202"/>
        <w:rPr>
          <w:rFonts w:hint="eastAsia" w:ascii="仿宋" w:hAnsi="仿宋" w:eastAsia="仿宋" w:cs="宋体"/>
          <w:color w:val="auto"/>
          <w:sz w:val="24"/>
          <w:lang w:val="zh-CN"/>
        </w:rPr>
      </w:pPr>
      <w:r>
        <w:rPr>
          <w:rFonts w:hint="eastAsia" w:ascii="仿宋" w:hAnsi="仿宋" w:eastAsia="仿宋" w:cs="宋体"/>
          <w:color w:val="auto"/>
          <w:sz w:val="24"/>
          <w:lang w:val="zh-CN"/>
        </w:rPr>
        <w:t>8、我方与参与本次采购活动的其他供应商的授权代理人（或法定代表人、项目经理、项目总监、项目负责人等），在招标文件发布日上月至投标截止日当月未在同一单位缴纳社会保险。</w:t>
      </w:r>
    </w:p>
    <w:p w14:paraId="47C7B2AE">
      <w:pPr>
        <w:spacing w:line="360" w:lineRule="auto"/>
        <w:ind w:firstLine="484" w:firstLineChars="202"/>
        <w:rPr>
          <w:rFonts w:hint="eastAsia" w:ascii="仿宋" w:hAnsi="仿宋" w:eastAsia="仿宋" w:cs="宋体"/>
          <w:color w:val="auto"/>
          <w:sz w:val="24"/>
          <w:lang w:val="zh-CN"/>
        </w:rPr>
      </w:pPr>
      <w:r>
        <w:rPr>
          <w:rFonts w:hint="eastAsia" w:ascii="仿宋" w:hAnsi="仿宋" w:eastAsia="仿宋" w:cs="宋体"/>
          <w:color w:val="auto"/>
          <w:sz w:val="24"/>
          <w:lang w:val="zh-CN"/>
        </w:rPr>
        <w:t>9、我方与参与本次采购活动的其他供应商的法定代表人或委托代理人无夫妻、直系血亲关系。</w:t>
      </w:r>
    </w:p>
    <w:p w14:paraId="531EAA4E">
      <w:pPr>
        <w:spacing w:line="360" w:lineRule="auto"/>
        <w:ind w:firstLine="484" w:firstLineChars="202"/>
        <w:rPr>
          <w:rFonts w:hint="eastAsia" w:ascii="仿宋" w:hAnsi="仿宋" w:eastAsia="仿宋" w:cs="宋体"/>
          <w:color w:val="auto"/>
          <w:sz w:val="24"/>
          <w:lang w:val="zh-CN"/>
        </w:rPr>
      </w:pPr>
      <w:r>
        <w:rPr>
          <w:rFonts w:hint="eastAsia" w:ascii="仿宋" w:hAnsi="仿宋" w:eastAsia="仿宋" w:cs="宋体"/>
          <w:color w:val="auto"/>
          <w:sz w:val="24"/>
          <w:lang w:val="zh-CN"/>
        </w:rPr>
        <w:t>10、我方与参与本次采购活动的其他供应商的负责人不是同一人，也不存在直接控股、管理关系。</w:t>
      </w:r>
    </w:p>
    <w:p w14:paraId="5A785E28">
      <w:pPr>
        <w:spacing w:line="360" w:lineRule="auto"/>
        <w:ind w:firstLine="484" w:firstLineChars="202"/>
        <w:rPr>
          <w:rFonts w:hint="eastAsia" w:ascii="仿宋" w:hAnsi="仿宋" w:eastAsia="仿宋" w:cs="宋体"/>
          <w:color w:val="auto"/>
          <w:sz w:val="24"/>
          <w:lang w:val="zh-CN"/>
        </w:rPr>
      </w:pPr>
      <w:r>
        <w:rPr>
          <w:rFonts w:hint="eastAsia" w:ascii="仿宋" w:hAnsi="仿宋" w:eastAsia="仿宋" w:cs="宋体"/>
          <w:color w:val="auto"/>
          <w:sz w:val="24"/>
          <w:lang w:val="zh-CN"/>
        </w:rPr>
        <w:t>11、我方已详细审阅全部招标文件及其有效补充文件，放弃对招标文件任何误解的权利，提交投标文件后，不对招标文件本身提出质疑。否则，属于不诚信和故意扰乱政府采购活动行为，我们将无条件接受处罚。</w:t>
      </w:r>
    </w:p>
    <w:p w14:paraId="56C10CFB">
      <w:pPr>
        <w:spacing w:line="360" w:lineRule="auto"/>
        <w:ind w:firstLine="484" w:firstLineChars="202"/>
        <w:rPr>
          <w:rFonts w:hint="eastAsia" w:ascii="仿宋" w:hAnsi="仿宋" w:eastAsia="仿宋" w:cs="宋体"/>
          <w:color w:val="auto"/>
          <w:sz w:val="24"/>
          <w:lang w:val="zh-CN"/>
        </w:rPr>
      </w:pPr>
      <w:r>
        <w:rPr>
          <w:rFonts w:hint="eastAsia" w:ascii="仿宋" w:hAnsi="仿宋" w:eastAsia="仿宋" w:cs="宋体"/>
          <w:color w:val="auto"/>
          <w:sz w:val="24"/>
          <w:lang w:val="zh-CN"/>
        </w:rPr>
        <w:t>12、我方同意从规定的开标日期起遵循本投标文件，并在规定的投标有效期期满之前均具有约束力。</w:t>
      </w:r>
    </w:p>
    <w:p w14:paraId="471BDAF7">
      <w:pPr>
        <w:spacing w:line="360" w:lineRule="auto"/>
        <w:ind w:firstLine="484" w:firstLineChars="202"/>
        <w:rPr>
          <w:rFonts w:hint="eastAsia" w:ascii="仿宋" w:hAnsi="仿宋" w:eastAsia="仿宋" w:cs="宋体"/>
          <w:color w:val="auto"/>
          <w:sz w:val="24"/>
          <w:lang w:val="zh-CN"/>
        </w:rPr>
      </w:pPr>
      <w:r>
        <w:rPr>
          <w:rFonts w:hint="eastAsia" w:ascii="仿宋" w:hAnsi="仿宋" w:eastAsia="仿宋" w:cs="宋体"/>
          <w:color w:val="auto"/>
          <w:sz w:val="24"/>
          <w:lang w:val="zh-CN"/>
        </w:rPr>
        <w:t>13、一旦我方中标，将根据招标文件的规定严格履行合同，并保证按承诺的时间完成服务的启动/集成、调试等服务，交付采购人验收、使用。</w:t>
      </w:r>
    </w:p>
    <w:p w14:paraId="12AC1125">
      <w:pPr>
        <w:spacing w:line="360" w:lineRule="auto"/>
        <w:ind w:firstLine="484" w:firstLineChars="202"/>
        <w:rPr>
          <w:rFonts w:hint="eastAsia" w:ascii="仿宋" w:hAnsi="仿宋" w:eastAsia="仿宋" w:cs="宋体"/>
          <w:color w:val="auto"/>
          <w:sz w:val="24"/>
          <w:lang w:val="zh-CN"/>
        </w:rPr>
      </w:pPr>
      <w:r>
        <w:rPr>
          <w:rFonts w:hint="eastAsia" w:ascii="仿宋" w:hAnsi="仿宋" w:eastAsia="仿宋" w:cs="宋体"/>
          <w:color w:val="auto"/>
          <w:sz w:val="24"/>
          <w:lang w:val="zh-CN"/>
        </w:rPr>
        <w:t>14、我方决不提供虚假材料谋取中标、决不采取不正当手段诋毁、排挤其他供应商、决不与采购人、其它供应商或者采购代理机构恶意串通、决不向采购人、采购代理机构工作人员和评委进行商业贿赂、决不在采购过程中与采购人进行协商谈判、决不拒绝有关部门监督检查或提供虚假情况，如有违反，无条件接受贵方及相关管理部门的处罚。</w:t>
      </w:r>
    </w:p>
    <w:p w14:paraId="6E1A82FE">
      <w:pPr>
        <w:spacing w:line="360" w:lineRule="auto"/>
        <w:ind w:firstLine="484" w:firstLineChars="202"/>
        <w:rPr>
          <w:rFonts w:hint="eastAsia" w:ascii="仿宋" w:hAnsi="仿宋" w:eastAsia="仿宋" w:cs="仿宋"/>
          <w:color w:val="auto"/>
          <w:sz w:val="24"/>
        </w:rPr>
      </w:pPr>
      <w:r>
        <w:rPr>
          <w:rFonts w:hint="eastAsia" w:ascii="仿宋" w:hAnsi="仿宋" w:eastAsia="仿宋" w:cs="宋体"/>
          <w:color w:val="auto"/>
          <w:sz w:val="24"/>
        </w:rPr>
        <w:t>15</w:t>
      </w:r>
      <w:r>
        <w:rPr>
          <w:rFonts w:hint="eastAsia" w:ascii="仿宋" w:hAnsi="仿宋" w:eastAsia="仿宋" w:cs="宋体"/>
          <w:color w:val="auto"/>
          <w:sz w:val="24"/>
          <w:lang w:val="zh-CN"/>
        </w:rPr>
        <w:t>、</w:t>
      </w:r>
      <w:r>
        <w:rPr>
          <w:rFonts w:hint="eastAsia" w:ascii="仿宋" w:hAnsi="仿宋" w:eastAsia="仿宋" w:cs="仿宋"/>
          <w:color w:val="auto"/>
          <w:sz w:val="24"/>
        </w:rPr>
        <w:t>与本投标有关的正式联系方式为：</w:t>
      </w:r>
    </w:p>
    <w:p w14:paraId="0A204037">
      <w:pPr>
        <w:spacing w:line="360" w:lineRule="auto"/>
        <w:ind w:firstLine="480" w:firstLineChars="200"/>
        <w:rPr>
          <w:rFonts w:hint="eastAsia" w:ascii="仿宋" w:hAnsi="仿宋" w:eastAsia="仿宋" w:cs="仿宋"/>
          <w:color w:val="auto"/>
          <w:sz w:val="24"/>
          <w:u w:val="single"/>
        </w:rPr>
      </w:pPr>
      <w:r>
        <w:rPr>
          <w:rFonts w:hint="eastAsia" w:ascii="仿宋" w:hAnsi="仿宋" w:eastAsia="仿宋" w:cs="仿宋"/>
          <w:color w:val="auto"/>
          <w:sz w:val="24"/>
        </w:rPr>
        <w:t>地   址：</w:t>
      </w:r>
    </w:p>
    <w:p w14:paraId="124C2DDD">
      <w:pPr>
        <w:spacing w:line="360" w:lineRule="auto"/>
        <w:ind w:firstLine="480" w:firstLineChars="200"/>
        <w:rPr>
          <w:rFonts w:hint="eastAsia" w:ascii="仿宋" w:hAnsi="仿宋" w:eastAsia="仿宋" w:cs="仿宋"/>
          <w:color w:val="auto"/>
          <w:sz w:val="24"/>
          <w:u w:val="single"/>
        </w:rPr>
      </w:pPr>
      <w:r>
        <w:rPr>
          <w:rFonts w:hint="eastAsia" w:ascii="仿宋" w:hAnsi="仿宋" w:eastAsia="仿宋" w:cs="仿宋"/>
          <w:color w:val="auto"/>
          <w:sz w:val="24"/>
        </w:rPr>
        <w:t>电   话：</w:t>
      </w:r>
    </w:p>
    <w:p w14:paraId="0F882D63">
      <w:pPr>
        <w:spacing w:line="360" w:lineRule="auto"/>
        <w:ind w:firstLine="480" w:firstLineChars="200"/>
        <w:rPr>
          <w:rFonts w:hint="eastAsia" w:ascii="仿宋" w:hAnsi="仿宋" w:eastAsia="仿宋" w:cs="仿宋"/>
          <w:color w:val="auto"/>
          <w:sz w:val="24"/>
          <w:u w:val="single"/>
        </w:rPr>
      </w:pPr>
      <w:r>
        <w:rPr>
          <w:rFonts w:hint="eastAsia" w:ascii="仿宋" w:hAnsi="仿宋" w:eastAsia="仿宋" w:cs="仿宋"/>
          <w:color w:val="auto"/>
          <w:sz w:val="24"/>
        </w:rPr>
        <w:t>传   真：</w:t>
      </w:r>
    </w:p>
    <w:p w14:paraId="7641E7FB">
      <w:pPr>
        <w:spacing w:line="360" w:lineRule="auto"/>
        <w:ind w:firstLine="480" w:firstLineChars="200"/>
        <w:rPr>
          <w:rFonts w:hint="eastAsia" w:ascii="仿宋" w:hAnsi="仿宋" w:eastAsia="仿宋" w:cs="仿宋"/>
          <w:color w:val="auto"/>
          <w:sz w:val="24"/>
          <w:u w:val="single"/>
        </w:rPr>
      </w:pPr>
      <w:r>
        <w:rPr>
          <w:rFonts w:hint="eastAsia" w:ascii="仿宋" w:hAnsi="仿宋" w:eastAsia="仿宋" w:cs="仿宋"/>
          <w:color w:val="auto"/>
          <w:sz w:val="24"/>
        </w:rPr>
        <w:t>开户银行：</w:t>
      </w:r>
    </w:p>
    <w:p w14:paraId="596D9127">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银行账号：</w:t>
      </w:r>
    </w:p>
    <w:p w14:paraId="5B666081">
      <w:pPr>
        <w:spacing w:line="360" w:lineRule="auto"/>
        <w:ind w:firstLine="480" w:firstLineChars="200"/>
        <w:rPr>
          <w:rFonts w:hint="eastAsia" w:ascii="仿宋" w:hAnsi="仿宋" w:eastAsia="仿宋" w:cs="仿宋"/>
          <w:color w:val="auto"/>
          <w:sz w:val="24"/>
          <w:u w:val="single"/>
        </w:rPr>
      </w:pPr>
      <w:r>
        <w:rPr>
          <w:rFonts w:hint="eastAsia" w:ascii="仿宋" w:hAnsi="仿宋" w:eastAsia="仿宋" w:cs="仿宋"/>
          <w:color w:val="auto"/>
          <w:sz w:val="24"/>
        </w:rPr>
        <w:t>供应商授权代表姓名（签字）：</w:t>
      </w:r>
    </w:p>
    <w:p w14:paraId="01911ED1">
      <w:pPr>
        <w:spacing w:line="360" w:lineRule="auto"/>
        <w:ind w:firstLine="480" w:firstLineChars="200"/>
        <w:rPr>
          <w:rFonts w:hint="eastAsia" w:ascii="仿宋" w:hAnsi="仿宋" w:eastAsia="仿宋" w:cs="仿宋"/>
          <w:color w:val="auto"/>
          <w:sz w:val="24"/>
          <w:u w:val="single"/>
        </w:rPr>
      </w:pPr>
      <w:r>
        <w:rPr>
          <w:rFonts w:hint="eastAsia" w:ascii="仿宋" w:hAnsi="仿宋" w:eastAsia="仿宋" w:cs="仿宋"/>
          <w:color w:val="auto"/>
          <w:sz w:val="24"/>
        </w:rPr>
        <w:t>供应商名称（盖章）：</w:t>
      </w:r>
    </w:p>
    <w:p w14:paraId="3757E542">
      <w:pPr>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日    期：       年    月    日</w:t>
      </w:r>
    </w:p>
    <w:p w14:paraId="4202EAB2">
      <w:pPr>
        <w:ind w:firstLine="480"/>
        <w:rPr>
          <w:rFonts w:hint="eastAsia" w:ascii="仿宋" w:hAnsi="仿宋" w:cs="仿宋"/>
          <w:color w:val="auto"/>
        </w:rPr>
      </w:pPr>
      <w:r>
        <w:rPr>
          <w:rFonts w:hint="eastAsia" w:ascii="仿宋" w:hAnsi="仿宋" w:cs="仿宋"/>
          <w:color w:val="auto"/>
        </w:rPr>
        <w:br w:type="page"/>
      </w:r>
    </w:p>
    <w:p w14:paraId="04F28C2E">
      <w:pPr>
        <w:pStyle w:val="5"/>
        <w:rPr>
          <w:rFonts w:hint="eastAsia" w:ascii="仿宋" w:hAnsi="仿宋" w:cs="仿宋"/>
          <w:color w:val="auto"/>
          <w:szCs w:val="24"/>
        </w:rPr>
      </w:pPr>
      <w:bookmarkStart w:id="94" w:name="_Toc15340"/>
      <w:bookmarkStart w:id="95" w:name="_Toc216171328"/>
      <w:bookmarkStart w:id="96" w:name="_Toc27393"/>
      <w:r>
        <w:rPr>
          <w:rFonts w:hint="eastAsia" w:ascii="仿宋" w:hAnsi="仿宋" w:cs="仿宋"/>
          <w:color w:val="auto"/>
          <w:szCs w:val="24"/>
        </w:rPr>
        <w:t>附件二、法定代表人授权书格式</w:t>
      </w:r>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67F86832">
      <w:pPr>
        <w:spacing w:line="360" w:lineRule="auto"/>
        <w:ind w:firstLine="482"/>
        <w:jc w:val="center"/>
        <w:rPr>
          <w:rFonts w:hint="eastAsia" w:ascii="仿宋" w:hAnsi="仿宋" w:eastAsia="仿宋" w:cs="仿宋"/>
          <w:b/>
          <w:bCs/>
          <w:color w:val="auto"/>
          <w:sz w:val="24"/>
        </w:rPr>
      </w:pPr>
      <w:r>
        <w:rPr>
          <w:rFonts w:hint="eastAsia" w:ascii="仿宋" w:hAnsi="仿宋" w:eastAsia="仿宋" w:cs="仿宋"/>
          <w:b/>
          <w:bCs/>
          <w:color w:val="auto"/>
          <w:sz w:val="24"/>
        </w:rPr>
        <w:t>法定代表人授权委托书</w:t>
      </w:r>
    </w:p>
    <w:p w14:paraId="3FC23BCD">
      <w:pPr>
        <w:spacing w:line="360" w:lineRule="auto"/>
        <w:rPr>
          <w:rFonts w:hint="eastAsia" w:ascii="仿宋" w:hAnsi="仿宋" w:eastAsia="仿宋" w:cs="仿宋"/>
          <w:color w:val="auto"/>
          <w:kern w:val="0"/>
          <w:sz w:val="24"/>
          <w:lang w:val="zh-CN"/>
        </w:rPr>
      </w:pPr>
      <w:r>
        <w:rPr>
          <w:rFonts w:hint="eastAsia" w:ascii="仿宋" w:hAnsi="仿宋" w:eastAsia="仿宋" w:cs="仿宋"/>
          <w:b/>
          <w:color w:val="auto"/>
          <w:sz w:val="24"/>
          <w:lang w:val="zh-CN"/>
        </w:rPr>
        <w:t>南京江宁经济技术开发区管理委员会</w:t>
      </w:r>
      <w:r>
        <w:rPr>
          <w:rFonts w:hint="eastAsia" w:ascii="仿宋" w:hAnsi="仿宋" w:eastAsia="仿宋" w:cs="仿宋"/>
          <w:color w:val="auto"/>
          <w:kern w:val="0"/>
          <w:sz w:val="24"/>
          <w:lang w:val="zh-CN"/>
        </w:rPr>
        <w:t>：</w:t>
      </w:r>
    </w:p>
    <w:p w14:paraId="197D080F">
      <w:pPr>
        <w:spacing w:line="360" w:lineRule="auto"/>
        <w:ind w:firstLine="484" w:firstLineChars="202"/>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本授权书声明：注册于＿＿＿＿（供应商住址）的＿＿＿＿（供应商名称）法定代表人＿＿＿＿（法定代表人姓名、职务）代表本公司授权在下面签字的＿＿＿＿（供应商代表姓名、职务）为本公司的合法代理人，就贵方组织的＿＿＿＿（项目名称），＿＿＿＿（项目编号）投标，以本公司名义处理一切与之有关的事务。</w:t>
      </w:r>
    </w:p>
    <w:p w14:paraId="6CAAE018">
      <w:pPr>
        <w:autoSpaceDE w:val="0"/>
        <w:autoSpaceDN w:val="0"/>
        <w:adjustRightIn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本授权书于</w:t>
      </w:r>
      <w:r>
        <w:rPr>
          <w:rFonts w:hint="eastAsia" w:ascii="仿宋" w:hAnsi="仿宋" w:eastAsia="仿宋" w:cs="仿宋"/>
          <w:color w:val="auto"/>
          <w:kern w:val="0"/>
          <w:sz w:val="24"/>
          <w:lang w:val="zh-CN"/>
        </w:rPr>
        <w:t>＿＿</w:t>
      </w:r>
      <w:r>
        <w:rPr>
          <w:rFonts w:hint="eastAsia" w:ascii="仿宋" w:hAnsi="仿宋" w:eastAsia="仿宋" w:cs="仿宋"/>
          <w:color w:val="auto"/>
          <w:sz w:val="24"/>
        </w:rPr>
        <w:t>年</w:t>
      </w:r>
      <w:r>
        <w:rPr>
          <w:rFonts w:hint="eastAsia" w:ascii="仿宋" w:hAnsi="仿宋" w:eastAsia="仿宋" w:cs="仿宋"/>
          <w:color w:val="auto"/>
          <w:kern w:val="0"/>
          <w:sz w:val="24"/>
          <w:lang w:val="zh-CN"/>
        </w:rPr>
        <w:t>＿＿</w:t>
      </w:r>
      <w:r>
        <w:rPr>
          <w:rFonts w:hint="eastAsia" w:ascii="仿宋" w:hAnsi="仿宋" w:eastAsia="仿宋" w:cs="仿宋"/>
          <w:color w:val="auto"/>
          <w:sz w:val="24"/>
        </w:rPr>
        <w:t>月</w:t>
      </w:r>
      <w:r>
        <w:rPr>
          <w:rFonts w:hint="eastAsia" w:ascii="仿宋" w:hAnsi="仿宋" w:eastAsia="仿宋" w:cs="仿宋"/>
          <w:color w:val="auto"/>
          <w:kern w:val="0"/>
          <w:sz w:val="24"/>
          <w:lang w:val="zh-CN"/>
        </w:rPr>
        <w:t>＿＿</w:t>
      </w:r>
      <w:r>
        <w:rPr>
          <w:rFonts w:hint="eastAsia" w:ascii="仿宋" w:hAnsi="仿宋" w:eastAsia="仿宋" w:cs="仿宋"/>
          <w:color w:val="auto"/>
          <w:sz w:val="24"/>
        </w:rPr>
        <w:t>日签字生效，特此声明。</w:t>
      </w:r>
    </w:p>
    <w:p w14:paraId="7263DED8">
      <w:pPr>
        <w:autoSpaceDE w:val="0"/>
        <w:autoSpaceDN w:val="0"/>
        <w:adjustRightInd w:val="0"/>
        <w:spacing w:line="360" w:lineRule="auto"/>
        <w:ind w:firstLine="480" w:firstLineChars="200"/>
        <w:rPr>
          <w:rFonts w:hint="eastAsia" w:ascii="仿宋" w:hAnsi="仿宋" w:eastAsia="仿宋" w:cs="仿宋"/>
          <w:color w:val="auto"/>
          <w:sz w:val="24"/>
        </w:rPr>
      </w:pPr>
    </w:p>
    <w:p w14:paraId="7C68F47C">
      <w:pPr>
        <w:autoSpaceDE w:val="0"/>
        <w:autoSpaceDN w:val="0"/>
        <w:adjustRightIn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被授权委托人姓名：         年龄：         职务：</w:t>
      </w:r>
    </w:p>
    <w:p w14:paraId="6178282A">
      <w:pPr>
        <w:autoSpaceDE w:val="0"/>
        <w:autoSpaceDN w:val="0"/>
        <w:adjustRightIn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身份证：                   联系电话：</w:t>
      </w:r>
    </w:p>
    <w:p w14:paraId="59A9BB7B">
      <w:pPr>
        <w:autoSpaceDE w:val="0"/>
        <w:autoSpaceDN w:val="0"/>
        <w:adjustRightInd w:val="0"/>
        <w:spacing w:line="360" w:lineRule="auto"/>
        <w:ind w:firstLine="480" w:firstLineChars="200"/>
        <w:rPr>
          <w:rFonts w:hint="eastAsia" w:ascii="仿宋" w:hAnsi="仿宋" w:eastAsia="仿宋" w:cs="仿宋"/>
          <w:color w:val="auto"/>
          <w:sz w:val="24"/>
        </w:rPr>
      </w:pPr>
    </w:p>
    <w:p w14:paraId="5F8A50EC">
      <w:pPr>
        <w:autoSpaceDE w:val="0"/>
        <w:autoSpaceDN w:val="0"/>
        <w:adjustRightIn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供应商（章）：</w:t>
      </w:r>
    </w:p>
    <w:p w14:paraId="584F5582">
      <w:pPr>
        <w:autoSpaceDE w:val="0"/>
        <w:autoSpaceDN w:val="0"/>
        <w:adjustRightIn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法定代表人签字或盖章：</w:t>
      </w:r>
    </w:p>
    <w:p w14:paraId="76904C04">
      <w:pPr>
        <w:autoSpaceDE w:val="0"/>
        <w:autoSpaceDN w:val="0"/>
        <w:adjustRightIn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被授权人签字或盖章：</w:t>
      </w:r>
    </w:p>
    <w:p w14:paraId="18C135F5">
      <w:pPr>
        <w:autoSpaceDE w:val="0"/>
        <w:autoSpaceDN w:val="0"/>
        <w:adjustRightIn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日期：  年  月  日</w:t>
      </w:r>
    </w:p>
    <w:p w14:paraId="473FBF43">
      <w:pPr>
        <w:autoSpaceDE w:val="0"/>
        <w:autoSpaceDN w:val="0"/>
        <w:adjustRightIn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（注：后附被授权委托人身份证正反面复印件）</w:t>
      </w:r>
    </w:p>
    <w:p w14:paraId="73993D36">
      <w:pPr>
        <w:pStyle w:val="5"/>
        <w:spacing w:line="360" w:lineRule="auto"/>
        <w:ind w:firstLine="482"/>
        <w:rPr>
          <w:rFonts w:hint="eastAsia" w:ascii="仿宋" w:hAnsi="仿宋" w:cs="仿宋"/>
          <w:color w:val="auto"/>
        </w:rPr>
      </w:pPr>
      <w:r>
        <w:rPr>
          <w:rFonts w:hint="eastAsia" w:ascii="仿宋" w:hAnsi="仿宋" w:cs="仿宋"/>
          <w:color w:val="auto"/>
        </w:rPr>
        <w:br w:type="page"/>
      </w:r>
      <w:bookmarkStart w:id="97" w:name="_Toc13991"/>
      <w:bookmarkStart w:id="98" w:name="_Toc22536"/>
      <w:bookmarkStart w:id="99" w:name="_Toc38723693"/>
      <w:bookmarkStart w:id="100" w:name="_Toc131440029"/>
      <w:bookmarkStart w:id="101" w:name="_Toc50644492"/>
      <w:bookmarkStart w:id="102" w:name="_Toc88161611"/>
      <w:bookmarkStart w:id="103" w:name="_Toc6223"/>
      <w:bookmarkStart w:id="104" w:name="_Toc50974351"/>
      <w:bookmarkStart w:id="105" w:name="_Toc6303"/>
      <w:bookmarkStart w:id="106" w:name="_Toc38721220"/>
      <w:bookmarkStart w:id="107" w:name="_Toc33266154"/>
      <w:bookmarkStart w:id="108" w:name="_Toc98750673"/>
    </w:p>
    <w:p w14:paraId="58CE3295">
      <w:pPr>
        <w:pStyle w:val="5"/>
        <w:tabs>
          <w:tab w:val="left" w:pos="2760"/>
        </w:tabs>
        <w:spacing w:line="360" w:lineRule="auto"/>
        <w:rPr>
          <w:rFonts w:hint="eastAsia" w:ascii="仿宋" w:hAnsi="仿宋"/>
          <w:color w:val="auto"/>
        </w:rPr>
      </w:pPr>
      <w:bookmarkStart w:id="109" w:name="_Toc9136"/>
      <w:bookmarkStart w:id="110" w:name="_Toc216171329"/>
      <w:bookmarkStart w:id="111" w:name="_Toc207712368"/>
      <w:r>
        <w:rPr>
          <w:rFonts w:hint="eastAsia" w:ascii="仿宋" w:hAnsi="仿宋"/>
          <w:color w:val="auto"/>
        </w:rPr>
        <w:t>★</w:t>
      </w:r>
      <w:r>
        <w:rPr>
          <w:rFonts w:hint="eastAsia"/>
          <w:color w:val="auto"/>
        </w:rPr>
        <w:t>附件</w:t>
      </w:r>
      <w:r>
        <w:rPr>
          <w:rFonts w:hint="eastAsia" w:ascii="仿宋" w:hAnsi="仿宋"/>
          <w:color w:val="auto"/>
        </w:rPr>
        <w:t>三、资格证明文件</w:t>
      </w:r>
      <w:bookmarkEnd w:id="109"/>
      <w:bookmarkEnd w:id="110"/>
      <w:bookmarkEnd w:id="111"/>
    </w:p>
    <w:p w14:paraId="7977629B">
      <w:pPr>
        <w:spacing w:line="360" w:lineRule="auto"/>
        <w:ind w:firstLine="482"/>
        <w:jc w:val="center"/>
        <w:rPr>
          <w:rFonts w:hint="eastAsia" w:ascii="仿宋" w:hAnsi="仿宋" w:eastAsia="仿宋" w:cs="宋体"/>
          <w:b/>
          <w:bCs/>
          <w:color w:val="auto"/>
          <w:sz w:val="24"/>
        </w:rPr>
      </w:pPr>
      <w:r>
        <w:rPr>
          <w:rFonts w:hint="eastAsia" w:ascii="仿宋" w:hAnsi="仿宋" w:eastAsia="仿宋" w:cs="宋体"/>
          <w:b/>
          <w:bCs/>
          <w:color w:val="auto"/>
          <w:sz w:val="24"/>
        </w:rPr>
        <w:t>资格证明文件</w:t>
      </w:r>
    </w:p>
    <w:p w14:paraId="740EC466">
      <w:pPr>
        <w:spacing w:line="360" w:lineRule="auto"/>
        <w:ind w:firstLine="360" w:firstLineChars="150"/>
        <w:rPr>
          <w:rFonts w:hint="eastAsia" w:ascii="仿宋" w:hAnsi="仿宋" w:eastAsia="仿宋" w:cs="仿宋"/>
          <w:bCs/>
          <w:color w:val="auto"/>
          <w:sz w:val="24"/>
        </w:rPr>
      </w:pPr>
      <w:r>
        <w:rPr>
          <w:rFonts w:hint="eastAsia" w:ascii="仿宋" w:hAnsi="仿宋" w:eastAsia="仿宋" w:cs="仿宋"/>
          <w:bCs/>
          <w:color w:val="auto"/>
          <w:sz w:val="24"/>
        </w:rPr>
        <w:t>1、满足下列规定：</w:t>
      </w:r>
    </w:p>
    <w:p w14:paraId="75917310">
      <w:pPr>
        <w:spacing w:line="360" w:lineRule="auto"/>
        <w:ind w:firstLine="360" w:firstLineChars="150"/>
        <w:rPr>
          <w:rFonts w:hint="eastAsia" w:ascii="仿宋" w:hAnsi="仿宋" w:eastAsia="仿宋" w:cs="仿宋"/>
          <w:bCs/>
          <w:color w:val="auto"/>
          <w:sz w:val="24"/>
        </w:rPr>
      </w:pPr>
      <w:r>
        <w:rPr>
          <w:rFonts w:hint="eastAsia" w:ascii="仿宋" w:hAnsi="仿宋" w:eastAsia="仿宋" w:cs="仿宋"/>
          <w:bCs/>
          <w:color w:val="auto"/>
          <w:sz w:val="24"/>
        </w:rPr>
        <w:t>（1）具有独立承担民事责任的能力（提供法人或者其他组织的营业执照，自然人的身份证，复印件加盖公章）；</w:t>
      </w:r>
    </w:p>
    <w:p w14:paraId="67F8304F">
      <w:pPr>
        <w:spacing w:line="360" w:lineRule="auto"/>
        <w:ind w:firstLine="360" w:firstLineChars="150"/>
        <w:rPr>
          <w:rFonts w:hint="eastAsia" w:ascii="仿宋" w:hAnsi="仿宋" w:eastAsia="仿宋" w:cs="仿宋"/>
          <w:bCs/>
          <w:color w:val="auto"/>
          <w:sz w:val="24"/>
        </w:rPr>
      </w:pPr>
      <w:r>
        <w:rPr>
          <w:rFonts w:hint="eastAsia" w:ascii="仿宋" w:hAnsi="仿宋" w:eastAsia="仿宋" w:cs="仿宋"/>
          <w:bCs/>
          <w:color w:val="auto"/>
          <w:sz w:val="24"/>
        </w:rPr>
        <w:t>（2）具有良好的商业信誉和健全的财务会计制度（提供参加本次采购活动前一年内（至少一个月）的会计报表复印件加盖公章或提供《南京市政府采购供应商信用记录表暨信用承诺书》）；</w:t>
      </w:r>
    </w:p>
    <w:p w14:paraId="37623E83">
      <w:pPr>
        <w:spacing w:line="360" w:lineRule="auto"/>
        <w:ind w:firstLine="360" w:firstLineChars="150"/>
        <w:rPr>
          <w:rFonts w:hint="eastAsia" w:ascii="仿宋" w:hAnsi="仿宋" w:eastAsia="仿宋" w:cs="仿宋"/>
          <w:bCs/>
          <w:color w:val="auto"/>
          <w:sz w:val="24"/>
        </w:rPr>
      </w:pPr>
      <w:r>
        <w:rPr>
          <w:rFonts w:hint="eastAsia" w:ascii="仿宋" w:hAnsi="仿宋" w:eastAsia="仿宋" w:cs="仿宋"/>
          <w:bCs/>
          <w:color w:val="auto"/>
          <w:sz w:val="24"/>
        </w:rPr>
        <w:t xml:space="preserve">（3）具有履行合同所必需的设备和专业技术能力（根据项目需求提供履行合同所必需的设备和专业技术能力的证明材料加盖公章（格式见附件十四）或提供《南京市政府采购供应商信用记录表暨信用承诺书》）； </w:t>
      </w:r>
    </w:p>
    <w:p w14:paraId="4F04EC13">
      <w:pPr>
        <w:spacing w:line="360" w:lineRule="auto"/>
        <w:ind w:firstLine="360" w:firstLineChars="150"/>
        <w:rPr>
          <w:rFonts w:hint="eastAsia" w:ascii="仿宋" w:hAnsi="仿宋" w:eastAsia="仿宋" w:cs="仿宋"/>
          <w:bCs/>
          <w:color w:val="auto"/>
          <w:sz w:val="24"/>
        </w:rPr>
      </w:pPr>
      <w:r>
        <w:rPr>
          <w:rFonts w:hint="eastAsia" w:ascii="仿宋" w:hAnsi="仿宋" w:eastAsia="仿宋" w:cs="仿宋"/>
          <w:bCs/>
          <w:color w:val="auto"/>
          <w:sz w:val="24"/>
        </w:rPr>
        <w:t>（4）有依法缴纳税收和社会保障资金的良好记录（提供参加本次采购活动前半年内（至少一个月）依法缴纳税收和社会保障资金的相关资料复印件加盖公章或提供《南京市政府采购供应商信用记录表暨信用承诺书》）；</w:t>
      </w:r>
    </w:p>
    <w:p w14:paraId="0AE16F7F">
      <w:pPr>
        <w:spacing w:line="360" w:lineRule="auto"/>
        <w:ind w:firstLine="360" w:firstLineChars="150"/>
        <w:rPr>
          <w:rFonts w:hint="eastAsia" w:ascii="仿宋" w:hAnsi="仿宋" w:eastAsia="仿宋" w:cs="仿宋"/>
          <w:bCs/>
          <w:color w:val="auto"/>
          <w:sz w:val="24"/>
        </w:rPr>
      </w:pPr>
      <w:r>
        <w:rPr>
          <w:rFonts w:hint="eastAsia" w:ascii="仿宋" w:hAnsi="仿宋" w:eastAsia="仿宋" w:cs="仿宋"/>
          <w:bCs/>
          <w:color w:val="auto"/>
          <w:sz w:val="24"/>
        </w:rPr>
        <w:t>（5）参加采购活动前三年内，在经营活动中没有重大违法记录（提供参加本次采购活动前三年内在经营活动中没有重大违法记录的书面声明材料加盖公章（格式见附件十五）或提供《南京市政府采购供应商信用记录表暨信用承诺书》）；</w:t>
      </w:r>
    </w:p>
    <w:p w14:paraId="057EFF68">
      <w:pPr>
        <w:spacing w:line="360" w:lineRule="auto"/>
        <w:ind w:firstLine="360" w:firstLineChars="150"/>
        <w:rPr>
          <w:rFonts w:hint="eastAsia" w:ascii="仿宋" w:hAnsi="仿宋" w:eastAsia="仿宋" w:cs="仿宋"/>
          <w:bCs/>
          <w:color w:val="auto"/>
          <w:sz w:val="24"/>
        </w:rPr>
      </w:pPr>
      <w:r>
        <w:rPr>
          <w:rFonts w:hint="eastAsia" w:ascii="仿宋" w:hAnsi="仿宋" w:eastAsia="仿宋" w:cs="仿宋"/>
          <w:bCs/>
          <w:color w:val="auto"/>
          <w:sz w:val="24"/>
        </w:rPr>
        <w:t>（6）法律、行政法规规定的其他条件。</w:t>
      </w:r>
    </w:p>
    <w:p w14:paraId="7418E8F5">
      <w:pPr>
        <w:spacing w:line="360" w:lineRule="auto"/>
        <w:ind w:firstLine="360" w:firstLineChars="150"/>
        <w:rPr>
          <w:rFonts w:hint="eastAsia" w:ascii="仿宋" w:hAnsi="仿宋" w:eastAsia="仿宋"/>
          <w:color w:val="auto"/>
          <w:sz w:val="24"/>
        </w:rPr>
      </w:pPr>
      <w:r>
        <w:rPr>
          <w:rFonts w:hint="eastAsia" w:ascii="仿宋" w:hAnsi="仿宋" w:eastAsia="仿宋"/>
          <w:color w:val="auto"/>
          <w:sz w:val="24"/>
        </w:rPr>
        <w:t>2、</w:t>
      </w:r>
      <w:r>
        <w:rPr>
          <w:rFonts w:hint="eastAsia" w:ascii="仿宋" w:hAnsi="仿宋" w:eastAsia="仿宋" w:cs="仿宋"/>
          <w:color w:val="auto"/>
          <w:sz w:val="24"/>
        </w:rPr>
        <w:t>本次采购项目实施所必须的特定资格要求证明材料</w:t>
      </w:r>
      <w:r>
        <w:rPr>
          <w:rFonts w:hint="eastAsia" w:ascii="仿宋" w:hAnsi="仿宋" w:eastAsia="仿宋"/>
          <w:color w:val="auto"/>
          <w:sz w:val="24"/>
        </w:rPr>
        <w:t>。</w:t>
      </w:r>
    </w:p>
    <w:p w14:paraId="7AADF756">
      <w:pPr>
        <w:pStyle w:val="25"/>
        <w:ind w:left="1470" w:right="1470" w:firstLine="480"/>
        <w:rPr>
          <w:color w:val="auto"/>
        </w:rPr>
      </w:pPr>
    </w:p>
    <w:p w14:paraId="7EF693A7">
      <w:pPr>
        <w:spacing w:line="360" w:lineRule="auto"/>
        <w:ind w:firstLine="482"/>
        <w:rPr>
          <w:rFonts w:hint="eastAsia" w:ascii="仿宋" w:hAnsi="仿宋" w:eastAsia="仿宋" w:cs="宋体"/>
          <w:b/>
          <w:bCs/>
          <w:color w:val="auto"/>
          <w:sz w:val="24"/>
        </w:rPr>
      </w:pPr>
    </w:p>
    <w:p w14:paraId="548B5FC8">
      <w:pPr>
        <w:spacing w:line="360" w:lineRule="auto"/>
        <w:ind w:firstLine="482"/>
        <w:rPr>
          <w:rFonts w:hint="eastAsia" w:ascii="仿宋" w:hAnsi="仿宋" w:eastAsia="仿宋" w:cs="宋体"/>
          <w:b/>
          <w:bCs/>
          <w:color w:val="auto"/>
          <w:sz w:val="24"/>
        </w:rPr>
      </w:pPr>
    </w:p>
    <w:p w14:paraId="01E66E13">
      <w:pPr>
        <w:spacing w:line="360" w:lineRule="auto"/>
        <w:ind w:firstLine="482"/>
        <w:rPr>
          <w:rFonts w:hint="eastAsia" w:ascii="仿宋" w:hAnsi="仿宋" w:eastAsia="仿宋" w:cs="仿宋"/>
          <w:b/>
          <w:bCs/>
          <w:color w:val="auto"/>
          <w:sz w:val="24"/>
        </w:rPr>
      </w:pPr>
    </w:p>
    <w:p w14:paraId="00199065">
      <w:pPr>
        <w:ind w:firstLine="482"/>
        <w:rPr>
          <w:rFonts w:hint="eastAsia" w:ascii="仿宋" w:hAnsi="仿宋" w:eastAsia="仿宋" w:cs="仿宋"/>
          <w:b/>
          <w:bCs/>
          <w:color w:val="auto"/>
          <w:sz w:val="24"/>
        </w:rPr>
      </w:pPr>
      <w:r>
        <w:rPr>
          <w:rFonts w:ascii="仿宋" w:hAnsi="仿宋" w:eastAsia="仿宋" w:cs="仿宋"/>
          <w:b/>
          <w:bCs/>
          <w:color w:val="auto"/>
          <w:sz w:val="24"/>
        </w:rPr>
        <w:br w:type="page"/>
      </w:r>
    </w:p>
    <w:p w14:paraId="6FC51CBA">
      <w:pPr>
        <w:spacing w:line="360" w:lineRule="auto"/>
        <w:ind w:firstLine="482"/>
        <w:jc w:val="center"/>
        <w:rPr>
          <w:rFonts w:hint="eastAsia" w:ascii="仿宋" w:hAnsi="仿宋" w:eastAsia="仿宋" w:cs="仿宋"/>
          <w:b/>
          <w:bCs/>
          <w:color w:val="auto"/>
          <w:sz w:val="24"/>
        </w:rPr>
      </w:pPr>
      <w:r>
        <w:rPr>
          <w:rFonts w:hint="eastAsia" w:ascii="仿宋" w:hAnsi="仿宋" w:eastAsia="仿宋" w:cs="仿宋"/>
          <w:b/>
          <w:bCs/>
          <w:color w:val="auto"/>
          <w:sz w:val="24"/>
        </w:rPr>
        <w:t>南京市政府采购供应商信用记录表暨信用承诺书示范格式</w:t>
      </w:r>
    </w:p>
    <w:p w14:paraId="77EBF895">
      <w:pPr>
        <w:spacing w:line="360" w:lineRule="auto"/>
        <w:rPr>
          <w:rFonts w:hint="eastAsia" w:ascii="仿宋" w:hAnsi="仿宋" w:eastAsia="仿宋" w:cs="仿宋"/>
          <w:color w:val="auto"/>
          <w:szCs w:val="21"/>
        </w:rPr>
      </w:pPr>
      <w:r>
        <w:rPr>
          <w:rFonts w:hint="eastAsia" w:ascii="仿宋" w:hAnsi="仿宋" w:eastAsia="仿宋" w:cs="仿宋"/>
          <w:color w:val="auto"/>
          <w:szCs w:val="21"/>
        </w:rPr>
        <w:t>（仅为示范格式，直接填写无效，需至“南京政府采购供应商诚信档案管理系统”在线打印）</w:t>
      </w:r>
    </w:p>
    <w:tbl>
      <w:tblPr>
        <w:tblStyle w:val="54"/>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85"/>
        <w:gridCol w:w="2218"/>
        <w:gridCol w:w="2218"/>
        <w:gridCol w:w="2559"/>
      </w:tblGrid>
      <w:tr w14:paraId="0A19A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2085" w:type="dxa"/>
            <w:vAlign w:val="center"/>
          </w:tcPr>
          <w:p w14:paraId="32AC667D">
            <w:pPr>
              <w:ind w:left="20" w:firstLine="482"/>
              <w:jc w:val="center"/>
              <w:rPr>
                <w:rFonts w:hint="eastAsia" w:ascii="仿宋" w:hAnsi="仿宋" w:eastAsia="仿宋" w:cs="仿宋"/>
                <w:color w:val="auto"/>
                <w:sz w:val="24"/>
              </w:rPr>
            </w:pPr>
            <w:r>
              <w:rPr>
                <w:rFonts w:hint="eastAsia" w:ascii="仿宋" w:hAnsi="仿宋" w:eastAsia="仿宋" w:cs="仿宋"/>
                <w:b/>
                <w:bCs/>
                <w:color w:val="auto"/>
                <w:sz w:val="24"/>
              </w:rPr>
              <w:t>单位名称</w:t>
            </w:r>
          </w:p>
        </w:tc>
        <w:tc>
          <w:tcPr>
            <w:tcW w:w="2218" w:type="dxa"/>
            <w:vAlign w:val="center"/>
          </w:tcPr>
          <w:p w14:paraId="1AE494B7">
            <w:pPr>
              <w:jc w:val="center"/>
              <w:rPr>
                <w:rFonts w:hint="eastAsia" w:ascii="仿宋" w:hAnsi="仿宋" w:eastAsia="仿宋" w:cs="仿宋"/>
                <w:color w:val="auto"/>
                <w:sz w:val="24"/>
              </w:rPr>
            </w:pPr>
          </w:p>
        </w:tc>
        <w:tc>
          <w:tcPr>
            <w:tcW w:w="2218" w:type="dxa"/>
            <w:vAlign w:val="center"/>
          </w:tcPr>
          <w:p w14:paraId="4E29F903">
            <w:pPr>
              <w:ind w:firstLine="482"/>
              <w:jc w:val="center"/>
              <w:rPr>
                <w:rFonts w:hint="eastAsia" w:ascii="仿宋" w:hAnsi="仿宋" w:eastAsia="仿宋" w:cs="仿宋"/>
                <w:color w:val="auto"/>
                <w:sz w:val="24"/>
              </w:rPr>
            </w:pPr>
            <w:r>
              <w:rPr>
                <w:rFonts w:hint="eastAsia" w:ascii="仿宋" w:hAnsi="仿宋" w:eastAsia="仿宋" w:cs="仿宋"/>
                <w:b/>
                <w:bCs/>
                <w:color w:val="auto"/>
                <w:sz w:val="24"/>
              </w:rPr>
              <w:t>统一社会信用代码</w:t>
            </w:r>
          </w:p>
        </w:tc>
        <w:tc>
          <w:tcPr>
            <w:tcW w:w="2559" w:type="dxa"/>
            <w:vAlign w:val="center"/>
          </w:tcPr>
          <w:p w14:paraId="3B42BB56">
            <w:pPr>
              <w:jc w:val="center"/>
              <w:rPr>
                <w:rFonts w:hint="eastAsia" w:ascii="仿宋" w:hAnsi="仿宋" w:eastAsia="仿宋" w:cs="仿宋"/>
                <w:color w:val="auto"/>
                <w:sz w:val="24"/>
              </w:rPr>
            </w:pPr>
          </w:p>
        </w:tc>
      </w:tr>
      <w:tr w14:paraId="4C6D6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jc w:val="center"/>
        </w:trPr>
        <w:tc>
          <w:tcPr>
            <w:tcW w:w="2085" w:type="dxa"/>
            <w:vAlign w:val="center"/>
          </w:tcPr>
          <w:p w14:paraId="14C9205E">
            <w:pPr>
              <w:ind w:left="20" w:firstLine="482"/>
              <w:jc w:val="center"/>
              <w:rPr>
                <w:rFonts w:hint="eastAsia" w:ascii="仿宋" w:hAnsi="仿宋" w:eastAsia="仿宋" w:cs="仿宋"/>
                <w:color w:val="auto"/>
                <w:sz w:val="24"/>
              </w:rPr>
            </w:pPr>
            <w:r>
              <w:rPr>
                <w:rFonts w:hint="eastAsia" w:ascii="仿宋" w:hAnsi="仿宋" w:eastAsia="仿宋" w:cs="仿宋"/>
                <w:b/>
                <w:bCs/>
                <w:color w:val="auto"/>
                <w:sz w:val="24"/>
              </w:rPr>
              <w:t>法定代表人</w:t>
            </w:r>
          </w:p>
        </w:tc>
        <w:tc>
          <w:tcPr>
            <w:tcW w:w="2218" w:type="dxa"/>
            <w:vAlign w:val="center"/>
          </w:tcPr>
          <w:p w14:paraId="02EB6369">
            <w:pPr>
              <w:jc w:val="center"/>
              <w:rPr>
                <w:rFonts w:hint="eastAsia" w:ascii="仿宋" w:hAnsi="仿宋" w:eastAsia="仿宋" w:cs="仿宋"/>
                <w:color w:val="auto"/>
                <w:sz w:val="24"/>
              </w:rPr>
            </w:pPr>
          </w:p>
        </w:tc>
        <w:tc>
          <w:tcPr>
            <w:tcW w:w="2218" w:type="dxa"/>
            <w:vAlign w:val="center"/>
          </w:tcPr>
          <w:p w14:paraId="1B515B89">
            <w:pPr>
              <w:ind w:firstLine="482"/>
              <w:jc w:val="center"/>
              <w:rPr>
                <w:rFonts w:hint="eastAsia" w:ascii="仿宋" w:hAnsi="仿宋" w:eastAsia="仿宋" w:cs="仿宋"/>
                <w:color w:val="auto"/>
                <w:sz w:val="24"/>
              </w:rPr>
            </w:pPr>
            <w:r>
              <w:rPr>
                <w:rFonts w:hint="eastAsia" w:ascii="仿宋" w:hAnsi="仿宋" w:eastAsia="仿宋" w:cs="仿宋"/>
                <w:b/>
                <w:bCs/>
                <w:color w:val="auto"/>
                <w:sz w:val="24"/>
              </w:rPr>
              <w:t>联系人</w:t>
            </w:r>
          </w:p>
        </w:tc>
        <w:tc>
          <w:tcPr>
            <w:tcW w:w="2559" w:type="dxa"/>
            <w:vAlign w:val="center"/>
          </w:tcPr>
          <w:p w14:paraId="1B314694">
            <w:pPr>
              <w:jc w:val="center"/>
              <w:rPr>
                <w:rFonts w:hint="eastAsia" w:ascii="仿宋" w:hAnsi="仿宋" w:eastAsia="仿宋" w:cs="仿宋"/>
                <w:color w:val="auto"/>
                <w:sz w:val="24"/>
              </w:rPr>
            </w:pPr>
          </w:p>
        </w:tc>
      </w:tr>
      <w:tr w14:paraId="6A5AE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2085" w:type="dxa"/>
            <w:vAlign w:val="center"/>
          </w:tcPr>
          <w:p w14:paraId="1B518EFF">
            <w:pPr>
              <w:ind w:left="20" w:firstLine="482"/>
              <w:jc w:val="center"/>
              <w:rPr>
                <w:rFonts w:hint="eastAsia" w:ascii="仿宋" w:hAnsi="仿宋" w:eastAsia="仿宋" w:cs="仿宋"/>
                <w:color w:val="auto"/>
                <w:sz w:val="24"/>
              </w:rPr>
            </w:pPr>
            <w:r>
              <w:rPr>
                <w:rFonts w:hint="eastAsia" w:ascii="仿宋" w:hAnsi="仿宋" w:eastAsia="仿宋" w:cs="仿宋"/>
                <w:b/>
                <w:bCs/>
                <w:color w:val="auto"/>
                <w:sz w:val="24"/>
              </w:rPr>
              <w:t>联系地址</w:t>
            </w:r>
          </w:p>
        </w:tc>
        <w:tc>
          <w:tcPr>
            <w:tcW w:w="2218" w:type="dxa"/>
            <w:vAlign w:val="center"/>
          </w:tcPr>
          <w:p w14:paraId="22E78955">
            <w:pPr>
              <w:jc w:val="center"/>
              <w:rPr>
                <w:rFonts w:hint="eastAsia" w:ascii="仿宋" w:hAnsi="仿宋" w:eastAsia="仿宋" w:cs="仿宋"/>
                <w:color w:val="auto"/>
                <w:sz w:val="24"/>
              </w:rPr>
            </w:pPr>
          </w:p>
        </w:tc>
        <w:tc>
          <w:tcPr>
            <w:tcW w:w="2218" w:type="dxa"/>
            <w:vAlign w:val="center"/>
          </w:tcPr>
          <w:p w14:paraId="278C3A4D">
            <w:pPr>
              <w:ind w:firstLine="482"/>
              <w:jc w:val="center"/>
              <w:rPr>
                <w:rFonts w:hint="eastAsia" w:ascii="仿宋" w:hAnsi="仿宋" w:eastAsia="仿宋" w:cs="仿宋"/>
                <w:color w:val="auto"/>
                <w:sz w:val="24"/>
              </w:rPr>
            </w:pPr>
            <w:r>
              <w:rPr>
                <w:rFonts w:hint="eastAsia" w:ascii="仿宋" w:hAnsi="仿宋" w:eastAsia="仿宋" w:cs="仿宋"/>
                <w:b/>
                <w:bCs/>
                <w:color w:val="auto"/>
                <w:sz w:val="24"/>
              </w:rPr>
              <w:t>联系电话</w:t>
            </w:r>
          </w:p>
        </w:tc>
        <w:tc>
          <w:tcPr>
            <w:tcW w:w="2559" w:type="dxa"/>
            <w:vAlign w:val="center"/>
          </w:tcPr>
          <w:p w14:paraId="49A56D32">
            <w:pPr>
              <w:jc w:val="center"/>
              <w:rPr>
                <w:rFonts w:hint="eastAsia" w:ascii="仿宋" w:hAnsi="仿宋" w:eastAsia="仿宋" w:cs="仿宋"/>
                <w:color w:val="auto"/>
                <w:sz w:val="24"/>
              </w:rPr>
            </w:pPr>
          </w:p>
        </w:tc>
      </w:tr>
      <w:tr w14:paraId="7A8F6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4" w:hRule="atLeast"/>
          <w:jc w:val="center"/>
        </w:trPr>
        <w:tc>
          <w:tcPr>
            <w:tcW w:w="2085" w:type="dxa"/>
            <w:vAlign w:val="center"/>
          </w:tcPr>
          <w:p w14:paraId="3D470BC3">
            <w:pPr>
              <w:ind w:firstLine="482"/>
              <w:jc w:val="center"/>
              <w:rPr>
                <w:rFonts w:hint="eastAsia" w:ascii="仿宋" w:hAnsi="仿宋" w:eastAsia="仿宋" w:cs="仿宋"/>
                <w:color w:val="auto"/>
                <w:sz w:val="24"/>
              </w:rPr>
            </w:pPr>
            <w:r>
              <w:rPr>
                <w:rFonts w:hint="eastAsia" w:ascii="仿宋" w:hAnsi="仿宋" w:eastAsia="仿宋" w:cs="仿宋"/>
                <w:b/>
                <w:bCs/>
                <w:color w:val="auto"/>
                <w:sz w:val="24"/>
              </w:rPr>
              <w:t>诚信档案记录情况</w:t>
            </w:r>
          </w:p>
        </w:tc>
        <w:tc>
          <w:tcPr>
            <w:tcW w:w="6995" w:type="dxa"/>
            <w:gridSpan w:val="3"/>
            <w:vAlign w:val="center"/>
          </w:tcPr>
          <w:p w14:paraId="699B0158">
            <w:pPr>
              <w:jc w:val="center"/>
              <w:rPr>
                <w:rFonts w:hint="eastAsia" w:ascii="仿宋" w:hAnsi="仿宋" w:eastAsia="仿宋" w:cs="仿宋"/>
                <w:color w:val="auto"/>
                <w:sz w:val="24"/>
              </w:rPr>
            </w:pPr>
          </w:p>
        </w:tc>
      </w:tr>
      <w:tr w14:paraId="46D49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13" w:hRule="atLeast"/>
          <w:jc w:val="center"/>
        </w:trPr>
        <w:tc>
          <w:tcPr>
            <w:tcW w:w="2085" w:type="dxa"/>
            <w:vAlign w:val="center"/>
          </w:tcPr>
          <w:p w14:paraId="6B7EB853">
            <w:pPr>
              <w:spacing w:line="251" w:lineRule="exact"/>
              <w:ind w:left="20" w:firstLine="482"/>
              <w:jc w:val="center"/>
              <w:rPr>
                <w:rFonts w:hint="eastAsia" w:ascii="仿宋" w:hAnsi="仿宋" w:eastAsia="仿宋" w:cs="仿宋"/>
                <w:color w:val="auto"/>
                <w:sz w:val="24"/>
              </w:rPr>
            </w:pPr>
            <w:r>
              <w:rPr>
                <w:rFonts w:hint="eastAsia" w:ascii="仿宋" w:hAnsi="仿宋" w:eastAsia="仿宋" w:cs="仿宋"/>
                <w:b/>
                <w:bCs/>
                <w:color w:val="auto"/>
                <w:sz w:val="24"/>
              </w:rPr>
              <w:t>信用承诺</w:t>
            </w:r>
          </w:p>
        </w:tc>
        <w:tc>
          <w:tcPr>
            <w:tcW w:w="6995" w:type="dxa"/>
            <w:gridSpan w:val="3"/>
            <w:vAlign w:val="center"/>
          </w:tcPr>
          <w:p w14:paraId="777237DE">
            <w:pPr>
              <w:pStyle w:val="82"/>
              <w:rPr>
                <w:rFonts w:hint="eastAsia"/>
                <w:color w:val="auto"/>
              </w:rPr>
            </w:pPr>
            <w:r>
              <w:rPr>
                <w:rFonts w:hint="eastAsia"/>
                <w:color w:val="auto"/>
              </w:rPr>
              <w:t>我公司自愿参加贵中心（公司）组织的本次采购活动，严格遵守《中华人民政府采购法》及相关法律法规，坚守公开、公平、公正和诚实信用的原则，依法诚信经营，无条件遵守本次政府采购活动的各项规定。我们郑重承诺，本公司符合《政府采购法》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他违法违规行为，愿承担一切法律责任，接受各级政府采购监管部门和有权机关的审查和处罚。</w:t>
            </w:r>
          </w:p>
          <w:p w14:paraId="73D63941">
            <w:pPr>
              <w:pStyle w:val="82"/>
              <w:rPr>
                <w:rFonts w:hint="eastAsia"/>
                <w:color w:val="auto"/>
              </w:rPr>
            </w:pPr>
          </w:p>
          <w:p w14:paraId="7C5F6B52">
            <w:pPr>
              <w:pStyle w:val="82"/>
              <w:rPr>
                <w:rFonts w:hint="eastAsia"/>
                <w:color w:val="auto"/>
              </w:rPr>
            </w:pPr>
          </w:p>
          <w:p w14:paraId="73A51A9A">
            <w:pPr>
              <w:spacing w:line="360" w:lineRule="auto"/>
              <w:ind w:right="3180" w:firstLine="480" w:firstLineChars="200"/>
              <w:rPr>
                <w:rFonts w:hint="eastAsia" w:ascii="仿宋" w:hAnsi="仿宋" w:eastAsia="仿宋" w:cs="仿宋"/>
                <w:color w:val="auto"/>
                <w:sz w:val="24"/>
              </w:rPr>
            </w:pPr>
            <w:r>
              <w:rPr>
                <w:rFonts w:hint="eastAsia" w:ascii="仿宋" w:hAnsi="仿宋" w:eastAsia="仿宋" w:cs="仿宋"/>
                <w:color w:val="auto"/>
                <w:sz w:val="24"/>
              </w:rPr>
              <w:t>供应商名称（盖章）：</w:t>
            </w:r>
          </w:p>
          <w:p w14:paraId="1FFA82DA">
            <w:pPr>
              <w:spacing w:line="360" w:lineRule="auto"/>
              <w:ind w:right="3180" w:firstLine="480" w:firstLineChars="200"/>
              <w:rPr>
                <w:rFonts w:hint="eastAsia" w:ascii="仿宋" w:hAnsi="仿宋" w:eastAsia="仿宋" w:cs="仿宋"/>
                <w:color w:val="auto"/>
                <w:sz w:val="24"/>
              </w:rPr>
            </w:pPr>
            <w:r>
              <w:rPr>
                <w:rFonts w:hint="eastAsia" w:ascii="仿宋" w:hAnsi="仿宋" w:eastAsia="仿宋" w:cs="仿宋"/>
                <w:color w:val="auto"/>
                <w:sz w:val="24"/>
              </w:rPr>
              <w:t>法定代表人（签字）：</w:t>
            </w:r>
          </w:p>
          <w:p w14:paraId="687AB73D">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二〇   年  月    日</w:t>
            </w:r>
          </w:p>
        </w:tc>
      </w:tr>
    </w:tbl>
    <w:p w14:paraId="655A2B4F">
      <w:pPr>
        <w:ind w:firstLine="883"/>
        <w:rPr>
          <w:rStyle w:val="493"/>
          <w:rFonts w:hint="eastAsia" w:ascii="仿宋" w:hAnsi="仿宋"/>
          <w:color w:val="auto"/>
          <w:szCs w:val="24"/>
        </w:rPr>
      </w:pPr>
    </w:p>
    <w:p w14:paraId="4F3C69B0">
      <w:pPr>
        <w:adjustRightInd w:val="0"/>
        <w:snapToGrid w:val="0"/>
        <w:spacing w:line="360" w:lineRule="auto"/>
        <w:ind w:firstLine="480" w:firstLineChars="200"/>
        <w:rPr>
          <w:rFonts w:hint="eastAsia" w:ascii="仿宋" w:hAnsi="仿宋" w:eastAsia="仿宋" w:cs="仿宋"/>
          <w:color w:val="auto"/>
          <w:sz w:val="24"/>
          <w:szCs w:val="22"/>
        </w:rPr>
      </w:pPr>
      <w:r>
        <w:rPr>
          <w:rFonts w:hint="eastAsia" w:ascii="仿宋" w:hAnsi="仿宋" w:eastAsia="仿宋" w:cs="仿宋"/>
          <w:color w:val="auto"/>
          <w:sz w:val="24"/>
          <w:szCs w:val="22"/>
        </w:rPr>
        <w:t>注：参照《关于在政府采购活动中推行信用承诺制的通知》（宁财购通</w:t>
      </w:r>
      <w:r>
        <w:rPr>
          <w:rFonts w:hint="eastAsia" w:ascii="仿宋" w:hAnsi="仿宋" w:eastAsia="仿宋" w:cs="仿宋"/>
          <w:color w:val="auto"/>
          <w:sz w:val="24"/>
        </w:rPr>
        <w:t>〔2021〕</w:t>
      </w:r>
      <w:r>
        <w:rPr>
          <w:rFonts w:hint="eastAsia" w:ascii="仿宋" w:hAnsi="仿宋" w:eastAsia="仿宋" w:cs="仿宋"/>
          <w:color w:val="auto"/>
          <w:sz w:val="24"/>
          <w:szCs w:val="22"/>
        </w:rPr>
        <w:t>5 号）规定，针对本项目第一章招标公告中 “二、供应商资格要求 2.1 满足下列规定”所涉及的证明材料，供应商可选择以下任一方式在投标文件中提供：</w:t>
      </w:r>
    </w:p>
    <w:p w14:paraId="5BAF65AB">
      <w:pPr>
        <w:adjustRightInd w:val="0"/>
        <w:snapToGrid w:val="0"/>
        <w:spacing w:line="360" w:lineRule="auto"/>
        <w:ind w:firstLine="480" w:firstLineChars="200"/>
        <w:rPr>
          <w:rFonts w:hint="eastAsia" w:ascii="仿宋" w:hAnsi="仿宋" w:eastAsia="仿宋" w:cs="仿宋"/>
          <w:color w:val="auto"/>
          <w:sz w:val="24"/>
          <w:szCs w:val="22"/>
        </w:rPr>
      </w:pPr>
      <w:r>
        <w:rPr>
          <w:rFonts w:ascii="仿宋" w:hAnsi="仿宋" w:eastAsia="仿宋" w:cs="仿宋"/>
          <w:color w:val="auto"/>
          <w:sz w:val="24"/>
          <w:szCs w:val="22"/>
        </w:rPr>
        <w:t>①</w:t>
      </w:r>
      <w:r>
        <w:rPr>
          <w:rFonts w:hint="eastAsia" w:ascii="仿宋" w:hAnsi="仿宋" w:eastAsia="仿宋" w:cs="仿宋"/>
          <w:color w:val="auto"/>
          <w:sz w:val="24"/>
          <w:szCs w:val="22"/>
        </w:rPr>
        <w:t>一次性提交完整的相关证明材料；</w:t>
      </w:r>
    </w:p>
    <w:p w14:paraId="72DC3E10">
      <w:pPr>
        <w:adjustRightInd w:val="0"/>
        <w:snapToGrid w:val="0"/>
        <w:spacing w:line="360" w:lineRule="auto"/>
        <w:ind w:firstLine="480" w:firstLineChars="200"/>
        <w:rPr>
          <w:rFonts w:hint="eastAsia" w:ascii="仿宋" w:hAnsi="仿宋" w:eastAsia="仿宋" w:cs="仿宋"/>
          <w:color w:val="auto"/>
          <w:sz w:val="24"/>
          <w:szCs w:val="22"/>
        </w:rPr>
      </w:pPr>
      <w:r>
        <w:rPr>
          <w:rFonts w:ascii="仿宋" w:hAnsi="仿宋" w:eastAsia="仿宋" w:cs="仿宋"/>
          <w:color w:val="auto"/>
          <w:sz w:val="24"/>
          <w:szCs w:val="22"/>
        </w:rPr>
        <w:t>②</w:t>
      </w:r>
      <w:r>
        <w:rPr>
          <w:rFonts w:hint="eastAsia" w:ascii="仿宋" w:hAnsi="仿宋" w:eastAsia="仿宋" w:cs="仿宋"/>
          <w:color w:val="auto"/>
          <w:sz w:val="24"/>
          <w:szCs w:val="22"/>
        </w:rPr>
        <w:t>提供满足该资格条件的书面承诺书（即《南京市政府采购供应商信用记录表暨信用承诺书》）。</w:t>
      </w:r>
    </w:p>
    <w:p w14:paraId="0645F011">
      <w:pPr>
        <w:adjustRightInd w:val="0"/>
        <w:snapToGrid w:val="0"/>
        <w:spacing w:line="360" w:lineRule="auto"/>
        <w:ind w:firstLine="480" w:firstLineChars="200"/>
        <w:rPr>
          <w:rFonts w:hint="eastAsia" w:ascii="仿宋" w:hAnsi="仿宋" w:eastAsia="仿宋" w:cs="仿宋"/>
          <w:color w:val="auto"/>
          <w:sz w:val="24"/>
          <w:szCs w:val="22"/>
        </w:rPr>
      </w:pPr>
      <w:r>
        <w:rPr>
          <w:rFonts w:hint="eastAsia" w:ascii="仿宋" w:hAnsi="仿宋" w:eastAsia="仿宋" w:cs="仿宋"/>
          <w:color w:val="auto"/>
          <w:sz w:val="24"/>
          <w:szCs w:val="22"/>
        </w:rPr>
        <w:t>若供应商选择以《南京市政府采购供应商信用记录表暨信用承诺书》作为符合第一章招标公告中“二、供应商资格要求 2.1”项资格要求的证明文件，需确保该信用记录表的打印时间处于本招标公告发布之日起至投标文件递交截止日期间；未按上述要求提供信用记录表（包括打印时间不符合规定或未提供）的，其投标文件将被视为不符合资格要求。</w:t>
      </w:r>
    </w:p>
    <w:p w14:paraId="44176037">
      <w:pPr>
        <w:adjustRightInd w:val="0"/>
        <w:snapToGrid w:val="0"/>
        <w:spacing w:line="360" w:lineRule="auto"/>
        <w:ind w:firstLine="480" w:firstLineChars="200"/>
        <w:rPr>
          <w:rFonts w:hint="eastAsia" w:ascii="仿宋" w:hAnsi="仿宋" w:eastAsia="仿宋" w:cs="仿宋"/>
          <w:color w:val="auto"/>
          <w:sz w:val="24"/>
          <w:szCs w:val="22"/>
        </w:rPr>
      </w:pPr>
      <w:r>
        <w:rPr>
          <w:rFonts w:hint="eastAsia" w:ascii="仿宋" w:hAnsi="仿宋" w:eastAsia="仿宋" w:cs="仿宋"/>
          <w:color w:val="auto"/>
          <w:sz w:val="24"/>
          <w:szCs w:val="22"/>
        </w:rPr>
        <w:t>在资格审查环节，供应商只需提供书面《南京市政府采购供应商信用记录表暨信用承诺书》，即可替代以下证明材料：（1）符合国家相关规定的财务状况报告；（2）依法缴纳税收的证明材料；（3）依法缴纳社会保障资金的证明材料；（4）具备履行政府采购合同所必需的设备和专业技术能力的证明材料；（5）参加采购活动前三年内在经营活动中没有重大违法记录的证明材料；（6）未被列入失信被执行人、重大税收违法失信主体、严重违法失信行为记录名单的证明材料。</w:t>
      </w:r>
    </w:p>
    <w:p w14:paraId="4FD305FB">
      <w:pPr>
        <w:adjustRightInd w:val="0"/>
        <w:snapToGrid w:val="0"/>
        <w:spacing w:line="360" w:lineRule="auto"/>
        <w:ind w:firstLine="480" w:firstLineChars="200"/>
        <w:rPr>
          <w:rFonts w:hint="eastAsia" w:ascii="仿宋" w:hAnsi="仿宋" w:eastAsia="仿宋" w:cs="仿宋"/>
          <w:color w:val="auto"/>
          <w:sz w:val="24"/>
          <w:szCs w:val="22"/>
        </w:rPr>
      </w:pPr>
      <w:r>
        <w:rPr>
          <w:rFonts w:hint="eastAsia" w:ascii="仿宋" w:hAnsi="仿宋" w:eastAsia="仿宋" w:cs="仿宋"/>
          <w:color w:val="auto"/>
          <w:sz w:val="24"/>
          <w:szCs w:val="22"/>
        </w:rPr>
        <w:t>供应商在中标（成交）后，应按采购文件要求，将上述由信用承诺书替代的证明材料提交采购人或采购代理机构核验。经核验无误后，由采购人或采购代理机构发出中标（成交）通知书。</w:t>
      </w:r>
    </w:p>
    <w:p w14:paraId="6D994C84">
      <w:pPr>
        <w:adjustRightInd w:val="0"/>
        <w:snapToGrid w:val="0"/>
        <w:spacing w:line="360" w:lineRule="auto"/>
        <w:ind w:firstLine="480" w:firstLineChars="200"/>
        <w:rPr>
          <w:rFonts w:hint="eastAsia" w:ascii="仿宋" w:hAnsi="仿宋" w:eastAsia="仿宋" w:cs="仿宋"/>
          <w:color w:val="auto"/>
          <w:sz w:val="24"/>
          <w:szCs w:val="22"/>
        </w:rPr>
      </w:pPr>
      <w:r>
        <w:rPr>
          <w:rFonts w:hint="eastAsia" w:ascii="仿宋" w:hAnsi="仿宋" w:eastAsia="仿宋" w:cs="仿宋"/>
          <w:color w:val="auto"/>
          <w:sz w:val="24"/>
          <w:szCs w:val="22"/>
        </w:rPr>
        <w:t>供应商对信用承诺内容的真实性、合法性、有效性负责。如作出虚假信用承诺，视同为“提供虚假材料谋取中标、成交”的违法行为。</w:t>
      </w:r>
    </w:p>
    <w:p w14:paraId="2D195818">
      <w:pPr>
        <w:adjustRightInd w:val="0"/>
        <w:snapToGrid w:val="0"/>
        <w:spacing w:line="360" w:lineRule="auto"/>
        <w:rPr>
          <w:rFonts w:hint="eastAsia" w:ascii="仿宋" w:hAnsi="仿宋" w:cs="仿宋"/>
          <w:color w:val="auto"/>
        </w:rPr>
      </w:pPr>
      <w:r>
        <w:rPr>
          <w:rFonts w:hint="eastAsia" w:ascii="仿宋" w:hAnsi="仿宋" w:eastAsia="仿宋" w:cs="仿宋"/>
          <w:color w:val="auto"/>
          <w:sz w:val="24"/>
          <w:szCs w:val="22"/>
        </w:rPr>
        <w:br w:type="page"/>
      </w:r>
    </w:p>
    <w:p w14:paraId="4055592D">
      <w:pPr>
        <w:pStyle w:val="5"/>
        <w:rPr>
          <w:rFonts w:hint="eastAsia" w:ascii="仿宋" w:hAnsi="仿宋" w:cs="仿宋"/>
          <w:color w:val="auto"/>
        </w:rPr>
      </w:pPr>
      <w:bookmarkStart w:id="112" w:name="_Toc5176"/>
      <w:bookmarkStart w:id="113" w:name="_Toc216171330"/>
      <w:r>
        <w:rPr>
          <w:rFonts w:hint="eastAsia" w:ascii="仿宋" w:hAnsi="仿宋" w:cs="仿宋"/>
          <w:color w:val="auto"/>
        </w:rPr>
        <w:t>附件四、开标一览表格式</w:t>
      </w:r>
      <w:bookmarkEnd w:id="97"/>
      <w:bookmarkEnd w:id="98"/>
      <w:bookmarkEnd w:id="99"/>
      <w:bookmarkEnd w:id="100"/>
      <w:bookmarkEnd w:id="101"/>
      <w:bookmarkEnd w:id="102"/>
      <w:bookmarkEnd w:id="103"/>
      <w:bookmarkEnd w:id="104"/>
      <w:bookmarkEnd w:id="105"/>
      <w:bookmarkEnd w:id="106"/>
      <w:bookmarkEnd w:id="107"/>
      <w:bookmarkEnd w:id="108"/>
      <w:bookmarkEnd w:id="112"/>
      <w:bookmarkEnd w:id="113"/>
    </w:p>
    <w:p w14:paraId="254ADFA0">
      <w:pPr>
        <w:spacing w:line="360" w:lineRule="auto"/>
        <w:ind w:firstLine="482"/>
        <w:jc w:val="center"/>
        <w:rPr>
          <w:rFonts w:hint="eastAsia" w:ascii="仿宋" w:hAnsi="仿宋" w:eastAsia="仿宋" w:cs="仿宋"/>
          <w:b/>
          <w:bCs/>
          <w:color w:val="auto"/>
          <w:sz w:val="24"/>
        </w:rPr>
      </w:pPr>
      <w:r>
        <w:rPr>
          <w:rFonts w:hint="eastAsia" w:ascii="仿宋" w:hAnsi="仿宋" w:eastAsia="仿宋" w:cs="仿宋"/>
          <w:b/>
          <w:bCs/>
          <w:color w:val="auto"/>
          <w:sz w:val="24"/>
        </w:rPr>
        <w:t>开标一览表</w:t>
      </w:r>
    </w:p>
    <w:p w14:paraId="4471D384">
      <w:pPr>
        <w:spacing w:line="360" w:lineRule="auto"/>
        <w:rPr>
          <w:rFonts w:hint="eastAsia" w:ascii="仿宋" w:hAnsi="仿宋" w:eastAsia="仿宋"/>
          <w:color w:val="auto"/>
          <w:sz w:val="24"/>
        </w:rPr>
      </w:pPr>
      <w:r>
        <w:rPr>
          <w:rFonts w:hint="eastAsia" w:ascii="仿宋" w:hAnsi="仿宋" w:eastAsia="仿宋"/>
          <w:color w:val="auto"/>
          <w:sz w:val="24"/>
        </w:rPr>
        <w:t>项目名称；</w:t>
      </w:r>
    </w:p>
    <w:p w14:paraId="5DCC595A">
      <w:pPr>
        <w:widowControl/>
        <w:spacing w:line="360" w:lineRule="auto"/>
        <w:rPr>
          <w:rFonts w:hint="eastAsia" w:ascii="仿宋" w:hAnsi="仿宋" w:eastAsia="仿宋"/>
          <w:color w:val="auto"/>
          <w:sz w:val="24"/>
        </w:rPr>
      </w:pPr>
      <w:r>
        <w:rPr>
          <w:rFonts w:hint="eastAsia" w:ascii="仿宋" w:hAnsi="仿宋" w:eastAsia="仿宋"/>
          <w:color w:val="auto"/>
          <w:sz w:val="24"/>
        </w:rPr>
        <w:t>项目编号：</w:t>
      </w:r>
    </w:p>
    <w:tbl>
      <w:tblPr>
        <w:tblStyle w:val="55"/>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3182"/>
        <w:gridCol w:w="3397"/>
        <w:gridCol w:w="1843"/>
      </w:tblGrid>
      <w:tr w14:paraId="3E322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vAlign w:val="center"/>
          </w:tcPr>
          <w:p w14:paraId="038CA8D7">
            <w:pPr>
              <w:pStyle w:val="82"/>
              <w:ind w:firstLine="0" w:firstLineChars="0"/>
              <w:jc w:val="center"/>
              <w:rPr>
                <w:rFonts w:hint="eastAsia"/>
                <w:color w:val="auto"/>
              </w:rPr>
            </w:pPr>
            <w:r>
              <w:rPr>
                <w:rFonts w:hint="eastAsia"/>
                <w:color w:val="auto"/>
              </w:rPr>
              <w:t>序号</w:t>
            </w:r>
          </w:p>
        </w:tc>
        <w:tc>
          <w:tcPr>
            <w:tcW w:w="3182" w:type="dxa"/>
            <w:vAlign w:val="center"/>
          </w:tcPr>
          <w:p w14:paraId="4635FD19">
            <w:pPr>
              <w:pStyle w:val="82"/>
              <w:ind w:firstLine="0" w:firstLineChars="0"/>
              <w:jc w:val="center"/>
              <w:rPr>
                <w:rFonts w:hint="eastAsia"/>
                <w:color w:val="auto"/>
              </w:rPr>
            </w:pPr>
            <w:r>
              <w:rPr>
                <w:rFonts w:hint="eastAsia"/>
                <w:color w:val="auto"/>
              </w:rPr>
              <w:t>名称</w:t>
            </w:r>
          </w:p>
        </w:tc>
        <w:tc>
          <w:tcPr>
            <w:tcW w:w="3397" w:type="dxa"/>
            <w:vAlign w:val="center"/>
          </w:tcPr>
          <w:p w14:paraId="203B7C61">
            <w:pPr>
              <w:pStyle w:val="82"/>
              <w:ind w:firstLine="0" w:firstLineChars="0"/>
              <w:jc w:val="center"/>
              <w:rPr>
                <w:rFonts w:hint="eastAsia"/>
                <w:color w:val="auto"/>
              </w:rPr>
            </w:pPr>
            <w:r>
              <w:rPr>
                <w:rFonts w:hint="eastAsia"/>
                <w:color w:val="auto"/>
                <w:lang w:val="en-US"/>
              </w:rPr>
              <w:t>投标</w:t>
            </w:r>
            <w:r>
              <w:rPr>
                <w:rFonts w:hint="eastAsia"/>
                <w:color w:val="auto"/>
              </w:rPr>
              <w:t>报价</w:t>
            </w:r>
          </w:p>
        </w:tc>
        <w:tc>
          <w:tcPr>
            <w:tcW w:w="1843" w:type="dxa"/>
            <w:vAlign w:val="center"/>
          </w:tcPr>
          <w:p w14:paraId="251F55FA">
            <w:pPr>
              <w:pStyle w:val="82"/>
              <w:ind w:firstLine="0" w:firstLineChars="0"/>
              <w:jc w:val="center"/>
              <w:rPr>
                <w:rFonts w:hint="eastAsia"/>
                <w:color w:val="auto"/>
              </w:rPr>
            </w:pPr>
            <w:r>
              <w:rPr>
                <w:rFonts w:hint="eastAsia"/>
                <w:color w:val="auto"/>
              </w:rPr>
              <w:t>备注</w:t>
            </w:r>
          </w:p>
        </w:tc>
      </w:tr>
      <w:tr w14:paraId="6B61A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787" w:type="dxa"/>
            <w:vAlign w:val="center"/>
          </w:tcPr>
          <w:p w14:paraId="264BF635">
            <w:pPr>
              <w:pStyle w:val="82"/>
              <w:ind w:firstLine="0" w:firstLineChars="0"/>
              <w:jc w:val="center"/>
              <w:rPr>
                <w:rFonts w:hint="eastAsia"/>
                <w:color w:val="auto"/>
              </w:rPr>
            </w:pPr>
            <w:r>
              <w:rPr>
                <w:rFonts w:hint="eastAsia"/>
                <w:color w:val="auto"/>
              </w:rPr>
              <w:t>1</w:t>
            </w:r>
          </w:p>
        </w:tc>
        <w:tc>
          <w:tcPr>
            <w:tcW w:w="3182" w:type="dxa"/>
            <w:vAlign w:val="center"/>
          </w:tcPr>
          <w:p w14:paraId="4B311310">
            <w:pPr>
              <w:pStyle w:val="82"/>
              <w:ind w:firstLine="0" w:firstLineChars="0"/>
              <w:jc w:val="center"/>
              <w:rPr>
                <w:rFonts w:hint="eastAsia" w:eastAsia="仿宋"/>
                <w:color w:val="auto"/>
                <w:lang w:eastAsia="zh-CN"/>
              </w:rPr>
            </w:pPr>
            <w:r>
              <w:rPr>
                <w:rFonts w:hint="eastAsia"/>
                <w:color w:val="auto"/>
                <w:lang w:eastAsia="zh-CN"/>
              </w:rPr>
              <w:t>江宁开发区6个建设项目林地报批咨询服务</w:t>
            </w:r>
          </w:p>
        </w:tc>
        <w:tc>
          <w:tcPr>
            <w:tcW w:w="3397" w:type="dxa"/>
            <w:vAlign w:val="center"/>
          </w:tcPr>
          <w:p w14:paraId="34B5356A">
            <w:pPr>
              <w:pStyle w:val="82"/>
              <w:ind w:firstLine="0" w:firstLineChars="0"/>
              <w:rPr>
                <w:rFonts w:hint="eastAsia"/>
                <w:color w:val="auto"/>
              </w:rPr>
            </w:pPr>
            <w:r>
              <w:rPr>
                <w:rFonts w:hint="eastAsia" w:ascii="仿宋" w:hAnsi="仿宋" w:eastAsia="仿宋" w:cs="仿宋"/>
                <w:color w:val="auto"/>
                <w:sz w:val="24"/>
                <w:lang w:eastAsia="zh-CN"/>
              </w:rPr>
              <w:t>《林业和草原工程建设项目服务计费指导意见》(林建协[2024]54号)</w:t>
            </w:r>
            <w:r>
              <w:rPr>
                <w:rStyle w:val="735"/>
                <w:rFonts w:ascii="仿宋" w:hAnsi="仿宋"/>
                <w:color w:val="auto"/>
              </w:rPr>
              <w:t>的＿＿＿%</w:t>
            </w:r>
          </w:p>
        </w:tc>
        <w:tc>
          <w:tcPr>
            <w:tcW w:w="1843" w:type="dxa"/>
            <w:vAlign w:val="center"/>
          </w:tcPr>
          <w:p w14:paraId="26CEECDD">
            <w:pPr>
              <w:pStyle w:val="82"/>
              <w:ind w:firstLine="0" w:firstLineChars="0"/>
              <w:jc w:val="center"/>
              <w:rPr>
                <w:rFonts w:hint="eastAsia"/>
                <w:color w:val="auto"/>
                <w:lang w:val="en-US"/>
              </w:rPr>
            </w:pPr>
          </w:p>
        </w:tc>
      </w:tr>
      <w:tr w14:paraId="14A9B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3969" w:type="dxa"/>
            <w:gridSpan w:val="2"/>
            <w:vAlign w:val="center"/>
          </w:tcPr>
          <w:p w14:paraId="1D482CCF">
            <w:pPr>
              <w:spacing w:line="360" w:lineRule="auto"/>
              <w:jc w:val="center"/>
              <w:rPr>
                <w:rStyle w:val="243"/>
                <w:rFonts w:hint="eastAsia" w:ascii="仿宋" w:hAnsi="仿宋" w:eastAsia="仿宋" w:cs="仿宋"/>
                <w:color w:val="auto"/>
                <w:kern w:val="0"/>
                <w:sz w:val="24"/>
                <w:lang w:val="zh-CN"/>
              </w:rPr>
            </w:pPr>
            <w:r>
              <w:rPr>
                <w:rStyle w:val="243"/>
                <w:rFonts w:hint="eastAsia" w:ascii="仿宋" w:hAnsi="仿宋" w:eastAsia="仿宋" w:cs="仿宋"/>
                <w:color w:val="auto"/>
                <w:kern w:val="0"/>
                <w:sz w:val="24"/>
                <w:lang w:val="zh-CN"/>
              </w:rPr>
              <w:t>投标文件份数</w:t>
            </w:r>
          </w:p>
        </w:tc>
        <w:tc>
          <w:tcPr>
            <w:tcW w:w="5240" w:type="dxa"/>
            <w:gridSpan w:val="2"/>
            <w:vAlign w:val="center"/>
          </w:tcPr>
          <w:p w14:paraId="74EBC9CD">
            <w:pPr>
              <w:spacing w:line="360" w:lineRule="auto"/>
              <w:jc w:val="center"/>
              <w:rPr>
                <w:rStyle w:val="243"/>
                <w:rFonts w:hint="eastAsia" w:ascii="仿宋" w:hAnsi="仿宋" w:eastAsia="仿宋" w:cs="仿宋"/>
                <w:color w:val="auto"/>
                <w:kern w:val="0"/>
                <w:sz w:val="24"/>
                <w:lang w:val="zh-CN"/>
              </w:rPr>
            </w:pPr>
            <w:r>
              <w:rPr>
                <w:rStyle w:val="243"/>
                <w:rFonts w:hint="eastAsia" w:ascii="仿宋" w:hAnsi="仿宋" w:eastAsia="仿宋" w:cs="仿宋"/>
                <w:color w:val="auto"/>
                <w:kern w:val="0"/>
                <w:sz w:val="24"/>
                <w:lang w:val="zh-CN"/>
              </w:rPr>
              <w:t>正本： 份  副本： 份  电子投标文件： 份</w:t>
            </w:r>
          </w:p>
        </w:tc>
      </w:tr>
      <w:tr w14:paraId="5BC1A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9" w:type="dxa"/>
            <w:gridSpan w:val="2"/>
            <w:vAlign w:val="center"/>
          </w:tcPr>
          <w:p w14:paraId="4EECC6DF">
            <w:pPr>
              <w:snapToGrid w:val="0"/>
              <w:jc w:val="center"/>
              <w:rPr>
                <w:rFonts w:hint="eastAsia" w:ascii="仿宋" w:hAnsi="仿宋" w:eastAsia="仿宋" w:cs="仿宋"/>
                <w:color w:val="auto"/>
                <w:kern w:val="0"/>
                <w:sz w:val="24"/>
                <w:szCs w:val="22"/>
                <w:lang w:val="zh-CN"/>
              </w:rPr>
            </w:pPr>
            <w:r>
              <w:rPr>
                <w:rFonts w:hint="eastAsia" w:ascii="仿宋" w:hAnsi="仿宋" w:eastAsia="仿宋" w:cs="仿宋"/>
                <w:color w:val="auto"/>
                <w:kern w:val="0"/>
                <w:sz w:val="24"/>
                <w:szCs w:val="22"/>
                <w:lang w:val="zh-CN"/>
              </w:rPr>
              <w:t>供应商是否属于小微型企业</w:t>
            </w:r>
          </w:p>
        </w:tc>
        <w:tc>
          <w:tcPr>
            <w:tcW w:w="5240" w:type="dxa"/>
            <w:gridSpan w:val="2"/>
            <w:vAlign w:val="center"/>
          </w:tcPr>
          <w:p w14:paraId="6C964428">
            <w:pPr>
              <w:spacing w:line="360" w:lineRule="auto"/>
              <w:jc w:val="center"/>
              <w:rPr>
                <w:rStyle w:val="243"/>
                <w:rFonts w:hint="eastAsia" w:ascii="仿宋" w:hAnsi="仿宋" w:eastAsia="仿宋" w:cs="仿宋"/>
                <w:color w:val="auto"/>
                <w:kern w:val="0"/>
                <w:sz w:val="24"/>
                <w:lang w:val="zh-CN"/>
              </w:rPr>
            </w:pPr>
            <w:r>
              <w:rPr>
                <w:rStyle w:val="243"/>
                <w:rFonts w:hint="eastAsia" w:ascii="仿宋" w:hAnsi="仿宋" w:eastAsia="仿宋" w:cs="仿宋"/>
                <w:color w:val="auto"/>
                <w:kern w:val="0"/>
                <w:sz w:val="24"/>
                <w:lang w:val="zh-CN"/>
              </w:rPr>
              <w:t>是       否</w:t>
            </w:r>
          </w:p>
        </w:tc>
      </w:tr>
      <w:tr w14:paraId="57124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9" w:type="dxa"/>
            <w:gridSpan w:val="2"/>
            <w:vAlign w:val="center"/>
          </w:tcPr>
          <w:p w14:paraId="2F7CF8DB">
            <w:pPr>
              <w:pStyle w:val="82"/>
              <w:adjustRightInd w:val="0"/>
              <w:ind w:firstLine="0" w:firstLineChars="0"/>
              <w:jc w:val="center"/>
              <w:rPr>
                <w:rFonts w:hint="eastAsia"/>
                <w:color w:val="auto"/>
              </w:rPr>
            </w:pPr>
            <w:r>
              <w:rPr>
                <w:rFonts w:hint="eastAsia"/>
                <w:color w:val="auto"/>
              </w:rPr>
              <w:t>供应商是否属于残疾人福利性单位</w:t>
            </w:r>
          </w:p>
        </w:tc>
        <w:tc>
          <w:tcPr>
            <w:tcW w:w="5240" w:type="dxa"/>
            <w:gridSpan w:val="2"/>
            <w:vAlign w:val="center"/>
          </w:tcPr>
          <w:p w14:paraId="6863C891">
            <w:pPr>
              <w:spacing w:line="360" w:lineRule="auto"/>
              <w:jc w:val="center"/>
              <w:rPr>
                <w:rStyle w:val="243"/>
                <w:rFonts w:hint="eastAsia" w:ascii="仿宋" w:hAnsi="仿宋" w:eastAsia="仿宋" w:cs="仿宋"/>
                <w:color w:val="auto"/>
                <w:kern w:val="0"/>
                <w:sz w:val="24"/>
                <w:lang w:val="zh-CN"/>
              </w:rPr>
            </w:pPr>
            <w:r>
              <w:rPr>
                <w:rStyle w:val="243"/>
                <w:rFonts w:hint="eastAsia" w:ascii="仿宋" w:hAnsi="仿宋" w:eastAsia="仿宋" w:cs="仿宋"/>
                <w:color w:val="auto"/>
                <w:kern w:val="0"/>
                <w:sz w:val="24"/>
                <w:lang w:val="zh-CN"/>
              </w:rPr>
              <w:t>是       否</w:t>
            </w:r>
          </w:p>
        </w:tc>
      </w:tr>
      <w:tr w14:paraId="767EE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9" w:type="dxa"/>
            <w:gridSpan w:val="2"/>
            <w:vAlign w:val="center"/>
          </w:tcPr>
          <w:p w14:paraId="737FD06A">
            <w:pPr>
              <w:snapToGrid w:val="0"/>
              <w:jc w:val="center"/>
              <w:rPr>
                <w:rFonts w:hint="eastAsia" w:ascii="仿宋" w:hAnsi="仿宋" w:eastAsia="仿宋" w:cs="仿宋"/>
                <w:color w:val="auto"/>
                <w:kern w:val="0"/>
                <w:sz w:val="24"/>
                <w:szCs w:val="22"/>
                <w:lang w:val="zh-CN"/>
              </w:rPr>
            </w:pPr>
            <w:r>
              <w:rPr>
                <w:rFonts w:hint="eastAsia" w:ascii="仿宋" w:hAnsi="仿宋" w:eastAsia="仿宋" w:cs="仿宋"/>
                <w:color w:val="auto"/>
                <w:kern w:val="0"/>
                <w:sz w:val="24"/>
                <w:szCs w:val="22"/>
                <w:lang w:val="zh-CN"/>
              </w:rPr>
              <w:t>供应商是否属于监狱企业</w:t>
            </w:r>
          </w:p>
        </w:tc>
        <w:tc>
          <w:tcPr>
            <w:tcW w:w="5240" w:type="dxa"/>
            <w:gridSpan w:val="2"/>
            <w:vAlign w:val="center"/>
          </w:tcPr>
          <w:p w14:paraId="096B5A96">
            <w:pPr>
              <w:spacing w:line="360" w:lineRule="auto"/>
              <w:jc w:val="center"/>
              <w:rPr>
                <w:rStyle w:val="243"/>
                <w:rFonts w:hint="eastAsia" w:ascii="仿宋" w:hAnsi="仿宋" w:eastAsia="仿宋" w:cs="仿宋"/>
                <w:color w:val="auto"/>
                <w:kern w:val="0"/>
                <w:sz w:val="24"/>
                <w:lang w:val="zh-CN"/>
              </w:rPr>
            </w:pPr>
            <w:r>
              <w:rPr>
                <w:rStyle w:val="243"/>
                <w:rFonts w:hint="eastAsia" w:ascii="仿宋" w:hAnsi="仿宋" w:eastAsia="仿宋" w:cs="仿宋"/>
                <w:color w:val="auto"/>
                <w:kern w:val="0"/>
                <w:sz w:val="24"/>
                <w:lang w:val="zh-CN"/>
              </w:rPr>
              <w:t>是       否</w:t>
            </w:r>
          </w:p>
        </w:tc>
      </w:tr>
    </w:tbl>
    <w:p w14:paraId="7E1DAAD9">
      <w:pPr>
        <w:ind w:firstLine="480"/>
        <w:rPr>
          <w:rFonts w:hint="eastAsia" w:ascii="仿宋" w:hAnsi="仿宋" w:eastAsia="仿宋" w:cs="仿宋"/>
          <w:color w:val="auto"/>
        </w:rPr>
      </w:pPr>
    </w:p>
    <w:p w14:paraId="533031C1">
      <w:pPr>
        <w:autoSpaceDE w:val="0"/>
        <w:autoSpaceDN w:val="0"/>
        <w:adjustRightInd w:val="0"/>
        <w:spacing w:line="360" w:lineRule="auto"/>
        <w:ind w:firstLine="480" w:firstLineChars="200"/>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供应商名称：（盖章）</w:t>
      </w:r>
    </w:p>
    <w:p w14:paraId="7AF19ABE">
      <w:pPr>
        <w:autoSpaceDE w:val="0"/>
        <w:autoSpaceDN w:val="0"/>
        <w:adjustRightIn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被授权人签字或盖章：</w:t>
      </w:r>
    </w:p>
    <w:p w14:paraId="21CA5EDD">
      <w:pPr>
        <w:autoSpaceDE w:val="0"/>
        <w:autoSpaceDN w:val="0"/>
        <w:adjustRightIn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日期：     年   月   日</w:t>
      </w:r>
    </w:p>
    <w:p w14:paraId="6BA6173A">
      <w:pPr>
        <w:spacing w:line="360" w:lineRule="auto"/>
        <w:ind w:firstLine="480" w:firstLineChars="200"/>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说明：</w:t>
      </w:r>
    </w:p>
    <w:p w14:paraId="5DD60F31">
      <w:pPr>
        <w:spacing w:line="360" w:lineRule="auto"/>
        <w:ind w:firstLine="482" w:firstLineChars="200"/>
        <w:rPr>
          <w:rFonts w:hint="eastAsia" w:ascii="仿宋" w:hAnsi="仿宋" w:eastAsia="仿宋" w:cs="仿宋"/>
          <w:b/>
          <w:bCs/>
          <w:color w:val="auto"/>
          <w:kern w:val="0"/>
          <w:sz w:val="24"/>
          <w:lang w:val="zh-CN"/>
        </w:rPr>
      </w:pPr>
      <w:bookmarkStart w:id="114" w:name="_Toc38721221"/>
      <w:r>
        <w:rPr>
          <w:rFonts w:hint="eastAsia" w:ascii="仿宋" w:hAnsi="仿宋" w:eastAsia="仿宋" w:cs="仿宋"/>
          <w:b/>
          <w:bCs/>
          <w:color w:val="auto"/>
          <w:kern w:val="0"/>
          <w:sz w:val="24"/>
          <w:lang w:val="zh-CN"/>
        </w:rPr>
        <w:t>1、《开标一览表》一份，要求单独封装并标明“开标一览表”字样，随</w:t>
      </w:r>
      <w:r>
        <w:rPr>
          <w:rFonts w:hint="eastAsia" w:ascii="仿宋" w:hAnsi="仿宋" w:eastAsia="仿宋" w:cs="仿宋"/>
          <w:b/>
          <w:color w:val="auto"/>
          <w:sz w:val="24"/>
          <w:lang w:val="zh-CN"/>
        </w:rPr>
        <w:t>投标</w:t>
      </w:r>
      <w:r>
        <w:rPr>
          <w:rFonts w:hint="eastAsia" w:ascii="仿宋" w:hAnsi="仿宋" w:eastAsia="仿宋" w:cs="仿宋"/>
          <w:b/>
          <w:bCs/>
          <w:color w:val="auto"/>
          <w:kern w:val="0"/>
          <w:sz w:val="24"/>
          <w:lang w:val="zh-CN"/>
        </w:rPr>
        <w:t>文件一并递交。</w:t>
      </w:r>
    </w:p>
    <w:p w14:paraId="7811C634">
      <w:pPr>
        <w:spacing w:line="360" w:lineRule="auto"/>
        <w:ind w:firstLine="482" w:firstLineChars="200"/>
        <w:rPr>
          <w:rFonts w:hint="eastAsia" w:ascii="仿宋" w:hAnsi="仿宋" w:eastAsia="仿宋" w:cs="仿宋"/>
          <w:b/>
          <w:bCs/>
          <w:color w:val="auto"/>
          <w:kern w:val="0"/>
          <w:sz w:val="24"/>
          <w:lang w:val="zh-CN"/>
        </w:rPr>
      </w:pPr>
      <w:r>
        <w:rPr>
          <w:rFonts w:hint="eastAsia" w:ascii="仿宋" w:hAnsi="仿宋" w:eastAsia="仿宋" w:cs="仿宋"/>
          <w:b/>
          <w:bCs/>
          <w:color w:val="auto"/>
          <w:kern w:val="0"/>
          <w:sz w:val="24"/>
          <w:lang w:val="zh-CN"/>
        </w:rPr>
        <w:t>2、本项目仅接受一个价格，不得填报有选择性报价方案。若有优惠条款须注明，但不得影响报价，影响产品整体功能。</w:t>
      </w:r>
    </w:p>
    <w:p w14:paraId="5CEDBF50">
      <w:pPr>
        <w:spacing w:line="360" w:lineRule="auto"/>
        <w:ind w:firstLine="482" w:firstLineChars="200"/>
        <w:rPr>
          <w:rFonts w:hint="eastAsia" w:ascii="仿宋" w:hAnsi="仿宋" w:eastAsia="仿宋" w:cs="仿宋"/>
          <w:b/>
          <w:color w:val="auto"/>
          <w:sz w:val="24"/>
          <w:lang w:val="zh-CN"/>
        </w:rPr>
      </w:pPr>
      <w:r>
        <w:rPr>
          <w:rFonts w:hint="eastAsia" w:ascii="仿宋" w:hAnsi="仿宋" w:eastAsia="仿宋" w:cs="仿宋"/>
          <w:b/>
          <w:bCs/>
          <w:color w:val="auto"/>
          <w:kern w:val="0"/>
          <w:sz w:val="24"/>
          <w:lang w:val="zh-CN"/>
        </w:rPr>
        <w:t>3、</w:t>
      </w:r>
      <w:r>
        <w:rPr>
          <w:rFonts w:hint="eastAsia" w:ascii="仿宋" w:hAnsi="仿宋" w:eastAsia="仿宋" w:cs="仿宋"/>
          <w:b/>
          <w:color w:val="auto"/>
          <w:kern w:val="0"/>
          <w:sz w:val="24"/>
          <w:lang w:val="zh-CN"/>
        </w:rPr>
        <w:t>“供应商是否属于小微型企业”栏内填写“是”或“否”。如填写“是”，供应商需提供《中小企业声明函》、《残疾人福利性单位声明函》、《属于监狱企业的证明文件》；</w:t>
      </w:r>
      <w:r>
        <w:rPr>
          <w:rFonts w:hint="eastAsia" w:ascii="仿宋" w:hAnsi="仿宋" w:eastAsia="仿宋" w:cs="仿宋"/>
          <w:b/>
          <w:color w:val="auto"/>
          <w:sz w:val="24"/>
          <w:lang w:val="zh-CN"/>
        </w:rPr>
        <w:t>如未按要求提供、填写，或相关内容表述不清前后矛盾的，不享受价格扣除。</w:t>
      </w:r>
    </w:p>
    <w:p w14:paraId="27D134CF">
      <w:pPr>
        <w:spacing w:line="360" w:lineRule="auto"/>
        <w:ind w:firstLine="482" w:firstLineChars="200"/>
        <w:rPr>
          <w:rFonts w:hint="eastAsia" w:ascii="仿宋" w:hAnsi="仿宋" w:eastAsia="仿宋" w:cs="仿宋"/>
          <w:b/>
          <w:bCs/>
          <w:color w:val="auto"/>
          <w:kern w:val="0"/>
          <w:sz w:val="24"/>
          <w:lang w:val="zh-CN"/>
        </w:rPr>
        <w:sectPr>
          <w:headerReference r:id="rId9" w:type="first"/>
          <w:footerReference r:id="rId10" w:type="default"/>
          <w:endnotePr>
            <w:numFmt w:val="decimal"/>
          </w:endnotePr>
          <w:pgSz w:w="11910" w:h="16840"/>
          <w:pgMar w:top="1440" w:right="1800" w:bottom="1440" w:left="1800" w:header="720" w:footer="907" w:gutter="0"/>
          <w:cols w:space="720" w:num="1"/>
          <w:titlePg/>
          <w:docGrid w:linePitch="286" w:charSpace="0"/>
        </w:sectPr>
      </w:pPr>
    </w:p>
    <w:bookmarkEnd w:id="114"/>
    <w:p w14:paraId="1FE3AD63">
      <w:pPr>
        <w:pStyle w:val="5"/>
        <w:tabs>
          <w:tab w:val="left" w:pos="1845"/>
        </w:tabs>
        <w:rPr>
          <w:rFonts w:hint="eastAsia" w:ascii="仿宋" w:hAnsi="仿宋" w:cs="仿宋"/>
          <w:color w:val="auto"/>
        </w:rPr>
      </w:pPr>
      <w:bookmarkStart w:id="115" w:name="_Toc11016"/>
      <w:bookmarkStart w:id="116" w:name="_Toc31968"/>
      <w:bookmarkStart w:id="117" w:name="_Toc131440033"/>
      <w:bookmarkStart w:id="118" w:name="_Toc88161614"/>
      <w:bookmarkStart w:id="119" w:name="_Toc9108"/>
      <w:bookmarkStart w:id="120" w:name="_Toc50644494"/>
      <w:bookmarkStart w:id="121" w:name="_Toc38723695"/>
      <w:bookmarkStart w:id="122" w:name="_Toc216171331"/>
      <w:bookmarkStart w:id="123" w:name="_Toc28246"/>
      <w:bookmarkStart w:id="124" w:name="_Toc50974355"/>
      <w:bookmarkStart w:id="125" w:name="_Toc6187"/>
      <w:bookmarkStart w:id="126" w:name="_Toc33266158"/>
      <w:bookmarkStart w:id="127" w:name="_Toc38721223"/>
      <w:r>
        <w:rPr>
          <w:rFonts w:hint="eastAsia" w:ascii="仿宋" w:hAnsi="仿宋" w:cs="仿宋"/>
          <w:color w:val="auto"/>
        </w:rPr>
        <w:t>附件五、技术条款偏离表格式</w:t>
      </w:r>
      <w:bookmarkEnd w:id="115"/>
      <w:bookmarkEnd w:id="116"/>
      <w:bookmarkEnd w:id="117"/>
      <w:bookmarkEnd w:id="118"/>
      <w:bookmarkEnd w:id="119"/>
      <w:bookmarkEnd w:id="120"/>
      <w:bookmarkEnd w:id="121"/>
      <w:bookmarkEnd w:id="122"/>
      <w:bookmarkEnd w:id="123"/>
      <w:bookmarkEnd w:id="124"/>
      <w:bookmarkEnd w:id="125"/>
      <w:bookmarkEnd w:id="126"/>
      <w:bookmarkEnd w:id="127"/>
    </w:p>
    <w:p w14:paraId="7C7F6DAD">
      <w:pPr>
        <w:spacing w:line="360" w:lineRule="auto"/>
        <w:ind w:firstLine="482"/>
        <w:jc w:val="center"/>
        <w:rPr>
          <w:rFonts w:hint="eastAsia" w:ascii="仿宋" w:hAnsi="仿宋" w:eastAsia="仿宋" w:cs="仿宋"/>
          <w:b/>
          <w:bCs/>
          <w:color w:val="auto"/>
          <w:sz w:val="24"/>
        </w:rPr>
      </w:pPr>
      <w:r>
        <w:rPr>
          <w:rFonts w:hint="eastAsia" w:ascii="仿宋" w:hAnsi="仿宋" w:eastAsia="仿宋" w:cs="仿宋"/>
          <w:b/>
          <w:bCs/>
          <w:color w:val="auto"/>
          <w:sz w:val="24"/>
        </w:rPr>
        <w:t>技术条款偏离表</w:t>
      </w:r>
    </w:p>
    <w:tbl>
      <w:tblPr>
        <w:tblStyle w:val="54"/>
        <w:tblW w:w="9014" w:type="dxa"/>
        <w:jc w:val="center"/>
        <w:tblLayout w:type="fixed"/>
        <w:tblCellMar>
          <w:top w:w="0" w:type="dxa"/>
          <w:left w:w="0" w:type="dxa"/>
          <w:bottom w:w="0" w:type="dxa"/>
          <w:right w:w="0" w:type="dxa"/>
        </w:tblCellMar>
      </w:tblPr>
      <w:tblGrid>
        <w:gridCol w:w="869"/>
        <w:gridCol w:w="1701"/>
        <w:gridCol w:w="1701"/>
        <w:gridCol w:w="1559"/>
        <w:gridCol w:w="1417"/>
        <w:gridCol w:w="1767"/>
      </w:tblGrid>
      <w:tr w14:paraId="276C6E39">
        <w:tblPrEx>
          <w:tblCellMar>
            <w:top w:w="0" w:type="dxa"/>
            <w:left w:w="0" w:type="dxa"/>
            <w:bottom w:w="0" w:type="dxa"/>
            <w:right w:w="0" w:type="dxa"/>
          </w:tblCellMar>
        </w:tblPrEx>
        <w:trPr>
          <w:trHeight w:val="680" w:hRule="atLeast"/>
          <w:jc w:val="center"/>
        </w:trPr>
        <w:tc>
          <w:tcPr>
            <w:tcW w:w="9014" w:type="dxa"/>
            <w:gridSpan w:val="6"/>
            <w:tcBorders>
              <w:top w:val="nil"/>
              <w:left w:val="nil"/>
              <w:bottom w:val="single" w:color="auto" w:sz="6" w:space="0"/>
              <w:right w:val="nil"/>
            </w:tcBorders>
            <w:vAlign w:val="center"/>
          </w:tcPr>
          <w:p w14:paraId="3F9F8753">
            <w:pPr>
              <w:spacing w:line="360" w:lineRule="auto"/>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项目名称：</w:t>
            </w:r>
          </w:p>
          <w:p w14:paraId="66175032">
            <w:pPr>
              <w:spacing w:line="360" w:lineRule="auto"/>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项目编号：</w:t>
            </w:r>
          </w:p>
        </w:tc>
      </w:tr>
      <w:tr w14:paraId="5E708645">
        <w:tblPrEx>
          <w:tblCellMar>
            <w:top w:w="0" w:type="dxa"/>
            <w:left w:w="0" w:type="dxa"/>
            <w:bottom w:w="0" w:type="dxa"/>
            <w:right w:w="0" w:type="dxa"/>
          </w:tblCellMar>
        </w:tblPrEx>
        <w:trPr>
          <w:trHeight w:val="680" w:hRule="atLeast"/>
          <w:jc w:val="center"/>
        </w:trPr>
        <w:tc>
          <w:tcPr>
            <w:tcW w:w="869" w:type="dxa"/>
            <w:tcBorders>
              <w:top w:val="single" w:color="auto" w:sz="6" w:space="0"/>
              <w:left w:val="single" w:color="auto" w:sz="6" w:space="0"/>
              <w:bottom w:val="single" w:color="auto" w:sz="6" w:space="0"/>
              <w:right w:val="single" w:color="auto" w:sz="6" w:space="0"/>
            </w:tcBorders>
            <w:vAlign w:val="center"/>
          </w:tcPr>
          <w:p w14:paraId="05CD554E">
            <w:pPr>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序号</w:t>
            </w:r>
          </w:p>
        </w:tc>
        <w:tc>
          <w:tcPr>
            <w:tcW w:w="1701" w:type="dxa"/>
            <w:tcBorders>
              <w:top w:val="single" w:color="auto" w:sz="6" w:space="0"/>
              <w:left w:val="single" w:color="auto" w:sz="6" w:space="0"/>
              <w:bottom w:val="single" w:color="auto" w:sz="6" w:space="0"/>
              <w:right w:val="single" w:color="auto" w:sz="6" w:space="0"/>
            </w:tcBorders>
            <w:vAlign w:val="center"/>
          </w:tcPr>
          <w:p w14:paraId="314E4796">
            <w:pPr>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公开招标文件条目号</w:t>
            </w:r>
          </w:p>
        </w:tc>
        <w:tc>
          <w:tcPr>
            <w:tcW w:w="1701" w:type="dxa"/>
            <w:tcBorders>
              <w:top w:val="single" w:color="auto" w:sz="6" w:space="0"/>
              <w:left w:val="single" w:color="auto" w:sz="6" w:space="0"/>
              <w:bottom w:val="single" w:color="auto" w:sz="6" w:space="0"/>
              <w:right w:val="single" w:color="auto" w:sz="6" w:space="0"/>
            </w:tcBorders>
            <w:vAlign w:val="center"/>
          </w:tcPr>
          <w:p w14:paraId="231D0C74">
            <w:pPr>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公开招标文件要求的规格型号</w:t>
            </w:r>
          </w:p>
        </w:tc>
        <w:tc>
          <w:tcPr>
            <w:tcW w:w="1559" w:type="dxa"/>
            <w:tcBorders>
              <w:top w:val="single" w:color="auto" w:sz="6" w:space="0"/>
              <w:left w:val="single" w:color="auto" w:sz="6" w:space="0"/>
              <w:bottom w:val="single" w:color="auto" w:sz="6" w:space="0"/>
              <w:right w:val="single" w:color="auto" w:sz="6" w:space="0"/>
            </w:tcBorders>
            <w:vAlign w:val="center"/>
          </w:tcPr>
          <w:p w14:paraId="2C737224">
            <w:pPr>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参与投标的</w:t>
            </w:r>
          </w:p>
          <w:p w14:paraId="63EEAB2A">
            <w:pPr>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技术响应</w:t>
            </w:r>
          </w:p>
        </w:tc>
        <w:tc>
          <w:tcPr>
            <w:tcW w:w="1417" w:type="dxa"/>
            <w:tcBorders>
              <w:top w:val="single" w:color="auto" w:sz="6" w:space="0"/>
              <w:left w:val="single" w:color="auto" w:sz="6" w:space="0"/>
              <w:bottom w:val="single" w:color="auto" w:sz="6" w:space="0"/>
              <w:right w:val="single" w:color="auto" w:sz="6" w:space="0"/>
            </w:tcBorders>
            <w:vAlign w:val="center"/>
          </w:tcPr>
          <w:p w14:paraId="56294D2A">
            <w:pPr>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是否偏离</w:t>
            </w:r>
          </w:p>
        </w:tc>
        <w:tc>
          <w:tcPr>
            <w:tcW w:w="1767" w:type="dxa"/>
            <w:tcBorders>
              <w:top w:val="single" w:color="auto" w:sz="6" w:space="0"/>
              <w:left w:val="single" w:color="auto" w:sz="6" w:space="0"/>
              <w:bottom w:val="single" w:color="auto" w:sz="6" w:space="0"/>
              <w:right w:val="single" w:color="auto" w:sz="6" w:space="0"/>
            </w:tcBorders>
            <w:vAlign w:val="center"/>
          </w:tcPr>
          <w:p w14:paraId="0982151C">
            <w:pPr>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偏离内容及原因</w:t>
            </w:r>
          </w:p>
        </w:tc>
      </w:tr>
      <w:tr w14:paraId="446A1268">
        <w:tblPrEx>
          <w:tblCellMar>
            <w:top w:w="0" w:type="dxa"/>
            <w:left w:w="0" w:type="dxa"/>
            <w:bottom w:w="0" w:type="dxa"/>
            <w:right w:w="0" w:type="dxa"/>
          </w:tblCellMar>
        </w:tblPrEx>
        <w:trPr>
          <w:trHeight w:val="680" w:hRule="atLeast"/>
          <w:jc w:val="center"/>
        </w:trPr>
        <w:tc>
          <w:tcPr>
            <w:tcW w:w="869" w:type="dxa"/>
            <w:tcBorders>
              <w:top w:val="single" w:color="auto" w:sz="6" w:space="0"/>
              <w:left w:val="single" w:color="auto" w:sz="6" w:space="0"/>
              <w:bottom w:val="single" w:color="auto" w:sz="6" w:space="0"/>
              <w:right w:val="single" w:color="auto" w:sz="6" w:space="0"/>
            </w:tcBorders>
            <w:vAlign w:val="center"/>
          </w:tcPr>
          <w:p w14:paraId="1DDC00A0">
            <w:pPr>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1</w:t>
            </w:r>
          </w:p>
        </w:tc>
        <w:tc>
          <w:tcPr>
            <w:tcW w:w="1701" w:type="dxa"/>
            <w:tcBorders>
              <w:top w:val="single" w:color="auto" w:sz="6" w:space="0"/>
              <w:left w:val="single" w:color="auto" w:sz="6" w:space="0"/>
              <w:bottom w:val="single" w:color="auto" w:sz="6" w:space="0"/>
              <w:right w:val="single" w:color="auto" w:sz="6" w:space="0"/>
            </w:tcBorders>
            <w:vAlign w:val="center"/>
          </w:tcPr>
          <w:p w14:paraId="1C10C1C2">
            <w:pPr>
              <w:jc w:val="center"/>
              <w:rPr>
                <w:rFonts w:hint="eastAsia" w:ascii="仿宋" w:hAnsi="仿宋" w:eastAsia="仿宋" w:cs="仿宋"/>
                <w:color w:val="auto"/>
                <w:kern w:val="0"/>
                <w:sz w:val="24"/>
                <w:lang w:val="en-US" w:eastAsia="zh-CN"/>
              </w:rPr>
            </w:pPr>
            <w:r>
              <w:rPr>
                <w:rFonts w:hint="eastAsia" w:ascii="仿宋" w:hAnsi="仿宋" w:eastAsia="仿宋" w:cs="仿宋"/>
                <w:b/>
                <w:bCs/>
                <w:color w:val="auto"/>
                <w:kern w:val="0"/>
                <w:sz w:val="24"/>
                <w:lang w:val="zh-CN"/>
              </w:rPr>
              <w:t>第四章三、服务</w:t>
            </w:r>
            <w:r>
              <w:rPr>
                <w:rFonts w:hint="eastAsia" w:ascii="仿宋" w:hAnsi="仿宋" w:eastAsia="仿宋" w:cs="仿宋"/>
                <w:b/>
                <w:bCs/>
                <w:color w:val="auto"/>
                <w:kern w:val="0"/>
                <w:sz w:val="24"/>
                <w:lang w:val="en-US" w:eastAsia="zh-CN"/>
              </w:rPr>
              <w:t>内容</w:t>
            </w:r>
          </w:p>
        </w:tc>
        <w:tc>
          <w:tcPr>
            <w:tcW w:w="1701" w:type="dxa"/>
            <w:tcBorders>
              <w:top w:val="single" w:color="auto" w:sz="6" w:space="0"/>
              <w:left w:val="single" w:color="auto" w:sz="6" w:space="0"/>
              <w:bottom w:val="single" w:color="auto" w:sz="6" w:space="0"/>
              <w:right w:val="single" w:color="auto" w:sz="6" w:space="0"/>
            </w:tcBorders>
            <w:vAlign w:val="center"/>
          </w:tcPr>
          <w:p w14:paraId="49E5FBD4">
            <w:pPr>
              <w:jc w:val="center"/>
              <w:rPr>
                <w:rFonts w:hint="eastAsia" w:ascii="仿宋" w:hAnsi="仿宋" w:eastAsia="仿宋" w:cs="仿宋"/>
                <w:color w:val="auto"/>
                <w:kern w:val="0"/>
                <w:sz w:val="24"/>
                <w:lang w:val="zh-CN"/>
              </w:rPr>
            </w:pPr>
          </w:p>
        </w:tc>
        <w:tc>
          <w:tcPr>
            <w:tcW w:w="1559" w:type="dxa"/>
            <w:tcBorders>
              <w:top w:val="single" w:color="auto" w:sz="6" w:space="0"/>
              <w:left w:val="single" w:color="auto" w:sz="6" w:space="0"/>
              <w:bottom w:val="single" w:color="auto" w:sz="6" w:space="0"/>
              <w:right w:val="single" w:color="auto" w:sz="6" w:space="0"/>
            </w:tcBorders>
            <w:vAlign w:val="center"/>
          </w:tcPr>
          <w:p w14:paraId="16FAD161">
            <w:pPr>
              <w:jc w:val="center"/>
              <w:rPr>
                <w:rFonts w:hint="eastAsia" w:ascii="仿宋" w:hAnsi="仿宋" w:eastAsia="仿宋" w:cs="仿宋"/>
                <w:color w:val="auto"/>
                <w:kern w:val="0"/>
                <w:sz w:val="24"/>
                <w:lang w:val="zh-CN"/>
              </w:rPr>
            </w:pPr>
          </w:p>
        </w:tc>
        <w:tc>
          <w:tcPr>
            <w:tcW w:w="1417" w:type="dxa"/>
            <w:tcBorders>
              <w:top w:val="single" w:color="auto" w:sz="6" w:space="0"/>
              <w:left w:val="single" w:color="auto" w:sz="6" w:space="0"/>
              <w:bottom w:val="single" w:color="auto" w:sz="6" w:space="0"/>
              <w:right w:val="single" w:color="auto" w:sz="6" w:space="0"/>
            </w:tcBorders>
          </w:tcPr>
          <w:p w14:paraId="2F3F3627">
            <w:pPr>
              <w:jc w:val="center"/>
              <w:rPr>
                <w:rFonts w:hint="eastAsia" w:ascii="仿宋" w:hAnsi="仿宋" w:eastAsia="仿宋" w:cs="仿宋"/>
                <w:color w:val="auto"/>
                <w:kern w:val="0"/>
                <w:sz w:val="24"/>
                <w:lang w:val="zh-CN"/>
              </w:rPr>
            </w:pPr>
          </w:p>
        </w:tc>
        <w:tc>
          <w:tcPr>
            <w:tcW w:w="1767" w:type="dxa"/>
            <w:tcBorders>
              <w:top w:val="single" w:color="auto" w:sz="6" w:space="0"/>
              <w:left w:val="single" w:color="auto" w:sz="6" w:space="0"/>
              <w:bottom w:val="single" w:color="auto" w:sz="6" w:space="0"/>
              <w:right w:val="single" w:color="auto" w:sz="6" w:space="0"/>
            </w:tcBorders>
            <w:vAlign w:val="center"/>
          </w:tcPr>
          <w:p w14:paraId="270D4DB0">
            <w:pPr>
              <w:jc w:val="center"/>
              <w:rPr>
                <w:rFonts w:hint="eastAsia" w:ascii="仿宋" w:hAnsi="仿宋" w:eastAsia="仿宋" w:cs="仿宋"/>
                <w:color w:val="auto"/>
                <w:kern w:val="0"/>
                <w:sz w:val="24"/>
                <w:lang w:val="zh-CN"/>
              </w:rPr>
            </w:pPr>
          </w:p>
        </w:tc>
      </w:tr>
      <w:tr w14:paraId="545DF1F3">
        <w:tblPrEx>
          <w:tblCellMar>
            <w:top w:w="0" w:type="dxa"/>
            <w:left w:w="0" w:type="dxa"/>
            <w:bottom w:w="0" w:type="dxa"/>
            <w:right w:w="0" w:type="dxa"/>
          </w:tblCellMar>
        </w:tblPrEx>
        <w:trPr>
          <w:trHeight w:val="680" w:hRule="atLeast"/>
          <w:jc w:val="center"/>
        </w:trPr>
        <w:tc>
          <w:tcPr>
            <w:tcW w:w="869" w:type="dxa"/>
            <w:tcBorders>
              <w:top w:val="single" w:color="auto" w:sz="6" w:space="0"/>
              <w:left w:val="single" w:color="auto" w:sz="6" w:space="0"/>
              <w:bottom w:val="single" w:color="auto" w:sz="6" w:space="0"/>
              <w:right w:val="single" w:color="auto" w:sz="6" w:space="0"/>
            </w:tcBorders>
            <w:vAlign w:val="center"/>
          </w:tcPr>
          <w:p w14:paraId="345105D6">
            <w:pPr>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2</w:t>
            </w:r>
          </w:p>
        </w:tc>
        <w:tc>
          <w:tcPr>
            <w:tcW w:w="1701" w:type="dxa"/>
            <w:tcBorders>
              <w:top w:val="single" w:color="auto" w:sz="6" w:space="0"/>
              <w:left w:val="single" w:color="auto" w:sz="6" w:space="0"/>
              <w:bottom w:val="single" w:color="auto" w:sz="6" w:space="0"/>
              <w:right w:val="single" w:color="auto" w:sz="6" w:space="0"/>
            </w:tcBorders>
            <w:vAlign w:val="center"/>
          </w:tcPr>
          <w:p w14:paraId="2359A55B">
            <w:pPr>
              <w:jc w:val="center"/>
              <w:rPr>
                <w:rFonts w:hint="eastAsia" w:ascii="仿宋" w:hAnsi="仿宋" w:eastAsia="仿宋" w:cs="仿宋"/>
                <w:color w:val="auto"/>
                <w:kern w:val="0"/>
                <w:sz w:val="24"/>
                <w:lang w:val="zh-CN"/>
              </w:rPr>
            </w:pPr>
            <w:r>
              <w:rPr>
                <w:rFonts w:ascii="仿宋" w:hAnsi="仿宋" w:eastAsia="仿宋" w:cs="仿宋"/>
                <w:color w:val="auto"/>
                <w:kern w:val="0"/>
                <w:sz w:val="24"/>
                <w:lang w:val="zh-CN"/>
              </w:rPr>
              <w:t>…</w:t>
            </w:r>
          </w:p>
        </w:tc>
        <w:tc>
          <w:tcPr>
            <w:tcW w:w="1701" w:type="dxa"/>
            <w:tcBorders>
              <w:top w:val="single" w:color="auto" w:sz="6" w:space="0"/>
              <w:left w:val="single" w:color="auto" w:sz="6" w:space="0"/>
              <w:bottom w:val="single" w:color="auto" w:sz="6" w:space="0"/>
              <w:right w:val="single" w:color="auto" w:sz="6" w:space="0"/>
            </w:tcBorders>
            <w:vAlign w:val="center"/>
          </w:tcPr>
          <w:p w14:paraId="412959E4">
            <w:pPr>
              <w:jc w:val="center"/>
              <w:rPr>
                <w:rFonts w:hint="eastAsia" w:ascii="仿宋" w:hAnsi="仿宋" w:eastAsia="仿宋" w:cs="仿宋"/>
                <w:color w:val="auto"/>
                <w:kern w:val="0"/>
                <w:sz w:val="24"/>
                <w:lang w:val="zh-CN"/>
              </w:rPr>
            </w:pPr>
          </w:p>
        </w:tc>
        <w:tc>
          <w:tcPr>
            <w:tcW w:w="1559" w:type="dxa"/>
            <w:tcBorders>
              <w:top w:val="single" w:color="auto" w:sz="6" w:space="0"/>
              <w:left w:val="single" w:color="auto" w:sz="6" w:space="0"/>
              <w:bottom w:val="single" w:color="auto" w:sz="6" w:space="0"/>
              <w:right w:val="single" w:color="auto" w:sz="6" w:space="0"/>
            </w:tcBorders>
            <w:vAlign w:val="center"/>
          </w:tcPr>
          <w:p w14:paraId="6A6A64C1">
            <w:pPr>
              <w:jc w:val="center"/>
              <w:rPr>
                <w:rFonts w:hint="eastAsia" w:ascii="仿宋" w:hAnsi="仿宋" w:eastAsia="仿宋" w:cs="仿宋"/>
                <w:color w:val="auto"/>
                <w:kern w:val="0"/>
                <w:sz w:val="24"/>
                <w:lang w:val="zh-CN"/>
              </w:rPr>
            </w:pPr>
          </w:p>
        </w:tc>
        <w:tc>
          <w:tcPr>
            <w:tcW w:w="1417" w:type="dxa"/>
            <w:tcBorders>
              <w:top w:val="single" w:color="auto" w:sz="6" w:space="0"/>
              <w:left w:val="single" w:color="auto" w:sz="6" w:space="0"/>
              <w:bottom w:val="single" w:color="auto" w:sz="6" w:space="0"/>
              <w:right w:val="single" w:color="auto" w:sz="6" w:space="0"/>
            </w:tcBorders>
          </w:tcPr>
          <w:p w14:paraId="0EA833A8">
            <w:pPr>
              <w:jc w:val="center"/>
              <w:rPr>
                <w:rFonts w:hint="eastAsia" w:ascii="仿宋" w:hAnsi="仿宋" w:eastAsia="仿宋" w:cs="仿宋"/>
                <w:color w:val="auto"/>
                <w:kern w:val="0"/>
                <w:sz w:val="24"/>
                <w:lang w:val="zh-CN"/>
              </w:rPr>
            </w:pPr>
          </w:p>
        </w:tc>
        <w:tc>
          <w:tcPr>
            <w:tcW w:w="1767" w:type="dxa"/>
            <w:tcBorders>
              <w:top w:val="single" w:color="auto" w:sz="6" w:space="0"/>
              <w:left w:val="single" w:color="auto" w:sz="6" w:space="0"/>
              <w:bottom w:val="single" w:color="auto" w:sz="6" w:space="0"/>
              <w:right w:val="single" w:color="auto" w:sz="6" w:space="0"/>
            </w:tcBorders>
            <w:vAlign w:val="center"/>
          </w:tcPr>
          <w:p w14:paraId="65D26AF4">
            <w:pPr>
              <w:jc w:val="center"/>
              <w:rPr>
                <w:rFonts w:hint="eastAsia" w:ascii="仿宋" w:hAnsi="仿宋" w:eastAsia="仿宋" w:cs="仿宋"/>
                <w:color w:val="auto"/>
                <w:kern w:val="0"/>
                <w:sz w:val="24"/>
                <w:lang w:val="zh-CN"/>
              </w:rPr>
            </w:pPr>
          </w:p>
        </w:tc>
      </w:tr>
      <w:tr w14:paraId="1996D7E3">
        <w:tblPrEx>
          <w:tblCellMar>
            <w:top w:w="0" w:type="dxa"/>
            <w:left w:w="0" w:type="dxa"/>
            <w:bottom w:w="0" w:type="dxa"/>
            <w:right w:w="0" w:type="dxa"/>
          </w:tblCellMar>
        </w:tblPrEx>
        <w:trPr>
          <w:trHeight w:val="680" w:hRule="atLeast"/>
          <w:jc w:val="center"/>
        </w:trPr>
        <w:tc>
          <w:tcPr>
            <w:tcW w:w="869" w:type="dxa"/>
            <w:tcBorders>
              <w:top w:val="single" w:color="auto" w:sz="6" w:space="0"/>
              <w:left w:val="single" w:color="auto" w:sz="6" w:space="0"/>
              <w:bottom w:val="single" w:color="auto" w:sz="6" w:space="0"/>
              <w:right w:val="single" w:color="auto" w:sz="6" w:space="0"/>
            </w:tcBorders>
            <w:vAlign w:val="center"/>
          </w:tcPr>
          <w:p w14:paraId="3317D2EA">
            <w:pPr>
              <w:jc w:val="center"/>
              <w:rPr>
                <w:rFonts w:hint="eastAsia" w:ascii="仿宋" w:hAnsi="仿宋" w:eastAsia="仿宋" w:cs="仿宋"/>
                <w:color w:val="auto"/>
                <w:kern w:val="0"/>
                <w:sz w:val="24"/>
                <w:lang w:val="zh-CN"/>
              </w:rPr>
            </w:pPr>
            <w:r>
              <w:rPr>
                <w:rFonts w:ascii="仿宋" w:hAnsi="仿宋" w:eastAsia="仿宋" w:cs="仿宋"/>
                <w:color w:val="auto"/>
                <w:kern w:val="0"/>
                <w:sz w:val="24"/>
                <w:lang w:val="zh-CN"/>
              </w:rPr>
              <w:t>…</w:t>
            </w:r>
          </w:p>
        </w:tc>
        <w:tc>
          <w:tcPr>
            <w:tcW w:w="1701" w:type="dxa"/>
            <w:tcBorders>
              <w:top w:val="single" w:color="auto" w:sz="6" w:space="0"/>
              <w:left w:val="single" w:color="auto" w:sz="6" w:space="0"/>
              <w:bottom w:val="single" w:color="auto" w:sz="6" w:space="0"/>
              <w:right w:val="single" w:color="auto" w:sz="6" w:space="0"/>
            </w:tcBorders>
            <w:vAlign w:val="center"/>
          </w:tcPr>
          <w:p w14:paraId="34033A78">
            <w:pPr>
              <w:jc w:val="center"/>
              <w:rPr>
                <w:rFonts w:hint="eastAsia" w:ascii="仿宋" w:hAnsi="仿宋" w:eastAsia="仿宋" w:cs="仿宋"/>
                <w:color w:val="auto"/>
                <w:kern w:val="0"/>
                <w:sz w:val="24"/>
                <w:lang w:val="zh-CN"/>
              </w:rPr>
            </w:pPr>
            <w:r>
              <w:rPr>
                <w:rFonts w:ascii="仿宋" w:hAnsi="仿宋" w:eastAsia="仿宋" w:cs="仿宋"/>
                <w:color w:val="auto"/>
                <w:kern w:val="0"/>
                <w:sz w:val="24"/>
                <w:lang w:val="zh-CN"/>
              </w:rPr>
              <w:t>…</w:t>
            </w:r>
          </w:p>
        </w:tc>
        <w:tc>
          <w:tcPr>
            <w:tcW w:w="1701" w:type="dxa"/>
            <w:tcBorders>
              <w:top w:val="single" w:color="auto" w:sz="6" w:space="0"/>
              <w:left w:val="single" w:color="auto" w:sz="6" w:space="0"/>
              <w:bottom w:val="single" w:color="auto" w:sz="6" w:space="0"/>
              <w:right w:val="single" w:color="auto" w:sz="6" w:space="0"/>
            </w:tcBorders>
            <w:vAlign w:val="center"/>
          </w:tcPr>
          <w:p w14:paraId="7AE6D0CD">
            <w:pPr>
              <w:jc w:val="center"/>
              <w:rPr>
                <w:rFonts w:hint="eastAsia" w:ascii="仿宋" w:hAnsi="仿宋" w:eastAsia="仿宋" w:cs="仿宋"/>
                <w:color w:val="auto"/>
                <w:kern w:val="0"/>
                <w:sz w:val="24"/>
                <w:lang w:val="zh-CN"/>
              </w:rPr>
            </w:pPr>
          </w:p>
        </w:tc>
        <w:tc>
          <w:tcPr>
            <w:tcW w:w="1559" w:type="dxa"/>
            <w:tcBorders>
              <w:top w:val="single" w:color="auto" w:sz="6" w:space="0"/>
              <w:left w:val="single" w:color="auto" w:sz="6" w:space="0"/>
              <w:bottom w:val="single" w:color="auto" w:sz="6" w:space="0"/>
              <w:right w:val="single" w:color="auto" w:sz="6" w:space="0"/>
            </w:tcBorders>
            <w:vAlign w:val="center"/>
          </w:tcPr>
          <w:p w14:paraId="03E5460E">
            <w:pPr>
              <w:jc w:val="center"/>
              <w:rPr>
                <w:rFonts w:hint="eastAsia" w:ascii="仿宋" w:hAnsi="仿宋" w:eastAsia="仿宋" w:cs="仿宋"/>
                <w:color w:val="auto"/>
                <w:kern w:val="0"/>
                <w:sz w:val="24"/>
                <w:lang w:val="zh-CN"/>
              </w:rPr>
            </w:pPr>
          </w:p>
        </w:tc>
        <w:tc>
          <w:tcPr>
            <w:tcW w:w="1417" w:type="dxa"/>
            <w:tcBorders>
              <w:top w:val="single" w:color="auto" w:sz="6" w:space="0"/>
              <w:left w:val="single" w:color="auto" w:sz="6" w:space="0"/>
              <w:bottom w:val="single" w:color="auto" w:sz="6" w:space="0"/>
              <w:right w:val="single" w:color="auto" w:sz="6" w:space="0"/>
            </w:tcBorders>
          </w:tcPr>
          <w:p w14:paraId="0DBD4B0D">
            <w:pPr>
              <w:jc w:val="center"/>
              <w:rPr>
                <w:rFonts w:hint="eastAsia" w:ascii="仿宋" w:hAnsi="仿宋" w:eastAsia="仿宋" w:cs="仿宋"/>
                <w:color w:val="auto"/>
                <w:kern w:val="0"/>
                <w:sz w:val="24"/>
                <w:lang w:val="zh-CN"/>
              </w:rPr>
            </w:pPr>
          </w:p>
        </w:tc>
        <w:tc>
          <w:tcPr>
            <w:tcW w:w="1767" w:type="dxa"/>
            <w:tcBorders>
              <w:top w:val="single" w:color="auto" w:sz="6" w:space="0"/>
              <w:left w:val="single" w:color="auto" w:sz="6" w:space="0"/>
              <w:bottom w:val="single" w:color="auto" w:sz="6" w:space="0"/>
              <w:right w:val="single" w:color="auto" w:sz="6" w:space="0"/>
            </w:tcBorders>
            <w:vAlign w:val="center"/>
          </w:tcPr>
          <w:p w14:paraId="31F4DB89">
            <w:pPr>
              <w:jc w:val="center"/>
              <w:rPr>
                <w:rFonts w:hint="eastAsia" w:ascii="仿宋" w:hAnsi="仿宋" w:eastAsia="仿宋" w:cs="仿宋"/>
                <w:color w:val="auto"/>
                <w:kern w:val="0"/>
                <w:sz w:val="24"/>
                <w:lang w:val="zh-CN"/>
              </w:rPr>
            </w:pPr>
          </w:p>
        </w:tc>
      </w:tr>
      <w:tr w14:paraId="0F5D2595">
        <w:tblPrEx>
          <w:tblCellMar>
            <w:top w:w="0" w:type="dxa"/>
            <w:left w:w="0" w:type="dxa"/>
            <w:bottom w:w="0" w:type="dxa"/>
            <w:right w:w="0" w:type="dxa"/>
          </w:tblCellMar>
        </w:tblPrEx>
        <w:trPr>
          <w:trHeight w:val="680" w:hRule="atLeast"/>
          <w:jc w:val="center"/>
        </w:trPr>
        <w:tc>
          <w:tcPr>
            <w:tcW w:w="869" w:type="dxa"/>
            <w:tcBorders>
              <w:top w:val="single" w:color="auto" w:sz="6" w:space="0"/>
              <w:left w:val="single" w:color="auto" w:sz="6" w:space="0"/>
              <w:bottom w:val="single" w:color="auto" w:sz="6" w:space="0"/>
              <w:right w:val="single" w:color="auto" w:sz="6" w:space="0"/>
            </w:tcBorders>
            <w:vAlign w:val="center"/>
          </w:tcPr>
          <w:p w14:paraId="4AE4CD05">
            <w:pPr>
              <w:jc w:val="center"/>
              <w:rPr>
                <w:rFonts w:hint="eastAsia" w:ascii="仿宋" w:hAnsi="仿宋" w:eastAsia="仿宋" w:cs="仿宋"/>
                <w:color w:val="auto"/>
                <w:kern w:val="0"/>
                <w:sz w:val="24"/>
                <w:lang w:val="zh-CN"/>
              </w:rPr>
            </w:pPr>
            <w:r>
              <w:rPr>
                <w:rFonts w:ascii="仿宋" w:hAnsi="仿宋" w:eastAsia="仿宋" w:cs="仿宋"/>
                <w:color w:val="auto"/>
                <w:kern w:val="0"/>
                <w:sz w:val="24"/>
                <w:lang w:val="zh-CN"/>
              </w:rPr>
              <w:t>…</w:t>
            </w:r>
          </w:p>
        </w:tc>
        <w:tc>
          <w:tcPr>
            <w:tcW w:w="1701" w:type="dxa"/>
            <w:tcBorders>
              <w:top w:val="single" w:color="auto" w:sz="6" w:space="0"/>
              <w:left w:val="single" w:color="auto" w:sz="6" w:space="0"/>
              <w:bottom w:val="single" w:color="auto" w:sz="6" w:space="0"/>
              <w:right w:val="single" w:color="auto" w:sz="6" w:space="0"/>
            </w:tcBorders>
            <w:vAlign w:val="center"/>
          </w:tcPr>
          <w:p w14:paraId="469A2370">
            <w:pPr>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招标文件其他条款</w:t>
            </w:r>
          </w:p>
        </w:tc>
        <w:tc>
          <w:tcPr>
            <w:tcW w:w="1701" w:type="dxa"/>
            <w:tcBorders>
              <w:top w:val="single" w:color="auto" w:sz="6" w:space="0"/>
              <w:left w:val="single" w:color="auto" w:sz="6" w:space="0"/>
              <w:bottom w:val="single" w:color="auto" w:sz="6" w:space="0"/>
              <w:right w:val="single" w:color="auto" w:sz="6" w:space="0"/>
            </w:tcBorders>
            <w:vAlign w:val="center"/>
          </w:tcPr>
          <w:p w14:paraId="224E6BBC">
            <w:pPr>
              <w:jc w:val="center"/>
              <w:rPr>
                <w:rFonts w:hint="eastAsia" w:ascii="仿宋" w:hAnsi="仿宋" w:eastAsia="仿宋" w:cs="仿宋"/>
                <w:color w:val="auto"/>
                <w:kern w:val="0"/>
                <w:sz w:val="24"/>
                <w:lang w:val="zh-CN"/>
              </w:rPr>
            </w:pPr>
          </w:p>
        </w:tc>
        <w:tc>
          <w:tcPr>
            <w:tcW w:w="1559" w:type="dxa"/>
            <w:tcBorders>
              <w:top w:val="single" w:color="auto" w:sz="6" w:space="0"/>
              <w:left w:val="single" w:color="auto" w:sz="6" w:space="0"/>
              <w:bottom w:val="single" w:color="auto" w:sz="6" w:space="0"/>
              <w:right w:val="single" w:color="auto" w:sz="6" w:space="0"/>
            </w:tcBorders>
            <w:vAlign w:val="center"/>
          </w:tcPr>
          <w:p w14:paraId="3587E24A">
            <w:pPr>
              <w:jc w:val="center"/>
              <w:rPr>
                <w:rFonts w:hint="eastAsia" w:ascii="仿宋" w:hAnsi="仿宋" w:eastAsia="仿宋" w:cs="仿宋"/>
                <w:color w:val="auto"/>
                <w:kern w:val="0"/>
                <w:sz w:val="24"/>
                <w:lang w:val="zh-CN"/>
              </w:rPr>
            </w:pPr>
          </w:p>
        </w:tc>
        <w:tc>
          <w:tcPr>
            <w:tcW w:w="1417" w:type="dxa"/>
            <w:tcBorders>
              <w:top w:val="single" w:color="auto" w:sz="6" w:space="0"/>
              <w:left w:val="single" w:color="auto" w:sz="6" w:space="0"/>
              <w:bottom w:val="single" w:color="auto" w:sz="6" w:space="0"/>
              <w:right w:val="single" w:color="auto" w:sz="6" w:space="0"/>
            </w:tcBorders>
          </w:tcPr>
          <w:p w14:paraId="3901064D">
            <w:pPr>
              <w:jc w:val="center"/>
              <w:rPr>
                <w:rFonts w:hint="eastAsia" w:ascii="仿宋" w:hAnsi="仿宋" w:eastAsia="仿宋" w:cs="仿宋"/>
                <w:color w:val="auto"/>
                <w:kern w:val="0"/>
                <w:sz w:val="24"/>
                <w:lang w:val="zh-CN"/>
              </w:rPr>
            </w:pPr>
          </w:p>
        </w:tc>
        <w:tc>
          <w:tcPr>
            <w:tcW w:w="1767" w:type="dxa"/>
            <w:tcBorders>
              <w:top w:val="single" w:color="auto" w:sz="6" w:space="0"/>
              <w:left w:val="single" w:color="auto" w:sz="6" w:space="0"/>
              <w:bottom w:val="single" w:color="auto" w:sz="6" w:space="0"/>
              <w:right w:val="single" w:color="auto" w:sz="6" w:space="0"/>
            </w:tcBorders>
            <w:vAlign w:val="center"/>
          </w:tcPr>
          <w:p w14:paraId="775B9482">
            <w:pPr>
              <w:jc w:val="center"/>
              <w:rPr>
                <w:rFonts w:hint="eastAsia" w:ascii="仿宋" w:hAnsi="仿宋" w:eastAsia="仿宋" w:cs="仿宋"/>
                <w:color w:val="auto"/>
                <w:kern w:val="0"/>
                <w:sz w:val="24"/>
                <w:lang w:val="zh-CN"/>
              </w:rPr>
            </w:pPr>
          </w:p>
        </w:tc>
      </w:tr>
      <w:tr w14:paraId="0632C945">
        <w:tblPrEx>
          <w:tblCellMar>
            <w:top w:w="0" w:type="dxa"/>
            <w:left w:w="0" w:type="dxa"/>
            <w:bottom w:w="0" w:type="dxa"/>
            <w:right w:w="0" w:type="dxa"/>
          </w:tblCellMar>
        </w:tblPrEx>
        <w:trPr>
          <w:trHeight w:val="680" w:hRule="atLeast"/>
          <w:jc w:val="center"/>
        </w:trPr>
        <w:tc>
          <w:tcPr>
            <w:tcW w:w="869" w:type="dxa"/>
            <w:tcBorders>
              <w:top w:val="single" w:color="auto" w:sz="6" w:space="0"/>
              <w:left w:val="single" w:color="auto" w:sz="6" w:space="0"/>
              <w:bottom w:val="single" w:color="auto" w:sz="6" w:space="0"/>
              <w:right w:val="single" w:color="auto" w:sz="6" w:space="0"/>
            </w:tcBorders>
            <w:vAlign w:val="center"/>
          </w:tcPr>
          <w:p w14:paraId="03777D67">
            <w:pPr>
              <w:jc w:val="center"/>
              <w:rPr>
                <w:rFonts w:hint="eastAsia" w:ascii="仿宋" w:hAnsi="仿宋" w:eastAsia="仿宋" w:cs="仿宋"/>
                <w:color w:val="auto"/>
                <w:kern w:val="0"/>
                <w:sz w:val="24"/>
                <w:lang w:val="zh-CN"/>
              </w:rPr>
            </w:pPr>
          </w:p>
        </w:tc>
        <w:tc>
          <w:tcPr>
            <w:tcW w:w="1701" w:type="dxa"/>
            <w:tcBorders>
              <w:top w:val="single" w:color="auto" w:sz="6" w:space="0"/>
              <w:left w:val="single" w:color="auto" w:sz="6" w:space="0"/>
              <w:bottom w:val="single" w:color="auto" w:sz="6" w:space="0"/>
              <w:right w:val="single" w:color="auto" w:sz="6" w:space="0"/>
            </w:tcBorders>
            <w:vAlign w:val="center"/>
          </w:tcPr>
          <w:p w14:paraId="1A129BB5">
            <w:pPr>
              <w:jc w:val="center"/>
              <w:rPr>
                <w:rFonts w:hint="eastAsia" w:ascii="仿宋" w:hAnsi="仿宋" w:eastAsia="仿宋" w:cs="仿宋"/>
                <w:color w:val="auto"/>
                <w:kern w:val="0"/>
                <w:sz w:val="24"/>
                <w:lang w:val="zh-CN"/>
              </w:rPr>
            </w:pPr>
          </w:p>
        </w:tc>
        <w:tc>
          <w:tcPr>
            <w:tcW w:w="1701" w:type="dxa"/>
            <w:tcBorders>
              <w:top w:val="single" w:color="auto" w:sz="6" w:space="0"/>
              <w:left w:val="single" w:color="auto" w:sz="6" w:space="0"/>
              <w:bottom w:val="single" w:color="auto" w:sz="6" w:space="0"/>
              <w:right w:val="single" w:color="auto" w:sz="6" w:space="0"/>
            </w:tcBorders>
            <w:vAlign w:val="center"/>
          </w:tcPr>
          <w:p w14:paraId="56EC2693">
            <w:pPr>
              <w:jc w:val="center"/>
              <w:rPr>
                <w:rFonts w:hint="eastAsia" w:ascii="仿宋" w:hAnsi="仿宋" w:eastAsia="仿宋" w:cs="仿宋"/>
                <w:color w:val="auto"/>
                <w:kern w:val="0"/>
                <w:sz w:val="24"/>
                <w:lang w:val="zh-CN"/>
              </w:rPr>
            </w:pPr>
          </w:p>
        </w:tc>
        <w:tc>
          <w:tcPr>
            <w:tcW w:w="1559" w:type="dxa"/>
            <w:tcBorders>
              <w:top w:val="single" w:color="auto" w:sz="6" w:space="0"/>
              <w:left w:val="single" w:color="auto" w:sz="6" w:space="0"/>
              <w:bottom w:val="single" w:color="auto" w:sz="6" w:space="0"/>
              <w:right w:val="single" w:color="auto" w:sz="6" w:space="0"/>
            </w:tcBorders>
            <w:vAlign w:val="center"/>
          </w:tcPr>
          <w:p w14:paraId="3C90BB9B">
            <w:pPr>
              <w:jc w:val="center"/>
              <w:rPr>
                <w:rFonts w:hint="eastAsia" w:ascii="仿宋" w:hAnsi="仿宋" w:eastAsia="仿宋" w:cs="仿宋"/>
                <w:color w:val="auto"/>
                <w:kern w:val="0"/>
                <w:sz w:val="24"/>
                <w:lang w:val="zh-CN"/>
              </w:rPr>
            </w:pPr>
          </w:p>
        </w:tc>
        <w:tc>
          <w:tcPr>
            <w:tcW w:w="1417" w:type="dxa"/>
            <w:tcBorders>
              <w:top w:val="single" w:color="auto" w:sz="6" w:space="0"/>
              <w:left w:val="single" w:color="auto" w:sz="6" w:space="0"/>
              <w:bottom w:val="single" w:color="auto" w:sz="6" w:space="0"/>
              <w:right w:val="single" w:color="auto" w:sz="6" w:space="0"/>
            </w:tcBorders>
          </w:tcPr>
          <w:p w14:paraId="1779F9DC">
            <w:pPr>
              <w:jc w:val="center"/>
              <w:rPr>
                <w:rFonts w:hint="eastAsia" w:ascii="仿宋" w:hAnsi="仿宋" w:eastAsia="仿宋" w:cs="仿宋"/>
                <w:color w:val="auto"/>
                <w:kern w:val="0"/>
                <w:sz w:val="24"/>
                <w:lang w:val="zh-CN"/>
              </w:rPr>
            </w:pPr>
          </w:p>
        </w:tc>
        <w:tc>
          <w:tcPr>
            <w:tcW w:w="1767" w:type="dxa"/>
            <w:tcBorders>
              <w:top w:val="single" w:color="auto" w:sz="6" w:space="0"/>
              <w:left w:val="single" w:color="auto" w:sz="6" w:space="0"/>
              <w:bottom w:val="single" w:color="auto" w:sz="6" w:space="0"/>
              <w:right w:val="single" w:color="auto" w:sz="6" w:space="0"/>
            </w:tcBorders>
            <w:vAlign w:val="center"/>
          </w:tcPr>
          <w:p w14:paraId="3D732A83">
            <w:pPr>
              <w:jc w:val="center"/>
              <w:rPr>
                <w:rFonts w:hint="eastAsia" w:ascii="仿宋" w:hAnsi="仿宋" w:eastAsia="仿宋" w:cs="仿宋"/>
                <w:color w:val="auto"/>
                <w:kern w:val="0"/>
                <w:sz w:val="24"/>
                <w:lang w:val="zh-CN"/>
              </w:rPr>
            </w:pPr>
          </w:p>
        </w:tc>
      </w:tr>
      <w:tr w14:paraId="1B81CD2C">
        <w:tblPrEx>
          <w:tblCellMar>
            <w:top w:w="0" w:type="dxa"/>
            <w:left w:w="0" w:type="dxa"/>
            <w:bottom w:w="0" w:type="dxa"/>
            <w:right w:w="0" w:type="dxa"/>
          </w:tblCellMar>
        </w:tblPrEx>
        <w:trPr>
          <w:trHeight w:val="680" w:hRule="atLeast"/>
          <w:jc w:val="center"/>
        </w:trPr>
        <w:tc>
          <w:tcPr>
            <w:tcW w:w="869" w:type="dxa"/>
            <w:tcBorders>
              <w:top w:val="single" w:color="auto" w:sz="6" w:space="0"/>
              <w:left w:val="single" w:color="auto" w:sz="6" w:space="0"/>
              <w:bottom w:val="single" w:color="auto" w:sz="6" w:space="0"/>
              <w:right w:val="single" w:color="auto" w:sz="6" w:space="0"/>
            </w:tcBorders>
            <w:vAlign w:val="center"/>
          </w:tcPr>
          <w:p w14:paraId="65602233">
            <w:pPr>
              <w:jc w:val="center"/>
              <w:rPr>
                <w:rFonts w:hint="eastAsia" w:ascii="仿宋" w:hAnsi="仿宋" w:eastAsia="仿宋" w:cs="仿宋"/>
                <w:color w:val="auto"/>
                <w:kern w:val="0"/>
                <w:sz w:val="24"/>
                <w:lang w:val="zh-CN"/>
              </w:rPr>
            </w:pPr>
          </w:p>
        </w:tc>
        <w:tc>
          <w:tcPr>
            <w:tcW w:w="1701" w:type="dxa"/>
            <w:tcBorders>
              <w:top w:val="single" w:color="auto" w:sz="6" w:space="0"/>
              <w:left w:val="single" w:color="auto" w:sz="6" w:space="0"/>
              <w:bottom w:val="single" w:color="auto" w:sz="6" w:space="0"/>
              <w:right w:val="single" w:color="auto" w:sz="6" w:space="0"/>
            </w:tcBorders>
            <w:vAlign w:val="center"/>
          </w:tcPr>
          <w:p w14:paraId="340CD8F8">
            <w:pPr>
              <w:jc w:val="center"/>
              <w:rPr>
                <w:rFonts w:hint="eastAsia" w:ascii="仿宋" w:hAnsi="仿宋" w:eastAsia="仿宋" w:cs="仿宋"/>
                <w:color w:val="auto"/>
                <w:kern w:val="0"/>
                <w:sz w:val="24"/>
                <w:lang w:val="zh-CN"/>
              </w:rPr>
            </w:pPr>
          </w:p>
        </w:tc>
        <w:tc>
          <w:tcPr>
            <w:tcW w:w="1701" w:type="dxa"/>
            <w:tcBorders>
              <w:top w:val="single" w:color="auto" w:sz="6" w:space="0"/>
              <w:left w:val="single" w:color="auto" w:sz="6" w:space="0"/>
              <w:bottom w:val="single" w:color="auto" w:sz="6" w:space="0"/>
              <w:right w:val="single" w:color="auto" w:sz="6" w:space="0"/>
            </w:tcBorders>
            <w:vAlign w:val="center"/>
          </w:tcPr>
          <w:p w14:paraId="6BEC5EC9">
            <w:pPr>
              <w:jc w:val="center"/>
              <w:rPr>
                <w:rFonts w:hint="eastAsia" w:ascii="仿宋" w:hAnsi="仿宋" w:eastAsia="仿宋" w:cs="仿宋"/>
                <w:color w:val="auto"/>
                <w:kern w:val="0"/>
                <w:sz w:val="24"/>
                <w:lang w:val="zh-CN"/>
              </w:rPr>
            </w:pPr>
          </w:p>
        </w:tc>
        <w:tc>
          <w:tcPr>
            <w:tcW w:w="1559" w:type="dxa"/>
            <w:tcBorders>
              <w:top w:val="single" w:color="auto" w:sz="6" w:space="0"/>
              <w:left w:val="single" w:color="auto" w:sz="6" w:space="0"/>
              <w:bottom w:val="single" w:color="auto" w:sz="6" w:space="0"/>
              <w:right w:val="single" w:color="auto" w:sz="6" w:space="0"/>
            </w:tcBorders>
            <w:vAlign w:val="center"/>
          </w:tcPr>
          <w:p w14:paraId="65FD23CD">
            <w:pPr>
              <w:jc w:val="center"/>
              <w:rPr>
                <w:rFonts w:hint="eastAsia" w:ascii="仿宋" w:hAnsi="仿宋" w:eastAsia="仿宋" w:cs="仿宋"/>
                <w:color w:val="auto"/>
                <w:kern w:val="0"/>
                <w:sz w:val="24"/>
                <w:lang w:val="zh-CN"/>
              </w:rPr>
            </w:pPr>
          </w:p>
        </w:tc>
        <w:tc>
          <w:tcPr>
            <w:tcW w:w="1417" w:type="dxa"/>
            <w:tcBorders>
              <w:top w:val="single" w:color="auto" w:sz="6" w:space="0"/>
              <w:left w:val="single" w:color="auto" w:sz="6" w:space="0"/>
              <w:bottom w:val="single" w:color="auto" w:sz="6" w:space="0"/>
              <w:right w:val="single" w:color="auto" w:sz="6" w:space="0"/>
            </w:tcBorders>
          </w:tcPr>
          <w:p w14:paraId="3B536722">
            <w:pPr>
              <w:jc w:val="center"/>
              <w:rPr>
                <w:rFonts w:hint="eastAsia" w:ascii="仿宋" w:hAnsi="仿宋" w:eastAsia="仿宋" w:cs="仿宋"/>
                <w:color w:val="auto"/>
                <w:kern w:val="0"/>
                <w:sz w:val="24"/>
                <w:lang w:val="zh-CN"/>
              </w:rPr>
            </w:pPr>
          </w:p>
        </w:tc>
        <w:tc>
          <w:tcPr>
            <w:tcW w:w="1767" w:type="dxa"/>
            <w:tcBorders>
              <w:top w:val="single" w:color="auto" w:sz="6" w:space="0"/>
              <w:left w:val="single" w:color="auto" w:sz="6" w:space="0"/>
              <w:bottom w:val="single" w:color="auto" w:sz="6" w:space="0"/>
              <w:right w:val="single" w:color="auto" w:sz="6" w:space="0"/>
            </w:tcBorders>
            <w:vAlign w:val="center"/>
          </w:tcPr>
          <w:p w14:paraId="09A86044">
            <w:pPr>
              <w:jc w:val="center"/>
              <w:rPr>
                <w:rFonts w:hint="eastAsia" w:ascii="仿宋" w:hAnsi="仿宋" w:eastAsia="仿宋" w:cs="仿宋"/>
                <w:color w:val="auto"/>
                <w:kern w:val="0"/>
                <w:sz w:val="24"/>
                <w:lang w:val="zh-CN"/>
              </w:rPr>
            </w:pPr>
          </w:p>
        </w:tc>
      </w:tr>
    </w:tbl>
    <w:p w14:paraId="5DA8DADD">
      <w:pPr>
        <w:spacing w:line="360" w:lineRule="auto"/>
        <w:rPr>
          <w:rFonts w:hint="eastAsia" w:ascii="仿宋" w:hAnsi="仿宋" w:eastAsia="仿宋" w:cs="仿宋"/>
          <w:color w:val="auto"/>
          <w:kern w:val="0"/>
          <w:sz w:val="24"/>
          <w:lang w:val="zh-CN"/>
        </w:rPr>
      </w:pPr>
    </w:p>
    <w:p w14:paraId="31E12DDF">
      <w:pPr>
        <w:spacing w:line="360" w:lineRule="auto"/>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供应商名称：（盖章）</w:t>
      </w:r>
    </w:p>
    <w:p w14:paraId="26A998D5">
      <w:pPr>
        <w:spacing w:line="360" w:lineRule="auto"/>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说明：</w:t>
      </w:r>
    </w:p>
    <w:p w14:paraId="5358EE88">
      <w:pPr>
        <w:spacing w:line="360" w:lineRule="auto"/>
        <w:ind w:firstLine="480" w:firstLineChars="200"/>
        <w:rPr>
          <w:rFonts w:hint="eastAsia" w:ascii="仿宋" w:hAnsi="仿宋" w:eastAsia="仿宋" w:cs="仿宋"/>
          <w:color w:val="auto"/>
          <w:kern w:val="0"/>
          <w:sz w:val="24"/>
          <w:lang w:val="zh-CN"/>
        </w:rPr>
      </w:pPr>
      <w:r>
        <w:rPr>
          <w:rFonts w:hint="eastAsia" w:ascii="仿宋" w:hAnsi="仿宋" w:eastAsia="仿宋" w:cs="仿宋"/>
          <w:color w:val="auto"/>
          <w:kern w:val="0"/>
          <w:sz w:val="24"/>
        </w:rPr>
        <w:t>1</w:t>
      </w:r>
      <w:r>
        <w:rPr>
          <w:rFonts w:hint="eastAsia" w:ascii="仿宋" w:hAnsi="仿宋" w:eastAsia="仿宋" w:cs="仿宋"/>
          <w:color w:val="auto"/>
          <w:kern w:val="0"/>
          <w:sz w:val="24"/>
          <w:lang w:val="zh-CN"/>
        </w:rPr>
        <w:t>、如果行数不够，请自行增加。</w:t>
      </w:r>
    </w:p>
    <w:p w14:paraId="15C3B85E">
      <w:pPr>
        <w:spacing w:line="360" w:lineRule="auto"/>
        <w:ind w:firstLine="480" w:firstLineChars="200"/>
        <w:rPr>
          <w:rFonts w:hint="eastAsia" w:ascii="仿宋" w:hAnsi="仿宋" w:eastAsia="仿宋" w:cs="仿宋"/>
          <w:color w:val="auto"/>
          <w:kern w:val="0"/>
          <w:sz w:val="24"/>
          <w:lang w:val="zh-CN"/>
        </w:rPr>
      </w:pPr>
      <w:r>
        <w:rPr>
          <w:rFonts w:hint="eastAsia" w:ascii="仿宋" w:hAnsi="仿宋" w:eastAsia="仿宋" w:cs="仿宋"/>
          <w:color w:val="auto"/>
          <w:sz w:val="24"/>
        </w:rPr>
        <w:t>2、</w:t>
      </w:r>
      <w:r>
        <w:rPr>
          <w:rFonts w:hint="eastAsia" w:ascii="仿宋" w:hAnsi="仿宋" w:eastAsia="仿宋" w:cs="仿宋"/>
          <w:color w:val="auto"/>
          <w:kern w:val="0"/>
          <w:sz w:val="24"/>
          <w:lang w:val="zh-CN"/>
        </w:rPr>
        <w:t>供应商必须仔细阅读招标文件所有条款，并对所有偏离的条目列入上表，未列入上表的视作供应商完全接受。</w:t>
      </w:r>
    </w:p>
    <w:p w14:paraId="1084A347">
      <w:pPr>
        <w:spacing w:line="360" w:lineRule="auto"/>
        <w:ind w:firstLine="480" w:firstLineChars="200"/>
        <w:rPr>
          <w:rFonts w:hint="eastAsia" w:ascii="仿宋" w:hAnsi="仿宋" w:eastAsia="仿宋" w:cs="仿宋"/>
          <w:color w:val="auto"/>
          <w:kern w:val="0"/>
          <w:sz w:val="24"/>
          <w:lang w:val="zh-CN"/>
        </w:rPr>
      </w:pPr>
      <w:r>
        <w:rPr>
          <w:rFonts w:hint="eastAsia" w:ascii="仿宋" w:hAnsi="仿宋" w:eastAsia="仿宋" w:cs="仿宋"/>
          <w:color w:val="auto"/>
          <w:sz w:val="24"/>
        </w:rPr>
        <w:t>3、供应商须对招标文件技术要求中的实质性要求（斜体下划线内容或打“★”内容）做出明确响应，供应商未对实质性要求作出明确响应的，视为无效投标。</w:t>
      </w:r>
      <w:r>
        <w:rPr>
          <w:rFonts w:hint="eastAsia" w:ascii="仿宋" w:hAnsi="仿宋" w:eastAsia="仿宋" w:cs="仿宋"/>
          <w:color w:val="auto"/>
          <w:lang w:val="zh-CN"/>
        </w:rPr>
        <w:br w:type="page"/>
      </w:r>
      <w:bookmarkStart w:id="128" w:name="_Toc38721224"/>
      <w:bookmarkStart w:id="129" w:name="_Toc131440034"/>
      <w:bookmarkStart w:id="130" w:name="_Toc88161615"/>
      <w:bookmarkStart w:id="131" w:name="_Toc38723696"/>
      <w:bookmarkStart w:id="132" w:name="_Toc98750676"/>
      <w:bookmarkStart w:id="133" w:name="_Toc50644495"/>
      <w:bookmarkStart w:id="134" w:name="_Toc50974356"/>
      <w:bookmarkStart w:id="135" w:name="_Toc13373"/>
      <w:bookmarkStart w:id="136" w:name="_Toc33266159"/>
      <w:r>
        <w:rPr>
          <w:rFonts w:hint="eastAsia" w:ascii="仿宋" w:hAnsi="仿宋" w:eastAsia="仿宋" w:cs="仿宋"/>
          <w:b/>
          <w:bCs/>
          <w:color w:val="auto"/>
          <w:kern w:val="0"/>
          <w:sz w:val="24"/>
          <w:szCs w:val="32"/>
        </w:rPr>
        <w:t>附件六、商务条款偏离表格式</w:t>
      </w:r>
      <w:bookmarkEnd w:id="128"/>
      <w:bookmarkEnd w:id="129"/>
      <w:bookmarkEnd w:id="130"/>
      <w:bookmarkEnd w:id="131"/>
      <w:bookmarkEnd w:id="132"/>
      <w:bookmarkEnd w:id="133"/>
      <w:bookmarkEnd w:id="134"/>
      <w:bookmarkEnd w:id="135"/>
      <w:bookmarkEnd w:id="136"/>
    </w:p>
    <w:p w14:paraId="4B7885F4">
      <w:pPr>
        <w:spacing w:line="360" w:lineRule="auto"/>
        <w:ind w:firstLine="482"/>
        <w:jc w:val="center"/>
        <w:rPr>
          <w:rFonts w:hint="eastAsia" w:ascii="仿宋" w:hAnsi="仿宋" w:eastAsia="仿宋" w:cs="仿宋"/>
          <w:b/>
          <w:bCs/>
          <w:color w:val="auto"/>
          <w:sz w:val="24"/>
        </w:rPr>
      </w:pPr>
      <w:r>
        <w:rPr>
          <w:rFonts w:hint="eastAsia" w:ascii="仿宋" w:hAnsi="仿宋" w:eastAsia="仿宋" w:cs="仿宋"/>
          <w:b/>
          <w:bCs/>
          <w:color w:val="auto"/>
          <w:sz w:val="24"/>
        </w:rPr>
        <w:t>商务条款偏离表</w:t>
      </w:r>
    </w:p>
    <w:tbl>
      <w:tblPr>
        <w:tblStyle w:val="54"/>
        <w:tblW w:w="90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1"/>
        <w:gridCol w:w="1843"/>
        <w:gridCol w:w="2268"/>
        <w:gridCol w:w="1417"/>
        <w:gridCol w:w="1259"/>
        <w:gridCol w:w="1372"/>
      </w:tblGrid>
      <w:tr w14:paraId="0F762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blHeader/>
          <w:jc w:val="center"/>
        </w:trPr>
        <w:tc>
          <w:tcPr>
            <w:tcW w:w="9010" w:type="dxa"/>
            <w:gridSpan w:val="6"/>
            <w:tcBorders>
              <w:top w:val="nil"/>
              <w:left w:val="nil"/>
              <w:right w:val="nil"/>
            </w:tcBorders>
            <w:vAlign w:val="center"/>
          </w:tcPr>
          <w:p w14:paraId="69B7AD17">
            <w:pPr>
              <w:spacing w:line="360" w:lineRule="auto"/>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项目名称：</w:t>
            </w:r>
          </w:p>
          <w:p w14:paraId="46784830">
            <w:pPr>
              <w:spacing w:line="360" w:lineRule="auto"/>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项目编号：</w:t>
            </w:r>
          </w:p>
        </w:tc>
      </w:tr>
      <w:tr w14:paraId="25946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51" w:type="dxa"/>
            <w:vAlign w:val="center"/>
          </w:tcPr>
          <w:p w14:paraId="4260D612">
            <w:pPr>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序号</w:t>
            </w:r>
          </w:p>
        </w:tc>
        <w:tc>
          <w:tcPr>
            <w:tcW w:w="1843" w:type="dxa"/>
            <w:vAlign w:val="center"/>
          </w:tcPr>
          <w:p w14:paraId="18015445">
            <w:pPr>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公开招标文件</w:t>
            </w:r>
          </w:p>
          <w:p w14:paraId="060AABD8">
            <w:pPr>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条目号</w:t>
            </w:r>
          </w:p>
        </w:tc>
        <w:tc>
          <w:tcPr>
            <w:tcW w:w="2268" w:type="dxa"/>
            <w:vAlign w:val="center"/>
          </w:tcPr>
          <w:p w14:paraId="626F299A">
            <w:pPr>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公开招标文件要求的商务条款</w:t>
            </w:r>
          </w:p>
        </w:tc>
        <w:tc>
          <w:tcPr>
            <w:tcW w:w="1417" w:type="dxa"/>
            <w:vAlign w:val="center"/>
          </w:tcPr>
          <w:p w14:paraId="5D9BD242">
            <w:pPr>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参与投标的</w:t>
            </w:r>
          </w:p>
          <w:p w14:paraId="3DDE1B99">
            <w:pPr>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商务响应</w:t>
            </w:r>
          </w:p>
        </w:tc>
        <w:tc>
          <w:tcPr>
            <w:tcW w:w="1259" w:type="dxa"/>
            <w:vAlign w:val="center"/>
          </w:tcPr>
          <w:p w14:paraId="0CD58C76">
            <w:pPr>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是否偏离</w:t>
            </w:r>
          </w:p>
        </w:tc>
        <w:tc>
          <w:tcPr>
            <w:tcW w:w="1372" w:type="dxa"/>
            <w:vAlign w:val="center"/>
          </w:tcPr>
          <w:p w14:paraId="777A301A">
            <w:pPr>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供应商的承诺或说明</w:t>
            </w:r>
          </w:p>
        </w:tc>
      </w:tr>
      <w:tr w14:paraId="762BA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51" w:type="dxa"/>
            <w:vAlign w:val="center"/>
          </w:tcPr>
          <w:p w14:paraId="483BE0BE">
            <w:pPr>
              <w:jc w:val="center"/>
              <w:rPr>
                <w:rFonts w:hint="eastAsia" w:ascii="仿宋" w:hAnsi="仿宋" w:eastAsia="仿宋" w:cs="仿宋"/>
                <w:color w:val="auto"/>
                <w:kern w:val="0"/>
                <w:sz w:val="24"/>
                <w:lang w:val="zh-CN"/>
              </w:rPr>
            </w:pPr>
          </w:p>
        </w:tc>
        <w:tc>
          <w:tcPr>
            <w:tcW w:w="1843" w:type="dxa"/>
            <w:vAlign w:val="center"/>
          </w:tcPr>
          <w:p w14:paraId="3C29ACCB">
            <w:pPr>
              <w:jc w:val="center"/>
              <w:rPr>
                <w:rFonts w:hint="eastAsia" w:ascii="仿宋" w:hAnsi="仿宋" w:eastAsia="仿宋" w:cs="仿宋"/>
                <w:color w:val="auto"/>
                <w:kern w:val="0"/>
                <w:sz w:val="24"/>
                <w:lang w:val="zh-CN"/>
              </w:rPr>
            </w:pPr>
          </w:p>
        </w:tc>
        <w:tc>
          <w:tcPr>
            <w:tcW w:w="2268" w:type="dxa"/>
            <w:vAlign w:val="center"/>
          </w:tcPr>
          <w:p w14:paraId="25D6C46F">
            <w:pPr>
              <w:jc w:val="center"/>
              <w:rPr>
                <w:rFonts w:hint="eastAsia" w:ascii="仿宋" w:hAnsi="仿宋" w:eastAsia="仿宋" w:cs="仿宋"/>
                <w:color w:val="auto"/>
                <w:kern w:val="0"/>
                <w:sz w:val="24"/>
                <w:lang w:val="zh-CN"/>
              </w:rPr>
            </w:pPr>
          </w:p>
        </w:tc>
        <w:tc>
          <w:tcPr>
            <w:tcW w:w="1417" w:type="dxa"/>
            <w:vAlign w:val="center"/>
          </w:tcPr>
          <w:p w14:paraId="3B3AA440">
            <w:pPr>
              <w:jc w:val="center"/>
              <w:rPr>
                <w:rFonts w:hint="eastAsia" w:ascii="仿宋" w:hAnsi="仿宋" w:eastAsia="仿宋" w:cs="仿宋"/>
                <w:color w:val="auto"/>
                <w:kern w:val="0"/>
                <w:sz w:val="24"/>
                <w:lang w:val="zh-CN"/>
              </w:rPr>
            </w:pPr>
          </w:p>
        </w:tc>
        <w:tc>
          <w:tcPr>
            <w:tcW w:w="1259" w:type="dxa"/>
          </w:tcPr>
          <w:p w14:paraId="53BC017E">
            <w:pPr>
              <w:jc w:val="center"/>
              <w:rPr>
                <w:rFonts w:hint="eastAsia" w:ascii="仿宋" w:hAnsi="仿宋" w:eastAsia="仿宋" w:cs="仿宋"/>
                <w:color w:val="auto"/>
                <w:kern w:val="0"/>
                <w:sz w:val="24"/>
                <w:lang w:val="zh-CN"/>
              </w:rPr>
            </w:pPr>
          </w:p>
        </w:tc>
        <w:tc>
          <w:tcPr>
            <w:tcW w:w="1372" w:type="dxa"/>
            <w:vAlign w:val="center"/>
          </w:tcPr>
          <w:p w14:paraId="6E921B3C">
            <w:pPr>
              <w:jc w:val="center"/>
              <w:rPr>
                <w:rFonts w:hint="eastAsia" w:ascii="仿宋" w:hAnsi="仿宋" w:eastAsia="仿宋" w:cs="仿宋"/>
                <w:color w:val="auto"/>
                <w:kern w:val="0"/>
                <w:sz w:val="24"/>
                <w:lang w:val="zh-CN"/>
              </w:rPr>
            </w:pPr>
          </w:p>
        </w:tc>
      </w:tr>
      <w:tr w14:paraId="6679E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51" w:type="dxa"/>
            <w:vAlign w:val="center"/>
          </w:tcPr>
          <w:p w14:paraId="04794365">
            <w:pPr>
              <w:jc w:val="center"/>
              <w:rPr>
                <w:rFonts w:hint="eastAsia" w:ascii="仿宋" w:hAnsi="仿宋" w:eastAsia="仿宋" w:cs="仿宋"/>
                <w:color w:val="auto"/>
                <w:kern w:val="0"/>
                <w:sz w:val="24"/>
                <w:lang w:val="zh-CN"/>
              </w:rPr>
            </w:pPr>
          </w:p>
        </w:tc>
        <w:tc>
          <w:tcPr>
            <w:tcW w:w="1843" w:type="dxa"/>
            <w:vAlign w:val="center"/>
          </w:tcPr>
          <w:p w14:paraId="3B1B35B6">
            <w:pPr>
              <w:jc w:val="center"/>
              <w:rPr>
                <w:rFonts w:hint="eastAsia" w:ascii="仿宋" w:hAnsi="仿宋" w:eastAsia="仿宋" w:cs="仿宋"/>
                <w:color w:val="auto"/>
                <w:kern w:val="0"/>
                <w:sz w:val="24"/>
                <w:lang w:val="zh-CN"/>
              </w:rPr>
            </w:pPr>
          </w:p>
        </w:tc>
        <w:tc>
          <w:tcPr>
            <w:tcW w:w="2268" w:type="dxa"/>
            <w:vAlign w:val="center"/>
          </w:tcPr>
          <w:p w14:paraId="1DE84D8D">
            <w:pPr>
              <w:jc w:val="center"/>
              <w:rPr>
                <w:rFonts w:hint="eastAsia" w:ascii="仿宋" w:hAnsi="仿宋" w:eastAsia="仿宋" w:cs="仿宋"/>
                <w:color w:val="auto"/>
                <w:kern w:val="0"/>
                <w:sz w:val="24"/>
                <w:lang w:val="zh-CN"/>
              </w:rPr>
            </w:pPr>
          </w:p>
        </w:tc>
        <w:tc>
          <w:tcPr>
            <w:tcW w:w="1417" w:type="dxa"/>
            <w:vAlign w:val="center"/>
          </w:tcPr>
          <w:p w14:paraId="73F3EA2B">
            <w:pPr>
              <w:jc w:val="center"/>
              <w:rPr>
                <w:rFonts w:hint="eastAsia" w:ascii="仿宋" w:hAnsi="仿宋" w:eastAsia="仿宋" w:cs="仿宋"/>
                <w:color w:val="auto"/>
                <w:kern w:val="0"/>
                <w:sz w:val="24"/>
                <w:lang w:val="zh-CN"/>
              </w:rPr>
            </w:pPr>
          </w:p>
        </w:tc>
        <w:tc>
          <w:tcPr>
            <w:tcW w:w="1259" w:type="dxa"/>
          </w:tcPr>
          <w:p w14:paraId="6F6B6C8E">
            <w:pPr>
              <w:jc w:val="center"/>
              <w:rPr>
                <w:rFonts w:hint="eastAsia" w:ascii="仿宋" w:hAnsi="仿宋" w:eastAsia="仿宋" w:cs="仿宋"/>
                <w:color w:val="auto"/>
                <w:kern w:val="0"/>
                <w:sz w:val="24"/>
                <w:lang w:val="zh-CN"/>
              </w:rPr>
            </w:pPr>
          </w:p>
        </w:tc>
        <w:tc>
          <w:tcPr>
            <w:tcW w:w="1372" w:type="dxa"/>
            <w:vAlign w:val="center"/>
          </w:tcPr>
          <w:p w14:paraId="07306406">
            <w:pPr>
              <w:jc w:val="center"/>
              <w:rPr>
                <w:rFonts w:hint="eastAsia" w:ascii="仿宋" w:hAnsi="仿宋" w:eastAsia="仿宋" w:cs="仿宋"/>
                <w:color w:val="auto"/>
                <w:kern w:val="0"/>
                <w:sz w:val="24"/>
                <w:lang w:val="zh-CN"/>
              </w:rPr>
            </w:pPr>
          </w:p>
        </w:tc>
      </w:tr>
      <w:tr w14:paraId="251A5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51" w:type="dxa"/>
            <w:vAlign w:val="center"/>
          </w:tcPr>
          <w:p w14:paraId="6D51A6B4">
            <w:pPr>
              <w:jc w:val="center"/>
              <w:rPr>
                <w:rFonts w:hint="eastAsia" w:ascii="仿宋" w:hAnsi="仿宋" w:eastAsia="仿宋" w:cs="仿宋"/>
                <w:color w:val="auto"/>
                <w:kern w:val="0"/>
                <w:sz w:val="24"/>
                <w:lang w:val="zh-CN"/>
              </w:rPr>
            </w:pPr>
          </w:p>
        </w:tc>
        <w:tc>
          <w:tcPr>
            <w:tcW w:w="1843" w:type="dxa"/>
            <w:vAlign w:val="center"/>
          </w:tcPr>
          <w:p w14:paraId="70753276">
            <w:pPr>
              <w:jc w:val="center"/>
              <w:rPr>
                <w:rFonts w:hint="eastAsia" w:ascii="仿宋" w:hAnsi="仿宋" w:eastAsia="仿宋" w:cs="仿宋"/>
                <w:color w:val="auto"/>
                <w:kern w:val="0"/>
                <w:sz w:val="24"/>
                <w:lang w:val="zh-CN"/>
              </w:rPr>
            </w:pPr>
          </w:p>
        </w:tc>
        <w:tc>
          <w:tcPr>
            <w:tcW w:w="2268" w:type="dxa"/>
            <w:vAlign w:val="center"/>
          </w:tcPr>
          <w:p w14:paraId="5B1DC86F">
            <w:pPr>
              <w:jc w:val="center"/>
              <w:rPr>
                <w:rFonts w:hint="eastAsia" w:ascii="仿宋" w:hAnsi="仿宋" w:eastAsia="仿宋" w:cs="仿宋"/>
                <w:color w:val="auto"/>
                <w:kern w:val="0"/>
                <w:sz w:val="24"/>
                <w:lang w:val="zh-CN"/>
              </w:rPr>
            </w:pPr>
          </w:p>
        </w:tc>
        <w:tc>
          <w:tcPr>
            <w:tcW w:w="1417" w:type="dxa"/>
            <w:vAlign w:val="center"/>
          </w:tcPr>
          <w:p w14:paraId="209F3600">
            <w:pPr>
              <w:jc w:val="center"/>
              <w:rPr>
                <w:rFonts w:hint="eastAsia" w:ascii="仿宋" w:hAnsi="仿宋" w:eastAsia="仿宋" w:cs="仿宋"/>
                <w:color w:val="auto"/>
                <w:kern w:val="0"/>
                <w:sz w:val="24"/>
                <w:lang w:val="zh-CN"/>
              </w:rPr>
            </w:pPr>
          </w:p>
        </w:tc>
        <w:tc>
          <w:tcPr>
            <w:tcW w:w="1259" w:type="dxa"/>
          </w:tcPr>
          <w:p w14:paraId="16E75227">
            <w:pPr>
              <w:jc w:val="center"/>
              <w:rPr>
                <w:rFonts w:hint="eastAsia" w:ascii="仿宋" w:hAnsi="仿宋" w:eastAsia="仿宋" w:cs="仿宋"/>
                <w:color w:val="auto"/>
                <w:kern w:val="0"/>
                <w:sz w:val="24"/>
                <w:lang w:val="zh-CN"/>
              </w:rPr>
            </w:pPr>
          </w:p>
        </w:tc>
        <w:tc>
          <w:tcPr>
            <w:tcW w:w="1372" w:type="dxa"/>
            <w:vAlign w:val="center"/>
          </w:tcPr>
          <w:p w14:paraId="434765D4">
            <w:pPr>
              <w:jc w:val="center"/>
              <w:rPr>
                <w:rFonts w:hint="eastAsia" w:ascii="仿宋" w:hAnsi="仿宋" w:eastAsia="仿宋" w:cs="仿宋"/>
                <w:color w:val="auto"/>
                <w:kern w:val="0"/>
                <w:sz w:val="24"/>
                <w:lang w:val="zh-CN"/>
              </w:rPr>
            </w:pPr>
          </w:p>
        </w:tc>
      </w:tr>
      <w:tr w14:paraId="41360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51" w:type="dxa"/>
            <w:vAlign w:val="center"/>
          </w:tcPr>
          <w:p w14:paraId="7D95F4CE">
            <w:pPr>
              <w:jc w:val="center"/>
              <w:rPr>
                <w:rFonts w:hint="eastAsia" w:ascii="仿宋" w:hAnsi="仿宋" w:eastAsia="仿宋" w:cs="仿宋"/>
                <w:color w:val="auto"/>
                <w:kern w:val="0"/>
                <w:sz w:val="24"/>
                <w:lang w:val="zh-CN"/>
              </w:rPr>
            </w:pPr>
          </w:p>
        </w:tc>
        <w:tc>
          <w:tcPr>
            <w:tcW w:w="1843" w:type="dxa"/>
            <w:vAlign w:val="center"/>
          </w:tcPr>
          <w:p w14:paraId="7CDD7B9E">
            <w:pPr>
              <w:jc w:val="center"/>
              <w:rPr>
                <w:rFonts w:hint="eastAsia" w:ascii="仿宋" w:hAnsi="仿宋" w:eastAsia="仿宋" w:cs="仿宋"/>
                <w:color w:val="auto"/>
                <w:kern w:val="0"/>
                <w:sz w:val="24"/>
                <w:lang w:val="zh-CN"/>
              </w:rPr>
            </w:pPr>
          </w:p>
        </w:tc>
        <w:tc>
          <w:tcPr>
            <w:tcW w:w="2268" w:type="dxa"/>
            <w:vAlign w:val="center"/>
          </w:tcPr>
          <w:p w14:paraId="57DC551B">
            <w:pPr>
              <w:jc w:val="center"/>
              <w:rPr>
                <w:rFonts w:hint="eastAsia" w:ascii="仿宋" w:hAnsi="仿宋" w:eastAsia="仿宋" w:cs="仿宋"/>
                <w:color w:val="auto"/>
                <w:kern w:val="0"/>
                <w:sz w:val="24"/>
                <w:lang w:val="zh-CN"/>
              </w:rPr>
            </w:pPr>
          </w:p>
        </w:tc>
        <w:tc>
          <w:tcPr>
            <w:tcW w:w="1417" w:type="dxa"/>
            <w:vAlign w:val="center"/>
          </w:tcPr>
          <w:p w14:paraId="3AB9DEA0">
            <w:pPr>
              <w:jc w:val="center"/>
              <w:rPr>
                <w:rFonts w:hint="eastAsia" w:ascii="仿宋" w:hAnsi="仿宋" w:eastAsia="仿宋" w:cs="仿宋"/>
                <w:color w:val="auto"/>
                <w:kern w:val="0"/>
                <w:sz w:val="24"/>
                <w:lang w:val="zh-CN"/>
              </w:rPr>
            </w:pPr>
          </w:p>
        </w:tc>
        <w:tc>
          <w:tcPr>
            <w:tcW w:w="1259" w:type="dxa"/>
          </w:tcPr>
          <w:p w14:paraId="079E7699">
            <w:pPr>
              <w:jc w:val="center"/>
              <w:rPr>
                <w:rFonts w:hint="eastAsia" w:ascii="仿宋" w:hAnsi="仿宋" w:eastAsia="仿宋" w:cs="仿宋"/>
                <w:color w:val="auto"/>
                <w:kern w:val="0"/>
                <w:sz w:val="24"/>
                <w:lang w:val="zh-CN"/>
              </w:rPr>
            </w:pPr>
          </w:p>
        </w:tc>
        <w:tc>
          <w:tcPr>
            <w:tcW w:w="1372" w:type="dxa"/>
            <w:vAlign w:val="center"/>
          </w:tcPr>
          <w:p w14:paraId="65387038">
            <w:pPr>
              <w:jc w:val="center"/>
              <w:rPr>
                <w:rFonts w:hint="eastAsia" w:ascii="仿宋" w:hAnsi="仿宋" w:eastAsia="仿宋" w:cs="仿宋"/>
                <w:color w:val="auto"/>
                <w:kern w:val="0"/>
                <w:sz w:val="24"/>
                <w:lang w:val="zh-CN"/>
              </w:rPr>
            </w:pPr>
          </w:p>
        </w:tc>
      </w:tr>
      <w:tr w14:paraId="67249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51" w:type="dxa"/>
            <w:vAlign w:val="center"/>
          </w:tcPr>
          <w:p w14:paraId="51B97C4D">
            <w:pPr>
              <w:jc w:val="center"/>
              <w:rPr>
                <w:rFonts w:hint="eastAsia" w:ascii="仿宋" w:hAnsi="仿宋" w:eastAsia="仿宋" w:cs="仿宋"/>
                <w:color w:val="auto"/>
                <w:kern w:val="0"/>
                <w:sz w:val="24"/>
                <w:lang w:val="zh-CN"/>
              </w:rPr>
            </w:pPr>
          </w:p>
        </w:tc>
        <w:tc>
          <w:tcPr>
            <w:tcW w:w="1843" w:type="dxa"/>
            <w:vAlign w:val="center"/>
          </w:tcPr>
          <w:p w14:paraId="53E266BF">
            <w:pPr>
              <w:jc w:val="center"/>
              <w:rPr>
                <w:rFonts w:hint="eastAsia" w:ascii="仿宋" w:hAnsi="仿宋" w:eastAsia="仿宋" w:cs="仿宋"/>
                <w:color w:val="auto"/>
                <w:kern w:val="0"/>
                <w:sz w:val="24"/>
                <w:lang w:val="zh-CN"/>
              </w:rPr>
            </w:pPr>
          </w:p>
        </w:tc>
        <w:tc>
          <w:tcPr>
            <w:tcW w:w="2268" w:type="dxa"/>
            <w:vAlign w:val="center"/>
          </w:tcPr>
          <w:p w14:paraId="2F8C7FE2">
            <w:pPr>
              <w:jc w:val="center"/>
              <w:rPr>
                <w:rFonts w:hint="eastAsia" w:ascii="仿宋" w:hAnsi="仿宋" w:eastAsia="仿宋" w:cs="仿宋"/>
                <w:color w:val="auto"/>
                <w:kern w:val="0"/>
                <w:sz w:val="24"/>
                <w:lang w:val="zh-CN"/>
              </w:rPr>
            </w:pPr>
          </w:p>
        </w:tc>
        <w:tc>
          <w:tcPr>
            <w:tcW w:w="1417" w:type="dxa"/>
            <w:vAlign w:val="center"/>
          </w:tcPr>
          <w:p w14:paraId="3C12DA6B">
            <w:pPr>
              <w:jc w:val="center"/>
              <w:rPr>
                <w:rFonts w:hint="eastAsia" w:ascii="仿宋" w:hAnsi="仿宋" w:eastAsia="仿宋" w:cs="仿宋"/>
                <w:color w:val="auto"/>
                <w:kern w:val="0"/>
                <w:sz w:val="24"/>
                <w:lang w:val="zh-CN"/>
              </w:rPr>
            </w:pPr>
          </w:p>
        </w:tc>
        <w:tc>
          <w:tcPr>
            <w:tcW w:w="1259" w:type="dxa"/>
          </w:tcPr>
          <w:p w14:paraId="3A520221">
            <w:pPr>
              <w:jc w:val="center"/>
              <w:rPr>
                <w:rFonts w:hint="eastAsia" w:ascii="仿宋" w:hAnsi="仿宋" w:eastAsia="仿宋" w:cs="仿宋"/>
                <w:color w:val="auto"/>
                <w:kern w:val="0"/>
                <w:sz w:val="24"/>
                <w:lang w:val="zh-CN"/>
              </w:rPr>
            </w:pPr>
          </w:p>
        </w:tc>
        <w:tc>
          <w:tcPr>
            <w:tcW w:w="1372" w:type="dxa"/>
            <w:vAlign w:val="center"/>
          </w:tcPr>
          <w:p w14:paraId="77287BDC">
            <w:pPr>
              <w:jc w:val="center"/>
              <w:rPr>
                <w:rFonts w:hint="eastAsia" w:ascii="仿宋" w:hAnsi="仿宋" w:eastAsia="仿宋" w:cs="仿宋"/>
                <w:color w:val="auto"/>
                <w:kern w:val="0"/>
                <w:sz w:val="24"/>
                <w:lang w:val="zh-CN"/>
              </w:rPr>
            </w:pPr>
          </w:p>
        </w:tc>
      </w:tr>
      <w:tr w14:paraId="097B5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51" w:type="dxa"/>
            <w:vAlign w:val="center"/>
          </w:tcPr>
          <w:p w14:paraId="020A20F3">
            <w:pPr>
              <w:jc w:val="center"/>
              <w:rPr>
                <w:rFonts w:hint="eastAsia" w:ascii="仿宋" w:hAnsi="仿宋" w:eastAsia="仿宋" w:cs="仿宋"/>
                <w:color w:val="auto"/>
                <w:kern w:val="0"/>
                <w:sz w:val="24"/>
                <w:lang w:val="zh-CN"/>
              </w:rPr>
            </w:pPr>
          </w:p>
        </w:tc>
        <w:tc>
          <w:tcPr>
            <w:tcW w:w="1843" w:type="dxa"/>
            <w:vAlign w:val="center"/>
          </w:tcPr>
          <w:p w14:paraId="599EADA4">
            <w:pPr>
              <w:jc w:val="center"/>
              <w:rPr>
                <w:rFonts w:hint="eastAsia" w:ascii="仿宋" w:hAnsi="仿宋" w:eastAsia="仿宋" w:cs="仿宋"/>
                <w:color w:val="auto"/>
                <w:kern w:val="0"/>
                <w:sz w:val="24"/>
                <w:lang w:val="zh-CN"/>
              </w:rPr>
            </w:pPr>
          </w:p>
        </w:tc>
        <w:tc>
          <w:tcPr>
            <w:tcW w:w="2268" w:type="dxa"/>
            <w:vAlign w:val="center"/>
          </w:tcPr>
          <w:p w14:paraId="37786298">
            <w:pPr>
              <w:jc w:val="center"/>
              <w:rPr>
                <w:rFonts w:hint="eastAsia" w:ascii="仿宋" w:hAnsi="仿宋" w:eastAsia="仿宋" w:cs="仿宋"/>
                <w:color w:val="auto"/>
                <w:kern w:val="0"/>
                <w:sz w:val="24"/>
                <w:lang w:val="zh-CN"/>
              </w:rPr>
            </w:pPr>
          </w:p>
        </w:tc>
        <w:tc>
          <w:tcPr>
            <w:tcW w:w="1417" w:type="dxa"/>
            <w:vAlign w:val="center"/>
          </w:tcPr>
          <w:p w14:paraId="206B2EEC">
            <w:pPr>
              <w:jc w:val="center"/>
              <w:rPr>
                <w:rFonts w:hint="eastAsia" w:ascii="仿宋" w:hAnsi="仿宋" w:eastAsia="仿宋" w:cs="仿宋"/>
                <w:color w:val="auto"/>
                <w:kern w:val="0"/>
                <w:sz w:val="24"/>
                <w:lang w:val="zh-CN"/>
              </w:rPr>
            </w:pPr>
          </w:p>
        </w:tc>
        <w:tc>
          <w:tcPr>
            <w:tcW w:w="1259" w:type="dxa"/>
          </w:tcPr>
          <w:p w14:paraId="4AF3D512">
            <w:pPr>
              <w:jc w:val="center"/>
              <w:rPr>
                <w:rFonts w:hint="eastAsia" w:ascii="仿宋" w:hAnsi="仿宋" w:eastAsia="仿宋" w:cs="仿宋"/>
                <w:color w:val="auto"/>
                <w:kern w:val="0"/>
                <w:sz w:val="24"/>
                <w:lang w:val="zh-CN"/>
              </w:rPr>
            </w:pPr>
          </w:p>
        </w:tc>
        <w:tc>
          <w:tcPr>
            <w:tcW w:w="1372" w:type="dxa"/>
            <w:vAlign w:val="center"/>
          </w:tcPr>
          <w:p w14:paraId="0741FC5E">
            <w:pPr>
              <w:jc w:val="center"/>
              <w:rPr>
                <w:rFonts w:hint="eastAsia" w:ascii="仿宋" w:hAnsi="仿宋" w:eastAsia="仿宋" w:cs="仿宋"/>
                <w:color w:val="auto"/>
                <w:kern w:val="0"/>
                <w:sz w:val="24"/>
                <w:lang w:val="zh-CN"/>
              </w:rPr>
            </w:pPr>
          </w:p>
        </w:tc>
      </w:tr>
      <w:tr w14:paraId="6D176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51" w:type="dxa"/>
            <w:vAlign w:val="center"/>
          </w:tcPr>
          <w:p w14:paraId="5C3A452A">
            <w:pPr>
              <w:jc w:val="center"/>
              <w:rPr>
                <w:rFonts w:hint="eastAsia" w:ascii="仿宋" w:hAnsi="仿宋" w:eastAsia="仿宋" w:cs="仿宋"/>
                <w:color w:val="auto"/>
                <w:kern w:val="0"/>
                <w:sz w:val="24"/>
              </w:rPr>
            </w:pPr>
          </w:p>
        </w:tc>
        <w:tc>
          <w:tcPr>
            <w:tcW w:w="1843" w:type="dxa"/>
            <w:vAlign w:val="center"/>
          </w:tcPr>
          <w:p w14:paraId="427C4F0C">
            <w:pPr>
              <w:jc w:val="center"/>
              <w:rPr>
                <w:rFonts w:hint="eastAsia" w:ascii="仿宋" w:hAnsi="仿宋" w:eastAsia="仿宋" w:cs="仿宋"/>
                <w:color w:val="auto"/>
                <w:kern w:val="0"/>
                <w:sz w:val="24"/>
              </w:rPr>
            </w:pPr>
          </w:p>
        </w:tc>
        <w:tc>
          <w:tcPr>
            <w:tcW w:w="2268" w:type="dxa"/>
            <w:vAlign w:val="center"/>
          </w:tcPr>
          <w:p w14:paraId="35F163B0">
            <w:pPr>
              <w:jc w:val="center"/>
              <w:rPr>
                <w:rFonts w:hint="eastAsia" w:ascii="仿宋" w:hAnsi="仿宋" w:eastAsia="仿宋" w:cs="仿宋"/>
                <w:color w:val="auto"/>
                <w:kern w:val="0"/>
                <w:sz w:val="24"/>
              </w:rPr>
            </w:pPr>
          </w:p>
        </w:tc>
        <w:tc>
          <w:tcPr>
            <w:tcW w:w="1417" w:type="dxa"/>
            <w:vAlign w:val="center"/>
          </w:tcPr>
          <w:p w14:paraId="088A3919">
            <w:pPr>
              <w:jc w:val="center"/>
              <w:rPr>
                <w:rFonts w:hint="eastAsia" w:ascii="仿宋" w:hAnsi="仿宋" w:eastAsia="仿宋" w:cs="仿宋"/>
                <w:color w:val="auto"/>
                <w:kern w:val="0"/>
                <w:sz w:val="24"/>
              </w:rPr>
            </w:pPr>
          </w:p>
        </w:tc>
        <w:tc>
          <w:tcPr>
            <w:tcW w:w="1259" w:type="dxa"/>
          </w:tcPr>
          <w:p w14:paraId="39BD259C">
            <w:pPr>
              <w:jc w:val="center"/>
              <w:rPr>
                <w:rFonts w:hint="eastAsia" w:ascii="仿宋" w:hAnsi="仿宋" w:eastAsia="仿宋" w:cs="仿宋"/>
                <w:color w:val="auto"/>
                <w:kern w:val="0"/>
                <w:sz w:val="24"/>
              </w:rPr>
            </w:pPr>
          </w:p>
        </w:tc>
        <w:tc>
          <w:tcPr>
            <w:tcW w:w="1372" w:type="dxa"/>
            <w:vAlign w:val="center"/>
          </w:tcPr>
          <w:p w14:paraId="2858ADFC">
            <w:pPr>
              <w:jc w:val="center"/>
              <w:rPr>
                <w:rFonts w:hint="eastAsia" w:ascii="仿宋" w:hAnsi="仿宋" w:eastAsia="仿宋" w:cs="仿宋"/>
                <w:color w:val="auto"/>
                <w:kern w:val="0"/>
                <w:sz w:val="24"/>
              </w:rPr>
            </w:pPr>
          </w:p>
        </w:tc>
      </w:tr>
    </w:tbl>
    <w:p w14:paraId="36E3941F">
      <w:pPr>
        <w:spacing w:line="360" w:lineRule="auto"/>
        <w:rPr>
          <w:rFonts w:hint="eastAsia" w:ascii="仿宋" w:hAnsi="仿宋" w:eastAsia="仿宋" w:cs="仿宋"/>
          <w:color w:val="auto"/>
          <w:kern w:val="0"/>
          <w:sz w:val="24"/>
          <w:lang w:val="zh-CN"/>
        </w:rPr>
      </w:pPr>
    </w:p>
    <w:p w14:paraId="53B64400">
      <w:pPr>
        <w:spacing w:line="360" w:lineRule="auto"/>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供应商名称：（盖章）</w:t>
      </w:r>
    </w:p>
    <w:p w14:paraId="125B8C91">
      <w:pPr>
        <w:spacing w:line="360" w:lineRule="auto"/>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说明：</w:t>
      </w:r>
    </w:p>
    <w:p w14:paraId="5D2C64F9">
      <w:pPr>
        <w:spacing w:line="360" w:lineRule="auto"/>
        <w:ind w:firstLine="480" w:firstLineChars="200"/>
        <w:rPr>
          <w:rFonts w:hint="eastAsia" w:ascii="仿宋" w:hAnsi="仿宋" w:eastAsia="仿宋" w:cs="仿宋"/>
          <w:color w:val="auto"/>
          <w:kern w:val="0"/>
          <w:sz w:val="24"/>
          <w:lang w:val="zh-CN"/>
        </w:rPr>
      </w:pPr>
      <w:r>
        <w:rPr>
          <w:rFonts w:hint="eastAsia" w:ascii="仿宋" w:hAnsi="仿宋" w:eastAsia="仿宋" w:cs="仿宋"/>
          <w:color w:val="auto"/>
          <w:kern w:val="0"/>
          <w:sz w:val="24"/>
        </w:rPr>
        <w:t>1</w:t>
      </w:r>
      <w:r>
        <w:rPr>
          <w:rFonts w:hint="eastAsia" w:ascii="仿宋" w:hAnsi="仿宋" w:eastAsia="仿宋" w:cs="仿宋"/>
          <w:color w:val="auto"/>
          <w:kern w:val="0"/>
          <w:sz w:val="24"/>
          <w:lang w:val="zh-CN"/>
        </w:rPr>
        <w:t>、如果行数不够，请自行增加。</w:t>
      </w:r>
    </w:p>
    <w:p w14:paraId="0B2A9D8B">
      <w:pPr>
        <w:spacing w:line="360" w:lineRule="auto"/>
        <w:ind w:firstLine="480" w:firstLineChars="200"/>
        <w:rPr>
          <w:rFonts w:hint="eastAsia" w:ascii="仿宋" w:hAnsi="仿宋" w:eastAsia="仿宋" w:cs="仿宋"/>
          <w:color w:val="auto"/>
          <w:kern w:val="0"/>
          <w:sz w:val="24"/>
          <w:lang w:val="zh-CN"/>
        </w:rPr>
      </w:pPr>
      <w:r>
        <w:rPr>
          <w:rFonts w:hint="eastAsia" w:ascii="仿宋" w:hAnsi="仿宋" w:eastAsia="仿宋" w:cs="仿宋"/>
          <w:color w:val="auto"/>
          <w:sz w:val="24"/>
        </w:rPr>
        <w:t>2、</w:t>
      </w:r>
      <w:r>
        <w:rPr>
          <w:rFonts w:hint="eastAsia" w:ascii="仿宋" w:hAnsi="仿宋" w:eastAsia="仿宋" w:cs="仿宋"/>
          <w:color w:val="auto"/>
          <w:kern w:val="0"/>
          <w:sz w:val="24"/>
          <w:lang w:val="zh-CN"/>
        </w:rPr>
        <w:t>供应商必须仔细阅读招标文件所有条款，并对所有偏离的条目列入上表，未列入上表的视作供应商完全接受。</w:t>
      </w:r>
    </w:p>
    <w:p w14:paraId="7CEAA559">
      <w:pPr>
        <w:spacing w:line="360" w:lineRule="auto"/>
        <w:ind w:firstLine="480" w:firstLineChars="200"/>
        <w:rPr>
          <w:rFonts w:hint="eastAsia" w:ascii="仿宋" w:hAnsi="仿宋" w:eastAsia="仿宋" w:cs="宋体"/>
          <w:color w:val="auto"/>
          <w:kern w:val="0"/>
          <w:sz w:val="24"/>
          <w:lang w:val="zh-CN"/>
        </w:rPr>
      </w:pPr>
      <w:r>
        <w:rPr>
          <w:rFonts w:hint="eastAsia" w:ascii="仿宋" w:hAnsi="仿宋" w:eastAsia="仿宋" w:cs="仿宋"/>
          <w:color w:val="auto"/>
          <w:kern w:val="0"/>
          <w:sz w:val="24"/>
          <w:lang w:val="zh-CN"/>
        </w:rPr>
        <w:t>3、供应商须对招标文件商务要求中的实质性要求（斜体下划线内容或打“★”内容）做出明确响应，供应商未对实质性要求作出明确响应的，视为无效投标。</w:t>
      </w:r>
    </w:p>
    <w:p w14:paraId="50D64EF4">
      <w:pPr>
        <w:spacing w:line="360" w:lineRule="auto"/>
        <w:rPr>
          <w:rFonts w:hint="eastAsia" w:ascii="仿宋" w:hAnsi="仿宋" w:eastAsia="仿宋" w:cs="仿宋"/>
          <w:color w:val="auto"/>
        </w:rPr>
      </w:pPr>
      <w:r>
        <w:rPr>
          <w:rFonts w:hint="eastAsia" w:ascii="仿宋" w:hAnsi="仿宋" w:eastAsia="仿宋" w:cs="仿宋"/>
          <w:color w:val="auto"/>
          <w:lang w:val="zh-CN"/>
        </w:rPr>
        <w:br w:type="page"/>
      </w:r>
      <w:bookmarkStart w:id="137" w:name="_Toc39048947"/>
      <w:bookmarkStart w:id="138" w:name="_Toc98750677"/>
      <w:bookmarkStart w:id="139" w:name="_Toc88161616"/>
      <w:bookmarkStart w:id="140" w:name="_Toc50035737"/>
      <w:bookmarkStart w:id="141" w:name="_Toc28372"/>
      <w:bookmarkStart w:id="142" w:name="_Toc50644496"/>
      <w:bookmarkStart w:id="143" w:name="_Toc131440035"/>
      <w:bookmarkStart w:id="144" w:name="_Toc50974357"/>
      <w:bookmarkStart w:id="145" w:name="_Toc33266160"/>
      <w:bookmarkStart w:id="146" w:name="_Toc38721225"/>
      <w:bookmarkStart w:id="147" w:name="_Toc38723697"/>
      <w:r>
        <w:rPr>
          <w:rFonts w:hint="eastAsia" w:ascii="仿宋" w:hAnsi="仿宋" w:eastAsia="仿宋" w:cs="仿宋"/>
          <w:b/>
          <w:bCs/>
          <w:color w:val="auto"/>
          <w:kern w:val="0"/>
          <w:sz w:val="24"/>
          <w:szCs w:val="32"/>
        </w:rPr>
        <w:t>附件七、</w:t>
      </w:r>
      <w:bookmarkEnd w:id="137"/>
      <w:r>
        <w:rPr>
          <w:rFonts w:hint="eastAsia" w:ascii="仿宋" w:hAnsi="仿宋" w:eastAsia="仿宋" w:cs="仿宋"/>
          <w:b/>
          <w:bCs/>
          <w:color w:val="auto"/>
          <w:kern w:val="0"/>
          <w:sz w:val="24"/>
          <w:szCs w:val="32"/>
        </w:rPr>
        <w:t>拟参与本项目人员一览表</w:t>
      </w:r>
      <w:bookmarkEnd w:id="138"/>
      <w:bookmarkEnd w:id="139"/>
      <w:bookmarkEnd w:id="140"/>
      <w:bookmarkEnd w:id="141"/>
      <w:bookmarkEnd w:id="142"/>
      <w:bookmarkEnd w:id="143"/>
      <w:bookmarkEnd w:id="144"/>
    </w:p>
    <w:p w14:paraId="489FB7CA">
      <w:pPr>
        <w:spacing w:line="360" w:lineRule="auto"/>
        <w:ind w:firstLine="482"/>
        <w:jc w:val="center"/>
        <w:rPr>
          <w:rFonts w:hint="eastAsia" w:ascii="仿宋" w:hAnsi="仿宋" w:eastAsia="仿宋" w:cs="仿宋"/>
          <w:b/>
          <w:bCs/>
          <w:color w:val="auto"/>
          <w:sz w:val="24"/>
        </w:rPr>
      </w:pPr>
      <w:r>
        <w:rPr>
          <w:rFonts w:hint="eastAsia" w:ascii="仿宋" w:hAnsi="仿宋" w:eastAsia="仿宋" w:cs="仿宋"/>
          <w:b/>
          <w:bCs/>
          <w:color w:val="auto"/>
          <w:sz w:val="24"/>
        </w:rPr>
        <w:t>拟参与本项目人员一览表（参考）</w:t>
      </w:r>
    </w:p>
    <w:p w14:paraId="325A8F5C">
      <w:pPr>
        <w:autoSpaceDE w:val="0"/>
        <w:autoSpaceDN w:val="0"/>
        <w:adjustRightInd w:val="0"/>
        <w:spacing w:line="360" w:lineRule="auto"/>
        <w:rPr>
          <w:rFonts w:hint="eastAsia" w:ascii="仿宋" w:hAnsi="仿宋" w:eastAsia="仿宋" w:cs="仿宋"/>
          <w:color w:val="auto"/>
          <w:sz w:val="24"/>
          <w:lang w:val="zh-CN"/>
        </w:rPr>
      </w:pPr>
      <w:r>
        <w:rPr>
          <w:rFonts w:hint="eastAsia" w:ascii="仿宋" w:hAnsi="仿宋" w:eastAsia="仿宋" w:cs="仿宋"/>
          <w:color w:val="auto"/>
          <w:sz w:val="24"/>
          <w:lang w:val="zh-CN"/>
        </w:rPr>
        <w:t xml:space="preserve">项目名称：                                 </w:t>
      </w:r>
    </w:p>
    <w:p w14:paraId="573A8121">
      <w:pPr>
        <w:autoSpaceDE w:val="0"/>
        <w:autoSpaceDN w:val="0"/>
        <w:adjustRightInd w:val="0"/>
        <w:spacing w:line="360" w:lineRule="auto"/>
        <w:rPr>
          <w:rFonts w:hint="eastAsia" w:ascii="仿宋" w:hAnsi="仿宋" w:eastAsia="仿宋" w:cs="仿宋"/>
          <w:color w:val="auto"/>
          <w:sz w:val="24"/>
          <w:lang w:val="zh-CN"/>
        </w:rPr>
      </w:pPr>
      <w:r>
        <w:rPr>
          <w:rFonts w:hint="eastAsia" w:ascii="仿宋" w:hAnsi="仿宋" w:eastAsia="仿宋" w:cs="仿宋"/>
          <w:color w:val="auto"/>
          <w:sz w:val="24"/>
          <w:lang w:val="zh-CN"/>
        </w:rPr>
        <w:t>项目编号：</w:t>
      </w:r>
    </w:p>
    <w:tbl>
      <w:tblPr>
        <w:tblStyle w:val="54"/>
        <w:tblW w:w="10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709"/>
        <w:gridCol w:w="709"/>
        <w:gridCol w:w="709"/>
        <w:gridCol w:w="1134"/>
        <w:gridCol w:w="1417"/>
        <w:gridCol w:w="851"/>
        <w:gridCol w:w="1677"/>
        <w:gridCol w:w="1510"/>
        <w:gridCol w:w="782"/>
      </w:tblGrid>
      <w:tr w14:paraId="724A8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760" w:type="dxa"/>
            <w:vAlign w:val="center"/>
          </w:tcPr>
          <w:p w14:paraId="7A78BE7A">
            <w:pPr>
              <w:autoSpaceDE w:val="0"/>
              <w:autoSpaceDN w:val="0"/>
              <w:adjustRightInd w:val="0"/>
              <w:spacing w:line="360" w:lineRule="auto"/>
              <w:jc w:val="center"/>
              <w:rPr>
                <w:rFonts w:hint="eastAsia" w:ascii="仿宋" w:hAnsi="仿宋" w:eastAsia="仿宋" w:cs="仿宋"/>
                <w:bCs/>
                <w:color w:val="auto"/>
                <w:sz w:val="24"/>
                <w:lang w:val="zh-CN"/>
              </w:rPr>
            </w:pPr>
            <w:r>
              <w:rPr>
                <w:rFonts w:hint="eastAsia" w:ascii="仿宋" w:hAnsi="仿宋" w:eastAsia="仿宋" w:cs="仿宋"/>
                <w:bCs/>
                <w:color w:val="auto"/>
                <w:sz w:val="24"/>
                <w:lang w:val="zh-CN"/>
              </w:rPr>
              <w:t>序号</w:t>
            </w:r>
          </w:p>
        </w:tc>
        <w:tc>
          <w:tcPr>
            <w:tcW w:w="709" w:type="dxa"/>
            <w:vAlign w:val="center"/>
          </w:tcPr>
          <w:p w14:paraId="05305951">
            <w:pPr>
              <w:autoSpaceDE w:val="0"/>
              <w:autoSpaceDN w:val="0"/>
              <w:adjustRightInd w:val="0"/>
              <w:spacing w:line="360" w:lineRule="auto"/>
              <w:jc w:val="center"/>
              <w:rPr>
                <w:rFonts w:hint="eastAsia" w:ascii="仿宋" w:hAnsi="仿宋" w:eastAsia="仿宋" w:cs="仿宋"/>
                <w:bCs/>
                <w:color w:val="auto"/>
                <w:sz w:val="24"/>
                <w:lang w:val="zh-CN"/>
              </w:rPr>
            </w:pPr>
            <w:r>
              <w:rPr>
                <w:rFonts w:hint="eastAsia" w:ascii="仿宋" w:hAnsi="仿宋" w:eastAsia="仿宋" w:cs="仿宋"/>
                <w:bCs/>
                <w:color w:val="auto"/>
                <w:sz w:val="24"/>
                <w:lang w:val="zh-CN"/>
              </w:rPr>
              <w:t>姓名</w:t>
            </w:r>
          </w:p>
        </w:tc>
        <w:tc>
          <w:tcPr>
            <w:tcW w:w="709" w:type="dxa"/>
            <w:vAlign w:val="center"/>
          </w:tcPr>
          <w:p w14:paraId="2ADF29CE">
            <w:pPr>
              <w:autoSpaceDE w:val="0"/>
              <w:autoSpaceDN w:val="0"/>
              <w:adjustRightInd w:val="0"/>
              <w:spacing w:line="360" w:lineRule="auto"/>
              <w:jc w:val="center"/>
              <w:rPr>
                <w:rFonts w:hint="eastAsia" w:ascii="仿宋" w:hAnsi="仿宋" w:eastAsia="仿宋" w:cs="仿宋"/>
                <w:bCs/>
                <w:color w:val="auto"/>
                <w:sz w:val="24"/>
                <w:lang w:val="zh-CN"/>
              </w:rPr>
            </w:pPr>
            <w:r>
              <w:rPr>
                <w:rFonts w:hint="eastAsia" w:ascii="仿宋" w:hAnsi="仿宋" w:eastAsia="仿宋" w:cs="仿宋"/>
                <w:bCs/>
                <w:color w:val="auto"/>
                <w:sz w:val="24"/>
                <w:lang w:val="zh-CN"/>
              </w:rPr>
              <w:t>性别</w:t>
            </w:r>
          </w:p>
        </w:tc>
        <w:tc>
          <w:tcPr>
            <w:tcW w:w="709" w:type="dxa"/>
            <w:vAlign w:val="center"/>
          </w:tcPr>
          <w:p w14:paraId="4E539236">
            <w:pPr>
              <w:autoSpaceDE w:val="0"/>
              <w:autoSpaceDN w:val="0"/>
              <w:adjustRightInd w:val="0"/>
              <w:spacing w:line="360" w:lineRule="auto"/>
              <w:jc w:val="center"/>
              <w:rPr>
                <w:rFonts w:hint="eastAsia" w:ascii="仿宋" w:hAnsi="仿宋" w:eastAsia="仿宋" w:cs="仿宋"/>
                <w:bCs/>
                <w:color w:val="auto"/>
                <w:sz w:val="24"/>
                <w:lang w:val="zh-CN"/>
              </w:rPr>
            </w:pPr>
            <w:r>
              <w:rPr>
                <w:rFonts w:hint="eastAsia" w:ascii="仿宋" w:hAnsi="仿宋" w:eastAsia="仿宋" w:cs="仿宋"/>
                <w:bCs/>
                <w:color w:val="auto"/>
                <w:sz w:val="24"/>
                <w:lang w:val="zh-CN"/>
              </w:rPr>
              <w:t>年龄</w:t>
            </w:r>
          </w:p>
        </w:tc>
        <w:tc>
          <w:tcPr>
            <w:tcW w:w="1134" w:type="dxa"/>
            <w:vAlign w:val="center"/>
          </w:tcPr>
          <w:p w14:paraId="771CFB4E">
            <w:pPr>
              <w:autoSpaceDE w:val="0"/>
              <w:autoSpaceDN w:val="0"/>
              <w:adjustRightInd w:val="0"/>
              <w:spacing w:line="360" w:lineRule="auto"/>
              <w:jc w:val="center"/>
              <w:rPr>
                <w:rFonts w:hint="eastAsia" w:ascii="仿宋" w:hAnsi="仿宋" w:eastAsia="仿宋" w:cs="仿宋"/>
                <w:bCs/>
                <w:color w:val="auto"/>
                <w:sz w:val="24"/>
                <w:lang w:val="zh-CN"/>
              </w:rPr>
            </w:pPr>
            <w:r>
              <w:rPr>
                <w:rFonts w:hint="eastAsia" w:ascii="仿宋" w:hAnsi="仿宋" w:eastAsia="仿宋" w:cs="仿宋"/>
                <w:bCs/>
                <w:color w:val="auto"/>
                <w:sz w:val="24"/>
                <w:lang w:val="zh-CN"/>
              </w:rPr>
              <w:t>学历及专业</w:t>
            </w:r>
          </w:p>
        </w:tc>
        <w:tc>
          <w:tcPr>
            <w:tcW w:w="1417" w:type="dxa"/>
            <w:vAlign w:val="center"/>
          </w:tcPr>
          <w:p w14:paraId="2DE1C970">
            <w:pPr>
              <w:autoSpaceDE w:val="0"/>
              <w:autoSpaceDN w:val="0"/>
              <w:adjustRightInd w:val="0"/>
              <w:spacing w:line="360" w:lineRule="auto"/>
              <w:jc w:val="center"/>
              <w:rPr>
                <w:rFonts w:hint="eastAsia" w:ascii="仿宋" w:hAnsi="仿宋" w:eastAsia="仿宋" w:cs="仿宋"/>
                <w:bCs/>
                <w:color w:val="auto"/>
                <w:sz w:val="24"/>
                <w:lang w:val="zh-CN"/>
              </w:rPr>
            </w:pPr>
            <w:r>
              <w:rPr>
                <w:rFonts w:hint="eastAsia" w:ascii="仿宋" w:hAnsi="仿宋" w:eastAsia="仿宋" w:cs="仿宋"/>
                <w:bCs/>
                <w:color w:val="auto"/>
                <w:sz w:val="24"/>
                <w:lang w:val="zh-CN"/>
              </w:rPr>
              <w:t>执业资格及证书号</w:t>
            </w:r>
          </w:p>
        </w:tc>
        <w:tc>
          <w:tcPr>
            <w:tcW w:w="851" w:type="dxa"/>
            <w:vAlign w:val="center"/>
          </w:tcPr>
          <w:p w14:paraId="49F988F5">
            <w:pPr>
              <w:autoSpaceDE w:val="0"/>
              <w:autoSpaceDN w:val="0"/>
              <w:adjustRightInd w:val="0"/>
              <w:spacing w:line="360" w:lineRule="auto"/>
              <w:jc w:val="center"/>
              <w:rPr>
                <w:rFonts w:hint="eastAsia" w:ascii="仿宋" w:hAnsi="仿宋" w:eastAsia="仿宋" w:cs="仿宋"/>
                <w:bCs/>
                <w:color w:val="auto"/>
                <w:sz w:val="24"/>
                <w:lang w:val="zh-CN"/>
              </w:rPr>
            </w:pPr>
            <w:r>
              <w:rPr>
                <w:rFonts w:hint="eastAsia" w:ascii="仿宋" w:hAnsi="仿宋" w:eastAsia="仿宋" w:cs="仿宋"/>
                <w:bCs/>
                <w:color w:val="auto"/>
                <w:sz w:val="24"/>
                <w:lang w:val="zh-CN"/>
              </w:rPr>
              <w:t>技术</w:t>
            </w:r>
          </w:p>
          <w:p w14:paraId="0507EC7C">
            <w:pPr>
              <w:autoSpaceDE w:val="0"/>
              <w:autoSpaceDN w:val="0"/>
              <w:adjustRightInd w:val="0"/>
              <w:spacing w:line="360" w:lineRule="auto"/>
              <w:jc w:val="center"/>
              <w:rPr>
                <w:rFonts w:hint="eastAsia" w:ascii="仿宋" w:hAnsi="仿宋" w:eastAsia="仿宋" w:cs="仿宋"/>
                <w:bCs/>
                <w:color w:val="auto"/>
                <w:sz w:val="24"/>
                <w:lang w:val="zh-CN"/>
              </w:rPr>
            </w:pPr>
            <w:r>
              <w:rPr>
                <w:rFonts w:hint="eastAsia" w:ascii="仿宋" w:hAnsi="仿宋" w:eastAsia="仿宋" w:cs="仿宋"/>
                <w:bCs/>
                <w:color w:val="auto"/>
                <w:sz w:val="24"/>
                <w:lang w:val="zh-CN"/>
              </w:rPr>
              <w:t>职称</w:t>
            </w:r>
          </w:p>
        </w:tc>
        <w:tc>
          <w:tcPr>
            <w:tcW w:w="1677" w:type="dxa"/>
            <w:vAlign w:val="center"/>
          </w:tcPr>
          <w:p w14:paraId="1C07FD7B">
            <w:pPr>
              <w:autoSpaceDE w:val="0"/>
              <w:autoSpaceDN w:val="0"/>
              <w:adjustRightInd w:val="0"/>
              <w:spacing w:line="360" w:lineRule="auto"/>
              <w:jc w:val="center"/>
              <w:rPr>
                <w:rFonts w:hint="eastAsia" w:ascii="仿宋" w:hAnsi="仿宋" w:eastAsia="仿宋" w:cs="仿宋"/>
                <w:bCs/>
                <w:color w:val="auto"/>
                <w:sz w:val="24"/>
                <w:lang w:val="zh-CN"/>
              </w:rPr>
            </w:pPr>
            <w:r>
              <w:rPr>
                <w:rFonts w:hint="eastAsia" w:ascii="仿宋" w:hAnsi="仿宋" w:eastAsia="仿宋" w:cs="仿宋"/>
                <w:bCs/>
                <w:color w:val="auto"/>
                <w:sz w:val="24"/>
                <w:lang w:val="zh-CN"/>
              </w:rPr>
              <w:t>相关工作年限及工作经历</w:t>
            </w:r>
          </w:p>
        </w:tc>
        <w:tc>
          <w:tcPr>
            <w:tcW w:w="1510" w:type="dxa"/>
            <w:vAlign w:val="center"/>
          </w:tcPr>
          <w:p w14:paraId="79942681">
            <w:pPr>
              <w:autoSpaceDE w:val="0"/>
              <w:autoSpaceDN w:val="0"/>
              <w:adjustRightInd w:val="0"/>
              <w:spacing w:line="360" w:lineRule="auto"/>
              <w:jc w:val="center"/>
              <w:rPr>
                <w:rFonts w:hint="eastAsia" w:ascii="仿宋" w:hAnsi="仿宋" w:eastAsia="仿宋" w:cs="仿宋"/>
                <w:bCs/>
                <w:color w:val="auto"/>
                <w:sz w:val="24"/>
                <w:lang w:val="zh-CN"/>
              </w:rPr>
            </w:pPr>
            <w:r>
              <w:rPr>
                <w:rFonts w:hint="eastAsia" w:ascii="仿宋" w:hAnsi="仿宋" w:eastAsia="仿宋" w:cs="仿宋"/>
                <w:bCs/>
                <w:color w:val="auto"/>
                <w:sz w:val="24"/>
                <w:lang w:val="zh-CN"/>
              </w:rPr>
              <w:t>拟担任本项目何种工作</w:t>
            </w:r>
          </w:p>
        </w:tc>
        <w:tc>
          <w:tcPr>
            <w:tcW w:w="782" w:type="dxa"/>
            <w:vAlign w:val="center"/>
          </w:tcPr>
          <w:p w14:paraId="4396265D">
            <w:pPr>
              <w:autoSpaceDE w:val="0"/>
              <w:autoSpaceDN w:val="0"/>
              <w:adjustRightInd w:val="0"/>
              <w:spacing w:line="360" w:lineRule="auto"/>
              <w:jc w:val="center"/>
              <w:rPr>
                <w:rFonts w:hint="eastAsia" w:ascii="仿宋" w:hAnsi="仿宋" w:eastAsia="仿宋" w:cs="仿宋"/>
                <w:bCs/>
                <w:color w:val="auto"/>
                <w:sz w:val="24"/>
                <w:lang w:val="zh-CN"/>
              </w:rPr>
            </w:pPr>
            <w:r>
              <w:rPr>
                <w:rFonts w:hint="eastAsia" w:ascii="仿宋" w:hAnsi="仿宋" w:eastAsia="仿宋" w:cs="仿宋"/>
                <w:bCs/>
                <w:color w:val="auto"/>
                <w:sz w:val="24"/>
                <w:lang w:val="zh-CN"/>
              </w:rPr>
              <w:t>备注</w:t>
            </w:r>
          </w:p>
        </w:tc>
      </w:tr>
      <w:tr w14:paraId="3EB27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Align w:val="center"/>
          </w:tcPr>
          <w:p w14:paraId="3165B548">
            <w:pPr>
              <w:autoSpaceDE w:val="0"/>
              <w:autoSpaceDN w:val="0"/>
              <w:adjustRightInd w:val="0"/>
              <w:spacing w:line="360" w:lineRule="auto"/>
              <w:jc w:val="center"/>
              <w:rPr>
                <w:rFonts w:hint="eastAsia" w:ascii="仿宋" w:hAnsi="仿宋" w:eastAsia="仿宋" w:cs="仿宋"/>
                <w:bCs/>
                <w:color w:val="auto"/>
                <w:sz w:val="24"/>
                <w:lang w:val="zh-CN"/>
              </w:rPr>
            </w:pPr>
            <w:r>
              <w:rPr>
                <w:rFonts w:hint="eastAsia" w:ascii="仿宋" w:hAnsi="仿宋" w:eastAsia="仿宋" w:cs="仿宋"/>
                <w:bCs/>
                <w:color w:val="auto"/>
                <w:sz w:val="24"/>
                <w:lang w:val="zh-CN"/>
              </w:rPr>
              <w:t>1</w:t>
            </w:r>
          </w:p>
        </w:tc>
        <w:tc>
          <w:tcPr>
            <w:tcW w:w="709" w:type="dxa"/>
            <w:vAlign w:val="center"/>
          </w:tcPr>
          <w:p w14:paraId="25E865E5">
            <w:pPr>
              <w:autoSpaceDE w:val="0"/>
              <w:autoSpaceDN w:val="0"/>
              <w:adjustRightInd w:val="0"/>
              <w:spacing w:line="360" w:lineRule="auto"/>
              <w:jc w:val="center"/>
              <w:rPr>
                <w:rFonts w:hint="eastAsia" w:ascii="仿宋" w:hAnsi="仿宋" w:eastAsia="仿宋" w:cs="仿宋"/>
                <w:bCs/>
                <w:color w:val="auto"/>
                <w:sz w:val="24"/>
                <w:lang w:val="zh-CN"/>
              </w:rPr>
            </w:pPr>
          </w:p>
        </w:tc>
        <w:tc>
          <w:tcPr>
            <w:tcW w:w="709" w:type="dxa"/>
            <w:vAlign w:val="center"/>
          </w:tcPr>
          <w:p w14:paraId="5F99DAC1">
            <w:pPr>
              <w:autoSpaceDE w:val="0"/>
              <w:autoSpaceDN w:val="0"/>
              <w:adjustRightInd w:val="0"/>
              <w:spacing w:line="360" w:lineRule="auto"/>
              <w:jc w:val="center"/>
              <w:rPr>
                <w:rFonts w:hint="eastAsia" w:ascii="仿宋" w:hAnsi="仿宋" w:eastAsia="仿宋" w:cs="仿宋"/>
                <w:bCs/>
                <w:color w:val="auto"/>
                <w:sz w:val="24"/>
                <w:lang w:val="zh-CN"/>
              </w:rPr>
            </w:pPr>
          </w:p>
        </w:tc>
        <w:tc>
          <w:tcPr>
            <w:tcW w:w="709" w:type="dxa"/>
            <w:vAlign w:val="center"/>
          </w:tcPr>
          <w:p w14:paraId="2C6A12C7">
            <w:pPr>
              <w:autoSpaceDE w:val="0"/>
              <w:autoSpaceDN w:val="0"/>
              <w:adjustRightInd w:val="0"/>
              <w:spacing w:line="360" w:lineRule="auto"/>
              <w:jc w:val="center"/>
              <w:rPr>
                <w:rFonts w:hint="eastAsia" w:ascii="仿宋" w:hAnsi="仿宋" w:eastAsia="仿宋" w:cs="仿宋"/>
                <w:bCs/>
                <w:color w:val="auto"/>
                <w:sz w:val="24"/>
                <w:lang w:val="zh-CN"/>
              </w:rPr>
            </w:pPr>
          </w:p>
        </w:tc>
        <w:tc>
          <w:tcPr>
            <w:tcW w:w="1134" w:type="dxa"/>
            <w:vAlign w:val="center"/>
          </w:tcPr>
          <w:p w14:paraId="7C5F2F03">
            <w:pPr>
              <w:autoSpaceDE w:val="0"/>
              <w:autoSpaceDN w:val="0"/>
              <w:adjustRightInd w:val="0"/>
              <w:spacing w:line="360" w:lineRule="auto"/>
              <w:jc w:val="center"/>
              <w:rPr>
                <w:rFonts w:hint="eastAsia" w:ascii="仿宋" w:hAnsi="仿宋" w:eastAsia="仿宋" w:cs="仿宋"/>
                <w:bCs/>
                <w:color w:val="auto"/>
                <w:sz w:val="24"/>
                <w:lang w:val="zh-CN"/>
              </w:rPr>
            </w:pPr>
          </w:p>
        </w:tc>
        <w:tc>
          <w:tcPr>
            <w:tcW w:w="1417" w:type="dxa"/>
            <w:vAlign w:val="center"/>
          </w:tcPr>
          <w:p w14:paraId="6A9B744F">
            <w:pPr>
              <w:autoSpaceDE w:val="0"/>
              <w:autoSpaceDN w:val="0"/>
              <w:adjustRightInd w:val="0"/>
              <w:spacing w:line="360" w:lineRule="auto"/>
              <w:jc w:val="center"/>
              <w:rPr>
                <w:rFonts w:hint="eastAsia" w:ascii="仿宋" w:hAnsi="仿宋" w:eastAsia="仿宋" w:cs="仿宋"/>
                <w:bCs/>
                <w:color w:val="auto"/>
                <w:sz w:val="24"/>
                <w:lang w:val="zh-CN"/>
              </w:rPr>
            </w:pPr>
          </w:p>
        </w:tc>
        <w:tc>
          <w:tcPr>
            <w:tcW w:w="851" w:type="dxa"/>
            <w:vAlign w:val="center"/>
          </w:tcPr>
          <w:p w14:paraId="68C9DC07">
            <w:pPr>
              <w:autoSpaceDE w:val="0"/>
              <w:autoSpaceDN w:val="0"/>
              <w:adjustRightInd w:val="0"/>
              <w:spacing w:line="360" w:lineRule="auto"/>
              <w:jc w:val="center"/>
              <w:rPr>
                <w:rFonts w:hint="eastAsia" w:ascii="仿宋" w:hAnsi="仿宋" w:eastAsia="仿宋" w:cs="仿宋"/>
                <w:bCs/>
                <w:color w:val="auto"/>
                <w:sz w:val="24"/>
                <w:lang w:val="zh-CN"/>
              </w:rPr>
            </w:pPr>
          </w:p>
        </w:tc>
        <w:tc>
          <w:tcPr>
            <w:tcW w:w="1677" w:type="dxa"/>
            <w:vAlign w:val="center"/>
          </w:tcPr>
          <w:p w14:paraId="230AF6E0">
            <w:pPr>
              <w:autoSpaceDE w:val="0"/>
              <w:autoSpaceDN w:val="0"/>
              <w:adjustRightInd w:val="0"/>
              <w:spacing w:line="360" w:lineRule="auto"/>
              <w:jc w:val="center"/>
              <w:rPr>
                <w:rFonts w:hint="eastAsia" w:ascii="仿宋" w:hAnsi="仿宋" w:eastAsia="仿宋" w:cs="仿宋"/>
                <w:bCs/>
                <w:color w:val="auto"/>
                <w:sz w:val="24"/>
                <w:lang w:val="zh-CN"/>
              </w:rPr>
            </w:pPr>
          </w:p>
        </w:tc>
        <w:tc>
          <w:tcPr>
            <w:tcW w:w="1510" w:type="dxa"/>
            <w:vAlign w:val="center"/>
          </w:tcPr>
          <w:p w14:paraId="76ADAC4A">
            <w:pPr>
              <w:autoSpaceDE w:val="0"/>
              <w:autoSpaceDN w:val="0"/>
              <w:adjustRightInd w:val="0"/>
              <w:spacing w:line="360" w:lineRule="auto"/>
              <w:jc w:val="center"/>
              <w:rPr>
                <w:rFonts w:hint="eastAsia" w:ascii="仿宋" w:hAnsi="仿宋" w:eastAsia="仿宋" w:cs="仿宋"/>
                <w:bCs/>
                <w:color w:val="auto"/>
                <w:sz w:val="24"/>
                <w:lang w:val="zh-CN"/>
              </w:rPr>
            </w:pPr>
            <w:r>
              <w:rPr>
                <w:rFonts w:hint="eastAsia" w:ascii="仿宋" w:hAnsi="仿宋" w:eastAsia="仿宋" w:cs="仿宋"/>
                <w:bCs/>
                <w:color w:val="auto"/>
                <w:sz w:val="24"/>
                <w:lang w:val="zh-CN"/>
              </w:rPr>
              <w:t>项目负责人</w:t>
            </w:r>
          </w:p>
        </w:tc>
        <w:tc>
          <w:tcPr>
            <w:tcW w:w="782" w:type="dxa"/>
            <w:vAlign w:val="center"/>
          </w:tcPr>
          <w:p w14:paraId="7FB78692">
            <w:pPr>
              <w:autoSpaceDE w:val="0"/>
              <w:autoSpaceDN w:val="0"/>
              <w:adjustRightInd w:val="0"/>
              <w:spacing w:line="360" w:lineRule="auto"/>
              <w:jc w:val="center"/>
              <w:rPr>
                <w:rFonts w:hint="eastAsia" w:ascii="仿宋" w:hAnsi="仿宋" w:eastAsia="仿宋" w:cs="仿宋"/>
                <w:bCs/>
                <w:color w:val="auto"/>
                <w:sz w:val="24"/>
                <w:lang w:val="zh-CN"/>
              </w:rPr>
            </w:pPr>
          </w:p>
        </w:tc>
      </w:tr>
      <w:tr w14:paraId="16343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Align w:val="center"/>
          </w:tcPr>
          <w:p w14:paraId="6009337B">
            <w:pPr>
              <w:autoSpaceDE w:val="0"/>
              <w:autoSpaceDN w:val="0"/>
              <w:adjustRightInd w:val="0"/>
              <w:spacing w:line="360" w:lineRule="auto"/>
              <w:jc w:val="center"/>
              <w:rPr>
                <w:rFonts w:hint="eastAsia" w:ascii="仿宋" w:hAnsi="仿宋" w:eastAsia="仿宋" w:cs="仿宋"/>
                <w:bCs/>
                <w:color w:val="auto"/>
                <w:sz w:val="24"/>
                <w:lang w:val="zh-CN"/>
              </w:rPr>
            </w:pPr>
            <w:r>
              <w:rPr>
                <w:rFonts w:hint="eastAsia" w:ascii="仿宋" w:hAnsi="仿宋" w:eastAsia="仿宋" w:cs="仿宋"/>
                <w:bCs/>
                <w:color w:val="auto"/>
                <w:sz w:val="24"/>
                <w:lang w:val="zh-CN"/>
              </w:rPr>
              <w:t>2</w:t>
            </w:r>
          </w:p>
        </w:tc>
        <w:tc>
          <w:tcPr>
            <w:tcW w:w="709" w:type="dxa"/>
            <w:vAlign w:val="center"/>
          </w:tcPr>
          <w:p w14:paraId="5C08D90A">
            <w:pPr>
              <w:autoSpaceDE w:val="0"/>
              <w:autoSpaceDN w:val="0"/>
              <w:adjustRightInd w:val="0"/>
              <w:spacing w:line="360" w:lineRule="auto"/>
              <w:jc w:val="center"/>
              <w:rPr>
                <w:rFonts w:hint="eastAsia" w:ascii="仿宋" w:hAnsi="仿宋" w:eastAsia="仿宋" w:cs="仿宋"/>
                <w:bCs/>
                <w:color w:val="auto"/>
                <w:sz w:val="24"/>
                <w:lang w:val="zh-CN"/>
              </w:rPr>
            </w:pPr>
          </w:p>
        </w:tc>
        <w:tc>
          <w:tcPr>
            <w:tcW w:w="709" w:type="dxa"/>
            <w:vAlign w:val="center"/>
          </w:tcPr>
          <w:p w14:paraId="5A7B28ED">
            <w:pPr>
              <w:autoSpaceDE w:val="0"/>
              <w:autoSpaceDN w:val="0"/>
              <w:adjustRightInd w:val="0"/>
              <w:spacing w:line="360" w:lineRule="auto"/>
              <w:jc w:val="center"/>
              <w:rPr>
                <w:rFonts w:hint="eastAsia" w:ascii="仿宋" w:hAnsi="仿宋" w:eastAsia="仿宋" w:cs="仿宋"/>
                <w:bCs/>
                <w:color w:val="auto"/>
                <w:sz w:val="24"/>
                <w:lang w:val="zh-CN"/>
              </w:rPr>
            </w:pPr>
          </w:p>
        </w:tc>
        <w:tc>
          <w:tcPr>
            <w:tcW w:w="709" w:type="dxa"/>
            <w:vAlign w:val="center"/>
          </w:tcPr>
          <w:p w14:paraId="41DDF333">
            <w:pPr>
              <w:autoSpaceDE w:val="0"/>
              <w:autoSpaceDN w:val="0"/>
              <w:adjustRightInd w:val="0"/>
              <w:spacing w:line="360" w:lineRule="auto"/>
              <w:jc w:val="center"/>
              <w:rPr>
                <w:rFonts w:hint="eastAsia" w:ascii="仿宋" w:hAnsi="仿宋" w:eastAsia="仿宋" w:cs="仿宋"/>
                <w:bCs/>
                <w:color w:val="auto"/>
                <w:sz w:val="24"/>
                <w:lang w:val="zh-CN"/>
              </w:rPr>
            </w:pPr>
          </w:p>
        </w:tc>
        <w:tc>
          <w:tcPr>
            <w:tcW w:w="1134" w:type="dxa"/>
            <w:vAlign w:val="center"/>
          </w:tcPr>
          <w:p w14:paraId="7AC7C2F7">
            <w:pPr>
              <w:autoSpaceDE w:val="0"/>
              <w:autoSpaceDN w:val="0"/>
              <w:adjustRightInd w:val="0"/>
              <w:spacing w:line="360" w:lineRule="auto"/>
              <w:jc w:val="center"/>
              <w:rPr>
                <w:rFonts w:hint="eastAsia" w:ascii="仿宋" w:hAnsi="仿宋" w:eastAsia="仿宋" w:cs="仿宋"/>
                <w:bCs/>
                <w:color w:val="auto"/>
                <w:sz w:val="24"/>
                <w:lang w:val="zh-CN"/>
              </w:rPr>
            </w:pPr>
          </w:p>
        </w:tc>
        <w:tc>
          <w:tcPr>
            <w:tcW w:w="1417" w:type="dxa"/>
            <w:vAlign w:val="center"/>
          </w:tcPr>
          <w:p w14:paraId="5C8F7CF5">
            <w:pPr>
              <w:autoSpaceDE w:val="0"/>
              <w:autoSpaceDN w:val="0"/>
              <w:adjustRightInd w:val="0"/>
              <w:spacing w:line="360" w:lineRule="auto"/>
              <w:jc w:val="center"/>
              <w:rPr>
                <w:rFonts w:hint="eastAsia" w:ascii="仿宋" w:hAnsi="仿宋" w:eastAsia="仿宋" w:cs="仿宋"/>
                <w:bCs/>
                <w:color w:val="auto"/>
                <w:sz w:val="24"/>
                <w:lang w:val="zh-CN"/>
              </w:rPr>
            </w:pPr>
          </w:p>
        </w:tc>
        <w:tc>
          <w:tcPr>
            <w:tcW w:w="851" w:type="dxa"/>
            <w:vAlign w:val="center"/>
          </w:tcPr>
          <w:p w14:paraId="07B9AD55">
            <w:pPr>
              <w:autoSpaceDE w:val="0"/>
              <w:autoSpaceDN w:val="0"/>
              <w:adjustRightInd w:val="0"/>
              <w:spacing w:line="360" w:lineRule="auto"/>
              <w:jc w:val="center"/>
              <w:rPr>
                <w:rFonts w:hint="eastAsia" w:ascii="仿宋" w:hAnsi="仿宋" w:eastAsia="仿宋" w:cs="仿宋"/>
                <w:bCs/>
                <w:color w:val="auto"/>
                <w:sz w:val="24"/>
                <w:lang w:val="zh-CN"/>
              </w:rPr>
            </w:pPr>
          </w:p>
        </w:tc>
        <w:tc>
          <w:tcPr>
            <w:tcW w:w="1677" w:type="dxa"/>
            <w:vAlign w:val="center"/>
          </w:tcPr>
          <w:p w14:paraId="793B3FB0">
            <w:pPr>
              <w:autoSpaceDE w:val="0"/>
              <w:autoSpaceDN w:val="0"/>
              <w:adjustRightInd w:val="0"/>
              <w:spacing w:line="360" w:lineRule="auto"/>
              <w:jc w:val="center"/>
              <w:rPr>
                <w:rFonts w:hint="eastAsia" w:ascii="仿宋" w:hAnsi="仿宋" w:eastAsia="仿宋" w:cs="仿宋"/>
                <w:bCs/>
                <w:color w:val="auto"/>
                <w:sz w:val="24"/>
                <w:lang w:val="zh-CN"/>
              </w:rPr>
            </w:pPr>
          </w:p>
        </w:tc>
        <w:tc>
          <w:tcPr>
            <w:tcW w:w="1510" w:type="dxa"/>
            <w:vAlign w:val="center"/>
          </w:tcPr>
          <w:p w14:paraId="71072A69">
            <w:pPr>
              <w:autoSpaceDE w:val="0"/>
              <w:autoSpaceDN w:val="0"/>
              <w:adjustRightInd w:val="0"/>
              <w:spacing w:line="360" w:lineRule="auto"/>
              <w:jc w:val="center"/>
              <w:rPr>
                <w:rFonts w:hint="eastAsia" w:ascii="仿宋" w:hAnsi="仿宋" w:eastAsia="仿宋" w:cs="仿宋"/>
                <w:bCs/>
                <w:color w:val="auto"/>
                <w:sz w:val="24"/>
                <w:lang w:val="zh-CN"/>
              </w:rPr>
            </w:pPr>
          </w:p>
        </w:tc>
        <w:tc>
          <w:tcPr>
            <w:tcW w:w="782" w:type="dxa"/>
            <w:vAlign w:val="center"/>
          </w:tcPr>
          <w:p w14:paraId="3AF2F881">
            <w:pPr>
              <w:autoSpaceDE w:val="0"/>
              <w:autoSpaceDN w:val="0"/>
              <w:adjustRightInd w:val="0"/>
              <w:spacing w:line="360" w:lineRule="auto"/>
              <w:jc w:val="center"/>
              <w:rPr>
                <w:rFonts w:hint="eastAsia" w:ascii="仿宋" w:hAnsi="仿宋" w:eastAsia="仿宋" w:cs="仿宋"/>
                <w:bCs/>
                <w:color w:val="auto"/>
                <w:sz w:val="24"/>
                <w:lang w:val="zh-CN"/>
              </w:rPr>
            </w:pPr>
          </w:p>
        </w:tc>
      </w:tr>
      <w:tr w14:paraId="6B79E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Align w:val="center"/>
          </w:tcPr>
          <w:p w14:paraId="6C5B9226">
            <w:pPr>
              <w:autoSpaceDE w:val="0"/>
              <w:autoSpaceDN w:val="0"/>
              <w:adjustRightInd w:val="0"/>
              <w:spacing w:line="360" w:lineRule="auto"/>
              <w:jc w:val="center"/>
              <w:rPr>
                <w:rFonts w:hint="eastAsia" w:ascii="仿宋" w:hAnsi="仿宋" w:eastAsia="仿宋" w:cs="仿宋"/>
                <w:bCs/>
                <w:color w:val="auto"/>
                <w:sz w:val="24"/>
                <w:lang w:val="zh-CN"/>
              </w:rPr>
            </w:pPr>
            <w:r>
              <w:rPr>
                <w:rFonts w:hint="eastAsia" w:ascii="仿宋" w:hAnsi="仿宋" w:eastAsia="仿宋" w:cs="仿宋"/>
                <w:bCs/>
                <w:color w:val="auto"/>
                <w:sz w:val="24"/>
                <w:lang w:val="zh-CN"/>
              </w:rPr>
              <w:t>3</w:t>
            </w:r>
          </w:p>
        </w:tc>
        <w:tc>
          <w:tcPr>
            <w:tcW w:w="709" w:type="dxa"/>
            <w:vAlign w:val="center"/>
          </w:tcPr>
          <w:p w14:paraId="1002B56B">
            <w:pPr>
              <w:autoSpaceDE w:val="0"/>
              <w:autoSpaceDN w:val="0"/>
              <w:adjustRightInd w:val="0"/>
              <w:spacing w:line="360" w:lineRule="auto"/>
              <w:jc w:val="center"/>
              <w:rPr>
                <w:rFonts w:hint="eastAsia" w:ascii="仿宋" w:hAnsi="仿宋" w:eastAsia="仿宋" w:cs="仿宋"/>
                <w:bCs/>
                <w:color w:val="auto"/>
                <w:sz w:val="24"/>
                <w:lang w:val="zh-CN"/>
              </w:rPr>
            </w:pPr>
          </w:p>
        </w:tc>
        <w:tc>
          <w:tcPr>
            <w:tcW w:w="709" w:type="dxa"/>
            <w:vAlign w:val="center"/>
          </w:tcPr>
          <w:p w14:paraId="52F675DA">
            <w:pPr>
              <w:autoSpaceDE w:val="0"/>
              <w:autoSpaceDN w:val="0"/>
              <w:adjustRightInd w:val="0"/>
              <w:spacing w:line="360" w:lineRule="auto"/>
              <w:jc w:val="center"/>
              <w:rPr>
                <w:rFonts w:hint="eastAsia" w:ascii="仿宋" w:hAnsi="仿宋" w:eastAsia="仿宋" w:cs="仿宋"/>
                <w:bCs/>
                <w:color w:val="auto"/>
                <w:sz w:val="24"/>
                <w:lang w:val="zh-CN"/>
              </w:rPr>
            </w:pPr>
          </w:p>
        </w:tc>
        <w:tc>
          <w:tcPr>
            <w:tcW w:w="709" w:type="dxa"/>
            <w:vAlign w:val="center"/>
          </w:tcPr>
          <w:p w14:paraId="54141DF0">
            <w:pPr>
              <w:autoSpaceDE w:val="0"/>
              <w:autoSpaceDN w:val="0"/>
              <w:adjustRightInd w:val="0"/>
              <w:spacing w:line="360" w:lineRule="auto"/>
              <w:jc w:val="center"/>
              <w:rPr>
                <w:rFonts w:hint="eastAsia" w:ascii="仿宋" w:hAnsi="仿宋" w:eastAsia="仿宋" w:cs="仿宋"/>
                <w:bCs/>
                <w:color w:val="auto"/>
                <w:sz w:val="24"/>
                <w:lang w:val="zh-CN"/>
              </w:rPr>
            </w:pPr>
          </w:p>
        </w:tc>
        <w:tc>
          <w:tcPr>
            <w:tcW w:w="1134" w:type="dxa"/>
            <w:vAlign w:val="center"/>
          </w:tcPr>
          <w:p w14:paraId="22CD4FB0">
            <w:pPr>
              <w:autoSpaceDE w:val="0"/>
              <w:autoSpaceDN w:val="0"/>
              <w:adjustRightInd w:val="0"/>
              <w:spacing w:line="360" w:lineRule="auto"/>
              <w:jc w:val="center"/>
              <w:rPr>
                <w:rFonts w:hint="eastAsia" w:ascii="仿宋" w:hAnsi="仿宋" w:eastAsia="仿宋" w:cs="仿宋"/>
                <w:bCs/>
                <w:color w:val="auto"/>
                <w:sz w:val="24"/>
                <w:lang w:val="zh-CN"/>
              </w:rPr>
            </w:pPr>
          </w:p>
        </w:tc>
        <w:tc>
          <w:tcPr>
            <w:tcW w:w="1417" w:type="dxa"/>
            <w:vAlign w:val="center"/>
          </w:tcPr>
          <w:p w14:paraId="3976E210">
            <w:pPr>
              <w:autoSpaceDE w:val="0"/>
              <w:autoSpaceDN w:val="0"/>
              <w:adjustRightInd w:val="0"/>
              <w:spacing w:line="360" w:lineRule="auto"/>
              <w:jc w:val="center"/>
              <w:rPr>
                <w:rFonts w:hint="eastAsia" w:ascii="仿宋" w:hAnsi="仿宋" w:eastAsia="仿宋" w:cs="仿宋"/>
                <w:bCs/>
                <w:color w:val="auto"/>
                <w:sz w:val="24"/>
                <w:lang w:val="zh-CN"/>
              </w:rPr>
            </w:pPr>
          </w:p>
        </w:tc>
        <w:tc>
          <w:tcPr>
            <w:tcW w:w="851" w:type="dxa"/>
            <w:vAlign w:val="center"/>
          </w:tcPr>
          <w:p w14:paraId="20CB5276">
            <w:pPr>
              <w:autoSpaceDE w:val="0"/>
              <w:autoSpaceDN w:val="0"/>
              <w:adjustRightInd w:val="0"/>
              <w:spacing w:line="360" w:lineRule="auto"/>
              <w:jc w:val="center"/>
              <w:rPr>
                <w:rFonts w:hint="eastAsia" w:ascii="仿宋" w:hAnsi="仿宋" w:eastAsia="仿宋" w:cs="仿宋"/>
                <w:bCs/>
                <w:color w:val="auto"/>
                <w:sz w:val="24"/>
                <w:lang w:val="zh-CN"/>
              </w:rPr>
            </w:pPr>
          </w:p>
        </w:tc>
        <w:tc>
          <w:tcPr>
            <w:tcW w:w="1677" w:type="dxa"/>
            <w:vAlign w:val="center"/>
          </w:tcPr>
          <w:p w14:paraId="332739C2">
            <w:pPr>
              <w:autoSpaceDE w:val="0"/>
              <w:autoSpaceDN w:val="0"/>
              <w:adjustRightInd w:val="0"/>
              <w:spacing w:line="360" w:lineRule="auto"/>
              <w:jc w:val="center"/>
              <w:rPr>
                <w:rFonts w:hint="eastAsia" w:ascii="仿宋" w:hAnsi="仿宋" w:eastAsia="仿宋" w:cs="仿宋"/>
                <w:bCs/>
                <w:color w:val="auto"/>
                <w:sz w:val="24"/>
                <w:lang w:val="zh-CN"/>
              </w:rPr>
            </w:pPr>
          </w:p>
        </w:tc>
        <w:tc>
          <w:tcPr>
            <w:tcW w:w="1510" w:type="dxa"/>
            <w:vAlign w:val="center"/>
          </w:tcPr>
          <w:p w14:paraId="02DF867F">
            <w:pPr>
              <w:autoSpaceDE w:val="0"/>
              <w:autoSpaceDN w:val="0"/>
              <w:adjustRightInd w:val="0"/>
              <w:spacing w:line="360" w:lineRule="auto"/>
              <w:jc w:val="center"/>
              <w:rPr>
                <w:rFonts w:hint="eastAsia" w:ascii="仿宋" w:hAnsi="仿宋" w:eastAsia="仿宋" w:cs="仿宋"/>
                <w:bCs/>
                <w:color w:val="auto"/>
                <w:sz w:val="24"/>
                <w:lang w:val="zh-CN"/>
              </w:rPr>
            </w:pPr>
          </w:p>
        </w:tc>
        <w:tc>
          <w:tcPr>
            <w:tcW w:w="782" w:type="dxa"/>
            <w:vAlign w:val="center"/>
          </w:tcPr>
          <w:p w14:paraId="54376065">
            <w:pPr>
              <w:autoSpaceDE w:val="0"/>
              <w:autoSpaceDN w:val="0"/>
              <w:adjustRightInd w:val="0"/>
              <w:spacing w:line="360" w:lineRule="auto"/>
              <w:jc w:val="center"/>
              <w:rPr>
                <w:rFonts w:hint="eastAsia" w:ascii="仿宋" w:hAnsi="仿宋" w:eastAsia="仿宋" w:cs="仿宋"/>
                <w:bCs/>
                <w:color w:val="auto"/>
                <w:sz w:val="24"/>
                <w:lang w:val="zh-CN"/>
              </w:rPr>
            </w:pPr>
          </w:p>
        </w:tc>
      </w:tr>
      <w:tr w14:paraId="53170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Align w:val="center"/>
          </w:tcPr>
          <w:p w14:paraId="3F9D9898">
            <w:pPr>
              <w:autoSpaceDE w:val="0"/>
              <w:autoSpaceDN w:val="0"/>
              <w:adjustRightInd w:val="0"/>
              <w:spacing w:line="360" w:lineRule="auto"/>
              <w:jc w:val="center"/>
              <w:rPr>
                <w:rFonts w:hint="eastAsia" w:ascii="仿宋" w:hAnsi="仿宋" w:eastAsia="仿宋" w:cs="仿宋"/>
                <w:bCs/>
                <w:color w:val="auto"/>
                <w:sz w:val="24"/>
                <w:lang w:val="zh-CN"/>
              </w:rPr>
            </w:pPr>
            <w:r>
              <w:rPr>
                <w:rFonts w:hint="eastAsia" w:ascii="仿宋" w:hAnsi="仿宋" w:eastAsia="仿宋" w:cs="仿宋"/>
                <w:bCs/>
                <w:color w:val="auto"/>
                <w:sz w:val="24"/>
                <w:lang w:val="zh-CN"/>
              </w:rPr>
              <w:t>…</w:t>
            </w:r>
          </w:p>
        </w:tc>
        <w:tc>
          <w:tcPr>
            <w:tcW w:w="709" w:type="dxa"/>
            <w:vAlign w:val="center"/>
          </w:tcPr>
          <w:p w14:paraId="1BF3E31A">
            <w:pPr>
              <w:autoSpaceDE w:val="0"/>
              <w:autoSpaceDN w:val="0"/>
              <w:adjustRightInd w:val="0"/>
              <w:spacing w:line="360" w:lineRule="auto"/>
              <w:jc w:val="center"/>
              <w:rPr>
                <w:rFonts w:hint="eastAsia" w:ascii="仿宋" w:hAnsi="仿宋" w:eastAsia="仿宋" w:cs="仿宋"/>
                <w:bCs/>
                <w:color w:val="auto"/>
                <w:sz w:val="24"/>
                <w:lang w:val="zh-CN"/>
              </w:rPr>
            </w:pPr>
          </w:p>
        </w:tc>
        <w:tc>
          <w:tcPr>
            <w:tcW w:w="709" w:type="dxa"/>
            <w:vAlign w:val="center"/>
          </w:tcPr>
          <w:p w14:paraId="765C14CA">
            <w:pPr>
              <w:autoSpaceDE w:val="0"/>
              <w:autoSpaceDN w:val="0"/>
              <w:adjustRightInd w:val="0"/>
              <w:spacing w:line="360" w:lineRule="auto"/>
              <w:jc w:val="center"/>
              <w:rPr>
                <w:rFonts w:hint="eastAsia" w:ascii="仿宋" w:hAnsi="仿宋" w:eastAsia="仿宋" w:cs="仿宋"/>
                <w:bCs/>
                <w:color w:val="auto"/>
                <w:sz w:val="24"/>
                <w:lang w:val="zh-CN"/>
              </w:rPr>
            </w:pPr>
          </w:p>
        </w:tc>
        <w:tc>
          <w:tcPr>
            <w:tcW w:w="709" w:type="dxa"/>
            <w:vAlign w:val="center"/>
          </w:tcPr>
          <w:p w14:paraId="45967A00">
            <w:pPr>
              <w:autoSpaceDE w:val="0"/>
              <w:autoSpaceDN w:val="0"/>
              <w:adjustRightInd w:val="0"/>
              <w:spacing w:line="360" w:lineRule="auto"/>
              <w:jc w:val="center"/>
              <w:rPr>
                <w:rFonts w:hint="eastAsia" w:ascii="仿宋" w:hAnsi="仿宋" w:eastAsia="仿宋" w:cs="仿宋"/>
                <w:bCs/>
                <w:color w:val="auto"/>
                <w:sz w:val="24"/>
                <w:lang w:val="zh-CN"/>
              </w:rPr>
            </w:pPr>
          </w:p>
        </w:tc>
        <w:tc>
          <w:tcPr>
            <w:tcW w:w="1134" w:type="dxa"/>
            <w:vAlign w:val="center"/>
          </w:tcPr>
          <w:p w14:paraId="38D32C24">
            <w:pPr>
              <w:autoSpaceDE w:val="0"/>
              <w:autoSpaceDN w:val="0"/>
              <w:adjustRightInd w:val="0"/>
              <w:spacing w:line="360" w:lineRule="auto"/>
              <w:jc w:val="center"/>
              <w:rPr>
                <w:rFonts w:hint="eastAsia" w:ascii="仿宋" w:hAnsi="仿宋" w:eastAsia="仿宋" w:cs="仿宋"/>
                <w:bCs/>
                <w:color w:val="auto"/>
                <w:sz w:val="24"/>
                <w:lang w:val="zh-CN"/>
              </w:rPr>
            </w:pPr>
          </w:p>
        </w:tc>
        <w:tc>
          <w:tcPr>
            <w:tcW w:w="1417" w:type="dxa"/>
            <w:vAlign w:val="center"/>
          </w:tcPr>
          <w:p w14:paraId="18512843">
            <w:pPr>
              <w:autoSpaceDE w:val="0"/>
              <w:autoSpaceDN w:val="0"/>
              <w:adjustRightInd w:val="0"/>
              <w:spacing w:line="360" w:lineRule="auto"/>
              <w:jc w:val="center"/>
              <w:rPr>
                <w:rFonts w:hint="eastAsia" w:ascii="仿宋" w:hAnsi="仿宋" w:eastAsia="仿宋" w:cs="仿宋"/>
                <w:bCs/>
                <w:color w:val="auto"/>
                <w:sz w:val="24"/>
                <w:lang w:val="zh-CN"/>
              </w:rPr>
            </w:pPr>
          </w:p>
        </w:tc>
        <w:tc>
          <w:tcPr>
            <w:tcW w:w="851" w:type="dxa"/>
            <w:vAlign w:val="center"/>
          </w:tcPr>
          <w:p w14:paraId="7C825B3E">
            <w:pPr>
              <w:autoSpaceDE w:val="0"/>
              <w:autoSpaceDN w:val="0"/>
              <w:adjustRightInd w:val="0"/>
              <w:spacing w:line="360" w:lineRule="auto"/>
              <w:jc w:val="center"/>
              <w:rPr>
                <w:rFonts w:hint="eastAsia" w:ascii="仿宋" w:hAnsi="仿宋" w:eastAsia="仿宋" w:cs="仿宋"/>
                <w:bCs/>
                <w:color w:val="auto"/>
                <w:sz w:val="24"/>
                <w:lang w:val="zh-CN"/>
              </w:rPr>
            </w:pPr>
          </w:p>
        </w:tc>
        <w:tc>
          <w:tcPr>
            <w:tcW w:w="1677" w:type="dxa"/>
            <w:vAlign w:val="center"/>
          </w:tcPr>
          <w:p w14:paraId="2FF34F9D">
            <w:pPr>
              <w:autoSpaceDE w:val="0"/>
              <w:autoSpaceDN w:val="0"/>
              <w:adjustRightInd w:val="0"/>
              <w:spacing w:line="360" w:lineRule="auto"/>
              <w:jc w:val="center"/>
              <w:rPr>
                <w:rFonts w:hint="eastAsia" w:ascii="仿宋" w:hAnsi="仿宋" w:eastAsia="仿宋" w:cs="仿宋"/>
                <w:bCs/>
                <w:color w:val="auto"/>
                <w:sz w:val="24"/>
                <w:lang w:val="zh-CN"/>
              </w:rPr>
            </w:pPr>
          </w:p>
        </w:tc>
        <w:tc>
          <w:tcPr>
            <w:tcW w:w="1510" w:type="dxa"/>
            <w:vAlign w:val="center"/>
          </w:tcPr>
          <w:p w14:paraId="2441F7B4">
            <w:pPr>
              <w:autoSpaceDE w:val="0"/>
              <w:autoSpaceDN w:val="0"/>
              <w:adjustRightInd w:val="0"/>
              <w:spacing w:line="360" w:lineRule="auto"/>
              <w:jc w:val="center"/>
              <w:rPr>
                <w:rFonts w:hint="eastAsia" w:ascii="仿宋" w:hAnsi="仿宋" w:eastAsia="仿宋" w:cs="仿宋"/>
                <w:bCs/>
                <w:color w:val="auto"/>
                <w:sz w:val="24"/>
              </w:rPr>
            </w:pPr>
            <w:r>
              <w:rPr>
                <w:rFonts w:hint="eastAsia" w:ascii="仿宋" w:hAnsi="仿宋" w:eastAsia="仿宋" w:cs="仿宋"/>
                <w:bCs/>
                <w:color w:val="auto"/>
                <w:sz w:val="24"/>
              </w:rPr>
              <w:t>...</w:t>
            </w:r>
          </w:p>
        </w:tc>
        <w:tc>
          <w:tcPr>
            <w:tcW w:w="782" w:type="dxa"/>
            <w:vAlign w:val="center"/>
          </w:tcPr>
          <w:p w14:paraId="11C87AAD">
            <w:pPr>
              <w:autoSpaceDE w:val="0"/>
              <w:autoSpaceDN w:val="0"/>
              <w:adjustRightInd w:val="0"/>
              <w:spacing w:line="360" w:lineRule="auto"/>
              <w:jc w:val="center"/>
              <w:rPr>
                <w:rFonts w:hint="eastAsia" w:ascii="仿宋" w:hAnsi="仿宋" w:eastAsia="仿宋" w:cs="仿宋"/>
                <w:bCs/>
                <w:color w:val="auto"/>
                <w:sz w:val="24"/>
                <w:lang w:val="zh-CN"/>
              </w:rPr>
            </w:pPr>
          </w:p>
        </w:tc>
      </w:tr>
      <w:tr w14:paraId="3E8F3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Align w:val="center"/>
          </w:tcPr>
          <w:p w14:paraId="3488D2BC">
            <w:pPr>
              <w:autoSpaceDE w:val="0"/>
              <w:autoSpaceDN w:val="0"/>
              <w:adjustRightInd w:val="0"/>
              <w:spacing w:line="360" w:lineRule="auto"/>
              <w:jc w:val="center"/>
              <w:rPr>
                <w:rFonts w:hint="eastAsia" w:ascii="仿宋" w:hAnsi="仿宋" w:eastAsia="仿宋" w:cs="仿宋"/>
                <w:bCs/>
                <w:color w:val="auto"/>
                <w:sz w:val="24"/>
                <w:lang w:val="zh-CN"/>
              </w:rPr>
            </w:pPr>
            <w:r>
              <w:rPr>
                <w:rFonts w:hint="eastAsia" w:ascii="仿宋" w:hAnsi="仿宋" w:eastAsia="仿宋" w:cs="仿宋"/>
                <w:bCs/>
                <w:color w:val="auto"/>
                <w:sz w:val="24"/>
                <w:lang w:val="zh-CN"/>
              </w:rPr>
              <w:t>…</w:t>
            </w:r>
          </w:p>
        </w:tc>
        <w:tc>
          <w:tcPr>
            <w:tcW w:w="709" w:type="dxa"/>
            <w:vAlign w:val="center"/>
          </w:tcPr>
          <w:p w14:paraId="000955D6">
            <w:pPr>
              <w:autoSpaceDE w:val="0"/>
              <w:autoSpaceDN w:val="0"/>
              <w:adjustRightInd w:val="0"/>
              <w:spacing w:line="360" w:lineRule="auto"/>
              <w:jc w:val="center"/>
              <w:rPr>
                <w:rFonts w:hint="eastAsia" w:ascii="仿宋" w:hAnsi="仿宋" w:eastAsia="仿宋" w:cs="仿宋"/>
                <w:bCs/>
                <w:color w:val="auto"/>
                <w:sz w:val="24"/>
                <w:lang w:val="zh-CN"/>
              </w:rPr>
            </w:pPr>
          </w:p>
        </w:tc>
        <w:tc>
          <w:tcPr>
            <w:tcW w:w="709" w:type="dxa"/>
            <w:vAlign w:val="center"/>
          </w:tcPr>
          <w:p w14:paraId="012E9690">
            <w:pPr>
              <w:autoSpaceDE w:val="0"/>
              <w:autoSpaceDN w:val="0"/>
              <w:adjustRightInd w:val="0"/>
              <w:spacing w:line="360" w:lineRule="auto"/>
              <w:jc w:val="center"/>
              <w:rPr>
                <w:rFonts w:hint="eastAsia" w:ascii="仿宋" w:hAnsi="仿宋" w:eastAsia="仿宋" w:cs="仿宋"/>
                <w:bCs/>
                <w:color w:val="auto"/>
                <w:sz w:val="24"/>
                <w:lang w:val="zh-CN"/>
              </w:rPr>
            </w:pPr>
          </w:p>
        </w:tc>
        <w:tc>
          <w:tcPr>
            <w:tcW w:w="709" w:type="dxa"/>
            <w:vAlign w:val="center"/>
          </w:tcPr>
          <w:p w14:paraId="7352BF0B">
            <w:pPr>
              <w:autoSpaceDE w:val="0"/>
              <w:autoSpaceDN w:val="0"/>
              <w:adjustRightInd w:val="0"/>
              <w:spacing w:line="360" w:lineRule="auto"/>
              <w:jc w:val="center"/>
              <w:rPr>
                <w:rFonts w:hint="eastAsia" w:ascii="仿宋" w:hAnsi="仿宋" w:eastAsia="仿宋" w:cs="仿宋"/>
                <w:bCs/>
                <w:color w:val="auto"/>
                <w:sz w:val="24"/>
                <w:lang w:val="zh-CN"/>
              </w:rPr>
            </w:pPr>
          </w:p>
        </w:tc>
        <w:tc>
          <w:tcPr>
            <w:tcW w:w="1134" w:type="dxa"/>
            <w:vAlign w:val="center"/>
          </w:tcPr>
          <w:p w14:paraId="48780159">
            <w:pPr>
              <w:autoSpaceDE w:val="0"/>
              <w:autoSpaceDN w:val="0"/>
              <w:adjustRightInd w:val="0"/>
              <w:spacing w:line="360" w:lineRule="auto"/>
              <w:jc w:val="center"/>
              <w:rPr>
                <w:rFonts w:hint="eastAsia" w:ascii="仿宋" w:hAnsi="仿宋" w:eastAsia="仿宋" w:cs="仿宋"/>
                <w:bCs/>
                <w:color w:val="auto"/>
                <w:sz w:val="24"/>
                <w:lang w:val="zh-CN"/>
              </w:rPr>
            </w:pPr>
          </w:p>
        </w:tc>
        <w:tc>
          <w:tcPr>
            <w:tcW w:w="1417" w:type="dxa"/>
            <w:vAlign w:val="center"/>
          </w:tcPr>
          <w:p w14:paraId="3ED89544">
            <w:pPr>
              <w:autoSpaceDE w:val="0"/>
              <w:autoSpaceDN w:val="0"/>
              <w:adjustRightInd w:val="0"/>
              <w:spacing w:line="360" w:lineRule="auto"/>
              <w:jc w:val="center"/>
              <w:rPr>
                <w:rFonts w:hint="eastAsia" w:ascii="仿宋" w:hAnsi="仿宋" w:eastAsia="仿宋" w:cs="仿宋"/>
                <w:bCs/>
                <w:color w:val="auto"/>
                <w:sz w:val="24"/>
                <w:lang w:val="zh-CN"/>
              </w:rPr>
            </w:pPr>
          </w:p>
        </w:tc>
        <w:tc>
          <w:tcPr>
            <w:tcW w:w="851" w:type="dxa"/>
            <w:vAlign w:val="center"/>
          </w:tcPr>
          <w:p w14:paraId="15E314B1">
            <w:pPr>
              <w:autoSpaceDE w:val="0"/>
              <w:autoSpaceDN w:val="0"/>
              <w:adjustRightInd w:val="0"/>
              <w:spacing w:line="360" w:lineRule="auto"/>
              <w:jc w:val="center"/>
              <w:rPr>
                <w:rFonts w:hint="eastAsia" w:ascii="仿宋" w:hAnsi="仿宋" w:eastAsia="仿宋" w:cs="仿宋"/>
                <w:bCs/>
                <w:color w:val="auto"/>
                <w:sz w:val="24"/>
                <w:lang w:val="zh-CN"/>
              </w:rPr>
            </w:pPr>
          </w:p>
        </w:tc>
        <w:tc>
          <w:tcPr>
            <w:tcW w:w="1677" w:type="dxa"/>
            <w:vAlign w:val="center"/>
          </w:tcPr>
          <w:p w14:paraId="439D8C9D">
            <w:pPr>
              <w:autoSpaceDE w:val="0"/>
              <w:autoSpaceDN w:val="0"/>
              <w:adjustRightInd w:val="0"/>
              <w:spacing w:line="360" w:lineRule="auto"/>
              <w:jc w:val="center"/>
              <w:rPr>
                <w:rFonts w:hint="eastAsia" w:ascii="仿宋" w:hAnsi="仿宋" w:eastAsia="仿宋" w:cs="仿宋"/>
                <w:bCs/>
                <w:color w:val="auto"/>
                <w:sz w:val="24"/>
                <w:lang w:val="zh-CN"/>
              </w:rPr>
            </w:pPr>
          </w:p>
        </w:tc>
        <w:tc>
          <w:tcPr>
            <w:tcW w:w="1510" w:type="dxa"/>
            <w:vAlign w:val="center"/>
          </w:tcPr>
          <w:p w14:paraId="0E28335D">
            <w:pPr>
              <w:autoSpaceDE w:val="0"/>
              <w:autoSpaceDN w:val="0"/>
              <w:adjustRightInd w:val="0"/>
              <w:spacing w:line="360" w:lineRule="auto"/>
              <w:jc w:val="center"/>
              <w:rPr>
                <w:rFonts w:hint="eastAsia" w:ascii="仿宋" w:hAnsi="仿宋" w:eastAsia="仿宋" w:cs="仿宋"/>
                <w:bCs/>
                <w:color w:val="auto"/>
                <w:sz w:val="24"/>
                <w:lang w:val="zh-CN"/>
              </w:rPr>
            </w:pPr>
          </w:p>
        </w:tc>
        <w:tc>
          <w:tcPr>
            <w:tcW w:w="782" w:type="dxa"/>
            <w:vAlign w:val="center"/>
          </w:tcPr>
          <w:p w14:paraId="37471F79">
            <w:pPr>
              <w:autoSpaceDE w:val="0"/>
              <w:autoSpaceDN w:val="0"/>
              <w:adjustRightInd w:val="0"/>
              <w:spacing w:line="360" w:lineRule="auto"/>
              <w:jc w:val="center"/>
              <w:rPr>
                <w:rFonts w:hint="eastAsia" w:ascii="仿宋" w:hAnsi="仿宋" w:eastAsia="仿宋" w:cs="仿宋"/>
                <w:bCs/>
                <w:color w:val="auto"/>
                <w:sz w:val="24"/>
                <w:lang w:val="zh-CN"/>
              </w:rPr>
            </w:pPr>
          </w:p>
        </w:tc>
      </w:tr>
      <w:tr w14:paraId="19639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Align w:val="center"/>
          </w:tcPr>
          <w:p w14:paraId="1649A23A">
            <w:pPr>
              <w:autoSpaceDE w:val="0"/>
              <w:autoSpaceDN w:val="0"/>
              <w:adjustRightInd w:val="0"/>
              <w:spacing w:line="360" w:lineRule="auto"/>
              <w:jc w:val="center"/>
              <w:rPr>
                <w:rFonts w:hint="eastAsia" w:ascii="仿宋" w:hAnsi="仿宋" w:eastAsia="仿宋" w:cs="仿宋"/>
                <w:bCs/>
                <w:color w:val="auto"/>
                <w:sz w:val="24"/>
                <w:lang w:val="zh-CN"/>
              </w:rPr>
            </w:pPr>
            <w:r>
              <w:rPr>
                <w:rFonts w:hint="eastAsia" w:ascii="仿宋" w:hAnsi="仿宋" w:eastAsia="仿宋" w:cs="仿宋"/>
                <w:bCs/>
                <w:color w:val="auto"/>
                <w:sz w:val="24"/>
                <w:lang w:val="zh-CN"/>
              </w:rPr>
              <w:t>…</w:t>
            </w:r>
          </w:p>
        </w:tc>
        <w:tc>
          <w:tcPr>
            <w:tcW w:w="709" w:type="dxa"/>
            <w:vAlign w:val="center"/>
          </w:tcPr>
          <w:p w14:paraId="21E149B6">
            <w:pPr>
              <w:autoSpaceDE w:val="0"/>
              <w:autoSpaceDN w:val="0"/>
              <w:adjustRightInd w:val="0"/>
              <w:spacing w:line="360" w:lineRule="auto"/>
              <w:jc w:val="center"/>
              <w:rPr>
                <w:rFonts w:hint="eastAsia" w:ascii="仿宋" w:hAnsi="仿宋" w:eastAsia="仿宋" w:cs="仿宋"/>
                <w:bCs/>
                <w:color w:val="auto"/>
                <w:sz w:val="24"/>
                <w:lang w:val="zh-CN"/>
              </w:rPr>
            </w:pPr>
          </w:p>
        </w:tc>
        <w:tc>
          <w:tcPr>
            <w:tcW w:w="709" w:type="dxa"/>
            <w:vAlign w:val="center"/>
          </w:tcPr>
          <w:p w14:paraId="5AD59F43">
            <w:pPr>
              <w:autoSpaceDE w:val="0"/>
              <w:autoSpaceDN w:val="0"/>
              <w:adjustRightInd w:val="0"/>
              <w:spacing w:line="360" w:lineRule="auto"/>
              <w:jc w:val="center"/>
              <w:rPr>
                <w:rFonts w:hint="eastAsia" w:ascii="仿宋" w:hAnsi="仿宋" w:eastAsia="仿宋" w:cs="仿宋"/>
                <w:bCs/>
                <w:color w:val="auto"/>
                <w:sz w:val="24"/>
                <w:lang w:val="zh-CN"/>
              </w:rPr>
            </w:pPr>
          </w:p>
        </w:tc>
        <w:tc>
          <w:tcPr>
            <w:tcW w:w="709" w:type="dxa"/>
            <w:vAlign w:val="center"/>
          </w:tcPr>
          <w:p w14:paraId="504BA681">
            <w:pPr>
              <w:autoSpaceDE w:val="0"/>
              <w:autoSpaceDN w:val="0"/>
              <w:adjustRightInd w:val="0"/>
              <w:spacing w:line="360" w:lineRule="auto"/>
              <w:jc w:val="center"/>
              <w:rPr>
                <w:rFonts w:hint="eastAsia" w:ascii="仿宋" w:hAnsi="仿宋" w:eastAsia="仿宋" w:cs="仿宋"/>
                <w:bCs/>
                <w:color w:val="auto"/>
                <w:sz w:val="24"/>
                <w:lang w:val="zh-CN"/>
              </w:rPr>
            </w:pPr>
          </w:p>
        </w:tc>
        <w:tc>
          <w:tcPr>
            <w:tcW w:w="1134" w:type="dxa"/>
            <w:vAlign w:val="center"/>
          </w:tcPr>
          <w:p w14:paraId="013F828D">
            <w:pPr>
              <w:autoSpaceDE w:val="0"/>
              <w:autoSpaceDN w:val="0"/>
              <w:adjustRightInd w:val="0"/>
              <w:spacing w:line="360" w:lineRule="auto"/>
              <w:jc w:val="center"/>
              <w:rPr>
                <w:rFonts w:hint="eastAsia" w:ascii="仿宋" w:hAnsi="仿宋" w:eastAsia="仿宋" w:cs="仿宋"/>
                <w:bCs/>
                <w:color w:val="auto"/>
                <w:sz w:val="24"/>
                <w:lang w:val="zh-CN"/>
              </w:rPr>
            </w:pPr>
          </w:p>
        </w:tc>
        <w:tc>
          <w:tcPr>
            <w:tcW w:w="1417" w:type="dxa"/>
            <w:vAlign w:val="center"/>
          </w:tcPr>
          <w:p w14:paraId="7C800CF9">
            <w:pPr>
              <w:autoSpaceDE w:val="0"/>
              <w:autoSpaceDN w:val="0"/>
              <w:adjustRightInd w:val="0"/>
              <w:spacing w:line="360" w:lineRule="auto"/>
              <w:jc w:val="center"/>
              <w:rPr>
                <w:rFonts w:hint="eastAsia" w:ascii="仿宋" w:hAnsi="仿宋" w:eastAsia="仿宋" w:cs="仿宋"/>
                <w:bCs/>
                <w:color w:val="auto"/>
                <w:sz w:val="24"/>
                <w:lang w:val="zh-CN"/>
              </w:rPr>
            </w:pPr>
          </w:p>
        </w:tc>
        <w:tc>
          <w:tcPr>
            <w:tcW w:w="851" w:type="dxa"/>
            <w:vAlign w:val="center"/>
          </w:tcPr>
          <w:p w14:paraId="577E9DAC">
            <w:pPr>
              <w:autoSpaceDE w:val="0"/>
              <w:autoSpaceDN w:val="0"/>
              <w:adjustRightInd w:val="0"/>
              <w:spacing w:line="360" w:lineRule="auto"/>
              <w:jc w:val="center"/>
              <w:rPr>
                <w:rFonts w:hint="eastAsia" w:ascii="仿宋" w:hAnsi="仿宋" w:eastAsia="仿宋" w:cs="仿宋"/>
                <w:bCs/>
                <w:color w:val="auto"/>
                <w:sz w:val="24"/>
                <w:lang w:val="zh-CN"/>
              </w:rPr>
            </w:pPr>
          </w:p>
        </w:tc>
        <w:tc>
          <w:tcPr>
            <w:tcW w:w="1677" w:type="dxa"/>
            <w:vAlign w:val="center"/>
          </w:tcPr>
          <w:p w14:paraId="2F73C68C">
            <w:pPr>
              <w:autoSpaceDE w:val="0"/>
              <w:autoSpaceDN w:val="0"/>
              <w:adjustRightInd w:val="0"/>
              <w:spacing w:line="360" w:lineRule="auto"/>
              <w:jc w:val="center"/>
              <w:rPr>
                <w:rFonts w:hint="eastAsia" w:ascii="仿宋" w:hAnsi="仿宋" w:eastAsia="仿宋" w:cs="仿宋"/>
                <w:bCs/>
                <w:color w:val="auto"/>
                <w:sz w:val="24"/>
                <w:lang w:val="zh-CN"/>
              </w:rPr>
            </w:pPr>
          </w:p>
        </w:tc>
        <w:tc>
          <w:tcPr>
            <w:tcW w:w="1510" w:type="dxa"/>
            <w:vAlign w:val="center"/>
          </w:tcPr>
          <w:p w14:paraId="0794B464">
            <w:pPr>
              <w:autoSpaceDE w:val="0"/>
              <w:autoSpaceDN w:val="0"/>
              <w:adjustRightInd w:val="0"/>
              <w:spacing w:line="360" w:lineRule="auto"/>
              <w:jc w:val="center"/>
              <w:rPr>
                <w:rFonts w:hint="eastAsia" w:ascii="仿宋" w:hAnsi="仿宋" w:eastAsia="仿宋" w:cs="仿宋"/>
                <w:bCs/>
                <w:color w:val="auto"/>
                <w:sz w:val="24"/>
                <w:lang w:val="zh-CN"/>
              </w:rPr>
            </w:pPr>
          </w:p>
        </w:tc>
        <w:tc>
          <w:tcPr>
            <w:tcW w:w="782" w:type="dxa"/>
            <w:vAlign w:val="center"/>
          </w:tcPr>
          <w:p w14:paraId="6ED91766">
            <w:pPr>
              <w:autoSpaceDE w:val="0"/>
              <w:autoSpaceDN w:val="0"/>
              <w:adjustRightInd w:val="0"/>
              <w:spacing w:line="360" w:lineRule="auto"/>
              <w:jc w:val="center"/>
              <w:rPr>
                <w:rFonts w:hint="eastAsia" w:ascii="仿宋" w:hAnsi="仿宋" w:eastAsia="仿宋" w:cs="仿宋"/>
                <w:bCs/>
                <w:color w:val="auto"/>
                <w:sz w:val="24"/>
                <w:lang w:val="zh-CN"/>
              </w:rPr>
            </w:pPr>
          </w:p>
        </w:tc>
      </w:tr>
      <w:tr w14:paraId="6FAE6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Align w:val="center"/>
          </w:tcPr>
          <w:p w14:paraId="1BCA0A85">
            <w:pPr>
              <w:autoSpaceDE w:val="0"/>
              <w:autoSpaceDN w:val="0"/>
              <w:adjustRightInd w:val="0"/>
              <w:spacing w:line="360" w:lineRule="auto"/>
              <w:jc w:val="center"/>
              <w:rPr>
                <w:rFonts w:hint="eastAsia" w:ascii="仿宋" w:hAnsi="仿宋" w:eastAsia="仿宋" w:cs="仿宋"/>
                <w:bCs/>
                <w:color w:val="auto"/>
                <w:sz w:val="24"/>
                <w:lang w:val="zh-CN"/>
              </w:rPr>
            </w:pPr>
            <w:r>
              <w:rPr>
                <w:rFonts w:hint="eastAsia" w:ascii="仿宋" w:hAnsi="仿宋" w:eastAsia="仿宋" w:cs="仿宋"/>
                <w:bCs/>
                <w:color w:val="auto"/>
                <w:sz w:val="24"/>
                <w:lang w:val="zh-CN"/>
              </w:rPr>
              <w:t>…</w:t>
            </w:r>
          </w:p>
        </w:tc>
        <w:tc>
          <w:tcPr>
            <w:tcW w:w="709" w:type="dxa"/>
            <w:vAlign w:val="center"/>
          </w:tcPr>
          <w:p w14:paraId="31025819">
            <w:pPr>
              <w:autoSpaceDE w:val="0"/>
              <w:autoSpaceDN w:val="0"/>
              <w:adjustRightInd w:val="0"/>
              <w:spacing w:line="360" w:lineRule="auto"/>
              <w:jc w:val="center"/>
              <w:rPr>
                <w:rFonts w:hint="eastAsia" w:ascii="仿宋" w:hAnsi="仿宋" w:eastAsia="仿宋" w:cs="仿宋"/>
                <w:bCs/>
                <w:color w:val="auto"/>
                <w:sz w:val="24"/>
                <w:lang w:val="zh-CN"/>
              </w:rPr>
            </w:pPr>
          </w:p>
        </w:tc>
        <w:tc>
          <w:tcPr>
            <w:tcW w:w="709" w:type="dxa"/>
            <w:vAlign w:val="center"/>
          </w:tcPr>
          <w:p w14:paraId="41FA915F">
            <w:pPr>
              <w:autoSpaceDE w:val="0"/>
              <w:autoSpaceDN w:val="0"/>
              <w:adjustRightInd w:val="0"/>
              <w:spacing w:line="360" w:lineRule="auto"/>
              <w:jc w:val="center"/>
              <w:rPr>
                <w:rFonts w:hint="eastAsia" w:ascii="仿宋" w:hAnsi="仿宋" w:eastAsia="仿宋" w:cs="仿宋"/>
                <w:bCs/>
                <w:color w:val="auto"/>
                <w:sz w:val="24"/>
                <w:lang w:val="zh-CN"/>
              </w:rPr>
            </w:pPr>
          </w:p>
        </w:tc>
        <w:tc>
          <w:tcPr>
            <w:tcW w:w="709" w:type="dxa"/>
            <w:vAlign w:val="center"/>
          </w:tcPr>
          <w:p w14:paraId="44A7BEA1">
            <w:pPr>
              <w:autoSpaceDE w:val="0"/>
              <w:autoSpaceDN w:val="0"/>
              <w:adjustRightInd w:val="0"/>
              <w:spacing w:line="360" w:lineRule="auto"/>
              <w:jc w:val="center"/>
              <w:rPr>
                <w:rFonts w:hint="eastAsia" w:ascii="仿宋" w:hAnsi="仿宋" w:eastAsia="仿宋" w:cs="仿宋"/>
                <w:bCs/>
                <w:color w:val="auto"/>
                <w:sz w:val="24"/>
                <w:lang w:val="zh-CN"/>
              </w:rPr>
            </w:pPr>
          </w:p>
        </w:tc>
        <w:tc>
          <w:tcPr>
            <w:tcW w:w="1134" w:type="dxa"/>
            <w:vAlign w:val="center"/>
          </w:tcPr>
          <w:p w14:paraId="72490D83">
            <w:pPr>
              <w:autoSpaceDE w:val="0"/>
              <w:autoSpaceDN w:val="0"/>
              <w:adjustRightInd w:val="0"/>
              <w:spacing w:line="360" w:lineRule="auto"/>
              <w:jc w:val="center"/>
              <w:rPr>
                <w:rFonts w:hint="eastAsia" w:ascii="仿宋" w:hAnsi="仿宋" w:eastAsia="仿宋" w:cs="仿宋"/>
                <w:bCs/>
                <w:color w:val="auto"/>
                <w:sz w:val="24"/>
                <w:lang w:val="zh-CN"/>
              </w:rPr>
            </w:pPr>
          </w:p>
        </w:tc>
        <w:tc>
          <w:tcPr>
            <w:tcW w:w="1417" w:type="dxa"/>
            <w:vAlign w:val="center"/>
          </w:tcPr>
          <w:p w14:paraId="7798516C">
            <w:pPr>
              <w:autoSpaceDE w:val="0"/>
              <w:autoSpaceDN w:val="0"/>
              <w:adjustRightInd w:val="0"/>
              <w:spacing w:line="360" w:lineRule="auto"/>
              <w:jc w:val="center"/>
              <w:rPr>
                <w:rFonts w:hint="eastAsia" w:ascii="仿宋" w:hAnsi="仿宋" w:eastAsia="仿宋" w:cs="仿宋"/>
                <w:bCs/>
                <w:color w:val="auto"/>
                <w:sz w:val="24"/>
                <w:lang w:val="zh-CN"/>
              </w:rPr>
            </w:pPr>
          </w:p>
        </w:tc>
        <w:tc>
          <w:tcPr>
            <w:tcW w:w="851" w:type="dxa"/>
            <w:vAlign w:val="center"/>
          </w:tcPr>
          <w:p w14:paraId="29789FBC">
            <w:pPr>
              <w:autoSpaceDE w:val="0"/>
              <w:autoSpaceDN w:val="0"/>
              <w:adjustRightInd w:val="0"/>
              <w:spacing w:line="360" w:lineRule="auto"/>
              <w:jc w:val="center"/>
              <w:rPr>
                <w:rFonts w:hint="eastAsia" w:ascii="仿宋" w:hAnsi="仿宋" w:eastAsia="仿宋" w:cs="仿宋"/>
                <w:bCs/>
                <w:color w:val="auto"/>
                <w:sz w:val="24"/>
                <w:lang w:val="zh-CN"/>
              </w:rPr>
            </w:pPr>
          </w:p>
        </w:tc>
        <w:tc>
          <w:tcPr>
            <w:tcW w:w="1677" w:type="dxa"/>
            <w:vAlign w:val="center"/>
          </w:tcPr>
          <w:p w14:paraId="1394C0BF">
            <w:pPr>
              <w:autoSpaceDE w:val="0"/>
              <w:autoSpaceDN w:val="0"/>
              <w:adjustRightInd w:val="0"/>
              <w:spacing w:line="360" w:lineRule="auto"/>
              <w:jc w:val="center"/>
              <w:rPr>
                <w:rFonts w:hint="eastAsia" w:ascii="仿宋" w:hAnsi="仿宋" w:eastAsia="仿宋" w:cs="仿宋"/>
                <w:bCs/>
                <w:color w:val="auto"/>
                <w:sz w:val="24"/>
                <w:lang w:val="zh-CN"/>
              </w:rPr>
            </w:pPr>
          </w:p>
        </w:tc>
        <w:tc>
          <w:tcPr>
            <w:tcW w:w="1510" w:type="dxa"/>
            <w:vAlign w:val="center"/>
          </w:tcPr>
          <w:p w14:paraId="4CB323DF">
            <w:pPr>
              <w:autoSpaceDE w:val="0"/>
              <w:autoSpaceDN w:val="0"/>
              <w:adjustRightInd w:val="0"/>
              <w:spacing w:line="360" w:lineRule="auto"/>
              <w:jc w:val="center"/>
              <w:rPr>
                <w:rFonts w:hint="eastAsia" w:ascii="仿宋" w:hAnsi="仿宋" w:eastAsia="仿宋" w:cs="仿宋"/>
                <w:bCs/>
                <w:color w:val="auto"/>
                <w:sz w:val="24"/>
                <w:lang w:val="zh-CN"/>
              </w:rPr>
            </w:pPr>
          </w:p>
        </w:tc>
        <w:tc>
          <w:tcPr>
            <w:tcW w:w="782" w:type="dxa"/>
            <w:vAlign w:val="center"/>
          </w:tcPr>
          <w:p w14:paraId="0F73FC9A">
            <w:pPr>
              <w:autoSpaceDE w:val="0"/>
              <w:autoSpaceDN w:val="0"/>
              <w:adjustRightInd w:val="0"/>
              <w:spacing w:line="360" w:lineRule="auto"/>
              <w:jc w:val="center"/>
              <w:rPr>
                <w:rFonts w:hint="eastAsia" w:ascii="仿宋" w:hAnsi="仿宋" w:eastAsia="仿宋" w:cs="仿宋"/>
                <w:bCs/>
                <w:color w:val="auto"/>
                <w:sz w:val="24"/>
                <w:lang w:val="zh-CN"/>
              </w:rPr>
            </w:pPr>
          </w:p>
        </w:tc>
      </w:tr>
      <w:tr w14:paraId="45B07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Align w:val="center"/>
          </w:tcPr>
          <w:p w14:paraId="113B5FF3">
            <w:pPr>
              <w:autoSpaceDE w:val="0"/>
              <w:autoSpaceDN w:val="0"/>
              <w:adjustRightInd w:val="0"/>
              <w:spacing w:line="360" w:lineRule="auto"/>
              <w:jc w:val="center"/>
              <w:rPr>
                <w:rFonts w:hint="eastAsia" w:ascii="仿宋" w:hAnsi="仿宋" w:eastAsia="仿宋" w:cs="仿宋"/>
                <w:bCs/>
                <w:color w:val="auto"/>
                <w:sz w:val="24"/>
                <w:lang w:val="zh-CN"/>
              </w:rPr>
            </w:pPr>
            <w:r>
              <w:rPr>
                <w:rFonts w:hint="eastAsia" w:ascii="仿宋" w:hAnsi="仿宋" w:eastAsia="仿宋" w:cs="仿宋"/>
                <w:bCs/>
                <w:color w:val="auto"/>
                <w:sz w:val="24"/>
                <w:lang w:val="zh-CN"/>
              </w:rPr>
              <w:t>…</w:t>
            </w:r>
          </w:p>
        </w:tc>
        <w:tc>
          <w:tcPr>
            <w:tcW w:w="709" w:type="dxa"/>
            <w:vAlign w:val="center"/>
          </w:tcPr>
          <w:p w14:paraId="2DDC98F6">
            <w:pPr>
              <w:autoSpaceDE w:val="0"/>
              <w:autoSpaceDN w:val="0"/>
              <w:adjustRightInd w:val="0"/>
              <w:spacing w:line="360" w:lineRule="auto"/>
              <w:jc w:val="center"/>
              <w:rPr>
                <w:rFonts w:hint="eastAsia" w:ascii="仿宋" w:hAnsi="仿宋" w:eastAsia="仿宋" w:cs="仿宋"/>
                <w:bCs/>
                <w:color w:val="auto"/>
                <w:sz w:val="24"/>
                <w:lang w:val="zh-CN"/>
              </w:rPr>
            </w:pPr>
          </w:p>
        </w:tc>
        <w:tc>
          <w:tcPr>
            <w:tcW w:w="709" w:type="dxa"/>
            <w:vAlign w:val="center"/>
          </w:tcPr>
          <w:p w14:paraId="02E4EB3D">
            <w:pPr>
              <w:autoSpaceDE w:val="0"/>
              <w:autoSpaceDN w:val="0"/>
              <w:adjustRightInd w:val="0"/>
              <w:spacing w:line="360" w:lineRule="auto"/>
              <w:jc w:val="center"/>
              <w:rPr>
                <w:rFonts w:hint="eastAsia" w:ascii="仿宋" w:hAnsi="仿宋" w:eastAsia="仿宋" w:cs="仿宋"/>
                <w:bCs/>
                <w:color w:val="auto"/>
                <w:sz w:val="24"/>
                <w:lang w:val="zh-CN"/>
              </w:rPr>
            </w:pPr>
          </w:p>
        </w:tc>
        <w:tc>
          <w:tcPr>
            <w:tcW w:w="709" w:type="dxa"/>
            <w:vAlign w:val="center"/>
          </w:tcPr>
          <w:p w14:paraId="23213CC8">
            <w:pPr>
              <w:autoSpaceDE w:val="0"/>
              <w:autoSpaceDN w:val="0"/>
              <w:adjustRightInd w:val="0"/>
              <w:spacing w:line="360" w:lineRule="auto"/>
              <w:jc w:val="center"/>
              <w:rPr>
                <w:rFonts w:hint="eastAsia" w:ascii="仿宋" w:hAnsi="仿宋" w:eastAsia="仿宋" w:cs="仿宋"/>
                <w:bCs/>
                <w:color w:val="auto"/>
                <w:sz w:val="24"/>
                <w:lang w:val="zh-CN"/>
              </w:rPr>
            </w:pPr>
          </w:p>
        </w:tc>
        <w:tc>
          <w:tcPr>
            <w:tcW w:w="1134" w:type="dxa"/>
            <w:vAlign w:val="center"/>
          </w:tcPr>
          <w:p w14:paraId="4D259249">
            <w:pPr>
              <w:autoSpaceDE w:val="0"/>
              <w:autoSpaceDN w:val="0"/>
              <w:adjustRightInd w:val="0"/>
              <w:spacing w:line="360" w:lineRule="auto"/>
              <w:jc w:val="center"/>
              <w:rPr>
                <w:rFonts w:hint="eastAsia" w:ascii="仿宋" w:hAnsi="仿宋" w:eastAsia="仿宋" w:cs="仿宋"/>
                <w:bCs/>
                <w:color w:val="auto"/>
                <w:sz w:val="24"/>
                <w:lang w:val="zh-CN"/>
              </w:rPr>
            </w:pPr>
          </w:p>
        </w:tc>
        <w:tc>
          <w:tcPr>
            <w:tcW w:w="1417" w:type="dxa"/>
            <w:vAlign w:val="center"/>
          </w:tcPr>
          <w:p w14:paraId="3569CBE5">
            <w:pPr>
              <w:autoSpaceDE w:val="0"/>
              <w:autoSpaceDN w:val="0"/>
              <w:adjustRightInd w:val="0"/>
              <w:spacing w:line="360" w:lineRule="auto"/>
              <w:jc w:val="center"/>
              <w:rPr>
                <w:rFonts w:hint="eastAsia" w:ascii="仿宋" w:hAnsi="仿宋" w:eastAsia="仿宋" w:cs="仿宋"/>
                <w:bCs/>
                <w:color w:val="auto"/>
                <w:sz w:val="24"/>
                <w:lang w:val="zh-CN"/>
              </w:rPr>
            </w:pPr>
          </w:p>
        </w:tc>
        <w:tc>
          <w:tcPr>
            <w:tcW w:w="851" w:type="dxa"/>
            <w:vAlign w:val="center"/>
          </w:tcPr>
          <w:p w14:paraId="36BFCDB5">
            <w:pPr>
              <w:autoSpaceDE w:val="0"/>
              <w:autoSpaceDN w:val="0"/>
              <w:adjustRightInd w:val="0"/>
              <w:spacing w:line="360" w:lineRule="auto"/>
              <w:jc w:val="center"/>
              <w:rPr>
                <w:rFonts w:hint="eastAsia" w:ascii="仿宋" w:hAnsi="仿宋" w:eastAsia="仿宋" w:cs="仿宋"/>
                <w:bCs/>
                <w:color w:val="auto"/>
                <w:sz w:val="24"/>
                <w:lang w:val="zh-CN"/>
              </w:rPr>
            </w:pPr>
          </w:p>
        </w:tc>
        <w:tc>
          <w:tcPr>
            <w:tcW w:w="1677" w:type="dxa"/>
            <w:vAlign w:val="center"/>
          </w:tcPr>
          <w:p w14:paraId="77437776">
            <w:pPr>
              <w:autoSpaceDE w:val="0"/>
              <w:autoSpaceDN w:val="0"/>
              <w:adjustRightInd w:val="0"/>
              <w:spacing w:line="360" w:lineRule="auto"/>
              <w:jc w:val="center"/>
              <w:rPr>
                <w:rFonts w:hint="eastAsia" w:ascii="仿宋" w:hAnsi="仿宋" w:eastAsia="仿宋" w:cs="仿宋"/>
                <w:bCs/>
                <w:color w:val="auto"/>
                <w:sz w:val="24"/>
                <w:lang w:val="zh-CN"/>
              </w:rPr>
            </w:pPr>
          </w:p>
        </w:tc>
        <w:tc>
          <w:tcPr>
            <w:tcW w:w="1510" w:type="dxa"/>
            <w:vAlign w:val="center"/>
          </w:tcPr>
          <w:p w14:paraId="724ADA7B">
            <w:pPr>
              <w:autoSpaceDE w:val="0"/>
              <w:autoSpaceDN w:val="0"/>
              <w:adjustRightInd w:val="0"/>
              <w:spacing w:line="360" w:lineRule="auto"/>
              <w:jc w:val="center"/>
              <w:rPr>
                <w:rFonts w:hint="eastAsia" w:ascii="仿宋" w:hAnsi="仿宋" w:eastAsia="仿宋" w:cs="仿宋"/>
                <w:bCs/>
                <w:color w:val="auto"/>
                <w:sz w:val="24"/>
                <w:lang w:val="zh-CN"/>
              </w:rPr>
            </w:pPr>
          </w:p>
        </w:tc>
        <w:tc>
          <w:tcPr>
            <w:tcW w:w="782" w:type="dxa"/>
            <w:vAlign w:val="center"/>
          </w:tcPr>
          <w:p w14:paraId="3CACA130">
            <w:pPr>
              <w:autoSpaceDE w:val="0"/>
              <w:autoSpaceDN w:val="0"/>
              <w:adjustRightInd w:val="0"/>
              <w:spacing w:line="360" w:lineRule="auto"/>
              <w:jc w:val="center"/>
              <w:rPr>
                <w:rFonts w:hint="eastAsia" w:ascii="仿宋" w:hAnsi="仿宋" w:eastAsia="仿宋" w:cs="仿宋"/>
                <w:bCs/>
                <w:color w:val="auto"/>
                <w:sz w:val="24"/>
                <w:lang w:val="zh-CN"/>
              </w:rPr>
            </w:pPr>
          </w:p>
        </w:tc>
      </w:tr>
    </w:tbl>
    <w:p w14:paraId="1D9FFD8A">
      <w:pPr>
        <w:autoSpaceDE w:val="0"/>
        <w:autoSpaceDN w:val="0"/>
        <w:adjustRightInd w:val="0"/>
        <w:spacing w:line="360" w:lineRule="auto"/>
        <w:rPr>
          <w:rFonts w:hint="eastAsia" w:ascii="仿宋" w:hAnsi="仿宋" w:eastAsia="仿宋" w:cs="仿宋"/>
          <w:color w:val="auto"/>
          <w:sz w:val="24"/>
          <w:lang w:val="zh-CN"/>
        </w:rPr>
      </w:pPr>
    </w:p>
    <w:p w14:paraId="1DCE62BD">
      <w:pPr>
        <w:spacing w:line="360" w:lineRule="auto"/>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供应商名称：（盖章）</w:t>
      </w:r>
    </w:p>
    <w:p w14:paraId="11AEAAB4">
      <w:pPr>
        <w:autoSpaceDE w:val="0"/>
        <w:autoSpaceDN w:val="0"/>
        <w:adjustRightInd w:val="0"/>
        <w:spacing w:line="360" w:lineRule="auto"/>
        <w:rPr>
          <w:rFonts w:hint="eastAsia" w:ascii="仿宋" w:hAnsi="仿宋" w:eastAsia="仿宋"/>
          <w:bCs/>
          <w:color w:val="auto"/>
          <w:sz w:val="24"/>
          <w:lang w:val="zh-CN"/>
        </w:rPr>
      </w:pPr>
      <w:r>
        <w:rPr>
          <w:rFonts w:hint="eastAsia" w:ascii="仿宋" w:hAnsi="仿宋" w:eastAsia="仿宋"/>
          <w:bCs/>
          <w:color w:val="auto"/>
          <w:sz w:val="24"/>
          <w:lang w:val="zh-CN"/>
        </w:rPr>
        <w:t>说明：</w:t>
      </w:r>
    </w:p>
    <w:p w14:paraId="74D77E26">
      <w:pPr>
        <w:spacing w:line="360" w:lineRule="auto"/>
        <w:rPr>
          <w:rFonts w:hint="eastAsia" w:ascii="仿宋" w:hAnsi="仿宋" w:eastAsia="仿宋"/>
          <w:bCs/>
          <w:color w:val="auto"/>
          <w:kern w:val="0"/>
          <w:sz w:val="24"/>
        </w:rPr>
      </w:pPr>
      <w:r>
        <w:rPr>
          <w:rFonts w:hint="eastAsia" w:ascii="仿宋" w:hAnsi="仿宋" w:eastAsia="仿宋"/>
          <w:bCs/>
          <w:color w:val="auto"/>
          <w:kern w:val="0"/>
          <w:sz w:val="24"/>
        </w:rPr>
        <w:t>1、如果行数不够，请自行增加。</w:t>
      </w:r>
    </w:p>
    <w:p w14:paraId="0A0F71F1">
      <w:pPr>
        <w:spacing w:line="360" w:lineRule="auto"/>
        <w:rPr>
          <w:rFonts w:hint="eastAsia" w:ascii="仿宋" w:hAnsi="仿宋" w:eastAsia="仿宋" w:cs="仿宋"/>
          <w:bCs/>
          <w:color w:val="auto"/>
          <w:kern w:val="44"/>
          <w:sz w:val="24"/>
          <w:szCs w:val="28"/>
        </w:rPr>
      </w:pPr>
      <w:r>
        <w:rPr>
          <w:rFonts w:hint="eastAsia" w:ascii="仿宋" w:hAnsi="仿宋" w:eastAsia="仿宋"/>
          <w:bCs/>
          <w:color w:val="auto"/>
          <w:sz w:val="24"/>
        </w:rPr>
        <w:t>2、按评审因素要求提供相关资料。</w:t>
      </w:r>
    </w:p>
    <w:p w14:paraId="0D92E107">
      <w:pPr>
        <w:pStyle w:val="5"/>
        <w:rPr>
          <w:rFonts w:hint="eastAsia" w:ascii="仿宋" w:hAnsi="仿宋" w:cs="仿宋"/>
          <w:color w:val="auto"/>
        </w:rPr>
      </w:pPr>
      <w:r>
        <w:rPr>
          <w:rFonts w:hint="eastAsia" w:ascii="仿宋" w:hAnsi="仿宋" w:cs="仿宋"/>
          <w:color w:val="auto"/>
        </w:rPr>
        <w:br w:type="page"/>
      </w:r>
      <w:bookmarkStart w:id="148" w:name="_Toc98750678"/>
      <w:bookmarkStart w:id="149" w:name="_Toc29141"/>
      <w:bookmarkStart w:id="150" w:name="_Toc13105"/>
      <w:bookmarkStart w:id="151" w:name="_Toc216171332"/>
      <w:bookmarkStart w:id="152" w:name="_Toc88161617"/>
      <w:bookmarkStart w:id="153" w:name="_Toc131440036"/>
      <w:bookmarkStart w:id="154" w:name="_Toc2927"/>
      <w:bookmarkStart w:id="155" w:name="_Toc16788"/>
      <w:bookmarkStart w:id="156" w:name="_Toc153"/>
      <w:r>
        <w:rPr>
          <w:rFonts w:hint="eastAsia" w:ascii="仿宋" w:hAnsi="仿宋" w:cs="仿宋"/>
          <w:color w:val="auto"/>
        </w:rPr>
        <w:t>附件八、业绩一览表</w:t>
      </w:r>
      <w:bookmarkEnd w:id="148"/>
      <w:bookmarkEnd w:id="149"/>
      <w:bookmarkEnd w:id="150"/>
      <w:bookmarkEnd w:id="151"/>
      <w:bookmarkEnd w:id="152"/>
      <w:bookmarkEnd w:id="153"/>
      <w:bookmarkEnd w:id="154"/>
      <w:bookmarkEnd w:id="155"/>
      <w:bookmarkEnd w:id="156"/>
    </w:p>
    <w:p w14:paraId="56CF7F0A">
      <w:pPr>
        <w:pStyle w:val="167"/>
        <w:spacing w:line="360" w:lineRule="auto"/>
        <w:ind w:left="0" w:firstLine="482"/>
        <w:jc w:val="center"/>
        <w:rPr>
          <w:rFonts w:hint="eastAsia" w:ascii="仿宋" w:hAnsi="仿宋" w:eastAsia="仿宋" w:cs="仿宋"/>
          <w:b/>
          <w:bCs/>
          <w:color w:val="auto"/>
          <w:sz w:val="24"/>
          <w:lang w:val="zh-CN"/>
        </w:rPr>
      </w:pPr>
      <w:r>
        <w:rPr>
          <w:rFonts w:hint="eastAsia" w:ascii="仿宋" w:hAnsi="仿宋" w:eastAsia="仿宋" w:cs="仿宋"/>
          <w:b/>
          <w:bCs/>
          <w:color w:val="auto"/>
          <w:sz w:val="24"/>
        </w:rPr>
        <w:t>业绩一览表</w:t>
      </w:r>
    </w:p>
    <w:p w14:paraId="714996FE">
      <w:pPr>
        <w:autoSpaceDE w:val="0"/>
        <w:autoSpaceDN w:val="0"/>
        <w:adjustRightInd w:val="0"/>
        <w:spacing w:line="360" w:lineRule="auto"/>
        <w:ind w:firstLine="240" w:firstLineChars="100"/>
        <w:rPr>
          <w:rFonts w:hint="eastAsia" w:ascii="仿宋" w:hAnsi="仿宋" w:eastAsia="仿宋" w:cs="仿宋"/>
          <w:bCs/>
          <w:color w:val="auto"/>
          <w:sz w:val="24"/>
        </w:rPr>
      </w:pPr>
      <w:r>
        <w:rPr>
          <w:rFonts w:hint="eastAsia" w:ascii="仿宋" w:hAnsi="仿宋" w:eastAsia="仿宋" w:cs="仿宋"/>
          <w:bCs/>
          <w:color w:val="auto"/>
          <w:sz w:val="24"/>
        </w:rPr>
        <w:t>项目编号：</w:t>
      </w:r>
    </w:p>
    <w:p w14:paraId="2F3291D9">
      <w:pPr>
        <w:autoSpaceDE w:val="0"/>
        <w:autoSpaceDN w:val="0"/>
        <w:adjustRightInd w:val="0"/>
        <w:spacing w:line="360" w:lineRule="auto"/>
        <w:ind w:firstLine="240" w:firstLineChars="100"/>
        <w:rPr>
          <w:rFonts w:hint="eastAsia" w:ascii="仿宋" w:hAnsi="仿宋" w:eastAsia="仿宋" w:cs="仿宋"/>
          <w:bCs/>
          <w:color w:val="auto"/>
          <w:sz w:val="24"/>
        </w:rPr>
      </w:pPr>
      <w:r>
        <w:rPr>
          <w:rFonts w:hint="eastAsia" w:ascii="仿宋" w:hAnsi="仿宋" w:eastAsia="仿宋" w:cs="仿宋"/>
          <w:bCs/>
          <w:color w:val="auto"/>
          <w:sz w:val="24"/>
        </w:rPr>
        <w:t>项目名称：</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417"/>
        <w:gridCol w:w="1418"/>
        <w:gridCol w:w="1417"/>
        <w:gridCol w:w="1517"/>
        <w:gridCol w:w="1134"/>
        <w:gridCol w:w="794"/>
      </w:tblGrid>
      <w:tr w14:paraId="5BCBB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vAlign w:val="center"/>
          </w:tcPr>
          <w:p w14:paraId="42120A2C">
            <w:pPr>
              <w:jc w:val="center"/>
              <w:rPr>
                <w:rFonts w:hint="eastAsia" w:ascii="仿宋" w:hAnsi="仿宋" w:eastAsia="仿宋" w:cs="仿宋"/>
                <w:color w:val="auto"/>
                <w:sz w:val="24"/>
              </w:rPr>
            </w:pPr>
            <w:r>
              <w:rPr>
                <w:rFonts w:hint="eastAsia" w:ascii="仿宋" w:hAnsi="仿宋" w:eastAsia="仿宋" w:cs="仿宋"/>
                <w:color w:val="auto"/>
                <w:sz w:val="24"/>
              </w:rPr>
              <w:t>序号</w:t>
            </w:r>
          </w:p>
        </w:tc>
        <w:tc>
          <w:tcPr>
            <w:tcW w:w="1417" w:type="dxa"/>
            <w:vAlign w:val="center"/>
          </w:tcPr>
          <w:p w14:paraId="491D19BE">
            <w:pPr>
              <w:jc w:val="center"/>
              <w:rPr>
                <w:rFonts w:hint="eastAsia" w:ascii="仿宋" w:hAnsi="仿宋" w:eastAsia="仿宋" w:cs="仿宋"/>
                <w:color w:val="auto"/>
                <w:sz w:val="24"/>
              </w:rPr>
            </w:pPr>
            <w:r>
              <w:rPr>
                <w:rFonts w:hint="eastAsia" w:ascii="仿宋" w:hAnsi="仿宋" w:eastAsia="仿宋" w:cs="仿宋"/>
                <w:color w:val="auto"/>
                <w:sz w:val="24"/>
              </w:rPr>
              <w:t>项目名称</w:t>
            </w:r>
          </w:p>
        </w:tc>
        <w:tc>
          <w:tcPr>
            <w:tcW w:w="1418" w:type="dxa"/>
            <w:vAlign w:val="center"/>
          </w:tcPr>
          <w:p w14:paraId="7C716D1B">
            <w:pPr>
              <w:jc w:val="center"/>
              <w:rPr>
                <w:rFonts w:hint="eastAsia" w:ascii="仿宋" w:hAnsi="仿宋" w:eastAsia="仿宋" w:cs="仿宋"/>
                <w:color w:val="auto"/>
                <w:sz w:val="24"/>
              </w:rPr>
            </w:pPr>
            <w:r>
              <w:rPr>
                <w:rFonts w:hint="eastAsia" w:ascii="仿宋" w:hAnsi="仿宋" w:eastAsia="仿宋" w:cs="仿宋"/>
                <w:color w:val="auto"/>
                <w:sz w:val="24"/>
              </w:rPr>
              <w:t>业主单位及联系方式</w:t>
            </w:r>
          </w:p>
        </w:tc>
        <w:tc>
          <w:tcPr>
            <w:tcW w:w="1417" w:type="dxa"/>
            <w:vAlign w:val="center"/>
          </w:tcPr>
          <w:p w14:paraId="267391E8">
            <w:pPr>
              <w:jc w:val="center"/>
              <w:rPr>
                <w:rFonts w:hint="eastAsia" w:ascii="仿宋" w:hAnsi="仿宋" w:eastAsia="仿宋" w:cs="仿宋"/>
                <w:color w:val="auto"/>
                <w:sz w:val="24"/>
              </w:rPr>
            </w:pPr>
            <w:r>
              <w:rPr>
                <w:rFonts w:hint="eastAsia" w:ascii="仿宋" w:hAnsi="仿宋" w:eastAsia="仿宋" w:cs="仿宋"/>
                <w:color w:val="auto"/>
                <w:sz w:val="24"/>
              </w:rPr>
              <w:t>项目合同价</w:t>
            </w:r>
          </w:p>
        </w:tc>
        <w:tc>
          <w:tcPr>
            <w:tcW w:w="1517" w:type="dxa"/>
            <w:vAlign w:val="center"/>
          </w:tcPr>
          <w:p w14:paraId="3AB136BE">
            <w:pPr>
              <w:jc w:val="center"/>
              <w:rPr>
                <w:rFonts w:hint="eastAsia" w:ascii="仿宋" w:hAnsi="仿宋" w:eastAsia="仿宋" w:cs="仿宋"/>
                <w:color w:val="auto"/>
                <w:sz w:val="24"/>
              </w:rPr>
            </w:pPr>
            <w:r>
              <w:rPr>
                <w:rFonts w:hint="eastAsia" w:ascii="仿宋" w:hAnsi="仿宋" w:eastAsia="仿宋" w:cs="仿宋"/>
                <w:color w:val="auto"/>
                <w:sz w:val="24"/>
              </w:rPr>
              <w:t>项目概况</w:t>
            </w:r>
          </w:p>
        </w:tc>
        <w:tc>
          <w:tcPr>
            <w:tcW w:w="1134" w:type="dxa"/>
            <w:vAlign w:val="center"/>
          </w:tcPr>
          <w:p w14:paraId="3B8DD91C">
            <w:pPr>
              <w:jc w:val="center"/>
              <w:rPr>
                <w:rFonts w:hint="eastAsia" w:ascii="仿宋" w:hAnsi="仿宋" w:eastAsia="仿宋" w:cs="仿宋"/>
                <w:color w:val="auto"/>
                <w:sz w:val="24"/>
              </w:rPr>
            </w:pPr>
            <w:r>
              <w:rPr>
                <w:rFonts w:hint="eastAsia" w:ascii="仿宋" w:hAnsi="仿宋" w:eastAsia="仿宋" w:cs="仿宋"/>
                <w:color w:val="auto"/>
                <w:sz w:val="24"/>
              </w:rPr>
              <w:t>项目实施期限</w:t>
            </w:r>
          </w:p>
        </w:tc>
        <w:tc>
          <w:tcPr>
            <w:tcW w:w="794" w:type="dxa"/>
            <w:vAlign w:val="center"/>
          </w:tcPr>
          <w:p w14:paraId="4BCEE8F4">
            <w:pPr>
              <w:jc w:val="center"/>
              <w:rPr>
                <w:rFonts w:hint="eastAsia" w:ascii="仿宋" w:hAnsi="仿宋" w:eastAsia="仿宋" w:cs="仿宋"/>
                <w:color w:val="auto"/>
                <w:sz w:val="24"/>
              </w:rPr>
            </w:pPr>
            <w:r>
              <w:rPr>
                <w:rFonts w:hint="eastAsia" w:ascii="仿宋" w:hAnsi="仿宋" w:eastAsia="仿宋" w:cs="仿宋"/>
                <w:color w:val="auto"/>
                <w:sz w:val="24"/>
              </w:rPr>
              <w:t>备注</w:t>
            </w:r>
          </w:p>
        </w:tc>
      </w:tr>
      <w:tr w14:paraId="79256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vAlign w:val="center"/>
          </w:tcPr>
          <w:p w14:paraId="30C747A4">
            <w:pPr>
              <w:jc w:val="center"/>
              <w:rPr>
                <w:rFonts w:hint="eastAsia" w:ascii="仿宋" w:hAnsi="仿宋" w:eastAsia="仿宋" w:cs="仿宋"/>
                <w:color w:val="auto"/>
                <w:sz w:val="24"/>
              </w:rPr>
            </w:pPr>
          </w:p>
        </w:tc>
        <w:tc>
          <w:tcPr>
            <w:tcW w:w="1417" w:type="dxa"/>
            <w:vAlign w:val="center"/>
          </w:tcPr>
          <w:p w14:paraId="68142E26">
            <w:pPr>
              <w:jc w:val="center"/>
              <w:rPr>
                <w:rFonts w:hint="eastAsia" w:ascii="仿宋" w:hAnsi="仿宋" w:eastAsia="仿宋" w:cs="仿宋"/>
                <w:color w:val="auto"/>
                <w:sz w:val="24"/>
              </w:rPr>
            </w:pPr>
          </w:p>
        </w:tc>
        <w:tc>
          <w:tcPr>
            <w:tcW w:w="1418" w:type="dxa"/>
            <w:vAlign w:val="center"/>
          </w:tcPr>
          <w:p w14:paraId="693B6442">
            <w:pPr>
              <w:ind w:firstLine="120" w:firstLineChars="50"/>
              <w:jc w:val="center"/>
              <w:rPr>
                <w:rFonts w:hint="eastAsia" w:ascii="仿宋" w:hAnsi="仿宋" w:eastAsia="仿宋" w:cs="仿宋"/>
                <w:color w:val="auto"/>
                <w:sz w:val="24"/>
              </w:rPr>
            </w:pPr>
          </w:p>
        </w:tc>
        <w:tc>
          <w:tcPr>
            <w:tcW w:w="1417" w:type="dxa"/>
            <w:vAlign w:val="center"/>
          </w:tcPr>
          <w:p w14:paraId="26822CDE">
            <w:pPr>
              <w:jc w:val="center"/>
              <w:rPr>
                <w:rFonts w:hint="eastAsia" w:ascii="仿宋" w:hAnsi="仿宋" w:eastAsia="仿宋" w:cs="仿宋"/>
                <w:color w:val="auto"/>
                <w:sz w:val="24"/>
              </w:rPr>
            </w:pPr>
          </w:p>
        </w:tc>
        <w:tc>
          <w:tcPr>
            <w:tcW w:w="1517" w:type="dxa"/>
            <w:vAlign w:val="center"/>
          </w:tcPr>
          <w:p w14:paraId="6B0001E9">
            <w:pPr>
              <w:jc w:val="center"/>
              <w:rPr>
                <w:rFonts w:hint="eastAsia" w:ascii="仿宋" w:hAnsi="仿宋" w:eastAsia="仿宋" w:cs="仿宋"/>
                <w:color w:val="auto"/>
                <w:sz w:val="24"/>
              </w:rPr>
            </w:pPr>
          </w:p>
        </w:tc>
        <w:tc>
          <w:tcPr>
            <w:tcW w:w="1134" w:type="dxa"/>
            <w:vAlign w:val="center"/>
          </w:tcPr>
          <w:p w14:paraId="7A56297F">
            <w:pPr>
              <w:jc w:val="center"/>
              <w:rPr>
                <w:rFonts w:hint="eastAsia" w:ascii="仿宋" w:hAnsi="仿宋" w:eastAsia="仿宋" w:cs="仿宋"/>
                <w:color w:val="auto"/>
                <w:sz w:val="24"/>
              </w:rPr>
            </w:pPr>
          </w:p>
        </w:tc>
        <w:tc>
          <w:tcPr>
            <w:tcW w:w="794" w:type="dxa"/>
            <w:vAlign w:val="center"/>
          </w:tcPr>
          <w:p w14:paraId="5682F608">
            <w:pPr>
              <w:jc w:val="center"/>
              <w:rPr>
                <w:rFonts w:hint="eastAsia" w:ascii="仿宋" w:hAnsi="仿宋" w:eastAsia="仿宋" w:cs="仿宋"/>
                <w:color w:val="auto"/>
                <w:sz w:val="24"/>
              </w:rPr>
            </w:pPr>
          </w:p>
        </w:tc>
      </w:tr>
      <w:tr w14:paraId="1AA1E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vAlign w:val="center"/>
          </w:tcPr>
          <w:p w14:paraId="2AADFC5F">
            <w:pPr>
              <w:jc w:val="center"/>
              <w:rPr>
                <w:rFonts w:hint="eastAsia" w:ascii="仿宋" w:hAnsi="仿宋" w:eastAsia="仿宋" w:cs="仿宋"/>
                <w:color w:val="auto"/>
                <w:sz w:val="24"/>
              </w:rPr>
            </w:pPr>
          </w:p>
        </w:tc>
        <w:tc>
          <w:tcPr>
            <w:tcW w:w="1417" w:type="dxa"/>
            <w:vAlign w:val="center"/>
          </w:tcPr>
          <w:p w14:paraId="6FB797DC">
            <w:pPr>
              <w:jc w:val="center"/>
              <w:rPr>
                <w:rFonts w:hint="eastAsia" w:ascii="仿宋" w:hAnsi="仿宋" w:eastAsia="仿宋" w:cs="仿宋"/>
                <w:color w:val="auto"/>
                <w:sz w:val="24"/>
              </w:rPr>
            </w:pPr>
          </w:p>
        </w:tc>
        <w:tc>
          <w:tcPr>
            <w:tcW w:w="1418" w:type="dxa"/>
            <w:vAlign w:val="center"/>
          </w:tcPr>
          <w:p w14:paraId="7149BA78">
            <w:pPr>
              <w:jc w:val="center"/>
              <w:rPr>
                <w:rFonts w:hint="eastAsia" w:ascii="仿宋" w:hAnsi="仿宋" w:eastAsia="仿宋" w:cs="仿宋"/>
                <w:color w:val="auto"/>
                <w:sz w:val="24"/>
              </w:rPr>
            </w:pPr>
          </w:p>
        </w:tc>
        <w:tc>
          <w:tcPr>
            <w:tcW w:w="1417" w:type="dxa"/>
            <w:vAlign w:val="center"/>
          </w:tcPr>
          <w:p w14:paraId="34838EFF">
            <w:pPr>
              <w:jc w:val="center"/>
              <w:rPr>
                <w:rFonts w:hint="eastAsia" w:ascii="仿宋" w:hAnsi="仿宋" w:eastAsia="仿宋" w:cs="仿宋"/>
                <w:color w:val="auto"/>
                <w:sz w:val="24"/>
              </w:rPr>
            </w:pPr>
          </w:p>
        </w:tc>
        <w:tc>
          <w:tcPr>
            <w:tcW w:w="1517" w:type="dxa"/>
            <w:vAlign w:val="center"/>
          </w:tcPr>
          <w:p w14:paraId="36119ACA">
            <w:pPr>
              <w:jc w:val="center"/>
              <w:rPr>
                <w:rFonts w:hint="eastAsia" w:ascii="仿宋" w:hAnsi="仿宋" w:eastAsia="仿宋" w:cs="仿宋"/>
                <w:color w:val="auto"/>
                <w:sz w:val="24"/>
              </w:rPr>
            </w:pPr>
          </w:p>
        </w:tc>
        <w:tc>
          <w:tcPr>
            <w:tcW w:w="1134" w:type="dxa"/>
            <w:vAlign w:val="center"/>
          </w:tcPr>
          <w:p w14:paraId="5C6BFC2A">
            <w:pPr>
              <w:jc w:val="center"/>
              <w:rPr>
                <w:rFonts w:hint="eastAsia" w:ascii="仿宋" w:hAnsi="仿宋" w:eastAsia="仿宋" w:cs="仿宋"/>
                <w:color w:val="auto"/>
                <w:sz w:val="24"/>
              </w:rPr>
            </w:pPr>
          </w:p>
        </w:tc>
        <w:tc>
          <w:tcPr>
            <w:tcW w:w="794" w:type="dxa"/>
            <w:vAlign w:val="center"/>
          </w:tcPr>
          <w:p w14:paraId="35B5CDB8">
            <w:pPr>
              <w:jc w:val="center"/>
              <w:rPr>
                <w:rFonts w:hint="eastAsia" w:ascii="仿宋" w:hAnsi="仿宋" w:eastAsia="仿宋" w:cs="仿宋"/>
                <w:color w:val="auto"/>
                <w:sz w:val="24"/>
              </w:rPr>
            </w:pPr>
          </w:p>
        </w:tc>
      </w:tr>
      <w:tr w14:paraId="4ACAC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vAlign w:val="center"/>
          </w:tcPr>
          <w:p w14:paraId="50F510BC">
            <w:pPr>
              <w:jc w:val="center"/>
              <w:rPr>
                <w:rFonts w:hint="eastAsia" w:ascii="仿宋" w:hAnsi="仿宋" w:eastAsia="仿宋" w:cs="仿宋"/>
                <w:color w:val="auto"/>
                <w:sz w:val="24"/>
              </w:rPr>
            </w:pPr>
          </w:p>
        </w:tc>
        <w:tc>
          <w:tcPr>
            <w:tcW w:w="1417" w:type="dxa"/>
            <w:vAlign w:val="center"/>
          </w:tcPr>
          <w:p w14:paraId="648FE68B">
            <w:pPr>
              <w:jc w:val="center"/>
              <w:rPr>
                <w:rFonts w:hint="eastAsia" w:ascii="仿宋" w:hAnsi="仿宋" w:eastAsia="仿宋" w:cs="仿宋"/>
                <w:color w:val="auto"/>
                <w:sz w:val="24"/>
              </w:rPr>
            </w:pPr>
          </w:p>
        </w:tc>
        <w:tc>
          <w:tcPr>
            <w:tcW w:w="1418" w:type="dxa"/>
            <w:vAlign w:val="center"/>
          </w:tcPr>
          <w:p w14:paraId="7F8C5210">
            <w:pPr>
              <w:jc w:val="center"/>
              <w:rPr>
                <w:rFonts w:hint="eastAsia" w:ascii="仿宋" w:hAnsi="仿宋" w:eastAsia="仿宋" w:cs="仿宋"/>
                <w:color w:val="auto"/>
                <w:sz w:val="24"/>
              </w:rPr>
            </w:pPr>
          </w:p>
        </w:tc>
        <w:tc>
          <w:tcPr>
            <w:tcW w:w="1417" w:type="dxa"/>
            <w:vAlign w:val="center"/>
          </w:tcPr>
          <w:p w14:paraId="45351B69">
            <w:pPr>
              <w:jc w:val="center"/>
              <w:rPr>
                <w:rFonts w:hint="eastAsia" w:ascii="仿宋" w:hAnsi="仿宋" w:eastAsia="仿宋" w:cs="仿宋"/>
                <w:color w:val="auto"/>
                <w:sz w:val="24"/>
              </w:rPr>
            </w:pPr>
          </w:p>
        </w:tc>
        <w:tc>
          <w:tcPr>
            <w:tcW w:w="1517" w:type="dxa"/>
            <w:vAlign w:val="center"/>
          </w:tcPr>
          <w:p w14:paraId="21695EB1">
            <w:pPr>
              <w:jc w:val="center"/>
              <w:rPr>
                <w:rFonts w:hint="eastAsia" w:ascii="仿宋" w:hAnsi="仿宋" w:eastAsia="仿宋" w:cs="仿宋"/>
                <w:color w:val="auto"/>
                <w:sz w:val="24"/>
              </w:rPr>
            </w:pPr>
          </w:p>
        </w:tc>
        <w:tc>
          <w:tcPr>
            <w:tcW w:w="1134" w:type="dxa"/>
            <w:vAlign w:val="center"/>
          </w:tcPr>
          <w:p w14:paraId="62627415">
            <w:pPr>
              <w:jc w:val="center"/>
              <w:rPr>
                <w:rFonts w:hint="eastAsia" w:ascii="仿宋" w:hAnsi="仿宋" w:eastAsia="仿宋" w:cs="仿宋"/>
                <w:color w:val="auto"/>
                <w:sz w:val="24"/>
              </w:rPr>
            </w:pPr>
          </w:p>
        </w:tc>
        <w:tc>
          <w:tcPr>
            <w:tcW w:w="794" w:type="dxa"/>
            <w:vAlign w:val="center"/>
          </w:tcPr>
          <w:p w14:paraId="760C23EA">
            <w:pPr>
              <w:jc w:val="center"/>
              <w:rPr>
                <w:rFonts w:hint="eastAsia" w:ascii="仿宋" w:hAnsi="仿宋" w:eastAsia="仿宋" w:cs="仿宋"/>
                <w:color w:val="auto"/>
                <w:sz w:val="24"/>
              </w:rPr>
            </w:pPr>
          </w:p>
        </w:tc>
      </w:tr>
      <w:tr w14:paraId="366F7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vAlign w:val="center"/>
          </w:tcPr>
          <w:p w14:paraId="5FBA796F">
            <w:pPr>
              <w:jc w:val="center"/>
              <w:rPr>
                <w:rFonts w:hint="eastAsia" w:ascii="仿宋" w:hAnsi="仿宋" w:eastAsia="仿宋" w:cs="仿宋"/>
                <w:color w:val="auto"/>
                <w:sz w:val="24"/>
              </w:rPr>
            </w:pPr>
          </w:p>
        </w:tc>
        <w:tc>
          <w:tcPr>
            <w:tcW w:w="1417" w:type="dxa"/>
            <w:vAlign w:val="center"/>
          </w:tcPr>
          <w:p w14:paraId="0FD18E2A">
            <w:pPr>
              <w:jc w:val="center"/>
              <w:rPr>
                <w:rFonts w:hint="eastAsia" w:ascii="仿宋" w:hAnsi="仿宋" w:eastAsia="仿宋" w:cs="仿宋"/>
                <w:color w:val="auto"/>
                <w:sz w:val="24"/>
              </w:rPr>
            </w:pPr>
          </w:p>
        </w:tc>
        <w:tc>
          <w:tcPr>
            <w:tcW w:w="1418" w:type="dxa"/>
            <w:vAlign w:val="center"/>
          </w:tcPr>
          <w:p w14:paraId="754797E1">
            <w:pPr>
              <w:jc w:val="center"/>
              <w:rPr>
                <w:rFonts w:hint="eastAsia" w:ascii="仿宋" w:hAnsi="仿宋" w:eastAsia="仿宋" w:cs="仿宋"/>
                <w:color w:val="auto"/>
                <w:sz w:val="24"/>
              </w:rPr>
            </w:pPr>
          </w:p>
        </w:tc>
        <w:tc>
          <w:tcPr>
            <w:tcW w:w="1417" w:type="dxa"/>
            <w:vAlign w:val="center"/>
          </w:tcPr>
          <w:p w14:paraId="569A7C89">
            <w:pPr>
              <w:jc w:val="center"/>
              <w:rPr>
                <w:rFonts w:hint="eastAsia" w:ascii="仿宋" w:hAnsi="仿宋" w:eastAsia="仿宋" w:cs="仿宋"/>
                <w:color w:val="auto"/>
                <w:sz w:val="24"/>
              </w:rPr>
            </w:pPr>
          </w:p>
        </w:tc>
        <w:tc>
          <w:tcPr>
            <w:tcW w:w="1517" w:type="dxa"/>
            <w:vAlign w:val="center"/>
          </w:tcPr>
          <w:p w14:paraId="7FA87FE3">
            <w:pPr>
              <w:jc w:val="center"/>
              <w:rPr>
                <w:rFonts w:hint="eastAsia" w:ascii="仿宋" w:hAnsi="仿宋" w:eastAsia="仿宋" w:cs="仿宋"/>
                <w:color w:val="auto"/>
                <w:sz w:val="24"/>
              </w:rPr>
            </w:pPr>
          </w:p>
        </w:tc>
        <w:tc>
          <w:tcPr>
            <w:tcW w:w="1134" w:type="dxa"/>
            <w:vAlign w:val="center"/>
          </w:tcPr>
          <w:p w14:paraId="7E3F2BC9">
            <w:pPr>
              <w:jc w:val="center"/>
              <w:rPr>
                <w:rFonts w:hint="eastAsia" w:ascii="仿宋" w:hAnsi="仿宋" w:eastAsia="仿宋" w:cs="仿宋"/>
                <w:color w:val="auto"/>
                <w:sz w:val="24"/>
              </w:rPr>
            </w:pPr>
          </w:p>
        </w:tc>
        <w:tc>
          <w:tcPr>
            <w:tcW w:w="794" w:type="dxa"/>
            <w:vAlign w:val="center"/>
          </w:tcPr>
          <w:p w14:paraId="587FB5D4">
            <w:pPr>
              <w:jc w:val="center"/>
              <w:rPr>
                <w:rFonts w:hint="eastAsia" w:ascii="仿宋" w:hAnsi="仿宋" w:eastAsia="仿宋" w:cs="仿宋"/>
                <w:color w:val="auto"/>
                <w:sz w:val="24"/>
              </w:rPr>
            </w:pPr>
          </w:p>
        </w:tc>
      </w:tr>
      <w:tr w14:paraId="763CC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vAlign w:val="center"/>
          </w:tcPr>
          <w:p w14:paraId="6C4C88BE">
            <w:pPr>
              <w:jc w:val="center"/>
              <w:rPr>
                <w:rFonts w:hint="eastAsia" w:ascii="仿宋" w:hAnsi="仿宋" w:eastAsia="仿宋" w:cs="仿宋"/>
                <w:color w:val="auto"/>
                <w:sz w:val="24"/>
              </w:rPr>
            </w:pPr>
          </w:p>
        </w:tc>
        <w:tc>
          <w:tcPr>
            <w:tcW w:w="1417" w:type="dxa"/>
            <w:vAlign w:val="center"/>
          </w:tcPr>
          <w:p w14:paraId="4F26CDE5">
            <w:pPr>
              <w:jc w:val="center"/>
              <w:rPr>
                <w:rFonts w:hint="eastAsia" w:ascii="仿宋" w:hAnsi="仿宋" w:eastAsia="仿宋" w:cs="仿宋"/>
                <w:color w:val="auto"/>
                <w:sz w:val="24"/>
              </w:rPr>
            </w:pPr>
          </w:p>
        </w:tc>
        <w:tc>
          <w:tcPr>
            <w:tcW w:w="1418" w:type="dxa"/>
            <w:vAlign w:val="center"/>
          </w:tcPr>
          <w:p w14:paraId="1EB5A12F">
            <w:pPr>
              <w:jc w:val="center"/>
              <w:rPr>
                <w:rFonts w:hint="eastAsia" w:ascii="仿宋" w:hAnsi="仿宋" w:eastAsia="仿宋" w:cs="仿宋"/>
                <w:color w:val="auto"/>
                <w:sz w:val="24"/>
              </w:rPr>
            </w:pPr>
          </w:p>
        </w:tc>
        <w:tc>
          <w:tcPr>
            <w:tcW w:w="1417" w:type="dxa"/>
            <w:vAlign w:val="center"/>
          </w:tcPr>
          <w:p w14:paraId="38F55D7E">
            <w:pPr>
              <w:jc w:val="center"/>
              <w:rPr>
                <w:rFonts w:hint="eastAsia" w:ascii="仿宋" w:hAnsi="仿宋" w:eastAsia="仿宋" w:cs="仿宋"/>
                <w:color w:val="auto"/>
                <w:sz w:val="24"/>
              </w:rPr>
            </w:pPr>
          </w:p>
        </w:tc>
        <w:tc>
          <w:tcPr>
            <w:tcW w:w="1517" w:type="dxa"/>
            <w:vAlign w:val="center"/>
          </w:tcPr>
          <w:p w14:paraId="38108750">
            <w:pPr>
              <w:jc w:val="center"/>
              <w:rPr>
                <w:rFonts w:hint="eastAsia" w:ascii="仿宋" w:hAnsi="仿宋" w:eastAsia="仿宋" w:cs="仿宋"/>
                <w:color w:val="auto"/>
                <w:sz w:val="24"/>
              </w:rPr>
            </w:pPr>
          </w:p>
        </w:tc>
        <w:tc>
          <w:tcPr>
            <w:tcW w:w="1134" w:type="dxa"/>
            <w:vAlign w:val="center"/>
          </w:tcPr>
          <w:p w14:paraId="6D23C80D">
            <w:pPr>
              <w:jc w:val="center"/>
              <w:rPr>
                <w:rFonts w:hint="eastAsia" w:ascii="仿宋" w:hAnsi="仿宋" w:eastAsia="仿宋" w:cs="仿宋"/>
                <w:color w:val="auto"/>
                <w:sz w:val="24"/>
              </w:rPr>
            </w:pPr>
          </w:p>
        </w:tc>
        <w:tc>
          <w:tcPr>
            <w:tcW w:w="794" w:type="dxa"/>
            <w:vAlign w:val="center"/>
          </w:tcPr>
          <w:p w14:paraId="10BE7936">
            <w:pPr>
              <w:jc w:val="center"/>
              <w:rPr>
                <w:rFonts w:hint="eastAsia" w:ascii="仿宋" w:hAnsi="仿宋" w:eastAsia="仿宋" w:cs="仿宋"/>
                <w:color w:val="auto"/>
                <w:sz w:val="24"/>
              </w:rPr>
            </w:pPr>
          </w:p>
        </w:tc>
      </w:tr>
      <w:tr w14:paraId="2AA51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vAlign w:val="center"/>
          </w:tcPr>
          <w:p w14:paraId="13ECE708">
            <w:pPr>
              <w:jc w:val="center"/>
              <w:rPr>
                <w:rFonts w:hint="eastAsia" w:ascii="仿宋" w:hAnsi="仿宋" w:eastAsia="仿宋" w:cs="仿宋"/>
                <w:color w:val="auto"/>
                <w:sz w:val="24"/>
              </w:rPr>
            </w:pPr>
          </w:p>
        </w:tc>
        <w:tc>
          <w:tcPr>
            <w:tcW w:w="1417" w:type="dxa"/>
            <w:vAlign w:val="center"/>
          </w:tcPr>
          <w:p w14:paraId="0267D8E1">
            <w:pPr>
              <w:jc w:val="center"/>
              <w:rPr>
                <w:rFonts w:hint="eastAsia" w:ascii="仿宋" w:hAnsi="仿宋" w:eastAsia="仿宋" w:cs="仿宋"/>
                <w:color w:val="auto"/>
                <w:sz w:val="24"/>
              </w:rPr>
            </w:pPr>
          </w:p>
        </w:tc>
        <w:tc>
          <w:tcPr>
            <w:tcW w:w="1418" w:type="dxa"/>
            <w:vAlign w:val="center"/>
          </w:tcPr>
          <w:p w14:paraId="64F7E157">
            <w:pPr>
              <w:jc w:val="center"/>
              <w:rPr>
                <w:rFonts w:hint="eastAsia" w:ascii="仿宋" w:hAnsi="仿宋" w:eastAsia="仿宋" w:cs="仿宋"/>
                <w:color w:val="auto"/>
                <w:sz w:val="24"/>
              </w:rPr>
            </w:pPr>
          </w:p>
        </w:tc>
        <w:tc>
          <w:tcPr>
            <w:tcW w:w="1417" w:type="dxa"/>
            <w:vAlign w:val="center"/>
          </w:tcPr>
          <w:p w14:paraId="148CA9E4">
            <w:pPr>
              <w:jc w:val="center"/>
              <w:rPr>
                <w:rFonts w:hint="eastAsia" w:ascii="仿宋" w:hAnsi="仿宋" w:eastAsia="仿宋" w:cs="仿宋"/>
                <w:color w:val="auto"/>
                <w:sz w:val="24"/>
              </w:rPr>
            </w:pPr>
          </w:p>
        </w:tc>
        <w:tc>
          <w:tcPr>
            <w:tcW w:w="1517" w:type="dxa"/>
            <w:vAlign w:val="center"/>
          </w:tcPr>
          <w:p w14:paraId="735E4DCB">
            <w:pPr>
              <w:jc w:val="center"/>
              <w:rPr>
                <w:rFonts w:hint="eastAsia" w:ascii="仿宋" w:hAnsi="仿宋" w:eastAsia="仿宋" w:cs="仿宋"/>
                <w:color w:val="auto"/>
                <w:sz w:val="24"/>
              </w:rPr>
            </w:pPr>
          </w:p>
        </w:tc>
        <w:tc>
          <w:tcPr>
            <w:tcW w:w="1134" w:type="dxa"/>
            <w:vAlign w:val="center"/>
          </w:tcPr>
          <w:p w14:paraId="03DB46E8">
            <w:pPr>
              <w:jc w:val="center"/>
              <w:rPr>
                <w:rFonts w:hint="eastAsia" w:ascii="仿宋" w:hAnsi="仿宋" w:eastAsia="仿宋" w:cs="仿宋"/>
                <w:color w:val="auto"/>
                <w:sz w:val="24"/>
              </w:rPr>
            </w:pPr>
          </w:p>
        </w:tc>
        <w:tc>
          <w:tcPr>
            <w:tcW w:w="794" w:type="dxa"/>
            <w:vAlign w:val="center"/>
          </w:tcPr>
          <w:p w14:paraId="0E3BE3F6">
            <w:pPr>
              <w:jc w:val="center"/>
              <w:rPr>
                <w:rFonts w:hint="eastAsia" w:ascii="仿宋" w:hAnsi="仿宋" w:eastAsia="仿宋" w:cs="仿宋"/>
                <w:color w:val="auto"/>
                <w:sz w:val="24"/>
              </w:rPr>
            </w:pPr>
          </w:p>
        </w:tc>
      </w:tr>
      <w:tr w14:paraId="76748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vAlign w:val="center"/>
          </w:tcPr>
          <w:p w14:paraId="1AA03ED2">
            <w:pPr>
              <w:jc w:val="center"/>
              <w:rPr>
                <w:rFonts w:hint="eastAsia" w:ascii="仿宋" w:hAnsi="仿宋" w:eastAsia="仿宋" w:cs="仿宋"/>
                <w:color w:val="auto"/>
                <w:sz w:val="24"/>
              </w:rPr>
            </w:pPr>
          </w:p>
        </w:tc>
        <w:tc>
          <w:tcPr>
            <w:tcW w:w="1417" w:type="dxa"/>
            <w:vAlign w:val="center"/>
          </w:tcPr>
          <w:p w14:paraId="1096C387">
            <w:pPr>
              <w:jc w:val="center"/>
              <w:rPr>
                <w:rFonts w:hint="eastAsia" w:ascii="仿宋" w:hAnsi="仿宋" w:eastAsia="仿宋" w:cs="仿宋"/>
                <w:color w:val="auto"/>
                <w:sz w:val="24"/>
              </w:rPr>
            </w:pPr>
          </w:p>
        </w:tc>
        <w:tc>
          <w:tcPr>
            <w:tcW w:w="1418" w:type="dxa"/>
            <w:vAlign w:val="center"/>
          </w:tcPr>
          <w:p w14:paraId="02D7BF3B">
            <w:pPr>
              <w:jc w:val="center"/>
              <w:rPr>
                <w:rFonts w:hint="eastAsia" w:ascii="仿宋" w:hAnsi="仿宋" w:eastAsia="仿宋" w:cs="仿宋"/>
                <w:color w:val="auto"/>
                <w:sz w:val="24"/>
              </w:rPr>
            </w:pPr>
          </w:p>
        </w:tc>
        <w:tc>
          <w:tcPr>
            <w:tcW w:w="1417" w:type="dxa"/>
            <w:vAlign w:val="center"/>
          </w:tcPr>
          <w:p w14:paraId="29CFDBDA">
            <w:pPr>
              <w:jc w:val="center"/>
              <w:rPr>
                <w:rFonts w:hint="eastAsia" w:ascii="仿宋" w:hAnsi="仿宋" w:eastAsia="仿宋" w:cs="仿宋"/>
                <w:color w:val="auto"/>
                <w:sz w:val="24"/>
              </w:rPr>
            </w:pPr>
          </w:p>
        </w:tc>
        <w:tc>
          <w:tcPr>
            <w:tcW w:w="1517" w:type="dxa"/>
            <w:vAlign w:val="center"/>
          </w:tcPr>
          <w:p w14:paraId="2632147D">
            <w:pPr>
              <w:jc w:val="center"/>
              <w:rPr>
                <w:rFonts w:hint="eastAsia" w:ascii="仿宋" w:hAnsi="仿宋" w:eastAsia="仿宋" w:cs="仿宋"/>
                <w:color w:val="auto"/>
                <w:sz w:val="24"/>
              </w:rPr>
            </w:pPr>
          </w:p>
        </w:tc>
        <w:tc>
          <w:tcPr>
            <w:tcW w:w="1134" w:type="dxa"/>
            <w:vAlign w:val="center"/>
          </w:tcPr>
          <w:p w14:paraId="6A48C52B">
            <w:pPr>
              <w:jc w:val="center"/>
              <w:rPr>
                <w:rFonts w:hint="eastAsia" w:ascii="仿宋" w:hAnsi="仿宋" w:eastAsia="仿宋" w:cs="仿宋"/>
                <w:color w:val="auto"/>
                <w:sz w:val="24"/>
              </w:rPr>
            </w:pPr>
          </w:p>
        </w:tc>
        <w:tc>
          <w:tcPr>
            <w:tcW w:w="794" w:type="dxa"/>
            <w:vAlign w:val="center"/>
          </w:tcPr>
          <w:p w14:paraId="04C0E096">
            <w:pPr>
              <w:jc w:val="center"/>
              <w:rPr>
                <w:rFonts w:hint="eastAsia" w:ascii="仿宋" w:hAnsi="仿宋" w:eastAsia="仿宋" w:cs="仿宋"/>
                <w:color w:val="auto"/>
                <w:sz w:val="24"/>
              </w:rPr>
            </w:pPr>
          </w:p>
        </w:tc>
      </w:tr>
      <w:tr w14:paraId="17613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vAlign w:val="center"/>
          </w:tcPr>
          <w:p w14:paraId="6F2F8382">
            <w:pPr>
              <w:jc w:val="center"/>
              <w:rPr>
                <w:rFonts w:hint="eastAsia" w:ascii="仿宋" w:hAnsi="仿宋" w:eastAsia="仿宋" w:cs="仿宋"/>
                <w:color w:val="auto"/>
                <w:sz w:val="24"/>
              </w:rPr>
            </w:pPr>
          </w:p>
        </w:tc>
        <w:tc>
          <w:tcPr>
            <w:tcW w:w="1417" w:type="dxa"/>
            <w:vAlign w:val="center"/>
          </w:tcPr>
          <w:p w14:paraId="0CD4F50F">
            <w:pPr>
              <w:jc w:val="center"/>
              <w:rPr>
                <w:rFonts w:hint="eastAsia" w:ascii="仿宋" w:hAnsi="仿宋" w:eastAsia="仿宋" w:cs="仿宋"/>
                <w:color w:val="auto"/>
                <w:sz w:val="24"/>
              </w:rPr>
            </w:pPr>
          </w:p>
        </w:tc>
        <w:tc>
          <w:tcPr>
            <w:tcW w:w="1418" w:type="dxa"/>
            <w:vAlign w:val="center"/>
          </w:tcPr>
          <w:p w14:paraId="60CA0A67">
            <w:pPr>
              <w:jc w:val="center"/>
              <w:rPr>
                <w:rFonts w:hint="eastAsia" w:ascii="仿宋" w:hAnsi="仿宋" w:eastAsia="仿宋" w:cs="仿宋"/>
                <w:color w:val="auto"/>
                <w:sz w:val="24"/>
              </w:rPr>
            </w:pPr>
          </w:p>
        </w:tc>
        <w:tc>
          <w:tcPr>
            <w:tcW w:w="1417" w:type="dxa"/>
            <w:vAlign w:val="center"/>
          </w:tcPr>
          <w:p w14:paraId="41FDF5F9">
            <w:pPr>
              <w:jc w:val="center"/>
              <w:rPr>
                <w:rFonts w:hint="eastAsia" w:ascii="仿宋" w:hAnsi="仿宋" w:eastAsia="仿宋" w:cs="仿宋"/>
                <w:color w:val="auto"/>
                <w:sz w:val="24"/>
              </w:rPr>
            </w:pPr>
          </w:p>
        </w:tc>
        <w:tc>
          <w:tcPr>
            <w:tcW w:w="1517" w:type="dxa"/>
            <w:vAlign w:val="center"/>
          </w:tcPr>
          <w:p w14:paraId="46D22228">
            <w:pPr>
              <w:jc w:val="center"/>
              <w:rPr>
                <w:rFonts w:hint="eastAsia" w:ascii="仿宋" w:hAnsi="仿宋" w:eastAsia="仿宋" w:cs="仿宋"/>
                <w:color w:val="auto"/>
                <w:sz w:val="24"/>
              </w:rPr>
            </w:pPr>
          </w:p>
        </w:tc>
        <w:tc>
          <w:tcPr>
            <w:tcW w:w="1134" w:type="dxa"/>
            <w:vAlign w:val="center"/>
          </w:tcPr>
          <w:p w14:paraId="06752410">
            <w:pPr>
              <w:jc w:val="center"/>
              <w:rPr>
                <w:rFonts w:hint="eastAsia" w:ascii="仿宋" w:hAnsi="仿宋" w:eastAsia="仿宋" w:cs="仿宋"/>
                <w:color w:val="auto"/>
                <w:sz w:val="24"/>
              </w:rPr>
            </w:pPr>
          </w:p>
        </w:tc>
        <w:tc>
          <w:tcPr>
            <w:tcW w:w="794" w:type="dxa"/>
            <w:vAlign w:val="center"/>
          </w:tcPr>
          <w:p w14:paraId="56F530E2">
            <w:pPr>
              <w:jc w:val="center"/>
              <w:rPr>
                <w:rFonts w:hint="eastAsia" w:ascii="仿宋" w:hAnsi="仿宋" w:eastAsia="仿宋" w:cs="仿宋"/>
                <w:color w:val="auto"/>
                <w:sz w:val="24"/>
              </w:rPr>
            </w:pPr>
          </w:p>
        </w:tc>
      </w:tr>
    </w:tbl>
    <w:p w14:paraId="082E98BB">
      <w:pPr>
        <w:widowControl/>
        <w:shd w:val="clear" w:color="auto" w:fill="FFFFFF"/>
        <w:snapToGrid w:val="0"/>
        <w:spacing w:line="360" w:lineRule="auto"/>
        <w:rPr>
          <w:rFonts w:hint="eastAsia" w:ascii="仿宋" w:hAnsi="仿宋" w:eastAsia="仿宋" w:cs="仿宋"/>
          <w:color w:val="auto"/>
          <w:sz w:val="24"/>
          <w:lang w:val="zh-CN"/>
        </w:rPr>
      </w:pPr>
    </w:p>
    <w:p w14:paraId="7EA5F7C6">
      <w:pPr>
        <w:widowControl/>
        <w:shd w:val="clear" w:color="auto" w:fill="FFFFFF"/>
        <w:snapToGrid w:val="0"/>
        <w:spacing w:line="360" w:lineRule="auto"/>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供应商名称：（盖章）</w:t>
      </w:r>
    </w:p>
    <w:p w14:paraId="401F6FD3">
      <w:pPr>
        <w:widowControl/>
        <w:shd w:val="clear" w:color="auto" w:fill="FFFFFF"/>
        <w:snapToGrid w:val="0"/>
        <w:spacing w:line="360" w:lineRule="auto"/>
        <w:rPr>
          <w:rFonts w:hint="eastAsia" w:ascii="仿宋" w:hAnsi="仿宋" w:eastAsia="仿宋" w:cs="仿宋"/>
          <w:color w:val="auto"/>
          <w:sz w:val="24"/>
          <w:lang w:val="zh-CN"/>
        </w:rPr>
      </w:pPr>
      <w:r>
        <w:rPr>
          <w:rFonts w:hint="eastAsia" w:ascii="仿宋" w:hAnsi="仿宋" w:eastAsia="仿宋" w:cs="仿宋"/>
          <w:color w:val="auto"/>
          <w:sz w:val="24"/>
          <w:lang w:val="zh-CN"/>
        </w:rPr>
        <w:t>说明：需根据评标标准要求，提供相应的证明材料（复印件加盖公章）。</w:t>
      </w:r>
    </w:p>
    <w:p w14:paraId="1111C61A">
      <w:pPr>
        <w:spacing w:line="360" w:lineRule="auto"/>
        <w:rPr>
          <w:rFonts w:hint="eastAsia" w:ascii="仿宋" w:hAnsi="仿宋" w:eastAsia="仿宋" w:cs="仿宋"/>
          <w:color w:val="auto"/>
          <w:kern w:val="0"/>
          <w:sz w:val="24"/>
          <w:lang w:val="zh-CN"/>
        </w:rPr>
      </w:pPr>
    </w:p>
    <w:p w14:paraId="71E97BC1">
      <w:pPr>
        <w:pStyle w:val="5"/>
        <w:rPr>
          <w:rFonts w:hint="eastAsia" w:ascii="仿宋" w:hAnsi="仿宋" w:cs="仿宋"/>
          <w:color w:val="auto"/>
        </w:rPr>
      </w:pPr>
      <w:r>
        <w:rPr>
          <w:rFonts w:hint="eastAsia" w:ascii="仿宋" w:hAnsi="仿宋" w:cs="仿宋"/>
          <w:color w:val="auto"/>
          <w:lang w:val="zh-CN"/>
        </w:rPr>
        <w:br w:type="page"/>
      </w:r>
      <w:bookmarkStart w:id="157" w:name="_Toc50974358"/>
      <w:bookmarkStart w:id="158" w:name="_Toc29424"/>
      <w:bookmarkStart w:id="159" w:name="_Toc50644497"/>
      <w:bookmarkStart w:id="160" w:name="_Toc88161618"/>
      <w:bookmarkStart w:id="161" w:name="_Toc98750679"/>
      <w:bookmarkStart w:id="162" w:name="_Toc32369"/>
      <w:bookmarkStart w:id="163" w:name="_Toc10171"/>
      <w:bookmarkStart w:id="164" w:name="_Toc216171333"/>
      <w:bookmarkStart w:id="165" w:name="_Toc17170"/>
      <w:bookmarkStart w:id="166" w:name="_Toc11085"/>
      <w:bookmarkStart w:id="167" w:name="_Toc131440037"/>
      <w:r>
        <w:rPr>
          <w:rFonts w:hint="eastAsia" w:ascii="仿宋" w:hAnsi="仿宋" w:cs="仿宋"/>
          <w:color w:val="auto"/>
        </w:rPr>
        <w:t>附件九、</w:t>
      </w:r>
      <w:bookmarkEnd w:id="145"/>
      <w:bookmarkEnd w:id="146"/>
      <w:bookmarkEnd w:id="147"/>
      <w:bookmarkEnd w:id="157"/>
      <w:bookmarkEnd w:id="158"/>
      <w:bookmarkEnd w:id="159"/>
      <w:bookmarkEnd w:id="160"/>
      <w:bookmarkEnd w:id="161"/>
      <w:r>
        <w:rPr>
          <w:rFonts w:hint="eastAsia" w:ascii="仿宋" w:hAnsi="仿宋" w:cs="仿宋"/>
          <w:color w:val="auto"/>
        </w:rPr>
        <w:t>技术说明或实施方案</w:t>
      </w:r>
      <w:bookmarkEnd w:id="162"/>
      <w:bookmarkEnd w:id="163"/>
      <w:bookmarkEnd w:id="164"/>
      <w:bookmarkEnd w:id="165"/>
      <w:bookmarkEnd w:id="166"/>
      <w:bookmarkEnd w:id="167"/>
    </w:p>
    <w:p w14:paraId="253D90AE">
      <w:pPr>
        <w:spacing w:line="360" w:lineRule="auto"/>
        <w:ind w:firstLine="482"/>
        <w:jc w:val="center"/>
        <w:rPr>
          <w:rFonts w:hint="eastAsia" w:ascii="仿宋" w:hAnsi="仿宋" w:eastAsia="仿宋" w:cs="仿宋"/>
          <w:b/>
          <w:bCs/>
          <w:color w:val="auto"/>
          <w:sz w:val="24"/>
        </w:rPr>
      </w:pPr>
      <w:r>
        <w:rPr>
          <w:rFonts w:hint="eastAsia" w:ascii="仿宋" w:hAnsi="仿宋" w:eastAsia="仿宋" w:cs="仿宋"/>
          <w:b/>
          <w:bCs/>
          <w:color w:val="auto"/>
          <w:sz w:val="24"/>
        </w:rPr>
        <w:t>技术说明或实施方案（自行编制）</w:t>
      </w:r>
    </w:p>
    <w:p w14:paraId="45E41689">
      <w:pPr>
        <w:pStyle w:val="167"/>
        <w:spacing w:line="360" w:lineRule="auto"/>
        <w:rPr>
          <w:rFonts w:hint="eastAsia" w:ascii="仿宋" w:hAnsi="仿宋" w:eastAsia="仿宋" w:cs="仿宋"/>
          <w:color w:val="auto"/>
          <w:sz w:val="24"/>
        </w:rPr>
      </w:pPr>
    </w:p>
    <w:p w14:paraId="5A416FDE">
      <w:pPr>
        <w:ind w:firstLine="480"/>
        <w:rPr>
          <w:rFonts w:hint="eastAsia" w:ascii="仿宋" w:hAnsi="仿宋" w:eastAsia="仿宋" w:cs="仿宋"/>
          <w:color w:val="auto"/>
        </w:rPr>
      </w:pPr>
      <w:bookmarkStart w:id="168" w:name="_Toc38721227"/>
      <w:bookmarkStart w:id="169" w:name="_Toc50644499"/>
      <w:bookmarkStart w:id="170" w:name="_Toc88161619"/>
      <w:bookmarkStart w:id="171" w:name="_Toc50974360"/>
      <w:bookmarkStart w:id="172" w:name="_Toc10741"/>
      <w:bookmarkStart w:id="173" w:name="_Toc38723699"/>
      <w:bookmarkStart w:id="174" w:name="_Toc33266162"/>
    </w:p>
    <w:p w14:paraId="1B6D7948">
      <w:pPr>
        <w:ind w:firstLine="480"/>
        <w:rPr>
          <w:rFonts w:hint="eastAsia" w:ascii="仿宋" w:hAnsi="仿宋" w:eastAsia="仿宋" w:cs="仿宋"/>
          <w:color w:val="auto"/>
        </w:rPr>
      </w:pPr>
    </w:p>
    <w:p w14:paraId="51D28CA2">
      <w:pPr>
        <w:ind w:firstLine="480"/>
        <w:rPr>
          <w:rFonts w:hint="eastAsia" w:ascii="仿宋" w:hAnsi="仿宋" w:eastAsia="仿宋" w:cs="仿宋"/>
          <w:color w:val="auto"/>
        </w:rPr>
      </w:pPr>
    </w:p>
    <w:p w14:paraId="1569F5A6">
      <w:pPr>
        <w:ind w:firstLine="480"/>
        <w:rPr>
          <w:rFonts w:hint="eastAsia" w:ascii="仿宋" w:hAnsi="仿宋" w:eastAsia="仿宋" w:cs="仿宋"/>
          <w:color w:val="auto"/>
        </w:rPr>
      </w:pPr>
    </w:p>
    <w:p w14:paraId="1D01B022">
      <w:pPr>
        <w:pStyle w:val="82"/>
        <w:rPr>
          <w:rFonts w:hint="eastAsia"/>
          <w:color w:val="auto"/>
        </w:rPr>
      </w:pPr>
    </w:p>
    <w:p w14:paraId="64CEBF1F">
      <w:pPr>
        <w:pStyle w:val="82"/>
        <w:rPr>
          <w:rFonts w:hint="eastAsia"/>
          <w:color w:val="auto"/>
        </w:rPr>
      </w:pPr>
    </w:p>
    <w:p w14:paraId="6A86FFFF">
      <w:pPr>
        <w:pStyle w:val="82"/>
        <w:rPr>
          <w:rFonts w:hint="eastAsia"/>
          <w:color w:val="auto"/>
        </w:rPr>
      </w:pPr>
    </w:p>
    <w:p w14:paraId="5817BD84">
      <w:pPr>
        <w:pStyle w:val="82"/>
        <w:rPr>
          <w:rFonts w:hint="eastAsia"/>
          <w:color w:val="auto"/>
        </w:rPr>
      </w:pPr>
    </w:p>
    <w:p w14:paraId="21CE4FAA">
      <w:pPr>
        <w:pStyle w:val="5"/>
        <w:rPr>
          <w:rFonts w:hint="eastAsia" w:ascii="仿宋" w:hAnsi="仿宋" w:cs="仿宋"/>
          <w:color w:val="auto"/>
        </w:rPr>
      </w:pPr>
      <w:bookmarkStart w:id="175" w:name="_Toc10856"/>
      <w:bookmarkStart w:id="176" w:name="_Toc19543"/>
      <w:bookmarkStart w:id="177" w:name="_Toc5979"/>
      <w:bookmarkStart w:id="178" w:name="_Toc98750680"/>
      <w:bookmarkStart w:id="179" w:name="_Toc131440038"/>
      <w:bookmarkStart w:id="180" w:name="_Toc25503"/>
      <w:bookmarkStart w:id="181" w:name="_Toc216171334"/>
      <w:r>
        <w:rPr>
          <w:rFonts w:hint="eastAsia" w:ascii="仿宋" w:hAnsi="仿宋" w:cs="仿宋"/>
          <w:color w:val="auto"/>
        </w:rPr>
        <w:t>附件十、</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Pr>
          <w:rFonts w:hint="eastAsia" w:ascii="仿宋" w:hAnsi="仿宋" w:cs="仿宋"/>
          <w:color w:val="auto"/>
        </w:rPr>
        <w:t>质量保证及服务承诺</w:t>
      </w:r>
    </w:p>
    <w:p w14:paraId="02D2F704">
      <w:pPr>
        <w:spacing w:line="360" w:lineRule="auto"/>
        <w:ind w:firstLine="482"/>
        <w:jc w:val="center"/>
        <w:rPr>
          <w:rFonts w:hint="eastAsia" w:ascii="仿宋" w:hAnsi="仿宋" w:eastAsia="仿宋" w:cs="仿宋"/>
          <w:b/>
          <w:bCs/>
          <w:color w:val="auto"/>
          <w:sz w:val="24"/>
        </w:rPr>
      </w:pPr>
      <w:bookmarkStart w:id="182" w:name="_Toc38721229"/>
      <w:bookmarkStart w:id="183" w:name="_Toc38723701"/>
      <w:bookmarkStart w:id="184" w:name="_Toc33266164"/>
      <w:r>
        <w:rPr>
          <w:rFonts w:hint="eastAsia" w:ascii="仿宋" w:hAnsi="仿宋" w:eastAsia="仿宋" w:cs="仿宋"/>
          <w:b/>
          <w:bCs/>
          <w:color w:val="auto"/>
          <w:sz w:val="24"/>
        </w:rPr>
        <w:t>质量保证及服务承诺（自行编制，格式自拟）</w:t>
      </w:r>
    </w:p>
    <w:p w14:paraId="725B0827">
      <w:pPr>
        <w:ind w:firstLine="482"/>
        <w:rPr>
          <w:rFonts w:hint="eastAsia" w:ascii="仿宋" w:hAnsi="仿宋" w:eastAsia="仿宋" w:cs="仿宋"/>
          <w:b/>
          <w:bCs/>
          <w:color w:val="auto"/>
          <w:sz w:val="24"/>
        </w:rPr>
      </w:pPr>
    </w:p>
    <w:p w14:paraId="2954A6C0">
      <w:pPr>
        <w:ind w:firstLine="482"/>
        <w:rPr>
          <w:rFonts w:hint="eastAsia" w:ascii="仿宋" w:hAnsi="仿宋" w:eastAsia="仿宋" w:cs="仿宋"/>
          <w:b/>
          <w:bCs/>
          <w:color w:val="auto"/>
          <w:sz w:val="24"/>
        </w:rPr>
      </w:pPr>
    </w:p>
    <w:p w14:paraId="2F8DD16B">
      <w:pPr>
        <w:ind w:firstLine="482"/>
        <w:rPr>
          <w:rFonts w:hint="eastAsia" w:ascii="仿宋" w:hAnsi="仿宋" w:eastAsia="仿宋" w:cs="仿宋"/>
          <w:b/>
          <w:bCs/>
          <w:color w:val="auto"/>
          <w:sz w:val="24"/>
        </w:rPr>
      </w:pPr>
    </w:p>
    <w:p w14:paraId="6EA7BC27">
      <w:pPr>
        <w:ind w:firstLine="482"/>
        <w:rPr>
          <w:rFonts w:hint="eastAsia" w:ascii="仿宋" w:hAnsi="仿宋" w:eastAsia="仿宋" w:cs="仿宋"/>
          <w:b/>
          <w:bCs/>
          <w:color w:val="auto"/>
          <w:sz w:val="24"/>
        </w:rPr>
      </w:pPr>
    </w:p>
    <w:p w14:paraId="33EA0C8B">
      <w:pPr>
        <w:ind w:firstLine="482"/>
        <w:rPr>
          <w:rFonts w:hint="eastAsia" w:ascii="仿宋" w:hAnsi="仿宋" w:eastAsia="仿宋" w:cs="仿宋"/>
          <w:b/>
          <w:bCs/>
          <w:color w:val="auto"/>
          <w:sz w:val="24"/>
        </w:rPr>
      </w:pPr>
    </w:p>
    <w:p w14:paraId="34F00B63">
      <w:pPr>
        <w:pStyle w:val="82"/>
        <w:rPr>
          <w:rFonts w:hint="eastAsia"/>
          <w:color w:val="auto"/>
        </w:rPr>
      </w:pPr>
    </w:p>
    <w:p w14:paraId="77F1951A">
      <w:pPr>
        <w:pStyle w:val="82"/>
        <w:rPr>
          <w:rFonts w:hint="eastAsia"/>
          <w:color w:val="auto"/>
        </w:rPr>
      </w:pPr>
    </w:p>
    <w:p w14:paraId="09F1F2DF">
      <w:pPr>
        <w:pStyle w:val="82"/>
        <w:ind w:firstLine="0" w:firstLineChars="0"/>
        <w:rPr>
          <w:rFonts w:hint="eastAsia"/>
          <w:color w:val="auto"/>
        </w:rPr>
      </w:pPr>
    </w:p>
    <w:p w14:paraId="21FF0232">
      <w:pPr>
        <w:pStyle w:val="82"/>
        <w:rPr>
          <w:rFonts w:hint="eastAsia"/>
          <w:color w:val="auto"/>
        </w:rPr>
      </w:pPr>
    </w:p>
    <w:p w14:paraId="4F03FFF2">
      <w:pPr>
        <w:pStyle w:val="82"/>
        <w:rPr>
          <w:rFonts w:hint="eastAsia"/>
          <w:color w:val="auto"/>
        </w:rPr>
      </w:pPr>
    </w:p>
    <w:p w14:paraId="677EC133">
      <w:pPr>
        <w:pStyle w:val="5"/>
        <w:rPr>
          <w:rFonts w:hint="eastAsia" w:ascii="仿宋" w:hAnsi="仿宋" w:cs="仿宋"/>
          <w:color w:val="auto"/>
        </w:rPr>
      </w:pPr>
      <w:bookmarkStart w:id="185" w:name="_Toc7167"/>
      <w:bookmarkStart w:id="186" w:name="_Toc216171335"/>
      <w:bookmarkStart w:id="187" w:name="_Toc32674"/>
      <w:bookmarkStart w:id="188" w:name="_Toc24856"/>
      <w:bookmarkStart w:id="189" w:name="_Toc131440039"/>
      <w:bookmarkStart w:id="190" w:name="_Toc7356"/>
      <w:r>
        <w:rPr>
          <w:rFonts w:hint="eastAsia" w:ascii="仿宋" w:hAnsi="仿宋" w:cs="仿宋"/>
          <w:color w:val="auto"/>
        </w:rPr>
        <w:t>附件十一、公开招标文件要求及供应商认为需要提供的证明文件及材料等</w:t>
      </w:r>
      <w:bookmarkEnd w:id="185"/>
      <w:bookmarkEnd w:id="186"/>
      <w:bookmarkEnd w:id="187"/>
      <w:bookmarkEnd w:id="188"/>
      <w:bookmarkEnd w:id="189"/>
      <w:bookmarkEnd w:id="190"/>
    </w:p>
    <w:p w14:paraId="04C6BD03">
      <w:pPr>
        <w:pStyle w:val="3"/>
        <w:rPr>
          <w:rFonts w:hint="eastAsia" w:ascii="仿宋" w:hAnsi="仿宋" w:eastAsia="仿宋" w:cs="仿宋"/>
          <w:color w:val="auto"/>
        </w:rPr>
      </w:pPr>
    </w:p>
    <w:p w14:paraId="574DDCC0">
      <w:pPr>
        <w:pStyle w:val="82"/>
        <w:rPr>
          <w:rFonts w:hint="eastAsia"/>
          <w:color w:val="auto"/>
        </w:rPr>
      </w:pPr>
    </w:p>
    <w:p w14:paraId="611AA896">
      <w:pPr>
        <w:pStyle w:val="82"/>
        <w:rPr>
          <w:rFonts w:hint="eastAsia"/>
          <w:color w:val="auto"/>
        </w:rPr>
      </w:pPr>
    </w:p>
    <w:p w14:paraId="56C25F7A">
      <w:pPr>
        <w:pStyle w:val="82"/>
        <w:rPr>
          <w:rFonts w:hint="eastAsia"/>
          <w:color w:val="auto"/>
        </w:rPr>
      </w:pPr>
    </w:p>
    <w:p w14:paraId="79D5B51E">
      <w:pPr>
        <w:pStyle w:val="82"/>
        <w:rPr>
          <w:rFonts w:hint="eastAsia"/>
          <w:color w:val="auto"/>
        </w:rPr>
      </w:pPr>
    </w:p>
    <w:p w14:paraId="16922C06">
      <w:pPr>
        <w:pStyle w:val="82"/>
        <w:rPr>
          <w:rFonts w:hint="eastAsia"/>
          <w:color w:val="auto"/>
        </w:rPr>
      </w:pPr>
    </w:p>
    <w:p w14:paraId="00AF99DB">
      <w:pPr>
        <w:pStyle w:val="82"/>
        <w:rPr>
          <w:rFonts w:hint="eastAsia"/>
          <w:color w:val="auto"/>
        </w:rPr>
      </w:pPr>
    </w:p>
    <w:p w14:paraId="6BAE1875">
      <w:pPr>
        <w:ind w:firstLine="480"/>
        <w:rPr>
          <w:rFonts w:hint="eastAsia" w:ascii="仿宋" w:hAnsi="仿宋" w:eastAsia="仿宋" w:cs="仿宋"/>
          <w:color w:val="auto"/>
        </w:rPr>
      </w:pPr>
    </w:p>
    <w:p w14:paraId="10ED3FA9">
      <w:pPr>
        <w:tabs>
          <w:tab w:val="left" w:pos="2025"/>
        </w:tabs>
        <w:spacing w:line="360" w:lineRule="auto"/>
        <w:rPr>
          <w:rFonts w:hint="eastAsia" w:ascii="仿宋" w:hAnsi="仿宋" w:cs="仿宋"/>
          <w:color w:val="auto"/>
        </w:rPr>
      </w:pPr>
      <w:r>
        <w:rPr>
          <w:rFonts w:hint="eastAsia" w:ascii="仿宋" w:hAnsi="仿宋" w:cs="仿宋"/>
          <w:color w:val="auto"/>
        </w:rPr>
        <w:br w:type="page"/>
      </w:r>
      <w:bookmarkEnd w:id="182"/>
      <w:bookmarkEnd w:id="183"/>
      <w:bookmarkEnd w:id="184"/>
      <w:bookmarkStart w:id="191" w:name="_Toc27798"/>
      <w:bookmarkStart w:id="192" w:name="_Toc31278"/>
      <w:bookmarkStart w:id="193" w:name="_Toc5318"/>
      <w:bookmarkStart w:id="194" w:name="_Toc131440041"/>
    </w:p>
    <w:p w14:paraId="78AFFED9">
      <w:pPr>
        <w:tabs>
          <w:tab w:val="left" w:pos="2025"/>
        </w:tabs>
        <w:spacing w:line="360" w:lineRule="auto"/>
        <w:rPr>
          <w:rFonts w:hint="eastAsia" w:ascii="仿宋" w:hAnsi="仿宋" w:eastAsia="仿宋"/>
          <w:b/>
          <w:bCs/>
          <w:color w:val="auto"/>
          <w:sz w:val="24"/>
        </w:rPr>
      </w:pPr>
      <w:r>
        <w:rPr>
          <w:rFonts w:hint="eastAsia" w:ascii="仿宋" w:hAnsi="仿宋" w:eastAsia="仿宋"/>
          <w:b/>
          <w:bCs/>
          <w:color w:val="auto"/>
          <w:sz w:val="24"/>
        </w:rPr>
        <w:t>附件十二、供应商资格承诺函</w:t>
      </w:r>
    </w:p>
    <w:p w14:paraId="12D0BD7A">
      <w:pPr>
        <w:spacing w:line="360" w:lineRule="auto"/>
        <w:ind w:firstLine="482"/>
        <w:jc w:val="center"/>
        <w:rPr>
          <w:rFonts w:hint="eastAsia" w:ascii="仿宋" w:hAnsi="仿宋" w:eastAsia="仿宋"/>
          <w:b/>
          <w:bCs/>
          <w:color w:val="auto"/>
          <w:sz w:val="24"/>
        </w:rPr>
      </w:pPr>
      <w:r>
        <w:rPr>
          <w:rFonts w:hint="eastAsia" w:ascii="仿宋" w:hAnsi="仿宋" w:eastAsia="仿宋"/>
          <w:b/>
          <w:bCs/>
          <w:color w:val="auto"/>
          <w:sz w:val="24"/>
        </w:rPr>
        <w:t>供应商资格承诺函</w:t>
      </w:r>
    </w:p>
    <w:p w14:paraId="6D01A17F">
      <w:pPr>
        <w:spacing w:line="360" w:lineRule="auto"/>
        <w:ind w:firstLine="480"/>
        <w:rPr>
          <w:rFonts w:hint="eastAsia" w:ascii="仿宋" w:hAnsi="仿宋" w:eastAsia="仿宋"/>
          <w:color w:val="auto"/>
          <w:sz w:val="24"/>
        </w:rPr>
      </w:pPr>
      <w:r>
        <w:rPr>
          <w:rFonts w:hint="eastAsia" w:ascii="仿宋" w:hAnsi="仿宋" w:eastAsia="仿宋"/>
          <w:color w:val="auto"/>
          <w:sz w:val="24"/>
        </w:rPr>
        <w:t>我公司自愿参加贵公司组织的本次采购活动，严格遵守采购文件资格要求及相关法律法规，坚守公开、公平、公正和诚实信用的原则，依法诚信经营，无条件遵守本次采购活动的各项规定。我们郑重承诺，本公司符合本项目采购文件规定的条件，包括：具有独立承担民事责任的能力；具有良好的商业信誉和健全的财务会计制度；有履行合同所必需的设备和专业技术能力；有依法缴纳税收和社会保障资金的良好记录;参加采购活动前三年内，在经营活动中没有重大违法记录；符合法律、行政法规和采购文件规定的其他条件。如有弄虚作假或其他违法违规行为，愿承担一切法律责任，接受各级采购监管部门和有权机关的审查和处罚。</w:t>
      </w:r>
    </w:p>
    <w:p w14:paraId="729D7D78">
      <w:pPr>
        <w:spacing w:line="360" w:lineRule="auto"/>
        <w:ind w:firstLine="480" w:firstLineChars="200"/>
        <w:rPr>
          <w:rFonts w:hint="eastAsia" w:ascii="仿宋" w:hAnsi="仿宋" w:eastAsia="仿宋"/>
          <w:color w:val="auto"/>
          <w:sz w:val="24"/>
        </w:rPr>
      </w:pPr>
      <w:r>
        <w:rPr>
          <w:rFonts w:hint="eastAsia" w:ascii="仿宋" w:hAnsi="仿宋" w:eastAsia="仿宋"/>
          <w:color w:val="auto"/>
          <w:sz w:val="24"/>
        </w:rPr>
        <w:t xml:space="preserve">如果我公司中标（成交），将在结果公告发布后 7 个工作日内向采购人提供下列材料核验： </w:t>
      </w:r>
    </w:p>
    <w:p w14:paraId="1EE35A02">
      <w:pPr>
        <w:spacing w:line="360" w:lineRule="auto"/>
        <w:ind w:firstLine="480" w:firstLineChars="200"/>
        <w:rPr>
          <w:rFonts w:hint="eastAsia" w:ascii="仿宋" w:hAnsi="仿宋" w:eastAsia="仿宋"/>
          <w:color w:val="auto"/>
          <w:sz w:val="24"/>
        </w:rPr>
      </w:pPr>
      <w:r>
        <w:rPr>
          <w:rFonts w:hint="eastAsia" w:ascii="仿宋" w:hAnsi="仿宋" w:eastAsia="仿宋"/>
          <w:color w:val="auto"/>
          <w:sz w:val="24"/>
        </w:rPr>
        <w:t xml:space="preserve">（1）参加本次采购活动前一年的财务报表或参加本次采购活动前一年内的银行资信证明（法人或其他组织提供）或其他证明材料； </w:t>
      </w:r>
    </w:p>
    <w:p w14:paraId="1300CA7B">
      <w:pPr>
        <w:spacing w:line="360" w:lineRule="auto"/>
        <w:ind w:firstLine="480" w:firstLineChars="200"/>
        <w:rPr>
          <w:rFonts w:hint="eastAsia" w:ascii="仿宋" w:hAnsi="仿宋" w:eastAsia="仿宋"/>
          <w:color w:val="auto"/>
          <w:sz w:val="24"/>
        </w:rPr>
      </w:pPr>
      <w:r>
        <w:rPr>
          <w:rFonts w:hint="eastAsia" w:ascii="仿宋" w:hAnsi="仿宋" w:eastAsia="仿宋"/>
          <w:color w:val="auto"/>
          <w:sz w:val="24"/>
        </w:rPr>
        <w:t>（2）参加本次采购活动前半年内至少一个月依法缴纳税收和社会保障资金的证明材料。</w:t>
      </w:r>
    </w:p>
    <w:p w14:paraId="20649CAA">
      <w:pPr>
        <w:spacing w:line="360" w:lineRule="auto"/>
        <w:ind w:firstLine="480" w:firstLineChars="200"/>
        <w:rPr>
          <w:rFonts w:hint="eastAsia" w:ascii="仿宋" w:hAnsi="仿宋" w:eastAsia="仿宋"/>
          <w:color w:val="auto"/>
          <w:sz w:val="24"/>
        </w:rPr>
      </w:pPr>
      <w:r>
        <w:rPr>
          <w:rFonts w:hint="eastAsia" w:ascii="仿宋" w:hAnsi="仿宋" w:eastAsia="仿宋"/>
          <w:color w:val="auto"/>
          <w:sz w:val="24"/>
        </w:rPr>
        <w:t xml:space="preserve">本公司对上述承诺的真实性负责，如有虚假，将依法承担相应责任。 </w:t>
      </w:r>
    </w:p>
    <w:p w14:paraId="4EDAE047">
      <w:pPr>
        <w:tabs>
          <w:tab w:val="left" w:pos="1714"/>
        </w:tabs>
        <w:spacing w:line="360" w:lineRule="auto"/>
        <w:ind w:firstLine="480" w:firstLineChars="200"/>
        <w:rPr>
          <w:rFonts w:hint="eastAsia" w:ascii="仿宋" w:hAnsi="仿宋" w:eastAsia="仿宋"/>
          <w:color w:val="auto"/>
          <w:sz w:val="24"/>
        </w:rPr>
      </w:pPr>
      <w:r>
        <w:rPr>
          <w:rFonts w:hint="eastAsia" w:ascii="仿宋" w:hAnsi="仿宋" w:eastAsia="仿宋"/>
          <w:color w:val="auto"/>
          <w:sz w:val="24"/>
        </w:rPr>
        <w:tab/>
      </w:r>
    </w:p>
    <w:p w14:paraId="3DDAD850">
      <w:pPr>
        <w:spacing w:line="360" w:lineRule="auto"/>
        <w:ind w:firstLine="480" w:firstLineChars="200"/>
        <w:rPr>
          <w:rFonts w:hint="eastAsia" w:ascii="仿宋" w:hAnsi="仿宋" w:eastAsia="仿宋"/>
          <w:color w:val="auto"/>
          <w:sz w:val="24"/>
        </w:rPr>
      </w:pPr>
      <w:r>
        <w:rPr>
          <w:rFonts w:hint="eastAsia" w:ascii="仿宋" w:hAnsi="仿宋" w:eastAsia="仿宋"/>
          <w:color w:val="auto"/>
          <w:sz w:val="24"/>
        </w:rPr>
        <w:t xml:space="preserve"> </w:t>
      </w:r>
    </w:p>
    <w:p w14:paraId="0FA94AB5">
      <w:pPr>
        <w:spacing w:line="360" w:lineRule="auto"/>
        <w:ind w:firstLine="5040" w:firstLineChars="2100"/>
        <w:rPr>
          <w:rFonts w:hint="eastAsia" w:ascii="仿宋" w:hAnsi="仿宋" w:eastAsia="仿宋"/>
          <w:color w:val="auto"/>
          <w:sz w:val="24"/>
        </w:rPr>
      </w:pPr>
      <w:r>
        <w:rPr>
          <w:rFonts w:hint="eastAsia" w:ascii="仿宋" w:hAnsi="仿宋" w:eastAsia="仿宋"/>
          <w:color w:val="auto"/>
          <w:sz w:val="24"/>
        </w:rPr>
        <w:t>供应商名称（盖章）：</w:t>
      </w:r>
    </w:p>
    <w:p w14:paraId="6CA3CCD4">
      <w:pPr>
        <w:spacing w:line="360" w:lineRule="auto"/>
        <w:ind w:firstLine="5040" w:firstLineChars="2100"/>
        <w:rPr>
          <w:rFonts w:hint="eastAsia" w:ascii="仿宋" w:hAnsi="仿宋" w:eastAsia="仿宋"/>
          <w:color w:val="auto"/>
          <w:sz w:val="24"/>
        </w:rPr>
      </w:pPr>
      <w:r>
        <w:rPr>
          <w:rFonts w:hint="eastAsia" w:ascii="仿宋" w:hAnsi="仿宋" w:eastAsia="仿宋"/>
          <w:color w:val="auto"/>
          <w:sz w:val="24"/>
        </w:rPr>
        <w:t>法定代表人（签字）：</w:t>
      </w:r>
    </w:p>
    <w:p w14:paraId="62F5E15E">
      <w:pPr>
        <w:pStyle w:val="5"/>
        <w:ind w:firstLine="5040" w:firstLineChars="2100"/>
        <w:rPr>
          <w:rFonts w:hint="eastAsia" w:ascii="仿宋" w:hAnsi="仿宋" w:cs="仿宋"/>
          <w:color w:val="auto"/>
        </w:rPr>
      </w:pPr>
      <w:bookmarkStart w:id="195" w:name="_Toc216171336"/>
      <w:bookmarkStart w:id="196" w:name="_Toc20961"/>
      <w:r>
        <w:rPr>
          <w:rFonts w:hint="eastAsia" w:ascii="仿宋" w:hAnsi="仿宋" w:cs="宋体"/>
          <w:b w:val="0"/>
          <w:bCs w:val="0"/>
          <w:color w:val="auto"/>
          <w:kern w:val="2"/>
          <w:szCs w:val="24"/>
        </w:rPr>
        <w:t>二〇   年  月  日</w:t>
      </w:r>
      <w:bookmarkEnd w:id="195"/>
      <w:r>
        <w:rPr>
          <w:rFonts w:hint="eastAsia" w:ascii="仿宋" w:hAnsi="仿宋" w:cs="仿宋"/>
          <w:color w:val="auto"/>
        </w:rPr>
        <w:br w:type="page"/>
      </w:r>
      <w:bookmarkEnd w:id="196"/>
    </w:p>
    <w:p w14:paraId="0DD3B2D6">
      <w:pPr>
        <w:pStyle w:val="5"/>
        <w:rPr>
          <w:rFonts w:hint="eastAsia" w:ascii="仿宋" w:hAnsi="仿宋" w:cs="仿宋"/>
          <w:color w:val="auto"/>
        </w:rPr>
      </w:pPr>
      <w:bookmarkStart w:id="197" w:name="_Toc216171337"/>
      <w:bookmarkStart w:id="198" w:name="_Toc3454"/>
      <w:r>
        <w:rPr>
          <w:rFonts w:hint="eastAsia" w:ascii="仿宋" w:hAnsi="仿宋" w:cs="仿宋"/>
          <w:color w:val="auto"/>
        </w:rPr>
        <w:t>附件十三、企业声明函格式</w:t>
      </w:r>
      <w:bookmarkEnd w:id="191"/>
      <w:bookmarkEnd w:id="192"/>
      <w:bookmarkEnd w:id="193"/>
      <w:bookmarkEnd w:id="194"/>
      <w:bookmarkEnd w:id="197"/>
      <w:bookmarkEnd w:id="198"/>
    </w:p>
    <w:p w14:paraId="0D806D7F">
      <w:pPr>
        <w:spacing w:before="4" w:line="360" w:lineRule="auto"/>
        <w:ind w:firstLine="482"/>
        <w:rPr>
          <w:rFonts w:hint="eastAsia" w:ascii="仿宋" w:hAnsi="仿宋" w:eastAsia="仿宋" w:cs="仿宋"/>
          <w:b/>
          <w:bCs/>
          <w:color w:val="auto"/>
          <w:sz w:val="24"/>
        </w:rPr>
      </w:pPr>
      <w:r>
        <w:rPr>
          <w:rFonts w:hint="eastAsia" w:ascii="仿宋" w:hAnsi="仿宋" w:eastAsia="仿宋" w:cs="仿宋"/>
          <w:b/>
          <w:bCs/>
          <w:color w:val="auto"/>
          <w:sz w:val="24"/>
        </w:rPr>
        <w:t>1、中小企业声明函</w:t>
      </w:r>
    </w:p>
    <w:p w14:paraId="12F56BFE">
      <w:pPr>
        <w:spacing w:before="4"/>
        <w:ind w:firstLine="301"/>
        <w:rPr>
          <w:rFonts w:hint="eastAsia" w:ascii="仿宋" w:hAnsi="仿宋" w:eastAsia="仿宋" w:cs="仿宋"/>
          <w:b/>
          <w:bCs/>
          <w:color w:val="auto"/>
          <w:sz w:val="15"/>
          <w:szCs w:val="15"/>
        </w:rPr>
      </w:pPr>
    </w:p>
    <w:p w14:paraId="6C3CB45B">
      <w:pPr>
        <w:spacing w:line="360" w:lineRule="auto"/>
        <w:ind w:firstLine="482"/>
        <w:jc w:val="center"/>
        <w:rPr>
          <w:rFonts w:hint="eastAsia" w:ascii="仿宋" w:hAnsi="仿宋" w:eastAsia="仿宋" w:cs="仿宋"/>
          <w:b/>
          <w:bCs/>
          <w:color w:val="auto"/>
          <w:sz w:val="24"/>
        </w:rPr>
      </w:pPr>
      <w:r>
        <w:rPr>
          <w:rFonts w:hint="eastAsia" w:ascii="仿宋" w:hAnsi="仿宋" w:eastAsia="仿宋" w:cs="仿宋"/>
          <w:b/>
          <w:bCs/>
          <w:color w:val="auto"/>
          <w:sz w:val="24"/>
        </w:rPr>
        <w:t>中小企业声明函（服务）</w:t>
      </w:r>
    </w:p>
    <w:p w14:paraId="6FDFF307">
      <w:pPr>
        <w:widowControl/>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本单位郑重声明，根据《政府采购促进中小企业发展管理办法》（财库</w:t>
      </w:r>
    </w:p>
    <w:p w14:paraId="7D7B4A00">
      <w:pPr>
        <w:widowControl/>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﹝2020﹞46号）的规定，本单位参加</w:t>
      </w:r>
      <w:r>
        <w:rPr>
          <w:rFonts w:hint="eastAsia" w:ascii="仿宋" w:hAnsi="仿宋" w:eastAsia="仿宋" w:cs="仿宋"/>
          <w:iCs/>
          <w:color w:val="auto"/>
          <w:sz w:val="24"/>
          <w:u w:val="single"/>
          <w:lang w:eastAsia="zh-CN"/>
        </w:rPr>
        <w:t>南京江宁经济技术开发区管理委员会</w:t>
      </w:r>
      <w:r>
        <w:rPr>
          <w:rFonts w:hint="eastAsia" w:ascii="仿宋" w:hAnsi="仿宋" w:eastAsia="仿宋" w:cs="仿宋"/>
          <w:color w:val="auto"/>
          <w:spacing w:val="-2"/>
          <w:w w:val="95"/>
          <w:sz w:val="24"/>
        </w:rPr>
        <w:t>的</w:t>
      </w:r>
      <w:r>
        <w:rPr>
          <w:rFonts w:hint="eastAsia" w:ascii="仿宋" w:hAnsi="仿宋" w:eastAsia="仿宋" w:cs="仿宋"/>
          <w:iCs/>
          <w:color w:val="auto"/>
          <w:sz w:val="24"/>
          <w:u w:val="single"/>
          <w:lang w:eastAsia="zh-CN"/>
        </w:rPr>
        <w:t>江宁开发区6个建设项目林地报批咨询服务</w:t>
      </w:r>
      <w:r>
        <w:rPr>
          <w:rFonts w:hint="eastAsia" w:ascii="仿宋" w:hAnsi="仿宋" w:eastAsia="仿宋" w:cs="仿宋"/>
          <w:color w:val="auto"/>
          <w:spacing w:val="-2"/>
          <w:w w:val="95"/>
          <w:sz w:val="24"/>
        </w:rPr>
        <w:t>采购活动，</w:t>
      </w:r>
      <w:r>
        <w:rPr>
          <w:rFonts w:hint="eastAsia" w:ascii="仿宋" w:hAnsi="仿宋" w:eastAsia="仿宋" w:cs="仿宋"/>
          <w:color w:val="auto"/>
          <w:sz w:val="24"/>
        </w:rPr>
        <w:t>服务全部由符合政策要求的中小企业承接。相关企业的具体情况如下：</w:t>
      </w:r>
    </w:p>
    <w:p w14:paraId="7DD2E8F1">
      <w:pPr>
        <w:widowControl/>
        <w:spacing w:line="360" w:lineRule="auto"/>
        <w:ind w:firstLine="600" w:firstLineChars="250"/>
        <w:rPr>
          <w:rFonts w:hint="eastAsia" w:ascii="仿宋" w:hAnsi="仿宋" w:eastAsia="仿宋" w:cs="仿宋"/>
          <w:iCs/>
          <w:color w:val="auto"/>
          <w:sz w:val="24"/>
          <w:u w:val="single"/>
        </w:rPr>
      </w:pPr>
      <w:r>
        <w:rPr>
          <w:rFonts w:hint="eastAsia" w:ascii="仿宋" w:hAnsi="仿宋" w:eastAsia="仿宋" w:cs="仿宋"/>
          <w:iCs/>
          <w:color w:val="auto"/>
          <w:sz w:val="24"/>
          <w:u w:val="single"/>
        </w:rPr>
        <w:t>（标的名称），</w:t>
      </w:r>
      <w:r>
        <w:rPr>
          <w:rFonts w:hint="eastAsia" w:ascii="仿宋" w:hAnsi="仿宋" w:eastAsia="仿宋" w:cs="仿宋"/>
          <w:color w:val="auto"/>
          <w:sz w:val="24"/>
        </w:rPr>
        <w:t>属于</w:t>
      </w:r>
      <w:r>
        <w:rPr>
          <w:rFonts w:hint="eastAsia" w:ascii="仿宋" w:hAnsi="仿宋" w:eastAsia="仿宋" w:cs="仿宋"/>
          <w:color w:val="auto"/>
          <w:sz w:val="24"/>
          <w:u w:val="single"/>
        </w:rPr>
        <w:t>其他未列明行业</w:t>
      </w:r>
      <w:r>
        <w:rPr>
          <w:rFonts w:hint="eastAsia" w:ascii="仿宋" w:hAnsi="仿宋" w:eastAsia="仿宋" w:cs="仿宋"/>
          <w:color w:val="auto"/>
          <w:sz w:val="24"/>
        </w:rPr>
        <w:t>，承接企业为</w:t>
      </w:r>
      <w:r>
        <w:rPr>
          <w:rFonts w:hint="eastAsia" w:ascii="仿宋" w:hAnsi="仿宋" w:eastAsia="仿宋" w:cs="仿宋"/>
          <w:iCs/>
          <w:color w:val="auto"/>
          <w:sz w:val="24"/>
          <w:u w:val="single"/>
        </w:rPr>
        <w:t>（企业名称）</w:t>
      </w:r>
      <w:r>
        <w:rPr>
          <w:rFonts w:hint="eastAsia" w:ascii="仿宋" w:hAnsi="仿宋" w:eastAsia="仿宋" w:cs="仿宋"/>
          <w:color w:val="auto"/>
          <w:sz w:val="24"/>
        </w:rPr>
        <w:t>，从业人员</w:t>
      </w:r>
      <w:r>
        <w:rPr>
          <w:rFonts w:hint="eastAsia" w:ascii="仿宋" w:hAnsi="仿宋" w:eastAsia="仿宋" w:cs="仿宋"/>
          <w:color w:val="auto"/>
          <w:kern w:val="0"/>
          <w:sz w:val="24"/>
          <w:lang w:val="zh-CN"/>
        </w:rPr>
        <w:t>＿</w:t>
      </w:r>
      <w:r>
        <w:rPr>
          <w:rFonts w:hint="eastAsia" w:ascii="仿宋" w:hAnsi="仿宋" w:eastAsia="仿宋" w:cs="仿宋"/>
          <w:color w:val="auto"/>
          <w:sz w:val="24"/>
        </w:rPr>
        <w:t>人，营业收入为</w:t>
      </w:r>
      <w:r>
        <w:rPr>
          <w:rFonts w:hint="eastAsia" w:ascii="仿宋" w:hAnsi="仿宋" w:eastAsia="仿宋" w:cs="仿宋"/>
          <w:color w:val="auto"/>
          <w:kern w:val="0"/>
          <w:sz w:val="24"/>
          <w:lang w:val="zh-CN"/>
        </w:rPr>
        <w:t>＿</w:t>
      </w:r>
      <w:r>
        <w:rPr>
          <w:rFonts w:hint="eastAsia" w:ascii="仿宋" w:hAnsi="仿宋" w:eastAsia="仿宋" w:cs="仿宋"/>
          <w:color w:val="auto"/>
          <w:sz w:val="24"/>
        </w:rPr>
        <w:t>万元，资产总额为</w:t>
      </w:r>
      <w:r>
        <w:rPr>
          <w:rFonts w:hint="eastAsia" w:ascii="仿宋" w:hAnsi="仿宋" w:eastAsia="仿宋" w:cs="仿宋"/>
          <w:color w:val="auto"/>
          <w:kern w:val="0"/>
          <w:sz w:val="24"/>
          <w:lang w:val="zh-CN"/>
        </w:rPr>
        <w:t>＿</w:t>
      </w:r>
      <w:r>
        <w:rPr>
          <w:rFonts w:hint="eastAsia" w:ascii="仿宋" w:hAnsi="仿宋" w:eastAsia="仿宋" w:cs="仿宋"/>
          <w:color w:val="auto"/>
          <w:sz w:val="24"/>
        </w:rPr>
        <w:t>万元，属于</w:t>
      </w:r>
    </w:p>
    <w:p w14:paraId="1F3F6B00">
      <w:pPr>
        <w:widowControl/>
        <w:spacing w:line="360" w:lineRule="auto"/>
        <w:ind w:firstLine="602" w:firstLineChars="250"/>
        <w:rPr>
          <w:rFonts w:hint="eastAsia" w:ascii="仿宋" w:hAnsi="仿宋" w:eastAsia="仿宋" w:cs="仿宋"/>
          <w:color w:val="auto"/>
          <w:sz w:val="24"/>
        </w:rPr>
      </w:pPr>
      <w:r>
        <w:rPr>
          <w:rFonts w:hint="eastAsia" w:ascii="仿宋" w:hAnsi="仿宋" w:eastAsia="仿宋" w:cs="仿宋"/>
          <w:b/>
          <w:bCs/>
          <w:color w:val="auto"/>
          <w:sz w:val="24"/>
        </w:rPr>
        <w:t>□中型企业  □小型企业  □微型企业</w:t>
      </w:r>
      <w:r>
        <w:rPr>
          <w:rFonts w:hint="eastAsia" w:ascii="仿宋" w:hAnsi="仿宋" w:eastAsia="仿宋" w:cs="仿宋"/>
          <w:color w:val="auto"/>
          <w:sz w:val="24"/>
        </w:rPr>
        <w:t>。</w:t>
      </w:r>
    </w:p>
    <w:p w14:paraId="5EF8A5CE">
      <w:pPr>
        <w:pStyle w:val="22"/>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本单位</w:t>
      </w:r>
      <w:r>
        <w:rPr>
          <w:rFonts w:hint="eastAsia" w:ascii="仿宋" w:hAnsi="仿宋" w:eastAsia="仿宋" w:cs="仿宋"/>
          <w:color w:val="auto"/>
          <w:spacing w:val="-2"/>
        </w:rPr>
        <w:t>不属于大企业的分支机构，不存在控股股东为大企业的情形，也不存在与大</w:t>
      </w:r>
      <w:r>
        <w:rPr>
          <w:rFonts w:hint="eastAsia" w:ascii="仿宋" w:hAnsi="仿宋" w:eastAsia="仿宋" w:cs="仿宋"/>
          <w:color w:val="auto"/>
        </w:rPr>
        <w:t>企业的负责人为同一人的情形。</w:t>
      </w:r>
    </w:p>
    <w:p w14:paraId="03FDC2A1">
      <w:pPr>
        <w:pStyle w:val="22"/>
        <w:spacing w:line="360" w:lineRule="auto"/>
        <w:ind w:firstLine="472" w:firstLineChars="200"/>
        <w:rPr>
          <w:rFonts w:hint="eastAsia" w:ascii="仿宋" w:hAnsi="仿宋" w:eastAsia="仿宋" w:cs="仿宋"/>
          <w:color w:val="auto"/>
        </w:rPr>
      </w:pPr>
      <w:r>
        <w:rPr>
          <w:rFonts w:hint="eastAsia" w:ascii="仿宋" w:hAnsi="仿宋" w:eastAsia="仿宋" w:cs="仿宋"/>
          <w:color w:val="auto"/>
          <w:spacing w:val="-2"/>
        </w:rPr>
        <w:t>本企业对上述声明内容的真实性负责。如有虚假，将依法承担相应责任。</w:t>
      </w:r>
    </w:p>
    <w:p w14:paraId="39205874">
      <w:pPr>
        <w:spacing w:before="11" w:line="360" w:lineRule="auto"/>
        <w:rPr>
          <w:rFonts w:hint="eastAsia" w:ascii="仿宋" w:hAnsi="仿宋" w:eastAsia="仿宋" w:cs="仿宋"/>
          <w:color w:val="auto"/>
          <w:sz w:val="24"/>
        </w:rPr>
      </w:pPr>
    </w:p>
    <w:p w14:paraId="28EE3C4C">
      <w:pPr>
        <w:pStyle w:val="22"/>
        <w:spacing w:line="360" w:lineRule="auto"/>
        <w:ind w:right="1096" w:firstLine="476"/>
        <w:jc w:val="right"/>
        <w:rPr>
          <w:rFonts w:hint="eastAsia" w:ascii="仿宋" w:hAnsi="仿宋" w:eastAsia="仿宋" w:cs="仿宋"/>
          <w:color w:val="auto"/>
          <w:spacing w:val="-1"/>
        </w:rPr>
      </w:pPr>
      <w:r>
        <w:rPr>
          <w:rFonts w:hint="eastAsia" w:ascii="仿宋" w:hAnsi="仿宋" w:eastAsia="仿宋" w:cs="仿宋"/>
          <w:color w:val="auto"/>
          <w:spacing w:val="-1"/>
        </w:rPr>
        <w:t>企业名称（盖章）：</w:t>
      </w:r>
    </w:p>
    <w:p w14:paraId="568C0780">
      <w:pPr>
        <w:pStyle w:val="22"/>
        <w:spacing w:line="360" w:lineRule="auto"/>
        <w:ind w:right="1096"/>
        <w:jc w:val="right"/>
        <w:rPr>
          <w:rFonts w:hint="eastAsia" w:ascii="仿宋" w:hAnsi="仿宋" w:eastAsia="仿宋" w:cs="仿宋"/>
          <w:color w:val="auto"/>
        </w:rPr>
      </w:pPr>
      <w:r>
        <w:rPr>
          <w:rFonts w:hint="eastAsia" w:ascii="仿宋" w:hAnsi="仿宋" w:eastAsia="仿宋" w:cs="仿宋"/>
          <w:color w:val="auto"/>
        </w:rPr>
        <w:t>日   期：</w:t>
      </w:r>
    </w:p>
    <w:p w14:paraId="550895D0">
      <w:pPr>
        <w:pStyle w:val="82"/>
        <w:rPr>
          <w:rFonts w:hint="eastAsia"/>
          <w:color w:val="auto"/>
          <w:lang w:val="en-US"/>
        </w:rPr>
      </w:pPr>
      <w:r>
        <w:rPr>
          <w:rFonts w:hint="eastAsia"/>
          <w:color w:val="auto"/>
          <w:lang w:val="en-US"/>
        </w:rPr>
        <w:t>注：</w:t>
      </w:r>
    </w:p>
    <w:p w14:paraId="45681E02">
      <w:pPr>
        <w:pStyle w:val="82"/>
        <w:numPr>
          <w:ilvl w:val="0"/>
          <w:numId w:val="2"/>
        </w:numPr>
        <w:ind w:firstLine="480"/>
        <w:rPr>
          <w:rFonts w:hint="eastAsia"/>
          <w:color w:val="auto"/>
          <w:lang w:val="en-US"/>
        </w:rPr>
      </w:pPr>
      <w:r>
        <w:rPr>
          <w:rFonts w:hint="eastAsia"/>
          <w:color w:val="auto"/>
          <w:lang w:val="en-US"/>
        </w:rPr>
        <w:t>从业人员、营业收入、资产总额填报上一年度数据，无上一年度数据的新成立企业可不填报。</w:t>
      </w:r>
    </w:p>
    <w:p w14:paraId="46541D93">
      <w:pPr>
        <w:pStyle w:val="82"/>
        <w:rPr>
          <w:rFonts w:hint="eastAsia"/>
          <w:color w:val="auto"/>
          <w:lang w:val="en-US"/>
        </w:rPr>
      </w:pPr>
      <w:r>
        <w:rPr>
          <w:rFonts w:hint="eastAsia"/>
          <w:color w:val="auto"/>
          <w:lang w:val="en-US"/>
        </w:rPr>
        <w:t>（2）在所属企业类型前的</w:t>
      </w:r>
      <w:r>
        <w:rPr>
          <w:color w:val="auto"/>
          <w:lang w:val="en-US"/>
        </w:rPr>
        <w:t>¨</w:t>
      </w:r>
      <w:r>
        <w:rPr>
          <w:rFonts w:hint="eastAsia"/>
          <w:color w:val="auto"/>
          <w:lang w:val="en-US"/>
        </w:rPr>
        <w:t>内打“√”。</w:t>
      </w:r>
    </w:p>
    <w:p w14:paraId="23FF6AFE">
      <w:pPr>
        <w:pStyle w:val="82"/>
        <w:rPr>
          <w:rFonts w:hint="eastAsia"/>
          <w:color w:val="auto"/>
        </w:rPr>
      </w:pPr>
      <w:r>
        <w:rPr>
          <w:rFonts w:hint="eastAsia"/>
          <w:color w:val="auto"/>
          <w:kern w:val="2"/>
          <w:szCs w:val="24"/>
          <w:lang w:val="en-US"/>
        </w:rPr>
        <w:t>（3）供应商根据《政府采购促进中小企业发展管理办法》提供的“中小企业声明函”内容不实，属于提供虚假材料谋取中标、成交，依照《中华人民共和国政府采购法》等国家有关规定追究相应责任。</w:t>
      </w:r>
    </w:p>
    <w:p w14:paraId="18B85CE8">
      <w:pPr>
        <w:spacing w:line="360" w:lineRule="auto"/>
        <w:ind w:firstLine="482"/>
        <w:rPr>
          <w:rFonts w:hint="eastAsia" w:ascii="仿宋" w:hAnsi="仿宋" w:eastAsia="仿宋" w:cs="仿宋"/>
          <w:b/>
          <w:bCs/>
          <w:color w:val="auto"/>
          <w:sz w:val="24"/>
        </w:rPr>
      </w:pPr>
      <w:r>
        <w:rPr>
          <w:rFonts w:hint="eastAsia" w:ascii="仿宋" w:hAnsi="仿宋" w:eastAsia="仿宋" w:cs="仿宋"/>
          <w:b/>
          <w:bCs/>
          <w:color w:val="auto"/>
          <w:sz w:val="24"/>
          <w:lang w:val="zh-CN"/>
        </w:rPr>
        <w:br w:type="page"/>
      </w:r>
      <w:r>
        <w:rPr>
          <w:rFonts w:hint="eastAsia" w:ascii="仿宋" w:hAnsi="仿宋" w:eastAsia="仿宋" w:cs="仿宋"/>
          <w:b/>
          <w:bCs/>
          <w:color w:val="auto"/>
          <w:sz w:val="24"/>
        </w:rPr>
        <w:t>2、残疾人福利性单位声明函</w:t>
      </w:r>
    </w:p>
    <w:p w14:paraId="73D0E075">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本单位郑重声明，根据《财政部 民政部 中国残疾人联合会关于促进残疾人就业政府采购政策的通知》（财库〔2017〕 141 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 </w:t>
      </w:r>
    </w:p>
    <w:p w14:paraId="2F3FE0D7">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本单位对上述声明的真实性负责。如有虚假，将依法承担相应责任。 </w:t>
      </w:r>
    </w:p>
    <w:p w14:paraId="40A16728">
      <w:pPr>
        <w:spacing w:line="360" w:lineRule="auto"/>
        <w:ind w:firstLine="480" w:firstLineChars="200"/>
        <w:jc w:val="right"/>
        <w:rPr>
          <w:rFonts w:hint="eastAsia" w:ascii="仿宋" w:hAnsi="仿宋" w:eastAsia="仿宋" w:cs="仿宋"/>
          <w:color w:val="auto"/>
          <w:sz w:val="24"/>
        </w:rPr>
      </w:pPr>
      <w:r>
        <w:rPr>
          <w:rFonts w:hint="eastAsia" w:ascii="仿宋" w:hAnsi="仿宋" w:eastAsia="仿宋" w:cs="仿宋"/>
          <w:color w:val="auto"/>
          <w:sz w:val="24"/>
        </w:rPr>
        <w:t xml:space="preserve">单位名称（盖章）： </w:t>
      </w:r>
    </w:p>
    <w:p w14:paraId="0AFF3536">
      <w:pPr>
        <w:spacing w:line="360" w:lineRule="auto"/>
        <w:ind w:firstLine="480" w:firstLineChars="200"/>
        <w:jc w:val="right"/>
        <w:rPr>
          <w:rFonts w:hint="eastAsia" w:ascii="仿宋" w:hAnsi="仿宋" w:eastAsia="仿宋" w:cs="仿宋"/>
          <w:color w:val="auto"/>
          <w:sz w:val="24"/>
        </w:rPr>
      </w:pPr>
      <w:r>
        <w:rPr>
          <w:rFonts w:hint="eastAsia" w:ascii="仿宋" w:hAnsi="仿宋" w:eastAsia="仿宋" w:cs="仿宋"/>
          <w:color w:val="auto"/>
          <w:sz w:val="24"/>
        </w:rPr>
        <w:t>日  期：</w:t>
      </w:r>
    </w:p>
    <w:p w14:paraId="7BA91D9F">
      <w:pPr>
        <w:spacing w:line="360" w:lineRule="auto"/>
        <w:ind w:firstLine="482"/>
        <w:rPr>
          <w:rFonts w:hint="eastAsia" w:ascii="仿宋" w:hAnsi="仿宋" w:eastAsia="仿宋" w:cs="仿宋"/>
          <w:b/>
          <w:bCs/>
          <w:color w:val="auto"/>
          <w:sz w:val="24"/>
        </w:rPr>
      </w:pPr>
      <w:r>
        <w:rPr>
          <w:rFonts w:hint="eastAsia" w:ascii="仿宋" w:hAnsi="仿宋" w:eastAsia="仿宋" w:cs="仿宋"/>
          <w:b/>
          <w:bCs/>
          <w:color w:val="auto"/>
          <w:sz w:val="24"/>
        </w:rPr>
        <w:t>3、属于监狱企业的证明文件</w:t>
      </w:r>
    </w:p>
    <w:p w14:paraId="21E26821">
      <w:pPr>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（提供由省级以上监狱管理局、戒毒管理局(含新疆生产建设兵团)出具的属于监狱企业的证明文件）</w:t>
      </w:r>
    </w:p>
    <w:p w14:paraId="05C18E23">
      <w:pPr>
        <w:spacing w:line="360" w:lineRule="auto"/>
        <w:ind w:firstLine="480" w:firstLineChars="200"/>
        <w:jc w:val="center"/>
        <w:rPr>
          <w:rFonts w:hint="eastAsia" w:ascii="仿宋" w:hAnsi="仿宋" w:eastAsia="仿宋" w:cs="仿宋"/>
          <w:color w:val="auto"/>
          <w:sz w:val="24"/>
        </w:rPr>
      </w:pPr>
    </w:p>
    <w:p w14:paraId="6D768784">
      <w:pPr>
        <w:spacing w:line="360" w:lineRule="auto"/>
        <w:ind w:firstLine="480" w:firstLineChars="200"/>
        <w:jc w:val="center"/>
        <w:rPr>
          <w:rFonts w:hint="eastAsia" w:ascii="仿宋" w:hAnsi="仿宋" w:eastAsia="仿宋" w:cs="仿宋"/>
          <w:color w:val="auto"/>
          <w:sz w:val="24"/>
        </w:rPr>
      </w:pPr>
    </w:p>
    <w:p w14:paraId="7739B2A2">
      <w:pPr>
        <w:spacing w:line="360" w:lineRule="auto"/>
        <w:ind w:firstLine="482"/>
        <w:rPr>
          <w:rFonts w:hint="eastAsia" w:ascii="仿宋" w:hAnsi="仿宋" w:eastAsia="仿宋" w:cs="仿宋"/>
          <w:b/>
          <w:bCs/>
          <w:color w:val="auto"/>
          <w:sz w:val="24"/>
        </w:rPr>
      </w:pPr>
      <w:r>
        <w:rPr>
          <w:rFonts w:hint="eastAsia" w:ascii="仿宋" w:hAnsi="仿宋" w:eastAsia="仿宋" w:cs="仿宋"/>
          <w:b/>
          <w:bCs/>
          <w:color w:val="auto"/>
          <w:sz w:val="24"/>
        </w:rPr>
        <w:t>4、节能产品认证证书</w:t>
      </w:r>
    </w:p>
    <w:p w14:paraId="7B86EF67">
      <w:pPr>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 xml:space="preserve">（提供国家确定的认证机构出具的、处于有效期之内的产品认证证书） </w:t>
      </w:r>
    </w:p>
    <w:p w14:paraId="029B3AAF">
      <w:pPr>
        <w:spacing w:line="360" w:lineRule="auto"/>
        <w:ind w:firstLine="480" w:firstLineChars="200"/>
        <w:jc w:val="left"/>
        <w:rPr>
          <w:rFonts w:hint="eastAsia" w:ascii="仿宋" w:hAnsi="仿宋" w:eastAsia="仿宋" w:cs="仿宋"/>
          <w:color w:val="auto"/>
          <w:sz w:val="24"/>
        </w:rPr>
      </w:pPr>
    </w:p>
    <w:p w14:paraId="1826ED38">
      <w:pPr>
        <w:spacing w:line="360" w:lineRule="auto"/>
        <w:ind w:firstLine="480" w:firstLineChars="200"/>
        <w:jc w:val="left"/>
        <w:rPr>
          <w:rFonts w:hint="eastAsia" w:ascii="仿宋" w:hAnsi="仿宋" w:eastAsia="仿宋" w:cs="仿宋"/>
          <w:color w:val="auto"/>
          <w:sz w:val="24"/>
        </w:rPr>
      </w:pPr>
    </w:p>
    <w:p w14:paraId="2867462E">
      <w:pPr>
        <w:spacing w:line="360" w:lineRule="auto"/>
        <w:ind w:firstLine="482"/>
        <w:rPr>
          <w:rFonts w:hint="eastAsia" w:ascii="仿宋" w:hAnsi="仿宋" w:eastAsia="仿宋" w:cs="仿宋"/>
          <w:b/>
          <w:bCs/>
          <w:color w:val="auto"/>
          <w:sz w:val="24"/>
        </w:rPr>
      </w:pPr>
      <w:r>
        <w:rPr>
          <w:rFonts w:hint="eastAsia" w:ascii="仿宋" w:hAnsi="仿宋" w:eastAsia="仿宋" w:cs="仿宋"/>
          <w:b/>
          <w:bCs/>
          <w:color w:val="auto"/>
          <w:sz w:val="24"/>
        </w:rPr>
        <w:t>5、环境标志产品认证证书</w:t>
      </w:r>
    </w:p>
    <w:p w14:paraId="1CFC0C1C">
      <w:pPr>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（提供国家确定的认证机构出具的、处于有效期之内的产品认证证书）</w:t>
      </w:r>
    </w:p>
    <w:p w14:paraId="0C6946E5">
      <w:pPr>
        <w:spacing w:line="360" w:lineRule="auto"/>
        <w:ind w:firstLine="480" w:firstLineChars="200"/>
        <w:jc w:val="center"/>
        <w:rPr>
          <w:rFonts w:hint="eastAsia" w:ascii="仿宋" w:hAnsi="仿宋" w:eastAsia="仿宋" w:cs="仿宋"/>
          <w:color w:val="auto"/>
          <w:sz w:val="24"/>
        </w:rPr>
      </w:pPr>
    </w:p>
    <w:p w14:paraId="3DD185ED">
      <w:pPr>
        <w:spacing w:line="360" w:lineRule="auto"/>
        <w:ind w:firstLine="480" w:firstLineChars="200"/>
        <w:jc w:val="center"/>
        <w:rPr>
          <w:rFonts w:hint="eastAsia" w:ascii="仿宋" w:hAnsi="仿宋" w:eastAsia="仿宋" w:cs="仿宋"/>
          <w:color w:val="auto"/>
          <w:sz w:val="24"/>
        </w:rPr>
      </w:pPr>
    </w:p>
    <w:p w14:paraId="2A0B9A8F">
      <w:pPr>
        <w:spacing w:line="360" w:lineRule="auto"/>
        <w:ind w:firstLine="482"/>
        <w:rPr>
          <w:rFonts w:hint="eastAsia" w:ascii="仿宋" w:hAnsi="仿宋" w:eastAsia="仿宋" w:cs="仿宋"/>
          <w:b/>
          <w:bCs/>
          <w:color w:val="auto"/>
          <w:sz w:val="24"/>
        </w:rPr>
      </w:pPr>
      <w:r>
        <w:rPr>
          <w:rFonts w:hint="eastAsia" w:ascii="仿宋" w:hAnsi="仿宋" w:eastAsia="仿宋" w:cs="仿宋"/>
          <w:b/>
          <w:bCs/>
          <w:color w:val="auto"/>
          <w:sz w:val="24"/>
        </w:rPr>
        <w:t>6、进口产品转让技术、消化吸收再创新方案</w:t>
      </w:r>
    </w:p>
    <w:p w14:paraId="1A35220A">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（对于允许进口产品参加的项目）</w:t>
      </w:r>
    </w:p>
    <w:p w14:paraId="0367950E">
      <w:pPr>
        <w:widowControl/>
        <w:ind w:firstLine="482"/>
        <w:jc w:val="left"/>
        <w:rPr>
          <w:rFonts w:hint="eastAsia" w:ascii="仿宋" w:hAnsi="仿宋" w:eastAsia="仿宋" w:cs="仿宋"/>
          <w:b/>
          <w:bCs/>
          <w:color w:val="auto"/>
          <w:sz w:val="24"/>
        </w:rPr>
      </w:pPr>
    </w:p>
    <w:p w14:paraId="37CDEF23">
      <w:pPr>
        <w:widowControl/>
        <w:ind w:firstLine="482"/>
        <w:jc w:val="left"/>
        <w:rPr>
          <w:rFonts w:hint="eastAsia" w:ascii="仿宋" w:hAnsi="仿宋" w:eastAsia="仿宋" w:cs="仿宋"/>
          <w:b/>
          <w:bCs/>
          <w:color w:val="auto"/>
          <w:sz w:val="24"/>
          <w:lang w:val="zh-CN"/>
        </w:rPr>
      </w:pPr>
      <w:r>
        <w:rPr>
          <w:rFonts w:hint="eastAsia" w:ascii="仿宋" w:hAnsi="仿宋" w:eastAsia="仿宋" w:cs="仿宋"/>
          <w:b/>
          <w:bCs/>
          <w:color w:val="auto"/>
          <w:sz w:val="24"/>
          <w:lang w:val="zh-CN"/>
        </w:rPr>
        <w:br w:type="page"/>
      </w:r>
    </w:p>
    <w:p w14:paraId="725BDC44">
      <w:pPr>
        <w:keepNext/>
        <w:keepLines/>
        <w:tabs>
          <w:tab w:val="left" w:pos="3360"/>
        </w:tabs>
        <w:spacing w:before="120" w:after="120"/>
        <w:jc w:val="left"/>
        <w:outlineLvl w:val="1"/>
        <w:rPr>
          <w:rFonts w:hint="eastAsia" w:ascii="仿宋" w:hAnsi="仿宋"/>
          <w:b/>
          <w:bCs/>
          <w:color w:val="auto"/>
          <w:szCs w:val="21"/>
        </w:rPr>
      </w:pPr>
      <w:bookmarkStart w:id="199" w:name="_Toc216171338"/>
      <w:bookmarkStart w:id="200" w:name="_Toc8938"/>
      <w:r>
        <w:rPr>
          <w:rFonts w:hint="eastAsia" w:ascii="仿宋" w:hAnsi="仿宋" w:eastAsia="仿宋"/>
          <w:b/>
          <w:bCs/>
          <w:color w:val="auto"/>
          <w:sz w:val="24"/>
        </w:rPr>
        <w:t>附件十四、具备履行合同所必需的设备和专业技术能力的书面声明的格式</w:t>
      </w:r>
      <w:bookmarkEnd w:id="199"/>
      <w:bookmarkEnd w:id="200"/>
    </w:p>
    <w:p w14:paraId="491E12A4">
      <w:pPr>
        <w:spacing w:line="360" w:lineRule="auto"/>
        <w:ind w:firstLine="482"/>
        <w:jc w:val="center"/>
        <w:rPr>
          <w:rFonts w:hint="eastAsia" w:ascii="仿宋" w:hAnsi="仿宋" w:eastAsia="仿宋"/>
          <w:b/>
          <w:color w:val="auto"/>
          <w:sz w:val="24"/>
        </w:rPr>
      </w:pPr>
      <w:r>
        <w:rPr>
          <w:rFonts w:hint="eastAsia" w:ascii="仿宋" w:hAnsi="仿宋" w:eastAsia="仿宋"/>
          <w:b/>
          <w:color w:val="auto"/>
          <w:sz w:val="24"/>
        </w:rPr>
        <w:t>具备履行合同所必需的设备和专业技术能力的书面声明</w:t>
      </w:r>
    </w:p>
    <w:p w14:paraId="21BDF3D3">
      <w:pPr>
        <w:spacing w:line="360" w:lineRule="auto"/>
        <w:rPr>
          <w:rFonts w:hint="eastAsia" w:ascii="仿宋" w:hAnsi="仿宋" w:eastAsia="仿宋"/>
          <w:color w:val="auto"/>
          <w:sz w:val="24"/>
        </w:rPr>
      </w:pPr>
      <w:r>
        <w:rPr>
          <w:rFonts w:hint="eastAsia" w:ascii="仿宋" w:hAnsi="仿宋" w:eastAsia="仿宋"/>
          <w:b/>
          <w:color w:val="auto"/>
          <w:sz w:val="24"/>
          <w:lang w:eastAsia="zh-CN"/>
        </w:rPr>
        <w:t>南京江宁经济技术开发区管理委员会</w:t>
      </w:r>
      <w:r>
        <w:rPr>
          <w:rFonts w:hint="eastAsia" w:ascii="仿宋" w:hAnsi="仿宋" w:eastAsia="仿宋"/>
          <w:color w:val="auto"/>
          <w:sz w:val="24"/>
        </w:rPr>
        <w:t>：</w:t>
      </w:r>
    </w:p>
    <w:p w14:paraId="0F3F9BC1">
      <w:pPr>
        <w:spacing w:line="360" w:lineRule="auto"/>
        <w:ind w:firstLine="480"/>
        <w:rPr>
          <w:rFonts w:hint="eastAsia" w:ascii="仿宋" w:hAnsi="仿宋" w:eastAsia="仿宋"/>
          <w:color w:val="auto"/>
          <w:sz w:val="24"/>
        </w:rPr>
      </w:pPr>
      <w:r>
        <w:rPr>
          <w:rFonts w:hint="eastAsia" w:ascii="仿宋" w:hAnsi="仿宋" w:eastAsia="仿宋"/>
          <w:color w:val="auto"/>
          <w:sz w:val="24"/>
        </w:rPr>
        <w:t>我单位＿＿＿＿（供应商名称）郑重声明：</w:t>
      </w:r>
    </w:p>
    <w:p w14:paraId="1646F423">
      <w:pPr>
        <w:spacing w:line="360" w:lineRule="auto"/>
        <w:ind w:firstLine="480" w:firstLineChars="200"/>
        <w:rPr>
          <w:rFonts w:hint="eastAsia" w:ascii="仿宋" w:hAnsi="仿宋" w:eastAsia="仿宋"/>
          <w:color w:val="auto"/>
          <w:sz w:val="24"/>
        </w:rPr>
      </w:pPr>
      <w:r>
        <w:rPr>
          <w:rFonts w:hint="eastAsia" w:ascii="仿宋" w:hAnsi="仿宋" w:eastAsia="仿宋"/>
          <w:color w:val="auto"/>
          <w:sz w:val="24"/>
        </w:rPr>
        <w:t>我公司具备履行本项采购合同所必需的设备和专业技术能力，为履行本项采购合同我公司具备如下主要设备和主要专业技术能力：</w:t>
      </w:r>
    </w:p>
    <w:p w14:paraId="3B109EF5">
      <w:pPr>
        <w:spacing w:line="360" w:lineRule="auto"/>
        <w:ind w:firstLine="480"/>
        <w:rPr>
          <w:rFonts w:ascii="Times New Roman" w:hAnsi="Times New Roman"/>
          <w:color w:val="auto"/>
          <w:szCs w:val="21"/>
        </w:rPr>
      </w:pPr>
      <w:r>
        <w:rPr>
          <w:rFonts w:hint="eastAsia" w:ascii="仿宋" w:hAnsi="仿宋" w:eastAsia="仿宋"/>
          <w:color w:val="auto"/>
          <w:sz w:val="24"/>
        </w:rPr>
        <w:t>主要设备有：________</w:t>
      </w:r>
    </w:p>
    <w:p w14:paraId="07AEF858">
      <w:pPr>
        <w:spacing w:line="360" w:lineRule="auto"/>
        <w:ind w:firstLine="480"/>
        <w:rPr>
          <w:rFonts w:hint="eastAsia" w:ascii="仿宋" w:hAnsi="仿宋" w:eastAsia="仿宋"/>
          <w:color w:val="auto"/>
          <w:sz w:val="24"/>
        </w:rPr>
      </w:pPr>
      <w:r>
        <w:rPr>
          <w:rFonts w:hint="eastAsia" w:ascii="仿宋" w:hAnsi="仿宋" w:eastAsia="仿宋"/>
          <w:color w:val="auto"/>
          <w:sz w:val="24"/>
        </w:rPr>
        <w:t>主要专业技术能力有：________</w:t>
      </w:r>
    </w:p>
    <w:p w14:paraId="5E7A0B8D">
      <w:pPr>
        <w:spacing w:line="460" w:lineRule="exact"/>
        <w:ind w:firstLine="480"/>
        <w:rPr>
          <w:rFonts w:hint="eastAsia" w:ascii="仿宋" w:hAnsi="仿宋" w:eastAsia="仿宋"/>
          <w:color w:val="auto"/>
          <w:sz w:val="24"/>
        </w:rPr>
      </w:pPr>
      <w:r>
        <w:rPr>
          <w:rFonts w:hint="eastAsia" w:ascii="仿宋" w:hAnsi="仿宋" w:eastAsia="仿宋"/>
          <w:color w:val="auto"/>
          <w:sz w:val="24"/>
        </w:rPr>
        <w:t xml:space="preserve"> </w:t>
      </w:r>
    </w:p>
    <w:p w14:paraId="0B1A1A49">
      <w:pPr>
        <w:spacing w:line="460" w:lineRule="exact"/>
        <w:ind w:firstLine="480"/>
        <w:rPr>
          <w:rFonts w:hint="eastAsia" w:ascii="仿宋" w:hAnsi="仿宋" w:eastAsia="仿宋"/>
          <w:color w:val="auto"/>
          <w:sz w:val="24"/>
        </w:rPr>
      </w:pPr>
      <w:r>
        <w:rPr>
          <w:rFonts w:hint="eastAsia" w:ascii="仿宋" w:hAnsi="仿宋" w:eastAsia="仿宋"/>
          <w:color w:val="auto"/>
          <w:sz w:val="24"/>
        </w:rPr>
        <w:t xml:space="preserve"> </w:t>
      </w:r>
    </w:p>
    <w:p w14:paraId="036F11E1">
      <w:pPr>
        <w:spacing w:line="360" w:lineRule="auto"/>
        <w:ind w:firstLine="480" w:firstLineChars="200"/>
        <w:rPr>
          <w:rFonts w:hint="eastAsia" w:ascii="仿宋" w:hAnsi="仿宋" w:eastAsia="仿宋"/>
          <w:color w:val="auto"/>
          <w:sz w:val="24"/>
        </w:rPr>
      </w:pPr>
      <w:r>
        <w:rPr>
          <w:rFonts w:hint="eastAsia" w:ascii="仿宋" w:hAnsi="仿宋" w:eastAsia="仿宋"/>
          <w:color w:val="auto"/>
          <w:sz w:val="24"/>
        </w:rPr>
        <w:t>声明人：（加盖公章）</w:t>
      </w:r>
    </w:p>
    <w:p w14:paraId="570D906C">
      <w:pPr>
        <w:spacing w:line="360" w:lineRule="auto"/>
        <w:ind w:firstLine="480" w:firstLineChars="200"/>
        <w:rPr>
          <w:rFonts w:hint="eastAsia" w:ascii="仿宋" w:hAnsi="仿宋" w:eastAsia="仿宋"/>
          <w:b/>
          <w:bCs/>
          <w:color w:val="auto"/>
          <w:sz w:val="24"/>
        </w:rPr>
      </w:pPr>
      <w:r>
        <w:rPr>
          <w:rFonts w:hint="eastAsia" w:ascii="仿宋" w:hAnsi="仿宋" w:eastAsia="仿宋"/>
          <w:color w:val="auto"/>
          <w:sz w:val="24"/>
        </w:rPr>
        <w:t>日期：年月日</w:t>
      </w:r>
    </w:p>
    <w:p w14:paraId="3E6A551A">
      <w:pPr>
        <w:spacing w:line="360" w:lineRule="auto"/>
        <w:ind w:firstLine="482"/>
        <w:rPr>
          <w:rFonts w:hint="eastAsia" w:ascii="仿宋" w:hAnsi="仿宋" w:eastAsia="仿宋"/>
          <w:b/>
          <w:color w:val="auto"/>
          <w:kern w:val="44"/>
          <w:sz w:val="24"/>
        </w:rPr>
      </w:pPr>
      <w:r>
        <w:rPr>
          <w:rFonts w:ascii="仿宋" w:hAnsi="仿宋" w:eastAsia="仿宋"/>
          <w:b/>
          <w:color w:val="auto"/>
          <w:kern w:val="44"/>
          <w:sz w:val="24"/>
        </w:rPr>
        <w:t xml:space="preserve"> </w:t>
      </w:r>
    </w:p>
    <w:p w14:paraId="104FA66F">
      <w:pPr>
        <w:spacing w:line="360" w:lineRule="auto"/>
        <w:ind w:firstLine="482"/>
        <w:rPr>
          <w:rFonts w:hint="eastAsia" w:ascii="仿宋" w:hAnsi="仿宋" w:eastAsia="仿宋"/>
          <w:b/>
          <w:color w:val="auto"/>
          <w:kern w:val="44"/>
          <w:sz w:val="24"/>
        </w:rPr>
      </w:pPr>
      <w:r>
        <w:rPr>
          <w:rFonts w:ascii="仿宋" w:hAnsi="仿宋" w:eastAsia="仿宋"/>
          <w:b/>
          <w:color w:val="auto"/>
          <w:kern w:val="44"/>
          <w:sz w:val="24"/>
        </w:rPr>
        <w:t xml:space="preserve"> </w:t>
      </w:r>
    </w:p>
    <w:p w14:paraId="5AB09796">
      <w:pPr>
        <w:spacing w:line="360" w:lineRule="auto"/>
        <w:rPr>
          <w:rFonts w:ascii="Times New Roman" w:hAnsi="Times New Roman"/>
          <w:color w:val="auto"/>
          <w:szCs w:val="21"/>
        </w:rPr>
      </w:pPr>
      <w:r>
        <w:rPr>
          <w:rFonts w:ascii="仿宋" w:hAnsi="仿宋" w:eastAsia="仿宋"/>
          <w:b/>
          <w:color w:val="auto"/>
          <w:kern w:val="44"/>
          <w:sz w:val="24"/>
        </w:rPr>
        <w:t>附件十</w:t>
      </w:r>
      <w:r>
        <w:rPr>
          <w:rFonts w:hint="eastAsia" w:ascii="仿宋" w:hAnsi="仿宋" w:eastAsia="仿宋"/>
          <w:b/>
          <w:color w:val="auto"/>
          <w:kern w:val="44"/>
          <w:sz w:val="24"/>
        </w:rPr>
        <w:t>五</w:t>
      </w:r>
      <w:r>
        <w:rPr>
          <w:rFonts w:ascii="仿宋" w:hAnsi="仿宋" w:eastAsia="仿宋"/>
          <w:b/>
          <w:color w:val="auto"/>
          <w:kern w:val="44"/>
          <w:sz w:val="24"/>
        </w:rPr>
        <w:t>、无重大违法记录声明格式</w:t>
      </w:r>
    </w:p>
    <w:p w14:paraId="43B4363A">
      <w:pPr>
        <w:spacing w:line="360" w:lineRule="auto"/>
        <w:ind w:firstLine="482"/>
        <w:jc w:val="center"/>
        <w:rPr>
          <w:rFonts w:hint="eastAsia" w:ascii="仿宋" w:hAnsi="仿宋" w:eastAsia="仿宋"/>
          <w:b/>
          <w:bCs/>
          <w:color w:val="auto"/>
          <w:sz w:val="24"/>
        </w:rPr>
      </w:pPr>
      <w:r>
        <w:rPr>
          <w:rFonts w:hint="eastAsia" w:ascii="仿宋" w:hAnsi="仿宋" w:eastAsia="仿宋"/>
          <w:b/>
          <w:bCs/>
          <w:color w:val="auto"/>
          <w:sz w:val="24"/>
        </w:rPr>
        <w:t>无重大违法记录声明</w:t>
      </w:r>
    </w:p>
    <w:p w14:paraId="739115A6">
      <w:pPr>
        <w:spacing w:line="360" w:lineRule="auto"/>
        <w:rPr>
          <w:rFonts w:hint="eastAsia" w:ascii="仿宋" w:hAnsi="仿宋" w:eastAsia="仿宋"/>
          <w:color w:val="auto"/>
          <w:sz w:val="24"/>
        </w:rPr>
      </w:pPr>
      <w:r>
        <w:rPr>
          <w:rFonts w:hint="eastAsia" w:ascii="仿宋" w:hAnsi="仿宋" w:eastAsia="仿宋"/>
          <w:b/>
          <w:color w:val="auto"/>
          <w:sz w:val="24"/>
          <w:lang w:eastAsia="zh-CN"/>
        </w:rPr>
        <w:t>南京江宁经济技术开发区管理委员会</w:t>
      </w:r>
      <w:r>
        <w:rPr>
          <w:rFonts w:hint="eastAsia" w:ascii="仿宋" w:hAnsi="仿宋" w:eastAsia="仿宋"/>
          <w:color w:val="auto"/>
          <w:sz w:val="24"/>
        </w:rPr>
        <w:t>：</w:t>
      </w:r>
    </w:p>
    <w:p w14:paraId="1FF8858E">
      <w:pPr>
        <w:spacing w:line="360" w:lineRule="auto"/>
        <w:ind w:firstLine="480" w:firstLineChars="200"/>
        <w:rPr>
          <w:rFonts w:hint="eastAsia" w:ascii="仿宋" w:hAnsi="仿宋" w:eastAsia="仿宋"/>
          <w:color w:val="auto"/>
          <w:sz w:val="24"/>
        </w:rPr>
      </w:pPr>
      <w:r>
        <w:rPr>
          <w:rFonts w:hint="eastAsia" w:ascii="仿宋" w:hAnsi="仿宋" w:eastAsia="仿宋"/>
          <w:color w:val="auto"/>
          <w:sz w:val="24"/>
        </w:rPr>
        <w:t>我单位＿＿＿（供应商名称）郑重声明：</w:t>
      </w:r>
    </w:p>
    <w:p w14:paraId="1C2862FE">
      <w:pPr>
        <w:spacing w:line="360" w:lineRule="auto"/>
        <w:ind w:firstLine="480" w:firstLineChars="200"/>
        <w:rPr>
          <w:rFonts w:hint="eastAsia" w:ascii="仿宋" w:hAnsi="仿宋" w:eastAsia="仿宋"/>
          <w:color w:val="auto"/>
          <w:sz w:val="24"/>
        </w:rPr>
      </w:pPr>
      <w:r>
        <w:rPr>
          <w:rFonts w:hint="eastAsia" w:ascii="仿宋" w:hAnsi="仿宋" w:eastAsia="仿宋"/>
          <w:color w:val="auto"/>
          <w:sz w:val="24"/>
        </w:rPr>
        <w:t>参加采购活动前3年内在经营活动中＿＿＿（在下划线上如实填写：有或没有）重大违法记录。</w:t>
      </w:r>
    </w:p>
    <w:p w14:paraId="546A6BE9">
      <w:pPr>
        <w:spacing w:line="360" w:lineRule="auto"/>
        <w:ind w:firstLine="480" w:firstLineChars="200"/>
        <w:rPr>
          <w:rFonts w:hint="eastAsia" w:ascii="仿宋" w:hAnsi="仿宋" w:eastAsia="仿宋"/>
          <w:color w:val="auto"/>
          <w:sz w:val="24"/>
        </w:rPr>
      </w:pPr>
      <w:r>
        <w:rPr>
          <w:rFonts w:hint="eastAsia" w:ascii="仿宋" w:hAnsi="仿宋" w:eastAsia="仿宋"/>
          <w:color w:val="auto"/>
          <w:sz w:val="24"/>
        </w:rPr>
        <w:t>（说明：指供应商因违法经营受到刑事处罚或者责令停产停业、吊销许可证或者执照、较大数额罚款等行政处罚。）</w:t>
      </w:r>
    </w:p>
    <w:p w14:paraId="11BAA7FB">
      <w:pPr>
        <w:spacing w:line="360" w:lineRule="auto"/>
        <w:ind w:firstLine="480" w:firstLineChars="200"/>
        <w:rPr>
          <w:rFonts w:hint="eastAsia" w:ascii="仿宋" w:hAnsi="仿宋" w:eastAsia="仿宋"/>
          <w:color w:val="auto"/>
          <w:sz w:val="24"/>
        </w:rPr>
      </w:pPr>
      <w:r>
        <w:rPr>
          <w:rFonts w:hint="eastAsia" w:ascii="仿宋" w:hAnsi="仿宋" w:eastAsia="仿宋"/>
          <w:color w:val="auto"/>
          <w:sz w:val="24"/>
        </w:rPr>
        <w:t xml:space="preserve"> </w:t>
      </w:r>
    </w:p>
    <w:p w14:paraId="40CB15F6">
      <w:pPr>
        <w:spacing w:line="360" w:lineRule="auto"/>
        <w:ind w:firstLine="480" w:firstLineChars="200"/>
        <w:rPr>
          <w:rFonts w:hint="eastAsia" w:ascii="仿宋" w:hAnsi="仿宋" w:eastAsia="仿宋"/>
          <w:color w:val="auto"/>
          <w:sz w:val="24"/>
        </w:rPr>
      </w:pPr>
      <w:r>
        <w:rPr>
          <w:rFonts w:hint="eastAsia" w:ascii="仿宋" w:hAnsi="仿宋" w:eastAsia="仿宋"/>
          <w:color w:val="auto"/>
          <w:sz w:val="24"/>
        </w:rPr>
        <w:t>声明人（公章）：</w:t>
      </w:r>
    </w:p>
    <w:p w14:paraId="4A1646AC">
      <w:pPr>
        <w:spacing w:line="360" w:lineRule="auto"/>
        <w:ind w:firstLine="480" w:firstLineChars="200"/>
        <w:rPr>
          <w:rFonts w:hint="eastAsia" w:ascii="仿宋" w:hAnsi="仿宋" w:eastAsia="仿宋" w:cs="仿宋"/>
          <w:color w:val="auto"/>
          <w:sz w:val="24"/>
        </w:rPr>
      </w:pPr>
      <w:r>
        <w:rPr>
          <w:rFonts w:hint="eastAsia" w:ascii="仿宋" w:hAnsi="仿宋" w:eastAsia="仿宋"/>
          <w:color w:val="auto"/>
          <w:sz w:val="24"/>
        </w:rPr>
        <w:t>日期：   年   月   日</w:t>
      </w:r>
    </w:p>
    <w:p w14:paraId="53A21930">
      <w:pPr>
        <w:widowControl/>
        <w:ind w:firstLine="482"/>
        <w:jc w:val="left"/>
        <w:rPr>
          <w:rFonts w:hint="eastAsia" w:ascii="仿宋" w:hAnsi="仿宋" w:eastAsia="仿宋" w:cs="仿宋"/>
          <w:b/>
          <w:bCs/>
          <w:color w:val="auto"/>
          <w:kern w:val="0"/>
          <w:sz w:val="24"/>
          <w:szCs w:val="32"/>
        </w:rPr>
      </w:pPr>
    </w:p>
    <w:sectPr>
      <w:endnotePr>
        <w:numFmt w:val="decimal"/>
      </w:endnotePr>
      <w:pgSz w:w="11910" w:h="16840"/>
      <w:pgMar w:top="1440" w:right="1800" w:bottom="1440" w:left="1800" w:header="720" w:footer="907" w:gutter="0"/>
      <w:cols w:space="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77E5CA23-FA65-4D22-A831-A0E53C2CDD53}"/>
  </w:font>
  <w:font w:name="仿宋">
    <w:panose1 w:val="02010609060101010101"/>
    <w:charset w:val="86"/>
    <w:family w:val="modern"/>
    <w:pitch w:val="default"/>
    <w:sig w:usb0="800002BF" w:usb1="38CF7CFA" w:usb2="00000016" w:usb3="00000000" w:csb0="00040001" w:csb1="00000000"/>
    <w:embedRegular r:id="rId2" w:fontKey="{5FE2C7DA-D3E9-4C4A-845C-6D103D08E045}"/>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1" w:csb1="00000000"/>
    <w:embedRegular r:id="rId3" w:fontKey="{D5B103A7-D52B-41A2-B8EA-7262E3BBDCEF}"/>
  </w:font>
  <w:font w:name="楷体_GB2312">
    <w:altName w:val="楷体"/>
    <w:panose1 w:val="00000000000000000000"/>
    <w:charset w:val="00"/>
    <w:family w:val="roman"/>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方正大黑简体">
    <w:altName w:val="宋体"/>
    <w:panose1 w:val="00000000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Georgia">
    <w:panose1 w:val="02040502050405020303"/>
    <w:charset w:val="00"/>
    <w:family w:val="roman"/>
    <w:pitch w:val="default"/>
    <w:sig w:usb0="00000287" w:usb1="00000000" w:usb2="00000000" w:usb3="00000000" w:csb0="2000009F"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方正小标宋_GBK">
    <w:panose1 w:val="02000000000000000000"/>
    <w:charset w:val="86"/>
    <w:family w:val="auto"/>
    <w:pitch w:val="default"/>
    <w:sig w:usb0="A00002BF" w:usb1="38CF7CFA" w:usb2="00082016" w:usb3="00000000" w:csb0="00040001" w:csb1="00000000"/>
  </w:font>
  <w:font w:name="HYDaHeiJ">
    <w:altName w:val="宋体"/>
    <w:panose1 w:val="00000000000000000000"/>
    <w:charset w:val="86"/>
    <w:family w:val="auto"/>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Arial Black">
    <w:panose1 w:val="020B0A04020102020204"/>
    <w:charset w:val="00"/>
    <w:family w:val="swiss"/>
    <w:pitch w:val="default"/>
    <w:sig w:usb0="A00002AF" w:usb1="400078FB" w:usb2="00000000" w:usb3="00000000" w:csb0="6000009F" w:csb1="DFD70000"/>
  </w:font>
  <w:font w:name="Arial Narrow">
    <w:panose1 w:val="020B0606020202030204"/>
    <w:charset w:val="00"/>
    <w:family w:val="swiss"/>
    <w:pitch w:val="default"/>
    <w:sig w:usb0="00000287" w:usb1="00000800" w:usb2="00000000" w:usb3="00000000" w:csb0="2000009F" w:csb1="DFD7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长城大标宋体">
    <w:altName w:val="Calibri"/>
    <w:panose1 w:val="00000000000000000000"/>
    <w:charset w:val="52"/>
    <w:family w:val="auto"/>
    <w:pitch w:val="default"/>
    <w:sig w:usb0="00000000" w:usb1="00000000" w:usb2="00000000" w:usb3="00000000" w:csb0="00040001" w:csb1="00000000"/>
  </w:font>
  <w:font w:name="FrutBold">
    <w:altName w:val="Times New Roman"/>
    <w:panose1 w:val="00000000000000000000"/>
    <w:charset w:val="00"/>
    <w:family w:val="auto"/>
    <w:pitch w:val="default"/>
    <w:sig w:usb0="00000000" w:usb1="00000000" w:usb2="00000000" w:usb3="00000000" w:csb0="00000001" w:csb1="00000000"/>
  </w:font>
  <w:font w:name="华文仿宋">
    <w:panose1 w:val="02010600040101010101"/>
    <w:charset w:val="86"/>
    <w:family w:val="auto"/>
    <w:pitch w:val="default"/>
    <w:sig w:usb0="00000287" w:usb1="080F0000" w:usb2="00000000" w:usb3="00000000" w:csb0="0004009F" w:csb1="DFD70000"/>
  </w:font>
  <w:font w:name="Arial Unicode MS">
    <w:panose1 w:val="020B0604020202020204"/>
    <w:charset w:val="86"/>
    <w:family w:val="swiss"/>
    <w:pitch w:val="default"/>
    <w:sig w:usb0="FFFFFFFF" w:usb1="E9FFFFFF" w:usb2="0000003F" w:usb3="00000000" w:csb0="603F01FF" w:csb1="FFFF0000"/>
  </w:font>
  <w:font w:name="等线">
    <w:panose1 w:val="02010600030101010101"/>
    <w:charset w:val="86"/>
    <w:family w:val="auto"/>
    <w:pitch w:val="default"/>
    <w:sig w:usb0="A00002BF" w:usb1="38CF7CFA" w:usb2="00000016" w:usb3="00000000" w:csb0="0004000F" w:csb1="00000000"/>
  </w:font>
  <w:font w:name="方正仿宋_GBK">
    <w:panose1 w:val="02000000000000000000"/>
    <w:charset w:val="86"/>
    <w:family w:val="auto"/>
    <w:pitch w:val="default"/>
    <w:sig w:usb0="A00002BF" w:usb1="38CF7CFA" w:usb2="00082016" w:usb3="00000000" w:csb0="00040001" w:csb1="00000000"/>
    <w:embedRegular r:id="rId4" w:fontKey="{A99D170F-86C4-4577-B01F-194335023A64}"/>
  </w:font>
  <w:font w:name="KSOFF9CC612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8D860">
    <w:pPr>
      <w:pStyle w:val="3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D0E2E">
    <w:pPr>
      <w:pStyle w:val="34"/>
      <w:jc w:val="center"/>
      <w:rPr>
        <w:rFonts w:hint="eastAsia" w:ascii="仿宋" w:hAnsi="仿宋" w:eastAsia="仿宋" w:cs="仿宋"/>
        <w:b/>
        <w:bCs/>
      </w:rPr>
    </w:pPr>
    <w:r>
      <w:rPr>
        <w:rFonts w:hint="eastAsia" w:ascii="仿宋" w:hAnsi="仿宋" w:eastAsia="仿宋" w:cs="仿宋"/>
        <w:b/>
        <w:bCs/>
      </w:rPr>
      <mc:AlternateContent>
        <mc:Choice Requires="wps">
          <w:drawing>
            <wp:anchor distT="0" distB="0" distL="114300" distR="114300" simplePos="0" relativeHeight="251661312" behindDoc="0" locked="0" layoutInCell="1" allowOverlap="1">
              <wp:simplePos x="0" y="0"/>
              <wp:positionH relativeFrom="margin">
                <wp:posOffset>2567305</wp:posOffset>
              </wp:positionH>
              <wp:positionV relativeFrom="paragraph">
                <wp:posOffset>6985</wp:posOffset>
              </wp:positionV>
              <wp:extent cx="977900" cy="180975"/>
              <wp:effectExtent l="0" t="0" r="12700" b="10160"/>
              <wp:wrapNone/>
              <wp:docPr id="13" name="文本框 13"/>
              <wp:cNvGraphicFramePr/>
              <a:graphic xmlns:a="http://schemas.openxmlformats.org/drawingml/2006/main">
                <a:graphicData uri="http://schemas.microsoft.com/office/word/2010/wordprocessingShape">
                  <wps:wsp>
                    <wps:cNvSpPr txBox="1"/>
                    <wps:spPr>
                      <a:xfrm>
                        <a:off x="0" y="0"/>
                        <a:ext cx="978195" cy="18075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F91FBA">
                          <w:pPr>
                            <w:pStyle w:val="34"/>
                            <w:rPr>
                              <w:rFonts w:hint="eastAsia" w:ascii="仿宋" w:hAnsi="仿宋" w:eastAsia="仿宋" w:cs="仿宋"/>
                              <w:b/>
                              <w:bCs/>
                            </w:rPr>
                          </w:pPr>
                          <w:r>
                            <w:rPr>
                              <w:rFonts w:hint="eastAsia" w:ascii="仿宋" w:hAnsi="仿宋" w:eastAsia="仿宋" w:cs="仿宋"/>
                              <w:b/>
                              <w:bCs/>
                            </w:rPr>
                            <w:t xml:space="preserve">第 </w:t>
                          </w:r>
                          <w:r>
                            <w:rPr>
                              <w:rFonts w:hint="eastAsia" w:ascii="仿宋" w:hAnsi="仿宋" w:eastAsia="仿宋" w:cs="仿宋"/>
                              <w:b/>
                              <w:bCs/>
                            </w:rPr>
                            <w:fldChar w:fldCharType="begin"/>
                          </w:r>
                          <w:r>
                            <w:rPr>
                              <w:rFonts w:hint="eastAsia" w:ascii="仿宋" w:hAnsi="仿宋" w:eastAsia="仿宋" w:cs="仿宋"/>
                              <w:b/>
                              <w:bCs/>
                            </w:rPr>
                            <w:instrText xml:space="preserve"> PAGE  \* MERGEFORMAT </w:instrText>
                          </w:r>
                          <w:r>
                            <w:rPr>
                              <w:rFonts w:hint="eastAsia" w:ascii="仿宋" w:hAnsi="仿宋" w:eastAsia="仿宋" w:cs="仿宋"/>
                              <w:b/>
                              <w:bCs/>
                            </w:rPr>
                            <w:fldChar w:fldCharType="separate"/>
                          </w:r>
                          <w:r>
                            <w:rPr>
                              <w:rFonts w:ascii="仿宋" w:hAnsi="仿宋" w:eastAsia="仿宋" w:cs="仿宋"/>
                              <w:b/>
                              <w:bCs/>
                            </w:rPr>
                            <w:t>7</w:t>
                          </w:r>
                          <w:r>
                            <w:rPr>
                              <w:rFonts w:hint="eastAsia" w:ascii="仿宋" w:hAnsi="仿宋" w:eastAsia="仿宋" w:cs="仿宋"/>
                              <w:b/>
                              <w:bCs/>
                            </w:rPr>
                            <w:fldChar w:fldCharType="end"/>
                          </w:r>
                          <w:r>
                            <w:rPr>
                              <w:rFonts w:hint="eastAsia" w:ascii="仿宋" w:hAnsi="仿宋" w:eastAsia="仿宋" w:cs="仿宋"/>
                              <w:b/>
                              <w:bCs/>
                            </w:rPr>
                            <w:t xml:space="preserve"> 页 </w:t>
                          </w:r>
                          <w:r>
                            <w:rPr>
                              <w:rFonts w:hint="eastAsia" w:ascii="仿宋" w:hAnsi="仿宋" w:eastAsia="仿宋" w:cs="仿宋"/>
                              <w:b/>
                              <w:bCs/>
                              <w:lang w:val="en-US" w:eastAsia="zh-CN"/>
                            </w:rPr>
                            <w:t>53</w:t>
                          </w:r>
                          <w:r>
                            <w:rPr>
                              <w:rFonts w:hint="eastAsia" w:ascii="仿宋" w:hAnsi="仿宋" w:eastAsia="仿宋" w:cs="仿宋"/>
                              <w:b/>
                              <w:bCs/>
                            </w:rPr>
                            <w:t>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2.15pt;margin-top:0.55pt;height:14.25pt;width:77pt;mso-position-horizontal-relative:margin;z-index:251661312;mso-width-relative:page;mso-height-relative:page;" filled="f" stroked="f" coordsize="21600,21600" o:gfxdata="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Nr6R51gAAAAgBAAAPAAAAAAAAAAEAIAAAACIAAABkcnMvZG93bnJldi54bWxQ&#10;SwECFAAUAAAACACHTuJABE70xTICAABXBAAADgAAAAAAAAABACAAAAAlAQAAZHJzL2Uyb0RvYy54&#10;bWxQSwUGAAAAAAYABgBZAQAAyQUAAAAA&#10;">
              <v:fill on="f" focussize="0,0"/>
              <v:stroke on="f" weight="0.5pt"/>
              <v:imagedata o:title=""/>
              <o:lock v:ext="edit" aspectratio="f"/>
              <v:textbox inset="0mm,0mm,0mm,0mm">
                <w:txbxContent>
                  <w:p w14:paraId="0EF91FBA">
                    <w:pPr>
                      <w:pStyle w:val="34"/>
                      <w:rPr>
                        <w:rFonts w:hint="eastAsia" w:ascii="仿宋" w:hAnsi="仿宋" w:eastAsia="仿宋" w:cs="仿宋"/>
                        <w:b/>
                        <w:bCs/>
                      </w:rPr>
                    </w:pPr>
                    <w:r>
                      <w:rPr>
                        <w:rFonts w:hint="eastAsia" w:ascii="仿宋" w:hAnsi="仿宋" w:eastAsia="仿宋" w:cs="仿宋"/>
                        <w:b/>
                        <w:bCs/>
                      </w:rPr>
                      <w:t xml:space="preserve">第 </w:t>
                    </w:r>
                    <w:r>
                      <w:rPr>
                        <w:rFonts w:hint="eastAsia" w:ascii="仿宋" w:hAnsi="仿宋" w:eastAsia="仿宋" w:cs="仿宋"/>
                        <w:b/>
                        <w:bCs/>
                      </w:rPr>
                      <w:fldChar w:fldCharType="begin"/>
                    </w:r>
                    <w:r>
                      <w:rPr>
                        <w:rFonts w:hint="eastAsia" w:ascii="仿宋" w:hAnsi="仿宋" w:eastAsia="仿宋" w:cs="仿宋"/>
                        <w:b/>
                        <w:bCs/>
                      </w:rPr>
                      <w:instrText xml:space="preserve"> PAGE  \* MERGEFORMAT </w:instrText>
                    </w:r>
                    <w:r>
                      <w:rPr>
                        <w:rFonts w:hint="eastAsia" w:ascii="仿宋" w:hAnsi="仿宋" w:eastAsia="仿宋" w:cs="仿宋"/>
                        <w:b/>
                        <w:bCs/>
                      </w:rPr>
                      <w:fldChar w:fldCharType="separate"/>
                    </w:r>
                    <w:r>
                      <w:rPr>
                        <w:rFonts w:ascii="仿宋" w:hAnsi="仿宋" w:eastAsia="仿宋" w:cs="仿宋"/>
                        <w:b/>
                        <w:bCs/>
                      </w:rPr>
                      <w:t>7</w:t>
                    </w:r>
                    <w:r>
                      <w:rPr>
                        <w:rFonts w:hint="eastAsia" w:ascii="仿宋" w:hAnsi="仿宋" w:eastAsia="仿宋" w:cs="仿宋"/>
                        <w:b/>
                        <w:bCs/>
                      </w:rPr>
                      <w:fldChar w:fldCharType="end"/>
                    </w:r>
                    <w:r>
                      <w:rPr>
                        <w:rFonts w:hint="eastAsia" w:ascii="仿宋" w:hAnsi="仿宋" w:eastAsia="仿宋" w:cs="仿宋"/>
                        <w:b/>
                        <w:bCs/>
                      </w:rPr>
                      <w:t xml:space="preserve"> 页 </w:t>
                    </w:r>
                    <w:r>
                      <w:rPr>
                        <w:rFonts w:hint="eastAsia" w:ascii="仿宋" w:hAnsi="仿宋" w:eastAsia="仿宋" w:cs="仿宋"/>
                        <w:b/>
                        <w:bCs/>
                        <w:lang w:val="en-US" w:eastAsia="zh-CN"/>
                      </w:rPr>
                      <w:t>53</w:t>
                    </w:r>
                    <w:r>
                      <w:rPr>
                        <w:rFonts w:hint="eastAsia" w:ascii="仿宋" w:hAnsi="仿宋" w:eastAsia="仿宋" w:cs="仿宋"/>
                        <w:b/>
                        <w:bCs/>
                      </w:rPr>
                      <w:t>页</w:t>
                    </w:r>
                  </w:p>
                </w:txbxContent>
              </v:textbox>
            </v:shape>
          </w:pict>
        </mc:Fallback>
      </mc:AlternateContent>
    </w:r>
    <w:r>
      <w:rPr>
        <w:rFonts w:hint="eastAsia" w:ascii="仿宋" w:hAnsi="仿宋" w:eastAsia="仿宋" w:cs="仿宋"/>
        <w:b/>
        <w:bCs/>
      </w:rPr>
      <w:t>南京瑞嘉建设项目管理有限公司                                          电话：025-83111722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C520D">
    <w:pPr>
      <w:pStyle w:val="34"/>
      <w:ind w:firstLine="361"/>
      <w:jc w:val="center"/>
      <w:rPr>
        <w:rFonts w:eastAsia="仿宋"/>
      </w:rPr>
    </w:pPr>
    <w:r>
      <w:rPr>
        <w:rFonts w:ascii="仿宋" w:hAnsi="仿宋" w:eastAsia="仿宋" w:cs="仿宋"/>
        <w:b/>
        <w:bC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E07F80B">
                          <w:pPr>
                            <w:pStyle w:val="34"/>
                            <w:rPr>
                              <w:rFonts w:hint="eastAsia" w:ascii="仿宋" w:hAnsi="仿宋" w:eastAsia="仿宋" w:cs="仿宋"/>
                              <w:b/>
                              <w:bCs/>
                            </w:rPr>
                          </w:pPr>
                          <w:r>
                            <w:rPr>
                              <w:rFonts w:hint="eastAsia" w:ascii="仿宋" w:hAnsi="仿宋" w:eastAsia="仿宋" w:cs="仿宋"/>
                              <w:b/>
                              <w:bCs/>
                            </w:rPr>
                            <w:t xml:space="preserve">第 </w:t>
                          </w:r>
                          <w:r>
                            <w:rPr>
                              <w:rFonts w:hint="eastAsia" w:ascii="仿宋" w:hAnsi="仿宋" w:eastAsia="仿宋" w:cs="仿宋"/>
                              <w:b/>
                              <w:bCs/>
                            </w:rPr>
                            <w:fldChar w:fldCharType="begin"/>
                          </w:r>
                          <w:r>
                            <w:rPr>
                              <w:rFonts w:hint="eastAsia" w:ascii="仿宋" w:hAnsi="仿宋" w:eastAsia="仿宋" w:cs="仿宋"/>
                              <w:b/>
                              <w:bCs/>
                            </w:rPr>
                            <w:instrText xml:space="preserve"> PAGE  \* MERGEFORMAT </w:instrText>
                          </w:r>
                          <w:r>
                            <w:rPr>
                              <w:rFonts w:hint="eastAsia" w:ascii="仿宋" w:hAnsi="仿宋" w:eastAsia="仿宋" w:cs="仿宋"/>
                              <w:b/>
                              <w:bCs/>
                            </w:rPr>
                            <w:fldChar w:fldCharType="separate"/>
                          </w:r>
                          <w:r>
                            <w:rPr>
                              <w:rFonts w:ascii="仿宋" w:hAnsi="仿宋" w:eastAsia="仿宋" w:cs="仿宋"/>
                              <w:b/>
                              <w:bCs/>
                            </w:rPr>
                            <w:t>49</w:t>
                          </w:r>
                          <w:r>
                            <w:rPr>
                              <w:rFonts w:hint="eastAsia" w:ascii="仿宋" w:hAnsi="仿宋" w:eastAsia="仿宋" w:cs="仿宋"/>
                              <w:b/>
                              <w:bCs/>
                            </w:rPr>
                            <w:fldChar w:fldCharType="end"/>
                          </w:r>
                          <w:r>
                            <w:rPr>
                              <w:rFonts w:hint="eastAsia" w:ascii="仿宋" w:hAnsi="仿宋" w:eastAsia="仿宋" w:cs="仿宋"/>
                              <w:b/>
                              <w:bCs/>
                            </w:rPr>
                            <w:t xml:space="preserve"> 页 共 </w:t>
                          </w:r>
                          <w:r>
                            <w:fldChar w:fldCharType="begin"/>
                          </w:r>
                          <w:r>
                            <w:instrText xml:space="preserve"> NUMPAGES  \* MERGEFORMAT </w:instrText>
                          </w:r>
                          <w:r>
                            <w:fldChar w:fldCharType="separate"/>
                          </w:r>
                          <w:r>
                            <w:rPr>
                              <w:rFonts w:ascii="仿宋" w:hAnsi="仿宋" w:eastAsia="仿宋" w:cs="仿宋"/>
                              <w:b/>
                              <w:bCs/>
                            </w:rPr>
                            <w:t>60</w:t>
                          </w:r>
                          <w:r>
                            <w:rPr>
                              <w:rFonts w:ascii="仿宋" w:hAnsi="仿宋" w:eastAsia="仿宋" w:cs="仿宋"/>
                              <w:b/>
                              <w:bCs/>
                            </w:rPr>
                            <w:fldChar w:fldCharType="end"/>
                          </w:r>
                          <w:r>
                            <w:rPr>
                              <w:rFonts w:hint="eastAsia" w:ascii="仿宋" w:hAnsi="仿宋" w:eastAsia="仿宋" w:cs="仿宋"/>
                              <w:b/>
                              <w:bCs/>
                            </w:rPr>
                            <w:t xml:space="preserve"> 页</w:t>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AfbXE1zwEAAKoDAAAOAAAAAAAAAAEAIAAAAB4BAABkcnMv&#10;ZTJvRG9jLnhtbFBLBQYAAAAABgAGAFkBAABfBQAAAAA=&#10;">
              <v:fill on="f" focussize="0,0"/>
              <v:stroke on="f"/>
              <v:imagedata o:title=""/>
              <o:lock v:ext="edit" aspectratio="f"/>
              <v:textbox inset="0mm,0mm,0mm,0mm" style="mso-fit-shape-to-text:t;">
                <w:txbxContent>
                  <w:p w14:paraId="1E07F80B">
                    <w:pPr>
                      <w:pStyle w:val="34"/>
                      <w:rPr>
                        <w:rFonts w:hint="eastAsia" w:ascii="仿宋" w:hAnsi="仿宋" w:eastAsia="仿宋" w:cs="仿宋"/>
                        <w:b/>
                        <w:bCs/>
                      </w:rPr>
                    </w:pPr>
                    <w:r>
                      <w:rPr>
                        <w:rFonts w:hint="eastAsia" w:ascii="仿宋" w:hAnsi="仿宋" w:eastAsia="仿宋" w:cs="仿宋"/>
                        <w:b/>
                        <w:bCs/>
                      </w:rPr>
                      <w:t xml:space="preserve">第 </w:t>
                    </w:r>
                    <w:r>
                      <w:rPr>
                        <w:rFonts w:hint="eastAsia" w:ascii="仿宋" w:hAnsi="仿宋" w:eastAsia="仿宋" w:cs="仿宋"/>
                        <w:b/>
                        <w:bCs/>
                      </w:rPr>
                      <w:fldChar w:fldCharType="begin"/>
                    </w:r>
                    <w:r>
                      <w:rPr>
                        <w:rFonts w:hint="eastAsia" w:ascii="仿宋" w:hAnsi="仿宋" w:eastAsia="仿宋" w:cs="仿宋"/>
                        <w:b/>
                        <w:bCs/>
                      </w:rPr>
                      <w:instrText xml:space="preserve"> PAGE  \* MERGEFORMAT </w:instrText>
                    </w:r>
                    <w:r>
                      <w:rPr>
                        <w:rFonts w:hint="eastAsia" w:ascii="仿宋" w:hAnsi="仿宋" w:eastAsia="仿宋" w:cs="仿宋"/>
                        <w:b/>
                        <w:bCs/>
                      </w:rPr>
                      <w:fldChar w:fldCharType="separate"/>
                    </w:r>
                    <w:r>
                      <w:rPr>
                        <w:rFonts w:ascii="仿宋" w:hAnsi="仿宋" w:eastAsia="仿宋" w:cs="仿宋"/>
                        <w:b/>
                        <w:bCs/>
                      </w:rPr>
                      <w:t>49</w:t>
                    </w:r>
                    <w:r>
                      <w:rPr>
                        <w:rFonts w:hint="eastAsia" w:ascii="仿宋" w:hAnsi="仿宋" w:eastAsia="仿宋" w:cs="仿宋"/>
                        <w:b/>
                        <w:bCs/>
                      </w:rPr>
                      <w:fldChar w:fldCharType="end"/>
                    </w:r>
                    <w:r>
                      <w:rPr>
                        <w:rFonts w:hint="eastAsia" w:ascii="仿宋" w:hAnsi="仿宋" w:eastAsia="仿宋" w:cs="仿宋"/>
                        <w:b/>
                        <w:bCs/>
                      </w:rPr>
                      <w:t xml:space="preserve"> 页 共 </w:t>
                    </w:r>
                    <w:r>
                      <w:fldChar w:fldCharType="begin"/>
                    </w:r>
                    <w:r>
                      <w:instrText xml:space="preserve"> NUMPAGES  \* MERGEFORMAT </w:instrText>
                    </w:r>
                    <w:r>
                      <w:fldChar w:fldCharType="separate"/>
                    </w:r>
                    <w:r>
                      <w:rPr>
                        <w:rFonts w:ascii="仿宋" w:hAnsi="仿宋" w:eastAsia="仿宋" w:cs="仿宋"/>
                        <w:b/>
                        <w:bCs/>
                      </w:rPr>
                      <w:t>60</w:t>
                    </w:r>
                    <w:r>
                      <w:rPr>
                        <w:rFonts w:ascii="仿宋" w:hAnsi="仿宋" w:eastAsia="仿宋" w:cs="仿宋"/>
                        <w:b/>
                        <w:bCs/>
                      </w:rPr>
                      <w:fldChar w:fldCharType="end"/>
                    </w:r>
                    <w:r>
                      <w:rPr>
                        <w:rFonts w:hint="eastAsia" w:ascii="仿宋" w:hAnsi="仿宋" w:eastAsia="仿宋" w:cs="仿宋"/>
                        <w:b/>
                        <w:bCs/>
                      </w:rPr>
                      <w:t xml:space="preserve"> 页</w:t>
                    </w:r>
                  </w:p>
                </w:txbxContent>
              </v:textbox>
            </v:shape>
          </w:pict>
        </mc:Fallback>
      </mc:AlternateContent>
    </w:r>
    <w:r>
      <w:rPr>
        <w:rFonts w:hint="eastAsia" w:ascii="仿宋" w:hAnsi="仿宋" w:eastAsia="仿宋" w:cs="仿宋"/>
        <w:b/>
        <w:bCs/>
      </w:rPr>
      <w:t>南京瑞嘉建设项目管理有限公司                                  电话：025-83111722</w:t>
    </w:r>
  </w:p>
  <w:p w14:paraId="0724AB8C">
    <w:pPr>
      <w:pStyle w:val="3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AE553">
    <w:pPr>
      <w:pStyle w:val="34"/>
    </w:pPr>
    <w:r>
      <w:rPr>
        <w:rFonts w:ascii="仿宋" w:hAnsi="仿宋" w:eastAsia="仿宋" w:cs="仿宋"/>
        <w:b/>
        <w:bCs/>
      </w:rPr>
      <mc:AlternateContent>
        <mc:Choice Requires="wps">
          <w:drawing>
            <wp:anchor distT="0" distB="0" distL="114300" distR="114300" simplePos="0" relativeHeight="251659264" behindDoc="0" locked="0" layoutInCell="1" allowOverlap="1">
              <wp:simplePos x="0" y="0"/>
              <wp:positionH relativeFrom="margin">
                <wp:posOffset>2338705</wp:posOffset>
              </wp:positionH>
              <wp:positionV relativeFrom="paragraph">
                <wp:posOffset>-3175</wp:posOffset>
              </wp:positionV>
              <wp:extent cx="1117600" cy="212725"/>
              <wp:effectExtent l="0" t="0" r="6350" b="16510"/>
              <wp:wrapNone/>
              <wp:docPr id="18" name="文本框 1025"/>
              <wp:cNvGraphicFramePr/>
              <a:graphic xmlns:a="http://schemas.openxmlformats.org/drawingml/2006/main">
                <a:graphicData uri="http://schemas.microsoft.com/office/word/2010/wordprocessingShape">
                  <wps:wsp>
                    <wps:cNvSpPr txBox="1"/>
                    <wps:spPr>
                      <a:xfrm>
                        <a:off x="0" y="0"/>
                        <a:ext cx="1117600" cy="212437"/>
                      </a:xfrm>
                      <a:prstGeom prst="rect">
                        <a:avLst/>
                      </a:prstGeom>
                      <a:noFill/>
                      <a:ln>
                        <a:noFill/>
                      </a:ln>
                      <a:effectLst/>
                    </wps:spPr>
                    <wps:txbx>
                      <w:txbxContent>
                        <w:p w14:paraId="4E762C62">
                          <w:pPr>
                            <w:pStyle w:val="34"/>
                            <w:rPr>
                              <w:rFonts w:hint="eastAsia" w:ascii="仿宋" w:hAnsi="仿宋" w:eastAsia="仿宋" w:cs="仿宋"/>
                              <w:b/>
                              <w:bCs/>
                            </w:rPr>
                          </w:pPr>
                          <w:r>
                            <w:rPr>
                              <w:rFonts w:hint="eastAsia" w:ascii="仿宋" w:hAnsi="仿宋" w:eastAsia="仿宋" w:cs="仿宋"/>
                              <w:b/>
                              <w:bCs/>
                            </w:rPr>
                            <w:t xml:space="preserve">第 </w:t>
                          </w:r>
                          <w:r>
                            <w:rPr>
                              <w:rFonts w:hint="eastAsia" w:ascii="仿宋" w:hAnsi="仿宋" w:eastAsia="仿宋" w:cs="仿宋"/>
                              <w:b/>
                              <w:bCs/>
                            </w:rPr>
                            <w:fldChar w:fldCharType="begin"/>
                          </w:r>
                          <w:r>
                            <w:rPr>
                              <w:rFonts w:hint="eastAsia" w:ascii="仿宋" w:hAnsi="仿宋" w:eastAsia="仿宋" w:cs="仿宋"/>
                              <w:b/>
                              <w:bCs/>
                            </w:rPr>
                            <w:instrText xml:space="preserve"> PAGE  \* MERGEFORMAT </w:instrText>
                          </w:r>
                          <w:r>
                            <w:rPr>
                              <w:rFonts w:hint="eastAsia" w:ascii="仿宋" w:hAnsi="仿宋" w:eastAsia="仿宋" w:cs="仿宋"/>
                              <w:b/>
                              <w:bCs/>
                            </w:rPr>
                            <w:fldChar w:fldCharType="separate"/>
                          </w:r>
                          <w:r>
                            <w:rPr>
                              <w:rFonts w:ascii="仿宋" w:hAnsi="仿宋" w:eastAsia="仿宋" w:cs="仿宋"/>
                              <w:b/>
                              <w:bCs/>
                            </w:rPr>
                            <w:t>89</w:t>
                          </w:r>
                          <w:r>
                            <w:rPr>
                              <w:rFonts w:hint="eastAsia" w:ascii="仿宋" w:hAnsi="仿宋" w:eastAsia="仿宋" w:cs="仿宋"/>
                              <w:b/>
                              <w:bCs/>
                            </w:rPr>
                            <w:fldChar w:fldCharType="end"/>
                          </w:r>
                          <w:r>
                            <w:rPr>
                              <w:rFonts w:hint="eastAsia" w:ascii="仿宋" w:hAnsi="仿宋" w:eastAsia="仿宋" w:cs="仿宋"/>
                              <w:b/>
                              <w:bCs/>
                            </w:rPr>
                            <w:t xml:space="preserve"> 页 共 </w:t>
                          </w:r>
                          <w:r>
                            <w:fldChar w:fldCharType="begin"/>
                          </w:r>
                          <w:r>
                            <w:instrText xml:space="preserve"> NUMPAGES  \* MERGEFORMAT </w:instrText>
                          </w:r>
                          <w:r>
                            <w:fldChar w:fldCharType="separate"/>
                          </w:r>
                          <w:r>
                            <w:rPr>
                              <w:rFonts w:ascii="仿宋" w:hAnsi="仿宋" w:eastAsia="仿宋" w:cs="仿宋"/>
                              <w:b/>
                              <w:bCs/>
                            </w:rPr>
                            <w:t>105</w:t>
                          </w:r>
                          <w:r>
                            <w:rPr>
                              <w:rFonts w:ascii="仿宋" w:hAnsi="仿宋" w:eastAsia="仿宋" w:cs="仿宋"/>
                              <w:b/>
                              <w:bCs/>
                            </w:rPr>
                            <w:fldChar w:fldCharType="end"/>
                          </w:r>
                          <w:r>
                            <w:rPr>
                              <w:rFonts w:hint="eastAsia" w:ascii="仿宋" w:hAnsi="仿宋" w:eastAsia="仿宋" w:cs="仿宋"/>
                              <w:b/>
                              <w:bCs/>
                            </w:rPr>
                            <w:t xml:space="preserve"> 页</w:t>
                          </w:r>
                        </w:p>
                      </w:txbxContent>
                    </wps:txbx>
                    <wps:bodyPr wrap="square" lIns="0" tIns="0" rIns="0" bIns="0">
                      <a:noAutofit/>
                    </wps:bodyPr>
                  </wps:wsp>
                </a:graphicData>
              </a:graphic>
            </wp:anchor>
          </w:drawing>
        </mc:Choice>
        <mc:Fallback>
          <w:pict>
            <v:shape id="文本框 1025" o:spid="_x0000_s1026" o:spt="202" type="#_x0000_t202" style="position:absolute;left:0pt;margin-left:184.15pt;margin-top:-0.25pt;height:16.75pt;width:88pt;mso-position-horizontal-relative:margin;z-index:251659264;mso-width-relative:page;mso-height-relative:page;" filled="f" stroked="f" coordsize="21600,21600" o:gfxdata="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xkja6NcAAAAIAQAADwAAAAAAAAABACAAAAAiAAAA&#10;ZHJzL2Rvd25yZXYueG1sUEsBAhQAFAAAAAgAh07iQCweWVrPAQAAoAMAAA4AAAAAAAAAAQAgAAAA&#10;JgEAAGRycy9lMm9Eb2MueG1sUEsFBgAAAAAGAAYAWQEAAGcFAAAAAA==&#10;">
              <v:fill on="f" focussize="0,0"/>
              <v:stroke on="f"/>
              <v:imagedata o:title=""/>
              <o:lock v:ext="edit" aspectratio="f"/>
              <v:textbox inset="0mm,0mm,0mm,0mm">
                <w:txbxContent>
                  <w:p w14:paraId="4E762C62">
                    <w:pPr>
                      <w:pStyle w:val="34"/>
                      <w:rPr>
                        <w:rFonts w:hint="eastAsia" w:ascii="仿宋" w:hAnsi="仿宋" w:eastAsia="仿宋" w:cs="仿宋"/>
                        <w:b/>
                        <w:bCs/>
                      </w:rPr>
                    </w:pPr>
                    <w:r>
                      <w:rPr>
                        <w:rFonts w:hint="eastAsia" w:ascii="仿宋" w:hAnsi="仿宋" w:eastAsia="仿宋" w:cs="仿宋"/>
                        <w:b/>
                        <w:bCs/>
                      </w:rPr>
                      <w:t xml:space="preserve">第 </w:t>
                    </w:r>
                    <w:r>
                      <w:rPr>
                        <w:rFonts w:hint="eastAsia" w:ascii="仿宋" w:hAnsi="仿宋" w:eastAsia="仿宋" w:cs="仿宋"/>
                        <w:b/>
                        <w:bCs/>
                      </w:rPr>
                      <w:fldChar w:fldCharType="begin"/>
                    </w:r>
                    <w:r>
                      <w:rPr>
                        <w:rFonts w:hint="eastAsia" w:ascii="仿宋" w:hAnsi="仿宋" w:eastAsia="仿宋" w:cs="仿宋"/>
                        <w:b/>
                        <w:bCs/>
                      </w:rPr>
                      <w:instrText xml:space="preserve"> PAGE  \* MERGEFORMAT </w:instrText>
                    </w:r>
                    <w:r>
                      <w:rPr>
                        <w:rFonts w:hint="eastAsia" w:ascii="仿宋" w:hAnsi="仿宋" w:eastAsia="仿宋" w:cs="仿宋"/>
                        <w:b/>
                        <w:bCs/>
                      </w:rPr>
                      <w:fldChar w:fldCharType="separate"/>
                    </w:r>
                    <w:r>
                      <w:rPr>
                        <w:rFonts w:ascii="仿宋" w:hAnsi="仿宋" w:eastAsia="仿宋" w:cs="仿宋"/>
                        <w:b/>
                        <w:bCs/>
                      </w:rPr>
                      <w:t>89</w:t>
                    </w:r>
                    <w:r>
                      <w:rPr>
                        <w:rFonts w:hint="eastAsia" w:ascii="仿宋" w:hAnsi="仿宋" w:eastAsia="仿宋" w:cs="仿宋"/>
                        <w:b/>
                        <w:bCs/>
                      </w:rPr>
                      <w:fldChar w:fldCharType="end"/>
                    </w:r>
                    <w:r>
                      <w:rPr>
                        <w:rFonts w:hint="eastAsia" w:ascii="仿宋" w:hAnsi="仿宋" w:eastAsia="仿宋" w:cs="仿宋"/>
                        <w:b/>
                        <w:bCs/>
                      </w:rPr>
                      <w:t xml:space="preserve"> 页 共 </w:t>
                    </w:r>
                    <w:r>
                      <w:fldChar w:fldCharType="begin"/>
                    </w:r>
                    <w:r>
                      <w:instrText xml:space="preserve"> NUMPAGES  \* MERGEFORMAT </w:instrText>
                    </w:r>
                    <w:r>
                      <w:fldChar w:fldCharType="separate"/>
                    </w:r>
                    <w:r>
                      <w:rPr>
                        <w:rFonts w:ascii="仿宋" w:hAnsi="仿宋" w:eastAsia="仿宋" w:cs="仿宋"/>
                        <w:b/>
                        <w:bCs/>
                      </w:rPr>
                      <w:t>105</w:t>
                    </w:r>
                    <w:r>
                      <w:rPr>
                        <w:rFonts w:ascii="仿宋" w:hAnsi="仿宋" w:eastAsia="仿宋" w:cs="仿宋"/>
                        <w:b/>
                        <w:bCs/>
                      </w:rPr>
                      <w:fldChar w:fldCharType="end"/>
                    </w:r>
                    <w:r>
                      <w:rPr>
                        <w:rFonts w:hint="eastAsia" w:ascii="仿宋" w:hAnsi="仿宋" w:eastAsia="仿宋" w:cs="仿宋"/>
                        <w:b/>
                        <w:bCs/>
                      </w:rPr>
                      <w:t xml:space="preserve"> 页</w:t>
                    </w:r>
                  </w:p>
                </w:txbxContent>
              </v:textbox>
            </v:shape>
          </w:pict>
        </mc:Fallback>
      </mc:AlternateContent>
    </w:r>
    <w:r>
      <w:rPr>
        <w:rFonts w:hint="eastAsia" w:ascii="仿宋" w:hAnsi="仿宋" w:eastAsia="仿宋" w:cs="仿宋"/>
        <w:b/>
        <w:bCs/>
      </w:rPr>
      <w:t>南京瑞嘉建设项目管理有限公司                                        电话：025-83111722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2B995">
    <w:pPr>
      <w:pStyle w:val="34"/>
      <w:rPr>
        <w:rFonts w:eastAsia="仿宋"/>
      </w:rPr>
    </w:pPr>
    <w:r>
      <mc:AlternateContent>
        <mc:Choice Requires="wps">
          <w:drawing>
            <wp:anchor distT="0" distB="0" distL="114300" distR="114300" simplePos="0" relativeHeight="251662336" behindDoc="0" locked="0" layoutInCell="1" allowOverlap="1">
              <wp:simplePos x="0" y="0"/>
              <wp:positionH relativeFrom="margin">
                <wp:posOffset>2142490</wp:posOffset>
              </wp:positionH>
              <wp:positionV relativeFrom="paragraph">
                <wp:posOffset>3175</wp:posOffset>
              </wp:positionV>
              <wp:extent cx="1114425" cy="171450"/>
              <wp:effectExtent l="0" t="0" r="9525" b="0"/>
              <wp:wrapNone/>
              <wp:docPr id="17" name="文本框 17"/>
              <wp:cNvGraphicFramePr/>
              <a:graphic xmlns:a="http://schemas.openxmlformats.org/drawingml/2006/main">
                <a:graphicData uri="http://schemas.microsoft.com/office/word/2010/wordprocessingShape">
                  <wps:wsp>
                    <wps:cNvSpPr txBox="1"/>
                    <wps:spPr>
                      <a:xfrm>
                        <a:off x="0" y="0"/>
                        <a:ext cx="1114425" cy="1714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AAB25F">
                          <w:pPr>
                            <w:pStyle w:val="34"/>
                            <w:rPr>
                              <w:rFonts w:hint="eastAsia" w:ascii="仿宋" w:hAnsi="仿宋" w:eastAsia="仿宋" w:cs="仿宋"/>
                              <w:b/>
                              <w:bCs/>
                            </w:rPr>
                          </w:pPr>
                          <w:r>
                            <w:rPr>
                              <w:rFonts w:hint="eastAsia" w:ascii="仿宋" w:hAnsi="仿宋" w:eastAsia="仿宋" w:cs="仿宋"/>
                              <w:b/>
                              <w:bCs/>
                            </w:rPr>
                            <w:t xml:space="preserve">第 </w:t>
                          </w:r>
                          <w:r>
                            <w:rPr>
                              <w:rFonts w:hint="eastAsia" w:ascii="仿宋" w:hAnsi="仿宋" w:eastAsia="仿宋" w:cs="仿宋"/>
                              <w:b/>
                              <w:bCs/>
                            </w:rPr>
                            <w:fldChar w:fldCharType="begin"/>
                          </w:r>
                          <w:r>
                            <w:rPr>
                              <w:rFonts w:hint="eastAsia" w:ascii="仿宋" w:hAnsi="仿宋" w:eastAsia="仿宋" w:cs="仿宋"/>
                              <w:b/>
                              <w:bCs/>
                            </w:rPr>
                            <w:instrText xml:space="preserve"> PAGE  \* MERGEFORMAT </w:instrText>
                          </w:r>
                          <w:r>
                            <w:rPr>
                              <w:rFonts w:hint="eastAsia" w:ascii="仿宋" w:hAnsi="仿宋" w:eastAsia="仿宋" w:cs="仿宋"/>
                              <w:b/>
                              <w:bCs/>
                            </w:rPr>
                            <w:fldChar w:fldCharType="separate"/>
                          </w:r>
                          <w:r>
                            <w:rPr>
                              <w:rFonts w:ascii="仿宋" w:hAnsi="仿宋" w:eastAsia="仿宋" w:cs="仿宋"/>
                              <w:b/>
                              <w:bCs/>
                            </w:rPr>
                            <w:t>95</w:t>
                          </w:r>
                          <w:r>
                            <w:rPr>
                              <w:rFonts w:hint="eastAsia" w:ascii="仿宋" w:hAnsi="仿宋" w:eastAsia="仿宋" w:cs="仿宋"/>
                              <w:b/>
                              <w:bCs/>
                            </w:rPr>
                            <w:fldChar w:fldCharType="end"/>
                          </w:r>
                          <w:r>
                            <w:rPr>
                              <w:rFonts w:hint="eastAsia" w:ascii="仿宋" w:hAnsi="仿宋" w:eastAsia="仿宋" w:cs="仿宋"/>
                              <w:b/>
                              <w:bCs/>
                            </w:rPr>
                            <w:t xml:space="preserve"> 页 共 </w:t>
                          </w:r>
                          <w:r>
                            <w:rPr>
                              <w:rFonts w:hint="eastAsia" w:ascii="仿宋" w:hAnsi="仿宋" w:eastAsia="仿宋" w:cs="仿宋"/>
                              <w:b/>
                              <w:bCs/>
                              <w:lang w:val="en-US" w:eastAsia="zh-CN"/>
                            </w:rPr>
                            <w:t>53</w:t>
                          </w:r>
                          <w:r>
                            <w:rPr>
                              <w:rFonts w:hint="eastAsia" w:ascii="仿宋" w:hAnsi="仿宋" w:eastAsia="仿宋" w:cs="仿宋"/>
                              <w:b/>
                              <w:bCs/>
                            </w:rPr>
                            <w:t>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68.7pt;margin-top:0.25pt;height:13.5pt;width:87.75pt;mso-position-horizontal-relative:margin;z-index:251662336;mso-width-relative:page;mso-height-relative:page;" filled="f" stroked="f" coordsize="21600,21600" o:gfxdata="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27KNtYAAAAHAQAADwAAAAAAAAABACAAAAAiAAAAZHJzL2Rvd25yZXYueG1sUEsB&#10;AhQAFAAAAAgAh07iQDVsPcIwAgAAWAQAAA4AAAAAAAAAAQAgAAAAJQEAAGRycy9lMm9Eb2MueG1s&#10;UEsFBgAAAAAGAAYAWQEAAMcFAAAAAA==&#10;">
              <v:fill on="f" focussize="0,0"/>
              <v:stroke on="f" weight="0.5pt"/>
              <v:imagedata o:title=""/>
              <o:lock v:ext="edit" aspectratio="f"/>
              <v:textbox inset="0mm,0mm,0mm,0mm">
                <w:txbxContent>
                  <w:p w14:paraId="37AAB25F">
                    <w:pPr>
                      <w:pStyle w:val="34"/>
                      <w:rPr>
                        <w:rFonts w:hint="eastAsia" w:ascii="仿宋" w:hAnsi="仿宋" w:eastAsia="仿宋" w:cs="仿宋"/>
                        <w:b/>
                        <w:bCs/>
                      </w:rPr>
                    </w:pPr>
                    <w:r>
                      <w:rPr>
                        <w:rFonts w:hint="eastAsia" w:ascii="仿宋" w:hAnsi="仿宋" w:eastAsia="仿宋" w:cs="仿宋"/>
                        <w:b/>
                        <w:bCs/>
                      </w:rPr>
                      <w:t xml:space="preserve">第 </w:t>
                    </w:r>
                    <w:r>
                      <w:rPr>
                        <w:rFonts w:hint="eastAsia" w:ascii="仿宋" w:hAnsi="仿宋" w:eastAsia="仿宋" w:cs="仿宋"/>
                        <w:b/>
                        <w:bCs/>
                      </w:rPr>
                      <w:fldChar w:fldCharType="begin"/>
                    </w:r>
                    <w:r>
                      <w:rPr>
                        <w:rFonts w:hint="eastAsia" w:ascii="仿宋" w:hAnsi="仿宋" w:eastAsia="仿宋" w:cs="仿宋"/>
                        <w:b/>
                        <w:bCs/>
                      </w:rPr>
                      <w:instrText xml:space="preserve"> PAGE  \* MERGEFORMAT </w:instrText>
                    </w:r>
                    <w:r>
                      <w:rPr>
                        <w:rFonts w:hint="eastAsia" w:ascii="仿宋" w:hAnsi="仿宋" w:eastAsia="仿宋" w:cs="仿宋"/>
                        <w:b/>
                        <w:bCs/>
                      </w:rPr>
                      <w:fldChar w:fldCharType="separate"/>
                    </w:r>
                    <w:r>
                      <w:rPr>
                        <w:rFonts w:ascii="仿宋" w:hAnsi="仿宋" w:eastAsia="仿宋" w:cs="仿宋"/>
                        <w:b/>
                        <w:bCs/>
                      </w:rPr>
                      <w:t>95</w:t>
                    </w:r>
                    <w:r>
                      <w:rPr>
                        <w:rFonts w:hint="eastAsia" w:ascii="仿宋" w:hAnsi="仿宋" w:eastAsia="仿宋" w:cs="仿宋"/>
                        <w:b/>
                        <w:bCs/>
                      </w:rPr>
                      <w:fldChar w:fldCharType="end"/>
                    </w:r>
                    <w:r>
                      <w:rPr>
                        <w:rFonts w:hint="eastAsia" w:ascii="仿宋" w:hAnsi="仿宋" w:eastAsia="仿宋" w:cs="仿宋"/>
                        <w:b/>
                        <w:bCs/>
                      </w:rPr>
                      <w:t xml:space="preserve"> 页 共 </w:t>
                    </w:r>
                    <w:r>
                      <w:rPr>
                        <w:rFonts w:hint="eastAsia" w:ascii="仿宋" w:hAnsi="仿宋" w:eastAsia="仿宋" w:cs="仿宋"/>
                        <w:b/>
                        <w:bCs/>
                        <w:lang w:val="en-US" w:eastAsia="zh-CN"/>
                      </w:rPr>
                      <w:t>53</w:t>
                    </w:r>
                    <w:r>
                      <w:rPr>
                        <w:rFonts w:hint="eastAsia" w:ascii="仿宋" w:hAnsi="仿宋" w:eastAsia="仿宋" w:cs="仿宋"/>
                        <w:b/>
                        <w:bCs/>
                      </w:rPr>
                      <w:t>页</w:t>
                    </w:r>
                  </w:p>
                </w:txbxContent>
              </v:textbox>
            </v:shape>
          </w:pict>
        </mc:Fallback>
      </mc:AlternateContent>
    </w:r>
    <w:r>
      <w:rPr>
        <w:rFonts w:hint="eastAsia" w:ascii="仿宋" w:hAnsi="仿宋" w:eastAsia="仿宋" w:cs="仿宋"/>
        <w:b/>
        <w:bCs/>
      </w:rPr>
      <w:t>南京瑞嘉建设项目管理有限公司                                           电话：025-83111722</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5AA1B">
    <w:pPr>
      <w:pStyle w:val="36"/>
      <w:rPr>
        <w:rFonts w:hint="eastAsia" w:eastAsiaTheme="minorEastAsia"/>
        <w:lang w:eastAsia="zh-CN"/>
      </w:rPr>
    </w:pPr>
    <w:r>
      <w:rPr>
        <w:rFonts w:hint="eastAsia" w:ascii="仿宋" w:hAnsi="仿宋" w:eastAsia="仿宋" w:cs="仿宋"/>
        <w:b/>
        <w:bCs/>
        <w:sz w:val="20"/>
        <w:szCs w:val="20"/>
        <w:lang w:eastAsia="zh-CN"/>
      </w:rPr>
      <w:t>江宁开发区6个建设项目林地报批咨询服务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75B50">
    <w:pPr>
      <w:pStyle w:val="3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CE78F">
    <w:pPr>
      <w:pStyle w:val="36"/>
      <w:rPr>
        <w:rFonts w:hint="eastAsia" w:eastAsiaTheme="minorEastAsia"/>
        <w:lang w:eastAsia="zh-CN"/>
      </w:rPr>
    </w:pPr>
    <w:r>
      <w:rPr>
        <w:rFonts w:hint="eastAsia" w:ascii="仿宋" w:hAnsi="仿宋" w:eastAsia="仿宋" w:cs="仿宋"/>
        <w:b/>
        <w:bCs/>
        <w:sz w:val="20"/>
        <w:szCs w:val="20"/>
        <w:lang w:eastAsia="zh-CN"/>
      </w:rPr>
      <w:t>江宁开发区6个建设项目林地报批咨询服务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1"/>
      <w:numFmt w:val="decimal"/>
      <w:pStyle w:val="7"/>
      <w:lvlText w:val="%1."/>
      <w:lvlJc w:val="left"/>
      <w:pPr>
        <w:tabs>
          <w:tab w:val="left" w:pos="425"/>
        </w:tabs>
        <w:ind w:left="425" w:hanging="425"/>
      </w:pPr>
      <w:rPr>
        <w:rFonts w:hint="eastAsia" w:cs="Times New Roman"/>
      </w:rPr>
    </w:lvl>
  </w:abstractNum>
  <w:abstractNum w:abstractNumId="1">
    <w:nsid w:val="4AC65156"/>
    <w:multiLevelType w:val="multilevel"/>
    <w:tmpl w:val="4AC65156"/>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bordersDoNotSurroundHeader w:val="0"/>
  <w:bordersDoNotSurroundFooter w:val="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E1NGJmMzFkNjFiZTVhYzM3YmEwMDRiMTExOWNkNzkifQ=="/>
  </w:docVars>
  <w:rsids>
    <w:rsidRoot w:val="00A34B4C"/>
    <w:rsid w:val="00001E33"/>
    <w:rsid w:val="0000267F"/>
    <w:rsid w:val="00003EA6"/>
    <w:rsid w:val="00004F16"/>
    <w:rsid w:val="00006223"/>
    <w:rsid w:val="00006356"/>
    <w:rsid w:val="0001129D"/>
    <w:rsid w:val="00011E3A"/>
    <w:rsid w:val="000162E8"/>
    <w:rsid w:val="00020457"/>
    <w:rsid w:val="00022AEC"/>
    <w:rsid w:val="00025FC4"/>
    <w:rsid w:val="000273CC"/>
    <w:rsid w:val="00032E76"/>
    <w:rsid w:val="00036376"/>
    <w:rsid w:val="0004433C"/>
    <w:rsid w:val="00051CC9"/>
    <w:rsid w:val="00056906"/>
    <w:rsid w:val="00057F61"/>
    <w:rsid w:val="000651E0"/>
    <w:rsid w:val="00065C9E"/>
    <w:rsid w:val="00067099"/>
    <w:rsid w:val="0006734E"/>
    <w:rsid w:val="000709DF"/>
    <w:rsid w:val="00072AF6"/>
    <w:rsid w:val="00075A6C"/>
    <w:rsid w:val="000770DB"/>
    <w:rsid w:val="00080186"/>
    <w:rsid w:val="0008607E"/>
    <w:rsid w:val="00090AC7"/>
    <w:rsid w:val="0009557F"/>
    <w:rsid w:val="00095840"/>
    <w:rsid w:val="00096A57"/>
    <w:rsid w:val="000B030E"/>
    <w:rsid w:val="000B3F20"/>
    <w:rsid w:val="000B7DC7"/>
    <w:rsid w:val="000C06AC"/>
    <w:rsid w:val="000C25E7"/>
    <w:rsid w:val="000C4A3C"/>
    <w:rsid w:val="000C60A0"/>
    <w:rsid w:val="000D2A8C"/>
    <w:rsid w:val="000D475A"/>
    <w:rsid w:val="000E223F"/>
    <w:rsid w:val="000E385D"/>
    <w:rsid w:val="000E4CFA"/>
    <w:rsid w:val="000E5B09"/>
    <w:rsid w:val="000E6C06"/>
    <w:rsid w:val="000F487F"/>
    <w:rsid w:val="000F4E8D"/>
    <w:rsid w:val="000F5379"/>
    <w:rsid w:val="000F5F4F"/>
    <w:rsid w:val="000F6F0E"/>
    <w:rsid w:val="0010051F"/>
    <w:rsid w:val="00100F04"/>
    <w:rsid w:val="001104C6"/>
    <w:rsid w:val="00111F56"/>
    <w:rsid w:val="00116CB7"/>
    <w:rsid w:val="001174EE"/>
    <w:rsid w:val="00117B7F"/>
    <w:rsid w:val="00120E2E"/>
    <w:rsid w:val="001216F8"/>
    <w:rsid w:val="0012331A"/>
    <w:rsid w:val="00123D31"/>
    <w:rsid w:val="00127573"/>
    <w:rsid w:val="0013194E"/>
    <w:rsid w:val="00134DE8"/>
    <w:rsid w:val="00140638"/>
    <w:rsid w:val="0014072C"/>
    <w:rsid w:val="0014117F"/>
    <w:rsid w:val="001413E3"/>
    <w:rsid w:val="00142144"/>
    <w:rsid w:val="00142573"/>
    <w:rsid w:val="00142EB8"/>
    <w:rsid w:val="00160CAA"/>
    <w:rsid w:val="00162D85"/>
    <w:rsid w:val="001637EB"/>
    <w:rsid w:val="00165B7E"/>
    <w:rsid w:val="001701F1"/>
    <w:rsid w:val="001738D3"/>
    <w:rsid w:val="00174143"/>
    <w:rsid w:val="0017713E"/>
    <w:rsid w:val="00177675"/>
    <w:rsid w:val="0017781E"/>
    <w:rsid w:val="00183497"/>
    <w:rsid w:val="001869CA"/>
    <w:rsid w:val="001876FB"/>
    <w:rsid w:val="00190385"/>
    <w:rsid w:val="001907AC"/>
    <w:rsid w:val="0019134B"/>
    <w:rsid w:val="00191BAC"/>
    <w:rsid w:val="00191E80"/>
    <w:rsid w:val="00192889"/>
    <w:rsid w:val="0019402E"/>
    <w:rsid w:val="001A4DFF"/>
    <w:rsid w:val="001A708D"/>
    <w:rsid w:val="001A7EA4"/>
    <w:rsid w:val="001B09AD"/>
    <w:rsid w:val="001B10AC"/>
    <w:rsid w:val="001B136F"/>
    <w:rsid w:val="001B17C1"/>
    <w:rsid w:val="001B4A98"/>
    <w:rsid w:val="001B5213"/>
    <w:rsid w:val="001B6723"/>
    <w:rsid w:val="001B67D4"/>
    <w:rsid w:val="001C3013"/>
    <w:rsid w:val="001C3967"/>
    <w:rsid w:val="001C3E6F"/>
    <w:rsid w:val="001D0969"/>
    <w:rsid w:val="001D29D9"/>
    <w:rsid w:val="001D2F1D"/>
    <w:rsid w:val="001D76DB"/>
    <w:rsid w:val="001D7C34"/>
    <w:rsid w:val="001E1AE7"/>
    <w:rsid w:val="001E24DB"/>
    <w:rsid w:val="001E50FA"/>
    <w:rsid w:val="001F3B52"/>
    <w:rsid w:val="001F553E"/>
    <w:rsid w:val="001F7259"/>
    <w:rsid w:val="001F774C"/>
    <w:rsid w:val="001F7C7D"/>
    <w:rsid w:val="0020386E"/>
    <w:rsid w:val="00205949"/>
    <w:rsid w:val="00212CE9"/>
    <w:rsid w:val="0021442D"/>
    <w:rsid w:val="002172FB"/>
    <w:rsid w:val="002202F6"/>
    <w:rsid w:val="00227A5C"/>
    <w:rsid w:val="002317D6"/>
    <w:rsid w:val="002329D8"/>
    <w:rsid w:val="00234CE5"/>
    <w:rsid w:val="00235A68"/>
    <w:rsid w:val="00237CF7"/>
    <w:rsid w:val="00241B0C"/>
    <w:rsid w:val="00242F1D"/>
    <w:rsid w:val="002453BE"/>
    <w:rsid w:val="00247101"/>
    <w:rsid w:val="00250269"/>
    <w:rsid w:val="00252FEA"/>
    <w:rsid w:val="00253972"/>
    <w:rsid w:val="0025443A"/>
    <w:rsid w:val="002544D9"/>
    <w:rsid w:val="00256C5D"/>
    <w:rsid w:val="00256C8E"/>
    <w:rsid w:val="002576D7"/>
    <w:rsid w:val="00257A96"/>
    <w:rsid w:val="00261229"/>
    <w:rsid w:val="002630C2"/>
    <w:rsid w:val="00263809"/>
    <w:rsid w:val="00263E70"/>
    <w:rsid w:val="002702A7"/>
    <w:rsid w:val="002714A6"/>
    <w:rsid w:val="00271E23"/>
    <w:rsid w:val="00272302"/>
    <w:rsid w:val="0027236D"/>
    <w:rsid w:val="00273D73"/>
    <w:rsid w:val="002778E1"/>
    <w:rsid w:val="00283079"/>
    <w:rsid w:val="00290C7A"/>
    <w:rsid w:val="00291ED4"/>
    <w:rsid w:val="002926C4"/>
    <w:rsid w:val="002964DA"/>
    <w:rsid w:val="002A0DC0"/>
    <w:rsid w:val="002A2D1C"/>
    <w:rsid w:val="002A30CA"/>
    <w:rsid w:val="002A6D84"/>
    <w:rsid w:val="002A766E"/>
    <w:rsid w:val="002A7C00"/>
    <w:rsid w:val="002B4AD6"/>
    <w:rsid w:val="002B5A22"/>
    <w:rsid w:val="002B5FB9"/>
    <w:rsid w:val="002C028A"/>
    <w:rsid w:val="002C0F18"/>
    <w:rsid w:val="002C102E"/>
    <w:rsid w:val="002C1DCE"/>
    <w:rsid w:val="002C286E"/>
    <w:rsid w:val="002C3C1D"/>
    <w:rsid w:val="002C4A8C"/>
    <w:rsid w:val="002D108C"/>
    <w:rsid w:val="002D250E"/>
    <w:rsid w:val="002D2669"/>
    <w:rsid w:val="002D35E8"/>
    <w:rsid w:val="002D684C"/>
    <w:rsid w:val="002D74D7"/>
    <w:rsid w:val="002D77DD"/>
    <w:rsid w:val="002E11B8"/>
    <w:rsid w:val="002E1D70"/>
    <w:rsid w:val="002E48D7"/>
    <w:rsid w:val="002E4D0B"/>
    <w:rsid w:val="002E73DC"/>
    <w:rsid w:val="002F1123"/>
    <w:rsid w:val="002F259D"/>
    <w:rsid w:val="002F29AB"/>
    <w:rsid w:val="00300013"/>
    <w:rsid w:val="00300B40"/>
    <w:rsid w:val="00304A98"/>
    <w:rsid w:val="003114B7"/>
    <w:rsid w:val="0031172C"/>
    <w:rsid w:val="003236A6"/>
    <w:rsid w:val="003255E8"/>
    <w:rsid w:val="00325A83"/>
    <w:rsid w:val="00327105"/>
    <w:rsid w:val="00327E31"/>
    <w:rsid w:val="00332406"/>
    <w:rsid w:val="00332E1D"/>
    <w:rsid w:val="00333C21"/>
    <w:rsid w:val="003405DD"/>
    <w:rsid w:val="00342C2E"/>
    <w:rsid w:val="00343C1A"/>
    <w:rsid w:val="00347253"/>
    <w:rsid w:val="003552CD"/>
    <w:rsid w:val="003566C1"/>
    <w:rsid w:val="00356E1A"/>
    <w:rsid w:val="003577A2"/>
    <w:rsid w:val="00357E7A"/>
    <w:rsid w:val="00357F91"/>
    <w:rsid w:val="003760E9"/>
    <w:rsid w:val="00376EC4"/>
    <w:rsid w:val="00377D8D"/>
    <w:rsid w:val="003807C4"/>
    <w:rsid w:val="00380BF6"/>
    <w:rsid w:val="00383F3B"/>
    <w:rsid w:val="00384330"/>
    <w:rsid w:val="003848E4"/>
    <w:rsid w:val="00392140"/>
    <w:rsid w:val="003930A3"/>
    <w:rsid w:val="003934EC"/>
    <w:rsid w:val="003A15F5"/>
    <w:rsid w:val="003A1F91"/>
    <w:rsid w:val="003A48C5"/>
    <w:rsid w:val="003A677B"/>
    <w:rsid w:val="003A7E76"/>
    <w:rsid w:val="003B3AD2"/>
    <w:rsid w:val="003B3F0C"/>
    <w:rsid w:val="003B56B7"/>
    <w:rsid w:val="003B59D4"/>
    <w:rsid w:val="003B7CEC"/>
    <w:rsid w:val="003C0638"/>
    <w:rsid w:val="003C14A3"/>
    <w:rsid w:val="003C1636"/>
    <w:rsid w:val="003C188C"/>
    <w:rsid w:val="003C28DE"/>
    <w:rsid w:val="003C4E5D"/>
    <w:rsid w:val="003C6861"/>
    <w:rsid w:val="003D0E85"/>
    <w:rsid w:val="003D1A54"/>
    <w:rsid w:val="003D6A55"/>
    <w:rsid w:val="003E0C5A"/>
    <w:rsid w:val="003E17CD"/>
    <w:rsid w:val="003E643C"/>
    <w:rsid w:val="003E7738"/>
    <w:rsid w:val="003F204F"/>
    <w:rsid w:val="003F7DEC"/>
    <w:rsid w:val="004006A0"/>
    <w:rsid w:val="004010CE"/>
    <w:rsid w:val="00402BF5"/>
    <w:rsid w:val="00403926"/>
    <w:rsid w:val="00405EE0"/>
    <w:rsid w:val="00405FAA"/>
    <w:rsid w:val="00407007"/>
    <w:rsid w:val="0042104B"/>
    <w:rsid w:val="0042299B"/>
    <w:rsid w:val="00425876"/>
    <w:rsid w:val="00426EE9"/>
    <w:rsid w:val="00430053"/>
    <w:rsid w:val="00431A05"/>
    <w:rsid w:val="00441625"/>
    <w:rsid w:val="00443255"/>
    <w:rsid w:val="00443261"/>
    <w:rsid w:val="004435E7"/>
    <w:rsid w:val="00445FF1"/>
    <w:rsid w:val="00450558"/>
    <w:rsid w:val="004506EF"/>
    <w:rsid w:val="00453839"/>
    <w:rsid w:val="00453E55"/>
    <w:rsid w:val="00460842"/>
    <w:rsid w:val="00461715"/>
    <w:rsid w:val="00461CF2"/>
    <w:rsid w:val="00463509"/>
    <w:rsid w:val="00467A05"/>
    <w:rsid w:val="004725AD"/>
    <w:rsid w:val="00474ADD"/>
    <w:rsid w:val="004750B2"/>
    <w:rsid w:val="00477EAC"/>
    <w:rsid w:val="00481637"/>
    <w:rsid w:val="00481B3C"/>
    <w:rsid w:val="00482144"/>
    <w:rsid w:val="004821DA"/>
    <w:rsid w:val="00484253"/>
    <w:rsid w:val="004846D4"/>
    <w:rsid w:val="004925FD"/>
    <w:rsid w:val="004936A4"/>
    <w:rsid w:val="004A1D75"/>
    <w:rsid w:val="004A286C"/>
    <w:rsid w:val="004A329D"/>
    <w:rsid w:val="004A58AD"/>
    <w:rsid w:val="004A6717"/>
    <w:rsid w:val="004A771C"/>
    <w:rsid w:val="004A7CE5"/>
    <w:rsid w:val="004B0A0D"/>
    <w:rsid w:val="004B14EE"/>
    <w:rsid w:val="004B3551"/>
    <w:rsid w:val="004B383B"/>
    <w:rsid w:val="004B3F69"/>
    <w:rsid w:val="004B4271"/>
    <w:rsid w:val="004B5C8A"/>
    <w:rsid w:val="004B6BAF"/>
    <w:rsid w:val="004C57C2"/>
    <w:rsid w:val="004C760F"/>
    <w:rsid w:val="004C7B6B"/>
    <w:rsid w:val="004C7F4E"/>
    <w:rsid w:val="004D3CD7"/>
    <w:rsid w:val="004D4BEA"/>
    <w:rsid w:val="004E0CCE"/>
    <w:rsid w:val="004E1818"/>
    <w:rsid w:val="004E1A68"/>
    <w:rsid w:val="004E5276"/>
    <w:rsid w:val="004E5F45"/>
    <w:rsid w:val="004E70BE"/>
    <w:rsid w:val="004F0AC0"/>
    <w:rsid w:val="004F3F67"/>
    <w:rsid w:val="004F4509"/>
    <w:rsid w:val="004F5999"/>
    <w:rsid w:val="004F7716"/>
    <w:rsid w:val="00500472"/>
    <w:rsid w:val="00501359"/>
    <w:rsid w:val="00501E40"/>
    <w:rsid w:val="00502E42"/>
    <w:rsid w:val="00506725"/>
    <w:rsid w:val="00507CB6"/>
    <w:rsid w:val="005101D4"/>
    <w:rsid w:val="00510929"/>
    <w:rsid w:val="00514858"/>
    <w:rsid w:val="00514977"/>
    <w:rsid w:val="00514CCB"/>
    <w:rsid w:val="00514F6F"/>
    <w:rsid w:val="005216E9"/>
    <w:rsid w:val="00524E6C"/>
    <w:rsid w:val="00533BBF"/>
    <w:rsid w:val="005344EB"/>
    <w:rsid w:val="0053511D"/>
    <w:rsid w:val="00550F50"/>
    <w:rsid w:val="00552432"/>
    <w:rsid w:val="0055468C"/>
    <w:rsid w:val="0055533F"/>
    <w:rsid w:val="0055710C"/>
    <w:rsid w:val="00561147"/>
    <w:rsid w:val="00564483"/>
    <w:rsid w:val="00565724"/>
    <w:rsid w:val="00570011"/>
    <w:rsid w:val="005702F2"/>
    <w:rsid w:val="005724CD"/>
    <w:rsid w:val="005729E5"/>
    <w:rsid w:val="005733F8"/>
    <w:rsid w:val="0058074A"/>
    <w:rsid w:val="00580A3C"/>
    <w:rsid w:val="00586D6A"/>
    <w:rsid w:val="00591321"/>
    <w:rsid w:val="005924F5"/>
    <w:rsid w:val="0059505B"/>
    <w:rsid w:val="00595946"/>
    <w:rsid w:val="00597284"/>
    <w:rsid w:val="005A6CAE"/>
    <w:rsid w:val="005A7F85"/>
    <w:rsid w:val="005B504A"/>
    <w:rsid w:val="005B5E63"/>
    <w:rsid w:val="005B6FAB"/>
    <w:rsid w:val="005C3B72"/>
    <w:rsid w:val="005C4716"/>
    <w:rsid w:val="005C7596"/>
    <w:rsid w:val="005D1F3A"/>
    <w:rsid w:val="005D520E"/>
    <w:rsid w:val="005D78C4"/>
    <w:rsid w:val="005E1054"/>
    <w:rsid w:val="005E426B"/>
    <w:rsid w:val="005E462C"/>
    <w:rsid w:val="005E6667"/>
    <w:rsid w:val="005F1568"/>
    <w:rsid w:val="005F2DD6"/>
    <w:rsid w:val="005F3A35"/>
    <w:rsid w:val="005F3E5A"/>
    <w:rsid w:val="005F6974"/>
    <w:rsid w:val="005F7C14"/>
    <w:rsid w:val="00600AF5"/>
    <w:rsid w:val="00601E5A"/>
    <w:rsid w:val="00601E6C"/>
    <w:rsid w:val="006056C3"/>
    <w:rsid w:val="00607E07"/>
    <w:rsid w:val="006119CC"/>
    <w:rsid w:val="00613DFD"/>
    <w:rsid w:val="00615AE8"/>
    <w:rsid w:val="006166F0"/>
    <w:rsid w:val="00623174"/>
    <w:rsid w:val="0062586C"/>
    <w:rsid w:val="00630CC8"/>
    <w:rsid w:val="00635677"/>
    <w:rsid w:val="0063674E"/>
    <w:rsid w:val="00636CAF"/>
    <w:rsid w:val="00637B64"/>
    <w:rsid w:val="00643198"/>
    <w:rsid w:val="00645D55"/>
    <w:rsid w:val="00645EBF"/>
    <w:rsid w:val="00655C4A"/>
    <w:rsid w:val="00665329"/>
    <w:rsid w:val="00667AAE"/>
    <w:rsid w:val="0067106E"/>
    <w:rsid w:val="00671FBC"/>
    <w:rsid w:val="0067422D"/>
    <w:rsid w:val="0067448B"/>
    <w:rsid w:val="00675481"/>
    <w:rsid w:val="00677534"/>
    <w:rsid w:val="00680DA6"/>
    <w:rsid w:val="00681C3E"/>
    <w:rsid w:val="0068472F"/>
    <w:rsid w:val="00685709"/>
    <w:rsid w:val="0068614A"/>
    <w:rsid w:val="00690799"/>
    <w:rsid w:val="00691BC3"/>
    <w:rsid w:val="00695633"/>
    <w:rsid w:val="00695F3B"/>
    <w:rsid w:val="00696717"/>
    <w:rsid w:val="006968C1"/>
    <w:rsid w:val="006A0485"/>
    <w:rsid w:val="006A20FF"/>
    <w:rsid w:val="006A3721"/>
    <w:rsid w:val="006A755A"/>
    <w:rsid w:val="006A7C8B"/>
    <w:rsid w:val="006B2205"/>
    <w:rsid w:val="006B2209"/>
    <w:rsid w:val="006B5A1D"/>
    <w:rsid w:val="006B6A96"/>
    <w:rsid w:val="006B6C1D"/>
    <w:rsid w:val="006C0521"/>
    <w:rsid w:val="006C1148"/>
    <w:rsid w:val="006C5709"/>
    <w:rsid w:val="006C5A69"/>
    <w:rsid w:val="006C5DCE"/>
    <w:rsid w:val="006C6B5B"/>
    <w:rsid w:val="006D0C9B"/>
    <w:rsid w:val="006D2D31"/>
    <w:rsid w:val="006D434E"/>
    <w:rsid w:val="006D47D5"/>
    <w:rsid w:val="006D592B"/>
    <w:rsid w:val="006D6953"/>
    <w:rsid w:val="006D7B38"/>
    <w:rsid w:val="006E0139"/>
    <w:rsid w:val="006E08F8"/>
    <w:rsid w:val="006E1A15"/>
    <w:rsid w:val="006E1B36"/>
    <w:rsid w:val="006E38E9"/>
    <w:rsid w:val="006E7B78"/>
    <w:rsid w:val="006F3675"/>
    <w:rsid w:val="006F4737"/>
    <w:rsid w:val="006F5825"/>
    <w:rsid w:val="006F58FA"/>
    <w:rsid w:val="00701FD3"/>
    <w:rsid w:val="00703D9B"/>
    <w:rsid w:val="00706CD1"/>
    <w:rsid w:val="007072A0"/>
    <w:rsid w:val="00707868"/>
    <w:rsid w:val="007100D9"/>
    <w:rsid w:val="007124FA"/>
    <w:rsid w:val="00716D2F"/>
    <w:rsid w:val="00721604"/>
    <w:rsid w:val="007245A5"/>
    <w:rsid w:val="0073020C"/>
    <w:rsid w:val="00730D37"/>
    <w:rsid w:val="00734597"/>
    <w:rsid w:val="00736632"/>
    <w:rsid w:val="00736798"/>
    <w:rsid w:val="007370A5"/>
    <w:rsid w:val="00740182"/>
    <w:rsid w:val="00740348"/>
    <w:rsid w:val="00743670"/>
    <w:rsid w:val="00743B82"/>
    <w:rsid w:val="007458D5"/>
    <w:rsid w:val="00745C50"/>
    <w:rsid w:val="007518A1"/>
    <w:rsid w:val="0075393D"/>
    <w:rsid w:val="00760327"/>
    <w:rsid w:val="00760E18"/>
    <w:rsid w:val="0076100A"/>
    <w:rsid w:val="007642AA"/>
    <w:rsid w:val="00764CF3"/>
    <w:rsid w:val="0076542E"/>
    <w:rsid w:val="00766E5B"/>
    <w:rsid w:val="00774299"/>
    <w:rsid w:val="00774DAC"/>
    <w:rsid w:val="00776FE4"/>
    <w:rsid w:val="00781A97"/>
    <w:rsid w:val="00783143"/>
    <w:rsid w:val="0078545C"/>
    <w:rsid w:val="00792B14"/>
    <w:rsid w:val="00792F75"/>
    <w:rsid w:val="007A0757"/>
    <w:rsid w:val="007A0FD0"/>
    <w:rsid w:val="007A1E3A"/>
    <w:rsid w:val="007A43B3"/>
    <w:rsid w:val="007A6B65"/>
    <w:rsid w:val="007A73D2"/>
    <w:rsid w:val="007B2D47"/>
    <w:rsid w:val="007B46D2"/>
    <w:rsid w:val="007B73B4"/>
    <w:rsid w:val="007B74D3"/>
    <w:rsid w:val="007B759F"/>
    <w:rsid w:val="007C1A03"/>
    <w:rsid w:val="007C47BF"/>
    <w:rsid w:val="007C4D0A"/>
    <w:rsid w:val="007C5159"/>
    <w:rsid w:val="007C5895"/>
    <w:rsid w:val="007C6CE5"/>
    <w:rsid w:val="007D3E3E"/>
    <w:rsid w:val="007D42C5"/>
    <w:rsid w:val="007D7653"/>
    <w:rsid w:val="007E08E6"/>
    <w:rsid w:val="007E76BB"/>
    <w:rsid w:val="007E76DA"/>
    <w:rsid w:val="007F0CB9"/>
    <w:rsid w:val="007F2B9D"/>
    <w:rsid w:val="007F6455"/>
    <w:rsid w:val="007F6685"/>
    <w:rsid w:val="007F767B"/>
    <w:rsid w:val="008004E4"/>
    <w:rsid w:val="00807C0A"/>
    <w:rsid w:val="00810D9C"/>
    <w:rsid w:val="0081164D"/>
    <w:rsid w:val="00811DB3"/>
    <w:rsid w:val="00812139"/>
    <w:rsid w:val="00820C79"/>
    <w:rsid w:val="00825203"/>
    <w:rsid w:val="00832AA7"/>
    <w:rsid w:val="008348D3"/>
    <w:rsid w:val="00834CF1"/>
    <w:rsid w:val="00837320"/>
    <w:rsid w:val="00837974"/>
    <w:rsid w:val="00840C8A"/>
    <w:rsid w:val="00845114"/>
    <w:rsid w:val="0084554D"/>
    <w:rsid w:val="00846A36"/>
    <w:rsid w:val="008542CB"/>
    <w:rsid w:val="008621C1"/>
    <w:rsid w:val="00862BFD"/>
    <w:rsid w:val="00863A41"/>
    <w:rsid w:val="00863AAA"/>
    <w:rsid w:val="00864446"/>
    <w:rsid w:val="00864A5B"/>
    <w:rsid w:val="008725F1"/>
    <w:rsid w:val="0087484B"/>
    <w:rsid w:val="00880952"/>
    <w:rsid w:val="0088140B"/>
    <w:rsid w:val="00881F3E"/>
    <w:rsid w:val="00886275"/>
    <w:rsid w:val="008865BC"/>
    <w:rsid w:val="0088730B"/>
    <w:rsid w:val="00890E7A"/>
    <w:rsid w:val="008918A1"/>
    <w:rsid w:val="0089202D"/>
    <w:rsid w:val="00894F1D"/>
    <w:rsid w:val="008A2FA6"/>
    <w:rsid w:val="008B16C3"/>
    <w:rsid w:val="008B2D9B"/>
    <w:rsid w:val="008C023F"/>
    <w:rsid w:val="008D1746"/>
    <w:rsid w:val="008D2D21"/>
    <w:rsid w:val="008D5B58"/>
    <w:rsid w:val="008D671E"/>
    <w:rsid w:val="008E0102"/>
    <w:rsid w:val="008E412D"/>
    <w:rsid w:val="008E5981"/>
    <w:rsid w:val="008F122A"/>
    <w:rsid w:val="008F2D2A"/>
    <w:rsid w:val="008F4851"/>
    <w:rsid w:val="008F78D1"/>
    <w:rsid w:val="00904C57"/>
    <w:rsid w:val="00912BB4"/>
    <w:rsid w:val="00921C62"/>
    <w:rsid w:val="009223A9"/>
    <w:rsid w:val="009228EA"/>
    <w:rsid w:val="00925300"/>
    <w:rsid w:val="0092712E"/>
    <w:rsid w:val="00930C14"/>
    <w:rsid w:val="009333EF"/>
    <w:rsid w:val="00933A49"/>
    <w:rsid w:val="009359CB"/>
    <w:rsid w:val="009367DF"/>
    <w:rsid w:val="0093771F"/>
    <w:rsid w:val="00940615"/>
    <w:rsid w:val="009429DD"/>
    <w:rsid w:val="009440F8"/>
    <w:rsid w:val="009442CC"/>
    <w:rsid w:val="0094435C"/>
    <w:rsid w:val="009460AA"/>
    <w:rsid w:val="00950389"/>
    <w:rsid w:val="00951944"/>
    <w:rsid w:val="00951963"/>
    <w:rsid w:val="00953FE4"/>
    <w:rsid w:val="009551BC"/>
    <w:rsid w:val="0095546A"/>
    <w:rsid w:val="0095577E"/>
    <w:rsid w:val="00955FA8"/>
    <w:rsid w:val="009565DA"/>
    <w:rsid w:val="00965C82"/>
    <w:rsid w:val="00966BE1"/>
    <w:rsid w:val="009712DF"/>
    <w:rsid w:val="00971F2C"/>
    <w:rsid w:val="009731FC"/>
    <w:rsid w:val="0097645A"/>
    <w:rsid w:val="009821E6"/>
    <w:rsid w:val="00984540"/>
    <w:rsid w:val="00985CAD"/>
    <w:rsid w:val="0098731D"/>
    <w:rsid w:val="009875E8"/>
    <w:rsid w:val="00990235"/>
    <w:rsid w:val="009926A9"/>
    <w:rsid w:val="0099337F"/>
    <w:rsid w:val="00994943"/>
    <w:rsid w:val="00994ED8"/>
    <w:rsid w:val="009952B9"/>
    <w:rsid w:val="00995D57"/>
    <w:rsid w:val="009A1FEA"/>
    <w:rsid w:val="009A4791"/>
    <w:rsid w:val="009B04B7"/>
    <w:rsid w:val="009B17BB"/>
    <w:rsid w:val="009B6839"/>
    <w:rsid w:val="009C1053"/>
    <w:rsid w:val="009C4A76"/>
    <w:rsid w:val="009D0C26"/>
    <w:rsid w:val="009D0ED5"/>
    <w:rsid w:val="009D1B8A"/>
    <w:rsid w:val="009D1DEE"/>
    <w:rsid w:val="009D2475"/>
    <w:rsid w:val="009D2CFF"/>
    <w:rsid w:val="009D790B"/>
    <w:rsid w:val="009E0ECE"/>
    <w:rsid w:val="009E1AD9"/>
    <w:rsid w:val="009F07E2"/>
    <w:rsid w:val="009F21D7"/>
    <w:rsid w:val="009F6273"/>
    <w:rsid w:val="009F6780"/>
    <w:rsid w:val="00A014C4"/>
    <w:rsid w:val="00A02D7C"/>
    <w:rsid w:val="00A02E24"/>
    <w:rsid w:val="00A03BE1"/>
    <w:rsid w:val="00A0796E"/>
    <w:rsid w:val="00A10606"/>
    <w:rsid w:val="00A119C3"/>
    <w:rsid w:val="00A162A2"/>
    <w:rsid w:val="00A224DE"/>
    <w:rsid w:val="00A32DD2"/>
    <w:rsid w:val="00A33240"/>
    <w:rsid w:val="00A34B4C"/>
    <w:rsid w:val="00A402C5"/>
    <w:rsid w:val="00A40413"/>
    <w:rsid w:val="00A41FD2"/>
    <w:rsid w:val="00A4327A"/>
    <w:rsid w:val="00A44016"/>
    <w:rsid w:val="00A441D4"/>
    <w:rsid w:val="00A4750D"/>
    <w:rsid w:val="00A53E44"/>
    <w:rsid w:val="00A63A77"/>
    <w:rsid w:val="00A6555F"/>
    <w:rsid w:val="00A65F6F"/>
    <w:rsid w:val="00A70844"/>
    <w:rsid w:val="00A7596C"/>
    <w:rsid w:val="00A82768"/>
    <w:rsid w:val="00A835EC"/>
    <w:rsid w:val="00A83F29"/>
    <w:rsid w:val="00A84F22"/>
    <w:rsid w:val="00A84F7A"/>
    <w:rsid w:val="00A87034"/>
    <w:rsid w:val="00A87136"/>
    <w:rsid w:val="00A906BA"/>
    <w:rsid w:val="00A90B6D"/>
    <w:rsid w:val="00A90C5F"/>
    <w:rsid w:val="00A90E54"/>
    <w:rsid w:val="00A92A7E"/>
    <w:rsid w:val="00A9625C"/>
    <w:rsid w:val="00A973EE"/>
    <w:rsid w:val="00AA3010"/>
    <w:rsid w:val="00AA31F2"/>
    <w:rsid w:val="00AA446D"/>
    <w:rsid w:val="00AA5EAB"/>
    <w:rsid w:val="00AA6241"/>
    <w:rsid w:val="00AB0399"/>
    <w:rsid w:val="00AB3369"/>
    <w:rsid w:val="00AB3E84"/>
    <w:rsid w:val="00AB7138"/>
    <w:rsid w:val="00AB7528"/>
    <w:rsid w:val="00AC2C60"/>
    <w:rsid w:val="00AC3482"/>
    <w:rsid w:val="00AC451E"/>
    <w:rsid w:val="00AC793C"/>
    <w:rsid w:val="00AD210D"/>
    <w:rsid w:val="00AD44E3"/>
    <w:rsid w:val="00AD48EF"/>
    <w:rsid w:val="00AD7558"/>
    <w:rsid w:val="00AE20FD"/>
    <w:rsid w:val="00AE52D8"/>
    <w:rsid w:val="00AF24C1"/>
    <w:rsid w:val="00AF4460"/>
    <w:rsid w:val="00AF5F64"/>
    <w:rsid w:val="00B02525"/>
    <w:rsid w:val="00B15877"/>
    <w:rsid w:val="00B20A4C"/>
    <w:rsid w:val="00B2299C"/>
    <w:rsid w:val="00B2372A"/>
    <w:rsid w:val="00B247D4"/>
    <w:rsid w:val="00B24E5B"/>
    <w:rsid w:val="00B274DA"/>
    <w:rsid w:val="00B32D75"/>
    <w:rsid w:val="00B35182"/>
    <w:rsid w:val="00B37316"/>
    <w:rsid w:val="00B37DD7"/>
    <w:rsid w:val="00B41A65"/>
    <w:rsid w:val="00B44148"/>
    <w:rsid w:val="00B4478D"/>
    <w:rsid w:val="00B45DE4"/>
    <w:rsid w:val="00B549B9"/>
    <w:rsid w:val="00B54B9A"/>
    <w:rsid w:val="00B554F7"/>
    <w:rsid w:val="00B600E9"/>
    <w:rsid w:val="00B6123D"/>
    <w:rsid w:val="00B642CD"/>
    <w:rsid w:val="00B65224"/>
    <w:rsid w:val="00B71EC7"/>
    <w:rsid w:val="00B75719"/>
    <w:rsid w:val="00B81D4F"/>
    <w:rsid w:val="00B84793"/>
    <w:rsid w:val="00B93385"/>
    <w:rsid w:val="00B94A1A"/>
    <w:rsid w:val="00B9591A"/>
    <w:rsid w:val="00B97C02"/>
    <w:rsid w:val="00BA0703"/>
    <w:rsid w:val="00BA1F6B"/>
    <w:rsid w:val="00BA29AC"/>
    <w:rsid w:val="00BA5DC7"/>
    <w:rsid w:val="00BA751C"/>
    <w:rsid w:val="00BB00DB"/>
    <w:rsid w:val="00BB384C"/>
    <w:rsid w:val="00BB494B"/>
    <w:rsid w:val="00BB4FE0"/>
    <w:rsid w:val="00BC0B9C"/>
    <w:rsid w:val="00BC7042"/>
    <w:rsid w:val="00BC75E8"/>
    <w:rsid w:val="00BC7ACB"/>
    <w:rsid w:val="00BC7B62"/>
    <w:rsid w:val="00BD1C90"/>
    <w:rsid w:val="00BD3B08"/>
    <w:rsid w:val="00BD4C79"/>
    <w:rsid w:val="00BE3E99"/>
    <w:rsid w:val="00BE4B7A"/>
    <w:rsid w:val="00BE63A9"/>
    <w:rsid w:val="00BE7797"/>
    <w:rsid w:val="00BF0173"/>
    <w:rsid w:val="00BF0537"/>
    <w:rsid w:val="00BF1F51"/>
    <w:rsid w:val="00BF6F8A"/>
    <w:rsid w:val="00BF7705"/>
    <w:rsid w:val="00C0120F"/>
    <w:rsid w:val="00C02C29"/>
    <w:rsid w:val="00C064D9"/>
    <w:rsid w:val="00C11B1A"/>
    <w:rsid w:val="00C132FE"/>
    <w:rsid w:val="00C16F82"/>
    <w:rsid w:val="00C222FA"/>
    <w:rsid w:val="00C23504"/>
    <w:rsid w:val="00C3142E"/>
    <w:rsid w:val="00C31B6D"/>
    <w:rsid w:val="00C348F0"/>
    <w:rsid w:val="00C36087"/>
    <w:rsid w:val="00C368DC"/>
    <w:rsid w:val="00C41439"/>
    <w:rsid w:val="00C41EBF"/>
    <w:rsid w:val="00C462C1"/>
    <w:rsid w:val="00C521AF"/>
    <w:rsid w:val="00C57FB4"/>
    <w:rsid w:val="00C62813"/>
    <w:rsid w:val="00C64038"/>
    <w:rsid w:val="00C65167"/>
    <w:rsid w:val="00C772FD"/>
    <w:rsid w:val="00C80400"/>
    <w:rsid w:val="00C860CA"/>
    <w:rsid w:val="00C862E1"/>
    <w:rsid w:val="00C865A4"/>
    <w:rsid w:val="00C8676F"/>
    <w:rsid w:val="00C930CC"/>
    <w:rsid w:val="00C956A3"/>
    <w:rsid w:val="00C970A1"/>
    <w:rsid w:val="00CA27D7"/>
    <w:rsid w:val="00CA2E57"/>
    <w:rsid w:val="00CA729B"/>
    <w:rsid w:val="00CB0F08"/>
    <w:rsid w:val="00CB21FF"/>
    <w:rsid w:val="00CB31EB"/>
    <w:rsid w:val="00CB4321"/>
    <w:rsid w:val="00CC1517"/>
    <w:rsid w:val="00CC25D5"/>
    <w:rsid w:val="00CC3C40"/>
    <w:rsid w:val="00CC4AD6"/>
    <w:rsid w:val="00CC64D2"/>
    <w:rsid w:val="00CC6727"/>
    <w:rsid w:val="00CC72CE"/>
    <w:rsid w:val="00CD147A"/>
    <w:rsid w:val="00CD518C"/>
    <w:rsid w:val="00CD59C0"/>
    <w:rsid w:val="00CE1D4F"/>
    <w:rsid w:val="00CE2177"/>
    <w:rsid w:val="00CE4FE0"/>
    <w:rsid w:val="00CF2706"/>
    <w:rsid w:val="00CF37FE"/>
    <w:rsid w:val="00CF3D67"/>
    <w:rsid w:val="00CF731D"/>
    <w:rsid w:val="00D03352"/>
    <w:rsid w:val="00D05CE8"/>
    <w:rsid w:val="00D108AF"/>
    <w:rsid w:val="00D11B26"/>
    <w:rsid w:val="00D133A4"/>
    <w:rsid w:val="00D178BF"/>
    <w:rsid w:val="00D227FB"/>
    <w:rsid w:val="00D23604"/>
    <w:rsid w:val="00D23F1B"/>
    <w:rsid w:val="00D3012B"/>
    <w:rsid w:val="00D37921"/>
    <w:rsid w:val="00D417C8"/>
    <w:rsid w:val="00D4282D"/>
    <w:rsid w:val="00D50D04"/>
    <w:rsid w:val="00D51A48"/>
    <w:rsid w:val="00D53A33"/>
    <w:rsid w:val="00D56376"/>
    <w:rsid w:val="00D61061"/>
    <w:rsid w:val="00D7229B"/>
    <w:rsid w:val="00D72C0D"/>
    <w:rsid w:val="00D7623C"/>
    <w:rsid w:val="00D80F28"/>
    <w:rsid w:val="00D91E4C"/>
    <w:rsid w:val="00D9380A"/>
    <w:rsid w:val="00DA0509"/>
    <w:rsid w:val="00DA5851"/>
    <w:rsid w:val="00DA760B"/>
    <w:rsid w:val="00DB21BD"/>
    <w:rsid w:val="00DB37FA"/>
    <w:rsid w:val="00DB5106"/>
    <w:rsid w:val="00DC512F"/>
    <w:rsid w:val="00DC7928"/>
    <w:rsid w:val="00DD124E"/>
    <w:rsid w:val="00DD4132"/>
    <w:rsid w:val="00DD4484"/>
    <w:rsid w:val="00DD7863"/>
    <w:rsid w:val="00DF022A"/>
    <w:rsid w:val="00DF1D45"/>
    <w:rsid w:val="00DF6821"/>
    <w:rsid w:val="00DF7E85"/>
    <w:rsid w:val="00E059BE"/>
    <w:rsid w:val="00E0600A"/>
    <w:rsid w:val="00E122EE"/>
    <w:rsid w:val="00E147C2"/>
    <w:rsid w:val="00E21944"/>
    <w:rsid w:val="00E22F3D"/>
    <w:rsid w:val="00E24B9D"/>
    <w:rsid w:val="00E26691"/>
    <w:rsid w:val="00E27F2C"/>
    <w:rsid w:val="00E31BD8"/>
    <w:rsid w:val="00E350F2"/>
    <w:rsid w:val="00E402FE"/>
    <w:rsid w:val="00E433FE"/>
    <w:rsid w:val="00E43FC3"/>
    <w:rsid w:val="00E446BE"/>
    <w:rsid w:val="00E44D02"/>
    <w:rsid w:val="00E46D99"/>
    <w:rsid w:val="00E47B1E"/>
    <w:rsid w:val="00E50288"/>
    <w:rsid w:val="00E51350"/>
    <w:rsid w:val="00E51B03"/>
    <w:rsid w:val="00E51FB7"/>
    <w:rsid w:val="00E538EC"/>
    <w:rsid w:val="00E53A0E"/>
    <w:rsid w:val="00E616F9"/>
    <w:rsid w:val="00E63C26"/>
    <w:rsid w:val="00E651BA"/>
    <w:rsid w:val="00E668EE"/>
    <w:rsid w:val="00E7258A"/>
    <w:rsid w:val="00E73996"/>
    <w:rsid w:val="00E757F4"/>
    <w:rsid w:val="00E91CD5"/>
    <w:rsid w:val="00E93677"/>
    <w:rsid w:val="00E97A04"/>
    <w:rsid w:val="00EA236E"/>
    <w:rsid w:val="00EA24E3"/>
    <w:rsid w:val="00EA2A42"/>
    <w:rsid w:val="00EA42C6"/>
    <w:rsid w:val="00EA7179"/>
    <w:rsid w:val="00EA7221"/>
    <w:rsid w:val="00EB266F"/>
    <w:rsid w:val="00EB271E"/>
    <w:rsid w:val="00EB53D0"/>
    <w:rsid w:val="00EC2FB0"/>
    <w:rsid w:val="00EC48C3"/>
    <w:rsid w:val="00EC5360"/>
    <w:rsid w:val="00EC71A9"/>
    <w:rsid w:val="00ED3959"/>
    <w:rsid w:val="00ED5F4C"/>
    <w:rsid w:val="00EE1B3E"/>
    <w:rsid w:val="00EE356D"/>
    <w:rsid w:val="00EF2745"/>
    <w:rsid w:val="00EF3414"/>
    <w:rsid w:val="00EF6AEC"/>
    <w:rsid w:val="00F0253F"/>
    <w:rsid w:val="00F02AB5"/>
    <w:rsid w:val="00F03D37"/>
    <w:rsid w:val="00F06AE6"/>
    <w:rsid w:val="00F10948"/>
    <w:rsid w:val="00F11069"/>
    <w:rsid w:val="00F12ACC"/>
    <w:rsid w:val="00F136CD"/>
    <w:rsid w:val="00F145E9"/>
    <w:rsid w:val="00F158CC"/>
    <w:rsid w:val="00F164E3"/>
    <w:rsid w:val="00F178A5"/>
    <w:rsid w:val="00F22837"/>
    <w:rsid w:val="00F22A9B"/>
    <w:rsid w:val="00F2490A"/>
    <w:rsid w:val="00F26C38"/>
    <w:rsid w:val="00F27B5E"/>
    <w:rsid w:val="00F27C9B"/>
    <w:rsid w:val="00F27FEF"/>
    <w:rsid w:val="00F305C8"/>
    <w:rsid w:val="00F3130B"/>
    <w:rsid w:val="00F32769"/>
    <w:rsid w:val="00F422FD"/>
    <w:rsid w:val="00F45E34"/>
    <w:rsid w:val="00F54939"/>
    <w:rsid w:val="00F61747"/>
    <w:rsid w:val="00F63F72"/>
    <w:rsid w:val="00F76969"/>
    <w:rsid w:val="00F80F83"/>
    <w:rsid w:val="00F81DBF"/>
    <w:rsid w:val="00F94C45"/>
    <w:rsid w:val="00F961F6"/>
    <w:rsid w:val="00FA0526"/>
    <w:rsid w:val="00FA091A"/>
    <w:rsid w:val="00FA0E7D"/>
    <w:rsid w:val="00FA1F07"/>
    <w:rsid w:val="00FA63AF"/>
    <w:rsid w:val="00FA6A56"/>
    <w:rsid w:val="00FA7D81"/>
    <w:rsid w:val="00FB1544"/>
    <w:rsid w:val="00FB1A9A"/>
    <w:rsid w:val="00FB5AA0"/>
    <w:rsid w:val="00FC200F"/>
    <w:rsid w:val="00FC25D9"/>
    <w:rsid w:val="00FC413C"/>
    <w:rsid w:val="00FC6225"/>
    <w:rsid w:val="00FD0662"/>
    <w:rsid w:val="00FD1825"/>
    <w:rsid w:val="00FD64E1"/>
    <w:rsid w:val="00FE0B9D"/>
    <w:rsid w:val="00FE1E97"/>
    <w:rsid w:val="00FE2367"/>
    <w:rsid w:val="00FE6681"/>
    <w:rsid w:val="00FE6805"/>
    <w:rsid w:val="00FE733B"/>
    <w:rsid w:val="00FE765B"/>
    <w:rsid w:val="00FE77C4"/>
    <w:rsid w:val="00FE7D48"/>
    <w:rsid w:val="00FF13F2"/>
    <w:rsid w:val="010B405F"/>
    <w:rsid w:val="01482C04"/>
    <w:rsid w:val="01A52705"/>
    <w:rsid w:val="01B771C1"/>
    <w:rsid w:val="02385327"/>
    <w:rsid w:val="026A5D44"/>
    <w:rsid w:val="02AC4B0F"/>
    <w:rsid w:val="02B315C3"/>
    <w:rsid w:val="036C4C32"/>
    <w:rsid w:val="03A153E9"/>
    <w:rsid w:val="03BD5AE4"/>
    <w:rsid w:val="03D07191"/>
    <w:rsid w:val="044E2BE0"/>
    <w:rsid w:val="048022FA"/>
    <w:rsid w:val="04A673C0"/>
    <w:rsid w:val="052F7AC6"/>
    <w:rsid w:val="053B2320"/>
    <w:rsid w:val="057F6820"/>
    <w:rsid w:val="06091535"/>
    <w:rsid w:val="063230F4"/>
    <w:rsid w:val="06535BD1"/>
    <w:rsid w:val="06CB783B"/>
    <w:rsid w:val="06F478BF"/>
    <w:rsid w:val="06FA704F"/>
    <w:rsid w:val="07A44FD4"/>
    <w:rsid w:val="08253634"/>
    <w:rsid w:val="08283748"/>
    <w:rsid w:val="0856405D"/>
    <w:rsid w:val="08A82D21"/>
    <w:rsid w:val="08D47305"/>
    <w:rsid w:val="08D81369"/>
    <w:rsid w:val="09E33DCA"/>
    <w:rsid w:val="09E74EBC"/>
    <w:rsid w:val="0A116B8A"/>
    <w:rsid w:val="0A454A85"/>
    <w:rsid w:val="0A8F79D0"/>
    <w:rsid w:val="0AEA2F37"/>
    <w:rsid w:val="0AF0376E"/>
    <w:rsid w:val="0C0054E2"/>
    <w:rsid w:val="0C90360D"/>
    <w:rsid w:val="0CD02BA2"/>
    <w:rsid w:val="0DCA30F5"/>
    <w:rsid w:val="0DE912C7"/>
    <w:rsid w:val="0E50135E"/>
    <w:rsid w:val="0F1F6A0C"/>
    <w:rsid w:val="0F2706E9"/>
    <w:rsid w:val="0F521E42"/>
    <w:rsid w:val="0F554F54"/>
    <w:rsid w:val="0F645D75"/>
    <w:rsid w:val="0FAA7ED6"/>
    <w:rsid w:val="0FE52BA7"/>
    <w:rsid w:val="0FED24C3"/>
    <w:rsid w:val="106559AE"/>
    <w:rsid w:val="108E2A27"/>
    <w:rsid w:val="10A9069B"/>
    <w:rsid w:val="10DD651F"/>
    <w:rsid w:val="11B03008"/>
    <w:rsid w:val="125E66E4"/>
    <w:rsid w:val="12746B75"/>
    <w:rsid w:val="127563B6"/>
    <w:rsid w:val="127A5093"/>
    <w:rsid w:val="12BD0947"/>
    <w:rsid w:val="132A4818"/>
    <w:rsid w:val="13531FC1"/>
    <w:rsid w:val="13B060E0"/>
    <w:rsid w:val="14556D42"/>
    <w:rsid w:val="147B6DF0"/>
    <w:rsid w:val="147D6971"/>
    <w:rsid w:val="14D93FE7"/>
    <w:rsid w:val="1533211E"/>
    <w:rsid w:val="15774FC8"/>
    <w:rsid w:val="159A53A0"/>
    <w:rsid w:val="15A061B0"/>
    <w:rsid w:val="161A08EC"/>
    <w:rsid w:val="167C538B"/>
    <w:rsid w:val="1686702D"/>
    <w:rsid w:val="16E61420"/>
    <w:rsid w:val="16EC2F91"/>
    <w:rsid w:val="16FF3A2F"/>
    <w:rsid w:val="17051824"/>
    <w:rsid w:val="170738B3"/>
    <w:rsid w:val="174C7453"/>
    <w:rsid w:val="178564C1"/>
    <w:rsid w:val="17981E36"/>
    <w:rsid w:val="17A76437"/>
    <w:rsid w:val="17BA6182"/>
    <w:rsid w:val="182C1032"/>
    <w:rsid w:val="18403683"/>
    <w:rsid w:val="186034C6"/>
    <w:rsid w:val="18B76B4E"/>
    <w:rsid w:val="18E25BA0"/>
    <w:rsid w:val="19A01125"/>
    <w:rsid w:val="1A463973"/>
    <w:rsid w:val="1ACA59D4"/>
    <w:rsid w:val="1AE87493"/>
    <w:rsid w:val="1B1C6089"/>
    <w:rsid w:val="1B351FAC"/>
    <w:rsid w:val="1BDE2644"/>
    <w:rsid w:val="1C1B392C"/>
    <w:rsid w:val="1C381231"/>
    <w:rsid w:val="1C5C2CE0"/>
    <w:rsid w:val="1C8B2EF8"/>
    <w:rsid w:val="1CA513C9"/>
    <w:rsid w:val="1D2B18B9"/>
    <w:rsid w:val="1D2E13A9"/>
    <w:rsid w:val="1D3A4BE6"/>
    <w:rsid w:val="1D413E69"/>
    <w:rsid w:val="1D524C10"/>
    <w:rsid w:val="1DF60E9B"/>
    <w:rsid w:val="1E234C86"/>
    <w:rsid w:val="1E5B2ED9"/>
    <w:rsid w:val="1E981F66"/>
    <w:rsid w:val="1F90408A"/>
    <w:rsid w:val="2020322B"/>
    <w:rsid w:val="208E288A"/>
    <w:rsid w:val="20A96406"/>
    <w:rsid w:val="215A276C"/>
    <w:rsid w:val="217355DC"/>
    <w:rsid w:val="218C5CD0"/>
    <w:rsid w:val="21B47A19"/>
    <w:rsid w:val="21BF5D9F"/>
    <w:rsid w:val="21CD4745"/>
    <w:rsid w:val="21D03BEA"/>
    <w:rsid w:val="22175206"/>
    <w:rsid w:val="2221247E"/>
    <w:rsid w:val="22631AF5"/>
    <w:rsid w:val="226513C9"/>
    <w:rsid w:val="22805F31"/>
    <w:rsid w:val="22984F3F"/>
    <w:rsid w:val="22AD7AB4"/>
    <w:rsid w:val="22C8753A"/>
    <w:rsid w:val="22EF2155"/>
    <w:rsid w:val="22F26926"/>
    <w:rsid w:val="22F71B69"/>
    <w:rsid w:val="22FB0FC0"/>
    <w:rsid w:val="22FB1D2D"/>
    <w:rsid w:val="2318468D"/>
    <w:rsid w:val="238A3A61"/>
    <w:rsid w:val="23F83815"/>
    <w:rsid w:val="24833D88"/>
    <w:rsid w:val="24EA0CD3"/>
    <w:rsid w:val="263E5C33"/>
    <w:rsid w:val="26457A16"/>
    <w:rsid w:val="2667770F"/>
    <w:rsid w:val="26720558"/>
    <w:rsid w:val="26B40FF0"/>
    <w:rsid w:val="26B74987"/>
    <w:rsid w:val="26D27249"/>
    <w:rsid w:val="26E34FB2"/>
    <w:rsid w:val="26E74AA2"/>
    <w:rsid w:val="275814FC"/>
    <w:rsid w:val="278C4D03"/>
    <w:rsid w:val="27C61E6B"/>
    <w:rsid w:val="27CC5A46"/>
    <w:rsid w:val="27D31032"/>
    <w:rsid w:val="282A4E9E"/>
    <w:rsid w:val="28546812"/>
    <w:rsid w:val="286B704B"/>
    <w:rsid w:val="28C01175"/>
    <w:rsid w:val="28C64EDF"/>
    <w:rsid w:val="28D27447"/>
    <w:rsid w:val="28D27F57"/>
    <w:rsid w:val="292B0388"/>
    <w:rsid w:val="2932510E"/>
    <w:rsid w:val="2AC7373B"/>
    <w:rsid w:val="2AC83C3E"/>
    <w:rsid w:val="2B941037"/>
    <w:rsid w:val="2C02237E"/>
    <w:rsid w:val="2C1004B9"/>
    <w:rsid w:val="2C4E2ECE"/>
    <w:rsid w:val="2C6170A5"/>
    <w:rsid w:val="2D510EC7"/>
    <w:rsid w:val="2D99286E"/>
    <w:rsid w:val="2DB02D37"/>
    <w:rsid w:val="2DCC67A0"/>
    <w:rsid w:val="2DD218DC"/>
    <w:rsid w:val="2DD3181A"/>
    <w:rsid w:val="2DFD143F"/>
    <w:rsid w:val="2F1D1C35"/>
    <w:rsid w:val="2FFE03B6"/>
    <w:rsid w:val="305033D4"/>
    <w:rsid w:val="30531A1E"/>
    <w:rsid w:val="30542A7D"/>
    <w:rsid w:val="30A30662"/>
    <w:rsid w:val="311E36EB"/>
    <w:rsid w:val="312B7DDB"/>
    <w:rsid w:val="31567C86"/>
    <w:rsid w:val="3185564B"/>
    <w:rsid w:val="31FD5D8A"/>
    <w:rsid w:val="321149C8"/>
    <w:rsid w:val="32146674"/>
    <w:rsid w:val="32430FFB"/>
    <w:rsid w:val="32761149"/>
    <w:rsid w:val="3290011F"/>
    <w:rsid w:val="33022C64"/>
    <w:rsid w:val="330F5916"/>
    <w:rsid w:val="33293C9C"/>
    <w:rsid w:val="33717839"/>
    <w:rsid w:val="339A10EE"/>
    <w:rsid w:val="33E553DC"/>
    <w:rsid w:val="33EF0BEC"/>
    <w:rsid w:val="340F73E6"/>
    <w:rsid w:val="34510295"/>
    <w:rsid w:val="34790D04"/>
    <w:rsid w:val="34945433"/>
    <w:rsid w:val="34B83856"/>
    <w:rsid w:val="34CE590B"/>
    <w:rsid w:val="354F2247"/>
    <w:rsid w:val="35A818A1"/>
    <w:rsid w:val="35CB558F"/>
    <w:rsid w:val="35D2691D"/>
    <w:rsid w:val="360D7A8E"/>
    <w:rsid w:val="362D5F73"/>
    <w:rsid w:val="36A92092"/>
    <w:rsid w:val="36EC7EB3"/>
    <w:rsid w:val="379E01AF"/>
    <w:rsid w:val="37A662B4"/>
    <w:rsid w:val="37D962B6"/>
    <w:rsid w:val="382611A3"/>
    <w:rsid w:val="38295F29"/>
    <w:rsid w:val="38A503F8"/>
    <w:rsid w:val="38B8369F"/>
    <w:rsid w:val="38C878DF"/>
    <w:rsid w:val="390B27D1"/>
    <w:rsid w:val="393B2A2C"/>
    <w:rsid w:val="393C076E"/>
    <w:rsid w:val="39DE526E"/>
    <w:rsid w:val="3A437DEA"/>
    <w:rsid w:val="3A551B4D"/>
    <w:rsid w:val="3A9F68CE"/>
    <w:rsid w:val="3ADB0022"/>
    <w:rsid w:val="3B173121"/>
    <w:rsid w:val="3B2E7C35"/>
    <w:rsid w:val="3B5524D7"/>
    <w:rsid w:val="3B6B4A45"/>
    <w:rsid w:val="3B6E0E96"/>
    <w:rsid w:val="3C456422"/>
    <w:rsid w:val="3C474851"/>
    <w:rsid w:val="3C83471E"/>
    <w:rsid w:val="3C954E05"/>
    <w:rsid w:val="3C9B3F64"/>
    <w:rsid w:val="3CA43C97"/>
    <w:rsid w:val="3D23371B"/>
    <w:rsid w:val="3D810DFD"/>
    <w:rsid w:val="3D820C29"/>
    <w:rsid w:val="3DC15BF5"/>
    <w:rsid w:val="3DCB25D0"/>
    <w:rsid w:val="3E3B6F6E"/>
    <w:rsid w:val="3E40635D"/>
    <w:rsid w:val="3EB776E8"/>
    <w:rsid w:val="3F740356"/>
    <w:rsid w:val="3F7668E9"/>
    <w:rsid w:val="3F980E7B"/>
    <w:rsid w:val="3F9B4224"/>
    <w:rsid w:val="3FDE4169"/>
    <w:rsid w:val="400E5D55"/>
    <w:rsid w:val="40A45A04"/>
    <w:rsid w:val="40F3046A"/>
    <w:rsid w:val="40F956A6"/>
    <w:rsid w:val="40FD5585"/>
    <w:rsid w:val="41007995"/>
    <w:rsid w:val="41552C72"/>
    <w:rsid w:val="416A65A4"/>
    <w:rsid w:val="416E4EF5"/>
    <w:rsid w:val="4171348E"/>
    <w:rsid w:val="41850860"/>
    <w:rsid w:val="41E07CD1"/>
    <w:rsid w:val="421F4F05"/>
    <w:rsid w:val="42816DCC"/>
    <w:rsid w:val="42975177"/>
    <w:rsid w:val="42BA2C13"/>
    <w:rsid w:val="42E95C9B"/>
    <w:rsid w:val="432007F1"/>
    <w:rsid w:val="433712A8"/>
    <w:rsid w:val="4389574A"/>
    <w:rsid w:val="443D23EB"/>
    <w:rsid w:val="448E7CA3"/>
    <w:rsid w:val="44B628F5"/>
    <w:rsid w:val="44BF3881"/>
    <w:rsid w:val="44E346A3"/>
    <w:rsid w:val="44F86522"/>
    <w:rsid w:val="45251968"/>
    <w:rsid w:val="45867E22"/>
    <w:rsid w:val="45A715D5"/>
    <w:rsid w:val="45AB2CE7"/>
    <w:rsid w:val="45F66A0A"/>
    <w:rsid w:val="461A0599"/>
    <w:rsid w:val="464949DA"/>
    <w:rsid w:val="46497370"/>
    <w:rsid w:val="46847B4A"/>
    <w:rsid w:val="46A3775F"/>
    <w:rsid w:val="46D00C57"/>
    <w:rsid w:val="47A3011A"/>
    <w:rsid w:val="47C34360"/>
    <w:rsid w:val="47CF7161"/>
    <w:rsid w:val="47E744AA"/>
    <w:rsid w:val="47EA0DEE"/>
    <w:rsid w:val="484418FD"/>
    <w:rsid w:val="48EC474F"/>
    <w:rsid w:val="495C2C76"/>
    <w:rsid w:val="4972448F"/>
    <w:rsid w:val="49C10D2B"/>
    <w:rsid w:val="4A01259B"/>
    <w:rsid w:val="4A075B71"/>
    <w:rsid w:val="4A0A327E"/>
    <w:rsid w:val="4A2D4F53"/>
    <w:rsid w:val="4A4F6337"/>
    <w:rsid w:val="4ABB612A"/>
    <w:rsid w:val="4AEA59F8"/>
    <w:rsid w:val="4AF13175"/>
    <w:rsid w:val="4B313C8F"/>
    <w:rsid w:val="4B3D0885"/>
    <w:rsid w:val="4B6D63AD"/>
    <w:rsid w:val="4BE965F2"/>
    <w:rsid w:val="4C0B6928"/>
    <w:rsid w:val="4C7208FD"/>
    <w:rsid w:val="4C7902F8"/>
    <w:rsid w:val="4C841BE8"/>
    <w:rsid w:val="4CAD5597"/>
    <w:rsid w:val="4CD3031C"/>
    <w:rsid w:val="4CF431C6"/>
    <w:rsid w:val="4D8C3B2A"/>
    <w:rsid w:val="4DD8228A"/>
    <w:rsid w:val="4DDE6818"/>
    <w:rsid w:val="4DF97E22"/>
    <w:rsid w:val="4E555EE6"/>
    <w:rsid w:val="4E962786"/>
    <w:rsid w:val="4F204746"/>
    <w:rsid w:val="4F530677"/>
    <w:rsid w:val="4F897211"/>
    <w:rsid w:val="4FDA66A3"/>
    <w:rsid w:val="4FF43C08"/>
    <w:rsid w:val="4FFE59CD"/>
    <w:rsid w:val="501E6ED7"/>
    <w:rsid w:val="50466CB3"/>
    <w:rsid w:val="511757BD"/>
    <w:rsid w:val="511E1D83"/>
    <w:rsid w:val="514A714C"/>
    <w:rsid w:val="51626E5F"/>
    <w:rsid w:val="518E3BE9"/>
    <w:rsid w:val="51E06F26"/>
    <w:rsid w:val="523E73BD"/>
    <w:rsid w:val="5257658E"/>
    <w:rsid w:val="525937BF"/>
    <w:rsid w:val="533760F8"/>
    <w:rsid w:val="536A38BC"/>
    <w:rsid w:val="537868FE"/>
    <w:rsid w:val="53AE40CE"/>
    <w:rsid w:val="53BF4C42"/>
    <w:rsid w:val="53EA6759"/>
    <w:rsid w:val="540D035F"/>
    <w:rsid w:val="542826FE"/>
    <w:rsid w:val="54972DB4"/>
    <w:rsid w:val="551642CF"/>
    <w:rsid w:val="559C23D8"/>
    <w:rsid w:val="55D10548"/>
    <w:rsid w:val="55D77C78"/>
    <w:rsid w:val="57062E88"/>
    <w:rsid w:val="5752231A"/>
    <w:rsid w:val="57791BF0"/>
    <w:rsid w:val="57945CD1"/>
    <w:rsid w:val="57CC0232"/>
    <w:rsid w:val="57DB17F9"/>
    <w:rsid w:val="587A4EC7"/>
    <w:rsid w:val="588D6F55"/>
    <w:rsid w:val="58916B32"/>
    <w:rsid w:val="58B60219"/>
    <w:rsid w:val="58DC348C"/>
    <w:rsid w:val="58F90AF5"/>
    <w:rsid w:val="59096985"/>
    <w:rsid w:val="590D6ECD"/>
    <w:rsid w:val="592866D1"/>
    <w:rsid w:val="597638E0"/>
    <w:rsid w:val="59830640"/>
    <w:rsid w:val="59DC5C44"/>
    <w:rsid w:val="59E56370"/>
    <w:rsid w:val="5A2264FD"/>
    <w:rsid w:val="5A67744E"/>
    <w:rsid w:val="5A924CC9"/>
    <w:rsid w:val="5AB32454"/>
    <w:rsid w:val="5AD00DCE"/>
    <w:rsid w:val="5AE66844"/>
    <w:rsid w:val="5AF474C5"/>
    <w:rsid w:val="5B151D24"/>
    <w:rsid w:val="5B9201FB"/>
    <w:rsid w:val="5B9A3DBB"/>
    <w:rsid w:val="5BD35CA1"/>
    <w:rsid w:val="5C2C1AA4"/>
    <w:rsid w:val="5C86208C"/>
    <w:rsid w:val="5C9272E9"/>
    <w:rsid w:val="5D1D50C2"/>
    <w:rsid w:val="5D4D6706"/>
    <w:rsid w:val="5DAA0AB2"/>
    <w:rsid w:val="5DD82A27"/>
    <w:rsid w:val="5DDA4AE0"/>
    <w:rsid w:val="5E4865B6"/>
    <w:rsid w:val="5E523A51"/>
    <w:rsid w:val="5E6E2FA6"/>
    <w:rsid w:val="5ED15115"/>
    <w:rsid w:val="5EFB6916"/>
    <w:rsid w:val="5F0C016E"/>
    <w:rsid w:val="5F315E1E"/>
    <w:rsid w:val="5F680A7E"/>
    <w:rsid w:val="5FB60800"/>
    <w:rsid w:val="601243E7"/>
    <w:rsid w:val="60F01B24"/>
    <w:rsid w:val="60F72902"/>
    <w:rsid w:val="61133537"/>
    <w:rsid w:val="61355E2F"/>
    <w:rsid w:val="618172C6"/>
    <w:rsid w:val="61DF7421"/>
    <w:rsid w:val="620970B6"/>
    <w:rsid w:val="62215AA8"/>
    <w:rsid w:val="626D33A6"/>
    <w:rsid w:val="62F76C03"/>
    <w:rsid w:val="63686DEC"/>
    <w:rsid w:val="636C5EA1"/>
    <w:rsid w:val="637F7835"/>
    <w:rsid w:val="63B76FCF"/>
    <w:rsid w:val="63BC54DF"/>
    <w:rsid w:val="642F4DB7"/>
    <w:rsid w:val="64A907A2"/>
    <w:rsid w:val="64B003B7"/>
    <w:rsid w:val="64D21171"/>
    <w:rsid w:val="64FF4756"/>
    <w:rsid w:val="65521AC0"/>
    <w:rsid w:val="660202AA"/>
    <w:rsid w:val="666473B7"/>
    <w:rsid w:val="66B0041C"/>
    <w:rsid w:val="66BD6978"/>
    <w:rsid w:val="66C739CD"/>
    <w:rsid w:val="66E272D3"/>
    <w:rsid w:val="66EF2B81"/>
    <w:rsid w:val="67332E10"/>
    <w:rsid w:val="679F4CFF"/>
    <w:rsid w:val="683055A2"/>
    <w:rsid w:val="683E1A6D"/>
    <w:rsid w:val="68BC6E36"/>
    <w:rsid w:val="69965CFB"/>
    <w:rsid w:val="69DB32EB"/>
    <w:rsid w:val="6A0C0375"/>
    <w:rsid w:val="6ACE4BFE"/>
    <w:rsid w:val="6B0E61AD"/>
    <w:rsid w:val="6B8D62EF"/>
    <w:rsid w:val="6B9D2F4E"/>
    <w:rsid w:val="6BA77929"/>
    <w:rsid w:val="6BA84938"/>
    <w:rsid w:val="6BAC194A"/>
    <w:rsid w:val="6BBB5183"/>
    <w:rsid w:val="6BBF3BA7"/>
    <w:rsid w:val="6BD6275D"/>
    <w:rsid w:val="6BEF14DC"/>
    <w:rsid w:val="6C1B06FA"/>
    <w:rsid w:val="6C5D48A1"/>
    <w:rsid w:val="6D1F412E"/>
    <w:rsid w:val="6D2D7BC2"/>
    <w:rsid w:val="6D3D6704"/>
    <w:rsid w:val="6D4D2684"/>
    <w:rsid w:val="6D5C42BB"/>
    <w:rsid w:val="6D5D4DAD"/>
    <w:rsid w:val="6D8E6720"/>
    <w:rsid w:val="6DED64EA"/>
    <w:rsid w:val="6E383ABC"/>
    <w:rsid w:val="6E641B01"/>
    <w:rsid w:val="6E77263A"/>
    <w:rsid w:val="6F2972C0"/>
    <w:rsid w:val="6F571666"/>
    <w:rsid w:val="6F6E5B6D"/>
    <w:rsid w:val="6FB348F4"/>
    <w:rsid w:val="70264964"/>
    <w:rsid w:val="7033337A"/>
    <w:rsid w:val="70390390"/>
    <w:rsid w:val="704B11CB"/>
    <w:rsid w:val="70624A53"/>
    <w:rsid w:val="70C26FB3"/>
    <w:rsid w:val="70FF1FB5"/>
    <w:rsid w:val="71015D2D"/>
    <w:rsid w:val="71054814"/>
    <w:rsid w:val="7140235F"/>
    <w:rsid w:val="719531A5"/>
    <w:rsid w:val="71D27252"/>
    <w:rsid w:val="721917F2"/>
    <w:rsid w:val="72463042"/>
    <w:rsid w:val="724709FB"/>
    <w:rsid w:val="72604CD6"/>
    <w:rsid w:val="72D02BA9"/>
    <w:rsid w:val="7306359E"/>
    <w:rsid w:val="73155AC0"/>
    <w:rsid w:val="73303CA8"/>
    <w:rsid w:val="73410663"/>
    <w:rsid w:val="73637912"/>
    <w:rsid w:val="73693E74"/>
    <w:rsid w:val="73757629"/>
    <w:rsid w:val="73AA7CDB"/>
    <w:rsid w:val="73CB43D1"/>
    <w:rsid w:val="74412A76"/>
    <w:rsid w:val="74D86DA5"/>
    <w:rsid w:val="74DD1FA3"/>
    <w:rsid w:val="74E05C5A"/>
    <w:rsid w:val="7501589A"/>
    <w:rsid w:val="750A7A94"/>
    <w:rsid w:val="753366D1"/>
    <w:rsid w:val="75371BE9"/>
    <w:rsid w:val="753A1B8F"/>
    <w:rsid w:val="753E1D9A"/>
    <w:rsid w:val="757567A3"/>
    <w:rsid w:val="759727BC"/>
    <w:rsid w:val="75C4732A"/>
    <w:rsid w:val="75D418D0"/>
    <w:rsid w:val="76530DD9"/>
    <w:rsid w:val="76865C79"/>
    <w:rsid w:val="76CC293A"/>
    <w:rsid w:val="77315171"/>
    <w:rsid w:val="77495667"/>
    <w:rsid w:val="7761127E"/>
    <w:rsid w:val="77847777"/>
    <w:rsid w:val="77996CC0"/>
    <w:rsid w:val="77B27AE8"/>
    <w:rsid w:val="77C771F6"/>
    <w:rsid w:val="77DC1358"/>
    <w:rsid w:val="78170512"/>
    <w:rsid w:val="787E31CF"/>
    <w:rsid w:val="79C414A8"/>
    <w:rsid w:val="79F60ADE"/>
    <w:rsid w:val="7A1B7E60"/>
    <w:rsid w:val="7A2852FC"/>
    <w:rsid w:val="7A431DAE"/>
    <w:rsid w:val="7ADE49EA"/>
    <w:rsid w:val="7AFC2CC3"/>
    <w:rsid w:val="7B086190"/>
    <w:rsid w:val="7B2902C9"/>
    <w:rsid w:val="7B542CC4"/>
    <w:rsid w:val="7B5829EE"/>
    <w:rsid w:val="7BDC09F5"/>
    <w:rsid w:val="7BE54D4E"/>
    <w:rsid w:val="7C4873F6"/>
    <w:rsid w:val="7CC509DC"/>
    <w:rsid w:val="7CF45593"/>
    <w:rsid w:val="7CFB7AD5"/>
    <w:rsid w:val="7D1D5C9D"/>
    <w:rsid w:val="7D3B1C7B"/>
    <w:rsid w:val="7D3D65AB"/>
    <w:rsid w:val="7DBB7942"/>
    <w:rsid w:val="7DBC168F"/>
    <w:rsid w:val="7DE70059"/>
    <w:rsid w:val="7DE8789D"/>
    <w:rsid w:val="7E0155BF"/>
    <w:rsid w:val="7E0C651B"/>
    <w:rsid w:val="7EC86F76"/>
    <w:rsid w:val="7F5931D8"/>
    <w:rsid w:val="7F601DB2"/>
    <w:rsid w:val="7FB67E6C"/>
    <w:rsid w:val="7FD34D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1" w:semiHidden="0" w:name="heading 3"/>
    <w:lsdException w:qFormat="1" w:unhideWhenUsed="0" w:uiPriority="9" w:semiHidden="0" w:name="heading 4"/>
    <w:lsdException w:qFormat="1" w:unhideWhenUsed="0" w:uiPriority="9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99" w:name="index 2"/>
    <w:lsdException w:qFormat="1" w:unhideWhenUsed="0"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qFormat="1" w:unhideWhenUsed="0" w:uiPriority="99" w:name="index heading"/>
    <w:lsdException w:qFormat="1" w:unhideWhenUsed="0" w:uiPriority="0" w:semiHidden="0" w:name="caption"/>
    <w:lsdException w:qFormat="1" w:unhideWhenUsed="0" w:uiPriority="0" w:semiHidden="0"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name="endnote reference"/>
    <w:lsdException w:qFormat="1" w:unhideWhenUsed="0"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99" w:semiHidden="0" w:name="List Number"/>
    <w:lsdException w:qFormat="1" w:unhideWhenUsed="0" w:uiPriority="0" w:semiHidden="0" w:name="List 2"/>
    <w:lsdException w:qFormat="1" w:unhideWhenUsed="0"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99"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99" w:semiHidden="0" w:name="Signature"/>
    <w:lsdException w:qFormat="1" w:uiPriority="1" w:name="Default Paragraph Font"/>
    <w:lsdException w:qFormat="1" w:uiPriority="0" w:semiHidden="0" w:name="Body Text"/>
    <w:lsdException w:qFormat="1" w:unhideWhenUsed="0" w:uiPriority="99"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99" w:semiHidden="0" w:name="Salutation"/>
    <w:lsdException w:qFormat="1" w:unhideWhenUsed="0" w:uiPriority="0" w:semiHidden="0" w:name="Date"/>
    <w:lsdException w:qFormat="1" w:uiPriority="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99" w:semiHidden="0" w:name="Body Text 3"/>
    <w:lsdException w:qFormat="1" w:unhideWhenUsed="0" w:uiPriority="99"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qFormat="1" w:unhideWhenUsed="0" w:uiPriority="99" w:semiHidden="0" w:name="HTML Sample"/>
    <w:lsdException w:qFormat="1" w:unhideWhenUsed="0" w:uiPriority="99" w:semiHidden="0"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qFormat="1"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107"/>
    <w:autoRedefine/>
    <w:qFormat/>
    <w:uiPriority w:val="0"/>
    <w:pPr>
      <w:keepNext/>
      <w:keepLines/>
      <w:spacing w:line="576" w:lineRule="auto"/>
      <w:jc w:val="center"/>
      <w:outlineLvl w:val="0"/>
    </w:pPr>
    <w:rPr>
      <w:rFonts w:ascii="Times New Roman" w:hAnsi="Times New Roman" w:eastAsia="仿宋"/>
      <w:b/>
      <w:bCs/>
      <w:kern w:val="44"/>
      <w:sz w:val="32"/>
      <w:szCs w:val="44"/>
    </w:rPr>
  </w:style>
  <w:style w:type="paragraph" w:styleId="5">
    <w:name w:val="heading 2"/>
    <w:basedOn w:val="1"/>
    <w:next w:val="1"/>
    <w:link w:val="108"/>
    <w:qFormat/>
    <w:uiPriority w:val="9"/>
    <w:pPr>
      <w:keepNext/>
      <w:keepLines/>
      <w:spacing w:line="413" w:lineRule="auto"/>
      <w:jc w:val="left"/>
      <w:outlineLvl w:val="1"/>
    </w:pPr>
    <w:rPr>
      <w:rFonts w:ascii="Arial" w:hAnsi="Arial" w:eastAsia="仿宋"/>
      <w:b/>
      <w:bCs/>
      <w:kern w:val="0"/>
      <w:sz w:val="24"/>
      <w:szCs w:val="32"/>
    </w:rPr>
  </w:style>
  <w:style w:type="paragraph" w:styleId="6">
    <w:name w:val="heading 3"/>
    <w:basedOn w:val="1"/>
    <w:next w:val="1"/>
    <w:link w:val="109"/>
    <w:qFormat/>
    <w:uiPriority w:val="1"/>
    <w:pPr>
      <w:keepNext/>
      <w:keepLines/>
      <w:spacing w:before="260" w:after="260" w:line="413" w:lineRule="auto"/>
      <w:outlineLvl w:val="2"/>
    </w:pPr>
    <w:rPr>
      <w:rFonts w:ascii="Times New Roman" w:hAnsi="Times New Roman"/>
      <w:b/>
      <w:bCs/>
      <w:kern w:val="0"/>
      <w:sz w:val="32"/>
      <w:szCs w:val="32"/>
    </w:rPr>
  </w:style>
  <w:style w:type="paragraph" w:styleId="7">
    <w:name w:val="heading 4"/>
    <w:basedOn w:val="1"/>
    <w:next w:val="1"/>
    <w:link w:val="110"/>
    <w:autoRedefine/>
    <w:qFormat/>
    <w:uiPriority w:val="9"/>
    <w:pPr>
      <w:keepNext/>
      <w:keepLines/>
      <w:numPr>
        <w:ilvl w:val="0"/>
        <w:numId w:val="1"/>
      </w:numPr>
      <w:tabs>
        <w:tab w:val="clear" w:pos="425"/>
      </w:tabs>
      <w:spacing w:before="120" w:after="120"/>
      <w:ind w:left="0" w:firstLine="0"/>
      <w:outlineLvl w:val="3"/>
    </w:pPr>
    <w:rPr>
      <w:rFonts w:ascii="Arial" w:hAnsi="Arial" w:eastAsia="黑体"/>
      <w:b/>
      <w:kern w:val="0"/>
      <w:sz w:val="20"/>
      <w:szCs w:val="20"/>
    </w:rPr>
  </w:style>
  <w:style w:type="paragraph" w:styleId="8">
    <w:name w:val="heading 5"/>
    <w:basedOn w:val="1"/>
    <w:next w:val="1"/>
    <w:link w:val="111"/>
    <w:autoRedefine/>
    <w:qFormat/>
    <w:uiPriority w:val="99"/>
    <w:pPr>
      <w:keepNext/>
      <w:keepLines/>
      <w:tabs>
        <w:tab w:val="left" w:pos="1008"/>
      </w:tabs>
      <w:spacing w:before="280" w:after="290" w:line="372" w:lineRule="auto"/>
      <w:ind w:left="1008" w:hanging="1008"/>
      <w:outlineLvl w:val="4"/>
    </w:pPr>
    <w:rPr>
      <w:rFonts w:ascii="Times New Roman" w:hAnsi="Times New Roman"/>
      <w:b/>
      <w:bCs/>
      <w:kern w:val="0"/>
      <w:sz w:val="28"/>
      <w:szCs w:val="28"/>
    </w:rPr>
  </w:style>
  <w:style w:type="paragraph" w:styleId="9">
    <w:name w:val="heading 6"/>
    <w:basedOn w:val="1"/>
    <w:next w:val="1"/>
    <w:link w:val="112"/>
    <w:autoRedefine/>
    <w:qFormat/>
    <w:uiPriority w:val="0"/>
    <w:pPr>
      <w:keepNext/>
      <w:keepLines/>
      <w:tabs>
        <w:tab w:val="left" w:pos="1152"/>
      </w:tabs>
      <w:spacing w:before="240" w:after="64" w:line="317" w:lineRule="auto"/>
      <w:ind w:left="1152" w:hanging="1152"/>
      <w:outlineLvl w:val="5"/>
    </w:pPr>
    <w:rPr>
      <w:rFonts w:ascii="Arial" w:hAnsi="Arial" w:eastAsia="黑体"/>
      <w:b/>
      <w:bCs/>
      <w:kern w:val="0"/>
      <w:sz w:val="24"/>
    </w:rPr>
  </w:style>
  <w:style w:type="paragraph" w:styleId="10">
    <w:name w:val="heading 7"/>
    <w:basedOn w:val="1"/>
    <w:next w:val="1"/>
    <w:link w:val="113"/>
    <w:autoRedefine/>
    <w:qFormat/>
    <w:uiPriority w:val="0"/>
    <w:pPr>
      <w:keepNext/>
      <w:keepLines/>
      <w:tabs>
        <w:tab w:val="left" w:pos="1296"/>
      </w:tabs>
      <w:spacing w:before="240" w:after="64" w:line="317" w:lineRule="auto"/>
      <w:ind w:left="1296" w:hanging="1296"/>
      <w:outlineLvl w:val="6"/>
    </w:pPr>
    <w:rPr>
      <w:rFonts w:ascii="Times New Roman" w:hAnsi="Times New Roman"/>
      <w:b/>
      <w:bCs/>
      <w:kern w:val="0"/>
      <w:sz w:val="24"/>
    </w:rPr>
  </w:style>
  <w:style w:type="paragraph" w:styleId="11">
    <w:name w:val="heading 8"/>
    <w:basedOn w:val="1"/>
    <w:next w:val="1"/>
    <w:link w:val="114"/>
    <w:qFormat/>
    <w:uiPriority w:val="0"/>
    <w:pPr>
      <w:keepNext/>
      <w:keepLines/>
      <w:tabs>
        <w:tab w:val="left" w:pos="1440"/>
      </w:tabs>
      <w:spacing w:before="240" w:after="64" w:line="317" w:lineRule="auto"/>
      <w:ind w:left="1440" w:hanging="1440"/>
      <w:outlineLvl w:val="7"/>
    </w:pPr>
    <w:rPr>
      <w:rFonts w:ascii="Arial" w:hAnsi="Arial" w:eastAsia="黑体"/>
      <w:kern w:val="0"/>
      <w:sz w:val="24"/>
    </w:rPr>
  </w:style>
  <w:style w:type="paragraph" w:styleId="12">
    <w:name w:val="heading 9"/>
    <w:basedOn w:val="1"/>
    <w:next w:val="1"/>
    <w:link w:val="115"/>
    <w:autoRedefine/>
    <w:qFormat/>
    <w:uiPriority w:val="0"/>
    <w:pPr>
      <w:keepNext/>
      <w:keepLines/>
      <w:tabs>
        <w:tab w:val="left" w:pos="1584"/>
      </w:tabs>
      <w:spacing w:before="240" w:after="64" w:line="317" w:lineRule="auto"/>
      <w:ind w:left="1584" w:hanging="1584"/>
      <w:outlineLvl w:val="8"/>
    </w:pPr>
    <w:rPr>
      <w:rFonts w:ascii="Arial" w:hAnsi="Arial" w:eastAsia="黑体"/>
      <w:kern w:val="0"/>
      <w:szCs w:val="21"/>
    </w:rPr>
  </w:style>
  <w:style w:type="character" w:default="1" w:styleId="56">
    <w:name w:val="Default Paragraph Font"/>
    <w:semiHidden/>
    <w:unhideWhenUsed/>
    <w:qFormat/>
    <w:uiPriority w:val="1"/>
  </w:style>
  <w:style w:type="table" w:default="1" w:styleId="5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105"/>
    <w:autoRedefine/>
    <w:unhideWhenUsed/>
    <w:qFormat/>
    <w:uiPriority w:val="99"/>
    <w:pPr>
      <w:ind w:firstLine="420" w:firstLineChars="200"/>
    </w:pPr>
    <w:rPr>
      <w:rFonts w:ascii="宋体" w:hAnsi="宋体"/>
      <w:sz w:val="20"/>
      <w:szCs w:val="20"/>
    </w:rPr>
  </w:style>
  <w:style w:type="paragraph" w:styleId="3">
    <w:name w:val="Body Text Indent"/>
    <w:basedOn w:val="1"/>
    <w:link w:val="88"/>
    <w:autoRedefine/>
    <w:qFormat/>
    <w:uiPriority w:val="99"/>
    <w:pPr>
      <w:spacing w:after="120"/>
      <w:ind w:left="420" w:leftChars="200"/>
    </w:pPr>
    <w:rPr>
      <w:rFonts w:ascii="Times New Roman" w:hAnsi="Times New Roman"/>
      <w:sz w:val="24"/>
    </w:rPr>
  </w:style>
  <w:style w:type="paragraph" w:styleId="13">
    <w:name w:val="List 3"/>
    <w:basedOn w:val="1"/>
    <w:qFormat/>
    <w:uiPriority w:val="99"/>
    <w:pPr>
      <w:ind w:left="1260" w:hanging="420"/>
    </w:pPr>
    <w:rPr>
      <w:szCs w:val="20"/>
    </w:rPr>
  </w:style>
  <w:style w:type="paragraph" w:styleId="14">
    <w:name w:val="List Number 2"/>
    <w:basedOn w:val="1"/>
    <w:qFormat/>
    <w:uiPriority w:val="99"/>
    <w:pPr>
      <w:tabs>
        <w:tab w:val="left" w:pos="1440"/>
      </w:tabs>
      <w:spacing w:line="360" w:lineRule="auto"/>
      <w:ind w:left="1440" w:hanging="1440"/>
    </w:pPr>
    <w:rPr>
      <w:sz w:val="24"/>
    </w:rPr>
  </w:style>
  <w:style w:type="paragraph" w:styleId="15">
    <w:name w:val="List Number"/>
    <w:basedOn w:val="1"/>
    <w:autoRedefine/>
    <w:qFormat/>
    <w:uiPriority w:val="99"/>
    <w:pPr>
      <w:tabs>
        <w:tab w:val="left" w:pos="2952"/>
      </w:tabs>
      <w:ind w:left="2952" w:hanging="432"/>
    </w:pPr>
  </w:style>
  <w:style w:type="paragraph" w:styleId="16">
    <w:name w:val="Normal Indent"/>
    <w:basedOn w:val="1"/>
    <w:qFormat/>
    <w:uiPriority w:val="0"/>
    <w:pPr>
      <w:ind w:firstLine="420"/>
    </w:pPr>
    <w:rPr>
      <w:szCs w:val="20"/>
    </w:rPr>
  </w:style>
  <w:style w:type="paragraph" w:styleId="17">
    <w:name w:val="caption"/>
    <w:basedOn w:val="1"/>
    <w:next w:val="1"/>
    <w:autoRedefine/>
    <w:qFormat/>
    <w:uiPriority w:val="0"/>
    <w:rPr>
      <w:rFonts w:ascii="Cambria" w:hAnsi="Cambria" w:eastAsia="黑体"/>
      <w:sz w:val="20"/>
      <w:szCs w:val="20"/>
    </w:rPr>
  </w:style>
  <w:style w:type="paragraph" w:styleId="18">
    <w:name w:val="Document Map"/>
    <w:basedOn w:val="1"/>
    <w:link w:val="83"/>
    <w:autoRedefine/>
    <w:qFormat/>
    <w:uiPriority w:val="0"/>
    <w:pPr>
      <w:shd w:val="clear" w:color="auto" w:fill="000080"/>
    </w:pPr>
    <w:rPr>
      <w:rFonts w:ascii="Times New Roman" w:hAnsi="Times New Roman"/>
      <w:sz w:val="24"/>
    </w:rPr>
  </w:style>
  <w:style w:type="paragraph" w:styleId="19">
    <w:name w:val="annotation text"/>
    <w:basedOn w:val="1"/>
    <w:link w:val="116"/>
    <w:autoRedefine/>
    <w:qFormat/>
    <w:uiPriority w:val="99"/>
    <w:pPr>
      <w:jc w:val="left"/>
    </w:pPr>
    <w:rPr>
      <w:rFonts w:ascii="Times New Roman" w:hAnsi="Times New Roman"/>
      <w:sz w:val="20"/>
      <w:szCs w:val="20"/>
    </w:rPr>
  </w:style>
  <w:style w:type="paragraph" w:styleId="20">
    <w:name w:val="Salutation"/>
    <w:basedOn w:val="1"/>
    <w:next w:val="1"/>
    <w:link w:val="85"/>
    <w:autoRedefine/>
    <w:qFormat/>
    <w:uiPriority w:val="99"/>
    <w:rPr>
      <w:rFonts w:ascii="仿宋_GB2312" w:hAnsi="Times New Roman" w:eastAsia="仿宋_GB2312"/>
      <w:sz w:val="20"/>
      <w:szCs w:val="20"/>
    </w:rPr>
  </w:style>
  <w:style w:type="paragraph" w:styleId="21">
    <w:name w:val="Body Text 3"/>
    <w:basedOn w:val="1"/>
    <w:link w:val="86"/>
    <w:qFormat/>
    <w:uiPriority w:val="99"/>
    <w:pPr>
      <w:spacing w:after="120"/>
    </w:pPr>
    <w:rPr>
      <w:rFonts w:ascii="Times New Roman" w:hAnsi="Times New Roman"/>
      <w:sz w:val="16"/>
      <w:szCs w:val="16"/>
    </w:rPr>
  </w:style>
  <w:style w:type="paragraph" w:styleId="22">
    <w:name w:val="Body Text"/>
    <w:basedOn w:val="1"/>
    <w:link w:val="87"/>
    <w:autoRedefine/>
    <w:unhideWhenUsed/>
    <w:qFormat/>
    <w:uiPriority w:val="0"/>
    <w:pPr>
      <w:spacing w:after="120"/>
    </w:pPr>
    <w:rPr>
      <w:rFonts w:ascii="Times New Roman" w:hAnsi="Times New Roman"/>
      <w:sz w:val="24"/>
    </w:rPr>
  </w:style>
  <w:style w:type="paragraph" w:styleId="23">
    <w:name w:val="List 2"/>
    <w:basedOn w:val="1"/>
    <w:autoRedefine/>
    <w:qFormat/>
    <w:uiPriority w:val="0"/>
    <w:pPr>
      <w:ind w:left="100" w:leftChars="200" w:hanging="200" w:hangingChars="200"/>
    </w:pPr>
    <w:rPr>
      <w:szCs w:val="21"/>
    </w:rPr>
  </w:style>
  <w:style w:type="paragraph" w:styleId="24">
    <w:name w:val="List Continue"/>
    <w:basedOn w:val="1"/>
    <w:autoRedefine/>
    <w:qFormat/>
    <w:uiPriority w:val="0"/>
    <w:pPr>
      <w:spacing w:after="120"/>
      <w:ind w:left="420" w:leftChars="200"/>
      <w:contextualSpacing/>
    </w:pPr>
    <w:rPr>
      <w:szCs w:val="22"/>
    </w:rPr>
  </w:style>
  <w:style w:type="paragraph" w:styleId="25">
    <w:name w:val="Block Text"/>
    <w:basedOn w:val="1"/>
    <w:autoRedefine/>
    <w:qFormat/>
    <w:uiPriority w:val="99"/>
    <w:pPr>
      <w:adjustRightInd w:val="0"/>
      <w:spacing w:line="360" w:lineRule="auto"/>
      <w:ind w:left="630" w:right="-609" w:firstLine="420"/>
    </w:pPr>
    <w:rPr>
      <w:rFonts w:ascii="仿宋_GB2312" w:eastAsia="仿宋_GB2312"/>
      <w:kern w:val="0"/>
      <w:szCs w:val="20"/>
    </w:rPr>
  </w:style>
  <w:style w:type="paragraph" w:styleId="26">
    <w:name w:val="index 4"/>
    <w:basedOn w:val="1"/>
    <w:next w:val="1"/>
    <w:autoRedefine/>
    <w:qFormat/>
    <w:uiPriority w:val="0"/>
    <w:pPr>
      <w:ind w:left="600" w:leftChars="600"/>
    </w:pPr>
    <w:rPr>
      <w:rFonts w:ascii="Times New Roman" w:hAnsi="Times New Roman"/>
    </w:rPr>
  </w:style>
  <w:style w:type="paragraph" w:styleId="27">
    <w:name w:val="toc 3"/>
    <w:basedOn w:val="1"/>
    <w:next w:val="1"/>
    <w:unhideWhenUsed/>
    <w:qFormat/>
    <w:uiPriority w:val="39"/>
    <w:pPr>
      <w:ind w:left="840" w:leftChars="400"/>
    </w:pPr>
  </w:style>
  <w:style w:type="paragraph" w:styleId="28">
    <w:name w:val="Plain Text"/>
    <w:basedOn w:val="1"/>
    <w:link w:val="117"/>
    <w:autoRedefine/>
    <w:qFormat/>
    <w:uiPriority w:val="0"/>
    <w:rPr>
      <w:rFonts w:ascii="宋体" w:hAnsi="Courier New"/>
      <w:szCs w:val="21"/>
    </w:rPr>
  </w:style>
  <w:style w:type="paragraph" w:styleId="29">
    <w:name w:val="index 3"/>
    <w:basedOn w:val="1"/>
    <w:next w:val="1"/>
    <w:autoRedefine/>
    <w:semiHidden/>
    <w:qFormat/>
    <w:uiPriority w:val="99"/>
    <w:pPr>
      <w:ind w:left="840"/>
    </w:pPr>
    <w:rPr>
      <w:szCs w:val="20"/>
    </w:rPr>
  </w:style>
  <w:style w:type="paragraph" w:styleId="30">
    <w:name w:val="Date"/>
    <w:basedOn w:val="1"/>
    <w:next w:val="1"/>
    <w:link w:val="90"/>
    <w:autoRedefine/>
    <w:qFormat/>
    <w:uiPriority w:val="0"/>
    <w:pPr>
      <w:ind w:left="100" w:leftChars="2500"/>
    </w:pPr>
    <w:rPr>
      <w:rFonts w:ascii="Times New Roman" w:hAnsi="Times New Roman"/>
      <w:sz w:val="20"/>
      <w:szCs w:val="20"/>
    </w:rPr>
  </w:style>
  <w:style w:type="paragraph" w:styleId="31">
    <w:name w:val="Body Text Indent 2"/>
    <w:basedOn w:val="1"/>
    <w:link w:val="91"/>
    <w:autoRedefine/>
    <w:qFormat/>
    <w:uiPriority w:val="99"/>
    <w:pPr>
      <w:spacing w:line="400" w:lineRule="exact"/>
      <w:ind w:firstLine="480"/>
    </w:pPr>
    <w:rPr>
      <w:rFonts w:ascii="宋体" w:hAnsi="宋体"/>
      <w:sz w:val="24"/>
    </w:rPr>
  </w:style>
  <w:style w:type="paragraph" w:styleId="32">
    <w:name w:val="endnote text"/>
    <w:basedOn w:val="1"/>
    <w:link w:val="92"/>
    <w:autoRedefine/>
    <w:semiHidden/>
    <w:qFormat/>
    <w:uiPriority w:val="99"/>
    <w:pPr>
      <w:snapToGrid w:val="0"/>
      <w:jc w:val="left"/>
    </w:pPr>
    <w:rPr>
      <w:rFonts w:ascii="Times New Roman" w:hAnsi="Times New Roman"/>
      <w:kern w:val="0"/>
      <w:sz w:val="24"/>
    </w:rPr>
  </w:style>
  <w:style w:type="paragraph" w:styleId="33">
    <w:name w:val="Balloon Text"/>
    <w:basedOn w:val="1"/>
    <w:link w:val="93"/>
    <w:autoRedefine/>
    <w:qFormat/>
    <w:uiPriority w:val="99"/>
    <w:rPr>
      <w:rFonts w:ascii="Times New Roman" w:hAnsi="Times New Roman"/>
      <w:sz w:val="18"/>
      <w:szCs w:val="18"/>
    </w:rPr>
  </w:style>
  <w:style w:type="paragraph" w:styleId="34">
    <w:name w:val="footer"/>
    <w:basedOn w:val="1"/>
    <w:link w:val="118"/>
    <w:autoRedefine/>
    <w:unhideWhenUsed/>
    <w:qFormat/>
    <w:uiPriority w:val="99"/>
    <w:pPr>
      <w:tabs>
        <w:tab w:val="center" w:pos="4153"/>
        <w:tab w:val="right" w:pos="8306"/>
      </w:tabs>
      <w:snapToGrid w:val="0"/>
      <w:jc w:val="left"/>
    </w:pPr>
    <w:rPr>
      <w:rFonts w:asciiTheme="minorHAnsi" w:hAnsiTheme="minorHAnsi" w:eastAsiaTheme="minorEastAsia"/>
      <w:sz w:val="18"/>
      <w:szCs w:val="18"/>
    </w:rPr>
  </w:style>
  <w:style w:type="paragraph" w:styleId="35">
    <w:name w:val="envelope return"/>
    <w:basedOn w:val="1"/>
    <w:autoRedefine/>
    <w:qFormat/>
    <w:uiPriority w:val="0"/>
    <w:pPr>
      <w:snapToGrid w:val="0"/>
    </w:pPr>
    <w:rPr>
      <w:rFonts w:ascii="Arial" w:hAnsi="Arial" w:eastAsia="楷体_GB2312"/>
      <w:sz w:val="26"/>
      <w:szCs w:val="20"/>
    </w:rPr>
  </w:style>
  <w:style w:type="paragraph" w:styleId="36">
    <w:name w:val="header"/>
    <w:basedOn w:val="1"/>
    <w:link w:val="95"/>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sz w:val="18"/>
      <w:szCs w:val="18"/>
    </w:rPr>
  </w:style>
  <w:style w:type="paragraph" w:styleId="37">
    <w:name w:val="Signature"/>
    <w:basedOn w:val="1"/>
    <w:link w:val="96"/>
    <w:autoRedefine/>
    <w:qFormat/>
    <w:uiPriority w:val="99"/>
    <w:pPr>
      <w:adjustRightInd w:val="0"/>
      <w:spacing w:after="600" w:line="312" w:lineRule="atLeast"/>
      <w:jc w:val="center"/>
      <w:textAlignment w:val="baseline"/>
    </w:pPr>
    <w:rPr>
      <w:rFonts w:ascii="Times New Roman" w:hAnsi="Times New Roman" w:eastAsia="仿宋_GB2312"/>
      <w:kern w:val="0"/>
      <w:sz w:val="20"/>
      <w:szCs w:val="20"/>
    </w:rPr>
  </w:style>
  <w:style w:type="paragraph" w:styleId="38">
    <w:name w:val="toc 1"/>
    <w:basedOn w:val="1"/>
    <w:next w:val="1"/>
    <w:autoRedefine/>
    <w:unhideWhenUsed/>
    <w:qFormat/>
    <w:uiPriority w:val="39"/>
  </w:style>
  <w:style w:type="paragraph" w:styleId="39">
    <w:name w:val="index heading"/>
    <w:basedOn w:val="1"/>
    <w:next w:val="40"/>
    <w:autoRedefine/>
    <w:semiHidden/>
    <w:qFormat/>
    <w:uiPriority w:val="99"/>
    <w:rPr>
      <w:szCs w:val="20"/>
    </w:rPr>
  </w:style>
  <w:style w:type="paragraph" w:styleId="40">
    <w:name w:val="index 1"/>
    <w:basedOn w:val="1"/>
    <w:next w:val="1"/>
    <w:autoRedefine/>
    <w:unhideWhenUsed/>
    <w:qFormat/>
    <w:uiPriority w:val="0"/>
  </w:style>
  <w:style w:type="paragraph" w:styleId="41">
    <w:name w:val="Subtitle"/>
    <w:basedOn w:val="1"/>
    <w:next w:val="1"/>
    <w:link w:val="97"/>
    <w:qFormat/>
    <w:uiPriority w:val="0"/>
    <w:pPr>
      <w:widowControl/>
      <w:spacing w:after="600" w:line="276" w:lineRule="auto"/>
      <w:jc w:val="left"/>
    </w:pPr>
    <w:rPr>
      <w:rFonts w:ascii="Cambria" w:hAnsi="Cambria"/>
      <w:i/>
      <w:iCs/>
      <w:spacing w:val="13"/>
      <w:kern w:val="0"/>
      <w:sz w:val="24"/>
      <w:lang w:eastAsia="en-US"/>
    </w:rPr>
  </w:style>
  <w:style w:type="paragraph" w:styleId="42">
    <w:name w:val="List"/>
    <w:basedOn w:val="1"/>
    <w:qFormat/>
    <w:uiPriority w:val="0"/>
    <w:pPr>
      <w:ind w:left="200" w:hanging="200" w:hangingChars="200"/>
    </w:pPr>
    <w:rPr>
      <w:szCs w:val="21"/>
    </w:rPr>
  </w:style>
  <w:style w:type="paragraph" w:styleId="43">
    <w:name w:val="footnote text"/>
    <w:basedOn w:val="1"/>
    <w:link w:val="98"/>
    <w:autoRedefine/>
    <w:qFormat/>
    <w:uiPriority w:val="0"/>
    <w:pPr>
      <w:snapToGrid w:val="0"/>
      <w:jc w:val="left"/>
    </w:pPr>
    <w:rPr>
      <w:rFonts w:ascii="Times New Roman" w:hAnsi="Times New Roman"/>
      <w:sz w:val="18"/>
      <w:szCs w:val="18"/>
    </w:rPr>
  </w:style>
  <w:style w:type="paragraph" w:styleId="44">
    <w:name w:val="Body Text Indent 3"/>
    <w:basedOn w:val="1"/>
    <w:link w:val="99"/>
    <w:autoRedefine/>
    <w:qFormat/>
    <w:uiPriority w:val="0"/>
    <w:pPr>
      <w:spacing w:before="120" w:after="120" w:line="264" w:lineRule="auto"/>
      <w:ind w:left="480"/>
    </w:pPr>
    <w:rPr>
      <w:rFonts w:ascii="Times New Roman" w:hAnsi="Times New Roman"/>
      <w:b/>
      <w:bCs/>
      <w:sz w:val="20"/>
      <w:szCs w:val="20"/>
    </w:rPr>
  </w:style>
  <w:style w:type="paragraph" w:styleId="45">
    <w:name w:val="table of figures"/>
    <w:basedOn w:val="1"/>
    <w:next w:val="1"/>
    <w:qFormat/>
    <w:uiPriority w:val="0"/>
    <w:pPr>
      <w:ind w:left="840" w:hanging="420"/>
    </w:pPr>
    <w:rPr>
      <w:szCs w:val="21"/>
    </w:rPr>
  </w:style>
  <w:style w:type="paragraph" w:styleId="46">
    <w:name w:val="toc 2"/>
    <w:basedOn w:val="1"/>
    <w:next w:val="1"/>
    <w:autoRedefine/>
    <w:unhideWhenUsed/>
    <w:qFormat/>
    <w:uiPriority w:val="39"/>
    <w:pPr>
      <w:ind w:left="420" w:leftChars="200"/>
    </w:pPr>
  </w:style>
  <w:style w:type="paragraph" w:styleId="47">
    <w:name w:val="Body Text 2"/>
    <w:basedOn w:val="1"/>
    <w:link w:val="100"/>
    <w:qFormat/>
    <w:uiPriority w:val="0"/>
    <w:pPr>
      <w:jc w:val="center"/>
    </w:pPr>
    <w:rPr>
      <w:rFonts w:ascii="Times New Roman" w:hAnsi="Times New Roman"/>
      <w:b/>
      <w:bCs/>
      <w:sz w:val="20"/>
      <w:szCs w:val="20"/>
    </w:rPr>
  </w:style>
  <w:style w:type="paragraph" w:styleId="48">
    <w:name w:val="HTML Preformatted"/>
    <w:basedOn w:val="1"/>
    <w:link w:val="10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9">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50">
    <w:name w:val="index 2"/>
    <w:basedOn w:val="1"/>
    <w:next w:val="1"/>
    <w:autoRedefine/>
    <w:semiHidden/>
    <w:qFormat/>
    <w:uiPriority w:val="99"/>
    <w:pPr>
      <w:spacing w:afterLines="50"/>
      <w:ind w:left="420"/>
      <w:jc w:val="center"/>
    </w:pPr>
    <w:rPr>
      <w:rFonts w:ascii="宋体" w:hAnsi="宋体"/>
      <w:b/>
      <w:sz w:val="32"/>
      <w:szCs w:val="20"/>
    </w:rPr>
  </w:style>
  <w:style w:type="paragraph" w:styleId="51">
    <w:name w:val="Title"/>
    <w:basedOn w:val="1"/>
    <w:link w:val="102"/>
    <w:autoRedefine/>
    <w:qFormat/>
    <w:uiPriority w:val="0"/>
    <w:pPr>
      <w:widowControl/>
      <w:overflowPunct w:val="0"/>
      <w:autoSpaceDE w:val="0"/>
      <w:autoSpaceDN w:val="0"/>
      <w:adjustRightInd w:val="0"/>
      <w:spacing w:line="420" w:lineRule="exact"/>
      <w:jc w:val="center"/>
      <w:textAlignment w:val="baseline"/>
    </w:pPr>
    <w:rPr>
      <w:rFonts w:ascii="Times New Roman" w:hAnsi="Times New Roman" w:eastAsia="黑体"/>
      <w:b/>
      <w:kern w:val="0"/>
      <w:sz w:val="20"/>
      <w:szCs w:val="20"/>
      <w:lang w:val="en-GB"/>
    </w:rPr>
  </w:style>
  <w:style w:type="paragraph" w:styleId="52">
    <w:name w:val="annotation subject"/>
    <w:basedOn w:val="19"/>
    <w:next w:val="19"/>
    <w:link w:val="103"/>
    <w:autoRedefine/>
    <w:qFormat/>
    <w:uiPriority w:val="99"/>
    <w:rPr>
      <w:b/>
      <w:bCs/>
      <w:sz w:val="24"/>
      <w:szCs w:val="24"/>
    </w:rPr>
  </w:style>
  <w:style w:type="paragraph" w:styleId="53">
    <w:name w:val="Body Text First Indent"/>
    <w:basedOn w:val="22"/>
    <w:link w:val="104"/>
    <w:autoRedefine/>
    <w:semiHidden/>
    <w:unhideWhenUsed/>
    <w:qFormat/>
    <w:uiPriority w:val="0"/>
    <w:pPr>
      <w:ind w:firstLine="420" w:firstLineChars="100"/>
    </w:pPr>
  </w:style>
  <w:style w:type="table" w:styleId="55">
    <w:name w:val="Table Grid"/>
    <w:basedOn w:val="54"/>
    <w:autoRedefine/>
    <w:qFormat/>
    <w:uiPriority w:val="9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7">
    <w:name w:val="Strong"/>
    <w:qFormat/>
    <w:uiPriority w:val="22"/>
    <w:rPr>
      <w:b/>
    </w:rPr>
  </w:style>
  <w:style w:type="character" w:styleId="58">
    <w:name w:val="endnote reference"/>
    <w:autoRedefine/>
    <w:semiHidden/>
    <w:qFormat/>
    <w:uiPriority w:val="99"/>
    <w:rPr>
      <w:vertAlign w:val="superscript"/>
    </w:rPr>
  </w:style>
  <w:style w:type="character" w:styleId="59">
    <w:name w:val="page number"/>
    <w:qFormat/>
    <w:uiPriority w:val="99"/>
    <w:rPr>
      <w:rFonts w:cs="Times New Roman"/>
    </w:rPr>
  </w:style>
  <w:style w:type="character" w:styleId="60">
    <w:name w:val="FollowedHyperlink"/>
    <w:basedOn w:val="56"/>
    <w:autoRedefine/>
    <w:semiHidden/>
    <w:unhideWhenUsed/>
    <w:qFormat/>
    <w:uiPriority w:val="99"/>
    <w:rPr>
      <w:color w:val="800080" w:themeColor="followedHyperlink"/>
      <w:u w:val="single"/>
      <w14:textFill>
        <w14:solidFill>
          <w14:schemeClr w14:val="folHlink"/>
        </w14:solidFill>
      </w14:textFill>
    </w:rPr>
  </w:style>
  <w:style w:type="character" w:styleId="61">
    <w:name w:val="Emphasis"/>
    <w:autoRedefine/>
    <w:qFormat/>
    <w:uiPriority w:val="0"/>
    <w:rPr>
      <w:b/>
      <w:i/>
      <w:spacing w:val="10"/>
      <w:shd w:val="clear" w:color="auto" w:fill="auto"/>
    </w:rPr>
  </w:style>
  <w:style w:type="character" w:styleId="62">
    <w:name w:val="line number"/>
    <w:autoRedefine/>
    <w:qFormat/>
    <w:uiPriority w:val="99"/>
    <w:rPr>
      <w:rFonts w:cs="Times New Roman"/>
    </w:rPr>
  </w:style>
  <w:style w:type="character" w:styleId="63">
    <w:name w:val="HTML Typewriter"/>
    <w:autoRedefine/>
    <w:qFormat/>
    <w:uiPriority w:val="99"/>
    <w:rPr>
      <w:rFonts w:ascii="宋体" w:hAnsi="宋体" w:eastAsia="宋体"/>
      <w:sz w:val="24"/>
    </w:rPr>
  </w:style>
  <w:style w:type="character" w:styleId="64">
    <w:name w:val="Hyperlink"/>
    <w:basedOn w:val="56"/>
    <w:autoRedefine/>
    <w:qFormat/>
    <w:uiPriority w:val="99"/>
    <w:rPr>
      <w:color w:val="0000FF"/>
      <w:u w:val="single"/>
    </w:rPr>
  </w:style>
  <w:style w:type="character" w:styleId="65">
    <w:name w:val="annotation reference"/>
    <w:autoRedefine/>
    <w:qFormat/>
    <w:uiPriority w:val="99"/>
    <w:rPr>
      <w:sz w:val="21"/>
    </w:rPr>
  </w:style>
  <w:style w:type="character" w:styleId="66">
    <w:name w:val="footnote reference"/>
    <w:autoRedefine/>
    <w:qFormat/>
    <w:uiPriority w:val="0"/>
    <w:rPr>
      <w:vertAlign w:val="superscript"/>
    </w:rPr>
  </w:style>
  <w:style w:type="character" w:styleId="67">
    <w:name w:val="HTML Sample"/>
    <w:autoRedefine/>
    <w:qFormat/>
    <w:uiPriority w:val="99"/>
    <w:rPr>
      <w:rFonts w:ascii="Courier New" w:hAnsi="宋体" w:eastAsia="宋体"/>
    </w:rPr>
  </w:style>
  <w:style w:type="paragraph" w:customStyle="1" w:styleId="68">
    <w:name w:val="样式 标题 3 + (中文) 黑体 小四 非加粗 段前: 7.8 磅 段后: 0 磅 行距: 固定值 20 磅_0"/>
    <w:basedOn w:val="69"/>
    <w:autoRedefine/>
    <w:qFormat/>
    <w:uiPriority w:val="0"/>
    <w:pPr>
      <w:spacing w:before="0" w:after="0" w:line="400" w:lineRule="exact"/>
    </w:pPr>
    <w:rPr>
      <w:rFonts w:ascii="Times New Roman" w:hAnsi="Times New Roman" w:eastAsia="黑体" w:cs="宋体"/>
      <w:b w:val="0"/>
      <w:bCs w:val="0"/>
      <w:sz w:val="21"/>
      <w:szCs w:val="20"/>
    </w:rPr>
  </w:style>
  <w:style w:type="paragraph" w:customStyle="1" w:styleId="69">
    <w:name w:val="标题 3_0"/>
    <w:basedOn w:val="70"/>
    <w:next w:val="71"/>
    <w:qFormat/>
    <w:uiPriority w:val="0"/>
    <w:pPr>
      <w:keepNext/>
      <w:keepLines/>
      <w:spacing w:before="260" w:after="260" w:line="416" w:lineRule="auto"/>
      <w:outlineLvl w:val="2"/>
    </w:pPr>
    <w:rPr>
      <w:rFonts w:ascii="Calibri" w:hAnsi="Calibri"/>
      <w:b/>
      <w:bCs/>
      <w:sz w:val="32"/>
      <w:szCs w:val="32"/>
    </w:rPr>
  </w:style>
  <w:style w:type="paragraph" w:customStyle="1" w:styleId="70">
    <w:name w:val="正文_0"/>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1">
    <w:name w:val="正文_1"/>
    <w:next w:val="2"/>
    <w:autoRedefine/>
    <w:qFormat/>
    <w:uiPriority w:val="0"/>
    <w:pPr>
      <w:widowControl w:val="0"/>
      <w:jc w:val="both"/>
    </w:pPr>
    <w:rPr>
      <w:rFonts w:ascii="Calibri" w:hAnsi="Calibri" w:eastAsia="仿宋_GB2312" w:cs="Times New Roman"/>
      <w:kern w:val="2"/>
      <w:sz w:val="21"/>
      <w:szCs w:val="22"/>
      <w:lang w:val="en-US" w:eastAsia="zh-CN" w:bidi="ar-SA"/>
    </w:rPr>
  </w:style>
  <w:style w:type="paragraph" w:customStyle="1" w:styleId="72">
    <w:name w:val="BodyText"/>
    <w:basedOn w:val="1"/>
    <w:autoRedefine/>
    <w:qFormat/>
    <w:uiPriority w:val="0"/>
    <w:pPr>
      <w:spacing w:after="120"/>
      <w:textAlignment w:val="baseline"/>
    </w:pPr>
    <w:rPr>
      <w:rFonts w:hAnsi="Times New Roman"/>
      <w:kern w:val="0"/>
      <w:sz w:val="20"/>
    </w:rPr>
  </w:style>
  <w:style w:type="character" w:customStyle="1" w:styleId="73">
    <w:name w:val="标题 1 Char"/>
    <w:basedOn w:val="56"/>
    <w:autoRedefine/>
    <w:qFormat/>
    <w:uiPriority w:val="0"/>
    <w:rPr>
      <w:rFonts w:ascii="Calibri" w:hAnsi="Calibri" w:eastAsia="宋体" w:cs="Times New Roman"/>
      <w:b/>
      <w:bCs/>
      <w:kern w:val="44"/>
      <w:sz w:val="44"/>
      <w:szCs w:val="44"/>
    </w:rPr>
  </w:style>
  <w:style w:type="character" w:customStyle="1" w:styleId="74">
    <w:name w:val="标题 2 Char"/>
    <w:basedOn w:val="56"/>
    <w:autoRedefine/>
    <w:qFormat/>
    <w:uiPriority w:val="9"/>
    <w:rPr>
      <w:rFonts w:asciiTheme="majorHAnsi" w:hAnsiTheme="majorHAnsi" w:eastAsiaTheme="majorEastAsia" w:cstheme="majorBidi"/>
      <w:b/>
      <w:bCs/>
      <w:sz w:val="32"/>
      <w:szCs w:val="32"/>
    </w:rPr>
  </w:style>
  <w:style w:type="character" w:customStyle="1" w:styleId="75">
    <w:name w:val="标题 3 Char"/>
    <w:basedOn w:val="56"/>
    <w:autoRedefine/>
    <w:qFormat/>
    <w:uiPriority w:val="1"/>
    <w:rPr>
      <w:rFonts w:ascii="Calibri" w:hAnsi="Calibri" w:eastAsia="宋体" w:cs="Times New Roman"/>
      <w:b/>
      <w:bCs/>
      <w:sz w:val="32"/>
      <w:szCs w:val="32"/>
    </w:rPr>
  </w:style>
  <w:style w:type="character" w:customStyle="1" w:styleId="76">
    <w:name w:val="标题 4 Char"/>
    <w:basedOn w:val="56"/>
    <w:autoRedefine/>
    <w:qFormat/>
    <w:uiPriority w:val="9"/>
    <w:rPr>
      <w:rFonts w:asciiTheme="majorHAnsi" w:hAnsiTheme="majorHAnsi" w:eastAsiaTheme="majorEastAsia" w:cstheme="majorBidi"/>
      <w:b/>
      <w:bCs/>
      <w:sz w:val="28"/>
      <w:szCs w:val="28"/>
    </w:rPr>
  </w:style>
  <w:style w:type="character" w:customStyle="1" w:styleId="77">
    <w:name w:val="标题 5 Char"/>
    <w:basedOn w:val="56"/>
    <w:autoRedefine/>
    <w:qFormat/>
    <w:uiPriority w:val="99"/>
    <w:rPr>
      <w:rFonts w:ascii="Calibri" w:hAnsi="Calibri" w:eastAsia="宋体" w:cs="Times New Roman"/>
      <w:b/>
      <w:bCs/>
      <w:sz w:val="28"/>
      <w:szCs w:val="28"/>
    </w:rPr>
  </w:style>
  <w:style w:type="character" w:customStyle="1" w:styleId="78">
    <w:name w:val="标题 6 Char"/>
    <w:basedOn w:val="56"/>
    <w:autoRedefine/>
    <w:qFormat/>
    <w:uiPriority w:val="0"/>
    <w:rPr>
      <w:rFonts w:asciiTheme="majorHAnsi" w:hAnsiTheme="majorHAnsi" w:eastAsiaTheme="majorEastAsia" w:cstheme="majorBidi"/>
      <w:b/>
      <w:bCs/>
      <w:sz w:val="24"/>
      <w:szCs w:val="24"/>
    </w:rPr>
  </w:style>
  <w:style w:type="character" w:customStyle="1" w:styleId="79">
    <w:name w:val="标题 7 Char"/>
    <w:basedOn w:val="56"/>
    <w:autoRedefine/>
    <w:qFormat/>
    <w:uiPriority w:val="0"/>
    <w:rPr>
      <w:rFonts w:ascii="Calibri" w:hAnsi="Calibri" w:eastAsia="宋体" w:cs="Times New Roman"/>
      <w:b/>
      <w:bCs/>
      <w:sz w:val="24"/>
      <w:szCs w:val="24"/>
    </w:rPr>
  </w:style>
  <w:style w:type="character" w:customStyle="1" w:styleId="80">
    <w:name w:val="标题 8 Char"/>
    <w:basedOn w:val="56"/>
    <w:autoRedefine/>
    <w:qFormat/>
    <w:uiPriority w:val="0"/>
    <w:rPr>
      <w:rFonts w:asciiTheme="majorHAnsi" w:hAnsiTheme="majorHAnsi" w:eastAsiaTheme="majorEastAsia" w:cstheme="majorBidi"/>
      <w:sz w:val="24"/>
      <w:szCs w:val="24"/>
    </w:rPr>
  </w:style>
  <w:style w:type="character" w:customStyle="1" w:styleId="81">
    <w:name w:val="标题 9 Char"/>
    <w:basedOn w:val="56"/>
    <w:autoRedefine/>
    <w:qFormat/>
    <w:uiPriority w:val="0"/>
    <w:rPr>
      <w:rFonts w:asciiTheme="majorHAnsi" w:hAnsiTheme="majorHAnsi" w:eastAsiaTheme="majorEastAsia" w:cstheme="majorBidi"/>
      <w:szCs w:val="21"/>
    </w:rPr>
  </w:style>
  <w:style w:type="paragraph" w:styleId="82">
    <w:name w:val="List Paragraph"/>
    <w:basedOn w:val="1"/>
    <w:link w:val="119"/>
    <w:qFormat/>
    <w:uiPriority w:val="34"/>
    <w:pPr>
      <w:widowControl/>
      <w:snapToGrid w:val="0"/>
      <w:spacing w:line="360" w:lineRule="auto"/>
      <w:ind w:firstLine="480" w:firstLineChars="200"/>
    </w:pPr>
    <w:rPr>
      <w:rFonts w:ascii="仿宋" w:hAnsi="仿宋" w:eastAsia="仿宋" w:cs="仿宋"/>
      <w:kern w:val="0"/>
      <w:sz w:val="24"/>
      <w:szCs w:val="22"/>
      <w:lang w:val="zh-CN"/>
    </w:rPr>
  </w:style>
  <w:style w:type="character" w:customStyle="1" w:styleId="83">
    <w:name w:val="文档结构图 字符"/>
    <w:basedOn w:val="56"/>
    <w:link w:val="18"/>
    <w:autoRedefine/>
    <w:qFormat/>
    <w:uiPriority w:val="0"/>
    <w:rPr>
      <w:rFonts w:ascii="Times New Roman" w:hAnsi="Times New Roman" w:eastAsia="宋体" w:cs="Times New Roman"/>
      <w:sz w:val="24"/>
      <w:szCs w:val="24"/>
      <w:shd w:val="clear" w:color="auto" w:fill="000080"/>
    </w:rPr>
  </w:style>
  <w:style w:type="character" w:customStyle="1" w:styleId="84">
    <w:name w:val="批注文字 Char"/>
    <w:basedOn w:val="56"/>
    <w:autoRedefine/>
    <w:qFormat/>
    <w:uiPriority w:val="99"/>
    <w:rPr>
      <w:rFonts w:ascii="Calibri" w:hAnsi="Calibri" w:eastAsia="宋体" w:cs="Times New Roman"/>
      <w:szCs w:val="24"/>
    </w:rPr>
  </w:style>
  <w:style w:type="character" w:customStyle="1" w:styleId="85">
    <w:name w:val="称呼 字符"/>
    <w:basedOn w:val="56"/>
    <w:link w:val="20"/>
    <w:autoRedefine/>
    <w:qFormat/>
    <w:uiPriority w:val="99"/>
    <w:rPr>
      <w:rFonts w:ascii="仿宋_GB2312" w:hAnsi="Times New Roman" w:eastAsia="仿宋_GB2312" w:cs="Times New Roman"/>
      <w:sz w:val="20"/>
      <w:szCs w:val="20"/>
    </w:rPr>
  </w:style>
  <w:style w:type="character" w:customStyle="1" w:styleId="86">
    <w:name w:val="正文文本 3 字符"/>
    <w:basedOn w:val="56"/>
    <w:link w:val="21"/>
    <w:autoRedefine/>
    <w:qFormat/>
    <w:uiPriority w:val="99"/>
    <w:rPr>
      <w:rFonts w:ascii="Times New Roman" w:hAnsi="Times New Roman" w:eastAsia="宋体" w:cs="Times New Roman"/>
      <w:sz w:val="16"/>
      <w:szCs w:val="16"/>
    </w:rPr>
  </w:style>
  <w:style w:type="character" w:customStyle="1" w:styleId="87">
    <w:name w:val="正文文本 字符"/>
    <w:basedOn w:val="56"/>
    <w:link w:val="22"/>
    <w:autoRedefine/>
    <w:qFormat/>
    <w:uiPriority w:val="0"/>
    <w:rPr>
      <w:rFonts w:ascii="Times New Roman" w:hAnsi="Times New Roman" w:eastAsia="宋体" w:cs="Times New Roman"/>
      <w:sz w:val="24"/>
      <w:szCs w:val="24"/>
    </w:rPr>
  </w:style>
  <w:style w:type="character" w:customStyle="1" w:styleId="88">
    <w:name w:val="正文文本缩进 字符"/>
    <w:basedOn w:val="56"/>
    <w:link w:val="3"/>
    <w:autoRedefine/>
    <w:qFormat/>
    <w:uiPriority w:val="99"/>
    <w:rPr>
      <w:rFonts w:ascii="Times New Roman" w:hAnsi="Times New Roman" w:eastAsia="宋体" w:cs="Times New Roman"/>
      <w:sz w:val="24"/>
      <w:szCs w:val="24"/>
    </w:rPr>
  </w:style>
  <w:style w:type="character" w:customStyle="1" w:styleId="89">
    <w:name w:val="纯文本 Char"/>
    <w:basedOn w:val="56"/>
    <w:autoRedefine/>
    <w:qFormat/>
    <w:uiPriority w:val="0"/>
    <w:rPr>
      <w:rFonts w:ascii="宋体" w:hAnsi="Courier New" w:eastAsia="宋体" w:cs="Courier New"/>
      <w:szCs w:val="21"/>
    </w:rPr>
  </w:style>
  <w:style w:type="character" w:customStyle="1" w:styleId="90">
    <w:name w:val="日期 字符"/>
    <w:basedOn w:val="56"/>
    <w:link w:val="30"/>
    <w:autoRedefine/>
    <w:qFormat/>
    <w:uiPriority w:val="0"/>
    <w:rPr>
      <w:rFonts w:ascii="Times New Roman" w:hAnsi="Times New Roman" w:eastAsia="宋体" w:cs="Times New Roman"/>
      <w:sz w:val="20"/>
      <w:szCs w:val="20"/>
    </w:rPr>
  </w:style>
  <w:style w:type="character" w:customStyle="1" w:styleId="91">
    <w:name w:val="正文文本缩进 2 字符"/>
    <w:basedOn w:val="56"/>
    <w:link w:val="31"/>
    <w:autoRedefine/>
    <w:qFormat/>
    <w:uiPriority w:val="99"/>
    <w:rPr>
      <w:rFonts w:ascii="宋体" w:hAnsi="宋体" w:eastAsia="宋体" w:cs="Times New Roman"/>
      <w:sz w:val="24"/>
      <w:szCs w:val="24"/>
    </w:rPr>
  </w:style>
  <w:style w:type="character" w:customStyle="1" w:styleId="92">
    <w:name w:val="尾注文本 字符"/>
    <w:basedOn w:val="56"/>
    <w:link w:val="32"/>
    <w:autoRedefine/>
    <w:semiHidden/>
    <w:qFormat/>
    <w:uiPriority w:val="99"/>
    <w:rPr>
      <w:rFonts w:ascii="Times New Roman" w:hAnsi="Times New Roman" w:eastAsia="宋体" w:cs="Times New Roman"/>
      <w:kern w:val="0"/>
      <w:sz w:val="24"/>
      <w:szCs w:val="24"/>
    </w:rPr>
  </w:style>
  <w:style w:type="character" w:customStyle="1" w:styleId="93">
    <w:name w:val="批注框文本 字符"/>
    <w:basedOn w:val="56"/>
    <w:link w:val="33"/>
    <w:autoRedefine/>
    <w:qFormat/>
    <w:uiPriority w:val="99"/>
    <w:rPr>
      <w:rFonts w:ascii="Times New Roman" w:hAnsi="Times New Roman" w:eastAsia="宋体" w:cs="Times New Roman"/>
      <w:sz w:val="18"/>
      <w:szCs w:val="18"/>
    </w:rPr>
  </w:style>
  <w:style w:type="character" w:customStyle="1" w:styleId="94">
    <w:name w:val="页脚 Char"/>
    <w:basedOn w:val="56"/>
    <w:autoRedefine/>
    <w:qFormat/>
    <w:uiPriority w:val="99"/>
    <w:rPr>
      <w:rFonts w:ascii="Calibri" w:hAnsi="Calibri" w:eastAsia="宋体" w:cs="Times New Roman"/>
      <w:sz w:val="18"/>
      <w:szCs w:val="18"/>
    </w:rPr>
  </w:style>
  <w:style w:type="character" w:customStyle="1" w:styleId="95">
    <w:name w:val="页眉 字符"/>
    <w:basedOn w:val="56"/>
    <w:link w:val="36"/>
    <w:autoRedefine/>
    <w:qFormat/>
    <w:uiPriority w:val="99"/>
    <w:rPr>
      <w:rFonts w:cs="Times New Roman"/>
      <w:sz w:val="18"/>
      <w:szCs w:val="18"/>
    </w:rPr>
  </w:style>
  <w:style w:type="character" w:customStyle="1" w:styleId="96">
    <w:name w:val="签名 字符"/>
    <w:basedOn w:val="56"/>
    <w:link w:val="37"/>
    <w:autoRedefine/>
    <w:qFormat/>
    <w:uiPriority w:val="99"/>
    <w:rPr>
      <w:rFonts w:ascii="Times New Roman" w:hAnsi="Times New Roman" w:eastAsia="仿宋_GB2312" w:cs="Times New Roman"/>
      <w:kern w:val="0"/>
      <w:sz w:val="20"/>
      <w:szCs w:val="20"/>
    </w:rPr>
  </w:style>
  <w:style w:type="character" w:customStyle="1" w:styleId="97">
    <w:name w:val="副标题 字符1"/>
    <w:basedOn w:val="56"/>
    <w:link w:val="41"/>
    <w:autoRedefine/>
    <w:qFormat/>
    <w:uiPriority w:val="0"/>
    <w:rPr>
      <w:rFonts w:ascii="Cambria" w:hAnsi="Cambria" w:eastAsia="宋体" w:cs="Times New Roman"/>
      <w:i/>
      <w:iCs/>
      <w:spacing w:val="13"/>
      <w:kern w:val="0"/>
      <w:sz w:val="24"/>
      <w:szCs w:val="24"/>
      <w:lang w:eastAsia="en-US"/>
    </w:rPr>
  </w:style>
  <w:style w:type="character" w:customStyle="1" w:styleId="98">
    <w:name w:val="脚注文本 字符"/>
    <w:basedOn w:val="56"/>
    <w:link w:val="43"/>
    <w:autoRedefine/>
    <w:qFormat/>
    <w:uiPriority w:val="0"/>
    <w:rPr>
      <w:rFonts w:ascii="Times New Roman" w:hAnsi="Times New Roman" w:eastAsia="宋体" w:cs="Times New Roman"/>
      <w:sz w:val="18"/>
      <w:szCs w:val="18"/>
    </w:rPr>
  </w:style>
  <w:style w:type="character" w:customStyle="1" w:styleId="99">
    <w:name w:val="正文文本缩进 3 字符"/>
    <w:basedOn w:val="56"/>
    <w:link w:val="44"/>
    <w:autoRedefine/>
    <w:qFormat/>
    <w:uiPriority w:val="0"/>
    <w:rPr>
      <w:rFonts w:ascii="Times New Roman" w:hAnsi="Times New Roman" w:eastAsia="宋体" w:cs="Times New Roman"/>
      <w:b/>
      <w:bCs/>
      <w:sz w:val="20"/>
      <w:szCs w:val="20"/>
    </w:rPr>
  </w:style>
  <w:style w:type="character" w:customStyle="1" w:styleId="100">
    <w:name w:val="正文文本 2 字符"/>
    <w:basedOn w:val="56"/>
    <w:link w:val="47"/>
    <w:autoRedefine/>
    <w:qFormat/>
    <w:uiPriority w:val="0"/>
    <w:rPr>
      <w:rFonts w:ascii="Times New Roman" w:hAnsi="Times New Roman" w:eastAsia="宋体" w:cs="Times New Roman"/>
      <w:b/>
      <w:bCs/>
      <w:sz w:val="20"/>
      <w:szCs w:val="20"/>
    </w:rPr>
  </w:style>
  <w:style w:type="character" w:customStyle="1" w:styleId="101">
    <w:name w:val="HTML 预设格式 字符"/>
    <w:basedOn w:val="56"/>
    <w:link w:val="48"/>
    <w:autoRedefine/>
    <w:qFormat/>
    <w:uiPriority w:val="0"/>
    <w:rPr>
      <w:rFonts w:ascii="宋体" w:hAnsi="宋体" w:eastAsia="宋体" w:cs="宋体"/>
      <w:kern w:val="0"/>
      <w:sz w:val="24"/>
      <w:szCs w:val="24"/>
    </w:rPr>
  </w:style>
  <w:style w:type="character" w:customStyle="1" w:styleId="102">
    <w:name w:val="标题 字符1"/>
    <w:basedOn w:val="56"/>
    <w:link w:val="51"/>
    <w:autoRedefine/>
    <w:qFormat/>
    <w:uiPriority w:val="0"/>
    <w:rPr>
      <w:rFonts w:ascii="Times New Roman" w:hAnsi="Times New Roman" w:eastAsia="黑体" w:cs="Times New Roman"/>
      <w:b/>
      <w:kern w:val="0"/>
      <w:sz w:val="20"/>
      <w:szCs w:val="20"/>
      <w:lang w:val="en-GB"/>
    </w:rPr>
  </w:style>
  <w:style w:type="character" w:customStyle="1" w:styleId="103">
    <w:name w:val="批注主题 字符"/>
    <w:basedOn w:val="84"/>
    <w:link w:val="52"/>
    <w:autoRedefine/>
    <w:qFormat/>
    <w:uiPriority w:val="99"/>
    <w:rPr>
      <w:rFonts w:ascii="Times New Roman" w:hAnsi="Times New Roman" w:eastAsia="宋体" w:cs="Times New Roman"/>
      <w:b/>
      <w:bCs/>
      <w:sz w:val="24"/>
      <w:szCs w:val="24"/>
    </w:rPr>
  </w:style>
  <w:style w:type="character" w:customStyle="1" w:styleId="104">
    <w:name w:val="正文文本首行缩进 字符"/>
    <w:basedOn w:val="87"/>
    <w:link w:val="53"/>
    <w:autoRedefine/>
    <w:semiHidden/>
    <w:qFormat/>
    <w:uiPriority w:val="0"/>
    <w:rPr>
      <w:rFonts w:ascii="Times New Roman" w:hAnsi="Times New Roman" w:eastAsia="宋体" w:cs="Times New Roman"/>
      <w:sz w:val="24"/>
      <w:szCs w:val="24"/>
    </w:rPr>
  </w:style>
  <w:style w:type="character" w:customStyle="1" w:styleId="105">
    <w:name w:val="正文文本首行缩进 2 字符"/>
    <w:basedOn w:val="88"/>
    <w:link w:val="2"/>
    <w:autoRedefine/>
    <w:qFormat/>
    <w:uiPriority w:val="99"/>
    <w:rPr>
      <w:rFonts w:ascii="宋体" w:hAnsi="宋体" w:eastAsia="宋体" w:cs="Times New Roman"/>
      <w:sz w:val="20"/>
      <w:szCs w:val="20"/>
    </w:rPr>
  </w:style>
  <w:style w:type="paragraph" w:customStyle="1" w:styleId="106">
    <w:name w:val="05正文"/>
    <w:basedOn w:val="1"/>
    <w:autoRedefine/>
    <w:qFormat/>
    <w:uiPriority w:val="0"/>
    <w:pPr>
      <w:spacing w:line="360" w:lineRule="auto"/>
      <w:ind w:firstLine="560" w:firstLineChars="200"/>
      <w:outlineLvl w:val="4"/>
    </w:pPr>
    <w:rPr>
      <w:rFonts w:hint="eastAsia" w:ascii="仿宋" w:hAnsi="仿宋" w:eastAsia="仿宋" w:cs="仿宋_GB2312"/>
      <w:kern w:val="0"/>
      <w:sz w:val="28"/>
      <w:szCs w:val="32"/>
      <w:lang w:val="zh-CN" w:bidi="zh-CN"/>
    </w:rPr>
  </w:style>
  <w:style w:type="character" w:customStyle="1" w:styleId="107">
    <w:name w:val="标题 1 字符1"/>
    <w:link w:val="4"/>
    <w:autoRedefine/>
    <w:qFormat/>
    <w:locked/>
    <w:uiPriority w:val="0"/>
    <w:rPr>
      <w:rFonts w:eastAsia="仿宋"/>
      <w:b/>
      <w:bCs/>
      <w:kern w:val="44"/>
      <w:sz w:val="32"/>
      <w:szCs w:val="44"/>
    </w:rPr>
  </w:style>
  <w:style w:type="character" w:customStyle="1" w:styleId="108">
    <w:name w:val="标题 2 字符"/>
    <w:link w:val="5"/>
    <w:autoRedefine/>
    <w:qFormat/>
    <w:locked/>
    <w:uiPriority w:val="99"/>
    <w:rPr>
      <w:rFonts w:ascii="Arial" w:hAnsi="Arial" w:eastAsia="仿宋" w:cs="Times New Roman"/>
      <w:b/>
      <w:bCs/>
      <w:kern w:val="0"/>
      <w:sz w:val="24"/>
      <w:szCs w:val="32"/>
    </w:rPr>
  </w:style>
  <w:style w:type="character" w:customStyle="1" w:styleId="109">
    <w:name w:val="标题 3 字符"/>
    <w:link w:val="6"/>
    <w:autoRedefine/>
    <w:qFormat/>
    <w:locked/>
    <w:uiPriority w:val="99"/>
    <w:rPr>
      <w:rFonts w:ascii="Times New Roman" w:hAnsi="Times New Roman" w:eastAsia="宋体" w:cs="Times New Roman"/>
      <w:b/>
      <w:bCs/>
      <w:kern w:val="0"/>
      <w:sz w:val="32"/>
      <w:szCs w:val="32"/>
    </w:rPr>
  </w:style>
  <w:style w:type="character" w:customStyle="1" w:styleId="110">
    <w:name w:val="标题 4 字符"/>
    <w:link w:val="7"/>
    <w:autoRedefine/>
    <w:qFormat/>
    <w:locked/>
    <w:uiPriority w:val="99"/>
    <w:rPr>
      <w:rFonts w:ascii="Arial" w:hAnsi="Arial" w:eastAsia="黑体" w:cs="Times New Roman"/>
      <w:b/>
      <w:kern w:val="0"/>
      <w:sz w:val="20"/>
      <w:szCs w:val="20"/>
    </w:rPr>
  </w:style>
  <w:style w:type="character" w:customStyle="1" w:styleId="111">
    <w:name w:val="标题 5 字符"/>
    <w:link w:val="8"/>
    <w:autoRedefine/>
    <w:qFormat/>
    <w:locked/>
    <w:uiPriority w:val="99"/>
    <w:rPr>
      <w:rFonts w:ascii="Times New Roman" w:hAnsi="Times New Roman" w:eastAsia="宋体" w:cs="Times New Roman"/>
      <w:b/>
      <w:bCs/>
      <w:kern w:val="0"/>
      <w:sz w:val="28"/>
      <w:szCs w:val="28"/>
    </w:rPr>
  </w:style>
  <w:style w:type="character" w:customStyle="1" w:styleId="112">
    <w:name w:val="标题 6 字符"/>
    <w:link w:val="9"/>
    <w:autoRedefine/>
    <w:qFormat/>
    <w:locked/>
    <w:uiPriority w:val="0"/>
    <w:rPr>
      <w:rFonts w:ascii="Arial" w:hAnsi="Arial" w:eastAsia="黑体" w:cs="Times New Roman"/>
      <w:b/>
      <w:bCs/>
      <w:kern w:val="0"/>
      <w:sz w:val="24"/>
      <w:szCs w:val="24"/>
    </w:rPr>
  </w:style>
  <w:style w:type="character" w:customStyle="1" w:styleId="113">
    <w:name w:val="标题 7 字符"/>
    <w:link w:val="10"/>
    <w:autoRedefine/>
    <w:qFormat/>
    <w:locked/>
    <w:uiPriority w:val="0"/>
    <w:rPr>
      <w:rFonts w:ascii="Times New Roman" w:hAnsi="Times New Roman" w:eastAsia="宋体" w:cs="Times New Roman"/>
      <w:b/>
      <w:bCs/>
      <w:kern w:val="0"/>
      <w:sz w:val="24"/>
      <w:szCs w:val="24"/>
    </w:rPr>
  </w:style>
  <w:style w:type="character" w:customStyle="1" w:styleId="114">
    <w:name w:val="标题 8 字符"/>
    <w:link w:val="11"/>
    <w:autoRedefine/>
    <w:qFormat/>
    <w:locked/>
    <w:uiPriority w:val="0"/>
    <w:rPr>
      <w:rFonts w:ascii="Arial" w:hAnsi="Arial" w:eastAsia="黑体" w:cs="Times New Roman"/>
      <w:kern w:val="0"/>
      <w:sz w:val="24"/>
      <w:szCs w:val="24"/>
    </w:rPr>
  </w:style>
  <w:style w:type="character" w:customStyle="1" w:styleId="115">
    <w:name w:val="标题 9 字符"/>
    <w:link w:val="12"/>
    <w:autoRedefine/>
    <w:qFormat/>
    <w:locked/>
    <w:uiPriority w:val="0"/>
    <w:rPr>
      <w:rFonts w:ascii="Arial" w:hAnsi="Arial" w:eastAsia="黑体" w:cs="Times New Roman"/>
      <w:kern w:val="0"/>
      <w:szCs w:val="21"/>
    </w:rPr>
  </w:style>
  <w:style w:type="character" w:customStyle="1" w:styleId="116">
    <w:name w:val="批注文字 字符"/>
    <w:basedOn w:val="56"/>
    <w:link w:val="19"/>
    <w:autoRedefine/>
    <w:qFormat/>
    <w:uiPriority w:val="99"/>
    <w:rPr>
      <w:rFonts w:ascii="Times New Roman" w:hAnsi="Times New Roman" w:eastAsia="宋体" w:cs="Times New Roman"/>
      <w:sz w:val="20"/>
      <w:szCs w:val="20"/>
    </w:rPr>
  </w:style>
  <w:style w:type="character" w:customStyle="1" w:styleId="117">
    <w:name w:val="纯文本 字符"/>
    <w:basedOn w:val="56"/>
    <w:link w:val="28"/>
    <w:autoRedefine/>
    <w:qFormat/>
    <w:uiPriority w:val="0"/>
    <w:rPr>
      <w:rFonts w:ascii="宋体" w:hAnsi="Courier New" w:eastAsia="宋体" w:cs="Times New Roman"/>
      <w:szCs w:val="21"/>
    </w:rPr>
  </w:style>
  <w:style w:type="character" w:customStyle="1" w:styleId="118">
    <w:name w:val="页脚 字符"/>
    <w:basedOn w:val="56"/>
    <w:link w:val="34"/>
    <w:autoRedefine/>
    <w:qFormat/>
    <w:uiPriority w:val="99"/>
    <w:rPr>
      <w:rFonts w:cs="Times New Roman"/>
      <w:sz w:val="18"/>
      <w:szCs w:val="18"/>
    </w:rPr>
  </w:style>
  <w:style w:type="character" w:customStyle="1" w:styleId="119">
    <w:name w:val="列表段落 字符"/>
    <w:link w:val="82"/>
    <w:autoRedefine/>
    <w:qFormat/>
    <w:uiPriority w:val="34"/>
    <w:rPr>
      <w:rFonts w:ascii="仿宋" w:hAnsi="仿宋" w:eastAsia="仿宋" w:cs="仿宋"/>
      <w:sz w:val="24"/>
      <w:szCs w:val="22"/>
      <w:lang w:val="zh-CN"/>
    </w:rPr>
  </w:style>
  <w:style w:type="character" w:customStyle="1" w:styleId="120">
    <w:name w:val="纯文本 Char Char"/>
    <w:autoRedefine/>
    <w:qFormat/>
    <w:uiPriority w:val="0"/>
    <w:rPr>
      <w:rFonts w:ascii="宋体" w:hAnsi="Courier New" w:eastAsia="宋体"/>
      <w:kern w:val="2"/>
      <w:sz w:val="21"/>
      <w:lang w:val="en-US" w:eastAsia="zh-CN"/>
    </w:rPr>
  </w:style>
  <w:style w:type="character" w:customStyle="1" w:styleId="121">
    <w:name w:val="title_emph1"/>
    <w:autoRedefine/>
    <w:qFormat/>
    <w:uiPriority w:val="0"/>
    <w:rPr>
      <w:rFonts w:ascii="Arial"/>
      <w:b/>
      <w:sz w:val="18"/>
    </w:rPr>
  </w:style>
  <w:style w:type="character" w:customStyle="1" w:styleId="122">
    <w:name w:val="脚注文本 Char1"/>
    <w:autoRedefine/>
    <w:qFormat/>
    <w:locked/>
    <w:uiPriority w:val="0"/>
    <w:rPr>
      <w:rFonts w:ascii="Times New Roman" w:hAnsi="Times New Roman" w:eastAsia="宋体" w:cs="Times New Roman"/>
      <w:sz w:val="18"/>
      <w:szCs w:val="18"/>
    </w:rPr>
  </w:style>
  <w:style w:type="character" w:customStyle="1" w:styleId="123">
    <w:name w:val="Char Char14"/>
    <w:autoRedefine/>
    <w:qFormat/>
    <w:uiPriority w:val="0"/>
    <w:rPr>
      <w:rFonts w:eastAsia="黑体"/>
      <w:b/>
      <w:sz w:val="28"/>
      <w:lang w:val="en-GB" w:eastAsia="zh-CN"/>
    </w:rPr>
  </w:style>
  <w:style w:type="character" w:customStyle="1" w:styleId="124">
    <w:name w:val="t1"/>
    <w:autoRedefine/>
    <w:qFormat/>
    <w:uiPriority w:val="0"/>
  </w:style>
  <w:style w:type="character" w:customStyle="1" w:styleId="125">
    <w:name w:val="Char Char3"/>
    <w:autoRedefine/>
    <w:qFormat/>
    <w:locked/>
    <w:uiPriority w:val="99"/>
    <w:rPr>
      <w:rFonts w:eastAsia="宋体"/>
      <w:kern w:val="2"/>
      <w:sz w:val="18"/>
      <w:lang w:val="en-US" w:eastAsia="zh-CN"/>
    </w:rPr>
  </w:style>
  <w:style w:type="character" w:customStyle="1" w:styleId="126">
    <w:name w:val="样式 首行缩进:  2 字符 Char Char Char"/>
    <w:autoRedefine/>
    <w:qFormat/>
    <w:uiPriority w:val="0"/>
    <w:rPr>
      <w:rFonts w:eastAsia="宋体"/>
      <w:kern w:val="2"/>
      <w:sz w:val="24"/>
      <w:lang w:val="en-US" w:eastAsia="zh-CN"/>
    </w:rPr>
  </w:style>
  <w:style w:type="character" w:customStyle="1" w:styleId="127">
    <w:name w:val="Char Char21"/>
    <w:autoRedefine/>
    <w:qFormat/>
    <w:uiPriority w:val="0"/>
    <w:rPr>
      <w:rFonts w:ascii="Arial" w:hAnsi="Arial" w:eastAsia="黑体"/>
      <w:kern w:val="2"/>
      <w:sz w:val="24"/>
    </w:rPr>
  </w:style>
  <w:style w:type="character" w:customStyle="1" w:styleId="128">
    <w:name w:val="h Char Char"/>
    <w:autoRedefine/>
    <w:qFormat/>
    <w:uiPriority w:val="0"/>
    <w:rPr>
      <w:rFonts w:eastAsia="宋体"/>
      <w:kern w:val="2"/>
      <w:sz w:val="18"/>
      <w:lang w:val="en-US" w:eastAsia="zh-CN"/>
    </w:rPr>
  </w:style>
  <w:style w:type="character" w:customStyle="1" w:styleId="129">
    <w:name w:val="A2"/>
    <w:qFormat/>
    <w:uiPriority w:val="0"/>
    <w:rPr>
      <w:color w:val="000000"/>
      <w:sz w:val="18"/>
    </w:rPr>
  </w:style>
  <w:style w:type="character" w:customStyle="1" w:styleId="130">
    <w:name w:val="纯文本 Char Char Char"/>
    <w:autoRedefine/>
    <w:qFormat/>
    <w:uiPriority w:val="0"/>
    <w:rPr>
      <w:rFonts w:ascii="宋体" w:hAnsi="Courier New" w:eastAsia="宋体"/>
      <w:kern w:val="2"/>
      <w:sz w:val="21"/>
      <w:lang w:val="en-US" w:eastAsia="zh-CN"/>
    </w:rPr>
  </w:style>
  <w:style w:type="character" w:customStyle="1" w:styleId="131">
    <w:name w:val="页脚 Char2"/>
    <w:autoRedefine/>
    <w:qFormat/>
    <w:locked/>
    <w:uiPriority w:val="0"/>
    <w:rPr>
      <w:rFonts w:cs="Times New Roman"/>
      <w:sz w:val="18"/>
      <w:szCs w:val="18"/>
    </w:rPr>
  </w:style>
  <w:style w:type="character" w:customStyle="1" w:styleId="132">
    <w:name w:val="纯文本 Char Char Char1"/>
    <w:autoRedefine/>
    <w:qFormat/>
    <w:uiPriority w:val="0"/>
    <w:rPr>
      <w:rFonts w:ascii="宋体" w:hAnsi="Courier New" w:eastAsia="宋体"/>
      <w:kern w:val="2"/>
      <w:sz w:val="21"/>
      <w:lang w:val="en-US" w:eastAsia="zh-CN"/>
    </w:rPr>
  </w:style>
  <w:style w:type="character" w:customStyle="1" w:styleId="133">
    <w:name w:val="标题 Char2"/>
    <w:autoRedefine/>
    <w:qFormat/>
    <w:locked/>
    <w:uiPriority w:val="10"/>
    <w:rPr>
      <w:rFonts w:ascii="Times New Roman" w:hAnsi="Times New Roman" w:eastAsia="黑体" w:cs="Times New Roman"/>
      <w:b/>
      <w:kern w:val="0"/>
      <w:sz w:val="20"/>
      <w:szCs w:val="20"/>
      <w:lang w:val="en-GB"/>
    </w:rPr>
  </w:style>
  <w:style w:type="character" w:customStyle="1" w:styleId="134">
    <w:name w:val="标准小四 Char"/>
    <w:autoRedefine/>
    <w:qFormat/>
    <w:uiPriority w:val="0"/>
    <w:rPr>
      <w:rFonts w:ascii="Arial" w:hAnsi="Arial" w:eastAsia="宋体"/>
      <w:kern w:val="2"/>
      <w:sz w:val="21"/>
      <w:lang w:val="en-US" w:eastAsia="zh-CN"/>
    </w:rPr>
  </w:style>
  <w:style w:type="character" w:customStyle="1" w:styleId="135">
    <w:name w:val="Char Char24"/>
    <w:autoRedefine/>
    <w:qFormat/>
    <w:uiPriority w:val="0"/>
    <w:rPr>
      <w:b/>
      <w:kern w:val="2"/>
      <w:sz w:val="28"/>
    </w:rPr>
  </w:style>
  <w:style w:type="character" w:customStyle="1" w:styleId="136">
    <w:name w:val="纯文本 Char3"/>
    <w:autoRedefine/>
    <w:qFormat/>
    <w:locked/>
    <w:uiPriority w:val="0"/>
    <w:rPr>
      <w:rFonts w:ascii="宋体" w:hAnsi="Courier New" w:eastAsia="宋体" w:cs="Times New Roman"/>
      <w:szCs w:val="21"/>
    </w:rPr>
  </w:style>
  <w:style w:type="character" w:customStyle="1" w:styleId="137">
    <w:name w:val="Char Char17"/>
    <w:autoRedefine/>
    <w:qFormat/>
    <w:uiPriority w:val="0"/>
    <w:rPr>
      <w:rFonts w:ascii="宋体" w:hAnsi="Courier New"/>
      <w:kern w:val="2"/>
      <w:sz w:val="21"/>
    </w:rPr>
  </w:style>
  <w:style w:type="character" w:customStyle="1" w:styleId="138">
    <w:name w:val="明显参考1"/>
    <w:autoRedefine/>
    <w:qFormat/>
    <w:uiPriority w:val="0"/>
    <w:rPr>
      <w:smallCaps/>
      <w:spacing w:val="5"/>
      <w:u w:val="single"/>
    </w:rPr>
  </w:style>
  <w:style w:type="character" w:customStyle="1" w:styleId="139">
    <w:name w:val="Char Char25"/>
    <w:autoRedefine/>
    <w:qFormat/>
    <w:uiPriority w:val="0"/>
    <w:rPr>
      <w:rFonts w:ascii="Arial" w:hAnsi="Arial" w:eastAsia="黑体"/>
      <w:b/>
      <w:kern w:val="2"/>
      <w:sz w:val="28"/>
    </w:rPr>
  </w:style>
  <w:style w:type="character" w:customStyle="1" w:styleId="140">
    <w:name w:val="HTML 预设格式 Char1"/>
    <w:autoRedefine/>
    <w:qFormat/>
    <w:locked/>
    <w:uiPriority w:val="99"/>
    <w:rPr>
      <w:rFonts w:ascii="宋体" w:hAnsi="宋体" w:eastAsia="宋体" w:cs="宋体"/>
      <w:kern w:val="0"/>
      <w:sz w:val="24"/>
      <w:szCs w:val="24"/>
    </w:rPr>
  </w:style>
  <w:style w:type="character" w:customStyle="1" w:styleId="141">
    <w:name w:val="不明显强调1"/>
    <w:autoRedefine/>
    <w:qFormat/>
    <w:uiPriority w:val="0"/>
    <w:rPr>
      <w:i/>
    </w:rPr>
  </w:style>
  <w:style w:type="character" w:customStyle="1" w:styleId="142">
    <w:name w:val="称呼 Char1"/>
    <w:autoRedefine/>
    <w:qFormat/>
    <w:locked/>
    <w:uiPriority w:val="99"/>
    <w:rPr>
      <w:rFonts w:ascii="仿宋_GB2312" w:hAnsi="Times New Roman" w:eastAsia="仿宋_GB2312" w:cs="Times New Roman"/>
      <w:sz w:val="20"/>
      <w:szCs w:val="20"/>
    </w:rPr>
  </w:style>
  <w:style w:type="character" w:customStyle="1" w:styleId="143">
    <w:name w:val="Char Char19"/>
    <w:autoRedefine/>
    <w:qFormat/>
    <w:uiPriority w:val="0"/>
    <w:rPr>
      <w:rFonts w:ascii="Arial" w:hAnsi="Arial" w:eastAsia="黑体"/>
      <w:b/>
      <w:kern w:val="2"/>
      <w:sz w:val="24"/>
      <w:lang w:val="en-US" w:eastAsia="zh-CN"/>
    </w:rPr>
  </w:style>
  <w:style w:type="character" w:customStyle="1" w:styleId="144">
    <w:name w:val="签名 Char1"/>
    <w:autoRedefine/>
    <w:qFormat/>
    <w:locked/>
    <w:uiPriority w:val="99"/>
    <w:rPr>
      <w:rFonts w:ascii="Times New Roman" w:hAnsi="Times New Roman" w:eastAsia="仿宋_GB2312" w:cs="Times New Roman"/>
      <w:kern w:val="0"/>
      <w:sz w:val="20"/>
      <w:szCs w:val="20"/>
    </w:rPr>
  </w:style>
  <w:style w:type="character" w:customStyle="1" w:styleId="145">
    <w:name w:val="正文文本缩进 Char1"/>
    <w:autoRedefine/>
    <w:qFormat/>
    <w:locked/>
    <w:uiPriority w:val="99"/>
    <w:rPr>
      <w:rFonts w:ascii="Times New Roman" w:hAnsi="Times New Roman" w:eastAsia="宋体" w:cs="Times New Roman"/>
      <w:sz w:val="24"/>
      <w:szCs w:val="24"/>
    </w:rPr>
  </w:style>
  <w:style w:type="character" w:customStyle="1" w:styleId="146">
    <w:name w:val="Char Char31"/>
    <w:autoRedefine/>
    <w:qFormat/>
    <w:uiPriority w:val="0"/>
    <w:rPr>
      <w:rFonts w:ascii="Arial" w:hAnsi="Arial" w:eastAsia="黑体"/>
      <w:b/>
      <w:kern w:val="2"/>
      <w:sz w:val="28"/>
      <w:lang w:val="en-US" w:eastAsia="zh-CN"/>
    </w:rPr>
  </w:style>
  <w:style w:type="character" w:customStyle="1" w:styleId="147">
    <w:name w:val="正文缩进 Char1"/>
    <w:autoRedefine/>
    <w:qFormat/>
    <w:uiPriority w:val="0"/>
    <w:rPr>
      <w:rFonts w:eastAsia="宋体"/>
    </w:rPr>
  </w:style>
  <w:style w:type="character" w:customStyle="1" w:styleId="148">
    <w:name w:val="标题 3 Char1"/>
    <w:autoRedefine/>
    <w:qFormat/>
    <w:uiPriority w:val="0"/>
    <w:rPr>
      <w:rFonts w:eastAsia="宋体"/>
      <w:b/>
      <w:kern w:val="2"/>
      <w:sz w:val="32"/>
      <w:lang w:val="en-US" w:eastAsia="zh-CN"/>
    </w:rPr>
  </w:style>
  <w:style w:type="character" w:customStyle="1" w:styleId="149">
    <w:name w:val="concon"/>
    <w:autoRedefine/>
    <w:qFormat/>
    <w:uiPriority w:val="0"/>
  </w:style>
  <w:style w:type="character" w:customStyle="1" w:styleId="150">
    <w:name w:val="书籍标题1"/>
    <w:autoRedefine/>
    <w:qFormat/>
    <w:uiPriority w:val="0"/>
    <w:rPr>
      <w:i/>
      <w:smallCaps/>
      <w:spacing w:val="5"/>
    </w:rPr>
  </w:style>
  <w:style w:type="character" w:customStyle="1" w:styleId="151">
    <w:name w:val="小四 段落 宋体 Char Char Char1"/>
    <w:qFormat/>
    <w:uiPriority w:val="0"/>
    <w:rPr>
      <w:rFonts w:ascii="宋体" w:hAnsi="宋体" w:eastAsia="宋体"/>
      <w:kern w:val="2"/>
      <w:sz w:val="24"/>
      <w:lang w:val="en-US" w:eastAsia="zh-CN"/>
    </w:rPr>
  </w:style>
  <w:style w:type="character" w:customStyle="1" w:styleId="152">
    <w:name w:val="标准小四 Char Char"/>
    <w:autoRedefine/>
    <w:qFormat/>
    <w:uiPriority w:val="0"/>
    <w:rPr>
      <w:rFonts w:ascii="Arial" w:hAnsi="Arial" w:eastAsia="宋体"/>
      <w:kern w:val="2"/>
      <w:sz w:val="21"/>
      <w:lang w:val="en-US" w:eastAsia="zh-CN"/>
    </w:rPr>
  </w:style>
  <w:style w:type="character" w:customStyle="1" w:styleId="153">
    <w:name w:val="方案文档 Char Char"/>
    <w:autoRedefine/>
    <w:qFormat/>
    <w:locked/>
    <w:uiPriority w:val="0"/>
    <w:rPr>
      <w:rFonts w:ascii="宋体" w:hAnsi="宋体" w:eastAsia="宋体"/>
      <w:sz w:val="24"/>
      <w:lang w:val="zh-CN" w:eastAsia="zh-CN"/>
    </w:rPr>
  </w:style>
  <w:style w:type="character" w:customStyle="1" w:styleId="154">
    <w:name w:val="小四 段落 宋体 Char Char Char Char1"/>
    <w:autoRedefine/>
    <w:qFormat/>
    <w:uiPriority w:val="0"/>
    <w:rPr>
      <w:rFonts w:eastAsia="宋体"/>
      <w:kern w:val="2"/>
      <w:sz w:val="24"/>
      <w:lang w:val="en-US" w:eastAsia="zh-CN"/>
    </w:rPr>
  </w:style>
  <w:style w:type="character" w:customStyle="1" w:styleId="155">
    <w:name w:val="日期 Char1"/>
    <w:autoRedefine/>
    <w:qFormat/>
    <w:locked/>
    <w:uiPriority w:val="0"/>
    <w:rPr>
      <w:rFonts w:ascii="Times New Roman" w:hAnsi="Times New Roman" w:eastAsia="宋体" w:cs="Times New Roman"/>
      <w:sz w:val="20"/>
      <w:szCs w:val="20"/>
    </w:rPr>
  </w:style>
  <w:style w:type="character" w:customStyle="1" w:styleId="156">
    <w:name w:val="listbenefit"/>
    <w:qFormat/>
    <w:uiPriority w:val="0"/>
  </w:style>
  <w:style w:type="character" w:customStyle="1" w:styleId="157">
    <w:name w:val="UserStyle_0"/>
    <w:link w:val="158"/>
    <w:autoRedefine/>
    <w:qFormat/>
    <w:uiPriority w:val="0"/>
    <w:rPr>
      <w:rFonts w:ascii="Arial" w:hAnsi="Arial" w:eastAsia="黑体"/>
      <w:szCs w:val="21"/>
    </w:rPr>
  </w:style>
  <w:style w:type="paragraph" w:customStyle="1" w:styleId="158">
    <w:name w:val="Heading9"/>
    <w:basedOn w:val="1"/>
    <w:next w:val="1"/>
    <w:link w:val="157"/>
    <w:autoRedefine/>
    <w:qFormat/>
    <w:uiPriority w:val="0"/>
    <w:pPr>
      <w:keepNext/>
      <w:keepLines/>
      <w:widowControl/>
      <w:spacing w:before="240" w:after="64" w:line="320" w:lineRule="auto"/>
    </w:pPr>
    <w:rPr>
      <w:rFonts w:ascii="Arial" w:hAnsi="Arial" w:eastAsia="黑体" w:cstheme="minorBidi"/>
      <w:szCs w:val="21"/>
    </w:rPr>
  </w:style>
  <w:style w:type="character" w:customStyle="1" w:styleId="159">
    <w:name w:val="Char Char30"/>
    <w:qFormat/>
    <w:uiPriority w:val="0"/>
    <w:rPr>
      <w:rFonts w:eastAsia="宋体"/>
      <w:b/>
      <w:kern w:val="2"/>
      <w:sz w:val="28"/>
      <w:lang w:val="en-US" w:eastAsia="zh-CN"/>
    </w:rPr>
  </w:style>
  <w:style w:type="character" w:customStyle="1" w:styleId="160">
    <w:name w:val="副标题 Char1"/>
    <w:autoRedefine/>
    <w:qFormat/>
    <w:locked/>
    <w:uiPriority w:val="0"/>
    <w:rPr>
      <w:rFonts w:ascii="Cambria" w:hAnsi="Cambria" w:eastAsia="宋体" w:cs="Times New Roman"/>
      <w:i/>
      <w:iCs/>
      <w:spacing w:val="13"/>
      <w:kern w:val="0"/>
      <w:sz w:val="24"/>
      <w:szCs w:val="24"/>
      <w:lang w:eastAsia="en-US"/>
    </w:rPr>
  </w:style>
  <w:style w:type="character" w:customStyle="1" w:styleId="161">
    <w:name w:val="标题 3 Char Char Char Char Char Char Char Char Char Char Char Char Char Char Char Char Char Char Char Char Char Char Char Char Char Char Char Char Char Char Char Char Char Char Char Char Char Char Char Char Char Char Char Char Char Char Char Char Cha Cha"/>
    <w:autoRedefine/>
    <w:qFormat/>
    <w:uiPriority w:val="0"/>
    <w:rPr>
      <w:rFonts w:eastAsia="宋体"/>
      <w:b/>
      <w:kern w:val="2"/>
      <w:sz w:val="32"/>
      <w:lang w:val="en-US" w:eastAsia="zh-CN"/>
    </w:rPr>
  </w:style>
  <w:style w:type="character" w:customStyle="1" w:styleId="162">
    <w:name w:val="纯文本 Char1"/>
    <w:autoRedefine/>
    <w:qFormat/>
    <w:uiPriority w:val="0"/>
    <w:rPr>
      <w:rFonts w:ascii="宋体" w:hAnsi="Courier New"/>
      <w:kern w:val="2"/>
      <w:sz w:val="21"/>
    </w:rPr>
  </w:style>
  <w:style w:type="character" w:customStyle="1" w:styleId="163">
    <w:name w:val="ih151"/>
    <w:autoRedefine/>
    <w:qFormat/>
    <w:uiPriority w:val="0"/>
    <w:rPr>
      <w:color w:val="666666"/>
      <w:sz w:val="18"/>
      <w:u w:val="none"/>
    </w:rPr>
  </w:style>
  <w:style w:type="character" w:customStyle="1" w:styleId="164">
    <w:name w:val="华宇段落1 Char Char Char"/>
    <w:autoRedefine/>
    <w:qFormat/>
    <w:uiPriority w:val="0"/>
    <w:rPr>
      <w:rFonts w:eastAsia="宋体"/>
      <w:kern w:val="2"/>
      <w:sz w:val="24"/>
      <w:lang w:val="en-US" w:eastAsia="zh-CN"/>
    </w:rPr>
  </w:style>
  <w:style w:type="character" w:customStyle="1" w:styleId="165">
    <w:name w:val="样式 首行缩进:  2 字符 Char"/>
    <w:autoRedefine/>
    <w:qFormat/>
    <w:uiPriority w:val="0"/>
    <w:rPr>
      <w:rFonts w:eastAsia="宋体"/>
      <w:kern w:val="2"/>
      <w:sz w:val="24"/>
      <w:lang w:val="en-US" w:eastAsia="zh-CN"/>
    </w:rPr>
  </w:style>
  <w:style w:type="character" w:customStyle="1" w:styleId="166">
    <w:name w:val="Char Char26"/>
    <w:autoRedefine/>
    <w:qFormat/>
    <w:uiPriority w:val="0"/>
    <w:rPr>
      <w:b/>
      <w:kern w:val="2"/>
      <w:sz w:val="32"/>
    </w:rPr>
  </w:style>
  <w:style w:type="paragraph" w:customStyle="1" w:styleId="167">
    <w:name w:val="_Style 78"/>
    <w:basedOn w:val="1"/>
    <w:next w:val="1"/>
    <w:autoRedefine/>
    <w:qFormat/>
    <w:uiPriority w:val="39"/>
    <w:pPr>
      <w:ind w:left="1470"/>
      <w:jc w:val="left"/>
    </w:pPr>
    <w:rPr>
      <w:szCs w:val="21"/>
    </w:rPr>
  </w:style>
  <w:style w:type="character" w:customStyle="1" w:styleId="168">
    <w:name w:val="Char Char12"/>
    <w:autoRedefine/>
    <w:qFormat/>
    <w:locked/>
    <w:uiPriority w:val="0"/>
    <w:rPr>
      <w:rFonts w:ascii="Arial" w:hAnsi="Arial" w:eastAsia="黑体"/>
      <w:kern w:val="2"/>
      <w:sz w:val="21"/>
      <w:lang w:val="en-US" w:eastAsia="zh-CN"/>
    </w:rPr>
  </w:style>
  <w:style w:type="character" w:customStyle="1" w:styleId="169">
    <w:name w:val="case31"/>
    <w:autoRedefine/>
    <w:qFormat/>
    <w:uiPriority w:val="0"/>
    <w:rPr>
      <w:sz w:val="21"/>
    </w:rPr>
  </w:style>
  <w:style w:type="character" w:customStyle="1" w:styleId="170">
    <w:name w:val="font5 Char Char"/>
    <w:autoRedefine/>
    <w:qFormat/>
    <w:uiPriority w:val="0"/>
    <w:rPr>
      <w:rFonts w:ascii="宋体" w:hAnsi="宋体" w:eastAsia="宋体"/>
      <w:sz w:val="28"/>
      <w:lang w:val="en-US" w:eastAsia="zh-CN"/>
    </w:rPr>
  </w:style>
  <w:style w:type="character" w:customStyle="1" w:styleId="171">
    <w:name w:val="华宇段落1 Char Char Char Char"/>
    <w:autoRedefine/>
    <w:qFormat/>
    <w:uiPriority w:val="0"/>
    <w:rPr>
      <w:rFonts w:eastAsia="宋体"/>
      <w:kern w:val="2"/>
      <w:sz w:val="24"/>
      <w:lang w:val="en-US" w:eastAsia="zh-CN"/>
    </w:rPr>
  </w:style>
  <w:style w:type="character" w:customStyle="1" w:styleId="172">
    <w:name w:val="Char Char23"/>
    <w:autoRedefine/>
    <w:qFormat/>
    <w:uiPriority w:val="0"/>
    <w:rPr>
      <w:rFonts w:ascii="Arial" w:hAnsi="Arial" w:eastAsia="黑体"/>
      <w:b/>
      <w:kern w:val="2"/>
      <w:sz w:val="24"/>
    </w:rPr>
  </w:style>
  <w:style w:type="character" w:customStyle="1" w:styleId="173">
    <w:name w:val="Char Char6"/>
    <w:autoRedefine/>
    <w:qFormat/>
    <w:uiPriority w:val="0"/>
    <w:rPr>
      <w:rFonts w:eastAsia="宋体"/>
      <w:kern w:val="2"/>
      <w:sz w:val="24"/>
      <w:lang w:val="en-US" w:eastAsia="zh-CN"/>
    </w:rPr>
  </w:style>
  <w:style w:type="character" w:customStyle="1" w:styleId="174">
    <w:name w:val="Char Char28"/>
    <w:autoRedefine/>
    <w:qFormat/>
    <w:uiPriority w:val="0"/>
    <w:rPr>
      <w:rFonts w:ascii="Arial" w:hAnsi="Arial" w:eastAsia="黑体"/>
      <w:b/>
      <w:sz w:val="32"/>
    </w:rPr>
  </w:style>
  <w:style w:type="character" w:customStyle="1" w:styleId="175">
    <w:name w:val="Char Char34"/>
    <w:autoRedefine/>
    <w:qFormat/>
    <w:uiPriority w:val="0"/>
    <w:rPr>
      <w:rFonts w:eastAsia="宋体"/>
      <w:b/>
      <w:kern w:val="44"/>
      <w:sz w:val="44"/>
      <w:lang w:val="en-US" w:eastAsia="zh-CN"/>
    </w:rPr>
  </w:style>
  <w:style w:type="character" w:customStyle="1" w:styleId="176">
    <w:name w:val="Char Char20"/>
    <w:autoRedefine/>
    <w:qFormat/>
    <w:uiPriority w:val="0"/>
    <w:rPr>
      <w:rFonts w:ascii="Arial" w:hAnsi="Arial" w:eastAsia="黑体"/>
      <w:kern w:val="2"/>
      <w:sz w:val="21"/>
    </w:rPr>
  </w:style>
  <w:style w:type="character" w:customStyle="1" w:styleId="177">
    <w:name w:val="正文文本 3 Char1"/>
    <w:qFormat/>
    <w:locked/>
    <w:uiPriority w:val="0"/>
    <w:rPr>
      <w:rFonts w:ascii="Times New Roman" w:hAnsi="Times New Roman" w:eastAsia="宋体" w:cs="Times New Roman"/>
      <w:sz w:val="16"/>
      <w:szCs w:val="16"/>
    </w:rPr>
  </w:style>
  <w:style w:type="character" w:customStyle="1" w:styleId="178">
    <w:name w:val="Char Char11"/>
    <w:autoRedefine/>
    <w:qFormat/>
    <w:uiPriority w:val="0"/>
    <w:rPr>
      <w:rFonts w:ascii="宋体" w:hAnsi="宋体" w:eastAsia="宋体"/>
      <w:sz w:val="24"/>
      <w:lang w:val="en-US" w:eastAsia="zh-CN"/>
    </w:rPr>
  </w:style>
  <w:style w:type="character" w:customStyle="1" w:styleId="179">
    <w:name w:val="引用 Char"/>
    <w:autoRedefine/>
    <w:qFormat/>
    <w:uiPriority w:val="0"/>
    <w:rPr>
      <w:rFonts w:ascii="Calibri" w:hAnsi="Calibri" w:eastAsia="宋体"/>
      <w:i/>
      <w:sz w:val="22"/>
      <w:lang w:val="en-US" w:eastAsia="en-US"/>
    </w:rPr>
  </w:style>
  <w:style w:type="paragraph" w:styleId="180">
    <w:name w:val="Quote"/>
    <w:basedOn w:val="1"/>
    <w:next w:val="1"/>
    <w:link w:val="181"/>
    <w:autoRedefine/>
    <w:qFormat/>
    <w:uiPriority w:val="0"/>
    <w:rPr>
      <w:i/>
      <w:kern w:val="0"/>
      <w:sz w:val="22"/>
      <w:szCs w:val="20"/>
      <w:lang w:eastAsia="en-US"/>
    </w:rPr>
  </w:style>
  <w:style w:type="character" w:customStyle="1" w:styleId="181">
    <w:name w:val="引用 字符1"/>
    <w:basedOn w:val="56"/>
    <w:link w:val="180"/>
    <w:autoRedefine/>
    <w:qFormat/>
    <w:uiPriority w:val="0"/>
    <w:rPr>
      <w:rFonts w:ascii="Calibri" w:hAnsi="Calibri" w:eastAsia="宋体" w:cs="Times New Roman"/>
      <w:i/>
      <w:kern w:val="0"/>
      <w:sz w:val="22"/>
      <w:szCs w:val="20"/>
      <w:lang w:eastAsia="en-US"/>
    </w:rPr>
  </w:style>
  <w:style w:type="character" w:customStyle="1" w:styleId="182">
    <w:name w:val="正文 + 宋体 Char"/>
    <w:autoRedefine/>
    <w:qFormat/>
    <w:uiPriority w:val="0"/>
    <w:rPr>
      <w:rFonts w:eastAsia="宋体"/>
      <w:kern w:val="2"/>
      <w:sz w:val="24"/>
      <w:lang w:val="en-US" w:eastAsia="zh-CN"/>
    </w:rPr>
  </w:style>
  <w:style w:type="character" w:customStyle="1" w:styleId="183">
    <w:name w:val="正文首行缩进 Char1"/>
    <w:basedOn w:val="184"/>
    <w:autoRedefine/>
    <w:qFormat/>
    <w:locked/>
    <w:uiPriority w:val="0"/>
    <w:rPr>
      <w:rFonts w:ascii="Times New Roman" w:hAnsi="Times New Roman" w:eastAsia="宋体" w:cs="Times New Roman"/>
      <w:sz w:val="24"/>
      <w:szCs w:val="24"/>
    </w:rPr>
  </w:style>
  <w:style w:type="character" w:customStyle="1" w:styleId="184">
    <w:name w:val="正文文本 Char1"/>
    <w:autoRedefine/>
    <w:qFormat/>
    <w:locked/>
    <w:uiPriority w:val="0"/>
    <w:rPr>
      <w:rFonts w:ascii="Times New Roman" w:hAnsi="Times New Roman" w:eastAsia="宋体" w:cs="Times New Roman"/>
      <w:sz w:val="24"/>
      <w:szCs w:val="24"/>
    </w:rPr>
  </w:style>
  <w:style w:type="character" w:customStyle="1" w:styleId="185">
    <w:name w:val="Char Char7"/>
    <w:autoRedefine/>
    <w:qFormat/>
    <w:uiPriority w:val="0"/>
    <w:rPr>
      <w:rFonts w:eastAsia="宋体"/>
      <w:b/>
      <w:kern w:val="2"/>
      <w:sz w:val="24"/>
      <w:lang w:val="en-US" w:eastAsia="zh-CN"/>
    </w:rPr>
  </w:style>
  <w:style w:type="character" w:customStyle="1" w:styleId="186">
    <w:name w:val="normalfont1"/>
    <w:autoRedefine/>
    <w:qFormat/>
    <w:uiPriority w:val="0"/>
    <w:rPr>
      <w:rFonts w:ascii="??" w:hAnsi="??"/>
      <w:sz w:val="18"/>
      <w:u w:val="none"/>
    </w:rPr>
  </w:style>
  <w:style w:type="character" w:customStyle="1" w:styleId="187">
    <w:name w:val="小四 段落 宋体 Char1"/>
    <w:autoRedefine/>
    <w:qFormat/>
    <w:uiPriority w:val="0"/>
    <w:rPr>
      <w:rFonts w:eastAsia="宋体"/>
      <w:kern w:val="2"/>
      <w:sz w:val="24"/>
      <w:lang w:val="en-US" w:eastAsia="zh-CN"/>
    </w:rPr>
  </w:style>
  <w:style w:type="character" w:customStyle="1" w:styleId="188">
    <w:name w:val="标准小四 Char Char Char"/>
    <w:autoRedefine/>
    <w:qFormat/>
    <w:uiPriority w:val="0"/>
    <w:rPr>
      <w:rFonts w:ascii="Arial" w:hAnsi="Arial" w:eastAsia="宋体"/>
      <w:kern w:val="2"/>
      <w:sz w:val="21"/>
      <w:lang w:val="en-US" w:eastAsia="zh-CN"/>
    </w:rPr>
  </w:style>
  <w:style w:type="character" w:customStyle="1" w:styleId="189">
    <w:name w:val="Char Char16"/>
    <w:qFormat/>
    <w:uiPriority w:val="0"/>
    <w:rPr>
      <w:rFonts w:ascii="Arial" w:hAnsi="Arial" w:eastAsia="黑体"/>
      <w:kern w:val="2"/>
      <w:sz w:val="24"/>
      <w:lang w:val="en-US" w:eastAsia="zh-CN"/>
    </w:rPr>
  </w:style>
  <w:style w:type="character" w:customStyle="1" w:styleId="190">
    <w:name w:val="Char Char4"/>
    <w:qFormat/>
    <w:locked/>
    <w:uiPriority w:val="0"/>
    <w:rPr>
      <w:rFonts w:ascii="方正大黑简体" w:eastAsia="方正大黑简体"/>
      <w:kern w:val="44"/>
      <w:position w:val="6"/>
      <w:sz w:val="30"/>
      <w:lang w:val="en-US" w:eastAsia="zh-CN"/>
    </w:rPr>
  </w:style>
  <w:style w:type="character" w:customStyle="1" w:styleId="191">
    <w:name w:val="批注文字 Char1"/>
    <w:qFormat/>
    <w:locked/>
    <w:uiPriority w:val="99"/>
    <w:rPr>
      <w:rFonts w:ascii="Times New Roman" w:hAnsi="Times New Roman" w:eastAsia="宋体" w:cs="Times New Roman"/>
      <w:sz w:val="20"/>
      <w:szCs w:val="20"/>
    </w:rPr>
  </w:style>
  <w:style w:type="character" w:customStyle="1" w:styleId="192">
    <w:name w:val="正文首行缩进 2 Char1"/>
    <w:qFormat/>
    <w:locked/>
    <w:uiPriority w:val="99"/>
    <w:rPr>
      <w:rFonts w:ascii="宋体" w:hAnsi="宋体" w:eastAsia="宋体" w:cs="Times New Roman"/>
      <w:sz w:val="20"/>
      <w:szCs w:val="20"/>
    </w:rPr>
  </w:style>
  <w:style w:type="character" w:customStyle="1" w:styleId="193">
    <w:name w:val="Char Char22"/>
    <w:qFormat/>
    <w:uiPriority w:val="0"/>
    <w:rPr>
      <w:b/>
      <w:kern w:val="2"/>
      <w:sz w:val="24"/>
    </w:rPr>
  </w:style>
  <w:style w:type="character" w:customStyle="1" w:styleId="194">
    <w:name w:val="无间隔 Char"/>
    <w:qFormat/>
    <w:uiPriority w:val="0"/>
    <w:rPr>
      <w:rFonts w:ascii="Calibri" w:hAnsi="Calibri" w:eastAsia="微软雅黑"/>
      <w:kern w:val="2"/>
      <w:sz w:val="22"/>
      <w:lang w:val="en-US" w:eastAsia="zh-CN"/>
    </w:rPr>
  </w:style>
  <w:style w:type="character" w:customStyle="1" w:styleId="195">
    <w:name w:val="页眉 Char1"/>
    <w:qFormat/>
    <w:locked/>
    <w:uiPriority w:val="0"/>
    <w:rPr>
      <w:rFonts w:cs="Times New Roman"/>
      <w:sz w:val="18"/>
      <w:szCs w:val="18"/>
    </w:rPr>
  </w:style>
  <w:style w:type="character" w:customStyle="1" w:styleId="196">
    <w:name w:val="尾注文本 Char1"/>
    <w:semiHidden/>
    <w:qFormat/>
    <w:locked/>
    <w:uiPriority w:val="99"/>
    <w:rPr>
      <w:rFonts w:ascii="Times New Roman" w:hAnsi="Times New Roman" w:eastAsia="宋体" w:cs="Times New Roman"/>
      <w:kern w:val="0"/>
      <w:sz w:val="24"/>
      <w:szCs w:val="24"/>
    </w:rPr>
  </w:style>
  <w:style w:type="character" w:customStyle="1" w:styleId="197">
    <w:name w:val="apple-style-span"/>
    <w:qFormat/>
    <w:uiPriority w:val="0"/>
    <w:rPr>
      <w:rFonts w:cs="Times New Roman"/>
    </w:rPr>
  </w:style>
  <w:style w:type="character" w:customStyle="1" w:styleId="198">
    <w:name w:val="Char Char27"/>
    <w:qFormat/>
    <w:uiPriority w:val="0"/>
    <w:rPr>
      <w:b/>
      <w:kern w:val="44"/>
      <w:sz w:val="44"/>
    </w:rPr>
  </w:style>
  <w:style w:type="character" w:customStyle="1" w:styleId="199">
    <w:name w:val="Quote Char"/>
    <w:link w:val="200"/>
    <w:autoRedefine/>
    <w:qFormat/>
    <w:locked/>
    <w:uiPriority w:val="29"/>
    <w:rPr>
      <w:rFonts w:ascii="Calibri" w:hAnsi="Calibri"/>
      <w:i/>
      <w:iCs/>
      <w:sz w:val="22"/>
      <w:lang w:eastAsia="en-US"/>
    </w:rPr>
  </w:style>
  <w:style w:type="paragraph" w:customStyle="1" w:styleId="200">
    <w:name w:val="引用1"/>
    <w:basedOn w:val="1"/>
    <w:next w:val="1"/>
    <w:link w:val="199"/>
    <w:qFormat/>
    <w:uiPriority w:val="29"/>
    <w:pPr>
      <w:widowControl/>
      <w:spacing w:before="200" w:line="276" w:lineRule="auto"/>
      <w:ind w:left="360" w:right="360"/>
      <w:jc w:val="left"/>
    </w:pPr>
    <w:rPr>
      <w:rFonts w:eastAsiaTheme="minorEastAsia" w:cstheme="minorBidi"/>
      <w:i/>
      <w:iCs/>
      <w:sz w:val="22"/>
      <w:szCs w:val="22"/>
      <w:lang w:eastAsia="en-US"/>
    </w:rPr>
  </w:style>
  <w:style w:type="character" w:customStyle="1" w:styleId="201">
    <w:name w:val="普通文字1 Char"/>
    <w:qFormat/>
    <w:uiPriority w:val="0"/>
    <w:rPr>
      <w:rFonts w:ascii="宋体" w:eastAsia="宋体"/>
      <w:kern w:val="2"/>
      <w:sz w:val="21"/>
      <w:lang w:val="en-US" w:eastAsia="zh-CN"/>
    </w:rPr>
  </w:style>
  <w:style w:type="character" w:customStyle="1" w:styleId="202">
    <w:name w:val="content"/>
    <w:autoRedefine/>
    <w:qFormat/>
    <w:uiPriority w:val="0"/>
    <w:rPr>
      <w:rFonts w:cs="Times New Roman"/>
    </w:rPr>
  </w:style>
  <w:style w:type="character" w:customStyle="1" w:styleId="203">
    <w:name w:val="Char Char2"/>
    <w:autoRedefine/>
    <w:qFormat/>
    <w:uiPriority w:val="0"/>
    <w:rPr>
      <w:rFonts w:ascii="宋体" w:hAnsi="Courier New" w:eastAsia="宋体"/>
      <w:kern w:val="2"/>
      <w:sz w:val="21"/>
      <w:lang w:val="en-US" w:eastAsia="zh-CN"/>
    </w:rPr>
  </w:style>
  <w:style w:type="character" w:customStyle="1" w:styleId="204">
    <w:name w:val="文档结构图 Char1"/>
    <w:qFormat/>
    <w:locked/>
    <w:uiPriority w:val="0"/>
    <w:rPr>
      <w:rFonts w:ascii="Times New Roman" w:hAnsi="Times New Roman" w:eastAsia="宋体" w:cs="Times New Roman"/>
      <w:sz w:val="24"/>
      <w:szCs w:val="24"/>
      <w:shd w:val="clear" w:color="auto" w:fill="000080"/>
    </w:rPr>
  </w:style>
  <w:style w:type="character" w:customStyle="1" w:styleId="205">
    <w:name w:val="样式 宋体 小四"/>
    <w:qFormat/>
    <w:uiPriority w:val="0"/>
    <w:rPr>
      <w:rFonts w:ascii="宋体" w:eastAsia="宋体"/>
      <w:sz w:val="24"/>
    </w:rPr>
  </w:style>
  <w:style w:type="character" w:customStyle="1" w:styleId="206">
    <w:name w:val="标题 3 Char Char"/>
    <w:qFormat/>
    <w:uiPriority w:val="0"/>
    <w:rPr>
      <w:rFonts w:eastAsia="仿宋_GB2312"/>
      <w:b/>
      <w:kern w:val="2"/>
      <w:sz w:val="32"/>
      <w:lang w:val="en-US" w:eastAsia="zh-CN"/>
    </w:rPr>
  </w:style>
  <w:style w:type="character" w:customStyle="1" w:styleId="207">
    <w:name w:val="小四 段落 宋体 Char Char Char Char Char Char Char"/>
    <w:qFormat/>
    <w:uiPriority w:val="0"/>
    <w:rPr>
      <w:rFonts w:eastAsia="宋体"/>
      <w:kern w:val="2"/>
      <w:sz w:val="24"/>
      <w:lang w:val="en-US" w:eastAsia="zh-CN"/>
    </w:rPr>
  </w:style>
  <w:style w:type="character" w:customStyle="1" w:styleId="208">
    <w:name w:val="2nd level Char"/>
    <w:qFormat/>
    <w:uiPriority w:val="0"/>
    <w:rPr>
      <w:rFonts w:ascii="Arial" w:hAnsi="Arial" w:eastAsia="黑体"/>
      <w:b/>
      <w:kern w:val="2"/>
      <w:sz w:val="32"/>
      <w:lang w:val="en-US" w:eastAsia="zh-CN"/>
    </w:rPr>
  </w:style>
  <w:style w:type="character" w:customStyle="1" w:styleId="209">
    <w:name w:val="Char Char10"/>
    <w:autoRedefine/>
    <w:qFormat/>
    <w:uiPriority w:val="0"/>
    <w:rPr>
      <w:rFonts w:eastAsia="宋体"/>
      <w:b/>
      <w:kern w:val="2"/>
      <w:sz w:val="24"/>
      <w:lang w:val="en-US" w:eastAsia="zh-CN"/>
    </w:rPr>
  </w:style>
  <w:style w:type="character" w:customStyle="1" w:styleId="210">
    <w:name w:val="特点 Char1"/>
    <w:autoRedefine/>
    <w:qFormat/>
    <w:uiPriority w:val="0"/>
    <w:rPr>
      <w:rFonts w:eastAsia="宋体"/>
      <w:kern w:val="2"/>
      <w:sz w:val="21"/>
      <w:lang w:val="en-US" w:eastAsia="zh-CN"/>
    </w:rPr>
  </w:style>
  <w:style w:type="character" w:customStyle="1" w:styleId="211">
    <w:name w:val="111111 Char Char"/>
    <w:autoRedefine/>
    <w:qFormat/>
    <w:uiPriority w:val="0"/>
    <w:rPr>
      <w:rFonts w:ascii="宋体" w:hAnsi="宋体" w:eastAsia="黑体"/>
      <w:b/>
      <w:kern w:val="2"/>
      <w:sz w:val="21"/>
      <w:lang w:val="en-US" w:eastAsia="zh-CN"/>
    </w:rPr>
  </w:style>
  <w:style w:type="character" w:customStyle="1" w:styleId="212">
    <w:name w:val="subtitle1"/>
    <w:autoRedefine/>
    <w:qFormat/>
    <w:uiPriority w:val="0"/>
    <w:rPr>
      <w:rFonts w:ascii="Georgia" w:hAnsi="Georgia"/>
      <w:b/>
      <w:color w:val="666666"/>
      <w:sz w:val="18"/>
    </w:rPr>
  </w:style>
  <w:style w:type="character" w:customStyle="1" w:styleId="213">
    <w:name w:val="正文文本 2 Char1"/>
    <w:autoRedefine/>
    <w:qFormat/>
    <w:locked/>
    <w:uiPriority w:val="0"/>
    <w:rPr>
      <w:rFonts w:ascii="Times New Roman" w:hAnsi="Times New Roman" w:eastAsia="宋体" w:cs="Times New Roman"/>
      <w:b/>
      <w:bCs/>
      <w:sz w:val="20"/>
      <w:szCs w:val="20"/>
    </w:rPr>
  </w:style>
  <w:style w:type="character" w:customStyle="1" w:styleId="214">
    <w:name w:val="标准文本 Char Char Char"/>
    <w:autoRedefine/>
    <w:qFormat/>
    <w:uiPriority w:val="0"/>
    <w:rPr>
      <w:rFonts w:eastAsia="宋体"/>
      <w:kern w:val="2"/>
      <w:sz w:val="24"/>
      <w:lang w:val="en-US" w:eastAsia="zh-CN"/>
    </w:rPr>
  </w:style>
  <w:style w:type="character" w:customStyle="1" w:styleId="215">
    <w:name w:val="Char Char9"/>
    <w:qFormat/>
    <w:uiPriority w:val="0"/>
    <w:rPr>
      <w:rFonts w:eastAsia="宋体"/>
      <w:kern w:val="2"/>
      <w:sz w:val="21"/>
      <w:lang w:val="en-US" w:eastAsia="zh-CN"/>
    </w:rPr>
  </w:style>
  <w:style w:type="character" w:customStyle="1" w:styleId="216">
    <w:name w:val="样式 非加粗"/>
    <w:autoRedefine/>
    <w:qFormat/>
    <w:uiPriority w:val="0"/>
    <w:rPr>
      <w:rFonts w:eastAsia="宋体"/>
      <w:sz w:val="28"/>
    </w:rPr>
  </w:style>
  <w:style w:type="character" w:customStyle="1" w:styleId="217">
    <w:name w:val="Title1 Char"/>
    <w:autoRedefine/>
    <w:qFormat/>
    <w:uiPriority w:val="0"/>
    <w:rPr>
      <w:rFonts w:eastAsia="宋体"/>
      <w:b/>
      <w:kern w:val="44"/>
      <w:sz w:val="44"/>
      <w:lang w:val="en-US" w:eastAsia="zh-CN"/>
    </w:rPr>
  </w:style>
  <w:style w:type="character" w:customStyle="1" w:styleId="218">
    <w:name w:val="medium_text1"/>
    <w:autoRedefine/>
    <w:qFormat/>
    <w:uiPriority w:val="0"/>
    <w:rPr>
      <w:sz w:val="24"/>
    </w:rPr>
  </w:style>
  <w:style w:type="character" w:customStyle="1" w:styleId="219">
    <w:name w:val="Char Char15"/>
    <w:autoRedefine/>
    <w:qFormat/>
    <w:uiPriority w:val="0"/>
    <w:rPr>
      <w:rFonts w:ascii="Arial" w:hAnsi="Arial" w:eastAsia="黑体"/>
      <w:kern w:val="2"/>
      <w:sz w:val="21"/>
      <w:lang w:val="en-US" w:eastAsia="zh-CN"/>
    </w:rPr>
  </w:style>
  <w:style w:type="character" w:customStyle="1" w:styleId="220">
    <w:name w:val="批注主题 Char1"/>
    <w:autoRedefine/>
    <w:qFormat/>
    <w:locked/>
    <w:uiPriority w:val="0"/>
    <w:rPr>
      <w:rFonts w:ascii="Times New Roman" w:hAnsi="Times New Roman" w:eastAsia="宋体" w:cs="Times New Roman"/>
      <w:b/>
      <w:bCs/>
      <w:sz w:val="24"/>
      <w:szCs w:val="24"/>
    </w:rPr>
  </w:style>
  <w:style w:type="character" w:customStyle="1" w:styleId="221">
    <w:name w:val="不明显参考1"/>
    <w:autoRedefine/>
    <w:qFormat/>
    <w:uiPriority w:val="0"/>
    <w:rPr>
      <w:smallCaps/>
    </w:rPr>
  </w:style>
  <w:style w:type="character" w:customStyle="1" w:styleId="222">
    <w:name w:val="3zw"/>
    <w:autoRedefine/>
    <w:qFormat/>
    <w:uiPriority w:val="0"/>
    <w:rPr>
      <w:rFonts w:cs="Times New Roman"/>
    </w:rPr>
  </w:style>
  <w:style w:type="character" w:customStyle="1" w:styleId="223">
    <w:name w:val="Char Char5"/>
    <w:autoRedefine/>
    <w:qFormat/>
    <w:uiPriority w:val="0"/>
    <w:rPr>
      <w:rFonts w:eastAsia="宋体"/>
      <w:kern w:val="2"/>
      <w:sz w:val="24"/>
      <w:lang w:val="en-US" w:eastAsia="zh-CN"/>
    </w:rPr>
  </w:style>
  <w:style w:type="character" w:customStyle="1" w:styleId="224">
    <w:name w:val="textcontents"/>
    <w:autoRedefine/>
    <w:qFormat/>
    <w:uiPriority w:val="0"/>
    <w:rPr>
      <w:rFonts w:cs="Times New Roman"/>
    </w:rPr>
  </w:style>
  <w:style w:type="character" w:customStyle="1" w:styleId="225">
    <w:name w:val="Char Char33"/>
    <w:autoRedefine/>
    <w:qFormat/>
    <w:uiPriority w:val="0"/>
    <w:rPr>
      <w:rFonts w:ascii="Arial" w:hAnsi="Arial" w:eastAsia="黑体"/>
      <w:b/>
      <w:kern w:val="2"/>
      <w:sz w:val="32"/>
      <w:lang w:val="en-US" w:eastAsia="zh-CN"/>
    </w:rPr>
  </w:style>
  <w:style w:type="character" w:customStyle="1" w:styleId="226">
    <w:name w:val="正文文本缩进 3 Char1"/>
    <w:autoRedefine/>
    <w:qFormat/>
    <w:locked/>
    <w:uiPriority w:val="0"/>
    <w:rPr>
      <w:rFonts w:ascii="Times New Roman" w:hAnsi="Times New Roman" w:eastAsia="宋体" w:cs="Times New Roman"/>
      <w:b/>
      <w:bCs/>
      <w:sz w:val="20"/>
      <w:szCs w:val="20"/>
    </w:rPr>
  </w:style>
  <w:style w:type="character" w:customStyle="1" w:styleId="227">
    <w:name w:val="华宇段落1 Char Char"/>
    <w:autoRedefine/>
    <w:qFormat/>
    <w:uiPriority w:val="0"/>
    <w:rPr>
      <w:rFonts w:eastAsia="宋体"/>
      <w:kern w:val="2"/>
      <w:sz w:val="24"/>
      <w:lang w:val="en-US" w:eastAsia="zh-CN"/>
    </w:rPr>
  </w:style>
  <w:style w:type="character" w:customStyle="1" w:styleId="228">
    <w:name w:val="批注框文本 Char1"/>
    <w:autoRedefine/>
    <w:qFormat/>
    <w:locked/>
    <w:uiPriority w:val="0"/>
    <w:rPr>
      <w:rFonts w:ascii="Times New Roman" w:hAnsi="Times New Roman" w:eastAsia="宋体" w:cs="Times New Roman"/>
      <w:sz w:val="18"/>
      <w:szCs w:val="18"/>
    </w:rPr>
  </w:style>
  <w:style w:type="character" w:customStyle="1" w:styleId="229">
    <w:name w:val="样式 首行缩进:  2 字符 Char Char"/>
    <w:autoRedefine/>
    <w:qFormat/>
    <w:uiPriority w:val="0"/>
    <w:rPr>
      <w:rFonts w:eastAsia="宋体"/>
      <w:kern w:val="2"/>
      <w:sz w:val="24"/>
      <w:lang w:val="en-US" w:eastAsia="zh-CN"/>
    </w:rPr>
  </w:style>
  <w:style w:type="character" w:customStyle="1" w:styleId="230">
    <w:name w:val="content_lineheight1"/>
    <w:autoRedefine/>
    <w:qFormat/>
    <w:uiPriority w:val="0"/>
    <w:rPr>
      <w:rFonts w:cs="Times New Roman"/>
    </w:rPr>
  </w:style>
  <w:style w:type="character" w:customStyle="1" w:styleId="231">
    <w:name w:val="标准文本 Char"/>
    <w:autoRedefine/>
    <w:qFormat/>
    <w:uiPriority w:val="0"/>
    <w:rPr>
      <w:rFonts w:eastAsia="宋体"/>
      <w:kern w:val="2"/>
      <w:sz w:val="24"/>
      <w:lang w:val="en-US" w:eastAsia="zh-CN"/>
    </w:rPr>
  </w:style>
  <w:style w:type="character" w:customStyle="1" w:styleId="232">
    <w:name w:val="Intense Quote Char"/>
    <w:link w:val="233"/>
    <w:autoRedefine/>
    <w:qFormat/>
    <w:locked/>
    <w:uiPriority w:val="30"/>
    <w:rPr>
      <w:rFonts w:ascii="Calibri" w:hAnsi="Calibri"/>
      <w:b/>
      <w:bCs/>
      <w:i/>
      <w:iCs/>
      <w:sz w:val="22"/>
      <w:lang w:eastAsia="en-US"/>
    </w:rPr>
  </w:style>
  <w:style w:type="paragraph" w:customStyle="1" w:styleId="233">
    <w:name w:val="明显引用1"/>
    <w:basedOn w:val="1"/>
    <w:next w:val="1"/>
    <w:link w:val="232"/>
    <w:qFormat/>
    <w:uiPriority w:val="30"/>
    <w:pPr>
      <w:widowControl/>
      <w:pBdr>
        <w:bottom w:val="single" w:color="auto" w:sz="4" w:space="1"/>
      </w:pBdr>
      <w:spacing w:before="200" w:after="280" w:line="276" w:lineRule="auto"/>
      <w:ind w:left="1008" w:right="1152"/>
    </w:pPr>
    <w:rPr>
      <w:rFonts w:eastAsiaTheme="minorEastAsia" w:cstheme="minorBidi"/>
      <w:b/>
      <w:bCs/>
      <w:i/>
      <w:iCs/>
      <w:sz w:val="22"/>
      <w:szCs w:val="22"/>
      <w:lang w:eastAsia="en-US"/>
    </w:rPr>
  </w:style>
  <w:style w:type="character" w:customStyle="1" w:styleId="234">
    <w:name w:val="明显强调1"/>
    <w:autoRedefine/>
    <w:qFormat/>
    <w:uiPriority w:val="0"/>
    <w:rPr>
      <w:b/>
    </w:rPr>
  </w:style>
  <w:style w:type="character" w:customStyle="1" w:styleId="235">
    <w:name w:val="小四 段落 宋体 Char Char Char Char Char Char"/>
    <w:autoRedefine/>
    <w:qFormat/>
    <w:uiPriority w:val="0"/>
    <w:rPr>
      <w:rFonts w:eastAsia="宋体"/>
      <w:kern w:val="2"/>
      <w:sz w:val="24"/>
      <w:lang w:val="en-US" w:eastAsia="zh-CN"/>
    </w:rPr>
  </w:style>
  <w:style w:type="character" w:customStyle="1" w:styleId="236">
    <w:name w:val="已访问的超链接1"/>
    <w:autoRedefine/>
    <w:qFormat/>
    <w:uiPriority w:val="0"/>
    <w:rPr>
      <w:color w:val="auto"/>
      <w:u w:val="none"/>
    </w:rPr>
  </w:style>
  <w:style w:type="character" w:customStyle="1" w:styleId="237">
    <w:name w:val="普通文字 Char Char3"/>
    <w:autoRedefine/>
    <w:qFormat/>
    <w:uiPriority w:val="0"/>
    <w:rPr>
      <w:rFonts w:ascii="宋体" w:hAnsi="Courier New" w:eastAsia="宋体"/>
      <w:kern w:val="2"/>
      <w:sz w:val="21"/>
      <w:lang w:val="en-US" w:eastAsia="zh-CN"/>
    </w:rPr>
  </w:style>
  <w:style w:type="character" w:customStyle="1" w:styleId="238">
    <w:name w:val="小四 段落 宋体 Char Char Char Char Char Char Char Char"/>
    <w:autoRedefine/>
    <w:qFormat/>
    <w:uiPriority w:val="0"/>
    <w:rPr>
      <w:rFonts w:eastAsia="宋体"/>
      <w:kern w:val="2"/>
      <w:sz w:val="24"/>
      <w:lang w:val="en-US" w:eastAsia="zh-CN"/>
    </w:rPr>
  </w:style>
  <w:style w:type="character" w:customStyle="1" w:styleId="239">
    <w:name w:val="明显引用 Char"/>
    <w:autoRedefine/>
    <w:qFormat/>
    <w:uiPriority w:val="0"/>
    <w:rPr>
      <w:rFonts w:ascii="Calibri" w:hAnsi="Calibri" w:eastAsia="宋体"/>
      <w:b/>
      <w:i/>
      <w:sz w:val="22"/>
      <w:lang w:val="en-US" w:eastAsia="en-US"/>
    </w:rPr>
  </w:style>
  <w:style w:type="paragraph" w:styleId="240">
    <w:name w:val="Intense Quote"/>
    <w:basedOn w:val="1"/>
    <w:next w:val="1"/>
    <w:link w:val="241"/>
    <w:autoRedefine/>
    <w:qFormat/>
    <w:uiPriority w:val="0"/>
    <w:pPr>
      <w:pBdr>
        <w:bottom w:val="single" w:color="4F81BD" w:sz="4" w:space="4"/>
      </w:pBdr>
      <w:spacing w:before="200" w:after="280"/>
      <w:ind w:left="936" w:right="936"/>
    </w:pPr>
    <w:rPr>
      <w:b/>
      <w:i/>
      <w:kern w:val="0"/>
      <w:sz w:val="22"/>
      <w:szCs w:val="20"/>
      <w:lang w:eastAsia="en-US"/>
    </w:rPr>
  </w:style>
  <w:style w:type="character" w:customStyle="1" w:styleId="241">
    <w:name w:val="明显引用 字符1"/>
    <w:basedOn w:val="56"/>
    <w:link w:val="240"/>
    <w:autoRedefine/>
    <w:qFormat/>
    <w:uiPriority w:val="0"/>
    <w:rPr>
      <w:rFonts w:ascii="Calibri" w:hAnsi="Calibri" w:eastAsia="宋体" w:cs="Times New Roman"/>
      <w:b/>
      <w:i/>
      <w:kern w:val="0"/>
      <w:sz w:val="22"/>
      <w:szCs w:val="20"/>
      <w:lang w:eastAsia="en-US"/>
    </w:rPr>
  </w:style>
  <w:style w:type="character" w:customStyle="1" w:styleId="242">
    <w:name w:val="apple-converted-space"/>
    <w:autoRedefine/>
    <w:qFormat/>
    <w:uiPriority w:val="0"/>
    <w:rPr>
      <w:rFonts w:cs="Times New Roman"/>
    </w:rPr>
  </w:style>
  <w:style w:type="character" w:customStyle="1" w:styleId="243">
    <w:name w:val="NormalCharacter"/>
    <w:autoRedefine/>
    <w:qFormat/>
    <w:uiPriority w:val="0"/>
  </w:style>
  <w:style w:type="character" w:customStyle="1" w:styleId="244">
    <w:name w:val="Char Char18"/>
    <w:autoRedefine/>
    <w:qFormat/>
    <w:uiPriority w:val="0"/>
    <w:rPr>
      <w:rFonts w:eastAsia="宋体"/>
      <w:b/>
      <w:kern w:val="2"/>
      <w:sz w:val="24"/>
      <w:lang w:val="en-US" w:eastAsia="zh-CN"/>
    </w:rPr>
  </w:style>
  <w:style w:type="character" w:customStyle="1" w:styleId="245">
    <w:name w:val="Char Char32"/>
    <w:autoRedefine/>
    <w:qFormat/>
    <w:uiPriority w:val="0"/>
    <w:rPr>
      <w:rFonts w:eastAsia="宋体"/>
      <w:b/>
      <w:kern w:val="2"/>
      <w:sz w:val="32"/>
      <w:lang w:val="en-US" w:eastAsia="zh-CN"/>
    </w:rPr>
  </w:style>
  <w:style w:type="character" w:customStyle="1" w:styleId="246">
    <w:name w:val="标题 Char1"/>
    <w:autoRedefine/>
    <w:qFormat/>
    <w:uiPriority w:val="0"/>
    <w:rPr>
      <w:rFonts w:ascii="Cambria" w:eastAsia="宋体"/>
      <w:b/>
      <w:sz w:val="32"/>
    </w:rPr>
  </w:style>
  <w:style w:type="character" w:customStyle="1" w:styleId="247">
    <w:name w:val="Char Char8"/>
    <w:qFormat/>
    <w:uiPriority w:val="0"/>
    <w:rPr>
      <w:rFonts w:eastAsia="宋体"/>
      <w:kern w:val="2"/>
      <w:sz w:val="18"/>
      <w:lang w:val="en-US" w:eastAsia="zh-CN"/>
    </w:rPr>
  </w:style>
  <w:style w:type="character" w:customStyle="1" w:styleId="248">
    <w:name w:val="style131"/>
    <w:qFormat/>
    <w:uiPriority w:val="0"/>
    <w:rPr>
      <w:sz w:val="18"/>
    </w:rPr>
  </w:style>
  <w:style w:type="character" w:customStyle="1" w:styleId="249">
    <w:name w:val="小四 段落 宋体 Char Char Char Char Char"/>
    <w:autoRedefine/>
    <w:qFormat/>
    <w:uiPriority w:val="0"/>
    <w:rPr>
      <w:rFonts w:eastAsia="宋体"/>
      <w:kern w:val="2"/>
      <w:sz w:val="24"/>
      <w:lang w:val="en-US" w:eastAsia="zh-CN"/>
    </w:rPr>
  </w:style>
  <w:style w:type="character" w:customStyle="1" w:styleId="250">
    <w:name w:val="标准文本 Char Char"/>
    <w:autoRedefine/>
    <w:qFormat/>
    <w:uiPriority w:val="0"/>
    <w:rPr>
      <w:rFonts w:eastAsia="宋体"/>
      <w:kern w:val="2"/>
      <w:sz w:val="24"/>
      <w:lang w:val="en-US" w:eastAsia="zh-CN"/>
    </w:rPr>
  </w:style>
  <w:style w:type="character" w:customStyle="1" w:styleId="251">
    <w:name w:val="Char Char13"/>
    <w:autoRedefine/>
    <w:qFormat/>
    <w:uiPriority w:val="0"/>
    <w:rPr>
      <w:rFonts w:ascii="宋体" w:hAnsi="宋体" w:eastAsia="宋体"/>
      <w:kern w:val="2"/>
      <w:sz w:val="24"/>
      <w:lang w:val="en-US" w:eastAsia="zh-CN"/>
    </w:rPr>
  </w:style>
  <w:style w:type="character" w:customStyle="1" w:styleId="252">
    <w:name w:val="Char Char29"/>
    <w:autoRedefine/>
    <w:qFormat/>
    <w:uiPriority w:val="0"/>
    <w:rPr>
      <w:rFonts w:ascii="Times New Roman" w:hAnsi="Times New Roman" w:eastAsia="宋体"/>
      <w:b/>
      <w:kern w:val="44"/>
      <w:sz w:val="44"/>
    </w:rPr>
  </w:style>
  <w:style w:type="character" w:customStyle="1" w:styleId="253">
    <w:name w:val="正文文本缩进 2 Char1"/>
    <w:autoRedefine/>
    <w:qFormat/>
    <w:locked/>
    <w:uiPriority w:val="0"/>
    <w:rPr>
      <w:rFonts w:ascii="宋体" w:hAnsi="宋体" w:eastAsia="宋体" w:cs="Times New Roman"/>
      <w:sz w:val="24"/>
      <w:szCs w:val="24"/>
    </w:rPr>
  </w:style>
  <w:style w:type="paragraph" w:customStyle="1" w:styleId="254">
    <w:name w:val="Char2"/>
    <w:basedOn w:val="18"/>
    <w:autoRedefine/>
    <w:qFormat/>
    <w:uiPriority w:val="0"/>
    <w:rPr>
      <w:rFonts w:ascii="Tahoma" w:hAnsi="Tahoma"/>
    </w:rPr>
  </w:style>
  <w:style w:type="paragraph" w:customStyle="1" w:styleId="255">
    <w:name w:val="Char Char1 Char Char2 Char Char"/>
    <w:basedOn w:val="1"/>
    <w:autoRedefine/>
    <w:qFormat/>
    <w:uiPriority w:val="0"/>
    <w:pPr>
      <w:widowControl/>
      <w:spacing w:after="160" w:line="240" w:lineRule="exact"/>
      <w:jc w:val="left"/>
    </w:pPr>
  </w:style>
  <w:style w:type="paragraph" w:customStyle="1" w:styleId="256">
    <w:name w:val="马刚标题3"/>
    <w:basedOn w:val="1"/>
    <w:next w:val="1"/>
    <w:autoRedefine/>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szCs w:val="20"/>
    </w:rPr>
  </w:style>
  <w:style w:type="paragraph" w:customStyle="1" w:styleId="257">
    <w:name w:val="Heading1"/>
    <w:basedOn w:val="1"/>
    <w:next w:val="1"/>
    <w:autoRedefine/>
    <w:qFormat/>
    <w:uiPriority w:val="0"/>
    <w:pPr>
      <w:keepNext/>
      <w:widowControl/>
      <w:tabs>
        <w:tab w:val="left" w:leader="underscore" w:pos="1440"/>
        <w:tab w:val="left" w:leader="hyphen" w:pos="5670"/>
      </w:tabs>
      <w:spacing w:before="290" w:after="290"/>
      <w:ind w:firstLine="2890" w:firstLineChars="1203"/>
    </w:pPr>
    <w:rPr>
      <w:rFonts w:ascii="黑体" w:eastAsia="黑体"/>
      <w:b/>
      <w:kern w:val="44"/>
      <w:sz w:val="24"/>
      <w:szCs w:val="28"/>
    </w:rPr>
  </w:style>
  <w:style w:type="paragraph" w:customStyle="1" w:styleId="258">
    <w:name w:val="Char Char Char Char Char Char Char Char Char Char Char Char Char Char Char Char Char Char Char Char Char Char Char"/>
    <w:basedOn w:val="1"/>
    <w:autoRedefine/>
    <w:qFormat/>
    <w:uiPriority w:val="0"/>
    <w:rPr>
      <w:rFonts w:ascii="Tahoma" w:hAnsi="Tahoma"/>
      <w:sz w:val="24"/>
      <w:szCs w:val="20"/>
    </w:rPr>
  </w:style>
  <w:style w:type="paragraph" w:customStyle="1" w:styleId="259">
    <w:name w:val="Char Char Char Char Char Char Char Char Char1"/>
    <w:basedOn w:val="1"/>
    <w:autoRedefine/>
    <w:qFormat/>
    <w:uiPriority w:val="0"/>
    <w:pPr>
      <w:tabs>
        <w:tab w:val="left" w:pos="360"/>
      </w:tabs>
      <w:ind w:left="360" w:hanging="360" w:hangingChars="200"/>
    </w:pPr>
    <w:rPr>
      <w:sz w:val="24"/>
    </w:rPr>
  </w:style>
  <w:style w:type="paragraph" w:customStyle="1" w:styleId="260">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szCs w:val="20"/>
    </w:rPr>
  </w:style>
  <w:style w:type="paragraph" w:customStyle="1" w:styleId="261">
    <w:name w:val="样式 样式 标题 3H3sect1.2.3BOD 0Heading 3 - oldh3l3CTLevel 3 Head... +..."/>
    <w:basedOn w:val="1"/>
    <w:autoRedefine/>
    <w:qFormat/>
    <w:uiPriority w:val="0"/>
    <w:pPr>
      <w:keepNext/>
      <w:keepLines/>
      <w:spacing w:beforeLines="50" w:afterLines="50"/>
      <w:jc w:val="left"/>
      <w:outlineLvl w:val="2"/>
    </w:pPr>
    <w:rPr>
      <w:rFonts w:cs="宋体"/>
      <w:b/>
      <w:bCs/>
      <w:sz w:val="24"/>
      <w:szCs w:val="20"/>
    </w:rPr>
  </w:style>
  <w:style w:type="paragraph" w:customStyle="1" w:styleId="262">
    <w:name w:val="正文1"/>
    <w:basedOn w:val="1"/>
    <w:next w:val="1"/>
    <w:autoRedefine/>
    <w:qFormat/>
    <w:uiPriority w:val="0"/>
    <w:pPr>
      <w:spacing w:before="156" w:line="360" w:lineRule="auto"/>
      <w:ind w:firstLine="510" w:firstLineChars="200"/>
    </w:pPr>
    <w:rPr>
      <w:sz w:val="24"/>
      <w:szCs w:val="20"/>
    </w:rPr>
  </w:style>
  <w:style w:type="paragraph" w:customStyle="1" w:styleId="263">
    <w:name w:val="Char Char Char Char Char Char Char1"/>
    <w:basedOn w:val="1"/>
    <w:autoRedefine/>
    <w:qFormat/>
    <w:uiPriority w:val="0"/>
    <w:rPr>
      <w:rFonts w:ascii="Tahoma" w:hAnsi="Tahoma"/>
      <w:sz w:val="24"/>
      <w:szCs w:val="20"/>
    </w:rPr>
  </w:style>
  <w:style w:type="paragraph" w:customStyle="1" w:styleId="264">
    <w:name w:val="列出段落1"/>
    <w:basedOn w:val="1"/>
    <w:qFormat/>
    <w:uiPriority w:val="99"/>
    <w:pPr>
      <w:spacing w:beforeLines="50" w:afterLines="50"/>
      <w:ind w:firstLine="200" w:firstLineChars="200"/>
    </w:pPr>
    <w:rPr>
      <w:rFonts w:cs="宋体"/>
      <w:szCs w:val="22"/>
    </w:rPr>
  </w:style>
  <w:style w:type="paragraph" w:customStyle="1" w:styleId="265">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szCs w:val="20"/>
    </w:rPr>
  </w:style>
  <w:style w:type="paragraph" w:customStyle="1" w:styleId="266">
    <w:name w:val="样式 加点正文 + 段前: 0.5 行 段后: 0.5 行1"/>
    <w:basedOn w:val="1"/>
    <w:qFormat/>
    <w:uiPriority w:val="0"/>
    <w:pPr>
      <w:tabs>
        <w:tab w:val="left" w:pos="1268"/>
      </w:tabs>
      <w:spacing w:beforeLines="50" w:afterLines="50" w:line="300" w:lineRule="auto"/>
      <w:ind w:left="1268" w:hanging="420"/>
    </w:pPr>
    <w:rPr>
      <w:sz w:val="24"/>
      <w:szCs w:val="20"/>
    </w:rPr>
  </w:style>
  <w:style w:type="paragraph" w:customStyle="1" w:styleId="267">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268">
    <w:name w:val="丁华正文"/>
    <w:basedOn w:val="44"/>
    <w:autoRedefine/>
    <w:qFormat/>
    <w:uiPriority w:val="0"/>
  </w:style>
  <w:style w:type="paragraph" w:customStyle="1" w:styleId="269">
    <w:name w:val="标题1，章节第一层"/>
    <w:basedOn w:val="270"/>
    <w:next w:val="270"/>
    <w:qFormat/>
    <w:uiPriority w:val="0"/>
    <w:pPr>
      <w:tabs>
        <w:tab w:val="left" w:pos="693"/>
      </w:tabs>
      <w:spacing w:beforeLines="0"/>
      <w:ind w:left="482"/>
      <w:outlineLvl w:val="0"/>
    </w:pPr>
    <w:rPr>
      <w:color w:val="000000"/>
      <w:sz w:val="24"/>
      <w:szCs w:val="24"/>
    </w:rPr>
  </w:style>
  <w:style w:type="paragraph" w:customStyle="1" w:styleId="270">
    <w:name w:val="正文格式"/>
    <w:basedOn w:val="1"/>
    <w:autoRedefine/>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bCs/>
      <w:kern w:val="0"/>
      <w:szCs w:val="21"/>
    </w:rPr>
  </w:style>
  <w:style w:type="paragraph" w:customStyle="1" w:styleId="271">
    <w:name w:val="表格内文字"/>
    <w:basedOn w:val="1"/>
    <w:autoRedefine/>
    <w:qFormat/>
    <w:uiPriority w:val="0"/>
    <w:pPr>
      <w:spacing w:line="300" w:lineRule="atLeast"/>
    </w:pPr>
    <w:rPr>
      <w:sz w:val="18"/>
    </w:rPr>
  </w:style>
  <w:style w:type="paragraph" w:customStyle="1" w:styleId="272">
    <w:name w:val="样式1"/>
    <w:basedOn w:val="1"/>
    <w:autoRedefine/>
    <w:qFormat/>
    <w:uiPriority w:val="0"/>
    <w:pPr>
      <w:spacing w:line="300" w:lineRule="auto"/>
      <w:ind w:firstLine="480" w:firstLineChars="200"/>
    </w:pPr>
    <w:rPr>
      <w:sz w:val="24"/>
    </w:rPr>
  </w:style>
  <w:style w:type="paragraph" w:customStyle="1" w:styleId="273">
    <w:name w:val="content_lineheight"/>
    <w:basedOn w:val="1"/>
    <w:autoRedefine/>
    <w:qFormat/>
    <w:uiPriority w:val="0"/>
    <w:pPr>
      <w:widowControl/>
      <w:spacing w:before="100" w:beforeAutospacing="1" w:after="100" w:afterAutospacing="1"/>
      <w:jc w:val="left"/>
    </w:pPr>
    <w:rPr>
      <w:rFonts w:ascii="宋体" w:hAnsi="宋体"/>
      <w:kern w:val="0"/>
      <w:sz w:val="24"/>
    </w:rPr>
  </w:style>
  <w:style w:type="paragraph" w:customStyle="1" w:styleId="274">
    <w:name w:val="font11"/>
    <w:basedOn w:val="1"/>
    <w:autoRedefine/>
    <w:qFormat/>
    <w:uiPriority w:val="0"/>
    <w:pPr>
      <w:widowControl/>
      <w:spacing w:before="100" w:beforeAutospacing="1" w:after="100" w:afterAutospacing="1"/>
      <w:jc w:val="left"/>
    </w:pPr>
    <w:rPr>
      <w:b/>
      <w:bCs/>
      <w:kern w:val="0"/>
      <w:sz w:val="18"/>
      <w:szCs w:val="18"/>
    </w:rPr>
  </w:style>
  <w:style w:type="paragraph" w:customStyle="1" w:styleId="275">
    <w:name w:val="xl54"/>
    <w:basedOn w:val="1"/>
    <w:autoRedefine/>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cs="宋体"/>
      <w:b/>
      <w:bCs/>
      <w:kern w:val="0"/>
      <w:sz w:val="20"/>
      <w:szCs w:val="20"/>
    </w:rPr>
  </w:style>
  <w:style w:type="paragraph" w:customStyle="1" w:styleId="276">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277">
    <w:name w:val="样式 段后: 0.5 行 左  0.75 字符"/>
    <w:basedOn w:val="1"/>
    <w:autoRedefine/>
    <w:qFormat/>
    <w:uiPriority w:val="0"/>
    <w:pPr>
      <w:widowControl/>
      <w:spacing w:line="360" w:lineRule="auto"/>
      <w:ind w:firstLine="420" w:firstLineChars="200"/>
    </w:pPr>
    <w:rPr>
      <w:rFonts w:hAnsi="Arial" w:cs="Arial"/>
      <w:kern w:val="0"/>
      <w:szCs w:val="21"/>
    </w:rPr>
  </w:style>
  <w:style w:type="paragraph" w:customStyle="1" w:styleId="278">
    <w:name w:val="xl46"/>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79">
    <w:name w:val="列表内容"/>
    <w:basedOn w:val="1"/>
    <w:next w:val="1"/>
    <w:autoRedefine/>
    <w:qFormat/>
    <w:uiPriority w:val="0"/>
    <w:pPr>
      <w:widowControl/>
      <w:tabs>
        <w:tab w:val="left" w:pos="840"/>
      </w:tabs>
      <w:ind w:left="840" w:hanging="420"/>
      <w:jc w:val="left"/>
    </w:pPr>
    <w:rPr>
      <w:kern w:val="0"/>
      <w:sz w:val="18"/>
    </w:rPr>
  </w:style>
  <w:style w:type="paragraph" w:customStyle="1" w:styleId="280">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szCs w:val="20"/>
    </w:rPr>
  </w:style>
  <w:style w:type="paragraph" w:customStyle="1" w:styleId="281">
    <w:name w:val="小四 段落 宋体 Char Char Char"/>
    <w:basedOn w:val="15"/>
    <w:autoRedefine/>
    <w:qFormat/>
    <w:uiPriority w:val="0"/>
    <w:pPr>
      <w:tabs>
        <w:tab w:val="clear" w:pos="2952"/>
      </w:tabs>
      <w:spacing w:line="360" w:lineRule="auto"/>
      <w:ind w:left="0" w:right="-33" w:firstLine="545" w:firstLineChars="227"/>
      <w:jc w:val="left"/>
    </w:pPr>
    <w:rPr>
      <w:sz w:val="24"/>
    </w:rPr>
  </w:style>
  <w:style w:type="paragraph" w:customStyle="1" w:styleId="282">
    <w:name w:val="标题4，章节第四层"/>
    <w:basedOn w:val="1"/>
    <w:next w:val="1"/>
    <w:autoRedefine/>
    <w:qFormat/>
    <w:uiPriority w:val="0"/>
    <w:pPr>
      <w:tabs>
        <w:tab w:val="left" w:pos="0"/>
      </w:tabs>
      <w:spacing w:line="360" w:lineRule="auto"/>
      <w:outlineLvl w:val="3"/>
    </w:pPr>
    <w:rPr>
      <w:rFonts w:ascii="宋体" w:hAnsi="宋体"/>
      <w:b/>
      <w:sz w:val="24"/>
    </w:rPr>
  </w:style>
  <w:style w:type="paragraph" w:customStyle="1" w:styleId="283">
    <w:name w:val="默认段落字体 Para Char Char Char Char Char Char Char"/>
    <w:basedOn w:val="1"/>
    <w:autoRedefine/>
    <w:qFormat/>
    <w:uiPriority w:val="0"/>
    <w:rPr>
      <w:rFonts w:ascii="Tahoma" w:hAnsi="Tahoma"/>
      <w:sz w:val="24"/>
      <w:szCs w:val="20"/>
    </w:rPr>
  </w:style>
  <w:style w:type="paragraph" w:customStyle="1" w:styleId="284">
    <w:name w:val="项目符号，一级"/>
    <w:basedOn w:val="270"/>
    <w:next w:val="270"/>
    <w:autoRedefine/>
    <w:qFormat/>
    <w:uiPriority w:val="0"/>
    <w:pPr>
      <w:tabs>
        <w:tab w:val="left" w:pos="1320"/>
      </w:tabs>
      <w:spacing w:line="240" w:lineRule="atLeast"/>
      <w:ind w:left="376" w:leftChars="179" w:firstLine="0"/>
    </w:pPr>
    <w:rPr>
      <w:bCs w:val="0"/>
      <w:color w:val="000000"/>
      <w:szCs w:val="24"/>
    </w:rPr>
  </w:style>
  <w:style w:type="paragraph" w:customStyle="1" w:styleId="285">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86">
    <w:name w:val="xl6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szCs w:val="20"/>
    </w:rPr>
  </w:style>
  <w:style w:type="paragraph" w:customStyle="1" w:styleId="287">
    <w:name w:val="样式4 Char"/>
    <w:basedOn w:val="1"/>
    <w:autoRedefine/>
    <w:qFormat/>
    <w:uiPriority w:val="0"/>
    <w:pPr>
      <w:widowControl/>
      <w:spacing w:line="360" w:lineRule="auto"/>
      <w:ind w:firstLine="480"/>
      <w:jc w:val="left"/>
    </w:pPr>
    <w:rPr>
      <w:rFonts w:cs="宋体"/>
      <w:color w:val="000000"/>
      <w:kern w:val="0"/>
      <w:sz w:val="24"/>
    </w:rPr>
  </w:style>
  <w:style w:type="paragraph" w:customStyle="1" w:styleId="288">
    <w:name w:val="af17cgridlangnp1033langf"/>
    <w:autoRedefine/>
    <w:qFormat/>
    <w:uiPriority w:val="0"/>
    <w:pPr>
      <w:widowControl w:val="0"/>
      <w:autoSpaceDE w:val="0"/>
      <w:autoSpaceDN w:val="0"/>
      <w:adjustRightInd w:val="0"/>
      <w:spacing w:before="156" w:line="360" w:lineRule="atLeast"/>
      <w:ind w:left="567" w:firstLine="510"/>
      <w:jc w:val="both"/>
    </w:pPr>
    <w:rPr>
      <w:rFonts w:ascii="Calibri" w:hAnsi="Calibri" w:eastAsia="宋体" w:cs="Times New Roman"/>
      <w:lang w:val="en-US" w:eastAsia="zh-CN" w:bidi="ar-SA"/>
    </w:rPr>
  </w:style>
  <w:style w:type="paragraph" w:customStyle="1" w:styleId="289">
    <w:name w:val="标题3，章节第三层"/>
    <w:basedOn w:val="1"/>
    <w:next w:val="270"/>
    <w:autoRedefine/>
    <w:qFormat/>
    <w:uiPriority w:val="0"/>
    <w:pPr>
      <w:adjustRightInd w:val="0"/>
      <w:snapToGrid w:val="0"/>
      <w:spacing w:before="78" w:line="300" w:lineRule="auto"/>
      <w:outlineLvl w:val="2"/>
    </w:pPr>
    <w:rPr>
      <w:rFonts w:ascii="Arial" w:hAnsi="Arial" w:eastAsia="华文细黑"/>
      <w:sz w:val="30"/>
    </w:rPr>
  </w:style>
  <w:style w:type="paragraph" w:customStyle="1" w:styleId="290">
    <w:name w:val="普通 (Web)"/>
    <w:basedOn w:val="1"/>
    <w:autoRedefine/>
    <w:qFormat/>
    <w:uiPriority w:val="0"/>
    <w:pPr>
      <w:widowControl/>
      <w:spacing w:before="100" w:beforeAutospacing="1" w:after="100" w:afterAutospacing="1"/>
      <w:jc w:val="left"/>
    </w:pPr>
    <w:rPr>
      <w:rFonts w:ascii="宋体" w:hAnsi="宋体"/>
      <w:kern w:val="0"/>
      <w:sz w:val="24"/>
    </w:rPr>
  </w:style>
  <w:style w:type="paragraph" w:customStyle="1" w:styleId="291">
    <w:name w:val="项目符号：一级"/>
    <w:basedOn w:val="270"/>
    <w:next w:val="270"/>
    <w:autoRedefine/>
    <w:qFormat/>
    <w:uiPriority w:val="0"/>
    <w:pPr>
      <w:ind w:right="-134" w:rightChars="-64"/>
    </w:pPr>
    <w:rPr>
      <w:bCs w:val="0"/>
    </w:rPr>
  </w:style>
  <w:style w:type="paragraph" w:customStyle="1" w:styleId="292">
    <w:name w:val="flName"/>
    <w:basedOn w:val="293"/>
    <w:autoRedefine/>
    <w:qFormat/>
    <w:uiPriority w:val="0"/>
    <w:pPr>
      <w:spacing w:before="0" w:line="113" w:lineRule="atLeast"/>
    </w:pPr>
  </w:style>
  <w:style w:type="paragraph" w:customStyle="1" w:styleId="293">
    <w:name w:val="flNote"/>
    <w:basedOn w:val="1"/>
    <w:autoRedefine/>
    <w:qFormat/>
    <w:uiPriority w:val="0"/>
    <w:pPr>
      <w:adjustRightInd w:val="0"/>
      <w:spacing w:before="567" w:line="360" w:lineRule="atLeast"/>
      <w:jc w:val="center"/>
      <w:textAlignment w:val="baseline"/>
    </w:pPr>
    <w:rPr>
      <w:rFonts w:eastAsia="黑体"/>
      <w:b/>
      <w:kern w:val="0"/>
      <w:sz w:val="24"/>
      <w:szCs w:val="20"/>
    </w:rPr>
  </w:style>
  <w:style w:type="paragraph" w:customStyle="1" w:styleId="294">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szCs w:val="20"/>
    </w:rPr>
  </w:style>
  <w:style w:type="paragraph" w:customStyle="1" w:styleId="295">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szCs w:val="20"/>
    </w:rPr>
  </w:style>
  <w:style w:type="paragraph" w:customStyle="1" w:styleId="296">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297">
    <w:name w:val="xl4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98">
    <w:name w:val="Char1"/>
    <w:basedOn w:val="1"/>
    <w:autoRedefine/>
    <w:qFormat/>
    <w:uiPriority w:val="99"/>
    <w:rPr>
      <w:rFonts w:ascii="仿宋_GB2312" w:hAnsi="宋体" w:eastAsia="仿宋_GB2312" w:cs="宋体"/>
      <w:b/>
      <w:sz w:val="32"/>
      <w:szCs w:val="32"/>
    </w:rPr>
  </w:style>
  <w:style w:type="paragraph" w:customStyle="1" w:styleId="299">
    <w:name w:val="4"/>
    <w:basedOn w:val="1"/>
    <w:next w:val="44"/>
    <w:autoRedefine/>
    <w:qFormat/>
    <w:uiPriority w:val="0"/>
    <w:pPr>
      <w:spacing w:line="360" w:lineRule="auto"/>
      <w:ind w:firstLine="420"/>
    </w:pPr>
    <w:rPr>
      <w:color w:val="FF0000"/>
      <w:sz w:val="24"/>
    </w:rPr>
  </w:style>
  <w:style w:type="paragraph" w:customStyle="1" w:styleId="300">
    <w:name w:val="xl4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301">
    <w:name w:val="方案文档"/>
    <w:basedOn w:val="1"/>
    <w:autoRedefine/>
    <w:qFormat/>
    <w:uiPriority w:val="0"/>
    <w:pPr>
      <w:spacing w:before="60" w:after="60" w:line="360" w:lineRule="auto"/>
      <w:jc w:val="center"/>
    </w:pPr>
    <w:rPr>
      <w:rFonts w:ascii="宋体" w:hAnsi="宋体"/>
      <w:kern w:val="0"/>
      <w:sz w:val="24"/>
      <w:szCs w:val="20"/>
      <w:lang w:val="zh-CN"/>
    </w:rPr>
  </w:style>
  <w:style w:type="paragraph" w:customStyle="1" w:styleId="302">
    <w:name w:val="华宇段落1 Char"/>
    <w:basedOn w:val="1"/>
    <w:autoRedefine/>
    <w:qFormat/>
    <w:uiPriority w:val="0"/>
    <w:pPr>
      <w:spacing w:line="360" w:lineRule="auto"/>
      <w:ind w:firstLine="200" w:firstLineChars="200"/>
    </w:pPr>
    <w:rPr>
      <w:bCs/>
      <w:sz w:val="24"/>
    </w:rPr>
  </w:style>
  <w:style w:type="paragraph" w:customStyle="1" w:styleId="303">
    <w:name w:val="Char Char1 Char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304">
    <w:name w:val="Char Char Char"/>
    <w:basedOn w:val="1"/>
    <w:autoRedefine/>
    <w:qFormat/>
    <w:uiPriority w:val="0"/>
    <w:rPr>
      <w:rFonts w:ascii="Tahoma" w:hAnsi="Tahoma"/>
      <w:sz w:val="24"/>
      <w:szCs w:val="20"/>
    </w:rPr>
  </w:style>
  <w:style w:type="paragraph" w:customStyle="1" w:styleId="305">
    <w:name w:val="标题5，章节第五层"/>
    <w:basedOn w:val="1"/>
    <w:next w:val="1"/>
    <w:autoRedefine/>
    <w:qFormat/>
    <w:uiPriority w:val="0"/>
    <w:pPr>
      <w:tabs>
        <w:tab w:val="left" w:pos="1050"/>
        <w:tab w:val="left" w:pos="2100"/>
      </w:tabs>
      <w:spacing w:before="78"/>
      <w:ind w:left="2100" w:hanging="420"/>
      <w:outlineLvl w:val="4"/>
    </w:pPr>
    <w:rPr>
      <w:rFonts w:ascii="Arial" w:hAnsi="Arial" w:eastAsia="华文细黑"/>
      <w:sz w:val="30"/>
    </w:rPr>
  </w:style>
  <w:style w:type="paragraph" w:customStyle="1" w:styleId="306">
    <w:name w:val="表头_5"/>
    <w:basedOn w:val="1"/>
    <w:autoRedefine/>
    <w:qFormat/>
    <w:uiPriority w:val="0"/>
    <w:pPr>
      <w:adjustRightInd w:val="0"/>
      <w:spacing w:line="360" w:lineRule="auto"/>
      <w:textAlignment w:val="baseline"/>
    </w:pPr>
    <w:rPr>
      <w:b/>
      <w:bCs/>
      <w:sz w:val="28"/>
      <w:szCs w:val="21"/>
    </w:rPr>
  </w:style>
  <w:style w:type="paragraph" w:customStyle="1" w:styleId="307">
    <w:name w:val="正文 + Arial Char"/>
    <w:basedOn w:val="1"/>
    <w:autoRedefine/>
    <w:qFormat/>
    <w:uiPriority w:val="0"/>
    <w:pPr>
      <w:widowControl/>
      <w:tabs>
        <w:tab w:val="left" w:pos="315"/>
      </w:tabs>
      <w:spacing w:line="300" w:lineRule="auto"/>
      <w:ind w:left="315" w:hanging="315"/>
    </w:pPr>
    <w:rPr>
      <w:rFonts w:ascii="Arial" w:hAnsi="Arial" w:cs="Arial"/>
      <w:b/>
      <w:color w:val="000000"/>
      <w:szCs w:val="20"/>
    </w:rPr>
  </w:style>
  <w:style w:type="paragraph" w:customStyle="1" w:styleId="308">
    <w:name w:val="Char Char1 Char Char Char Char"/>
    <w:basedOn w:val="18"/>
    <w:autoRedefine/>
    <w:qFormat/>
    <w:uiPriority w:val="0"/>
    <w:pPr>
      <w:adjustRightInd w:val="0"/>
      <w:spacing w:line="436" w:lineRule="exact"/>
      <w:ind w:left="357"/>
      <w:jc w:val="left"/>
      <w:outlineLvl w:val="3"/>
    </w:pPr>
    <w:rPr>
      <w:rFonts w:ascii="Tahoma" w:hAnsi="Tahoma" w:cs="Tahoma"/>
      <w:b/>
    </w:rPr>
  </w:style>
  <w:style w:type="paragraph" w:customStyle="1" w:styleId="309">
    <w:name w:val="小四 段落 宋体 Char Char"/>
    <w:basedOn w:val="1"/>
    <w:autoRedefine/>
    <w:qFormat/>
    <w:uiPriority w:val="0"/>
    <w:pPr>
      <w:spacing w:line="360" w:lineRule="auto"/>
      <w:ind w:firstLine="480" w:firstLineChars="200"/>
    </w:pPr>
    <w:rPr>
      <w:rFonts w:ascii="宋体" w:hAnsi="宋体"/>
      <w:sz w:val="24"/>
    </w:rPr>
  </w:style>
  <w:style w:type="paragraph" w:customStyle="1" w:styleId="310">
    <w:name w:val="Body Text(ch)"/>
    <w:basedOn w:val="1"/>
    <w:next w:val="22"/>
    <w:autoRedefine/>
    <w:qFormat/>
    <w:uiPriority w:val="0"/>
    <w:pPr>
      <w:spacing w:after="120"/>
    </w:pPr>
    <w:rPr>
      <w:rFonts w:ascii="宋体" w:hAnsi="Arial"/>
      <w:bCs/>
      <w:iCs/>
    </w:rPr>
  </w:style>
  <w:style w:type="paragraph" w:customStyle="1" w:styleId="311">
    <w:name w:val="条1"/>
    <w:basedOn w:val="1"/>
    <w:autoRedefine/>
    <w:qFormat/>
    <w:uiPriority w:val="0"/>
    <w:pPr>
      <w:tabs>
        <w:tab w:val="left" w:pos="780"/>
      </w:tabs>
      <w:spacing w:before="156" w:line="360" w:lineRule="auto"/>
      <w:ind w:left="780" w:hanging="360"/>
    </w:pPr>
    <w:rPr>
      <w:rFonts w:eastAsia="黑体"/>
      <w:sz w:val="24"/>
      <w:szCs w:val="20"/>
    </w:rPr>
  </w:style>
  <w:style w:type="paragraph" w:customStyle="1" w:styleId="312">
    <w:name w:val="无间隔1"/>
    <w:autoRedefine/>
    <w:qFormat/>
    <w:uiPriority w:val="1"/>
    <w:pPr>
      <w:widowControl w:val="0"/>
      <w:jc w:val="both"/>
    </w:pPr>
    <w:rPr>
      <w:rFonts w:ascii="Calibri" w:hAnsi="Calibri" w:eastAsia="微软雅黑" w:cs="Times New Roman"/>
      <w:kern w:val="2"/>
      <w:sz w:val="24"/>
      <w:szCs w:val="22"/>
      <w:lang w:val="en-US" w:eastAsia="zh-CN" w:bidi="ar-SA"/>
    </w:rPr>
  </w:style>
  <w:style w:type="paragraph" w:customStyle="1" w:styleId="313">
    <w:name w:val="我的正文"/>
    <w:basedOn w:val="1"/>
    <w:autoRedefine/>
    <w:qFormat/>
    <w:uiPriority w:val="0"/>
    <w:pPr>
      <w:widowControl/>
      <w:spacing w:line="360" w:lineRule="auto"/>
      <w:ind w:firstLine="420"/>
      <w:jc w:val="left"/>
    </w:pPr>
    <w:rPr>
      <w:rFonts w:ascii="宋体" w:hAnsi="宋体" w:cs="宋体"/>
      <w:kern w:val="0"/>
      <w:szCs w:val="21"/>
    </w:rPr>
  </w:style>
  <w:style w:type="paragraph" w:customStyle="1" w:styleId="314">
    <w:name w:val="xl5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315">
    <w:name w:val="a"/>
    <w:basedOn w:val="1"/>
    <w:autoRedefine/>
    <w:qFormat/>
    <w:uiPriority w:val="0"/>
    <w:pPr>
      <w:widowControl/>
      <w:spacing w:before="100" w:beforeAutospacing="1" w:after="100" w:afterAutospacing="1"/>
    </w:pPr>
    <w:rPr>
      <w:rFonts w:ascii="宋体" w:hAnsi="宋体" w:cs="宋体"/>
      <w:kern w:val="0"/>
      <w:sz w:val="24"/>
    </w:rPr>
  </w:style>
  <w:style w:type="paragraph" w:customStyle="1" w:styleId="316">
    <w:name w:val="正文 New New New New New"/>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317">
    <w:name w:val="flType"/>
    <w:basedOn w:val="292"/>
    <w:autoRedefine/>
    <w:qFormat/>
    <w:uiPriority w:val="0"/>
    <w:pPr>
      <w:spacing w:after="284"/>
    </w:pPr>
    <w:rPr>
      <w:rFonts w:eastAsia="宋体"/>
      <w:b w:val="0"/>
    </w:rPr>
  </w:style>
  <w:style w:type="paragraph" w:customStyle="1" w:styleId="318">
    <w:name w:val="xl45"/>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319">
    <w:name w:val="Table Text Char"/>
    <w:autoRedefine/>
    <w:qFormat/>
    <w:uiPriority w:val="0"/>
    <w:pPr>
      <w:snapToGrid w:val="0"/>
      <w:spacing w:before="80" w:after="80"/>
    </w:pPr>
    <w:rPr>
      <w:rFonts w:ascii="Arial" w:hAnsi="Arial" w:eastAsia="宋体" w:cs="Arial"/>
      <w:sz w:val="18"/>
      <w:szCs w:val="28"/>
      <w:lang w:val="en-US" w:eastAsia="zh-CN" w:bidi="ar-SA"/>
    </w:rPr>
  </w:style>
  <w:style w:type="paragraph" w:customStyle="1" w:styleId="320">
    <w:name w:val="Char Char Char Char Char Char Char Char Char Char"/>
    <w:basedOn w:val="1"/>
    <w:autoRedefine/>
    <w:qFormat/>
    <w:uiPriority w:val="0"/>
    <w:pPr>
      <w:adjustRightInd w:val="0"/>
      <w:spacing w:line="360" w:lineRule="auto"/>
    </w:pPr>
    <w:rPr>
      <w:kern w:val="0"/>
      <w:sz w:val="24"/>
      <w:szCs w:val="20"/>
    </w:rPr>
  </w:style>
  <w:style w:type="paragraph" w:customStyle="1" w:styleId="321">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322">
    <w:name w:val="表蕊"/>
    <w:basedOn w:val="1"/>
    <w:autoRedefine/>
    <w:qFormat/>
    <w:uiPriority w:val="0"/>
    <w:pPr>
      <w:adjustRightInd w:val="0"/>
      <w:spacing w:line="320" w:lineRule="atLeast"/>
      <w:jc w:val="left"/>
      <w:textAlignment w:val="baseline"/>
    </w:pPr>
    <w:rPr>
      <w:rFonts w:eastAsia="楷体_GB2312"/>
      <w:spacing w:val="-10"/>
      <w:kern w:val="0"/>
      <w:szCs w:val="20"/>
    </w:rPr>
  </w:style>
  <w:style w:type="paragraph" w:customStyle="1" w:styleId="323">
    <w:name w:val="样式2"/>
    <w:basedOn w:val="1"/>
    <w:autoRedefine/>
    <w:qFormat/>
    <w:uiPriority w:val="0"/>
    <w:pPr>
      <w:spacing w:line="360" w:lineRule="auto"/>
      <w:ind w:left="200" w:leftChars="200"/>
    </w:pPr>
    <w:rPr>
      <w:rFonts w:ascii="宋体" w:hAnsi="宋体"/>
      <w:b/>
      <w:sz w:val="24"/>
    </w:rPr>
  </w:style>
  <w:style w:type="paragraph" w:customStyle="1" w:styleId="324">
    <w:name w:val="xl58"/>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szCs w:val="20"/>
    </w:rPr>
  </w:style>
  <w:style w:type="paragraph" w:customStyle="1" w:styleId="325">
    <w:name w:val="正文 首行缩进:  2 字符 Char"/>
    <w:basedOn w:val="1"/>
    <w:autoRedefine/>
    <w:qFormat/>
    <w:uiPriority w:val="0"/>
    <w:pPr>
      <w:spacing w:line="360" w:lineRule="auto"/>
      <w:ind w:firstLine="480"/>
    </w:pPr>
    <w:rPr>
      <w:rFonts w:cs="宋体"/>
      <w:sz w:val="24"/>
      <w:szCs w:val="20"/>
    </w:rPr>
  </w:style>
  <w:style w:type="paragraph" w:customStyle="1" w:styleId="326">
    <w:name w:val="Char Char Char Char Char Char Char Char Char"/>
    <w:basedOn w:val="1"/>
    <w:autoRedefine/>
    <w:qFormat/>
    <w:uiPriority w:val="0"/>
    <w:pPr>
      <w:tabs>
        <w:tab w:val="left" w:pos="360"/>
      </w:tabs>
      <w:ind w:left="200" w:hanging="200" w:hangingChars="200"/>
    </w:pPr>
    <w:rPr>
      <w:sz w:val="24"/>
    </w:rPr>
  </w:style>
  <w:style w:type="paragraph" w:customStyle="1" w:styleId="327">
    <w:name w:val="Char Char Char Char Char Char Char Char Char Char Char Char Char"/>
    <w:basedOn w:val="1"/>
    <w:autoRedefine/>
    <w:qFormat/>
    <w:uiPriority w:val="0"/>
    <w:pPr>
      <w:widowControl/>
      <w:spacing w:after="160" w:line="240" w:lineRule="exact"/>
      <w:jc w:val="left"/>
    </w:pPr>
  </w:style>
  <w:style w:type="paragraph" w:customStyle="1" w:styleId="328">
    <w:name w:val="xl53"/>
    <w:basedOn w:val="1"/>
    <w:autoRedefine/>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szCs w:val="20"/>
    </w:rPr>
  </w:style>
  <w:style w:type="paragraph" w:customStyle="1" w:styleId="329">
    <w:name w:val="样式 标题 3H3sect1.2.3BOD 0Heading 3 - oldh3l3CTLevel 3 Head..."/>
    <w:basedOn w:val="6"/>
    <w:autoRedefine/>
    <w:qFormat/>
    <w:uiPriority w:val="0"/>
    <w:pPr>
      <w:spacing w:beforeLines="50" w:afterLines="50" w:line="240" w:lineRule="auto"/>
      <w:jc w:val="left"/>
    </w:pPr>
    <w:rPr>
      <w:rFonts w:cs="宋体"/>
      <w:sz w:val="30"/>
      <w:szCs w:val="20"/>
    </w:rPr>
  </w:style>
  <w:style w:type="paragraph" w:customStyle="1" w:styleId="330">
    <w:name w:val="TOC 标题1"/>
    <w:basedOn w:val="4"/>
    <w:next w:val="1"/>
    <w:autoRedefine/>
    <w:qFormat/>
    <w:uiPriority w:val="0"/>
    <w:pPr>
      <w:widowControl/>
      <w:spacing w:before="480" w:line="276" w:lineRule="auto"/>
      <w:outlineLvl w:val="9"/>
    </w:pPr>
    <w:rPr>
      <w:rFonts w:ascii="Cambria" w:hAnsi="Cambria"/>
      <w:color w:val="365F91"/>
      <w:kern w:val="0"/>
      <w:sz w:val="28"/>
      <w:szCs w:val="28"/>
    </w:rPr>
  </w:style>
  <w:style w:type="paragraph" w:customStyle="1" w:styleId="331">
    <w:name w:val="样式 标题 2H2h2sect 1.2Heading 2 HiddenHeading 2 CCBSheading 2..."/>
    <w:basedOn w:val="5"/>
    <w:autoRedefine/>
    <w:qFormat/>
    <w:uiPriority w:val="0"/>
    <w:pPr>
      <w:tabs>
        <w:tab w:val="left" w:pos="576"/>
      </w:tabs>
      <w:adjustRightInd w:val="0"/>
      <w:spacing w:line="240" w:lineRule="auto"/>
      <w:ind w:left="576" w:hanging="36"/>
    </w:pPr>
    <w:rPr>
      <w:rFonts w:ascii="宋体" w:hAnsi="宋体" w:eastAsia="宋体"/>
      <w:sz w:val="28"/>
      <w:szCs w:val="20"/>
    </w:rPr>
  </w:style>
  <w:style w:type="paragraph" w:customStyle="1" w:styleId="332">
    <w:name w:val="Body Text 211"/>
    <w:basedOn w:val="1"/>
    <w:autoRedefine/>
    <w:qFormat/>
    <w:uiPriority w:val="0"/>
    <w:pPr>
      <w:widowControl/>
      <w:overflowPunct w:val="0"/>
      <w:autoSpaceDE w:val="0"/>
      <w:autoSpaceDN w:val="0"/>
      <w:adjustRightInd w:val="0"/>
      <w:ind w:left="720" w:hanging="720"/>
      <w:textAlignment w:val="baseline"/>
    </w:pPr>
    <w:rPr>
      <w:kern w:val="0"/>
      <w:sz w:val="24"/>
      <w:szCs w:val="20"/>
      <w:lang w:val="en-GB"/>
    </w:rPr>
  </w:style>
  <w:style w:type="paragraph" w:customStyle="1" w:styleId="333">
    <w:name w:val="样式 首行缩进:  2 字符"/>
    <w:basedOn w:val="1"/>
    <w:autoRedefine/>
    <w:qFormat/>
    <w:uiPriority w:val="0"/>
    <w:pPr>
      <w:spacing w:line="360" w:lineRule="auto"/>
      <w:ind w:firstLine="480" w:firstLineChars="200"/>
    </w:pPr>
    <w:rPr>
      <w:rFonts w:cs="宋体"/>
      <w:sz w:val="24"/>
      <w:szCs w:val="20"/>
    </w:rPr>
  </w:style>
  <w:style w:type="paragraph" w:customStyle="1" w:styleId="334">
    <w:name w:val="样式 段后: 0.25 行"/>
    <w:basedOn w:val="1"/>
    <w:autoRedefine/>
    <w:qFormat/>
    <w:uiPriority w:val="0"/>
    <w:pPr>
      <w:widowControl/>
      <w:spacing w:afterLines="25" w:line="300" w:lineRule="auto"/>
      <w:ind w:firstLine="420" w:firstLineChars="200"/>
      <w:jc w:val="left"/>
    </w:pPr>
    <w:rPr>
      <w:rFonts w:ascii="Arial" w:hAnsi="Arial" w:cs="宋体"/>
      <w:kern w:val="0"/>
      <w:sz w:val="22"/>
      <w:szCs w:val="20"/>
      <w:lang w:eastAsia="en-US"/>
    </w:rPr>
  </w:style>
  <w:style w:type="paragraph" w:customStyle="1" w:styleId="335">
    <w:name w:val="正文--wdh"/>
    <w:basedOn w:val="1"/>
    <w:autoRedefine/>
    <w:qFormat/>
    <w:uiPriority w:val="0"/>
    <w:pPr>
      <w:spacing w:line="360" w:lineRule="auto"/>
    </w:pPr>
    <w:rPr>
      <w:sz w:val="24"/>
    </w:rPr>
  </w:style>
  <w:style w:type="paragraph" w:customStyle="1" w:styleId="336">
    <w:name w:val="font6"/>
    <w:basedOn w:val="1"/>
    <w:autoRedefine/>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337">
    <w:name w:val="插图"/>
    <w:basedOn w:val="1"/>
    <w:autoRedefine/>
    <w:qFormat/>
    <w:uiPriority w:val="0"/>
    <w:pPr>
      <w:tabs>
        <w:tab w:val="left" w:pos="1620"/>
      </w:tabs>
      <w:adjustRightInd w:val="0"/>
      <w:jc w:val="center"/>
    </w:pPr>
    <w:rPr>
      <w:bCs/>
      <w:color w:val="000000"/>
      <w:szCs w:val="22"/>
    </w:rPr>
  </w:style>
  <w:style w:type="paragraph" w:customStyle="1" w:styleId="338">
    <w:name w:val="Char Char Char Char Char Char Char Char Char Char Char Char Char Char Char Char Char Char Char Char Char Char Char1"/>
    <w:basedOn w:val="1"/>
    <w:autoRedefine/>
    <w:qFormat/>
    <w:uiPriority w:val="0"/>
    <w:rPr>
      <w:rFonts w:ascii="Tahoma" w:hAnsi="Tahoma" w:cs="Tahoma"/>
      <w:sz w:val="24"/>
      <w:szCs w:val="20"/>
    </w:rPr>
  </w:style>
  <w:style w:type="paragraph" w:customStyle="1" w:styleId="339">
    <w:name w:val="Char Char Char Char1"/>
    <w:basedOn w:val="18"/>
    <w:autoRedefine/>
    <w:qFormat/>
    <w:uiPriority w:val="0"/>
    <w:pPr>
      <w:adjustRightInd w:val="0"/>
      <w:snapToGrid w:val="0"/>
      <w:spacing w:line="360" w:lineRule="auto"/>
    </w:pPr>
    <w:rPr>
      <w:rFonts w:ascii="Tahoma" w:hAnsi="Tahoma"/>
    </w:rPr>
  </w:style>
  <w:style w:type="paragraph" w:customStyle="1" w:styleId="340">
    <w:name w:val="标题2，章节第二层"/>
    <w:basedOn w:val="1"/>
    <w:next w:val="270"/>
    <w:autoRedefine/>
    <w:qFormat/>
    <w:uiPriority w:val="0"/>
    <w:pPr>
      <w:tabs>
        <w:tab w:val="left" w:pos="630"/>
        <w:tab w:val="left" w:pos="992"/>
      </w:tabs>
      <w:adjustRightInd w:val="0"/>
      <w:snapToGrid w:val="0"/>
      <w:spacing w:beforeLines="100" w:afterLines="100" w:line="300" w:lineRule="auto"/>
      <w:ind w:left="992" w:hanging="567"/>
      <w:outlineLvl w:val="1"/>
    </w:pPr>
    <w:rPr>
      <w:rFonts w:ascii="Arial" w:hAnsi="Arial" w:eastAsia="黑体"/>
      <w:sz w:val="32"/>
    </w:rPr>
  </w:style>
  <w:style w:type="paragraph" w:customStyle="1" w:styleId="341">
    <w:name w:val="xl4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342">
    <w:name w:val="Char1 Char Char Char1"/>
    <w:basedOn w:val="1"/>
    <w:autoRedefine/>
    <w:qFormat/>
    <w:uiPriority w:val="0"/>
    <w:rPr>
      <w:rFonts w:ascii="Tahoma" w:hAnsi="Tahoma"/>
      <w:sz w:val="24"/>
      <w:szCs w:val="20"/>
    </w:rPr>
  </w:style>
  <w:style w:type="paragraph" w:customStyle="1" w:styleId="343">
    <w:name w:val="表格内容"/>
    <w:basedOn w:val="1"/>
    <w:autoRedefine/>
    <w:qFormat/>
    <w:uiPriority w:val="0"/>
    <w:pPr>
      <w:widowControl/>
      <w:autoSpaceDE w:val="0"/>
      <w:autoSpaceDN w:val="0"/>
      <w:adjustRightInd w:val="0"/>
      <w:spacing w:before="60" w:line="300" w:lineRule="auto"/>
      <w:jc w:val="center"/>
      <w:textAlignment w:val="bottom"/>
    </w:pPr>
    <w:rPr>
      <w:kern w:val="0"/>
      <w:szCs w:val="20"/>
    </w:rPr>
  </w:style>
  <w:style w:type="paragraph" w:customStyle="1" w:styleId="344">
    <w:name w:val="样式"/>
    <w:basedOn w:val="1"/>
    <w:autoRedefine/>
    <w:qFormat/>
    <w:uiPriority w:val="0"/>
    <w:pPr>
      <w:autoSpaceDE w:val="0"/>
      <w:autoSpaceDN w:val="0"/>
      <w:snapToGrid w:val="0"/>
      <w:spacing w:before="120" w:after="120" w:line="360" w:lineRule="auto"/>
    </w:pPr>
    <w:rPr>
      <w:rFonts w:ascii="宋体"/>
      <w:sz w:val="24"/>
      <w:szCs w:val="20"/>
    </w:rPr>
  </w:style>
  <w:style w:type="paragraph" w:customStyle="1" w:styleId="345">
    <w:name w:val="Normal Indent1"/>
    <w:basedOn w:val="1"/>
    <w:autoRedefine/>
    <w:qFormat/>
    <w:uiPriority w:val="0"/>
    <w:pPr>
      <w:ind w:firstLine="420"/>
    </w:pPr>
    <w:rPr>
      <w:kern w:val="0"/>
      <w:sz w:val="20"/>
      <w:szCs w:val="20"/>
    </w:rPr>
  </w:style>
  <w:style w:type="paragraph" w:customStyle="1" w:styleId="346">
    <w:name w:val="标题 4宋体"/>
    <w:basedOn w:val="7"/>
    <w:autoRedefine/>
    <w:qFormat/>
    <w:uiPriority w:val="0"/>
    <w:pPr>
      <w:keepLines w:val="0"/>
      <w:autoSpaceDE w:val="0"/>
      <w:autoSpaceDN w:val="0"/>
      <w:adjustRightInd w:val="0"/>
      <w:spacing w:before="0" w:after="0" w:line="360" w:lineRule="auto"/>
      <w:jc w:val="left"/>
    </w:pPr>
    <w:rPr>
      <w:rFonts w:ascii="宋体" w:hAnsi="宋体" w:eastAsia="宋体"/>
      <w:bCs/>
      <w:color w:val="000000"/>
      <w:sz w:val="24"/>
    </w:rPr>
  </w:style>
  <w:style w:type="paragraph" w:customStyle="1" w:styleId="347">
    <w:name w:val="标题1"/>
    <w:basedOn w:val="1"/>
    <w:next w:val="1"/>
    <w:autoRedefine/>
    <w:qFormat/>
    <w:uiPriority w:val="0"/>
    <w:pPr>
      <w:tabs>
        <w:tab w:val="left" w:pos="9193"/>
        <w:tab w:val="left" w:pos="9827"/>
      </w:tabs>
      <w:autoSpaceDE w:val="0"/>
      <w:autoSpaceDN w:val="0"/>
      <w:snapToGrid w:val="0"/>
      <w:spacing w:line="700" w:lineRule="atLeast"/>
      <w:jc w:val="center"/>
    </w:pPr>
    <w:rPr>
      <w:rFonts w:ascii="方正小标宋_GBK" w:eastAsia="方正小标宋_GBK"/>
      <w:kern w:val="0"/>
      <w:sz w:val="44"/>
      <w:szCs w:val="20"/>
    </w:rPr>
  </w:style>
  <w:style w:type="paragraph" w:customStyle="1" w:styleId="348">
    <w:name w:val="xl62"/>
    <w:basedOn w:val="1"/>
    <w:autoRedefine/>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szCs w:val="20"/>
    </w:rPr>
  </w:style>
  <w:style w:type="paragraph" w:customStyle="1" w:styleId="349">
    <w:name w:val="xl49"/>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350">
    <w:name w:val="Char Char Char Char Char Char Char Char Char Char Char1"/>
    <w:basedOn w:val="1"/>
    <w:autoRedefine/>
    <w:qFormat/>
    <w:uiPriority w:val="0"/>
    <w:rPr>
      <w:rFonts w:ascii="Tahoma" w:hAnsi="Tahoma" w:cs="Tahoma"/>
      <w:sz w:val="24"/>
      <w:szCs w:val="20"/>
    </w:rPr>
  </w:style>
  <w:style w:type="paragraph" w:customStyle="1" w:styleId="351">
    <w:name w:val="符号与编号 Char"/>
    <w:basedOn w:val="1"/>
    <w:autoRedefine/>
    <w:qFormat/>
    <w:uiPriority w:val="0"/>
    <w:pPr>
      <w:tabs>
        <w:tab w:val="left" w:pos="720"/>
      </w:tabs>
      <w:spacing w:afterLines="50" w:line="400" w:lineRule="atLeast"/>
      <w:ind w:left="720"/>
    </w:pPr>
    <w:rPr>
      <w:sz w:val="24"/>
    </w:rPr>
  </w:style>
  <w:style w:type="paragraph" w:customStyle="1" w:styleId="352">
    <w:name w:val="小四 段落 宋体 Char Char Char Char"/>
    <w:basedOn w:val="1"/>
    <w:autoRedefine/>
    <w:qFormat/>
    <w:uiPriority w:val="0"/>
    <w:pPr>
      <w:spacing w:line="360" w:lineRule="auto"/>
      <w:ind w:right="-33" w:firstLine="480" w:firstLineChars="200"/>
      <w:jc w:val="left"/>
    </w:pPr>
    <w:rPr>
      <w:sz w:val="24"/>
    </w:rPr>
  </w:style>
  <w:style w:type="paragraph" w:customStyle="1" w:styleId="353">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354">
    <w:name w:val="Char Char Char Char Char Char Char1 Char"/>
    <w:basedOn w:val="1"/>
    <w:autoRedefine/>
    <w:qFormat/>
    <w:uiPriority w:val="0"/>
    <w:rPr>
      <w:rFonts w:ascii="Tahoma" w:hAnsi="Tahoma" w:cs="Tahoma"/>
      <w:sz w:val="24"/>
      <w:szCs w:val="20"/>
    </w:rPr>
  </w:style>
  <w:style w:type="paragraph" w:customStyle="1" w:styleId="355">
    <w:name w:val="font12"/>
    <w:basedOn w:val="1"/>
    <w:autoRedefine/>
    <w:qFormat/>
    <w:uiPriority w:val="0"/>
    <w:pPr>
      <w:widowControl/>
      <w:spacing w:before="100" w:beforeAutospacing="1" w:after="100" w:afterAutospacing="1"/>
      <w:jc w:val="left"/>
    </w:pPr>
    <w:rPr>
      <w:rFonts w:ascii="宋体" w:hAnsi="宋体" w:cs="宋体"/>
      <w:kern w:val="0"/>
      <w:sz w:val="36"/>
      <w:szCs w:val="36"/>
    </w:rPr>
  </w:style>
  <w:style w:type="paragraph" w:customStyle="1" w:styleId="356">
    <w:name w:val="Char Char Char Char Char Char Char Char Char Char Char"/>
    <w:basedOn w:val="1"/>
    <w:autoRedefine/>
    <w:qFormat/>
    <w:uiPriority w:val="0"/>
    <w:rPr>
      <w:rFonts w:ascii="Tahoma" w:hAnsi="Tahoma"/>
      <w:sz w:val="24"/>
      <w:szCs w:val="20"/>
    </w:rPr>
  </w:style>
  <w:style w:type="paragraph" w:customStyle="1" w:styleId="357">
    <w:name w:val="附录1"/>
    <w:autoRedefine/>
    <w:qFormat/>
    <w:uiPriority w:val="0"/>
    <w:pPr>
      <w:tabs>
        <w:tab w:val="left" w:pos="907"/>
      </w:tabs>
      <w:snapToGrid w:val="0"/>
      <w:spacing w:before="240" w:line="600" w:lineRule="atLeast"/>
      <w:ind w:left="902" w:hanging="420"/>
    </w:pPr>
    <w:rPr>
      <w:rFonts w:ascii="Calibri" w:hAnsi="Calibri" w:eastAsia="宋体" w:cs="Times New Roman"/>
      <w:b/>
      <w:i/>
      <w:sz w:val="28"/>
      <w:lang w:val="en-US" w:eastAsia="zh-CN" w:bidi="ar-SA"/>
    </w:rPr>
  </w:style>
  <w:style w:type="paragraph" w:customStyle="1" w:styleId="358">
    <w:name w:val="样式3"/>
    <w:basedOn w:val="1"/>
    <w:next w:val="1"/>
    <w:autoRedefine/>
    <w:qFormat/>
    <w:uiPriority w:val="0"/>
    <w:pPr>
      <w:spacing w:line="360" w:lineRule="auto"/>
    </w:pPr>
    <w:rPr>
      <w:szCs w:val="20"/>
    </w:rPr>
  </w:style>
  <w:style w:type="paragraph" w:customStyle="1" w:styleId="359">
    <w:name w:val="公文标题 2"/>
    <w:basedOn w:val="1"/>
    <w:next w:val="360"/>
    <w:autoRedefine/>
    <w:qFormat/>
    <w:uiPriority w:val="0"/>
    <w:pPr>
      <w:outlineLvl w:val="1"/>
    </w:pPr>
    <w:rPr>
      <w:rFonts w:ascii="仿宋_GB2312" w:hAnsi="宋体" w:eastAsia="仿宋_GB2312"/>
      <w:kern w:val="28"/>
      <w:sz w:val="28"/>
    </w:rPr>
  </w:style>
  <w:style w:type="paragraph" w:customStyle="1" w:styleId="360">
    <w:name w:val="公文正文"/>
    <w:basedOn w:val="3"/>
    <w:autoRedefine/>
    <w:qFormat/>
    <w:uiPriority w:val="0"/>
    <w:pPr>
      <w:spacing w:after="0"/>
      <w:ind w:left="0" w:leftChars="0" w:firstLine="200" w:firstLineChars="200"/>
    </w:pPr>
    <w:rPr>
      <w:rFonts w:ascii="仿宋_GB2312" w:hAnsi="宋体" w:eastAsia="仿宋_GB2312"/>
      <w:kern w:val="28"/>
      <w:sz w:val="28"/>
    </w:rPr>
  </w:style>
  <w:style w:type="paragraph" w:customStyle="1" w:styleId="361">
    <w:name w:val="批注主题1"/>
    <w:basedOn w:val="19"/>
    <w:next w:val="19"/>
    <w:autoRedefine/>
    <w:qFormat/>
    <w:uiPriority w:val="0"/>
    <w:rPr>
      <w:b/>
      <w:bCs/>
      <w:szCs w:val="24"/>
    </w:rPr>
  </w:style>
  <w:style w:type="paragraph" w:customStyle="1" w:styleId="362">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i/>
      <w:iCs/>
      <w:kern w:val="0"/>
      <w:sz w:val="20"/>
      <w:szCs w:val="20"/>
    </w:rPr>
  </w:style>
  <w:style w:type="paragraph" w:customStyle="1" w:styleId="363">
    <w:name w:val="Default Text"/>
    <w:basedOn w:val="1"/>
    <w:autoRedefine/>
    <w:qFormat/>
    <w:uiPriority w:val="0"/>
    <w:pPr>
      <w:widowControl/>
      <w:jc w:val="left"/>
    </w:pPr>
    <w:rPr>
      <w:kern w:val="0"/>
      <w:sz w:val="24"/>
      <w:szCs w:val="20"/>
      <w:lang w:eastAsia="en-US"/>
    </w:rPr>
  </w:style>
  <w:style w:type="paragraph" w:customStyle="1" w:styleId="364">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365">
    <w:name w:val="符号与编号 Char Char"/>
    <w:basedOn w:val="1"/>
    <w:autoRedefine/>
    <w:qFormat/>
    <w:uiPriority w:val="0"/>
    <w:pPr>
      <w:tabs>
        <w:tab w:val="left" w:pos="840"/>
      </w:tabs>
      <w:spacing w:afterLines="50" w:line="400" w:lineRule="atLeast"/>
      <w:ind w:left="839" w:hanging="419"/>
    </w:pPr>
    <w:rPr>
      <w:sz w:val="24"/>
    </w:rPr>
  </w:style>
  <w:style w:type="paragraph" w:customStyle="1" w:styleId="366">
    <w:name w:val="font8"/>
    <w:basedOn w:val="1"/>
    <w:autoRedefine/>
    <w:qFormat/>
    <w:uiPriority w:val="0"/>
    <w:pPr>
      <w:widowControl/>
      <w:spacing w:before="100" w:beforeAutospacing="1" w:after="100" w:afterAutospacing="1"/>
      <w:jc w:val="left"/>
    </w:pPr>
    <w:rPr>
      <w:rFonts w:ascii="宋体" w:hAnsi="宋体" w:cs="宋体"/>
      <w:b/>
      <w:bCs/>
      <w:i/>
      <w:iCs/>
      <w:kern w:val="0"/>
      <w:sz w:val="20"/>
      <w:szCs w:val="20"/>
    </w:rPr>
  </w:style>
  <w:style w:type="paragraph" w:customStyle="1" w:styleId="367">
    <w:name w:val="项目符号，二级"/>
    <w:basedOn w:val="270"/>
    <w:next w:val="270"/>
    <w:autoRedefine/>
    <w:qFormat/>
    <w:uiPriority w:val="0"/>
    <w:pPr>
      <w:tabs>
        <w:tab w:val="left" w:pos="1211"/>
        <w:tab w:val="left" w:pos="1337"/>
      </w:tabs>
      <w:ind w:left="1337" w:right="-27" w:firstLine="480"/>
    </w:pPr>
    <w:rPr>
      <w:bCs w:val="0"/>
      <w:color w:val="000000"/>
      <w:sz w:val="24"/>
      <w:szCs w:val="24"/>
    </w:rPr>
  </w:style>
  <w:style w:type="paragraph" w:customStyle="1" w:styleId="368">
    <w:name w:val="小四 段落 宋体"/>
    <w:basedOn w:val="15"/>
    <w:autoRedefine/>
    <w:qFormat/>
    <w:uiPriority w:val="0"/>
    <w:pPr>
      <w:tabs>
        <w:tab w:val="clear" w:pos="2952"/>
      </w:tabs>
      <w:spacing w:line="360" w:lineRule="auto"/>
      <w:ind w:left="113" w:right="113" w:firstLine="425"/>
      <w:jc w:val="left"/>
    </w:pPr>
    <w:rPr>
      <w:sz w:val="24"/>
    </w:rPr>
  </w:style>
  <w:style w:type="paragraph" w:customStyle="1" w:styleId="369">
    <w:name w:val="Char11"/>
    <w:basedOn w:val="1"/>
    <w:autoRedefine/>
    <w:qFormat/>
    <w:uiPriority w:val="0"/>
    <w:rPr>
      <w:rFonts w:ascii="仿宋_GB2312" w:eastAsia="仿宋_GB2312"/>
      <w:b/>
      <w:sz w:val="32"/>
      <w:szCs w:val="32"/>
    </w:rPr>
  </w:style>
  <w:style w:type="paragraph" w:customStyle="1" w:styleId="370">
    <w:name w:val="Char2 Char Char Char Char Char Char1"/>
    <w:basedOn w:val="1"/>
    <w:autoRedefine/>
    <w:qFormat/>
    <w:uiPriority w:val="0"/>
    <w:pPr>
      <w:keepNext/>
      <w:widowControl/>
      <w:tabs>
        <w:tab w:val="left" w:pos="425"/>
      </w:tabs>
      <w:autoSpaceDE w:val="0"/>
      <w:autoSpaceDN w:val="0"/>
      <w:adjustRightInd w:val="0"/>
      <w:spacing w:before="80" w:after="80"/>
      <w:ind w:hanging="425"/>
    </w:pPr>
    <w:rPr>
      <w:rFonts w:ascii="Arial" w:hAnsi="Arial" w:cs="Arial"/>
      <w:sz w:val="20"/>
      <w:szCs w:val="20"/>
    </w:rPr>
  </w:style>
  <w:style w:type="paragraph" w:customStyle="1" w:styleId="371">
    <w:name w:val="Pa5"/>
    <w:basedOn w:val="1"/>
    <w:next w:val="1"/>
    <w:autoRedefine/>
    <w:qFormat/>
    <w:uiPriority w:val="0"/>
    <w:pPr>
      <w:autoSpaceDE w:val="0"/>
      <w:autoSpaceDN w:val="0"/>
      <w:adjustRightInd w:val="0"/>
      <w:spacing w:line="241" w:lineRule="atLeast"/>
      <w:jc w:val="left"/>
    </w:pPr>
    <w:rPr>
      <w:rFonts w:ascii="HYDaHeiJ" w:eastAsia="HYDaHeiJ"/>
      <w:kern w:val="0"/>
      <w:sz w:val="24"/>
    </w:rPr>
  </w:style>
  <w:style w:type="paragraph" w:customStyle="1" w:styleId="372">
    <w:name w:val="Char Char Char1"/>
    <w:basedOn w:val="18"/>
    <w:autoRedefine/>
    <w:qFormat/>
    <w:uiPriority w:val="0"/>
    <w:pPr>
      <w:spacing w:line="436" w:lineRule="exact"/>
    </w:pPr>
  </w:style>
  <w:style w:type="paragraph" w:customStyle="1" w:styleId="373">
    <w:name w:val="xl52"/>
    <w:basedOn w:val="1"/>
    <w:autoRedefine/>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szCs w:val="20"/>
    </w:rPr>
  </w:style>
  <w:style w:type="paragraph" w:customStyle="1" w:styleId="374">
    <w:name w:val="Char Char Char Char Char Char Char"/>
    <w:basedOn w:val="1"/>
    <w:autoRedefine/>
    <w:qFormat/>
    <w:uiPriority w:val="0"/>
    <w:pPr>
      <w:jc w:val="left"/>
    </w:pPr>
    <w:rPr>
      <w:rFonts w:ascii="Tahoma" w:hAnsi="Tahoma"/>
      <w:sz w:val="24"/>
      <w:szCs w:val="20"/>
    </w:rPr>
  </w:style>
  <w:style w:type="paragraph" w:customStyle="1" w:styleId="375">
    <w:name w:val="1"/>
    <w:basedOn w:val="1"/>
    <w:next w:val="47"/>
    <w:autoRedefine/>
    <w:qFormat/>
    <w:uiPriority w:val="0"/>
    <w:pPr>
      <w:spacing w:line="360" w:lineRule="auto"/>
    </w:pPr>
    <w:rPr>
      <w:rFonts w:eastAsia="仿宋_GB2312"/>
      <w:sz w:val="24"/>
    </w:rPr>
  </w:style>
  <w:style w:type="paragraph" w:customStyle="1" w:styleId="376">
    <w:name w:val="Char Char"/>
    <w:basedOn w:val="1"/>
    <w:autoRedefine/>
    <w:qFormat/>
    <w:uiPriority w:val="0"/>
    <w:rPr>
      <w:rFonts w:ascii="Tahoma" w:hAnsi="Tahoma"/>
      <w:sz w:val="24"/>
      <w:szCs w:val="20"/>
    </w:rPr>
  </w:style>
  <w:style w:type="paragraph" w:customStyle="1" w:styleId="377">
    <w:name w:val="Char Char110"/>
    <w:basedOn w:val="1"/>
    <w:autoRedefine/>
    <w:qFormat/>
    <w:uiPriority w:val="0"/>
    <w:rPr>
      <w:rFonts w:ascii="Tahoma" w:hAnsi="Tahoma" w:cs="Tahoma"/>
      <w:sz w:val="24"/>
      <w:szCs w:val="20"/>
    </w:rPr>
  </w:style>
  <w:style w:type="paragraph" w:styleId="378">
    <w:name w:val="No Spacing"/>
    <w:autoRedefine/>
    <w:qFormat/>
    <w:uiPriority w:val="1"/>
    <w:rPr>
      <w:rFonts w:ascii="Calibri" w:hAnsi="Calibri" w:eastAsia="宋体" w:cs="Times New Roman"/>
      <w:sz w:val="22"/>
      <w:szCs w:val="22"/>
      <w:lang w:val="en-US" w:eastAsia="zh-CN" w:bidi="ar-SA"/>
    </w:rPr>
  </w:style>
  <w:style w:type="paragraph" w:customStyle="1" w:styleId="379">
    <w:name w:val="正文缩进2字符"/>
    <w:basedOn w:val="1"/>
    <w:autoRedefine/>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380">
    <w:name w:val="正文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381">
    <w:name w:val="Char Char Char Char"/>
    <w:basedOn w:val="18"/>
    <w:autoRedefine/>
    <w:qFormat/>
    <w:uiPriority w:val="0"/>
    <w:pPr>
      <w:adjustRightInd w:val="0"/>
      <w:snapToGrid w:val="0"/>
      <w:spacing w:line="360" w:lineRule="auto"/>
    </w:pPr>
    <w:rPr>
      <w:rFonts w:ascii="Tahoma" w:hAnsi="Tahoma"/>
    </w:rPr>
  </w:style>
  <w:style w:type="paragraph" w:customStyle="1" w:styleId="382">
    <w:name w:val="一级标题"/>
    <w:basedOn w:val="1"/>
    <w:autoRedefine/>
    <w:qFormat/>
    <w:uiPriority w:val="0"/>
    <w:pPr>
      <w:tabs>
        <w:tab w:val="left" w:pos="903"/>
      </w:tabs>
      <w:spacing w:line="360" w:lineRule="auto"/>
      <w:ind w:left="900" w:hanging="420"/>
    </w:pPr>
    <w:rPr>
      <w:rFonts w:ascii="Arial" w:hAnsi="Arial" w:cs="Arial"/>
      <w:sz w:val="24"/>
      <w:szCs w:val="20"/>
    </w:rPr>
  </w:style>
  <w:style w:type="paragraph" w:customStyle="1" w:styleId="383">
    <w:name w:val="Char Char Char Char Char Char Char Char Char Char Char1 Char Char Char1"/>
    <w:basedOn w:val="1"/>
    <w:autoRedefine/>
    <w:qFormat/>
    <w:uiPriority w:val="0"/>
    <w:pPr>
      <w:ind w:firstLine="200" w:firstLineChars="200"/>
      <w:jc w:val="left"/>
    </w:pPr>
    <w:rPr>
      <w:rFonts w:ascii="Tahoma" w:hAnsi="Tahoma"/>
      <w:sz w:val="24"/>
    </w:rPr>
  </w:style>
  <w:style w:type="paragraph" w:customStyle="1" w:styleId="384">
    <w:name w:val="正文 + 宋体"/>
    <w:basedOn w:val="1"/>
    <w:autoRedefine/>
    <w:qFormat/>
    <w:uiPriority w:val="0"/>
    <w:pPr>
      <w:spacing w:line="360" w:lineRule="auto"/>
      <w:ind w:firstLine="420" w:firstLineChars="200"/>
    </w:pPr>
  </w:style>
  <w:style w:type="paragraph" w:customStyle="1" w:styleId="38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86">
    <w:name w:val="标准小四"/>
    <w:basedOn w:val="1"/>
    <w:autoRedefine/>
    <w:qFormat/>
    <w:uiPriority w:val="0"/>
    <w:pPr>
      <w:spacing w:line="360" w:lineRule="auto"/>
      <w:ind w:firstLine="480" w:firstLineChars="200"/>
    </w:pPr>
    <w:rPr>
      <w:rFonts w:ascii="Arial" w:hAnsi="Arial"/>
      <w:sz w:val="24"/>
      <w:szCs w:val="21"/>
    </w:rPr>
  </w:style>
  <w:style w:type="paragraph" w:customStyle="1" w:styleId="387">
    <w:name w:val="标准文本"/>
    <w:basedOn w:val="1"/>
    <w:autoRedefine/>
    <w:qFormat/>
    <w:uiPriority w:val="0"/>
    <w:pPr>
      <w:spacing w:line="360" w:lineRule="auto"/>
      <w:ind w:firstLine="480" w:firstLineChars="200"/>
    </w:pPr>
    <w:rPr>
      <w:rFonts w:cs="宋体"/>
      <w:sz w:val="24"/>
    </w:rPr>
  </w:style>
  <w:style w:type="paragraph" w:customStyle="1" w:styleId="388">
    <w:name w:val="Char Char1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389">
    <w:name w:val="列出段落2"/>
    <w:basedOn w:val="1"/>
    <w:autoRedefine/>
    <w:qFormat/>
    <w:uiPriority w:val="99"/>
    <w:pPr>
      <w:ind w:firstLine="420" w:firstLineChars="200"/>
    </w:pPr>
    <w:rPr>
      <w:szCs w:val="22"/>
    </w:rPr>
  </w:style>
  <w:style w:type="paragraph" w:customStyle="1" w:styleId="390">
    <w:name w:val="xl55"/>
    <w:basedOn w:val="1"/>
    <w:autoRedefine/>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szCs w:val="20"/>
    </w:rPr>
  </w:style>
  <w:style w:type="paragraph" w:customStyle="1" w:styleId="391">
    <w:name w:val="正文 首行缩进:  2 字符 Char Char"/>
    <w:basedOn w:val="1"/>
    <w:autoRedefine/>
    <w:qFormat/>
    <w:uiPriority w:val="0"/>
    <w:pPr>
      <w:spacing w:line="360" w:lineRule="auto"/>
      <w:ind w:firstLine="480"/>
    </w:pPr>
    <w:rPr>
      <w:rFonts w:ascii="楷体_GB2312" w:eastAsia="楷体_GB2312"/>
      <w:bCs/>
      <w:sz w:val="24"/>
    </w:rPr>
  </w:style>
  <w:style w:type="paragraph" w:customStyle="1" w:styleId="392">
    <w:name w:val="章标题"/>
    <w:next w:val="393"/>
    <w:autoRedefine/>
    <w:qFormat/>
    <w:uiPriority w:val="0"/>
    <w:pPr>
      <w:spacing w:beforeLines="50" w:afterLines="50"/>
      <w:jc w:val="both"/>
      <w:outlineLvl w:val="1"/>
    </w:pPr>
    <w:rPr>
      <w:rFonts w:ascii="Calibri" w:hAnsi="Calibri" w:eastAsia="黑体" w:cs="Times New Roman"/>
      <w:sz w:val="21"/>
      <w:lang w:val="en-US" w:eastAsia="zh-CN" w:bidi="ar-SA"/>
    </w:rPr>
  </w:style>
  <w:style w:type="paragraph" w:customStyle="1" w:styleId="393">
    <w:name w:val="段"/>
    <w:autoRedefine/>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394">
    <w:name w:val="Item List Char Char"/>
    <w:autoRedefine/>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395">
    <w:name w:val="表格"/>
    <w:basedOn w:val="1"/>
    <w:autoRedefine/>
    <w:qFormat/>
    <w:uiPriority w:val="0"/>
    <w:pPr>
      <w:snapToGrid w:val="0"/>
      <w:ind w:firstLine="21" w:firstLineChars="21"/>
    </w:pPr>
    <w:rPr>
      <w:rFonts w:ascii="宋体" w:hAnsi="宋体" w:cs="宋体"/>
      <w:kern w:val="0"/>
      <w:sz w:val="20"/>
      <w:szCs w:val="20"/>
    </w:rPr>
  </w:style>
  <w:style w:type="paragraph" w:customStyle="1" w:styleId="396">
    <w:name w:val="默认段落字体 Para Char"/>
    <w:basedOn w:val="1"/>
    <w:autoRedefine/>
    <w:qFormat/>
    <w:uiPriority w:val="0"/>
    <w:pPr>
      <w:adjustRightInd w:val="0"/>
      <w:spacing w:line="360" w:lineRule="auto"/>
    </w:pPr>
    <w:rPr>
      <w:kern w:val="0"/>
      <w:sz w:val="24"/>
    </w:rPr>
  </w:style>
  <w:style w:type="paragraph" w:customStyle="1" w:styleId="397">
    <w:name w:val="符号与编号"/>
    <w:basedOn w:val="1"/>
    <w:autoRedefine/>
    <w:qFormat/>
    <w:uiPriority w:val="0"/>
    <w:pPr>
      <w:tabs>
        <w:tab w:val="left" w:pos="900"/>
      </w:tabs>
      <w:spacing w:afterLines="50" w:line="400" w:lineRule="atLeast"/>
      <w:ind w:left="900" w:hanging="420"/>
    </w:pPr>
    <w:rPr>
      <w:sz w:val="24"/>
    </w:rPr>
  </w:style>
  <w:style w:type="paragraph" w:customStyle="1" w:styleId="398">
    <w:name w:val="tableau"/>
    <w:basedOn w:val="1"/>
    <w:autoRedefine/>
    <w:qFormat/>
    <w:uiPriority w:val="0"/>
    <w:pPr>
      <w:widowControl/>
      <w:spacing w:before="20" w:after="20"/>
      <w:jc w:val="center"/>
    </w:pPr>
    <w:rPr>
      <w:rFonts w:ascii="Arial" w:hAnsi="Arial"/>
      <w:kern w:val="0"/>
      <w:sz w:val="16"/>
      <w:szCs w:val="20"/>
      <w:lang w:val="en-GB" w:eastAsia="en-US"/>
    </w:rPr>
  </w:style>
  <w:style w:type="paragraph" w:customStyle="1" w:styleId="399">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400">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401">
    <w:name w:val="正文表标题"/>
    <w:next w:val="393"/>
    <w:qFormat/>
    <w:uiPriority w:val="0"/>
    <w:pPr>
      <w:tabs>
        <w:tab w:val="left" w:pos="900"/>
      </w:tabs>
      <w:ind w:left="900" w:hanging="420"/>
      <w:jc w:val="center"/>
    </w:pPr>
    <w:rPr>
      <w:rFonts w:ascii="黑体" w:hAnsi="Calibri" w:eastAsia="黑体" w:cs="Times New Roman"/>
      <w:sz w:val="21"/>
      <w:lang w:val="en-US" w:eastAsia="zh-CN" w:bidi="ar-SA"/>
    </w:rPr>
  </w:style>
  <w:style w:type="paragraph" w:customStyle="1" w:styleId="402">
    <w:name w:val="qw"/>
    <w:autoRedefine/>
    <w:qFormat/>
    <w:uiPriority w:val="0"/>
    <w:pPr>
      <w:widowControl w:val="0"/>
      <w:adjustRightInd w:val="0"/>
      <w:spacing w:line="312" w:lineRule="atLeast"/>
      <w:jc w:val="both"/>
      <w:textAlignment w:val="baseline"/>
    </w:pPr>
    <w:rPr>
      <w:rFonts w:ascii="宋体" w:hAnsi="Calibri" w:eastAsia="宋体" w:cs="Times New Roman"/>
      <w:sz w:val="24"/>
      <w:lang w:val="en-US" w:eastAsia="zh-CN" w:bidi="ar-SA"/>
    </w:rPr>
  </w:style>
  <w:style w:type="paragraph" w:customStyle="1" w:styleId="403">
    <w:name w:val="Pa6"/>
    <w:basedOn w:val="1"/>
    <w:next w:val="1"/>
    <w:autoRedefine/>
    <w:qFormat/>
    <w:uiPriority w:val="0"/>
    <w:pPr>
      <w:autoSpaceDE w:val="0"/>
      <w:autoSpaceDN w:val="0"/>
      <w:adjustRightInd w:val="0"/>
      <w:spacing w:line="241" w:lineRule="atLeast"/>
      <w:jc w:val="left"/>
    </w:pPr>
    <w:rPr>
      <w:rFonts w:ascii="HYDaHeiJ" w:eastAsia="HYDaHeiJ"/>
      <w:kern w:val="0"/>
      <w:sz w:val="24"/>
    </w:rPr>
  </w:style>
  <w:style w:type="paragraph" w:customStyle="1" w:styleId="404">
    <w:name w:val="_Style 278"/>
    <w:basedOn w:val="1"/>
    <w:next w:val="82"/>
    <w:autoRedefine/>
    <w:qFormat/>
    <w:uiPriority w:val="34"/>
    <w:pPr>
      <w:ind w:firstLine="420" w:firstLineChars="200"/>
    </w:pPr>
  </w:style>
  <w:style w:type="paragraph" w:customStyle="1" w:styleId="405">
    <w:name w:val="xl4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406">
    <w:name w:val="retrait3"/>
    <w:basedOn w:val="1"/>
    <w:autoRedefine/>
    <w:qFormat/>
    <w:uiPriority w:val="0"/>
    <w:pPr>
      <w:widowControl/>
      <w:spacing w:before="20" w:after="20"/>
      <w:ind w:left="851"/>
      <w:jc w:val="left"/>
    </w:pPr>
    <w:rPr>
      <w:rFonts w:ascii="Arial" w:hAnsi="Arial"/>
      <w:kern w:val="0"/>
      <w:sz w:val="24"/>
      <w:szCs w:val="20"/>
      <w:lang w:val="en-GB"/>
    </w:rPr>
  </w:style>
  <w:style w:type="paragraph" w:customStyle="1" w:styleId="407">
    <w:name w:val="7"/>
    <w:basedOn w:val="1"/>
    <w:next w:val="49"/>
    <w:autoRedefine/>
    <w:qFormat/>
    <w:uiPriority w:val="0"/>
    <w:pPr>
      <w:widowControl/>
      <w:spacing w:before="100" w:beforeAutospacing="1" w:after="100" w:afterAutospacing="1"/>
      <w:jc w:val="left"/>
    </w:pPr>
    <w:rPr>
      <w:rFonts w:ascii="宋体" w:hAnsi="宋体"/>
      <w:kern w:val="0"/>
      <w:sz w:val="24"/>
      <w:szCs w:val="20"/>
    </w:rPr>
  </w:style>
  <w:style w:type="paragraph" w:customStyle="1" w:styleId="408">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409">
    <w:name w:val="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410">
    <w:name w:val="马刚标题4"/>
    <w:basedOn w:val="256"/>
    <w:next w:val="1"/>
    <w:autoRedefine/>
    <w:qFormat/>
    <w:uiPriority w:val="0"/>
    <w:pPr>
      <w:tabs>
        <w:tab w:val="left" w:pos="1050"/>
        <w:tab w:val="clear" w:pos="567"/>
        <w:tab w:val="clear" w:pos="735"/>
      </w:tabs>
      <w:spacing w:before="100" w:after="40"/>
      <w:outlineLvl w:val="3"/>
    </w:pPr>
    <w:rPr>
      <w:b w:val="0"/>
    </w:rPr>
  </w:style>
  <w:style w:type="paragraph" w:customStyle="1" w:styleId="411">
    <w:name w:val="正文文本 21"/>
    <w:basedOn w:val="1"/>
    <w:autoRedefine/>
    <w:qFormat/>
    <w:uiPriority w:val="0"/>
    <w:pPr>
      <w:widowControl/>
      <w:overflowPunct w:val="0"/>
      <w:autoSpaceDE w:val="0"/>
      <w:autoSpaceDN w:val="0"/>
      <w:adjustRightInd w:val="0"/>
      <w:ind w:left="720" w:hanging="720"/>
      <w:textAlignment w:val="baseline"/>
    </w:pPr>
    <w:rPr>
      <w:kern w:val="0"/>
      <w:sz w:val="24"/>
      <w:szCs w:val="20"/>
      <w:lang w:val="en-GB"/>
    </w:rPr>
  </w:style>
  <w:style w:type="paragraph" w:customStyle="1" w:styleId="412">
    <w:name w:val="标题3"/>
    <w:basedOn w:val="6"/>
    <w:autoRedefine/>
    <w:qFormat/>
    <w:uiPriority w:val="0"/>
    <w:pPr>
      <w:keepNext w:val="0"/>
      <w:keepLines w:val="0"/>
      <w:spacing w:before="0" w:after="0" w:line="360" w:lineRule="auto"/>
    </w:pPr>
    <w:rPr>
      <w:rFonts w:eastAsia="仿宋_GB2312"/>
      <w:b w:val="0"/>
      <w:sz w:val="30"/>
    </w:rPr>
  </w:style>
  <w:style w:type="paragraph" w:customStyle="1" w:styleId="413">
    <w:name w:val="Char Char Char Char Char Char Char Char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414">
    <w:name w:val="批注框文本1"/>
    <w:basedOn w:val="1"/>
    <w:autoRedefine/>
    <w:qFormat/>
    <w:uiPriority w:val="0"/>
    <w:rPr>
      <w:sz w:val="18"/>
      <w:szCs w:val="18"/>
    </w:rPr>
  </w:style>
  <w:style w:type="paragraph" w:customStyle="1" w:styleId="415">
    <w:name w:val="样式 样式 首行缩进:  2 字符 + 行距: 1.5 倍行距"/>
    <w:basedOn w:val="1"/>
    <w:autoRedefine/>
    <w:qFormat/>
    <w:uiPriority w:val="0"/>
    <w:pPr>
      <w:spacing w:line="360" w:lineRule="auto"/>
      <w:ind w:firstLine="470" w:firstLineChars="196"/>
    </w:pPr>
    <w:rPr>
      <w:sz w:val="24"/>
      <w:szCs w:val="20"/>
    </w:rPr>
  </w:style>
  <w:style w:type="paragraph" w:customStyle="1" w:styleId="416">
    <w:name w:val="font10"/>
    <w:basedOn w:val="1"/>
    <w:autoRedefine/>
    <w:qFormat/>
    <w:uiPriority w:val="0"/>
    <w:pPr>
      <w:widowControl/>
      <w:spacing w:before="100" w:beforeAutospacing="1" w:after="100" w:afterAutospacing="1"/>
      <w:jc w:val="left"/>
    </w:pPr>
    <w:rPr>
      <w:rFonts w:ascii="楷体_GB2312" w:hAnsi="宋体" w:eastAsia="楷体_GB2312" w:cs="宋体"/>
      <w:b/>
      <w:bCs/>
      <w:kern w:val="0"/>
      <w:sz w:val="18"/>
      <w:szCs w:val="18"/>
    </w:rPr>
  </w:style>
  <w:style w:type="paragraph" w:customStyle="1" w:styleId="417">
    <w:name w:val="正文文本缩进1"/>
    <w:basedOn w:val="1"/>
    <w:autoRedefine/>
    <w:qFormat/>
    <w:uiPriority w:val="0"/>
    <w:pPr>
      <w:spacing w:after="120"/>
      <w:ind w:left="420" w:leftChars="200"/>
    </w:pPr>
  </w:style>
  <w:style w:type="paragraph" w:customStyle="1" w:styleId="418">
    <w:name w:val="正文--表格内正文"/>
    <w:basedOn w:val="1"/>
    <w:autoRedefine/>
    <w:qFormat/>
    <w:uiPriority w:val="0"/>
    <w:pPr>
      <w:spacing w:beforeLines="50" w:line="240" w:lineRule="atLeast"/>
      <w:jc w:val="center"/>
    </w:pPr>
    <w:rPr>
      <w:rFonts w:ascii="宋体" w:hAnsi="宋体"/>
      <w:color w:val="000000"/>
      <w:sz w:val="24"/>
    </w:rPr>
  </w:style>
  <w:style w:type="paragraph" w:customStyle="1" w:styleId="419">
    <w:name w:val="Body Text 21"/>
    <w:basedOn w:val="1"/>
    <w:autoRedefine/>
    <w:qFormat/>
    <w:uiPriority w:val="0"/>
    <w:pPr>
      <w:widowControl/>
      <w:overflowPunct w:val="0"/>
      <w:autoSpaceDE w:val="0"/>
      <w:autoSpaceDN w:val="0"/>
      <w:adjustRightInd w:val="0"/>
      <w:ind w:left="720" w:hanging="720"/>
      <w:textAlignment w:val="baseline"/>
    </w:pPr>
    <w:rPr>
      <w:kern w:val="0"/>
      <w:sz w:val="24"/>
      <w:szCs w:val="20"/>
      <w:lang w:val="en-GB"/>
    </w:rPr>
  </w:style>
  <w:style w:type="paragraph" w:customStyle="1" w:styleId="420">
    <w:name w:val="List Paragraph1"/>
    <w:basedOn w:val="1"/>
    <w:autoRedefine/>
    <w:qFormat/>
    <w:uiPriority w:val="99"/>
    <w:pPr>
      <w:widowControl/>
      <w:ind w:left="720"/>
      <w:jc w:val="left"/>
    </w:pPr>
    <w:rPr>
      <w:rFonts w:ascii="Arial" w:hAnsi="Arial" w:eastAsia="黑体"/>
      <w:kern w:val="0"/>
      <w:sz w:val="24"/>
      <w:lang w:eastAsia="en-US"/>
    </w:rPr>
  </w:style>
  <w:style w:type="paragraph" w:customStyle="1" w:styleId="421">
    <w:name w:val="Char Char Char Char Char Char Char Char Char Char Char Char Char Char1"/>
    <w:basedOn w:val="1"/>
    <w:autoRedefine/>
    <w:qFormat/>
    <w:uiPriority w:val="0"/>
    <w:rPr>
      <w:rFonts w:ascii="Tahoma" w:hAnsi="Tahoma" w:cs="Tahoma"/>
      <w:sz w:val="24"/>
      <w:szCs w:val="20"/>
    </w:rPr>
  </w:style>
  <w:style w:type="paragraph" w:customStyle="1" w:styleId="422">
    <w:name w:val="正文 居中"/>
    <w:basedOn w:val="1"/>
    <w:autoRedefine/>
    <w:qFormat/>
    <w:uiPriority w:val="0"/>
    <w:pPr>
      <w:spacing w:line="360" w:lineRule="auto"/>
      <w:jc w:val="center"/>
    </w:pPr>
    <w:rPr>
      <w:sz w:val="24"/>
      <w:szCs w:val="20"/>
    </w:rPr>
  </w:style>
  <w:style w:type="paragraph" w:customStyle="1" w:styleId="423">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szCs w:val="20"/>
    </w:rPr>
  </w:style>
  <w:style w:type="paragraph" w:customStyle="1" w:styleId="424">
    <w:name w:val="样式 标题 2第一章 标题 2Heading 2 HiddenHeading 2 CCBSheading 2H2h2..."/>
    <w:basedOn w:val="5"/>
    <w:autoRedefine/>
    <w:qFormat/>
    <w:uiPriority w:val="0"/>
    <w:pPr>
      <w:keepLines w:val="0"/>
      <w:tabs>
        <w:tab w:val="left" w:pos="360"/>
      </w:tabs>
      <w:adjustRightInd w:val="0"/>
      <w:spacing w:beforeLines="50" w:afterLines="50" w:line="240" w:lineRule="auto"/>
      <w:ind w:left="360" w:hanging="360"/>
      <w:jc w:val="center"/>
      <w:textAlignment w:val="baseline"/>
    </w:pPr>
    <w:rPr>
      <w:rFonts w:ascii="黑体" w:hAnsi="Times New Roman" w:cs="宋体"/>
      <w:b w:val="0"/>
      <w:bCs w:val="0"/>
      <w:szCs w:val="20"/>
    </w:rPr>
  </w:style>
  <w:style w:type="paragraph" w:customStyle="1" w:styleId="425">
    <w:name w:val="xl25"/>
    <w:basedOn w:val="1"/>
    <w:autoRedefine/>
    <w:qFormat/>
    <w:uiPriority w:val="0"/>
    <w:pPr>
      <w:widowControl/>
      <w:pBdr>
        <w:right w:val="single" w:color="auto" w:sz="4" w:space="0"/>
      </w:pBdr>
      <w:spacing w:before="100" w:beforeAutospacing="1" w:after="100" w:afterAutospacing="1"/>
      <w:jc w:val="center"/>
    </w:pPr>
    <w:rPr>
      <w:kern w:val="0"/>
      <w:szCs w:val="21"/>
    </w:rPr>
  </w:style>
  <w:style w:type="paragraph" w:customStyle="1" w:styleId="426">
    <w:name w:val="xl56"/>
    <w:basedOn w:val="1"/>
    <w:autoRedefine/>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szCs w:val="20"/>
    </w:rPr>
  </w:style>
  <w:style w:type="paragraph" w:customStyle="1" w:styleId="427">
    <w:name w:val="马刚标题1"/>
    <w:basedOn w:val="4"/>
    <w:next w:val="1"/>
    <w:autoRedefine/>
    <w:qFormat/>
    <w:uiPriority w:val="0"/>
    <w:pPr>
      <w:tabs>
        <w:tab w:val="left" w:pos="315"/>
        <w:tab w:val="left" w:pos="567"/>
      </w:tabs>
      <w:spacing w:before="400" w:after="120"/>
      <w:ind w:left="567" w:hanging="567"/>
      <w:jc w:val="left"/>
    </w:pPr>
    <w:rPr>
      <w:rFonts w:eastAsia="黑体"/>
      <w:b w:val="0"/>
      <w:bCs w:val="0"/>
      <w:szCs w:val="20"/>
    </w:rPr>
  </w:style>
  <w:style w:type="paragraph" w:customStyle="1" w:styleId="428">
    <w:name w:val="丁华标题2"/>
    <w:basedOn w:val="5"/>
    <w:next w:val="268"/>
    <w:autoRedefine/>
    <w:qFormat/>
    <w:uiPriority w:val="0"/>
    <w:pPr>
      <w:tabs>
        <w:tab w:val="left" w:pos="567"/>
      </w:tabs>
      <w:autoSpaceDE w:val="0"/>
      <w:autoSpaceDN w:val="0"/>
      <w:adjustRightInd w:val="0"/>
      <w:spacing w:before="120" w:after="120"/>
      <w:ind w:left="567" w:hanging="567"/>
    </w:pPr>
    <w:rPr>
      <w:color w:val="000000"/>
      <w:sz w:val="28"/>
      <w:szCs w:val="20"/>
    </w:rPr>
  </w:style>
  <w:style w:type="paragraph" w:customStyle="1" w:styleId="429">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30">
    <w:name w:val="部分1"/>
    <w:basedOn w:val="1"/>
    <w:autoRedefine/>
    <w:qFormat/>
    <w:uiPriority w:val="0"/>
    <w:pPr>
      <w:keepNext/>
      <w:pageBreakBefore/>
      <w:tabs>
        <w:tab w:val="left" w:pos="360"/>
      </w:tabs>
      <w:spacing w:line="360" w:lineRule="auto"/>
      <w:jc w:val="center"/>
      <w:outlineLvl w:val="0"/>
    </w:pPr>
    <w:rPr>
      <w:rFonts w:eastAsia="黑体"/>
      <w:b/>
      <w:kern w:val="44"/>
      <w:sz w:val="36"/>
      <w:szCs w:val="20"/>
    </w:rPr>
  </w:style>
  <w:style w:type="paragraph" w:customStyle="1" w:styleId="431">
    <w:name w:val="Char Char1"/>
    <w:basedOn w:val="1"/>
    <w:autoRedefine/>
    <w:qFormat/>
    <w:uiPriority w:val="0"/>
    <w:rPr>
      <w:rFonts w:ascii="Tahoma" w:hAnsi="Tahoma"/>
      <w:sz w:val="24"/>
      <w:szCs w:val="20"/>
    </w:rPr>
  </w:style>
  <w:style w:type="paragraph" w:customStyle="1" w:styleId="432">
    <w:name w:val="正文2"/>
    <w:basedOn w:val="1"/>
    <w:link w:val="433"/>
    <w:autoRedefine/>
    <w:qFormat/>
    <w:uiPriority w:val="0"/>
    <w:pPr>
      <w:spacing w:before="156" w:line="360" w:lineRule="auto"/>
      <w:ind w:firstLine="510" w:firstLineChars="200"/>
    </w:pPr>
    <w:rPr>
      <w:sz w:val="24"/>
      <w:szCs w:val="20"/>
    </w:rPr>
  </w:style>
  <w:style w:type="character" w:customStyle="1" w:styleId="433">
    <w:name w:val="正文2 Char"/>
    <w:link w:val="432"/>
    <w:autoRedefine/>
    <w:qFormat/>
    <w:uiPriority w:val="0"/>
    <w:rPr>
      <w:rFonts w:ascii="Calibri" w:hAnsi="Calibri" w:eastAsia="宋体" w:cs="Times New Roman"/>
      <w:sz w:val="24"/>
      <w:szCs w:val="20"/>
    </w:rPr>
  </w:style>
  <w:style w:type="paragraph" w:customStyle="1" w:styleId="434">
    <w:name w:val="纯文本1"/>
    <w:basedOn w:val="1"/>
    <w:autoRedefine/>
    <w:qFormat/>
    <w:uiPriority w:val="0"/>
    <w:pPr>
      <w:adjustRightInd w:val="0"/>
      <w:textAlignment w:val="baseline"/>
    </w:pPr>
    <w:rPr>
      <w:rFonts w:ascii="宋体" w:hAnsi="宋体" w:eastAsia="楷体_GB2312" w:cs="宋体"/>
      <w:sz w:val="28"/>
      <w:szCs w:val="20"/>
    </w:rPr>
  </w:style>
  <w:style w:type="paragraph" w:customStyle="1" w:styleId="435">
    <w:name w:val="Char"/>
    <w:basedOn w:val="1"/>
    <w:autoRedefine/>
    <w:qFormat/>
    <w:uiPriority w:val="99"/>
    <w:pPr>
      <w:spacing w:afterLines="50" w:line="360" w:lineRule="auto"/>
    </w:pPr>
    <w:rPr>
      <w:rFonts w:ascii="Tahoma" w:hAnsi="Tahoma"/>
      <w:sz w:val="24"/>
      <w:szCs w:val="20"/>
    </w:rPr>
  </w:style>
  <w:style w:type="paragraph" w:customStyle="1" w:styleId="436">
    <w:name w:val="方案正文"/>
    <w:basedOn w:val="1"/>
    <w:autoRedefine/>
    <w:qFormat/>
    <w:uiPriority w:val="0"/>
    <w:pPr>
      <w:spacing w:before="156" w:line="360" w:lineRule="auto"/>
      <w:ind w:firstLine="359" w:firstLineChars="171"/>
      <w:jc w:val="left"/>
    </w:pPr>
    <w:rPr>
      <w:rFonts w:ascii="Arial" w:hAnsi="Arial" w:cs="宋体"/>
      <w:sz w:val="24"/>
      <w:szCs w:val="21"/>
    </w:rPr>
  </w:style>
  <w:style w:type="paragraph" w:customStyle="1" w:styleId="437">
    <w:name w:val="Char Char Char Char Char"/>
    <w:basedOn w:val="1"/>
    <w:autoRedefine/>
    <w:qFormat/>
    <w:uiPriority w:val="0"/>
    <w:rPr>
      <w:rFonts w:ascii="Tahoma" w:hAnsi="Tahoma"/>
      <w:sz w:val="24"/>
      <w:szCs w:val="20"/>
    </w:rPr>
  </w:style>
  <w:style w:type="paragraph" w:customStyle="1" w:styleId="438">
    <w:name w:val="大标题"/>
    <w:basedOn w:val="1"/>
    <w:next w:val="1"/>
    <w:autoRedefine/>
    <w:qFormat/>
    <w:uiPriority w:val="0"/>
    <w:pPr>
      <w:pageBreakBefore/>
      <w:tabs>
        <w:tab w:val="left" w:pos="420"/>
      </w:tabs>
      <w:spacing w:line="360" w:lineRule="auto"/>
      <w:ind w:hanging="420" w:firstLineChars="200"/>
      <w:outlineLvl w:val="0"/>
    </w:pPr>
    <w:rPr>
      <w:b/>
      <w:iCs/>
      <w:sz w:val="44"/>
    </w:rPr>
  </w:style>
  <w:style w:type="paragraph" w:customStyle="1" w:styleId="439">
    <w:name w:val="Char Char Char Char Char Char Char Char Char Char Char Char Char Char Char Char Char Char Char Char Char"/>
    <w:basedOn w:val="1"/>
    <w:autoRedefine/>
    <w:qFormat/>
    <w:uiPriority w:val="0"/>
    <w:rPr>
      <w:rFonts w:ascii="Tahoma" w:hAnsi="Tahoma" w:cs="Tahoma"/>
      <w:sz w:val="24"/>
      <w:szCs w:val="20"/>
    </w:rPr>
  </w:style>
  <w:style w:type="paragraph" w:customStyle="1" w:styleId="440">
    <w:name w:val="xl5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szCs w:val="20"/>
    </w:rPr>
  </w:style>
  <w:style w:type="paragraph" w:customStyle="1" w:styleId="441">
    <w:name w:val="111111"/>
    <w:basedOn w:val="1"/>
    <w:qFormat/>
    <w:uiPriority w:val="0"/>
    <w:pPr>
      <w:spacing w:before="120" w:after="120"/>
      <w:jc w:val="center"/>
    </w:pPr>
    <w:rPr>
      <w:rFonts w:ascii="宋体" w:hAnsi="宋体" w:eastAsia="黑体" w:cs="宋体"/>
      <w:b/>
      <w:bCs/>
      <w:szCs w:val="21"/>
    </w:rPr>
  </w:style>
  <w:style w:type="paragraph" w:customStyle="1" w:styleId="442">
    <w:name w:val="小四 段落 宋体 Char"/>
    <w:basedOn w:val="15"/>
    <w:autoRedefine/>
    <w:qFormat/>
    <w:uiPriority w:val="0"/>
    <w:pPr>
      <w:tabs>
        <w:tab w:val="clear" w:pos="2952"/>
      </w:tabs>
      <w:ind w:left="0" w:right="-33" w:firstLine="600" w:firstLineChars="200"/>
      <w:jc w:val="left"/>
    </w:pPr>
    <w:rPr>
      <w:rFonts w:ascii="仿宋_GB2312" w:eastAsia="仿宋_GB2312"/>
      <w:sz w:val="30"/>
      <w:szCs w:val="30"/>
    </w:rPr>
  </w:style>
  <w:style w:type="paragraph" w:customStyle="1" w:styleId="443">
    <w:name w:val="font7"/>
    <w:basedOn w:val="1"/>
    <w:autoRedefine/>
    <w:qFormat/>
    <w:uiPriority w:val="0"/>
    <w:pPr>
      <w:widowControl/>
      <w:spacing w:before="100" w:beforeAutospacing="1" w:after="100" w:afterAutospacing="1"/>
      <w:jc w:val="left"/>
    </w:pPr>
    <w:rPr>
      <w:rFonts w:ascii="宋体" w:hAnsi="宋体"/>
      <w:b/>
      <w:bCs/>
      <w:kern w:val="0"/>
      <w:sz w:val="24"/>
    </w:rPr>
  </w:style>
  <w:style w:type="paragraph" w:customStyle="1" w:styleId="444">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b/>
      <w:bCs/>
      <w:kern w:val="0"/>
      <w:sz w:val="24"/>
    </w:rPr>
  </w:style>
  <w:style w:type="paragraph" w:customStyle="1" w:styleId="445">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46">
    <w:name w:val="Char Char1 Char Char Char Char1 Char Char Char Char Char Char"/>
    <w:basedOn w:val="1"/>
    <w:autoRedefine/>
    <w:qFormat/>
    <w:uiPriority w:val="0"/>
    <w:rPr>
      <w:rFonts w:ascii="Tahoma" w:hAnsi="Tahoma"/>
      <w:sz w:val="24"/>
      <w:szCs w:val="20"/>
    </w:rPr>
  </w:style>
  <w:style w:type="paragraph" w:customStyle="1" w:styleId="447">
    <w:name w:val="Test2"/>
    <w:basedOn w:val="5"/>
    <w:autoRedefine/>
    <w:qFormat/>
    <w:uiPriority w:val="0"/>
    <w:pPr>
      <w:widowControl/>
      <w:adjustRightInd w:val="0"/>
      <w:snapToGrid w:val="0"/>
      <w:spacing w:beforeLines="50" w:afterLines="50" w:line="480" w:lineRule="exact"/>
      <w:jc w:val="center"/>
    </w:pPr>
    <w:rPr>
      <w:rFonts w:ascii="黑体"/>
      <w:szCs w:val="24"/>
    </w:rPr>
  </w:style>
  <w:style w:type="paragraph" w:customStyle="1" w:styleId="448">
    <w:name w:val="图标"/>
    <w:basedOn w:val="1"/>
    <w:next w:val="1"/>
    <w:autoRedefine/>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449">
    <w:name w:val="正文lzq"/>
    <w:basedOn w:val="1"/>
    <w:autoRedefine/>
    <w:qFormat/>
    <w:uiPriority w:val="0"/>
    <w:pPr>
      <w:adjustRightInd w:val="0"/>
      <w:spacing w:line="360" w:lineRule="auto"/>
      <w:ind w:firstLine="480"/>
      <w:textAlignment w:val="baseline"/>
    </w:pPr>
    <w:rPr>
      <w:kern w:val="0"/>
      <w:sz w:val="24"/>
      <w:szCs w:val="20"/>
    </w:rPr>
  </w:style>
  <w:style w:type="paragraph" w:customStyle="1" w:styleId="450">
    <w:name w:val="普通文字"/>
    <w:basedOn w:val="1"/>
    <w:next w:val="1"/>
    <w:autoRedefine/>
    <w:qFormat/>
    <w:uiPriority w:val="0"/>
    <w:rPr>
      <w:rFonts w:ascii="宋体" w:hAnsi="宋体" w:cs="宋体"/>
      <w:kern w:val="0"/>
      <w:sz w:val="24"/>
      <w:szCs w:val="20"/>
      <w:u w:color="000000"/>
    </w:rPr>
  </w:style>
  <w:style w:type="paragraph" w:customStyle="1" w:styleId="451">
    <w:name w:val="文档正文"/>
    <w:basedOn w:val="1"/>
    <w:autoRedefine/>
    <w:qFormat/>
    <w:uiPriority w:val="0"/>
    <w:pPr>
      <w:spacing w:line="360" w:lineRule="auto"/>
    </w:pPr>
    <w:rPr>
      <w:rFonts w:ascii="宋体" w:hAnsi="宋体"/>
      <w:b/>
      <w:bCs/>
    </w:rPr>
  </w:style>
  <w:style w:type="paragraph" w:customStyle="1" w:styleId="452">
    <w:name w:val="列出段落21"/>
    <w:basedOn w:val="1"/>
    <w:autoRedefine/>
    <w:qFormat/>
    <w:uiPriority w:val="0"/>
    <w:pPr>
      <w:widowControl/>
      <w:ind w:left="720"/>
      <w:jc w:val="left"/>
    </w:pPr>
    <w:rPr>
      <w:rFonts w:ascii="Arial" w:hAnsi="Arial" w:eastAsia="黑体" w:cs="Arial"/>
      <w:kern w:val="0"/>
      <w:sz w:val="24"/>
      <w:lang w:eastAsia="en-US"/>
    </w:rPr>
  </w:style>
  <w:style w:type="paragraph" w:customStyle="1" w:styleId="453">
    <w:name w:val="段落"/>
    <w:autoRedefine/>
    <w:qFormat/>
    <w:uiPriority w:val="0"/>
    <w:pPr>
      <w:adjustRightInd w:val="0"/>
      <w:snapToGrid w:val="0"/>
      <w:spacing w:before="120" w:after="120" w:line="360" w:lineRule="auto"/>
      <w:ind w:firstLine="480" w:firstLineChars="200"/>
      <w:jc w:val="both"/>
    </w:pPr>
    <w:rPr>
      <w:rFonts w:ascii="Calibri" w:hAnsi="Calibri" w:eastAsia="仿宋_GB2312" w:cs="Times New Roman"/>
      <w:kern w:val="2"/>
      <w:sz w:val="24"/>
      <w:szCs w:val="24"/>
      <w:lang w:val="en-US" w:eastAsia="zh-CN" w:bidi="ar-SA"/>
    </w:rPr>
  </w:style>
  <w:style w:type="paragraph" w:customStyle="1" w:styleId="454">
    <w:name w:val="Table Paragraph"/>
    <w:basedOn w:val="1"/>
    <w:autoRedefine/>
    <w:qFormat/>
    <w:uiPriority w:val="1"/>
    <w:pPr>
      <w:autoSpaceDE w:val="0"/>
      <w:autoSpaceDN w:val="0"/>
      <w:jc w:val="left"/>
    </w:pPr>
    <w:rPr>
      <w:rFonts w:ascii="宋体" w:hAnsi="宋体" w:cs="宋体"/>
      <w:kern w:val="0"/>
      <w:sz w:val="22"/>
      <w:szCs w:val="22"/>
      <w:lang w:val="zh-CN" w:bidi="zh-CN"/>
    </w:rPr>
  </w:style>
  <w:style w:type="paragraph" w:customStyle="1" w:styleId="455">
    <w:name w:val="table_1stline"/>
    <w:basedOn w:val="1"/>
    <w:autoRedefine/>
    <w:qFormat/>
    <w:uiPriority w:val="0"/>
    <w:pPr>
      <w:widowControl/>
      <w:spacing w:before="120"/>
      <w:jc w:val="left"/>
    </w:pPr>
    <w:rPr>
      <w:bCs/>
      <w:kern w:val="0"/>
      <w:sz w:val="20"/>
      <w:szCs w:val="20"/>
      <w:lang w:val="de-DE" w:eastAsia="de-DE"/>
    </w:rPr>
  </w:style>
  <w:style w:type="paragraph" w:customStyle="1" w:styleId="456">
    <w:name w:val="xl5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szCs w:val="20"/>
    </w:rPr>
  </w:style>
  <w:style w:type="paragraph" w:customStyle="1" w:styleId="457">
    <w:name w:val="二级条标题"/>
    <w:basedOn w:val="1"/>
    <w:next w:val="393"/>
    <w:autoRedefine/>
    <w:qFormat/>
    <w:uiPriority w:val="0"/>
    <w:pPr>
      <w:widowControl/>
      <w:tabs>
        <w:tab w:val="left" w:pos="2240"/>
      </w:tabs>
      <w:ind w:hanging="420"/>
      <w:outlineLvl w:val="3"/>
    </w:pPr>
    <w:rPr>
      <w:rFonts w:eastAsia="黑体"/>
      <w:kern w:val="0"/>
      <w:szCs w:val="20"/>
    </w:rPr>
  </w:style>
  <w:style w:type="paragraph" w:customStyle="1" w:styleId="458">
    <w:name w:val="xl61"/>
    <w:basedOn w:val="1"/>
    <w:autoRedefine/>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szCs w:val="20"/>
    </w:rPr>
  </w:style>
  <w:style w:type="paragraph" w:customStyle="1" w:styleId="459">
    <w:name w:val="font9"/>
    <w:basedOn w:val="1"/>
    <w:autoRedefine/>
    <w:qFormat/>
    <w:uiPriority w:val="0"/>
    <w:pPr>
      <w:widowControl/>
      <w:spacing w:before="100" w:beforeAutospacing="1" w:after="100" w:afterAutospacing="1"/>
      <w:jc w:val="left"/>
    </w:pPr>
    <w:rPr>
      <w:b/>
      <w:bCs/>
      <w:kern w:val="0"/>
      <w:sz w:val="20"/>
      <w:szCs w:val="20"/>
    </w:rPr>
  </w:style>
  <w:style w:type="paragraph" w:customStyle="1" w:styleId="460">
    <w:name w:val="font13"/>
    <w:basedOn w:val="1"/>
    <w:autoRedefine/>
    <w:qFormat/>
    <w:uiPriority w:val="0"/>
    <w:pPr>
      <w:widowControl/>
      <w:spacing w:before="100" w:beforeAutospacing="1" w:after="100" w:afterAutospacing="1"/>
      <w:jc w:val="left"/>
    </w:pPr>
    <w:rPr>
      <w:i/>
      <w:iCs/>
      <w:kern w:val="0"/>
      <w:sz w:val="36"/>
      <w:szCs w:val="36"/>
    </w:rPr>
  </w:style>
  <w:style w:type="paragraph" w:customStyle="1" w:styleId="461">
    <w:name w:val="Char1 Char Char Char"/>
    <w:basedOn w:val="1"/>
    <w:autoRedefine/>
    <w:qFormat/>
    <w:uiPriority w:val="0"/>
    <w:rPr>
      <w:rFonts w:ascii="Tahoma" w:hAnsi="Tahoma" w:cs="Tahoma"/>
      <w:sz w:val="24"/>
      <w:szCs w:val="20"/>
    </w:rPr>
  </w:style>
  <w:style w:type="paragraph" w:customStyle="1" w:styleId="462">
    <w:name w:val="默认段落字体 Para Char Char Char Char Char Char Char Char Char1 Char Char Char Char Char Char Char"/>
    <w:basedOn w:val="18"/>
    <w:autoRedefine/>
    <w:qFormat/>
    <w:uiPriority w:val="0"/>
    <w:rPr>
      <w:szCs w:val="20"/>
    </w:rPr>
  </w:style>
  <w:style w:type="paragraph" w:customStyle="1" w:styleId="463">
    <w:name w:val="Char Char Char Char Char Char Char Char Char Char Char Char Char Char Char Char Char Char Char Char Char1"/>
    <w:basedOn w:val="1"/>
    <w:autoRedefine/>
    <w:qFormat/>
    <w:uiPriority w:val="0"/>
    <w:rPr>
      <w:rFonts w:ascii="Tahoma" w:hAnsi="Tahoma"/>
      <w:sz w:val="24"/>
      <w:szCs w:val="20"/>
    </w:rPr>
  </w:style>
  <w:style w:type="paragraph" w:customStyle="1" w:styleId="464">
    <w:name w:val="xl51"/>
    <w:basedOn w:val="1"/>
    <w:autoRedefine/>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szCs w:val="20"/>
    </w:rPr>
  </w:style>
  <w:style w:type="paragraph" w:customStyle="1" w:styleId="465">
    <w:name w:val="greytypebeni"/>
    <w:basedOn w:val="1"/>
    <w:autoRedefine/>
    <w:qFormat/>
    <w:uiPriority w:val="0"/>
    <w:pPr>
      <w:widowControl/>
      <w:jc w:val="left"/>
    </w:pPr>
    <w:rPr>
      <w:rFonts w:ascii="宋体" w:hAnsi="宋体" w:cs="宋体"/>
      <w:kern w:val="0"/>
      <w:sz w:val="24"/>
    </w:rPr>
  </w:style>
  <w:style w:type="paragraph" w:customStyle="1" w:styleId="466">
    <w:name w:val="正文文本 New New"/>
    <w:basedOn w:val="1"/>
    <w:autoRedefine/>
    <w:qFormat/>
    <w:uiPriority w:val="0"/>
    <w:pPr>
      <w:widowControl/>
      <w:spacing w:before="60" w:after="60" w:line="360" w:lineRule="auto"/>
      <w:ind w:firstLine="200" w:firstLineChars="200"/>
    </w:pPr>
    <w:rPr>
      <w:rFonts w:eastAsia="华文楷体"/>
      <w:sz w:val="24"/>
    </w:rPr>
  </w:style>
  <w:style w:type="paragraph" w:customStyle="1" w:styleId="467">
    <w:name w:val="table_lines"/>
    <w:basedOn w:val="1"/>
    <w:autoRedefine/>
    <w:qFormat/>
    <w:uiPriority w:val="0"/>
    <w:pPr>
      <w:widowControl/>
      <w:jc w:val="left"/>
    </w:pPr>
    <w:rPr>
      <w:kern w:val="0"/>
      <w:sz w:val="20"/>
      <w:szCs w:val="20"/>
      <w:lang w:val="de-DE" w:eastAsia="de-DE"/>
    </w:rPr>
  </w:style>
  <w:style w:type="paragraph" w:customStyle="1" w:styleId="468">
    <w:name w:val="Char Char Char Char Char Char Char Char Char Char Char Char Char Char"/>
    <w:basedOn w:val="1"/>
    <w:autoRedefine/>
    <w:qFormat/>
    <w:uiPriority w:val="0"/>
    <w:rPr>
      <w:rFonts w:ascii="Tahoma" w:hAnsi="Tahoma"/>
      <w:sz w:val="24"/>
      <w:szCs w:val="20"/>
    </w:rPr>
  </w:style>
  <w:style w:type="paragraph" w:customStyle="1" w:styleId="469">
    <w:name w:val="font14"/>
    <w:basedOn w:val="1"/>
    <w:autoRedefine/>
    <w:qFormat/>
    <w:uiPriority w:val="0"/>
    <w:pPr>
      <w:widowControl/>
      <w:spacing w:before="100" w:beforeAutospacing="1" w:after="100" w:afterAutospacing="1"/>
      <w:jc w:val="left"/>
    </w:pPr>
    <w:rPr>
      <w:kern w:val="0"/>
      <w:sz w:val="36"/>
      <w:szCs w:val="36"/>
    </w:rPr>
  </w:style>
  <w:style w:type="paragraph" w:customStyle="1" w:styleId="470">
    <w:name w:val="段 Char"/>
    <w:autoRedefine/>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471">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i/>
      <w:iCs/>
      <w:kern w:val="0"/>
      <w:sz w:val="20"/>
      <w:szCs w:val="20"/>
    </w:rPr>
  </w:style>
  <w:style w:type="paragraph" w:customStyle="1" w:styleId="472">
    <w:name w:val="样式 样式 首行缩进:  0.74 厘米 行距: 1.5 倍行距 + 段后: 0.5 行"/>
    <w:basedOn w:val="1"/>
    <w:autoRedefine/>
    <w:qFormat/>
    <w:uiPriority w:val="0"/>
    <w:pPr>
      <w:spacing w:line="360" w:lineRule="auto"/>
      <w:ind w:firstLine="420"/>
    </w:pPr>
    <w:rPr>
      <w:rFonts w:ascii="楷体_GB2312" w:eastAsia="楷体_GB2312"/>
      <w:bCs/>
      <w:sz w:val="24"/>
      <w:szCs w:val="20"/>
    </w:rPr>
  </w:style>
  <w:style w:type="paragraph" w:customStyle="1" w:styleId="473">
    <w:name w:val="zw"/>
    <w:basedOn w:val="1"/>
    <w:autoRedefine/>
    <w:qFormat/>
    <w:uiPriority w:val="0"/>
    <w:pPr>
      <w:widowControl/>
      <w:spacing w:line="360" w:lineRule="auto"/>
      <w:ind w:firstLine="480" w:firstLineChars="200"/>
      <w:jc w:val="left"/>
    </w:pPr>
    <w:rPr>
      <w:rFonts w:ascii="宋体" w:hAnsi="宋体"/>
      <w:bCs/>
      <w:kern w:val="0"/>
      <w:sz w:val="24"/>
      <w:szCs w:val="20"/>
    </w:rPr>
  </w:style>
  <w:style w:type="paragraph" w:customStyle="1" w:styleId="474">
    <w:name w:val="a0"/>
    <w:basedOn w:val="1"/>
    <w:autoRedefine/>
    <w:qFormat/>
    <w:uiPriority w:val="0"/>
    <w:pPr>
      <w:widowControl/>
      <w:spacing w:before="100" w:beforeAutospacing="1" w:after="100" w:afterAutospacing="1"/>
    </w:pPr>
    <w:rPr>
      <w:rFonts w:ascii="宋体" w:hAnsi="宋体" w:cs="宋体"/>
      <w:kern w:val="0"/>
      <w:sz w:val="24"/>
    </w:rPr>
  </w:style>
  <w:style w:type="paragraph" w:customStyle="1" w:styleId="475">
    <w:name w:val="xl60"/>
    <w:basedOn w:val="1"/>
    <w:autoRedefine/>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szCs w:val="20"/>
    </w:rPr>
  </w:style>
  <w:style w:type="paragraph" w:customStyle="1" w:styleId="476">
    <w:name w:val="Char Char1 Char Char Char Char Char Char Char"/>
    <w:basedOn w:val="1"/>
    <w:autoRedefine/>
    <w:qFormat/>
    <w:uiPriority w:val="0"/>
    <w:rPr>
      <w:rFonts w:ascii="Tahoma" w:hAnsi="Tahoma" w:cs="Tahoma"/>
      <w:sz w:val="24"/>
      <w:szCs w:val="20"/>
    </w:rPr>
  </w:style>
  <w:style w:type="paragraph" w:customStyle="1" w:styleId="477">
    <w:name w:val="正文(首行缩进)"/>
    <w:autoRedefine/>
    <w:qFormat/>
    <w:uiPriority w:val="0"/>
    <w:pPr>
      <w:spacing w:line="420" w:lineRule="atLeast"/>
      <w:ind w:firstLine="200" w:firstLineChars="200"/>
      <w:jc w:val="both"/>
    </w:pPr>
    <w:rPr>
      <w:rFonts w:ascii="Calibri" w:hAnsi="Calibri" w:eastAsia="仿宋_GB2312" w:cs="Times New Roman"/>
      <w:spacing w:val="2"/>
      <w:kern w:val="24"/>
      <w:sz w:val="24"/>
      <w:szCs w:val="22"/>
      <w:lang w:val="en-US" w:eastAsia="zh-CN" w:bidi="ar-SA"/>
    </w:rPr>
  </w:style>
  <w:style w:type="character" w:customStyle="1" w:styleId="478">
    <w:name w:val="font112"/>
    <w:autoRedefine/>
    <w:qFormat/>
    <w:uiPriority w:val="0"/>
    <w:rPr>
      <w:rFonts w:hint="eastAsia" w:ascii="仿宋" w:hAnsi="仿宋" w:eastAsia="仿宋" w:cs="仿宋"/>
      <w:color w:val="000000"/>
      <w:sz w:val="24"/>
      <w:szCs w:val="24"/>
      <w:u w:val="none"/>
    </w:rPr>
  </w:style>
  <w:style w:type="character" w:customStyle="1" w:styleId="479">
    <w:name w:val="font41"/>
    <w:basedOn w:val="56"/>
    <w:autoRedefine/>
    <w:qFormat/>
    <w:uiPriority w:val="0"/>
    <w:rPr>
      <w:rFonts w:hint="eastAsia" w:ascii="仿宋" w:hAnsi="仿宋" w:eastAsia="仿宋" w:cs="仿宋"/>
      <w:color w:val="000000"/>
      <w:sz w:val="24"/>
      <w:szCs w:val="24"/>
      <w:u w:val="none"/>
    </w:rPr>
  </w:style>
  <w:style w:type="paragraph" w:customStyle="1" w:styleId="480">
    <w:name w:val="列出段落_0"/>
    <w:basedOn w:val="70"/>
    <w:autoRedefine/>
    <w:qFormat/>
    <w:uiPriority w:val="0"/>
    <w:pPr>
      <w:ind w:firstLine="420" w:firstLineChars="200"/>
    </w:pPr>
    <w:rPr>
      <w:rFonts w:ascii="Calibri" w:hAnsi="Calibri"/>
      <w:szCs w:val="22"/>
    </w:rPr>
  </w:style>
  <w:style w:type="paragraph" w:customStyle="1" w:styleId="481">
    <w:name w:val="列出段落11"/>
    <w:basedOn w:val="70"/>
    <w:autoRedefine/>
    <w:qFormat/>
    <w:uiPriority w:val="99"/>
    <w:pPr>
      <w:tabs>
        <w:tab w:val="left" w:pos="425"/>
      </w:tabs>
      <w:spacing w:line="360" w:lineRule="auto"/>
      <w:ind w:firstLine="420" w:firstLineChars="200"/>
    </w:pPr>
    <w:rPr>
      <w:bCs/>
      <w:kern w:val="0"/>
      <w:sz w:val="24"/>
      <w:szCs w:val="24"/>
    </w:rPr>
  </w:style>
  <w:style w:type="paragraph" w:customStyle="1" w:styleId="482">
    <w:name w:val="Default_0"/>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83">
    <w:name w:val="修订1"/>
    <w:autoRedefine/>
    <w:hidden/>
    <w:unhideWhenUsed/>
    <w:qFormat/>
    <w:uiPriority w:val="0"/>
    <w:rPr>
      <w:rFonts w:ascii="Calibri" w:hAnsi="Calibri" w:eastAsia="宋体" w:cs="Times New Roman"/>
      <w:kern w:val="2"/>
      <w:sz w:val="21"/>
      <w:szCs w:val="24"/>
      <w:lang w:val="en-US" w:eastAsia="zh-CN" w:bidi="ar-SA"/>
    </w:rPr>
  </w:style>
  <w:style w:type="character" w:customStyle="1" w:styleId="484">
    <w:name w:val="批注文字 Char2"/>
    <w:autoRedefine/>
    <w:qFormat/>
    <w:locked/>
    <w:uiPriority w:val="0"/>
    <w:rPr>
      <w:rFonts w:ascii="Times New Roman" w:hAnsi="Times New Roman"/>
      <w:kern w:val="2"/>
      <w:sz w:val="24"/>
    </w:rPr>
  </w:style>
  <w:style w:type="character" w:customStyle="1" w:styleId="485">
    <w:name w:val="font51"/>
    <w:basedOn w:val="56"/>
    <w:autoRedefine/>
    <w:qFormat/>
    <w:uiPriority w:val="0"/>
    <w:rPr>
      <w:rFonts w:hint="eastAsia" w:ascii="宋体" w:hAnsi="宋体" w:eastAsia="宋体" w:cs="宋体"/>
      <w:b/>
      <w:bCs/>
      <w:color w:val="000000"/>
      <w:sz w:val="21"/>
      <w:szCs w:val="21"/>
      <w:u w:val="none"/>
    </w:rPr>
  </w:style>
  <w:style w:type="character" w:customStyle="1" w:styleId="486">
    <w:name w:val="font61"/>
    <w:basedOn w:val="56"/>
    <w:autoRedefine/>
    <w:qFormat/>
    <w:uiPriority w:val="0"/>
    <w:rPr>
      <w:rFonts w:hint="eastAsia" w:ascii="宋体" w:hAnsi="宋体" w:eastAsia="宋体" w:cs="宋体"/>
      <w:color w:val="000000"/>
      <w:sz w:val="21"/>
      <w:szCs w:val="21"/>
      <w:u w:val="none"/>
    </w:rPr>
  </w:style>
  <w:style w:type="character" w:customStyle="1" w:styleId="487">
    <w:name w:val="font81"/>
    <w:basedOn w:val="56"/>
    <w:autoRedefine/>
    <w:qFormat/>
    <w:uiPriority w:val="0"/>
    <w:rPr>
      <w:rFonts w:hint="eastAsia" w:ascii="宋体" w:hAnsi="宋体" w:eastAsia="宋体" w:cs="宋体"/>
      <w:color w:val="000000"/>
      <w:sz w:val="21"/>
      <w:szCs w:val="21"/>
      <w:u w:val="none"/>
    </w:rPr>
  </w:style>
  <w:style w:type="character" w:customStyle="1" w:styleId="488">
    <w:name w:val="font71"/>
    <w:basedOn w:val="56"/>
    <w:autoRedefine/>
    <w:qFormat/>
    <w:uiPriority w:val="0"/>
    <w:rPr>
      <w:rFonts w:hint="eastAsia" w:ascii="宋体" w:hAnsi="宋体" w:eastAsia="宋体" w:cs="宋体"/>
      <w:color w:val="000000"/>
      <w:sz w:val="20"/>
      <w:szCs w:val="20"/>
      <w:u w:val="none"/>
    </w:rPr>
  </w:style>
  <w:style w:type="paragraph" w:customStyle="1" w:styleId="489">
    <w:name w:val="_Style 474"/>
    <w:next w:val="16"/>
    <w:autoRedefine/>
    <w:qFormat/>
    <w:uiPriority w:val="99"/>
    <w:pPr>
      <w:widowControl w:val="0"/>
      <w:spacing w:after="120"/>
      <w:ind w:firstLine="420" w:firstLineChars="100"/>
      <w:jc w:val="both"/>
    </w:pPr>
    <w:rPr>
      <w:rFonts w:ascii="Times New Roman" w:hAnsi="Times New Roman" w:eastAsia="宋体" w:cs="Times New Roman"/>
      <w:sz w:val="24"/>
      <w:szCs w:val="24"/>
      <w:lang w:val="en-US" w:eastAsia="zh-CN" w:bidi="ar-SA"/>
    </w:rPr>
  </w:style>
  <w:style w:type="paragraph" w:customStyle="1" w:styleId="490">
    <w:name w:val="_Style 475"/>
    <w:basedOn w:val="1"/>
    <w:next w:val="82"/>
    <w:autoRedefine/>
    <w:qFormat/>
    <w:uiPriority w:val="34"/>
    <w:pPr>
      <w:ind w:firstLine="420" w:firstLineChars="200"/>
    </w:pPr>
  </w:style>
  <w:style w:type="paragraph" w:customStyle="1" w:styleId="491">
    <w:name w:val="_Style 6"/>
    <w:basedOn w:val="1"/>
    <w:next w:val="82"/>
    <w:autoRedefine/>
    <w:qFormat/>
    <w:uiPriority w:val="34"/>
    <w:pPr>
      <w:ind w:firstLine="420" w:firstLineChars="200"/>
    </w:pPr>
    <w:rPr>
      <w:rFonts w:ascii="Times New Roman" w:hAnsi="Times New Roman"/>
    </w:rPr>
  </w:style>
  <w:style w:type="character" w:customStyle="1" w:styleId="492">
    <w:name w:val="页眉 Char2"/>
    <w:basedOn w:val="56"/>
    <w:autoRedefine/>
    <w:qFormat/>
    <w:uiPriority w:val="0"/>
    <w:rPr>
      <w:rFonts w:ascii="Calibri" w:hAnsi="Calibri" w:eastAsia="宋体" w:cs="Times New Roman"/>
      <w:kern w:val="2"/>
      <w:sz w:val="18"/>
      <w:szCs w:val="18"/>
    </w:rPr>
  </w:style>
  <w:style w:type="character" w:customStyle="1" w:styleId="493">
    <w:name w:val="标题 1 字符"/>
    <w:basedOn w:val="56"/>
    <w:autoRedefine/>
    <w:qFormat/>
    <w:uiPriority w:val="0"/>
    <w:rPr>
      <w:rFonts w:ascii="Calibri" w:hAnsi="Calibri" w:eastAsia="宋体" w:cs="Times New Roman"/>
      <w:b/>
      <w:bCs/>
      <w:kern w:val="44"/>
      <w:sz w:val="44"/>
      <w:szCs w:val="44"/>
    </w:rPr>
  </w:style>
  <w:style w:type="paragraph" w:customStyle="1" w:styleId="494">
    <w:name w:val="_Style 27"/>
    <w:basedOn w:val="1"/>
    <w:next w:val="82"/>
    <w:autoRedefine/>
    <w:qFormat/>
    <w:uiPriority w:val="34"/>
    <w:pPr>
      <w:ind w:firstLine="420" w:firstLineChars="200"/>
    </w:pPr>
    <w:rPr>
      <w:szCs w:val="22"/>
      <w:lang w:val="zh-CN"/>
    </w:rPr>
  </w:style>
  <w:style w:type="character" w:customStyle="1" w:styleId="495">
    <w:name w:val="morebtn gobtn"/>
    <w:autoRedefine/>
    <w:qFormat/>
    <w:uiPriority w:val="0"/>
    <w:rPr>
      <w:rFonts w:ascii="Times New Roman" w:hAnsi="Times New Roman" w:eastAsia="宋体" w:cs="Times New Roman"/>
    </w:rPr>
  </w:style>
  <w:style w:type="character" w:customStyle="1" w:styleId="496">
    <w:name w:val="批注文字 Char Char"/>
    <w:autoRedefine/>
    <w:qFormat/>
    <w:uiPriority w:val="0"/>
    <w:rPr>
      <w:rFonts w:ascii="宋体" w:hAnsi="Times New Roman" w:eastAsia="宋体" w:cs="Times New Roman"/>
      <w:sz w:val="28"/>
      <w:szCs w:val="20"/>
    </w:rPr>
  </w:style>
  <w:style w:type="character" w:customStyle="1" w:styleId="497">
    <w:name w:val="my正文 Char"/>
    <w:link w:val="498"/>
    <w:autoRedefine/>
    <w:qFormat/>
    <w:uiPriority w:val="0"/>
    <w:rPr>
      <w:sz w:val="24"/>
      <w:szCs w:val="24"/>
    </w:rPr>
  </w:style>
  <w:style w:type="paragraph" w:customStyle="1" w:styleId="498">
    <w:name w:val="my正文"/>
    <w:basedOn w:val="1"/>
    <w:link w:val="497"/>
    <w:autoRedefine/>
    <w:qFormat/>
    <w:uiPriority w:val="0"/>
    <w:pPr>
      <w:spacing w:line="360" w:lineRule="auto"/>
      <w:ind w:firstLine="480" w:firstLineChars="200"/>
    </w:pPr>
    <w:rPr>
      <w:rFonts w:asciiTheme="minorHAnsi" w:hAnsiTheme="minorHAnsi" w:eastAsiaTheme="minorEastAsia" w:cstheme="minorBidi"/>
      <w:sz w:val="24"/>
    </w:rPr>
  </w:style>
  <w:style w:type="character" w:customStyle="1" w:styleId="499">
    <w:name w:val="副标题 Char2"/>
    <w:autoRedefine/>
    <w:qFormat/>
    <w:uiPriority w:val="0"/>
    <w:rPr>
      <w:rFonts w:ascii="Cambria" w:hAnsi="Cambria" w:eastAsia="宋体" w:cs="Times New Roman"/>
      <w:b/>
      <w:bCs/>
      <w:kern w:val="28"/>
      <w:sz w:val="32"/>
      <w:szCs w:val="32"/>
    </w:rPr>
  </w:style>
  <w:style w:type="character" w:customStyle="1" w:styleId="500">
    <w:name w:val="fc2e2"/>
    <w:autoRedefine/>
    <w:qFormat/>
    <w:uiPriority w:val="0"/>
    <w:rPr>
      <w:rFonts w:ascii="Times New Roman" w:hAnsi="Times New Roman" w:eastAsia="宋体" w:cs="Times New Roman"/>
    </w:rPr>
  </w:style>
  <w:style w:type="character" w:customStyle="1" w:styleId="501">
    <w:name w:val="目录 Char Char"/>
    <w:link w:val="502"/>
    <w:autoRedefine/>
    <w:qFormat/>
    <w:uiPriority w:val="0"/>
    <w:rPr>
      <w:rFonts w:ascii="宋体"/>
      <w:b/>
      <w:sz w:val="36"/>
    </w:rPr>
  </w:style>
  <w:style w:type="paragraph" w:customStyle="1" w:styleId="502">
    <w:name w:val="目录"/>
    <w:basedOn w:val="1"/>
    <w:link w:val="501"/>
    <w:autoRedefine/>
    <w:qFormat/>
    <w:uiPriority w:val="0"/>
    <w:pPr>
      <w:widowControl/>
      <w:jc w:val="center"/>
    </w:pPr>
    <w:rPr>
      <w:rFonts w:ascii="宋体" w:hAnsiTheme="minorHAnsi" w:eastAsiaTheme="minorEastAsia" w:cstheme="minorBidi"/>
      <w:b/>
      <w:sz w:val="36"/>
      <w:szCs w:val="22"/>
    </w:rPr>
  </w:style>
  <w:style w:type="character" w:customStyle="1" w:styleId="503">
    <w:name w:val="明显引用 Char2"/>
    <w:autoRedefine/>
    <w:qFormat/>
    <w:uiPriority w:val="0"/>
    <w:rPr>
      <w:rFonts w:ascii="Times New Roman" w:hAnsi="Times New Roman" w:eastAsia="宋体" w:cs="Times New Roman"/>
      <w:b/>
      <w:bCs/>
      <w:i/>
      <w:iCs/>
      <w:color w:val="4F81BD"/>
      <w:kern w:val="2"/>
      <w:sz w:val="21"/>
      <w:szCs w:val="24"/>
    </w:rPr>
  </w:style>
  <w:style w:type="character" w:customStyle="1" w:styleId="504">
    <w:name w:val="标题4 Char Char"/>
    <w:link w:val="505"/>
    <w:autoRedefine/>
    <w:qFormat/>
    <w:uiPriority w:val="0"/>
    <w:rPr>
      <w:rFonts w:ascii="Arial" w:hAnsi="Arial"/>
      <w:b/>
      <w:bCs/>
      <w:sz w:val="24"/>
      <w:szCs w:val="32"/>
    </w:rPr>
  </w:style>
  <w:style w:type="paragraph" w:customStyle="1" w:styleId="505">
    <w:name w:val="标题4"/>
    <w:basedOn w:val="5"/>
    <w:next w:val="26"/>
    <w:link w:val="504"/>
    <w:autoRedefine/>
    <w:qFormat/>
    <w:uiPriority w:val="0"/>
    <w:pPr>
      <w:wordWrap w:val="0"/>
      <w:adjustRightInd w:val="0"/>
      <w:snapToGrid w:val="0"/>
    </w:pPr>
    <w:rPr>
      <w:rFonts w:eastAsiaTheme="minorEastAsia" w:cstheme="minorBidi"/>
      <w:kern w:val="2"/>
    </w:rPr>
  </w:style>
  <w:style w:type="character" w:customStyle="1" w:styleId="506">
    <w:name w:val="批注主题 Char2"/>
    <w:autoRedefine/>
    <w:qFormat/>
    <w:uiPriority w:val="0"/>
    <w:rPr>
      <w:rFonts w:ascii="Times New Roman" w:hAnsi="Times New Roman" w:eastAsia="宋体" w:cs="Times New Roman"/>
      <w:b/>
      <w:bCs/>
      <w:kern w:val="2"/>
      <w:sz w:val="21"/>
      <w:szCs w:val="24"/>
    </w:rPr>
  </w:style>
  <w:style w:type="character" w:customStyle="1" w:styleId="507">
    <w:name w:val="正文文本 Char2"/>
    <w:autoRedefine/>
    <w:qFormat/>
    <w:uiPriority w:val="0"/>
    <w:rPr>
      <w:rFonts w:ascii="Times New Roman" w:hAnsi="Times New Roman" w:eastAsia="宋体" w:cs="Times New Roman"/>
      <w:kern w:val="2"/>
      <w:sz w:val="21"/>
      <w:szCs w:val="22"/>
    </w:rPr>
  </w:style>
  <w:style w:type="character" w:customStyle="1" w:styleId="508">
    <w:name w:val="fcff2"/>
    <w:autoRedefine/>
    <w:qFormat/>
    <w:uiPriority w:val="0"/>
    <w:rPr>
      <w:rFonts w:ascii="Times New Roman" w:hAnsi="Times New Roman" w:eastAsia="宋体" w:cs="Times New Roman"/>
    </w:rPr>
  </w:style>
  <w:style w:type="character" w:customStyle="1" w:styleId="509">
    <w:name w:val="日期 Char2"/>
    <w:autoRedefine/>
    <w:qFormat/>
    <w:uiPriority w:val="0"/>
    <w:rPr>
      <w:rFonts w:ascii="Times New Roman" w:hAnsi="Times New Roman" w:eastAsia="宋体" w:cs="Times New Roman"/>
      <w:kern w:val="2"/>
      <w:sz w:val="21"/>
      <w:szCs w:val="22"/>
    </w:rPr>
  </w:style>
  <w:style w:type="character" w:customStyle="1" w:styleId="510">
    <w:name w:val="标题5 Char Char"/>
    <w:link w:val="511"/>
    <w:autoRedefine/>
    <w:qFormat/>
    <w:uiPriority w:val="0"/>
    <w:rPr>
      <w:rFonts w:ascii="Arial" w:hAnsi="Arial"/>
      <w:b/>
      <w:bCs/>
      <w:sz w:val="24"/>
      <w:szCs w:val="32"/>
    </w:rPr>
  </w:style>
  <w:style w:type="paragraph" w:customStyle="1" w:styleId="511">
    <w:name w:val="标题5"/>
    <w:basedOn w:val="6"/>
    <w:link w:val="510"/>
    <w:autoRedefine/>
    <w:qFormat/>
    <w:uiPriority w:val="0"/>
    <w:pPr>
      <w:spacing w:before="0" w:after="0"/>
    </w:pPr>
    <w:rPr>
      <w:rFonts w:ascii="Arial" w:hAnsi="Arial" w:eastAsiaTheme="minorEastAsia" w:cstheme="minorBidi"/>
      <w:kern w:val="2"/>
      <w:sz w:val="24"/>
    </w:rPr>
  </w:style>
  <w:style w:type="character" w:customStyle="1" w:styleId="512">
    <w:name w:val="标题2 Char"/>
    <w:link w:val="513"/>
    <w:autoRedefine/>
    <w:qFormat/>
    <w:uiPriority w:val="0"/>
    <w:rPr>
      <w:rFonts w:ascii="宋体" w:hAnsi="Arial"/>
      <w:sz w:val="24"/>
      <w:szCs w:val="28"/>
    </w:rPr>
  </w:style>
  <w:style w:type="paragraph" w:customStyle="1" w:styleId="513">
    <w:name w:val="标题2"/>
    <w:basedOn w:val="5"/>
    <w:next w:val="1"/>
    <w:link w:val="512"/>
    <w:autoRedefine/>
    <w:qFormat/>
    <w:uiPriority w:val="0"/>
    <w:pPr>
      <w:tabs>
        <w:tab w:val="left" w:pos="576"/>
      </w:tabs>
      <w:wordWrap w:val="0"/>
      <w:adjustRightInd w:val="0"/>
      <w:snapToGrid w:val="0"/>
      <w:spacing w:before="120" w:after="120" w:line="240" w:lineRule="auto"/>
      <w:ind w:left="420" w:hanging="420"/>
    </w:pPr>
    <w:rPr>
      <w:rFonts w:ascii="宋体" w:eastAsiaTheme="minorEastAsia" w:cstheme="minorBidi"/>
      <w:b w:val="0"/>
      <w:bCs w:val="0"/>
      <w:kern w:val="2"/>
      <w:szCs w:val="28"/>
    </w:rPr>
  </w:style>
  <w:style w:type="character" w:customStyle="1" w:styleId="514">
    <w:name w:val="批注框文本 Char2"/>
    <w:autoRedefine/>
    <w:qFormat/>
    <w:uiPriority w:val="0"/>
    <w:rPr>
      <w:rFonts w:ascii="Times New Roman" w:hAnsi="Times New Roman" w:eastAsia="宋体" w:cs="Times New Roman"/>
      <w:kern w:val="2"/>
      <w:sz w:val="18"/>
      <w:szCs w:val="18"/>
    </w:rPr>
  </w:style>
  <w:style w:type="character" w:customStyle="1" w:styleId="515">
    <w:name w:val="font161"/>
    <w:autoRedefine/>
    <w:qFormat/>
    <w:uiPriority w:val="0"/>
    <w:rPr>
      <w:rFonts w:ascii="Times New Roman" w:hAnsi="Times New Roman" w:eastAsia="宋体" w:cs="Times New Roman"/>
      <w:b/>
      <w:bCs/>
      <w:sz w:val="32"/>
      <w:szCs w:val="32"/>
    </w:rPr>
  </w:style>
  <w:style w:type="character" w:customStyle="1" w:styleId="516">
    <w:name w:val="引用 Char2"/>
    <w:autoRedefine/>
    <w:qFormat/>
    <w:uiPriority w:val="0"/>
    <w:rPr>
      <w:rFonts w:ascii="Times New Roman" w:hAnsi="Times New Roman" w:eastAsia="宋体" w:cs="Times New Roman"/>
      <w:i/>
      <w:iCs/>
      <w:color w:val="000000"/>
      <w:kern w:val="2"/>
      <w:sz w:val="21"/>
      <w:szCs w:val="24"/>
    </w:rPr>
  </w:style>
  <w:style w:type="character" w:customStyle="1" w:styleId="517">
    <w:name w:val="文档结构图 Char2"/>
    <w:autoRedefine/>
    <w:qFormat/>
    <w:uiPriority w:val="0"/>
    <w:rPr>
      <w:rFonts w:hint="eastAsia" w:ascii="宋体" w:hAnsi="宋体" w:eastAsia="宋体" w:cs="Times New Roman"/>
      <w:kern w:val="2"/>
      <w:sz w:val="18"/>
      <w:szCs w:val="18"/>
    </w:rPr>
  </w:style>
  <w:style w:type="character" w:customStyle="1" w:styleId="518">
    <w:name w:val="dash6b63_6587__char1"/>
    <w:autoRedefine/>
    <w:qFormat/>
    <w:uiPriority w:val="0"/>
    <w:rPr>
      <w:rFonts w:hint="default" w:ascii="Calibri" w:hAnsi="Calibri" w:eastAsia="宋体" w:cs="Calibri"/>
      <w:sz w:val="20"/>
      <w:szCs w:val="20"/>
    </w:rPr>
  </w:style>
  <w:style w:type="character" w:customStyle="1" w:styleId="519">
    <w:name w:val="标题 字符"/>
    <w:basedOn w:val="56"/>
    <w:autoRedefine/>
    <w:qFormat/>
    <w:uiPriority w:val="10"/>
    <w:rPr>
      <w:rFonts w:asciiTheme="majorHAnsi" w:hAnsiTheme="majorHAnsi" w:eastAsiaTheme="majorEastAsia" w:cstheme="majorBidi"/>
      <w:b/>
      <w:bCs/>
      <w:sz w:val="32"/>
      <w:szCs w:val="32"/>
    </w:rPr>
  </w:style>
  <w:style w:type="character" w:customStyle="1" w:styleId="520">
    <w:name w:val="副标题 字符"/>
    <w:basedOn w:val="56"/>
    <w:autoRedefine/>
    <w:qFormat/>
    <w:uiPriority w:val="11"/>
    <w:rPr>
      <w:b/>
      <w:bCs/>
      <w:kern w:val="28"/>
      <w:sz w:val="32"/>
      <w:szCs w:val="32"/>
    </w:rPr>
  </w:style>
  <w:style w:type="paragraph" w:customStyle="1" w:styleId="521">
    <w:name w:val="reader-word-layer reader-word-s6-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22">
    <w:name w:val="reader-word-layer reader-word-s7-12"/>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23">
    <w:name w:val="reader-word-layer reader-word-s3-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24">
    <w:name w:val="reader-word-layer reader-word-s5-2 reader-word-s5-8"/>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25">
    <w:name w:val="默认段落字体 Para Char Char Char Char"/>
    <w:basedOn w:val="1"/>
    <w:autoRedefine/>
    <w:qFormat/>
    <w:uiPriority w:val="99"/>
    <w:rPr>
      <w:rFonts w:ascii="Times New Roman" w:hAnsi="Times New Roman"/>
    </w:rPr>
  </w:style>
  <w:style w:type="paragraph" w:customStyle="1" w:styleId="526">
    <w:name w:val="reader-word-layer reader-word-s10-7"/>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27">
    <w:name w:val="reader-word-layer reader-word-s2-19 reader-word-s2-22"/>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28">
    <w:name w:val="Char Char Char1 Char"/>
    <w:basedOn w:val="1"/>
    <w:autoRedefine/>
    <w:qFormat/>
    <w:uiPriority w:val="0"/>
    <w:pPr>
      <w:adjustRightInd w:val="0"/>
      <w:spacing w:line="312" w:lineRule="atLeast"/>
      <w:textAlignment w:val="baseline"/>
    </w:pPr>
    <w:rPr>
      <w:rFonts w:ascii="宋体" w:hAnsi="宋体"/>
      <w:b/>
      <w:bCs/>
      <w:color w:val="000000"/>
      <w:kern w:val="0"/>
      <w:sz w:val="36"/>
      <w:szCs w:val="32"/>
    </w:rPr>
  </w:style>
  <w:style w:type="paragraph" w:customStyle="1" w:styleId="529">
    <w:name w:val="reader-word-layer reader-word-s2-17"/>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30">
    <w:name w:val="CM2"/>
    <w:basedOn w:val="385"/>
    <w:next w:val="385"/>
    <w:autoRedefine/>
    <w:qFormat/>
    <w:uiPriority w:val="0"/>
    <w:pPr>
      <w:spacing w:line="188" w:lineRule="atLeast"/>
    </w:pPr>
    <w:rPr>
      <w:rFonts w:ascii="Times New Roman" w:hAnsi="Times New Roman" w:cs="Times New Roman"/>
      <w:color w:val="auto"/>
    </w:rPr>
  </w:style>
  <w:style w:type="paragraph" w:customStyle="1" w:styleId="531">
    <w:name w:val="reader-word-layer reader-word-s2-1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32">
    <w:name w:val="_Style 206"/>
    <w:next w:val="1"/>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533">
    <w:name w:val="reader-word-layer reader-word-s9-8"/>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34">
    <w:name w:val="reader-word-layer reader-word-s3-1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35">
    <w:name w:val="reader-word-layer reader-word-s9-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36">
    <w:name w:val="CM3"/>
    <w:basedOn w:val="385"/>
    <w:next w:val="385"/>
    <w:autoRedefine/>
    <w:qFormat/>
    <w:uiPriority w:val="0"/>
    <w:rPr>
      <w:rFonts w:ascii="Times New Roman" w:hAnsi="Times New Roman" w:cs="Times New Roman"/>
      <w:color w:val="auto"/>
    </w:rPr>
  </w:style>
  <w:style w:type="paragraph" w:customStyle="1" w:styleId="537">
    <w:name w:val="reader-word-layer reader-word-s8-3 reader-word-s8-7"/>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38">
    <w:name w:val="简单回函地址"/>
    <w:basedOn w:val="1"/>
    <w:autoRedefine/>
    <w:qFormat/>
    <w:uiPriority w:val="0"/>
    <w:rPr>
      <w:rFonts w:ascii="Times New Roman" w:hAnsi="Times New Roman"/>
      <w:szCs w:val="20"/>
    </w:rPr>
  </w:style>
  <w:style w:type="character" w:customStyle="1" w:styleId="539">
    <w:name w:val="明显引用 字符"/>
    <w:basedOn w:val="56"/>
    <w:autoRedefine/>
    <w:qFormat/>
    <w:uiPriority w:val="30"/>
    <w:rPr>
      <w:rFonts w:ascii="Calibri" w:hAnsi="Calibri" w:eastAsia="宋体" w:cs="Times New Roman"/>
      <w:i/>
      <w:iCs/>
      <w:color w:val="4F81BD" w:themeColor="accent1"/>
      <w:szCs w:val="24"/>
      <w14:textFill>
        <w14:solidFill>
          <w14:schemeClr w14:val="accent1"/>
        </w14:solidFill>
      </w14:textFill>
    </w:rPr>
  </w:style>
  <w:style w:type="paragraph" w:customStyle="1" w:styleId="540">
    <w:name w:val="reader-word-layer reader-word-s3-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41">
    <w:name w:val="reader-word-layer reader-word-s9-5 reader-word-s9-1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42">
    <w:name w:val="reader-word-layer reader-word-s13-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43">
    <w:name w:val="reader-word-layer reader-word-s10-4 reader-word-s10-5"/>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44">
    <w:name w:val="CM57"/>
    <w:basedOn w:val="385"/>
    <w:next w:val="385"/>
    <w:autoRedefine/>
    <w:qFormat/>
    <w:uiPriority w:val="0"/>
    <w:rPr>
      <w:rFonts w:ascii="Times New Roman" w:hAnsi="Times New Roman" w:cs="Times New Roman"/>
      <w:color w:val="auto"/>
    </w:rPr>
  </w:style>
  <w:style w:type="paragraph" w:customStyle="1" w:styleId="545">
    <w:name w:val="空半行"/>
    <w:basedOn w:val="1"/>
    <w:autoRedefine/>
    <w:qFormat/>
    <w:uiPriority w:val="0"/>
    <w:pPr>
      <w:adjustRightInd w:val="0"/>
      <w:spacing w:line="120" w:lineRule="exact"/>
      <w:textAlignment w:val="baseline"/>
    </w:pPr>
    <w:rPr>
      <w:rFonts w:ascii="Times New Roman" w:hAnsi="Times New Roman" w:eastAsia="仿宋_GB2312"/>
      <w:color w:val="FFFFFF"/>
      <w:kern w:val="0"/>
      <w:sz w:val="30"/>
      <w:szCs w:val="20"/>
    </w:rPr>
  </w:style>
  <w:style w:type="paragraph" w:customStyle="1" w:styleId="546">
    <w:name w:val="reader-word-layer reader-word-s7-1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47">
    <w:name w:val="reader-word-layer reader-word-s4-5 reader-word-s4-9"/>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48">
    <w:name w:val="reader-word-layer reader-word-s13-7"/>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49">
    <w:name w:val="reader-word-layer reader-word-s3-5"/>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50">
    <w:name w:val="reader-word-layer reader-word-s4-3"/>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51">
    <w:name w:val="reader-word-layer reader-word-s13-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52">
    <w:name w:val="reader-word-layer reader-word-s6-8"/>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53">
    <w:name w:val="reader-word-layer reader-word-s6-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54">
    <w:name w:val="6'"/>
    <w:basedOn w:val="1"/>
    <w:autoRedefine/>
    <w:qFormat/>
    <w:uiPriority w:val="0"/>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555">
    <w:name w:val="reader-word-layer reader-word-s5-2 reader-word-s5-9"/>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56">
    <w:name w:val="reader-word-layer reader-word-s5-5 reader-word-s5-8"/>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57">
    <w:name w:val="reader-word-layer reader-word-s3-12"/>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58">
    <w:name w:val="reader-word-layer reader-word-s1-7"/>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59">
    <w:name w:val="reader-word-layer reader-word-s5-7"/>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60">
    <w:name w:val="reader-word-layer reader-word-s6-9"/>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61">
    <w:name w:val="reader-word-layer reader-word-s8-5 reader-word-s8-7"/>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62">
    <w:name w:val="banner-more-info"/>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63">
    <w:name w:val="reader-word-layer reader-word-s2-15"/>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64">
    <w:name w:val="reader-word-layer reader-word-s12-7"/>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65">
    <w:name w:val="reader-word-layer reader-word-s1-8"/>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66">
    <w:name w:val="reader-word-layer reader-word-s1-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67">
    <w:name w:val="reader-word-layer reader-word-s10-1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68">
    <w:name w:val="reader-word-layer reader-word-s9-9"/>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69">
    <w:name w:val="reader-word-layer reader-word-s9-1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70">
    <w:name w:val="reader-word-layer reader-word-s12-1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71">
    <w:name w:val="reader-word-layer reader-word-s2-13"/>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72">
    <w:name w:val="Char Char Char Char Char Char"/>
    <w:basedOn w:val="1"/>
    <w:autoRedefine/>
    <w:qFormat/>
    <w:uiPriority w:val="0"/>
    <w:rPr>
      <w:rFonts w:ascii="Times New Roman" w:hAnsi="Times New Roman"/>
      <w:szCs w:val="20"/>
    </w:rPr>
  </w:style>
  <w:style w:type="paragraph" w:customStyle="1" w:styleId="573">
    <w:name w:val="reader-word-layer reader-word-s11-8"/>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74">
    <w:name w:val="样式4"/>
    <w:basedOn w:val="6"/>
    <w:autoRedefine/>
    <w:qFormat/>
    <w:uiPriority w:val="0"/>
    <w:pPr>
      <w:spacing w:before="0" w:after="0" w:line="415" w:lineRule="auto"/>
    </w:pPr>
    <w:rPr>
      <w:rFonts w:eastAsia="Arial"/>
      <w:kern w:val="2"/>
      <w:sz w:val="24"/>
      <w:szCs w:val="24"/>
      <w:lang w:val="zh-CN"/>
    </w:rPr>
  </w:style>
  <w:style w:type="paragraph" w:customStyle="1" w:styleId="575">
    <w:name w:val="reader-word-layer reader-word-s12-9"/>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76">
    <w:name w:val="banner-more-title"/>
    <w:basedOn w:val="1"/>
    <w:qFormat/>
    <w:uiPriority w:val="0"/>
    <w:pPr>
      <w:widowControl/>
      <w:spacing w:before="100" w:beforeAutospacing="1" w:after="100" w:afterAutospacing="1"/>
      <w:jc w:val="left"/>
    </w:pPr>
    <w:rPr>
      <w:rFonts w:ascii="宋体" w:hAnsi="宋体" w:cs="宋体"/>
      <w:kern w:val="0"/>
      <w:sz w:val="24"/>
    </w:rPr>
  </w:style>
  <w:style w:type="paragraph" w:customStyle="1" w:styleId="577">
    <w:name w:val="reader-word-layer reader-word-s1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78">
    <w:name w:val="reader-word-layer reader-word-s10-3 reader-word-s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579">
    <w:name w:val="reader-word-layer reader-word-s5-1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80">
    <w:name w:val="缺省文本"/>
    <w:basedOn w:val="1"/>
    <w:autoRedefine/>
    <w:qFormat/>
    <w:uiPriority w:val="0"/>
    <w:pPr>
      <w:autoSpaceDE w:val="0"/>
      <w:autoSpaceDN w:val="0"/>
      <w:adjustRightInd w:val="0"/>
      <w:jc w:val="left"/>
    </w:pPr>
    <w:rPr>
      <w:rFonts w:ascii="Times New Roman" w:hAnsi="Times New Roman"/>
      <w:kern w:val="0"/>
      <w:sz w:val="24"/>
      <w:szCs w:val="20"/>
    </w:rPr>
  </w:style>
  <w:style w:type="paragraph" w:customStyle="1" w:styleId="581">
    <w:name w:val="reader-word-layer reader-word-s1-12"/>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82">
    <w:name w:val="reader-word-layer reader-word-s12-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83">
    <w:name w:val="reader-word-layer reader-word-s2-23"/>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84">
    <w:name w:val="reader-word-layer reader-word-s7-2 reader-word-s7-5"/>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85">
    <w:name w:val="样式 标题 3 + (中文) 黑体 小四 非加粗 段前: 7.8 磅 段后: 0 磅 行距: 固定值 20 磅"/>
    <w:basedOn w:val="6"/>
    <w:autoRedefine/>
    <w:qFormat/>
    <w:uiPriority w:val="0"/>
    <w:pPr>
      <w:spacing w:before="0" w:after="0" w:line="400" w:lineRule="exact"/>
      <w:ind w:firstLine="137" w:firstLineChars="49"/>
    </w:pPr>
    <w:rPr>
      <w:rFonts w:ascii="黑体" w:hAnsi="宋体" w:eastAsia="黑体" w:cs="宋体"/>
      <w:b w:val="0"/>
      <w:bCs w:val="0"/>
      <w:kern w:val="2"/>
      <w:sz w:val="24"/>
      <w:szCs w:val="20"/>
      <w:lang w:val="zh-CN"/>
    </w:rPr>
  </w:style>
  <w:style w:type="paragraph" w:customStyle="1" w:styleId="586">
    <w:name w:val="reader-word-layer reader-word-s5-2"/>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87">
    <w:name w:val="reader-word-layer reader-word-s13-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88">
    <w:name w:val="reader-word-layer reader-word-s2-12"/>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89">
    <w:name w:val="reader-word-layer reader-word-s7-7"/>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90">
    <w:name w:val="reader-word-layer reader-word-s6-2"/>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91">
    <w:name w:val="CM7"/>
    <w:basedOn w:val="385"/>
    <w:next w:val="385"/>
    <w:autoRedefine/>
    <w:qFormat/>
    <w:uiPriority w:val="0"/>
    <w:pPr>
      <w:spacing w:line="191" w:lineRule="atLeast"/>
    </w:pPr>
    <w:rPr>
      <w:rFonts w:ascii="Times New Roman" w:hAnsi="Times New Roman" w:cs="Times New Roman"/>
      <w:color w:val="auto"/>
    </w:rPr>
  </w:style>
  <w:style w:type="paragraph" w:customStyle="1" w:styleId="592">
    <w:name w:val="reader-word-layer reader-word-s13-7 reader-word-s13-9 reader-word-s13-13"/>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93">
    <w:name w:val="reader-word-layer reader-word-s12-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94">
    <w:name w:val="reader-word-layer reader-word-s7-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95">
    <w:name w:val="reader-word-layer reader-word-s7-8"/>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96">
    <w:name w:val="reader-word-layer reader-word-s8-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97">
    <w:name w:val="reader-word-layer reader-word-s12-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98">
    <w:name w:val="_Style 401"/>
    <w:next w:val="1"/>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599">
    <w:name w:val="reader-word-layer reader-word-s3-13"/>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00">
    <w:name w:val="reader-word-layer reader-word-s7-1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01">
    <w:name w:val="标书表格"/>
    <w:basedOn w:val="602"/>
    <w:autoRedefine/>
    <w:qFormat/>
    <w:uiPriority w:val="0"/>
    <w:pPr>
      <w:spacing w:line="400" w:lineRule="exact"/>
      <w:ind w:firstLine="0" w:firstLineChars="0"/>
    </w:pPr>
    <w:rPr>
      <w:sz w:val="24"/>
    </w:rPr>
  </w:style>
  <w:style w:type="paragraph" w:customStyle="1" w:styleId="602">
    <w:name w:val="30磅"/>
    <w:basedOn w:val="1"/>
    <w:next w:val="378"/>
    <w:autoRedefine/>
    <w:qFormat/>
    <w:uiPriority w:val="0"/>
    <w:pPr>
      <w:snapToGrid w:val="0"/>
      <w:spacing w:line="600" w:lineRule="exact"/>
      <w:ind w:firstLine="200" w:firstLineChars="200"/>
    </w:pPr>
    <w:rPr>
      <w:sz w:val="28"/>
      <w:szCs w:val="32"/>
    </w:rPr>
  </w:style>
  <w:style w:type="paragraph" w:customStyle="1" w:styleId="603">
    <w:name w:val="_Style 40"/>
    <w:next w:val="1"/>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604">
    <w:name w:val="reader-word-layer reader-word-s8-9"/>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05">
    <w:name w:val="reader-word-layer reader-word-s1-1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06">
    <w:name w:val="reader-word-layer reader-word-s9-6"/>
    <w:basedOn w:val="1"/>
    <w:qFormat/>
    <w:uiPriority w:val="0"/>
    <w:pPr>
      <w:widowControl/>
      <w:spacing w:before="100" w:beforeAutospacing="1" w:after="100" w:afterAutospacing="1"/>
      <w:jc w:val="left"/>
    </w:pPr>
    <w:rPr>
      <w:rFonts w:ascii="宋体" w:hAnsi="宋体" w:cs="宋体"/>
      <w:kern w:val="0"/>
      <w:sz w:val="24"/>
    </w:rPr>
  </w:style>
  <w:style w:type="paragraph" w:customStyle="1" w:styleId="607">
    <w:name w:val="reader-word-layer reader-word-s3-3"/>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08">
    <w:name w:val="reader-word-layer reader-word-s9-3 reader-word-s9-1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09">
    <w:name w:val="reader-word-layer reader-word-s1-1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10">
    <w:name w:val="reader-word-layer reader-word-s12-1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11">
    <w:name w:val="Char Char1 Char Char"/>
    <w:basedOn w:val="1"/>
    <w:autoRedefine/>
    <w:qFormat/>
    <w:uiPriority w:val="0"/>
    <w:pPr>
      <w:widowControl/>
      <w:spacing w:after="160" w:line="240" w:lineRule="exact"/>
      <w:jc w:val="left"/>
    </w:pPr>
    <w:rPr>
      <w:rFonts w:ascii="宋体" w:hAnsi="宋体"/>
      <w:kern w:val="0"/>
      <w:sz w:val="20"/>
      <w:szCs w:val="20"/>
      <w:lang w:eastAsia="en-US"/>
    </w:rPr>
  </w:style>
  <w:style w:type="paragraph" w:customStyle="1" w:styleId="612">
    <w:name w:val="reader-word-layer reader-word-s3-8"/>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13">
    <w:name w:val="reader-word-layer reader-word-s7-5"/>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14">
    <w:name w:val="reader-word-layer reader-word-s2-18"/>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15">
    <w:name w:val="Plain Text1"/>
    <w:basedOn w:val="1"/>
    <w:autoRedefine/>
    <w:qFormat/>
    <w:uiPriority w:val="0"/>
    <w:rPr>
      <w:rFonts w:hint="eastAsia" w:ascii="宋体" w:hAnsi="Courier New"/>
      <w:szCs w:val="21"/>
    </w:rPr>
  </w:style>
  <w:style w:type="paragraph" w:customStyle="1" w:styleId="616">
    <w:name w:val="reader-word-layer reader-word-s2-8"/>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17">
    <w:name w:val="reader-word-layer reader-word-s2-1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18">
    <w:name w:val="reader-word-layer reader-word-s9-7"/>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19">
    <w:name w:val="reader-word-layer reader-word-s13-1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20">
    <w:name w:val="CM56"/>
    <w:basedOn w:val="385"/>
    <w:next w:val="385"/>
    <w:autoRedefine/>
    <w:qFormat/>
    <w:uiPriority w:val="0"/>
    <w:rPr>
      <w:rFonts w:ascii="Times New Roman" w:hAnsi="Times New Roman" w:cs="Times New Roman"/>
      <w:color w:val="auto"/>
    </w:rPr>
  </w:style>
  <w:style w:type="paragraph" w:customStyle="1" w:styleId="621">
    <w:name w:val="CM5"/>
    <w:basedOn w:val="385"/>
    <w:next w:val="385"/>
    <w:qFormat/>
    <w:uiPriority w:val="0"/>
    <w:pPr>
      <w:spacing w:line="180" w:lineRule="atLeast"/>
    </w:pPr>
    <w:rPr>
      <w:rFonts w:ascii="Times New Roman" w:hAnsi="Times New Roman" w:cs="Times New Roman"/>
      <w:color w:val="auto"/>
    </w:rPr>
  </w:style>
  <w:style w:type="paragraph" w:customStyle="1" w:styleId="622">
    <w:name w:val="样式 标题 2 + Times New Roman 四号 非加粗 段前: 5 磅 段后: 0 磅 行距: 固定值 20..."/>
    <w:basedOn w:val="5"/>
    <w:autoRedefine/>
    <w:qFormat/>
    <w:uiPriority w:val="0"/>
    <w:pPr>
      <w:wordWrap w:val="0"/>
      <w:adjustRightInd w:val="0"/>
      <w:snapToGrid w:val="0"/>
      <w:spacing w:before="100" w:line="400" w:lineRule="exact"/>
    </w:pPr>
    <w:rPr>
      <w:rFonts w:ascii="Times New Roman" w:hAnsi="Times New Roman" w:eastAsia="宋体" w:cs="宋体"/>
      <w:b w:val="0"/>
      <w:bCs w:val="0"/>
      <w:kern w:val="2"/>
      <w:sz w:val="28"/>
      <w:szCs w:val="20"/>
      <w:lang w:val="zh-CN"/>
    </w:rPr>
  </w:style>
  <w:style w:type="paragraph" w:customStyle="1" w:styleId="623">
    <w:name w:val="reader-word-layer reader-word-s11-6 reader-word-s11-13 reader-word-s11-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24">
    <w:name w:val="CM37"/>
    <w:basedOn w:val="385"/>
    <w:next w:val="385"/>
    <w:qFormat/>
    <w:uiPriority w:val="0"/>
    <w:rPr>
      <w:rFonts w:ascii="Times New Roman" w:hAnsi="Times New Roman" w:cs="Times New Roman"/>
      <w:color w:val="auto"/>
    </w:rPr>
  </w:style>
  <w:style w:type="paragraph" w:customStyle="1" w:styleId="625">
    <w:name w:val="reader-word-layer reader-word-s8-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26">
    <w:name w:val="reader-word-layer reader-word-s5-5"/>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27">
    <w:name w:val="reader-word-layer reader-word-s10-9"/>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28">
    <w:name w:val="reader-word-layer reader-word-s2-1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29">
    <w:name w:val="Char Char8 Char Char"/>
    <w:basedOn w:val="1"/>
    <w:autoRedefine/>
    <w:qFormat/>
    <w:uiPriority w:val="0"/>
    <w:rPr>
      <w:rFonts w:ascii="Times New Roman" w:hAnsi="Times New Roman"/>
    </w:rPr>
  </w:style>
  <w:style w:type="paragraph" w:customStyle="1" w:styleId="630">
    <w:name w:val="reader-word-layer reader-word-s3-1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31">
    <w:name w:val="reader-word-layer reader-word-s5-1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32">
    <w:name w:val="reader-word-layer reader-word-s8-8"/>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33">
    <w:name w:val="样式 标题 1 + 黑体 三号 非加粗 居中 段前: 6 磅 段后: 6 磅 行距: 固定值 20 磅"/>
    <w:basedOn w:val="4"/>
    <w:autoRedefine/>
    <w:qFormat/>
    <w:uiPriority w:val="0"/>
    <w:pPr>
      <w:spacing w:before="120" w:after="120" w:line="400" w:lineRule="exact"/>
    </w:pPr>
    <w:rPr>
      <w:rFonts w:ascii="黑体" w:hAnsi="黑体" w:eastAsia="黑体" w:cs="宋体"/>
      <w:b w:val="0"/>
      <w:bCs w:val="0"/>
      <w:szCs w:val="20"/>
    </w:rPr>
  </w:style>
  <w:style w:type="paragraph" w:customStyle="1" w:styleId="634">
    <w:name w:val="正文11"/>
    <w:basedOn w:val="1"/>
    <w:autoRedefine/>
    <w:qFormat/>
    <w:uiPriority w:val="0"/>
    <w:pPr>
      <w:tabs>
        <w:tab w:val="left" w:pos="1800"/>
      </w:tabs>
      <w:spacing w:line="360" w:lineRule="auto"/>
      <w:ind w:left="562" w:hanging="420"/>
    </w:pPr>
    <w:rPr>
      <w:rFonts w:ascii="宋体" w:hAnsi="宋体" w:cs="Arial"/>
      <w:szCs w:val="21"/>
    </w:rPr>
  </w:style>
  <w:style w:type="paragraph" w:customStyle="1" w:styleId="635">
    <w:name w:val="Footer Left"/>
    <w:basedOn w:val="34"/>
    <w:autoRedefine/>
    <w:qFormat/>
    <w:uiPriority w:val="0"/>
    <w:pPr>
      <w:widowControl/>
      <w:pBdr>
        <w:top w:val="dashed" w:color="7F7F7F" w:sz="4" w:space="18"/>
      </w:pBdr>
      <w:tabs>
        <w:tab w:val="center" w:pos="4320"/>
        <w:tab w:val="right" w:pos="8640"/>
        <w:tab w:val="clear" w:pos="4153"/>
        <w:tab w:val="clear" w:pos="8306"/>
      </w:tabs>
      <w:snapToGrid/>
      <w:spacing w:after="200"/>
      <w:contextualSpacing/>
    </w:pPr>
    <w:rPr>
      <w:rFonts w:ascii="Calibri" w:hAnsi="Calibri" w:eastAsia="宋体"/>
      <w:color w:val="7F7F7F"/>
      <w:kern w:val="0"/>
      <w:sz w:val="20"/>
      <w:szCs w:val="20"/>
      <w:lang w:val="zh-CN"/>
    </w:rPr>
  </w:style>
  <w:style w:type="paragraph" w:customStyle="1" w:styleId="636">
    <w:name w:val="reader-word-layer reader-word-s2-22"/>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37">
    <w:name w:val="reader-word-layer reader-word-s5-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38">
    <w:name w:val="reader-word-layer reader-word-s3-15"/>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39">
    <w:name w:val="Revision1"/>
    <w:autoRedefine/>
    <w:qFormat/>
    <w:uiPriority w:val="0"/>
    <w:rPr>
      <w:rFonts w:ascii="Calibri" w:hAnsi="Calibri" w:eastAsia="宋体" w:cs="Times New Roman"/>
      <w:kern w:val="2"/>
      <w:sz w:val="21"/>
      <w:szCs w:val="24"/>
      <w:lang w:val="en-US" w:eastAsia="zh-CN" w:bidi="ar-SA"/>
    </w:rPr>
  </w:style>
  <w:style w:type="paragraph" w:customStyle="1" w:styleId="640">
    <w:name w:val="reader-word-layer reader-word-s7-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41">
    <w:name w:val="reader-word-layer reader-word-s10-3"/>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42">
    <w:name w:val="reader-word-layer reader-word-s10-1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43">
    <w:name w:val="reader-word-layer reader-word-s6-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44">
    <w:name w:val="p16"/>
    <w:basedOn w:val="1"/>
    <w:autoRedefine/>
    <w:qFormat/>
    <w:uiPriority w:val="0"/>
    <w:pPr>
      <w:widowControl/>
      <w:jc w:val="center"/>
    </w:pPr>
    <w:rPr>
      <w:rFonts w:ascii="Times New Roman" w:hAnsi="Times New Roman"/>
      <w:b/>
      <w:bCs/>
      <w:kern w:val="0"/>
      <w:sz w:val="18"/>
      <w:szCs w:val="18"/>
    </w:rPr>
  </w:style>
  <w:style w:type="paragraph" w:customStyle="1" w:styleId="645">
    <w:name w:val="reader-word-layer reader-word-s3-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46">
    <w:name w:val="reader-word-layer reader-word-s2-2 reader-word-s2-7"/>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47">
    <w:name w:val="reader-word-layer reader-word-s12-8 reader-word-s12-1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48">
    <w:name w:val="reader-word-layer reader-word-s5-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49">
    <w:name w:val="reader-word-layer reader-word-s9-5"/>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0">
    <w:name w:val="reader-word-layer reader-word-s10-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1">
    <w:name w:val="reader-word-layer reader-word-s10-13"/>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2">
    <w:name w:val="reader-word-layer reader-word-s10-5"/>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3">
    <w:name w:val="reader-word-layer reader-word-s4-7"/>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4">
    <w:name w:val="reader-word-layer reader-word-s1-5 reader-word-s1-1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5">
    <w:name w:val="reader-word-layer reader-word-s2-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6">
    <w:name w:val="reader-word-layer reader-word-s7-1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7">
    <w:name w:val="reader-word-layer reader-word-s7-9"/>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8">
    <w:name w:val="reader-word-layer reader-word-s10-1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9">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center"/>
    </w:pPr>
    <w:rPr>
      <w:rFonts w:ascii="Courier New" w:hAnsi="Courier New"/>
      <w:b/>
      <w:kern w:val="0"/>
      <w:sz w:val="44"/>
      <w:szCs w:val="20"/>
    </w:rPr>
  </w:style>
  <w:style w:type="paragraph" w:customStyle="1" w:styleId="660">
    <w:name w:val="reader-word-layer reader-word-s1-2"/>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1">
    <w:name w:val="reader-word-layer reader-word-s5-5 reader-word-s5-9"/>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2">
    <w:name w:val="reader-word-layer reader-word-s2-2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3">
    <w:name w:val="reader-word-layer reader-word-s12-8"/>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4">
    <w:name w:val="表格文字"/>
    <w:basedOn w:val="42"/>
    <w:autoRedefine/>
    <w:qFormat/>
    <w:uiPriority w:val="0"/>
    <w:pPr>
      <w:adjustRightInd w:val="0"/>
      <w:spacing w:line="420" w:lineRule="atLeast"/>
      <w:jc w:val="left"/>
      <w:textAlignment w:val="baseline"/>
    </w:pPr>
    <w:rPr>
      <w:rFonts w:ascii="Times New Roman" w:hAnsi="Times New Roman"/>
      <w:kern w:val="0"/>
      <w:szCs w:val="20"/>
    </w:rPr>
  </w:style>
  <w:style w:type="paragraph" w:customStyle="1" w:styleId="665">
    <w:name w:val="reader-word-layer reader-word-s9-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6">
    <w:name w:val="reader-word-layer reader-word-s4-3 reader-word-s4-9"/>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7">
    <w:name w:val="reader-word-layer reader-word-s2-2 reader-word-s2-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8">
    <w:name w:val="reader-word-layer reader-word-s8-5"/>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9">
    <w:name w:val="reader-word-layer reader-word-s4-5"/>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70">
    <w:name w:val="reader-word-layer reader-word-s10-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71">
    <w:name w:val="reader-word-layer reader-word-s6-5"/>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72">
    <w:name w:val="reader-word-layer reader-word-s8-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73">
    <w:name w:val="reader-word-layer reader-word-s4-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74">
    <w:name w:val="reader-word-layer reader-word-s8-1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75">
    <w:name w:val="reader-word-layer reader-word-s2-2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76">
    <w:name w:val="文件标题"/>
    <w:basedOn w:val="1"/>
    <w:autoRedefine/>
    <w:qFormat/>
    <w:uiPriority w:val="0"/>
    <w:pPr>
      <w:autoSpaceDE w:val="0"/>
      <w:autoSpaceDN w:val="0"/>
      <w:adjustRightInd w:val="0"/>
      <w:spacing w:after="240"/>
      <w:jc w:val="center"/>
    </w:pPr>
    <w:rPr>
      <w:rFonts w:ascii="Arial Black" w:hAnsi="Arial Black"/>
      <w:kern w:val="0"/>
      <w:sz w:val="48"/>
      <w:szCs w:val="20"/>
    </w:rPr>
  </w:style>
  <w:style w:type="paragraph" w:customStyle="1" w:styleId="677">
    <w:name w:val="reader-word-layer reader-word-s7-13"/>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78">
    <w:name w:val="reader-word-layer reader-word-s7-2 reader-word-s7-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79">
    <w:name w:val="reader-word-layer reader-word-s8-3"/>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80">
    <w:name w:val="reader-word-layer reader-word-s2-19"/>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681">
    <w:name w:val="引用 字符"/>
    <w:basedOn w:val="56"/>
    <w:autoRedefine/>
    <w:qFormat/>
    <w:uiPriority w:val="29"/>
    <w:rPr>
      <w:rFonts w:ascii="Calibri" w:hAnsi="Calibri" w:eastAsia="宋体" w:cs="Times New Roman"/>
      <w:i/>
      <w:iCs/>
      <w:color w:val="404040" w:themeColor="text1" w:themeTint="BF"/>
      <w:szCs w:val="24"/>
      <w14:textFill>
        <w14:solidFill>
          <w14:schemeClr w14:val="tx1">
            <w14:lumMod w14:val="75000"/>
            <w14:lumOff w14:val="25000"/>
          </w14:schemeClr>
        </w14:solidFill>
      </w14:textFill>
    </w:rPr>
  </w:style>
  <w:style w:type="paragraph" w:customStyle="1" w:styleId="682">
    <w:name w:val="reader-word-layer reader-word-s4-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83">
    <w:name w:val="CM60"/>
    <w:basedOn w:val="385"/>
    <w:next w:val="385"/>
    <w:autoRedefine/>
    <w:qFormat/>
    <w:uiPriority w:val="0"/>
    <w:rPr>
      <w:rFonts w:ascii="Times New Roman" w:hAnsi="Times New Roman" w:cs="Times New Roman"/>
      <w:color w:val="auto"/>
    </w:rPr>
  </w:style>
  <w:style w:type="paragraph" w:customStyle="1" w:styleId="684">
    <w:name w:val="reader-word-layer reader-word-s9-3"/>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85">
    <w:name w:val="reader-word-layer reader-word-s10-12"/>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86">
    <w:name w:val="reader-word-layer reader-word-s3-9"/>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87">
    <w:name w:val="reader-word-layer reader-word-s3-1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88">
    <w:name w:val="Char1 Char Char Char Char Char Char Char Char Char Char Char Char Char Char Char Char Char Char Char Char1 Char"/>
    <w:basedOn w:val="1"/>
    <w:autoRedefine/>
    <w:qFormat/>
    <w:uiPriority w:val="0"/>
    <w:pPr>
      <w:spacing w:line="180" w:lineRule="auto"/>
      <w:jc w:val="left"/>
    </w:pPr>
    <w:rPr>
      <w:rFonts w:ascii="Times New Roman" w:hAnsi="Times New Roman"/>
      <w:szCs w:val="20"/>
    </w:rPr>
  </w:style>
  <w:style w:type="paragraph" w:customStyle="1" w:styleId="689">
    <w:name w:val="dash6b63_65871"/>
    <w:basedOn w:val="1"/>
    <w:autoRedefine/>
    <w:qFormat/>
    <w:uiPriority w:val="0"/>
    <w:pPr>
      <w:widowControl/>
    </w:pPr>
    <w:rPr>
      <w:rFonts w:cs="Calibri"/>
      <w:kern w:val="0"/>
      <w:sz w:val="20"/>
      <w:szCs w:val="20"/>
    </w:rPr>
  </w:style>
  <w:style w:type="paragraph" w:customStyle="1" w:styleId="690">
    <w:name w:val="reader-word-layer reader-word-s4-8"/>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91">
    <w:name w:val="reader-word-layer reader-word-s4-1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92">
    <w:name w:val="列出段落3"/>
    <w:basedOn w:val="1"/>
    <w:autoRedefine/>
    <w:qFormat/>
    <w:uiPriority w:val="99"/>
    <w:pPr>
      <w:ind w:firstLine="420" w:firstLineChars="200"/>
    </w:pPr>
  </w:style>
  <w:style w:type="paragraph" w:customStyle="1" w:styleId="693">
    <w:name w:val="文档正文5"/>
    <w:basedOn w:val="16"/>
    <w:autoRedefine/>
    <w:qFormat/>
    <w:uiPriority w:val="0"/>
    <w:pPr>
      <w:autoSpaceDE w:val="0"/>
      <w:autoSpaceDN w:val="0"/>
      <w:adjustRightInd w:val="0"/>
      <w:snapToGrid w:val="0"/>
      <w:spacing w:line="440" w:lineRule="exact"/>
      <w:ind w:firstLine="505" w:firstLineChars="200"/>
      <w:jc w:val="left"/>
      <w:textAlignment w:val="baseline"/>
    </w:pPr>
    <w:rPr>
      <w:rFonts w:ascii="Times New Roman" w:hAnsi="Times New Roman"/>
      <w:spacing w:val="4"/>
      <w:kern w:val="0"/>
      <w:sz w:val="24"/>
    </w:rPr>
  </w:style>
  <w:style w:type="character" w:customStyle="1" w:styleId="694">
    <w:name w:val="px121"/>
    <w:basedOn w:val="56"/>
    <w:autoRedefine/>
    <w:qFormat/>
    <w:uiPriority w:val="99"/>
    <w:rPr>
      <w:rFonts w:cs="Times New Roman"/>
      <w:spacing w:val="312"/>
    </w:rPr>
  </w:style>
  <w:style w:type="paragraph" w:customStyle="1" w:styleId="695">
    <w:name w:val="样式 标4 + 段前: 0.5 行1"/>
    <w:basedOn w:val="1"/>
    <w:autoRedefine/>
    <w:qFormat/>
    <w:uiPriority w:val="99"/>
    <w:pPr>
      <w:tabs>
        <w:tab w:val="left" w:pos="1260"/>
      </w:tabs>
      <w:adjustRightInd w:val="0"/>
      <w:snapToGrid w:val="0"/>
      <w:spacing w:beforeLines="50"/>
      <w:outlineLvl w:val="3"/>
    </w:pPr>
    <w:rPr>
      <w:rFonts w:ascii="Arial Narrow" w:hAnsi="Arial Narrow" w:eastAsia="仿宋_GB2312" w:cs="宋体"/>
      <w:sz w:val="28"/>
      <w:szCs w:val="20"/>
    </w:rPr>
  </w:style>
  <w:style w:type="paragraph" w:customStyle="1" w:styleId="696">
    <w:name w:val="报告正文"/>
    <w:basedOn w:val="1"/>
    <w:autoRedefine/>
    <w:qFormat/>
    <w:uiPriority w:val="99"/>
    <w:pPr>
      <w:ind w:firstLine="567"/>
    </w:pPr>
    <w:rPr>
      <w:rFonts w:ascii="Arial Narrow" w:hAnsi="Arial Narrow" w:eastAsia="仿宋_GB2312"/>
      <w:kern w:val="0"/>
      <w:sz w:val="28"/>
      <w:szCs w:val="20"/>
    </w:rPr>
  </w:style>
  <w:style w:type="character" w:customStyle="1" w:styleId="697">
    <w:name w:val="CharAttribute2"/>
    <w:autoRedefine/>
    <w:qFormat/>
    <w:uiPriority w:val="99"/>
    <w:rPr>
      <w:rFonts w:ascii="Times New Roman" w:eastAsia="宋体"/>
      <w:b/>
      <w:sz w:val="21"/>
    </w:rPr>
  </w:style>
  <w:style w:type="paragraph" w:customStyle="1" w:styleId="698">
    <w:name w:val="ParaAttribute2"/>
    <w:autoRedefine/>
    <w:qFormat/>
    <w:uiPriority w:val="99"/>
    <w:pPr>
      <w:widowControl w:val="0"/>
      <w:wordWrap w:val="0"/>
      <w:spacing w:before="156" w:after="156"/>
      <w:jc w:val="both"/>
    </w:pPr>
    <w:rPr>
      <w:rFonts w:ascii="Times New Roman" w:hAnsi="Times New Roman" w:eastAsia="Batang" w:cs="Times New Roman"/>
      <w:lang w:val="en-US" w:eastAsia="zh-CN" w:bidi="ar-SA"/>
    </w:rPr>
  </w:style>
  <w:style w:type="paragraph" w:customStyle="1" w:styleId="699">
    <w:name w:val="ParaAttribute6"/>
    <w:autoRedefine/>
    <w:qFormat/>
    <w:uiPriority w:val="99"/>
    <w:pPr>
      <w:widowControl w:val="0"/>
      <w:wordWrap w:val="0"/>
      <w:spacing w:before="50"/>
      <w:ind w:left="1276"/>
      <w:jc w:val="both"/>
    </w:pPr>
    <w:rPr>
      <w:rFonts w:ascii="Times New Roman" w:hAnsi="Times New Roman" w:eastAsia="Batang" w:cs="Times New Roman"/>
      <w:lang w:val="en-US" w:eastAsia="zh-CN" w:bidi="ar-SA"/>
    </w:rPr>
  </w:style>
  <w:style w:type="paragraph" w:customStyle="1" w:styleId="700">
    <w:name w:val="ParaAttribute7"/>
    <w:autoRedefine/>
    <w:qFormat/>
    <w:uiPriority w:val="99"/>
    <w:pPr>
      <w:widowControl w:val="0"/>
      <w:wordWrap w:val="0"/>
      <w:spacing w:before="50"/>
      <w:jc w:val="both"/>
    </w:pPr>
    <w:rPr>
      <w:rFonts w:ascii="Times New Roman" w:hAnsi="Times New Roman" w:eastAsia="Batang" w:cs="Times New Roman"/>
      <w:lang w:val="en-US" w:eastAsia="zh-CN" w:bidi="ar-SA"/>
    </w:rPr>
  </w:style>
  <w:style w:type="paragraph" w:customStyle="1" w:styleId="701">
    <w:name w:val="ParaAttribute8"/>
    <w:autoRedefine/>
    <w:qFormat/>
    <w:uiPriority w:val="99"/>
    <w:pPr>
      <w:widowControl w:val="0"/>
      <w:wordWrap w:val="0"/>
      <w:spacing w:before="50"/>
      <w:ind w:left="993"/>
      <w:jc w:val="both"/>
    </w:pPr>
    <w:rPr>
      <w:rFonts w:ascii="Times New Roman" w:hAnsi="Times New Roman" w:eastAsia="Batang" w:cs="Times New Roman"/>
      <w:lang w:val="en-US" w:eastAsia="zh-CN" w:bidi="ar-SA"/>
    </w:rPr>
  </w:style>
  <w:style w:type="paragraph" w:customStyle="1" w:styleId="702">
    <w:name w:val="ParaAttribute10"/>
    <w:autoRedefine/>
    <w:qFormat/>
    <w:uiPriority w:val="99"/>
    <w:pPr>
      <w:widowControl w:val="0"/>
      <w:wordWrap w:val="0"/>
      <w:ind w:left="491"/>
      <w:jc w:val="both"/>
    </w:pPr>
    <w:rPr>
      <w:rFonts w:ascii="Times New Roman" w:hAnsi="Times New Roman" w:eastAsia="Batang" w:cs="Times New Roman"/>
      <w:lang w:val="en-US" w:eastAsia="zh-CN" w:bidi="ar-SA"/>
    </w:rPr>
  </w:style>
  <w:style w:type="paragraph" w:customStyle="1" w:styleId="703">
    <w:name w:val="ParaAttribute22"/>
    <w:autoRedefine/>
    <w:qFormat/>
    <w:uiPriority w:val="99"/>
    <w:pPr>
      <w:widowControl w:val="0"/>
      <w:wordWrap w:val="0"/>
      <w:spacing w:before="50"/>
      <w:ind w:left="2340"/>
      <w:jc w:val="both"/>
    </w:pPr>
    <w:rPr>
      <w:rFonts w:ascii="Times New Roman" w:hAnsi="Times New Roman" w:eastAsia="Batang" w:cs="Times New Roman"/>
      <w:lang w:val="en-US" w:eastAsia="zh-CN" w:bidi="ar-SA"/>
    </w:rPr>
  </w:style>
  <w:style w:type="character" w:customStyle="1" w:styleId="704">
    <w:name w:val="CharAttribute4"/>
    <w:autoRedefine/>
    <w:qFormat/>
    <w:uiPriority w:val="99"/>
    <w:rPr>
      <w:rFonts w:ascii="Arial Narrow" w:eastAsia="仿宋_GB2312"/>
      <w:sz w:val="21"/>
    </w:rPr>
  </w:style>
  <w:style w:type="character" w:customStyle="1" w:styleId="705">
    <w:name w:val="CharAttribute7"/>
    <w:autoRedefine/>
    <w:qFormat/>
    <w:uiPriority w:val="99"/>
    <w:rPr>
      <w:rFonts w:ascii="Times New Roman" w:eastAsia="宋体"/>
      <w:sz w:val="21"/>
    </w:rPr>
  </w:style>
  <w:style w:type="character" w:customStyle="1" w:styleId="706">
    <w:name w:val="CharAttribute9"/>
    <w:autoRedefine/>
    <w:qFormat/>
    <w:uiPriority w:val="99"/>
    <w:rPr>
      <w:rFonts w:ascii="Arial" w:eastAsia="宋体"/>
      <w:sz w:val="21"/>
    </w:rPr>
  </w:style>
  <w:style w:type="character" w:customStyle="1" w:styleId="707">
    <w:name w:val="CharAttribute11"/>
    <w:autoRedefine/>
    <w:qFormat/>
    <w:uiPriority w:val="99"/>
    <w:rPr>
      <w:rFonts w:ascii="长城大标宋体" w:eastAsia="Times New Roman"/>
      <w:sz w:val="21"/>
    </w:rPr>
  </w:style>
  <w:style w:type="character" w:customStyle="1" w:styleId="708">
    <w:name w:val="CharAttribute12"/>
    <w:autoRedefine/>
    <w:qFormat/>
    <w:uiPriority w:val="99"/>
    <w:rPr>
      <w:rFonts w:ascii="Arial Narrow" w:eastAsia="Times New Roman"/>
      <w:sz w:val="21"/>
    </w:rPr>
  </w:style>
  <w:style w:type="character" w:customStyle="1" w:styleId="709">
    <w:name w:val="CharAttribute14"/>
    <w:autoRedefine/>
    <w:qFormat/>
    <w:uiPriority w:val="99"/>
    <w:rPr>
      <w:rFonts w:ascii="仿宋_GB2312" w:eastAsia="仿宋_GB2312"/>
      <w:sz w:val="21"/>
    </w:rPr>
  </w:style>
  <w:style w:type="character" w:customStyle="1" w:styleId="710">
    <w:name w:val="CharAttribute18"/>
    <w:autoRedefine/>
    <w:qFormat/>
    <w:uiPriority w:val="99"/>
    <w:rPr>
      <w:rFonts w:ascii="仿宋_GB2312" w:eastAsia="仿宋_GB2312"/>
      <w:sz w:val="24"/>
    </w:rPr>
  </w:style>
  <w:style w:type="character" w:customStyle="1" w:styleId="711">
    <w:name w:val="MAICO Bold Zchn"/>
    <w:basedOn w:val="56"/>
    <w:link w:val="712"/>
    <w:autoRedefine/>
    <w:qFormat/>
    <w:locked/>
    <w:uiPriority w:val="99"/>
    <w:rPr>
      <w:rFonts w:ascii="FrutBold" w:hAnsi="FrutBold"/>
      <w:sz w:val="28"/>
      <w:szCs w:val="28"/>
      <w:lang w:val="en-GB"/>
    </w:rPr>
  </w:style>
  <w:style w:type="paragraph" w:customStyle="1" w:styleId="712">
    <w:name w:val="MAICO Bold"/>
    <w:basedOn w:val="1"/>
    <w:link w:val="711"/>
    <w:autoRedefine/>
    <w:qFormat/>
    <w:uiPriority w:val="99"/>
    <w:pPr>
      <w:widowControl/>
      <w:tabs>
        <w:tab w:val="left" w:pos="709"/>
        <w:tab w:val="right" w:pos="1701"/>
      </w:tabs>
      <w:ind w:right="112"/>
      <w:jc w:val="left"/>
    </w:pPr>
    <w:rPr>
      <w:rFonts w:ascii="FrutBold" w:hAnsi="FrutBold" w:eastAsiaTheme="minorEastAsia" w:cstheme="minorBidi"/>
      <w:sz w:val="28"/>
      <w:szCs w:val="28"/>
      <w:lang w:val="en-GB"/>
    </w:rPr>
  </w:style>
  <w:style w:type="character" w:customStyle="1" w:styleId="713">
    <w:name w:val="MAICO light Zchn"/>
    <w:basedOn w:val="56"/>
    <w:link w:val="714"/>
    <w:autoRedefine/>
    <w:qFormat/>
    <w:locked/>
    <w:uiPriority w:val="99"/>
    <w:rPr>
      <w:rFonts w:ascii="华文仿宋" w:hAnsi="华文仿宋" w:eastAsia="华文仿宋"/>
      <w:b/>
      <w:sz w:val="28"/>
      <w:szCs w:val="28"/>
      <w:lang w:val="en-GB"/>
    </w:rPr>
  </w:style>
  <w:style w:type="paragraph" w:customStyle="1" w:styleId="714">
    <w:name w:val="MAICO light"/>
    <w:basedOn w:val="1"/>
    <w:link w:val="713"/>
    <w:autoRedefine/>
    <w:qFormat/>
    <w:uiPriority w:val="99"/>
    <w:pPr>
      <w:widowControl/>
      <w:spacing w:line="360" w:lineRule="auto"/>
      <w:ind w:firstLine="561" w:firstLineChars="200"/>
    </w:pPr>
    <w:rPr>
      <w:rFonts w:ascii="华文仿宋" w:hAnsi="华文仿宋" w:eastAsia="华文仿宋" w:cstheme="minorBidi"/>
      <w:b/>
      <w:sz w:val="28"/>
      <w:szCs w:val="28"/>
      <w:lang w:val="en-GB"/>
    </w:rPr>
  </w:style>
  <w:style w:type="paragraph" w:customStyle="1" w:styleId="715">
    <w:name w:val="p22"/>
    <w:basedOn w:val="1"/>
    <w:autoRedefine/>
    <w:qFormat/>
    <w:uiPriority w:val="99"/>
    <w:pPr>
      <w:widowControl/>
      <w:spacing w:line="360" w:lineRule="auto"/>
      <w:ind w:left="720"/>
      <w:jc w:val="left"/>
    </w:pPr>
    <w:rPr>
      <w:rFonts w:ascii="Verdana" w:hAnsi="Verdana" w:cs="宋体"/>
      <w:kern w:val="0"/>
      <w:sz w:val="24"/>
    </w:rPr>
  </w:style>
  <w:style w:type="paragraph" w:customStyle="1" w:styleId="716">
    <w:name w:val="Char Char3 Char Char"/>
    <w:basedOn w:val="1"/>
    <w:autoRedefine/>
    <w:qFormat/>
    <w:uiPriority w:val="99"/>
    <w:rPr>
      <w:rFonts w:ascii="Tahoma" w:hAnsi="Tahoma"/>
      <w:sz w:val="24"/>
      <w:szCs w:val="20"/>
    </w:rPr>
  </w:style>
  <w:style w:type="paragraph" w:customStyle="1" w:styleId="717">
    <w:name w:val="正文 A"/>
    <w:autoRedefine/>
    <w:qFormat/>
    <w:uiPriority w:val="0"/>
    <w:pPr>
      <w:widowControl w:val="0"/>
      <w:jc w:val="both"/>
    </w:pPr>
    <w:rPr>
      <w:rFonts w:ascii="Arial Unicode MS" w:hAnsi="Arial Unicode MS" w:eastAsia="Times New Roman" w:cs="Arial Unicode MS"/>
      <w:color w:val="000000"/>
      <w:kern w:val="2"/>
      <w:sz w:val="21"/>
      <w:szCs w:val="21"/>
      <w:u w:color="000000"/>
      <w:lang w:val="en-US" w:eastAsia="zh-CN" w:bidi="ar-SA"/>
    </w:rPr>
  </w:style>
  <w:style w:type="character" w:customStyle="1" w:styleId="718">
    <w:name w:val="mark"/>
    <w:basedOn w:val="56"/>
    <w:autoRedefine/>
    <w:qFormat/>
    <w:uiPriority w:val="0"/>
  </w:style>
  <w:style w:type="paragraph" w:customStyle="1" w:styleId="719">
    <w:name w:val="ITB-0"/>
    <w:basedOn w:val="1"/>
    <w:autoRedefine/>
    <w:qFormat/>
    <w:uiPriority w:val="0"/>
    <w:pPr>
      <w:adjustRightInd w:val="0"/>
      <w:jc w:val="center"/>
      <w:textAlignment w:val="baseline"/>
    </w:pPr>
    <w:rPr>
      <w:rFonts w:ascii="Times New Roman" w:hAnsi="Times New Roman"/>
      <w:b/>
      <w:sz w:val="32"/>
      <w:szCs w:val="20"/>
    </w:rPr>
  </w:style>
  <w:style w:type="character" w:customStyle="1" w:styleId="720">
    <w:name w:val="bot_zi"/>
    <w:basedOn w:val="56"/>
    <w:autoRedefine/>
    <w:qFormat/>
    <w:uiPriority w:val="0"/>
  </w:style>
  <w:style w:type="character" w:customStyle="1" w:styleId="721">
    <w:name w:val="font31"/>
    <w:basedOn w:val="56"/>
    <w:autoRedefine/>
    <w:qFormat/>
    <w:uiPriority w:val="0"/>
    <w:rPr>
      <w:rFonts w:hint="eastAsia" w:ascii="宋体" w:hAnsi="宋体" w:eastAsia="宋体" w:cs="宋体"/>
      <w:color w:val="000000"/>
      <w:sz w:val="24"/>
      <w:szCs w:val="24"/>
      <w:u w:val="none"/>
    </w:rPr>
  </w:style>
  <w:style w:type="paragraph" w:customStyle="1" w:styleId="722">
    <w:name w:val="s3"/>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723">
    <w:name w:val="s7"/>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724">
    <w:name w:val="bumpedfont15"/>
    <w:basedOn w:val="56"/>
    <w:autoRedefine/>
    <w:qFormat/>
    <w:uiPriority w:val="0"/>
  </w:style>
  <w:style w:type="character" w:customStyle="1" w:styleId="725">
    <w:name w:val="bumpedfont20"/>
    <w:basedOn w:val="56"/>
    <w:autoRedefine/>
    <w:qFormat/>
    <w:uiPriority w:val="0"/>
  </w:style>
  <w:style w:type="character" w:customStyle="1" w:styleId="726">
    <w:name w:val="标题一级 Char"/>
    <w:link w:val="727"/>
    <w:autoRedefine/>
    <w:qFormat/>
    <w:uiPriority w:val="0"/>
    <w:rPr>
      <w:rFonts w:ascii="宋体" w:hAnsi="宋体"/>
      <w:b/>
      <w:szCs w:val="21"/>
    </w:rPr>
  </w:style>
  <w:style w:type="paragraph" w:customStyle="1" w:styleId="727">
    <w:name w:val="标题一级"/>
    <w:basedOn w:val="1"/>
    <w:link w:val="726"/>
    <w:autoRedefine/>
    <w:qFormat/>
    <w:uiPriority w:val="0"/>
    <w:pPr>
      <w:ind w:left="422"/>
    </w:pPr>
    <w:rPr>
      <w:rFonts w:ascii="宋体" w:hAnsi="宋体" w:eastAsiaTheme="minorEastAsia" w:cstheme="minorBidi"/>
      <w:b/>
      <w:szCs w:val="21"/>
    </w:rPr>
  </w:style>
  <w:style w:type="character" w:customStyle="1" w:styleId="728">
    <w:name w:val="纯文本 Char1_0"/>
    <w:link w:val="729"/>
    <w:autoRedefine/>
    <w:qFormat/>
    <w:locked/>
    <w:uiPriority w:val="0"/>
    <w:rPr>
      <w:rFonts w:ascii="宋体" w:hAnsi="Courier New"/>
    </w:rPr>
  </w:style>
  <w:style w:type="paragraph" w:customStyle="1" w:styleId="729">
    <w:name w:val="纯文本_0"/>
    <w:basedOn w:val="1"/>
    <w:link w:val="728"/>
    <w:autoRedefine/>
    <w:unhideWhenUsed/>
    <w:qFormat/>
    <w:uiPriority w:val="0"/>
    <w:rPr>
      <w:rFonts w:ascii="宋体" w:hAnsi="Courier New" w:eastAsiaTheme="minorEastAsia" w:cstheme="minorBidi"/>
      <w:szCs w:val="22"/>
    </w:rPr>
  </w:style>
  <w:style w:type="table" w:customStyle="1" w:styleId="730">
    <w:name w:val="Table Normal"/>
    <w:autoRedefine/>
    <w:semiHidden/>
    <w:unhideWhenUsed/>
    <w:qFormat/>
    <w:uiPriority w:val="0"/>
    <w:rPr>
      <w:rFonts w:ascii="Arial" w:hAnsi="Arial" w:cs="Arial"/>
    </w:rPr>
    <w:tblPr>
      <w:tblCellMar>
        <w:top w:w="0" w:type="dxa"/>
        <w:left w:w="0" w:type="dxa"/>
        <w:bottom w:w="0" w:type="dxa"/>
        <w:right w:w="0" w:type="dxa"/>
      </w:tblCellMar>
    </w:tblPr>
  </w:style>
  <w:style w:type="character" w:customStyle="1" w:styleId="731">
    <w:name w:val="+正文 Char3"/>
    <w:link w:val="732"/>
    <w:autoRedefine/>
    <w:qFormat/>
    <w:uiPriority w:val="0"/>
    <w:rPr>
      <w:sz w:val="28"/>
    </w:rPr>
  </w:style>
  <w:style w:type="paragraph" w:customStyle="1" w:styleId="732">
    <w:name w:val="+正文"/>
    <w:basedOn w:val="1"/>
    <w:link w:val="731"/>
    <w:autoRedefine/>
    <w:qFormat/>
    <w:uiPriority w:val="0"/>
    <w:pPr>
      <w:spacing w:line="360" w:lineRule="auto"/>
      <w:ind w:firstLine="200" w:firstLineChars="200"/>
    </w:pPr>
    <w:rPr>
      <w:rFonts w:asciiTheme="minorHAnsi" w:hAnsiTheme="minorHAnsi" w:eastAsiaTheme="minorEastAsia" w:cstheme="minorBidi"/>
      <w:sz w:val="28"/>
      <w:szCs w:val="22"/>
    </w:rPr>
  </w:style>
  <w:style w:type="character" w:styleId="733">
    <w:name w:val="Placeholder Text"/>
    <w:basedOn w:val="56"/>
    <w:autoRedefine/>
    <w:unhideWhenUsed/>
    <w:qFormat/>
    <w:uiPriority w:val="99"/>
    <w:rPr>
      <w:color w:val="808080"/>
    </w:rPr>
  </w:style>
  <w:style w:type="character" w:customStyle="1" w:styleId="734">
    <w:name w:val="font21"/>
    <w:basedOn w:val="56"/>
    <w:autoRedefine/>
    <w:qFormat/>
    <w:uiPriority w:val="0"/>
    <w:rPr>
      <w:rFonts w:hint="eastAsia" w:ascii="宋体" w:hAnsi="宋体" w:eastAsia="宋体"/>
      <w:color w:val="000000"/>
      <w:sz w:val="22"/>
      <w:szCs w:val="22"/>
      <w:u w:val="none"/>
    </w:rPr>
  </w:style>
  <w:style w:type="character" w:customStyle="1" w:styleId="735">
    <w:name w:val="15"/>
    <w:basedOn w:val="56"/>
    <w:autoRedefine/>
    <w:qFormat/>
    <w:uiPriority w:val="0"/>
    <w:rPr>
      <w:rFonts w:hint="default" w:ascii="Times New Roman" w:hAnsi="Times New Roman" w:cs="Times New Roman"/>
    </w:rPr>
  </w:style>
  <w:style w:type="paragraph" w:customStyle="1" w:styleId="736">
    <w:name w:val="修订2"/>
    <w:autoRedefine/>
    <w:hidden/>
    <w:semiHidden/>
    <w:qFormat/>
    <w:uiPriority w:val="99"/>
    <w:rPr>
      <w:rFonts w:ascii="Calibri" w:hAnsi="Calibri" w:eastAsia="宋体" w:cs="Times New Roman"/>
      <w:kern w:val="2"/>
      <w:sz w:val="21"/>
      <w:szCs w:val="24"/>
      <w:lang w:val="en-US" w:eastAsia="zh-CN" w:bidi="ar-SA"/>
    </w:rPr>
  </w:style>
  <w:style w:type="paragraph" w:customStyle="1" w:styleId="737">
    <w:name w:val="修订3"/>
    <w:autoRedefine/>
    <w:hidden/>
    <w:semiHidden/>
    <w:qFormat/>
    <w:uiPriority w:val="99"/>
    <w:rPr>
      <w:rFonts w:ascii="Calibri" w:hAnsi="Calibri" w:eastAsia="宋体" w:cs="Times New Roman"/>
      <w:kern w:val="2"/>
      <w:sz w:val="21"/>
      <w:szCs w:val="24"/>
      <w:lang w:val="en-US" w:eastAsia="zh-CN" w:bidi="ar-SA"/>
    </w:rPr>
  </w:style>
  <w:style w:type="paragraph" w:customStyle="1" w:styleId="738">
    <w:name w:val="0"/>
    <w:basedOn w:val="22"/>
    <w:autoRedefine/>
    <w:qFormat/>
    <w:uiPriority w:val="0"/>
    <w:pPr>
      <w:snapToGrid w:val="0"/>
      <w:spacing w:line="360" w:lineRule="auto"/>
      <w:ind w:firstLine="560" w:firstLineChars="200"/>
      <w:jc w:val="left"/>
    </w:pPr>
    <w:rPr>
      <w:snapToGrid w:val="0"/>
      <w:szCs w:val="28"/>
    </w:rPr>
  </w:style>
  <w:style w:type="paragraph" w:customStyle="1" w:styleId="739">
    <w:name w:val="Table Text"/>
    <w:basedOn w:val="1"/>
    <w:autoRedefine/>
    <w:semiHidden/>
    <w:qFormat/>
    <w:uiPriority w:val="0"/>
    <w:rPr>
      <w:rFonts w:ascii="宋体" w:hAnsi="宋体" w:cs="宋体"/>
      <w:sz w:val="23"/>
      <w:szCs w:val="23"/>
      <w:lang w:eastAsia="en-US"/>
    </w:rPr>
  </w:style>
  <w:style w:type="paragraph" w:customStyle="1" w:styleId="740">
    <w:name w:val="正文文本1"/>
    <w:basedOn w:val="1"/>
    <w:autoRedefine/>
    <w:qFormat/>
    <w:uiPriority w:val="0"/>
    <w:pPr>
      <w:shd w:val="clear" w:color="auto" w:fill="FFFFFF"/>
      <w:spacing w:before="660" w:line="466" w:lineRule="exact"/>
      <w:ind w:hanging="460"/>
      <w:jc w:val="distribute"/>
    </w:pPr>
    <w:rPr>
      <w:rFonts w:ascii="Arial Unicode MS" w:hAnsi="Arial Unicode MS" w:eastAsia="Arial Unicode MS" w:cs="Arial Unicode MS"/>
      <w:sz w:val="20"/>
      <w:szCs w:val="20"/>
    </w:rPr>
  </w:style>
  <w:style w:type="character" w:customStyle="1" w:styleId="741">
    <w:name w:val="Body text + SimSun3"/>
    <w:basedOn w:val="742"/>
    <w:autoRedefine/>
    <w:qFormat/>
    <w:uiPriority w:val="0"/>
    <w:rPr>
      <w:rFonts w:ascii="宋体" w:hAnsi="宋体" w:cs="宋体"/>
      <w:color w:val="000000"/>
      <w:spacing w:val="0"/>
      <w:w w:val="100"/>
      <w:position w:val="0"/>
      <w:sz w:val="19"/>
      <w:szCs w:val="19"/>
      <w:shd w:val="clear" w:color="auto" w:fill="FFFFFF"/>
      <w:lang w:val="en-US"/>
    </w:rPr>
  </w:style>
  <w:style w:type="character" w:customStyle="1" w:styleId="742">
    <w:name w:val="Body text_"/>
    <w:basedOn w:val="56"/>
    <w:link w:val="743"/>
    <w:autoRedefine/>
    <w:qFormat/>
    <w:uiPriority w:val="0"/>
    <w:rPr>
      <w:rFonts w:ascii="宋体" w:hAnsi="宋体" w:cs="宋体"/>
      <w:sz w:val="19"/>
      <w:szCs w:val="19"/>
      <w:shd w:val="clear" w:color="auto" w:fill="FFFFFF"/>
    </w:rPr>
  </w:style>
  <w:style w:type="paragraph" w:customStyle="1" w:styleId="743">
    <w:name w:val="Body text2"/>
    <w:basedOn w:val="1"/>
    <w:link w:val="742"/>
    <w:autoRedefine/>
    <w:qFormat/>
    <w:uiPriority w:val="0"/>
    <w:pPr>
      <w:shd w:val="clear" w:color="auto" w:fill="FFFFFF"/>
      <w:spacing w:before="660" w:line="466" w:lineRule="exact"/>
      <w:jc w:val="distribute"/>
    </w:pPr>
    <w:rPr>
      <w:rFonts w:ascii="宋体" w:hAnsi="宋体" w:cs="宋体"/>
      <w:kern w:val="0"/>
      <w:sz w:val="19"/>
      <w:szCs w:val="19"/>
    </w:rPr>
  </w:style>
  <w:style w:type="paragraph" w:customStyle="1" w:styleId="744">
    <w:name w:val="*正文"/>
    <w:basedOn w:val="1"/>
    <w:autoRedefine/>
    <w:qFormat/>
    <w:uiPriority w:val="0"/>
    <w:pPr>
      <w:adjustRightInd w:val="0"/>
      <w:snapToGrid w:val="0"/>
    </w:pPr>
    <w:rPr>
      <w:rFonts w:ascii="宋体" w:hAnsi="宋体"/>
      <w:sz w:val="24"/>
      <w:lang w:val="zh-CN"/>
    </w:rPr>
  </w:style>
  <w:style w:type="character" w:customStyle="1" w:styleId="745">
    <w:name w:val="font91"/>
    <w:basedOn w:val="56"/>
    <w:autoRedefine/>
    <w:qFormat/>
    <w:uiPriority w:val="0"/>
    <w:rPr>
      <w:rFonts w:hint="eastAsia" w:ascii="宋体" w:hAnsi="宋体" w:eastAsia="宋体" w:cs="宋体"/>
      <w:color w:val="000000"/>
      <w:sz w:val="20"/>
      <w:szCs w:val="20"/>
      <w:u w:val="none"/>
      <w:vertAlign w:val="superscript"/>
    </w:rPr>
  </w:style>
  <w:style w:type="table" w:customStyle="1" w:styleId="746">
    <w:name w:val="网格型2"/>
    <w:basedOn w:val="54"/>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7">
    <w:name w:val="网格型1"/>
    <w:basedOn w:val="5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8">
    <w:name w:val="网格型12"/>
    <w:basedOn w:val="5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49">
    <w:name w:val="msolistparagraph"/>
    <w:basedOn w:val="1"/>
    <w:autoRedefine/>
    <w:qFormat/>
    <w:uiPriority w:val="0"/>
    <w:pPr>
      <w:autoSpaceDE w:val="0"/>
      <w:autoSpaceDN w:val="0"/>
      <w:ind w:left="952" w:hanging="242"/>
      <w:jc w:val="left"/>
    </w:pPr>
    <w:rPr>
      <w:rFonts w:hint="eastAsia" w:ascii="宋体" w:hAnsi="宋体"/>
      <w:kern w:val="0"/>
      <w:sz w:val="22"/>
      <w:szCs w:val="22"/>
    </w:rPr>
  </w:style>
  <w:style w:type="character" w:customStyle="1" w:styleId="750">
    <w:name w:val="font121"/>
    <w:basedOn w:val="56"/>
    <w:autoRedefine/>
    <w:qFormat/>
    <w:uiPriority w:val="0"/>
    <w:rPr>
      <w:rFonts w:hint="eastAsia" w:ascii="宋体" w:hAnsi="宋体" w:eastAsia="宋体" w:cs="宋体"/>
      <w:b/>
      <w:bCs/>
      <w:color w:val="000000"/>
      <w:sz w:val="22"/>
      <w:szCs w:val="22"/>
      <w:u w:val="none"/>
    </w:rPr>
  </w:style>
  <w:style w:type="character" w:customStyle="1" w:styleId="751">
    <w:name w:val="font131"/>
    <w:basedOn w:val="56"/>
    <w:autoRedefine/>
    <w:qFormat/>
    <w:uiPriority w:val="0"/>
    <w:rPr>
      <w:rFonts w:hint="eastAsia" w:ascii="宋体" w:hAnsi="宋体" w:eastAsia="宋体" w:cs="宋体"/>
      <w:b/>
      <w:bCs/>
      <w:color w:val="000000"/>
      <w:sz w:val="20"/>
      <w:szCs w:val="20"/>
      <w:u w:val="none"/>
    </w:rPr>
  </w:style>
  <w:style w:type="character" w:customStyle="1" w:styleId="752">
    <w:name w:val="font141"/>
    <w:basedOn w:val="56"/>
    <w:autoRedefine/>
    <w:qFormat/>
    <w:uiPriority w:val="0"/>
    <w:rPr>
      <w:rFonts w:hint="eastAsia" w:ascii="宋体" w:hAnsi="宋体" w:eastAsia="宋体" w:cs="宋体"/>
      <w:color w:val="000000"/>
      <w:sz w:val="20"/>
      <w:szCs w:val="20"/>
      <w:u w:val="none"/>
    </w:rPr>
  </w:style>
  <w:style w:type="character" w:customStyle="1" w:styleId="753">
    <w:name w:val="font101"/>
    <w:basedOn w:val="56"/>
    <w:autoRedefine/>
    <w:qFormat/>
    <w:uiPriority w:val="0"/>
    <w:rPr>
      <w:rFonts w:hint="eastAsia" w:ascii="宋体" w:hAnsi="宋体" w:eastAsia="宋体" w:cs="宋体"/>
      <w:color w:val="000000"/>
      <w:sz w:val="20"/>
      <w:szCs w:val="20"/>
      <w:u w:val="none"/>
    </w:rPr>
  </w:style>
  <w:style w:type="character" w:customStyle="1" w:styleId="754">
    <w:name w:val="font151"/>
    <w:basedOn w:val="56"/>
    <w:autoRedefine/>
    <w:qFormat/>
    <w:uiPriority w:val="0"/>
    <w:rPr>
      <w:rFonts w:hint="default" w:ascii="Times New Roman" w:hAnsi="Times New Roman" w:cs="Times New Roman"/>
      <w:color w:val="000000"/>
      <w:sz w:val="20"/>
      <w:szCs w:val="20"/>
      <w:u w:val="none"/>
      <w:vertAlign w:val="superscript"/>
    </w:rPr>
  </w:style>
  <w:style w:type="paragraph" w:customStyle="1" w:styleId="755">
    <w:name w:val="WPSOffice手动目录 1"/>
    <w:autoRedefine/>
    <w:qFormat/>
    <w:uiPriority w:val="0"/>
    <w:rPr>
      <w:rFonts w:asciiTheme="minorHAnsi" w:hAnsiTheme="minorHAnsi" w:eastAsiaTheme="minorEastAsia" w:cstheme="minorBidi"/>
      <w:lang w:val="en-US" w:eastAsia="zh-CN" w:bidi="ar-SA"/>
    </w:rPr>
  </w:style>
  <w:style w:type="paragraph" w:customStyle="1" w:styleId="756">
    <w:name w:val="WPSOffice手动目录 2"/>
    <w:autoRedefine/>
    <w:qFormat/>
    <w:uiPriority w:val="0"/>
    <w:pPr>
      <w:ind w:left="200" w:leftChars="200"/>
    </w:pPr>
    <w:rPr>
      <w:rFonts w:asciiTheme="minorHAnsi" w:hAnsiTheme="minorHAnsi" w:eastAsiaTheme="minorEastAsia" w:cstheme="minorBidi"/>
      <w:lang w:val="en-US" w:eastAsia="zh-CN" w:bidi="ar-SA"/>
    </w:rPr>
  </w:style>
  <w:style w:type="paragraph" w:customStyle="1" w:styleId="757">
    <w:name w:val="样式5"/>
    <w:basedOn w:val="1"/>
    <w:qFormat/>
    <w:uiPriority w:val="0"/>
    <w:pPr>
      <w:widowControl/>
      <w:adjustRightInd w:val="0"/>
      <w:snapToGrid w:val="0"/>
      <w:spacing w:line="360" w:lineRule="auto"/>
      <w:ind w:firstLine="482" w:firstLineChars="200"/>
    </w:pPr>
    <w:rPr>
      <w:rFonts w:ascii="仿宋" w:hAnsi="仿宋" w:eastAsia="仿宋" w:cs="仿宋"/>
      <w:kern w:val="0"/>
      <w:sz w:val="24"/>
      <w:szCs w:val="21"/>
      <w:lang w:val="zh-CN"/>
    </w:rPr>
  </w:style>
  <w:style w:type="character" w:customStyle="1" w:styleId="758">
    <w:name w:val="font111"/>
    <w:basedOn w:val="56"/>
    <w:qFormat/>
    <w:uiPriority w:val="0"/>
    <w:rPr>
      <w:rFonts w:hint="default" w:ascii="Times New Roman" w:hAnsi="Times New Roman" w:cs="Times New Roman"/>
      <w:color w:val="000000"/>
      <w:sz w:val="20"/>
      <w:szCs w:val="20"/>
      <w:u w:val="none"/>
    </w:rPr>
  </w:style>
  <w:style w:type="paragraph" w:customStyle="1" w:styleId="759">
    <w:name w:val="样式6"/>
    <w:basedOn w:val="1"/>
    <w:qFormat/>
    <w:uiPriority w:val="0"/>
    <w:pPr>
      <w:spacing w:line="360" w:lineRule="auto"/>
    </w:pPr>
    <w:rPr>
      <w:rFonts w:ascii="仿宋" w:hAnsi="仿宋" w:eastAsia="仿宋"/>
      <w:b/>
      <w:sz w:val="24"/>
    </w:rPr>
  </w:style>
  <w:style w:type="paragraph" w:customStyle="1" w:styleId="760">
    <w:name w:val="修订4"/>
    <w:hidden/>
    <w:unhideWhenUsed/>
    <w:qFormat/>
    <w:uiPriority w:val="99"/>
    <w:rPr>
      <w:rFonts w:ascii="Calibri" w:hAnsi="Calibri" w:eastAsia="宋体" w:cs="Times New Roman"/>
      <w:kern w:val="2"/>
      <w:sz w:val="21"/>
      <w:szCs w:val="24"/>
      <w:lang w:val="en-US" w:eastAsia="zh-CN" w:bidi="ar-SA"/>
    </w:rPr>
  </w:style>
  <w:style w:type="paragraph" w:customStyle="1" w:styleId="761">
    <w:name w:val="RZM投标图片和表格"/>
    <w:basedOn w:val="1"/>
    <w:qFormat/>
    <w:uiPriority w:val="0"/>
    <w:rPr>
      <w:rFonts w:ascii="Times New Roman" w:hAnsi="Times New Roman"/>
    </w:rPr>
  </w:style>
  <w:style w:type="paragraph" w:customStyle="1" w:styleId="762">
    <w:name w:val="样式8"/>
    <w:basedOn w:val="1"/>
    <w:qFormat/>
    <w:uiPriority w:val="0"/>
    <w:pPr>
      <w:tabs>
        <w:tab w:val="left" w:pos="480"/>
        <w:tab w:val="left" w:pos="1260"/>
        <w:tab w:val="left" w:pos="1287"/>
      </w:tabs>
      <w:adjustRightInd w:val="0"/>
      <w:snapToGrid w:val="0"/>
      <w:spacing w:line="360" w:lineRule="auto"/>
      <w:textAlignment w:val="baseline"/>
    </w:pPr>
    <w:rPr>
      <w:rFonts w:ascii="仿宋" w:hAnsi="仿宋" w:eastAsia="仿宋" w:cs="等线"/>
      <w:b/>
      <w:sz w:val="24"/>
    </w:rPr>
  </w:style>
  <w:style w:type="paragraph" w:customStyle="1" w:styleId="763">
    <w:name w:val="修订5"/>
    <w:hidden/>
    <w:unhideWhenUsed/>
    <w:qFormat/>
    <w:uiPriority w:val="99"/>
    <w:rPr>
      <w:rFonts w:ascii="Calibri" w:hAnsi="Calibri" w:eastAsia="宋体" w:cs="Times New Roman"/>
      <w:kern w:val="2"/>
      <w:sz w:val="21"/>
      <w:szCs w:val="24"/>
      <w:lang w:val="en-US" w:eastAsia="zh-CN" w:bidi="ar-SA"/>
    </w:rPr>
  </w:style>
  <w:style w:type="paragraph" w:customStyle="1" w:styleId="764">
    <w:name w:val="正文文本11"/>
    <w:basedOn w:val="1"/>
    <w:next w:val="765"/>
    <w:qFormat/>
    <w:uiPriority w:val="0"/>
    <w:pPr>
      <w:spacing w:after="120"/>
    </w:pPr>
  </w:style>
  <w:style w:type="paragraph" w:customStyle="1" w:styleId="765">
    <w:name w:val="正文文本 211"/>
    <w:next w:val="764"/>
    <w:qFormat/>
    <w:uiPriority w:val="0"/>
    <w:pPr>
      <w:widowControl/>
      <w:spacing w:after="50" w:line="400" w:lineRule="exact"/>
      <w:jc w:val="left"/>
    </w:pPr>
    <w:rPr>
      <w:rFonts w:hint="default" w:ascii="宋体"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53</Pages>
  <Words>19057</Words>
  <Characters>20200</Characters>
  <Lines>1</Lines>
  <Paragraphs>1</Paragraphs>
  <TotalTime>0</TotalTime>
  <ScaleCrop>false</ScaleCrop>
  <LinksUpToDate>false</LinksUpToDate>
  <CharactersWithSpaces>20338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2025-11-20T09:38:00Z</dcterms:created>
  <dc:creator>뒴뒴㏰ᾞ�ޕ邀῱㐨ᾞ�ޕ쳀ӗ㑠ᾞ�ޕө㒘ᾞ畨ჼ侌ޟ㓐ᾞ༠ḿ</dc:creator>
  <cp:lastModifiedBy>hp</cp:lastModifiedBy>
  <cp:lastPrinted>2024-08-06T03:04:00Z</cp:lastPrinted>
  <dcterms:modified xsi:type="dcterms:W3CDTF">2026-02-13T08:18:02Z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236C7BD4E95248E0A4EF61416DBFAEF7_13</vt:lpwstr>
  </property>
  <property fmtid="{D5CDD505-2E9C-101B-9397-08002B2CF9AE}" pid="4" name="KSOTemplateDocerSaveRecord">
    <vt:lpwstr>eyJoZGlkIjoiYjQyNWRlMDliY2I0NzdkM2JlMTViNGE4Mzc5Mzg3ODUiLCJ1c2VySWQiOiI0MDgxMTUyODkifQ==</vt:lpwstr>
  </property>
</Properties>
</file>