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BE1DC9">
      <w:pPr>
        <w:autoSpaceDE w:val="0"/>
        <w:autoSpaceDN w:val="0"/>
        <w:adjustRightInd w:val="0"/>
        <w:outlineLvl w:val="0"/>
        <w:rPr>
          <w:rFonts w:eastAsia="黑体"/>
          <w:sz w:val="100"/>
          <w:szCs w:val="100"/>
          <w:lang w:val="zh-CN"/>
        </w:rPr>
      </w:pPr>
    </w:p>
    <w:p w14:paraId="1F8988C1">
      <w:pPr>
        <w:spacing w:line="731" w:lineRule="exact"/>
        <w:jc w:val="center"/>
        <w:rPr>
          <w:rFonts w:ascii="黑体" w:hAnsi="黑体" w:eastAsia="黑体"/>
          <w:sz w:val="64"/>
        </w:rPr>
      </w:pPr>
    </w:p>
    <w:p w14:paraId="7A501AB1">
      <w:pPr>
        <w:spacing w:line="98" w:lineRule="exact"/>
        <w:rPr>
          <w:rFonts w:eastAsia="Times New Roman"/>
          <w:sz w:val="24"/>
        </w:rPr>
      </w:pPr>
    </w:p>
    <w:p w14:paraId="6E1CFC8C">
      <w:pPr>
        <w:autoSpaceDE w:val="0"/>
        <w:autoSpaceDN w:val="0"/>
        <w:adjustRightInd w:val="0"/>
        <w:jc w:val="center"/>
        <w:outlineLvl w:val="0"/>
        <w:rPr>
          <w:rFonts w:eastAsia="黑体"/>
          <w:sz w:val="100"/>
          <w:szCs w:val="100"/>
          <w:lang w:val="zh-CN"/>
        </w:rPr>
      </w:pPr>
      <w:r>
        <w:rPr>
          <w:rFonts w:ascii="黑体" w:hAnsi="黑体" w:eastAsia="黑体"/>
          <w:sz w:val="64"/>
        </w:rPr>
        <w:t>竞争性磋商文件</w:t>
      </w:r>
    </w:p>
    <w:p w14:paraId="691177A0">
      <w:pPr>
        <w:autoSpaceDE w:val="0"/>
        <w:autoSpaceDN w:val="0"/>
        <w:adjustRightInd w:val="0"/>
        <w:rPr>
          <w:rFonts w:eastAsia="黑体"/>
          <w:sz w:val="32"/>
          <w:szCs w:val="32"/>
          <w:lang w:val="zh-CN"/>
        </w:rPr>
      </w:pPr>
    </w:p>
    <w:p w14:paraId="5E271D33">
      <w:pPr>
        <w:autoSpaceDE w:val="0"/>
        <w:autoSpaceDN w:val="0"/>
        <w:adjustRightInd w:val="0"/>
        <w:rPr>
          <w:rFonts w:eastAsia="黑体"/>
          <w:sz w:val="32"/>
          <w:szCs w:val="32"/>
          <w:lang w:val="zh-CN"/>
        </w:rPr>
      </w:pPr>
    </w:p>
    <w:p w14:paraId="1D9812D5">
      <w:pPr>
        <w:autoSpaceDE w:val="0"/>
        <w:autoSpaceDN w:val="0"/>
        <w:adjustRightInd w:val="0"/>
        <w:rPr>
          <w:rFonts w:eastAsia="黑体"/>
          <w:sz w:val="32"/>
          <w:szCs w:val="32"/>
          <w:lang w:val="zh-CN"/>
        </w:rPr>
      </w:pPr>
    </w:p>
    <w:p w14:paraId="6E173F08">
      <w:pPr>
        <w:autoSpaceDE w:val="0"/>
        <w:autoSpaceDN w:val="0"/>
        <w:adjustRightInd w:val="0"/>
        <w:rPr>
          <w:rFonts w:eastAsia="黑体"/>
          <w:sz w:val="32"/>
          <w:szCs w:val="32"/>
          <w:lang w:val="zh-CN"/>
        </w:rPr>
      </w:pPr>
    </w:p>
    <w:p w14:paraId="0CDA04F4">
      <w:pPr>
        <w:rPr>
          <w:rFonts w:ascii="Verdana" w:hAnsi="Verdana"/>
          <w:kern w:val="0"/>
          <w:sz w:val="20"/>
          <w:szCs w:val="20"/>
        </w:rPr>
      </w:pPr>
    </w:p>
    <w:p w14:paraId="22FCBF9C">
      <w:pPr>
        <w:rPr>
          <w:rFonts w:ascii="Verdana" w:hAnsi="Verdana"/>
          <w:kern w:val="0"/>
          <w:sz w:val="20"/>
          <w:szCs w:val="20"/>
        </w:rPr>
      </w:pPr>
    </w:p>
    <w:p w14:paraId="554F9BA3">
      <w:pPr>
        <w:spacing w:line="360" w:lineRule="auto"/>
        <w:ind w:firstLine="640" w:firstLineChars="200"/>
        <w:jc w:val="left"/>
        <w:rPr>
          <w:rFonts w:ascii="黑体" w:hAnsi="黑体" w:eastAsia="黑体"/>
          <w:sz w:val="32"/>
        </w:rPr>
      </w:pPr>
      <w:r>
        <w:rPr>
          <w:rFonts w:ascii="黑体" w:hAnsi="黑体" w:eastAsia="黑体"/>
          <w:sz w:val="32"/>
        </w:rPr>
        <w:t>项目编号：</w:t>
      </w:r>
      <w:r>
        <w:rPr>
          <w:rFonts w:hint="eastAsia" w:ascii="黑体" w:hAnsi="黑体" w:eastAsia="黑体"/>
          <w:sz w:val="32"/>
        </w:rPr>
        <w:t>HYZC-202</w:t>
      </w:r>
      <w:r>
        <w:rPr>
          <w:rFonts w:ascii="黑体" w:hAnsi="黑体" w:eastAsia="黑体"/>
          <w:sz w:val="32"/>
        </w:rPr>
        <w:t>6002</w:t>
      </w:r>
    </w:p>
    <w:p w14:paraId="6A129F7E">
      <w:pPr>
        <w:spacing w:line="360" w:lineRule="auto"/>
        <w:ind w:left="2238" w:leftChars="304" w:hanging="1600" w:hangingChars="500"/>
        <w:jc w:val="left"/>
        <w:rPr>
          <w:rFonts w:ascii="黑体" w:hAnsi="黑体" w:eastAsia="黑体"/>
          <w:sz w:val="32"/>
        </w:rPr>
      </w:pPr>
      <w:r>
        <w:rPr>
          <w:rFonts w:ascii="黑体" w:hAnsi="黑体" w:eastAsia="黑体"/>
          <w:sz w:val="32"/>
        </w:rPr>
        <w:t>项目名称：</w:t>
      </w:r>
      <w:r>
        <w:rPr>
          <w:rFonts w:hint="eastAsia" w:ascii="黑体" w:hAnsi="黑体" w:eastAsia="黑体"/>
          <w:sz w:val="32"/>
        </w:rPr>
        <w:t>大厂街道垃圾分类积分兑换服务</w:t>
      </w:r>
    </w:p>
    <w:p w14:paraId="677D9876">
      <w:pPr>
        <w:spacing w:line="360" w:lineRule="auto"/>
        <w:ind w:firstLine="640" w:firstLineChars="200"/>
        <w:jc w:val="left"/>
        <w:rPr>
          <w:rFonts w:ascii="黑体" w:hAnsi="黑体" w:eastAsia="黑体"/>
          <w:sz w:val="32"/>
        </w:rPr>
      </w:pPr>
      <w:r>
        <w:rPr>
          <w:rFonts w:ascii="黑体" w:hAnsi="黑体" w:eastAsia="黑体"/>
          <w:sz w:val="32"/>
        </w:rPr>
        <w:t>项目类别：</w:t>
      </w:r>
      <w:r>
        <w:rPr>
          <w:rFonts w:hint="eastAsia" w:ascii="黑体" w:hAnsi="黑体" w:eastAsia="黑体"/>
          <w:sz w:val="32"/>
        </w:rPr>
        <w:t>服务</w:t>
      </w:r>
      <w:r>
        <w:rPr>
          <w:rFonts w:ascii="黑体" w:hAnsi="黑体" w:eastAsia="黑体"/>
          <w:sz w:val="32"/>
        </w:rPr>
        <w:t>类</w:t>
      </w:r>
    </w:p>
    <w:p w14:paraId="584ED217">
      <w:pPr>
        <w:spacing w:line="360" w:lineRule="auto"/>
        <w:ind w:firstLine="640" w:firstLineChars="200"/>
        <w:jc w:val="left"/>
        <w:rPr>
          <w:rFonts w:ascii="黑体" w:hAnsi="黑体" w:eastAsia="黑体"/>
          <w:sz w:val="32"/>
        </w:rPr>
      </w:pPr>
      <w:r>
        <w:rPr>
          <w:rFonts w:ascii="黑体" w:hAnsi="黑体" w:eastAsia="黑体"/>
          <w:sz w:val="32"/>
        </w:rPr>
        <w:t>采购人：</w:t>
      </w:r>
      <w:r>
        <w:rPr>
          <w:rFonts w:hint="eastAsia" w:ascii="黑体" w:hAnsi="黑体" w:eastAsia="黑体"/>
          <w:sz w:val="32"/>
        </w:rPr>
        <w:t>南京市六合区人民政府大厂街道办事处</w:t>
      </w:r>
    </w:p>
    <w:p w14:paraId="62DE936C">
      <w:pPr>
        <w:spacing w:line="360" w:lineRule="auto"/>
        <w:ind w:firstLine="640" w:firstLineChars="200"/>
        <w:jc w:val="left"/>
        <w:rPr>
          <w:rFonts w:ascii="黑体" w:hAnsi="黑体" w:eastAsia="黑体"/>
          <w:sz w:val="32"/>
        </w:rPr>
      </w:pPr>
      <w:r>
        <w:rPr>
          <w:rFonts w:ascii="黑体" w:hAnsi="黑体" w:eastAsia="黑体"/>
          <w:sz w:val="32"/>
        </w:rPr>
        <w:t>采购代理机构：</w:t>
      </w:r>
      <w:r>
        <w:rPr>
          <w:rFonts w:hint="eastAsia" w:ascii="黑体" w:hAnsi="黑体" w:eastAsia="黑体"/>
          <w:sz w:val="32"/>
        </w:rPr>
        <w:t>江苏宏禹工程项目管理有限公司</w:t>
      </w:r>
    </w:p>
    <w:p w14:paraId="0FCA72A0">
      <w:pPr>
        <w:pStyle w:val="2"/>
      </w:pPr>
    </w:p>
    <w:p w14:paraId="649C162D">
      <w:pPr>
        <w:autoSpaceDE w:val="0"/>
        <w:autoSpaceDN w:val="0"/>
        <w:adjustRightInd w:val="0"/>
        <w:jc w:val="center"/>
        <w:rPr>
          <w:rFonts w:eastAsia="黑体"/>
          <w:sz w:val="36"/>
          <w:szCs w:val="44"/>
          <w:lang w:val="zh-CN"/>
        </w:rPr>
      </w:pPr>
    </w:p>
    <w:p w14:paraId="530BA313">
      <w:pPr>
        <w:autoSpaceDE w:val="0"/>
        <w:autoSpaceDN w:val="0"/>
        <w:adjustRightInd w:val="0"/>
        <w:jc w:val="center"/>
        <w:rPr>
          <w:rFonts w:eastAsia="黑体"/>
          <w:sz w:val="36"/>
          <w:szCs w:val="44"/>
          <w:lang w:val="zh-CN"/>
        </w:rPr>
      </w:pPr>
    </w:p>
    <w:p w14:paraId="007BEADF">
      <w:pPr>
        <w:autoSpaceDE w:val="0"/>
        <w:autoSpaceDN w:val="0"/>
        <w:adjustRightInd w:val="0"/>
        <w:jc w:val="center"/>
        <w:rPr>
          <w:rFonts w:eastAsia="黑体"/>
          <w:sz w:val="36"/>
          <w:szCs w:val="44"/>
          <w:lang w:val="zh-CN"/>
        </w:rPr>
      </w:pPr>
    </w:p>
    <w:p w14:paraId="2CEE0DC2">
      <w:pPr>
        <w:autoSpaceDE w:val="0"/>
        <w:autoSpaceDN w:val="0"/>
        <w:adjustRightInd w:val="0"/>
        <w:jc w:val="center"/>
        <w:rPr>
          <w:rFonts w:eastAsia="黑体"/>
          <w:sz w:val="36"/>
          <w:szCs w:val="44"/>
          <w:lang w:val="zh-CN"/>
        </w:rPr>
      </w:pPr>
    </w:p>
    <w:p w14:paraId="43928D6A">
      <w:pPr>
        <w:rPr>
          <w:rFonts w:ascii="Verdana" w:hAnsi="Verdana"/>
          <w:kern w:val="0"/>
          <w:sz w:val="20"/>
          <w:szCs w:val="20"/>
        </w:rPr>
      </w:pPr>
    </w:p>
    <w:p w14:paraId="6847FADA">
      <w:pPr>
        <w:rPr>
          <w:rFonts w:ascii="Verdana" w:hAnsi="Verdana"/>
          <w:kern w:val="0"/>
          <w:sz w:val="20"/>
          <w:szCs w:val="20"/>
        </w:rPr>
      </w:pPr>
    </w:p>
    <w:p w14:paraId="2C6F6F8A">
      <w:pPr>
        <w:rPr>
          <w:rFonts w:ascii="Verdana" w:hAnsi="Verdana"/>
          <w:kern w:val="0"/>
          <w:sz w:val="20"/>
          <w:szCs w:val="20"/>
        </w:rPr>
      </w:pPr>
    </w:p>
    <w:p w14:paraId="4A16BBA7">
      <w:pPr>
        <w:rPr>
          <w:rFonts w:ascii="Verdana" w:hAnsi="Verdana"/>
          <w:kern w:val="0"/>
          <w:sz w:val="20"/>
          <w:szCs w:val="20"/>
        </w:rPr>
      </w:pPr>
    </w:p>
    <w:p w14:paraId="6529CA2F">
      <w:pPr>
        <w:rPr>
          <w:rFonts w:ascii="Verdana" w:hAnsi="Verdana"/>
          <w:kern w:val="0"/>
          <w:sz w:val="20"/>
          <w:szCs w:val="20"/>
        </w:rPr>
      </w:pPr>
    </w:p>
    <w:p w14:paraId="0F3E6915">
      <w:pPr>
        <w:rPr>
          <w:rFonts w:ascii="Verdana" w:hAnsi="Verdana"/>
          <w:kern w:val="0"/>
          <w:sz w:val="20"/>
          <w:szCs w:val="20"/>
        </w:rPr>
      </w:pPr>
    </w:p>
    <w:p w14:paraId="685215B4">
      <w:pPr>
        <w:autoSpaceDE w:val="0"/>
        <w:autoSpaceDN w:val="0"/>
        <w:adjustRightInd w:val="0"/>
        <w:jc w:val="center"/>
        <w:rPr>
          <w:rFonts w:eastAsia="黑体"/>
          <w:sz w:val="36"/>
          <w:szCs w:val="44"/>
          <w:lang w:val="zh-CN"/>
        </w:rPr>
      </w:pPr>
    </w:p>
    <w:p w14:paraId="30179ABE">
      <w:pPr>
        <w:autoSpaceDE w:val="0"/>
        <w:autoSpaceDN w:val="0"/>
        <w:adjustRightInd w:val="0"/>
        <w:jc w:val="center"/>
        <w:rPr>
          <w:rFonts w:eastAsia="黑体"/>
          <w:sz w:val="36"/>
          <w:szCs w:val="44"/>
          <w:lang w:val="zh-CN"/>
        </w:rPr>
      </w:pPr>
    </w:p>
    <w:p w14:paraId="14984AA3">
      <w:pPr>
        <w:autoSpaceDE w:val="0"/>
        <w:autoSpaceDN w:val="0"/>
        <w:adjustRightInd w:val="0"/>
        <w:jc w:val="center"/>
        <w:rPr>
          <w:rFonts w:eastAsia="黑体"/>
          <w:sz w:val="36"/>
          <w:szCs w:val="44"/>
          <w:lang w:val="zh-CN"/>
        </w:rPr>
      </w:pPr>
    </w:p>
    <w:p w14:paraId="3173FA00">
      <w:pPr>
        <w:autoSpaceDE w:val="0"/>
        <w:autoSpaceDN w:val="0"/>
        <w:adjustRightInd w:val="0"/>
        <w:jc w:val="center"/>
        <w:rPr>
          <w:rFonts w:eastAsia="黑体"/>
          <w:sz w:val="36"/>
          <w:szCs w:val="44"/>
          <w:lang w:val="zh-CN"/>
        </w:rPr>
      </w:pPr>
    </w:p>
    <w:p w14:paraId="494AA0F9">
      <w:pPr>
        <w:autoSpaceDE w:val="0"/>
        <w:autoSpaceDN w:val="0"/>
        <w:adjustRightInd w:val="0"/>
        <w:jc w:val="center"/>
        <w:rPr>
          <w:rStyle w:val="231"/>
          <w:rFonts w:eastAsia="黑体"/>
          <w:sz w:val="44"/>
          <w:szCs w:val="44"/>
          <w:lang w:val="zh-CN"/>
        </w:rPr>
      </w:pPr>
      <w:r>
        <w:rPr>
          <w:rFonts w:eastAsia="黑体"/>
          <w:sz w:val="36"/>
          <w:szCs w:val="44"/>
          <w:lang w:val="zh-CN"/>
        </w:rPr>
        <w:t>二</w:t>
      </w:r>
      <w:r>
        <w:rPr>
          <w:rFonts w:hint="eastAsia" w:ascii="黑体" w:eastAsia="黑体"/>
          <w:sz w:val="36"/>
          <w:szCs w:val="44"/>
          <w:lang w:val="zh-CN"/>
        </w:rPr>
        <w:t>○</w:t>
      </w:r>
      <w:r>
        <w:rPr>
          <w:rFonts w:eastAsia="黑体"/>
          <w:sz w:val="36"/>
          <w:szCs w:val="44"/>
          <w:lang w:val="zh-CN"/>
        </w:rPr>
        <w:t>二</w:t>
      </w:r>
      <w:r>
        <w:rPr>
          <w:rFonts w:hint="eastAsia" w:eastAsia="黑体"/>
          <w:sz w:val="36"/>
          <w:szCs w:val="44"/>
          <w:lang w:val="zh-CN"/>
        </w:rPr>
        <w:t>六</w:t>
      </w:r>
      <w:r>
        <w:rPr>
          <w:rFonts w:eastAsia="黑体"/>
          <w:sz w:val="36"/>
          <w:szCs w:val="44"/>
          <w:lang w:val="zh-CN"/>
        </w:rPr>
        <w:t>年</w:t>
      </w:r>
      <w:r>
        <w:rPr>
          <w:rFonts w:hint="eastAsia" w:eastAsia="黑体"/>
          <w:sz w:val="36"/>
          <w:szCs w:val="44"/>
          <w:lang w:val="zh-CN"/>
        </w:rPr>
        <w:t>二</w:t>
      </w:r>
      <w:r>
        <w:rPr>
          <w:rFonts w:eastAsia="黑体"/>
          <w:sz w:val="36"/>
          <w:szCs w:val="44"/>
          <w:lang w:val="zh-CN"/>
        </w:rPr>
        <w:t>月</w:t>
      </w:r>
    </w:p>
    <w:p w14:paraId="4F0E5B87">
      <w:pPr>
        <w:jc w:val="center"/>
        <w:rPr>
          <w:rStyle w:val="231"/>
          <w:rFonts w:ascii="黑体" w:hAnsi="黑体" w:eastAsia="黑体"/>
          <w:b/>
          <w:sz w:val="36"/>
          <w:szCs w:val="36"/>
        </w:rPr>
      </w:pPr>
    </w:p>
    <w:p w14:paraId="74DA3989">
      <w:pPr>
        <w:jc w:val="center"/>
        <w:rPr>
          <w:rStyle w:val="231"/>
          <w:rFonts w:ascii="黑体" w:hAnsi="黑体" w:eastAsia="黑体"/>
          <w:b/>
          <w:sz w:val="36"/>
          <w:szCs w:val="36"/>
        </w:rPr>
      </w:pPr>
      <w:r>
        <w:rPr>
          <w:rStyle w:val="231"/>
          <w:rFonts w:ascii="黑体" w:hAnsi="黑体" w:eastAsia="黑体"/>
          <w:b/>
          <w:sz w:val="36"/>
          <w:szCs w:val="36"/>
        </w:rPr>
        <w:t>第一章</w:t>
      </w:r>
      <w:r>
        <w:rPr>
          <w:rStyle w:val="231"/>
          <w:rFonts w:hint="eastAsia" w:ascii="黑体" w:hAnsi="黑体" w:eastAsia="黑体"/>
          <w:b/>
          <w:sz w:val="36"/>
          <w:szCs w:val="36"/>
        </w:rPr>
        <w:t xml:space="preserve"> </w:t>
      </w:r>
      <w:r>
        <w:rPr>
          <w:rStyle w:val="231"/>
          <w:rFonts w:ascii="黑体" w:hAnsi="黑体" w:eastAsia="黑体"/>
          <w:b/>
          <w:sz w:val="36"/>
          <w:szCs w:val="36"/>
        </w:rPr>
        <w:t>竞争性磋商</w:t>
      </w:r>
      <w:r>
        <w:rPr>
          <w:rStyle w:val="231"/>
          <w:rFonts w:hint="eastAsia" w:ascii="黑体" w:hAnsi="黑体" w:eastAsia="黑体"/>
          <w:b/>
          <w:sz w:val="36"/>
          <w:szCs w:val="36"/>
        </w:rPr>
        <w:t>邀请</w:t>
      </w:r>
    </w:p>
    <w:p w14:paraId="34E28E57">
      <w:pPr>
        <w:pBdr>
          <w:top w:val="single" w:color="000000" w:sz="4" w:space="1"/>
          <w:left w:val="single" w:color="000000" w:sz="4" w:space="4"/>
          <w:bottom w:val="single" w:color="000000" w:sz="4" w:space="1"/>
          <w:right w:val="single" w:color="000000" w:sz="4" w:space="4"/>
        </w:pBdr>
        <w:spacing w:line="360" w:lineRule="auto"/>
        <w:rPr>
          <w:rStyle w:val="231"/>
          <w:rFonts w:ascii="宋体" w:hAnsi="宋体"/>
          <w:color w:val="000000"/>
          <w:sz w:val="24"/>
        </w:rPr>
      </w:pPr>
      <w:r>
        <w:rPr>
          <w:rStyle w:val="231"/>
          <w:rFonts w:ascii="宋体" w:hAnsi="宋体"/>
          <w:color w:val="000000"/>
          <w:sz w:val="24"/>
        </w:rPr>
        <w:t>项目概况</w:t>
      </w:r>
    </w:p>
    <w:p w14:paraId="727B776B">
      <w:pPr>
        <w:pBdr>
          <w:top w:val="single" w:color="000000" w:sz="4" w:space="1"/>
          <w:left w:val="single" w:color="000000" w:sz="4" w:space="4"/>
          <w:bottom w:val="single" w:color="000000" w:sz="4" w:space="1"/>
          <w:right w:val="single" w:color="000000" w:sz="4" w:space="4"/>
        </w:pBdr>
        <w:spacing w:line="360" w:lineRule="auto"/>
        <w:ind w:firstLine="480" w:firstLineChars="200"/>
        <w:rPr>
          <w:rStyle w:val="231"/>
          <w:rFonts w:ascii="宋体" w:hAnsi="宋体"/>
          <w:color w:val="000000"/>
          <w:sz w:val="24"/>
        </w:rPr>
      </w:pPr>
      <w:r>
        <w:rPr>
          <w:rFonts w:hint="eastAsia" w:ascii="宋体" w:hAnsi="宋体"/>
          <w:bCs/>
          <w:color w:val="000000"/>
          <w:sz w:val="24"/>
          <w:u w:val="single"/>
        </w:rPr>
        <w:t>大厂街道垃圾分类积分兑换服务</w:t>
      </w:r>
      <w:r>
        <w:rPr>
          <w:rStyle w:val="231"/>
          <w:rFonts w:ascii="宋体" w:hAnsi="宋体"/>
          <w:color w:val="000000"/>
          <w:sz w:val="24"/>
        </w:rPr>
        <w:t>的潜在供应商应在</w:t>
      </w:r>
      <w:r>
        <w:rPr>
          <w:rFonts w:hint="eastAsia" w:ascii="宋体" w:hAnsi="宋体"/>
          <w:bCs/>
          <w:sz w:val="24"/>
          <w:u w:val="single"/>
        </w:rPr>
        <w:t>南京市江北新区葛关路818号美利广场1栋2202室</w:t>
      </w:r>
      <w:r>
        <w:rPr>
          <w:rStyle w:val="231"/>
          <w:rFonts w:ascii="宋体" w:hAnsi="宋体"/>
          <w:color w:val="000000"/>
          <w:sz w:val="24"/>
        </w:rPr>
        <w:t>获取采购文件，并于</w:t>
      </w:r>
      <w:r>
        <w:rPr>
          <w:rStyle w:val="231"/>
          <w:rFonts w:ascii="宋体" w:hAnsi="宋体"/>
          <w:color w:val="000000"/>
          <w:sz w:val="24"/>
          <w:u w:val="single"/>
        </w:rPr>
        <w:t>202</w:t>
      </w:r>
      <w:r>
        <w:rPr>
          <w:rStyle w:val="231"/>
          <w:rFonts w:hint="eastAsia" w:ascii="宋体" w:hAnsi="宋体"/>
          <w:color w:val="000000"/>
          <w:sz w:val="24"/>
          <w:u w:val="single"/>
        </w:rPr>
        <w:t>6</w:t>
      </w:r>
      <w:r>
        <w:rPr>
          <w:rStyle w:val="231"/>
          <w:rFonts w:ascii="宋体" w:hAnsi="宋体"/>
          <w:bCs/>
          <w:color w:val="000000"/>
          <w:sz w:val="24"/>
          <w:u w:val="single"/>
        </w:rPr>
        <w:t>年</w:t>
      </w:r>
      <w:r>
        <w:rPr>
          <w:rStyle w:val="231"/>
          <w:rFonts w:hint="eastAsia" w:ascii="宋体" w:hAnsi="宋体"/>
          <w:bCs/>
          <w:color w:val="000000"/>
          <w:sz w:val="24"/>
          <w:u w:val="single"/>
        </w:rPr>
        <w:t>3</w:t>
      </w:r>
      <w:r>
        <w:rPr>
          <w:rStyle w:val="231"/>
          <w:rFonts w:ascii="宋体" w:hAnsi="宋体"/>
          <w:bCs/>
          <w:color w:val="000000"/>
          <w:sz w:val="24"/>
          <w:u w:val="single"/>
        </w:rPr>
        <w:t>月13日</w:t>
      </w:r>
      <w:r>
        <w:rPr>
          <w:rStyle w:val="231"/>
          <w:rFonts w:hint="eastAsia" w:ascii="宋体" w:hAnsi="宋体"/>
          <w:bCs/>
          <w:color w:val="000000"/>
          <w:sz w:val="24"/>
          <w:u w:val="single"/>
        </w:rPr>
        <w:t>09时30分</w:t>
      </w:r>
      <w:r>
        <w:rPr>
          <w:rStyle w:val="231"/>
          <w:rFonts w:ascii="宋体" w:hAnsi="宋体"/>
          <w:bCs/>
          <w:color w:val="000000"/>
          <w:sz w:val="24"/>
        </w:rPr>
        <w:t>（北京时间）前提交响应文件</w:t>
      </w:r>
      <w:r>
        <w:rPr>
          <w:rStyle w:val="231"/>
          <w:rFonts w:ascii="宋体" w:hAnsi="宋体"/>
          <w:color w:val="000000"/>
          <w:sz w:val="24"/>
        </w:rPr>
        <w:t>。</w:t>
      </w:r>
    </w:p>
    <w:p w14:paraId="6EE7E98F">
      <w:pPr>
        <w:spacing w:line="480" w:lineRule="exact"/>
        <w:rPr>
          <w:rStyle w:val="231"/>
          <w:rFonts w:ascii="宋体" w:hAnsi="宋体"/>
          <w:b/>
          <w:color w:val="000000"/>
          <w:sz w:val="24"/>
        </w:rPr>
      </w:pPr>
      <w:r>
        <w:rPr>
          <w:rStyle w:val="231"/>
          <w:rFonts w:ascii="宋体" w:hAnsi="宋体"/>
          <w:b/>
          <w:color w:val="000000"/>
          <w:sz w:val="24"/>
        </w:rPr>
        <w:t>一、项目基本情况</w:t>
      </w:r>
    </w:p>
    <w:p w14:paraId="51F7F39B">
      <w:pPr>
        <w:spacing w:line="480" w:lineRule="exact"/>
        <w:ind w:firstLine="480" w:firstLineChars="200"/>
        <w:rPr>
          <w:rStyle w:val="231"/>
          <w:rFonts w:ascii="宋体" w:hAnsi="宋体"/>
          <w:color w:val="000000"/>
          <w:sz w:val="24"/>
        </w:rPr>
      </w:pPr>
      <w:r>
        <w:rPr>
          <w:rStyle w:val="231"/>
          <w:rFonts w:ascii="宋体" w:hAnsi="宋体"/>
          <w:color w:val="000000"/>
          <w:sz w:val="24"/>
        </w:rPr>
        <w:t>项目编号：</w:t>
      </w:r>
      <w:r>
        <w:rPr>
          <w:rStyle w:val="231"/>
          <w:rFonts w:hint="eastAsia" w:ascii="宋体" w:hAnsi="宋体"/>
          <w:color w:val="000000"/>
          <w:sz w:val="24"/>
        </w:rPr>
        <w:t>HYZC-2026002</w:t>
      </w:r>
    </w:p>
    <w:p w14:paraId="30496770">
      <w:pPr>
        <w:spacing w:line="480" w:lineRule="exact"/>
        <w:ind w:firstLine="480" w:firstLineChars="200"/>
        <w:rPr>
          <w:rStyle w:val="231"/>
          <w:rFonts w:ascii="宋体" w:hAnsi="宋体"/>
          <w:color w:val="000000"/>
          <w:sz w:val="24"/>
        </w:rPr>
      </w:pPr>
      <w:r>
        <w:rPr>
          <w:rStyle w:val="231"/>
          <w:rFonts w:ascii="宋体" w:hAnsi="宋体"/>
          <w:color w:val="000000"/>
          <w:sz w:val="24"/>
        </w:rPr>
        <w:t>项目名称：</w:t>
      </w:r>
      <w:r>
        <w:rPr>
          <w:rFonts w:hint="eastAsia" w:ascii="宋体" w:hAnsi="宋体"/>
          <w:bCs/>
          <w:color w:val="000000"/>
          <w:sz w:val="24"/>
        </w:rPr>
        <w:t>大厂街道垃圾分类积分兑换服务</w:t>
      </w:r>
    </w:p>
    <w:p w14:paraId="0B11FD45">
      <w:pPr>
        <w:spacing w:line="480" w:lineRule="exact"/>
        <w:ind w:firstLine="480" w:firstLineChars="200"/>
        <w:rPr>
          <w:rStyle w:val="231"/>
          <w:rFonts w:ascii="宋体" w:hAnsi="宋体"/>
          <w:color w:val="000000"/>
          <w:sz w:val="24"/>
        </w:rPr>
      </w:pPr>
      <w:r>
        <w:rPr>
          <w:rStyle w:val="231"/>
          <w:rFonts w:ascii="宋体" w:hAnsi="宋体"/>
          <w:color w:val="000000"/>
          <w:sz w:val="24"/>
        </w:rPr>
        <w:t>采购方式：竞争性磋商</w:t>
      </w:r>
    </w:p>
    <w:p w14:paraId="4C2E01C7">
      <w:pPr>
        <w:spacing w:line="480" w:lineRule="exact"/>
        <w:ind w:firstLine="480" w:firstLineChars="200"/>
        <w:rPr>
          <w:rStyle w:val="231"/>
          <w:rFonts w:ascii="宋体" w:hAnsi="宋体"/>
          <w:sz w:val="24"/>
        </w:rPr>
      </w:pPr>
      <w:r>
        <w:rPr>
          <w:rStyle w:val="231"/>
          <w:rFonts w:ascii="宋体" w:hAnsi="宋体"/>
          <w:sz w:val="24"/>
        </w:rPr>
        <w:t>预算金额：20万元（人民币）</w:t>
      </w:r>
    </w:p>
    <w:p w14:paraId="1C071499">
      <w:pPr>
        <w:spacing w:line="480" w:lineRule="exact"/>
        <w:ind w:firstLine="480" w:firstLineChars="200"/>
        <w:rPr>
          <w:rStyle w:val="231"/>
          <w:rFonts w:ascii="宋体" w:hAnsi="宋体"/>
          <w:color w:val="000000"/>
          <w:sz w:val="24"/>
        </w:rPr>
      </w:pPr>
      <w:r>
        <w:rPr>
          <w:rStyle w:val="231"/>
          <w:rFonts w:ascii="宋体" w:hAnsi="宋体"/>
          <w:sz w:val="24"/>
        </w:rPr>
        <w:t>最高限价：20万元（人民币）</w:t>
      </w:r>
      <w:r>
        <w:rPr>
          <w:rStyle w:val="231"/>
          <w:rFonts w:hint="eastAsia" w:ascii="宋体" w:hAnsi="宋体"/>
          <w:sz w:val="24"/>
        </w:rPr>
        <w:t>，本项目采用折扣报价</w:t>
      </w:r>
      <w:r>
        <w:rPr>
          <w:rFonts w:hint="eastAsia" w:ascii="宋体" w:hAnsi="宋体"/>
          <w:bCs/>
          <w:sz w:val="24"/>
        </w:rPr>
        <w:t>。</w:t>
      </w:r>
    </w:p>
    <w:p w14:paraId="56ADFB3C">
      <w:pPr>
        <w:spacing w:line="480" w:lineRule="exact"/>
        <w:ind w:firstLine="480" w:firstLineChars="200"/>
        <w:rPr>
          <w:rStyle w:val="231"/>
          <w:rFonts w:ascii="宋体" w:hAnsi="宋体"/>
          <w:color w:val="000000"/>
          <w:sz w:val="24"/>
        </w:rPr>
      </w:pPr>
      <w:r>
        <w:rPr>
          <w:rStyle w:val="231"/>
          <w:rFonts w:ascii="宋体" w:hAnsi="宋体"/>
          <w:color w:val="000000"/>
          <w:sz w:val="24"/>
        </w:rPr>
        <w:t>采购需求：</w:t>
      </w:r>
      <w:r>
        <w:rPr>
          <w:rFonts w:hint="eastAsia" w:ascii="宋体" w:hAnsi="宋体"/>
          <w:bCs/>
          <w:color w:val="000000"/>
          <w:sz w:val="24"/>
        </w:rPr>
        <w:t>大厂街道垃圾分类积分兑换服务，具体详见磋商文件。</w:t>
      </w:r>
    </w:p>
    <w:p w14:paraId="6B8C1BD7">
      <w:pPr>
        <w:spacing w:line="480" w:lineRule="exact"/>
        <w:ind w:firstLine="480" w:firstLineChars="200"/>
        <w:rPr>
          <w:rStyle w:val="231"/>
          <w:rFonts w:ascii="宋体" w:hAnsi="宋体"/>
          <w:color w:val="000000"/>
          <w:sz w:val="24"/>
        </w:rPr>
      </w:pPr>
      <w:r>
        <w:rPr>
          <w:rStyle w:val="231"/>
          <w:rFonts w:ascii="宋体" w:hAnsi="宋体"/>
          <w:color w:val="000000"/>
          <w:sz w:val="24"/>
        </w:rPr>
        <w:t>合同履行期限：</w:t>
      </w:r>
      <w:r>
        <w:rPr>
          <w:rFonts w:hint="eastAsia"/>
          <w:sz w:val="24"/>
        </w:rPr>
        <w:t>1年</w:t>
      </w:r>
    </w:p>
    <w:p w14:paraId="7914E849">
      <w:pPr>
        <w:spacing w:line="480" w:lineRule="exact"/>
        <w:ind w:firstLine="480" w:firstLineChars="200"/>
        <w:rPr>
          <w:rStyle w:val="231"/>
          <w:rFonts w:ascii="宋体" w:hAnsi="宋体"/>
          <w:color w:val="000000"/>
          <w:sz w:val="24"/>
        </w:rPr>
      </w:pPr>
      <w:r>
        <w:rPr>
          <w:rFonts w:hint="eastAsia" w:ascii="宋体" w:hAnsi="宋体"/>
          <w:color w:val="000000"/>
          <w:sz w:val="24"/>
        </w:rPr>
        <w:t>本项目（是/否）接受联合体：否。</w:t>
      </w:r>
    </w:p>
    <w:p w14:paraId="322028FD">
      <w:pPr>
        <w:spacing w:line="480" w:lineRule="exact"/>
        <w:rPr>
          <w:rStyle w:val="231"/>
          <w:rFonts w:ascii="宋体" w:hAnsi="宋体"/>
          <w:b/>
          <w:color w:val="000000"/>
          <w:sz w:val="24"/>
        </w:rPr>
      </w:pPr>
      <w:r>
        <w:rPr>
          <w:rStyle w:val="231"/>
          <w:rFonts w:ascii="宋体" w:hAnsi="宋体"/>
          <w:b/>
          <w:color w:val="000000"/>
          <w:sz w:val="24"/>
        </w:rPr>
        <w:t>二、申请人的资格要求</w:t>
      </w:r>
    </w:p>
    <w:p w14:paraId="16D13E1D">
      <w:pPr>
        <w:spacing w:line="440" w:lineRule="exact"/>
        <w:ind w:firstLine="480" w:firstLineChars="200"/>
        <w:rPr>
          <w:rFonts w:ascii="宋体" w:hAnsi="宋体"/>
          <w:bCs/>
          <w:color w:val="000000"/>
          <w:sz w:val="24"/>
          <w:lang w:val="en"/>
        </w:rPr>
      </w:pPr>
      <w:r>
        <w:rPr>
          <w:rStyle w:val="231"/>
          <w:rFonts w:hint="eastAsia" w:ascii="宋体" w:hAnsi="宋体"/>
          <w:sz w:val="24"/>
        </w:rPr>
        <w:t>2.1</w:t>
      </w:r>
      <w:r>
        <w:rPr>
          <w:rFonts w:hint="eastAsia" w:ascii="宋体" w:hAnsi="宋体"/>
          <w:bCs/>
          <w:color w:val="000000"/>
          <w:sz w:val="24"/>
          <w:lang w:val="en"/>
        </w:rPr>
        <w:t>满足《中华人民共和国政府采购法》第二十二条规定，即：</w:t>
      </w:r>
    </w:p>
    <w:p w14:paraId="7448ADF5">
      <w:pPr>
        <w:spacing w:line="440" w:lineRule="exact"/>
        <w:ind w:firstLine="480" w:firstLineChars="200"/>
        <w:rPr>
          <w:rFonts w:ascii="宋体" w:hAnsi="宋体"/>
          <w:bCs/>
          <w:color w:val="000000"/>
          <w:sz w:val="24"/>
          <w:lang w:val="en"/>
        </w:rPr>
      </w:pPr>
      <w:r>
        <w:rPr>
          <w:rFonts w:hint="eastAsia" w:ascii="宋体" w:hAnsi="宋体"/>
          <w:bCs/>
          <w:color w:val="000000"/>
          <w:sz w:val="24"/>
          <w:lang w:val="en"/>
        </w:rPr>
        <w:t>（1）具有独立承担民事责任的能力（提供法人或者其他组织的营业执照等证明材料，自然人的身份证明）；</w:t>
      </w:r>
    </w:p>
    <w:p w14:paraId="23467E86">
      <w:pPr>
        <w:spacing w:line="440" w:lineRule="exact"/>
        <w:ind w:firstLine="480" w:firstLineChars="200"/>
        <w:rPr>
          <w:rFonts w:ascii="宋体" w:hAnsi="宋体"/>
          <w:bCs/>
          <w:color w:val="000000"/>
          <w:sz w:val="24"/>
          <w:lang w:val="en"/>
        </w:rPr>
      </w:pPr>
      <w:r>
        <w:rPr>
          <w:rFonts w:hint="eastAsia" w:ascii="宋体" w:hAnsi="宋体"/>
          <w:bCs/>
          <w:color w:val="000000"/>
          <w:sz w:val="24"/>
          <w:lang w:val="en"/>
        </w:rPr>
        <w:t>（2）具有良好的商业信誉和健全的财务会计制度（提供参加本次政府采购活动前经审计的财务报告或银行出具的资信证明或其他会计报表等，成立不满一年不需提供）；</w:t>
      </w:r>
    </w:p>
    <w:p w14:paraId="6270B185">
      <w:pPr>
        <w:spacing w:line="440" w:lineRule="exact"/>
        <w:ind w:firstLine="480" w:firstLineChars="200"/>
        <w:rPr>
          <w:rFonts w:ascii="宋体" w:hAnsi="宋体"/>
          <w:bCs/>
          <w:color w:val="000000"/>
          <w:sz w:val="24"/>
          <w:lang w:val="en"/>
        </w:rPr>
      </w:pPr>
      <w:r>
        <w:rPr>
          <w:rFonts w:hint="eastAsia" w:ascii="宋体" w:hAnsi="宋体"/>
          <w:bCs/>
          <w:color w:val="000000"/>
          <w:sz w:val="24"/>
          <w:lang w:val="en"/>
        </w:rPr>
        <w:t xml:space="preserve">（3）具有履行合同所必需的设备和专业技术能力（根据项目需求提供履行合同所必需的设备和专业技术能力的证明材料或相关加盖公章的承诺函）； </w:t>
      </w:r>
    </w:p>
    <w:p w14:paraId="1857292A">
      <w:pPr>
        <w:spacing w:line="440" w:lineRule="exact"/>
        <w:ind w:firstLine="480" w:firstLineChars="200"/>
        <w:rPr>
          <w:rFonts w:ascii="宋体" w:hAnsi="宋体"/>
          <w:bCs/>
          <w:color w:val="000000"/>
          <w:sz w:val="24"/>
          <w:lang w:val="en"/>
        </w:rPr>
      </w:pPr>
      <w:r>
        <w:rPr>
          <w:rFonts w:hint="eastAsia" w:ascii="宋体" w:hAnsi="宋体"/>
          <w:bCs/>
          <w:color w:val="000000"/>
          <w:sz w:val="24"/>
          <w:lang w:val="en"/>
        </w:rPr>
        <w:t>（4）有依法缴纳税收和社会保障资金的良好记录（提供参加本次政府采购活动前六个月内（至少一个月）依法缴纳税收和社会保障资金的相关材料）；</w:t>
      </w:r>
    </w:p>
    <w:p w14:paraId="62D2EEAC">
      <w:pPr>
        <w:spacing w:line="440" w:lineRule="exact"/>
        <w:ind w:firstLine="480" w:firstLineChars="200"/>
        <w:rPr>
          <w:rFonts w:ascii="宋体" w:hAnsi="宋体"/>
          <w:bCs/>
          <w:color w:val="000000"/>
          <w:sz w:val="24"/>
          <w:lang w:val="en"/>
        </w:rPr>
      </w:pPr>
      <w:r>
        <w:rPr>
          <w:rFonts w:hint="eastAsia" w:ascii="宋体" w:hAnsi="宋体"/>
          <w:bCs/>
          <w:color w:val="000000"/>
          <w:sz w:val="24"/>
          <w:lang w:val="en"/>
        </w:rPr>
        <w:t>（5）参加政府采购活动前三年内，在经营活动中没有重大违法记录（提供参加本次政府采购活动前3年内在经营活动中没有重大违法记录的书面声明）；</w:t>
      </w:r>
    </w:p>
    <w:p w14:paraId="511B2216">
      <w:pPr>
        <w:spacing w:line="440" w:lineRule="exact"/>
        <w:ind w:firstLine="480" w:firstLineChars="200"/>
        <w:rPr>
          <w:rStyle w:val="231"/>
          <w:rFonts w:ascii="宋体" w:hAnsi="宋体"/>
          <w:bCs/>
          <w:color w:val="000000"/>
          <w:sz w:val="24"/>
          <w:lang w:val="en"/>
        </w:rPr>
      </w:pPr>
      <w:r>
        <w:rPr>
          <w:rFonts w:hint="eastAsia" w:ascii="宋体" w:hAnsi="宋体"/>
          <w:bCs/>
          <w:color w:val="000000"/>
          <w:sz w:val="24"/>
          <w:lang w:val="en"/>
        </w:rPr>
        <w:t>（6）法律、行政法规规定的其他条件：无。</w:t>
      </w:r>
    </w:p>
    <w:p w14:paraId="18F78B86">
      <w:pPr>
        <w:spacing w:line="440" w:lineRule="exact"/>
        <w:ind w:firstLine="480" w:firstLineChars="200"/>
        <w:rPr>
          <w:rFonts w:ascii="宋体" w:hAnsi="宋体"/>
          <w:color w:val="000000"/>
          <w:sz w:val="24"/>
          <w:lang w:val="en"/>
        </w:rPr>
      </w:pPr>
      <w:r>
        <w:rPr>
          <w:rFonts w:hint="eastAsia" w:ascii="宋体" w:hAnsi="宋体"/>
          <w:color w:val="000000"/>
          <w:sz w:val="24"/>
          <w:lang w:val="en"/>
        </w:rPr>
        <w:t>根据《关于在政府采购活动中推行信用承诺制的通知》（宁财购通</w:t>
      </w:r>
      <w:r>
        <w:rPr>
          <w:rFonts w:hint="eastAsia" w:ascii="宋体" w:hAnsi="宋体"/>
          <w:color w:val="000000"/>
          <w:sz w:val="24"/>
        </w:rPr>
        <w:t>〔2021〕5</w:t>
      </w:r>
      <w:r>
        <w:rPr>
          <w:rFonts w:hint="eastAsia" w:ascii="宋体" w:hAnsi="宋体"/>
          <w:color w:val="000000"/>
          <w:sz w:val="24"/>
          <w:lang w:val="en"/>
        </w:rPr>
        <w:t>号）的规定，以上（2）-（6）中涉及的证明材料，供应商可以在响应文件中一次性提交，也可以在响应文件中提供满足相应条件的书面承诺书（格式详见采购文件），不再需要提供上述涉及的证明材料。</w:t>
      </w:r>
    </w:p>
    <w:p w14:paraId="6BB04BE0">
      <w:pPr>
        <w:spacing w:line="440" w:lineRule="exact"/>
        <w:ind w:firstLine="480" w:firstLineChars="200"/>
        <w:rPr>
          <w:rFonts w:ascii="宋体" w:hAnsi="宋体"/>
          <w:color w:val="000000"/>
          <w:sz w:val="24"/>
          <w:lang w:val="en"/>
        </w:rPr>
      </w:pPr>
      <w:r>
        <w:rPr>
          <w:rFonts w:hint="eastAsia" w:ascii="宋体" w:hAnsi="宋体"/>
          <w:color w:val="000000"/>
          <w:sz w:val="24"/>
          <w:lang w:val="en"/>
        </w:rPr>
        <w:t>供应商仅提供信用承诺书而未提供以上（2）-（6）中涉及的证明材料的，须在中标后，另行提供上述由信用承诺书替代的证明材料（一式三份），材料须加盖公章并按采购文件要求胶装提交采购人或采购代理机构核验。经核验无误后，由采购人或采购代理机构发出中标通知书。</w:t>
      </w:r>
    </w:p>
    <w:p w14:paraId="655BB30E">
      <w:pPr>
        <w:spacing w:line="440" w:lineRule="exact"/>
        <w:ind w:firstLine="480" w:firstLineChars="200"/>
        <w:rPr>
          <w:rFonts w:ascii="宋体" w:hAnsi="宋体"/>
          <w:color w:val="000000"/>
          <w:sz w:val="24"/>
          <w:lang w:val="en"/>
        </w:rPr>
      </w:pPr>
      <w:r>
        <w:rPr>
          <w:rFonts w:hint="eastAsia" w:ascii="宋体" w:hAnsi="宋体"/>
          <w:color w:val="000000"/>
          <w:sz w:val="24"/>
          <w:lang w:val="en"/>
        </w:rPr>
        <w:t>不适用信用承诺的情形：</w:t>
      </w:r>
    </w:p>
    <w:p w14:paraId="09F10278">
      <w:pPr>
        <w:spacing w:line="440" w:lineRule="exact"/>
        <w:ind w:firstLine="480" w:firstLineChars="200"/>
        <w:rPr>
          <w:rFonts w:ascii="宋体" w:hAnsi="宋体"/>
          <w:color w:val="000000"/>
          <w:sz w:val="24"/>
          <w:lang w:val="en"/>
        </w:rPr>
      </w:pPr>
      <w:r>
        <w:rPr>
          <w:rFonts w:hint="eastAsia" w:ascii="宋体" w:hAnsi="宋体"/>
          <w:color w:val="000000"/>
          <w:sz w:val="24"/>
          <w:lang w:val="en"/>
        </w:rPr>
        <w:t>（一）供应商被列入严重失信主体名单；</w:t>
      </w:r>
    </w:p>
    <w:p w14:paraId="7DF87C06">
      <w:pPr>
        <w:spacing w:line="440" w:lineRule="exact"/>
        <w:ind w:firstLine="480" w:firstLineChars="200"/>
        <w:rPr>
          <w:rFonts w:ascii="宋体" w:hAnsi="宋体"/>
          <w:color w:val="000000"/>
          <w:sz w:val="24"/>
          <w:lang w:val="en"/>
        </w:rPr>
      </w:pPr>
      <w:r>
        <w:rPr>
          <w:rFonts w:hint="eastAsia" w:ascii="宋体" w:hAnsi="宋体"/>
          <w:color w:val="000000"/>
          <w:sz w:val="24"/>
          <w:lang w:val="en"/>
        </w:rPr>
        <w:t>（二）被相关监管部门作出行政处罚且尚在处罚有效期内；</w:t>
      </w:r>
    </w:p>
    <w:p w14:paraId="40BAE87E">
      <w:pPr>
        <w:spacing w:line="480" w:lineRule="exact"/>
        <w:ind w:firstLine="480" w:firstLineChars="200"/>
        <w:rPr>
          <w:rStyle w:val="231"/>
          <w:rFonts w:ascii="宋体" w:hAnsi="宋体"/>
          <w:color w:val="000000"/>
          <w:sz w:val="24"/>
        </w:rPr>
      </w:pPr>
      <w:r>
        <w:rPr>
          <w:rFonts w:hint="eastAsia" w:ascii="宋体" w:hAnsi="宋体"/>
          <w:color w:val="000000"/>
          <w:sz w:val="24"/>
          <w:lang w:val="en"/>
        </w:rPr>
        <w:t>（三）其他法律、行政法规规定的不适用信用承诺的情形。</w:t>
      </w:r>
    </w:p>
    <w:p w14:paraId="5D75FC6B">
      <w:pPr>
        <w:spacing w:line="480" w:lineRule="exact"/>
        <w:ind w:firstLine="480" w:firstLineChars="200"/>
        <w:rPr>
          <w:rStyle w:val="231"/>
          <w:rFonts w:ascii="宋体" w:hAnsi="宋体"/>
          <w:sz w:val="24"/>
        </w:rPr>
      </w:pPr>
      <w:r>
        <w:rPr>
          <w:rStyle w:val="231"/>
          <w:rFonts w:hint="eastAsia" w:ascii="宋体" w:hAnsi="宋体"/>
          <w:sz w:val="24"/>
        </w:rPr>
        <w:t>2.2</w:t>
      </w:r>
      <w:r>
        <w:rPr>
          <w:rStyle w:val="231"/>
          <w:rFonts w:ascii="宋体" w:hAnsi="宋体"/>
          <w:sz w:val="24"/>
        </w:rPr>
        <w:t>.本项目的特定资格要求</w:t>
      </w:r>
      <w:r>
        <w:rPr>
          <w:rStyle w:val="231"/>
          <w:rFonts w:hint="eastAsia" w:ascii="宋体" w:hAnsi="宋体"/>
          <w:sz w:val="24"/>
        </w:rPr>
        <w:t>：</w:t>
      </w:r>
      <w:r>
        <w:rPr>
          <w:rStyle w:val="231"/>
          <w:rFonts w:hint="eastAsia" w:ascii="宋体" w:hAnsi="宋体"/>
          <w:b/>
          <w:sz w:val="24"/>
        </w:rPr>
        <w:t>/</w:t>
      </w:r>
    </w:p>
    <w:p w14:paraId="12617C20">
      <w:pPr>
        <w:spacing w:line="480" w:lineRule="exact"/>
        <w:ind w:firstLine="482" w:firstLineChars="200"/>
        <w:rPr>
          <w:rStyle w:val="231"/>
          <w:rFonts w:ascii="宋体" w:hAnsi="宋体"/>
          <w:b/>
          <w:color w:val="000000"/>
          <w:sz w:val="24"/>
        </w:rPr>
      </w:pPr>
      <w:r>
        <w:rPr>
          <w:rStyle w:val="231"/>
          <w:rFonts w:ascii="宋体" w:hAnsi="宋体"/>
          <w:b/>
          <w:color w:val="000000"/>
          <w:sz w:val="24"/>
        </w:rPr>
        <w:t>三、获取采购文件</w:t>
      </w:r>
    </w:p>
    <w:p w14:paraId="40E396A4">
      <w:pPr>
        <w:spacing w:line="480" w:lineRule="exact"/>
        <w:ind w:firstLine="540"/>
        <w:rPr>
          <w:rStyle w:val="231"/>
          <w:rFonts w:ascii="宋体" w:hAnsi="宋体"/>
          <w:color w:val="000000"/>
          <w:sz w:val="24"/>
        </w:rPr>
      </w:pPr>
      <w:r>
        <w:rPr>
          <w:rStyle w:val="231"/>
          <w:rFonts w:ascii="宋体" w:hAnsi="宋体"/>
          <w:color w:val="000000"/>
          <w:sz w:val="24"/>
        </w:rPr>
        <w:t>时间：</w:t>
      </w:r>
      <w:r>
        <w:rPr>
          <w:rFonts w:hint="eastAsia" w:ascii="宋体" w:hAnsi="宋体" w:cs="Arial"/>
          <w:color w:val="000000"/>
          <w:sz w:val="24"/>
        </w:rPr>
        <w:t>2026年</w:t>
      </w:r>
      <w:r>
        <w:rPr>
          <w:rFonts w:ascii="宋体" w:hAnsi="宋体" w:cs="Arial"/>
          <w:color w:val="000000"/>
          <w:sz w:val="24"/>
        </w:rPr>
        <w:t>3</w:t>
      </w:r>
      <w:r>
        <w:rPr>
          <w:rFonts w:hint="eastAsia" w:ascii="宋体" w:hAnsi="宋体" w:cs="Arial"/>
          <w:color w:val="000000"/>
          <w:sz w:val="24"/>
        </w:rPr>
        <w:t>月</w:t>
      </w:r>
      <w:r>
        <w:rPr>
          <w:rFonts w:ascii="宋体" w:hAnsi="宋体" w:cs="Arial"/>
          <w:color w:val="000000"/>
          <w:sz w:val="24"/>
        </w:rPr>
        <w:t>3</w:t>
      </w:r>
      <w:r>
        <w:rPr>
          <w:rFonts w:hint="eastAsia" w:ascii="宋体" w:hAnsi="宋体" w:cs="Arial"/>
          <w:color w:val="000000"/>
          <w:sz w:val="24"/>
        </w:rPr>
        <w:t>日至2026年</w:t>
      </w:r>
      <w:r>
        <w:rPr>
          <w:rFonts w:ascii="宋体" w:hAnsi="宋体" w:cs="Arial"/>
          <w:color w:val="000000"/>
          <w:sz w:val="24"/>
        </w:rPr>
        <w:t>3</w:t>
      </w:r>
      <w:r>
        <w:rPr>
          <w:rFonts w:hint="eastAsia" w:ascii="宋体" w:hAnsi="宋体" w:cs="Arial"/>
          <w:color w:val="000000"/>
          <w:sz w:val="24"/>
        </w:rPr>
        <w:t>月</w:t>
      </w:r>
      <w:r>
        <w:rPr>
          <w:rFonts w:ascii="宋体" w:hAnsi="宋体" w:cs="Arial"/>
          <w:color w:val="000000"/>
          <w:sz w:val="24"/>
        </w:rPr>
        <w:t>9</w:t>
      </w:r>
      <w:r>
        <w:rPr>
          <w:rFonts w:hint="eastAsia" w:ascii="宋体" w:hAnsi="宋体" w:cs="Arial"/>
          <w:color w:val="000000"/>
          <w:sz w:val="24"/>
        </w:rPr>
        <w:t>日，每天上午9：00-11：30，下午14：00-17：00（北京时间，法定节假日除外）</w:t>
      </w:r>
    </w:p>
    <w:p w14:paraId="7616E233">
      <w:pPr>
        <w:spacing w:line="480" w:lineRule="exact"/>
        <w:ind w:firstLine="540"/>
        <w:rPr>
          <w:rStyle w:val="231"/>
          <w:rFonts w:ascii="宋体" w:hAnsi="宋体"/>
          <w:color w:val="000000"/>
          <w:sz w:val="24"/>
        </w:rPr>
      </w:pPr>
      <w:r>
        <w:rPr>
          <w:rStyle w:val="231"/>
          <w:rFonts w:ascii="宋体" w:hAnsi="宋体"/>
          <w:color w:val="000000"/>
          <w:sz w:val="24"/>
        </w:rPr>
        <w:t>地点：</w:t>
      </w:r>
      <w:bookmarkStart w:id="0" w:name="OLE_LINK5"/>
      <w:r>
        <w:rPr>
          <w:rFonts w:hint="eastAsia" w:ascii="宋体" w:hAnsi="宋体"/>
          <w:bCs/>
          <w:sz w:val="24"/>
        </w:rPr>
        <w:t>南京市江北新区葛关路818号美利广场1栋2202室</w:t>
      </w:r>
      <w:bookmarkEnd w:id="0"/>
    </w:p>
    <w:p w14:paraId="39A18269">
      <w:pPr>
        <w:spacing w:line="480" w:lineRule="exact"/>
        <w:ind w:firstLine="540"/>
        <w:rPr>
          <w:rFonts w:ascii="宋体" w:hAnsi="宋体"/>
          <w:color w:val="000000"/>
          <w:sz w:val="24"/>
        </w:rPr>
      </w:pPr>
      <w:r>
        <w:rPr>
          <w:rStyle w:val="231"/>
          <w:rFonts w:hint="eastAsia" w:ascii="宋体" w:hAnsi="宋体"/>
          <w:color w:val="000000"/>
          <w:sz w:val="24"/>
        </w:rPr>
        <w:t>方式：</w:t>
      </w:r>
      <w:bookmarkStart w:id="1" w:name="OLE_LINK4"/>
      <w:r>
        <w:rPr>
          <w:rFonts w:hint="eastAsia" w:ascii="宋体" w:hAnsi="宋体"/>
          <w:color w:val="000000"/>
          <w:sz w:val="24"/>
        </w:rPr>
        <w:t>投标申请人的法定代表人或其授权的委托代理人持单位介绍信或授权委托书原件、本人身份证原件及复印件加盖单位公章、营业执照复印件加盖单位公章，上述材料扫描发送至362947145@qq.com报名，邮件主题为：项目名称+单位全称+联系人+联系电话。</w:t>
      </w:r>
    </w:p>
    <w:p w14:paraId="0E104E09">
      <w:pPr>
        <w:spacing w:line="480" w:lineRule="exact"/>
        <w:ind w:firstLine="540"/>
        <w:rPr>
          <w:rFonts w:ascii="宋体" w:hAnsi="宋体"/>
          <w:color w:val="000000"/>
          <w:sz w:val="24"/>
        </w:rPr>
      </w:pPr>
      <w:r>
        <w:rPr>
          <w:rFonts w:hint="eastAsia" w:ascii="宋体" w:hAnsi="宋体"/>
          <w:color w:val="000000"/>
          <w:sz w:val="24"/>
        </w:rPr>
        <w:t>售价：</w:t>
      </w:r>
      <w:bookmarkEnd w:id="1"/>
      <w:r>
        <w:rPr>
          <w:rFonts w:ascii="宋体" w:hAnsi="宋体"/>
          <w:color w:val="000000"/>
          <w:sz w:val="24"/>
        </w:rPr>
        <w:t>0</w:t>
      </w:r>
      <w:r>
        <w:rPr>
          <w:rFonts w:hint="eastAsia" w:ascii="宋体" w:hAnsi="宋体"/>
          <w:color w:val="000000"/>
          <w:sz w:val="24"/>
        </w:rPr>
        <w:t>元</w:t>
      </w:r>
    </w:p>
    <w:p w14:paraId="0414C3A0">
      <w:pPr>
        <w:spacing w:line="480" w:lineRule="exact"/>
        <w:rPr>
          <w:rStyle w:val="231"/>
          <w:rFonts w:ascii="宋体" w:hAnsi="宋体"/>
          <w:b/>
          <w:color w:val="000000"/>
          <w:sz w:val="24"/>
        </w:rPr>
      </w:pPr>
      <w:r>
        <w:rPr>
          <w:rStyle w:val="231"/>
          <w:rFonts w:ascii="宋体" w:hAnsi="宋体"/>
          <w:b/>
          <w:color w:val="000000"/>
          <w:sz w:val="24"/>
        </w:rPr>
        <w:t>四、响应文件提交</w:t>
      </w:r>
    </w:p>
    <w:p w14:paraId="2BA17D8F">
      <w:pPr>
        <w:spacing w:line="480" w:lineRule="exact"/>
        <w:ind w:firstLine="480" w:firstLineChars="200"/>
        <w:rPr>
          <w:rStyle w:val="231"/>
          <w:rFonts w:ascii="宋体" w:hAnsi="宋体"/>
          <w:bCs/>
          <w:color w:val="000000"/>
          <w:sz w:val="24"/>
        </w:rPr>
      </w:pPr>
      <w:r>
        <w:rPr>
          <w:rStyle w:val="231"/>
          <w:rFonts w:ascii="宋体" w:hAnsi="宋体"/>
          <w:color w:val="000000"/>
          <w:sz w:val="24"/>
        </w:rPr>
        <w:t>截止时间：</w:t>
      </w:r>
      <w:r>
        <w:rPr>
          <w:rStyle w:val="231"/>
          <w:rFonts w:ascii="宋体" w:hAnsi="宋体"/>
          <w:bCs/>
          <w:color w:val="000000"/>
          <w:sz w:val="24"/>
        </w:rPr>
        <w:t>202</w:t>
      </w:r>
      <w:r>
        <w:rPr>
          <w:rStyle w:val="231"/>
          <w:rFonts w:hint="eastAsia" w:ascii="宋体" w:hAnsi="宋体"/>
          <w:bCs/>
          <w:color w:val="000000"/>
          <w:sz w:val="24"/>
        </w:rPr>
        <w:t>6</w:t>
      </w:r>
      <w:r>
        <w:rPr>
          <w:rStyle w:val="231"/>
          <w:rFonts w:ascii="宋体" w:hAnsi="宋体"/>
          <w:bCs/>
          <w:color w:val="000000"/>
          <w:sz w:val="24"/>
        </w:rPr>
        <w:t>年</w:t>
      </w:r>
      <w:r>
        <w:rPr>
          <w:rStyle w:val="231"/>
          <w:rFonts w:hint="eastAsia" w:ascii="宋体" w:hAnsi="宋体"/>
          <w:bCs/>
          <w:color w:val="000000"/>
          <w:sz w:val="24"/>
        </w:rPr>
        <w:t>3</w:t>
      </w:r>
      <w:r>
        <w:rPr>
          <w:rStyle w:val="231"/>
          <w:rFonts w:ascii="宋体" w:hAnsi="宋体"/>
          <w:bCs/>
          <w:color w:val="000000"/>
          <w:sz w:val="24"/>
        </w:rPr>
        <w:t>月</w:t>
      </w:r>
      <w:r>
        <w:rPr>
          <w:rStyle w:val="231"/>
          <w:rFonts w:hint="eastAsia" w:ascii="宋体" w:hAnsi="宋体"/>
          <w:bCs/>
          <w:color w:val="000000"/>
          <w:sz w:val="24"/>
        </w:rPr>
        <w:t>1</w:t>
      </w:r>
      <w:r>
        <w:rPr>
          <w:rStyle w:val="231"/>
          <w:rFonts w:ascii="宋体" w:hAnsi="宋体"/>
          <w:bCs/>
          <w:color w:val="000000"/>
          <w:sz w:val="24"/>
        </w:rPr>
        <w:t>3日</w:t>
      </w:r>
      <w:r>
        <w:rPr>
          <w:rStyle w:val="231"/>
          <w:rFonts w:hint="eastAsia" w:ascii="宋体" w:hAnsi="宋体"/>
          <w:bCs/>
          <w:color w:val="000000"/>
          <w:sz w:val="24"/>
        </w:rPr>
        <w:t>09时30分</w:t>
      </w:r>
      <w:r>
        <w:rPr>
          <w:rStyle w:val="231"/>
          <w:rFonts w:ascii="宋体" w:hAnsi="宋体"/>
          <w:bCs/>
          <w:color w:val="000000"/>
          <w:sz w:val="24"/>
        </w:rPr>
        <w:t>（北京时间）</w:t>
      </w:r>
    </w:p>
    <w:p w14:paraId="6D5AA5C5">
      <w:pPr>
        <w:spacing w:line="480" w:lineRule="exact"/>
        <w:ind w:firstLine="480" w:firstLineChars="200"/>
        <w:rPr>
          <w:rStyle w:val="231"/>
          <w:rFonts w:ascii="宋体" w:hAnsi="宋体"/>
          <w:bCs/>
          <w:color w:val="000000"/>
          <w:sz w:val="24"/>
        </w:rPr>
      </w:pPr>
      <w:r>
        <w:rPr>
          <w:rStyle w:val="231"/>
          <w:rFonts w:ascii="宋体" w:hAnsi="宋体"/>
          <w:color w:val="000000"/>
          <w:sz w:val="24"/>
        </w:rPr>
        <w:t>地点：</w:t>
      </w:r>
      <w:r>
        <w:rPr>
          <w:rFonts w:hint="eastAsia" w:ascii="宋体" w:hAnsi="宋体"/>
          <w:bCs/>
          <w:sz w:val="24"/>
        </w:rPr>
        <w:t>南京市江北新区葛关路818号美利广场1栋2202室</w:t>
      </w:r>
    </w:p>
    <w:p w14:paraId="49967A11">
      <w:pPr>
        <w:spacing w:line="480" w:lineRule="exact"/>
        <w:rPr>
          <w:rStyle w:val="231"/>
          <w:rFonts w:ascii="宋体" w:hAnsi="宋体"/>
          <w:b/>
          <w:color w:val="000000"/>
          <w:sz w:val="24"/>
        </w:rPr>
      </w:pPr>
      <w:r>
        <w:rPr>
          <w:rStyle w:val="231"/>
          <w:rFonts w:ascii="宋体" w:hAnsi="宋体"/>
          <w:b/>
          <w:color w:val="000000"/>
          <w:sz w:val="24"/>
        </w:rPr>
        <w:t>五、开启</w:t>
      </w:r>
    </w:p>
    <w:p w14:paraId="2CD5AFA0">
      <w:pPr>
        <w:spacing w:line="480" w:lineRule="exact"/>
        <w:ind w:firstLine="480" w:firstLineChars="200"/>
        <w:rPr>
          <w:rStyle w:val="231"/>
          <w:rFonts w:ascii="宋体" w:hAnsi="宋体"/>
          <w:bCs/>
          <w:color w:val="000000"/>
          <w:sz w:val="24"/>
        </w:rPr>
      </w:pPr>
      <w:r>
        <w:rPr>
          <w:rStyle w:val="231"/>
          <w:rFonts w:ascii="宋体" w:hAnsi="宋体"/>
          <w:color w:val="000000"/>
          <w:sz w:val="24"/>
        </w:rPr>
        <w:t>时间：</w:t>
      </w:r>
      <w:r>
        <w:rPr>
          <w:rStyle w:val="231"/>
          <w:rFonts w:ascii="宋体" w:hAnsi="宋体"/>
          <w:bCs/>
          <w:color w:val="000000"/>
          <w:sz w:val="24"/>
        </w:rPr>
        <w:t>202</w:t>
      </w:r>
      <w:r>
        <w:rPr>
          <w:rStyle w:val="231"/>
          <w:rFonts w:hint="eastAsia" w:ascii="宋体" w:hAnsi="宋体"/>
          <w:bCs/>
          <w:color w:val="000000"/>
          <w:sz w:val="24"/>
        </w:rPr>
        <w:t>6</w:t>
      </w:r>
      <w:r>
        <w:rPr>
          <w:rStyle w:val="231"/>
          <w:rFonts w:ascii="宋体" w:hAnsi="宋体"/>
          <w:bCs/>
          <w:color w:val="000000"/>
          <w:sz w:val="24"/>
        </w:rPr>
        <w:t>年</w:t>
      </w:r>
      <w:r>
        <w:rPr>
          <w:rStyle w:val="231"/>
          <w:rFonts w:hint="eastAsia" w:ascii="宋体" w:hAnsi="宋体"/>
          <w:bCs/>
          <w:color w:val="000000"/>
          <w:sz w:val="24"/>
        </w:rPr>
        <w:t>3</w:t>
      </w:r>
      <w:r>
        <w:rPr>
          <w:rStyle w:val="231"/>
          <w:rFonts w:ascii="宋体" w:hAnsi="宋体"/>
          <w:bCs/>
          <w:color w:val="000000"/>
          <w:sz w:val="24"/>
        </w:rPr>
        <w:t>月</w:t>
      </w:r>
      <w:r>
        <w:rPr>
          <w:rStyle w:val="231"/>
          <w:rFonts w:hint="eastAsia" w:ascii="宋体" w:hAnsi="宋体"/>
          <w:bCs/>
          <w:color w:val="000000"/>
          <w:sz w:val="24"/>
        </w:rPr>
        <w:t>1</w:t>
      </w:r>
      <w:r>
        <w:rPr>
          <w:rStyle w:val="231"/>
          <w:rFonts w:ascii="宋体" w:hAnsi="宋体"/>
          <w:bCs/>
          <w:color w:val="000000"/>
          <w:sz w:val="24"/>
        </w:rPr>
        <w:t>3日</w:t>
      </w:r>
      <w:r>
        <w:rPr>
          <w:rStyle w:val="231"/>
          <w:rFonts w:hint="eastAsia" w:ascii="宋体" w:hAnsi="宋体"/>
          <w:bCs/>
          <w:color w:val="000000"/>
          <w:sz w:val="24"/>
        </w:rPr>
        <w:t>09时30分</w:t>
      </w:r>
      <w:r>
        <w:rPr>
          <w:rStyle w:val="231"/>
          <w:rFonts w:ascii="宋体" w:hAnsi="宋体"/>
          <w:bCs/>
          <w:color w:val="000000"/>
          <w:sz w:val="24"/>
        </w:rPr>
        <w:t>（北京时间）</w:t>
      </w:r>
    </w:p>
    <w:p w14:paraId="1CBF519D">
      <w:pPr>
        <w:spacing w:line="480" w:lineRule="exact"/>
        <w:ind w:firstLine="480" w:firstLineChars="200"/>
        <w:rPr>
          <w:rStyle w:val="231"/>
          <w:rFonts w:ascii="宋体" w:hAnsi="宋体"/>
          <w:bCs/>
          <w:color w:val="000000"/>
          <w:sz w:val="24"/>
        </w:rPr>
      </w:pPr>
      <w:r>
        <w:rPr>
          <w:rStyle w:val="231"/>
          <w:rFonts w:ascii="宋体" w:hAnsi="宋体"/>
          <w:color w:val="000000"/>
          <w:sz w:val="24"/>
        </w:rPr>
        <w:t>地点：</w:t>
      </w:r>
      <w:r>
        <w:rPr>
          <w:rFonts w:hint="eastAsia" w:ascii="宋体" w:hAnsi="宋体"/>
          <w:bCs/>
          <w:sz w:val="24"/>
        </w:rPr>
        <w:t>南京市江北新区葛关路818号美利广场1栋2202室</w:t>
      </w:r>
    </w:p>
    <w:p w14:paraId="72AAA842">
      <w:pPr>
        <w:spacing w:line="480" w:lineRule="exact"/>
        <w:rPr>
          <w:rStyle w:val="231"/>
          <w:rFonts w:ascii="宋体" w:hAnsi="宋体"/>
          <w:b/>
          <w:color w:val="000000"/>
          <w:sz w:val="24"/>
        </w:rPr>
      </w:pPr>
      <w:r>
        <w:rPr>
          <w:rStyle w:val="231"/>
          <w:rFonts w:ascii="宋体" w:hAnsi="宋体"/>
          <w:b/>
          <w:color w:val="000000"/>
          <w:sz w:val="24"/>
        </w:rPr>
        <w:t>六、公告期限</w:t>
      </w:r>
    </w:p>
    <w:p w14:paraId="1805DCF9">
      <w:pPr>
        <w:spacing w:line="480" w:lineRule="exact"/>
        <w:ind w:firstLine="480" w:firstLineChars="200"/>
        <w:rPr>
          <w:rStyle w:val="231"/>
          <w:rFonts w:ascii="宋体" w:hAnsi="宋体"/>
          <w:color w:val="000000"/>
          <w:kern w:val="0"/>
          <w:sz w:val="24"/>
        </w:rPr>
      </w:pPr>
      <w:r>
        <w:rPr>
          <w:rStyle w:val="231"/>
          <w:rFonts w:ascii="宋体" w:hAnsi="宋体"/>
          <w:color w:val="000000"/>
          <w:kern w:val="0"/>
          <w:sz w:val="24"/>
        </w:rPr>
        <w:t>自本公告发布之日起5个工作日。</w:t>
      </w:r>
    </w:p>
    <w:p w14:paraId="33FAECA3">
      <w:pPr>
        <w:spacing w:line="480" w:lineRule="exact"/>
        <w:rPr>
          <w:rStyle w:val="231"/>
          <w:rFonts w:ascii="宋体" w:hAnsi="宋体"/>
          <w:b/>
          <w:color w:val="000000"/>
          <w:sz w:val="24"/>
        </w:rPr>
      </w:pPr>
      <w:r>
        <w:rPr>
          <w:rStyle w:val="231"/>
          <w:rFonts w:ascii="宋体" w:hAnsi="宋体"/>
          <w:b/>
          <w:color w:val="000000"/>
          <w:sz w:val="24"/>
        </w:rPr>
        <w:t>七、其他补充事宜</w:t>
      </w:r>
    </w:p>
    <w:p w14:paraId="3C54FB30">
      <w:pPr>
        <w:spacing w:line="480" w:lineRule="exact"/>
        <w:ind w:firstLine="480" w:firstLineChars="200"/>
        <w:rPr>
          <w:rStyle w:val="231"/>
          <w:rFonts w:ascii="宋体" w:hAnsi="宋体"/>
          <w:color w:val="000000"/>
          <w:kern w:val="0"/>
          <w:sz w:val="24"/>
        </w:rPr>
      </w:pPr>
      <w:r>
        <w:rPr>
          <w:rStyle w:val="231"/>
          <w:rFonts w:ascii="宋体" w:hAnsi="宋体"/>
          <w:color w:val="000000"/>
          <w:kern w:val="0"/>
          <w:sz w:val="24"/>
        </w:rPr>
        <w:t>1、勘察现场及答疑：采购人不组织现场勘查，供应商可自行勘察现场或联系采购人。未踏勘现场或踏勘工作不详细的供应商中标后，不得以不完全了解现场情况为理由而向采购人提出任何索赔或其他要求，对此采购人不承担任何责任并将不作任何答复，请各潜在投标供应商务必对采购文件进行仔细认真地阅读，在随后的采购中，对采购文件所作出的推论、解释和结论及由此造成的后果由投标供应商负责。</w:t>
      </w:r>
    </w:p>
    <w:p w14:paraId="23352F57">
      <w:pPr>
        <w:spacing w:line="480" w:lineRule="exact"/>
        <w:ind w:firstLine="480" w:firstLineChars="200"/>
        <w:rPr>
          <w:rStyle w:val="231"/>
          <w:rFonts w:ascii="宋体" w:hAnsi="宋体"/>
          <w:color w:val="000000"/>
          <w:kern w:val="0"/>
          <w:sz w:val="24"/>
        </w:rPr>
      </w:pPr>
      <w:r>
        <w:rPr>
          <w:rStyle w:val="231"/>
          <w:rFonts w:ascii="宋体" w:hAnsi="宋体"/>
          <w:color w:val="000000"/>
          <w:kern w:val="0"/>
          <w:sz w:val="24"/>
        </w:rPr>
        <w:t>2、响应文件份数：</w:t>
      </w:r>
      <w:r>
        <w:rPr>
          <w:rFonts w:hint="eastAsia" w:ascii="宋体" w:hAnsi="宋体"/>
          <w:color w:val="000000"/>
          <w:kern w:val="0"/>
          <w:sz w:val="24"/>
        </w:rPr>
        <w:t>纸质版响应文件一式叁份（壹份正本、贰份副本），电子版响应文件壹份（一般应为PDF格式、U盘形式，随纸质响应文件一并提交）。当纸质正本文件与副本、电子版文件不一致时，以纸质正本文件为准。电子版文件用于</w:t>
      </w:r>
      <w:r>
        <w:rPr>
          <w:rStyle w:val="231"/>
          <w:rFonts w:ascii="宋体" w:hAnsi="宋体"/>
          <w:color w:val="000000"/>
          <w:kern w:val="0"/>
          <w:sz w:val="24"/>
        </w:rPr>
        <w:t>辅助评标和</w:t>
      </w:r>
      <w:r>
        <w:rPr>
          <w:rFonts w:hint="eastAsia" w:ascii="宋体" w:hAnsi="宋体"/>
          <w:color w:val="000000"/>
          <w:kern w:val="0"/>
          <w:sz w:val="24"/>
        </w:rPr>
        <w:t>存档，供应商须承担前述不一致造成的不利后果。每份纸质文件须清楚标明“正本”或“副本”字样。</w:t>
      </w:r>
    </w:p>
    <w:p w14:paraId="4A65DA59">
      <w:pPr>
        <w:spacing w:line="480" w:lineRule="exact"/>
        <w:ind w:firstLine="480" w:firstLineChars="200"/>
        <w:rPr>
          <w:rStyle w:val="231"/>
          <w:rFonts w:ascii="宋体" w:hAnsi="宋体"/>
          <w:color w:val="000000"/>
          <w:kern w:val="0"/>
          <w:sz w:val="24"/>
        </w:rPr>
      </w:pPr>
      <w:r>
        <w:rPr>
          <w:rStyle w:val="231"/>
          <w:rFonts w:ascii="宋体" w:hAnsi="宋体"/>
          <w:color w:val="000000"/>
          <w:kern w:val="0"/>
          <w:sz w:val="24"/>
        </w:rPr>
        <w:t>3、根据《南京市政府采购供应商信用管理工作暂行办法》（宁财规[2018]10号）有关规定，凡在南京地区参加政府采购活动的供应商，应当事先登陆“信用南京”（</w:t>
      </w:r>
      <w:r>
        <w:rPr>
          <w:rFonts w:ascii="宋体" w:hAnsi="宋体"/>
          <w:color w:val="000000"/>
          <w:kern w:val="0"/>
          <w:sz w:val="24"/>
        </w:rPr>
        <w:t>www.njcredit.gov.cn</w:t>
      </w:r>
      <w:r>
        <w:rPr>
          <w:rStyle w:val="231"/>
          <w:rFonts w:ascii="宋体" w:hAnsi="宋体"/>
          <w:color w:val="000000"/>
          <w:kern w:val="0"/>
          <w:sz w:val="24"/>
        </w:rPr>
        <w:t>）或</w:t>
      </w:r>
      <w:r>
        <w:rPr>
          <w:rFonts w:ascii="宋体" w:hAnsi="宋体"/>
          <w:color w:val="000000"/>
          <w:kern w:val="0"/>
          <w:sz w:val="24"/>
        </w:rPr>
        <w:t>“南京公共采购信息网”（https://njgc.jfh.com/）</w:t>
      </w:r>
      <w:r>
        <w:rPr>
          <w:rStyle w:val="231"/>
          <w:rFonts w:ascii="宋体" w:hAnsi="宋体"/>
          <w:color w:val="000000"/>
          <w:kern w:val="0"/>
          <w:sz w:val="24"/>
        </w:rPr>
        <w:t>主页“政府采购供应商诚信档案”栏目进行注册登记。</w:t>
      </w:r>
    </w:p>
    <w:p w14:paraId="40765595">
      <w:pPr>
        <w:spacing w:line="480" w:lineRule="exact"/>
        <w:ind w:firstLine="480" w:firstLineChars="200"/>
        <w:rPr>
          <w:rStyle w:val="231"/>
          <w:rFonts w:ascii="宋体" w:hAnsi="宋体"/>
          <w:color w:val="000000"/>
          <w:kern w:val="0"/>
          <w:sz w:val="24"/>
        </w:rPr>
      </w:pPr>
      <w:r>
        <w:rPr>
          <w:rStyle w:val="231"/>
          <w:rFonts w:ascii="宋体" w:hAnsi="宋体"/>
          <w:color w:val="000000"/>
          <w:kern w:val="0"/>
          <w:sz w:val="24"/>
        </w:rPr>
        <w:t>供应商申请网上注册的，应当按以下程序进行：</w:t>
      </w:r>
    </w:p>
    <w:p w14:paraId="16BE1963">
      <w:pPr>
        <w:spacing w:line="480" w:lineRule="exact"/>
        <w:ind w:firstLine="240" w:firstLineChars="100"/>
        <w:rPr>
          <w:rStyle w:val="231"/>
          <w:rFonts w:ascii="宋体" w:hAnsi="宋体"/>
          <w:color w:val="000000"/>
          <w:kern w:val="0"/>
          <w:sz w:val="24"/>
        </w:rPr>
      </w:pPr>
      <w:r>
        <w:rPr>
          <w:rStyle w:val="231"/>
          <w:rFonts w:ascii="宋体" w:hAnsi="宋体"/>
          <w:color w:val="000000"/>
          <w:kern w:val="0"/>
          <w:sz w:val="24"/>
        </w:rPr>
        <w:t>（1）登陆“信用南京”或“</w:t>
      </w:r>
      <w:r>
        <w:rPr>
          <w:rFonts w:ascii="宋体" w:hAnsi="宋体"/>
          <w:color w:val="000000"/>
          <w:kern w:val="0"/>
          <w:sz w:val="24"/>
        </w:rPr>
        <w:t>南京公共采购信息网</w:t>
      </w:r>
      <w:r>
        <w:rPr>
          <w:rStyle w:val="231"/>
          <w:rFonts w:ascii="宋体" w:hAnsi="宋体"/>
          <w:color w:val="000000"/>
          <w:kern w:val="0"/>
          <w:sz w:val="24"/>
        </w:rPr>
        <w:t>”网站，点击“政府采购供应商诚信档案”图标，在弹出的用户登录界面，点击“新用户注册”；</w:t>
      </w:r>
    </w:p>
    <w:p w14:paraId="15E09FCB">
      <w:pPr>
        <w:spacing w:line="480" w:lineRule="exact"/>
        <w:ind w:firstLine="240" w:firstLineChars="100"/>
        <w:rPr>
          <w:rStyle w:val="231"/>
          <w:rFonts w:ascii="宋体" w:hAnsi="宋体"/>
          <w:color w:val="000000"/>
          <w:kern w:val="0"/>
          <w:sz w:val="24"/>
        </w:rPr>
      </w:pPr>
      <w:r>
        <w:rPr>
          <w:rStyle w:val="231"/>
          <w:rFonts w:ascii="宋体" w:hAnsi="宋体"/>
          <w:color w:val="000000"/>
          <w:kern w:val="0"/>
          <w:sz w:val="24"/>
        </w:rPr>
        <w:t>（2）在“新用户注册”界面，供应商自行设置用户名、登录密码，如实填写“南京市政府采购供应商诚信档案注册登记表”，根据网站注册要求如实上传相关资料，并进行信用承诺确认后，提交注册申请；</w:t>
      </w:r>
    </w:p>
    <w:p w14:paraId="655EE465">
      <w:pPr>
        <w:spacing w:line="480" w:lineRule="exact"/>
        <w:ind w:firstLine="240" w:firstLineChars="100"/>
        <w:rPr>
          <w:rStyle w:val="231"/>
          <w:rFonts w:ascii="宋体" w:hAnsi="宋体"/>
          <w:color w:val="000000"/>
          <w:kern w:val="0"/>
          <w:sz w:val="24"/>
        </w:rPr>
      </w:pPr>
      <w:r>
        <w:rPr>
          <w:rStyle w:val="231"/>
          <w:rFonts w:ascii="宋体" w:hAnsi="宋体"/>
          <w:color w:val="000000"/>
          <w:kern w:val="0"/>
          <w:sz w:val="24"/>
        </w:rPr>
        <w:t>（3）系统审核后，供应商即可登录系统进行相关功能操作。</w:t>
      </w:r>
    </w:p>
    <w:p w14:paraId="046CD2A2">
      <w:pPr>
        <w:spacing w:line="480" w:lineRule="exact"/>
        <w:ind w:firstLine="480" w:firstLineChars="200"/>
        <w:rPr>
          <w:rStyle w:val="231"/>
          <w:rFonts w:ascii="宋体" w:hAnsi="宋体"/>
          <w:color w:val="000000"/>
          <w:kern w:val="0"/>
          <w:sz w:val="24"/>
        </w:rPr>
      </w:pPr>
      <w:r>
        <w:rPr>
          <w:rStyle w:val="231"/>
          <w:rFonts w:ascii="宋体" w:hAnsi="宋体"/>
          <w:color w:val="000000"/>
          <w:kern w:val="0"/>
          <w:sz w:val="24"/>
        </w:rPr>
        <w:t>供应商参加本项目政府采购活动时，无论是新用户注册或已注册成功的，均应在采购文件发布之日起至投标截止时间前，登录“信用南京”或“</w:t>
      </w:r>
      <w:r>
        <w:rPr>
          <w:rFonts w:ascii="宋体" w:hAnsi="宋体"/>
          <w:color w:val="000000"/>
          <w:kern w:val="0"/>
          <w:sz w:val="24"/>
        </w:rPr>
        <w:t>南京公共采购信息网</w:t>
      </w:r>
      <w:r>
        <w:rPr>
          <w:rStyle w:val="231"/>
          <w:rFonts w:ascii="宋体" w:hAnsi="宋体"/>
          <w:color w:val="000000"/>
          <w:kern w:val="0"/>
          <w:sz w:val="24"/>
        </w:rPr>
        <w:t>”在线打印其“南京市政府采购供应商信用记录表暨信用承诺书”，经法定代表人签名并加盖单位公章后作为投标文件的有效组成部分。“南京市政府采购供应商信用记录表暨信用承诺书”是其参加本次政府采购活动的必备材料。</w:t>
      </w:r>
    </w:p>
    <w:p w14:paraId="5DD93F75">
      <w:pPr>
        <w:snapToGrid w:val="0"/>
        <w:spacing w:line="480" w:lineRule="exact"/>
        <w:ind w:firstLine="480" w:firstLineChars="200"/>
        <w:rPr>
          <w:rStyle w:val="231"/>
          <w:rFonts w:ascii="宋体" w:hAnsi="宋体"/>
          <w:color w:val="000000"/>
          <w:kern w:val="0"/>
          <w:sz w:val="24"/>
        </w:rPr>
      </w:pPr>
      <w:r>
        <w:rPr>
          <w:rStyle w:val="231"/>
          <w:rFonts w:hint="eastAsia" w:ascii="宋体" w:hAnsi="宋体"/>
          <w:color w:val="000000"/>
          <w:kern w:val="0"/>
          <w:sz w:val="24"/>
        </w:rPr>
        <w:t>4</w:t>
      </w:r>
      <w:r>
        <w:rPr>
          <w:rStyle w:val="231"/>
          <w:rFonts w:ascii="宋体" w:hAnsi="宋体"/>
          <w:color w:val="000000"/>
          <w:kern w:val="0"/>
          <w:sz w:val="24"/>
        </w:rPr>
        <w:t>、南京市政府采购供应商诚信档案管理系统客服电话：025-52718366；供应商可就用户注册与打印“</w:t>
      </w:r>
      <w:r>
        <w:rPr>
          <w:rFonts w:ascii="宋体" w:hAnsi="宋体"/>
          <w:color w:val="000000"/>
          <w:kern w:val="0"/>
          <w:sz w:val="24"/>
        </w:rPr>
        <w:t>南京市政府采购供应商信用记录表暨信用承诺书</w:t>
      </w:r>
      <w:r>
        <w:rPr>
          <w:rStyle w:val="231"/>
          <w:rFonts w:ascii="宋体" w:hAnsi="宋体"/>
          <w:color w:val="000000"/>
          <w:kern w:val="0"/>
          <w:sz w:val="24"/>
        </w:rPr>
        <w:t>”等事宜进行咨询。</w:t>
      </w:r>
    </w:p>
    <w:p w14:paraId="72644497">
      <w:pPr>
        <w:snapToGrid w:val="0"/>
        <w:spacing w:line="480" w:lineRule="exact"/>
        <w:ind w:firstLine="480" w:firstLineChars="200"/>
        <w:rPr>
          <w:rFonts w:ascii="宋体" w:hAnsi="宋体"/>
          <w:color w:val="000000"/>
          <w:kern w:val="0"/>
          <w:sz w:val="24"/>
        </w:rPr>
      </w:pPr>
      <w:r>
        <w:rPr>
          <w:rFonts w:hint="eastAsia" w:ascii="宋体" w:hAnsi="宋体"/>
          <w:color w:val="000000"/>
          <w:kern w:val="0"/>
          <w:sz w:val="24"/>
        </w:rPr>
        <w:t>5、拒绝下述供应商参加本次采购活动：</w:t>
      </w:r>
    </w:p>
    <w:p w14:paraId="0BA853F0">
      <w:pPr>
        <w:snapToGrid w:val="0"/>
        <w:spacing w:line="480" w:lineRule="exact"/>
        <w:ind w:firstLine="480" w:firstLineChars="200"/>
        <w:rPr>
          <w:rFonts w:ascii="宋体" w:hAnsi="宋体"/>
          <w:color w:val="000000"/>
          <w:kern w:val="0"/>
          <w:sz w:val="24"/>
        </w:rPr>
      </w:pPr>
      <w:r>
        <w:rPr>
          <w:rFonts w:hint="eastAsia" w:ascii="宋体" w:hAnsi="宋体"/>
          <w:color w:val="000000"/>
          <w:kern w:val="0"/>
          <w:sz w:val="24"/>
        </w:rPr>
        <w:t xml:space="preserve">（1）供应商单位负责人为同一人或者存在直接控股、管理关系的不同供应商，不得参加同一合同项下的政府采购活动。 </w:t>
      </w:r>
    </w:p>
    <w:p w14:paraId="53A8D40F">
      <w:pPr>
        <w:snapToGrid w:val="0"/>
        <w:spacing w:line="480" w:lineRule="exact"/>
        <w:ind w:firstLine="480" w:firstLineChars="200"/>
        <w:rPr>
          <w:rFonts w:ascii="宋体" w:hAnsi="宋体"/>
          <w:color w:val="000000"/>
          <w:kern w:val="0"/>
          <w:sz w:val="24"/>
        </w:rPr>
      </w:pPr>
      <w:r>
        <w:rPr>
          <w:rFonts w:hint="eastAsia" w:ascii="宋体" w:hAnsi="宋体"/>
          <w:color w:val="000000"/>
          <w:kern w:val="0"/>
          <w:sz w:val="24"/>
        </w:rPr>
        <w:t>（2）凡为采购项目提供整体设计、规范编制或者项目管理、监测、检测等服务的供应商，不得再参加本项目的采购活动。</w:t>
      </w:r>
    </w:p>
    <w:p w14:paraId="0EDC344B">
      <w:pPr>
        <w:snapToGrid w:val="0"/>
        <w:spacing w:line="480" w:lineRule="exact"/>
        <w:ind w:firstLine="480" w:firstLineChars="200"/>
        <w:rPr>
          <w:rFonts w:ascii="Verdana" w:hAnsi="Verdana"/>
          <w:kern w:val="0"/>
          <w:sz w:val="20"/>
          <w:szCs w:val="20"/>
        </w:rPr>
      </w:pPr>
      <w:r>
        <w:rPr>
          <w:rFonts w:hint="eastAsia" w:ascii="宋体" w:hAnsi="宋体"/>
          <w:color w:val="000000"/>
          <w:kern w:val="0"/>
          <w:sz w:val="24"/>
        </w:rPr>
        <w:t>（3）供应商被“信用中国”网站（www.creditchina.gov.cn）、“中国政府采购网"(www.ccgp.gov.cn)列入失信被执行人、重大税收违法案件当事人名单、政府采购严重违法失信行为记录名单。</w:t>
      </w:r>
    </w:p>
    <w:p w14:paraId="30CEE9DA">
      <w:pPr>
        <w:spacing w:line="480" w:lineRule="exact"/>
        <w:rPr>
          <w:rStyle w:val="231"/>
          <w:rFonts w:ascii="宋体" w:hAnsi="宋体"/>
          <w:b/>
          <w:color w:val="000000"/>
          <w:sz w:val="24"/>
        </w:rPr>
      </w:pPr>
      <w:r>
        <w:rPr>
          <w:rStyle w:val="231"/>
          <w:rFonts w:ascii="宋体" w:hAnsi="宋体"/>
          <w:b/>
          <w:color w:val="000000"/>
          <w:sz w:val="24"/>
        </w:rPr>
        <w:t>八、凡对本次采购提出询问，请按以下方式联系</w:t>
      </w:r>
    </w:p>
    <w:p w14:paraId="0CEE2A6A">
      <w:pPr>
        <w:spacing w:line="480" w:lineRule="exact"/>
        <w:ind w:firstLine="480" w:firstLineChars="200"/>
        <w:rPr>
          <w:rStyle w:val="231"/>
          <w:rFonts w:ascii="宋体" w:hAnsi="宋体"/>
          <w:b/>
          <w:color w:val="000000"/>
          <w:sz w:val="24"/>
        </w:rPr>
      </w:pPr>
      <w:r>
        <w:rPr>
          <w:rStyle w:val="231"/>
          <w:rFonts w:ascii="宋体" w:hAnsi="宋体"/>
          <w:color w:val="000000"/>
          <w:sz w:val="24"/>
        </w:rPr>
        <w:t>1、采购人信息</w:t>
      </w:r>
    </w:p>
    <w:p w14:paraId="27DDCC4C">
      <w:pPr>
        <w:spacing w:line="480" w:lineRule="exact"/>
        <w:ind w:left="1079" w:leftChars="371" w:hanging="300" w:hangingChars="125"/>
        <w:jc w:val="left"/>
        <w:rPr>
          <w:rStyle w:val="231"/>
          <w:rFonts w:ascii="宋体" w:hAnsi="宋体"/>
          <w:color w:val="000000"/>
          <w:sz w:val="24"/>
        </w:rPr>
      </w:pPr>
      <w:r>
        <w:rPr>
          <w:rStyle w:val="231"/>
          <w:rFonts w:ascii="宋体" w:hAnsi="宋体"/>
          <w:color w:val="000000"/>
          <w:sz w:val="24"/>
        </w:rPr>
        <w:t>名称：</w:t>
      </w:r>
      <w:r>
        <w:rPr>
          <w:rFonts w:hint="eastAsia" w:ascii="宋体" w:hAnsi="宋体"/>
          <w:bCs/>
          <w:color w:val="000000"/>
          <w:kern w:val="0"/>
          <w:sz w:val="24"/>
        </w:rPr>
        <w:t>南京市六合区人民政府大厂街道办事处</w:t>
      </w:r>
    </w:p>
    <w:p w14:paraId="02F34466">
      <w:pPr>
        <w:spacing w:line="480" w:lineRule="exact"/>
        <w:ind w:left="1079" w:leftChars="371" w:hanging="300" w:hangingChars="125"/>
        <w:jc w:val="left"/>
        <w:rPr>
          <w:rFonts w:ascii="宋体" w:hAnsi="宋体"/>
          <w:color w:val="000000"/>
          <w:sz w:val="24"/>
          <w:lang w:val="en"/>
        </w:rPr>
      </w:pPr>
      <w:r>
        <w:rPr>
          <w:rStyle w:val="231"/>
          <w:rFonts w:ascii="宋体" w:hAnsi="宋体"/>
          <w:color w:val="000000"/>
          <w:sz w:val="24"/>
        </w:rPr>
        <w:t>地址：</w:t>
      </w:r>
      <w:r>
        <w:rPr>
          <w:rFonts w:hint="eastAsia" w:ascii="宋体" w:hAnsi="宋体"/>
          <w:color w:val="000000"/>
          <w:sz w:val="24"/>
        </w:rPr>
        <w:t>江北新区太子山路8号</w:t>
      </w:r>
    </w:p>
    <w:p w14:paraId="4993A6CA">
      <w:pPr>
        <w:spacing w:line="480" w:lineRule="exact"/>
        <w:ind w:left="1079" w:leftChars="371" w:hanging="300" w:hangingChars="125"/>
        <w:jc w:val="left"/>
        <w:rPr>
          <w:rStyle w:val="231"/>
          <w:rFonts w:ascii="宋体" w:hAnsi="宋体"/>
          <w:color w:val="000000"/>
          <w:sz w:val="24"/>
        </w:rPr>
      </w:pPr>
      <w:r>
        <w:rPr>
          <w:rStyle w:val="231"/>
          <w:rFonts w:hint="eastAsia" w:ascii="宋体" w:hAnsi="宋体"/>
          <w:color w:val="000000"/>
          <w:sz w:val="24"/>
        </w:rPr>
        <w:t>联系方式：</w:t>
      </w:r>
      <w:r>
        <w:rPr>
          <w:rStyle w:val="231"/>
          <w:rFonts w:ascii="宋体" w:hAnsi="宋体"/>
          <w:color w:val="000000"/>
          <w:sz w:val="24"/>
        </w:rPr>
        <w:t>025-58380509</w:t>
      </w:r>
    </w:p>
    <w:p w14:paraId="407273E5">
      <w:pPr>
        <w:spacing w:line="480" w:lineRule="exact"/>
        <w:ind w:firstLine="480" w:firstLineChars="200"/>
        <w:rPr>
          <w:rStyle w:val="231"/>
          <w:rFonts w:ascii="宋体" w:hAnsi="宋体"/>
          <w:b/>
          <w:color w:val="000000"/>
          <w:sz w:val="24"/>
        </w:rPr>
      </w:pPr>
      <w:r>
        <w:rPr>
          <w:rStyle w:val="231"/>
          <w:rFonts w:ascii="宋体" w:hAnsi="宋体"/>
          <w:color w:val="000000"/>
          <w:sz w:val="24"/>
        </w:rPr>
        <w:t>2、采购代理机构信息</w:t>
      </w:r>
    </w:p>
    <w:p w14:paraId="63CBF44B">
      <w:pPr>
        <w:spacing w:line="480" w:lineRule="exact"/>
        <w:ind w:left="1079" w:leftChars="371" w:hanging="300" w:hangingChars="125"/>
        <w:jc w:val="left"/>
        <w:rPr>
          <w:rFonts w:ascii="宋体" w:hAnsi="宋体"/>
          <w:bCs/>
          <w:color w:val="000000"/>
          <w:sz w:val="24"/>
        </w:rPr>
      </w:pPr>
      <w:bookmarkStart w:id="2" w:name="_Toc522347554"/>
      <w:bookmarkStart w:id="3" w:name="_Toc25032666"/>
      <w:bookmarkStart w:id="4" w:name="_Toc163629751"/>
      <w:bookmarkStart w:id="5" w:name="_Toc521839351"/>
      <w:bookmarkStart w:id="6" w:name="_Toc142623417"/>
      <w:bookmarkStart w:id="7" w:name="_Toc189726853"/>
      <w:r>
        <w:rPr>
          <w:rFonts w:hint="eastAsia" w:ascii="宋体" w:hAnsi="宋体"/>
          <w:bCs/>
          <w:color w:val="000000"/>
          <w:sz w:val="24"/>
        </w:rPr>
        <w:t>名　　称：江苏宏禹工程项目管理有限公司</w:t>
      </w:r>
    </w:p>
    <w:p w14:paraId="2267DEFA">
      <w:pPr>
        <w:spacing w:line="480" w:lineRule="exact"/>
        <w:ind w:left="1079" w:leftChars="371" w:hanging="300" w:hangingChars="125"/>
        <w:jc w:val="left"/>
        <w:rPr>
          <w:rFonts w:ascii="宋体" w:hAnsi="宋体"/>
          <w:bCs/>
          <w:color w:val="000000"/>
          <w:sz w:val="24"/>
        </w:rPr>
      </w:pPr>
      <w:r>
        <w:rPr>
          <w:rFonts w:hint="eastAsia" w:ascii="宋体" w:hAnsi="宋体"/>
          <w:bCs/>
          <w:color w:val="000000"/>
          <w:sz w:val="24"/>
        </w:rPr>
        <w:t>地　　址：南京市江北新区葛关路818号美利广场1栋2202室</w:t>
      </w:r>
    </w:p>
    <w:p w14:paraId="05E1EEB9">
      <w:pPr>
        <w:spacing w:line="480" w:lineRule="exact"/>
        <w:ind w:left="1079" w:leftChars="371" w:hanging="300" w:hangingChars="125"/>
        <w:jc w:val="left"/>
        <w:rPr>
          <w:rFonts w:ascii="宋体" w:hAnsi="宋体"/>
          <w:bCs/>
          <w:color w:val="000000"/>
          <w:sz w:val="24"/>
        </w:rPr>
      </w:pPr>
      <w:r>
        <w:rPr>
          <w:rFonts w:hint="eastAsia" w:ascii="宋体" w:hAnsi="宋体"/>
          <w:bCs/>
          <w:color w:val="000000"/>
          <w:sz w:val="24"/>
        </w:rPr>
        <w:t>联系方式：18052050528</w:t>
      </w:r>
    </w:p>
    <w:p w14:paraId="478FD0C6">
      <w:pPr>
        <w:spacing w:line="480" w:lineRule="exact"/>
        <w:ind w:firstLine="480" w:firstLineChars="200"/>
        <w:jc w:val="left"/>
        <w:rPr>
          <w:rFonts w:ascii="宋体" w:hAnsi="宋体"/>
          <w:bCs/>
          <w:color w:val="000000"/>
          <w:sz w:val="24"/>
        </w:rPr>
      </w:pPr>
      <w:r>
        <w:rPr>
          <w:rFonts w:hint="eastAsia" w:ascii="宋体" w:hAnsi="宋体"/>
          <w:bCs/>
          <w:color w:val="000000"/>
          <w:sz w:val="24"/>
        </w:rPr>
        <w:t>3、项目联系方式</w:t>
      </w:r>
    </w:p>
    <w:p w14:paraId="73492427">
      <w:pPr>
        <w:spacing w:line="480" w:lineRule="exact"/>
        <w:ind w:left="1079" w:leftChars="371" w:hanging="300" w:hangingChars="125"/>
        <w:jc w:val="left"/>
        <w:rPr>
          <w:rFonts w:ascii="宋体" w:hAnsi="宋体"/>
          <w:bCs/>
          <w:color w:val="000000"/>
          <w:sz w:val="24"/>
        </w:rPr>
      </w:pPr>
      <w:r>
        <w:rPr>
          <w:rFonts w:hint="eastAsia" w:ascii="宋体" w:hAnsi="宋体"/>
          <w:bCs/>
          <w:color w:val="000000"/>
          <w:sz w:val="24"/>
        </w:rPr>
        <w:t>项目联系人：方工</w:t>
      </w:r>
    </w:p>
    <w:p w14:paraId="75A50944">
      <w:pPr>
        <w:spacing w:line="480" w:lineRule="exact"/>
        <w:ind w:left="1079" w:leftChars="371" w:hanging="300" w:hangingChars="125"/>
        <w:jc w:val="left"/>
        <w:rPr>
          <w:rStyle w:val="231"/>
          <w:rFonts w:ascii="宋体" w:hAnsi="宋体"/>
          <w:color w:val="000000"/>
          <w:sz w:val="24"/>
        </w:rPr>
      </w:pPr>
      <w:r>
        <w:rPr>
          <w:rFonts w:hint="eastAsia" w:ascii="宋体" w:hAnsi="宋体"/>
          <w:bCs/>
          <w:color w:val="000000"/>
          <w:sz w:val="24"/>
        </w:rPr>
        <w:t>电　　　话：18052050528</w:t>
      </w:r>
    </w:p>
    <w:p w14:paraId="576175E8">
      <w:pPr>
        <w:autoSpaceDE w:val="0"/>
        <w:autoSpaceDN w:val="0"/>
        <w:adjustRightInd w:val="0"/>
        <w:snapToGrid w:val="0"/>
        <w:rPr>
          <w:rFonts w:ascii="黑体" w:hAnsi="宋体" w:eastAsia="黑体"/>
          <w:b/>
          <w:spacing w:val="-10"/>
          <w:sz w:val="36"/>
          <w:szCs w:val="36"/>
        </w:rPr>
      </w:pPr>
    </w:p>
    <w:p w14:paraId="50F51707">
      <w:pPr>
        <w:autoSpaceDE w:val="0"/>
        <w:autoSpaceDN w:val="0"/>
        <w:adjustRightInd w:val="0"/>
        <w:snapToGrid w:val="0"/>
        <w:jc w:val="center"/>
        <w:rPr>
          <w:rFonts w:ascii="黑体" w:hAnsi="宋体" w:eastAsia="黑体"/>
          <w:b/>
          <w:spacing w:val="-10"/>
          <w:sz w:val="36"/>
          <w:szCs w:val="36"/>
        </w:rPr>
      </w:pPr>
    </w:p>
    <w:p w14:paraId="658147E6">
      <w:pPr>
        <w:autoSpaceDE w:val="0"/>
        <w:autoSpaceDN w:val="0"/>
        <w:adjustRightInd w:val="0"/>
        <w:snapToGrid w:val="0"/>
        <w:jc w:val="center"/>
        <w:rPr>
          <w:rFonts w:ascii="宋体" w:hAnsi="宋体"/>
          <w:b/>
          <w:spacing w:val="-10"/>
          <w:sz w:val="24"/>
        </w:rPr>
      </w:pPr>
    </w:p>
    <w:p w14:paraId="2BB03306">
      <w:pPr>
        <w:jc w:val="center"/>
        <w:rPr>
          <w:rStyle w:val="231"/>
          <w:rFonts w:ascii="黑体" w:hAnsi="黑体" w:eastAsia="黑体"/>
          <w:sz w:val="36"/>
          <w:szCs w:val="36"/>
        </w:rPr>
      </w:pPr>
    </w:p>
    <w:p w14:paraId="21A2394F">
      <w:pPr>
        <w:jc w:val="center"/>
        <w:rPr>
          <w:rStyle w:val="231"/>
          <w:rFonts w:ascii="黑体" w:hAnsi="黑体" w:eastAsia="黑体"/>
          <w:b/>
          <w:sz w:val="36"/>
          <w:szCs w:val="36"/>
        </w:rPr>
      </w:pPr>
    </w:p>
    <w:p w14:paraId="677D5427">
      <w:pPr>
        <w:jc w:val="center"/>
        <w:rPr>
          <w:rStyle w:val="231"/>
          <w:rFonts w:ascii="黑体" w:hAnsi="黑体" w:eastAsia="黑体"/>
          <w:b/>
          <w:sz w:val="36"/>
          <w:szCs w:val="36"/>
        </w:rPr>
      </w:pPr>
    </w:p>
    <w:p w14:paraId="4E124ECF">
      <w:pPr>
        <w:jc w:val="center"/>
        <w:rPr>
          <w:rStyle w:val="231"/>
          <w:rFonts w:ascii="黑体" w:hAnsi="黑体" w:eastAsia="黑体"/>
          <w:b/>
          <w:sz w:val="36"/>
          <w:szCs w:val="36"/>
        </w:rPr>
      </w:pPr>
    </w:p>
    <w:p w14:paraId="2F663198">
      <w:pPr>
        <w:jc w:val="center"/>
        <w:rPr>
          <w:rStyle w:val="231"/>
          <w:rFonts w:ascii="黑体" w:hAnsi="黑体" w:eastAsia="黑体"/>
          <w:b/>
          <w:sz w:val="36"/>
          <w:szCs w:val="36"/>
        </w:rPr>
      </w:pPr>
    </w:p>
    <w:p w14:paraId="439A08D2">
      <w:pPr>
        <w:jc w:val="center"/>
        <w:rPr>
          <w:rStyle w:val="231"/>
          <w:rFonts w:ascii="黑体" w:hAnsi="黑体" w:eastAsia="黑体"/>
          <w:b/>
          <w:sz w:val="36"/>
          <w:szCs w:val="36"/>
        </w:rPr>
      </w:pPr>
    </w:p>
    <w:p w14:paraId="50BFE637">
      <w:pPr>
        <w:jc w:val="center"/>
        <w:rPr>
          <w:rStyle w:val="231"/>
          <w:rFonts w:ascii="黑体" w:hAnsi="黑体" w:eastAsia="黑体"/>
          <w:b/>
          <w:sz w:val="36"/>
          <w:szCs w:val="36"/>
        </w:rPr>
      </w:pPr>
    </w:p>
    <w:p w14:paraId="3F380C4A">
      <w:pPr>
        <w:jc w:val="center"/>
        <w:rPr>
          <w:rStyle w:val="231"/>
          <w:rFonts w:ascii="黑体" w:hAnsi="黑体" w:eastAsia="黑体"/>
          <w:b/>
          <w:sz w:val="36"/>
          <w:szCs w:val="36"/>
        </w:rPr>
      </w:pPr>
    </w:p>
    <w:p w14:paraId="7A8B8D87">
      <w:pPr>
        <w:jc w:val="center"/>
        <w:rPr>
          <w:rStyle w:val="231"/>
          <w:rFonts w:ascii="黑体" w:hAnsi="黑体" w:eastAsia="黑体"/>
          <w:b/>
          <w:sz w:val="36"/>
          <w:szCs w:val="36"/>
        </w:rPr>
      </w:pPr>
    </w:p>
    <w:p w14:paraId="5633AB08">
      <w:pPr>
        <w:jc w:val="center"/>
        <w:rPr>
          <w:rStyle w:val="231"/>
          <w:rFonts w:ascii="黑体" w:hAnsi="黑体" w:eastAsia="黑体"/>
          <w:b/>
          <w:sz w:val="36"/>
          <w:szCs w:val="36"/>
        </w:rPr>
      </w:pPr>
    </w:p>
    <w:p w14:paraId="6CD67BD3">
      <w:pPr>
        <w:jc w:val="center"/>
        <w:rPr>
          <w:rStyle w:val="231"/>
          <w:rFonts w:ascii="黑体" w:hAnsi="黑体" w:eastAsia="黑体"/>
          <w:b/>
          <w:sz w:val="36"/>
          <w:szCs w:val="36"/>
        </w:rPr>
      </w:pPr>
    </w:p>
    <w:p w14:paraId="7E895840">
      <w:pPr>
        <w:jc w:val="center"/>
        <w:rPr>
          <w:rStyle w:val="231"/>
          <w:rFonts w:ascii="黑体" w:hAnsi="黑体" w:eastAsia="黑体"/>
          <w:b/>
          <w:sz w:val="36"/>
          <w:szCs w:val="36"/>
        </w:rPr>
      </w:pPr>
      <w:r>
        <w:rPr>
          <w:rStyle w:val="231"/>
          <w:rFonts w:hint="eastAsia" w:ascii="黑体" w:hAnsi="黑体" w:eastAsia="黑体"/>
          <w:b/>
          <w:sz w:val="36"/>
          <w:szCs w:val="36"/>
        </w:rPr>
        <w:t>第二章</w:t>
      </w:r>
      <w:r>
        <w:rPr>
          <w:rStyle w:val="231"/>
          <w:rFonts w:ascii="黑体" w:hAnsi="黑体" w:eastAsia="黑体"/>
          <w:b/>
          <w:sz w:val="36"/>
          <w:szCs w:val="36"/>
        </w:rPr>
        <w:t xml:space="preserve"> </w:t>
      </w:r>
      <w:r>
        <w:rPr>
          <w:rStyle w:val="231"/>
          <w:rFonts w:hint="eastAsia" w:ascii="黑体" w:hAnsi="黑体" w:eastAsia="黑体"/>
          <w:b/>
          <w:sz w:val="36"/>
          <w:szCs w:val="36"/>
        </w:rPr>
        <w:t>竞争性磋商须知</w:t>
      </w:r>
    </w:p>
    <w:p w14:paraId="760B8CC0">
      <w:pPr>
        <w:autoSpaceDE w:val="0"/>
        <w:autoSpaceDN w:val="0"/>
        <w:adjustRightInd w:val="0"/>
        <w:snapToGrid w:val="0"/>
        <w:spacing w:line="440" w:lineRule="exact"/>
        <w:ind w:firstLine="482" w:firstLineChars="200"/>
        <w:rPr>
          <w:rFonts w:ascii="宋体" w:hAnsi="宋体"/>
          <w:b/>
          <w:bCs/>
          <w:sz w:val="24"/>
          <w:lang w:val="zh-CN"/>
        </w:rPr>
      </w:pPr>
      <w:r>
        <w:rPr>
          <w:rFonts w:hint="eastAsia" w:ascii="宋体" w:hAnsi="宋体"/>
          <w:b/>
          <w:bCs/>
          <w:sz w:val="24"/>
          <w:lang w:val="zh-CN"/>
        </w:rPr>
        <w:t>一、总</w:t>
      </w:r>
      <w:r>
        <w:rPr>
          <w:rFonts w:ascii="宋体" w:hAnsi="宋体"/>
          <w:b/>
          <w:bCs/>
          <w:sz w:val="24"/>
          <w:lang w:val="zh-CN"/>
        </w:rPr>
        <w:t xml:space="preserve">    </w:t>
      </w:r>
      <w:r>
        <w:rPr>
          <w:rFonts w:hint="eastAsia" w:ascii="宋体" w:hAnsi="宋体"/>
          <w:b/>
          <w:bCs/>
          <w:sz w:val="24"/>
          <w:lang w:val="zh-CN"/>
        </w:rPr>
        <w:t>则</w:t>
      </w:r>
    </w:p>
    <w:p w14:paraId="3423AB8B">
      <w:pPr>
        <w:autoSpaceDE w:val="0"/>
        <w:autoSpaceDN w:val="0"/>
        <w:adjustRightInd w:val="0"/>
        <w:spacing w:line="440" w:lineRule="exact"/>
        <w:ind w:firstLine="480" w:firstLineChars="200"/>
        <w:outlineLvl w:val="0"/>
        <w:rPr>
          <w:rFonts w:ascii="宋体" w:hAnsi="宋体"/>
          <w:color w:val="000000"/>
          <w:sz w:val="24"/>
          <w:lang w:val="zh-CN"/>
        </w:rPr>
      </w:pPr>
      <w:r>
        <w:rPr>
          <w:rFonts w:ascii="宋体" w:hAnsi="宋体"/>
          <w:color w:val="000000"/>
          <w:sz w:val="24"/>
          <w:lang w:val="zh-CN"/>
        </w:rPr>
        <w:t>1</w:t>
      </w:r>
      <w:r>
        <w:rPr>
          <w:rFonts w:hint="eastAsia" w:ascii="宋体" w:hAnsi="宋体"/>
          <w:color w:val="000000"/>
          <w:sz w:val="24"/>
          <w:lang w:val="zh-CN"/>
        </w:rPr>
        <w:t>、适用法律</w:t>
      </w:r>
    </w:p>
    <w:p w14:paraId="5778CED5">
      <w:pPr>
        <w:autoSpaceDE w:val="0"/>
        <w:autoSpaceDN w:val="0"/>
        <w:adjustRightInd w:val="0"/>
        <w:spacing w:line="440" w:lineRule="exact"/>
        <w:ind w:firstLine="480" w:firstLineChars="200"/>
        <w:rPr>
          <w:rFonts w:ascii="宋体" w:hAnsi="宋体"/>
          <w:color w:val="000000"/>
          <w:sz w:val="24"/>
          <w:lang w:val="zh-CN"/>
        </w:rPr>
      </w:pPr>
      <w:r>
        <w:rPr>
          <w:rFonts w:ascii="宋体" w:hAnsi="宋体"/>
          <w:color w:val="000000"/>
          <w:sz w:val="24"/>
          <w:lang w:val="zh-CN"/>
        </w:rPr>
        <w:t>1.1</w:t>
      </w:r>
      <w:r>
        <w:rPr>
          <w:rFonts w:hint="eastAsia" w:ascii="宋体" w:hAnsi="宋体"/>
          <w:color w:val="000000"/>
          <w:sz w:val="24"/>
          <w:lang w:val="zh-CN"/>
        </w:rPr>
        <w:t xml:space="preserve"> 《中华人民共和国政府采购法》、《中华人民共和国政府采购法实施条例》、《</w:t>
      </w:r>
      <w:r>
        <w:rPr>
          <w:rFonts w:ascii="宋体" w:hAnsi="宋体"/>
          <w:color w:val="000000"/>
          <w:sz w:val="24"/>
          <w:lang w:val="zh-CN"/>
        </w:rPr>
        <w:t>政府采购竞争性磋商采购方式管理暂行办法</w:t>
      </w:r>
      <w:r>
        <w:rPr>
          <w:rFonts w:hint="eastAsia" w:ascii="宋体" w:hAnsi="宋体"/>
          <w:color w:val="000000"/>
          <w:sz w:val="24"/>
          <w:lang w:val="zh-CN"/>
        </w:rPr>
        <w:t>》等有关法律、规章和规定等。</w:t>
      </w:r>
    </w:p>
    <w:p w14:paraId="50A3AB54">
      <w:pPr>
        <w:autoSpaceDE w:val="0"/>
        <w:autoSpaceDN w:val="0"/>
        <w:adjustRightInd w:val="0"/>
        <w:spacing w:line="440" w:lineRule="exact"/>
        <w:ind w:firstLine="482" w:firstLineChars="200"/>
        <w:outlineLvl w:val="0"/>
        <w:rPr>
          <w:rFonts w:ascii="宋体" w:hAnsi="宋体"/>
          <w:b/>
          <w:color w:val="000000"/>
          <w:sz w:val="24"/>
          <w:lang w:val="zh-CN"/>
        </w:rPr>
      </w:pPr>
      <w:r>
        <w:rPr>
          <w:rFonts w:ascii="宋体" w:hAnsi="宋体"/>
          <w:b/>
          <w:color w:val="000000"/>
          <w:sz w:val="24"/>
          <w:lang w:val="zh-CN"/>
        </w:rPr>
        <w:t>2</w:t>
      </w:r>
      <w:r>
        <w:rPr>
          <w:rFonts w:hint="eastAsia" w:ascii="宋体" w:hAnsi="宋体"/>
          <w:b/>
          <w:color w:val="000000"/>
          <w:sz w:val="24"/>
          <w:lang w:val="zh-CN"/>
        </w:rPr>
        <w:t>、定义</w:t>
      </w:r>
    </w:p>
    <w:p w14:paraId="31F08936">
      <w:pPr>
        <w:autoSpaceDE w:val="0"/>
        <w:autoSpaceDN w:val="0"/>
        <w:adjustRightInd w:val="0"/>
        <w:spacing w:line="440" w:lineRule="exact"/>
        <w:ind w:firstLine="480" w:firstLineChars="200"/>
        <w:rPr>
          <w:rFonts w:ascii="宋体" w:hAnsi="宋体"/>
          <w:color w:val="000000"/>
          <w:sz w:val="24"/>
          <w:lang w:val="zh-CN"/>
        </w:rPr>
      </w:pPr>
      <w:r>
        <w:rPr>
          <w:rFonts w:ascii="宋体" w:hAnsi="宋体"/>
          <w:color w:val="000000"/>
          <w:sz w:val="24"/>
          <w:lang w:val="zh-CN"/>
        </w:rPr>
        <w:t>2.</w:t>
      </w:r>
      <w:r>
        <w:rPr>
          <w:rFonts w:hint="eastAsia" w:ascii="宋体" w:hAnsi="宋体"/>
          <w:color w:val="000000"/>
          <w:sz w:val="24"/>
          <w:lang w:val="zh-CN"/>
        </w:rPr>
        <w:t>1 “</w:t>
      </w:r>
      <w:r>
        <w:rPr>
          <w:rFonts w:hint="eastAsia" w:ascii="宋体" w:hAnsi="宋体"/>
          <w:b/>
          <w:color w:val="000000"/>
          <w:sz w:val="24"/>
          <w:lang w:val="zh-CN"/>
        </w:rPr>
        <w:t>供应商</w:t>
      </w:r>
      <w:r>
        <w:rPr>
          <w:rFonts w:hint="eastAsia" w:ascii="宋体" w:hAnsi="宋体"/>
          <w:color w:val="000000"/>
          <w:sz w:val="24"/>
          <w:lang w:val="zh-CN"/>
        </w:rPr>
        <w:t>”</w:t>
      </w:r>
      <w:r>
        <w:rPr>
          <w:rFonts w:ascii="宋体" w:hAnsi="宋体"/>
          <w:color w:val="000000"/>
          <w:sz w:val="24"/>
        </w:rPr>
        <w:t>是指参加磋商竞争，并符合采购文件规定资格条件的法人、其他组织或者自然人。</w:t>
      </w:r>
    </w:p>
    <w:p w14:paraId="73CCB255">
      <w:pPr>
        <w:autoSpaceDE w:val="0"/>
        <w:autoSpaceDN w:val="0"/>
        <w:adjustRightInd w:val="0"/>
        <w:spacing w:line="440" w:lineRule="exact"/>
        <w:ind w:firstLine="480" w:firstLineChars="200"/>
        <w:rPr>
          <w:rFonts w:ascii="宋体" w:hAnsi="宋体"/>
          <w:b/>
          <w:color w:val="000000"/>
          <w:sz w:val="24"/>
          <w:lang w:val="zh-CN"/>
        </w:rPr>
      </w:pPr>
      <w:r>
        <w:rPr>
          <w:rFonts w:ascii="宋体" w:hAnsi="宋体"/>
          <w:color w:val="000000"/>
          <w:sz w:val="24"/>
          <w:lang w:val="zh-CN"/>
        </w:rPr>
        <w:t>2.</w:t>
      </w:r>
      <w:r>
        <w:rPr>
          <w:rFonts w:hint="eastAsia" w:ascii="宋体" w:hAnsi="宋体"/>
          <w:color w:val="000000"/>
          <w:sz w:val="24"/>
          <w:lang w:val="zh-CN"/>
        </w:rPr>
        <w:t>2 “服务”指本采购文件中所述产品及相关服务。</w:t>
      </w:r>
    </w:p>
    <w:p w14:paraId="0EE25F4B">
      <w:pPr>
        <w:autoSpaceDE w:val="0"/>
        <w:autoSpaceDN w:val="0"/>
        <w:adjustRightInd w:val="0"/>
        <w:spacing w:line="440" w:lineRule="exact"/>
        <w:ind w:firstLine="480" w:firstLineChars="200"/>
        <w:rPr>
          <w:rFonts w:ascii="宋体" w:hAnsi="宋体"/>
          <w:color w:val="000000"/>
          <w:sz w:val="24"/>
          <w:lang w:val="zh-CN"/>
        </w:rPr>
      </w:pPr>
      <w:r>
        <w:rPr>
          <w:rFonts w:ascii="宋体" w:hAnsi="宋体"/>
          <w:color w:val="000000"/>
          <w:sz w:val="24"/>
          <w:lang w:val="zh-CN"/>
        </w:rPr>
        <w:t>2.</w:t>
      </w:r>
      <w:r>
        <w:rPr>
          <w:rFonts w:hint="eastAsia" w:ascii="宋体" w:hAnsi="宋体"/>
          <w:color w:val="000000"/>
          <w:sz w:val="24"/>
          <w:lang w:val="zh-CN"/>
        </w:rPr>
        <w:t>3 “用户或使用单位”是指使用服务的单位。</w:t>
      </w:r>
    </w:p>
    <w:p w14:paraId="1D6E6FD4">
      <w:pPr>
        <w:autoSpaceDE w:val="0"/>
        <w:autoSpaceDN w:val="0"/>
        <w:adjustRightInd w:val="0"/>
        <w:spacing w:line="440" w:lineRule="exact"/>
        <w:ind w:firstLine="482" w:firstLineChars="200"/>
        <w:rPr>
          <w:rFonts w:ascii="宋体" w:hAnsi="宋体"/>
          <w:b/>
          <w:sz w:val="24"/>
          <w:lang w:val="zh-CN"/>
        </w:rPr>
      </w:pPr>
      <w:r>
        <w:rPr>
          <w:rFonts w:hint="eastAsia" w:ascii="宋体" w:hAnsi="宋体"/>
          <w:b/>
          <w:sz w:val="24"/>
          <w:lang w:val="zh-CN"/>
        </w:rPr>
        <w:t>3、政策功能</w:t>
      </w:r>
    </w:p>
    <w:p w14:paraId="30C4D89B">
      <w:pPr>
        <w:spacing w:line="440" w:lineRule="exact"/>
        <w:ind w:firstLine="480" w:firstLineChars="200"/>
        <w:rPr>
          <w:rFonts w:ascii="宋体" w:hAnsi="宋体"/>
          <w:sz w:val="24"/>
        </w:rPr>
      </w:pPr>
      <w:r>
        <w:rPr>
          <w:rFonts w:hint="eastAsia" w:ascii="宋体" w:hAnsi="宋体"/>
          <w:sz w:val="24"/>
          <w:lang w:val="zh-CN"/>
        </w:rPr>
        <w:t>3.1</w:t>
      </w:r>
      <w:r>
        <w:rPr>
          <w:rFonts w:ascii="宋体" w:hAnsi="宋体"/>
          <w:sz w:val="24"/>
        </w:rPr>
        <w:t>本项目执行《</w:t>
      </w:r>
      <w:r>
        <w:rPr>
          <w:rFonts w:ascii="宋体" w:hAnsi="宋体"/>
          <w:sz w:val="24"/>
          <w:lang w:bidi="zh-CN"/>
        </w:rPr>
        <w:t>政府采购促进中小企业发展</w:t>
      </w:r>
      <w:r>
        <w:rPr>
          <w:rFonts w:hint="eastAsia" w:ascii="宋体" w:hAnsi="宋体"/>
          <w:sz w:val="24"/>
          <w:lang w:bidi="zh-CN"/>
        </w:rPr>
        <w:t>管理</w:t>
      </w:r>
      <w:r>
        <w:rPr>
          <w:rFonts w:ascii="宋体" w:hAnsi="宋体"/>
          <w:sz w:val="24"/>
          <w:lang w:bidi="zh-CN"/>
        </w:rPr>
        <w:t>办法</w:t>
      </w:r>
      <w:r>
        <w:rPr>
          <w:rFonts w:ascii="宋体" w:hAnsi="宋体"/>
          <w:sz w:val="24"/>
        </w:rPr>
        <w:t>》、《关于政府采购支持监狱企业发展有关问题的通知》、《关于促进残疾人就业政府采购政策的通知》、《财政部、发展改革委、生态环境部、市场监管总局关于调整优化节能产品、环境标志产品政府采购执行机制的通知》(财库(2019)9号)和《财政部、发展改革委关于印发节能产品政府采购品目清单的通知》(财库(2019)19号)等政府采购文件。</w:t>
      </w:r>
    </w:p>
    <w:p w14:paraId="0AB67BD1">
      <w:pPr>
        <w:spacing w:line="440" w:lineRule="exact"/>
        <w:ind w:firstLine="480" w:firstLineChars="200"/>
        <w:rPr>
          <w:rFonts w:ascii="宋体" w:hAnsi="宋体"/>
          <w:sz w:val="24"/>
        </w:rPr>
      </w:pPr>
      <w:r>
        <w:rPr>
          <w:rFonts w:ascii="宋体" w:hAnsi="宋体"/>
          <w:sz w:val="24"/>
        </w:rPr>
        <w:t>3.2 强制采购节能产品、信息安全产品，优先采购环境标志产品。节能产品是指列入财政部、国家发展和改革委员会制定的《节能产品政府采购清单》，且经过认定的节能产品；信息安全产品是指列入国家质检总局 国家认监委《信息安全产品强制性认证目录》，并获得强制性产品认证证书的产品；环境标志产品是指列入财政部、国家环保总局制定的《环境标志产品政府采购清单》，且经过认证的环境标志产品。</w:t>
      </w:r>
    </w:p>
    <w:p w14:paraId="15B8BBAC">
      <w:pPr>
        <w:spacing w:line="440" w:lineRule="exact"/>
        <w:ind w:firstLine="480" w:firstLineChars="200"/>
        <w:rPr>
          <w:rFonts w:ascii="宋体" w:hAnsi="宋体"/>
          <w:sz w:val="24"/>
        </w:rPr>
      </w:pPr>
      <w:r>
        <w:rPr>
          <w:rFonts w:ascii="宋体" w:hAnsi="宋体"/>
          <w:sz w:val="24"/>
        </w:rPr>
        <w:t>3.3提供的产品属于信息安全产品的，供应商应当选择经国家认证的信息安全产品，并提供由中国信息安全认证中心按国家标准认证颁发的有效认证证书复印件。</w:t>
      </w:r>
    </w:p>
    <w:p w14:paraId="6B04788B">
      <w:pPr>
        <w:spacing w:line="440" w:lineRule="exact"/>
        <w:ind w:firstLine="480" w:firstLineChars="200"/>
        <w:rPr>
          <w:rFonts w:ascii="宋体" w:hAnsi="宋体"/>
          <w:sz w:val="24"/>
        </w:rPr>
      </w:pPr>
      <w:r>
        <w:rPr>
          <w:rFonts w:ascii="宋体" w:hAnsi="宋体"/>
          <w:sz w:val="24"/>
        </w:rPr>
        <w:t>3.4 提供的产品属于政府强制采购节能产品的，供应商应当选择《节能产品政府采购清单》中的产品，并提供有效的节能产品认证证书复印件。</w:t>
      </w:r>
    </w:p>
    <w:p w14:paraId="25915C24">
      <w:pPr>
        <w:spacing w:line="440" w:lineRule="exact"/>
        <w:ind w:firstLine="480" w:firstLineChars="200"/>
        <w:rPr>
          <w:rFonts w:ascii="宋体" w:hAnsi="宋体"/>
          <w:kern w:val="0"/>
          <w:sz w:val="24"/>
        </w:rPr>
      </w:pPr>
      <w:r>
        <w:rPr>
          <w:rFonts w:ascii="宋体" w:hAnsi="宋体"/>
          <w:sz w:val="24"/>
        </w:rPr>
        <w:t>3.5 提供的产品属于环境标志产品的,供应商应当选择《环境标志产品政府采购清单》中的,且经过认证的环境标志产品投标,并提供有效的环境标志产品认证证书复印件。</w:t>
      </w:r>
    </w:p>
    <w:p w14:paraId="54889D6E">
      <w:pPr>
        <w:autoSpaceDE w:val="0"/>
        <w:autoSpaceDN w:val="0"/>
        <w:adjustRightInd w:val="0"/>
        <w:snapToGrid w:val="0"/>
        <w:spacing w:line="440" w:lineRule="exact"/>
        <w:ind w:firstLine="482" w:firstLineChars="200"/>
        <w:outlineLvl w:val="0"/>
        <w:rPr>
          <w:rFonts w:ascii="宋体" w:hAnsi="宋体"/>
          <w:b/>
          <w:bCs/>
          <w:sz w:val="24"/>
          <w:lang w:val="zh-CN"/>
        </w:rPr>
      </w:pPr>
      <w:r>
        <w:rPr>
          <w:rFonts w:hint="eastAsia" w:ascii="宋体" w:hAnsi="宋体"/>
          <w:b/>
          <w:sz w:val="24"/>
        </w:rPr>
        <w:t>4、</w:t>
      </w:r>
      <w:r>
        <w:rPr>
          <w:rFonts w:hint="eastAsia" w:ascii="宋体" w:hAnsi="宋体"/>
          <w:b/>
          <w:bCs/>
          <w:sz w:val="24"/>
          <w:lang w:val="zh-CN"/>
        </w:rPr>
        <w:t>磋商费用</w:t>
      </w:r>
    </w:p>
    <w:p w14:paraId="180C6253">
      <w:pPr>
        <w:autoSpaceDE w:val="0"/>
        <w:autoSpaceDN w:val="0"/>
        <w:adjustRightInd w:val="0"/>
        <w:snapToGrid w:val="0"/>
        <w:spacing w:line="440" w:lineRule="exact"/>
        <w:ind w:firstLine="480" w:firstLineChars="200"/>
        <w:rPr>
          <w:rFonts w:ascii="宋体" w:hAnsi="宋体"/>
          <w:sz w:val="24"/>
          <w:lang w:val="zh-CN"/>
        </w:rPr>
      </w:pPr>
      <w:r>
        <w:rPr>
          <w:rFonts w:hint="eastAsia" w:ascii="宋体" w:hAnsi="宋体"/>
          <w:sz w:val="24"/>
          <w:lang w:val="zh-CN"/>
        </w:rPr>
        <w:t>4</w:t>
      </w:r>
      <w:r>
        <w:rPr>
          <w:rFonts w:ascii="宋体" w:hAnsi="宋体"/>
          <w:sz w:val="24"/>
          <w:lang w:val="zh-CN"/>
        </w:rPr>
        <w:t>.1</w:t>
      </w:r>
      <w:r>
        <w:rPr>
          <w:rFonts w:hint="eastAsia" w:ascii="宋体" w:hAnsi="宋体"/>
          <w:sz w:val="24"/>
          <w:lang w:val="zh-CN"/>
        </w:rPr>
        <w:t xml:space="preserve"> 供应商应承担所有与准备和参加磋商有关的费用，无论采购结果如何，采购人在任何情况下均无义务和责任承担这些费用。</w:t>
      </w:r>
    </w:p>
    <w:p w14:paraId="2E24CA11">
      <w:pPr>
        <w:spacing w:line="440" w:lineRule="exact"/>
        <w:ind w:firstLine="480" w:firstLineChars="200"/>
        <w:rPr>
          <w:rFonts w:ascii="宋体" w:hAnsi="宋体"/>
          <w:b/>
          <w:sz w:val="24"/>
        </w:rPr>
      </w:pPr>
      <w:r>
        <w:rPr>
          <w:rFonts w:hint="eastAsia" w:ascii="宋体" w:hAnsi="宋体"/>
          <w:sz w:val="24"/>
        </w:rPr>
        <w:t>4.2</w:t>
      </w:r>
      <w:r>
        <w:rPr>
          <w:rFonts w:hint="eastAsia" w:ascii="宋体" w:hAnsi="宋体"/>
          <w:b/>
          <w:sz w:val="24"/>
        </w:rPr>
        <w:t>本次代理服务费由中标人支付。招标代理服务费的收取按照原国家计委（计价格[2002]1980号）《招标代理服务收费管理暂行办法》标准计算代理费。不足3000元按3000元收取。此费用已含在投标报价中，结算时不予另计。请投标人充分考虑在投标报价中。</w:t>
      </w:r>
    </w:p>
    <w:p w14:paraId="5468C5B1">
      <w:pPr>
        <w:autoSpaceDE w:val="0"/>
        <w:autoSpaceDN w:val="0"/>
        <w:adjustRightInd w:val="0"/>
        <w:snapToGrid w:val="0"/>
        <w:spacing w:line="440" w:lineRule="exact"/>
        <w:ind w:firstLine="482" w:firstLineChars="200"/>
        <w:rPr>
          <w:rFonts w:ascii="宋体" w:hAnsi="宋体"/>
          <w:b/>
          <w:sz w:val="24"/>
          <w:lang w:val="zh-CN"/>
        </w:rPr>
      </w:pPr>
      <w:r>
        <w:rPr>
          <w:rFonts w:hint="eastAsia" w:ascii="宋体" w:hAnsi="宋体"/>
          <w:b/>
          <w:sz w:val="24"/>
          <w:lang w:val="zh-CN"/>
        </w:rPr>
        <w:t>二、响应文件编制</w:t>
      </w:r>
    </w:p>
    <w:p w14:paraId="5274F722">
      <w:pPr>
        <w:autoSpaceDE w:val="0"/>
        <w:autoSpaceDN w:val="0"/>
        <w:adjustRightInd w:val="0"/>
        <w:snapToGrid w:val="0"/>
        <w:spacing w:line="440" w:lineRule="exact"/>
        <w:ind w:firstLine="480" w:firstLineChars="200"/>
        <w:rPr>
          <w:rFonts w:ascii="宋体" w:hAnsi="宋体"/>
          <w:b/>
          <w:bCs/>
          <w:sz w:val="24"/>
          <w:lang w:val="zh-CN"/>
        </w:rPr>
      </w:pPr>
      <w:r>
        <w:rPr>
          <w:rFonts w:hint="eastAsia" w:ascii="宋体" w:hAnsi="宋体"/>
          <w:bCs/>
          <w:sz w:val="24"/>
          <w:lang w:val="zh-CN"/>
        </w:rPr>
        <w:t>5、</w:t>
      </w:r>
      <w:r>
        <w:rPr>
          <w:rFonts w:hint="eastAsia" w:ascii="宋体" w:hAnsi="宋体"/>
          <w:sz w:val="24"/>
          <w:lang w:val="zh-CN"/>
        </w:rPr>
        <w:t>供应商应当按照磋商文件的要求编制响应文件，并对其提交的响应文件真实性、合法性承担法律责任。</w:t>
      </w:r>
    </w:p>
    <w:p w14:paraId="6C39B967">
      <w:pPr>
        <w:autoSpaceDE w:val="0"/>
        <w:autoSpaceDN w:val="0"/>
        <w:adjustRightInd w:val="0"/>
        <w:snapToGrid w:val="0"/>
        <w:spacing w:line="440" w:lineRule="exact"/>
        <w:ind w:firstLine="482" w:firstLineChars="200"/>
        <w:rPr>
          <w:rFonts w:ascii="宋体" w:hAnsi="宋体"/>
          <w:b/>
          <w:bCs/>
          <w:sz w:val="24"/>
          <w:lang w:val="zh-CN"/>
        </w:rPr>
      </w:pPr>
      <w:r>
        <w:rPr>
          <w:rFonts w:hint="eastAsia" w:ascii="宋体" w:hAnsi="宋体"/>
          <w:b/>
          <w:bCs/>
          <w:sz w:val="24"/>
          <w:lang w:val="zh-CN"/>
        </w:rPr>
        <w:t>6、响应文件的语言、计量单位、货币和编制</w:t>
      </w:r>
    </w:p>
    <w:p w14:paraId="7D8A8D64">
      <w:pPr>
        <w:autoSpaceDE w:val="0"/>
        <w:autoSpaceDN w:val="0"/>
        <w:adjustRightInd w:val="0"/>
        <w:snapToGrid w:val="0"/>
        <w:spacing w:line="440" w:lineRule="exact"/>
        <w:ind w:firstLine="480" w:firstLineChars="200"/>
        <w:rPr>
          <w:rFonts w:ascii="宋体" w:hAnsi="宋体"/>
          <w:sz w:val="24"/>
          <w:lang w:val="zh-CN"/>
        </w:rPr>
      </w:pPr>
      <w:r>
        <w:rPr>
          <w:rFonts w:hint="eastAsia" w:ascii="宋体" w:hAnsi="宋体"/>
          <w:sz w:val="24"/>
          <w:lang w:val="zh-CN"/>
        </w:rPr>
        <w:t>6</w:t>
      </w:r>
      <w:r>
        <w:rPr>
          <w:rFonts w:ascii="宋体" w:hAnsi="宋体"/>
          <w:sz w:val="24"/>
          <w:lang w:val="zh-CN"/>
        </w:rPr>
        <w:t>.1</w:t>
      </w:r>
      <w:r>
        <w:rPr>
          <w:rFonts w:hint="eastAsia" w:ascii="宋体" w:hAnsi="宋体"/>
          <w:sz w:val="24"/>
          <w:lang w:val="zh-CN"/>
        </w:rPr>
        <w:t xml:space="preserve"> 提交的响应文件、技术文件和资料，包括图纸中的说明，以及供应商就有关磋商的所有来往函电均应使用中文。响应文件中若有英文或其他语言文字的资料，应提供相应的中文翻译资料。对不同文本响应文件的解释发生异议的，以中文文本为准。</w:t>
      </w:r>
    </w:p>
    <w:p w14:paraId="475F2199">
      <w:pPr>
        <w:autoSpaceDE w:val="0"/>
        <w:autoSpaceDN w:val="0"/>
        <w:adjustRightInd w:val="0"/>
        <w:snapToGrid w:val="0"/>
        <w:spacing w:line="440" w:lineRule="exact"/>
        <w:ind w:firstLine="480" w:firstLineChars="200"/>
        <w:rPr>
          <w:rFonts w:ascii="宋体" w:hAnsi="宋体"/>
          <w:sz w:val="24"/>
          <w:lang w:val="zh-CN"/>
        </w:rPr>
      </w:pPr>
      <w:r>
        <w:rPr>
          <w:rFonts w:hint="eastAsia" w:ascii="宋体" w:hAnsi="宋体"/>
          <w:sz w:val="24"/>
          <w:lang w:val="zh-CN"/>
        </w:rPr>
        <w:t>6</w:t>
      </w:r>
      <w:r>
        <w:rPr>
          <w:rFonts w:ascii="宋体" w:hAnsi="宋体"/>
          <w:sz w:val="24"/>
          <w:lang w:val="zh-CN"/>
        </w:rPr>
        <w:t>.2</w:t>
      </w:r>
      <w:r>
        <w:rPr>
          <w:rFonts w:hint="eastAsia" w:ascii="宋体" w:hAnsi="宋体"/>
          <w:sz w:val="24"/>
          <w:lang w:val="zh-CN"/>
        </w:rPr>
        <w:t xml:space="preserve"> 供应商所使用的计量单位应为国家法定计量单位。</w:t>
      </w:r>
    </w:p>
    <w:p w14:paraId="2798D68E">
      <w:pPr>
        <w:autoSpaceDE w:val="0"/>
        <w:autoSpaceDN w:val="0"/>
        <w:adjustRightInd w:val="0"/>
        <w:snapToGrid w:val="0"/>
        <w:spacing w:line="440" w:lineRule="exact"/>
        <w:ind w:firstLine="480" w:firstLineChars="200"/>
        <w:rPr>
          <w:rFonts w:ascii="宋体" w:hAnsi="宋体"/>
          <w:sz w:val="24"/>
          <w:lang w:val="zh-CN"/>
        </w:rPr>
      </w:pPr>
      <w:r>
        <w:rPr>
          <w:rFonts w:hint="eastAsia" w:ascii="宋体" w:hAnsi="宋体"/>
          <w:sz w:val="24"/>
          <w:lang w:val="zh-CN"/>
        </w:rPr>
        <w:t>6</w:t>
      </w:r>
      <w:r>
        <w:rPr>
          <w:rFonts w:ascii="宋体" w:hAnsi="宋体"/>
          <w:sz w:val="24"/>
          <w:lang w:val="zh-CN"/>
        </w:rPr>
        <w:t>.3</w:t>
      </w:r>
      <w:r>
        <w:rPr>
          <w:rFonts w:hint="eastAsia" w:ascii="宋体" w:hAnsi="宋体"/>
          <w:sz w:val="24"/>
          <w:lang w:val="zh-CN"/>
        </w:rPr>
        <w:t xml:space="preserve"> 供应商应用人民币报价。</w:t>
      </w:r>
    </w:p>
    <w:p w14:paraId="2D6BD59C">
      <w:pPr>
        <w:autoSpaceDE w:val="0"/>
        <w:autoSpaceDN w:val="0"/>
        <w:adjustRightInd w:val="0"/>
        <w:snapToGrid w:val="0"/>
        <w:spacing w:line="440" w:lineRule="exact"/>
        <w:ind w:firstLine="480" w:firstLineChars="200"/>
        <w:rPr>
          <w:rFonts w:ascii="宋体" w:hAnsi="宋体"/>
          <w:sz w:val="24"/>
          <w:lang w:val="zh-CN"/>
        </w:rPr>
      </w:pPr>
      <w:r>
        <w:rPr>
          <w:rFonts w:hint="eastAsia" w:ascii="宋体" w:hAnsi="宋体"/>
          <w:sz w:val="24"/>
          <w:lang w:val="zh-CN"/>
        </w:rPr>
        <w:t>6</w:t>
      </w:r>
      <w:r>
        <w:rPr>
          <w:rFonts w:ascii="宋体" w:hAnsi="宋体"/>
          <w:sz w:val="24"/>
          <w:lang w:val="zh-CN"/>
        </w:rPr>
        <w:t>.4</w:t>
      </w:r>
      <w:r>
        <w:rPr>
          <w:rFonts w:hint="eastAsia" w:ascii="宋体" w:hAnsi="宋体"/>
          <w:sz w:val="24"/>
          <w:lang w:val="zh-CN"/>
        </w:rPr>
        <w:t xml:space="preserve"> 响应文件应字迹清楚、内容齐全、不得涂改。如有修改，修改处须有供应商公章或法定代表人或其授权磋商代表签字。</w:t>
      </w:r>
    </w:p>
    <w:p w14:paraId="1CEE9B37">
      <w:pPr>
        <w:autoSpaceDE w:val="0"/>
        <w:autoSpaceDN w:val="0"/>
        <w:adjustRightInd w:val="0"/>
        <w:snapToGrid w:val="0"/>
        <w:spacing w:line="440" w:lineRule="exact"/>
        <w:ind w:firstLine="480" w:firstLineChars="200"/>
        <w:rPr>
          <w:rFonts w:ascii="宋体" w:hAnsi="宋体"/>
          <w:sz w:val="24"/>
          <w:lang w:val="zh-CN"/>
        </w:rPr>
      </w:pPr>
      <w:r>
        <w:rPr>
          <w:rFonts w:hint="eastAsia" w:ascii="宋体" w:hAnsi="宋体"/>
          <w:sz w:val="24"/>
          <w:lang w:val="zh-CN"/>
        </w:rPr>
        <w:t>6</w:t>
      </w:r>
      <w:r>
        <w:rPr>
          <w:rFonts w:ascii="宋体" w:hAnsi="宋体"/>
          <w:sz w:val="24"/>
          <w:lang w:val="zh-CN"/>
        </w:rPr>
        <w:t>.5</w:t>
      </w:r>
      <w:r>
        <w:rPr>
          <w:rFonts w:hint="eastAsia" w:ascii="宋体" w:hAnsi="宋体"/>
          <w:sz w:val="24"/>
          <w:lang w:val="zh-CN"/>
        </w:rPr>
        <w:t xml:space="preserve"> 响应文件应按照磋商文件规定的顺序，统一用</w:t>
      </w:r>
      <w:r>
        <w:rPr>
          <w:rFonts w:ascii="宋体" w:hAnsi="宋体"/>
          <w:sz w:val="24"/>
          <w:lang w:val="zh-CN"/>
        </w:rPr>
        <w:t>A4</w:t>
      </w:r>
      <w:r>
        <w:rPr>
          <w:rFonts w:hint="eastAsia" w:ascii="宋体" w:hAnsi="宋体"/>
          <w:sz w:val="24"/>
          <w:lang w:val="zh-CN"/>
        </w:rPr>
        <w:t>规格幅面打印、装订成册并编制目录，由于编排混乱导致响应文件被误读或查找不到，责任由供应商承担。</w:t>
      </w:r>
    </w:p>
    <w:p w14:paraId="08C542C8">
      <w:pPr>
        <w:autoSpaceDE w:val="0"/>
        <w:autoSpaceDN w:val="0"/>
        <w:adjustRightInd w:val="0"/>
        <w:snapToGrid w:val="0"/>
        <w:spacing w:line="440" w:lineRule="exact"/>
        <w:ind w:firstLine="480" w:firstLineChars="200"/>
        <w:rPr>
          <w:rFonts w:ascii="宋体" w:hAnsi="宋体"/>
          <w:sz w:val="24"/>
          <w:lang w:val="zh-CN"/>
        </w:rPr>
      </w:pPr>
      <w:r>
        <w:rPr>
          <w:rFonts w:hint="eastAsia" w:ascii="宋体" w:hAnsi="宋体"/>
          <w:sz w:val="24"/>
          <w:lang w:val="zh-CN"/>
        </w:rPr>
        <w:t>6</w:t>
      </w:r>
      <w:r>
        <w:rPr>
          <w:rFonts w:ascii="宋体" w:hAnsi="宋体"/>
          <w:sz w:val="24"/>
          <w:lang w:val="zh-CN"/>
        </w:rPr>
        <w:t>.6</w:t>
      </w:r>
      <w:r>
        <w:rPr>
          <w:rFonts w:hint="eastAsia" w:ascii="宋体" w:hAnsi="宋体"/>
          <w:sz w:val="24"/>
          <w:lang w:val="zh-CN"/>
        </w:rPr>
        <w:t xml:space="preserve"> 供应商应在响应文件中写清相应的项目编号、项目名称、供应商名称、地址、电话、传真等。</w:t>
      </w:r>
    </w:p>
    <w:p w14:paraId="129FB62B">
      <w:pPr>
        <w:autoSpaceDE w:val="0"/>
        <w:autoSpaceDN w:val="0"/>
        <w:adjustRightInd w:val="0"/>
        <w:snapToGrid w:val="0"/>
        <w:spacing w:line="440" w:lineRule="exact"/>
        <w:ind w:firstLine="482" w:firstLineChars="200"/>
        <w:rPr>
          <w:rFonts w:ascii="宋体" w:hAnsi="宋体"/>
          <w:b/>
          <w:bCs/>
          <w:sz w:val="24"/>
          <w:lang w:val="zh-CN"/>
        </w:rPr>
      </w:pPr>
      <w:r>
        <w:rPr>
          <w:rFonts w:hint="eastAsia" w:ascii="宋体" w:hAnsi="宋体"/>
          <w:b/>
          <w:bCs/>
          <w:sz w:val="24"/>
          <w:lang w:val="zh-CN"/>
        </w:rPr>
        <w:t>7、响应文件的组成</w:t>
      </w:r>
    </w:p>
    <w:p w14:paraId="141C5C5A">
      <w:pPr>
        <w:autoSpaceDE w:val="0"/>
        <w:autoSpaceDN w:val="0"/>
        <w:adjustRightInd w:val="0"/>
        <w:snapToGrid w:val="0"/>
        <w:spacing w:line="440" w:lineRule="exact"/>
        <w:ind w:firstLine="480" w:firstLineChars="200"/>
        <w:rPr>
          <w:rFonts w:ascii="宋体" w:hAnsi="宋体"/>
          <w:sz w:val="24"/>
          <w:lang w:val="zh-CN"/>
        </w:rPr>
      </w:pPr>
      <w:r>
        <w:rPr>
          <w:rFonts w:hint="eastAsia" w:ascii="宋体" w:hAnsi="宋体"/>
          <w:sz w:val="24"/>
          <w:lang w:val="zh-CN"/>
        </w:rPr>
        <w:t>7</w:t>
      </w:r>
      <w:r>
        <w:rPr>
          <w:rFonts w:ascii="宋体" w:hAnsi="宋体"/>
          <w:sz w:val="24"/>
          <w:lang w:val="zh-CN"/>
        </w:rPr>
        <w:t>.1</w:t>
      </w:r>
      <w:r>
        <w:rPr>
          <w:rFonts w:hint="eastAsia" w:ascii="宋体" w:hAnsi="宋体"/>
          <w:sz w:val="24"/>
          <w:lang w:val="zh-CN"/>
        </w:rPr>
        <w:t xml:space="preserve"> </w:t>
      </w:r>
      <w:r>
        <w:rPr>
          <w:rFonts w:hint="eastAsia" w:ascii="宋体" w:hAnsi="宋体"/>
          <w:sz w:val="24"/>
        </w:rPr>
        <w:t>供应商应当根据磋商文件要求编制响应文件，并根据自己的商务能力、技术水平对磋商文件提出的要求和条件逐条标明是否响应。</w:t>
      </w:r>
      <w:r>
        <w:rPr>
          <w:rFonts w:hint="eastAsia" w:ascii="宋体" w:hAnsi="宋体"/>
          <w:sz w:val="24"/>
          <w:lang w:val="zh-CN"/>
        </w:rPr>
        <w:t>响应文件由商务部分、技术部分、价格部分，以及其他部分组成。</w:t>
      </w:r>
    </w:p>
    <w:p w14:paraId="1F0F9C2C">
      <w:pPr>
        <w:autoSpaceDE w:val="0"/>
        <w:autoSpaceDN w:val="0"/>
        <w:adjustRightInd w:val="0"/>
        <w:snapToGrid w:val="0"/>
        <w:spacing w:line="440" w:lineRule="exact"/>
        <w:ind w:firstLine="480" w:firstLineChars="200"/>
        <w:rPr>
          <w:rFonts w:ascii="宋体" w:hAnsi="宋体"/>
          <w:sz w:val="24"/>
          <w:lang w:val="zh-CN"/>
        </w:rPr>
      </w:pPr>
      <w:r>
        <w:rPr>
          <w:rFonts w:hint="eastAsia" w:ascii="宋体" w:hAnsi="宋体"/>
          <w:bCs/>
          <w:sz w:val="24"/>
          <w:lang w:val="zh-CN"/>
        </w:rPr>
        <w:t xml:space="preserve">7.2 </w:t>
      </w:r>
      <w:r>
        <w:rPr>
          <w:rFonts w:hint="eastAsia" w:ascii="宋体" w:hAnsi="宋体"/>
          <w:b/>
          <w:bCs/>
          <w:sz w:val="24"/>
          <w:lang w:val="zh-CN"/>
        </w:rPr>
        <w:t>响应文件的商务部分。</w:t>
      </w:r>
      <w:r>
        <w:rPr>
          <w:rFonts w:hint="eastAsia" w:ascii="宋体" w:hAnsi="宋体"/>
          <w:sz w:val="24"/>
          <w:lang w:val="zh-CN"/>
        </w:rPr>
        <w:t>商务部分是证明供应商有资格参加磋商和成交后有能力履行合同的文件，</w:t>
      </w:r>
      <w:r>
        <w:rPr>
          <w:rFonts w:hint="eastAsia" w:ascii="宋体" w:hAnsi="宋体"/>
          <w:sz w:val="24"/>
        </w:rPr>
        <w:t>这些文件应能满足竞争性磋商采购文件的要求</w:t>
      </w:r>
      <w:r>
        <w:rPr>
          <w:rFonts w:hint="eastAsia" w:ascii="宋体" w:hAnsi="宋体"/>
          <w:sz w:val="24"/>
          <w:lang w:val="zh-CN"/>
        </w:rPr>
        <w:t>，包括但不限于下列文件，其中加</w:t>
      </w:r>
      <w:r>
        <w:rPr>
          <w:rFonts w:hint="eastAsia" w:ascii="宋体" w:hAnsi="宋体"/>
          <w:b/>
          <w:sz w:val="24"/>
        </w:rPr>
        <w:t>*</w:t>
      </w:r>
      <w:r>
        <w:rPr>
          <w:rFonts w:hint="eastAsia" w:ascii="宋体" w:hAnsi="宋体"/>
          <w:sz w:val="24"/>
          <w:lang w:val="zh-CN"/>
        </w:rPr>
        <w:t>项目不得有缺失或无效：</w:t>
      </w:r>
    </w:p>
    <w:p w14:paraId="34E715A8">
      <w:pPr>
        <w:autoSpaceDE w:val="0"/>
        <w:autoSpaceDN w:val="0"/>
        <w:adjustRightInd w:val="0"/>
        <w:snapToGrid w:val="0"/>
        <w:spacing w:line="440" w:lineRule="exact"/>
        <w:ind w:firstLine="480" w:firstLineChars="200"/>
        <w:jc w:val="left"/>
        <w:rPr>
          <w:rFonts w:ascii="宋体" w:hAnsi="宋体"/>
          <w:sz w:val="24"/>
          <w:lang w:val="zh-CN"/>
        </w:rPr>
      </w:pPr>
      <w:r>
        <w:rPr>
          <w:rFonts w:hint="eastAsia" w:ascii="宋体" w:hAnsi="宋体"/>
          <w:sz w:val="24"/>
          <w:lang w:val="zh-CN"/>
        </w:rPr>
        <w:t>（</w:t>
      </w:r>
      <w:r>
        <w:rPr>
          <w:rFonts w:ascii="宋体" w:hAnsi="宋体"/>
          <w:sz w:val="24"/>
          <w:lang w:val="zh-CN"/>
        </w:rPr>
        <w:t>1</w:t>
      </w:r>
      <w:r>
        <w:rPr>
          <w:rFonts w:hint="eastAsia" w:ascii="宋体" w:hAnsi="宋体"/>
          <w:sz w:val="24"/>
          <w:lang w:val="zh-CN"/>
        </w:rPr>
        <w:t>）</w:t>
      </w:r>
      <w:r>
        <w:rPr>
          <w:rFonts w:hint="eastAsia" w:ascii="宋体" w:hAnsi="宋体"/>
          <w:b/>
          <w:sz w:val="24"/>
        </w:rPr>
        <w:t>*</w:t>
      </w:r>
      <w:r>
        <w:rPr>
          <w:rFonts w:hint="eastAsia" w:ascii="宋体" w:hAnsi="宋体"/>
          <w:sz w:val="24"/>
          <w:lang w:val="zh-CN"/>
        </w:rPr>
        <w:t>磋商申请及声明；</w:t>
      </w:r>
    </w:p>
    <w:p w14:paraId="2036A76C">
      <w:pPr>
        <w:widowControl/>
        <w:adjustRightInd w:val="0"/>
        <w:snapToGrid w:val="0"/>
        <w:spacing w:line="440" w:lineRule="exact"/>
        <w:ind w:firstLine="480" w:firstLineChars="200"/>
        <w:jc w:val="left"/>
        <w:rPr>
          <w:rFonts w:ascii="宋体" w:hAnsi="宋体" w:cs="宋体"/>
          <w:kern w:val="0"/>
          <w:sz w:val="24"/>
          <w:lang w:val="zh-CN"/>
        </w:rPr>
      </w:pPr>
      <w:r>
        <w:rPr>
          <w:rFonts w:hint="eastAsia" w:ascii="宋体" w:hAnsi="宋体" w:cs="宋体"/>
          <w:kern w:val="0"/>
          <w:sz w:val="24"/>
          <w:lang w:val="zh-CN"/>
        </w:rPr>
        <w:t>（2）</w:t>
      </w:r>
      <w:r>
        <w:rPr>
          <w:rFonts w:hint="eastAsia" w:ascii="宋体" w:hAnsi="宋体"/>
          <w:b/>
          <w:sz w:val="24"/>
        </w:rPr>
        <w:t>*</w:t>
      </w:r>
      <w:r>
        <w:rPr>
          <w:rFonts w:hint="eastAsia" w:ascii="宋体" w:hAnsi="宋体" w:cs="宋体"/>
          <w:kern w:val="0"/>
          <w:sz w:val="24"/>
          <w:lang w:val="zh-CN"/>
        </w:rPr>
        <w:t xml:space="preserve">法定代表人授权委托书及委托代理人的身份证复印件； </w:t>
      </w:r>
    </w:p>
    <w:p w14:paraId="6BC1A875">
      <w:pPr>
        <w:widowControl/>
        <w:adjustRightInd w:val="0"/>
        <w:snapToGrid w:val="0"/>
        <w:spacing w:line="440" w:lineRule="exact"/>
        <w:ind w:firstLine="480" w:firstLineChars="200"/>
        <w:jc w:val="left"/>
        <w:rPr>
          <w:rFonts w:ascii="宋体" w:hAnsi="宋体" w:cs="宋体"/>
          <w:kern w:val="0"/>
          <w:sz w:val="24"/>
          <w:lang w:val="zh-CN"/>
        </w:rPr>
      </w:pPr>
      <w:r>
        <w:rPr>
          <w:rFonts w:hint="eastAsia" w:ascii="宋体" w:hAnsi="宋体" w:cs="宋体"/>
          <w:kern w:val="0"/>
          <w:sz w:val="24"/>
          <w:lang w:val="zh-CN"/>
        </w:rPr>
        <w:t>（3）</w:t>
      </w:r>
      <w:bookmarkStart w:id="8" w:name="OLE_LINK6"/>
      <w:r>
        <w:rPr>
          <w:rFonts w:hint="eastAsia" w:ascii="宋体" w:hAnsi="宋体" w:cs="宋体"/>
          <w:b/>
          <w:kern w:val="0"/>
          <w:sz w:val="24"/>
        </w:rPr>
        <w:t>*</w:t>
      </w:r>
      <w:bookmarkEnd w:id="8"/>
      <w:r>
        <w:rPr>
          <w:rFonts w:hint="eastAsia" w:ascii="宋体" w:hAnsi="宋体" w:cs="宋体"/>
          <w:kern w:val="0"/>
          <w:sz w:val="24"/>
        </w:rPr>
        <w:t>第一章竞争性磋商邀请中2.1款</w:t>
      </w:r>
      <w:r>
        <w:rPr>
          <w:rFonts w:hint="eastAsia" w:ascii="宋体" w:hAnsi="宋体"/>
          <w:sz w:val="24"/>
          <w:lang w:val="zh-CN"/>
        </w:rPr>
        <w:t>规定的资格条件证明文件</w:t>
      </w:r>
      <w:r>
        <w:rPr>
          <w:rFonts w:hint="eastAsia" w:ascii="宋体" w:hAnsi="宋体" w:cs="宋体"/>
          <w:kern w:val="0"/>
          <w:sz w:val="24"/>
          <w:lang w:val="zh-CN"/>
        </w:rPr>
        <w:t>；</w:t>
      </w:r>
    </w:p>
    <w:p w14:paraId="7F68829E">
      <w:pPr>
        <w:widowControl/>
        <w:adjustRightInd w:val="0"/>
        <w:snapToGrid w:val="0"/>
        <w:spacing w:line="440" w:lineRule="exact"/>
        <w:ind w:firstLine="480" w:firstLineChars="200"/>
        <w:jc w:val="left"/>
        <w:rPr>
          <w:rFonts w:ascii="宋体" w:hAnsi="宋体" w:cs="宋体"/>
          <w:kern w:val="0"/>
          <w:sz w:val="24"/>
          <w:lang w:val="zh-CN"/>
        </w:rPr>
      </w:pPr>
      <w:r>
        <w:rPr>
          <w:rFonts w:hint="eastAsia" w:ascii="宋体" w:hAnsi="宋体" w:cs="宋体"/>
          <w:kern w:val="0"/>
          <w:sz w:val="24"/>
        </w:rPr>
        <w:t>（4）第一章竞争性磋商邀请中2.3款</w:t>
      </w:r>
      <w:r>
        <w:rPr>
          <w:rFonts w:ascii="宋体" w:hAnsi="宋体" w:cs="宋体"/>
          <w:kern w:val="0"/>
          <w:sz w:val="24"/>
        </w:rPr>
        <w:t>本项目的特定资格要求</w:t>
      </w:r>
      <w:r>
        <w:rPr>
          <w:rFonts w:hint="eastAsia" w:ascii="宋体" w:hAnsi="宋体" w:cs="宋体"/>
          <w:kern w:val="0"/>
          <w:sz w:val="24"/>
        </w:rPr>
        <w:t>证明文件；</w:t>
      </w:r>
    </w:p>
    <w:p w14:paraId="6767D9D0">
      <w:pPr>
        <w:widowControl/>
        <w:adjustRightInd w:val="0"/>
        <w:snapToGrid w:val="0"/>
        <w:spacing w:line="440" w:lineRule="exact"/>
        <w:ind w:firstLine="480" w:firstLineChars="200"/>
        <w:rPr>
          <w:rFonts w:ascii="宋体" w:hAnsi="宋体" w:cs="宋体"/>
          <w:kern w:val="0"/>
          <w:sz w:val="24"/>
          <w:lang w:val="zh-CN"/>
        </w:rPr>
      </w:pPr>
      <w:r>
        <w:rPr>
          <w:rFonts w:hint="eastAsia" w:ascii="宋体" w:hAnsi="宋体" w:cs="宋体"/>
          <w:kern w:val="0"/>
          <w:sz w:val="24"/>
          <w:lang w:val="zh-CN"/>
        </w:rPr>
        <w:t>（5）</w:t>
      </w:r>
      <w:r>
        <w:rPr>
          <w:rFonts w:hint="eastAsia" w:ascii="宋体" w:hAnsi="宋体" w:cs="宋体"/>
          <w:b/>
          <w:kern w:val="0"/>
          <w:sz w:val="24"/>
        </w:rPr>
        <w:t>*</w:t>
      </w:r>
      <w:r>
        <w:rPr>
          <w:rFonts w:hint="eastAsia" w:ascii="宋体" w:hAnsi="宋体"/>
          <w:b/>
          <w:bCs/>
          <w:kern w:val="0"/>
          <w:sz w:val="24"/>
        </w:rPr>
        <w:t>《南京市政府采购供应商信用记录表暨信用承诺书》</w:t>
      </w:r>
      <w:r>
        <w:rPr>
          <w:rFonts w:hint="eastAsia" w:ascii="宋体" w:hAnsi="宋体" w:cs="宋体"/>
          <w:kern w:val="0"/>
          <w:sz w:val="24"/>
          <w:lang w:val="zh-CN"/>
        </w:rPr>
        <w:t>；</w:t>
      </w:r>
    </w:p>
    <w:p w14:paraId="161BE87E">
      <w:pPr>
        <w:widowControl/>
        <w:adjustRightInd w:val="0"/>
        <w:snapToGrid w:val="0"/>
        <w:spacing w:line="440" w:lineRule="exact"/>
        <w:ind w:firstLine="480" w:firstLineChars="200"/>
        <w:rPr>
          <w:rFonts w:ascii="宋体" w:hAnsi="宋体" w:cs="宋体"/>
          <w:kern w:val="0"/>
          <w:sz w:val="24"/>
          <w:lang w:val="zh-CN"/>
        </w:rPr>
      </w:pPr>
      <w:r>
        <w:rPr>
          <w:rFonts w:hint="eastAsia" w:ascii="宋体" w:hAnsi="宋体" w:cs="宋体"/>
          <w:kern w:val="0"/>
          <w:sz w:val="24"/>
          <w:lang w:val="zh-CN"/>
        </w:rPr>
        <w:t>（6）</w:t>
      </w:r>
      <w:r>
        <w:rPr>
          <w:rFonts w:hint="eastAsia" w:ascii="宋体" w:hAnsi="宋体" w:cs="宋体"/>
          <w:b/>
          <w:kern w:val="0"/>
          <w:sz w:val="24"/>
        </w:rPr>
        <w:t>*</w:t>
      </w:r>
      <w:r>
        <w:rPr>
          <w:rFonts w:hint="eastAsia" w:ascii="宋体" w:hAnsi="宋体" w:cs="宋体"/>
          <w:kern w:val="0"/>
          <w:sz w:val="24"/>
          <w:lang w:val="zh-CN"/>
        </w:rPr>
        <w:t>报价表</w:t>
      </w:r>
    </w:p>
    <w:p w14:paraId="47B2DAC7">
      <w:pPr>
        <w:widowControl/>
        <w:adjustRightInd w:val="0"/>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（7）分项报价表</w:t>
      </w:r>
    </w:p>
    <w:p w14:paraId="337FD631">
      <w:pPr>
        <w:widowControl/>
        <w:adjustRightInd w:val="0"/>
        <w:snapToGrid w:val="0"/>
        <w:spacing w:line="440" w:lineRule="exact"/>
        <w:ind w:firstLine="480" w:firstLineChars="200"/>
        <w:rPr>
          <w:rFonts w:ascii="宋体" w:hAnsi="宋体" w:cs="宋体"/>
          <w:kern w:val="0"/>
          <w:sz w:val="24"/>
          <w:lang w:val="zh-CN"/>
        </w:rPr>
      </w:pPr>
      <w:r>
        <w:rPr>
          <w:rFonts w:hint="eastAsia" w:ascii="宋体" w:hAnsi="宋体" w:cs="宋体"/>
          <w:kern w:val="0"/>
          <w:sz w:val="24"/>
          <w:lang w:val="zh-CN"/>
        </w:rPr>
        <w:t>（8）</w:t>
      </w:r>
      <w:r>
        <w:rPr>
          <w:rFonts w:hint="eastAsia" w:ascii="宋体" w:hAnsi="宋体" w:cs="宋体"/>
          <w:b/>
          <w:kern w:val="0"/>
          <w:sz w:val="24"/>
        </w:rPr>
        <w:t>*</w:t>
      </w:r>
      <w:r>
        <w:rPr>
          <w:rFonts w:hint="eastAsia" w:ascii="宋体" w:hAnsi="宋体" w:cs="宋体"/>
          <w:kern w:val="0"/>
          <w:sz w:val="24"/>
          <w:lang w:val="zh-CN"/>
        </w:rPr>
        <w:t>商务条款偏离表</w:t>
      </w:r>
    </w:p>
    <w:p w14:paraId="4A48DDBB">
      <w:pPr>
        <w:widowControl/>
        <w:adjustRightInd w:val="0"/>
        <w:snapToGrid w:val="0"/>
        <w:spacing w:line="440" w:lineRule="exact"/>
        <w:ind w:firstLine="480" w:firstLineChars="200"/>
        <w:rPr>
          <w:rFonts w:ascii="宋体" w:hAnsi="宋体" w:cs="宋体"/>
          <w:kern w:val="0"/>
          <w:sz w:val="24"/>
          <w:lang w:val="zh-CN"/>
        </w:rPr>
      </w:pPr>
      <w:r>
        <w:rPr>
          <w:rFonts w:hint="eastAsia" w:ascii="宋体" w:hAnsi="宋体" w:cs="宋体"/>
          <w:kern w:val="0"/>
          <w:sz w:val="24"/>
          <w:lang w:val="zh-CN"/>
        </w:rPr>
        <w:t>（9）合同草案条款</w:t>
      </w:r>
    </w:p>
    <w:p w14:paraId="686F3728">
      <w:pPr>
        <w:widowControl/>
        <w:adjustRightInd w:val="0"/>
        <w:snapToGrid w:val="0"/>
        <w:spacing w:line="440" w:lineRule="exact"/>
        <w:ind w:firstLine="480" w:firstLineChars="200"/>
        <w:rPr>
          <w:rFonts w:ascii="宋体" w:hAnsi="宋体"/>
          <w:color w:val="000000"/>
          <w:sz w:val="24"/>
        </w:rPr>
      </w:pPr>
      <w:r>
        <w:rPr>
          <w:rFonts w:hint="eastAsia" w:ascii="宋体" w:hAnsi="宋体"/>
          <w:color w:val="000000"/>
          <w:sz w:val="24"/>
        </w:rPr>
        <w:t>（10）供应商认为需要</w:t>
      </w:r>
      <w:r>
        <w:rPr>
          <w:rFonts w:hint="eastAsia" w:ascii="宋体" w:hAnsi="宋体"/>
          <w:color w:val="000000"/>
          <w:kern w:val="0"/>
          <w:sz w:val="24"/>
          <w:lang w:val="zh-CN"/>
        </w:rPr>
        <w:t>提供的其他资格证明文件和商务资料。</w:t>
      </w:r>
    </w:p>
    <w:p w14:paraId="0DA3ECC6">
      <w:pPr>
        <w:autoSpaceDE w:val="0"/>
        <w:autoSpaceDN w:val="0"/>
        <w:adjustRightInd w:val="0"/>
        <w:snapToGrid w:val="0"/>
        <w:spacing w:line="440" w:lineRule="exact"/>
        <w:ind w:firstLine="480" w:firstLineChars="200"/>
        <w:rPr>
          <w:rFonts w:ascii="宋体" w:hAnsi="宋体"/>
          <w:sz w:val="24"/>
          <w:lang w:val="zh-CN"/>
        </w:rPr>
      </w:pPr>
      <w:r>
        <w:rPr>
          <w:rFonts w:hint="eastAsia" w:ascii="宋体" w:hAnsi="宋体"/>
          <w:bCs/>
          <w:sz w:val="24"/>
          <w:lang w:val="zh-CN"/>
        </w:rPr>
        <w:t xml:space="preserve">7.3 </w:t>
      </w:r>
      <w:r>
        <w:rPr>
          <w:rFonts w:hint="eastAsia" w:ascii="宋体" w:hAnsi="宋体"/>
          <w:b/>
          <w:bCs/>
          <w:sz w:val="24"/>
          <w:lang w:val="zh-CN"/>
        </w:rPr>
        <w:t>响应文件的技术部分。</w:t>
      </w:r>
      <w:r>
        <w:rPr>
          <w:rFonts w:hint="eastAsia" w:ascii="宋体" w:hAnsi="宋体"/>
          <w:sz w:val="24"/>
          <w:lang w:val="zh-CN"/>
        </w:rPr>
        <w:t>技术部分是证明</w:t>
      </w:r>
      <w:r>
        <w:rPr>
          <w:rFonts w:hint="eastAsia" w:ascii="宋体" w:hAnsi="宋体"/>
          <w:sz w:val="24"/>
        </w:rPr>
        <w:t>供应商提供的服务是合格的，并符合磋商文件要求的证明文件，以及</w:t>
      </w:r>
      <w:r>
        <w:rPr>
          <w:rFonts w:hint="eastAsia" w:ascii="宋体" w:hAnsi="宋体"/>
          <w:sz w:val="24"/>
          <w:lang w:val="zh-CN"/>
        </w:rPr>
        <w:t>对服务的详细说明，这些文件可以是文字资料、图纸和数据等。提供的服务如与磋商文件要求有不符之处，应说明其差别之所在。包括但不限于下列文件，其中加</w:t>
      </w:r>
      <w:r>
        <w:rPr>
          <w:rFonts w:hint="eastAsia" w:ascii="宋体" w:hAnsi="宋体"/>
          <w:sz w:val="24"/>
        </w:rPr>
        <w:t>“</w:t>
      </w:r>
      <w:r>
        <w:rPr>
          <w:rFonts w:hint="eastAsia" w:ascii="宋体" w:hAnsi="宋体"/>
          <w:b/>
          <w:sz w:val="24"/>
        </w:rPr>
        <w:t>*</w:t>
      </w:r>
      <w:r>
        <w:rPr>
          <w:rFonts w:hint="eastAsia" w:ascii="宋体" w:hAnsi="宋体"/>
          <w:sz w:val="24"/>
        </w:rPr>
        <w:t>”</w:t>
      </w:r>
      <w:r>
        <w:rPr>
          <w:rFonts w:hint="eastAsia" w:ascii="宋体" w:hAnsi="宋体"/>
          <w:sz w:val="24"/>
          <w:lang w:val="zh-CN"/>
        </w:rPr>
        <w:t>项目不得有缺失或无效：</w:t>
      </w:r>
    </w:p>
    <w:p w14:paraId="64BF2957">
      <w:pPr>
        <w:widowControl/>
        <w:adjustRightInd w:val="0"/>
        <w:spacing w:line="440" w:lineRule="exact"/>
        <w:ind w:firstLine="480" w:firstLineChars="200"/>
        <w:rPr>
          <w:rFonts w:ascii="宋体" w:hAnsi="宋体"/>
          <w:sz w:val="24"/>
          <w:lang w:val="zh-CN"/>
        </w:rPr>
      </w:pPr>
      <w:r>
        <w:rPr>
          <w:rFonts w:hint="eastAsia" w:ascii="宋体" w:hAnsi="宋体" w:cs="宋体"/>
          <w:kern w:val="0"/>
          <w:sz w:val="24"/>
          <w:lang w:val="zh-CN"/>
        </w:rPr>
        <w:t>（1）</w:t>
      </w:r>
      <w:r>
        <w:rPr>
          <w:rFonts w:hint="eastAsia" w:ascii="宋体" w:hAnsi="宋体"/>
          <w:sz w:val="24"/>
          <w:lang w:val="zh-CN"/>
        </w:rPr>
        <w:t>服务方案或内容的详细说明</w:t>
      </w:r>
      <w:r>
        <w:rPr>
          <w:rFonts w:hint="eastAsia" w:ascii="宋体" w:hAnsi="宋体" w:cs="宋体"/>
          <w:b/>
          <w:kern w:val="0"/>
          <w:sz w:val="24"/>
        </w:rPr>
        <w:t>；</w:t>
      </w:r>
      <w:r>
        <w:rPr>
          <w:rFonts w:hint="eastAsia" w:ascii="宋体" w:hAnsi="宋体"/>
          <w:sz w:val="24"/>
          <w:lang w:val="zh-CN"/>
        </w:rPr>
        <w:t xml:space="preserve"> </w:t>
      </w:r>
    </w:p>
    <w:p w14:paraId="14A1DE67">
      <w:pPr>
        <w:autoSpaceDE w:val="0"/>
        <w:autoSpaceDN w:val="0"/>
        <w:adjustRightInd w:val="0"/>
        <w:spacing w:line="440" w:lineRule="exact"/>
        <w:ind w:firstLine="480" w:firstLineChars="200"/>
        <w:rPr>
          <w:rFonts w:ascii="宋体" w:hAnsi="宋体"/>
          <w:sz w:val="24"/>
          <w:lang w:val="zh-CN"/>
        </w:rPr>
      </w:pPr>
      <w:r>
        <w:rPr>
          <w:rFonts w:hint="eastAsia" w:ascii="宋体" w:hAnsi="宋体"/>
          <w:sz w:val="24"/>
          <w:lang w:val="zh-CN"/>
        </w:rPr>
        <w:t xml:space="preserve">（2）项目集成（实施）方案； </w:t>
      </w:r>
    </w:p>
    <w:p w14:paraId="20DDC932">
      <w:pPr>
        <w:autoSpaceDE w:val="0"/>
        <w:autoSpaceDN w:val="0"/>
        <w:adjustRightInd w:val="0"/>
        <w:spacing w:line="440" w:lineRule="exact"/>
        <w:ind w:firstLine="480" w:firstLineChars="200"/>
        <w:rPr>
          <w:rFonts w:ascii="宋体" w:hAnsi="宋体"/>
          <w:sz w:val="24"/>
          <w:lang w:val="zh-CN"/>
        </w:rPr>
      </w:pPr>
      <w:r>
        <w:rPr>
          <w:rFonts w:hint="eastAsia" w:ascii="宋体" w:hAnsi="宋体"/>
          <w:sz w:val="24"/>
          <w:lang w:val="zh-CN"/>
        </w:rPr>
        <w:t>（3）</w:t>
      </w:r>
      <w:r>
        <w:rPr>
          <w:rFonts w:hint="eastAsia" w:ascii="宋体" w:hAnsi="宋体" w:cs="宋体"/>
          <w:b/>
          <w:kern w:val="0"/>
          <w:sz w:val="24"/>
        </w:rPr>
        <w:t>*</w:t>
      </w:r>
      <w:r>
        <w:rPr>
          <w:rFonts w:hint="eastAsia" w:ascii="宋体" w:hAnsi="宋体"/>
          <w:sz w:val="24"/>
          <w:lang w:val="zh-CN"/>
        </w:rPr>
        <w:t>技术条款偏离表</w:t>
      </w:r>
    </w:p>
    <w:p w14:paraId="777C4A58">
      <w:pPr>
        <w:autoSpaceDE w:val="0"/>
        <w:autoSpaceDN w:val="0"/>
        <w:adjustRightInd w:val="0"/>
        <w:spacing w:line="440" w:lineRule="exact"/>
        <w:ind w:firstLine="480" w:firstLineChars="200"/>
        <w:rPr>
          <w:rFonts w:ascii="宋体" w:hAnsi="宋体"/>
          <w:sz w:val="24"/>
        </w:rPr>
      </w:pPr>
      <w:r>
        <w:rPr>
          <w:rFonts w:hint="eastAsia" w:ascii="宋体" w:hAnsi="宋体"/>
          <w:sz w:val="24"/>
          <w:lang w:val="zh-CN"/>
        </w:rPr>
        <w:t>（4）</w:t>
      </w:r>
      <w:r>
        <w:rPr>
          <w:rFonts w:hint="eastAsia" w:ascii="宋体" w:hAnsi="宋体"/>
          <w:sz w:val="24"/>
        </w:rPr>
        <w:t>供应商认为需要</w:t>
      </w:r>
      <w:r>
        <w:rPr>
          <w:rFonts w:hint="eastAsia" w:ascii="宋体" w:hAnsi="宋体"/>
          <w:kern w:val="0"/>
          <w:sz w:val="24"/>
          <w:lang w:val="zh-CN"/>
        </w:rPr>
        <w:t>提供的其他技术资料。</w:t>
      </w:r>
    </w:p>
    <w:p w14:paraId="763D013C">
      <w:pPr>
        <w:autoSpaceDE w:val="0"/>
        <w:autoSpaceDN w:val="0"/>
        <w:adjustRightInd w:val="0"/>
        <w:snapToGrid w:val="0"/>
        <w:spacing w:line="440" w:lineRule="exact"/>
        <w:ind w:firstLine="480" w:firstLineChars="200"/>
        <w:rPr>
          <w:rFonts w:ascii="宋体" w:hAnsi="宋体"/>
          <w:b/>
          <w:sz w:val="24"/>
          <w:lang w:val="zh-CN"/>
        </w:rPr>
      </w:pPr>
      <w:r>
        <w:rPr>
          <w:rFonts w:hint="eastAsia" w:ascii="宋体" w:hAnsi="宋体"/>
          <w:sz w:val="24"/>
          <w:lang w:val="zh-CN"/>
        </w:rPr>
        <w:t xml:space="preserve">7.4 </w:t>
      </w:r>
      <w:r>
        <w:rPr>
          <w:rFonts w:hint="eastAsia" w:ascii="宋体" w:hAnsi="宋体"/>
          <w:b/>
          <w:sz w:val="24"/>
          <w:lang w:val="zh-CN"/>
        </w:rPr>
        <w:t>响应文件的价格部分</w:t>
      </w:r>
    </w:p>
    <w:p w14:paraId="1D6550F6">
      <w:pPr>
        <w:autoSpaceDE w:val="0"/>
        <w:autoSpaceDN w:val="0"/>
        <w:adjustRightInd w:val="0"/>
        <w:snapToGrid w:val="0"/>
        <w:spacing w:line="440" w:lineRule="exact"/>
        <w:ind w:firstLine="480" w:firstLineChars="200"/>
        <w:rPr>
          <w:rFonts w:ascii="宋体" w:hAnsi="宋体"/>
          <w:sz w:val="24"/>
          <w:lang w:val="zh-CN"/>
        </w:rPr>
      </w:pPr>
      <w:r>
        <w:rPr>
          <w:rFonts w:hint="eastAsia" w:ascii="宋体" w:hAnsi="宋体"/>
          <w:sz w:val="24"/>
          <w:lang w:val="zh-CN"/>
        </w:rPr>
        <w:t>（1）价格部分是对服务价格构成的说明，磋商文件如没有特别说明的话，对每一项服务仅接受一个价格。</w:t>
      </w:r>
    </w:p>
    <w:p w14:paraId="52DFB213">
      <w:pPr>
        <w:autoSpaceDE w:val="0"/>
        <w:autoSpaceDN w:val="0"/>
        <w:adjustRightInd w:val="0"/>
        <w:snapToGrid w:val="0"/>
        <w:spacing w:line="440" w:lineRule="exact"/>
        <w:ind w:firstLine="480" w:firstLineChars="200"/>
        <w:rPr>
          <w:rFonts w:ascii="宋体" w:hAnsi="宋体"/>
          <w:sz w:val="24"/>
          <w:lang w:val="zh-CN"/>
        </w:rPr>
      </w:pPr>
      <w:r>
        <w:rPr>
          <w:rFonts w:hint="eastAsia" w:ascii="宋体" w:hAnsi="宋体"/>
          <w:sz w:val="24"/>
          <w:lang w:val="zh-CN"/>
        </w:rPr>
        <w:t>（2）报价应包含完成本服务项目发生的所有含税费用、支付给员工的工资和</w:t>
      </w:r>
      <w:r>
        <w:rPr>
          <w:rFonts w:hint="eastAsia" w:ascii="宋体" w:hAnsi="宋体" w:cs="宋体"/>
          <w:color w:val="000000"/>
          <w:kern w:val="0"/>
          <w:sz w:val="24"/>
          <w:lang w:val="zh-CN"/>
        </w:rPr>
        <w:t>国家强制缴纳的各种社会保障资金</w:t>
      </w:r>
      <w:r>
        <w:rPr>
          <w:rFonts w:hint="eastAsia" w:ascii="宋体" w:hAnsi="宋体"/>
          <w:bCs/>
          <w:color w:val="000000"/>
          <w:sz w:val="24"/>
        </w:rPr>
        <w:t>，以</w:t>
      </w:r>
      <w:r>
        <w:rPr>
          <w:rFonts w:hint="eastAsia" w:ascii="宋体" w:hAnsi="宋体"/>
          <w:color w:val="000000"/>
          <w:sz w:val="24"/>
        </w:rPr>
        <w:t>及供应商认为需要的其他费用等</w:t>
      </w:r>
      <w:r>
        <w:rPr>
          <w:rFonts w:hint="eastAsia" w:ascii="宋体" w:hAnsi="宋体"/>
          <w:b/>
          <w:color w:val="000000"/>
          <w:sz w:val="24"/>
        </w:rPr>
        <w:t>。</w:t>
      </w:r>
    </w:p>
    <w:p w14:paraId="6ABF7265">
      <w:pPr>
        <w:autoSpaceDE w:val="0"/>
        <w:autoSpaceDN w:val="0"/>
        <w:adjustRightInd w:val="0"/>
        <w:snapToGrid w:val="0"/>
        <w:spacing w:line="440" w:lineRule="exact"/>
        <w:ind w:firstLine="480" w:firstLineChars="200"/>
        <w:rPr>
          <w:rFonts w:ascii="宋体" w:hAnsi="宋体"/>
          <w:b/>
          <w:sz w:val="24"/>
          <w:lang w:val="zh-CN"/>
        </w:rPr>
      </w:pPr>
      <w:r>
        <w:rPr>
          <w:rFonts w:hint="eastAsia" w:ascii="宋体" w:hAnsi="宋体"/>
          <w:sz w:val="24"/>
          <w:lang w:val="zh-CN"/>
        </w:rPr>
        <w:t>（3）</w:t>
      </w:r>
      <w:r>
        <w:rPr>
          <w:rFonts w:hint="eastAsia" w:ascii="宋体" w:hAnsi="宋体"/>
          <w:b/>
          <w:sz w:val="24"/>
          <w:lang w:val="zh-CN"/>
        </w:rPr>
        <w:t>经磋商后，如果成交价高于或低于供应商在响应文件首次报价的，分项报价同比例调整。</w:t>
      </w:r>
    </w:p>
    <w:p w14:paraId="4D947152">
      <w:pPr>
        <w:autoSpaceDE w:val="0"/>
        <w:autoSpaceDN w:val="0"/>
        <w:adjustRightInd w:val="0"/>
        <w:snapToGrid w:val="0"/>
        <w:spacing w:line="440" w:lineRule="exact"/>
        <w:ind w:firstLine="480" w:firstLineChars="200"/>
        <w:rPr>
          <w:rFonts w:ascii="宋体" w:hAnsi="宋体"/>
          <w:sz w:val="24"/>
          <w:lang w:val="zh-CN"/>
        </w:rPr>
      </w:pPr>
      <w:r>
        <w:rPr>
          <w:rFonts w:hint="eastAsia" w:ascii="宋体" w:hAnsi="宋体"/>
          <w:sz w:val="24"/>
          <w:lang w:val="zh-CN"/>
        </w:rPr>
        <w:t xml:space="preserve">7.5 </w:t>
      </w:r>
      <w:r>
        <w:rPr>
          <w:rFonts w:hint="eastAsia" w:ascii="宋体" w:hAnsi="宋体"/>
          <w:b/>
          <w:sz w:val="24"/>
          <w:lang w:val="zh-CN"/>
        </w:rPr>
        <w:t>响应文件的其他部分。</w:t>
      </w:r>
      <w:r>
        <w:rPr>
          <w:rFonts w:hint="eastAsia" w:ascii="宋体" w:hAnsi="宋体"/>
          <w:sz w:val="24"/>
          <w:lang w:val="zh-CN"/>
        </w:rPr>
        <w:t>其他部分由供应商根据编制响应文件需要提供的其他相关文件。</w:t>
      </w:r>
    </w:p>
    <w:p w14:paraId="52CC2E74">
      <w:pPr>
        <w:autoSpaceDE w:val="0"/>
        <w:autoSpaceDN w:val="0"/>
        <w:adjustRightInd w:val="0"/>
        <w:snapToGrid w:val="0"/>
        <w:spacing w:line="440" w:lineRule="exact"/>
        <w:ind w:firstLine="482" w:firstLineChars="200"/>
        <w:rPr>
          <w:rFonts w:ascii="宋体" w:hAnsi="宋体"/>
          <w:b/>
          <w:bCs/>
          <w:sz w:val="24"/>
          <w:lang w:val="zh-CN"/>
        </w:rPr>
      </w:pPr>
      <w:r>
        <w:rPr>
          <w:rFonts w:hint="eastAsia" w:ascii="宋体" w:hAnsi="宋体"/>
          <w:b/>
          <w:bCs/>
          <w:sz w:val="24"/>
          <w:lang w:val="zh-CN"/>
        </w:rPr>
        <w:t>8、磋商保证金：</w:t>
      </w:r>
      <w:r>
        <w:rPr>
          <w:rFonts w:hint="eastAsia" w:ascii="宋体" w:hAnsi="宋体"/>
          <w:sz w:val="24"/>
          <w:lang w:val="zh-CN"/>
        </w:rPr>
        <w:t>无</w:t>
      </w:r>
    </w:p>
    <w:p w14:paraId="7E1F05E8">
      <w:pPr>
        <w:autoSpaceDE w:val="0"/>
        <w:autoSpaceDN w:val="0"/>
        <w:adjustRightInd w:val="0"/>
        <w:snapToGrid w:val="0"/>
        <w:spacing w:line="440" w:lineRule="exact"/>
        <w:ind w:firstLine="482" w:firstLineChars="200"/>
        <w:outlineLvl w:val="0"/>
        <w:rPr>
          <w:rFonts w:ascii="宋体" w:hAnsi="宋体"/>
          <w:b/>
          <w:bCs/>
          <w:sz w:val="24"/>
          <w:lang w:val="zh-CN"/>
        </w:rPr>
      </w:pPr>
      <w:r>
        <w:rPr>
          <w:rFonts w:hint="eastAsia" w:ascii="宋体" w:hAnsi="宋体"/>
          <w:b/>
          <w:bCs/>
          <w:sz w:val="24"/>
          <w:lang w:val="zh-CN"/>
        </w:rPr>
        <w:t>三、响应文件签署与提交</w:t>
      </w:r>
    </w:p>
    <w:p w14:paraId="07329975">
      <w:pPr>
        <w:autoSpaceDE w:val="0"/>
        <w:autoSpaceDN w:val="0"/>
        <w:adjustRightInd w:val="0"/>
        <w:snapToGrid w:val="0"/>
        <w:spacing w:line="440" w:lineRule="exact"/>
        <w:ind w:firstLine="482" w:firstLineChars="200"/>
        <w:rPr>
          <w:rFonts w:ascii="宋体" w:hAnsi="宋体"/>
          <w:b/>
          <w:bCs/>
          <w:sz w:val="24"/>
          <w:lang w:val="zh-CN"/>
        </w:rPr>
      </w:pPr>
      <w:r>
        <w:rPr>
          <w:rFonts w:hint="eastAsia" w:ascii="宋体" w:hAnsi="宋体"/>
          <w:b/>
          <w:bCs/>
          <w:sz w:val="24"/>
          <w:lang w:val="zh-CN"/>
        </w:rPr>
        <w:t>9、响应文件签署</w:t>
      </w:r>
    </w:p>
    <w:p w14:paraId="3B35E0DD">
      <w:pPr>
        <w:autoSpaceDE w:val="0"/>
        <w:autoSpaceDN w:val="0"/>
        <w:adjustRightInd w:val="0"/>
        <w:snapToGrid w:val="0"/>
        <w:spacing w:line="440" w:lineRule="exact"/>
        <w:ind w:firstLine="480" w:firstLineChars="200"/>
        <w:rPr>
          <w:rFonts w:ascii="宋体" w:hAnsi="宋体"/>
          <w:b/>
          <w:bCs/>
          <w:sz w:val="24"/>
          <w:lang w:val="zh-CN"/>
        </w:rPr>
      </w:pPr>
      <w:r>
        <w:rPr>
          <w:rFonts w:hint="eastAsia" w:ascii="宋体" w:hAnsi="宋体"/>
          <w:sz w:val="24"/>
          <w:lang w:val="zh-CN"/>
        </w:rPr>
        <w:t>9.1 响应文件应由供应商法定代表人或授权代表签字，并加盖公章。</w:t>
      </w:r>
    </w:p>
    <w:p w14:paraId="1D006371">
      <w:pPr>
        <w:autoSpaceDE w:val="0"/>
        <w:autoSpaceDN w:val="0"/>
        <w:adjustRightInd w:val="0"/>
        <w:snapToGrid w:val="0"/>
        <w:spacing w:line="440" w:lineRule="exact"/>
        <w:ind w:firstLine="480" w:firstLineChars="200"/>
        <w:rPr>
          <w:rFonts w:ascii="宋体" w:hAnsi="宋体"/>
          <w:sz w:val="24"/>
          <w:lang w:val="zh-CN"/>
        </w:rPr>
      </w:pPr>
      <w:r>
        <w:rPr>
          <w:rFonts w:hint="eastAsia" w:ascii="宋体" w:hAnsi="宋体"/>
          <w:sz w:val="24"/>
          <w:lang w:val="zh-CN"/>
        </w:rPr>
        <w:t>9</w:t>
      </w:r>
      <w:r>
        <w:rPr>
          <w:rFonts w:ascii="宋体" w:hAnsi="宋体"/>
          <w:sz w:val="24"/>
          <w:lang w:val="zh-CN"/>
        </w:rPr>
        <w:t>.</w:t>
      </w:r>
      <w:r>
        <w:rPr>
          <w:rFonts w:hint="eastAsia" w:ascii="宋体" w:hAnsi="宋体"/>
          <w:sz w:val="24"/>
          <w:lang w:val="zh-CN"/>
        </w:rPr>
        <w:t>2</w:t>
      </w:r>
      <w:r>
        <w:rPr>
          <w:rFonts w:ascii="宋体" w:hAnsi="宋体"/>
          <w:sz w:val="24"/>
          <w:lang w:val="zh-CN"/>
        </w:rPr>
        <w:t xml:space="preserve"> </w:t>
      </w:r>
      <w:r>
        <w:rPr>
          <w:rFonts w:hint="eastAsia" w:ascii="宋体" w:hAnsi="宋体"/>
          <w:sz w:val="24"/>
          <w:lang w:val="zh-CN"/>
        </w:rPr>
        <w:t>供应商应当在磋商文件要求提交响应文件的截止时间前，将响应文件密封送达指定地点。</w:t>
      </w:r>
    </w:p>
    <w:p w14:paraId="32F3A1C5">
      <w:pPr>
        <w:autoSpaceDE w:val="0"/>
        <w:autoSpaceDN w:val="0"/>
        <w:adjustRightInd w:val="0"/>
        <w:snapToGrid w:val="0"/>
        <w:spacing w:line="440" w:lineRule="exact"/>
        <w:ind w:firstLine="480" w:firstLineChars="200"/>
        <w:rPr>
          <w:rFonts w:ascii="宋体" w:hAnsi="宋体"/>
          <w:b/>
          <w:bCs/>
          <w:sz w:val="24"/>
          <w:lang w:val="zh-CN"/>
        </w:rPr>
      </w:pPr>
      <w:r>
        <w:rPr>
          <w:rFonts w:hint="eastAsia" w:ascii="宋体" w:hAnsi="宋体"/>
          <w:bCs/>
          <w:sz w:val="24"/>
          <w:lang w:val="zh-CN"/>
        </w:rPr>
        <w:t xml:space="preserve">9.3 </w:t>
      </w:r>
      <w:r>
        <w:rPr>
          <w:rFonts w:hint="eastAsia" w:ascii="宋体" w:hAnsi="宋体"/>
          <w:b/>
          <w:bCs/>
          <w:sz w:val="24"/>
          <w:lang w:val="zh-CN"/>
        </w:rPr>
        <w:t>有下列情形之一的响应文件将拒收：</w:t>
      </w:r>
    </w:p>
    <w:p w14:paraId="4791D37D">
      <w:pPr>
        <w:autoSpaceDE w:val="0"/>
        <w:autoSpaceDN w:val="0"/>
        <w:adjustRightInd w:val="0"/>
        <w:snapToGrid w:val="0"/>
        <w:spacing w:line="440" w:lineRule="exact"/>
        <w:ind w:firstLine="480" w:firstLineChars="200"/>
        <w:rPr>
          <w:rFonts w:ascii="宋体" w:hAnsi="宋体"/>
          <w:sz w:val="24"/>
          <w:lang w:val="zh-CN"/>
        </w:rPr>
      </w:pPr>
      <w:r>
        <w:rPr>
          <w:rFonts w:hint="eastAsia" w:ascii="宋体" w:hAnsi="宋体"/>
          <w:sz w:val="24"/>
          <w:lang w:val="zh-CN"/>
        </w:rPr>
        <w:t>（1）未按竞争性磋商邀请规定的数额和办法交纳磋商保证金的；</w:t>
      </w:r>
    </w:p>
    <w:p w14:paraId="406B42D8">
      <w:pPr>
        <w:autoSpaceDE w:val="0"/>
        <w:autoSpaceDN w:val="0"/>
        <w:adjustRightInd w:val="0"/>
        <w:snapToGrid w:val="0"/>
        <w:spacing w:line="440" w:lineRule="exact"/>
        <w:ind w:firstLine="480" w:firstLineChars="200"/>
        <w:rPr>
          <w:rFonts w:ascii="宋体" w:hAnsi="宋体"/>
          <w:sz w:val="24"/>
          <w:lang w:val="zh-CN"/>
        </w:rPr>
      </w:pPr>
      <w:r>
        <w:rPr>
          <w:rFonts w:hint="eastAsia" w:ascii="宋体" w:hAnsi="宋体"/>
          <w:sz w:val="24"/>
          <w:lang w:val="zh-CN"/>
        </w:rPr>
        <w:t>（2）在磋商文件要求提交响应文件的截止时间之后送达的等。</w:t>
      </w:r>
    </w:p>
    <w:p w14:paraId="6DF0298A">
      <w:pPr>
        <w:autoSpaceDE w:val="0"/>
        <w:autoSpaceDN w:val="0"/>
        <w:adjustRightInd w:val="0"/>
        <w:snapToGrid w:val="0"/>
        <w:spacing w:line="440" w:lineRule="exact"/>
        <w:ind w:firstLine="482" w:firstLineChars="200"/>
        <w:rPr>
          <w:rFonts w:ascii="宋体" w:hAnsi="宋体"/>
          <w:sz w:val="24"/>
          <w:lang w:val="zh-CN"/>
        </w:rPr>
      </w:pPr>
      <w:r>
        <w:rPr>
          <w:rFonts w:hint="eastAsia" w:ascii="宋体" w:hAnsi="宋体"/>
          <w:b/>
          <w:bCs/>
          <w:sz w:val="24"/>
          <w:lang w:val="zh-CN"/>
        </w:rPr>
        <w:t>四、磋商</w:t>
      </w:r>
    </w:p>
    <w:p w14:paraId="31768181">
      <w:pPr>
        <w:autoSpaceDE w:val="0"/>
        <w:autoSpaceDN w:val="0"/>
        <w:adjustRightInd w:val="0"/>
        <w:spacing w:line="440" w:lineRule="exact"/>
        <w:ind w:firstLine="482" w:firstLineChars="200"/>
        <w:rPr>
          <w:rFonts w:ascii="宋体" w:hAnsi="宋体"/>
          <w:b/>
          <w:bCs/>
          <w:color w:val="000000"/>
          <w:sz w:val="24"/>
        </w:rPr>
      </w:pPr>
      <w:r>
        <w:rPr>
          <w:rFonts w:hint="eastAsia" w:ascii="宋体" w:hAnsi="宋体"/>
          <w:b/>
          <w:color w:val="000000"/>
          <w:sz w:val="24"/>
          <w:lang w:val="zh-CN"/>
        </w:rPr>
        <w:t>10</w:t>
      </w:r>
      <w:r>
        <w:rPr>
          <w:rFonts w:hint="eastAsia" w:ascii="宋体" w:hAnsi="宋体"/>
          <w:b/>
          <w:bCs/>
          <w:color w:val="000000"/>
          <w:sz w:val="24"/>
          <w:lang w:val="zh-CN"/>
        </w:rPr>
        <w:t>、联合体</w:t>
      </w:r>
    </w:p>
    <w:p w14:paraId="2A52FAC5">
      <w:pPr>
        <w:autoSpaceDE w:val="0"/>
        <w:autoSpaceDN w:val="0"/>
        <w:adjustRightInd w:val="0"/>
        <w:snapToGrid w:val="0"/>
        <w:spacing w:line="440" w:lineRule="exact"/>
        <w:ind w:firstLine="480" w:firstLineChars="200"/>
        <w:rPr>
          <w:rFonts w:ascii="宋体" w:hAnsi="宋体"/>
          <w:b/>
          <w:bCs/>
          <w:sz w:val="24"/>
          <w:lang w:val="zh-CN"/>
        </w:rPr>
      </w:pPr>
      <w:r>
        <w:rPr>
          <w:rFonts w:hint="eastAsia" w:ascii="宋体" w:hAnsi="宋体"/>
          <w:bCs/>
          <w:color w:val="000000"/>
          <w:kern w:val="0"/>
          <w:sz w:val="24"/>
        </w:rPr>
        <w:t>不接受联合体投标</w:t>
      </w:r>
    </w:p>
    <w:p w14:paraId="4C6B274A">
      <w:pPr>
        <w:autoSpaceDE w:val="0"/>
        <w:autoSpaceDN w:val="0"/>
        <w:adjustRightInd w:val="0"/>
        <w:snapToGrid w:val="0"/>
        <w:spacing w:line="440" w:lineRule="exact"/>
        <w:ind w:firstLine="482" w:firstLineChars="200"/>
        <w:rPr>
          <w:rFonts w:ascii="宋体" w:hAnsi="宋体"/>
          <w:b/>
          <w:bCs/>
          <w:sz w:val="24"/>
          <w:szCs w:val="21"/>
          <w:lang w:val="zh-CN"/>
        </w:rPr>
      </w:pPr>
      <w:r>
        <w:rPr>
          <w:rFonts w:hint="eastAsia" w:ascii="宋体" w:hAnsi="宋体"/>
          <w:b/>
          <w:bCs/>
          <w:sz w:val="24"/>
          <w:szCs w:val="21"/>
          <w:lang w:val="zh-CN"/>
        </w:rPr>
        <w:t>11、磋商组织</w:t>
      </w:r>
    </w:p>
    <w:p w14:paraId="45CF25E9">
      <w:pPr>
        <w:autoSpaceDE w:val="0"/>
        <w:autoSpaceDN w:val="0"/>
        <w:adjustRightInd w:val="0"/>
        <w:snapToGrid w:val="0"/>
        <w:spacing w:line="440" w:lineRule="exact"/>
        <w:ind w:firstLine="480" w:firstLineChars="200"/>
        <w:rPr>
          <w:rFonts w:ascii="宋体" w:hAnsi="宋体"/>
          <w:sz w:val="24"/>
          <w:szCs w:val="21"/>
          <w:lang w:val="zh-CN"/>
        </w:rPr>
      </w:pPr>
      <w:r>
        <w:rPr>
          <w:rFonts w:hint="eastAsia" w:ascii="宋体" w:hAnsi="宋体"/>
          <w:sz w:val="24"/>
          <w:szCs w:val="21"/>
          <w:lang w:val="zh-CN"/>
        </w:rPr>
        <w:t>11.1 在提交响应文件时间截止后，代理公司在规定的时间和地点组织磋商小组分别与供应商进行磋商。</w:t>
      </w:r>
    </w:p>
    <w:p w14:paraId="36EE484B">
      <w:pPr>
        <w:autoSpaceDE w:val="0"/>
        <w:autoSpaceDN w:val="0"/>
        <w:adjustRightInd w:val="0"/>
        <w:snapToGrid w:val="0"/>
        <w:spacing w:line="440" w:lineRule="exact"/>
        <w:ind w:firstLine="480" w:firstLineChars="200"/>
        <w:rPr>
          <w:rFonts w:ascii="宋体" w:hAnsi="宋体"/>
          <w:sz w:val="24"/>
          <w:szCs w:val="21"/>
          <w:lang w:val="zh-CN"/>
        </w:rPr>
      </w:pPr>
      <w:r>
        <w:rPr>
          <w:rFonts w:hint="eastAsia" w:ascii="宋体" w:hAnsi="宋体"/>
          <w:sz w:val="24"/>
          <w:szCs w:val="21"/>
          <w:lang w:val="zh-CN"/>
        </w:rPr>
        <w:t>11.2 磋商工作由代理公司负责组织，具体磋商事务由依法组建的磋商小组负责。</w:t>
      </w:r>
    </w:p>
    <w:p w14:paraId="6E582741">
      <w:pPr>
        <w:autoSpaceDE w:val="0"/>
        <w:autoSpaceDN w:val="0"/>
        <w:adjustRightInd w:val="0"/>
        <w:snapToGrid w:val="0"/>
        <w:spacing w:line="440" w:lineRule="exact"/>
        <w:ind w:firstLine="482" w:firstLineChars="200"/>
        <w:rPr>
          <w:rFonts w:ascii="宋体" w:hAnsi="宋体"/>
          <w:b/>
          <w:sz w:val="24"/>
          <w:szCs w:val="21"/>
          <w:lang w:val="zh-CN"/>
        </w:rPr>
      </w:pPr>
      <w:r>
        <w:rPr>
          <w:rFonts w:hint="eastAsia" w:ascii="宋体" w:hAnsi="宋体"/>
          <w:b/>
          <w:sz w:val="24"/>
          <w:szCs w:val="21"/>
          <w:lang w:val="zh-CN"/>
        </w:rPr>
        <w:t>12、磋商程序</w:t>
      </w:r>
    </w:p>
    <w:p w14:paraId="46E6E9CA">
      <w:pPr>
        <w:autoSpaceDE w:val="0"/>
        <w:autoSpaceDN w:val="0"/>
        <w:adjustRightInd w:val="0"/>
        <w:snapToGrid w:val="0"/>
        <w:spacing w:line="440" w:lineRule="exact"/>
        <w:ind w:firstLine="480" w:firstLineChars="200"/>
        <w:rPr>
          <w:rFonts w:ascii="宋体" w:hAnsi="宋体"/>
          <w:sz w:val="24"/>
          <w:szCs w:val="21"/>
        </w:rPr>
      </w:pPr>
      <w:r>
        <w:rPr>
          <w:rFonts w:hint="eastAsia" w:ascii="宋体" w:hAnsi="宋体"/>
          <w:sz w:val="24"/>
          <w:szCs w:val="21"/>
        </w:rPr>
        <w:t>12</w:t>
      </w:r>
      <w:r>
        <w:rPr>
          <w:rFonts w:ascii="宋体" w:hAnsi="宋体"/>
          <w:sz w:val="24"/>
          <w:szCs w:val="21"/>
        </w:rPr>
        <w:t xml:space="preserve">.1 </w:t>
      </w:r>
      <w:r>
        <w:rPr>
          <w:rFonts w:hint="eastAsia" w:ascii="宋体" w:hAnsi="宋体"/>
          <w:sz w:val="24"/>
          <w:szCs w:val="21"/>
        </w:rPr>
        <w:t>响应性文件初审</w:t>
      </w:r>
    </w:p>
    <w:p w14:paraId="23A3C9EB">
      <w:pPr>
        <w:autoSpaceDE w:val="0"/>
        <w:autoSpaceDN w:val="0"/>
        <w:adjustRightInd w:val="0"/>
        <w:snapToGrid w:val="0"/>
        <w:spacing w:line="440" w:lineRule="exact"/>
        <w:ind w:firstLine="480" w:firstLineChars="200"/>
        <w:rPr>
          <w:rFonts w:ascii="宋体" w:hAnsi="宋体"/>
          <w:sz w:val="24"/>
          <w:szCs w:val="21"/>
        </w:rPr>
      </w:pPr>
      <w:r>
        <w:rPr>
          <w:rFonts w:hint="eastAsia" w:ascii="宋体" w:hAnsi="宋体"/>
          <w:sz w:val="24"/>
          <w:szCs w:val="21"/>
        </w:rPr>
        <w:t>12</w:t>
      </w:r>
      <w:r>
        <w:rPr>
          <w:rFonts w:ascii="宋体" w:hAnsi="宋体"/>
          <w:sz w:val="24"/>
          <w:szCs w:val="21"/>
        </w:rPr>
        <w:t xml:space="preserve">.1.1 </w:t>
      </w:r>
      <w:r>
        <w:rPr>
          <w:rFonts w:hint="eastAsia" w:ascii="宋体" w:hAnsi="宋体"/>
          <w:sz w:val="24"/>
          <w:szCs w:val="21"/>
        </w:rPr>
        <w:t>资格性检查。依据法律法规和磋商文件的规定，磋商小组对响应性文件中资格证明等进行审查，以确定磋商供应商是否具备磋商资格。</w:t>
      </w:r>
    </w:p>
    <w:p w14:paraId="5D86068C">
      <w:pPr>
        <w:autoSpaceDE w:val="0"/>
        <w:autoSpaceDN w:val="0"/>
        <w:adjustRightInd w:val="0"/>
        <w:snapToGrid w:val="0"/>
        <w:spacing w:line="440" w:lineRule="exact"/>
        <w:ind w:firstLine="480" w:firstLineChars="200"/>
        <w:rPr>
          <w:rFonts w:ascii="宋体" w:hAnsi="宋体"/>
          <w:sz w:val="24"/>
          <w:szCs w:val="21"/>
        </w:rPr>
      </w:pPr>
      <w:r>
        <w:rPr>
          <w:rFonts w:hint="eastAsia" w:ascii="宋体" w:hAnsi="宋体"/>
          <w:sz w:val="24"/>
          <w:szCs w:val="21"/>
        </w:rPr>
        <w:t>12</w:t>
      </w:r>
      <w:r>
        <w:rPr>
          <w:rFonts w:ascii="宋体" w:hAnsi="宋体"/>
          <w:sz w:val="24"/>
          <w:szCs w:val="21"/>
        </w:rPr>
        <w:t xml:space="preserve">.1.2 </w:t>
      </w:r>
      <w:r>
        <w:rPr>
          <w:rFonts w:hint="eastAsia" w:ascii="宋体" w:hAnsi="宋体"/>
          <w:sz w:val="24"/>
          <w:szCs w:val="21"/>
        </w:rPr>
        <w:t>符合性检查。依据磋商文件规定，磋商小组从响应性文件的有效性、完整性和对磋商文件的响应程度进行审查，以确定是否对磋商文件的实质性要求作出响应。实质性响应是指供应商响应性文件与磋商文件要求的全部条款、条件和规格相符，没有重大偏离或保留。所谓重大偏离或保留是指影响合同的内容、服务质量；或者在实质上与磋商文件不一致，而且限制了采购人的权利或磋商供应商的义务，纠正这些偏离或保留将会对其他实质上响应要求的供应商的竞争地位产生不公正的影响。磋商小组决定供应商的响应性只根据响应性文件本身的内容，而不寻求外部的证据。如果响应性文件实质上没有响应磋商文件的要求，磋商小组将予以拒绝，供应商不得通过修改或撤销不合要求的偏离或保留而使其成为实质上响应。磋商小组将允许修正响应文件中不构成重大偏离的、微小的、非正规的、不一致的或不规则的地方，但这些修改不能影响任何供应商相应的名次排列。</w:t>
      </w:r>
    </w:p>
    <w:p w14:paraId="79B62251">
      <w:pPr>
        <w:autoSpaceDE w:val="0"/>
        <w:autoSpaceDN w:val="0"/>
        <w:adjustRightInd w:val="0"/>
        <w:snapToGrid w:val="0"/>
        <w:spacing w:line="440" w:lineRule="exact"/>
        <w:ind w:firstLine="480" w:firstLineChars="200"/>
        <w:rPr>
          <w:rFonts w:ascii="宋体" w:hAnsi="宋体"/>
          <w:sz w:val="24"/>
          <w:szCs w:val="21"/>
        </w:rPr>
      </w:pPr>
      <w:r>
        <w:rPr>
          <w:rFonts w:hint="eastAsia" w:ascii="宋体" w:hAnsi="宋体"/>
          <w:sz w:val="24"/>
          <w:szCs w:val="21"/>
        </w:rPr>
        <w:t>12</w:t>
      </w:r>
      <w:r>
        <w:rPr>
          <w:rFonts w:ascii="宋体" w:hAnsi="宋体"/>
          <w:sz w:val="24"/>
          <w:szCs w:val="21"/>
        </w:rPr>
        <w:t xml:space="preserve">.2 </w:t>
      </w:r>
      <w:r>
        <w:rPr>
          <w:rFonts w:hint="eastAsia" w:ascii="宋体" w:hAnsi="宋体"/>
          <w:sz w:val="24"/>
          <w:szCs w:val="21"/>
        </w:rPr>
        <w:t>磋商和澄清。在磋商澄清环节，对响应性文件中提供的货物和服务含义不明确、同类问题表述不一致或者明显文字和计算错误的内容，磋商小组可以要求供应商作出必要的澄清、说明或者纠正。供应商的澄清、说明、补正应当采用书面形式，由其授权代表签字，但不得改变响应性文件的实质性内容。</w:t>
      </w:r>
    </w:p>
    <w:p w14:paraId="5B4F681F">
      <w:pPr>
        <w:autoSpaceDE w:val="0"/>
        <w:autoSpaceDN w:val="0"/>
        <w:adjustRightInd w:val="0"/>
        <w:snapToGrid w:val="0"/>
        <w:spacing w:line="440" w:lineRule="exact"/>
        <w:ind w:firstLine="480" w:firstLineChars="200"/>
        <w:rPr>
          <w:rFonts w:ascii="宋体" w:hAnsi="宋体"/>
          <w:sz w:val="24"/>
          <w:szCs w:val="21"/>
        </w:rPr>
      </w:pPr>
      <w:r>
        <w:rPr>
          <w:rFonts w:hint="eastAsia" w:ascii="宋体" w:hAnsi="宋体"/>
          <w:sz w:val="24"/>
          <w:szCs w:val="21"/>
        </w:rPr>
        <w:t>12</w:t>
      </w:r>
      <w:r>
        <w:rPr>
          <w:rFonts w:ascii="宋体" w:hAnsi="宋体"/>
          <w:sz w:val="24"/>
          <w:szCs w:val="21"/>
        </w:rPr>
        <w:t xml:space="preserve">.3 </w:t>
      </w:r>
      <w:r>
        <w:rPr>
          <w:rFonts w:hint="eastAsia" w:ascii="宋体" w:hAnsi="宋体"/>
          <w:sz w:val="24"/>
          <w:szCs w:val="21"/>
        </w:rPr>
        <w:t>磋商小组所有成员集中与单一供应商分别就竞争性磋商采购项目的技术、商务和价格进行磋商，磋商的轮次由磋商小组决定。</w:t>
      </w:r>
    </w:p>
    <w:p w14:paraId="105A6048">
      <w:pPr>
        <w:autoSpaceDE w:val="0"/>
        <w:autoSpaceDN w:val="0"/>
        <w:adjustRightInd w:val="0"/>
        <w:snapToGrid w:val="0"/>
        <w:spacing w:line="440" w:lineRule="exact"/>
        <w:ind w:firstLine="480" w:firstLineChars="200"/>
        <w:rPr>
          <w:rFonts w:ascii="宋体" w:hAnsi="宋体"/>
          <w:sz w:val="24"/>
          <w:szCs w:val="21"/>
        </w:rPr>
      </w:pPr>
      <w:r>
        <w:rPr>
          <w:rFonts w:hint="eastAsia" w:ascii="宋体" w:hAnsi="宋体"/>
          <w:sz w:val="24"/>
          <w:szCs w:val="21"/>
        </w:rPr>
        <w:t>12</w:t>
      </w:r>
      <w:r>
        <w:rPr>
          <w:rFonts w:ascii="宋体" w:hAnsi="宋体"/>
          <w:sz w:val="24"/>
          <w:szCs w:val="21"/>
        </w:rPr>
        <w:t xml:space="preserve">.4 </w:t>
      </w:r>
      <w:r>
        <w:rPr>
          <w:rFonts w:hint="eastAsia" w:ascii="宋体" w:hAnsi="宋体"/>
          <w:sz w:val="24"/>
          <w:szCs w:val="21"/>
        </w:rPr>
        <w:t>磋商小组制定一个符合采购人要求的最优方案，或直接根据响应性文件要求所有供应商在规定时间内作最后报价。</w:t>
      </w:r>
    </w:p>
    <w:p w14:paraId="762C56A9">
      <w:pPr>
        <w:autoSpaceDE w:val="0"/>
        <w:autoSpaceDN w:val="0"/>
        <w:adjustRightInd w:val="0"/>
        <w:snapToGrid w:val="0"/>
        <w:spacing w:line="440" w:lineRule="exact"/>
        <w:ind w:firstLine="480" w:firstLineChars="200"/>
        <w:rPr>
          <w:rFonts w:ascii="宋体" w:hAnsi="宋体"/>
          <w:sz w:val="24"/>
          <w:szCs w:val="21"/>
        </w:rPr>
      </w:pPr>
      <w:r>
        <w:rPr>
          <w:rFonts w:hint="eastAsia" w:ascii="宋体" w:hAnsi="宋体"/>
          <w:sz w:val="24"/>
          <w:szCs w:val="21"/>
        </w:rPr>
        <w:t>12</w:t>
      </w:r>
      <w:r>
        <w:rPr>
          <w:rFonts w:ascii="宋体" w:hAnsi="宋体"/>
          <w:sz w:val="24"/>
          <w:szCs w:val="21"/>
        </w:rPr>
        <w:t xml:space="preserve">.5 </w:t>
      </w:r>
      <w:r>
        <w:rPr>
          <w:rFonts w:hint="eastAsia" w:ascii="宋体" w:hAnsi="宋体"/>
          <w:sz w:val="24"/>
          <w:szCs w:val="21"/>
        </w:rPr>
        <w:t>供应商最终总报价在响应产品数量没有增加，配置、服务没有重大提高的情况下，一般不允许高于第一次报价（即采购响应文件配置与分项报价表中的报价）。否则，磋商小组有权拒绝该报价并不再给予报价补救机会。</w:t>
      </w:r>
    </w:p>
    <w:p w14:paraId="1E058D8E">
      <w:pPr>
        <w:autoSpaceDE w:val="0"/>
        <w:autoSpaceDN w:val="0"/>
        <w:adjustRightInd w:val="0"/>
        <w:snapToGrid w:val="0"/>
        <w:spacing w:line="440" w:lineRule="exact"/>
        <w:ind w:firstLine="480" w:firstLineChars="200"/>
        <w:rPr>
          <w:rFonts w:ascii="宋体" w:hAnsi="宋体"/>
          <w:sz w:val="24"/>
          <w:szCs w:val="21"/>
          <w:lang w:val="zh-CN"/>
        </w:rPr>
      </w:pPr>
      <w:r>
        <w:rPr>
          <w:rFonts w:hint="eastAsia" w:ascii="宋体" w:hAnsi="宋体"/>
          <w:sz w:val="24"/>
          <w:szCs w:val="21"/>
          <w:lang w:val="zh-CN"/>
        </w:rPr>
        <w:t>12.6 磋商小组评审供应商所递交的响应性文件，</w:t>
      </w:r>
      <w:r>
        <w:rPr>
          <w:rFonts w:ascii="宋体" w:hAnsi="宋体"/>
          <w:sz w:val="24"/>
          <w:szCs w:val="21"/>
        </w:rPr>
        <w:t>并根据磋商文件规定的程序、评定成交的标准等事项与实质性响应磋商文件要求的供应商进行磋商。未实质性响应磋商文件的响应文件按无效处理，磋商小组应将告知有关供应商。</w:t>
      </w:r>
    </w:p>
    <w:p w14:paraId="56143350">
      <w:pPr>
        <w:autoSpaceDE w:val="0"/>
        <w:autoSpaceDN w:val="0"/>
        <w:adjustRightInd w:val="0"/>
        <w:snapToGrid w:val="0"/>
        <w:spacing w:line="440" w:lineRule="exact"/>
        <w:ind w:firstLine="480" w:firstLineChars="200"/>
        <w:rPr>
          <w:rFonts w:ascii="宋体" w:hAnsi="宋体"/>
          <w:sz w:val="24"/>
          <w:szCs w:val="21"/>
          <w:lang w:val="zh-CN"/>
        </w:rPr>
      </w:pPr>
      <w:r>
        <w:rPr>
          <w:rFonts w:hint="eastAsia" w:ascii="宋体" w:hAnsi="宋体"/>
          <w:sz w:val="24"/>
          <w:szCs w:val="21"/>
          <w:lang w:val="zh-CN"/>
        </w:rPr>
        <w:t>12.7 磋商过程中，磋商小组根据磋商文件和磋商情况可能实质性变动采购需求中的技术、服务要求以及合同草案条款。实质性变动是磋商文件的有效组成部分，磋商小组将以书面形式通知所有参加磋商的供应商。</w:t>
      </w:r>
      <w:r>
        <w:rPr>
          <w:rFonts w:hint="eastAsia" w:ascii="宋体" w:hAnsi="宋体"/>
          <w:b/>
          <w:sz w:val="24"/>
          <w:szCs w:val="21"/>
          <w:lang w:val="zh-CN"/>
        </w:rPr>
        <w:t>用“★”加注或特别说明的内容为实质性要求。</w:t>
      </w:r>
    </w:p>
    <w:p w14:paraId="60015CC7">
      <w:pPr>
        <w:autoSpaceDE w:val="0"/>
        <w:autoSpaceDN w:val="0"/>
        <w:adjustRightInd w:val="0"/>
        <w:snapToGrid w:val="0"/>
        <w:spacing w:line="440" w:lineRule="exact"/>
        <w:ind w:firstLine="480" w:firstLineChars="200"/>
        <w:rPr>
          <w:rFonts w:ascii="宋体" w:hAnsi="宋体"/>
          <w:sz w:val="24"/>
          <w:szCs w:val="21"/>
          <w:lang w:val="zh-CN"/>
        </w:rPr>
      </w:pPr>
      <w:r>
        <w:rPr>
          <w:rFonts w:hint="eastAsia" w:ascii="宋体" w:hAnsi="宋体"/>
          <w:sz w:val="24"/>
          <w:szCs w:val="21"/>
          <w:lang w:val="zh-CN"/>
        </w:rPr>
        <w:t>12.8 磋商结束后，磋商小组将要求所有继续参加磋商的供应商在规定时间内提交最后报价。最后报价由其法定代表人或授权代表签字或者加盖公章，最后报价是供应商响应文件的有效组成部分。</w:t>
      </w:r>
      <w:r>
        <w:rPr>
          <w:rFonts w:hint="eastAsia" w:ascii="宋体" w:hAnsi="宋体"/>
          <w:sz w:val="24"/>
          <w:szCs w:val="21"/>
        </w:rPr>
        <w:t>以供应商的最后报价作为价格评分依据。</w:t>
      </w:r>
    </w:p>
    <w:p w14:paraId="2F511A88">
      <w:pPr>
        <w:adjustRightInd w:val="0"/>
        <w:snapToGrid w:val="0"/>
        <w:spacing w:line="440" w:lineRule="exact"/>
        <w:ind w:firstLine="480" w:firstLineChars="200"/>
        <w:rPr>
          <w:rFonts w:ascii="宋体" w:hAnsi="宋体"/>
          <w:sz w:val="24"/>
          <w:szCs w:val="21"/>
          <w:lang w:val="zh-CN"/>
        </w:rPr>
      </w:pPr>
      <w:r>
        <w:rPr>
          <w:rFonts w:hint="eastAsia" w:ascii="宋体" w:hAnsi="宋体"/>
          <w:sz w:val="24"/>
          <w:szCs w:val="21"/>
          <w:lang w:val="zh-CN"/>
        </w:rPr>
        <w:t>12.9</w:t>
      </w:r>
      <w:r>
        <w:rPr>
          <w:rFonts w:ascii="宋体" w:hAnsi="宋体"/>
          <w:sz w:val="24"/>
          <w:szCs w:val="21"/>
        </w:rPr>
        <w:t>已提交响应文件的供应商，在提交最后报价之前，可以根据磋商情况退出磋商。退出磋商的供应商，将退还其磋商保证金。</w:t>
      </w:r>
    </w:p>
    <w:p w14:paraId="55739DE2">
      <w:pPr>
        <w:adjustRightInd w:val="0"/>
        <w:snapToGrid w:val="0"/>
        <w:spacing w:line="440" w:lineRule="exact"/>
        <w:ind w:firstLine="480" w:firstLineChars="200"/>
        <w:rPr>
          <w:rFonts w:ascii="宋体" w:hAnsi="宋体"/>
          <w:b/>
          <w:kern w:val="0"/>
          <w:sz w:val="24"/>
          <w:szCs w:val="21"/>
        </w:rPr>
      </w:pPr>
      <w:r>
        <w:rPr>
          <w:rFonts w:hint="eastAsia" w:ascii="宋体" w:hAnsi="宋体"/>
          <w:sz w:val="24"/>
          <w:szCs w:val="21"/>
          <w:lang w:val="zh-CN"/>
        </w:rPr>
        <w:t>12.10 出现下列情形之一的响应文件按照无效标处理：</w:t>
      </w:r>
    </w:p>
    <w:p w14:paraId="4F7CD612">
      <w:pPr>
        <w:adjustRightInd w:val="0"/>
        <w:snapToGrid w:val="0"/>
        <w:spacing w:line="440" w:lineRule="exact"/>
        <w:ind w:firstLine="480" w:firstLineChars="200"/>
        <w:rPr>
          <w:rFonts w:ascii="宋体" w:hAnsi="宋体"/>
          <w:sz w:val="24"/>
          <w:szCs w:val="21"/>
        </w:rPr>
      </w:pPr>
      <w:r>
        <w:rPr>
          <w:rFonts w:hint="eastAsia" w:ascii="宋体" w:hAnsi="宋体"/>
          <w:sz w:val="24"/>
          <w:szCs w:val="21"/>
        </w:rPr>
        <w:t>（1）</w:t>
      </w:r>
      <w:r>
        <w:rPr>
          <w:rFonts w:hint="eastAsia" w:ascii="宋体" w:hAnsi="宋体"/>
          <w:sz w:val="24"/>
          <w:szCs w:val="21"/>
          <w:lang w:val="zh-CN"/>
        </w:rPr>
        <w:t>未按竞争性磋商邀请规定的数额和办法交纳磋商保证金的；</w:t>
      </w:r>
    </w:p>
    <w:p w14:paraId="032D4AC2">
      <w:pPr>
        <w:adjustRightInd w:val="0"/>
        <w:snapToGrid w:val="0"/>
        <w:spacing w:line="440" w:lineRule="exact"/>
        <w:ind w:firstLine="480" w:firstLineChars="200"/>
        <w:rPr>
          <w:rFonts w:ascii="宋体" w:hAnsi="宋体"/>
          <w:sz w:val="24"/>
          <w:szCs w:val="21"/>
        </w:rPr>
      </w:pPr>
      <w:r>
        <w:rPr>
          <w:rFonts w:hint="eastAsia" w:ascii="宋体" w:hAnsi="宋体"/>
          <w:sz w:val="24"/>
          <w:szCs w:val="21"/>
        </w:rPr>
        <w:t>（2）不具备磋商文件中规定资格条件的；</w:t>
      </w:r>
    </w:p>
    <w:p w14:paraId="7B999C43">
      <w:pPr>
        <w:adjustRightInd w:val="0"/>
        <w:snapToGrid w:val="0"/>
        <w:spacing w:line="440" w:lineRule="exact"/>
        <w:ind w:firstLine="480" w:firstLineChars="200"/>
        <w:rPr>
          <w:rFonts w:ascii="宋体" w:hAnsi="宋体"/>
          <w:sz w:val="24"/>
          <w:szCs w:val="21"/>
        </w:rPr>
      </w:pPr>
      <w:r>
        <w:rPr>
          <w:rFonts w:hint="eastAsia" w:ascii="宋体" w:hAnsi="宋体"/>
          <w:sz w:val="24"/>
          <w:szCs w:val="21"/>
        </w:rPr>
        <w:t>（3）供应商被“信用中国”网站（</w:t>
      </w:r>
      <w:r>
        <w:rPr>
          <w:rFonts w:ascii="宋体" w:hAnsi="宋体"/>
          <w:sz w:val="24"/>
          <w:szCs w:val="21"/>
        </w:rPr>
        <w:t>www.creditchina.gov.cn</w:t>
      </w:r>
      <w:r>
        <w:rPr>
          <w:rFonts w:hint="eastAsia" w:ascii="宋体" w:hAnsi="宋体"/>
          <w:sz w:val="24"/>
          <w:szCs w:val="21"/>
        </w:rPr>
        <w:t>）、“中国政府采购网”</w:t>
      </w:r>
      <w:r>
        <w:rPr>
          <w:rFonts w:ascii="宋体" w:hAnsi="宋体"/>
          <w:sz w:val="24"/>
          <w:szCs w:val="21"/>
        </w:rPr>
        <w:t>(www.ccgp.gov.cn)</w:t>
      </w:r>
      <w:r>
        <w:rPr>
          <w:rFonts w:hint="eastAsia" w:ascii="宋体" w:hAnsi="宋体"/>
          <w:sz w:val="24"/>
          <w:szCs w:val="21"/>
        </w:rPr>
        <w:t>列入失信被执行人、重大税收违法案件当事人名单、政府采购严重违法失信行为记录名单的。接受联合体的项目，两个以上的自然人、法人或者其他组织组成一个联合体，以一个供应商的身份共同参加政府采购活动的，联合体成员存在不良信用记录的，视同联合体存在不良应用记录；</w:t>
      </w:r>
    </w:p>
    <w:p w14:paraId="4F0CA17D">
      <w:pPr>
        <w:adjustRightInd w:val="0"/>
        <w:snapToGrid w:val="0"/>
        <w:spacing w:line="440" w:lineRule="exact"/>
        <w:ind w:firstLine="480" w:firstLineChars="200"/>
        <w:rPr>
          <w:rFonts w:ascii="宋体" w:hAnsi="宋体"/>
          <w:sz w:val="24"/>
          <w:szCs w:val="21"/>
        </w:rPr>
      </w:pPr>
      <w:r>
        <w:rPr>
          <w:rFonts w:hint="eastAsia" w:ascii="宋体" w:hAnsi="宋体"/>
          <w:sz w:val="24"/>
          <w:szCs w:val="21"/>
        </w:rPr>
        <w:t>（4）未实质性响应磋商文件要求的；</w:t>
      </w:r>
    </w:p>
    <w:p w14:paraId="329C1F96">
      <w:pPr>
        <w:adjustRightInd w:val="0"/>
        <w:snapToGrid w:val="0"/>
        <w:spacing w:line="440" w:lineRule="exact"/>
        <w:ind w:firstLine="480" w:firstLineChars="200"/>
        <w:rPr>
          <w:rFonts w:ascii="Verdana" w:hAnsi="Verdana"/>
          <w:kern w:val="0"/>
          <w:sz w:val="22"/>
          <w:szCs w:val="20"/>
        </w:rPr>
      </w:pPr>
      <w:r>
        <w:rPr>
          <w:rFonts w:hint="eastAsia" w:ascii="宋体" w:hAnsi="宋体"/>
          <w:sz w:val="24"/>
          <w:szCs w:val="21"/>
        </w:rPr>
        <w:t>（5）属于磋商邀请中第7款第5条拒绝参加本次采购活动供应商的；</w:t>
      </w:r>
    </w:p>
    <w:p w14:paraId="2A749BE7">
      <w:pPr>
        <w:adjustRightInd w:val="0"/>
        <w:snapToGrid w:val="0"/>
        <w:spacing w:line="440" w:lineRule="exact"/>
        <w:ind w:firstLine="480" w:firstLineChars="200"/>
        <w:rPr>
          <w:rFonts w:ascii="宋体" w:hAnsi="宋体"/>
          <w:sz w:val="24"/>
          <w:szCs w:val="21"/>
        </w:rPr>
      </w:pPr>
      <w:r>
        <w:rPr>
          <w:rFonts w:hint="eastAsia" w:ascii="宋体" w:hAnsi="宋体"/>
          <w:color w:val="000000"/>
          <w:sz w:val="24"/>
          <w:szCs w:val="21"/>
          <w:lang w:val="zh-CN"/>
        </w:rPr>
        <w:t>（6）</w:t>
      </w:r>
      <w:r>
        <w:rPr>
          <w:rFonts w:hint="eastAsia" w:ascii="宋体" w:hAnsi="宋体"/>
          <w:color w:val="000000"/>
          <w:sz w:val="24"/>
          <w:szCs w:val="21"/>
        </w:rPr>
        <w:t>未按要求提供《</w:t>
      </w:r>
      <w:r>
        <w:rPr>
          <w:rFonts w:hint="eastAsia" w:ascii="宋体" w:hAnsi="宋体"/>
          <w:bCs/>
          <w:color w:val="000000"/>
          <w:sz w:val="24"/>
          <w:szCs w:val="21"/>
        </w:rPr>
        <w:t>南京市政府采购供应商信用记录表暨信用承诺书</w:t>
      </w:r>
      <w:r>
        <w:rPr>
          <w:rFonts w:hint="eastAsia" w:ascii="宋体" w:hAnsi="宋体"/>
          <w:color w:val="000000"/>
          <w:sz w:val="24"/>
          <w:szCs w:val="21"/>
        </w:rPr>
        <w:t>》</w:t>
      </w:r>
      <w:r>
        <w:rPr>
          <w:rFonts w:hint="eastAsia" w:ascii="宋体" w:hAnsi="宋体"/>
          <w:color w:val="000000"/>
          <w:sz w:val="24"/>
          <w:szCs w:val="21"/>
          <w:lang w:val="zh-CN"/>
        </w:rPr>
        <w:t>；</w:t>
      </w:r>
    </w:p>
    <w:p w14:paraId="568DC1A9">
      <w:pPr>
        <w:autoSpaceDE w:val="0"/>
        <w:autoSpaceDN w:val="0"/>
        <w:adjustRightInd w:val="0"/>
        <w:snapToGrid w:val="0"/>
        <w:spacing w:line="440" w:lineRule="exact"/>
        <w:ind w:firstLine="480" w:firstLineChars="200"/>
        <w:rPr>
          <w:rFonts w:ascii="宋体" w:hAnsi="宋体"/>
          <w:sz w:val="24"/>
          <w:szCs w:val="21"/>
        </w:rPr>
      </w:pPr>
      <w:r>
        <w:rPr>
          <w:rFonts w:hint="eastAsia" w:ascii="宋体" w:hAnsi="宋体"/>
          <w:sz w:val="24"/>
          <w:szCs w:val="21"/>
        </w:rPr>
        <w:t>（7）</w:t>
      </w:r>
      <w:r>
        <w:rPr>
          <w:rFonts w:hint="eastAsia" w:ascii="宋体" w:hAnsi="宋体"/>
          <w:color w:val="000000"/>
          <w:sz w:val="24"/>
          <w:szCs w:val="21"/>
          <w:lang w:val="zh-CN"/>
        </w:rPr>
        <w:t>报价低于</w:t>
      </w:r>
      <w:r>
        <w:rPr>
          <w:rFonts w:hint="eastAsia" w:ascii="宋体" w:hAnsi="宋体" w:cs="宋体"/>
          <w:color w:val="000000"/>
          <w:kern w:val="0"/>
          <w:sz w:val="24"/>
          <w:szCs w:val="21"/>
          <w:lang w:val="zh-CN"/>
        </w:rPr>
        <w:t>完成本项目发生的所有含税费用、支付给员工的工资（不得低于供应商所在地最低工资标准）和国家强制缴纳的各种社会保障资金</w:t>
      </w:r>
      <w:r>
        <w:rPr>
          <w:rFonts w:hint="eastAsia" w:ascii="宋体" w:hAnsi="宋体"/>
          <w:bCs/>
          <w:color w:val="000000"/>
          <w:sz w:val="24"/>
          <w:szCs w:val="21"/>
        </w:rPr>
        <w:t>、公积金，以</w:t>
      </w:r>
      <w:r>
        <w:rPr>
          <w:rFonts w:hint="eastAsia" w:ascii="宋体" w:hAnsi="宋体"/>
          <w:color w:val="000000"/>
          <w:sz w:val="24"/>
          <w:szCs w:val="21"/>
        </w:rPr>
        <w:t>及供应商认为需要的其他费用等</w:t>
      </w:r>
      <w:r>
        <w:rPr>
          <w:rFonts w:hint="eastAsia" w:ascii="宋体" w:hAnsi="宋体"/>
          <w:b/>
          <w:color w:val="000000"/>
          <w:sz w:val="24"/>
          <w:szCs w:val="21"/>
        </w:rPr>
        <w:t>。</w:t>
      </w:r>
    </w:p>
    <w:p w14:paraId="174B5AF2">
      <w:pPr>
        <w:autoSpaceDE w:val="0"/>
        <w:autoSpaceDN w:val="0"/>
        <w:adjustRightInd w:val="0"/>
        <w:snapToGrid w:val="0"/>
        <w:spacing w:line="440" w:lineRule="exact"/>
        <w:ind w:firstLine="480" w:firstLineChars="200"/>
        <w:rPr>
          <w:rFonts w:ascii="宋体" w:hAnsi="宋体"/>
          <w:sz w:val="24"/>
          <w:szCs w:val="21"/>
        </w:rPr>
      </w:pPr>
      <w:r>
        <w:rPr>
          <w:rFonts w:hint="eastAsia" w:ascii="宋体" w:hAnsi="宋体"/>
          <w:sz w:val="24"/>
          <w:szCs w:val="21"/>
        </w:rPr>
        <w:t>（8）</w:t>
      </w:r>
      <w:r>
        <w:rPr>
          <w:rFonts w:hint="eastAsia" w:ascii="宋体" w:hAnsi="宋体" w:cs="宋体"/>
          <w:kern w:val="0"/>
          <w:sz w:val="24"/>
          <w:szCs w:val="21"/>
        </w:rPr>
        <w:t>投标总报价超过最高限价；</w:t>
      </w:r>
    </w:p>
    <w:p w14:paraId="40ECB4A1">
      <w:pPr>
        <w:autoSpaceDE w:val="0"/>
        <w:autoSpaceDN w:val="0"/>
        <w:adjustRightInd w:val="0"/>
        <w:snapToGrid w:val="0"/>
        <w:spacing w:line="440" w:lineRule="exact"/>
        <w:ind w:firstLine="480" w:firstLineChars="200"/>
        <w:rPr>
          <w:rFonts w:ascii="宋体" w:hAnsi="宋体"/>
          <w:sz w:val="24"/>
          <w:szCs w:val="21"/>
          <w:lang w:val="zh-CN"/>
        </w:rPr>
      </w:pPr>
      <w:r>
        <w:rPr>
          <w:rFonts w:hint="eastAsia" w:ascii="宋体" w:hAnsi="宋体"/>
          <w:sz w:val="24"/>
          <w:szCs w:val="21"/>
          <w:lang w:val="zh-CN"/>
        </w:rPr>
        <w:t>（9）</w:t>
      </w:r>
      <w:r>
        <w:rPr>
          <w:rFonts w:hint="eastAsia" w:ascii="宋体" w:hAnsi="宋体" w:cs="宋体"/>
          <w:kern w:val="0"/>
          <w:sz w:val="24"/>
          <w:szCs w:val="21"/>
        </w:rPr>
        <w:t>投标报价存在缺项、漏项；</w:t>
      </w:r>
    </w:p>
    <w:p w14:paraId="53DA5F9A">
      <w:pPr>
        <w:autoSpaceDE w:val="0"/>
        <w:autoSpaceDN w:val="0"/>
        <w:adjustRightInd w:val="0"/>
        <w:snapToGrid w:val="0"/>
        <w:spacing w:line="440" w:lineRule="exact"/>
        <w:ind w:firstLine="480" w:firstLineChars="200"/>
        <w:rPr>
          <w:rFonts w:ascii="宋体" w:hAnsi="宋体"/>
          <w:sz w:val="24"/>
          <w:szCs w:val="21"/>
          <w:lang w:val="zh-CN"/>
        </w:rPr>
      </w:pPr>
      <w:r>
        <w:rPr>
          <w:rFonts w:hint="eastAsia" w:ascii="宋体" w:hAnsi="宋体"/>
          <w:sz w:val="24"/>
          <w:szCs w:val="21"/>
          <w:lang w:val="zh-CN"/>
        </w:rPr>
        <w:t>（10）不符合法律、法规和磋商文件规定的其他实质性要求的。</w:t>
      </w:r>
    </w:p>
    <w:p w14:paraId="7B926BFC">
      <w:pPr>
        <w:autoSpaceDE w:val="0"/>
        <w:autoSpaceDN w:val="0"/>
        <w:adjustRightInd w:val="0"/>
        <w:snapToGrid w:val="0"/>
        <w:spacing w:line="440" w:lineRule="exact"/>
        <w:ind w:firstLine="480" w:firstLineChars="200"/>
        <w:outlineLvl w:val="0"/>
        <w:rPr>
          <w:rFonts w:ascii="宋体" w:hAnsi="宋体"/>
          <w:b/>
          <w:bCs/>
          <w:sz w:val="24"/>
          <w:szCs w:val="21"/>
        </w:rPr>
      </w:pPr>
      <w:r>
        <w:rPr>
          <w:rFonts w:hint="eastAsia" w:ascii="宋体" w:hAnsi="宋体"/>
          <w:sz w:val="24"/>
          <w:szCs w:val="21"/>
          <w:lang w:val="zh-CN"/>
        </w:rPr>
        <w:t>12.11</w:t>
      </w:r>
      <w:r>
        <w:rPr>
          <w:rFonts w:hint="eastAsia" w:ascii="宋体" w:hAnsi="宋体"/>
          <w:b/>
          <w:bCs/>
          <w:sz w:val="24"/>
          <w:szCs w:val="21"/>
        </w:rPr>
        <w:t>出现下列情形之一的，磋商终止：</w:t>
      </w:r>
    </w:p>
    <w:p w14:paraId="3B45A8F8">
      <w:pPr>
        <w:autoSpaceDE w:val="0"/>
        <w:autoSpaceDN w:val="0"/>
        <w:adjustRightInd w:val="0"/>
        <w:snapToGrid w:val="0"/>
        <w:spacing w:line="440" w:lineRule="exact"/>
        <w:ind w:firstLine="480" w:firstLineChars="200"/>
        <w:outlineLvl w:val="0"/>
        <w:rPr>
          <w:rFonts w:ascii="宋体" w:hAnsi="宋体"/>
          <w:bCs/>
          <w:sz w:val="24"/>
          <w:szCs w:val="21"/>
          <w:lang w:val="zh-CN"/>
        </w:rPr>
      </w:pPr>
      <w:r>
        <w:rPr>
          <w:rFonts w:hint="eastAsia" w:ascii="宋体" w:hAnsi="宋体"/>
          <w:bCs/>
          <w:sz w:val="24"/>
          <w:szCs w:val="21"/>
          <w:lang w:val="zh-CN"/>
        </w:rPr>
        <w:t>（1）因情况变化，不再符合规定的竞争性磋商采购方式适用情形的；</w:t>
      </w:r>
    </w:p>
    <w:p w14:paraId="7A7006D6">
      <w:pPr>
        <w:autoSpaceDE w:val="0"/>
        <w:autoSpaceDN w:val="0"/>
        <w:adjustRightInd w:val="0"/>
        <w:snapToGrid w:val="0"/>
        <w:spacing w:line="440" w:lineRule="exact"/>
        <w:ind w:firstLine="480" w:firstLineChars="200"/>
        <w:outlineLvl w:val="0"/>
        <w:rPr>
          <w:rFonts w:ascii="宋体" w:hAnsi="宋体"/>
          <w:bCs/>
          <w:sz w:val="24"/>
          <w:szCs w:val="21"/>
          <w:lang w:val="zh-CN"/>
        </w:rPr>
      </w:pPr>
      <w:r>
        <w:rPr>
          <w:rFonts w:hint="eastAsia" w:ascii="宋体" w:hAnsi="宋体"/>
          <w:bCs/>
          <w:sz w:val="24"/>
          <w:szCs w:val="21"/>
          <w:lang w:val="zh-CN"/>
        </w:rPr>
        <w:t>（2）所有供应商的响应文件被磋商小组认定为无效的；</w:t>
      </w:r>
    </w:p>
    <w:p w14:paraId="36C32A4B">
      <w:pPr>
        <w:autoSpaceDE w:val="0"/>
        <w:autoSpaceDN w:val="0"/>
        <w:adjustRightInd w:val="0"/>
        <w:snapToGrid w:val="0"/>
        <w:spacing w:line="440" w:lineRule="exact"/>
        <w:ind w:firstLine="480" w:firstLineChars="200"/>
        <w:outlineLvl w:val="0"/>
        <w:rPr>
          <w:rFonts w:ascii="宋体" w:hAnsi="宋体"/>
          <w:bCs/>
          <w:sz w:val="24"/>
          <w:szCs w:val="21"/>
          <w:lang w:val="zh-CN"/>
        </w:rPr>
      </w:pPr>
      <w:r>
        <w:rPr>
          <w:rFonts w:hint="eastAsia" w:ascii="宋体" w:hAnsi="宋体"/>
          <w:bCs/>
          <w:sz w:val="24"/>
          <w:szCs w:val="21"/>
          <w:lang w:val="zh-CN"/>
        </w:rPr>
        <w:t>（3）</w:t>
      </w:r>
      <w:r>
        <w:rPr>
          <w:rFonts w:hint="eastAsia" w:ascii="宋体" w:hAnsi="宋体"/>
          <w:sz w:val="24"/>
          <w:szCs w:val="21"/>
          <w:lang w:val="zh-CN"/>
        </w:rPr>
        <w:t>出现影响采购公正的违法、违规行为的；</w:t>
      </w:r>
    </w:p>
    <w:p w14:paraId="783A3E1C">
      <w:pPr>
        <w:autoSpaceDE w:val="0"/>
        <w:autoSpaceDN w:val="0"/>
        <w:adjustRightInd w:val="0"/>
        <w:snapToGrid w:val="0"/>
        <w:spacing w:line="440" w:lineRule="exact"/>
        <w:ind w:firstLine="480" w:firstLineChars="200"/>
        <w:rPr>
          <w:rFonts w:ascii="宋体" w:hAnsi="宋体"/>
          <w:sz w:val="24"/>
          <w:szCs w:val="21"/>
          <w:lang w:val="zh-CN"/>
        </w:rPr>
      </w:pPr>
      <w:r>
        <w:rPr>
          <w:rFonts w:hint="eastAsia" w:ascii="宋体" w:hAnsi="宋体"/>
          <w:sz w:val="24"/>
          <w:szCs w:val="21"/>
          <w:lang w:val="zh-CN"/>
        </w:rPr>
        <w:t>（4）所有</w:t>
      </w:r>
      <w:r>
        <w:rPr>
          <w:rFonts w:hint="eastAsia" w:ascii="宋体" w:hAnsi="宋体"/>
          <w:bCs/>
          <w:sz w:val="24"/>
          <w:szCs w:val="21"/>
        </w:rPr>
        <w:t>供应商的最终报价超过</w:t>
      </w:r>
      <w:r>
        <w:rPr>
          <w:rFonts w:hint="eastAsia" w:ascii="宋体" w:hAnsi="宋体"/>
          <w:sz w:val="24"/>
          <w:szCs w:val="21"/>
        </w:rPr>
        <w:t>采购预算的；</w:t>
      </w:r>
    </w:p>
    <w:p w14:paraId="6D6DA138">
      <w:pPr>
        <w:autoSpaceDE w:val="0"/>
        <w:autoSpaceDN w:val="0"/>
        <w:adjustRightInd w:val="0"/>
        <w:snapToGrid w:val="0"/>
        <w:spacing w:line="440" w:lineRule="exact"/>
        <w:ind w:firstLine="480" w:firstLineChars="200"/>
        <w:rPr>
          <w:rFonts w:ascii="宋体" w:hAnsi="宋体"/>
          <w:sz w:val="24"/>
          <w:szCs w:val="21"/>
          <w:lang w:val="zh-CN"/>
        </w:rPr>
      </w:pPr>
      <w:r>
        <w:rPr>
          <w:rFonts w:hint="eastAsia" w:ascii="宋体" w:hAnsi="宋体"/>
          <w:sz w:val="24"/>
          <w:szCs w:val="21"/>
          <w:lang w:val="zh-CN"/>
        </w:rPr>
        <w:t>（5）因重大变故，采购任务取消的；</w:t>
      </w:r>
    </w:p>
    <w:p w14:paraId="21CED4A9">
      <w:pPr>
        <w:autoSpaceDE w:val="0"/>
        <w:autoSpaceDN w:val="0"/>
        <w:adjustRightInd w:val="0"/>
        <w:snapToGrid w:val="0"/>
        <w:spacing w:line="440" w:lineRule="exact"/>
        <w:ind w:firstLine="480" w:firstLineChars="200"/>
        <w:rPr>
          <w:rFonts w:ascii="宋体" w:hAnsi="宋体"/>
          <w:sz w:val="24"/>
          <w:szCs w:val="21"/>
          <w:lang w:val="zh-CN"/>
        </w:rPr>
      </w:pPr>
      <w:r>
        <w:rPr>
          <w:rFonts w:hint="eastAsia" w:ascii="宋体" w:hAnsi="宋体"/>
          <w:sz w:val="24"/>
          <w:szCs w:val="21"/>
          <w:lang w:val="zh-CN"/>
        </w:rPr>
        <w:t>（6）采购人需求发生重大变化暂时不能确定或供应商提供的服务不能满足需求等。</w:t>
      </w:r>
    </w:p>
    <w:p w14:paraId="16C11FDA">
      <w:pPr>
        <w:autoSpaceDE w:val="0"/>
        <w:autoSpaceDN w:val="0"/>
        <w:adjustRightInd w:val="0"/>
        <w:snapToGrid w:val="0"/>
        <w:spacing w:line="440" w:lineRule="exact"/>
        <w:ind w:firstLine="482" w:firstLineChars="200"/>
        <w:rPr>
          <w:rFonts w:ascii="宋体" w:hAnsi="宋体"/>
          <w:b/>
          <w:sz w:val="24"/>
          <w:szCs w:val="21"/>
          <w:lang w:val="zh-CN"/>
        </w:rPr>
      </w:pPr>
      <w:r>
        <w:rPr>
          <w:rFonts w:hint="eastAsia" w:ascii="宋体" w:hAnsi="宋体"/>
          <w:b/>
          <w:sz w:val="24"/>
          <w:szCs w:val="21"/>
          <w:lang w:val="zh-CN"/>
        </w:rPr>
        <w:t>13、评定成交方法和标准</w:t>
      </w:r>
    </w:p>
    <w:p w14:paraId="09EFBA7A">
      <w:pPr>
        <w:autoSpaceDE w:val="0"/>
        <w:autoSpaceDN w:val="0"/>
        <w:adjustRightInd w:val="0"/>
        <w:snapToGrid w:val="0"/>
        <w:spacing w:line="440" w:lineRule="exact"/>
        <w:ind w:firstLine="480" w:firstLineChars="200"/>
        <w:rPr>
          <w:rFonts w:ascii="宋体" w:hAnsi="宋体" w:cs="宋体"/>
          <w:kern w:val="0"/>
          <w:sz w:val="24"/>
          <w:szCs w:val="21"/>
          <w:lang w:val="zh-CN"/>
        </w:rPr>
      </w:pPr>
      <w:r>
        <w:rPr>
          <w:rFonts w:hint="eastAsia" w:ascii="宋体" w:hAnsi="宋体"/>
          <w:sz w:val="24"/>
          <w:szCs w:val="21"/>
          <w:lang w:val="zh-CN"/>
        </w:rPr>
        <w:t>13.</w:t>
      </w:r>
      <w:r>
        <w:rPr>
          <w:rFonts w:ascii="宋体" w:hAnsi="宋体"/>
          <w:sz w:val="24"/>
          <w:szCs w:val="21"/>
          <w:lang w:val="zh-CN"/>
        </w:rPr>
        <w:t>1</w:t>
      </w:r>
      <w:r>
        <w:rPr>
          <w:rFonts w:hint="eastAsia" w:ascii="宋体" w:hAnsi="宋体" w:cs="宋体"/>
          <w:b/>
          <w:kern w:val="0"/>
          <w:sz w:val="24"/>
          <w:szCs w:val="21"/>
          <w:lang w:val="zh-CN"/>
        </w:rPr>
        <w:t>采用综合评分法</w:t>
      </w:r>
      <w:r>
        <w:rPr>
          <w:rFonts w:hint="eastAsia" w:ascii="宋体" w:hAnsi="宋体" w:cs="宋体"/>
          <w:kern w:val="0"/>
          <w:sz w:val="24"/>
          <w:szCs w:val="21"/>
          <w:lang w:val="zh-CN"/>
        </w:rPr>
        <w:t>。即在最大限度地满足竞争性磋商文件实质性要求前提下，按照磋商文件中规定的各项因素进行综合评审后，以评审总得分最高的供应商作为成交候选供应商或者成交供应商的评审方法。</w:t>
      </w:r>
    </w:p>
    <w:p w14:paraId="4CD18A59">
      <w:pPr>
        <w:autoSpaceDE w:val="0"/>
        <w:autoSpaceDN w:val="0"/>
        <w:adjustRightInd w:val="0"/>
        <w:spacing w:line="440" w:lineRule="exact"/>
        <w:ind w:firstLine="480" w:firstLineChars="200"/>
        <w:rPr>
          <w:rFonts w:ascii="宋体" w:hAnsi="宋体" w:cs="宋体"/>
          <w:color w:val="000000"/>
          <w:kern w:val="0"/>
          <w:sz w:val="24"/>
          <w:szCs w:val="21"/>
          <w:lang w:val="zh-CN"/>
        </w:rPr>
      </w:pPr>
      <w:r>
        <w:rPr>
          <w:rFonts w:hint="eastAsia" w:ascii="宋体" w:hAnsi="宋体" w:cs="宋体"/>
          <w:color w:val="000000"/>
          <w:kern w:val="0"/>
          <w:sz w:val="24"/>
          <w:szCs w:val="21"/>
          <w:lang w:val="zh-CN"/>
        </w:rPr>
        <w:t>13.2 综合评审的主要因素是：</w:t>
      </w:r>
      <w:r>
        <w:rPr>
          <w:rFonts w:hint="eastAsia" w:ascii="宋体" w:hAnsi="宋体"/>
          <w:color w:val="000000"/>
          <w:sz w:val="24"/>
          <w:szCs w:val="21"/>
        </w:rPr>
        <w:t>详见磋商文件第四章。</w:t>
      </w:r>
    </w:p>
    <w:p w14:paraId="1DB562BC">
      <w:pPr>
        <w:autoSpaceDE w:val="0"/>
        <w:autoSpaceDN w:val="0"/>
        <w:adjustRightInd w:val="0"/>
        <w:snapToGrid w:val="0"/>
        <w:spacing w:line="440" w:lineRule="exact"/>
        <w:ind w:firstLine="482" w:firstLineChars="200"/>
        <w:rPr>
          <w:rFonts w:ascii="宋体" w:hAnsi="宋体"/>
          <w:b/>
          <w:bCs/>
          <w:sz w:val="24"/>
          <w:szCs w:val="21"/>
          <w:lang w:val="zh-CN"/>
        </w:rPr>
      </w:pPr>
      <w:r>
        <w:rPr>
          <w:rFonts w:hint="eastAsia" w:ascii="宋体" w:hAnsi="宋体"/>
          <w:b/>
          <w:bCs/>
          <w:sz w:val="24"/>
          <w:szCs w:val="21"/>
          <w:lang w:val="zh-CN"/>
        </w:rPr>
        <w:t>14、确定成交供应商</w:t>
      </w:r>
    </w:p>
    <w:p w14:paraId="52997713">
      <w:pPr>
        <w:adjustRightInd w:val="0"/>
        <w:snapToGrid w:val="0"/>
        <w:spacing w:line="440" w:lineRule="exact"/>
        <w:ind w:firstLine="480" w:firstLineChars="200"/>
        <w:rPr>
          <w:rFonts w:ascii="宋体" w:hAnsi="宋体"/>
          <w:color w:val="000000"/>
          <w:sz w:val="24"/>
          <w:szCs w:val="21"/>
        </w:rPr>
      </w:pPr>
      <w:r>
        <w:rPr>
          <w:rFonts w:hint="eastAsia" w:ascii="宋体" w:hAnsi="宋体"/>
          <w:sz w:val="24"/>
          <w:szCs w:val="21"/>
          <w:lang w:val="zh-CN"/>
        </w:rPr>
        <w:t>14.</w:t>
      </w:r>
      <w:r>
        <w:rPr>
          <w:rFonts w:ascii="宋体" w:hAnsi="宋体"/>
          <w:sz w:val="24"/>
          <w:szCs w:val="21"/>
          <w:lang w:val="zh-CN"/>
        </w:rPr>
        <w:t>1</w:t>
      </w:r>
      <w:r>
        <w:rPr>
          <w:rFonts w:hint="eastAsia" w:ascii="宋体" w:hAnsi="宋体"/>
          <w:color w:val="000000"/>
          <w:sz w:val="24"/>
          <w:szCs w:val="21"/>
        </w:rPr>
        <w:t>磋商小组根据综合评分情况，按照评审得分由高到低顺序推荐3名以上成交候选供应商，并编写评审报告。按评审后得分由高到低顺序排列，得分相同的，按报价由低到高顺序排列，得分且报价相同的，按服务方案优劣顺序由高到低顺序排列，得分仍相同的，由磋商小组确定。如合格磋商响应供应商数量等于拟确定成交的供应商数量，则所有合格磋商响应供应商均为成交候选供应商。</w:t>
      </w:r>
    </w:p>
    <w:p w14:paraId="6479F741">
      <w:pPr>
        <w:autoSpaceDE w:val="0"/>
        <w:autoSpaceDN w:val="0"/>
        <w:adjustRightInd w:val="0"/>
        <w:spacing w:line="440" w:lineRule="exact"/>
        <w:ind w:firstLine="480" w:firstLineChars="200"/>
        <w:rPr>
          <w:rFonts w:ascii="宋体" w:hAnsi="宋体"/>
          <w:color w:val="000000"/>
          <w:sz w:val="24"/>
          <w:szCs w:val="21"/>
        </w:rPr>
      </w:pPr>
      <w:r>
        <w:rPr>
          <w:rFonts w:hint="eastAsia" w:ascii="宋体" w:hAnsi="宋体"/>
          <w:color w:val="000000"/>
          <w:sz w:val="24"/>
          <w:szCs w:val="21"/>
          <w:lang w:val="zh-CN"/>
        </w:rPr>
        <w:t>14</w:t>
      </w:r>
      <w:r>
        <w:rPr>
          <w:rFonts w:ascii="宋体" w:hAnsi="宋体"/>
          <w:color w:val="000000"/>
          <w:sz w:val="24"/>
          <w:szCs w:val="21"/>
          <w:lang w:val="zh-CN"/>
        </w:rPr>
        <w:t>.</w:t>
      </w:r>
      <w:r>
        <w:rPr>
          <w:rFonts w:hint="eastAsia" w:ascii="宋体" w:hAnsi="宋体"/>
          <w:color w:val="000000"/>
          <w:sz w:val="24"/>
          <w:szCs w:val="21"/>
          <w:lang w:val="zh-CN"/>
        </w:rPr>
        <w:t xml:space="preserve">2 </w:t>
      </w:r>
      <w:r>
        <w:rPr>
          <w:rFonts w:hint="eastAsia" w:ascii="宋体" w:hAnsi="宋体"/>
          <w:color w:val="000000"/>
          <w:sz w:val="24"/>
          <w:szCs w:val="21"/>
        </w:rPr>
        <w:t xml:space="preserve">按以下第（1）种方式确定成交供应商  </w:t>
      </w:r>
    </w:p>
    <w:p w14:paraId="360F7346">
      <w:pPr>
        <w:autoSpaceDE w:val="0"/>
        <w:autoSpaceDN w:val="0"/>
        <w:adjustRightInd w:val="0"/>
        <w:spacing w:line="440" w:lineRule="exact"/>
        <w:ind w:firstLine="480" w:firstLineChars="200"/>
        <w:rPr>
          <w:rFonts w:ascii="宋体" w:hAnsi="宋体"/>
          <w:color w:val="000000"/>
          <w:sz w:val="24"/>
          <w:szCs w:val="21"/>
        </w:rPr>
      </w:pPr>
      <w:r>
        <w:rPr>
          <w:rFonts w:hint="eastAsia" w:ascii="宋体" w:hAnsi="宋体"/>
          <w:color w:val="000000"/>
          <w:sz w:val="24"/>
          <w:szCs w:val="21"/>
        </w:rPr>
        <w:t xml:space="preserve">（1）磋商小组直接确定排名第一的成交候选人为成交供应商；  </w:t>
      </w:r>
    </w:p>
    <w:p w14:paraId="09C6052C">
      <w:pPr>
        <w:autoSpaceDE w:val="0"/>
        <w:autoSpaceDN w:val="0"/>
        <w:adjustRightInd w:val="0"/>
        <w:spacing w:line="440" w:lineRule="exact"/>
        <w:ind w:firstLine="480" w:firstLineChars="200"/>
        <w:rPr>
          <w:rFonts w:ascii="宋体" w:hAnsi="宋体"/>
          <w:color w:val="000000"/>
          <w:sz w:val="24"/>
          <w:szCs w:val="21"/>
        </w:rPr>
      </w:pPr>
      <w:r>
        <w:rPr>
          <w:rFonts w:hint="eastAsia" w:ascii="宋体" w:hAnsi="宋体"/>
          <w:color w:val="000000"/>
          <w:sz w:val="24"/>
          <w:szCs w:val="21"/>
        </w:rPr>
        <w:t xml:space="preserve">（2）采购人在磋商小组推荐的成交候选人中按顺序确定成交供应商。  </w:t>
      </w:r>
    </w:p>
    <w:p w14:paraId="0CC11A11">
      <w:pPr>
        <w:autoSpaceDE w:val="0"/>
        <w:autoSpaceDN w:val="0"/>
        <w:adjustRightInd w:val="0"/>
        <w:spacing w:line="440" w:lineRule="exact"/>
        <w:ind w:firstLine="480" w:firstLineChars="200"/>
        <w:rPr>
          <w:rFonts w:ascii="宋体" w:hAnsi="宋体"/>
          <w:color w:val="000000"/>
          <w:sz w:val="24"/>
          <w:szCs w:val="21"/>
        </w:rPr>
      </w:pPr>
      <w:r>
        <w:rPr>
          <w:rFonts w:hint="eastAsia" w:ascii="宋体" w:hAnsi="宋体"/>
          <w:color w:val="000000"/>
          <w:sz w:val="24"/>
          <w:szCs w:val="21"/>
        </w:rPr>
        <w:t>按第二种方式确定成交供应商的，磋商小组自评审结束之日起两个工作日内将评审报告送交采购人，采购人应当自收到评审报告之日起五个工作日内，在评审报告推荐的成交候选人中按顺序确定成交供应商。</w:t>
      </w:r>
    </w:p>
    <w:p w14:paraId="6711B0AD">
      <w:pPr>
        <w:adjustRightInd w:val="0"/>
        <w:snapToGrid w:val="0"/>
        <w:spacing w:line="440" w:lineRule="exact"/>
        <w:ind w:firstLine="480" w:firstLineChars="200"/>
        <w:rPr>
          <w:rFonts w:ascii="宋体" w:hAnsi="宋体"/>
          <w:sz w:val="24"/>
          <w:szCs w:val="21"/>
          <w:lang w:val="zh-CN"/>
        </w:rPr>
      </w:pPr>
      <w:r>
        <w:rPr>
          <w:rFonts w:hint="eastAsia" w:ascii="宋体" w:hAnsi="宋体"/>
          <w:sz w:val="24"/>
          <w:szCs w:val="21"/>
          <w:lang w:val="zh-CN"/>
        </w:rPr>
        <w:t>14</w:t>
      </w:r>
      <w:r>
        <w:rPr>
          <w:rFonts w:ascii="宋体" w:hAnsi="宋体"/>
          <w:sz w:val="24"/>
          <w:szCs w:val="21"/>
          <w:lang w:val="zh-CN"/>
        </w:rPr>
        <w:t>.</w:t>
      </w:r>
      <w:r>
        <w:rPr>
          <w:rFonts w:hint="eastAsia" w:ascii="宋体" w:hAnsi="宋体"/>
          <w:sz w:val="24"/>
          <w:szCs w:val="21"/>
          <w:lang w:val="zh-CN"/>
        </w:rPr>
        <w:t xml:space="preserve">3 </w:t>
      </w:r>
      <w:r>
        <w:rPr>
          <w:rFonts w:hint="eastAsia" w:ascii="宋体" w:hAnsi="宋体"/>
          <w:color w:val="000000"/>
          <w:sz w:val="24"/>
          <w:szCs w:val="21"/>
          <w:lang w:val="zh-CN"/>
        </w:rPr>
        <w:t>成交供应商确定后，将</w:t>
      </w:r>
      <w:r>
        <w:rPr>
          <w:rFonts w:hint="eastAsia" w:ascii="宋体" w:hAnsi="宋体"/>
          <w:sz w:val="24"/>
          <w:szCs w:val="21"/>
        </w:rPr>
        <w:t>发布</w:t>
      </w:r>
      <w:r>
        <w:rPr>
          <w:rFonts w:ascii="宋体" w:hAnsi="宋体"/>
          <w:sz w:val="24"/>
          <w:szCs w:val="21"/>
        </w:rPr>
        <w:t>成交公告</w:t>
      </w:r>
      <w:r>
        <w:rPr>
          <w:rFonts w:hint="eastAsia" w:ascii="宋体" w:hAnsi="宋体"/>
          <w:color w:val="000000"/>
          <w:sz w:val="24"/>
          <w:szCs w:val="21"/>
          <w:lang w:val="zh-CN"/>
        </w:rPr>
        <w:t>，成交供应商及时</w:t>
      </w:r>
      <w:r>
        <w:rPr>
          <w:rFonts w:hint="eastAsia" w:ascii="宋体" w:hAnsi="宋体"/>
          <w:sz w:val="24"/>
          <w:szCs w:val="21"/>
          <w:lang w:val="zh-CN"/>
        </w:rPr>
        <w:t>到</w:t>
      </w:r>
      <w:r>
        <w:rPr>
          <w:rFonts w:hint="eastAsia" w:ascii="宋体" w:hAnsi="宋体"/>
          <w:sz w:val="24"/>
          <w:szCs w:val="21"/>
        </w:rPr>
        <w:t>采购代理处</w:t>
      </w:r>
      <w:r>
        <w:rPr>
          <w:rFonts w:ascii="宋体" w:hAnsi="宋体"/>
          <w:sz w:val="24"/>
          <w:szCs w:val="21"/>
        </w:rPr>
        <w:t>领取《</w:t>
      </w:r>
      <w:r>
        <w:rPr>
          <w:rFonts w:hint="eastAsia" w:ascii="宋体" w:hAnsi="宋体"/>
          <w:sz w:val="24"/>
          <w:szCs w:val="21"/>
        </w:rPr>
        <w:t>成交</w:t>
      </w:r>
      <w:r>
        <w:rPr>
          <w:rFonts w:ascii="宋体" w:hAnsi="宋体"/>
          <w:sz w:val="24"/>
          <w:szCs w:val="21"/>
        </w:rPr>
        <w:t>通知书》</w:t>
      </w:r>
      <w:r>
        <w:rPr>
          <w:rFonts w:hint="eastAsia" w:ascii="宋体" w:hAnsi="宋体"/>
          <w:sz w:val="24"/>
          <w:szCs w:val="21"/>
          <w:lang w:val="zh-CN"/>
        </w:rPr>
        <w:t>。成交通知书对采购人和成交供应商具有同等法律效力。</w:t>
      </w:r>
    </w:p>
    <w:p w14:paraId="2CB3C706">
      <w:pPr>
        <w:tabs>
          <w:tab w:val="left" w:pos="1260"/>
        </w:tabs>
        <w:adjustRightInd w:val="0"/>
        <w:snapToGrid w:val="0"/>
        <w:spacing w:line="440" w:lineRule="exact"/>
        <w:ind w:firstLine="480" w:firstLineChars="200"/>
        <w:rPr>
          <w:rFonts w:ascii="宋体" w:hAnsi="宋体"/>
          <w:sz w:val="24"/>
          <w:szCs w:val="21"/>
        </w:rPr>
      </w:pPr>
      <w:r>
        <w:rPr>
          <w:rFonts w:hint="eastAsia" w:ascii="宋体" w:hAnsi="宋体"/>
          <w:sz w:val="24"/>
          <w:szCs w:val="21"/>
        </w:rPr>
        <w:t>14</w:t>
      </w:r>
      <w:r>
        <w:rPr>
          <w:rFonts w:ascii="宋体" w:hAnsi="宋体"/>
          <w:sz w:val="24"/>
          <w:szCs w:val="21"/>
        </w:rPr>
        <w:t>.</w:t>
      </w:r>
      <w:r>
        <w:rPr>
          <w:rFonts w:hint="eastAsia" w:ascii="宋体" w:hAnsi="宋体"/>
          <w:sz w:val="24"/>
          <w:szCs w:val="21"/>
        </w:rPr>
        <w:t>4</w:t>
      </w:r>
      <w:r>
        <w:rPr>
          <w:rFonts w:ascii="宋体" w:hAnsi="宋体"/>
          <w:sz w:val="24"/>
          <w:szCs w:val="21"/>
        </w:rPr>
        <w:t xml:space="preserve"> </w:t>
      </w:r>
      <w:r>
        <w:rPr>
          <w:rFonts w:hint="eastAsia" w:ascii="宋体" w:hAnsi="宋体"/>
          <w:sz w:val="24"/>
          <w:szCs w:val="21"/>
        </w:rPr>
        <w:t>代理公司</w:t>
      </w:r>
      <w:r>
        <w:rPr>
          <w:rFonts w:ascii="宋体" w:hAnsi="宋体"/>
          <w:sz w:val="24"/>
          <w:szCs w:val="21"/>
        </w:rPr>
        <w:t>对未</w:t>
      </w:r>
      <w:r>
        <w:rPr>
          <w:rFonts w:hint="eastAsia" w:ascii="宋体" w:hAnsi="宋体"/>
          <w:sz w:val="24"/>
          <w:szCs w:val="21"/>
        </w:rPr>
        <w:t>成交</w:t>
      </w:r>
      <w:r>
        <w:rPr>
          <w:rFonts w:ascii="宋体" w:hAnsi="宋体"/>
          <w:sz w:val="24"/>
          <w:szCs w:val="21"/>
        </w:rPr>
        <w:t>的</w:t>
      </w:r>
      <w:r>
        <w:rPr>
          <w:rFonts w:hint="eastAsia" w:ascii="宋体" w:hAnsi="宋体"/>
          <w:sz w:val="24"/>
          <w:szCs w:val="21"/>
        </w:rPr>
        <w:t>供应商</w:t>
      </w:r>
      <w:r>
        <w:rPr>
          <w:rFonts w:ascii="宋体" w:hAnsi="宋体"/>
          <w:sz w:val="24"/>
          <w:szCs w:val="21"/>
        </w:rPr>
        <w:t>不作未</w:t>
      </w:r>
      <w:r>
        <w:rPr>
          <w:rFonts w:hint="eastAsia" w:ascii="宋体" w:hAnsi="宋体"/>
          <w:sz w:val="24"/>
          <w:szCs w:val="21"/>
        </w:rPr>
        <w:t>成交</w:t>
      </w:r>
      <w:r>
        <w:rPr>
          <w:rFonts w:ascii="宋体" w:hAnsi="宋体"/>
          <w:sz w:val="24"/>
          <w:szCs w:val="21"/>
        </w:rPr>
        <w:t>原因的解释。</w:t>
      </w:r>
    </w:p>
    <w:p w14:paraId="07E6F36C">
      <w:pPr>
        <w:adjustRightInd w:val="0"/>
        <w:snapToGrid w:val="0"/>
        <w:spacing w:line="440" w:lineRule="exact"/>
        <w:ind w:firstLine="480" w:firstLineChars="200"/>
        <w:rPr>
          <w:rFonts w:ascii="宋体" w:hAnsi="宋体"/>
          <w:color w:val="000000"/>
          <w:sz w:val="24"/>
          <w:szCs w:val="21"/>
          <w:lang w:val="zh-CN"/>
        </w:rPr>
      </w:pPr>
      <w:r>
        <w:rPr>
          <w:rFonts w:hint="eastAsia" w:ascii="宋体" w:hAnsi="宋体"/>
          <w:color w:val="000000"/>
          <w:sz w:val="24"/>
          <w:szCs w:val="21"/>
          <w:lang w:val="zh-CN"/>
        </w:rPr>
        <w:t>14</w:t>
      </w:r>
      <w:r>
        <w:rPr>
          <w:rFonts w:ascii="宋体" w:hAnsi="宋体"/>
          <w:color w:val="000000"/>
          <w:sz w:val="24"/>
          <w:szCs w:val="21"/>
          <w:lang w:val="zh-CN"/>
        </w:rPr>
        <w:t>.</w:t>
      </w:r>
      <w:r>
        <w:rPr>
          <w:rFonts w:hint="eastAsia" w:ascii="宋体" w:hAnsi="宋体"/>
          <w:color w:val="000000"/>
          <w:sz w:val="24"/>
          <w:szCs w:val="21"/>
          <w:lang w:val="zh-CN"/>
        </w:rPr>
        <w:t>5</w:t>
      </w:r>
      <w:r>
        <w:rPr>
          <w:rFonts w:ascii="宋体" w:hAnsi="宋体"/>
          <w:color w:val="000000"/>
          <w:sz w:val="24"/>
          <w:szCs w:val="21"/>
          <w:lang w:val="zh-CN"/>
        </w:rPr>
        <w:t xml:space="preserve"> 所有</w:t>
      </w:r>
      <w:r>
        <w:rPr>
          <w:rFonts w:hint="eastAsia" w:ascii="宋体" w:hAnsi="宋体"/>
          <w:color w:val="000000"/>
          <w:sz w:val="24"/>
          <w:szCs w:val="21"/>
          <w:lang w:val="zh-CN"/>
        </w:rPr>
        <w:t>响应文件</w:t>
      </w:r>
      <w:r>
        <w:rPr>
          <w:rFonts w:ascii="宋体" w:hAnsi="宋体"/>
          <w:color w:val="000000"/>
          <w:sz w:val="24"/>
          <w:szCs w:val="21"/>
          <w:lang w:val="zh-CN"/>
        </w:rPr>
        <w:t>都将作为档案保存，不论</w:t>
      </w:r>
      <w:r>
        <w:rPr>
          <w:rFonts w:hint="eastAsia" w:ascii="宋体" w:hAnsi="宋体"/>
          <w:color w:val="000000"/>
          <w:sz w:val="24"/>
          <w:szCs w:val="21"/>
          <w:lang w:val="zh-CN"/>
        </w:rPr>
        <w:t>成交</w:t>
      </w:r>
      <w:r>
        <w:rPr>
          <w:rFonts w:ascii="宋体" w:hAnsi="宋体"/>
          <w:color w:val="000000"/>
          <w:sz w:val="24"/>
          <w:szCs w:val="21"/>
          <w:lang w:val="zh-CN"/>
        </w:rPr>
        <w:t>与否，均不退回。</w:t>
      </w:r>
    </w:p>
    <w:p w14:paraId="4215193A">
      <w:pPr>
        <w:autoSpaceDE w:val="0"/>
        <w:autoSpaceDN w:val="0"/>
        <w:adjustRightInd w:val="0"/>
        <w:snapToGrid w:val="0"/>
        <w:spacing w:line="440" w:lineRule="exact"/>
        <w:ind w:firstLine="482" w:firstLineChars="200"/>
        <w:rPr>
          <w:rFonts w:ascii="宋体" w:hAnsi="宋体"/>
          <w:b/>
          <w:sz w:val="24"/>
        </w:rPr>
      </w:pPr>
      <w:r>
        <w:rPr>
          <w:rFonts w:hint="eastAsia" w:ascii="宋体" w:hAnsi="宋体"/>
          <w:b/>
          <w:sz w:val="24"/>
          <w:lang w:val="zh-CN"/>
        </w:rPr>
        <w:t>15</w:t>
      </w:r>
      <w:r>
        <w:rPr>
          <w:rFonts w:hint="eastAsia" w:ascii="宋体" w:hAnsi="宋体"/>
          <w:b/>
          <w:bCs/>
          <w:sz w:val="24"/>
          <w:lang w:val="zh-CN"/>
        </w:rPr>
        <w:t>、</w:t>
      </w:r>
      <w:r>
        <w:rPr>
          <w:rFonts w:ascii="宋体" w:hAnsi="宋体"/>
          <w:b/>
          <w:sz w:val="24"/>
        </w:rPr>
        <w:t>编写</w:t>
      </w:r>
      <w:r>
        <w:rPr>
          <w:rFonts w:hint="eastAsia" w:ascii="宋体" w:hAnsi="宋体"/>
          <w:b/>
          <w:sz w:val="24"/>
        </w:rPr>
        <w:t>评审</w:t>
      </w:r>
      <w:r>
        <w:rPr>
          <w:rFonts w:ascii="宋体" w:hAnsi="宋体"/>
          <w:b/>
          <w:sz w:val="24"/>
        </w:rPr>
        <w:t>报告</w:t>
      </w:r>
    </w:p>
    <w:p w14:paraId="3E75993E">
      <w:pPr>
        <w:autoSpaceDE w:val="0"/>
        <w:autoSpaceDN w:val="0"/>
        <w:adjustRightInd w:val="0"/>
        <w:snapToGrid w:val="0"/>
        <w:spacing w:line="440" w:lineRule="exact"/>
        <w:ind w:firstLine="480" w:firstLineChars="200"/>
        <w:rPr>
          <w:rFonts w:ascii="宋体" w:hAnsi="宋体"/>
          <w:sz w:val="24"/>
        </w:rPr>
      </w:pPr>
      <w:r>
        <w:rPr>
          <w:rFonts w:hint="eastAsia" w:ascii="宋体" w:hAnsi="宋体"/>
          <w:sz w:val="24"/>
        </w:rPr>
        <w:t>15.1 磋商小组根据磋商过程和</w:t>
      </w:r>
      <w:r>
        <w:rPr>
          <w:rFonts w:ascii="宋体" w:hAnsi="宋体"/>
          <w:sz w:val="24"/>
        </w:rPr>
        <w:t>结果编写</w:t>
      </w:r>
      <w:r>
        <w:rPr>
          <w:rFonts w:hint="eastAsia" w:ascii="宋体" w:hAnsi="宋体"/>
          <w:sz w:val="24"/>
        </w:rPr>
        <w:t>评审</w:t>
      </w:r>
      <w:r>
        <w:rPr>
          <w:rFonts w:ascii="宋体" w:hAnsi="宋体"/>
          <w:sz w:val="24"/>
        </w:rPr>
        <w:t>报告</w:t>
      </w:r>
      <w:r>
        <w:rPr>
          <w:rFonts w:hint="eastAsia" w:ascii="宋体" w:hAnsi="宋体"/>
          <w:sz w:val="24"/>
        </w:rPr>
        <w:t>。</w:t>
      </w:r>
    </w:p>
    <w:p w14:paraId="4084AAD4">
      <w:pPr>
        <w:autoSpaceDE w:val="0"/>
        <w:autoSpaceDN w:val="0"/>
        <w:adjustRightInd w:val="0"/>
        <w:snapToGrid w:val="0"/>
        <w:spacing w:line="440" w:lineRule="exact"/>
        <w:ind w:firstLine="482" w:firstLineChars="200"/>
        <w:rPr>
          <w:rFonts w:ascii="宋体" w:hAnsi="宋体"/>
          <w:b/>
          <w:bCs/>
          <w:sz w:val="24"/>
          <w:lang w:val="zh-CN"/>
        </w:rPr>
      </w:pPr>
      <w:r>
        <w:rPr>
          <w:rFonts w:hint="eastAsia" w:ascii="宋体" w:hAnsi="宋体"/>
          <w:b/>
          <w:sz w:val="24"/>
          <w:lang w:val="zh-CN"/>
        </w:rPr>
        <w:t>16、</w:t>
      </w:r>
      <w:r>
        <w:rPr>
          <w:rFonts w:hint="eastAsia" w:ascii="宋体" w:hAnsi="宋体"/>
          <w:b/>
          <w:bCs/>
          <w:sz w:val="24"/>
          <w:lang w:val="zh-CN"/>
        </w:rPr>
        <w:t>签订合同</w:t>
      </w:r>
    </w:p>
    <w:p w14:paraId="3C9A4F8C">
      <w:pPr>
        <w:autoSpaceDE w:val="0"/>
        <w:autoSpaceDN w:val="0"/>
        <w:adjustRightInd w:val="0"/>
        <w:snapToGrid w:val="0"/>
        <w:spacing w:line="440" w:lineRule="exact"/>
        <w:ind w:firstLine="480" w:firstLineChars="200"/>
        <w:rPr>
          <w:rFonts w:ascii="宋体" w:hAnsi="宋体"/>
          <w:sz w:val="24"/>
          <w:lang w:val="zh-CN"/>
        </w:rPr>
      </w:pPr>
      <w:r>
        <w:rPr>
          <w:rFonts w:hint="eastAsia" w:ascii="宋体" w:hAnsi="宋体"/>
          <w:sz w:val="24"/>
        </w:rPr>
        <w:t>16</w:t>
      </w:r>
      <w:r>
        <w:rPr>
          <w:rFonts w:ascii="宋体" w:hAnsi="宋体"/>
          <w:sz w:val="24"/>
          <w:lang w:val="zh-CN"/>
        </w:rPr>
        <w:t>.</w:t>
      </w:r>
      <w:r>
        <w:rPr>
          <w:rFonts w:hint="eastAsia" w:ascii="宋体" w:hAnsi="宋体"/>
          <w:sz w:val="24"/>
        </w:rPr>
        <w:t>1 成交供应商应当</w:t>
      </w:r>
      <w:r>
        <w:rPr>
          <w:rFonts w:hint="eastAsia" w:ascii="宋体" w:hAnsi="宋体"/>
          <w:sz w:val="24"/>
          <w:lang w:val="zh-CN"/>
        </w:rPr>
        <w:t>自成交通知书发出之日起三十日内，</w:t>
      </w:r>
      <w:r>
        <w:rPr>
          <w:rFonts w:hint="eastAsia" w:ascii="宋体" w:hAnsi="宋体"/>
          <w:sz w:val="24"/>
        </w:rPr>
        <w:t>与采购人签订政府采购合同，所签订的合同不得对磋商文件和响应文件作实质性修改。</w:t>
      </w:r>
    </w:p>
    <w:p w14:paraId="06EA811C">
      <w:pPr>
        <w:autoSpaceDE w:val="0"/>
        <w:autoSpaceDN w:val="0"/>
        <w:adjustRightInd w:val="0"/>
        <w:snapToGrid w:val="0"/>
        <w:spacing w:line="440" w:lineRule="exact"/>
        <w:ind w:firstLine="480" w:firstLineChars="200"/>
        <w:rPr>
          <w:rFonts w:ascii="宋体" w:hAnsi="宋体"/>
          <w:sz w:val="24"/>
        </w:rPr>
      </w:pPr>
      <w:r>
        <w:rPr>
          <w:rFonts w:hint="eastAsia" w:ascii="宋体" w:hAnsi="宋体"/>
          <w:sz w:val="24"/>
        </w:rPr>
        <w:t>16</w:t>
      </w:r>
      <w:r>
        <w:rPr>
          <w:rFonts w:hint="eastAsia" w:ascii="宋体" w:hAnsi="宋体"/>
          <w:sz w:val="24"/>
          <w:lang w:val="zh-CN"/>
        </w:rPr>
        <w:t xml:space="preserve">.2 </w:t>
      </w:r>
      <w:r>
        <w:rPr>
          <w:rFonts w:hint="eastAsia" w:ascii="宋体" w:hAnsi="宋体"/>
          <w:sz w:val="24"/>
        </w:rPr>
        <w:t>采购人不得向成交供应商提出任何不合理的要求作为签订合同的条件，不得与成交供应商私下订立背离合同实质性内容的协议。</w:t>
      </w:r>
    </w:p>
    <w:p w14:paraId="6D67BB14">
      <w:pPr>
        <w:adjustRightInd w:val="0"/>
        <w:snapToGrid w:val="0"/>
        <w:spacing w:line="440" w:lineRule="exact"/>
        <w:ind w:firstLine="480" w:firstLineChars="200"/>
        <w:rPr>
          <w:rFonts w:ascii="宋体" w:hAnsi="宋体"/>
          <w:sz w:val="24"/>
          <w:lang w:val="zh-CN"/>
        </w:rPr>
      </w:pPr>
      <w:r>
        <w:rPr>
          <w:rFonts w:hint="eastAsia" w:ascii="宋体" w:hAnsi="宋体"/>
          <w:sz w:val="24"/>
          <w:lang w:val="zh-CN"/>
        </w:rPr>
        <w:t>16</w:t>
      </w:r>
      <w:r>
        <w:rPr>
          <w:rFonts w:ascii="宋体" w:hAnsi="宋体"/>
          <w:sz w:val="24"/>
          <w:lang w:val="zh-CN"/>
        </w:rPr>
        <w:t>.</w:t>
      </w:r>
      <w:r>
        <w:rPr>
          <w:rFonts w:hint="eastAsia" w:ascii="宋体" w:hAnsi="宋体"/>
          <w:sz w:val="24"/>
          <w:lang w:val="zh-CN"/>
        </w:rPr>
        <w:t>3</w:t>
      </w:r>
      <w:r>
        <w:rPr>
          <w:rFonts w:hint="eastAsia" w:ascii="宋体" w:hAnsi="宋体"/>
          <w:sz w:val="24"/>
        </w:rPr>
        <w:t xml:space="preserve"> 除不可抗力等因素外，</w:t>
      </w:r>
      <w:r>
        <w:rPr>
          <w:rFonts w:hint="eastAsia" w:ascii="宋体" w:hAnsi="宋体"/>
          <w:sz w:val="24"/>
          <w:lang w:val="zh-CN"/>
        </w:rPr>
        <w:t>成交通知书发出后，采购人改变成交结果，或者成交供应商拒绝签订政府采购合同的，应当承担相应的法律责任。</w:t>
      </w:r>
    </w:p>
    <w:p w14:paraId="3F80D90A">
      <w:pPr>
        <w:autoSpaceDE w:val="0"/>
        <w:autoSpaceDN w:val="0"/>
        <w:adjustRightInd w:val="0"/>
        <w:snapToGrid w:val="0"/>
        <w:spacing w:line="440" w:lineRule="exact"/>
        <w:ind w:firstLine="480" w:firstLineChars="200"/>
        <w:rPr>
          <w:rFonts w:ascii="宋体" w:hAnsi="宋体"/>
          <w:b/>
          <w:sz w:val="24"/>
        </w:rPr>
      </w:pPr>
      <w:r>
        <w:rPr>
          <w:rFonts w:hint="eastAsia" w:ascii="宋体" w:hAnsi="宋体"/>
          <w:sz w:val="24"/>
          <w:lang w:val="zh-CN"/>
        </w:rPr>
        <w:t xml:space="preserve">16.4 </w:t>
      </w:r>
      <w:r>
        <w:rPr>
          <w:rFonts w:hint="eastAsia" w:ascii="宋体" w:hAnsi="宋体"/>
          <w:sz w:val="24"/>
        </w:rPr>
        <w:t>成交供应商除发生法律规定的</w:t>
      </w:r>
      <w:r>
        <w:rPr>
          <w:rFonts w:ascii="宋体" w:hAnsi="宋体"/>
          <w:sz w:val="24"/>
        </w:rPr>
        <w:t>不能预见、不能避免并不能克服的客观情况</w:t>
      </w:r>
      <w:r>
        <w:rPr>
          <w:rFonts w:hint="eastAsia" w:ascii="宋体" w:hAnsi="宋体"/>
          <w:sz w:val="24"/>
        </w:rPr>
        <w:t>外不得放弃或拒绝签订合同的。放弃或拒绝签订合同的，财政部门视情将其列入不良行为名单，在一至三年内不得参加南京市政府采购活动。</w:t>
      </w:r>
    </w:p>
    <w:p w14:paraId="4D132854">
      <w:pPr>
        <w:adjustRightInd w:val="0"/>
        <w:snapToGrid w:val="0"/>
        <w:spacing w:line="440" w:lineRule="exact"/>
        <w:ind w:firstLine="480" w:firstLineChars="200"/>
        <w:rPr>
          <w:rFonts w:ascii="宋体" w:hAnsi="宋体"/>
          <w:sz w:val="24"/>
          <w:lang w:val="zh-CN"/>
        </w:rPr>
      </w:pPr>
      <w:r>
        <w:rPr>
          <w:rFonts w:hint="eastAsia" w:ascii="宋体" w:hAnsi="宋体"/>
          <w:sz w:val="24"/>
          <w:lang w:val="zh-CN"/>
        </w:rPr>
        <w:t>16</w:t>
      </w:r>
      <w:r>
        <w:rPr>
          <w:rFonts w:ascii="宋体" w:hAnsi="宋体"/>
          <w:sz w:val="24"/>
          <w:lang w:val="zh-CN"/>
        </w:rPr>
        <w:t>.</w:t>
      </w:r>
      <w:r>
        <w:rPr>
          <w:rFonts w:hint="eastAsia" w:ascii="宋体" w:hAnsi="宋体"/>
          <w:sz w:val="24"/>
          <w:lang w:val="zh-CN"/>
        </w:rPr>
        <w:t>5成交供应商拒绝签订政府采购合同的，</w:t>
      </w:r>
      <w:r>
        <w:rPr>
          <w:rFonts w:ascii="宋体" w:hAnsi="宋体"/>
          <w:sz w:val="24"/>
        </w:rPr>
        <w:t>或因不可抗力或者自身原因不能履行政府采购合同的，</w:t>
      </w:r>
      <w:r>
        <w:rPr>
          <w:rFonts w:hint="eastAsia" w:ascii="宋体" w:hAnsi="宋体"/>
          <w:sz w:val="24"/>
          <w:lang w:val="zh-CN"/>
        </w:rPr>
        <w:t>采购人可以视情与排位在成交供应商之后第一位的成交候选供应商签订政府采购合同，也可以重新开展采购活动。</w:t>
      </w:r>
    </w:p>
    <w:p w14:paraId="72FEF43B">
      <w:pPr>
        <w:autoSpaceDE w:val="0"/>
        <w:autoSpaceDN w:val="0"/>
        <w:adjustRightInd w:val="0"/>
        <w:snapToGrid w:val="0"/>
        <w:spacing w:line="440" w:lineRule="exact"/>
        <w:ind w:firstLine="480" w:firstLineChars="200"/>
        <w:rPr>
          <w:rFonts w:ascii="宋体" w:hAnsi="宋体"/>
          <w:sz w:val="24"/>
          <w:lang w:val="zh-CN"/>
        </w:rPr>
      </w:pPr>
      <w:r>
        <w:rPr>
          <w:rFonts w:hint="eastAsia" w:ascii="宋体" w:hAnsi="宋体"/>
          <w:sz w:val="24"/>
          <w:lang w:val="zh-CN"/>
        </w:rPr>
        <w:t>16.6 政府采购合同履行中，采购人需追加与合同标的相同的服务的，在不改变合同其他条款的前提下，可以与供应商协商签订补充合同，但所有补充合同的采购金额不得超过原合同采购金额的百分之十。</w:t>
      </w:r>
    </w:p>
    <w:p w14:paraId="39EC73D8">
      <w:pPr>
        <w:autoSpaceDE w:val="0"/>
        <w:autoSpaceDN w:val="0"/>
        <w:adjustRightInd w:val="0"/>
        <w:snapToGrid w:val="0"/>
        <w:spacing w:line="440" w:lineRule="exact"/>
        <w:ind w:firstLine="482" w:firstLineChars="200"/>
        <w:outlineLvl w:val="0"/>
        <w:rPr>
          <w:rFonts w:ascii="宋体" w:hAnsi="宋体"/>
          <w:b/>
          <w:bCs/>
          <w:sz w:val="24"/>
          <w:lang w:val="zh-CN"/>
        </w:rPr>
      </w:pPr>
      <w:r>
        <w:rPr>
          <w:rFonts w:hint="eastAsia" w:ascii="宋体" w:hAnsi="宋体"/>
          <w:b/>
          <w:bCs/>
          <w:sz w:val="24"/>
          <w:lang w:val="zh-CN"/>
        </w:rPr>
        <w:t>六、询问、质疑、投诉和诚实信用</w:t>
      </w:r>
    </w:p>
    <w:p w14:paraId="3F24FB69">
      <w:pPr>
        <w:autoSpaceDE w:val="0"/>
        <w:autoSpaceDN w:val="0"/>
        <w:adjustRightInd w:val="0"/>
        <w:snapToGrid w:val="0"/>
        <w:spacing w:line="440" w:lineRule="exact"/>
        <w:ind w:firstLine="482" w:firstLineChars="200"/>
        <w:rPr>
          <w:rFonts w:ascii="宋体" w:hAnsi="宋体"/>
          <w:b/>
          <w:bCs/>
          <w:sz w:val="24"/>
          <w:lang w:val="zh-CN"/>
        </w:rPr>
      </w:pPr>
      <w:r>
        <w:rPr>
          <w:rFonts w:hint="eastAsia" w:ascii="宋体" w:hAnsi="宋体"/>
          <w:b/>
          <w:bCs/>
          <w:sz w:val="24"/>
          <w:lang w:val="zh-CN"/>
        </w:rPr>
        <w:t>17、询问</w:t>
      </w:r>
    </w:p>
    <w:p w14:paraId="08CDD21A">
      <w:pPr>
        <w:autoSpaceDE w:val="0"/>
        <w:autoSpaceDN w:val="0"/>
        <w:adjustRightInd w:val="0"/>
        <w:spacing w:line="440" w:lineRule="exact"/>
        <w:ind w:firstLine="480" w:firstLineChars="200"/>
        <w:rPr>
          <w:rFonts w:ascii="宋体" w:hAnsi="宋体"/>
          <w:b/>
          <w:color w:val="000000"/>
          <w:sz w:val="24"/>
          <w:lang w:val="zh-CN"/>
        </w:rPr>
      </w:pPr>
      <w:r>
        <w:rPr>
          <w:rFonts w:hint="eastAsia" w:ascii="宋体" w:hAnsi="宋体"/>
          <w:color w:val="000000"/>
          <w:sz w:val="24"/>
          <w:lang w:val="zh-CN"/>
        </w:rPr>
        <w:t>17</w:t>
      </w:r>
      <w:r>
        <w:rPr>
          <w:rFonts w:ascii="宋体" w:hAnsi="宋体"/>
          <w:color w:val="000000"/>
          <w:sz w:val="24"/>
          <w:lang w:val="zh-CN"/>
        </w:rPr>
        <w:t>.1</w:t>
      </w:r>
      <w:r>
        <w:rPr>
          <w:rFonts w:hint="eastAsia" w:ascii="宋体" w:hAnsi="宋体"/>
          <w:color w:val="000000"/>
          <w:sz w:val="24"/>
          <w:lang w:val="zh-CN"/>
        </w:rPr>
        <w:t xml:space="preserve"> 供应商对采购活动事项有疑问的，可以向代理公司提出询问，代理公司将在两个工作日内作出答复，但答复的内容不涉及商业秘密</w:t>
      </w:r>
      <w:r>
        <w:rPr>
          <w:rFonts w:hint="eastAsia" w:ascii="宋体" w:hAnsi="宋体"/>
          <w:b/>
          <w:color w:val="000000"/>
          <w:sz w:val="24"/>
          <w:lang w:val="zh-CN"/>
        </w:rPr>
        <w:t>。</w:t>
      </w:r>
    </w:p>
    <w:p w14:paraId="5B01D296">
      <w:pPr>
        <w:autoSpaceDE w:val="0"/>
        <w:autoSpaceDN w:val="0"/>
        <w:adjustRightInd w:val="0"/>
        <w:spacing w:line="440" w:lineRule="exact"/>
        <w:ind w:firstLine="482" w:firstLineChars="200"/>
        <w:rPr>
          <w:rFonts w:ascii="宋体" w:hAnsi="宋体"/>
          <w:b/>
          <w:color w:val="000000"/>
          <w:sz w:val="24"/>
          <w:lang w:val="zh-CN"/>
        </w:rPr>
      </w:pPr>
      <w:r>
        <w:rPr>
          <w:rFonts w:hint="eastAsia" w:ascii="宋体" w:hAnsi="宋体"/>
          <w:b/>
          <w:color w:val="000000"/>
          <w:sz w:val="24"/>
          <w:lang w:val="zh-CN"/>
        </w:rPr>
        <w:t>18、质疑</w:t>
      </w:r>
    </w:p>
    <w:p w14:paraId="6FF8A599">
      <w:pPr>
        <w:autoSpaceDE w:val="0"/>
        <w:autoSpaceDN w:val="0"/>
        <w:adjustRightInd w:val="0"/>
        <w:spacing w:line="440" w:lineRule="exact"/>
        <w:ind w:firstLine="480" w:firstLineChars="200"/>
        <w:rPr>
          <w:rFonts w:ascii="宋体" w:hAnsi="宋体"/>
          <w:color w:val="000000"/>
          <w:sz w:val="24"/>
          <w:lang w:val="zh-CN"/>
        </w:rPr>
      </w:pPr>
      <w:r>
        <w:rPr>
          <w:rFonts w:hint="eastAsia" w:ascii="宋体" w:hAnsi="宋体"/>
          <w:color w:val="000000"/>
          <w:sz w:val="24"/>
          <w:lang w:val="zh-CN"/>
        </w:rPr>
        <w:t>18</w:t>
      </w:r>
      <w:r>
        <w:rPr>
          <w:rFonts w:ascii="宋体" w:hAnsi="宋体"/>
          <w:color w:val="000000"/>
          <w:sz w:val="24"/>
          <w:lang w:val="zh-CN"/>
        </w:rPr>
        <w:t>.</w:t>
      </w:r>
      <w:r>
        <w:rPr>
          <w:rFonts w:hint="eastAsia" w:ascii="宋体" w:hAnsi="宋体"/>
          <w:color w:val="000000"/>
          <w:sz w:val="24"/>
          <w:lang w:val="zh-CN"/>
        </w:rPr>
        <w:t>1 供应商认为采购文件、采购过程和成交结果使自己的合法权益受到损害的，可以在知道或者应当知道其权益受到损害之日起七个工作日内，将质疑文件原件送达采购代理公司。</w:t>
      </w:r>
    </w:p>
    <w:p w14:paraId="30F5C802">
      <w:pPr>
        <w:autoSpaceDE w:val="0"/>
        <w:autoSpaceDN w:val="0"/>
        <w:adjustRightInd w:val="0"/>
        <w:spacing w:line="440" w:lineRule="exact"/>
        <w:ind w:firstLine="480" w:firstLineChars="200"/>
        <w:rPr>
          <w:rFonts w:ascii="宋体" w:hAnsi="宋体" w:cs="Tahoma"/>
          <w:snapToGrid w:val="0"/>
          <w:color w:val="000000"/>
          <w:sz w:val="24"/>
        </w:rPr>
      </w:pPr>
      <w:r>
        <w:rPr>
          <w:rFonts w:hint="eastAsia" w:ascii="宋体" w:hAnsi="宋体"/>
          <w:color w:val="000000"/>
          <w:sz w:val="24"/>
          <w:lang w:val="zh-CN"/>
        </w:rPr>
        <w:t>18.2 质疑文件应包括以下主要内容，并</w:t>
      </w:r>
      <w:r>
        <w:rPr>
          <w:rFonts w:hint="eastAsia" w:ascii="宋体" w:hAnsi="宋体"/>
          <w:color w:val="000000"/>
          <w:sz w:val="24"/>
        </w:rPr>
        <w:t>按照</w:t>
      </w:r>
      <w:r>
        <w:rPr>
          <w:rFonts w:ascii="宋体" w:hAnsi="宋体"/>
          <w:color w:val="000000"/>
          <w:sz w:val="24"/>
        </w:rPr>
        <w:t>“</w:t>
      </w:r>
      <w:r>
        <w:rPr>
          <w:rFonts w:hint="eastAsia" w:ascii="宋体" w:hAnsi="宋体"/>
          <w:color w:val="000000"/>
          <w:sz w:val="24"/>
        </w:rPr>
        <w:t>谁主张、谁举证</w:t>
      </w:r>
      <w:r>
        <w:rPr>
          <w:rFonts w:ascii="宋体" w:hAnsi="宋体"/>
          <w:color w:val="000000"/>
          <w:sz w:val="24"/>
        </w:rPr>
        <w:t>”</w:t>
      </w:r>
      <w:r>
        <w:rPr>
          <w:rFonts w:hint="eastAsia" w:ascii="宋体" w:hAnsi="宋体"/>
          <w:color w:val="000000"/>
          <w:sz w:val="24"/>
        </w:rPr>
        <w:t>的原则，附上相关证明材料。否则，代理公司不予受理：</w:t>
      </w:r>
      <w:r>
        <w:rPr>
          <w:rFonts w:hint="eastAsia" w:ascii="宋体" w:hAnsi="宋体" w:cs="Tahoma"/>
          <w:snapToGrid w:val="0"/>
          <w:color w:val="000000"/>
          <w:sz w:val="24"/>
        </w:rPr>
        <w:t>　　　　　　　</w:t>
      </w:r>
    </w:p>
    <w:p w14:paraId="6006BE14">
      <w:pPr>
        <w:autoSpaceDE w:val="0"/>
        <w:autoSpaceDN w:val="0"/>
        <w:adjustRightInd w:val="0"/>
        <w:spacing w:line="440" w:lineRule="exact"/>
        <w:ind w:firstLine="480" w:firstLineChars="200"/>
        <w:rPr>
          <w:rFonts w:ascii="宋体" w:hAnsi="宋体"/>
          <w:color w:val="000000"/>
          <w:sz w:val="24"/>
          <w:lang w:val="zh-CN"/>
        </w:rPr>
      </w:pPr>
      <w:r>
        <w:rPr>
          <w:rFonts w:hint="eastAsia" w:ascii="宋体" w:hAnsi="宋体"/>
          <w:color w:val="000000"/>
          <w:sz w:val="24"/>
        </w:rPr>
        <w:t>（1）质疑项目名称、项目编号、包号、采购公告发布时间、磋商时间；</w:t>
      </w:r>
    </w:p>
    <w:p w14:paraId="7DB6FECC">
      <w:pPr>
        <w:autoSpaceDE w:val="0"/>
        <w:autoSpaceDN w:val="0"/>
        <w:adjustRightInd w:val="0"/>
        <w:spacing w:line="440" w:lineRule="exact"/>
        <w:ind w:firstLine="480" w:firstLineChars="200"/>
        <w:rPr>
          <w:rFonts w:ascii="宋体" w:hAnsi="宋体"/>
          <w:color w:val="000000"/>
          <w:sz w:val="24"/>
          <w:lang w:val="zh-CN"/>
        </w:rPr>
      </w:pPr>
      <w:r>
        <w:rPr>
          <w:rFonts w:hint="eastAsia" w:ascii="宋体" w:hAnsi="宋体"/>
          <w:color w:val="000000"/>
          <w:sz w:val="24"/>
          <w:lang w:val="zh-CN"/>
        </w:rPr>
        <w:t>（2）提起质疑的日期、具体的质疑事项及事实根据（具体条款）；</w:t>
      </w:r>
    </w:p>
    <w:p w14:paraId="7059C9C6">
      <w:pPr>
        <w:autoSpaceDE w:val="0"/>
        <w:autoSpaceDN w:val="0"/>
        <w:adjustRightInd w:val="0"/>
        <w:spacing w:line="440" w:lineRule="exact"/>
        <w:ind w:firstLine="480" w:firstLineChars="200"/>
        <w:rPr>
          <w:rFonts w:ascii="宋体" w:hAnsi="宋体"/>
          <w:color w:val="000000"/>
          <w:sz w:val="24"/>
          <w:lang w:val="zh-CN"/>
        </w:rPr>
      </w:pPr>
      <w:r>
        <w:rPr>
          <w:rFonts w:hint="eastAsia" w:ascii="宋体" w:hAnsi="宋体"/>
          <w:color w:val="000000"/>
          <w:sz w:val="24"/>
          <w:lang w:val="zh-CN"/>
        </w:rPr>
        <w:t>（3）认为自己合法权益受到损害或可能受到损害的相关证据材料。</w:t>
      </w:r>
    </w:p>
    <w:p w14:paraId="3F9E9FE6">
      <w:pPr>
        <w:autoSpaceDE w:val="0"/>
        <w:autoSpaceDN w:val="0"/>
        <w:adjustRightInd w:val="0"/>
        <w:spacing w:line="440" w:lineRule="exact"/>
        <w:ind w:firstLine="480" w:firstLineChars="200"/>
        <w:rPr>
          <w:rFonts w:ascii="宋体" w:hAnsi="宋体"/>
          <w:color w:val="000000"/>
          <w:sz w:val="24"/>
          <w:lang w:val="zh-CN"/>
        </w:rPr>
      </w:pPr>
      <w:r>
        <w:rPr>
          <w:rFonts w:hint="eastAsia" w:ascii="宋体" w:hAnsi="宋体"/>
          <w:color w:val="000000"/>
          <w:sz w:val="24"/>
          <w:lang w:val="zh-CN"/>
        </w:rPr>
        <w:t>（4）质疑供应商名称、地址、邮编、联系人、联系电话</w:t>
      </w:r>
      <w:r>
        <w:rPr>
          <w:rFonts w:hint="eastAsia" w:ascii="宋体" w:hAnsi="宋体"/>
          <w:color w:val="000000"/>
          <w:sz w:val="24"/>
        </w:rPr>
        <w:t>（包括座机、手机、传真号码等）</w:t>
      </w:r>
      <w:r>
        <w:rPr>
          <w:rFonts w:hint="eastAsia" w:ascii="宋体" w:hAnsi="宋体"/>
          <w:color w:val="000000"/>
          <w:sz w:val="24"/>
          <w:lang w:val="zh-CN"/>
        </w:rPr>
        <w:t>；</w:t>
      </w:r>
    </w:p>
    <w:p w14:paraId="436914D8">
      <w:pPr>
        <w:autoSpaceDE w:val="0"/>
        <w:autoSpaceDN w:val="0"/>
        <w:adjustRightInd w:val="0"/>
        <w:spacing w:line="440" w:lineRule="exact"/>
        <w:ind w:firstLine="480" w:firstLineChars="200"/>
        <w:rPr>
          <w:rFonts w:ascii="宋体" w:hAnsi="宋体"/>
          <w:color w:val="000000"/>
          <w:sz w:val="24"/>
          <w:lang w:val="zh-CN"/>
        </w:rPr>
      </w:pPr>
      <w:r>
        <w:rPr>
          <w:rFonts w:hint="eastAsia" w:ascii="宋体" w:hAnsi="宋体"/>
          <w:color w:val="000000"/>
          <w:sz w:val="24"/>
          <w:lang w:val="zh-CN"/>
        </w:rPr>
        <w:t>（5）质疑文件应当署名，质疑人为自然人的，应当由本人签字并附有效身份证明；质疑人为法人或其他组织的，应当由法定代表人签字并加盖单位公章。</w:t>
      </w:r>
    </w:p>
    <w:p w14:paraId="31517797">
      <w:pPr>
        <w:autoSpaceDE w:val="0"/>
        <w:autoSpaceDN w:val="0"/>
        <w:adjustRightInd w:val="0"/>
        <w:spacing w:line="440" w:lineRule="exact"/>
        <w:ind w:firstLine="480" w:firstLineChars="200"/>
        <w:rPr>
          <w:rFonts w:ascii="宋体" w:hAnsi="宋体"/>
          <w:color w:val="000000"/>
          <w:sz w:val="24"/>
        </w:rPr>
      </w:pPr>
      <w:r>
        <w:rPr>
          <w:rFonts w:hint="eastAsia" w:ascii="宋体" w:hAnsi="宋体"/>
          <w:color w:val="000000"/>
          <w:sz w:val="24"/>
          <w:lang w:val="zh-CN"/>
        </w:rPr>
        <w:t>（6）供应商委托代理质疑的，应当提交授权委托书，并载明委托代理的具体权限和事项。</w:t>
      </w:r>
    </w:p>
    <w:p w14:paraId="1D659C85">
      <w:pPr>
        <w:spacing w:line="440" w:lineRule="exact"/>
        <w:ind w:firstLine="480" w:firstLineChars="200"/>
        <w:rPr>
          <w:rFonts w:ascii="宋体" w:hAnsi="宋体"/>
          <w:color w:val="000000"/>
          <w:sz w:val="24"/>
        </w:rPr>
      </w:pPr>
      <w:r>
        <w:rPr>
          <w:rFonts w:hint="eastAsia" w:ascii="宋体" w:hAnsi="宋体"/>
          <w:color w:val="000000"/>
          <w:sz w:val="24"/>
          <w:lang w:val="zh-CN"/>
        </w:rPr>
        <w:t>18.3质疑</w:t>
      </w:r>
      <w:r>
        <w:rPr>
          <w:rFonts w:ascii="宋体" w:hAnsi="宋体"/>
          <w:color w:val="000000"/>
          <w:sz w:val="24"/>
        </w:rPr>
        <w:t>供应商是指直接参加本项目采购活动的供应商；对采购文件提出质疑的，应自供应商获得采购文件之日起计算；对采购过程提出质疑的，自采购程序环节结束之日起计算；对采购结果提出质疑的，自采购</w:t>
      </w:r>
      <w:r>
        <w:rPr>
          <w:rFonts w:ascii="宋体" w:hAnsi="宋体"/>
          <w:sz w:val="24"/>
          <w:lang w:val="zh-CN"/>
        </w:rPr>
        <w:t>结果公告期限届满之日起计算。</w:t>
      </w:r>
      <w:r>
        <w:rPr>
          <w:rFonts w:ascii="宋体" w:hAnsi="宋体"/>
          <w:sz w:val="24"/>
        </w:rPr>
        <w:t></w:t>
      </w:r>
    </w:p>
    <w:p w14:paraId="5E326ACA">
      <w:pPr>
        <w:spacing w:line="440" w:lineRule="exact"/>
        <w:ind w:firstLine="480" w:firstLineChars="200"/>
        <w:rPr>
          <w:rFonts w:ascii="宋体" w:hAnsi="宋体"/>
          <w:color w:val="000000"/>
          <w:sz w:val="24"/>
          <w:lang w:val="zh-CN"/>
        </w:rPr>
      </w:pPr>
      <w:r>
        <w:rPr>
          <w:rFonts w:hint="eastAsia" w:ascii="宋体" w:hAnsi="宋体"/>
          <w:color w:val="000000"/>
          <w:sz w:val="24"/>
        </w:rPr>
        <w:t xml:space="preserve">18.4 </w:t>
      </w:r>
      <w:r>
        <w:rPr>
          <w:rFonts w:hint="eastAsia" w:ascii="宋体" w:hAnsi="宋体"/>
          <w:color w:val="000000"/>
          <w:sz w:val="24"/>
          <w:lang w:val="zh-CN"/>
        </w:rPr>
        <w:t>代理公司</w:t>
      </w:r>
      <w:r>
        <w:rPr>
          <w:rFonts w:hint="eastAsia" w:ascii="宋体" w:hAnsi="宋体"/>
          <w:color w:val="000000"/>
          <w:sz w:val="24"/>
        </w:rPr>
        <w:t>在收到供应商的书面质疑后将及时组织调查核实，在</w:t>
      </w:r>
      <w:r>
        <w:rPr>
          <w:rFonts w:hint="eastAsia" w:ascii="宋体" w:hAnsi="宋体"/>
          <w:b/>
          <w:bCs/>
          <w:color w:val="000000"/>
          <w:sz w:val="24"/>
          <w:lang w:val="zh-CN"/>
        </w:rPr>
        <w:t>七个工作日内</w:t>
      </w:r>
      <w:r>
        <w:rPr>
          <w:rFonts w:hint="eastAsia" w:ascii="宋体" w:hAnsi="宋体"/>
          <w:color w:val="000000"/>
          <w:sz w:val="24"/>
          <w:lang w:val="zh-CN"/>
        </w:rPr>
        <w:t>作出答复，并以书面通知质疑供应商和其他有关供应商，答复的内容不涉及商业秘密。</w:t>
      </w:r>
      <w:r>
        <w:rPr>
          <w:rFonts w:hint="eastAsia" w:ascii="宋体" w:hAnsi="宋体"/>
          <w:color w:val="000000"/>
          <w:sz w:val="24"/>
        </w:rPr>
        <w:t>遵循“谁</w:t>
      </w:r>
      <w:r>
        <w:rPr>
          <w:rFonts w:ascii="宋体" w:hAnsi="宋体"/>
          <w:color w:val="000000"/>
          <w:sz w:val="24"/>
        </w:rPr>
        <w:t>过错</w:t>
      </w:r>
      <w:r>
        <w:rPr>
          <w:rFonts w:hint="eastAsia" w:ascii="宋体" w:hAnsi="宋体"/>
          <w:color w:val="000000"/>
          <w:sz w:val="24"/>
        </w:rPr>
        <w:t>谁负担”的</w:t>
      </w:r>
      <w:r>
        <w:rPr>
          <w:rFonts w:ascii="宋体" w:hAnsi="宋体"/>
          <w:color w:val="000000"/>
          <w:sz w:val="24"/>
        </w:rPr>
        <w:t>原则</w:t>
      </w:r>
      <w:r>
        <w:rPr>
          <w:rFonts w:hint="eastAsia" w:ascii="宋体" w:hAnsi="宋体"/>
          <w:color w:val="000000"/>
          <w:sz w:val="24"/>
        </w:rPr>
        <w:t>，有过错的一方承担调查论证费用。</w:t>
      </w:r>
    </w:p>
    <w:p w14:paraId="4F37A45E">
      <w:pPr>
        <w:autoSpaceDE w:val="0"/>
        <w:autoSpaceDN w:val="0"/>
        <w:adjustRightInd w:val="0"/>
        <w:spacing w:line="440" w:lineRule="exact"/>
        <w:ind w:firstLine="482" w:firstLineChars="200"/>
        <w:rPr>
          <w:rFonts w:ascii="宋体" w:hAnsi="宋体"/>
          <w:color w:val="000000"/>
          <w:sz w:val="24"/>
          <w:lang w:val="zh-CN"/>
        </w:rPr>
      </w:pPr>
      <w:r>
        <w:rPr>
          <w:rFonts w:hint="eastAsia" w:ascii="宋体" w:hAnsi="宋体"/>
          <w:b/>
          <w:bCs/>
          <w:color w:val="000000"/>
          <w:sz w:val="24"/>
          <w:lang w:val="zh-CN"/>
        </w:rPr>
        <w:t>19、投诉</w:t>
      </w:r>
    </w:p>
    <w:p w14:paraId="24A993F3">
      <w:pPr>
        <w:autoSpaceDE w:val="0"/>
        <w:autoSpaceDN w:val="0"/>
        <w:adjustRightInd w:val="0"/>
        <w:spacing w:line="440" w:lineRule="exact"/>
        <w:ind w:firstLine="480" w:firstLineChars="200"/>
        <w:rPr>
          <w:rFonts w:ascii="宋体" w:hAnsi="宋体"/>
          <w:color w:val="000000"/>
          <w:sz w:val="24"/>
          <w:lang w:val="zh-CN"/>
        </w:rPr>
      </w:pPr>
      <w:r>
        <w:rPr>
          <w:rFonts w:hint="eastAsia" w:ascii="宋体" w:hAnsi="宋体"/>
          <w:color w:val="000000"/>
          <w:sz w:val="24"/>
          <w:lang w:val="zh-CN"/>
        </w:rPr>
        <w:t>19.1</w:t>
      </w:r>
      <w:r>
        <w:rPr>
          <w:rFonts w:ascii="宋体" w:hAnsi="宋体"/>
          <w:color w:val="000000"/>
          <w:sz w:val="24"/>
          <w:lang w:val="zh-CN"/>
        </w:rPr>
        <w:t xml:space="preserve"> </w:t>
      </w:r>
      <w:r>
        <w:rPr>
          <w:rFonts w:hint="eastAsia" w:ascii="宋体" w:hAnsi="宋体"/>
          <w:color w:val="000000"/>
          <w:sz w:val="24"/>
          <w:lang w:val="zh-CN"/>
        </w:rPr>
        <w:t>质疑供应商对答复不满意，或未在规定的时间内作出答复的，可以在答复期满后</w:t>
      </w:r>
      <w:r>
        <w:rPr>
          <w:rFonts w:hint="eastAsia" w:ascii="宋体" w:hAnsi="宋体"/>
          <w:b/>
          <w:bCs/>
          <w:color w:val="000000"/>
          <w:sz w:val="24"/>
          <w:lang w:val="zh-CN"/>
        </w:rPr>
        <w:t>十五个工作日内</w:t>
      </w:r>
      <w:r>
        <w:rPr>
          <w:rFonts w:hint="eastAsia" w:ascii="宋体" w:hAnsi="宋体"/>
          <w:color w:val="000000"/>
          <w:sz w:val="24"/>
          <w:lang w:val="zh-CN"/>
        </w:rPr>
        <w:t>向采购项目同级财政部门投诉。</w:t>
      </w:r>
    </w:p>
    <w:p w14:paraId="189D970A">
      <w:pPr>
        <w:autoSpaceDE w:val="0"/>
        <w:autoSpaceDN w:val="0"/>
        <w:adjustRightInd w:val="0"/>
        <w:spacing w:line="440" w:lineRule="exact"/>
        <w:ind w:firstLine="482" w:firstLineChars="200"/>
        <w:rPr>
          <w:rFonts w:ascii="宋体" w:hAnsi="宋体"/>
          <w:b/>
          <w:bCs/>
          <w:color w:val="000000"/>
          <w:sz w:val="24"/>
          <w:lang w:val="zh-CN"/>
        </w:rPr>
      </w:pPr>
      <w:r>
        <w:rPr>
          <w:rFonts w:hint="eastAsia" w:ascii="宋体" w:hAnsi="宋体"/>
          <w:b/>
          <w:bCs/>
          <w:color w:val="000000"/>
          <w:sz w:val="24"/>
          <w:lang w:val="zh-CN"/>
        </w:rPr>
        <w:t>20、诚实信用</w:t>
      </w:r>
    </w:p>
    <w:p w14:paraId="70B8123A">
      <w:pPr>
        <w:autoSpaceDE w:val="0"/>
        <w:autoSpaceDN w:val="0"/>
        <w:adjustRightInd w:val="0"/>
        <w:spacing w:line="440" w:lineRule="exact"/>
        <w:ind w:firstLine="480" w:firstLineChars="200"/>
        <w:rPr>
          <w:rFonts w:ascii="宋体" w:hAnsi="宋体"/>
          <w:color w:val="000000"/>
          <w:sz w:val="24"/>
          <w:lang w:val="zh-CN"/>
        </w:rPr>
      </w:pPr>
      <w:r>
        <w:rPr>
          <w:rFonts w:hint="eastAsia" w:ascii="宋体" w:hAnsi="宋体"/>
          <w:color w:val="000000"/>
          <w:sz w:val="24"/>
          <w:lang w:val="zh-CN"/>
        </w:rPr>
        <w:t>20</w:t>
      </w:r>
      <w:r>
        <w:rPr>
          <w:rFonts w:ascii="宋体" w:hAnsi="宋体"/>
          <w:color w:val="000000"/>
          <w:sz w:val="24"/>
          <w:lang w:val="zh-CN"/>
        </w:rPr>
        <w:t>.1</w:t>
      </w:r>
      <w:r>
        <w:rPr>
          <w:rFonts w:hint="eastAsia" w:ascii="宋体" w:hAnsi="宋体"/>
          <w:color w:val="000000"/>
          <w:sz w:val="24"/>
          <w:lang w:val="zh-CN"/>
        </w:rPr>
        <w:t xml:space="preserve"> 供应商之间不得相互串通报价，不得妨碍其他供应商的公平竞争，不得损害采购人和其他供应商的合法权益。</w:t>
      </w:r>
    </w:p>
    <w:p w14:paraId="60A032BB">
      <w:pPr>
        <w:autoSpaceDE w:val="0"/>
        <w:autoSpaceDN w:val="0"/>
        <w:adjustRightInd w:val="0"/>
        <w:spacing w:line="440" w:lineRule="exact"/>
        <w:ind w:firstLine="480" w:firstLineChars="200"/>
        <w:rPr>
          <w:rFonts w:ascii="宋体" w:hAnsi="宋体"/>
          <w:color w:val="000000"/>
          <w:sz w:val="24"/>
          <w:lang w:val="zh-CN"/>
        </w:rPr>
      </w:pPr>
      <w:r>
        <w:rPr>
          <w:rFonts w:hint="eastAsia" w:ascii="宋体" w:hAnsi="宋体"/>
          <w:color w:val="000000"/>
          <w:sz w:val="24"/>
          <w:lang w:val="zh-CN"/>
        </w:rPr>
        <w:t>20.2 供应商不得以向代理公司工作人员、磋商小组成员行贿或者采取其他不正当手段谋取成交。经查实供应商有此行为的，</w:t>
      </w:r>
      <w:r>
        <w:rPr>
          <w:rFonts w:ascii="宋体" w:hAnsi="宋体"/>
          <w:color w:val="000000"/>
          <w:sz w:val="24"/>
          <w:lang w:val="zh-CN"/>
        </w:rPr>
        <w:t>政府采购管理部门将供应商列入不良行为记录名单，按照《政府采</w:t>
      </w:r>
      <w:r>
        <w:rPr>
          <w:rFonts w:ascii="宋体" w:hAnsi="宋体"/>
          <w:color w:val="000000"/>
          <w:sz w:val="24"/>
        </w:rPr>
        <w:t>购法》有关规定处理。</w:t>
      </w:r>
    </w:p>
    <w:p w14:paraId="7CC70CEB">
      <w:pPr>
        <w:spacing w:line="440" w:lineRule="exact"/>
        <w:ind w:firstLine="480" w:firstLineChars="200"/>
        <w:rPr>
          <w:rFonts w:ascii="宋体" w:hAnsi="宋体"/>
          <w:color w:val="000000"/>
          <w:sz w:val="24"/>
        </w:rPr>
      </w:pPr>
      <w:r>
        <w:rPr>
          <w:rFonts w:hint="eastAsia" w:ascii="宋体" w:hAnsi="宋体"/>
          <w:color w:val="000000"/>
          <w:sz w:val="24"/>
          <w:lang w:val="zh-CN"/>
        </w:rPr>
        <w:t>20.3 供应商不得虚假质疑和恶意质疑，并对质疑内容的真实性承担责任。</w:t>
      </w:r>
      <w:r>
        <w:rPr>
          <w:rFonts w:hint="eastAsia" w:ascii="宋体" w:hAnsi="宋体"/>
          <w:color w:val="000000"/>
          <w:sz w:val="24"/>
        </w:rPr>
        <w:t>供应商或者其他利害关系人通过捏造事实、伪造证明材料等方式提出异议或投诉，阻碍政府采购活动正常进行的，属于严重不良行为，代理公司将提请财政部门将其列入不良行为记录名单，并依法予以处罚。</w:t>
      </w:r>
    </w:p>
    <w:p w14:paraId="7B477D2B">
      <w:pPr>
        <w:spacing w:line="440" w:lineRule="exact"/>
        <w:ind w:firstLine="480" w:firstLineChars="200"/>
        <w:rPr>
          <w:rFonts w:ascii="宋体" w:hAnsi="宋体"/>
          <w:color w:val="000000"/>
          <w:sz w:val="24"/>
          <w:lang w:val="zh-CN"/>
        </w:rPr>
      </w:pPr>
      <w:r>
        <w:rPr>
          <w:rFonts w:hint="eastAsia" w:ascii="宋体" w:hAnsi="宋体"/>
          <w:color w:val="000000"/>
          <w:sz w:val="24"/>
          <w:lang w:val="zh-CN"/>
        </w:rPr>
        <w:t>20.4 供应商不得虚假承诺，否则，按照提供虚假材料谋取成交处理。</w:t>
      </w:r>
    </w:p>
    <w:p w14:paraId="0099C6BF">
      <w:pPr>
        <w:adjustRightInd w:val="0"/>
        <w:snapToGrid w:val="0"/>
        <w:spacing w:line="440" w:lineRule="exact"/>
        <w:ind w:firstLine="480" w:firstLineChars="200"/>
        <w:rPr>
          <w:rFonts w:ascii="宋体" w:hAnsi="宋体"/>
          <w:color w:val="000000"/>
          <w:sz w:val="24"/>
          <w:lang w:val="zh-CN"/>
        </w:rPr>
      </w:pPr>
      <w:r>
        <w:rPr>
          <w:rFonts w:hint="eastAsia" w:ascii="宋体" w:hAnsi="宋体"/>
          <w:color w:val="000000"/>
          <w:sz w:val="24"/>
          <w:lang w:val="zh-CN"/>
        </w:rPr>
        <w:t>20.5 供应商应自觉遵守磋商、评审纪律，扰乱磋商、评审现场秩序的，属于失信行为，根据《江苏省政府采购供应商监督管理暂行办法》，失信行为将被记入供应商诚信档案。</w:t>
      </w:r>
    </w:p>
    <w:p w14:paraId="266A450F">
      <w:pPr>
        <w:adjustRightInd w:val="0"/>
        <w:snapToGrid w:val="0"/>
        <w:spacing w:line="360" w:lineRule="exact"/>
        <w:ind w:firstLine="422" w:firstLineChars="200"/>
        <w:rPr>
          <w:rFonts w:ascii="宋体" w:hAnsi="宋体"/>
          <w:b/>
          <w:bCs/>
          <w:szCs w:val="21"/>
        </w:rPr>
      </w:pPr>
    </w:p>
    <w:p w14:paraId="55E828B7">
      <w:pPr>
        <w:rPr>
          <w:rFonts w:ascii="Verdana" w:hAnsi="Verdana"/>
          <w:kern w:val="0"/>
          <w:sz w:val="20"/>
          <w:szCs w:val="20"/>
        </w:rPr>
      </w:pPr>
    </w:p>
    <w:p w14:paraId="466ED8C6">
      <w:pPr>
        <w:pStyle w:val="3"/>
        <w:rPr>
          <w:rFonts w:ascii="Verdana" w:hAnsi="Verdana"/>
          <w:kern w:val="0"/>
          <w:sz w:val="20"/>
        </w:rPr>
      </w:pPr>
    </w:p>
    <w:p w14:paraId="257EEF76">
      <w:pPr>
        <w:rPr>
          <w:rFonts w:ascii="Verdana" w:hAnsi="Verdana"/>
          <w:kern w:val="0"/>
          <w:sz w:val="20"/>
          <w:szCs w:val="20"/>
        </w:rPr>
      </w:pPr>
    </w:p>
    <w:p w14:paraId="11B538F1">
      <w:pPr>
        <w:pStyle w:val="3"/>
        <w:rPr>
          <w:rFonts w:ascii="Verdana" w:hAnsi="Verdana"/>
          <w:kern w:val="0"/>
          <w:sz w:val="20"/>
        </w:rPr>
      </w:pPr>
    </w:p>
    <w:p w14:paraId="70563C6E">
      <w:pPr>
        <w:pStyle w:val="3"/>
        <w:rPr>
          <w:rFonts w:ascii="Verdana" w:hAnsi="Verdana"/>
          <w:kern w:val="0"/>
          <w:sz w:val="20"/>
        </w:rPr>
      </w:pPr>
    </w:p>
    <w:p w14:paraId="375941B8">
      <w:pPr>
        <w:pStyle w:val="3"/>
        <w:rPr>
          <w:rFonts w:ascii="Verdana" w:hAnsi="Verdana"/>
          <w:kern w:val="0"/>
          <w:sz w:val="20"/>
        </w:rPr>
      </w:pPr>
    </w:p>
    <w:p w14:paraId="763B1020">
      <w:pPr>
        <w:pStyle w:val="3"/>
        <w:rPr>
          <w:rFonts w:ascii="Verdana" w:hAnsi="Verdana"/>
          <w:kern w:val="0"/>
          <w:sz w:val="20"/>
        </w:rPr>
      </w:pPr>
    </w:p>
    <w:p w14:paraId="52E68520">
      <w:pPr>
        <w:pStyle w:val="3"/>
        <w:rPr>
          <w:rFonts w:ascii="Verdana" w:hAnsi="Verdana"/>
          <w:kern w:val="0"/>
          <w:sz w:val="20"/>
        </w:rPr>
      </w:pPr>
    </w:p>
    <w:p w14:paraId="708DECDF">
      <w:pPr>
        <w:pStyle w:val="3"/>
        <w:rPr>
          <w:rFonts w:ascii="Verdana" w:hAnsi="Verdana"/>
          <w:kern w:val="0"/>
          <w:sz w:val="20"/>
        </w:rPr>
      </w:pPr>
    </w:p>
    <w:p w14:paraId="0FC51576">
      <w:pPr>
        <w:pStyle w:val="3"/>
        <w:rPr>
          <w:rFonts w:ascii="Verdana" w:hAnsi="Verdana"/>
          <w:kern w:val="0"/>
          <w:sz w:val="20"/>
        </w:rPr>
      </w:pPr>
    </w:p>
    <w:p w14:paraId="16D4F975">
      <w:pPr>
        <w:pStyle w:val="3"/>
        <w:rPr>
          <w:rFonts w:ascii="Verdana" w:hAnsi="Verdana"/>
          <w:kern w:val="0"/>
          <w:sz w:val="20"/>
        </w:rPr>
      </w:pPr>
    </w:p>
    <w:p w14:paraId="0372A9B7">
      <w:pPr>
        <w:pStyle w:val="3"/>
        <w:rPr>
          <w:rFonts w:ascii="Verdana" w:hAnsi="Verdana"/>
          <w:kern w:val="0"/>
          <w:sz w:val="20"/>
        </w:rPr>
      </w:pPr>
    </w:p>
    <w:p w14:paraId="60E58B66">
      <w:pPr>
        <w:pStyle w:val="3"/>
        <w:rPr>
          <w:rFonts w:ascii="Verdana" w:hAnsi="Verdana"/>
          <w:kern w:val="0"/>
          <w:sz w:val="20"/>
        </w:rPr>
      </w:pPr>
    </w:p>
    <w:p w14:paraId="6121B18D">
      <w:pPr>
        <w:pStyle w:val="3"/>
        <w:rPr>
          <w:rFonts w:ascii="Verdana" w:hAnsi="Verdana"/>
          <w:kern w:val="0"/>
          <w:sz w:val="20"/>
        </w:rPr>
      </w:pPr>
    </w:p>
    <w:p w14:paraId="4C3F6931">
      <w:pPr>
        <w:jc w:val="both"/>
        <w:rPr>
          <w:rFonts w:ascii="黑体" w:eastAsia="黑体"/>
          <w:b/>
          <w:bCs/>
          <w:sz w:val="36"/>
          <w:szCs w:val="36"/>
          <w:lang w:val="zh-CN"/>
        </w:rPr>
      </w:pPr>
    </w:p>
    <w:p w14:paraId="37B348DB">
      <w:pPr>
        <w:spacing w:after="240" w:afterLines="100"/>
        <w:jc w:val="center"/>
        <w:rPr>
          <w:rFonts w:asciiTheme="minorEastAsia" w:hAnsiTheme="minorEastAsia" w:eastAsiaTheme="minorEastAsia"/>
          <w:b/>
          <w:bCs/>
          <w:color w:val="000000"/>
          <w:sz w:val="36"/>
          <w:szCs w:val="36"/>
          <w:lang w:val="zh-CN"/>
        </w:rPr>
      </w:pPr>
      <w:r>
        <w:rPr>
          <w:rStyle w:val="231"/>
          <w:rFonts w:hint="eastAsia" w:ascii="黑体" w:hAnsi="黑体" w:eastAsia="黑体"/>
          <w:b/>
          <w:bCs/>
          <w:sz w:val="36"/>
          <w:szCs w:val="44"/>
        </w:rPr>
        <w:t>第三章 项目需求</w:t>
      </w:r>
    </w:p>
    <w:p w14:paraId="72011171">
      <w:pPr>
        <w:spacing w:line="360" w:lineRule="auto"/>
        <w:ind w:firstLine="482" w:firstLineChars="200"/>
        <w:jc w:val="left"/>
        <w:rPr>
          <w:rFonts w:ascii="宋体" w:hAnsi="宋体" w:cs="宋体"/>
          <w:b/>
          <w:bCs/>
          <w:sz w:val="24"/>
          <w:lang w:bidi="zh-CN"/>
        </w:rPr>
      </w:pPr>
      <w:r>
        <w:rPr>
          <w:rFonts w:hint="eastAsia" w:ascii="宋体" w:hAnsi="宋体" w:cs="宋体"/>
          <w:b/>
          <w:bCs/>
          <w:sz w:val="24"/>
          <w:lang w:bidi="zh-CN"/>
        </w:rPr>
        <w:t>一、采购清单：</w:t>
      </w:r>
    </w:p>
    <w:tbl>
      <w:tblPr>
        <w:tblStyle w:val="44"/>
        <w:tblpPr w:leftFromText="180" w:rightFromText="180" w:vertAnchor="text" w:horzAnchor="page" w:tblpX="2264" w:tblpY="289"/>
        <w:tblOverlap w:val="never"/>
        <w:tblW w:w="8500" w:type="dxa"/>
        <w:tblInd w:w="0" w:type="dxa"/>
        <w:tblLayout w:type="fixed"/>
        <w:tblCellMar>
          <w:top w:w="0" w:type="dxa"/>
          <w:left w:w="10" w:type="dxa"/>
          <w:bottom w:w="0" w:type="dxa"/>
          <w:right w:w="10" w:type="dxa"/>
        </w:tblCellMar>
      </w:tblPr>
      <w:tblGrid>
        <w:gridCol w:w="878"/>
        <w:gridCol w:w="2055"/>
        <w:gridCol w:w="1358"/>
        <w:gridCol w:w="1756"/>
        <w:gridCol w:w="890"/>
        <w:gridCol w:w="1563"/>
      </w:tblGrid>
      <w:tr w14:paraId="25B971BF">
        <w:tblPrEx>
          <w:tblCellMar>
            <w:top w:w="0" w:type="dxa"/>
            <w:left w:w="10" w:type="dxa"/>
            <w:bottom w:w="0" w:type="dxa"/>
            <w:right w:w="10" w:type="dxa"/>
          </w:tblCellMar>
        </w:tblPrEx>
        <w:trPr>
          <w:trHeight w:val="625" w:hRule="atLeast"/>
        </w:trPr>
        <w:tc>
          <w:tcPr>
            <w:tcW w:w="8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506E26">
            <w:pPr>
              <w:adjustRightInd w:val="0"/>
              <w:snapToGrid w:val="0"/>
              <w:spacing w:line="240" w:lineRule="atLeast"/>
              <w:jc w:val="center"/>
              <w:rPr>
                <w:rFonts w:ascii="宋体" w:hAnsi="宋体" w:cs="宋体"/>
                <w:b/>
                <w:szCs w:val="21"/>
              </w:rPr>
            </w:pPr>
            <w:r>
              <w:rPr>
                <w:rFonts w:hint="eastAsia" w:ascii="宋体" w:hAnsi="宋体" w:cs="宋体"/>
                <w:b/>
                <w:color w:val="000000"/>
                <w:szCs w:val="21"/>
              </w:rPr>
              <w:t>序号</w:t>
            </w:r>
          </w:p>
        </w:tc>
        <w:tc>
          <w:tcPr>
            <w:tcW w:w="20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9E9413">
            <w:pPr>
              <w:adjustRightInd w:val="0"/>
              <w:snapToGrid w:val="0"/>
              <w:spacing w:line="240" w:lineRule="atLeast"/>
              <w:jc w:val="center"/>
              <w:rPr>
                <w:rFonts w:ascii="宋体" w:hAnsi="宋体" w:cs="宋体"/>
                <w:b/>
                <w:szCs w:val="21"/>
              </w:rPr>
            </w:pPr>
            <w:r>
              <w:rPr>
                <w:rFonts w:hint="eastAsia" w:ascii="宋体" w:hAnsi="宋体" w:cs="宋体"/>
                <w:b/>
                <w:color w:val="000000"/>
                <w:szCs w:val="21"/>
              </w:rPr>
              <w:t>名称</w:t>
            </w:r>
          </w:p>
        </w:tc>
        <w:tc>
          <w:tcPr>
            <w:tcW w:w="13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A388CD">
            <w:pPr>
              <w:adjustRightInd w:val="0"/>
              <w:snapToGrid w:val="0"/>
              <w:spacing w:line="240" w:lineRule="atLeast"/>
              <w:jc w:val="center"/>
              <w:rPr>
                <w:rFonts w:ascii="宋体" w:hAnsi="宋体" w:cs="宋体"/>
                <w:b/>
                <w:color w:val="000000"/>
                <w:szCs w:val="21"/>
              </w:rPr>
            </w:pPr>
            <w:r>
              <w:rPr>
                <w:rFonts w:hint="eastAsia" w:ascii="宋体" w:hAnsi="宋体" w:cs="宋体"/>
                <w:b/>
                <w:color w:val="000000"/>
                <w:szCs w:val="21"/>
              </w:rPr>
              <w:t>计价单位</w:t>
            </w:r>
          </w:p>
        </w:tc>
        <w:tc>
          <w:tcPr>
            <w:tcW w:w="17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C3E987">
            <w:pPr>
              <w:adjustRightInd w:val="0"/>
              <w:snapToGrid w:val="0"/>
              <w:spacing w:line="240" w:lineRule="atLeast"/>
              <w:jc w:val="center"/>
              <w:rPr>
                <w:rFonts w:ascii="宋体" w:hAnsi="宋体" w:cs="宋体"/>
                <w:b/>
                <w:color w:val="000000"/>
                <w:szCs w:val="21"/>
              </w:rPr>
            </w:pPr>
            <w:r>
              <w:rPr>
                <w:rFonts w:hint="eastAsia" w:ascii="宋体" w:hAnsi="宋体" w:cs="宋体"/>
                <w:b/>
                <w:color w:val="000000"/>
                <w:szCs w:val="21"/>
              </w:rPr>
              <w:t>规格</w:t>
            </w:r>
          </w:p>
        </w:tc>
        <w:tc>
          <w:tcPr>
            <w:tcW w:w="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E2BDB4">
            <w:pPr>
              <w:adjustRightInd w:val="0"/>
              <w:snapToGrid w:val="0"/>
              <w:spacing w:line="240" w:lineRule="atLeast"/>
              <w:jc w:val="center"/>
              <w:rPr>
                <w:rFonts w:ascii="宋体" w:hAnsi="宋体" w:cs="宋体"/>
                <w:b/>
                <w:szCs w:val="21"/>
              </w:rPr>
            </w:pPr>
            <w:r>
              <w:rPr>
                <w:rFonts w:hint="eastAsia" w:ascii="宋体" w:hAnsi="宋体" w:cs="宋体"/>
                <w:b/>
                <w:color w:val="000000"/>
                <w:szCs w:val="21"/>
              </w:rPr>
              <w:t>数量</w:t>
            </w:r>
          </w:p>
        </w:tc>
        <w:tc>
          <w:tcPr>
            <w:tcW w:w="15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947E2D">
            <w:pPr>
              <w:adjustRightInd w:val="0"/>
              <w:snapToGrid w:val="0"/>
              <w:spacing w:line="240" w:lineRule="atLeast"/>
              <w:jc w:val="center"/>
              <w:rPr>
                <w:rFonts w:ascii="宋体" w:hAnsi="宋体" w:cs="宋体"/>
                <w:b/>
                <w:szCs w:val="21"/>
              </w:rPr>
            </w:pPr>
            <w:r>
              <w:rPr>
                <w:rFonts w:hint="eastAsia" w:ascii="宋体" w:hAnsi="宋体" w:cs="宋体"/>
                <w:b/>
                <w:color w:val="000000"/>
                <w:szCs w:val="21"/>
              </w:rPr>
              <w:t>最高投标单价（元）</w:t>
            </w:r>
          </w:p>
        </w:tc>
      </w:tr>
      <w:tr w14:paraId="787D548C">
        <w:tblPrEx>
          <w:tblCellMar>
            <w:top w:w="0" w:type="dxa"/>
            <w:left w:w="10" w:type="dxa"/>
            <w:bottom w:w="0" w:type="dxa"/>
            <w:right w:w="10" w:type="dxa"/>
          </w:tblCellMar>
        </w:tblPrEx>
        <w:trPr>
          <w:trHeight w:val="625" w:hRule="atLeast"/>
        </w:trPr>
        <w:tc>
          <w:tcPr>
            <w:tcW w:w="8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4D675B">
            <w:pPr>
              <w:adjustRightInd w:val="0"/>
              <w:snapToGrid w:val="0"/>
              <w:spacing w:line="240" w:lineRule="atLeast"/>
              <w:jc w:val="center"/>
              <w:rPr>
                <w:rFonts w:ascii="宋体" w:hAnsi="宋体" w:cs="宋体"/>
                <w:bCs/>
                <w:szCs w:val="21"/>
              </w:rPr>
            </w:pPr>
            <w:r>
              <w:rPr>
                <w:rFonts w:hint="eastAsia" w:ascii="宋体" w:hAnsi="宋体" w:cs="宋体"/>
                <w:bCs/>
                <w:szCs w:val="21"/>
              </w:rPr>
              <w:t>1</w:t>
            </w:r>
          </w:p>
        </w:tc>
        <w:tc>
          <w:tcPr>
            <w:tcW w:w="20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82E606">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雕牌透明皂</w:t>
            </w:r>
          </w:p>
        </w:tc>
        <w:tc>
          <w:tcPr>
            <w:tcW w:w="13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BF5776">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块</w:t>
            </w:r>
          </w:p>
        </w:tc>
        <w:tc>
          <w:tcPr>
            <w:tcW w:w="17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8B1745">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202g</w:t>
            </w:r>
          </w:p>
        </w:tc>
        <w:tc>
          <w:tcPr>
            <w:tcW w:w="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087DE4">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1</w:t>
            </w:r>
          </w:p>
        </w:tc>
        <w:tc>
          <w:tcPr>
            <w:tcW w:w="15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D28D24">
            <w:pPr>
              <w:adjustRightInd w:val="0"/>
              <w:snapToGrid w:val="0"/>
              <w:spacing w:line="240" w:lineRule="atLeast"/>
              <w:jc w:val="center"/>
              <w:rPr>
                <w:rFonts w:ascii="宋体" w:hAnsi="宋体" w:cs="宋体"/>
                <w:bCs/>
                <w:szCs w:val="21"/>
              </w:rPr>
            </w:pPr>
            <w:r>
              <w:rPr>
                <w:rFonts w:hint="eastAsia" w:ascii="宋体" w:hAnsi="宋体" w:cs="宋体"/>
                <w:bCs/>
                <w:szCs w:val="21"/>
              </w:rPr>
              <w:t>5.00</w:t>
            </w:r>
          </w:p>
        </w:tc>
      </w:tr>
      <w:tr w14:paraId="1BCFE5F2">
        <w:tblPrEx>
          <w:tblCellMar>
            <w:top w:w="0" w:type="dxa"/>
            <w:left w:w="10" w:type="dxa"/>
            <w:bottom w:w="0" w:type="dxa"/>
            <w:right w:w="10" w:type="dxa"/>
          </w:tblCellMar>
        </w:tblPrEx>
        <w:trPr>
          <w:trHeight w:val="625" w:hRule="atLeast"/>
        </w:trPr>
        <w:tc>
          <w:tcPr>
            <w:tcW w:w="8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218115">
            <w:pPr>
              <w:adjustRightInd w:val="0"/>
              <w:snapToGrid w:val="0"/>
              <w:spacing w:line="240" w:lineRule="atLeast"/>
              <w:jc w:val="center"/>
              <w:rPr>
                <w:rFonts w:ascii="宋体" w:hAnsi="宋体" w:cs="宋体"/>
                <w:bCs/>
                <w:szCs w:val="21"/>
              </w:rPr>
            </w:pPr>
            <w:r>
              <w:rPr>
                <w:rFonts w:hint="eastAsia" w:ascii="宋体" w:hAnsi="宋体" w:cs="宋体"/>
                <w:bCs/>
                <w:szCs w:val="21"/>
              </w:rPr>
              <w:t>2</w:t>
            </w:r>
          </w:p>
        </w:tc>
        <w:tc>
          <w:tcPr>
            <w:tcW w:w="20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61F724">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 xml:space="preserve">清风抽纸  </w:t>
            </w:r>
          </w:p>
        </w:tc>
        <w:tc>
          <w:tcPr>
            <w:tcW w:w="13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530B4C">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袋</w:t>
            </w:r>
          </w:p>
        </w:tc>
        <w:tc>
          <w:tcPr>
            <w:tcW w:w="17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E5600B">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90抽3层*12包</w:t>
            </w:r>
          </w:p>
        </w:tc>
        <w:tc>
          <w:tcPr>
            <w:tcW w:w="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A23C2C">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1</w:t>
            </w:r>
          </w:p>
        </w:tc>
        <w:tc>
          <w:tcPr>
            <w:tcW w:w="15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EB23FA">
            <w:pPr>
              <w:adjustRightInd w:val="0"/>
              <w:snapToGrid w:val="0"/>
              <w:spacing w:line="240" w:lineRule="atLeast"/>
              <w:jc w:val="center"/>
              <w:rPr>
                <w:rFonts w:ascii="宋体" w:hAnsi="宋体" w:cs="宋体"/>
                <w:bCs/>
                <w:szCs w:val="21"/>
              </w:rPr>
            </w:pPr>
            <w:r>
              <w:rPr>
                <w:rFonts w:hint="eastAsia" w:ascii="宋体" w:hAnsi="宋体" w:cs="宋体"/>
                <w:bCs/>
                <w:szCs w:val="21"/>
              </w:rPr>
              <w:t>2</w:t>
            </w:r>
            <w:r>
              <w:rPr>
                <w:rFonts w:ascii="宋体" w:hAnsi="宋体" w:cs="宋体"/>
                <w:bCs/>
                <w:szCs w:val="21"/>
              </w:rPr>
              <w:t>7.0</w:t>
            </w:r>
            <w:r>
              <w:rPr>
                <w:rFonts w:hint="eastAsia" w:ascii="宋体" w:hAnsi="宋体" w:cs="宋体"/>
                <w:bCs/>
                <w:szCs w:val="21"/>
              </w:rPr>
              <w:t>0</w:t>
            </w:r>
          </w:p>
        </w:tc>
      </w:tr>
      <w:tr w14:paraId="4EE8B548">
        <w:tblPrEx>
          <w:tblCellMar>
            <w:top w:w="0" w:type="dxa"/>
            <w:left w:w="10" w:type="dxa"/>
            <w:bottom w:w="0" w:type="dxa"/>
            <w:right w:w="10" w:type="dxa"/>
          </w:tblCellMar>
        </w:tblPrEx>
        <w:trPr>
          <w:trHeight w:val="625" w:hRule="atLeast"/>
        </w:trPr>
        <w:tc>
          <w:tcPr>
            <w:tcW w:w="8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B52A44">
            <w:pPr>
              <w:adjustRightInd w:val="0"/>
              <w:snapToGrid w:val="0"/>
              <w:spacing w:line="240" w:lineRule="atLeast"/>
              <w:jc w:val="center"/>
              <w:rPr>
                <w:rFonts w:ascii="宋体" w:hAnsi="宋体" w:cs="宋体"/>
                <w:bCs/>
                <w:szCs w:val="21"/>
              </w:rPr>
            </w:pPr>
            <w:r>
              <w:rPr>
                <w:rFonts w:hint="eastAsia" w:ascii="宋体" w:hAnsi="宋体" w:cs="宋体"/>
                <w:bCs/>
                <w:szCs w:val="21"/>
              </w:rPr>
              <w:t>3</w:t>
            </w:r>
          </w:p>
        </w:tc>
        <w:tc>
          <w:tcPr>
            <w:tcW w:w="20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2332C4">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蓝月亮洗手液</w:t>
            </w:r>
          </w:p>
        </w:tc>
        <w:tc>
          <w:tcPr>
            <w:tcW w:w="13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5F6EA8">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瓶</w:t>
            </w:r>
          </w:p>
        </w:tc>
        <w:tc>
          <w:tcPr>
            <w:tcW w:w="17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24FAC7">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500g</w:t>
            </w:r>
          </w:p>
        </w:tc>
        <w:tc>
          <w:tcPr>
            <w:tcW w:w="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B54C4E">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1</w:t>
            </w:r>
          </w:p>
        </w:tc>
        <w:tc>
          <w:tcPr>
            <w:tcW w:w="15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3D2608">
            <w:pPr>
              <w:adjustRightInd w:val="0"/>
              <w:snapToGrid w:val="0"/>
              <w:spacing w:line="240" w:lineRule="atLeast"/>
              <w:jc w:val="center"/>
              <w:rPr>
                <w:rFonts w:ascii="宋体" w:hAnsi="宋体" w:cs="宋体"/>
                <w:bCs/>
                <w:szCs w:val="21"/>
              </w:rPr>
            </w:pPr>
            <w:r>
              <w:rPr>
                <w:rFonts w:hint="eastAsia" w:ascii="宋体" w:hAnsi="宋体" w:cs="宋体"/>
                <w:bCs/>
                <w:szCs w:val="21"/>
              </w:rPr>
              <w:t>1</w:t>
            </w:r>
            <w:r>
              <w:rPr>
                <w:rFonts w:ascii="宋体" w:hAnsi="宋体" w:cs="宋体"/>
                <w:bCs/>
                <w:szCs w:val="21"/>
              </w:rPr>
              <w:t>3.0</w:t>
            </w:r>
            <w:r>
              <w:rPr>
                <w:rFonts w:hint="eastAsia" w:ascii="宋体" w:hAnsi="宋体" w:cs="宋体"/>
                <w:bCs/>
                <w:szCs w:val="21"/>
              </w:rPr>
              <w:t>0</w:t>
            </w:r>
          </w:p>
        </w:tc>
      </w:tr>
      <w:tr w14:paraId="0A6D5287">
        <w:tblPrEx>
          <w:tblCellMar>
            <w:top w:w="0" w:type="dxa"/>
            <w:left w:w="10" w:type="dxa"/>
            <w:bottom w:w="0" w:type="dxa"/>
            <w:right w:w="10" w:type="dxa"/>
          </w:tblCellMar>
        </w:tblPrEx>
        <w:trPr>
          <w:trHeight w:val="625" w:hRule="atLeast"/>
        </w:trPr>
        <w:tc>
          <w:tcPr>
            <w:tcW w:w="8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7F63B9">
            <w:pPr>
              <w:adjustRightInd w:val="0"/>
              <w:snapToGrid w:val="0"/>
              <w:spacing w:line="240" w:lineRule="atLeast"/>
              <w:jc w:val="center"/>
              <w:rPr>
                <w:rFonts w:ascii="宋体" w:hAnsi="宋体" w:cs="宋体"/>
                <w:bCs/>
                <w:szCs w:val="21"/>
              </w:rPr>
            </w:pPr>
            <w:r>
              <w:rPr>
                <w:rFonts w:hint="eastAsia" w:ascii="宋体" w:hAnsi="宋体" w:cs="宋体"/>
                <w:bCs/>
                <w:szCs w:val="21"/>
              </w:rPr>
              <w:t>4</w:t>
            </w:r>
          </w:p>
        </w:tc>
        <w:tc>
          <w:tcPr>
            <w:tcW w:w="20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217E82">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雕牌洗洁精</w:t>
            </w:r>
          </w:p>
        </w:tc>
        <w:tc>
          <w:tcPr>
            <w:tcW w:w="13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FF13F3">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瓶</w:t>
            </w:r>
          </w:p>
        </w:tc>
        <w:tc>
          <w:tcPr>
            <w:tcW w:w="17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AD1922">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408g</w:t>
            </w:r>
          </w:p>
        </w:tc>
        <w:tc>
          <w:tcPr>
            <w:tcW w:w="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AA0E9C">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1</w:t>
            </w:r>
          </w:p>
        </w:tc>
        <w:tc>
          <w:tcPr>
            <w:tcW w:w="15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FF47AC">
            <w:pPr>
              <w:adjustRightInd w:val="0"/>
              <w:snapToGrid w:val="0"/>
              <w:spacing w:line="240" w:lineRule="atLeast"/>
              <w:jc w:val="center"/>
              <w:rPr>
                <w:rFonts w:ascii="宋体" w:hAnsi="宋体" w:cs="宋体"/>
                <w:bCs/>
                <w:szCs w:val="21"/>
              </w:rPr>
            </w:pPr>
            <w:r>
              <w:rPr>
                <w:rFonts w:hint="eastAsia" w:ascii="宋体" w:hAnsi="宋体" w:cs="宋体"/>
                <w:bCs/>
                <w:szCs w:val="21"/>
              </w:rPr>
              <w:t>6.</w:t>
            </w:r>
            <w:r>
              <w:rPr>
                <w:rFonts w:ascii="宋体" w:hAnsi="宋体" w:cs="宋体"/>
                <w:bCs/>
                <w:szCs w:val="21"/>
              </w:rPr>
              <w:t>0</w:t>
            </w:r>
            <w:r>
              <w:rPr>
                <w:rFonts w:hint="eastAsia" w:ascii="宋体" w:hAnsi="宋体" w:cs="宋体"/>
                <w:bCs/>
                <w:szCs w:val="21"/>
              </w:rPr>
              <w:t>0</w:t>
            </w:r>
          </w:p>
        </w:tc>
      </w:tr>
      <w:tr w14:paraId="639052DE">
        <w:tblPrEx>
          <w:tblCellMar>
            <w:top w:w="0" w:type="dxa"/>
            <w:left w:w="10" w:type="dxa"/>
            <w:bottom w:w="0" w:type="dxa"/>
            <w:right w:w="10" w:type="dxa"/>
          </w:tblCellMar>
        </w:tblPrEx>
        <w:trPr>
          <w:trHeight w:val="625" w:hRule="atLeast"/>
        </w:trPr>
        <w:tc>
          <w:tcPr>
            <w:tcW w:w="8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3ABA2">
            <w:pPr>
              <w:adjustRightInd w:val="0"/>
              <w:snapToGrid w:val="0"/>
              <w:spacing w:line="240" w:lineRule="atLeast"/>
              <w:jc w:val="center"/>
              <w:rPr>
                <w:rFonts w:ascii="宋体" w:hAnsi="宋体" w:cs="宋体"/>
                <w:bCs/>
                <w:szCs w:val="21"/>
              </w:rPr>
            </w:pPr>
            <w:r>
              <w:rPr>
                <w:rFonts w:hint="eastAsia" w:ascii="宋体" w:hAnsi="宋体" w:cs="宋体"/>
                <w:bCs/>
                <w:szCs w:val="21"/>
              </w:rPr>
              <w:t>5</w:t>
            </w:r>
          </w:p>
        </w:tc>
        <w:tc>
          <w:tcPr>
            <w:tcW w:w="20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DC2E3B">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双灯平板卫生纸</w:t>
            </w:r>
          </w:p>
        </w:tc>
        <w:tc>
          <w:tcPr>
            <w:tcW w:w="13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E6791C">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包</w:t>
            </w:r>
          </w:p>
        </w:tc>
        <w:tc>
          <w:tcPr>
            <w:tcW w:w="17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C0DB65">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288张</w:t>
            </w:r>
          </w:p>
        </w:tc>
        <w:tc>
          <w:tcPr>
            <w:tcW w:w="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ADA2AF">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1</w:t>
            </w:r>
          </w:p>
        </w:tc>
        <w:tc>
          <w:tcPr>
            <w:tcW w:w="15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46EA1E">
            <w:pPr>
              <w:adjustRightInd w:val="0"/>
              <w:snapToGrid w:val="0"/>
              <w:spacing w:line="240" w:lineRule="atLeast"/>
              <w:jc w:val="center"/>
              <w:rPr>
                <w:rFonts w:ascii="宋体" w:hAnsi="宋体" w:cs="宋体"/>
                <w:bCs/>
                <w:szCs w:val="21"/>
              </w:rPr>
            </w:pPr>
            <w:r>
              <w:rPr>
                <w:rFonts w:hint="eastAsia" w:ascii="宋体" w:hAnsi="宋体" w:cs="宋体"/>
                <w:bCs/>
                <w:szCs w:val="21"/>
              </w:rPr>
              <w:t>7.</w:t>
            </w:r>
            <w:r>
              <w:rPr>
                <w:rFonts w:ascii="宋体" w:hAnsi="宋体" w:cs="宋体"/>
                <w:bCs/>
                <w:szCs w:val="21"/>
              </w:rPr>
              <w:t>0</w:t>
            </w:r>
            <w:r>
              <w:rPr>
                <w:rFonts w:hint="eastAsia" w:ascii="宋体" w:hAnsi="宋体" w:cs="宋体"/>
                <w:bCs/>
                <w:szCs w:val="21"/>
              </w:rPr>
              <w:t>0</w:t>
            </w:r>
          </w:p>
        </w:tc>
      </w:tr>
      <w:tr w14:paraId="6ADA04FB">
        <w:tblPrEx>
          <w:tblCellMar>
            <w:top w:w="0" w:type="dxa"/>
            <w:left w:w="10" w:type="dxa"/>
            <w:bottom w:w="0" w:type="dxa"/>
            <w:right w:w="10" w:type="dxa"/>
          </w:tblCellMar>
        </w:tblPrEx>
        <w:trPr>
          <w:trHeight w:val="625" w:hRule="atLeast"/>
        </w:trPr>
        <w:tc>
          <w:tcPr>
            <w:tcW w:w="8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C803EA">
            <w:pPr>
              <w:adjustRightInd w:val="0"/>
              <w:snapToGrid w:val="0"/>
              <w:spacing w:line="240" w:lineRule="atLeast"/>
              <w:jc w:val="center"/>
              <w:rPr>
                <w:rFonts w:ascii="宋体" w:hAnsi="宋体" w:cs="宋体"/>
                <w:bCs/>
                <w:szCs w:val="21"/>
              </w:rPr>
            </w:pPr>
            <w:r>
              <w:rPr>
                <w:rFonts w:hint="eastAsia" w:ascii="宋体" w:hAnsi="宋体" w:cs="宋体"/>
                <w:bCs/>
                <w:szCs w:val="21"/>
              </w:rPr>
              <w:t>6</w:t>
            </w:r>
          </w:p>
        </w:tc>
        <w:tc>
          <w:tcPr>
            <w:tcW w:w="20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4AE5C0">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高露洁防蛀牙膏</w:t>
            </w:r>
          </w:p>
        </w:tc>
        <w:tc>
          <w:tcPr>
            <w:tcW w:w="13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5CC400">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支</w:t>
            </w:r>
          </w:p>
        </w:tc>
        <w:tc>
          <w:tcPr>
            <w:tcW w:w="17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D81841">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140g</w:t>
            </w:r>
          </w:p>
        </w:tc>
        <w:tc>
          <w:tcPr>
            <w:tcW w:w="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2750CE">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1</w:t>
            </w:r>
          </w:p>
        </w:tc>
        <w:tc>
          <w:tcPr>
            <w:tcW w:w="15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53A47B">
            <w:pPr>
              <w:adjustRightInd w:val="0"/>
              <w:snapToGrid w:val="0"/>
              <w:spacing w:line="240" w:lineRule="atLeast"/>
              <w:jc w:val="center"/>
              <w:rPr>
                <w:rFonts w:ascii="宋体" w:hAnsi="宋体" w:cs="宋体"/>
                <w:bCs/>
                <w:szCs w:val="21"/>
              </w:rPr>
            </w:pPr>
            <w:r>
              <w:rPr>
                <w:rFonts w:hint="eastAsia" w:ascii="宋体" w:hAnsi="宋体" w:cs="宋体"/>
                <w:bCs/>
                <w:szCs w:val="21"/>
              </w:rPr>
              <w:t>1</w:t>
            </w:r>
            <w:r>
              <w:rPr>
                <w:rFonts w:ascii="宋体" w:hAnsi="宋体" w:cs="宋体"/>
                <w:bCs/>
                <w:szCs w:val="21"/>
              </w:rPr>
              <w:t>0</w:t>
            </w:r>
            <w:r>
              <w:rPr>
                <w:rFonts w:hint="eastAsia" w:ascii="宋体" w:hAnsi="宋体" w:cs="宋体"/>
                <w:bCs/>
                <w:szCs w:val="21"/>
              </w:rPr>
              <w:t>.00</w:t>
            </w:r>
          </w:p>
        </w:tc>
      </w:tr>
      <w:tr w14:paraId="54844772">
        <w:tblPrEx>
          <w:tblCellMar>
            <w:top w:w="0" w:type="dxa"/>
            <w:left w:w="10" w:type="dxa"/>
            <w:bottom w:w="0" w:type="dxa"/>
            <w:right w:w="10" w:type="dxa"/>
          </w:tblCellMar>
        </w:tblPrEx>
        <w:trPr>
          <w:trHeight w:val="636" w:hRule="atLeast"/>
        </w:trPr>
        <w:tc>
          <w:tcPr>
            <w:tcW w:w="8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FE0C97">
            <w:pPr>
              <w:adjustRightInd w:val="0"/>
              <w:snapToGrid w:val="0"/>
              <w:spacing w:line="240" w:lineRule="atLeast"/>
              <w:jc w:val="center"/>
              <w:rPr>
                <w:rFonts w:ascii="宋体" w:hAnsi="宋体" w:cs="宋体"/>
                <w:bCs/>
                <w:szCs w:val="21"/>
              </w:rPr>
            </w:pPr>
          </w:p>
        </w:tc>
        <w:tc>
          <w:tcPr>
            <w:tcW w:w="605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35DCFD">
            <w:pPr>
              <w:adjustRightInd w:val="0"/>
              <w:snapToGrid w:val="0"/>
              <w:spacing w:line="240" w:lineRule="atLeast"/>
              <w:jc w:val="center"/>
              <w:rPr>
                <w:rFonts w:ascii="宋体" w:hAnsi="宋体" w:cs="宋体"/>
                <w:bCs/>
                <w:szCs w:val="21"/>
              </w:rPr>
            </w:pPr>
            <w:r>
              <w:rPr>
                <w:rFonts w:hint="eastAsia" w:ascii="宋体" w:hAnsi="宋体" w:cs="宋体"/>
                <w:bCs/>
                <w:szCs w:val="21"/>
              </w:rPr>
              <w:t>合计</w:t>
            </w:r>
          </w:p>
        </w:tc>
        <w:tc>
          <w:tcPr>
            <w:tcW w:w="15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6BB17A">
            <w:pPr>
              <w:adjustRightInd w:val="0"/>
              <w:snapToGrid w:val="0"/>
              <w:spacing w:line="240" w:lineRule="atLeast"/>
              <w:jc w:val="center"/>
              <w:rPr>
                <w:rFonts w:ascii="宋体" w:hAnsi="宋体" w:cs="宋体"/>
                <w:bCs/>
                <w:szCs w:val="21"/>
              </w:rPr>
            </w:pPr>
            <w:r>
              <w:rPr>
                <w:rFonts w:ascii="宋体" w:hAnsi="宋体" w:cs="宋体"/>
                <w:bCs/>
                <w:szCs w:val="21"/>
              </w:rPr>
              <w:t>68</w:t>
            </w:r>
            <w:r>
              <w:rPr>
                <w:rFonts w:hint="eastAsia" w:ascii="宋体" w:hAnsi="宋体" w:cs="宋体"/>
                <w:bCs/>
                <w:szCs w:val="21"/>
              </w:rPr>
              <w:t>.00</w:t>
            </w:r>
          </w:p>
        </w:tc>
      </w:tr>
    </w:tbl>
    <w:p w14:paraId="40CF1B0C">
      <w:pPr>
        <w:spacing w:line="360" w:lineRule="auto"/>
        <w:ind w:firstLine="482" w:firstLineChars="200"/>
        <w:jc w:val="left"/>
        <w:rPr>
          <w:rFonts w:ascii="宋体" w:hAnsi="宋体" w:cs="宋体"/>
          <w:b/>
          <w:bCs/>
          <w:sz w:val="24"/>
          <w:lang w:bidi="zh-CN"/>
        </w:rPr>
      </w:pPr>
      <w:r>
        <w:rPr>
          <w:rFonts w:hint="eastAsia" w:ascii="宋体" w:hAnsi="宋体" w:cs="宋体"/>
          <w:b/>
          <w:bCs/>
          <w:sz w:val="24"/>
          <w:lang w:bidi="zh-CN"/>
        </w:rPr>
        <w:t>二、报价说明</w:t>
      </w:r>
    </w:p>
    <w:p w14:paraId="644D7785">
      <w:pPr>
        <w:spacing w:line="360" w:lineRule="auto"/>
        <w:ind w:firstLine="480" w:firstLineChars="200"/>
        <w:jc w:val="left"/>
        <w:rPr>
          <w:rFonts w:ascii="宋体" w:hAnsi="宋体" w:cs="宋体"/>
          <w:sz w:val="24"/>
          <w:lang w:bidi="zh-CN"/>
        </w:rPr>
      </w:pPr>
      <w:r>
        <w:rPr>
          <w:rFonts w:hint="eastAsia" w:ascii="宋体" w:hAnsi="宋体" w:cs="宋体"/>
          <w:sz w:val="24"/>
          <w:lang w:bidi="zh-CN"/>
        </w:rPr>
        <w:t>1、本项目各物品采用统一折扣报价，由投标人根据市场行情自行报价。中标单价=分项最高单价*投标折扣。如投标折扣为90%，投标单价即为每项最高单价*90%。</w:t>
      </w:r>
    </w:p>
    <w:p w14:paraId="0AEF1332">
      <w:pPr>
        <w:spacing w:line="360" w:lineRule="auto"/>
        <w:ind w:firstLine="480" w:firstLineChars="200"/>
        <w:jc w:val="left"/>
        <w:rPr>
          <w:rFonts w:ascii="宋体" w:hAnsi="宋体" w:cs="宋体"/>
          <w:sz w:val="24"/>
          <w:lang w:bidi="zh-CN"/>
        </w:rPr>
      </w:pPr>
      <w:r>
        <w:rPr>
          <w:rFonts w:hint="eastAsia" w:ascii="宋体" w:hAnsi="宋体" w:cs="宋体"/>
          <w:sz w:val="24"/>
          <w:lang w:bidi="zh-CN"/>
        </w:rPr>
        <w:t>2、本次项目为单价包干（含包装、仓储、运输、装卸、保险等所有含税费用），投标人可自行踏勘现场。</w:t>
      </w:r>
    </w:p>
    <w:p w14:paraId="10C00B88">
      <w:pPr>
        <w:spacing w:line="360" w:lineRule="auto"/>
        <w:ind w:firstLine="480" w:firstLineChars="200"/>
        <w:jc w:val="left"/>
        <w:rPr>
          <w:rFonts w:ascii="宋体" w:hAnsi="宋体" w:cs="宋体"/>
          <w:sz w:val="24"/>
          <w:lang w:bidi="zh-CN"/>
        </w:rPr>
      </w:pPr>
      <w:r>
        <w:rPr>
          <w:rFonts w:hint="eastAsia" w:ascii="宋体" w:hAnsi="宋体" w:cs="宋体"/>
          <w:sz w:val="24"/>
          <w:lang w:bidi="zh-CN"/>
        </w:rPr>
        <w:t>3、中标人供货商品必须为合格产品，如出现因产品质量问题造成的经济损失及后果由中标人无条件全部承担。</w:t>
      </w:r>
    </w:p>
    <w:p w14:paraId="328713E2">
      <w:pPr>
        <w:spacing w:line="360" w:lineRule="auto"/>
        <w:ind w:firstLine="482" w:firstLineChars="200"/>
        <w:jc w:val="left"/>
        <w:rPr>
          <w:rFonts w:ascii="宋体" w:hAnsi="宋体" w:cs="宋体"/>
          <w:b/>
          <w:bCs/>
          <w:sz w:val="24"/>
          <w:lang w:bidi="zh-CN"/>
        </w:rPr>
      </w:pPr>
      <w:r>
        <w:rPr>
          <w:rFonts w:hint="eastAsia" w:ascii="宋体" w:hAnsi="宋体" w:cs="宋体"/>
          <w:b/>
          <w:bCs/>
          <w:sz w:val="24"/>
          <w:lang w:bidi="zh-CN"/>
        </w:rPr>
        <w:t>三、付款条件</w:t>
      </w:r>
    </w:p>
    <w:p w14:paraId="6E8C582E">
      <w:pPr>
        <w:spacing w:line="360" w:lineRule="auto"/>
        <w:ind w:firstLine="480" w:firstLineChars="200"/>
        <w:jc w:val="left"/>
        <w:rPr>
          <w:rFonts w:ascii="黑体" w:eastAsia="黑体"/>
          <w:sz w:val="36"/>
          <w:szCs w:val="36"/>
        </w:rPr>
      </w:pPr>
      <w:r>
        <w:rPr>
          <w:rFonts w:hint="eastAsia" w:ascii="宋体" w:hAnsi="宋体" w:cs="宋体"/>
          <w:sz w:val="24"/>
          <w:lang w:bidi="zh-CN"/>
        </w:rPr>
        <w:t>1、采购人按供货批次支付兑换物资货款，单次货款总额=单次采购量*中标单价，供货人需提供增值税发票。</w:t>
      </w:r>
    </w:p>
    <w:p w14:paraId="222280C7">
      <w:pPr>
        <w:jc w:val="both"/>
        <w:rPr>
          <w:rFonts w:ascii="黑体" w:eastAsia="黑体"/>
          <w:b/>
          <w:bCs/>
          <w:sz w:val="36"/>
          <w:szCs w:val="36"/>
          <w:lang w:val="zh-CN"/>
        </w:rPr>
      </w:pPr>
    </w:p>
    <w:p w14:paraId="7248FE58">
      <w:pPr>
        <w:jc w:val="center"/>
        <w:rPr>
          <w:rFonts w:ascii="黑体" w:eastAsia="黑体"/>
          <w:b/>
          <w:bCs/>
          <w:sz w:val="36"/>
          <w:szCs w:val="36"/>
          <w:lang w:val="zh-CN"/>
        </w:rPr>
      </w:pPr>
      <w:r>
        <w:rPr>
          <w:rFonts w:hint="eastAsia" w:ascii="黑体" w:eastAsia="黑体"/>
          <w:b/>
          <w:bCs/>
          <w:sz w:val="36"/>
          <w:szCs w:val="36"/>
          <w:lang w:val="zh-CN"/>
        </w:rPr>
        <w:t>第四章 评标标准</w:t>
      </w:r>
    </w:p>
    <w:p w14:paraId="75526AB4">
      <w:pPr>
        <w:spacing w:line="400" w:lineRule="exact"/>
        <w:ind w:firstLine="440" w:firstLineChars="200"/>
        <w:rPr>
          <w:sz w:val="22"/>
          <w:szCs w:val="22"/>
        </w:rPr>
      </w:pPr>
      <w:r>
        <w:rPr>
          <w:rFonts w:hint="eastAsia" w:ascii="宋体" w:hAnsi="宋体" w:cs="宋体"/>
          <w:sz w:val="22"/>
          <w:szCs w:val="22"/>
        </w:rPr>
        <w:t>本项目采用综合评分法，评分统计方法采用百分制（满分100分），将磋商小组成员评分直接进行算术平均，小数点后保留2位。按评审后得分由高到低顺序排列，得分相同的，按报价由低到高顺序排列，得分且报价相同的，按技术方案得分由高到低顺序排列，得分仍相同的，由磋商小组确定。</w:t>
      </w:r>
    </w:p>
    <w:tbl>
      <w:tblPr>
        <w:tblStyle w:val="44"/>
        <w:tblW w:w="95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5"/>
        <w:gridCol w:w="891"/>
        <w:gridCol w:w="7229"/>
        <w:gridCol w:w="709"/>
      </w:tblGrid>
      <w:tr w14:paraId="411CF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75D47B97">
            <w:pPr>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891" w:type="dxa"/>
            <w:tcBorders>
              <w:top w:val="single" w:color="000000" w:sz="4" w:space="0"/>
              <w:left w:val="nil"/>
              <w:bottom w:val="single" w:color="000000" w:sz="4" w:space="0"/>
              <w:right w:val="single" w:color="000000" w:sz="4" w:space="0"/>
            </w:tcBorders>
            <w:vAlign w:val="center"/>
          </w:tcPr>
          <w:p w14:paraId="739647F6">
            <w:pPr>
              <w:jc w:val="center"/>
              <w:rPr>
                <w:rFonts w:asciiTheme="minorEastAsia" w:hAnsiTheme="minorEastAsia" w:eastAsiaTheme="minorEastAsia"/>
                <w:szCs w:val="21"/>
              </w:rPr>
            </w:pPr>
            <w:r>
              <w:rPr>
                <w:rFonts w:hint="eastAsia" w:asciiTheme="minorEastAsia" w:hAnsiTheme="minorEastAsia" w:eastAsiaTheme="minorEastAsia"/>
                <w:szCs w:val="21"/>
              </w:rPr>
              <w:t>类别</w:t>
            </w:r>
          </w:p>
        </w:tc>
        <w:tc>
          <w:tcPr>
            <w:tcW w:w="7229" w:type="dxa"/>
            <w:tcBorders>
              <w:top w:val="single" w:color="000000" w:sz="4" w:space="0"/>
              <w:left w:val="nil"/>
              <w:bottom w:val="single" w:color="000000" w:sz="4" w:space="0"/>
              <w:right w:val="single" w:color="000000" w:sz="4" w:space="0"/>
            </w:tcBorders>
            <w:vAlign w:val="center"/>
          </w:tcPr>
          <w:p w14:paraId="6753AF29">
            <w:pPr>
              <w:jc w:val="center"/>
              <w:rPr>
                <w:rFonts w:asciiTheme="minorEastAsia" w:hAnsiTheme="minorEastAsia" w:eastAsiaTheme="minorEastAsia"/>
                <w:szCs w:val="21"/>
              </w:rPr>
            </w:pPr>
            <w:r>
              <w:rPr>
                <w:rFonts w:hint="eastAsia" w:asciiTheme="minorEastAsia" w:hAnsiTheme="minorEastAsia" w:eastAsiaTheme="minorEastAsia"/>
                <w:szCs w:val="21"/>
              </w:rPr>
              <w:t>评分标准</w:t>
            </w:r>
          </w:p>
        </w:tc>
        <w:tc>
          <w:tcPr>
            <w:tcW w:w="709" w:type="dxa"/>
            <w:tcBorders>
              <w:top w:val="single" w:color="000000" w:sz="4" w:space="0"/>
              <w:left w:val="nil"/>
              <w:bottom w:val="single" w:color="000000" w:sz="4" w:space="0"/>
              <w:right w:val="single" w:color="000000" w:sz="4" w:space="0"/>
            </w:tcBorders>
            <w:vAlign w:val="center"/>
          </w:tcPr>
          <w:p w14:paraId="1073AF69">
            <w:pPr>
              <w:jc w:val="center"/>
              <w:rPr>
                <w:rFonts w:asciiTheme="minorEastAsia" w:hAnsiTheme="minorEastAsia" w:eastAsiaTheme="minorEastAsia"/>
                <w:szCs w:val="21"/>
              </w:rPr>
            </w:pPr>
            <w:r>
              <w:rPr>
                <w:rFonts w:hint="eastAsia" w:asciiTheme="minorEastAsia" w:hAnsiTheme="minorEastAsia" w:eastAsiaTheme="minorEastAsia"/>
                <w:szCs w:val="21"/>
              </w:rPr>
              <w:t>分值</w:t>
            </w:r>
          </w:p>
        </w:tc>
      </w:tr>
      <w:tr w14:paraId="184D2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6"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0F599230">
            <w:pPr>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891" w:type="dxa"/>
            <w:tcBorders>
              <w:top w:val="single" w:color="000000" w:sz="4" w:space="0"/>
              <w:left w:val="nil"/>
              <w:bottom w:val="single" w:color="000000" w:sz="4" w:space="0"/>
              <w:right w:val="single" w:color="000000" w:sz="4" w:space="0"/>
            </w:tcBorders>
            <w:vAlign w:val="center"/>
          </w:tcPr>
          <w:p w14:paraId="7A4A0490">
            <w:pPr>
              <w:jc w:val="center"/>
              <w:rPr>
                <w:rFonts w:asciiTheme="minorEastAsia" w:hAnsiTheme="minorEastAsia" w:eastAsiaTheme="minorEastAsia"/>
                <w:szCs w:val="21"/>
              </w:rPr>
            </w:pPr>
            <w:r>
              <w:rPr>
                <w:rFonts w:hint="eastAsia" w:asciiTheme="minorEastAsia" w:hAnsiTheme="minorEastAsia" w:eastAsiaTheme="minorEastAsia"/>
                <w:szCs w:val="21"/>
              </w:rPr>
              <w:t>价格</w:t>
            </w:r>
          </w:p>
        </w:tc>
        <w:tc>
          <w:tcPr>
            <w:tcW w:w="7229" w:type="dxa"/>
            <w:tcBorders>
              <w:top w:val="single" w:color="000000" w:sz="4" w:space="0"/>
              <w:left w:val="nil"/>
              <w:bottom w:val="single" w:color="000000" w:sz="4" w:space="0"/>
              <w:right w:val="single" w:color="000000" w:sz="4" w:space="0"/>
            </w:tcBorders>
            <w:vAlign w:val="center"/>
          </w:tcPr>
          <w:p w14:paraId="049E134F">
            <w:pPr>
              <w:spacing w:line="300" w:lineRule="exact"/>
              <w:rPr>
                <w:rFonts w:asciiTheme="minorEastAsia" w:hAnsiTheme="minorEastAsia" w:eastAsiaTheme="minorEastAsia"/>
                <w:szCs w:val="21"/>
              </w:rPr>
            </w:pPr>
            <w:r>
              <w:rPr>
                <w:rFonts w:hint="eastAsia" w:cs="宋体" w:asciiTheme="minorEastAsia" w:hAnsiTheme="minorEastAsia" w:eastAsiaTheme="minorEastAsia"/>
                <w:color w:val="000000"/>
                <w:szCs w:val="21"/>
              </w:rPr>
              <w:t>采用低价优先法计算，即满足磋商文件要求且最后报价最低的供应商的价格为磋商基准价，其价格分为满分。其他供应商的价格分统一按照下列公式计算：磋商报价得分=（磋商基准价/最后磋商报价）×</w:t>
            </w:r>
            <w:r>
              <w:rPr>
                <w:rFonts w:cs="宋体" w:asciiTheme="minorEastAsia" w:hAnsiTheme="minorEastAsia" w:eastAsiaTheme="minorEastAsia"/>
                <w:color w:val="000000"/>
                <w:szCs w:val="21"/>
              </w:rPr>
              <w:t>15</w:t>
            </w:r>
            <w:r>
              <w:rPr>
                <w:rFonts w:hint="eastAsia" w:cs="宋体" w:asciiTheme="minorEastAsia" w:hAnsiTheme="minorEastAsia" w:eastAsiaTheme="minorEastAsia"/>
                <w:color w:val="000000"/>
                <w:szCs w:val="21"/>
              </w:rPr>
              <w:t>（小数点保留两位）。</w:t>
            </w:r>
          </w:p>
        </w:tc>
        <w:tc>
          <w:tcPr>
            <w:tcW w:w="709" w:type="dxa"/>
            <w:tcBorders>
              <w:top w:val="single" w:color="000000" w:sz="4" w:space="0"/>
              <w:left w:val="nil"/>
              <w:bottom w:val="single" w:color="000000" w:sz="4" w:space="0"/>
              <w:right w:val="single" w:color="000000" w:sz="4" w:space="0"/>
            </w:tcBorders>
            <w:vAlign w:val="center"/>
          </w:tcPr>
          <w:p w14:paraId="3F576F14">
            <w:pPr>
              <w:jc w:val="center"/>
              <w:rPr>
                <w:rFonts w:asciiTheme="minorEastAsia" w:hAnsiTheme="minorEastAsia" w:eastAsiaTheme="minorEastAsia"/>
                <w:szCs w:val="21"/>
              </w:rPr>
            </w:pPr>
            <w:r>
              <w:rPr>
                <w:rFonts w:asciiTheme="minorEastAsia" w:hAnsiTheme="minorEastAsia" w:eastAsiaTheme="minorEastAsia"/>
                <w:szCs w:val="21"/>
              </w:rPr>
              <w:t>15</w:t>
            </w:r>
          </w:p>
        </w:tc>
      </w:tr>
      <w:tr w14:paraId="19708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jc w:val="center"/>
        </w:trPr>
        <w:tc>
          <w:tcPr>
            <w:tcW w:w="705" w:type="dxa"/>
            <w:tcBorders>
              <w:top w:val="nil"/>
              <w:left w:val="single" w:color="000000" w:sz="4" w:space="0"/>
              <w:right w:val="single" w:color="000000" w:sz="4" w:space="0"/>
            </w:tcBorders>
            <w:vAlign w:val="center"/>
          </w:tcPr>
          <w:p w14:paraId="61EA0D44">
            <w:pPr>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891" w:type="dxa"/>
            <w:tcBorders>
              <w:top w:val="nil"/>
              <w:left w:val="nil"/>
              <w:right w:val="single" w:color="000000" w:sz="4" w:space="0"/>
            </w:tcBorders>
            <w:vAlign w:val="center"/>
          </w:tcPr>
          <w:p w14:paraId="6B0BD3CD">
            <w:pPr>
              <w:jc w:val="center"/>
              <w:rPr>
                <w:rFonts w:asciiTheme="minorEastAsia" w:hAnsiTheme="minorEastAsia" w:eastAsiaTheme="minorEastAsia"/>
                <w:szCs w:val="21"/>
              </w:rPr>
            </w:pPr>
            <w:r>
              <w:rPr>
                <w:rFonts w:hint="eastAsia" w:asciiTheme="minorEastAsia" w:hAnsiTheme="minorEastAsia" w:eastAsiaTheme="minorEastAsia"/>
                <w:szCs w:val="21"/>
              </w:rPr>
              <w:t>类似业绩</w:t>
            </w:r>
          </w:p>
        </w:tc>
        <w:tc>
          <w:tcPr>
            <w:tcW w:w="7229" w:type="dxa"/>
            <w:tcBorders>
              <w:top w:val="single" w:color="000000" w:sz="4" w:space="0"/>
              <w:left w:val="nil"/>
              <w:right w:val="single" w:color="000000" w:sz="4" w:space="0"/>
            </w:tcBorders>
            <w:vAlign w:val="center"/>
          </w:tcPr>
          <w:p w14:paraId="3FC9411B">
            <w:pPr>
              <w:spacing w:line="30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lang w:bidi="zh-CN"/>
              </w:rPr>
              <w:t>供应商2020年1月1日以来（以合同签订时间为准）承接过类似物资采购项目的每份得10分，最多得20分。（提供合同复印件加盖公章）</w:t>
            </w:r>
          </w:p>
        </w:tc>
        <w:tc>
          <w:tcPr>
            <w:tcW w:w="709" w:type="dxa"/>
            <w:tcBorders>
              <w:top w:val="single" w:color="000000" w:sz="4" w:space="0"/>
              <w:left w:val="nil"/>
              <w:right w:val="single" w:color="000000" w:sz="4" w:space="0"/>
            </w:tcBorders>
            <w:vAlign w:val="center"/>
          </w:tcPr>
          <w:p w14:paraId="26D3765C">
            <w:pPr>
              <w:jc w:val="center"/>
              <w:rPr>
                <w:rFonts w:asciiTheme="minorEastAsia" w:hAnsiTheme="minorEastAsia" w:eastAsiaTheme="minorEastAsia"/>
                <w:szCs w:val="21"/>
              </w:rPr>
            </w:pPr>
            <w:r>
              <w:rPr>
                <w:rFonts w:asciiTheme="minorEastAsia" w:hAnsiTheme="minorEastAsia" w:eastAsiaTheme="minorEastAsia"/>
                <w:szCs w:val="21"/>
              </w:rPr>
              <w:t>20</w:t>
            </w:r>
          </w:p>
        </w:tc>
      </w:tr>
      <w:tr w14:paraId="05481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jc w:val="center"/>
        </w:trPr>
        <w:tc>
          <w:tcPr>
            <w:tcW w:w="705" w:type="dxa"/>
            <w:tcBorders>
              <w:top w:val="nil"/>
              <w:left w:val="single" w:color="000000" w:sz="4" w:space="0"/>
              <w:right w:val="single" w:color="000000" w:sz="4" w:space="0"/>
            </w:tcBorders>
            <w:vAlign w:val="center"/>
          </w:tcPr>
          <w:p w14:paraId="0816E670">
            <w:pPr>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891" w:type="dxa"/>
            <w:tcBorders>
              <w:top w:val="nil"/>
              <w:left w:val="nil"/>
              <w:right w:val="single" w:color="000000" w:sz="4" w:space="0"/>
            </w:tcBorders>
            <w:vAlign w:val="center"/>
          </w:tcPr>
          <w:p w14:paraId="71930B96">
            <w:pPr>
              <w:jc w:val="center"/>
              <w:rPr>
                <w:rFonts w:asciiTheme="minorEastAsia" w:hAnsiTheme="minorEastAsia" w:eastAsiaTheme="minorEastAsia"/>
                <w:szCs w:val="21"/>
              </w:rPr>
            </w:pPr>
            <w:r>
              <w:rPr>
                <w:rFonts w:hint="eastAsia" w:asciiTheme="minorEastAsia" w:hAnsiTheme="minorEastAsia" w:eastAsiaTheme="minorEastAsia"/>
                <w:szCs w:val="21"/>
              </w:rPr>
              <w:t>履约能力</w:t>
            </w:r>
          </w:p>
        </w:tc>
        <w:tc>
          <w:tcPr>
            <w:tcW w:w="7229" w:type="dxa"/>
            <w:tcBorders>
              <w:top w:val="single" w:color="000000" w:sz="4" w:space="0"/>
              <w:left w:val="nil"/>
              <w:right w:val="single" w:color="000000" w:sz="4" w:space="0"/>
            </w:tcBorders>
            <w:vAlign w:val="center"/>
          </w:tcPr>
          <w:p w14:paraId="3D5158E3">
            <w:pPr>
              <w:spacing w:line="300" w:lineRule="exact"/>
              <w:rPr>
                <w:rFonts w:cs="宋体" w:asciiTheme="minorEastAsia" w:hAnsiTheme="minorEastAsia" w:eastAsiaTheme="minorEastAsia"/>
                <w:color w:val="000000"/>
                <w:szCs w:val="21"/>
                <w:lang w:bidi="zh-CN"/>
              </w:rPr>
            </w:pPr>
            <w:r>
              <w:rPr>
                <w:rFonts w:hint="eastAsia" w:cs="宋体" w:asciiTheme="minorEastAsia" w:hAnsiTheme="minorEastAsia" w:eastAsiaTheme="minorEastAsia"/>
                <w:color w:val="000000"/>
                <w:szCs w:val="21"/>
                <w:lang w:bidi="zh-CN"/>
              </w:rPr>
              <w:t>（1）投标人自有或租有专用仓库且面积80平方米及以上的得</w:t>
            </w:r>
            <w:r>
              <w:rPr>
                <w:rFonts w:cs="宋体" w:asciiTheme="minorEastAsia" w:hAnsiTheme="minorEastAsia" w:eastAsiaTheme="minorEastAsia"/>
                <w:color w:val="000000"/>
                <w:szCs w:val="21"/>
                <w:lang w:bidi="zh-CN"/>
              </w:rPr>
              <w:t>5</w:t>
            </w:r>
            <w:r>
              <w:rPr>
                <w:rFonts w:hint="eastAsia" w:cs="宋体" w:asciiTheme="minorEastAsia" w:hAnsiTheme="minorEastAsia" w:eastAsiaTheme="minorEastAsia"/>
                <w:color w:val="000000"/>
                <w:szCs w:val="21"/>
                <w:lang w:bidi="zh-CN"/>
              </w:rPr>
              <w:t>分，未提供不得分 (提供相关证明材料复印件加盖投标人公章) 。没有自有或租有专用仓库的本项不得分；</w:t>
            </w:r>
          </w:p>
          <w:p w14:paraId="74CBE224">
            <w:pPr>
              <w:spacing w:line="300" w:lineRule="exact"/>
              <w:rPr>
                <w:rFonts w:cs="宋体" w:asciiTheme="minorEastAsia" w:hAnsiTheme="minorEastAsia" w:eastAsiaTheme="minorEastAsia"/>
                <w:color w:val="000000"/>
                <w:szCs w:val="21"/>
                <w:lang w:bidi="zh-CN"/>
              </w:rPr>
            </w:pPr>
            <w:r>
              <w:rPr>
                <w:rFonts w:hint="eastAsia" w:cs="宋体" w:asciiTheme="minorEastAsia" w:hAnsiTheme="minorEastAsia" w:eastAsiaTheme="minorEastAsia"/>
                <w:color w:val="000000"/>
                <w:szCs w:val="21"/>
                <w:lang w:bidi="zh-CN"/>
              </w:rPr>
              <w:t>（投标文件中提供相关证明材料，若为租用仓库，还需提供由租用合同，签订的租用合同需超过此项目的服务期限。）</w:t>
            </w:r>
          </w:p>
          <w:p w14:paraId="30F8DB29">
            <w:pPr>
              <w:spacing w:line="300" w:lineRule="exact"/>
              <w:rPr>
                <w:rFonts w:cs="宋体" w:asciiTheme="minorEastAsia" w:hAnsiTheme="minorEastAsia" w:eastAsiaTheme="minorEastAsia"/>
                <w:color w:val="000000"/>
                <w:szCs w:val="21"/>
                <w:lang w:bidi="zh-CN"/>
              </w:rPr>
            </w:pPr>
            <w:r>
              <w:rPr>
                <w:rFonts w:hint="eastAsia" w:cs="宋体" w:asciiTheme="minorEastAsia" w:hAnsiTheme="minorEastAsia" w:eastAsiaTheme="minorEastAsia"/>
                <w:color w:val="000000"/>
                <w:szCs w:val="21"/>
                <w:lang w:bidi="zh-CN"/>
              </w:rPr>
              <w:t>（2）配送要求：投标人具有自有或租赁运输车辆有一个得</w:t>
            </w:r>
            <w:r>
              <w:rPr>
                <w:rFonts w:cs="宋体" w:asciiTheme="minorEastAsia" w:hAnsiTheme="minorEastAsia" w:eastAsiaTheme="minorEastAsia"/>
                <w:color w:val="000000"/>
                <w:szCs w:val="21"/>
                <w:lang w:bidi="zh-CN"/>
              </w:rPr>
              <w:t>5</w:t>
            </w:r>
            <w:r>
              <w:rPr>
                <w:rFonts w:hint="eastAsia" w:cs="宋体" w:asciiTheme="minorEastAsia" w:hAnsiTheme="minorEastAsia" w:eastAsiaTheme="minorEastAsia"/>
                <w:color w:val="000000"/>
                <w:szCs w:val="21"/>
                <w:lang w:bidi="zh-CN"/>
              </w:rPr>
              <w:t>分；</w:t>
            </w:r>
          </w:p>
          <w:p w14:paraId="55FC92AE">
            <w:pPr>
              <w:spacing w:line="300" w:lineRule="exact"/>
              <w:rPr>
                <w:rFonts w:cs="宋体" w:asciiTheme="minorEastAsia" w:hAnsiTheme="minorEastAsia" w:eastAsiaTheme="minorEastAsia"/>
                <w:color w:val="000000"/>
                <w:szCs w:val="21"/>
                <w:lang w:bidi="zh-CN"/>
              </w:rPr>
            </w:pPr>
            <w:r>
              <w:rPr>
                <w:rFonts w:hint="eastAsia" w:cs="宋体" w:asciiTheme="minorEastAsia" w:hAnsiTheme="minorEastAsia" w:eastAsiaTheme="minorEastAsia"/>
                <w:color w:val="000000"/>
                <w:szCs w:val="21"/>
                <w:lang w:bidi="zh-CN"/>
              </w:rPr>
              <w:t>自有车辆需提供车辆的购买发票，车辆行驶证、车辆正面及内部照片（必须体现车牌号，车牌号须与车辆行驶证一致，明显体现出运输车辆特征）等证明材料复印件并加盖公章。</w:t>
            </w:r>
          </w:p>
          <w:p w14:paraId="5593F9EF">
            <w:pPr>
              <w:spacing w:line="300" w:lineRule="exact"/>
              <w:rPr>
                <w:rFonts w:cs="宋体" w:asciiTheme="minorEastAsia" w:hAnsiTheme="minorEastAsia" w:eastAsiaTheme="minorEastAsia"/>
                <w:color w:val="000000"/>
                <w:szCs w:val="21"/>
                <w:lang w:bidi="zh-CN"/>
              </w:rPr>
            </w:pPr>
            <w:r>
              <w:rPr>
                <w:rFonts w:hint="eastAsia" w:cs="宋体" w:asciiTheme="minorEastAsia" w:hAnsiTheme="minorEastAsia" w:eastAsiaTheme="minorEastAsia"/>
                <w:color w:val="000000"/>
                <w:szCs w:val="21"/>
                <w:lang w:bidi="zh-CN"/>
              </w:rPr>
              <w:t>租赁车辆需提供租用合同，签订的租用合同需超过此项目的服务期限；车辆行驶证、车辆出租单位营业执照、车辆正面及内部照片（必须体现车牌号，车牌号须与车辆行驶证一致，明显体现出运输车辆特征）等证明材料复印件并加盖公章。</w:t>
            </w:r>
          </w:p>
          <w:p w14:paraId="31305C79">
            <w:pPr>
              <w:spacing w:line="300" w:lineRule="exact"/>
              <w:rPr>
                <w:rFonts w:cs="宋体" w:asciiTheme="minorEastAsia" w:hAnsiTheme="minorEastAsia" w:eastAsiaTheme="minorEastAsia"/>
                <w:color w:val="000000"/>
                <w:szCs w:val="21"/>
                <w:lang w:bidi="zh-CN"/>
              </w:rPr>
            </w:pPr>
            <w:r>
              <w:rPr>
                <w:rFonts w:hint="eastAsia" w:cs="宋体" w:asciiTheme="minorEastAsia" w:hAnsiTheme="minorEastAsia" w:eastAsiaTheme="minorEastAsia"/>
                <w:color w:val="000000"/>
                <w:szCs w:val="21"/>
                <w:lang w:bidi="zh-CN"/>
              </w:rPr>
              <w:t>（3）投标人拟为本项目配备从事采购、配送等相关工作岗位人员， 不少于</w:t>
            </w:r>
            <w:r>
              <w:rPr>
                <w:rFonts w:cs="宋体" w:asciiTheme="minorEastAsia" w:hAnsiTheme="minorEastAsia" w:eastAsiaTheme="minorEastAsia"/>
                <w:color w:val="000000"/>
                <w:szCs w:val="21"/>
                <w:lang w:bidi="zh-CN"/>
              </w:rPr>
              <w:t>1</w:t>
            </w:r>
            <w:r>
              <w:rPr>
                <w:rFonts w:hint="eastAsia" w:cs="宋体" w:asciiTheme="minorEastAsia" w:hAnsiTheme="minorEastAsia" w:eastAsiaTheme="minorEastAsia"/>
                <w:color w:val="000000"/>
                <w:szCs w:val="21"/>
                <w:lang w:bidi="zh-CN"/>
              </w:rPr>
              <w:t>人得</w:t>
            </w:r>
            <w:r>
              <w:rPr>
                <w:rFonts w:cs="宋体" w:asciiTheme="minorEastAsia" w:hAnsiTheme="minorEastAsia" w:eastAsiaTheme="minorEastAsia"/>
                <w:color w:val="000000"/>
                <w:szCs w:val="21"/>
                <w:lang w:bidi="zh-CN"/>
              </w:rPr>
              <w:t>5</w:t>
            </w:r>
            <w:r>
              <w:rPr>
                <w:rFonts w:hint="eastAsia" w:cs="宋体" w:asciiTheme="minorEastAsia" w:hAnsiTheme="minorEastAsia" w:eastAsiaTheme="minorEastAsia"/>
                <w:color w:val="000000"/>
                <w:szCs w:val="21"/>
                <w:lang w:bidi="zh-CN"/>
              </w:rPr>
              <w:t>分 （提供上述人员的投标人为其在近6个月内任意一个月缴纳社保的证明材料，未提供上述材料的不得分</w:t>
            </w:r>
          </w:p>
        </w:tc>
        <w:tc>
          <w:tcPr>
            <w:tcW w:w="709" w:type="dxa"/>
            <w:tcBorders>
              <w:top w:val="single" w:color="000000" w:sz="4" w:space="0"/>
              <w:left w:val="nil"/>
              <w:right w:val="single" w:color="000000" w:sz="4" w:space="0"/>
            </w:tcBorders>
            <w:vAlign w:val="center"/>
          </w:tcPr>
          <w:p w14:paraId="275865DA">
            <w:pPr>
              <w:jc w:val="center"/>
              <w:rPr>
                <w:rFonts w:asciiTheme="minorEastAsia" w:hAnsiTheme="minorEastAsia" w:eastAsiaTheme="minorEastAsia"/>
                <w:szCs w:val="21"/>
              </w:rPr>
            </w:pPr>
            <w:r>
              <w:rPr>
                <w:rFonts w:asciiTheme="minorEastAsia" w:hAnsiTheme="minorEastAsia" w:eastAsiaTheme="minorEastAsia"/>
                <w:szCs w:val="21"/>
              </w:rPr>
              <w:t>15</w:t>
            </w:r>
          </w:p>
        </w:tc>
      </w:tr>
      <w:tr w14:paraId="7CB5B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jc w:val="center"/>
        </w:trPr>
        <w:tc>
          <w:tcPr>
            <w:tcW w:w="705" w:type="dxa"/>
            <w:vMerge w:val="restart"/>
            <w:tcBorders>
              <w:top w:val="single" w:color="auto" w:sz="4" w:space="0"/>
              <w:left w:val="single" w:color="000000" w:sz="4" w:space="0"/>
              <w:right w:val="single" w:color="000000" w:sz="4" w:space="0"/>
            </w:tcBorders>
            <w:vAlign w:val="center"/>
          </w:tcPr>
          <w:p w14:paraId="29F345DD">
            <w:pPr>
              <w:jc w:val="center"/>
              <w:rPr>
                <w:rFonts w:asciiTheme="minorEastAsia" w:hAnsiTheme="minorEastAsia" w:eastAsiaTheme="minorEastAsia"/>
                <w:szCs w:val="21"/>
              </w:rPr>
            </w:pPr>
            <w:r>
              <w:rPr>
                <w:rFonts w:asciiTheme="minorEastAsia" w:hAnsiTheme="minorEastAsia" w:eastAsiaTheme="minorEastAsia"/>
                <w:szCs w:val="21"/>
              </w:rPr>
              <w:t>4</w:t>
            </w:r>
          </w:p>
        </w:tc>
        <w:tc>
          <w:tcPr>
            <w:tcW w:w="891" w:type="dxa"/>
            <w:vMerge w:val="restart"/>
            <w:tcBorders>
              <w:left w:val="nil"/>
              <w:right w:val="single" w:color="000000" w:sz="4" w:space="0"/>
            </w:tcBorders>
            <w:vAlign w:val="center"/>
          </w:tcPr>
          <w:p w14:paraId="74CBF950">
            <w:pPr>
              <w:jc w:val="center"/>
              <w:rPr>
                <w:rFonts w:asciiTheme="minorEastAsia" w:hAnsiTheme="minorEastAsia" w:eastAsiaTheme="minorEastAsia"/>
                <w:b/>
                <w:bCs/>
                <w:kern w:val="0"/>
                <w:szCs w:val="21"/>
                <w:lang w:val="zh-CN"/>
              </w:rPr>
            </w:pPr>
            <w:r>
              <w:rPr>
                <w:rFonts w:hint="eastAsia" w:cs="宋体" w:asciiTheme="minorEastAsia" w:hAnsiTheme="minorEastAsia" w:eastAsiaTheme="minorEastAsia"/>
                <w:color w:val="000000"/>
                <w:szCs w:val="21"/>
              </w:rPr>
              <w:t>项目实施服务方案</w:t>
            </w:r>
          </w:p>
        </w:tc>
        <w:tc>
          <w:tcPr>
            <w:tcW w:w="7229" w:type="dxa"/>
            <w:tcBorders>
              <w:top w:val="single" w:color="000000" w:sz="4" w:space="0"/>
              <w:left w:val="nil"/>
              <w:bottom w:val="single" w:color="000000" w:sz="4" w:space="0"/>
              <w:right w:val="single" w:color="000000" w:sz="4" w:space="0"/>
            </w:tcBorders>
            <w:vAlign w:val="center"/>
          </w:tcPr>
          <w:p w14:paraId="478C6624">
            <w:pPr>
              <w:adjustRightInd w:val="0"/>
              <w:rPr>
                <w:szCs w:val="21"/>
              </w:rPr>
            </w:pPr>
            <w:r>
              <w:rPr>
                <w:rFonts w:hint="eastAsia"/>
                <w:szCs w:val="21"/>
              </w:rPr>
              <w:t>评审委员会根据供应商编制的项目总体设想（包括但不限于本项目实施背景、相关政策法规等</w:t>
            </w:r>
            <w:r>
              <w:rPr>
                <w:szCs w:val="21"/>
              </w:rPr>
              <w:t>)</w:t>
            </w:r>
            <w:r>
              <w:rPr>
                <w:rFonts w:hint="eastAsia"/>
                <w:szCs w:val="21"/>
              </w:rPr>
              <w:t>进行酌情评分：</w:t>
            </w:r>
          </w:p>
          <w:p w14:paraId="70375BFA">
            <w:pPr>
              <w:adjustRightInd w:val="0"/>
              <w:rPr>
                <w:szCs w:val="21"/>
              </w:rPr>
            </w:pPr>
            <w:r>
              <w:rPr>
                <w:rFonts w:hint="eastAsia"/>
                <w:szCs w:val="21"/>
              </w:rPr>
              <w:t>总体项目需求理解最为透彻，可操作性强，对于项目的重点、难点进行深层次分析并提出合理有效的保障措施，条理清晰、精简高效的得10分；</w:t>
            </w:r>
          </w:p>
          <w:p w14:paraId="16D06B0D">
            <w:pPr>
              <w:adjustRightInd w:val="0"/>
              <w:rPr>
                <w:szCs w:val="21"/>
              </w:rPr>
            </w:pPr>
            <w:r>
              <w:rPr>
                <w:rFonts w:hint="eastAsia"/>
                <w:szCs w:val="21"/>
              </w:rPr>
              <w:t>总体项目需求理解透彻性一般，重难点把握及相应保障措施可行性一般的得7分；</w:t>
            </w:r>
          </w:p>
          <w:p w14:paraId="54A7947C">
            <w:pPr>
              <w:adjustRightInd w:val="0"/>
              <w:rPr>
                <w:szCs w:val="21"/>
              </w:rPr>
            </w:pPr>
            <w:r>
              <w:rPr>
                <w:rFonts w:hint="eastAsia"/>
                <w:szCs w:val="21"/>
              </w:rPr>
              <w:t>总体项目需求理解透彻性较差，重难点把握及相应保障措施可行性较差的得4分；</w:t>
            </w:r>
          </w:p>
          <w:p w14:paraId="2D506327">
            <w:pPr>
              <w:spacing w:line="300" w:lineRule="exact"/>
              <w:rPr>
                <w:rFonts w:cs="宋体" w:asciiTheme="minorEastAsia" w:hAnsiTheme="minorEastAsia" w:eastAsiaTheme="minorEastAsia"/>
                <w:color w:val="000000"/>
                <w:szCs w:val="21"/>
              </w:rPr>
            </w:pPr>
            <w:r>
              <w:rPr>
                <w:rFonts w:hint="eastAsia"/>
                <w:szCs w:val="21"/>
              </w:rPr>
              <w:t>未提供不得分。</w:t>
            </w:r>
          </w:p>
        </w:tc>
        <w:tc>
          <w:tcPr>
            <w:tcW w:w="709" w:type="dxa"/>
            <w:tcBorders>
              <w:top w:val="single" w:color="000000" w:sz="4" w:space="0"/>
              <w:left w:val="nil"/>
              <w:bottom w:val="single" w:color="000000" w:sz="4" w:space="0"/>
              <w:right w:val="single" w:color="000000" w:sz="4" w:space="0"/>
            </w:tcBorders>
            <w:vAlign w:val="center"/>
          </w:tcPr>
          <w:p w14:paraId="7FF8893C">
            <w:pPr>
              <w:jc w:val="center"/>
              <w:rPr>
                <w:rFonts w:ascii="宋体" w:hAnsi="宋体"/>
                <w:szCs w:val="21"/>
              </w:rPr>
            </w:pPr>
            <w:r>
              <w:rPr>
                <w:rFonts w:ascii="宋体" w:hAnsi="宋体"/>
                <w:szCs w:val="21"/>
              </w:rPr>
              <w:t>10</w:t>
            </w:r>
          </w:p>
        </w:tc>
      </w:tr>
      <w:tr w14:paraId="48E61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705" w:type="dxa"/>
            <w:vMerge w:val="continue"/>
            <w:tcBorders>
              <w:left w:val="single" w:color="000000" w:sz="4" w:space="0"/>
              <w:right w:val="single" w:color="000000" w:sz="4" w:space="0"/>
            </w:tcBorders>
            <w:vAlign w:val="center"/>
          </w:tcPr>
          <w:p w14:paraId="62B657F3">
            <w:pPr>
              <w:jc w:val="center"/>
              <w:rPr>
                <w:rFonts w:asciiTheme="minorEastAsia" w:hAnsiTheme="minorEastAsia" w:eastAsiaTheme="minorEastAsia"/>
                <w:szCs w:val="21"/>
              </w:rPr>
            </w:pPr>
          </w:p>
        </w:tc>
        <w:tc>
          <w:tcPr>
            <w:tcW w:w="891" w:type="dxa"/>
            <w:vMerge w:val="continue"/>
            <w:tcBorders>
              <w:left w:val="nil"/>
              <w:right w:val="single" w:color="000000" w:sz="4" w:space="0"/>
            </w:tcBorders>
            <w:vAlign w:val="center"/>
          </w:tcPr>
          <w:p w14:paraId="0859027C">
            <w:pPr>
              <w:jc w:val="center"/>
              <w:rPr>
                <w:rFonts w:asciiTheme="minorEastAsia" w:hAnsiTheme="minorEastAsia" w:eastAsiaTheme="minorEastAsia"/>
                <w:szCs w:val="21"/>
              </w:rPr>
            </w:pPr>
          </w:p>
        </w:tc>
        <w:tc>
          <w:tcPr>
            <w:tcW w:w="7229" w:type="dxa"/>
            <w:tcBorders>
              <w:top w:val="single" w:color="000000" w:sz="4" w:space="0"/>
              <w:left w:val="nil"/>
              <w:bottom w:val="single" w:color="000000" w:sz="4" w:space="0"/>
              <w:right w:val="single" w:color="000000" w:sz="4" w:space="0"/>
            </w:tcBorders>
            <w:vAlign w:val="center"/>
          </w:tcPr>
          <w:p w14:paraId="2B5B96F6">
            <w:pPr>
              <w:adjustRightInd w:val="0"/>
              <w:rPr>
                <w:szCs w:val="21"/>
              </w:rPr>
            </w:pPr>
            <w:r>
              <w:rPr>
                <w:rFonts w:hint="eastAsia"/>
                <w:szCs w:val="21"/>
              </w:rPr>
              <w:t>评审委员会根据供应商编制的服务方案（包含但不限于具体服务方案，组织形式等方面）等酌情评分：</w:t>
            </w:r>
          </w:p>
          <w:p w14:paraId="73BB319B">
            <w:pPr>
              <w:adjustRightInd w:val="0"/>
              <w:rPr>
                <w:szCs w:val="21"/>
              </w:rPr>
            </w:pPr>
            <w:r>
              <w:rPr>
                <w:rFonts w:hint="eastAsia"/>
                <w:szCs w:val="21"/>
              </w:rPr>
              <w:t>服务方案内容科学、全面、合理、具有极强针对性的得10分；</w:t>
            </w:r>
          </w:p>
          <w:p w14:paraId="6F6B0A21">
            <w:pPr>
              <w:adjustRightInd w:val="0"/>
              <w:rPr>
                <w:szCs w:val="21"/>
              </w:rPr>
            </w:pPr>
            <w:r>
              <w:rPr>
                <w:rFonts w:hint="eastAsia"/>
                <w:szCs w:val="21"/>
              </w:rPr>
              <w:t>服务方案内容较为科学、全面性、合理的、但针对性不足的得7分。</w:t>
            </w:r>
          </w:p>
          <w:p w14:paraId="787099E2">
            <w:pPr>
              <w:adjustRightInd w:val="0"/>
              <w:rPr>
                <w:szCs w:val="21"/>
              </w:rPr>
            </w:pPr>
            <w:r>
              <w:rPr>
                <w:rFonts w:hint="eastAsia"/>
                <w:szCs w:val="21"/>
              </w:rPr>
              <w:t>服务方案内容一般，科学性、全面性、合理性针对性都较差得4分；</w:t>
            </w:r>
          </w:p>
          <w:p w14:paraId="72A17B14">
            <w:pPr>
              <w:spacing w:line="300" w:lineRule="exact"/>
              <w:rPr>
                <w:rFonts w:cs="宋体" w:asciiTheme="minorEastAsia" w:hAnsiTheme="minorEastAsia" w:eastAsiaTheme="minorEastAsia"/>
                <w:color w:val="000000"/>
                <w:szCs w:val="21"/>
              </w:rPr>
            </w:pPr>
            <w:r>
              <w:rPr>
                <w:rFonts w:hint="eastAsia"/>
                <w:szCs w:val="21"/>
              </w:rPr>
              <w:t>未提供不得分。</w:t>
            </w:r>
          </w:p>
        </w:tc>
        <w:tc>
          <w:tcPr>
            <w:tcW w:w="709" w:type="dxa"/>
            <w:tcBorders>
              <w:top w:val="single" w:color="000000" w:sz="4" w:space="0"/>
              <w:left w:val="nil"/>
              <w:bottom w:val="single" w:color="000000" w:sz="4" w:space="0"/>
              <w:right w:val="single" w:color="000000" w:sz="4" w:space="0"/>
            </w:tcBorders>
            <w:vAlign w:val="center"/>
          </w:tcPr>
          <w:p w14:paraId="37FB9093">
            <w:pPr>
              <w:jc w:val="center"/>
              <w:rPr>
                <w:rFonts w:asciiTheme="minorEastAsia" w:hAnsiTheme="minorEastAsia" w:eastAsiaTheme="minorEastAsia"/>
                <w:szCs w:val="21"/>
              </w:rPr>
            </w:pPr>
            <w:r>
              <w:rPr>
                <w:rFonts w:asciiTheme="minorEastAsia" w:hAnsiTheme="minorEastAsia" w:eastAsiaTheme="minorEastAsia"/>
                <w:szCs w:val="21"/>
              </w:rPr>
              <w:t>10</w:t>
            </w:r>
          </w:p>
        </w:tc>
      </w:tr>
      <w:tr w14:paraId="6C00F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1" w:hRule="atLeast"/>
          <w:jc w:val="center"/>
        </w:trPr>
        <w:tc>
          <w:tcPr>
            <w:tcW w:w="705" w:type="dxa"/>
            <w:vMerge w:val="continue"/>
            <w:tcBorders>
              <w:left w:val="single" w:color="000000" w:sz="4" w:space="0"/>
              <w:right w:val="single" w:color="000000" w:sz="4" w:space="0"/>
            </w:tcBorders>
            <w:vAlign w:val="center"/>
          </w:tcPr>
          <w:p w14:paraId="3E0816B8">
            <w:pPr>
              <w:jc w:val="center"/>
              <w:rPr>
                <w:rFonts w:asciiTheme="minorEastAsia" w:hAnsiTheme="minorEastAsia" w:eastAsiaTheme="minorEastAsia"/>
                <w:szCs w:val="21"/>
              </w:rPr>
            </w:pPr>
          </w:p>
        </w:tc>
        <w:tc>
          <w:tcPr>
            <w:tcW w:w="891" w:type="dxa"/>
            <w:vMerge w:val="continue"/>
            <w:tcBorders>
              <w:left w:val="nil"/>
              <w:right w:val="single" w:color="000000" w:sz="4" w:space="0"/>
            </w:tcBorders>
            <w:vAlign w:val="center"/>
          </w:tcPr>
          <w:p w14:paraId="575C630A">
            <w:pPr>
              <w:jc w:val="center"/>
              <w:rPr>
                <w:rFonts w:asciiTheme="minorEastAsia" w:hAnsiTheme="minorEastAsia" w:eastAsiaTheme="minorEastAsia"/>
                <w:szCs w:val="21"/>
              </w:rPr>
            </w:pPr>
          </w:p>
        </w:tc>
        <w:tc>
          <w:tcPr>
            <w:tcW w:w="7229" w:type="dxa"/>
            <w:tcBorders>
              <w:top w:val="single" w:color="000000" w:sz="4" w:space="0"/>
              <w:left w:val="nil"/>
              <w:bottom w:val="single" w:color="000000" w:sz="4" w:space="0"/>
              <w:right w:val="single" w:color="000000" w:sz="4" w:space="0"/>
            </w:tcBorders>
            <w:vAlign w:val="center"/>
          </w:tcPr>
          <w:p w14:paraId="7D7A81BA">
            <w:pPr>
              <w:adjustRightInd w:val="0"/>
              <w:rPr>
                <w:szCs w:val="21"/>
              </w:rPr>
            </w:pPr>
            <w:r>
              <w:rPr>
                <w:rFonts w:hint="eastAsia"/>
                <w:szCs w:val="21"/>
              </w:rPr>
              <w:t>评审委员会根据供应商编制的商品质量保证措施（包含但不限于商品的采购计划、长期合作供应商等）酌情评分：</w:t>
            </w:r>
          </w:p>
          <w:p w14:paraId="5FCFABD6">
            <w:pPr>
              <w:adjustRightInd w:val="0"/>
              <w:rPr>
                <w:szCs w:val="21"/>
              </w:rPr>
            </w:pPr>
            <w:r>
              <w:rPr>
                <w:rFonts w:hint="eastAsia"/>
                <w:szCs w:val="21"/>
              </w:rPr>
              <w:t>措施最为科学、合理、全面、可行、有效且可靠的得10分；</w:t>
            </w:r>
          </w:p>
          <w:p w14:paraId="3D0026E8">
            <w:pPr>
              <w:adjustRightInd w:val="0"/>
              <w:rPr>
                <w:szCs w:val="21"/>
              </w:rPr>
            </w:pPr>
            <w:r>
              <w:rPr>
                <w:rFonts w:hint="eastAsia"/>
                <w:szCs w:val="21"/>
              </w:rPr>
              <w:t>措施较为合理、有效、可行，但与项目实际需求契合不足得7分；</w:t>
            </w:r>
          </w:p>
          <w:p w14:paraId="49E156EA">
            <w:pPr>
              <w:adjustRightInd w:val="0"/>
              <w:rPr>
                <w:szCs w:val="21"/>
              </w:rPr>
            </w:pPr>
            <w:r>
              <w:rPr>
                <w:rFonts w:hint="eastAsia"/>
                <w:szCs w:val="21"/>
              </w:rPr>
              <w:t>措施普通、描述模糊的得4分；</w:t>
            </w:r>
          </w:p>
          <w:p w14:paraId="212E1395">
            <w:pPr>
              <w:spacing w:line="300" w:lineRule="exact"/>
              <w:rPr>
                <w:rFonts w:cs="宋体" w:asciiTheme="minorEastAsia" w:hAnsiTheme="minorEastAsia" w:eastAsiaTheme="minorEastAsia"/>
                <w:color w:val="000000"/>
                <w:szCs w:val="21"/>
              </w:rPr>
            </w:pPr>
            <w:r>
              <w:rPr>
                <w:rFonts w:hint="eastAsia"/>
                <w:szCs w:val="21"/>
              </w:rPr>
              <w:t>未提供不得分。</w:t>
            </w:r>
          </w:p>
        </w:tc>
        <w:tc>
          <w:tcPr>
            <w:tcW w:w="709" w:type="dxa"/>
            <w:tcBorders>
              <w:top w:val="single" w:color="000000" w:sz="4" w:space="0"/>
              <w:left w:val="nil"/>
              <w:bottom w:val="single" w:color="000000" w:sz="4" w:space="0"/>
              <w:right w:val="single" w:color="000000" w:sz="4" w:space="0"/>
            </w:tcBorders>
            <w:vAlign w:val="center"/>
          </w:tcPr>
          <w:p w14:paraId="7FB2089A">
            <w:pPr>
              <w:jc w:val="center"/>
              <w:rPr>
                <w:rFonts w:asciiTheme="minorEastAsia" w:hAnsiTheme="minorEastAsia" w:eastAsiaTheme="minorEastAsia"/>
                <w:szCs w:val="21"/>
              </w:rPr>
            </w:pPr>
            <w:r>
              <w:rPr>
                <w:rFonts w:asciiTheme="minorEastAsia" w:hAnsiTheme="minorEastAsia" w:eastAsiaTheme="minorEastAsia"/>
                <w:szCs w:val="21"/>
              </w:rPr>
              <w:t>10</w:t>
            </w:r>
          </w:p>
        </w:tc>
      </w:tr>
      <w:tr w14:paraId="103F8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705" w:type="dxa"/>
            <w:vMerge w:val="continue"/>
            <w:tcBorders>
              <w:left w:val="single" w:color="000000" w:sz="4" w:space="0"/>
              <w:right w:val="single" w:color="000000" w:sz="4" w:space="0"/>
            </w:tcBorders>
            <w:vAlign w:val="center"/>
          </w:tcPr>
          <w:p w14:paraId="7BC7DBB4">
            <w:pPr>
              <w:jc w:val="center"/>
              <w:rPr>
                <w:rFonts w:asciiTheme="minorEastAsia" w:hAnsiTheme="minorEastAsia" w:eastAsiaTheme="minorEastAsia"/>
                <w:szCs w:val="21"/>
              </w:rPr>
            </w:pPr>
          </w:p>
        </w:tc>
        <w:tc>
          <w:tcPr>
            <w:tcW w:w="891" w:type="dxa"/>
            <w:vMerge w:val="continue"/>
            <w:tcBorders>
              <w:left w:val="nil"/>
              <w:right w:val="single" w:color="000000" w:sz="4" w:space="0"/>
            </w:tcBorders>
            <w:vAlign w:val="center"/>
          </w:tcPr>
          <w:p w14:paraId="3D4492EF">
            <w:pPr>
              <w:jc w:val="center"/>
              <w:rPr>
                <w:rFonts w:asciiTheme="minorEastAsia" w:hAnsiTheme="minorEastAsia" w:eastAsiaTheme="minorEastAsia"/>
                <w:szCs w:val="21"/>
              </w:rPr>
            </w:pPr>
          </w:p>
        </w:tc>
        <w:tc>
          <w:tcPr>
            <w:tcW w:w="7229" w:type="dxa"/>
            <w:tcBorders>
              <w:top w:val="single" w:color="000000" w:sz="4" w:space="0"/>
              <w:left w:val="nil"/>
              <w:bottom w:val="single" w:color="000000" w:sz="4" w:space="0"/>
              <w:right w:val="single" w:color="000000" w:sz="4" w:space="0"/>
            </w:tcBorders>
            <w:vAlign w:val="center"/>
          </w:tcPr>
          <w:p w14:paraId="503CE6D2">
            <w:pPr>
              <w:adjustRightInd w:val="0"/>
              <w:rPr>
                <w:szCs w:val="21"/>
              </w:rPr>
            </w:pPr>
            <w:r>
              <w:rPr>
                <w:rFonts w:hint="eastAsia"/>
                <w:szCs w:val="21"/>
              </w:rPr>
              <w:t>评审委员会根据供应商提供的针对本项目应急预案（包含但不限于现场兑换商品时出现突发状况等）的可行性及合理性酌情评分：</w:t>
            </w:r>
          </w:p>
          <w:p w14:paraId="4B6FF795">
            <w:pPr>
              <w:adjustRightInd w:val="0"/>
              <w:rPr>
                <w:szCs w:val="21"/>
              </w:rPr>
            </w:pPr>
            <w:r>
              <w:rPr>
                <w:rFonts w:hint="eastAsia"/>
                <w:szCs w:val="21"/>
              </w:rPr>
              <w:t>预案最为科学、合理、全面、可行、有效且可靠的得10分；</w:t>
            </w:r>
          </w:p>
          <w:p w14:paraId="2179DB2F">
            <w:pPr>
              <w:adjustRightInd w:val="0"/>
              <w:rPr>
                <w:szCs w:val="21"/>
              </w:rPr>
            </w:pPr>
            <w:r>
              <w:rPr>
                <w:rFonts w:hint="eastAsia"/>
                <w:szCs w:val="21"/>
              </w:rPr>
              <w:t>预案较为合理、有效、可行，但与项目实际需求契合不足得7分；</w:t>
            </w:r>
          </w:p>
          <w:p w14:paraId="5ADA5B8F">
            <w:pPr>
              <w:adjustRightInd w:val="0"/>
              <w:rPr>
                <w:szCs w:val="21"/>
              </w:rPr>
            </w:pPr>
            <w:r>
              <w:rPr>
                <w:rFonts w:hint="eastAsia"/>
                <w:szCs w:val="21"/>
              </w:rPr>
              <w:t>预案普通、缺乏可行性的得4分；</w:t>
            </w:r>
          </w:p>
          <w:p w14:paraId="0F137721">
            <w:pPr>
              <w:spacing w:line="300" w:lineRule="exact"/>
              <w:rPr>
                <w:rFonts w:cs="宋体" w:asciiTheme="minorEastAsia" w:hAnsiTheme="minorEastAsia" w:eastAsiaTheme="minorEastAsia"/>
                <w:color w:val="000000"/>
                <w:szCs w:val="21"/>
              </w:rPr>
            </w:pPr>
            <w:r>
              <w:rPr>
                <w:rFonts w:hint="eastAsia"/>
                <w:szCs w:val="21"/>
              </w:rPr>
              <w:t>未提供不得分。</w:t>
            </w:r>
          </w:p>
        </w:tc>
        <w:tc>
          <w:tcPr>
            <w:tcW w:w="709" w:type="dxa"/>
            <w:tcBorders>
              <w:top w:val="single" w:color="000000" w:sz="4" w:space="0"/>
              <w:left w:val="nil"/>
              <w:bottom w:val="single" w:color="000000" w:sz="4" w:space="0"/>
              <w:right w:val="single" w:color="000000" w:sz="4" w:space="0"/>
            </w:tcBorders>
            <w:vAlign w:val="center"/>
          </w:tcPr>
          <w:p w14:paraId="78CDF511">
            <w:pPr>
              <w:jc w:val="center"/>
              <w:rPr>
                <w:rFonts w:asciiTheme="minorEastAsia" w:hAnsiTheme="minorEastAsia" w:eastAsiaTheme="minorEastAsia"/>
                <w:szCs w:val="21"/>
              </w:rPr>
            </w:pPr>
            <w:r>
              <w:rPr>
                <w:rFonts w:asciiTheme="minorEastAsia" w:hAnsiTheme="minorEastAsia" w:eastAsiaTheme="minorEastAsia"/>
                <w:szCs w:val="21"/>
              </w:rPr>
              <w:t>10</w:t>
            </w:r>
          </w:p>
        </w:tc>
      </w:tr>
      <w:tr w14:paraId="39AE2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705" w:type="dxa"/>
            <w:vMerge w:val="continue"/>
            <w:tcBorders>
              <w:left w:val="single" w:color="000000" w:sz="4" w:space="0"/>
              <w:right w:val="single" w:color="000000" w:sz="4" w:space="0"/>
            </w:tcBorders>
            <w:vAlign w:val="center"/>
          </w:tcPr>
          <w:p w14:paraId="6F9E6550">
            <w:pPr>
              <w:jc w:val="center"/>
              <w:rPr>
                <w:rFonts w:asciiTheme="minorEastAsia" w:hAnsiTheme="minorEastAsia" w:eastAsiaTheme="minorEastAsia"/>
                <w:szCs w:val="21"/>
              </w:rPr>
            </w:pPr>
          </w:p>
        </w:tc>
        <w:tc>
          <w:tcPr>
            <w:tcW w:w="891" w:type="dxa"/>
            <w:vMerge w:val="continue"/>
            <w:tcBorders>
              <w:left w:val="nil"/>
              <w:right w:val="single" w:color="000000" w:sz="4" w:space="0"/>
            </w:tcBorders>
            <w:vAlign w:val="center"/>
          </w:tcPr>
          <w:p w14:paraId="2AA19D8F">
            <w:pPr>
              <w:jc w:val="center"/>
              <w:rPr>
                <w:rFonts w:asciiTheme="minorEastAsia" w:hAnsiTheme="minorEastAsia" w:eastAsiaTheme="minorEastAsia"/>
                <w:szCs w:val="21"/>
              </w:rPr>
            </w:pPr>
          </w:p>
        </w:tc>
        <w:tc>
          <w:tcPr>
            <w:tcW w:w="7229" w:type="dxa"/>
            <w:tcBorders>
              <w:top w:val="single" w:color="000000" w:sz="4" w:space="0"/>
              <w:left w:val="nil"/>
              <w:bottom w:val="single" w:color="000000" w:sz="4" w:space="0"/>
              <w:right w:val="single" w:color="000000" w:sz="4" w:space="0"/>
            </w:tcBorders>
            <w:vAlign w:val="center"/>
          </w:tcPr>
          <w:p w14:paraId="18FC7D46">
            <w:pPr>
              <w:adjustRightInd w:val="0"/>
              <w:rPr>
                <w:szCs w:val="21"/>
              </w:rPr>
            </w:pPr>
            <w:r>
              <w:rPr>
                <w:rFonts w:hint="eastAsia"/>
                <w:szCs w:val="21"/>
              </w:rPr>
              <w:t>评审委员会根据供应商依据本项目的实际情况提出组织协调方案（包括但不限于与各政府部门、各社区、各小区等的协调）酌情评分：</w:t>
            </w:r>
          </w:p>
          <w:p w14:paraId="295EABD1">
            <w:pPr>
              <w:adjustRightInd w:val="0"/>
              <w:rPr>
                <w:szCs w:val="21"/>
              </w:rPr>
            </w:pPr>
            <w:r>
              <w:rPr>
                <w:rFonts w:hint="eastAsia"/>
                <w:szCs w:val="21"/>
              </w:rPr>
              <w:t>组织协调方案最为科学、合理、可行、得10分；</w:t>
            </w:r>
          </w:p>
          <w:p w14:paraId="2FF2378C">
            <w:pPr>
              <w:adjustRightInd w:val="0"/>
              <w:rPr>
                <w:szCs w:val="21"/>
              </w:rPr>
            </w:pPr>
            <w:r>
              <w:rPr>
                <w:rFonts w:hint="eastAsia"/>
                <w:szCs w:val="21"/>
              </w:rPr>
              <w:t>组织协调方案较为科学、合理、但可行性不足得7分；</w:t>
            </w:r>
          </w:p>
          <w:p w14:paraId="7A49C40B">
            <w:pPr>
              <w:adjustRightInd w:val="0"/>
              <w:rPr>
                <w:szCs w:val="21"/>
              </w:rPr>
            </w:pPr>
            <w:r>
              <w:rPr>
                <w:rFonts w:hint="eastAsia"/>
                <w:szCs w:val="21"/>
              </w:rPr>
              <w:t>组织协调方案科学性一般，缺乏可行性的得4分；</w:t>
            </w:r>
          </w:p>
          <w:p w14:paraId="23BE3448">
            <w:pPr>
              <w:spacing w:line="300" w:lineRule="exact"/>
              <w:rPr>
                <w:rFonts w:cs="宋体" w:asciiTheme="minorEastAsia" w:hAnsiTheme="minorEastAsia" w:eastAsiaTheme="minorEastAsia"/>
                <w:color w:val="000000"/>
                <w:szCs w:val="21"/>
              </w:rPr>
            </w:pPr>
            <w:r>
              <w:rPr>
                <w:rFonts w:hint="eastAsia"/>
                <w:szCs w:val="21"/>
              </w:rPr>
              <w:t>未提供不得分。</w:t>
            </w:r>
          </w:p>
        </w:tc>
        <w:tc>
          <w:tcPr>
            <w:tcW w:w="709" w:type="dxa"/>
            <w:tcBorders>
              <w:top w:val="single" w:color="000000" w:sz="4" w:space="0"/>
              <w:left w:val="nil"/>
              <w:bottom w:val="single" w:color="000000" w:sz="4" w:space="0"/>
              <w:right w:val="single" w:color="000000" w:sz="4" w:space="0"/>
            </w:tcBorders>
            <w:vAlign w:val="center"/>
          </w:tcPr>
          <w:p w14:paraId="52E86D18">
            <w:pPr>
              <w:jc w:val="center"/>
              <w:rPr>
                <w:rFonts w:asciiTheme="minorEastAsia" w:hAnsiTheme="minorEastAsia" w:eastAsiaTheme="minorEastAsia"/>
                <w:szCs w:val="21"/>
              </w:rPr>
            </w:pPr>
            <w:r>
              <w:rPr>
                <w:rFonts w:asciiTheme="minorEastAsia" w:hAnsiTheme="minorEastAsia" w:eastAsiaTheme="minorEastAsia"/>
                <w:szCs w:val="21"/>
              </w:rPr>
              <w:t>10</w:t>
            </w:r>
          </w:p>
        </w:tc>
      </w:tr>
      <w:tr w14:paraId="74690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68511857">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合计</w:t>
            </w:r>
          </w:p>
        </w:tc>
        <w:tc>
          <w:tcPr>
            <w:tcW w:w="891" w:type="dxa"/>
            <w:tcBorders>
              <w:top w:val="single" w:color="000000" w:sz="4" w:space="0"/>
              <w:left w:val="nil"/>
              <w:bottom w:val="single" w:color="000000" w:sz="4" w:space="0"/>
              <w:right w:val="single" w:color="000000" w:sz="4" w:space="0"/>
            </w:tcBorders>
            <w:vAlign w:val="center"/>
          </w:tcPr>
          <w:p w14:paraId="0A1FA2CB">
            <w:pPr>
              <w:spacing w:line="340" w:lineRule="exact"/>
              <w:jc w:val="center"/>
              <w:rPr>
                <w:rFonts w:asciiTheme="minorEastAsia" w:hAnsiTheme="minorEastAsia" w:eastAsiaTheme="minorEastAsia"/>
                <w:szCs w:val="21"/>
              </w:rPr>
            </w:pPr>
          </w:p>
        </w:tc>
        <w:tc>
          <w:tcPr>
            <w:tcW w:w="7229" w:type="dxa"/>
            <w:tcBorders>
              <w:top w:val="single" w:color="000000" w:sz="4" w:space="0"/>
              <w:left w:val="nil"/>
              <w:bottom w:val="single" w:color="000000" w:sz="4" w:space="0"/>
              <w:right w:val="single" w:color="000000" w:sz="4" w:space="0"/>
            </w:tcBorders>
            <w:vAlign w:val="center"/>
          </w:tcPr>
          <w:p w14:paraId="7AB4E969">
            <w:pPr>
              <w:spacing w:line="340" w:lineRule="exact"/>
              <w:jc w:val="center"/>
              <w:rPr>
                <w:rFonts w:asciiTheme="minorEastAsia" w:hAnsiTheme="minorEastAsia" w:eastAsiaTheme="minorEastAsia"/>
                <w:szCs w:val="21"/>
              </w:rPr>
            </w:pPr>
          </w:p>
        </w:tc>
        <w:tc>
          <w:tcPr>
            <w:tcW w:w="709" w:type="dxa"/>
            <w:tcBorders>
              <w:top w:val="single" w:color="000000" w:sz="4" w:space="0"/>
              <w:left w:val="nil"/>
              <w:bottom w:val="single" w:color="000000" w:sz="4" w:space="0"/>
              <w:right w:val="single" w:color="000000" w:sz="4" w:space="0"/>
            </w:tcBorders>
            <w:vAlign w:val="center"/>
          </w:tcPr>
          <w:p w14:paraId="096B4CAC">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100</w:t>
            </w:r>
          </w:p>
        </w:tc>
      </w:tr>
      <w:bookmarkEnd w:id="2"/>
      <w:bookmarkEnd w:id="3"/>
      <w:bookmarkEnd w:id="4"/>
      <w:bookmarkEnd w:id="5"/>
      <w:bookmarkEnd w:id="6"/>
      <w:bookmarkEnd w:id="7"/>
    </w:tbl>
    <w:p w14:paraId="7C8266CC">
      <w:pPr>
        <w:spacing w:line="360" w:lineRule="auto"/>
        <w:rPr>
          <w:rFonts w:asciiTheme="minorEastAsia" w:hAnsiTheme="minorEastAsia" w:eastAsiaTheme="minorEastAsia"/>
        </w:rPr>
      </w:pPr>
      <w:r>
        <w:rPr>
          <w:rFonts w:hint="eastAsia" w:asciiTheme="minorEastAsia" w:hAnsiTheme="minorEastAsia" w:eastAsiaTheme="minorEastAsia"/>
        </w:rPr>
        <w:t>说明：</w:t>
      </w:r>
    </w:p>
    <w:p w14:paraId="31AE9C6B">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1、对国家认定的节能产品和环保产品分别给予投标价的</w:t>
      </w:r>
      <w:r>
        <w:rPr>
          <w:rFonts w:asciiTheme="minorEastAsia" w:hAnsiTheme="minorEastAsia" w:eastAsiaTheme="minorEastAsia"/>
        </w:rPr>
        <w:t>5%</w:t>
      </w:r>
      <w:r>
        <w:rPr>
          <w:rFonts w:hint="eastAsia" w:asciiTheme="minorEastAsia" w:hAnsiTheme="minorEastAsia" w:eastAsiaTheme="minorEastAsia"/>
        </w:rPr>
        <w:t>、</w:t>
      </w:r>
      <w:r>
        <w:rPr>
          <w:rFonts w:asciiTheme="minorEastAsia" w:hAnsiTheme="minorEastAsia" w:eastAsiaTheme="minorEastAsia"/>
        </w:rPr>
        <w:t>5%</w:t>
      </w:r>
      <w:r>
        <w:rPr>
          <w:rFonts w:hint="eastAsia" w:asciiTheme="minorEastAsia" w:hAnsiTheme="minorEastAsia" w:eastAsiaTheme="minorEastAsia"/>
        </w:rPr>
        <w:t>价格扣除，用扣除后的价格参与评审（特别说明：节能、环保产品必须纳入“中国政府采购网</w:t>
      </w:r>
      <w:r>
        <w:rPr>
          <w:rFonts w:asciiTheme="minorEastAsia" w:hAnsiTheme="minorEastAsia" w:eastAsiaTheme="minorEastAsia"/>
        </w:rPr>
        <w:t>http://www.ccgp.gov.cn</w:t>
      </w:r>
      <w:r>
        <w:rPr>
          <w:rFonts w:hint="eastAsia" w:asciiTheme="minorEastAsia" w:hAnsiTheme="minorEastAsia" w:eastAsiaTheme="minorEastAsia"/>
        </w:rPr>
        <w:t>”等官方网站“节能、环保产品查询系统”，且以提供的证书复印件为准）。</w:t>
      </w:r>
    </w:p>
    <w:p w14:paraId="12B3758A">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2、对小微企业提供的货物给予投标价的10%价格扣除，用扣除后的价格参与评审。</w:t>
      </w:r>
    </w:p>
    <w:p w14:paraId="09B0D93F">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3、小企业（含小型、微型企业）应当同时符合以下条件：</w:t>
      </w:r>
    </w:p>
    <w:p w14:paraId="608AFC82">
      <w:pPr>
        <w:spacing w:line="360" w:lineRule="auto"/>
        <w:ind w:firstLine="210" w:firstLineChars="1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1</w:t>
      </w:r>
      <w:r>
        <w:rPr>
          <w:rFonts w:hint="eastAsia" w:asciiTheme="minorEastAsia" w:hAnsiTheme="minorEastAsia" w:eastAsiaTheme="minorEastAsia"/>
        </w:rPr>
        <w:t>）供应商为小企业，且符合中小企业划分标准；</w:t>
      </w:r>
    </w:p>
    <w:p w14:paraId="4F05F106">
      <w:pPr>
        <w:spacing w:line="360" w:lineRule="auto"/>
        <w:ind w:firstLine="210" w:firstLineChars="1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2</w:t>
      </w:r>
      <w:r>
        <w:rPr>
          <w:rFonts w:hint="eastAsia" w:asciiTheme="minorEastAsia" w:hAnsiTheme="minorEastAsia" w:eastAsiaTheme="minorEastAsia"/>
        </w:rPr>
        <w:t>）提供本企业制造的货物、承担的工程或者服务，或者提供其他小企业制造的货物。如果提供的货物为大中型企业注册商标的货物，视同大中型企业。</w:t>
      </w:r>
    </w:p>
    <w:p w14:paraId="31FC5F4D">
      <w:pPr>
        <w:spacing w:line="360" w:lineRule="auto"/>
        <w:ind w:firstLine="210" w:firstLineChars="100"/>
      </w:pPr>
      <w:r>
        <w:rPr>
          <w:rFonts w:hint="eastAsia" w:asciiTheme="minorEastAsia" w:hAnsiTheme="minorEastAsia" w:eastAsiaTheme="minorEastAsia"/>
        </w:rPr>
        <w:t>（3）以联合体形式参加政府采购活动，联合体各方均为中小企业的，联合体视同中小企业。其中，联合体各方均为小微企业的，联合体视同小微企业。</w:t>
      </w:r>
    </w:p>
    <w:p w14:paraId="39E0EAEF">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4、监狱企业视同小型、微型企业，对其产品价格给予</w:t>
      </w:r>
      <w:r>
        <w:rPr>
          <w:rFonts w:asciiTheme="minorEastAsia" w:hAnsiTheme="minorEastAsia" w:eastAsiaTheme="minorEastAsia"/>
        </w:rPr>
        <w:t>5%</w:t>
      </w:r>
      <w:r>
        <w:rPr>
          <w:rFonts w:hint="eastAsia" w:asciiTheme="minorEastAsia" w:hAnsiTheme="minorEastAsia" w:eastAsiaTheme="minorEastAsia"/>
        </w:rPr>
        <w:t>的扣除，用扣除后的价格参与评审。参加投标的监狱企业，应当按照《关于政府采购支持监狱企业发展有关问题的通知》（财库</w:t>
      </w:r>
      <w:r>
        <w:rPr>
          <w:rFonts w:asciiTheme="minorEastAsia" w:hAnsiTheme="minorEastAsia" w:eastAsiaTheme="minorEastAsia"/>
        </w:rPr>
        <w:t xml:space="preserve">[2014]68 </w:t>
      </w:r>
      <w:r>
        <w:rPr>
          <w:rFonts w:hint="eastAsia" w:asciiTheme="minorEastAsia" w:hAnsiTheme="minorEastAsia" w:eastAsiaTheme="minorEastAsia"/>
        </w:rPr>
        <w:t>号）的规定提供由省级以上监狱管理局、戒毒管理局</w:t>
      </w:r>
      <w:r>
        <w:rPr>
          <w:rFonts w:asciiTheme="minorEastAsia" w:hAnsiTheme="minorEastAsia" w:eastAsiaTheme="minorEastAsia"/>
        </w:rPr>
        <w:t>(</w:t>
      </w:r>
      <w:r>
        <w:rPr>
          <w:rFonts w:hint="eastAsia" w:asciiTheme="minorEastAsia" w:hAnsiTheme="minorEastAsia" w:eastAsiaTheme="minorEastAsia"/>
        </w:rPr>
        <w:t>含新疆生产建设兵团</w:t>
      </w:r>
      <w:r>
        <w:rPr>
          <w:rFonts w:asciiTheme="minorEastAsia" w:hAnsiTheme="minorEastAsia" w:eastAsiaTheme="minorEastAsia"/>
        </w:rPr>
        <w:t>)</w:t>
      </w:r>
      <w:r>
        <w:rPr>
          <w:rFonts w:hint="eastAsia" w:asciiTheme="minorEastAsia" w:hAnsiTheme="minorEastAsia" w:eastAsiaTheme="minorEastAsia"/>
        </w:rPr>
        <w:t>出具的属于监狱企业的证明文件复印件。</w:t>
      </w:r>
    </w:p>
    <w:p w14:paraId="04A1A420">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5、残疾人福利性单位视同小型、微型企业，对其产品价格给予</w:t>
      </w:r>
      <w:r>
        <w:rPr>
          <w:rFonts w:asciiTheme="minorEastAsia" w:hAnsiTheme="minorEastAsia" w:eastAsiaTheme="minorEastAsia"/>
        </w:rPr>
        <w:t>5%</w:t>
      </w:r>
      <w:r>
        <w:rPr>
          <w:rFonts w:hint="eastAsia" w:asciiTheme="minorEastAsia" w:hAnsiTheme="minorEastAsia" w:eastAsiaTheme="minorEastAsia"/>
        </w:rPr>
        <w:t>的扣除，用扣除后的价格参与评审。参加投标的残疾人福利性单位，应当按照《财政部、民政部、中国残疾人联合会关于促进残疾人就业政府采购政策的通知》（财库〔</w:t>
      </w:r>
      <w:r>
        <w:rPr>
          <w:rFonts w:asciiTheme="minorEastAsia" w:hAnsiTheme="minorEastAsia" w:eastAsiaTheme="minorEastAsia"/>
        </w:rPr>
        <w:t>2017</w:t>
      </w:r>
      <w:r>
        <w:rPr>
          <w:rFonts w:hint="eastAsia" w:asciiTheme="minorEastAsia" w:hAnsiTheme="minorEastAsia" w:eastAsiaTheme="minorEastAsia"/>
        </w:rPr>
        <w:t>〕</w:t>
      </w:r>
      <w:r>
        <w:rPr>
          <w:rFonts w:asciiTheme="minorEastAsia" w:hAnsiTheme="minorEastAsia" w:eastAsiaTheme="minorEastAsia"/>
        </w:rPr>
        <w:t xml:space="preserve">141 </w:t>
      </w:r>
      <w:r>
        <w:rPr>
          <w:rFonts w:hint="eastAsia" w:asciiTheme="minorEastAsia" w:hAnsiTheme="minorEastAsia" w:eastAsiaTheme="minorEastAsia"/>
        </w:rPr>
        <w:t>号）的规定提供《残疾人福利性单位声明函》。</w:t>
      </w:r>
    </w:p>
    <w:p w14:paraId="4822162C">
      <w:pPr>
        <w:pStyle w:val="3"/>
        <w:rPr>
          <w:rFonts w:ascii="Verdana" w:hAnsi="Verdana"/>
          <w:kern w:val="0"/>
          <w:sz w:val="20"/>
        </w:rPr>
        <w:sectPr>
          <w:pgSz w:w="11910" w:h="16840"/>
          <w:pgMar w:top="1247" w:right="1418" w:bottom="1247" w:left="1418" w:header="0" w:footer="748" w:gutter="0"/>
          <w:cols w:space="720" w:num="1"/>
        </w:sectPr>
      </w:pPr>
    </w:p>
    <w:p w14:paraId="5EB978D0">
      <w:pPr>
        <w:tabs>
          <w:tab w:val="left" w:pos="4040"/>
        </w:tabs>
        <w:spacing w:line="360" w:lineRule="auto"/>
        <w:jc w:val="center"/>
        <w:rPr>
          <w:rFonts w:ascii="宋体" w:hAnsi="宋体" w:cs="宋体"/>
          <w:b/>
          <w:sz w:val="36"/>
          <w:szCs w:val="36"/>
        </w:rPr>
      </w:pPr>
      <w:r>
        <w:rPr>
          <w:rFonts w:hint="eastAsia" w:ascii="黑体" w:hAnsi="黑体" w:eastAsia="黑体"/>
          <w:b/>
          <w:sz w:val="36"/>
          <w:szCs w:val="36"/>
        </w:rPr>
        <w:t>第五章</w:t>
      </w:r>
      <w:r>
        <w:rPr>
          <w:rFonts w:ascii="黑体" w:hAnsi="黑体" w:eastAsia="黑体"/>
          <w:b/>
          <w:sz w:val="36"/>
          <w:szCs w:val="36"/>
        </w:rPr>
        <w:t xml:space="preserve"> </w:t>
      </w:r>
      <w:r>
        <w:rPr>
          <w:rFonts w:hint="eastAsia" w:ascii="黑体" w:hAnsi="黑体" w:eastAsia="黑体"/>
          <w:b/>
          <w:sz w:val="36"/>
          <w:szCs w:val="36"/>
        </w:rPr>
        <w:t>合同主要条款及格式</w:t>
      </w:r>
    </w:p>
    <w:p w14:paraId="1E8AA93E">
      <w:pPr>
        <w:spacing w:line="360" w:lineRule="auto"/>
        <w:jc w:val="center"/>
        <w:rPr>
          <w:rFonts w:ascii="宋体" w:hAnsi="宋体"/>
          <w:sz w:val="52"/>
        </w:rPr>
      </w:pPr>
    </w:p>
    <w:p w14:paraId="4DBB59AB">
      <w:pPr>
        <w:pStyle w:val="2"/>
      </w:pPr>
    </w:p>
    <w:p w14:paraId="02D6D3E2">
      <w:pPr>
        <w:pStyle w:val="3"/>
      </w:pPr>
    </w:p>
    <w:p w14:paraId="488B7AAD">
      <w:pPr>
        <w:spacing w:line="360" w:lineRule="auto"/>
        <w:jc w:val="center"/>
        <w:rPr>
          <w:rFonts w:ascii="宋体" w:hAnsi="宋体"/>
          <w:sz w:val="52"/>
        </w:rPr>
      </w:pPr>
      <w:r>
        <w:rPr>
          <w:rFonts w:hint="eastAsia" w:ascii="宋体" w:hAnsi="宋体"/>
          <w:sz w:val="52"/>
        </w:rPr>
        <w:t>南京市政府采购合同</w:t>
      </w:r>
    </w:p>
    <w:p w14:paraId="29EE1FCE">
      <w:pPr>
        <w:spacing w:line="360" w:lineRule="auto"/>
        <w:ind w:firstLine="315"/>
        <w:rPr>
          <w:rFonts w:ascii="宋体" w:hAnsi="宋体"/>
          <w:b/>
          <w:sz w:val="36"/>
        </w:rPr>
      </w:pPr>
    </w:p>
    <w:p w14:paraId="2F46FD53">
      <w:pPr>
        <w:spacing w:line="360" w:lineRule="auto"/>
        <w:ind w:firstLine="1807" w:firstLineChars="500"/>
        <w:rPr>
          <w:rFonts w:ascii="宋体" w:hAnsi="宋体"/>
          <w:b/>
          <w:sz w:val="36"/>
        </w:rPr>
      </w:pPr>
    </w:p>
    <w:p w14:paraId="51712AAC">
      <w:pPr>
        <w:spacing w:line="360" w:lineRule="auto"/>
        <w:ind w:firstLine="1807" w:firstLineChars="500"/>
        <w:rPr>
          <w:rFonts w:ascii="宋体" w:hAnsi="宋体"/>
          <w:b/>
          <w:sz w:val="36"/>
        </w:rPr>
      </w:pPr>
    </w:p>
    <w:p w14:paraId="7D7EFA4C">
      <w:pPr>
        <w:spacing w:line="360" w:lineRule="auto"/>
        <w:rPr>
          <w:rFonts w:ascii="宋体" w:hAnsi="宋体"/>
          <w:b/>
          <w:sz w:val="36"/>
        </w:rPr>
      </w:pPr>
    </w:p>
    <w:p w14:paraId="784B7FD8">
      <w:pPr>
        <w:spacing w:line="360" w:lineRule="auto"/>
        <w:rPr>
          <w:rFonts w:ascii="宋体" w:hAnsi="宋体"/>
          <w:b/>
          <w:sz w:val="36"/>
        </w:rPr>
      </w:pPr>
    </w:p>
    <w:p w14:paraId="03748353">
      <w:pPr>
        <w:spacing w:line="360" w:lineRule="auto"/>
        <w:rPr>
          <w:rFonts w:ascii="宋体" w:hAnsi="宋体"/>
          <w:b/>
          <w:sz w:val="36"/>
        </w:rPr>
      </w:pPr>
    </w:p>
    <w:p w14:paraId="27DEB263">
      <w:pPr>
        <w:spacing w:line="360" w:lineRule="auto"/>
        <w:rPr>
          <w:rFonts w:ascii="宋体" w:hAnsi="宋体"/>
          <w:b/>
          <w:sz w:val="36"/>
        </w:rPr>
      </w:pPr>
    </w:p>
    <w:p w14:paraId="256E5263">
      <w:pPr>
        <w:spacing w:line="360" w:lineRule="auto"/>
        <w:rPr>
          <w:rFonts w:ascii="宋体" w:hAnsi="宋体"/>
          <w:b/>
          <w:sz w:val="36"/>
        </w:rPr>
      </w:pPr>
    </w:p>
    <w:p w14:paraId="145B7250">
      <w:pPr>
        <w:spacing w:line="360" w:lineRule="auto"/>
        <w:rPr>
          <w:rFonts w:ascii="宋体" w:hAnsi="宋体"/>
          <w:b/>
          <w:sz w:val="36"/>
        </w:rPr>
      </w:pPr>
    </w:p>
    <w:p w14:paraId="133D3272">
      <w:pPr>
        <w:spacing w:line="360" w:lineRule="auto"/>
        <w:rPr>
          <w:rFonts w:ascii="宋体" w:hAnsi="宋体"/>
          <w:b/>
          <w:sz w:val="36"/>
        </w:rPr>
      </w:pPr>
    </w:p>
    <w:p w14:paraId="2DC4E88D">
      <w:pPr>
        <w:ind w:firstLine="1120" w:firstLineChars="400"/>
        <w:rPr>
          <w:sz w:val="28"/>
          <w:szCs w:val="28"/>
        </w:rPr>
      </w:pPr>
      <w:r>
        <w:rPr>
          <w:rFonts w:hint="eastAsia"/>
          <w:sz w:val="28"/>
          <w:szCs w:val="28"/>
        </w:rPr>
        <w:t>项目名称：</w:t>
      </w:r>
      <w:r>
        <w:rPr>
          <w:rFonts w:hint="eastAsia"/>
          <w:sz w:val="28"/>
          <w:szCs w:val="28"/>
          <w:u w:val="single"/>
        </w:rPr>
        <w:t xml:space="preserve"> </w:t>
      </w:r>
      <w:bookmarkStart w:id="9" w:name="OLE_LINK2"/>
      <w:bookmarkStart w:id="10" w:name="OLE_LINK3"/>
      <w:r>
        <w:rPr>
          <w:sz w:val="28"/>
          <w:szCs w:val="28"/>
          <w:u w:val="single"/>
        </w:rPr>
        <w:t xml:space="preserve">    </w:t>
      </w:r>
      <w:r>
        <w:rPr>
          <w:rFonts w:hint="eastAsia"/>
          <w:sz w:val="28"/>
          <w:szCs w:val="28"/>
          <w:u w:val="single"/>
        </w:rPr>
        <w:t>大厂街道垃圾分类积分兑换</w:t>
      </w:r>
      <w:bookmarkEnd w:id="9"/>
      <w:bookmarkEnd w:id="10"/>
      <w:r>
        <w:rPr>
          <w:rFonts w:hint="eastAsia"/>
          <w:sz w:val="28"/>
          <w:szCs w:val="28"/>
          <w:u w:val="single"/>
        </w:rPr>
        <w:t xml:space="preserve">服务 </w:t>
      </w:r>
      <w:r>
        <w:rPr>
          <w:sz w:val="28"/>
          <w:szCs w:val="28"/>
          <w:u w:val="single"/>
        </w:rPr>
        <w:t xml:space="preserve">    </w:t>
      </w:r>
      <w:r>
        <w:rPr>
          <w:rFonts w:hint="eastAsia"/>
          <w:sz w:val="28"/>
          <w:szCs w:val="28"/>
          <w:u w:val="single"/>
        </w:rPr>
        <w:t xml:space="preserve">  </w:t>
      </w:r>
    </w:p>
    <w:p w14:paraId="761A3858">
      <w:pPr>
        <w:ind w:firstLine="1120" w:firstLineChars="400"/>
        <w:rPr>
          <w:sz w:val="28"/>
          <w:szCs w:val="28"/>
          <w:u w:val="single"/>
        </w:rPr>
      </w:pPr>
      <w:r>
        <w:rPr>
          <w:rFonts w:hint="eastAsia"/>
          <w:sz w:val="28"/>
          <w:szCs w:val="28"/>
        </w:rPr>
        <w:t>采 购 人：</w:t>
      </w:r>
      <w:r>
        <w:rPr>
          <w:rFonts w:hint="eastAsia"/>
          <w:sz w:val="28"/>
          <w:szCs w:val="28"/>
          <w:u w:val="single"/>
        </w:rPr>
        <w:t xml:space="preserve">  南京市六合区人民政府大厂街道办事处    </w:t>
      </w:r>
    </w:p>
    <w:p w14:paraId="66F080FA">
      <w:pPr>
        <w:ind w:firstLine="1120" w:firstLineChars="400"/>
        <w:rPr>
          <w:sz w:val="28"/>
          <w:szCs w:val="28"/>
          <w:u w:val="single"/>
        </w:rPr>
      </w:pPr>
      <w:r>
        <w:rPr>
          <w:rFonts w:hint="eastAsia"/>
          <w:sz w:val="28"/>
          <w:szCs w:val="28"/>
        </w:rPr>
        <w:t>供 应 商：</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14:paraId="3390DE26">
      <w:pPr>
        <w:spacing w:line="360" w:lineRule="auto"/>
        <w:rPr>
          <w:rFonts w:ascii="宋体" w:hAnsi="宋体" w:cs="宋体"/>
        </w:rPr>
      </w:pPr>
      <w:r>
        <w:rPr>
          <w:rFonts w:ascii="宋体" w:hAnsi="宋体"/>
          <w:b/>
          <w:w w:val="105"/>
          <w:sz w:val="36"/>
        </w:rPr>
        <w:br w:type="page"/>
      </w:r>
    </w:p>
    <w:p w14:paraId="57A71DC9">
      <w:pPr>
        <w:spacing w:line="360" w:lineRule="auto"/>
        <w:rPr>
          <w:rFonts w:ascii="宋体" w:hAnsi="宋体" w:cs="宋体"/>
          <w:u w:val="single"/>
        </w:rPr>
      </w:pPr>
      <w:r>
        <w:rPr>
          <w:rFonts w:hint="eastAsia" w:ascii="宋体" w:hAnsi="宋体" w:cs="宋体"/>
        </w:rPr>
        <w:t>采购人：（以下简称甲方）</w:t>
      </w:r>
      <w:r>
        <w:rPr>
          <w:rFonts w:hint="eastAsia" w:ascii="宋体" w:hAnsi="宋体" w:cs="宋体"/>
          <w:u w:val="single"/>
        </w:rPr>
        <w:t xml:space="preserve">   南京市六合区人民政府大厂街道办事处    </w:t>
      </w:r>
    </w:p>
    <w:p w14:paraId="412E9AE3">
      <w:pPr>
        <w:spacing w:line="360" w:lineRule="auto"/>
        <w:rPr>
          <w:rFonts w:ascii="宋体" w:hAnsi="宋体" w:cs="宋体"/>
          <w:u w:val="single"/>
        </w:rPr>
      </w:pPr>
      <w:r>
        <w:rPr>
          <w:rFonts w:hint="eastAsia" w:ascii="宋体" w:hAnsi="宋体" w:cs="宋体"/>
        </w:rPr>
        <w:t>供应商：（以下简称乙方）</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p>
    <w:p w14:paraId="33F8BB66">
      <w:pPr>
        <w:spacing w:line="360" w:lineRule="auto"/>
        <w:ind w:firstLine="420" w:firstLineChars="200"/>
        <w:rPr>
          <w:rFonts w:ascii="宋体" w:hAnsi="宋体" w:cs="宋体"/>
        </w:rPr>
      </w:pPr>
      <w:r>
        <w:rPr>
          <w:rFonts w:hint="eastAsia" w:ascii="宋体" w:hAnsi="宋体" w:cs="宋体"/>
        </w:rPr>
        <w:t xml:space="preserve">根据《中华人民共和国政府采购法》《中华人民共和国民法典》等法律法规规定，甲乙双方经协商签订本合同。 </w:t>
      </w:r>
    </w:p>
    <w:p w14:paraId="683A1616">
      <w:pPr>
        <w:spacing w:line="360" w:lineRule="auto"/>
        <w:ind w:firstLine="422" w:firstLineChars="200"/>
        <w:rPr>
          <w:rFonts w:ascii="宋体" w:hAnsi="宋体" w:cs="宋体"/>
          <w:b/>
        </w:rPr>
      </w:pPr>
      <w:r>
        <w:rPr>
          <w:rFonts w:hint="eastAsia" w:ascii="宋体" w:hAnsi="宋体" w:cs="宋体"/>
          <w:b/>
        </w:rPr>
        <w:t xml:space="preserve">第一条 合同标的 </w:t>
      </w:r>
    </w:p>
    <w:tbl>
      <w:tblPr>
        <w:tblStyle w:val="44"/>
        <w:tblpPr w:leftFromText="180" w:rightFromText="180" w:vertAnchor="text" w:horzAnchor="page" w:tblpX="2264" w:tblpY="289"/>
        <w:tblOverlap w:val="never"/>
        <w:tblW w:w="8100" w:type="dxa"/>
        <w:tblInd w:w="0" w:type="dxa"/>
        <w:tblLayout w:type="fixed"/>
        <w:tblCellMar>
          <w:top w:w="0" w:type="dxa"/>
          <w:left w:w="10" w:type="dxa"/>
          <w:bottom w:w="0" w:type="dxa"/>
          <w:right w:w="10" w:type="dxa"/>
        </w:tblCellMar>
      </w:tblPr>
      <w:tblGrid>
        <w:gridCol w:w="878"/>
        <w:gridCol w:w="2055"/>
        <w:gridCol w:w="1358"/>
        <w:gridCol w:w="1756"/>
        <w:gridCol w:w="890"/>
        <w:gridCol w:w="1163"/>
      </w:tblGrid>
      <w:tr w14:paraId="4670F1F7">
        <w:tblPrEx>
          <w:tblCellMar>
            <w:top w:w="0" w:type="dxa"/>
            <w:left w:w="10" w:type="dxa"/>
            <w:bottom w:w="0" w:type="dxa"/>
            <w:right w:w="10" w:type="dxa"/>
          </w:tblCellMar>
        </w:tblPrEx>
        <w:trPr>
          <w:trHeight w:val="625" w:hRule="atLeast"/>
        </w:trPr>
        <w:tc>
          <w:tcPr>
            <w:tcW w:w="8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7178A0">
            <w:pPr>
              <w:adjustRightInd w:val="0"/>
              <w:snapToGrid w:val="0"/>
              <w:spacing w:line="240" w:lineRule="atLeast"/>
              <w:jc w:val="center"/>
              <w:rPr>
                <w:rFonts w:ascii="宋体" w:hAnsi="宋体" w:cs="宋体"/>
                <w:b/>
                <w:szCs w:val="21"/>
              </w:rPr>
            </w:pPr>
            <w:bookmarkStart w:id="11" w:name="OLE_LINK1"/>
            <w:r>
              <w:rPr>
                <w:rFonts w:hint="eastAsia" w:ascii="宋体" w:hAnsi="宋体" w:cs="宋体"/>
                <w:b/>
                <w:color w:val="000000"/>
                <w:szCs w:val="21"/>
              </w:rPr>
              <w:t>序号</w:t>
            </w:r>
          </w:p>
        </w:tc>
        <w:tc>
          <w:tcPr>
            <w:tcW w:w="20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2D7F12">
            <w:pPr>
              <w:adjustRightInd w:val="0"/>
              <w:snapToGrid w:val="0"/>
              <w:spacing w:line="240" w:lineRule="atLeast"/>
              <w:jc w:val="center"/>
              <w:rPr>
                <w:rFonts w:ascii="宋体" w:hAnsi="宋体" w:cs="宋体"/>
                <w:b/>
                <w:szCs w:val="21"/>
              </w:rPr>
            </w:pPr>
            <w:r>
              <w:rPr>
                <w:rFonts w:hint="eastAsia" w:ascii="宋体" w:hAnsi="宋体" w:cs="宋体"/>
                <w:b/>
                <w:color w:val="000000"/>
                <w:szCs w:val="21"/>
              </w:rPr>
              <w:t>名称</w:t>
            </w:r>
          </w:p>
        </w:tc>
        <w:tc>
          <w:tcPr>
            <w:tcW w:w="13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70B36E">
            <w:pPr>
              <w:adjustRightInd w:val="0"/>
              <w:snapToGrid w:val="0"/>
              <w:spacing w:line="240" w:lineRule="atLeast"/>
              <w:jc w:val="center"/>
              <w:rPr>
                <w:rFonts w:ascii="宋体" w:hAnsi="宋体" w:cs="宋体"/>
                <w:b/>
                <w:color w:val="000000"/>
                <w:szCs w:val="21"/>
              </w:rPr>
            </w:pPr>
            <w:r>
              <w:rPr>
                <w:rFonts w:hint="eastAsia" w:ascii="宋体" w:hAnsi="宋体" w:cs="宋体"/>
                <w:b/>
                <w:color w:val="000000"/>
                <w:szCs w:val="21"/>
              </w:rPr>
              <w:t>计价单位</w:t>
            </w:r>
          </w:p>
        </w:tc>
        <w:tc>
          <w:tcPr>
            <w:tcW w:w="17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A026ED">
            <w:pPr>
              <w:adjustRightInd w:val="0"/>
              <w:snapToGrid w:val="0"/>
              <w:spacing w:line="240" w:lineRule="atLeast"/>
              <w:jc w:val="center"/>
              <w:rPr>
                <w:rFonts w:ascii="宋体" w:hAnsi="宋体" w:cs="宋体"/>
                <w:b/>
                <w:color w:val="000000"/>
                <w:szCs w:val="21"/>
              </w:rPr>
            </w:pPr>
            <w:r>
              <w:rPr>
                <w:rFonts w:hint="eastAsia" w:ascii="宋体" w:hAnsi="宋体" w:cs="宋体"/>
                <w:b/>
                <w:color w:val="000000"/>
                <w:szCs w:val="21"/>
              </w:rPr>
              <w:t>规格</w:t>
            </w:r>
          </w:p>
        </w:tc>
        <w:tc>
          <w:tcPr>
            <w:tcW w:w="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023321">
            <w:pPr>
              <w:adjustRightInd w:val="0"/>
              <w:snapToGrid w:val="0"/>
              <w:spacing w:line="240" w:lineRule="atLeast"/>
              <w:jc w:val="center"/>
              <w:rPr>
                <w:rFonts w:ascii="宋体" w:hAnsi="宋体" w:cs="宋体"/>
                <w:b/>
                <w:szCs w:val="21"/>
              </w:rPr>
            </w:pPr>
            <w:r>
              <w:rPr>
                <w:rFonts w:hint="eastAsia" w:ascii="宋体" w:hAnsi="宋体" w:cs="宋体"/>
                <w:b/>
                <w:color w:val="000000"/>
                <w:szCs w:val="21"/>
              </w:rPr>
              <w:t>数量</w:t>
            </w:r>
          </w:p>
        </w:tc>
        <w:tc>
          <w:tcPr>
            <w:tcW w:w="11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705B71">
            <w:pPr>
              <w:adjustRightInd w:val="0"/>
              <w:snapToGrid w:val="0"/>
              <w:spacing w:line="240" w:lineRule="atLeast"/>
              <w:jc w:val="center"/>
              <w:rPr>
                <w:rFonts w:ascii="宋体" w:hAnsi="宋体" w:cs="宋体"/>
                <w:b/>
                <w:szCs w:val="21"/>
              </w:rPr>
            </w:pPr>
            <w:r>
              <w:rPr>
                <w:rFonts w:hint="eastAsia" w:ascii="宋体" w:hAnsi="宋体" w:cs="宋体"/>
                <w:b/>
                <w:color w:val="000000"/>
                <w:szCs w:val="21"/>
              </w:rPr>
              <w:t>单价（元）</w:t>
            </w:r>
          </w:p>
        </w:tc>
      </w:tr>
      <w:tr w14:paraId="79C127DD">
        <w:tblPrEx>
          <w:tblCellMar>
            <w:top w:w="0" w:type="dxa"/>
            <w:left w:w="10" w:type="dxa"/>
            <w:bottom w:w="0" w:type="dxa"/>
            <w:right w:w="10" w:type="dxa"/>
          </w:tblCellMar>
        </w:tblPrEx>
        <w:trPr>
          <w:trHeight w:val="625" w:hRule="atLeast"/>
        </w:trPr>
        <w:tc>
          <w:tcPr>
            <w:tcW w:w="8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FF6A7E">
            <w:pPr>
              <w:adjustRightInd w:val="0"/>
              <w:snapToGrid w:val="0"/>
              <w:spacing w:line="240" w:lineRule="atLeast"/>
              <w:jc w:val="center"/>
              <w:rPr>
                <w:rFonts w:ascii="宋体" w:hAnsi="宋体" w:cs="宋体"/>
                <w:bCs/>
                <w:szCs w:val="21"/>
              </w:rPr>
            </w:pPr>
            <w:r>
              <w:rPr>
                <w:rFonts w:hint="eastAsia" w:ascii="宋体" w:hAnsi="宋体" w:cs="宋体"/>
                <w:bCs/>
                <w:szCs w:val="21"/>
              </w:rPr>
              <w:t>1</w:t>
            </w:r>
          </w:p>
        </w:tc>
        <w:tc>
          <w:tcPr>
            <w:tcW w:w="20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A554D7">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雕牌透明皂</w:t>
            </w:r>
          </w:p>
        </w:tc>
        <w:tc>
          <w:tcPr>
            <w:tcW w:w="13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B499B0">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块</w:t>
            </w:r>
          </w:p>
        </w:tc>
        <w:tc>
          <w:tcPr>
            <w:tcW w:w="17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78F01E">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202g</w:t>
            </w:r>
          </w:p>
        </w:tc>
        <w:tc>
          <w:tcPr>
            <w:tcW w:w="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A0A06A">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1</w:t>
            </w:r>
          </w:p>
        </w:tc>
        <w:tc>
          <w:tcPr>
            <w:tcW w:w="11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36E376">
            <w:pPr>
              <w:adjustRightInd w:val="0"/>
              <w:snapToGrid w:val="0"/>
              <w:spacing w:line="240" w:lineRule="atLeast"/>
              <w:ind w:firstLine="210" w:firstLineChars="100"/>
              <w:rPr>
                <w:rFonts w:ascii="宋体" w:hAnsi="宋体" w:cs="宋体"/>
                <w:bCs/>
                <w:szCs w:val="21"/>
              </w:rPr>
            </w:pPr>
          </w:p>
        </w:tc>
      </w:tr>
      <w:tr w14:paraId="6B50C519">
        <w:tblPrEx>
          <w:tblCellMar>
            <w:top w:w="0" w:type="dxa"/>
            <w:left w:w="10" w:type="dxa"/>
            <w:bottom w:w="0" w:type="dxa"/>
            <w:right w:w="10" w:type="dxa"/>
          </w:tblCellMar>
        </w:tblPrEx>
        <w:trPr>
          <w:trHeight w:val="625" w:hRule="atLeast"/>
        </w:trPr>
        <w:tc>
          <w:tcPr>
            <w:tcW w:w="8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234F1C">
            <w:pPr>
              <w:adjustRightInd w:val="0"/>
              <w:snapToGrid w:val="0"/>
              <w:spacing w:line="240" w:lineRule="atLeast"/>
              <w:jc w:val="center"/>
              <w:rPr>
                <w:rFonts w:ascii="宋体" w:hAnsi="宋体" w:cs="宋体"/>
                <w:bCs/>
                <w:szCs w:val="21"/>
              </w:rPr>
            </w:pPr>
            <w:r>
              <w:rPr>
                <w:rFonts w:hint="eastAsia" w:ascii="宋体" w:hAnsi="宋体" w:cs="宋体"/>
                <w:bCs/>
                <w:szCs w:val="21"/>
              </w:rPr>
              <w:t>2</w:t>
            </w:r>
          </w:p>
        </w:tc>
        <w:tc>
          <w:tcPr>
            <w:tcW w:w="20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9EA889">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 xml:space="preserve">清风抽纸  </w:t>
            </w:r>
          </w:p>
        </w:tc>
        <w:tc>
          <w:tcPr>
            <w:tcW w:w="13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B44E90">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袋</w:t>
            </w:r>
          </w:p>
        </w:tc>
        <w:tc>
          <w:tcPr>
            <w:tcW w:w="17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36BD09">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90抽3层*12包</w:t>
            </w:r>
          </w:p>
        </w:tc>
        <w:tc>
          <w:tcPr>
            <w:tcW w:w="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FECA20">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1</w:t>
            </w:r>
          </w:p>
        </w:tc>
        <w:tc>
          <w:tcPr>
            <w:tcW w:w="11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9D0EE1">
            <w:pPr>
              <w:adjustRightInd w:val="0"/>
              <w:snapToGrid w:val="0"/>
              <w:spacing w:line="240" w:lineRule="atLeast"/>
              <w:jc w:val="center"/>
              <w:rPr>
                <w:rFonts w:ascii="宋体" w:hAnsi="宋体" w:cs="宋体"/>
                <w:bCs/>
                <w:szCs w:val="21"/>
              </w:rPr>
            </w:pPr>
          </w:p>
        </w:tc>
      </w:tr>
      <w:tr w14:paraId="5655177A">
        <w:tblPrEx>
          <w:tblCellMar>
            <w:top w:w="0" w:type="dxa"/>
            <w:left w:w="10" w:type="dxa"/>
            <w:bottom w:w="0" w:type="dxa"/>
            <w:right w:w="10" w:type="dxa"/>
          </w:tblCellMar>
        </w:tblPrEx>
        <w:trPr>
          <w:trHeight w:val="625" w:hRule="atLeast"/>
        </w:trPr>
        <w:tc>
          <w:tcPr>
            <w:tcW w:w="8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A63790">
            <w:pPr>
              <w:adjustRightInd w:val="0"/>
              <w:snapToGrid w:val="0"/>
              <w:spacing w:line="240" w:lineRule="atLeast"/>
              <w:jc w:val="center"/>
              <w:rPr>
                <w:rFonts w:ascii="宋体" w:hAnsi="宋体" w:cs="宋体"/>
                <w:bCs/>
                <w:szCs w:val="21"/>
              </w:rPr>
            </w:pPr>
            <w:r>
              <w:rPr>
                <w:rFonts w:hint="eastAsia" w:ascii="宋体" w:hAnsi="宋体" w:cs="宋体"/>
                <w:bCs/>
                <w:szCs w:val="21"/>
              </w:rPr>
              <w:t>3</w:t>
            </w:r>
          </w:p>
        </w:tc>
        <w:tc>
          <w:tcPr>
            <w:tcW w:w="20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AE3CF2">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蓝月亮洗手液</w:t>
            </w:r>
          </w:p>
        </w:tc>
        <w:tc>
          <w:tcPr>
            <w:tcW w:w="13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64DB25">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瓶</w:t>
            </w:r>
          </w:p>
        </w:tc>
        <w:tc>
          <w:tcPr>
            <w:tcW w:w="17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37DC00">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500g</w:t>
            </w:r>
          </w:p>
        </w:tc>
        <w:tc>
          <w:tcPr>
            <w:tcW w:w="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FFE9BB">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1</w:t>
            </w:r>
          </w:p>
        </w:tc>
        <w:tc>
          <w:tcPr>
            <w:tcW w:w="11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B693E8">
            <w:pPr>
              <w:adjustRightInd w:val="0"/>
              <w:snapToGrid w:val="0"/>
              <w:spacing w:line="240" w:lineRule="atLeast"/>
              <w:jc w:val="center"/>
              <w:rPr>
                <w:rFonts w:ascii="宋体" w:hAnsi="宋体" w:cs="宋体"/>
                <w:bCs/>
                <w:szCs w:val="21"/>
              </w:rPr>
            </w:pPr>
          </w:p>
        </w:tc>
      </w:tr>
      <w:tr w14:paraId="07FEA81D">
        <w:tblPrEx>
          <w:tblCellMar>
            <w:top w:w="0" w:type="dxa"/>
            <w:left w:w="10" w:type="dxa"/>
            <w:bottom w:w="0" w:type="dxa"/>
            <w:right w:w="10" w:type="dxa"/>
          </w:tblCellMar>
        </w:tblPrEx>
        <w:trPr>
          <w:trHeight w:val="625" w:hRule="atLeast"/>
        </w:trPr>
        <w:tc>
          <w:tcPr>
            <w:tcW w:w="8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728840">
            <w:pPr>
              <w:adjustRightInd w:val="0"/>
              <w:snapToGrid w:val="0"/>
              <w:spacing w:line="240" w:lineRule="atLeast"/>
              <w:jc w:val="center"/>
              <w:rPr>
                <w:rFonts w:ascii="宋体" w:hAnsi="宋体" w:cs="宋体"/>
                <w:bCs/>
                <w:szCs w:val="21"/>
              </w:rPr>
            </w:pPr>
            <w:r>
              <w:rPr>
                <w:rFonts w:hint="eastAsia" w:ascii="宋体" w:hAnsi="宋体" w:cs="宋体"/>
                <w:bCs/>
                <w:szCs w:val="21"/>
              </w:rPr>
              <w:t>4</w:t>
            </w:r>
          </w:p>
        </w:tc>
        <w:tc>
          <w:tcPr>
            <w:tcW w:w="20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1CC6D">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雕牌洗洁精</w:t>
            </w:r>
          </w:p>
        </w:tc>
        <w:tc>
          <w:tcPr>
            <w:tcW w:w="13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6C4EE2">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瓶</w:t>
            </w:r>
          </w:p>
        </w:tc>
        <w:tc>
          <w:tcPr>
            <w:tcW w:w="17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1B1369">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408g</w:t>
            </w:r>
          </w:p>
        </w:tc>
        <w:tc>
          <w:tcPr>
            <w:tcW w:w="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C47EC8">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1</w:t>
            </w:r>
          </w:p>
        </w:tc>
        <w:tc>
          <w:tcPr>
            <w:tcW w:w="11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409E1D">
            <w:pPr>
              <w:adjustRightInd w:val="0"/>
              <w:snapToGrid w:val="0"/>
              <w:spacing w:line="240" w:lineRule="atLeast"/>
              <w:jc w:val="center"/>
              <w:rPr>
                <w:rFonts w:ascii="宋体" w:hAnsi="宋体" w:cs="宋体"/>
                <w:bCs/>
                <w:szCs w:val="21"/>
              </w:rPr>
            </w:pPr>
          </w:p>
        </w:tc>
      </w:tr>
      <w:tr w14:paraId="35B42722">
        <w:tblPrEx>
          <w:tblCellMar>
            <w:top w:w="0" w:type="dxa"/>
            <w:left w:w="10" w:type="dxa"/>
            <w:bottom w:w="0" w:type="dxa"/>
            <w:right w:w="10" w:type="dxa"/>
          </w:tblCellMar>
        </w:tblPrEx>
        <w:trPr>
          <w:trHeight w:val="625" w:hRule="atLeast"/>
        </w:trPr>
        <w:tc>
          <w:tcPr>
            <w:tcW w:w="8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841163">
            <w:pPr>
              <w:adjustRightInd w:val="0"/>
              <w:snapToGrid w:val="0"/>
              <w:spacing w:line="240" w:lineRule="atLeast"/>
              <w:jc w:val="center"/>
              <w:rPr>
                <w:rFonts w:ascii="宋体" w:hAnsi="宋体" w:cs="宋体"/>
                <w:bCs/>
                <w:szCs w:val="21"/>
              </w:rPr>
            </w:pPr>
            <w:r>
              <w:rPr>
                <w:rFonts w:hint="eastAsia" w:ascii="宋体" w:hAnsi="宋体" w:cs="宋体"/>
                <w:bCs/>
                <w:szCs w:val="21"/>
              </w:rPr>
              <w:t>5</w:t>
            </w:r>
          </w:p>
        </w:tc>
        <w:tc>
          <w:tcPr>
            <w:tcW w:w="20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9BED4A">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双灯平板卫生纸</w:t>
            </w:r>
          </w:p>
        </w:tc>
        <w:tc>
          <w:tcPr>
            <w:tcW w:w="13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EB000F">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包</w:t>
            </w:r>
          </w:p>
        </w:tc>
        <w:tc>
          <w:tcPr>
            <w:tcW w:w="17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6E0090">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288张</w:t>
            </w:r>
          </w:p>
        </w:tc>
        <w:tc>
          <w:tcPr>
            <w:tcW w:w="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18683C">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1</w:t>
            </w:r>
          </w:p>
        </w:tc>
        <w:tc>
          <w:tcPr>
            <w:tcW w:w="11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638A0E">
            <w:pPr>
              <w:adjustRightInd w:val="0"/>
              <w:snapToGrid w:val="0"/>
              <w:spacing w:line="240" w:lineRule="atLeast"/>
              <w:jc w:val="center"/>
              <w:rPr>
                <w:rFonts w:ascii="宋体" w:hAnsi="宋体" w:cs="宋体"/>
                <w:bCs/>
                <w:szCs w:val="21"/>
              </w:rPr>
            </w:pPr>
          </w:p>
        </w:tc>
      </w:tr>
      <w:tr w14:paraId="75B5AC78">
        <w:tblPrEx>
          <w:tblCellMar>
            <w:top w:w="0" w:type="dxa"/>
            <w:left w:w="10" w:type="dxa"/>
            <w:bottom w:w="0" w:type="dxa"/>
            <w:right w:w="10" w:type="dxa"/>
          </w:tblCellMar>
        </w:tblPrEx>
        <w:trPr>
          <w:trHeight w:val="625" w:hRule="atLeast"/>
        </w:trPr>
        <w:tc>
          <w:tcPr>
            <w:tcW w:w="8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4E1A7E">
            <w:pPr>
              <w:adjustRightInd w:val="0"/>
              <w:snapToGrid w:val="0"/>
              <w:spacing w:line="240" w:lineRule="atLeast"/>
              <w:jc w:val="center"/>
              <w:rPr>
                <w:rFonts w:ascii="宋体" w:hAnsi="宋体" w:cs="宋体"/>
                <w:bCs/>
                <w:szCs w:val="21"/>
              </w:rPr>
            </w:pPr>
            <w:r>
              <w:rPr>
                <w:rFonts w:hint="eastAsia" w:ascii="宋体" w:hAnsi="宋体" w:cs="宋体"/>
                <w:bCs/>
                <w:szCs w:val="21"/>
              </w:rPr>
              <w:t>6</w:t>
            </w:r>
          </w:p>
        </w:tc>
        <w:tc>
          <w:tcPr>
            <w:tcW w:w="20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5B3720">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高露洁防蛀牙膏</w:t>
            </w:r>
          </w:p>
        </w:tc>
        <w:tc>
          <w:tcPr>
            <w:tcW w:w="13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5EC148">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支</w:t>
            </w:r>
          </w:p>
        </w:tc>
        <w:tc>
          <w:tcPr>
            <w:tcW w:w="17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29CE43">
            <w:pPr>
              <w:adjustRightInd w:val="0"/>
              <w:snapToGrid w:val="0"/>
              <w:spacing w:line="240" w:lineRule="atLeast"/>
              <w:jc w:val="center"/>
              <w:rPr>
                <w:rFonts w:ascii="宋体" w:hAnsi="宋体" w:cs="宋体"/>
                <w:bCs/>
                <w:color w:val="000000"/>
                <w:szCs w:val="21"/>
              </w:rPr>
            </w:pPr>
            <w:r>
              <w:rPr>
                <w:rFonts w:hint="eastAsia" w:ascii="宋体" w:hAnsi="宋体" w:cs="宋体"/>
                <w:bCs/>
                <w:color w:val="000000"/>
                <w:szCs w:val="21"/>
              </w:rPr>
              <w:t>140g</w:t>
            </w:r>
          </w:p>
        </w:tc>
        <w:tc>
          <w:tcPr>
            <w:tcW w:w="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DA916C">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1</w:t>
            </w:r>
          </w:p>
        </w:tc>
        <w:tc>
          <w:tcPr>
            <w:tcW w:w="11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098EBC">
            <w:pPr>
              <w:adjustRightInd w:val="0"/>
              <w:snapToGrid w:val="0"/>
              <w:spacing w:line="240" w:lineRule="atLeast"/>
              <w:jc w:val="center"/>
              <w:rPr>
                <w:rFonts w:ascii="宋体" w:hAnsi="宋体" w:cs="宋体"/>
                <w:bCs/>
                <w:szCs w:val="21"/>
              </w:rPr>
            </w:pPr>
          </w:p>
        </w:tc>
      </w:tr>
      <w:tr w14:paraId="35249BA1">
        <w:tblPrEx>
          <w:tblCellMar>
            <w:top w:w="0" w:type="dxa"/>
            <w:left w:w="10" w:type="dxa"/>
            <w:bottom w:w="0" w:type="dxa"/>
            <w:right w:w="10" w:type="dxa"/>
          </w:tblCellMar>
        </w:tblPrEx>
        <w:trPr>
          <w:trHeight w:val="636" w:hRule="atLeast"/>
        </w:trPr>
        <w:tc>
          <w:tcPr>
            <w:tcW w:w="8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A66BA8">
            <w:pPr>
              <w:adjustRightInd w:val="0"/>
              <w:snapToGrid w:val="0"/>
              <w:spacing w:line="240" w:lineRule="atLeast"/>
              <w:jc w:val="center"/>
              <w:rPr>
                <w:rFonts w:ascii="宋体" w:hAnsi="宋体" w:cs="宋体"/>
                <w:bCs/>
                <w:szCs w:val="21"/>
              </w:rPr>
            </w:pPr>
          </w:p>
        </w:tc>
        <w:tc>
          <w:tcPr>
            <w:tcW w:w="605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7CF3CE">
            <w:pPr>
              <w:adjustRightInd w:val="0"/>
              <w:snapToGrid w:val="0"/>
              <w:spacing w:line="240" w:lineRule="atLeast"/>
              <w:jc w:val="center"/>
              <w:rPr>
                <w:rFonts w:ascii="宋体" w:hAnsi="宋体" w:cs="宋体"/>
                <w:bCs/>
                <w:szCs w:val="21"/>
              </w:rPr>
            </w:pPr>
            <w:r>
              <w:rPr>
                <w:rFonts w:hint="eastAsia" w:ascii="宋体" w:hAnsi="宋体" w:cs="宋体"/>
                <w:bCs/>
                <w:szCs w:val="21"/>
              </w:rPr>
              <w:t>合计</w:t>
            </w:r>
          </w:p>
        </w:tc>
        <w:tc>
          <w:tcPr>
            <w:tcW w:w="11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A215A2">
            <w:pPr>
              <w:adjustRightInd w:val="0"/>
              <w:snapToGrid w:val="0"/>
              <w:spacing w:line="240" w:lineRule="atLeast"/>
              <w:jc w:val="center"/>
              <w:rPr>
                <w:rFonts w:ascii="宋体" w:hAnsi="宋体" w:cs="宋体"/>
                <w:bCs/>
                <w:szCs w:val="21"/>
              </w:rPr>
            </w:pPr>
          </w:p>
        </w:tc>
      </w:tr>
      <w:bookmarkEnd w:id="11"/>
    </w:tbl>
    <w:p w14:paraId="127939F7">
      <w:pPr>
        <w:pStyle w:val="3"/>
      </w:pPr>
    </w:p>
    <w:p w14:paraId="76D14F7D">
      <w:pPr>
        <w:pStyle w:val="3"/>
      </w:pPr>
    </w:p>
    <w:p w14:paraId="5501A8EF">
      <w:pPr>
        <w:pStyle w:val="3"/>
      </w:pPr>
    </w:p>
    <w:p w14:paraId="719F2F60">
      <w:pPr>
        <w:pStyle w:val="3"/>
      </w:pPr>
    </w:p>
    <w:p w14:paraId="2F75620F">
      <w:pPr>
        <w:pStyle w:val="3"/>
      </w:pPr>
    </w:p>
    <w:p w14:paraId="5525BF0F">
      <w:pPr>
        <w:pStyle w:val="3"/>
      </w:pPr>
    </w:p>
    <w:p w14:paraId="0696A71F">
      <w:pPr>
        <w:pStyle w:val="3"/>
      </w:pPr>
    </w:p>
    <w:p w14:paraId="5C143944">
      <w:pPr>
        <w:pStyle w:val="3"/>
      </w:pPr>
    </w:p>
    <w:p w14:paraId="1AB69436">
      <w:pPr>
        <w:pStyle w:val="3"/>
      </w:pPr>
    </w:p>
    <w:p w14:paraId="21ECFC2B">
      <w:pPr>
        <w:pStyle w:val="3"/>
      </w:pPr>
    </w:p>
    <w:p w14:paraId="37E213D5">
      <w:pPr>
        <w:pStyle w:val="3"/>
      </w:pPr>
    </w:p>
    <w:p w14:paraId="4F81D217">
      <w:pPr>
        <w:pStyle w:val="3"/>
      </w:pPr>
    </w:p>
    <w:p w14:paraId="1F0CB617">
      <w:pPr>
        <w:pStyle w:val="3"/>
      </w:pPr>
    </w:p>
    <w:p w14:paraId="62DF1218">
      <w:pPr>
        <w:pStyle w:val="3"/>
      </w:pPr>
    </w:p>
    <w:p w14:paraId="435D31ED">
      <w:pPr>
        <w:pStyle w:val="3"/>
      </w:pPr>
    </w:p>
    <w:p w14:paraId="6FCCD11A">
      <w:pPr>
        <w:pStyle w:val="3"/>
      </w:pPr>
    </w:p>
    <w:p w14:paraId="7E670E0B">
      <w:pPr>
        <w:pStyle w:val="3"/>
      </w:pPr>
    </w:p>
    <w:p w14:paraId="241D0EC4">
      <w:pPr>
        <w:pStyle w:val="3"/>
      </w:pPr>
    </w:p>
    <w:p w14:paraId="7F500D46">
      <w:pPr>
        <w:pStyle w:val="3"/>
      </w:pPr>
    </w:p>
    <w:p w14:paraId="5623962E">
      <w:pPr>
        <w:pStyle w:val="3"/>
      </w:pPr>
    </w:p>
    <w:p w14:paraId="38BD4835">
      <w:pPr>
        <w:pStyle w:val="3"/>
      </w:pPr>
    </w:p>
    <w:p w14:paraId="45A232EC">
      <w:pPr>
        <w:pStyle w:val="3"/>
      </w:pPr>
    </w:p>
    <w:p w14:paraId="02337394">
      <w:pPr>
        <w:pStyle w:val="3"/>
      </w:pPr>
    </w:p>
    <w:p w14:paraId="195C8BCE">
      <w:pPr>
        <w:pStyle w:val="3"/>
      </w:pPr>
    </w:p>
    <w:p w14:paraId="25925474">
      <w:pPr>
        <w:pStyle w:val="3"/>
      </w:pPr>
    </w:p>
    <w:p w14:paraId="7F27E9BC">
      <w:pPr>
        <w:spacing w:line="360" w:lineRule="auto"/>
        <w:ind w:firstLine="422" w:firstLineChars="200"/>
        <w:rPr>
          <w:rFonts w:ascii="宋体" w:hAnsi="宋体" w:cs="宋体"/>
          <w:b/>
        </w:rPr>
      </w:pPr>
      <w:r>
        <w:rPr>
          <w:rFonts w:hint="eastAsia" w:ascii="宋体" w:hAnsi="宋体" w:cs="宋体"/>
          <w:b/>
        </w:rPr>
        <w:t xml:space="preserve">第二条 合同价款 </w:t>
      </w:r>
    </w:p>
    <w:p w14:paraId="393EDA91">
      <w:pPr>
        <w:spacing w:line="360" w:lineRule="auto"/>
        <w:ind w:firstLine="420" w:firstLineChars="200"/>
        <w:rPr>
          <w:rFonts w:ascii="宋体" w:hAnsi="宋体" w:cs="宋体"/>
        </w:rPr>
      </w:pPr>
      <w:r>
        <w:rPr>
          <w:rFonts w:hint="eastAsia" w:ascii="宋体" w:hAnsi="宋体"/>
          <w:szCs w:val="21"/>
        </w:rPr>
        <w:t>具体货物种类及数量经双方确认后按实结算，采购人按供货批次支付兑换物资货款，</w:t>
      </w:r>
      <w:r>
        <w:rPr>
          <w:rFonts w:hint="eastAsia" w:ascii="宋体" w:hAnsi="宋体"/>
          <w:b/>
          <w:bCs/>
          <w:szCs w:val="21"/>
        </w:rPr>
        <w:t>单次货款总额=单次采购量*货物单价</w:t>
      </w:r>
      <w:r>
        <w:rPr>
          <w:rFonts w:hint="eastAsia" w:ascii="宋体" w:hAnsi="宋体"/>
          <w:szCs w:val="21"/>
        </w:rPr>
        <w:t>，</w:t>
      </w:r>
      <w:r>
        <w:rPr>
          <w:rFonts w:hint="eastAsia" w:ascii="宋体" w:hAnsi="宋体" w:cs="宋体"/>
        </w:rPr>
        <w:t>本合同货物单价汇总价款</w:t>
      </w:r>
      <w:r>
        <w:rPr>
          <w:rFonts w:hint="eastAsia" w:ascii="宋体" w:hAnsi="宋体" w:cs="宋体"/>
          <w:u w:val="single"/>
        </w:rPr>
        <w:t> </w:t>
      </w:r>
      <w:r>
        <w:rPr>
          <w:rFonts w:ascii="宋体" w:hAnsi="宋体" w:cs="宋体"/>
          <w:u w:val="single"/>
        </w:rPr>
        <w:t xml:space="preserve">   </w:t>
      </w:r>
      <w:r>
        <w:rPr>
          <w:rFonts w:hint="eastAsia" w:ascii="宋体" w:hAnsi="宋体" w:cs="宋体"/>
          <w:u w:val="single"/>
        </w:rPr>
        <w:t>（</w:t>
      </w:r>
      <w:r>
        <w:rPr>
          <w:rFonts w:hint="eastAsia" w:ascii="宋体" w:hAnsi="宋体" w:cs="宋体"/>
        </w:rPr>
        <w:t>人民币），采购额度上限不超过年初预算</w:t>
      </w:r>
      <w:r>
        <w:rPr>
          <w:rFonts w:ascii="宋体" w:hAnsi="宋体" w:cs="宋体"/>
          <w:u w:val="single"/>
        </w:rPr>
        <w:t>20</w:t>
      </w:r>
      <w:r>
        <w:rPr>
          <w:rFonts w:hint="eastAsia" w:ascii="宋体" w:hAnsi="宋体" w:cs="宋体"/>
          <w:u w:val="single"/>
        </w:rPr>
        <w:t>万元</w:t>
      </w:r>
      <w:r>
        <w:rPr>
          <w:rFonts w:hint="eastAsia" w:ascii="宋体" w:hAnsi="宋体" w:cs="宋体"/>
        </w:rPr>
        <w:t>（人民币）。如有额外采购需求双方另行签订补充协议或书面合同。</w:t>
      </w:r>
    </w:p>
    <w:p w14:paraId="3B53BD86">
      <w:pPr>
        <w:spacing w:line="360" w:lineRule="auto"/>
        <w:ind w:firstLine="420" w:firstLineChars="200"/>
        <w:rPr>
          <w:rFonts w:ascii="宋体" w:hAnsi="宋体" w:cs="宋体"/>
          <w:bCs/>
        </w:rPr>
      </w:pPr>
      <w:r>
        <w:rPr>
          <w:rFonts w:hint="eastAsia" w:ascii="宋体" w:hAnsi="宋体" w:cs="宋体"/>
          <w:bCs/>
        </w:rPr>
        <w:t xml:space="preserve">本合同总价款包含以下内容： </w:t>
      </w:r>
    </w:p>
    <w:p w14:paraId="169A9726">
      <w:pPr>
        <w:spacing w:line="360" w:lineRule="auto"/>
        <w:ind w:firstLine="210" w:firstLineChars="100"/>
        <w:rPr>
          <w:rFonts w:ascii="宋体" w:hAnsi="宋体" w:cs="宋体"/>
          <w:bCs/>
        </w:rPr>
      </w:pPr>
      <w:r>
        <w:rPr>
          <w:rFonts w:hint="eastAsia" w:ascii="宋体" w:hAnsi="宋体" w:cs="宋体"/>
          <w:bCs/>
        </w:rPr>
        <w:t xml:space="preserve">（1）包装、仓储、运输、装缷、保险； </w:t>
      </w:r>
    </w:p>
    <w:p w14:paraId="43A53BA3">
      <w:pPr>
        <w:spacing w:line="360" w:lineRule="auto"/>
        <w:ind w:firstLine="210" w:firstLineChars="100"/>
        <w:rPr>
          <w:rFonts w:ascii="宋体" w:hAnsi="宋体" w:cs="宋体"/>
        </w:rPr>
      </w:pPr>
      <w:r>
        <w:rPr>
          <w:rFonts w:hint="eastAsia" w:ascii="宋体" w:hAnsi="宋体" w:cs="宋体"/>
        </w:rPr>
        <w:t xml:space="preserve">（2）验收合格之前保管及保修期内备品备件、专用工具、伴随服务、人员培训发生的所有含税费用； </w:t>
      </w:r>
    </w:p>
    <w:p w14:paraId="34EDA3D9">
      <w:pPr>
        <w:spacing w:line="360" w:lineRule="auto"/>
        <w:ind w:firstLine="210" w:firstLineChars="100"/>
        <w:rPr>
          <w:rFonts w:ascii="宋体" w:hAnsi="宋体" w:cs="宋体"/>
        </w:rPr>
      </w:pPr>
      <w:r>
        <w:rPr>
          <w:rFonts w:hint="eastAsia" w:ascii="宋体" w:hAnsi="宋体" w:cs="宋体"/>
        </w:rPr>
        <w:t xml:space="preserve">（3）支付给员工的工资和国家强制缴纳的各种社会保障资金； </w:t>
      </w:r>
    </w:p>
    <w:p w14:paraId="1BB38830">
      <w:pPr>
        <w:spacing w:line="360" w:lineRule="auto"/>
        <w:ind w:firstLine="210" w:firstLineChars="100"/>
        <w:rPr>
          <w:rFonts w:ascii="宋体" w:hAnsi="宋体" w:cs="宋体"/>
        </w:rPr>
      </w:pPr>
      <w:r>
        <w:rPr>
          <w:rFonts w:hint="eastAsia" w:ascii="宋体" w:hAnsi="宋体" w:cs="宋体"/>
        </w:rPr>
        <w:t xml:space="preserve">（4）乙方应当提供的伴随服务/售后服务费用； </w:t>
      </w:r>
    </w:p>
    <w:p w14:paraId="517C506F">
      <w:pPr>
        <w:spacing w:line="360" w:lineRule="auto"/>
        <w:ind w:firstLine="210" w:firstLineChars="100"/>
        <w:rPr>
          <w:rFonts w:ascii="宋体" w:hAnsi="宋体" w:cs="宋体"/>
        </w:rPr>
      </w:pPr>
      <w:r>
        <w:rPr>
          <w:rFonts w:hint="eastAsia" w:ascii="宋体" w:hAnsi="宋体" w:cs="宋体"/>
        </w:rPr>
        <w:t xml:space="preserve">（5）供应商认为需要的其他费用。 </w:t>
      </w:r>
    </w:p>
    <w:p w14:paraId="2926989A">
      <w:pPr>
        <w:spacing w:line="360" w:lineRule="auto"/>
        <w:ind w:firstLine="420" w:firstLineChars="200"/>
        <w:rPr>
          <w:rFonts w:ascii="宋体" w:hAnsi="宋体" w:cs="宋体"/>
          <w:b/>
        </w:rPr>
      </w:pPr>
      <w:r>
        <w:rPr>
          <w:rFonts w:hint="eastAsia" w:ascii="宋体" w:hAnsi="宋体" w:cs="宋体"/>
        </w:rPr>
        <w:t xml:space="preserve">本合同执行期间合同单价价款不变。 </w:t>
      </w:r>
    </w:p>
    <w:p w14:paraId="48B92376">
      <w:pPr>
        <w:spacing w:line="360" w:lineRule="auto"/>
        <w:ind w:firstLine="422" w:firstLineChars="200"/>
        <w:rPr>
          <w:rFonts w:ascii="宋体" w:hAnsi="宋体" w:cs="宋体"/>
          <w:b/>
        </w:rPr>
      </w:pPr>
      <w:r>
        <w:rPr>
          <w:rFonts w:hint="eastAsia" w:ascii="宋体" w:hAnsi="宋体" w:cs="宋体"/>
          <w:b/>
        </w:rPr>
        <w:t xml:space="preserve">第三条 交货和验收 </w:t>
      </w:r>
    </w:p>
    <w:p w14:paraId="019245B4">
      <w:pPr>
        <w:spacing w:line="360" w:lineRule="auto"/>
        <w:ind w:firstLine="420" w:firstLineChars="200"/>
        <w:rPr>
          <w:rFonts w:ascii="宋体" w:hAnsi="宋体" w:cs="宋体"/>
        </w:rPr>
      </w:pPr>
      <w:r>
        <w:rPr>
          <w:rFonts w:hint="eastAsia" w:ascii="宋体" w:hAnsi="宋体" w:cs="宋体"/>
        </w:rPr>
        <w:t>1、乙方应当在合同签订后根据甲方的供货需求通知所规定的时间将所需求的商品及数量送达甲方指定地点。</w:t>
      </w:r>
    </w:p>
    <w:p w14:paraId="6388CA14">
      <w:pPr>
        <w:spacing w:line="360" w:lineRule="auto"/>
        <w:ind w:firstLine="420" w:firstLineChars="200"/>
        <w:rPr>
          <w:rFonts w:ascii="宋体" w:hAnsi="宋体" w:cs="宋体"/>
        </w:rPr>
      </w:pPr>
      <w:r>
        <w:rPr>
          <w:rFonts w:hint="eastAsia" w:ascii="宋体" w:hAnsi="宋体" w:cs="宋体"/>
        </w:rPr>
        <w:t xml:space="preserve">2、乙方交付的货物应当完全符合本合同文件规定的数量和规格要求。乙方提供的货物不符合合同规定的，甲方有权拒收货物，由此引起的风险，由乙方承担。 </w:t>
      </w:r>
    </w:p>
    <w:p w14:paraId="11BD4A3F">
      <w:pPr>
        <w:spacing w:line="360" w:lineRule="auto"/>
        <w:ind w:firstLine="420" w:firstLineChars="200"/>
        <w:rPr>
          <w:rFonts w:ascii="宋体" w:hAnsi="宋体" w:cs="宋体"/>
        </w:rPr>
      </w:pPr>
      <w:r>
        <w:rPr>
          <w:rFonts w:hint="eastAsia" w:ascii="宋体" w:hAnsi="宋体" w:cs="宋体"/>
        </w:rPr>
        <w:t xml:space="preserve">3、货物的到货验收包括：型号、规格、数量、外观质量及货物包装是否完好。 </w:t>
      </w:r>
    </w:p>
    <w:p w14:paraId="25D5FDD3">
      <w:pPr>
        <w:spacing w:line="360" w:lineRule="auto"/>
        <w:ind w:firstLine="420" w:firstLineChars="200"/>
        <w:rPr>
          <w:rFonts w:ascii="宋体" w:hAnsi="宋体" w:cs="宋体"/>
        </w:rPr>
      </w:pPr>
      <w:r>
        <w:rPr>
          <w:rFonts w:hint="eastAsia" w:ascii="宋体" w:hAnsi="宋体" w:cs="宋体"/>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 </w:t>
      </w:r>
    </w:p>
    <w:p w14:paraId="59B10390">
      <w:pPr>
        <w:spacing w:line="360" w:lineRule="auto"/>
        <w:ind w:firstLine="420" w:firstLineChars="200"/>
        <w:rPr>
          <w:rFonts w:ascii="宋体" w:hAnsi="宋体" w:cs="宋体"/>
        </w:rPr>
      </w:pPr>
      <w:r>
        <w:rPr>
          <w:rFonts w:hint="eastAsia" w:ascii="宋体" w:hAnsi="宋体" w:cs="宋体"/>
        </w:rPr>
        <w:t>5、货物和系统调试验收的标准：按行业通行标准、厂方出厂标准和合同文件的约定（详见合同附件载明的标准，并不低于国家相关标准）。</w:t>
      </w:r>
    </w:p>
    <w:p w14:paraId="1D773E34">
      <w:pPr>
        <w:spacing w:line="360" w:lineRule="auto"/>
        <w:ind w:firstLine="422" w:firstLineChars="200"/>
        <w:rPr>
          <w:rFonts w:ascii="宋体" w:hAnsi="宋体" w:cs="宋体"/>
          <w:b/>
        </w:rPr>
      </w:pPr>
      <w:r>
        <w:rPr>
          <w:rFonts w:hint="eastAsia" w:ascii="宋体" w:hAnsi="宋体" w:cs="宋体"/>
          <w:b/>
        </w:rPr>
        <w:t>6、乙方需要配备专职送货员进行配送。</w:t>
      </w:r>
    </w:p>
    <w:p w14:paraId="029A0D5D">
      <w:pPr>
        <w:spacing w:line="360" w:lineRule="auto"/>
        <w:ind w:firstLine="422" w:firstLineChars="200"/>
        <w:rPr>
          <w:rFonts w:ascii="宋体" w:hAnsi="宋体" w:cs="宋体"/>
          <w:b/>
        </w:rPr>
      </w:pPr>
      <w:r>
        <w:rPr>
          <w:rFonts w:hint="eastAsia" w:ascii="宋体" w:hAnsi="宋体" w:cs="宋体"/>
          <w:b/>
        </w:rPr>
        <w:t xml:space="preserve">第四条 合同款支付 </w:t>
      </w:r>
    </w:p>
    <w:p w14:paraId="6AFF4C4D">
      <w:pPr>
        <w:spacing w:line="360" w:lineRule="auto"/>
        <w:ind w:firstLine="420" w:firstLineChars="200"/>
        <w:rPr>
          <w:rFonts w:ascii="宋体" w:hAnsi="宋体" w:cs="宋体"/>
        </w:rPr>
      </w:pPr>
      <w:r>
        <w:rPr>
          <w:rFonts w:hint="eastAsia" w:ascii="宋体" w:hAnsi="宋体" w:cs="宋体"/>
        </w:rPr>
        <w:t xml:space="preserve">1、本合同项下所有款项均以人民币支付。 </w:t>
      </w:r>
    </w:p>
    <w:p w14:paraId="5F1F038F">
      <w:pPr>
        <w:spacing w:line="360" w:lineRule="auto"/>
        <w:ind w:firstLine="420" w:firstLineChars="200"/>
        <w:rPr>
          <w:rFonts w:ascii="宋体" w:hAnsi="宋体" w:cs="宋体"/>
        </w:rPr>
      </w:pPr>
      <w:r>
        <w:rPr>
          <w:rFonts w:hint="eastAsia" w:ascii="宋体" w:hAnsi="宋体" w:cs="宋体"/>
        </w:rPr>
        <w:t xml:space="preserve">2、本合同项下的采购资金由乙方开具发票，甲方按照本条第3款的约定支付。 </w:t>
      </w:r>
    </w:p>
    <w:p w14:paraId="43D870C5">
      <w:pPr>
        <w:spacing w:line="360" w:lineRule="auto"/>
        <w:ind w:firstLine="422" w:firstLineChars="200"/>
        <w:jc w:val="left"/>
        <w:rPr>
          <w:rFonts w:ascii="宋体" w:hAnsi="宋体"/>
          <w:b/>
          <w:bCs/>
          <w:szCs w:val="21"/>
        </w:rPr>
      </w:pPr>
      <w:r>
        <w:rPr>
          <w:rFonts w:hint="eastAsia" w:ascii="宋体" w:hAnsi="宋体" w:cs="宋体"/>
          <w:b/>
          <w:bCs/>
        </w:rPr>
        <w:t>3、付款条件：</w:t>
      </w:r>
      <w:r>
        <w:rPr>
          <w:rFonts w:hint="eastAsia" w:ascii="宋体" w:hAnsi="宋体"/>
          <w:b/>
          <w:bCs/>
          <w:szCs w:val="21"/>
        </w:rPr>
        <w:t>采购人按供货批次支付兑换物资货款，单次货款总额=单次采购量*单价，供货人提供增值税专用发票。</w:t>
      </w:r>
    </w:p>
    <w:p w14:paraId="616B1E04">
      <w:pPr>
        <w:spacing w:line="360" w:lineRule="auto"/>
        <w:ind w:firstLine="422" w:firstLineChars="200"/>
        <w:rPr>
          <w:rFonts w:ascii="宋体" w:hAnsi="宋体" w:cs="宋体"/>
        </w:rPr>
      </w:pPr>
      <w:r>
        <w:rPr>
          <w:rFonts w:hint="eastAsia" w:ascii="宋体" w:hAnsi="宋体" w:cs="宋体"/>
          <w:b/>
        </w:rPr>
        <w:t>第五条 合同期限</w:t>
      </w:r>
    </w:p>
    <w:p w14:paraId="656B613C">
      <w:pPr>
        <w:spacing w:line="360" w:lineRule="auto"/>
        <w:ind w:firstLine="422" w:firstLineChars="200"/>
      </w:pPr>
      <w:r>
        <w:rPr>
          <w:rStyle w:val="231"/>
          <w:rFonts w:ascii="宋体" w:hAnsi="宋体"/>
          <w:b/>
          <w:szCs w:val="21"/>
        </w:rPr>
        <w:t>合同履行期限：</w:t>
      </w:r>
      <w:r>
        <w:t xml:space="preserve"> </w:t>
      </w:r>
    </w:p>
    <w:p w14:paraId="637E1635">
      <w:pPr>
        <w:spacing w:line="360" w:lineRule="auto"/>
        <w:ind w:firstLine="422" w:firstLineChars="200"/>
        <w:rPr>
          <w:rFonts w:ascii="宋体" w:hAnsi="宋体" w:cs="宋体"/>
          <w:b/>
        </w:rPr>
      </w:pPr>
      <w:r>
        <w:rPr>
          <w:rFonts w:hint="eastAsia" w:ascii="宋体" w:hAnsi="宋体" w:cs="宋体"/>
          <w:b/>
        </w:rPr>
        <w:t xml:space="preserve">第六条 权利保证 </w:t>
      </w:r>
    </w:p>
    <w:p w14:paraId="7726E02B">
      <w:pPr>
        <w:spacing w:line="360" w:lineRule="auto"/>
        <w:ind w:firstLine="420" w:firstLineChars="200"/>
        <w:rPr>
          <w:rFonts w:ascii="宋体" w:hAnsi="宋体" w:cs="宋体"/>
        </w:rPr>
      </w:pPr>
      <w:r>
        <w:rPr>
          <w:rFonts w:hint="eastAsia" w:ascii="宋体" w:hAnsi="宋体" w:cs="宋体"/>
        </w:rPr>
        <w:t xml:space="preserve">乙方应保证甲方在使用该货物或其任何一部分时不受第三方提出侵犯其专利权、版权、商标权或其他权利的起诉。一旦出现侵权，乙方应承担全部责任。 </w:t>
      </w:r>
    </w:p>
    <w:p w14:paraId="2972C78F">
      <w:pPr>
        <w:spacing w:line="360" w:lineRule="auto"/>
        <w:ind w:firstLine="422" w:firstLineChars="200"/>
        <w:rPr>
          <w:rFonts w:ascii="宋体" w:hAnsi="宋体" w:cs="宋体"/>
          <w:b/>
        </w:rPr>
      </w:pPr>
      <w:r>
        <w:rPr>
          <w:rFonts w:hint="eastAsia" w:ascii="宋体" w:hAnsi="宋体" w:cs="宋体"/>
          <w:b/>
        </w:rPr>
        <w:t xml:space="preserve">第七条 质量保证 </w:t>
      </w:r>
    </w:p>
    <w:p w14:paraId="335E8F31">
      <w:pPr>
        <w:spacing w:line="360" w:lineRule="auto"/>
        <w:ind w:firstLine="420" w:firstLineChars="200"/>
        <w:rPr>
          <w:rFonts w:ascii="宋体" w:hAnsi="宋体" w:cs="宋体"/>
        </w:rPr>
      </w:pPr>
      <w:r>
        <w:rPr>
          <w:rFonts w:hint="eastAsia" w:ascii="宋体" w:hAnsi="宋体" w:cs="宋体"/>
        </w:rPr>
        <w:t xml:space="preserve">1、乙方所提供的货物的技术规格应与合同文件约定的技术规格相一致；若技术性能无特殊说明，则按国家有关部门最新颁布的标准及规范为准。 </w:t>
      </w:r>
    </w:p>
    <w:p w14:paraId="46F714B9">
      <w:pPr>
        <w:spacing w:line="360" w:lineRule="auto"/>
        <w:ind w:firstLine="420" w:firstLineChars="200"/>
        <w:rPr>
          <w:rFonts w:ascii="宋体" w:hAnsi="宋体" w:cs="宋体"/>
          <w:b/>
        </w:rPr>
      </w:pPr>
      <w:r>
        <w:rPr>
          <w:rFonts w:hint="eastAsia" w:ascii="宋体" w:hAnsi="宋体" w:cs="宋体"/>
        </w:rPr>
        <w:t xml:space="preserve">2、乙方应保证货物是全新、未使用过的原装合格正品，并完全符合合同规定的质量、规格和性能要求。乙方应保证其提供的货物在正确安装、正常使用和保养条件下，在其使用寿命内具有良好的性能。货物验收后，在质量保证期内，乙方应对由于设计、工艺或材料的缺陷所发生的任何不足或故障负责，所需费用由乙方承担。 </w:t>
      </w:r>
    </w:p>
    <w:p w14:paraId="0FE2DFD1">
      <w:pPr>
        <w:spacing w:line="360" w:lineRule="auto"/>
        <w:ind w:firstLine="422" w:firstLineChars="200"/>
        <w:rPr>
          <w:rFonts w:ascii="宋体" w:hAnsi="宋体" w:cs="宋体"/>
          <w:b/>
        </w:rPr>
      </w:pPr>
      <w:r>
        <w:rPr>
          <w:rFonts w:hint="eastAsia" w:ascii="宋体" w:hAnsi="宋体" w:cs="宋体"/>
          <w:b/>
        </w:rPr>
        <w:t xml:space="preserve">第八条 包装要求 </w:t>
      </w:r>
    </w:p>
    <w:p w14:paraId="0DB109E7">
      <w:pPr>
        <w:spacing w:line="360" w:lineRule="auto"/>
        <w:ind w:firstLine="420" w:firstLineChars="200"/>
        <w:rPr>
          <w:rFonts w:ascii="宋体" w:hAnsi="宋体" w:cs="宋体"/>
        </w:rPr>
      </w:pPr>
      <w:r>
        <w:rPr>
          <w:rFonts w:hint="eastAsia" w:ascii="宋体" w:hAnsi="宋体" w:cs="宋体"/>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 </w:t>
      </w:r>
    </w:p>
    <w:p w14:paraId="5BD5A680">
      <w:pPr>
        <w:spacing w:line="360" w:lineRule="auto"/>
        <w:ind w:firstLine="420" w:firstLineChars="200"/>
        <w:rPr>
          <w:rFonts w:ascii="宋体" w:hAnsi="宋体" w:cs="宋体"/>
        </w:rPr>
      </w:pPr>
      <w:r>
        <w:rPr>
          <w:rFonts w:hint="eastAsia" w:ascii="宋体" w:hAnsi="宋体" w:cs="宋体"/>
        </w:rPr>
        <w:t xml:space="preserve">2、每一包装单元内应附详细的装箱单和质量合格凭证。 </w:t>
      </w:r>
    </w:p>
    <w:p w14:paraId="2E61768F">
      <w:pPr>
        <w:spacing w:line="360" w:lineRule="auto"/>
        <w:ind w:firstLine="422" w:firstLineChars="200"/>
        <w:rPr>
          <w:rFonts w:ascii="宋体" w:hAnsi="宋体" w:cs="宋体"/>
          <w:b/>
        </w:rPr>
      </w:pPr>
      <w:r>
        <w:rPr>
          <w:rFonts w:hint="eastAsia" w:ascii="宋体" w:hAnsi="宋体" w:cs="宋体"/>
          <w:b/>
        </w:rPr>
        <w:t xml:space="preserve">第九条 伴随服务／售后服务 </w:t>
      </w:r>
    </w:p>
    <w:p w14:paraId="6C0E21AA">
      <w:pPr>
        <w:spacing w:line="360" w:lineRule="auto"/>
        <w:ind w:firstLine="420" w:firstLineChars="200"/>
        <w:rPr>
          <w:rFonts w:ascii="宋体" w:hAnsi="宋体" w:cs="宋体"/>
        </w:rPr>
      </w:pPr>
      <w:r>
        <w:rPr>
          <w:rFonts w:hint="eastAsia" w:ascii="宋体" w:hAnsi="宋体" w:cs="宋体"/>
        </w:rPr>
        <w:t xml:space="preserve">乙方应按照国家有关法律法规规章和“三包”规定，以及合同所附的“服务承诺”提供服务。 </w:t>
      </w:r>
    </w:p>
    <w:p w14:paraId="752E6F2A">
      <w:pPr>
        <w:spacing w:line="360" w:lineRule="auto"/>
        <w:ind w:firstLine="422" w:firstLineChars="200"/>
        <w:rPr>
          <w:rFonts w:ascii="宋体" w:hAnsi="宋体" w:cs="宋体"/>
          <w:b/>
        </w:rPr>
      </w:pPr>
      <w:r>
        <w:rPr>
          <w:rFonts w:hint="eastAsia" w:ascii="宋体" w:hAnsi="宋体" w:cs="宋体"/>
          <w:b/>
        </w:rPr>
        <w:t xml:space="preserve">第十条 履约保证金 </w:t>
      </w:r>
    </w:p>
    <w:p w14:paraId="116B9A91">
      <w:pPr>
        <w:spacing w:line="360" w:lineRule="auto"/>
        <w:ind w:firstLine="420" w:firstLineChars="200"/>
        <w:rPr>
          <w:rFonts w:ascii="宋体" w:hAnsi="宋体" w:cs="宋体"/>
        </w:rPr>
      </w:pPr>
      <w:r>
        <w:rPr>
          <w:rFonts w:hint="eastAsia" w:ascii="宋体" w:hAnsi="宋体" w:cs="宋体"/>
        </w:rPr>
        <w:t xml:space="preserve">供应商无需缴纳履约保证金。 </w:t>
      </w:r>
    </w:p>
    <w:p w14:paraId="68156D56">
      <w:pPr>
        <w:spacing w:line="360" w:lineRule="auto"/>
        <w:ind w:firstLine="422" w:firstLineChars="200"/>
        <w:rPr>
          <w:rFonts w:ascii="宋体" w:hAnsi="宋体" w:cs="宋体"/>
          <w:b/>
        </w:rPr>
      </w:pPr>
      <w:r>
        <w:rPr>
          <w:rFonts w:hint="eastAsia" w:ascii="宋体" w:hAnsi="宋体" w:cs="宋体"/>
          <w:b/>
        </w:rPr>
        <w:t xml:space="preserve">第十一条 违约责任 </w:t>
      </w:r>
    </w:p>
    <w:p w14:paraId="19107315">
      <w:pPr>
        <w:spacing w:line="360" w:lineRule="auto"/>
        <w:ind w:firstLine="420" w:firstLineChars="200"/>
        <w:rPr>
          <w:rFonts w:ascii="宋体" w:hAnsi="宋体" w:cs="宋体"/>
        </w:rPr>
      </w:pPr>
      <w:r>
        <w:rPr>
          <w:rFonts w:hint="eastAsia" w:ascii="宋体" w:hAnsi="宋体" w:cs="宋体"/>
        </w:rPr>
        <w:t>1、甲方无正当理由拒收货物、拒付货物款的，由甲方向乙方偿付货款总额的</w:t>
      </w:r>
      <w:r>
        <w:rPr>
          <w:rFonts w:hint="eastAsia" w:ascii="宋体" w:hAnsi="宋体" w:cs="宋体"/>
          <w:u w:val="single"/>
        </w:rPr>
        <w:t xml:space="preserve"> 1</w:t>
      </w:r>
      <w:r>
        <w:rPr>
          <w:rFonts w:hint="eastAsia" w:ascii="宋体" w:hAnsi="宋体" w:cs="宋体"/>
        </w:rPr>
        <w:t xml:space="preserve">%违约金。 </w:t>
      </w:r>
    </w:p>
    <w:p w14:paraId="271BA341">
      <w:pPr>
        <w:spacing w:line="360" w:lineRule="auto"/>
        <w:ind w:firstLine="420" w:firstLineChars="200"/>
        <w:rPr>
          <w:rFonts w:ascii="宋体" w:hAnsi="宋体" w:cs="宋体"/>
        </w:rPr>
      </w:pPr>
      <w:r>
        <w:rPr>
          <w:rFonts w:hint="eastAsia" w:ascii="宋体" w:hAnsi="宋体" w:cs="宋体"/>
        </w:rPr>
        <w:t>2、甲方未按合同规定的期限向乙方支付货款的，每逾期1天甲方向乙方偿付欠款总额的</w:t>
      </w:r>
      <w:r>
        <w:rPr>
          <w:rFonts w:hint="eastAsia" w:ascii="宋体" w:hAnsi="宋体" w:cs="宋体"/>
          <w:u w:val="single"/>
        </w:rPr>
        <w:t xml:space="preserve"> / </w:t>
      </w:r>
      <w:r>
        <w:rPr>
          <w:rFonts w:hint="eastAsia" w:ascii="宋体" w:hAnsi="宋体" w:cs="宋体"/>
        </w:rPr>
        <w:t>‰滞纳金，但累计滞纳金总额不超过欠款总额</w:t>
      </w:r>
      <w:r>
        <w:rPr>
          <w:rFonts w:hint="eastAsia" w:ascii="宋体" w:hAnsi="宋体" w:cs="宋体"/>
          <w:u w:val="single"/>
        </w:rPr>
        <w:t xml:space="preserve"> /  </w:t>
      </w:r>
      <w:r>
        <w:rPr>
          <w:rFonts w:hint="eastAsia" w:ascii="宋体" w:hAnsi="宋体" w:cs="宋体"/>
        </w:rPr>
        <w:t xml:space="preserve">%。 </w:t>
      </w:r>
    </w:p>
    <w:p w14:paraId="6A52B80C">
      <w:pPr>
        <w:spacing w:line="360" w:lineRule="auto"/>
        <w:ind w:firstLine="420" w:firstLineChars="200"/>
        <w:rPr>
          <w:rFonts w:ascii="宋体" w:hAnsi="宋体" w:cs="宋体"/>
        </w:rPr>
      </w:pPr>
      <w:r>
        <w:rPr>
          <w:rFonts w:hint="eastAsia" w:ascii="宋体" w:hAnsi="宋体" w:cs="宋体"/>
        </w:rPr>
        <w:t>3、如乙方不能交付货物、完成安装调试的，甲方有权扣留全部履约保证金；同时乙方应向甲方支付货款总额</w:t>
      </w:r>
      <w:r>
        <w:rPr>
          <w:rFonts w:hint="eastAsia" w:ascii="宋体" w:hAnsi="宋体" w:cs="宋体"/>
          <w:u w:val="single"/>
        </w:rPr>
        <w:t xml:space="preserve"> 1 </w:t>
      </w:r>
      <w:r>
        <w:rPr>
          <w:rFonts w:hint="eastAsia" w:ascii="宋体" w:hAnsi="宋体" w:cs="宋体"/>
        </w:rPr>
        <w:t xml:space="preserve">%的违约金。 </w:t>
      </w:r>
    </w:p>
    <w:p w14:paraId="026B907C">
      <w:pPr>
        <w:spacing w:line="360" w:lineRule="auto"/>
        <w:ind w:firstLine="420" w:firstLineChars="200"/>
        <w:rPr>
          <w:rFonts w:ascii="宋体" w:hAnsi="宋体" w:cs="宋体"/>
        </w:rPr>
      </w:pPr>
      <w:r>
        <w:rPr>
          <w:rFonts w:hint="eastAsia" w:ascii="宋体" w:hAnsi="宋体" w:cs="宋体"/>
        </w:rPr>
        <w:t>4、乙方逾期交付的，每逾期1天，乙方向甲方偿付货款总额的</w:t>
      </w:r>
      <w:r>
        <w:rPr>
          <w:rFonts w:hint="eastAsia" w:ascii="宋体" w:hAnsi="宋体" w:cs="宋体"/>
          <w:u w:val="single"/>
        </w:rPr>
        <w:t xml:space="preserve"> 1 </w:t>
      </w:r>
      <w:r>
        <w:rPr>
          <w:rFonts w:hint="eastAsia" w:ascii="宋体" w:hAnsi="宋体" w:cs="宋体"/>
        </w:rPr>
        <w:t>‰的滞纳金。如乙方逾期交付达</w:t>
      </w:r>
      <w:r>
        <w:rPr>
          <w:rFonts w:hint="eastAsia" w:ascii="宋体" w:hAnsi="宋体" w:cs="宋体"/>
          <w:u w:val="single"/>
        </w:rPr>
        <w:t xml:space="preserve"> 3 </w:t>
      </w:r>
      <w:r>
        <w:rPr>
          <w:rFonts w:hint="eastAsia" w:ascii="宋体" w:hAnsi="宋体" w:cs="宋体"/>
        </w:rPr>
        <w:t xml:space="preserve">天，甲方有权解除合同， 解除合同的通知自到达乙方时生效。 </w:t>
      </w:r>
    </w:p>
    <w:p w14:paraId="73929CA4">
      <w:pPr>
        <w:spacing w:line="360" w:lineRule="auto"/>
        <w:ind w:firstLine="420" w:firstLineChars="200"/>
        <w:rPr>
          <w:rFonts w:ascii="宋体" w:hAnsi="宋体" w:cs="宋体"/>
        </w:rPr>
      </w:pPr>
      <w:r>
        <w:rPr>
          <w:rFonts w:hint="eastAsia" w:ascii="宋体" w:hAnsi="宋体" w:cs="宋体"/>
        </w:rPr>
        <w:t>5、乙方所交付的货物品种、型号、规格不符合合同规定的，甲方有权拒收。甲方拒收的，乙方应向甲方支付货款总额</w:t>
      </w:r>
      <w:r>
        <w:rPr>
          <w:rFonts w:hint="eastAsia" w:ascii="宋体" w:hAnsi="宋体" w:cs="宋体"/>
          <w:u w:val="single"/>
        </w:rPr>
        <w:t xml:space="preserve"> 1 </w:t>
      </w:r>
      <w:r>
        <w:rPr>
          <w:rFonts w:hint="eastAsia" w:ascii="宋体" w:hAnsi="宋体" w:cs="宋体"/>
        </w:rPr>
        <w:t xml:space="preserve">%的违约金。 </w:t>
      </w:r>
    </w:p>
    <w:p w14:paraId="5A90373D">
      <w:pPr>
        <w:spacing w:line="360" w:lineRule="auto"/>
        <w:ind w:firstLine="420" w:firstLineChars="200"/>
        <w:rPr>
          <w:rFonts w:ascii="宋体" w:hAnsi="宋体" w:cs="宋体"/>
        </w:rPr>
      </w:pPr>
      <w:r>
        <w:rPr>
          <w:rFonts w:hint="eastAsia" w:ascii="宋体" w:hAnsi="宋体" w:cs="宋体"/>
        </w:rPr>
        <w:t>6、在乙方承诺的或国家规定的质量保证期内（取两者中最长的期限），如经乙方两次维修或更换，货物仍不能达到合同约定的质量标准， 甲方有权退货，乙方应退回全部货款，并按本条第3款处理，同时，乙方还须赔偿甲方因此遭受的损失。</w:t>
      </w:r>
    </w:p>
    <w:p w14:paraId="69A41312">
      <w:pPr>
        <w:spacing w:line="360" w:lineRule="auto"/>
        <w:ind w:firstLine="420" w:firstLineChars="200"/>
        <w:rPr>
          <w:rFonts w:ascii="宋体" w:hAnsi="宋体" w:cs="宋体"/>
        </w:rPr>
      </w:pPr>
      <w:r>
        <w:rPr>
          <w:rFonts w:hint="eastAsia" w:ascii="宋体" w:hAnsi="宋体" w:cs="宋体"/>
        </w:rPr>
        <w:t>7、乙方未按本合同的规定和“服务承诺”提供伴随服务/售后服务的，应按合同总价款的</w:t>
      </w:r>
      <w:r>
        <w:rPr>
          <w:rFonts w:hint="eastAsia" w:ascii="宋体" w:hAnsi="宋体" w:cs="宋体"/>
          <w:u w:val="single"/>
        </w:rPr>
        <w:t xml:space="preserve">1 </w:t>
      </w:r>
      <w:r>
        <w:rPr>
          <w:rFonts w:hint="eastAsia" w:ascii="宋体" w:hAnsi="宋体" w:cs="宋体"/>
        </w:rPr>
        <w:t xml:space="preserve">%向甲方承担违约责任。 </w:t>
      </w:r>
    </w:p>
    <w:p w14:paraId="567C99AA">
      <w:pPr>
        <w:spacing w:line="360" w:lineRule="auto"/>
        <w:ind w:firstLine="420" w:firstLineChars="200"/>
        <w:rPr>
          <w:rFonts w:ascii="宋体" w:hAnsi="宋体" w:cs="宋体"/>
        </w:rPr>
      </w:pPr>
      <w:r>
        <w:rPr>
          <w:rFonts w:hint="eastAsia" w:ascii="宋体" w:hAnsi="宋体" w:cs="宋体"/>
        </w:rPr>
        <w:t xml:space="preserve">8、乙方在承担上述4-7款一项或多项违约责任后，仍应继续履行合同规定的义务（甲方解除合同的除外）。甲方未能及时追究乙方的任何一项违约责任并不表明甲方放弃追究乙方该项或其他违约责任。 </w:t>
      </w:r>
    </w:p>
    <w:p w14:paraId="051FFFD4">
      <w:pPr>
        <w:spacing w:line="360" w:lineRule="auto"/>
        <w:ind w:firstLine="420" w:firstLineChars="200"/>
        <w:rPr>
          <w:rFonts w:ascii="宋体" w:hAnsi="宋体" w:cs="宋体"/>
        </w:rPr>
      </w:pPr>
      <w:r>
        <w:rPr>
          <w:rFonts w:hint="eastAsia" w:ascii="宋体" w:hAnsi="宋体" w:cs="宋体"/>
        </w:rPr>
        <w:t xml:space="preserve">9、乙方投标（响应）属虚假承诺，或经权威部门检测提供的货物不能满足投标（响应）文件要求，或是由于乙方的过错造成合同无法继续 履行的，乙方履约保证金不予退还外，还应向甲方支付赔偿金。 </w:t>
      </w:r>
    </w:p>
    <w:p w14:paraId="37A61F2A">
      <w:pPr>
        <w:spacing w:line="360" w:lineRule="auto"/>
        <w:ind w:firstLine="422" w:firstLineChars="200"/>
        <w:rPr>
          <w:rFonts w:ascii="宋体" w:hAnsi="宋体" w:cs="宋体"/>
          <w:b/>
        </w:rPr>
      </w:pPr>
      <w:r>
        <w:rPr>
          <w:rFonts w:hint="eastAsia" w:ascii="宋体" w:hAnsi="宋体" w:cs="宋体"/>
          <w:b/>
        </w:rPr>
        <w:t xml:space="preserve">第十二条 合同的变更和终止 </w:t>
      </w:r>
    </w:p>
    <w:p w14:paraId="7B065C1B">
      <w:pPr>
        <w:spacing w:line="360" w:lineRule="auto"/>
        <w:ind w:firstLine="420" w:firstLineChars="200"/>
        <w:rPr>
          <w:rFonts w:ascii="宋体" w:hAnsi="宋体" w:cs="宋体"/>
        </w:rPr>
      </w:pPr>
      <w:r>
        <w:rPr>
          <w:rFonts w:hint="eastAsia" w:ascii="宋体" w:hAnsi="宋体" w:cs="宋体"/>
        </w:rPr>
        <w:t xml:space="preserve">1、除《政府采购法》第50条规定的情形外，本合同一经签订，甲乙双方不得擅自变更、中止或终止。 </w:t>
      </w:r>
    </w:p>
    <w:p w14:paraId="3E086D72">
      <w:pPr>
        <w:spacing w:line="360" w:lineRule="auto"/>
        <w:ind w:firstLine="420" w:firstLineChars="200"/>
        <w:rPr>
          <w:rFonts w:ascii="宋体" w:hAnsi="宋体" w:cs="宋体"/>
        </w:rPr>
      </w:pPr>
      <w:r>
        <w:rPr>
          <w:rFonts w:hint="eastAsia" w:ascii="宋体" w:hAnsi="宋体" w:cs="宋体"/>
        </w:rPr>
        <w:t xml:space="preserve">2、除发生法律规定的不能预见、不能避免并不能克服的客观情况外，甲乙双方不得放弃或拒绝履行合同。乙方放弃或拒绝履行合同，履约保证金不予退还，并按规定接受相关部门的处罚。 </w:t>
      </w:r>
    </w:p>
    <w:p w14:paraId="645B8F25">
      <w:pPr>
        <w:spacing w:line="360" w:lineRule="auto"/>
        <w:ind w:firstLine="422" w:firstLineChars="200"/>
        <w:rPr>
          <w:rFonts w:ascii="宋体" w:hAnsi="宋体" w:cs="宋体"/>
          <w:b/>
        </w:rPr>
      </w:pPr>
      <w:r>
        <w:rPr>
          <w:rFonts w:hint="eastAsia" w:ascii="宋体" w:hAnsi="宋体" w:cs="宋体"/>
          <w:b/>
        </w:rPr>
        <w:t xml:space="preserve">第十三条 合同的转让 </w:t>
      </w:r>
    </w:p>
    <w:p w14:paraId="278F6B64">
      <w:pPr>
        <w:spacing w:line="360" w:lineRule="auto"/>
        <w:ind w:firstLine="420" w:firstLineChars="200"/>
        <w:rPr>
          <w:rFonts w:ascii="宋体" w:hAnsi="宋体" w:cs="宋体"/>
        </w:rPr>
      </w:pPr>
      <w:r>
        <w:rPr>
          <w:rFonts w:hint="eastAsia" w:ascii="宋体" w:hAnsi="宋体" w:cs="宋体"/>
        </w:rPr>
        <w:t xml:space="preserve">乙方不得擅自部分或全部转让其应履行的合同义务。 </w:t>
      </w:r>
    </w:p>
    <w:p w14:paraId="441792DA">
      <w:pPr>
        <w:spacing w:line="360" w:lineRule="auto"/>
        <w:ind w:firstLine="422" w:firstLineChars="200"/>
        <w:rPr>
          <w:rFonts w:ascii="宋体" w:hAnsi="宋体" w:cs="宋体"/>
          <w:b/>
        </w:rPr>
      </w:pPr>
      <w:r>
        <w:rPr>
          <w:rFonts w:hint="eastAsia" w:ascii="宋体" w:hAnsi="宋体" w:cs="宋体"/>
          <w:b/>
        </w:rPr>
        <w:t xml:space="preserve">第十四条 争议的解决 </w:t>
      </w:r>
    </w:p>
    <w:p w14:paraId="57697F86">
      <w:pPr>
        <w:spacing w:line="360" w:lineRule="auto"/>
        <w:ind w:firstLine="420" w:firstLineChars="200"/>
        <w:rPr>
          <w:rFonts w:ascii="宋体" w:hAnsi="宋体" w:cs="宋体"/>
        </w:rPr>
      </w:pPr>
      <w:r>
        <w:rPr>
          <w:rFonts w:hint="eastAsia" w:ascii="宋体" w:hAnsi="宋体" w:cs="宋体"/>
        </w:rPr>
        <w:t xml:space="preserve">1、因货物的质量问题发生的争议，应邀请国家认可的质量检测机构对货物质量进行鉴定。货物符合质量标准的，鉴定费由甲方承担；货物不符合质量标准的，鉴定费由乙方承担。 </w:t>
      </w:r>
    </w:p>
    <w:p w14:paraId="054E18B7">
      <w:pPr>
        <w:spacing w:line="360" w:lineRule="auto"/>
        <w:ind w:firstLine="420" w:firstLineChars="200"/>
        <w:rPr>
          <w:rFonts w:ascii="宋体" w:hAnsi="宋体" w:cs="宋体"/>
        </w:rPr>
      </w:pPr>
      <w:r>
        <w:rPr>
          <w:rFonts w:hint="eastAsia" w:ascii="宋体" w:hAnsi="宋体" w:cs="宋体"/>
        </w:rPr>
        <w:t xml:space="preserve">2、因履行本合同引起的或与本合同有关的争议，甲、乙双方应首先通过友好协商解决，如果协商不能解决争议，则采取以下第（1）种方式解决争议： </w:t>
      </w:r>
    </w:p>
    <w:p w14:paraId="2016E093">
      <w:pPr>
        <w:spacing w:line="360" w:lineRule="auto"/>
        <w:ind w:firstLine="210" w:firstLineChars="100"/>
        <w:rPr>
          <w:rFonts w:ascii="宋体" w:hAnsi="宋体" w:cs="宋体"/>
        </w:rPr>
      </w:pPr>
      <w:r>
        <w:rPr>
          <w:rFonts w:hint="eastAsia" w:ascii="宋体" w:hAnsi="宋体" w:cs="宋体"/>
        </w:rPr>
        <w:t xml:space="preserve">（1）向甲方所在地有管辖权的人民法院提起诉讼； </w:t>
      </w:r>
    </w:p>
    <w:p w14:paraId="28B234CE">
      <w:pPr>
        <w:spacing w:line="360" w:lineRule="auto"/>
        <w:ind w:firstLine="210" w:firstLineChars="100"/>
        <w:rPr>
          <w:rFonts w:ascii="宋体" w:hAnsi="宋体" w:cs="宋体"/>
        </w:rPr>
      </w:pPr>
      <w:r>
        <w:rPr>
          <w:rFonts w:hint="eastAsia" w:ascii="宋体" w:hAnsi="宋体" w:cs="宋体"/>
        </w:rPr>
        <w:t xml:space="preserve">（2）向仲裁委员会按其仲裁规则申请仲裁。 如没有约定，默认采取第2种方式解决争议。 </w:t>
      </w:r>
    </w:p>
    <w:p w14:paraId="57A08EAA">
      <w:pPr>
        <w:spacing w:line="360" w:lineRule="auto"/>
        <w:ind w:firstLine="420" w:firstLineChars="200"/>
        <w:rPr>
          <w:rFonts w:ascii="宋体" w:hAnsi="宋体" w:cs="宋体"/>
        </w:rPr>
      </w:pPr>
      <w:r>
        <w:rPr>
          <w:rFonts w:hint="eastAsia" w:ascii="宋体" w:hAnsi="宋体" w:cs="宋体"/>
        </w:rPr>
        <w:t xml:space="preserve">3、仲裁期间本合同应继续履行。 </w:t>
      </w:r>
    </w:p>
    <w:p w14:paraId="458DE2B4">
      <w:pPr>
        <w:spacing w:line="360" w:lineRule="auto"/>
        <w:ind w:firstLine="422" w:firstLineChars="200"/>
        <w:rPr>
          <w:rFonts w:ascii="宋体" w:hAnsi="宋体" w:cs="宋体"/>
          <w:b/>
        </w:rPr>
      </w:pPr>
      <w:r>
        <w:rPr>
          <w:rFonts w:hint="eastAsia" w:ascii="宋体" w:hAnsi="宋体" w:cs="宋体"/>
          <w:b/>
        </w:rPr>
        <w:t xml:space="preserve">第十五条 诚实信用 </w:t>
      </w:r>
    </w:p>
    <w:p w14:paraId="6F3EF026">
      <w:pPr>
        <w:spacing w:line="360" w:lineRule="auto"/>
        <w:ind w:firstLine="420" w:firstLineChars="200"/>
        <w:rPr>
          <w:rFonts w:ascii="宋体" w:hAnsi="宋体" w:cs="宋体"/>
        </w:rPr>
      </w:pPr>
      <w:r>
        <w:rPr>
          <w:rFonts w:hint="eastAsia" w:ascii="宋体" w:hAnsi="宋体" w:cs="宋体"/>
        </w:rPr>
        <w:t xml:space="preserve">乙方应诚实信用，严格按照招标（采购）文件要求和投标（响应）承诺履行合同，不向甲方进行商业贿赂或者提供不正当利益。 </w:t>
      </w:r>
    </w:p>
    <w:p w14:paraId="5C8FDD0F">
      <w:pPr>
        <w:spacing w:line="360" w:lineRule="auto"/>
        <w:ind w:firstLine="422" w:firstLineChars="200"/>
        <w:rPr>
          <w:rFonts w:ascii="宋体" w:hAnsi="宋体" w:cs="宋体"/>
          <w:b/>
        </w:rPr>
      </w:pPr>
      <w:r>
        <w:rPr>
          <w:rFonts w:hint="eastAsia" w:ascii="宋体" w:hAnsi="宋体" w:cs="宋体"/>
          <w:b/>
        </w:rPr>
        <w:t xml:space="preserve">第十六条 合同生效及其他 </w:t>
      </w:r>
    </w:p>
    <w:p w14:paraId="16208103">
      <w:pPr>
        <w:spacing w:line="360" w:lineRule="auto"/>
        <w:ind w:firstLine="420" w:firstLineChars="200"/>
        <w:rPr>
          <w:rFonts w:ascii="宋体" w:hAnsi="宋体" w:cs="宋体"/>
        </w:rPr>
      </w:pPr>
      <w:r>
        <w:rPr>
          <w:rFonts w:hint="eastAsia" w:ascii="宋体" w:hAnsi="宋体" w:cs="宋体"/>
        </w:rPr>
        <w:t xml:space="preserve">1、本合同一式四份，甲乙双方各执贰份。 </w:t>
      </w:r>
    </w:p>
    <w:p w14:paraId="78020D87">
      <w:pPr>
        <w:spacing w:line="360" w:lineRule="auto"/>
        <w:ind w:firstLine="420" w:firstLineChars="200"/>
        <w:rPr>
          <w:rFonts w:ascii="宋体" w:hAnsi="宋体" w:cs="宋体"/>
        </w:rPr>
      </w:pPr>
      <w:r>
        <w:rPr>
          <w:rFonts w:hint="eastAsia" w:ascii="宋体" w:hAnsi="宋体" w:cs="宋体"/>
        </w:rPr>
        <w:t>2、本合同按照中华人民共和国的现行法律进行解释。</w:t>
      </w:r>
    </w:p>
    <w:p w14:paraId="01CDF227">
      <w:pPr>
        <w:spacing w:line="360" w:lineRule="auto"/>
        <w:ind w:firstLine="420" w:firstLineChars="200"/>
        <w:rPr>
          <w:rFonts w:ascii="宋体" w:hAnsi="宋体" w:cs="宋体"/>
        </w:rPr>
      </w:pPr>
      <w:r>
        <w:rPr>
          <w:rFonts w:hint="eastAsia" w:ascii="宋体" w:hAnsi="宋体" w:cs="宋体"/>
        </w:rPr>
        <w:t xml:space="preserve"> </w:t>
      </w:r>
    </w:p>
    <w:p w14:paraId="54CF6A41">
      <w:pPr>
        <w:spacing w:line="360" w:lineRule="auto"/>
        <w:rPr>
          <w:rFonts w:ascii="宋体" w:hAnsi="宋体" w:cs="宋体"/>
        </w:rPr>
      </w:pPr>
      <w:r>
        <w:rPr>
          <w:rFonts w:hint="eastAsia" w:ascii="宋体" w:hAnsi="宋体" w:cs="宋体"/>
        </w:rPr>
        <w:t xml:space="preserve">甲方（采购人）：（盖章）                    乙方（供应商）： （盖章） </w:t>
      </w:r>
    </w:p>
    <w:p w14:paraId="342C2046">
      <w:pPr>
        <w:spacing w:line="360" w:lineRule="auto"/>
        <w:rPr>
          <w:rFonts w:ascii="宋体" w:hAnsi="宋体" w:cs="宋体"/>
        </w:rPr>
      </w:pPr>
      <w:r>
        <w:rPr>
          <w:rFonts w:hint="eastAsia" w:ascii="宋体" w:hAnsi="宋体" w:cs="宋体"/>
        </w:rPr>
        <w:t xml:space="preserve">代表人：                                    代表人： </w:t>
      </w:r>
    </w:p>
    <w:p w14:paraId="1BDEF40D">
      <w:pPr>
        <w:spacing w:line="360" w:lineRule="auto"/>
        <w:rPr>
          <w:rFonts w:ascii="宋体" w:hAnsi="宋体" w:cs="宋体"/>
        </w:rPr>
      </w:pPr>
      <w:r>
        <w:rPr>
          <w:rFonts w:hint="eastAsia" w:ascii="宋体" w:hAnsi="宋体" w:cs="宋体"/>
        </w:rPr>
        <w:t xml:space="preserve">电话：                                      电话： </w:t>
      </w:r>
    </w:p>
    <w:p w14:paraId="5345494C">
      <w:pPr>
        <w:spacing w:line="360" w:lineRule="auto"/>
        <w:rPr>
          <w:rFonts w:ascii="宋体" w:hAnsi="宋体" w:cs="宋体"/>
        </w:rPr>
      </w:pPr>
      <w:r>
        <w:rPr>
          <w:rFonts w:hint="eastAsia" w:ascii="宋体" w:hAnsi="宋体" w:cs="宋体"/>
        </w:rPr>
        <w:t>开户银行：                                  开户银行：</w:t>
      </w:r>
    </w:p>
    <w:p w14:paraId="2419D9C1">
      <w:pPr>
        <w:widowControl/>
        <w:spacing w:line="360" w:lineRule="auto"/>
        <w:jc w:val="left"/>
      </w:pPr>
      <w:r>
        <w:rPr>
          <w:rFonts w:hint="eastAsia" w:ascii="宋体" w:hAnsi="宋体" w:cs="宋体"/>
        </w:rPr>
        <w:t>账号：                                      账号：</w:t>
      </w:r>
    </w:p>
    <w:p w14:paraId="1249B363">
      <w:pPr>
        <w:jc w:val="center"/>
        <w:rPr>
          <w:rFonts w:ascii="黑体" w:hAnsi="黑体" w:eastAsia="黑体"/>
          <w:b/>
          <w:sz w:val="36"/>
          <w:szCs w:val="36"/>
        </w:rPr>
      </w:pPr>
    </w:p>
    <w:p w14:paraId="5F788E31">
      <w:pPr>
        <w:jc w:val="center"/>
        <w:rPr>
          <w:rFonts w:ascii="黑体" w:hAnsi="黑体" w:eastAsia="黑体"/>
          <w:b/>
          <w:sz w:val="36"/>
          <w:szCs w:val="36"/>
          <w:lang w:val="zh-CN"/>
        </w:rPr>
      </w:pPr>
    </w:p>
    <w:p w14:paraId="5B01FBF2">
      <w:pPr>
        <w:jc w:val="center"/>
        <w:rPr>
          <w:rFonts w:ascii="黑体" w:hAnsi="黑体" w:eastAsia="黑体"/>
          <w:b/>
          <w:sz w:val="36"/>
          <w:szCs w:val="36"/>
          <w:lang w:val="zh-CN"/>
        </w:rPr>
      </w:pPr>
    </w:p>
    <w:p w14:paraId="76E171A2">
      <w:pPr>
        <w:jc w:val="center"/>
        <w:rPr>
          <w:rFonts w:ascii="黑体" w:hAnsi="黑体" w:eastAsia="黑体"/>
          <w:b/>
          <w:sz w:val="36"/>
          <w:szCs w:val="36"/>
          <w:lang w:val="zh-CN"/>
        </w:rPr>
      </w:pPr>
    </w:p>
    <w:p w14:paraId="17DA2018">
      <w:pPr>
        <w:jc w:val="center"/>
        <w:rPr>
          <w:rFonts w:ascii="黑体" w:hAnsi="黑体" w:eastAsia="黑体"/>
          <w:b/>
          <w:sz w:val="36"/>
          <w:szCs w:val="36"/>
          <w:lang w:val="zh-CN"/>
        </w:rPr>
      </w:pPr>
    </w:p>
    <w:p w14:paraId="5AA451D7">
      <w:pPr>
        <w:pStyle w:val="3"/>
        <w:ind w:left="0" w:leftChars="0" w:firstLine="0" w:firstLineChars="0"/>
        <w:rPr>
          <w:lang w:val="zh-CN"/>
        </w:rPr>
      </w:pPr>
    </w:p>
    <w:p w14:paraId="7703E4B0">
      <w:pPr>
        <w:pStyle w:val="3"/>
        <w:rPr>
          <w:lang w:val="zh-CN"/>
        </w:rPr>
      </w:pPr>
    </w:p>
    <w:p w14:paraId="1B91DA24">
      <w:pPr>
        <w:pStyle w:val="3"/>
        <w:rPr>
          <w:lang w:val="zh-CN"/>
        </w:rPr>
      </w:pPr>
    </w:p>
    <w:p w14:paraId="493EDCCC">
      <w:pPr>
        <w:pStyle w:val="3"/>
        <w:rPr>
          <w:lang w:val="zh-CN"/>
        </w:rPr>
      </w:pPr>
    </w:p>
    <w:p w14:paraId="5D4E4028">
      <w:pPr>
        <w:pStyle w:val="3"/>
        <w:rPr>
          <w:lang w:val="zh-CN"/>
        </w:rPr>
      </w:pPr>
    </w:p>
    <w:p w14:paraId="6B43E818">
      <w:pPr>
        <w:pStyle w:val="3"/>
        <w:rPr>
          <w:lang w:val="zh-CN"/>
        </w:rPr>
      </w:pPr>
    </w:p>
    <w:p w14:paraId="0A02F23C">
      <w:pPr>
        <w:pStyle w:val="3"/>
        <w:rPr>
          <w:lang w:val="zh-CN"/>
        </w:rPr>
      </w:pPr>
    </w:p>
    <w:p w14:paraId="5FBFF74C">
      <w:pPr>
        <w:jc w:val="center"/>
        <w:rPr>
          <w:rFonts w:ascii="黑体" w:hAnsi="黑体" w:eastAsia="黑体"/>
          <w:b/>
          <w:color w:val="000000"/>
          <w:sz w:val="36"/>
          <w:szCs w:val="36"/>
          <w:lang w:val="zh-CN"/>
        </w:rPr>
      </w:pPr>
      <w:r>
        <w:rPr>
          <w:rFonts w:hint="eastAsia" w:ascii="黑体" w:hAnsi="黑体" w:eastAsia="黑体"/>
          <w:b/>
          <w:sz w:val="36"/>
          <w:szCs w:val="36"/>
          <w:lang w:val="zh-CN"/>
        </w:rPr>
        <w:t>第六章</w:t>
      </w:r>
      <w:r>
        <w:rPr>
          <w:rFonts w:ascii="黑体" w:hAnsi="黑体" w:eastAsia="黑体"/>
          <w:b/>
          <w:sz w:val="36"/>
          <w:szCs w:val="36"/>
          <w:lang w:val="zh-CN"/>
        </w:rPr>
        <w:t xml:space="preserve">  </w:t>
      </w:r>
      <w:r>
        <w:rPr>
          <w:rFonts w:hint="eastAsia" w:ascii="黑体" w:hAnsi="黑体" w:eastAsia="黑体"/>
          <w:b/>
          <w:sz w:val="36"/>
          <w:szCs w:val="36"/>
        </w:rPr>
        <w:t>响应</w:t>
      </w:r>
      <w:r>
        <w:rPr>
          <w:rFonts w:ascii="黑体" w:hAnsi="黑体" w:eastAsia="黑体"/>
          <w:b/>
          <w:sz w:val="36"/>
          <w:szCs w:val="36"/>
        </w:rPr>
        <w:t>文件格式</w:t>
      </w:r>
      <w:r>
        <w:rPr>
          <w:rFonts w:hint="eastAsia" w:ascii="黑体" w:hAnsi="黑体" w:eastAsia="黑体"/>
          <w:b/>
          <w:sz w:val="36"/>
          <w:szCs w:val="36"/>
        </w:rPr>
        <w:t>及附件</w:t>
      </w:r>
    </w:p>
    <w:p w14:paraId="627F1272">
      <w:pPr>
        <w:rPr>
          <w:rFonts w:ascii="仿宋" w:hAnsi="仿宋" w:eastAsia="仿宋"/>
          <w:b/>
          <w:bCs/>
          <w:color w:val="000000"/>
          <w:sz w:val="36"/>
          <w:szCs w:val="36"/>
          <w:lang w:val="zh-CN"/>
        </w:rPr>
      </w:pPr>
    </w:p>
    <w:p w14:paraId="3FF39893">
      <w:pPr>
        <w:rPr>
          <w:rFonts w:ascii="仿宋" w:hAnsi="仿宋" w:eastAsia="仿宋"/>
          <w:b/>
          <w:bCs/>
          <w:color w:val="000000"/>
          <w:sz w:val="72"/>
          <w:szCs w:val="72"/>
        </w:rPr>
      </w:pPr>
    </w:p>
    <w:p w14:paraId="7F310E39">
      <w:pPr>
        <w:jc w:val="center"/>
        <w:rPr>
          <w:rFonts w:ascii="宋体" w:hAnsi="宋体"/>
          <w:b/>
          <w:sz w:val="72"/>
        </w:rPr>
      </w:pPr>
      <w:r>
        <w:rPr>
          <w:rFonts w:hint="eastAsia" w:ascii="宋体" w:hAnsi="宋体"/>
          <w:b/>
          <w:sz w:val="72"/>
        </w:rPr>
        <w:t>响 应 文 件</w:t>
      </w:r>
    </w:p>
    <w:p w14:paraId="17FBA435">
      <w:pPr>
        <w:ind w:firstLine="3708" w:firstLineChars="1026"/>
        <w:rPr>
          <w:rFonts w:ascii="宋体" w:hAnsi="宋体"/>
          <w:b/>
          <w:sz w:val="36"/>
        </w:rPr>
      </w:pPr>
    </w:p>
    <w:p w14:paraId="2BD756B4">
      <w:pPr>
        <w:jc w:val="center"/>
        <w:rPr>
          <w:rFonts w:ascii="宋体" w:hAnsi="宋体"/>
          <w:b/>
          <w:sz w:val="72"/>
        </w:rPr>
      </w:pPr>
    </w:p>
    <w:p w14:paraId="7F25FBDF">
      <w:pPr>
        <w:jc w:val="center"/>
        <w:rPr>
          <w:rFonts w:ascii="宋体" w:hAnsi="宋体"/>
          <w:b/>
          <w:sz w:val="36"/>
        </w:rPr>
      </w:pPr>
    </w:p>
    <w:p w14:paraId="6F3C9AF6">
      <w:pPr>
        <w:jc w:val="center"/>
        <w:rPr>
          <w:rFonts w:ascii="宋体" w:hAnsi="宋体"/>
          <w:b/>
          <w:sz w:val="36"/>
        </w:rPr>
      </w:pPr>
    </w:p>
    <w:p w14:paraId="0311C070">
      <w:pPr>
        <w:jc w:val="center"/>
        <w:rPr>
          <w:rFonts w:ascii="宋体" w:hAnsi="宋体"/>
          <w:b/>
          <w:sz w:val="36"/>
        </w:rPr>
      </w:pPr>
    </w:p>
    <w:p w14:paraId="5B103FE9">
      <w:pPr>
        <w:ind w:firstLine="1084" w:firstLineChars="300"/>
        <w:rPr>
          <w:rFonts w:ascii="宋体" w:hAnsi="宋体"/>
          <w:b/>
          <w:sz w:val="36"/>
        </w:rPr>
      </w:pPr>
      <w:r>
        <w:rPr>
          <w:rFonts w:hint="eastAsia" w:ascii="宋体" w:hAnsi="宋体"/>
          <w:b/>
          <w:sz w:val="36"/>
        </w:rPr>
        <w:t xml:space="preserve">项 目 编 号： </w:t>
      </w:r>
      <w:r>
        <w:rPr>
          <w:rFonts w:hint="eastAsia" w:ascii="宋体" w:hAnsi="宋体"/>
          <w:b/>
          <w:sz w:val="36"/>
          <w:u w:val="single"/>
        </w:rPr>
        <w:t xml:space="preserve">               </w:t>
      </w:r>
    </w:p>
    <w:p w14:paraId="1970A278">
      <w:pPr>
        <w:ind w:firstLine="1084" w:firstLineChars="300"/>
        <w:rPr>
          <w:rFonts w:ascii="宋体" w:hAnsi="宋体"/>
          <w:b/>
          <w:sz w:val="36"/>
          <w:u w:val="single"/>
        </w:rPr>
      </w:pPr>
      <w:r>
        <w:rPr>
          <w:rFonts w:hint="eastAsia" w:ascii="宋体" w:hAnsi="宋体"/>
          <w:b/>
          <w:sz w:val="36"/>
        </w:rPr>
        <w:t xml:space="preserve">项 目 名 称： </w:t>
      </w:r>
      <w:r>
        <w:rPr>
          <w:rFonts w:hint="eastAsia" w:ascii="宋体" w:hAnsi="宋体"/>
          <w:b/>
          <w:sz w:val="36"/>
          <w:u w:val="single"/>
        </w:rPr>
        <w:t xml:space="preserve">               </w:t>
      </w:r>
    </w:p>
    <w:p w14:paraId="11159164">
      <w:pPr>
        <w:rPr>
          <w:rFonts w:ascii="宋体" w:hAnsi="宋体"/>
          <w:b/>
          <w:sz w:val="36"/>
        </w:rPr>
      </w:pPr>
    </w:p>
    <w:p w14:paraId="03775ADC">
      <w:pPr>
        <w:rPr>
          <w:rFonts w:ascii="宋体" w:hAnsi="宋体"/>
          <w:b/>
          <w:sz w:val="36"/>
        </w:rPr>
      </w:pPr>
    </w:p>
    <w:p w14:paraId="14E55FE0">
      <w:pPr>
        <w:rPr>
          <w:rFonts w:ascii="宋体" w:hAnsi="宋体"/>
          <w:b/>
          <w:sz w:val="36"/>
        </w:rPr>
      </w:pPr>
    </w:p>
    <w:p w14:paraId="3E9BBF76">
      <w:pPr>
        <w:rPr>
          <w:rFonts w:ascii="宋体" w:hAnsi="宋体"/>
          <w:b/>
          <w:sz w:val="36"/>
        </w:rPr>
      </w:pPr>
    </w:p>
    <w:p w14:paraId="780CD659">
      <w:pPr>
        <w:rPr>
          <w:rFonts w:ascii="宋体" w:hAnsi="宋体"/>
          <w:b/>
          <w:sz w:val="36"/>
        </w:rPr>
      </w:pPr>
    </w:p>
    <w:p w14:paraId="70A3C474">
      <w:pPr>
        <w:pStyle w:val="2"/>
        <w:rPr>
          <w:rFonts w:ascii="宋体" w:hAnsi="宋体"/>
          <w:b/>
          <w:sz w:val="36"/>
        </w:rPr>
      </w:pPr>
    </w:p>
    <w:p w14:paraId="1852D43E">
      <w:pPr>
        <w:pStyle w:val="3"/>
        <w:rPr>
          <w:rFonts w:ascii="宋体" w:hAnsi="宋体"/>
          <w:b/>
          <w:sz w:val="36"/>
        </w:rPr>
      </w:pPr>
    </w:p>
    <w:p w14:paraId="4F09297E">
      <w:pPr>
        <w:pStyle w:val="3"/>
        <w:rPr>
          <w:rFonts w:ascii="宋体" w:hAnsi="宋体"/>
          <w:b/>
          <w:sz w:val="36"/>
        </w:rPr>
      </w:pPr>
      <w:bookmarkStart w:id="16" w:name="_GoBack"/>
      <w:bookmarkEnd w:id="16"/>
    </w:p>
    <w:p w14:paraId="1F881549">
      <w:pPr>
        <w:rPr>
          <w:rFonts w:ascii="宋体" w:hAnsi="宋体"/>
          <w:b/>
          <w:sz w:val="36"/>
          <w:u w:val="single"/>
        </w:rPr>
      </w:pPr>
      <w:r>
        <w:rPr>
          <w:rFonts w:hint="eastAsia" w:ascii="宋体" w:hAnsi="宋体"/>
          <w:b/>
          <w:sz w:val="36"/>
        </w:rPr>
        <w:t xml:space="preserve">      供应商名称 ：</w:t>
      </w:r>
      <w:r>
        <w:rPr>
          <w:rFonts w:hint="eastAsia" w:ascii="宋体" w:hAnsi="宋体"/>
          <w:b/>
          <w:sz w:val="36"/>
          <w:u w:val="single"/>
        </w:rPr>
        <w:t xml:space="preserve">               </w:t>
      </w:r>
    </w:p>
    <w:p w14:paraId="42A55C39">
      <w:pPr>
        <w:rPr>
          <w:rFonts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14:paraId="5CCFD437">
      <w:pPr>
        <w:jc w:val="center"/>
        <w:rPr>
          <w:rFonts w:ascii="黑体" w:eastAsia="黑体"/>
          <w:b/>
          <w:bCs/>
          <w:sz w:val="36"/>
          <w:szCs w:val="36"/>
        </w:rPr>
      </w:pPr>
    </w:p>
    <w:p w14:paraId="2C0D3632">
      <w:pPr>
        <w:rPr>
          <w:rFonts w:ascii="Verdana" w:hAnsi="Verdana"/>
          <w:kern w:val="0"/>
          <w:sz w:val="20"/>
          <w:szCs w:val="20"/>
        </w:rPr>
      </w:pPr>
    </w:p>
    <w:p w14:paraId="11E4EB71">
      <w:pPr>
        <w:pStyle w:val="3"/>
        <w:rPr>
          <w:rFonts w:ascii="Verdana" w:hAnsi="Verdana"/>
          <w:kern w:val="0"/>
          <w:sz w:val="20"/>
        </w:rPr>
      </w:pPr>
    </w:p>
    <w:p w14:paraId="16290846">
      <w:pPr>
        <w:pStyle w:val="3"/>
        <w:rPr>
          <w:rFonts w:ascii="Verdana" w:hAnsi="Verdana"/>
          <w:kern w:val="0"/>
          <w:sz w:val="20"/>
        </w:rPr>
      </w:pPr>
    </w:p>
    <w:p w14:paraId="3F2F1E13">
      <w:pPr>
        <w:pStyle w:val="3"/>
        <w:rPr>
          <w:rFonts w:ascii="Verdana" w:hAnsi="Verdana"/>
          <w:kern w:val="0"/>
          <w:sz w:val="20"/>
        </w:rPr>
      </w:pPr>
    </w:p>
    <w:p w14:paraId="0DA1A508">
      <w:pPr>
        <w:pStyle w:val="3"/>
        <w:rPr>
          <w:rFonts w:ascii="Verdana" w:hAnsi="Verdana"/>
          <w:kern w:val="0"/>
          <w:sz w:val="20"/>
        </w:rPr>
      </w:pPr>
    </w:p>
    <w:p w14:paraId="0D44ED7D">
      <w:pPr>
        <w:pStyle w:val="3"/>
        <w:rPr>
          <w:rFonts w:ascii="Verdana" w:hAnsi="Verdana"/>
          <w:kern w:val="0"/>
          <w:sz w:val="20"/>
        </w:rPr>
      </w:pPr>
    </w:p>
    <w:p w14:paraId="28579620">
      <w:pPr>
        <w:pStyle w:val="3"/>
        <w:rPr>
          <w:rFonts w:ascii="Verdana" w:hAnsi="Verdana"/>
          <w:kern w:val="0"/>
          <w:sz w:val="20"/>
        </w:rPr>
      </w:pPr>
    </w:p>
    <w:p w14:paraId="43270891">
      <w:pPr>
        <w:pStyle w:val="3"/>
        <w:rPr>
          <w:rFonts w:ascii="Verdana" w:hAnsi="Verdana"/>
          <w:kern w:val="0"/>
          <w:sz w:val="20"/>
        </w:rPr>
      </w:pPr>
    </w:p>
    <w:p w14:paraId="4B806C54">
      <w:pPr>
        <w:rPr>
          <w:rFonts w:ascii="Verdana" w:hAnsi="Verdana"/>
          <w:kern w:val="0"/>
          <w:sz w:val="20"/>
          <w:szCs w:val="20"/>
        </w:rPr>
      </w:pPr>
    </w:p>
    <w:p w14:paraId="18C8C190">
      <w:pPr>
        <w:jc w:val="center"/>
        <w:outlineLvl w:val="0"/>
        <w:rPr>
          <w:rFonts w:ascii="宋体" w:hAnsi="宋体"/>
          <w:b/>
          <w:bCs/>
          <w:sz w:val="32"/>
          <w:szCs w:val="32"/>
        </w:rPr>
      </w:pPr>
      <w:bookmarkStart w:id="12" w:name="_Toc489655320"/>
    </w:p>
    <w:bookmarkEnd w:id="12"/>
    <w:p w14:paraId="68B66C21">
      <w:pPr>
        <w:jc w:val="center"/>
        <w:rPr>
          <w:rFonts w:ascii="宋体" w:hAnsi="宋体" w:cs="仿宋"/>
          <w:b/>
          <w:sz w:val="30"/>
          <w:szCs w:val="30"/>
        </w:rPr>
      </w:pPr>
    </w:p>
    <w:p w14:paraId="395F1E62">
      <w:pPr>
        <w:jc w:val="center"/>
        <w:rPr>
          <w:rFonts w:ascii="宋体" w:hAnsi="宋体" w:cs="仿宋"/>
          <w:b/>
          <w:sz w:val="30"/>
          <w:szCs w:val="30"/>
        </w:rPr>
      </w:pPr>
    </w:p>
    <w:p w14:paraId="111D5AC3">
      <w:pPr>
        <w:jc w:val="center"/>
        <w:rPr>
          <w:rFonts w:ascii="宋体" w:hAnsi="宋体" w:cs="仿宋"/>
          <w:b/>
          <w:sz w:val="30"/>
          <w:szCs w:val="30"/>
        </w:rPr>
      </w:pPr>
    </w:p>
    <w:p w14:paraId="2E2FB76B">
      <w:pPr>
        <w:jc w:val="center"/>
        <w:rPr>
          <w:rFonts w:ascii="宋体" w:hAnsi="宋体" w:cs="仿宋"/>
          <w:b/>
          <w:sz w:val="30"/>
          <w:szCs w:val="30"/>
        </w:rPr>
      </w:pPr>
      <w:r>
        <w:rPr>
          <w:rFonts w:hint="eastAsia" w:ascii="宋体" w:hAnsi="宋体" w:cs="仿宋"/>
          <w:b/>
          <w:sz w:val="30"/>
          <w:szCs w:val="30"/>
        </w:rPr>
        <w:t>评分索引表</w:t>
      </w:r>
    </w:p>
    <w:p w14:paraId="779C4FC5">
      <w:pPr>
        <w:rPr>
          <w:rFonts w:ascii="Verdana" w:hAnsi="Verdana"/>
          <w:kern w:val="0"/>
          <w:sz w:val="20"/>
          <w:szCs w:val="20"/>
        </w:rPr>
      </w:pPr>
    </w:p>
    <w:tbl>
      <w:tblPr>
        <w:tblStyle w:val="44"/>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1"/>
        <w:gridCol w:w="3269"/>
      </w:tblGrid>
      <w:tr w14:paraId="3500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191" w:type="dxa"/>
            <w:vAlign w:val="center"/>
          </w:tcPr>
          <w:p w14:paraId="42AD38D8">
            <w:pPr>
              <w:pStyle w:val="193"/>
              <w:shd w:val="clear" w:color="auto" w:fill="FFFFFF"/>
              <w:spacing w:line="265" w:lineRule="atLeast"/>
              <w:ind w:left="420" w:firstLine="422"/>
              <w:jc w:val="center"/>
              <w:rPr>
                <w:rFonts w:ascii="宋体" w:hAnsi="宋体" w:cs="仿宋"/>
                <w:b/>
                <w:bCs/>
              </w:rPr>
            </w:pPr>
            <w:r>
              <w:rPr>
                <w:rFonts w:hint="eastAsia" w:ascii="宋体" w:hAnsi="宋体" w:cs="仿宋"/>
                <w:b/>
              </w:rPr>
              <w:t>评分项目</w:t>
            </w:r>
          </w:p>
        </w:tc>
        <w:tc>
          <w:tcPr>
            <w:tcW w:w="3269" w:type="dxa"/>
            <w:vAlign w:val="center"/>
          </w:tcPr>
          <w:p w14:paraId="0A6A8F1D">
            <w:pPr>
              <w:jc w:val="center"/>
              <w:rPr>
                <w:rFonts w:ascii="宋体" w:hAnsi="宋体" w:cs="仿宋"/>
                <w:b/>
              </w:rPr>
            </w:pPr>
            <w:r>
              <w:rPr>
                <w:rFonts w:hint="eastAsia" w:ascii="宋体" w:hAnsi="宋体" w:cs="仿宋"/>
                <w:b/>
                <w:kern w:val="0"/>
                <w:lang w:bidi="en-US"/>
              </w:rPr>
              <w:t>在响应文件中的页码位置</w:t>
            </w:r>
          </w:p>
        </w:tc>
      </w:tr>
      <w:tr w14:paraId="30B6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191" w:type="dxa"/>
            <w:vAlign w:val="center"/>
          </w:tcPr>
          <w:p w14:paraId="01948FA8">
            <w:pPr>
              <w:pStyle w:val="193"/>
              <w:shd w:val="clear" w:color="auto" w:fill="FFFFFF"/>
              <w:spacing w:line="265" w:lineRule="atLeast"/>
              <w:ind w:left="420" w:firstLine="422"/>
              <w:jc w:val="center"/>
              <w:rPr>
                <w:rFonts w:ascii="宋体" w:hAnsi="宋体" w:cs="仿宋"/>
                <w:b/>
              </w:rPr>
            </w:pPr>
          </w:p>
        </w:tc>
        <w:tc>
          <w:tcPr>
            <w:tcW w:w="3269" w:type="dxa"/>
            <w:vAlign w:val="center"/>
          </w:tcPr>
          <w:p w14:paraId="3B57C1E6">
            <w:pPr>
              <w:jc w:val="center"/>
              <w:rPr>
                <w:rFonts w:ascii="宋体" w:hAnsi="宋体" w:cs="仿宋"/>
                <w:b/>
                <w:kern w:val="0"/>
                <w:lang w:bidi="en-US"/>
              </w:rPr>
            </w:pPr>
          </w:p>
        </w:tc>
      </w:tr>
      <w:tr w14:paraId="02F2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460" w:type="dxa"/>
            <w:gridSpan w:val="2"/>
            <w:vAlign w:val="center"/>
          </w:tcPr>
          <w:p w14:paraId="624B6F1A">
            <w:pPr>
              <w:pStyle w:val="193"/>
              <w:shd w:val="clear" w:color="auto" w:fill="FFFFFF"/>
              <w:spacing w:line="265" w:lineRule="atLeast"/>
              <w:ind w:left="420"/>
              <w:jc w:val="center"/>
              <w:rPr>
                <w:rFonts w:ascii="宋体" w:hAnsi="宋体" w:cs="仿宋"/>
              </w:rPr>
            </w:pPr>
          </w:p>
        </w:tc>
      </w:tr>
      <w:tr w14:paraId="47DE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191" w:type="dxa"/>
            <w:vAlign w:val="center"/>
          </w:tcPr>
          <w:p w14:paraId="1CD0DF64">
            <w:pPr>
              <w:pStyle w:val="193"/>
              <w:shd w:val="clear" w:color="auto" w:fill="FFFFFF"/>
              <w:spacing w:line="265" w:lineRule="atLeast"/>
              <w:ind w:left="420"/>
              <w:jc w:val="center"/>
              <w:rPr>
                <w:rFonts w:ascii="宋体" w:hAnsi="宋体" w:cs="仿宋"/>
              </w:rPr>
            </w:pPr>
          </w:p>
        </w:tc>
        <w:tc>
          <w:tcPr>
            <w:tcW w:w="3269" w:type="dxa"/>
            <w:vAlign w:val="center"/>
          </w:tcPr>
          <w:p w14:paraId="1416C05F">
            <w:pPr>
              <w:jc w:val="center"/>
              <w:rPr>
                <w:rFonts w:ascii="宋体" w:hAnsi="宋体" w:cs="仿宋"/>
              </w:rPr>
            </w:pPr>
          </w:p>
        </w:tc>
      </w:tr>
      <w:tr w14:paraId="5DC9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191" w:type="dxa"/>
            <w:vAlign w:val="center"/>
          </w:tcPr>
          <w:p w14:paraId="46965D1F">
            <w:pPr>
              <w:pStyle w:val="193"/>
              <w:shd w:val="clear" w:color="auto" w:fill="FFFFFF"/>
              <w:spacing w:line="265" w:lineRule="atLeast"/>
              <w:ind w:left="420"/>
              <w:jc w:val="center"/>
              <w:rPr>
                <w:rFonts w:ascii="宋体" w:hAnsi="宋体" w:cs="仿宋"/>
              </w:rPr>
            </w:pPr>
          </w:p>
        </w:tc>
        <w:tc>
          <w:tcPr>
            <w:tcW w:w="3269" w:type="dxa"/>
            <w:vAlign w:val="center"/>
          </w:tcPr>
          <w:p w14:paraId="117F5AC3">
            <w:pPr>
              <w:jc w:val="center"/>
              <w:rPr>
                <w:rFonts w:ascii="宋体" w:hAnsi="宋体" w:cs="仿宋"/>
              </w:rPr>
            </w:pPr>
          </w:p>
        </w:tc>
      </w:tr>
      <w:tr w14:paraId="11F2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191" w:type="dxa"/>
            <w:vAlign w:val="center"/>
          </w:tcPr>
          <w:p w14:paraId="1AE25A11">
            <w:pPr>
              <w:pStyle w:val="193"/>
              <w:shd w:val="clear" w:color="auto" w:fill="FFFFFF"/>
              <w:spacing w:line="265" w:lineRule="atLeast"/>
              <w:ind w:left="420"/>
              <w:jc w:val="center"/>
              <w:rPr>
                <w:rFonts w:ascii="宋体" w:hAnsi="宋体" w:cs="仿宋"/>
              </w:rPr>
            </w:pPr>
          </w:p>
        </w:tc>
        <w:tc>
          <w:tcPr>
            <w:tcW w:w="3269" w:type="dxa"/>
            <w:vAlign w:val="center"/>
          </w:tcPr>
          <w:p w14:paraId="78A5F698">
            <w:pPr>
              <w:jc w:val="center"/>
              <w:rPr>
                <w:rFonts w:ascii="宋体" w:hAnsi="宋体" w:cs="仿宋"/>
              </w:rPr>
            </w:pPr>
          </w:p>
        </w:tc>
      </w:tr>
      <w:tr w14:paraId="49E0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191" w:type="dxa"/>
            <w:vAlign w:val="center"/>
          </w:tcPr>
          <w:p w14:paraId="1047E0C8">
            <w:pPr>
              <w:pStyle w:val="193"/>
              <w:shd w:val="clear" w:color="auto" w:fill="FFFFFF"/>
              <w:spacing w:line="265" w:lineRule="atLeast"/>
              <w:ind w:left="420"/>
              <w:jc w:val="center"/>
              <w:rPr>
                <w:rFonts w:ascii="宋体" w:hAnsi="宋体" w:cs="仿宋"/>
              </w:rPr>
            </w:pPr>
          </w:p>
        </w:tc>
        <w:tc>
          <w:tcPr>
            <w:tcW w:w="3269" w:type="dxa"/>
            <w:vAlign w:val="center"/>
          </w:tcPr>
          <w:p w14:paraId="3087193F">
            <w:pPr>
              <w:jc w:val="center"/>
              <w:rPr>
                <w:rFonts w:ascii="宋体" w:hAnsi="宋体" w:cs="仿宋"/>
              </w:rPr>
            </w:pPr>
          </w:p>
        </w:tc>
      </w:tr>
      <w:tr w14:paraId="61AA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191" w:type="dxa"/>
            <w:vAlign w:val="center"/>
          </w:tcPr>
          <w:p w14:paraId="3D529070">
            <w:pPr>
              <w:pStyle w:val="193"/>
              <w:shd w:val="clear" w:color="auto" w:fill="FFFFFF"/>
              <w:spacing w:line="265" w:lineRule="atLeast"/>
              <w:ind w:left="420"/>
              <w:jc w:val="center"/>
              <w:rPr>
                <w:rFonts w:ascii="宋体" w:hAnsi="宋体" w:cs="仿宋"/>
              </w:rPr>
            </w:pPr>
          </w:p>
        </w:tc>
        <w:tc>
          <w:tcPr>
            <w:tcW w:w="3269" w:type="dxa"/>
            <w:vAlign w:val="center"/>
          </w:tcPr>
          <w:p w14:paraId="237BDBC0">
            <w:pPr>
              <w:jc w:val="center"/>
              <w:rPr>
                <w:rFonts w:ascii="宋体" w:hAnsi="宋体" w:cs="仿宋"/>
              </w:rPr>
            </w:pPr>
          </w:p>
        </w:tc>
      </w:tr>
      <w:tr w14:paraId="2BB8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460" w:type="dxa"/>
            <w:gridSpan w:val="2"/>
            <w:vAlign w:val="center"/>
          </w:tcPr>
          <w:p w14:paraId="564EE51B">
            <w:pPr>
              <w:pStyle w:val="193"/>
              <w:shd w:val="clear" w:color="auto" w:fill="FFFFFF"/>
              <w:spacing w:line="265" w:lineRule="atLeast"/>
              <w:ind w:left="420"/>
              <w:jc w:val="center"/>
              <w:rPr>
                <w:rFonts w:ascii="宋体" w:hAnsi="宋体" w:cs="仿宋"/>
              </w:rPr>
            </w:pPr>
          </w:p>
        </w:tc>
      </w:tr>
      <w:tr w14:paraId="437A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191" w:type="dxa"/>
            <w:vAlign w:val="center"/>
          </w:tcPr>
          <w:p w14:paraId="5479DFBD">
            <w:pPr>
              <w:pStyle w:val="193"/>
              <w:shd w:val="clear" w:color="auto" w:fill="FFFFFF"/>
              <w:spacing w:line="265" w:lineRule="atLeast"/>
              <w:ind w:left="420"/>
              <w:jc w:val="center"/>
              <w:rPr>
                <w:rFonts w:ascii="宋体" w:hAnsi="宋体" w:cs="仿宋"/>
              </w:rPr>
            </w:pPr>
          </w:p>
        </w:tc>
        <w:tc>
          <w:tcPr>
            <w:tcW w:w="3269" w:type="dxa"/>
            <w:vAlign w:val="center"/>
          </w:tcPr>
          <w:p w14:paraId="62892C6D">
            <w:pPr>
              <w:jc w:val="center"/>
              <w:rPr>
                <w:rFonts w:ascii="宋体" w:hAnsi="宋体" w:cs="仿宋"/>
              </w:rPr>
            </w:pPr>
          </w:p>
        </w:tc>
      </w:tr>
      <w:tr w14:paraId="64AE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191" w:type="dxa"/>
            <w:vAlign w:val="center"/>
          </w:tcPr>
          <w:p w14:paraId="42D562DB">
            <w:pPr>
              <w:pStyle w:val="193"/>
              <w:shd w:val="clear" w:color="auto" w:fill="FFFFFF"/>
              <w:spacing w:line="265" w:lineRule="atLeast"/>
              <w:ind w:left="420"/>
              <w:jc w:val="center"/>
              <w:rPr>
                <w:rFonts w:ascii="宋体" w:hAnsi="宋体" w:cs="仿宋"/>
              </w:rPr>
            </w:pPr>
          </w:p>
        </w:tc>
        <w:tc>
          <w:tcPr>
            <w:tcW w:w="3269" w:type="dxa"/>
            <w:vAlign w:val="center"/>
          </w:tcPr>
          <w:p w14:paraId="0F3E50CA">
            <w:pPr>
              <w:jc w:val="center"/>
              <w:rPr>
                <w:rFonts w:ascii="宋体" w:hAnsi="宋体" w:cs="仿宋"/>
              </w:rPr>
            </w:pPr>
          </w:p>
        </w:tc>
      </w:tr>
      <w:tr w14:paraId="7F56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191" w:type="dxa"/>
            <w:vAlign w:val="center"/>
          </w:tcPr>
          <w:p w14:paraId="05DE3758">
            <w:pPr>
              <w:pStyle w:val="193"/>
              <w:shd w:val="clear" w:color="auto" w:fill="FFFFFF"/>
              <w:spacing w:line="265" w:lineRule="atLeast"/>
              <w:ind w:left="420"/>
              <w:jc w:val="center"/>
              <w:rPr>
                <w:rFonts w:ascii="宋体" w:hAnsi="宋体" w:cs="仿宋"/>
              </w:rPr>
            </w:pPr>
          </w:p>
        </w:tc>
        <w:tc>
          <w:tcPr>
            <w:tcW w:w="3269" w:type="dxa"/>
            <w:vAlign w:val="center"/>
          </w:tcPr>
          <w:p w14:paraId="38FDE56A">
            <w:pPr>
              <w:jc w:val="center"/>
              <w:rPr>
                <w:rFonts w:ascii="宋体" w:hAnsi="宋体" w:cs="仿宋"/>
              </w:rPr>
            </w:pPr>
          </w:p>
        </w:tc>
      </w:tr>
      <w:tr w14:paraId="6BCA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191" w:type="dxa"/>
            <w:vAlign w:val="center"/>
          </w:tcPr>
          <w:p w14:paraId="4304D637">
            <w:pPr>
              <w:pStyle w:val="193"/>
              <w:shd w:val="clear" w:color="auto" w:fill="FFFFFF"/>
              <w:spacing w:line="265" w:lineRule="atLeast"/>
              <w:ind w:left="420"/>
              <w:jc w:val="center"/>
              <w:rPr>
                <w:rFonts w:ascii="宋体" w:hAnsi="宋体" w:cs="仿宋"/>
              </w:rPr>
            </w:pPr>
          </w:p>
        </w:tc>
        <w:tc>
          <w:tcPr>
            <w:tcW w:w="3269" w:type="dxa"/>
            <w:vAlign w:val="center"/>
          </w:tcPr>
          <w:p w14:paraId="2B9AC6D6">
            <w:pPr>
              <w:jc w:val="center"/>
              <w:rPr>
                <w:rFonts w:ascii="宋体" w:hAnsi="宋体" w:cs="仿宋"/>
              </w:rPr>
            </w:pPr>
          </w:p>
        </w:tc>
      </w:tr>
      <w:tr w14:paraId="2B5E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191" w:type="dxa"/>
            <w:vAlign w:val="center"/>
          </w:tcPr>
          <w:p w14:paraId="5CEDBE9F">
            <w:pPr>
              <w:pStyle w:val="193"/>
              <w:shd w:val="clear" w:color="auto" w:fill="FFFFFF"/>
              <w:spacing w:line="265" w:lineRule="atLeast"/>
              <w:ind w:left="420"/>
              <w:jc w:val="center"/>
              <w:rPr>
                <w:rFonts w:ascii="宋体" w:hAnsi="宋体" w:cs="仿宋"/>
              </w:rPr>
            </w:pPr>
          </w:p>
        </w:tc>
        <w:tc>
          <w:tcPr>
            <w:tcW w:w="3269" w:type="dxa"/>
            <w:vAlign w:val="center"/>
          </w:tcPr>
          <w:p w14:paraId="27B6D03A">
            <w:pPr>
              <w:jc w:val="center"/>
              <w:rPr>
                <w:rFonts w:ascii="宋体" w:hAnsi="宋体" w:cs="仿宋"/>
              </w:rPr>
            </w:pPr>
          </w:p>
        </w:tc>
      </w:tr>
      <w:tr w14:paraId="04DC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460" w:type="dxa"/>
            <w:gridSpan w:val="2"/>
            <w:vAlign w:val="center"/>
          </w:tcPr>
          <w:p w14:paraId="75D84505">
            <w:pPr>
              <w:pStyle w:val="193"/>
              <w:shd w:val="clear" w:color="auto" w:fill="FFFFFF"/>
              <w:spacing w:line="265" w:lineRule="atLeast"/>
              <w:ind w:left="420" w:firstLine="422"/>
              <w:jc w:val="center"/>
              <w:rPr>
                <w:rFonts w:ascii="宋体" w:hAnsi="宋体" w:cs="仿宋"/>
                <w:b/>
              </w:rPr>
            </w:pPr>
          </w:p>
        </w:tc>
      </w:tr>
      <w:tr w14:paraId="0B1D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191" w:type="dxa"/>
            <w:vAlign w:val="center"/>
          </w:tcPr>
          <w:p w14:paraId="23014488">
            <w:pPr>
              <w:pStyle w:val="193"/>
              <w:shd w:val="clear" w:color="auto" w:fill="FFFFFF"/>
              <w:spacing w:line="265" w:lineRule="atLeast"/>
              <w:ind w:left="420" w:firstLine="422"/>
              <w:jc w:val="center"/>
              <w:rPr>
                <w:rFonts w:ascii="宋体" w:hAnsi="宋体" w:cs="仿宋"/>
                <w:b/>
                <w:bCs/>
              </w:rPr>
            </w:pPr>
          </w:p>
        </w:tc>
        <w:tc>
          <w:tcPr>
            <w:tcW w:w="3269" w:type="dxa"/>
            <w:vAlign w:val="center"/>
          </w:tcPr>
          <w:p w14:paraId="02AEE895">
            <w:pPr>
              <w:jc w:val="center"/>
              <w:rPr>
                <w:rFonts w:ascii="宋体" w:hAnsi="宋体" w:cs="仿宋"/>
              </w:rPr>
            </w:pPr>
          </w:p>
        </w:tc>
      </w:tr>
      <w:tr w14:paraId="584F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191" w:type="dxa"/>
            <w:vAlign w:val="center"/>
          </w:tcPr>
          <w:p w14:paraId="7C561812">
            <w:pPr>
              <w:pStyle w:val="193"/>
              <w:shd w:val="clear" w:color="auto" w:fill="FFFFFF"/>
              <w:spacing w:line="265" w:lineRule="atLeast"/>
              <w:ind w:left="420"/>
              <w:jc w:val="center"/>
              <w:rPr>
                <w:rFonts w:ascii="宋体" w:hAnsi="宋体" w:cs="仿宋"/>
              </w:rPr>
            </w:pPr>
          </w:p>
        </w:tc>
        <w:tc>
          <w:tcPr>
            <w:tcW w:w="3269" w:type="dxa"/>
            <w:vAlign w:val="center"/>
          </w:tcPr>
          <w:p w14:paraId="0DE654C8">
            <w:pPr>
              <w:jc w:val="center"/>
              <w:rPr>
                <w:rFonts w:ascii="宋体" w:hAnsi="宋体" w:cs="仿宋"/>
              </w:rPr>
            </w:pPr>
          </w:p>
        </w:tc>
      </w:tr>
      <w:tr w14:paraId="5395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191" w:type="dxa"/>
            <w:vAlign w:val="center"/>
          </w:tcPr>
          <w:p w14:paraId="71F34EA4">
            <w:pPr>
              <w:pStyle w:val="193"/>
              <w:shd w:val="clear" w:color="auto" w:fill="FFFFFF"/>
              <w:spacing w:line="265" w:lineRule="atLeast"/>
              <w:ind w:left="420" w:firstLine="422"/>
              <w:jc w:val="center"/>
              <w:rPr>
                <w:rFonts w:ascii="宋体" w:hAnsi="宋体" w:cs="仿宋"/>
                <w:b/>
                <w:bCs/>
              </w:rPr>
            </w:pPr>
          </w:p>
        </w:tc>
        <w:tc>
          <w:tcPr>
            <w:tcW w:w="3269" w:type="dxa"/>
            <w:vAlign w:val="center"/>
          </w:tcPr>
          <w:p w14:paraId="1E1CD7F3">
            <w:pPr>
              <w:jc w:val="center"/>
              <w:rPr>
                <w:rFonts w:ascii="宋体" w:hAnsi="宋体" w:cs="仿宋"/>
              </w:rPr>
            </w:pPr>
          </w:p>
        </w:tc>
      </w:tr>
      <w:tr w14:paraId="708D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460" w:type="dxa"/>
            <w:gridSpan w:val="2"/>
            <w:vAlign w:val="center"/>
          </w:tcPr>
          <w:p w14:paraId="21E530CD">
            <w:pPr>
              <w:pStyle w:val="193"/>
              <w:shd w:val="clear" w:color="auto" w:fill="FFFFFF"/>
              <w:spacing w:line="265" w:lineRule="atLeast"/>
              <w:ind w:left="420" w:firstLine="422"/>
              <w:jc w:val="center"/>
              <w:rPr>
                <w:rFonts w:ascii="宋体" w:hAnsi="宋体" w:cs="仿宋"/>
                <w:b/>
              </w:rPr>
            </w:pPr>
          </w:p>
        </w:tc>
      </w:tr>
      <w:tr w14:paraId="4AA1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191" w:type="dxa"/>
            <w:vAlign w:val="center"/>
          </w:tcPr>
          <w:p w14:paraId="0EC2B95D">
            <w:pPr>
              <w:pStyle w:val="193"/>
              <w:shd w:val="clear" w:color="auto" w:fill="FFFFFF"/>
              <w:spacing w:line="265" w:lineRule="atLeast"/>
              <w:jc w:val="center"/>
              <w:rPr>
                <w:rFonts w:ascii="宋体" w:hAnsi="宋体" w:cs="仿宋"/>
              </w:rPr>
            </w:pPr>
          </w:p>
        </w:tc>
        <w:tc>
          <w:tcPr>
            <w:tcW w:w="3269" w:type="dxa"/>
            <w:vAlign w:val="center"/>
          </w:tcPr>
          <w:p w14:paraId="5F4DE6F2">
            <w:pPr>
              <w:jc w:val="center"/>
              <w:rPr>
                <w:rFonts w:ascii="宋体" w:hAnsi="宋体" w:cs="仿宋"/>
              </w:rPr>
            </w:pPr>
          </w:p>
        </w:tc>
      </w:tr>
      <w:tr w14:paraId="45E9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191" w:type="dxa"/>
            <w:tcBorders>
              <w:bottom w:val="single" w:color="auto" w:sz="4" w:space="0"/>
            </w:tcBorders>
            <w:vAlign w:val="center"/>
          </w:tcPr>
          <w:p w14:paraId="3982E30D">
            <w:pPr>
              <w:pStyle w:val="193"/>
              <w:shd w:val="clear" w:color="auto" w:fill="FFFFFF"/>
              <w:spacing w:line="265" w:lineRule="atLeast"/>
              <w:jc w:val="center"/>
              <w:rPr>
                <w:rFonts w:ascii="宋体" w:hAnsi="宋体" w:cs="仿宋"/>
              </w:rPr>
            </w:pPr>
          </w:p>
        </w:tc>
        <w:tc>
          <w:tcPr>
            <w:tcW w:w="3269" w:type="dxa"/>
            <w:tcBorders>
              <w:bottom w:val="single" w:color="auto" w:sz="4" w:space="0"/>
            </w:tcBorders>
            <w:vAlign w:val="center"/>
          </w:tcPr>
          <w:p w14:paraId="6D4D34A6">
            <w:pPr>
              <w:jc w:val="center"/>
              <w:rPr>
                <w:rFonts w:ascii="宋体" w:hAnsi="宋体" w:cs="仿宋"/>
              </w:rPr>
            </w:pPr>
          </w:p>
        </w:tc>
      </w:tr>
    </w:tbl>
    <w:p w14:paraId="321398C5">
      <w:pPr>
        <w:spacing w:line="360" w:lineRule="auto"/>
        <w:rPr>
          <w:rFonts w:ascii="宋体" w:hAnsi="宋体"/>
          <w:sz w:val="28"/>
          <w:szCs w:val="28"/>
        </w:rPr>
      </w:pPr>
    </w:p>
    <w:p w14:paraId="34D894EF">
      <w:pPr>
        <w:spacing w:line="360" w:lineRule="auto"/>
        <w:rPr>
          <w:rFonts w:ascii="宋体" w:hAnsi="宋体"/>
          <w:sz w:val="28"/>
          <w:szCs w:val="28"/>
        </w:rPr>
      </w:pPr>
    </w:p>
    <w:p w14:paraId="73D666B8">
      <w:pPr>
        <w:spacing w:line="360" w:lineRule="auto"/>
        <w:rPr>
          <w:rFonts w:ascii="宋体" w:hAnsi="宋体"/>
          <w:sz w:val="28"/>
          <w:szCs w:val="28"/>
        </w:rPr>
      </w:pPr>
      <w:r>
        <w:rPr>
          <w:rFonts w:hint="eastAsia" w:ascii="宋体" w:hAnsi="宋体"/>
          <w:sz w:val="28"/>
          <w:szCs w:val="28"/>
        </w:rPr>
        <w:t xml:space="preserve">            </w:t>
      </w:r>
    </w:p>
    <w:p w14:paraId="032F8F24">
      <w:pPr>
        <w:snapToGrid w:val="0"/>
        <w:spacing w:line="360" w:lineRule="auto"/>
        <w:ind w:firstLine="1680" w:firstLineChars="600"/>
        <w:rPr>
          <w:rFonts w:ascii="宋体" w:hAnsi="宋体"/>
          <w:sz w:val="28"/>
          <w:szCs w:val="28"/>
        </w:rPr>
      </w:pPr>
    </w:p>
    <w:p w14:paraId="529319F0">
      <w:pPr>
        <w:autoSpaceDE w:val="0"/>
        <w:autoSpaceDN w:val="0"/>
        <w:adjustRightInd w:val="0"/>
        <w:spacing w:line="360" w:lineRule="auto"/>
        <w:rPr>
          <w:rFonts w:ascii="宋体"/>
          <w:b/>
          <w:szCs w:val="21"/>
          <w:lang w:val="zh-CN"/>
        </w:rPr>
      </w:pPr>
    </w:p>
    <w:p w14:paraId="7056FF6D">
      <w:pPr>
        <w:autoSpaceDE w:val="0"/>
        <w:autoSpaceDN w:val="0"/>
        <w:adjustRightInd w:val="0"/>
        <w:spacing w:line="360" w:lineRule="auto"/>
        <w:rPr>
          <w:rFonts w:ascii="宋体"/>
          <w:b/>
          <w:szCs w:val="21"/>
          <w:lang w:val="zh-CN"/>
        </w:rPr>
      </w:pPr>
    </w:p>
    <w:p w14:paraId="5491F760">
      <w:pPr>
        <w:ind w:firstLine="723"/>
        <w:jc w:val="center"/>
        <w:rPr>
          <w:rFonts w:ascii="宋体" w:hAnsi="宋体" w:cs="仿宋"/>
          <w:b/>
          <w:bCs/>
          <w:sz w:val="36"/>
          <w:szCs w:val="40"/>
        </w:rPr>
      </w:pPr>
    </w:p>
    <w:p w14:paraId="7ECC0499">
      <w:pPr>
        <w:ind w:firstLine="723"/>
        <w:jc w:val="center"/>
        <w:rPr>
          <w:rFonts w:ascii="宋体" w:hAnsi="宋体" w:cs="仿宋"/>
          <w:b/>
          <w:bCs/>
          <w:sz w:val="36"/>
          <w:szCs w:val="40"/>
        </w:rPr>
      </w:pPr>
    </w:p>
    <w:p w14:paraId="73D962E8">
      <w:pPr>
        <w:ind w:firstLine="723"/>
        <w:jc w:val="center"/>
        <w:rPr>
          <w:rFonts w:ascii="宋体" w:hAnsi="宋体" w:cs="仿宋"/>
        </w:rPr>
      </w:pPr>
      <w:r>
        <w:rPr>
          <w:rFonts w:hint="eastAsia" w:ascii="宋体" w:hAnsi="宋体" w:cs="仿宋"/>
          <w:b/>
          <w:bCs/>
          <w:sz w:val="36"/>
          <w:szCs w:val="40"/>
        </w:rPr>
        <w:t>响应主要文件目录</w:t>
      </w:r>
    </w:p>
    <w:p w14:paraId="75B44BE6">
      <w:pPr>
        <w:spacing w:line="360" w:lineRule="auto"/>
        <w:jc w:val="center"/>
        <w:rPr>
          <w:rFonts w:ascii="宋体" w:hAnsi="宋体"/>
          <w:sz w:val="28"/>
          <w:szCs w:val="28"/>
        </w:rPr>
      </w:pPr>
      <w:r>
        <w:rPr>
          <w:rFonts w:hint="eastAsia" w:ascii="宋体" w:hAnsi="宋体" w:cs="仿宋"/>
          <w:color w:val="000000"/>
          <w:sz w:val="28"/>
        </w:rPr>
        <w:t>请响应单位编制目录及页码，否则可能将影响对响应文件的评价。</w:t>
      </w:r>
    </w:p>
    <w:p w14:paraId="20D0ACDE">
      <w:pPr>
        <w:spacing w:line="360" w:lineRule="auto"/>
        <w:rPr>
          <w:rFonts w:ascii="宋体" w:hAnsi="宋体"/>
          <w:sz w:val="28"/>
          <w:szCs w:val="28"/>
        </w:rPr>
      </w:pPr>
    </w:p>
    <w:p w14:paraId="0084934C">
      <w:pPr>
        <w:spacing w:line="360" w:lineRule="auto"/>
        <w:rPr>
          <w:rFonts w:ascii="宋体" w:hAnsi="宋体"/>
          <w:sz w:val="28"/>
          <w:szCs w:val="28"/>
        </w:rPr>
      </w:pPr>
      <w:r>
        <w:rPr>
          <w:rFonts w:hint="eastAsia" w:ascii="宋体" w:hAnsi="宋体"/>
          <w:sz w:val="28"/>
          <w:szCs w:val="28"/>
        </w:rPr>
        <w:t xml:space="preserve">            </w:t>
      </w:r>
    </w:p>
    <w:p w14:paraId="79138B7E">
      <w:pPr>
        <w:snapToGrid w:val="0"/>
        <w:spacing w:line="360" w:lineRule="auto"/>
        <w:ind w:firstLine="1680" w:firstLineChars="600"/>
        <w:rPr>
          <w:rFonts w:ascii="宋体" w:hAnsi="宋体"/>
          <w:sz w:val="28"/>
          <w:szCs w:val="28"/>
        </w:rPr>
      </w:pPr>
    </w:p>
    <w:p w14:paraId="7DDB6C83">
      <w:pPr>
        <w:spacing w:line="360" w:lineRule="auto"/>
        <w:ind w:firstLine="1680" w:firstLineChars="600"/>
        <w:rPr>
          <w:rFonts w:ascii="宋体" w:hAnsi="宋体"/>
          <w:sz w:val="28"/>
          <w:szCs w:val="28"/>
        </w:rPr>
      </w:pPr>
    </w:p>
    <w:p w14:paraId="65DEE030">
      <w:pPr>
        <w:autoSpaceDE w:val="0"/>
        <w:autoSpaceDN w:val="0"/>
        <w:adjustRightInd w:val="0"/>
        <w:spacing w:line="360" w:lineRule="auto"/>
        <w:rPr>
          <w:rFonts w:ascii="黑体" w:eastAsia="黑体"/>
          <w:b/>
          <w:bCs/>
          <w:sz w:val="32"/>
          <w:szCs w:val="32"/>
        </w:rPr>
      </w:pPr>
    </w:p>
    <w:p w14:paraId="324B825B">
      <w:pPr>
        <w:autoSpaceDE w:val="0"/>
        <w:autoSpaceDN w:val="0"/>
        <w:adjustRightInd w:val="0"/>
        <w:spacing w:line="360" w:lineRule="auto"/>
        <w:rPr>
          <w:rFonts w:ascii="宋体"/>
          <w:b/>
          <w:szCs w:val="21"/>
          <w:lang w:val="zh-CN"/>
        </w:rPr>
      </w:pPr>
    </w:p>
    <w:p w14:paraId="15D4ACA3">
      <w:pPr>
        <w:autoSpaceDE w:val="0"/>
        <w:autoSpaceDN w:val="0"/>
        <w:adjustRightInd w:val="0"/>
        <w:spacing w:line="360" w:lineRule="auto"/>
        <w:rPr>
          <w:rFonts w:ascii="宋体"/>
          <w:b/>
          <w:szCs w:val="21"/>
          <w:lang w:val="zh-CN"/>
        </w:rPr>
      </w:pPr>
    </w:p>
    <w:p w14:paraId="1AEF98F2">
      <w:pPr>
        <w:rPr>
          <w:rFonts w:ascii="Verdana" w:hAnsi="Verdana"/>
          <w:kern w:val="0"/>
          <w:sz w:val="20"/>
          <w:szCs w:val="20"/>
        </w:rPr>
      </w:pPr>
    </w:p>
    <w:p w14:paraId="74CB4A70">
      <w:pPr>
        <w:autoSpaceDE w:val="0"/>
        <w:autoSpaceDN w:val="0"/>
        <w:adjustRightInd w:val="0"/>
        <w:spacing w:line="360" w:lineRule="auto"/>
        <w:rPr>
          <w:rFonts w:ascii="宋体"/>
          <w:b/>
          <w:szCs w:val="21"/>
          <w:lang w:val="zh-CN"/>
        </w:rPr>
      </w:pPr>
    </w:p>
    <w:p w14:paraId="35F39250">
      <w:pPr>
        <w:autoSpaceDE w:val="0"/>
        <w:autoSpaceDN w:val="0"/>
        <w:adjustRightInd w:val="0"/>
        <w:spacing w:line="360" w:lineRule="auto"/>
        <w:rPr>
          <w:rFonts w:ascii="宋体"/>
          <w:b/>
          <w:szCs w:val="21"/>
          <w:lang w:val="zh-CN"/>
        </w:rPr>
      </w:pPr>
    </w:p>
    <w:p w14:paraId="5C40E8FE">
      <w:pPr>
        <w:autoSpaceDE w:val="0"/>
        <w:autoSpaceDN w:val="0"/>
        <w:adjustRightInd w:val="0"/>
        <w:spacing w:line="360" w:lineRule="auto"/>
        <w:rPr>
          <w:rFonts w:ascii="宋体"/>
          <w:b/>
          <w:szCs w:val="21"/>
          <w:lang w:val="zh-CN"/>
        </w:rPr>
      </w:pPr>
    </w:p>
    <w:p w14:paraId="4137419F">
      <w:pPr>
        <w:autoSpaceDE w:val="0"/>
        <w:autoSpaceDN w:val="0"/>
        <w:adjustRightInd w:val="0"/>
        <w:spacing w:line="360" w:lineRule="auto"/>
        <w:rPr>
          <w:rFonts w:ascii="宋体"/>
          <w:b/>
          <w:szCs w:val="21"/>
          <w:lang w:val="zh-CN"/>
        </w:rPr>
      </w:pPr>
    </w:p>
    <w:p w14:paraId="7FDD596F">
      <w:pPr>
        <w:autoSpaceDE w:val="0"/>
        <w:autoSpaceDN w:val="0"/>
        <w:adjustRightInd w:val="0"/>
        <w:spacing w:line="360" w:lineRule="auto"/>
        <w:rPr>
          <w:rFonts w:ascii="宋体"/>
          <w:b/>
          <w:szCs w:val="21"/>
          <w:lang w:val="zh-CN"/>
        </w:rPr>
      </w:pPr>
    </w:p>
    <w:p w14:paraId="69BCEE02">
      <w:pPr>
        <w:autoSpaceDE w:val="0"/>
        <w:autoSpaceDN w:val="0"/>
        <w:adjustRightInd w:val="0"/>
        <w:spacing w:line="360" w:lineRule="auto"/>
        <w:rPr>
          <w:rFonts w:ascii="宋体"/>
          <w:b/>
          <w:szCs w:val="21"/>
          <w:lang w:val="zh-CN"/>
        </w:rPr>
      </w:pPr>
    </w:p>
    <w:p w14:paraId="1003B824">
      <w:pPr>
        <w:autoSpaceDE w:val="0"/>
        <w:autoSpaceDN w:val="0"/>
        <w:adjustRightInd w:val="0"/>
        <w:spacing w:line="360" w:lineRule="auto"/>
        <w:rPr>
          <w:rFonts w:ascii="宋体"/>
          <w:b/>
          <w:szCs w:val="21"/>
          <w:lang w:val="zh-CN"/>
        </w:rPr>
      </w:pPr>
    </w:p>
    <w:p w14:paraId="79BC08C1">
      <w:pPr>
        <w:autoSpaceDE w:val="0"/>
        <w:autoSpaceDN w:val="0"/>
        <w:adjustRightInd w:val="0"/>
        <w:spacing w:line="360" w:lineRule="auto"/>
        <w:rPr>
          <w:rFonts w:ascii="宋体"/>
          <w:b/>
          <w:szCs w:val="21"/>
          <w:lang w:val="zh-CN"/>
        </w:rPr>
      </w:pPr>
    </w:p>
    <w:p w14:paraId="3DA8BF7C">
      <w:pPr>
        <w:autoSpaceDE w:val="0"/>
        <w:autoSpaceDN w:val="0"/>
        <w:adjustRightInd w:val="0"/>
        <w:spacing w:line="360" w:lineRule="auto"/>
        <w:rPr>
          <w:rFonts w:ascii="宋体"/>
          <w:b/>
          <w:szCs w:val="21"/>
          <w:lang w:val="zh-CN"/>
        </w:rPr>
      </w:pPr>
    </w:p>
    <w:p w14:paraId="0DC6DD21">
      <w:pPr>
        <w:autoSpaceDE w:val="0"/>
        <w:autoSpaceDN w:val="0"/>
        <w:adjustRightInd w:val="0"/>
        <w:spacing w:line="360" w:lineRule="auto"/>
        <w:rPr>
          <w:rFonts w:ascii="宋体"/>
          <w:b/>
          <w:szCs w:val="21"/>
          <w:lang w:val="zh-CN"/>
        </w:rPr>
      </w:pPr>
    </w:p>
    <w:p w14:paraId="211DEFBD">
      <w:pPr>
        <w:autoSpaceDE w:val="0"/>
        <w:autoSpaceDN w:val="0"/>
        <w:adjustRightInd w:val="0"/>
        <w:spacing w:line="360" w:lineRule="auto"/>
        <w:rPr>
          <w:rFonts w:ascii="宋体"/>
          <w:b/>
          <w:szCs w:val="21"/>
          <w:lang w:val="zh-CN"/>
        </w:rPr>
      </w:pPr>
    </w:p>
    <w:p w14:paraId="1482FAB5">
      <w:pPr>
        <w:autoSpaceDE w:val="0"/>
        <w:autoSpaceDN w:val="0"/>
        <w:adjustRightInd w:val="0"/>
        <w:spacing w:line="360" w:lineRule="auto"/>
        <w:rPr>
          <w:rFonts w:ascii="宋体"/>
          <w:b/>
          <w:szCs w:val="21"/>
          <w:lang w:val="zh-CN"/>
        </w:rPr>
      </w:pPr>
    </w:p>
    <w:p w14:paraId="7FD8AB72">
      <w:pPr>
        <w:autoSpaceDE w:val="0"/>
        <w:autoSpaceDN w:val="0"/>
        <w:adjustRightInd w:val="0"/>
        <w:spacing w:line="360" w:lineRule="auto"/>
        <w:rPr>
          <w:rFonts w:ascii="宋体"/>
          <w:b/>
          <w:szCs w:val="21"/>
          <w:lang w:val="zh-CN"/>
        </w:rPr>
      </w:pPr>
    </w:p>
    <w:p w14:paraId="36362F5F">
      <w:pPr>
        <w:autoSpaceDE w:val="0"/>
        <w:autoSpaceDN w:val="0"/>
        <w:adjustRightInd w:val="0"/>
        <w:spacing w:line="360" w:lineRule="auto"/>
        <w:rPr>
          <w:rFonts w:ascii="宋体"/>
          <w:b/>
          <w:szCs w:val="21"/>
          <w:lang w:val="zh-CN"/>
        </w:rPr>
      </w:pPr>
    </w:p>
    <w:p w14:paraId="511E02DE">
      <w:pPr>
        <w:autoSpaceDE w:val="0"/>
        <w:autoSpaceDN w:val="0"/>
        <w:adjustRightInd w:val="0"/>
        <w:spacing w:line="360" w:lineRule="auto"/>
        <w:rPr>
          <w:rFonts w:ascii="宋体"/>
          <w:b/>
          <w:szCs w:val="21"/>
          <w:lang w:val="zh-CN"/>
        </w:rPr>
      </w:pPr>
    </w:p>
    <w:p w14:paraId="0760D259">
      <w:pPr>
        <w:autoSpaceDE w:val="0"/>
        <w:autoSpaceDN w:val="0"/>
        <w:adjustRightInd w:val="0"/>
        <w:spacing w:line="360" w:lineRule="auto"/>
        <w:rPr>
          <w:rFonts w:ascii="宋体"/>
          <w:b/>
          <w:szCs w:val="21"/>
          <w:lang w:val="zh-CN"/>
        </w:rPr>
      </w:pPr>
    </w:p>
    <w:p w14:paraId="28724FB0">
      <w:pPr>
        <w:autoSpaceDE w:val="0"/>
        <w:autoSpaceDN w:val="0"/>
        <w:adjustRightInd w:val="0"/>
        <w:spacing w:line="360" w:lineRule="auto"/>
        <w:rPr>
          <w:rFonts w:ascii="宋体"/>
          <w:b/>
          <w:szCs w:val="21"/>
          <w:lang w:val="zh-CN"/>
        </w:rPr>
      </w:pPr>
      <w:r>
        <w:rPr>
          <w:rFonts w:hint="eastAsia" w:ascii="宋体"/>
          <w:b/>
          <w:szCs w:val="21"/>
          <w:lang w:val="zh-CN"/>
        </w:rPr>
        <w:t>一、竞争性磋商申请及声明</w:t>
      </w:r>
    </w:p>
    <w:p w14:paraId="4467E4FC">
      <w:pPr>
        <w:spacing w:line="360" w:lineRule="auto"/>
        <w:jc w:val="center"/>
        <w:rPr>
          <w:rFonts w:ascii="黑体" w:eastAsia="黑体"/>
          <w:sz w:val="36"/>
          <w:szCs w:val="36"/>
        </w:rPr>
      </w:pPr>
      <w:r>
        <w:rPr>
          <w:rFonts w:hint="eastAsia" w:ascii="黑体" w:eastAsia="黑体"/>
          <w:sz w:val="36"/>
          <w:szCs w:val="36"/>
        </w:rPr>
        <w:t>竞争性磋商申请及声明</w:t>
      </w:r>
    </w:p>
    <w:p w14:paraId="60C86D6A">
      <w:pPr>
        <w:autoSpaceDE w:val="0"/>
        <w:autoSpaceDN w:val="0"/>
        <w:adjustRightInd w:val="0"/>
        <w:spacing w:line="360" w:lineRule="auto"/>
        <w:rPr>
          <w:rFonts w:ascii="宋体"/>
          <w:szCs w:val="21"/>
          <w:u w:val="single"/>
          <w:lang w:val="zh-CN"/>
        </w:rPr>
      </w:pPr>
      <w:r>
        <w:rPr>
          <w:rFonts w:hint="eastAsia" w:ascii="宋体"/>
          <w:szCs w:val="21"/>
          <w:lang w:val="zh-CN"/>
        </w:rPr>
        <w:t>致：</w:t>
      </w:r>
      <w:r>
        <w:rPr>
          <w:rFonts w:hint="eastAsia" w:ascii="宋体"/>
          <w:szCs w:val="21"/>
          <w:u w:val="single"/>
          <w:lang w:val="zh-CN"/>
        </w:rPr>
        <w:t xml:space="preserve">       </w:t>
      </w:r>
      <w:r>
        <w:rPr>
          <w:rFonts w:hint="eastAsia" w:ascii="宋体"/>
          <w:szCs w:val="21"/>
          <w:u w:val="single"/>
        </w:rPr>
        <w:t xml:space="preserve">        </w:t>
      </w:r>
      <w:r>
        <w:rPr>
          <w:rFonts w:hint="eastAsia" w:ascii="宋体"/>
          <w:szCs w:val="21"/>
          <w:u w:val="single"/>
          <w:lang w:val="zh-CN"/>
        </w:rPr>
        <w:t xml:space="preserve">             </w:t>
      </w:r>
    </w:p>
    <w:p w14:paraId="041A5B7F">
      <w:pPr>
        <w:autoSpaceDE w:val="0"/>
        <w:autoSpaceDN w:val="0"/>
        <w:adjustRightInd w:val="0"/>
        <w:spacing w:line="360" w:lineRule="auto"/>
        <w:ind w:firstLine="420"/>
        <w:rPr>
          <w:rFonts w:ascii="宋体"/>
          <w:szCs w:val="21"/>
          <w:lang w:val="zh-CN"/>
        </w:rPr>
      </w:pPr>
      <w:r>
        <w:rPr>
          <w:rFonts w:hint="eastAsia" w:ascii="宋体"/>
          <w:szCs w:val="21"/>
          <w:lang w:val="zh-CN"/>
        </w:rPr>
        <w:t>根据贵方</w:t>
      </w:r>
      <w:r>
        <w:rPr>
          <w:rFonts w:hint="eastAsia" w:ascii="宋体"/>
          <w:szCs w:val="21"/>
          <w:u w:val="single"/>
          <w:lang w:val="zh-CN"/>
        </w:rPr>
        <w:t xml:space="preserve">                            </w:t>
      </w:r>
      <w:r>
        <w:rPr>
          <w:rFonts w:hint="eastAsia" w:ascii="宋体"/>
          <w:szCs w:val="21"/>
          <w:lang w:val="zh-CN"/>
        </w:rPr>
        <w:t xml:space="preserve">（项目名称） </w:t>
      </w:r>
      <w:r>
        <w:rPr>
          <w:rFonts w:hint="eastAsia" w:ascii="宋体"/>
          <w:b/>
          <w:szCs w:val="21"/>
          <w:u w:val="single"/>
          <w:lang w:val="zh-CN"/>
        </w:rPr>
        <w:t xml:space="preserve">       </w:t>
      </w:r>
      <w:r>
        <w:rPr>
          <w:rFonts w:hint="eastAsia" w:ascii="宋体"/>
          <w:szCs w:val="21"/>
          <w:lang w:val="zh-CN"/>
        </w:rPr>
        <w:t>（项目编号）竞争性磋商邀请，正式授权下述签字人</w:t>
      </w:r>
      <w:r>
        <w:rPr>
          <w:rFonts w:ascii="宋体"/>
          <w:szCs w:val="21"/>
          <w:u w:val="single"/>
          <w:lang w:val="zh-CN"/>
        </w:rPr>
        <w:t xml:space="preserve">                   </w:t>
      </w:r>
      <w:r>
        <w:rPr>
          <w:rFonts w:ascii="宋体"/>
          <w:szCs w:val="21"/>
          <w:lang w:val="zh-CN"/>
        </w:rPr>
        <w:t>(</w:t>
      </w:r>
      <w:r>
        <w:rPr>
          <w:rFonts w:hint="eastAsia" w:ascii="宋体"/>
          <w:szCs w:val="21"/>
          <w:lang w:val="zh-CN"/>
        </w:rPr>
        <w:t>姓名和职务</w:t>
      </w:r>
      <w:r>
        <w:rPr>
          <w:rFonts w:ascii="宋体"/>
          <w:szCs w:val="21"/>
          <w:lang w:val="zh-CN"/>
        </w:rPr>
        <w:t>)</w:t>
      </w:r>
      <w:r>
        <w:rPr>
          <w:rFonts w:hint="eastAsia" w:ascii="宋体"/>
          <w:szCs w:val="21"/>
          <w:lang w:val="zh-CN"/>
        </w:rPr>
        <w:t>代表</w:t>
      </w:r>
      <w:r>
        <w:rPr>
          <w:rFonts w:ascii="宋体"/>
          <w:szCs w:val="21"/>
          <w:u w:val="single"/>
          <w:lang w:val="zh-CN"/>
        </w:rPr>
        <w:t xml:space="preserve">                        </w:t>
      </w:r>
      <w:r>
        <w:rPr>
          <w:rFonts w:hint="eastAsia" w:ascii="宋体"/>
          <w:szCs w:val="21"/>
          <w:lang w:val="zh-CN"/>
        </w:rPr>
        <w:t>（供应商名称），提交响应文件并参加磋商。</w:t>
      </w:r>
    </w:p>
    <w:p w14:paraId="0234BE67">
      <w:pPr>
        <w:spacing w:line="360" w:lineRule="auto"/>
        <w:ind w:firstLine="420" w:firstLineChars="200"/>
        <w:rPr>
          <w:rFonts w:ascii="宋体" w:hAnsi="宋体"/>
        </w:rPr>
      </w:pPr>
      <w:r>
        <w:rPr>
          <w:rFonts w:hint="eastAsia" w:ascii="宋体" w:hAnsi="宋体"/>
        </w:rPr>
        <w:t>据此函，签字人兹宣布同意如下：</w:t>
      </w:r>
    </w:p>
    <w:p w14:paraId="3C792FCA">
      <w:pPr>
        <w:spacing w:line="360" w:lineRule="auto"/>
        <w:ind w:firstLine="420" w:firstLineChars="200"/>
        <w:rPr>
          <w:rFonts w:ascii="宋体" w:hAnsi="宋体"/>
        </w:rPr>
      </w:pPr>
      <w:r>
        <w:rPr>
          <w:rFonts w:hint="eastAsia" w:ascii="宋体" w:hAnsi="宋体"/>
        </w:rPr>
        <w:t>1、</w:t>
      </w:r>
      <w:r>
        <w:rPr>
          <w:rFonts w:hint="eastAsia" w:ascii="宋体"/>
          <w:szCs w:val="21"/>
          <w:lang w:val="zh-CN"/>
        </w:rPr>
        <w:t>我们的资格条件完全符合政府采购法和本次采购要求，</w:t>
      </w:r>
      <w:r>
        <w:rPr>
          <w:rFonts w:hint="eastAsia"/>
        </w:rPr>
        <w:t>我们</w:t>
      </w:r>
      <w:r>
        <w:rPr>
          <w:rFonts w:hint="eastAsia" w:ascii="宋体"/>
          <w:szCs w:val="21"/>
          <w:lang w:val="zh-CN"/>
        </w:rPr>
        <w:t>同意并向贵方提供了与本次采购活动有关的所有证据和资料</w:t>
      </w:r>
      <w:r>
        <w:rPr>
          <w:rFonts w:hint="eastAsia" w:ascii="宋体" w:hAnsi="宋体"/>
        </w:rPr>
        <w:t>。</w:t>
      </w:r>
    </w:p>
    <w:p w14:paraId="102B1EF9">
      <w:pPr>
        <w:spacing w:line="360" w:lineRule="auto"/>
        <w:ind w:firstLine="420" w:firstLineChars="200"/>
        <w:rPr>
          <w:rFonts w:ascii="宋体" w:hAnsi="宋体"/>
        </w:rPr>
      </w:pPr>
      <w:r>
        <w:rPr>
          <w:rFonts w:hint="eastAsia" w:ascii="宋体" w:hAnsi="宋体"/>
        </w:rPr>
        <w:t>2、我们完全理解贵方不一定将合同授予最低报价的供应商。</w:t>
      </w:r>
    </w:p>
    <w:p w14:paraId="614FDE9E">
      <w:pPr>
        <w:spacing w:line="360" w:lineRule="auto"/>
        <w:ind w:firstLine="420" w:firstLineChars="200"/>
        <w:rPr>
          <w:rFonts w:ascii="宋体" w:hAnsi="宋体"/>
        </w:rPr>
      </w:pPr>
      <w:r>
        <w:rPr>
          <w:rFonts w:hint="eastAsia" w:ascii="宋体" w:hAnsi="宋体"/>
        </w:rPr>
        <w:t>3、</w:t>
      </w:r>
      <w:r>
        <w:rPr>
          <w:rFonts w:hint="eastAsia" w:ascii="宋体"/>
          <w:szCs w:val="21"/>
          <w:lang w:val="zh-CN"/>
        </w:rPr>
        <w:t>我们已详细审核全部磋商文件及其有效补充文件，我们放弃对磋商文件任何误解的权利，提交响应文件后，不对磋商文件本身提出质疑。否则，属于不诚信和故意扰乱政府采购活动行为，我们将无条件接受处罚。</w:t>
      </w:r>
    </w:p>
    <w:p w14:paraId="501C3B06">
      <w:pPr>
        <w:spacing w:line="360" w:lineRule="auto"/>
        <w:ind w:firstLine="420" w:firstLineChars="200"/>
        <w:rPr>
          <w:rFonts w:ascii="宋体" w:hAnsi="宋体"/>
        </w:rPr>
      </w:pPr>
      <w:r>
        <w:rPr>
          <w:rFonts w:hint="eastAsia" w:ascii="宋体" w:hAnsi="宋体"/>
        </w:rPr>
        <w:t>4、一旦我方成交，我方将根据磋商文件的规定，严格履行合同，保证于承诺的时间内完成本项目规定的服务内容。</w:t>
      </w:r>
    </w:p>
    <w:p w14:paraId="66113709">
      <w:pPr>
        <w:spacing w:line="360" w:lineRule="auto"/>
        <w:ind w:firstLine="420" w:firstLineChars="200"/>
        <w:rPr>
          <w:rFonts w:ascii="宋体" w:hAnsi="宋体"/>
          <w:szCs w:val="21"/>
        </w:rPr>
      </w:pPr>
      <w:r>
        <w:rPr>
          <w:rFonts w:hint="eastAsia" w:ascii="宋体" w:hAnsi="宋体"/>
        </w:rPr>
        <w:t>5、我方决不</w:t>
      </w:r>
      <w:r>
        <w:rPr>
          <w:rFonts w:hint="eastAsia" w:ascii="宋体" w:hAnsi="宋体"/>
          <w:szCs w:val="21"/>
        </w:rPr>
        <w:t>提供虚假材料谋取成交、</w:t>
      </w:r>
      <w:r>
        <w:rPr>
          <w:rFonts w:hint="eastAsia" w:ascii="宋体" w:hAnsi="宋体"/>
        </w:rPr>
        <w:t>决不</w:t>
      </w:r>
      <w:r>
        <w:rPr>
          <w:rFonts w:hint="eastAsia" w:ascii="宋体" w:hAnsi="宋体"/>
          <w:szCs w:val="21"/>
        </w:rPr>
        <w:t>采取不正当手段诋毁、排挤其他供应商、</w:t>
      </w:r>
      <w:r>
        <w:rPr>
          <w:rFonts w:hint="eastAsia" w:ascii="宋体" w:hAnsi="宋体"/>
        </w:rPr>
        <w:t>决不</w:t>
      </w:r>
      <w:r>
        <w:rPr>
          <w:rFonts w:hint="eastAsia" w:ascii="宋体" w:hAnsi="宋体"/>
          <w:szCs w:val="21"/>
        </w:rPr>
        <w:t>与采购人、其它供应商或者交易中心恶意串通、</w:t>
      </w:r>
      <w:r>
        <w:rPr>
          <w:rFonts w:hint="eastAsia" w:ascii="宋体" w:hAnsi="宋体"/>
        </w:rPr>
        <w:t>决不</w:t>
      </w:r>
      <w:r>
        <w:rPr>
          <w:rFonts w:hint="eastAsia" w:ascii="宋体" w:hAnsi="宋体"/>
          <w:szCs w:val="21"/>
        </w:rPr>
        <w:t>向</w:t>
      </w:r>
      <w:r>
        <w:rPr>
          <w:rFonts w:hint="eastAsia" w:ascii="宋体" w:hAnsi="宋体"/>
        </w:rPr>
        <w:t>采购人、交易中心工作人员和磋商小组进行商业贿赂</w:t>
      </w:r>
      <w:r>
        <w:rPr>
          <w:rFonts w:hint="eastAsia" w:ascii="宋体" w:hAnsi="宋体"/>
          <w:szCs w:val="21"/>
        </w:rPr>
        <w:t>、决不拒绝有关部门监督检查或提供虚假情况，如有违反，</w:t>
      </w:r>
      <w:r>
        <w:rPr>
          <w:rFonts w:hint="eastAsia" w:ascii="宋体" w:hAnsi="宋体"/>
        </w:rPr>
        <w:t>无条件接受贵方及相关管理部门的处罚。</w:t>
      </w:r>
    </w:p>
    <w:p w14:paraId="3D7936A7">
      <w:pPr>
        <w:spacing w:line="360" w:lineRule="auto"/>
        <w:ind w:firstLine="420" w:firstLineChars="200"/>
        <w:rPr>
          <w:rFonts w:ascii="宋体" w:hAnsi="宋体"/>
        </w:rPr>
      </w:pPr>
      <w:r>
        <w:rPr>
          <w:rFonts w:hint="eastAsia" w:ascii="宋体" w:hAnsi="宋体"/>
        </w:rPr>
        <w:t>6、我方正式通讯方式为：</w:t>
      </w:r>
    </w:p>
    <w:p w14:paraId="6E326B19">
      <w:pPr>
        <w:spacing w:line="360" w:lineRule="auto"/>
        <w:ind w:firstLine="420" w:firstLineChars="200"/>
        <w:rPr>
          <w:rFonts w:ascii="宋体" w:hAnsi="宋体"/>
          <w:u w:val="single"/>
        </w:rPr>
      </w:pPr>
      <w:r>
        <w:rPr>
          <w:rFonts w:hint="eastAsia" w:ascii="宋体" w:hAnsi="宋体"/>
        </w:rPr>
        <w:t>地   址：</w:t>
      </w:r>
      <w:r>
        <w:rPr>
          <w:rFonts w:hint="eastAsia" w:ascii="宋体" w:hAnsi="宋体"/>
          <w:u w:val="single"/>
        </w:rPr>
        <w:t xml:space="preserve">                       </w:t>
      </w:r>
    </w:p>
    <w:p w14:paraId="1F439465">
      <w:pPr>
        <w:spacing w:line="360" w:lineRule="auto"/>
        <w:ind w:firstLine="420" w:firstLineChars="200"/>
        <w:rPr>
          <w:rFonts w:ascii="宋体" w:hAnsi="宋体"/>
          <w:u w:val="single"/>
        </w:rPr>
      </w:pPr>
      <w:r>
        <w:rPr>
          <w:rFonts w:hint="eastAsia" w:ascii="宋体" w:hAnsi="宋体"/>
        </w:rPr>
        <w:t>电   话：</w:t>
      </w:r>
      <w:r>
        <w:rPr>
          <w:rFonts w:hint="eastAsia" w:ascii="宋体" w:hAnsi="宋体"/>
          <w:u w:val="single"/>
        </w:rPr>
        <w:t xml:space="preserve">                       </w:t>
      </w:r>
    </w:p>
    <w:p w14:paraId="7EA0B955">
      <w:pPr>
        <w:spacing w:line="360" w:lineRule="auto"/>
        <w:ind w:firstLine="420" w:firstLineChars="200"/>
        <w:rPr>
          <w:rFonts w:ascii="宋体" w:hAnsi="宋体"/>
          <w:u w:val="single"/>
        </w:rPr>
      </w:pPr>
      <w:r>
        <w:rPr>
          <w:rFonts w:hint="eastAsia" w:ascii="宋体" w:hAnsi="宋体"/>
        </w:rPr>
        <w:t>传   真：</w:t>
      </w:r>
      <w:r>
        <w:rPr>
          <w:rFonts w:hint="eastAsia" w:ascii="宋体" w:hAnsi="宋体"/>
          <w:u w:val="single"/>
        </w:rPr>
        <w:t xml:space="preserve">                       </w:t>
      </w:r>
    </w:p>
    <w:p w14:paraId="76F2FF7E">
      <w:pPr>
        <w:spacing w:line="360" w:lineRule="auto"/>
        <w:ind w:firstLine="420" w:firstLineChars="200"/>
        <w:rPr>
          <w:rFonts w:ascii="宋体" w:hAnsi="宋体"/>
        </w:rPr>
      </w:pPr>
      <w:r>
        <w:rPr>
          <w:rFonts w:hint="eastAsia" w:ascii="宋体" w:hAnsi="宋体"/>
        </w:rPr>
        <w:t>7、我方正式开户银行和帐号为：</w:t>
      </w:r>
    </w:p>
    <w:p w14:paraId="63406A4D">
      <w:pPr>
        <w:spacing w:line="360" w:lineRule="auto"/>
        <w:ind w:firstLine="420" w:firstLineChars="200"/>
        <w:rPr>
          <w:rFonts w:ascii="宋体" w:hAnsi="宋体"/>
          <w:u w:val="single"/>
        </w:rPr>
      </w:pPr>
      <w:r>
        <w:rPr>
          <w:rFonts w:hint="eastAsia" w:ascii="宋体" w:hAnsi="宋体"/>
        </w:rPr>
        <w:t>开户银行：</w:t>
      </w:r>
      <w:r>
        <w:rPr>
          <w:rFonts w:hint="eastAsia" w:ascii="宋体" w:hAnsi="宋体"/>
          <w:u w:val="single"/>
        </w:rPr>
        <w:t xml:space="preserve">                       </w:t>
      </w:r>
    </w:p>
    <w:p w14:paraId="393AEA9C">
      <w:pPr>
        <w:spacing w:line="360" w:lineRule="auto"/>
        <w:ind w:firstLine="420" w:firstLineChars="200"/>
        <w:rPr>
          <w:rFonts w:ascii="宋体" w:hAnsi="宋体"/>
        </w:rPr>
      </w:pPr>
      <w:r>
        <w:rPr>
          <w:rFonts w:hint="eastAsia" w:ascii="宋体" w:hAnsi="宋体"/>
        </w:rPr>
        <w:t>帐    号：</w:t>
      </w:r>
      <w:r>
        <w:rPr>
          <w:rFonts w:hint="eastAsia" w:ascii="宋体" w:hAnsi="宋体"/>
          <w:u w:val="single"/>
        </w:rPr>
        <w:t xml:space="preserve">                       </w:t>
      </w:r>
    </w:p>
    <w:p w14:paraId="244725F6">
      <w:pPr>
        <w:spacing w:line="360" w:lineRule="auto"/>
        <w:ind w:firstLine="420" w:firstLineChars="200"/>
        <w:rPr>
          <w:rFonts w:ascii="宋体" w:hAnsi="宋体"/>
          <w:u w:val="single"/>
        </w:rPr>
      </w:pPr>
      <w:r>
        <w:rPr>
          <w:rFonts w:hint="eastAsia" w:ascii="宋体" w:hAnsi="宋体"/>
        </w:rPr>
        <w:t>供应商授权代表姓名（签字）：</w:t>
      </w:r>
      <w:r>
        <w:rPr>
          <w:rFonts w:hint="eastAsia" w:ascii="宋体" w:hAnsi="宋体"/>
          <w:u w:val="single"/>
        </w:rPr>
        <w:t xml:space="preserve">         </w:t>
      </w:r>
    </w:p>
    <w:p w14:paraId="58880630">
      <w:pPr>
        <w:spacing w:line="360" w:lineRule="auto"/>
        <w:ind w:firstLine="420" w:firstLineChars="200"/>
        <w:rPr>
          <w:rFonts w:ascii="宋体" w:hAnsi="宋体"/>
        </w:rPr>
      </w:pPr>
      <w:r>
        <w:rPr>
          <w:rFonts w:hint="eastAsia" w:ascii="宋体" w:hAnsi="宋体"/>
        </w:rPr>
        <w:t>供应商名称（公章）：</w:t>
      </w:r>
      <w:r>
        <w:rPr>
          <w:rFonts w:hint="eastAsia" w:ascii="宋体" w:hAnsi="宋体"/>
          <w:u w:val="single"/>
        </w:rPr>
        <w:t xml:space="preserve">                 </w:t>
      </w:r>
    </w:p>
    <w:p w14:paraId="756245A3">
      <w:pPr>
        <w:spacing w:line="360" w:lineRule="auto"/>
        <w:ind w:firstLine="420" w:firstLineChars="200"/>
        <w:rPr>
          <w:rFonts w:ascii="宋体" w:hAnsi="宋体"/>
        </w:rPr>
      </w:pPr>
      <w:r>
        <w:rPr>
          <w:rFonts w:hint="eastAsia" w:ascii="宋体" w:hAnsi="宋体"/>
        </w:rPr>
        <w:t>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56167520">
      <w:pPr>
        <w:rPr>
          <w:rFonts w:ascii="Verdana" w:hAnsi="Verdana"/>
          <w:kern w:val="0"/>
          <w:sz w:val="20"/>
          <w:szCs w:val="20"/>
        </w:rPr>
      </w:pPr>
    </w:p>
    <w:p w14:paraId="369830A8">
      <w:pPr>
        <w:pStyle w:val="3"/>
        <w:rPr>
          <w:rFonts w:ascii="Verdana" w:hAnsi="Verdana"/>
          <w:kern w:val="0"/>
          <w:sz w:val="20"/>
        </w:rPr>
      </w:pPr>
    </w:p>
    <w:p w14:paraId="078F6351">
      <w:pPr>
        <w:pStyle w:val="3"/>
        <w:rPr>
          <w:rFonts w:ascii="Verdana" w:hAnsi="Verdana"/>
          <w:kern w:val="0"/>
          <w:sz w:val="20"/>
        </w:rPr>
      </w:pPr>
    </w:p>
    <w:p w14:paraId="22E1DC71">
      <w:pPr>
        <w:pStyle w:val="3"/>
        <w:rPr>
          <w:rFonts w:ascii="Verdana" w:hAnsi="Verdana"/>
          <w:kern w:val="0"/>
          <w:sz w:val="20"/>
        </w:rPr>
      </w:pPr>
    </w:p>
    <w:p w14:paraId="4DD28F80">
      <w:pPr>
        <w:pStyle w:val="3"/>
        <w:rPr>
          <w:rFonts w:ascii="Verdana" w:hAnsi="Verdana"/>
          <w:kern w:val="0"/>
          <w:sz w:val="20"/>
        </w:rPr>
      </w:pPr>
    </w:p>
    <w:p w14:paraId="21D80109">
      <w:pPr>
        <w:autoSpaceDE w:val="0"/>
        <w:autoSpaceDN w:val="0"/>
        <w:adjustRightInd w:val="0"/>
        <w:spacing w:line="360" w:lineRule="auto"/>
        <w:rPr>
          <w:rFonts w:ascii="宋体"/>
          <w:b/>
          <w:szCs w:val="21"/>
          <w:lang w:val="zh-CN"/>
        </w:rPr>
      </w:pPr>
    </w:p>
    <w:p w14:paraId="76AC8072">
      <w:pPr>
        <w:autoSpaceDE w:val="0"/>
        <w:autoSpaceDN w:val="0"/>
        <w:adjustRightInd w:val="0"/>
        <w:spacing w:line="360" w:lineRule="auto"/>
        <w:rPr>
          <w:rFonts w:ascii="宋体"/>
          <w:b/>
          <w:szCs w:val="21"/>
          <w:lang w:val="zh-CN"/>
        </w:rPr>
      </w:pPr>
    </w:p>
    <w:p w14:paraId="52C88EDF">
      <w:pPr>
        <w:autoSpaceDE w:val="0"/>
        <w:autoSpaceDN w:val="0"/>
        <w:adjustRightInd w:val="0"/>
        <w:spacing w:line="360" w:lineRule="auto"/>
        <w:rPr>
          <w:rFonts w:ascii="宋体"/>
          <w:b/>
          <w:szCs w:val="21"/>
          <w:lang w:val="zh-CN"/>
        </w:rPr>
      </w:pPr>
    </w:p>
    <w:p w14:paraId="731DEBC8">
      <w:pPr>
        <w:autoSpaceDE w:val="0"/>
        <w:autoSpaceDN w:val="0"/>
        <w:adjustRightInd w:val="0"/>
        <w:spacing w:line="360" w:lineRule="auto"/>
        <w:rPr>
          <w:rFonts w:ascii="宋体"/>
          <w:b/>
          <w:szCs w:val="21"/>
          <w:lang w:val="zh-CN"/>
        </w:rPr>
      </w:pPr>
      <w:r>
        <w:rPr>
          <w:rFonts w:hint="eastAsia" w:ascii="宋体"/>
          <w:b/>
          <w:szCs w:val="21"/>
          <w:lang w:val="zh-CN"/>
        </w:rPr>
        <w:t>二、法人授权书格式</w:t>
      </w:r>
    </w:p>
    <w:p w14:paraId="50796746">
      <w:pPr>
        <w:spacing w:line="360" w:lineRule="auto"/>
        <w:jc w:val="center"/>
        <w:rPr>
          <w:rFonts w:ascii="黑体" w:eastAsia="黑体"/>
          <w:sz w:val="36"/>
          <w:szCs w:val="36"/>
        </w:rPr>
      </w:pPr>
      <w:r>
        <w:rPr>
          <w:rFonts w:hint="eastAsia" w:ascii="黑体" w:eastAsia="黑体"/>
          <w:sz w:val="36"/>
          <w:szCs w:val="36"/>
        </w:rPr>
        <w:t>法人授权书</w:t>
      </w:r>
    </w:p>
    <w:p w14:paraId="5C7BD6CC">
      <w:pPr>
        <w:spacing w:line="360" w:lineRule="auto"/>
        <w:ind w:firstLine="480" w:firstLineChars="200"/>
        <w:rPr>
          <w:rFonts w:ascii="宋体" w:hAnsi="宋体"/>
          <w:sz w:val="24"/>
          <w:szCs w:val="32"/>
        </w:rPr>
      </w:pPr>
      <w:r>
        <w:rPr>
          <w:rFonts w:hint="eastAsia" w:ascii="宋体" w:hAnsi="宋体"/>
          <w:sz w:val="24"/>
          <w:szCs w:val="32"/>
        </w:rPr>
        <w:t>本授权书声明：</w:t>
      </w:r>
      <w:r>
        <w:rPr>
          <w:rFonts w:hint="eastAsia" w:ascii="宋体" w:hAnsi="宋体"/>
          <w:sz w:val="24"/>
          <w:szCs w:val="32"/>
          <w:u w:val="single"/>
        </w:rPr>
        <w:t xml:space="preserve">            </w:t>
      </w:r>
      <w:r>
        <w:rPr>
          <w:rFonts w:hint="eastAsia" w:ascii="宋体" w:hAnsi="宋体"/>
          <w:sz w:val="24"/>
          <w:szCs w:val="32"/>
        </w:rPr>
        <w:t>（供应商名称）授权</w:t>
      </w:r>
      <w:r>
        <w:rPr>
          <w:rFonts w:hint="eastAsia" w:ascii="宋体" w:hAnsi="宋体"/>
          <w:sz w:val="24"/>
          <w:szCs w:val="32"/>
          <w:u w:val="single"/>
        </w:rPr>
        <w:t xml:space="preserve">                 </w:t>
      </w:r>
      <w:r>
        <w:rPr>
          <w:rFonts w:hint="eastAsia" w:ascii="宋体" w:hAnsi="宋体"/>
          <w:sz w:val="24"/>
          <w:szCs w:val="32"/>
        </w:rPr>
        <w:t>（被授权人的姓名）作为我方就</w:t>
      </w:r>
      <w:r>
        <w:rPr>
          <w:rFonts w:hint="eastAsia" w:ascii="宋体" w:hAnsi="宋体"/>
          <w:sz w:val="24"/>
          <w:szCs w:val="32"/>
          <w:u w:val="single"/>
        </w:rPr>
        <w:t xml:space="preserve">                          </w:t>
      </w:r>
      <w:r>
        <w:rPr>
          <w:rFonts w:hint="eastAsia" w:ascii="宋体" w:hAnsi="宋体"/>
          <w:sz w:val="24"/>
          <w:szCs w:val="32"/>
        </w:rPr>
        <w:t>（项目名称）的采购活动的合法代理人，以本单位名义全权处理一切与该项目采购有关的事务。</w:t>
      </w:r>
    </w:p>
    <w:p w14:paraId="15EC3F4E">
      <w:pPr>
        <w:spacing w:line="360" w:lineRule="auto"/>
        <w:ind w:firstLine="480" w:firstLineChars="200"/>
        <w:rPr>
          <w:rFonts w:ascii="宋体" w:hAnsi="宋体"/>
          <w:sz w:val="24"/>
          <w:szCs w:val="32"/>
        </w:rPr>
      </w:pPr>
      <w:r>
        <w:rPr>
          <w:rFonts w:hint="eastAsia" w:ascii="宋体" w:hAnsi="宋体"/>
          <w:sz w:val="24"/>
          <w:szCs w:val="32"/>
        </w:rPr>
        <w:t>本授权书于______年____月____日起生效，特此声明。</w:t>
      </w:r>
    </w:p>
    <w:p w14:paraId="23455C18">
      <w:pPr>
        <w:spacing w:line="360" w:lineRule="auto"/>
        <w:rPr>
          <w:rFonts w:ascii="宋体" w:hAnsi="宋体"/>
          <w:sz w:val="24"/>
          <w:szCs w:val="32"/>
        </w:rPr>
      </w:pPr>
      <w:r>
        <w:rPr>
          <w:rFonts w:hint="eastAsia" w:ascii="宋体" w:hAnsi="宋体"/>
          <w:sz w:val="24"/>
          <w:szCs w:val="32"/>
        </w:rPr>
        <w:t xml:space="preserve">    被授权人身份证号码：</w:t>
      </w:r>
    </w:p>
    <w:p w14:paraId="36EAC682">
      <w:pPr>
        <w:spacing w:line="360" w:lineRule="auto"/>
        <w:ind w:firstLine="480" w:firstLineChars="200"/>
        <w:rPr>
          <w:rFonts w:ascii="宋体" w:hAnsi="宋体"/>
          <w:sz w:val="24"/>
          <w:szCs w:val="32"/>
        </w:rPr>
      </w:pPr>
      <w:r>
        <w:rPr>
          <w:rFonts w:hint="eastAsia" w:ascii="宋体" w:hAnsi="宋体"/>
          <w:sz w:val="24"/>
          <w:szCs w:val="32"/>
        </w:rPr>
        <w:t>被授权人联系电话：（手机）</w:t>
      </w:r>
    </w:p>
    <w:p w14:paraId="67CE2F22">
      <w:pPr>
        <w:spacing w:line="360" w:lineRule="auto"/>
        <w:ind w:firstLine="480" w:firstLineChars="200"/>
        <w:rPr>
          <w:rFonts w:ascii="宋体" w:hAnsi="宋体"/>
          <w:sz w:val="24"/>
          <w:szCs w:val="32"/>
        </w:rPr>
      </w:pPr>
      <w:r>
        <w:rPr>
          <w:rFonts w:hint="eastAsia" w:ascii="宋体" w:hAnsi="宋体"/>
          <w:sz w:val="24"/>
          <w:szCs w:val="32"/>
        </w:rPr>
        <w:t>授权单位名称：（加盖公章）</w:t>
      </w:r>
    </w:p>
    <w:p w14:paraId="6BF3173F">
      <w:pPr>
        <w:spacing w:line="360" w:lineRule="auto"/>
        <w:ind w:firstLine="480" w:firstLineChars="200"/>
        <w:rPr>
          <w:rFonts w:ascii="宋体" w:hAnsi="宋体"/>
          <w:sz w:val="24"/>
          <w:szCs w:val="32"/>
        </w:rPr>
      </w:pPr>
      <w:r>
        <w:rPr>
          <w:rFonts w:hint="eastAsia" w:ascii="宋体" w:hAnsi="宋体"/>
          <w:sz w:val="24"/>
          <w:szCs w:val="32"/>
        </w:rPr>
        <w:t>单位地址：</w:t>
      </w:r>
    </w:p>
    <w:p w14:paraId="67CFBB4E">
      <w:pPr>
        <w:spacing w:line="360" w:lineRule="auto"/>
        <w:ind w:firstLine="480"/>
        <w:rPr>
          <w:rFonts w:ascii="宋体"/>
          <w:szCs w:val="21"/>
          <w:lang w:val="zh-CN"/>
        </w:rPr>
      </w:pPr>
      <w:r>
        <w:rPr>
          <w:rFonts w:hint="eastAsia"/>
          <w:sz w:val="24"/>
        </w:rPr>
        <w:t>日    期：</w:t>
      </w:r>
    </w:p>
    <w:p w14:paraId="0592860B">
      <w:pPr>
        <w:autoSpaceDE w:val="0"/>
        <w:autoSpaceDN w:val="0"/>
        <w:adjustRightInd w:val="0"/>
        <w:spacing w:line="360" w:lineRule="auto"/>
        <w:rPr>
          <w:rFonts w:ascii="宋体"/>
          <w:b/>
          <w:szCs w:val="21"/>
          <w:lang w:val="zh-CN"/>
        </w:rPr>
      </w:pPr>
      <w:r>
        <w:rPr>
          <w:rFonts w:hint="eastAsia" w:ascii="宋体"/>
          <w:b/>
          <w:sz w:val="24"/>
          <w:szCs w:val="22"/>
          <w:lang w:val="zh-CN" w:bidi="zh-CN"/>
        </w:rPr>
        <w:t>后附被授权人身份证正反面复印件加盖公章</w:t>
      </w:r>
    </w:p>
    <w:p w14:paraId="612CFBEE">
      <w:pPr>
        <w:autoSpaceDE w:val="0"/>
        <w:autoSpaceDN w:val="0"/>
        <w:adjustRightInd w:val="0"/>
        <w:spacing w:line="360" w:lineRule="auto"/>
        <w:rPr>
          <w:rFonts w:ascii="宋体"/>
          <w:szCs w:val="21"/>
          <w:lang w:val="zh-CN"/>
        </w:rPr>
      </w:pPr>
    </w:p>
    <w:p w14:paraId="15C9D28C">
      <w:pPr>
        <w:autoSpaceDE w:val="0"/>
        <w:autoSpaceDN w:val="0"/>
        <w:adjustRightInd w:val="0"/>
        <w:spacing w:line="360" w:lineRule="auto"/>
        <w:rPr>
          <w:rFonts w:ascii="宋体"/>
          <w:b/>
          <w:szCs w:val="21"/>
          <w:lang w:val="zh-CN"/>
        </w:rPr>
      </w:pPr>
    </w:p>
    <w:p w14:paraId="7A9F0CB6">
      <w:pPr>
        <w:autoSpaceDE w:val="0"/>
        <w:autoSpaceDN w:val="0"/>
        <w:adjustRightInd w:val="0"/>
        <w:spacing w:line="360" w:lineRule="auto"/>
        <w:rPr>
          <w:rFonts w:ascii="宋体"/>
          <w:b/>
          <w:szCs w:val="21"/>
          <w:lang w:val="zh-CN"/>
        </w:rPr>
      </w:pPr>
    </w:p>
    <w:p w14:paraId="42B7A9BD">
      <w:pPr>
        <w:rPr>
          <w:rFonts w:ascii="Verdana" w:hAnsi="Verdana"/>
          <w:kern w:val="0"/>
          <w:sz w:val="20"/>
          <w:szCs w:val="20"/>
        </w:rPr>
      </w:pPr>
    </w:p>
    <w:p w14:paraId="1AF788CF">
      <w:pPr>
        <w:rPr>
          <w:rFonts w:ascii="Verdana" w:hAnsi="Verdana"/>
          <w:kern w:val="0"/>
          <w:sz w:val="20"/>
          <w:szCs w:val="20"/>
        </w:rPr>
      </w:pPr>
    </w:p>
    <w:p w14:paraId="25483C2D">
      <w:pPr>
        <w:pStyle w:val="3"/>
        <w:rPr>
          <w:rFonts w:ascii="Verdana" w:hAnsi="Verdana"/>
          <w:kern w:val="0"/>
          <w:sz w:val="20"/>
        </w:rPr>
      </w:pPr>
    </w:p>
    <w:p w14:paraId="5F394F0E">
      <w:pPr>
        <w:pStyle w:val="3"/>
        <w:rPr>
          <w:rFonts w:ascii="Verdana" w:hAnsi="Verdana"/>
          <w:kern w:val="0"/>
          <w:sz w:val="20"/>
        </w:rPr>
      </w:pPr>
    </w:p>
    <w:p w14:paraId="349ABB95">
      <w:pPr>
        <w:pStyle w:val="3"/>
        <w:rPr>
          <w:rFonts w:ascii="Verdana" w:hAnsi="Verdana"/>
          <w:kern w:val="0"/>
          <w:sz w:val="20"/>
        </w:rPr>
      </w:pPr>
    </w:p>
    <w:p w14:paraId="2F1B0165">
      <w:pPr>
        <w:pStyle w:val="3"/>
        <w:rPr>
          <w:rFonts w:ascii="Verdana" w:hAnsi="Verdana"/>
          <w:kern w:val="0"/>
          <w:sz w:val="20"/>
        </w:rPr>
      </w:pPr>
    </w:p>
    <w:p w14:paraId="3A11575C">
      <w:pPr>
        <w:pStyle w:val="3"/>
        <w:rPr>
          <w:rFonts w:ascii="Verdana" w:hAnsi="Verdana"/>
          <w:kern w:val="0"/>
          <w:sz w:val="20"/>
        </w:rPr>
      </w:pPr>
    </w:p>
    <w:p w14:paraId="46512BD4">
      <w:pPr>
        <w:pStyle w:val="3"/>
        <w:rPr>
          <w:rFonts w:ascii="Verdana" w:hAnsi="Verdana"/>
          <w:kern w:val="0"/>
          <w:sz w:val="20"/>
        </w:rPr>
      </w:pPr>
    </w:p>
    <w:p w14:paraId="330B41D4">
      <w:pPr>
        <w:pStyle w:val="3"/>
        <w:rPr>
          <w:rFonts w:ascii="Verdana" w:hAnsi="Verdana"/>
          <w:kern w:val="0"/>
          <w:sz w:val="20"/>
        </w:rPr>
      </w:pPr>
    </w:p>
    <w:p w14:paraId="51E92560">
      <w:pPr>
        <w:pStyle w:val="3"/>
        <w:rPr>
          <w:rFonts w:ascii="Verdana" w:hAnsi="Verdana"/>
          <w:kern w:val="0"/>
          <w:sz w:val="20"/>
        </w:rPr>
      </w:pPr>
    </w:p>
    <w:p w14:paraId="784BB906">
      <w:pPr>
        <w:pStyle w:val="3"/>
        <w:rPr>
          <w:rFonts w:ascii="Verdana" w:hAnsi="Verdana"/>
          <w:kern w:val="0"/>
          <w:sz w:val="20"/>
        </w:rPr>
      </w:pPr>
    </w:p>
    <w:p w14:paraId="0C0623A1">
      <w:pPr>
        <w:pStyle w:val="3"/>
        <w:rPr>
          <w:rFonts w:ascii="Verdana" w:hAnsi="Verdana"/>
          <w:kern w:val="0"/>
          <w:sz w:val="20"/>
        </w:rPr>
      </w:pPr>
    </w:p>
    <w:p w14:paraId="6291821F">
      <w:pPr>
        <w:pStyle w:val="3"/>
        <w:rPr>
          <w:rFonts w:ascii="Verdana" w:hAnsi="Verdana"/>
          <w:kern w:val="0"/>
          <w:sz w:val="20"/>
        </w:rPr>
      </w:pPr>
    </w:p>
    <w:p w14:paraId="0339C6AB">
      <w:pPr>
        <w:pStyle w:val="3"/>
        <w:rPr>
          <w:rFonts w:ascii="Verdana" w:hAnsi="Verdana"/>
          <w:kern w:val="0"/>
          <w:sz w:val="20"/>
        </w:rPr>
      </w:pPr>
    </w:p>
    <w:p w14:paraId="5A8734B5">
      <w:pPr>
        <w:pStyle w:val="3"/>
        <w:rPr>
          <w:rFonts w:ascii="Verdana" w:hAnsi="Verdana"/>
          <w:kern w:val="0"/>
          <w:sz w:val="20"/>
        </w:rPr>
      </w:pPr>
    </w:p>
    <w:p w14:paraId="0FFDF281">
      <w:pPr>
        <w:pStyle w:val="3"/>
        <w:rPr>
          <w:rFonts w:ascii="Verdana" w:hAnsi="Verdana"/>
          <w:kern w:val="0"/>
          <w:sz w:val="20"/>
        </w:rPr>
      </w:pPr>
    </w:p>
    <w:p w14:paraId="1C4CF4D0">
      <w:pPr>
        <w:pStyle w:val="3"/>
        <w:rPr>
          <w:rFonts w:ascii="Verdana" w:hAnsi="Verdana"/>
          <w:kern w:val="0"/>
          <w:sz w:val="20"/>
        </w:rPr>
      </w:pPr>
    </w:p>
    <w:p w14:paraId="4F58A102">
      <w:pPr>
        <w:pStyle w:val="3"/>
        <w:rPr>
          <w:rFonts w:ascii="Verdana" w:hAnsi="Verdana"/>
          <w:kern w:val="0"/>
          <w:sz w:val="20"/>
        </w:rPr>
      </w:pPr>
    </w:p>
    <w:p w14:paraId="1625B494">
      <w:pPr>
        <w:pStyle w:val="3"/>
        <w:rPr>
          <w:rFonts w:ascii="Verdana" w:hAnsi="Verdana"/>
          <w:kern w:val="0"/>
          <w:sz w:val="20"/>
        </w:rPr>
      </w:pPr>
    </w:p>
    <w:p w14:paraId="3F8D45FE">
      <w:pPr>
        <w:pStyle w:val="3"/>
        <w:rPr>
          <w:rFonts w:ascii="Verdana" w:hAnsi="Verdana"/>
          <w:kern w:val="0"/>
          <w:sz w:val="20"/>
        </w:rPr>
      </w:pPr>
    </w:p>
    <w:p w14:paraId="29C2EBE7">
      <w:pPr>
        <w:pStyle w:val="3"/>
        <w:rPr>
          <w:rFonts w:ascii="Verdana" w:hAnsi="Verdana"/>
          <w:kern w:val="0"/>
          <w:sz w:val="20"/>
        </w:rPr>
      </w:pPr>
    </w:p>
    <w:p w14:paraId="35E0D376">
      <w:pPr>
        <w:pStyle w:val="3"/>
        <w:rPr>
          <w:rFonts w:ascii="Verdana" w:hAnsi="Verdana"/>
          <w:kern w:val="0"/>
          <w:sz w:val="20"/>
        </w:rPr>
      </w:pPr>
    </w:p>
    <w:p w14:paraId="0D1D27D8">
      <w:pPr>
        <w:autoSpaceDE w:val="0"/>
        <w:autoSpaceDN w:val="0"/>
        <w:adjustRightInd w:val="0"/>
        <w:spacing w:line="360" w:lineRule="auto"/>
        <w:rPr>
          <w:rFonts w:ascii="宋体"/>
          <w:b/>
          <w:szCs w:val="21"/>
          <w:lang w:val="zh-CN"/>
        </w:rPr>
      </w:pPr>
    </w:p>
    <w:p w14:paraId="328E3202">
      <w:pPr>
        <w:autoSpaceDE w:val="0"/>
        <w:autoSpaceDN w:val="0"/>
        <w:adjustRightInd w:val="0"/>
        <w:spacing w:line="360" w:lineRule="auto"/>
        <w:rPr>
          <w:rFonts w:ascii="宋体"/>
          <w:b/>
          <w:szCs w:val="21"/>
          <w:lang w:val="zh-CN"/>
        </w:rPr>
      </w:pPr>
    </w:p>
    <w:p w14:paraId="14213478">
      <w:pPr>
        <w:autoSpaceDE w:val="0"/>
        <w:autoSpaceDN w:val="0"/>
        <w:adjustRightInd w:val="0"/>
        <w:spacing w:line="360" w:lineRule="auto"/>
        <w:rPr>
          <w:rFonts w:ascii="宋体"/>
          <w:b/>
          <w:szCs w:val="21"/>
          <w:lang w:val="zh-CN"/>
        </w:rPr>
      </w:pPr>
    </w:p>
    <w:p w14:paraId="58E6ACD8">
      <w:pPr>
        <w:autoSpaceDE w:val="0"/>
        <w:autoSpaceDN w:val="0"/>
        <w:adjustRightInd w:val="0"/>
        <w:spacing w:line="360" w:lineRule="auto"/>
        <w:rPr>
          <w:rFonts w:ascii="宋体"/>
          <w:b/>
          <w:szCs w:val="21"/>
          <w:lang w:val="zh-CN"/>
        </w:rPr>
      </w:pPr>
    </w:p>
    <w:p w14:paraId="2481BEBA">
      <w:pPr>
        <w:autoSpaceDE w:val="0"/>
        <w:autoSpaceDN w:val="0"/>
        <w:adjustRightInd w:val="0"/>
        <w:spacing w:line="360" w:lineRule="auto"/>
        <w:rPr>
          <w:rFonts w:ascii="宋体"/>
          <w:b/>
          <w:szCs w:val="21"/>
          <w:lang w:val="zh-CN"/>
        </w:rPr>
      </w:pPr>
    </w:p>
    <w:p w14:paraId="33F5F0B4">
      <w:pPr>
        <w:autoSpaceDE w:val="0"/>
        <w:autoSpaceDN w:val="0"/>
        <w:adjustRightInd w:val="0"/>
        <w:spacing w:line="360" w:lineRule="auto"/>
        <w:rPr>
          <w:rFonts w:ascii="宋体"/>
          <w:b/>
          <w:szCs w:val="21"/>
          <w:lang w:val="zh-CN"/>
        </w:rPr>
      </w:pPr>
      <w:r>
        <w:rPr>
          <w:rFonts w:hint="eastAsia" w:ascii="宋体"/>
          <w:b/>
          <w:szCs w:val="21"/>
          <w:lang w:val="zh-CN"/>
        </w:rPr>
        <w:t>三、报价表格式</w:t>
      </w:r>
    </w:p>
    <w:p w14:paraId="7D200553">
      <w:pPr>
        <w:spacing w:line="360" w:lineRule="auto"/>
        <w:jc w:val="center"/>
        <w:rPr>
          <w:rFonts w:ascii="黑体" w:eastAsia="黑体"/>
          <w:sz w:val="36"/>
          <w:szCs w:val="36"/>
        </w:rPr>
      </w:pPr>
      <w:r>
        <w:rPr>
          <w:rFonts w:hint="eastAsia" w:ascii="黑体" w:eastAsia="黑体"/>
          <w:sz w:val="36"/>
          <w:szCs w:val="36"/>
        </w:rPr>
        <w:t>报  价  表</w:t>
      </w:r>
    </w:p>
    <w:p w14:paraId="50793C7C">
      <w:pPr>
        <w:widowControl/>
        <w:adjustRightInd w:val="0"/>
        <w:jc w:val="left"/>
        <w:rPr>
          <w:rFonts w:ascii="宋体" w:hAnsi="宋体" w:cs="宋体"/>
          <w:kern w:val="0"/>
          <w:szCs w:val="21"/>
        </w:rPr>
      </w:pPr>
    </w:p>
    <w:tbl>
      <w:tblPr>
        <w:tblStyle w:val="44"/>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5832"/>
      </w:tblGrid>
      <w:tr w14:paraId="4BC8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exact"/>
          <w:jc w:val="center"/>
        </w:trPr>
        <w:tc>
          <w:tcPr>
            <w:tcW w:w="3260" w:type="dxa"/>
            <w:vAlign w:val="center"/>
          </w:tcPr>
          <w:p w14:paraId="56123A49">
            <w:pPr>
              <w:widowControl/>
              <w:adjustRightInd w:val="0"/>
              <w:jc w:val="center"/>
              <w:rPr>
                <w:rFonts w:ascii="宋体" w:hAnsi="宋体" w:cs="宋体"/>
                <w:b/>
                <w:kern w:val="0"/>
                <w:sz w:val="24"/>
                <w:szCs w:val="21"/>
              </w:rPr>
            </w:pPr>
            <w:r>
              <w:rPr>
                <w:rFonts w:hint="eastAsia" w:ascii="宋体" w:hAnsi="宋体" w:cs="宋体"/>
                <w:b/>
                <w:kern w:val="0"/>
                <w:sz w:val="24"/>
                <w:szCs w:val="21"/>
              </w:rPr>
              <w:t>项目名称</w:t>
            </w:r>
          </w:p>
        </w:tc>
        <w:tc>
          <w:tcPr>
            <w:tcW w:w="5832" w:type="dxa"/>
            <w:vAlign w:val="center"/>
          </w:tcPr>
          <w:p w14:paraId="1452E92D">
            <w:pPr>
              <w:widowControl/>
              <w:adjustRightInd w:val="0"/>
              <w:jc w:val="center"/>
              <w:rPr>
                <w:rFonts w:ascii="宋体" w:hAnsi="宋体" w:cs="宋体"/>
                <w:kern w:val="0"/>
                <w:sz w:val="24"/>
                <w:szCs w:val="21"/>
              </w:rPr>
            </w:pPr>
            <w:r>
              <w:rPr>
                <w:rFonts w:hint="eastAsia" w:ascii="宋体" w:hAnsi="宋体" w:cs="宋体"/>
                <w:bCs/>
                <w:kern w:val="0"/>
                <w:sz w:val="24"/>
                <w:szCs w:val="21"/>
              </w:rPr>
              <w:t>大厂街道垃圾分类积分兑换服务</w:t>
            </w:r>
          </w:p>
        </w:tc>
      </w:tr>
      <w:tr w14:paraId="5593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3260" w:type="dxa"/>
            <w:vAlign w:val="center"/>
          </w:tcPr>
          <w:p w14:paraId="55403869">
            <w:pPr>
              <w:widowControl/>
              <w:adjustRightInd w:val="0"/>
              <w:jc w:val="center"/>
              <w:rPr>
                <w:rFonts w:ascii="宋体" w:hAnsi="宋体" w:cs="宋体"/>
                <w:b/>
                <w:kern w:val="0"/>
                <w:sz w:val="24"/>
                <w:szCs w:val="21"/>
              </w:rPr>
            </w:pPr>
            <w:r>
              <w:rPr>
                <w:rFonts w:hint="eastAsia" w:ascii="宋体" w:hAnsi="宋体" w:cs="宋体"/>
                <w:b/>
                <w:kern w:val="0"/>
                <w:sz w:val="24"/>
                <w:szCs w:val="21"/>
              </w:rPr>
              <w:t>项目编号</w:t>
            </w:r>
          </w:p>
        </w:tc>
        <w:tc>
          <w:tcPr>
            <w:tcW w:w="5832" w:type="dxa"/>
            <w:vAlign w:val="center"/>
          </w:tcPr>
          <w:p w14:paraId="1BC0FC13">
            <w:pPr>
              <w:widowControl/>
              <w:adjustRightInd w:val="0"/>
              <w:jc w:val="center"/>
              <w:rPr>
                <w:rFonts w:ascii="宋体" w:hAnsi="宋体" w:cs="宋体"/>
                <w:kern w:val="0"/>
                <w:sz w:val="24"/>
                <w:szCs w:val="21"/>
              </w:rPr>
            </w:pPr>
            <w:r>
              <w:rPr>
                <w:rFonts w:hint="eastAsia" w:ascii="宋体" w:hAnsi="宋体" w:cs="宋体"/>
                <w:kern w:val="0"/>
                <w:sz w:val="24"/>
                <w:szCs w:val="21"/>
              </w:rPr>
              <w:t>HYZC-202</w:t>
            </w:r>
            <w:r>
              <w:rPr>
                <w:rFonts w:ascii="宋体" w:hAnsi="宋体" w:cs="宋体"/>
                <w:kern w:val="0"/>
                <w:sz w:val="24"/>
                <w:szCs w:val="21"/>
              </w:rPr>
              <w:t>6002</w:t>
            </w:r>
          </w:p>
        </w:tc>
      </w:tr>
      <w:tr w14:paraId="261E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3260" w:type="dxa"/>
            <w:vAlign w:val="center"/>
          </w:tcPr>
          <w:p w14:paraId="06BC372F">
            <w:pPr>
              <w:widowControl/>
              <w:adjustRightInd w:val="0"/>
              <w:jc w:val="center"/>
              <w:rPr>
                <w:rFonts w:ascii="宋体" w:hAnsi="宋体" w:cs="宋体"/>
                <w:b/>
                <w:kern w:val="0"/>
                <w:sz w:val="24"/>
                <w:szCs w:val="21"/>
              </w:rPr>
            </w:pPr>
            <w:r>
              <w:rPr>
                <w:rFonts w:hint="eastAsia" w:ascii="宋体" w:hAnsi="宋体" w:cs="宋体"/>
                <w:b/>
                <w:kern w:val="0"/>
                <w:sz w:val="24"/>
                <w:szCs w:val="21"/>
              </w:rPr>
              <w:t>投标折扣</w:t>
            </w:r>
          </w:p>
        </w:tc>
        <w:tc>
          <w:tcPr>
            <w:tcW w:w="5832" w:type="dxa"/>
            <w:vAlign w:val="center"/>
          </w:tcPr>
          <w:p w14:paraId="243526CE">
            <w:pPr>
              <w:widowControl/>
              <w:adjustRightInd w:val="0"/>
              <w:ind w:firstLine="2160" w:firstLineChars="900"/>
              <w:rPr>
                <w:rFonts w:ascii="宋体" w:hAnsi="宋体" w:cs="宋体"/>
                <w:kern w:val="0"/>
                <w:sz w:val="24"/>
                <w:szCs w:val="21"/>
                <w:u w:val="single"/>
              </w:rPr>
            </w:pPr>
            <w:r>
              <w:rPr>
                <w:rFonts w:hint="eastAsia" w:ascii="宋体" w:hAnsi="宋体" w:cs="仿宋"/>
                <w:sz w:val="24"/>
                <w:u w:val="single"/>
              </w:rPr>
              <w:t xml:space="preserve">           %</w:t>
            </w:r>
          </w:p>
        </w:tc>
      </w:tr>
    </w:tbl>
    <w:p w14:paraId="707C7070">
      <w:pPr>
        <w:rPr>
          <w:rFonts w:ascii="Verdana" w:hAnsi="Verdana"/>
          <w:kern w:val="0"/>
          <w:sz w:val="20"/>
          <w:szCs w:val="20"/>
          <w:lang w:eastAsia="en-US"/>
        </w:rPr>
      </w:pPr>
    </w:p>
    <w:p w14:paraId="70F26315">
      <w:pPr>
        <w:widowControl/>
        <w:adjustRightInd w:val="0"/>
        <w:spacing w:line="480" w:lineRule="auto"/>
        <w:ind w:firstLine="480" w:firstLineChars="200"/>
        <w:jc w:val="left"/>
        <w:rPr>
          <w:rFonts w:ascii="宋体" w:hAnsi="宋体" w:cs="宋体"/>
          <w:kern w:val="0"/>
          <w:sz w:val="24"/>
          <w:szCs w:val="21"/>
          <w:lang w:val="zh-CN"/>
        </w:rPr>
      </w:pPr>
      <w:r>
        <w:rPr>
          <w:rFonts w:hint="eastAsia" w:ascii="宋体" w:hAnsi="宋体" w:cs="宋体"/>
          <w:kern w:val="0"/>
          <w:sz w:val="24"/>
          <w:szCs w:val="21"/>
          <w:lang w:val="zh-CN"/>
        </w:rPr>
        <w:t>供应商名称：</w:t>
      </w:r>
      <w:r>
        <w:rPr>
          <w:rFonts w:hint="eastAsia" w:ascii="宋体" w:hAnsi="宋体" w:cs="宋体"/>
          <w:kern w:val="0"/>
          <w:sz w:val="24"/>
          <w:szCs w:val="21"/>
          <w:u w:val="single"/>
          <w:lang w:val="zh-CN"/>
        </w:rPr>
        <w:t xml:space="preserve">                        </w:t>
      </w:r>
      <w:r>
        <w:rPr>
          <w:rFonts w:hint="eastAsia" w:ascii="宋体" w:hAnsi="宋体" w:cs="宋体"/>
          <w:kern w:val="0"/>
          <w:sz w:val="24"/>
          <w:szCs w:val="21"/>
          <w:lang w:val="zh-CN"/>
        </w:rPr>
        <w:t>（盖章）</w:t>
      </w:r>
    </w:p>
    <w:p w14:paraId="1DD01A23">
      <w:pPr>
        <w:widowControl/>
        <w:adjustRightInd w:val="0"/>
        <w:spacing w:line="480" w:lineRule="auto"/>
        <w:ind w:firstLine="480" w:firstLineChars="200"/>
        <w:jc w:val="left"/>
        <w:rPr>
          <w:rFonts w:ascii="宋体" w:hAnsi="宋体" w:cs="宋体"/>
          <w:kern w:val="0"/>
          <w:sz w:val="24"/>
          <w:szCs w:val="21"/>
          <w:lang w:val="zh-CN"/>
        </w:rPr>
      </w:pPr>
      <w:r>
        <w:rPr>
          <w:rFonts w:hint="eastAsia" w:ascii="宋体" w:hAnsi="宋体" w:cs="宋体"/>
          <w:kern w:val="0"/>
          <w:sz w:val="24"/>
          <w:szCs w:val="21"/>
          <w:lang w:val="zh-CN"/>
        </w:rPr>
        <w:t>日期：2026年</w:t>
      </w:r>
      <w:r>
        <w:rPr>
          <w:rFonts w:hint="eastAsia" w:ascii="宋体" w:hAnsi="宋体" w:cs="宋体"/>
          <w:kern w:val="0"/>
          <w:sz w:val="24"/>
          <w:szCs w:val="21"/>
          <w:u w:val="single"/>
          <w:lang w:val="zh-CN"/>
        </w:rPr>
        <w:t xml:space="preserve">    </w:t>
      </w:r>
      <w:r>
        <w:rPr>
          <w:rFonts w:hint="eastAsia" w:ascii="宋体" w:hAnsi="宋体" w:cs="宋体"/>
          <w:kern w:val="0"/>
          <w:sz w:val="24"/>
          <w:szCs w:val="21"/>
          <w:lang w:val="zh-CN"/>
        </w:rPr>
        <w:t>月</w:t>
      </w:r>
      <w:r>
        <w:rPr>
          <w:rFonts w:hint="eastAsia" w:ascii="宋体" w:hAnsi="宋体" w:cs="宋体"/>
          <w:kern w:val="0"/>
          <w:sz w:val="24"/>
          <w:szCs w:val="21"/>
          <w:u w:val="single"/>
          <w:lang w:val="zh-CN"/>
        </w:rPr>
        <w:t xml:space="preserve">    </w:t>
      </w:r>
      <w:r>
        <w:rPr>
          <w:rFonts w:hint="eastAsia" w:ascii="宋体" w:hAnsi="宋体" w:cs="宋体"/>
          <w:kern w:val="0"/>
          <w:sz w:val="24"/>
          <w:szCs w:val="21"/>
          <w:lang w:val="zh-CN"/>
        </w:rPr>
        <w:t>日</w:t>
      </w:r>
    </w:p>
    <w:p w14:paraId="53876DC8">
      <w:pPr>
        <w:widowControl/>
        <w:adjustRightInd w:val="0"/>
        <w:spacing w:line="480" w:lineRule="auto"/>
        <w:ind w:firstLine="480" w:firstLineChars="200"/>
        <w:jc w:val="left"/>
        <w:rPr>
          <w:rFonts w:ascii="宋体" w:hAnsi="宋体" w:cs="宋体"/>
          <w:kern w:val="0"/>
          <w:sz w:val="24"/>
          <w:szCs w:val="21"/>
          <w:lang w:val="zh-CN"/>
        </w:rPr>
      </w:pPr>
      <w:r>
        <w:rPr>
          <w:rFonts w:hint="eastAsia" w:ascii="宋体" w:hAnsi="宋体" w:cs="宋体"/>
          <w:kern w:val="0"/>
          <w:sz w:val="24"/>
          <w:szCs w:val="21"/>
          <w:lang w:val="zh-CN"/>
        </w:rPr>
        <w:t>说明：</w:t>
      </w:r>
    </w:p>
    <w:p w14:paraId="0D8B6CEC">
      <w:pPr>
        <w:widowControl/>
        <w:adjustRightInd w:val="0"/>
        <w:spacing w:line="360" w:lineRule="auto"/>
        <w:ind w:left="744"/>
        <w:jc w:val="left"/>
        <w:rPr>
          <w:rFonts w:ascii="宋体" w:hAnsi="宋体" w:cs="Verdana"/>
          <w:kern w:val="0"/>
          <w:sz w:val="24"/>
          <w:szCs w:val="21"/>
        </w:rPr>
      </w:pPr>
      <w:r>
        <w:rPr>
          <w:rFonts w:ascii="宋体" w:hAnsi="宋体" w:cs="Verdana"/>
          <w:kern w:val="0"/>
          <w:sz w:val="24"/>
          <w:szCs w:val="21"/>
        </w:rPr>
        <w:t>1</w:t>
      </w:r>
      <w:r>
        <w:rPr>
          <w:rFonts w:hint="eastAsia" w:ascii="宋体" w:hAnsi="宋体" w:cs="Verdana"/>
          <w:kern w:val="0"/>
          <w:sz w:val="24"/>
          <w:szCs w:val="21"/>
        </w:rPr>
        <w:t>、本项目仅接受一个价格，不得填报有选择性报价方案。若有优惠条款须注明，但不得影响报价，影响产品整体功能。</w:t>
      </w:r>
      <w:r>
        <w:rPr>
          <w:rFonts w:ascii="宋体" w:hAnsi="宋体" w:cs="Verdana"/>
          <w:kern w:val="0"/>
          <w:sz w:val="24"/>
          <w:szCs w:val="21"/>
        </w:rPr>
        <w:t xml:space="preserve"> </w:t>
      </w:r>
    </w:p>
    <w:p w14:paraId="38DE565A">
      <w:pPr>
        <w:widowControl/>
        <w:adjustRightInd w:val="0"/>
        <w:spacing w:line="360" w:lineRule="auto"/>
        <w:ind w:left="744"/>
        <w:jc w:val="left"/>
        <w:rPr>
          <w:rFonts w:ascii="宋体" w:hAnsi="宋体" w:cs="Verdana"/>
          <w:kern w:val="0"/>
          <w:szCs w:val="21"/>
          <w:lang w:val="zh-CN"/>
        </w:rPr>
      </w:pPr>
      <w:r>
        <w:rPr>
          <w:rFonts w:ascii="宋体" w:hAnsi="宋体" w:cs="Verdana"/>
          <w:kern w:val="0"/>
          <w:sz w:val="24"/>
          <w:szCs w:val="21"/>
        </w:rPr>
        <w:t>2</w:t>
      </w:r>
      <w:r>
        <w:rPr>
          <w:rFonts w:hint="eastAsia" w:ascii="宋体" w:hAnsi="宋体" w:cs="Verdana"/>
          <w:kern w:val="0"/>
          <w:sz w:val="24"/>
          <w:szCs w:val="21"/>
        </w:rPr>
        <w:t>、磋商结束后，磋商小组将要求所有实质性响应的供应商在规定时间内提交最后报价。</w:t>
      </w:r>
    </w:p>
    <w:p w14:paraId="44A39283">
      <w:pPr>
        <w:widowControl/>
        <w:adjustRightInd w:val="0"/>
        <w:spacing w:line="360" w:lineRule="auto"/>
        <w:ind w:left="744"/>
        <w:jc w:val="left"/>
        <w:rPr>
          <w:rFonts w:ascii="宋体" w:hAnsi="宋体" w:cs="Verdana"/>
          <w:kern w:val="0"/>
          <w:szCs w:val="21"/>
          <w:lang w:val="zh-CN"/>
        </w:rPr>
      </w:pPr>
    </w:p>
    <w:p w14:paraId="523880EF">
      <w:pPr>
        <w:widowControl/>
        <w:adjustRightInd w:val="0"/>
        <w:spacing w:line="360" w:lineRule="auto"/>
        <w:ind w:left="420"/>
        <w:jc w:val="left"/>
        <w:rPr>
          <w:rFonts w:ascii="宋体"/>
          <w:szCs w:val="21"/>
        </w:rPr>
      </w:pPr>
    </w:p>
    <w:p w14:paraId="2A8CC38A">
      <w:pPr>
        <w:widowControl/>
        <w:adjustRightInd w:val="0"/>
        <w:spacing w:line="360" w:lineRule="auto"/>
        <w:jc w:val="left"/>
        <w:rPr>
          <w:rFonts w:ascii="宋体" w:cs="宋体"/>
          <w:b/>
          <w:kern w:val="0"/>
          <w:szCs w:val="21"/>
          <w:lang w:val="zh-CN"/>
        </w:rPr>
      </w:pPr>
    </w:p>
    <w:p w14:paraId="3CC1C35C">
      <w:pPr>
        <w:widowControl/>
        <w:adjustRightInd w:val="0"/>
        <w:spacing w:line="360" w:lineRule="auto"/>
        <w:jc w:val="left"/>
        <w:rPr>
          <w:rFonts w:ascii="宋体" w:cs="宋体"/>
          <w:b/>
          <w:kern w:val="0"/>
          <w:szCs w:val="21"/>
          <w:lang w:val="zh-CN"/>
        </w:rPr>
      </w:pPr>
    </w:p>
    <w:p w14:paraId="302D76CA">
      <w:pPr>
        <w:widowControl/>
        <w:adjustRightInd w:val="0"/>
        <w:spacing w:line="360" w:lineRule="auto"/>
        <w:jc w:val="left"/>
        <w:rPr>
          <w:rFonts w:ascii="宋体" w:cs="宋体"/>
          <w:b/>
          <w:kern w:val="0"/>
          <w:szCs w:val="21"/>
          <w:lang w:val="zh-CN"/>
        </w:rPr>
      </w:pPr>
    </w:p>
    <w:p w14:paraId="4E93A098">
      <w:pPr>
        <w:widowControl/>
        <w:adjustRightInd w:val="0"/>
        <w:spacing w:line="360" w:lineRule="auto"/>
        <w:jc w:val="left"/>
        <w:rPr>
          <w:rFonts w:ascii="宋体" w:cs="宋体"/>
          <w:b/>
          <w:kern w:val="0"/>
          <w:szCs w:val="21"/>
          <w:lang w:val="zh-CN"/>
        </w:rPr>
      </w:pPr>
    </w:p>
    <w:p w14:paraId="50034D37">
      <w:pPr>
        <w:widowControl/>
        <w:adjustRightInd w:val="0"/>
        <w:spacing w:line="360" w:lineRule="auto"/>
        <w:jc w:val="left"/>
        <w:rPr>
          <w:rFonts w:ascii="宋体" w:cs="宋体"/>
          <w:b/>
          <w:kern w:val="0"/>
          <w:szCs w:val="21"/>
          <w:lang w:val="zh-CN"/>
        </w:rPr>
      </w:pPr>
    </w:p>
    <w:p w14:paraId="4A0BEA50">
      <w:pPr>
        <w:widowControl/>
        <w:adjustRightInd w:val="0"/>
        <w:spacing w:line="360" w:lineRule="auto"/>
        <w:jc w:val="left"/>
        <w:rPr>
          <w:rFonts w:ascii="宋体" w:cs="宋体"/>
          <w:b/>
          <w:kern w:val="0"/>
          <w:szCs w:val="21"/>
          <w:lang w:val="zh-CN"/>
        </w:rPr>
      </w:pPr>
    </w:p>
    <w:p w14:paraId="2807883D">
      <w:pPr>
        <w:widowControl/>
        <w:adjustRightInd w:val="0"/>
        <w:spacing w:line="360" w:lineRule="auto"/>
        <w:jc w:val="left"/>
        <w:rPr>
          <w:rFonts w:ascii="宋体" w:cs="宋体"/>
          <w:b/>
          <w:kern w:val="0"/>
          <w:szCs w:val="21"/>
          <w:lang w:val="zh-CN"/>
        </w:rPr>
      </w:pPr>
    </w:p>
    <w:p w14:paraId="28555F1A">
      <w:pPr>
        <w:widowControl/>
        <w:adjustRightInd w:val="0"/>
        <w:spacing w:line="360" w:lineRule="auto"/>
        <w:jc w:val="left"/>
        <w:rPr>
          <w:rFonts w:ascii="宋体" w:cs="宋体"/>
          <w:b/>
          <w:kern w:val="0"/>
          <w:szCs w:val="21"/>
          <w:lang w:val="zh-CN"/>
        </w:rPr>
      </w:pPr>
    </w:p>
    <w:p w14:paraId="7A791853">
      <w:pPr>
        <w:widowControl/>
        <w:adjustRightInd w:val="0"/>
        <w:spacing w:line="360" w:lineRule="auto"/>
        <w:jc w:val="left"/>
        <w:rPr>
          <w:rFonts w:ascii="宋体" w:cs="宋体"/>
          <w:b/>
          <w:kern w:val="0"/>
          <w:szCs w:val="21"/>
          <w:lang w:val="zh-CN"/>
        </w:rPr>
      </w:pPr>
    </w:p>
    <w:p w14:paraId="316DC0B0">
      <w:pPr>
        <w:widowControl/>
        <w:adjustRightInd w:val="0"/>
        <w:spacing w:line="360" w:lineRule="auto"/>
        <w:jc w:val="left"/>
        <w:rPr>
          <w:rFonts w:ascii="宋体" w:cs="宋体"/>
          <w:b/>
          <w:kern w:val="0"/>
          <w:szCs w:val="21"/>
          <w:lang w:val="zh-CN"/>
        </w:rPr>
      </w:pPr>
    </w:p>
    <w:p w14:paraId="5D4E212F">
      <w:pPr>
        <w:widowControl/>
        <w:adjustRightInd w:val="0"/>
        <w:spacing w:line="360" w:lineRule="auto"/>
        <w:jc w:val="left"/>
        <w:rPr>
          <w:rFonts w:ascii="宋体" w:cs="宋体"/>
          <w:b/>
          <w:kern w:val="0"/>
          <w:szCs w:val="21"/>
          <w:lang w:val="zh-CN"/>
        </w:rPr>
      </w:pPr>
    </w:p>
    <w:p w14:paraId="773E256C">
      <w:pPr>
        <w:widowControl/>
        <w:adjustRightInd w:val="0"/>
        <w:spacing w:line="360" w:lineRule="auto"/>
        <w:jc w:val="left"/>
        <w:rPr>
          <w:rFonts w:ascii="宋体" w:cs="宋体"/>
          <w:b/>
          <w:kern w:val="0"/>
          <w:szCs w:val="21"/>
          <w:lang w:val="zh-CN"/>
        </w:rPr>
      </w:pPr>
    </w:p>
    <w:p w14:paraId="66D90E54">
      <w:pPr>
        <w:widowControl/>
        <w:adjustRightInd w:val="0"/>
        <w:spacing w:line="360" w:lineRule="auto"/>
        <w:jc w:val="left"/>
        <w:rPr>
          <w:rFonts w:ascii="宋体" w:cs="宋体"/>
          <w:b/>
          <w:kern w:val="0"/>
          <w:szCs w:val="21"/>
          <w:lang w:val="zh-CN"/>
        </w:rPr>
      </w:pPr>
    </w:p>
    <w:p w14:paraId="5CB72664">
      <w:pPr>
        <w:widowControl/>
        <w:adjustRightInd w:val="0"/>
        <w:spacing w:line="360" w:lineRule="auto"/>
        <w:jc w:val="left"/>
        <w:rPr>
          <w:rFonts w:ascii="宋体" w:cs="宋体"/>
          <w:b/>
          <w:kern w:val="0"/>
          <w:szCs w:val="21"/>
          <w:lang w:val="zh-CN"/>
        </w:rPr>
      </w:pPr>
      <w:r>
        <w:rPr>
          <w:rFonts w:hint="eastAsia" w:ascii="宋体" w:cs="宋体"/>
          <w:b/>
          <w:kern w:val="0"/>
          <w:szCs w:val="21"/>
          <w:lang w:val="zh-CN"/>
        </w:rPr>
        <w:t>四、资格证明文件</w:t>
      </w:r>
    </w:p>
    <w:p w14:paraId="7948B4CC">
      <w:pPr>
        <w:pStyle w:val="20"/>
        <w:ind w:left="0" w:leftChars="0"/>
        <w:jc w:val="center"/>
        <w:rPr>
          <w:rFonts w:ascii="宋体" w:hAnsi="宋体"/>
          <w:b/>
          <w:sz w:val="32"/>
          <w:szCs w:val="32"/>
        </w:rPr>
      </w:pPr>
      <w:bookmarkStart w:id="13" w:name="_Toc489655335"/>
      <w:r>
        <w:rPr>
          <w:rFonts w:hint="eastAsia"/>
          <w:b/>
          <w:sz w:val="28"/>
          <w:szCs w:val="28"/>
        </w:rPr>
        <w:t>资格证明文件</w:t>
      </w:r>
      <w:bookmarkEnd w:id="13"/>
    </w:p>
    <w:p w14:paraId="754CFA94">
      <w:pPr>
        <w:spacing w:line="440" w:lineRule="exact"/>
        <w:ind w:firstLine="480" w:firstLineChars="200"/>
        <w:rPr>
          <w:rFonts w:ascii="宋体" w:hAnsi="宋体"/>
          <w:bCs/>
          <w:color w:val="000000"/>
          <w:sz w:val="24"/>
          <w:lang w:val="en"/>
        </w:rPr>
      </w:pPr>
      <w:r>
        <w:rPr>
          <w:rFonts w:hint="eastAsia" w:ascii="宋体" w:hAnsi="宋体"/>
          <w:bCs/>
          <w:color w:val="000000"/>
          <w:sz w:val="24"/>
          <w:lang w:val="en"/>
        </w:rPr>
        <w:t>1、具有独立承担民事责任的能力（提供法人或者其他组织的营业执照等证明材料，自然人的身份证明）；</w:t>
      </w:r>
    </w:p>
    <w:p w14:paraId="2536055D">
      <w:pPr>
        <w:spacing w:line="440" w:lineRule="exact"/>
        <w:ind w:firstLine="480" w:firstLineChars="200"/>
        <w:rPr>
          <w:rFonts w:ascii="宋体" w:hAnsi="宋体"/>
          <w:bCs/>
          <w:color w:val="000000"/>
          <w:sz w:val="24"/>
          <w:lang w:val="en"/>
        </w:rPr>
      </w:pPr>
      <w:r>
        <w:rPr>
          <w:rFonts w:hint="eastAsia" w:ascii="宋体" w:hAnsi="宋体"/>
          <w:bCs/>
          <w:color w:val="000000"/>
          <w:sz w:val="24"/>
          <w:lang w:val="en"/>
        </w:rPr>
        <w:t>2、具有良好的商业信誉和健全的财务会计制度（提供参加本次政府采购活动前经审计的财务报告或银行出具的资信证明或其他会计报表等，成立不满一年不需提供）；</w:t>
      </w:r>
    </w:p>
    <w:p w14:paraId="24789588">
      <w:pPr>
        <w:spacing w:line="440" w:lineRule="exact"/>
        <w:ind w:firstLine="480" w:firstLineChars="200"/>
        <w:rPr>
          <w:rFonts w:ascii="宋体" w:hAnsi="宋体"/>
          <w:bCs/>
          <w:color w:val="000000"/>
          <w:sz w:val="24"/>
          <w:lang w:val="en"/>
        </w:rPr>
      </w:pPr>
      <w:r>
        <w:rPr>
          <w:rFonts w:hint="eastAsia" w:ascii="宋体" w:hAnsi="宋体"/>
          <w:bCs/>
          <w:color w:val="000000"/>
          <w:sz w:val="24"/>
          <w:lang w:val="en"/>
        </w:rPr>
        <w:t xml:space="preserve">3、具有履行合同所必需的设备和专业技术能力（根据项目需求提供履行合同所必需的设备和专业技术能力的证明材料或相关加盖公章的承诺函）； </w:t>
      </w:r>
    </w:p>
    <w:p w14:paraId="410D4697">
      <w:pPr>
        <w:spacing w:line="440" w:lineRule="exact"/>
        <w:ind w:firstLine="480" w:firstLineChars="200"/>
        <w:rPr>
          <w:rFonts w:ascii="宋体" w:hAnsi="宋体"/>
          <w:bCs/>
          <w:color w:val="000000"/>
          <w:sz w:val="24"/>
          <w:lang w:val="en"/>
        </w:rPr>
      </w:pPr>
      <w:r>
        <w:rPr>
          <w:rFonts w:hint="eastAsia" w:ascii="宋体" w:hAnsi="宋体"/>
          <w:bCs/>
          <w:color w:val="000000"/>
          <w:sz w:val="24"/>
          <w:lang w:val="en"/>
        </w:rPr>
        <w:t>4、有依法缴纳税收和社会保障资金的良好记录（提供参加本次政府采购活动前六个月内（至少一个月）依法缴纳税收和社会保障资金的相关材料）；</w:t>
      </w:r>
    </w:p>
    <w:p w14:paraId="3559F3EF">
      <w:pPr>
        <w:spacing w:line="440" w:lineRule="exact"/>
        <w:ind w:firstLine="480" w:firstLineChars="200"/>
        <w:rPr>
          <w:rFonts w:ascii="宋体" w:hAnsi="宋体"/>
          <w:bCs/>
          <w:color w:val="000000"/>
          <w:sz w:val="24"/>
          <w:lang w:val="en"/>
        </w:rPr>
      </w:pPr>
      <w:r>
        <w:rPr>
          <w:rFonts w:hint="eastAsia" w:ascii="宋体" w:hAnsi="宋体"/>
          <w:bCs/>
          <w:color w:val="000000"/>
          <w:sz w:val="24"/>
          <w:lang w:val="en"/>
        </w:rPr>
        <w:t>5、参加政府采购活动前三年内，在经营活动中没有重大违法记录（提供参加本次政府采购活动前3年内在经营活动中没有重大违法记录的书面声明）；</w:t>
      </w:r>
    </w:p>
    <w:p w14:paraId="4E47B63B">
      <w:pPr>
        <w:spacing w:line="440" w:lineRule="exact"/>
        <w:ind w:firstLine="480" w:firstLineChars="200"/>
        <w:rPr>
          <w:rFonts w:ascii="宋体" w:hAnsi="宋体"/>
          <w:bCs/>
          <w:color w:val="000000"/>
          <w:sz w:val="24"/>
          <w:lang w:val="en"/>
        </w:rPr>
      </w:pPr>
      <w:r>
        <w:rPr>
          <w:rFonts w:hint="eastAsia" w:ascii="宋体" w:hAnsi="宋体"/>
          <w:bCs/>
          <w:color w:val="000000"/>
          <w:sz w:val="24"/>
          <w:lang w:val="en"/>
        </w:rPr>
        <w:t>6、法律、行政法规规定的其他条件：无。</w:t>
      </w:r>
    </w:p>
    <w:p w14:paraId="3026D57E">
      <w:pPr>
        <w:spacing w:line="440" w:lineRule="exact"/>
        <w:ind w:firstLine="482" w:firstLineChars="200"/>
        <w:rPr>
          <w:rFonts w:ascii="宋体" w:hAnsi="宋体"/>
          <w:b/>
          <w:bCs/>
          <w:color w:val="000000"/>
          <w:sz w:val="24"/>
          <w:lang w:val="en"/>
        </w:rPr>
      </w:pPr>
      <w:r>
        <w:rPr>
          <w:rFonts w:hint="eastAsia" w:ascii="宋体" w:hAnsi="宋体"/>
          <w:b/>
          <w:bCs/>
          <w:color w:val="000000"/>
          <w:sz w:val="24"/>
          <w:lang w:val="en"/>
        </w:rPr>
        <w:t>注：以上（2）-（6）供应商可以在响应文件中一次性提交，也可以在响应文件中提供</w:t>
      </w:r>
      <w:r>
        <w:rPr>
          <w:rFonts w:ascii="宋体" w:hAnsi="宋体"/>
          <w:b/>
          <w:bCs/>
          <w:color w:val="000000"/>
          <w:sz w:val="24"/>
          <w:lang w:val="en"/>
        </w:rPr>
        <w:t>南京市政府采购供应商信用记录表暨信用承诺书</w:t>
      </w:r>
      <w:r>
        <w:rPr>
          <w:rFonts w:hint="eastAsia" w:ascii="宋体" w:hAnsi="宋体"/>
          <w:b/>
          <w:bCs/>
          <w:color w:val="000000"/>
          <w:sz w:val="24"/>
          <w:lang w:val="en"/>
        </w:rPr>
        <w:t>，不再需要提供上述涉及的证明材料。</w:t>
      </w:r>
    </w:p>
    <w:p w14:paraId="5CD9175E">
      <w:pPr>
        <w:autoSpaceDE w:val="0"/>
        <w:autoSpaceDN w:val="0"/>
        <w:adjustRightInd w:val="0"/>
        <w:spacing w:line="400" w:lineRule="exact"/>
        <w:rPr>
          <w:rFonts w:ascii="宋体" w:hAnsi="宋体"/>
          <w:szCs w:val="21"/>
        </w:rPr>
      </w:pPr>
      <w:r>
        <w:rPr>
          <w:rFonts w:hint="eastAsia" w:ascii="宋体" w:hAnsi="宋体"/>
          <w:b/>
          <w:bCs/>
          <w:color w:val="000000"/>
          <w:sz w:val="24"/>
          <w:lang w:val="en"/>
        </w:rPr>
        <w:t>若供应商仅提供信用承诺书而未提供（2）-（6）中涉及的证明材料的，须在中标后，另行提供上述由信用承诺书替代的证明材料（一式三份），材料须加盖公章并按采购文件要求胶装提交采购人或采购代理机构核验。经核验无误后，由采购人或采购代理机构发出中标通知书。</w:t>
      </w:r>
    </w:p>
    <w:p w14:paraId="0F624DC3">
      <w:pPr>
        <w:rPr>
          <w:rFonts w:ascii="Verdana" w:hAnsi="Verdana"/>
          <w:kern w:val="0"/>
          <w:sz w:val="20"/>
          <w:szCs w:val="20"/>
        </w:rPr>
      </w:pPr>
    </w:p>
    <w:p w14:paraId="494DF8CC">
      <w:pPr>
        <w:rPr>
          <w:rFonts w:ascii="Verdana" w:hAnsi="Verdana"/>
          <w:kern w:val="0"/>
          <w:sz w:val="20"/>
          <w:szCs w:val="20"/>
        </w:rPr>
      </w:pPr>
    </w:p>
    <w:p w14:paraId="4F4E8479">
      <w:pPr>
        <w:pStyle w:val="3"/>
        <w:rPr>
          <w:rFonts w:ascii="Verdana" w:hAnsi="Verdana"/>
          <w:kern w:val="0"/>
          <w:sz w:val="20"/>
        </w:rPr>
      </w:pPr>
    </w:p>
    <w:p w14:paraId="123CF20C">
      <w:pPr>
        <w:pStyle w:val="20"/>
        <w:ind w:left="0" w:leftChars="0"/>
        <w:rPr>
          <w:rFonts w:ascii="宋体" w:cs="宋体"/>
          <w:b/>
          <w:kern w:val="0"/>
          <w:szCs w:val="21"/>
          <w:lang w:val="zh-CN" w:eastAsia="zh-CN"/>
        </w:rPr>
      </w:pPr>
    </w:p>
    <w:p w14:paraId="471E72E7">
      <w:pPr>
        <w:pStyle w:val="20"/>
        <w:ind w:left="0" w:leftChars="0"/>
        <w:rPr>
          <w:rFonts w:ascii="宋体" w:cs="宋体"/>
          <w:b/>
          <w:kern w:val="0"/>
          <w:szCs w:val="21"/>
          <w:lang w:val="zh-CN" w:eastAsia="zh-CN"/>
        </w:rPr>
      </w:pPr>
    </w:p>
    <w:p w14:paraId="762AD8C3">
      <w:pPr>
        <w:pStyle w:val="20"/>
        <w:ind w:left="0" w:leftChars="0"/>
        <w:rPr>
          <w:rFonts w:ascii="宋体" w:cs="宋体"/>
          <w:b/>
          <w:kern w:val="0"/>
          <w:szCs w:val="21"/>
          <w:lang w:val="zh-CN" w:eastAsia="zh-CN"/>
        </w:rPr>
      </w:pPr>
    </w:p>
    <w:p w14:paraId="64CAB0AA">
      <w:pPr>
        <w:pStyle w:val="20"/>
        <w:ind w:left="0" w:leftChars="0"/>
        <w:rPr>
          <w:rFonts w:ascii="宋体" w:cs="宋体"/>
          <w:b/>
          <w:kern w:val="0"/>
          <w:szCs w:val="21"/>
          <w:lang w:val="zh-CN" w:eastAsia="zh-CN"/>
        </w:rPr>
      </w:pPr>
    </w:p>
    <w:p w14:paraId="4EE86577">
      <w:pPr>
        <w:pStyle w:val="20"/>
        <w:ind w:left="0" w:leftChars="0"/>
        <w:rPr>
          <w:rFonts w:ascii="宋体" w:cs="宋体"/>
          <w:b/>
          <w:kern w:val="0"/>
          <w:szCs w:val="21"/>
          <w:lang w:val="zh-CN" w:eastAsia="zh-CN"/>
        </w:rPr>
      </w:pPr>
    </w:p>
    <w:p w14:paraId="44895BCC">
      <w:pPr>
        <w:pStyle w:val="20"/>
        <w:ind w:left="0" w:leftChars="0"/>
        <w:rPr>
          <w:rFonts w:ascii="宋体" w:cs="宋体"/>
          <w:b/>
          <w:kern w:val="0"/>
          <w:szCs w:val="21"/>
          <w:lang w:val="zh-CN" w:eastAsia="zh-CN"/>
        </w:rPr>
      </w:pPr>
    </w:p>
    <w:p w14:paraId="64938B95">
      <w:pPr>
        <w:pStyle w:val="20"/>
        <w:ind w:left="0" w:leftChars="0"/>
        <w:rPr>
          <w:rFonts w:ascii="宋体" w:cs="宋体"/>
          <w:b/>
          <w:kern w:val="0"/>
          <w:szCs w:val="21"/>
          <w:lang w:val="zh-CN" w:eastAsia="zh-CN"/>
        </w:rPr>
      </w:pPr>
    </w:p>
    <w:p w14:paraId="0B5EB13E">
      <w:pPr>
        <w:pStyle w:val="20"/>
        <w:ind w:left="0" w:leftChars="0"/>
        <w:rPr>
          <w:rFonts w:ascii="宋体" w:cs="宋体"/>
          <w:b/>
          <w:kern w:val="0"/>
          <w:szCs w:val="21"/>
          <w:lang w:val="zh-CN" w:eastAsia="zh-CN"/>
        </w:rPr>
      </w:pPr>
    </w:p>
    <w:p w14:paraId="4AC25065">
      <w:pPr>
        <w:pStyle w:val="20"/>
        <w:ind w:left="0" w:leftChars="0"/>
        <w:rPr>
          <w:rFonts w:ascii="宋体" w:cs="宋体"/>
          <w:b/>
          <w:kern w:val="0"/>
          <w:szCs w:val="21"/>
          <w:lang w:val="zh-CN" w:eastAsia="zh-CN"/>
        </w:rPr>
      </w:pPr>
    </w:p>
    <w:p w14:paraId="1B93075D">
      <w:pPr>
        <w:pStyle w:val="20"/>
        <w:ind w:left="0" w:leftChars="0"/>
        <w:rPr>
          <w:b/>
          <w:lang w:val="en-US" w:eastAsia="zh-CN"/>
        </w:rPr>
      </w:pPr>
    </w:p>
    <w:p w14:paraId="728E3800">
      <w:pPr>
        <w:pStyle w:val="20"/>
        <w:ind w:left="0" w:leftChars="0"/>
        <w:rPr>
          <w:b/>
          <w:lang w:val="en-US" w:eastAsia="zh-CN"/>
        </w:rPr>
      </w:pPr>
    </w:p>
    <w:p w14:paraId="626A8257">
      <w:pPr>
        <w:pStyle w:val="20"/>
        <w:ind w:left="0" w:leftChars="0"/>
        <w:rPr>
          <w:b/>
          <w:lang w:val="en-US" w:eastAsia="zh-CN"/>
        </w:rPr>
      </w:pPr>
    </w:p>
    <w:p w14:paraId="343B48C6">
      <w:pPr>
        <w:pStyle w:val="20"/>
        <w:ind w:left="0" w:leftChars="0"/>
        <w:rPr>
          <w:b/>
          <w:lang w:val="en-US" w:eastAsia="zh-CN"/>
        </w:rPr>
      </w:pPr>
    </w:p>
    <w:p w14:paraId="44371C78">
      <w:pPr>
        <w:pStyle w:val="20"/>
        <w:ind w:left="0" w:leftChars="0"/>
        <w:rPr>
          <w:b/>
          <w:lang w:val="en-US" w:eastAsia="zh-CN"/>
        </w:rPr>
      </w:pPr>
    </w:p>
    <w:p w14:paraId="55074133">
      <w:pPr>
        <w:pStyle w:val="20"/>
        <w:ind w:left="0" w:leftChars="0"/>
        <w:rPr>
          <w:b/>
        </w:rPr>
      </w:pPr>
      <w:r>
        <w:rPr>
          <w:rFonts w:hint="eastAsia"/>
          <w:b/>
          <w:lang w:eastAsia="zh-CN"/>
        </w:rPr>
        <w:t>五、</w:t>
      </w:r>
      <w:r>
        <w:rPr>
          <w:rFonts w:hint="eastAsia"/>
          <w:b/>
        </w:rPr>
        <w:t>商务条款偏离表</w:t>
      </w:r>
    </w:p>
    <w:p w14:paraId="125D1C45">
      <w:pPr>
        <w:pStyle w:val="20"/>
        <w:ind w:left="0" w:leftChars="0"/>
        <w:jc w:val="center"/>
        <w:rPr>
          <w:b/>
          <w:sz w:val="28"/>
          <w:szCs w:val="28"/>
          <w:lang w:val="en-US" w:eastAsia="zh-CN"/>
        </w:rPr>
      </w:pPr>
      <w:bookmarkStart w:id="14" w:name="_Toc32559_WPSOffice_Level2"/>
      <w:r>
        <w:rPr>
          <w:rFonts w:hint="eastAsia"/>
          <w:b/>
          <w:sz w:val="28"/>
          <w:szCs w:val="28"/>
          <w:lang w:val="en-US"/>
        </w:rPr>
        <w:t>商务条款偏离表</w:t>
      </w:r>
      <w:bookmarkEnd w:id="14"/>
    </w:p>
    <w:p w14:paraId="19123545">
      <w:pPr>
        <w:pStyle w:val="20"/>
        <w:ind w:left="0" w:leftChars="0"/>
        <w:rPr>
          <w:b/>
          <w:sz w:val="24"/>
          <w:lang w:val="en-US" w:eastAsia="zh-CN"/>
        </w:rPr>
      </w:pPr>
      <w:r>
        <w:rPr>
          <w:rFonts w:hint="eastAsia"/>
          <w:b/>
          <w:sz w:val="24"/>
          <w:lang w:val="en-US" w:eastAsia="zh-CN"/>
        </w:rPr>
        <w:t>项目名称：                                     项目编号：</w:t>
      </w:r>
    </w:p>
    <w:tbl>
      <w:tblPr>
        <w:tblStyle w:val="44"/>
        <w:tblpPr w:leftFromText="180" w:rightFromText="180" w:vertAnchor="text" w:horzAnchor="margin" w:tblpY="10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48"/>
        <w:gridCol w:w="1863"/>
        <w:gridCol w:w="3107"/>
        <w:gridCol w:w="2307"/>
        <w:gridCol w:w="1173"/>
      </w:tblGrid>
      <w:tr w14:paraId="58C1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6" w:hRule="atLeast"/>
        </w:trPr>
        <w:tc>
          <w:tcPr>
            <w:tcW w:w="748" w:type="dxa"/>
            <w:vAlign w:val="center"/>
          </w:tcPr>
          <w:p w14:paraId="6A92665D">
            <w:pPr>
              <w:widowControl/>
              <w:spacing w:line="360" w:lineRule="auto"/>
              <w:jc w:val="center"/>
              <w:rPr>
                <w:rFonts w:ascii="宋体" w:hAnsi="宋体" w:cs="宋体"/>
                <w:sz w:val="24"/>
              </w:rPr>
            </w:pPr>
            <w:r>
              <w:rPr>
                <w:rFonts w:hint="eastAsia" w:ascii="宋体" w:hAnsi="宋体" w:cs="宋体"/>
                <w:sz w:val="24"/>
                <w:lang w:val="zh-CN"/>
              </w:rPr>
              <w:t>序号</w:t>
            </w:r>
          </w:p>
        </w:tc>
        <w:tc>
          <w:tcPr>
            <w:tcW w:w="1863" w:type="dxa"/>
            <w:vAlign w:val="center"/>
          </w:tcPr>
          <w:p w14:paraId="0D6DF6DF">
            <w:pPr>
              <w:widowControl/>
              <w:spacing w:line="360" w:lineRule="auto"/>
              <w:jc w:val="center"/>
              <w:rPr>
                <w:rFonts w:ascii="宋体" w:hAnsi="宋体" w:cs="宋体"/>
                <w:sz w:val="24"/>
              </w:rPr>
            </w:pPr>
            <w:r>
              <w:rPr>
                <w:rFonts w:hint="eastAsia" w:ascii="宋体" w:hAnsi="宋体" w:cs="宋体"/>
                <w:sz w:val="24"/>
                <w:lang w:val="zh-CN"/>
              </w:rPr>
              <w:t>磋商文件条目号</w:t>
            </w:r>
          </w:p>
        </w:tc>
        <w:tc>
          <w:tcPr>
            <w:tcW w:w="3107" w:type="dxa"/>
            <w:vAlign w:val="center"/>
          </w:tcPr>
          <w:p w14:paraId="4EA490DE">
            <w:pPr>
              <w:widowControl/>
              <w:spacing w:line="360" w:lineRule="auto"/>
              <w:jc w:val="center"/>
              <w:rPr>
                <w:rFonts w:ascii="宋体" w:hAnsi="宋体" w:cs="宋体"/>
                <w:sz w:val="24"/>
              </w:rPr>
            </w:pPr>
            <w:r>
              <w:rPr>
                <w:rFonts w:hint="eastAsia" w:ascii="宋体" w:hAnsi="宋体" w:cs="宋体"/>
                <w:sz w:val="24"/>
                <w:lang w:val="zh-CN"/>
              </w:rPr>
              <w:t>磋商文件要求的商务条款</w:t>
            </w:r>
          </w:p>
        </w:tc>
        <w:tc>
          <w:tcPr>
            <w:tcW w:w="2307" w:type="dxa"/>
            <w:vAlign w:val="center"/>
          </w:tcPr>
          <w:p w14:paraId="1A5675E8">
            <w:pPr>
              <w:widowControl/>
              <w:spacing w:line="360" w:lineRule="auto"/>
              <w:jc w:val="center"/>
              <w:rPr>
                <w:rFonts w:ascii="宋体" w:hAnsi="宋体" w:cs="宋体"/>
                <w:sz w:val="24"/>
              </w:rPr>
            </w:pPr>
            <w:r>
              <w:rPr>
                <w:rFonts w:hint="eastAsia" w:ascii="宋体" w:hAnsi="宋体" w:cs="宋体"/>
                <w:sz w:val="24"/>
                <w:lang w:val="zh-CN"/>
              </w:rPr>
              <w:t>磋商响应</w:t>
            </w:r>
          </w:p>
        </w:tc>
        <w:tc>
          <w:tcPr>
            <w:tcW w:w="1173" w:type="dxa"/>
            <w:vAlign w:val="center"/>
          </w:tcPr>
          <w:p w14:paraId="01F61648">
            <w:pPr>
              <w:widowControl/>
              <w:spacing w:line="360" w:lineRule="auto"/>
              <w:jc w:val="center"/>
              <w:rPr>
                <w:rFonts w:ascii="宋体" w:hAnsi="宋体" w:cs="宋体"/>
                <w:sz w:val="24"/>
              </w:rPr>
            </w:pPr>
            <w:r>
              <w:rPr>
                <w:rFonts w:hint="eastAsia" w:ascii="宋体" w:hAnsi="宋体" w:cs="宋体"/>
                <w:sz w:val="24"/>
                <w:lang w:val="zh-CN"/>
              </w:rPr>
              <w:t>偏离</w:t>
            </w:r>
            <w:r>
              <w:rPr>
                <w:rFonts w:hint="eastAsia" w:ascii="宋体" w:hAnsi="宋体" w:cs="宋体"/>
                <w:sz w:val="24"/>
              </w:rPr>
              <w:t>情况</w:t>
            </w:r>
          </w:p>
        </w:tc>
      </w:tr>
      <w:tr w14:paraId="56E3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6" w:hRule="atLeast"/>
        </w:trPr>
        <w:tc>
          <w:tcPr>
            <w:tcW w:w="748" w:type="dxa"/>
            <w:vAlign w:val="center"/>
          </w:tcPr>
          <w:p w14:paraId="13B9101F">
            <w:pPr>
              <w:widowControl/>
              <w:spacing w:line="360" w:lineRule="auto"/>
              <w:jc w:val="center"/>
              <w:rPr>
                <w:rFonts w:ascii="宋体" w:hAnsi="宋体" w:cs="宋体"/>
                <w:sz w:val="24"/>
              </w:rPr>
            </w:pPr>
            <w:r>
              <w:rPr>
                <w:rFonts w:hint="eastAsia" w:ascii="宋体" w:hAnsi="宋体" w:cs="宋体"/>
                <w:sz w:val="24"/>
              </w:rPr>
              <w:t>1</w:t>
            </w:r>
          </w:p>
        </w:tc>
        <w:tc>
          <w:tcPr>
            <w:tcW w:w="1863" w:type="dxa"/>
            <w:vAlign w:val="center"/>
          </w:tcPr>
          <w:p w14:paraId="3DAC2E48">
            <w:pPr>
              <w:widowControl/>
              <w:spacing w:line="360" w:lineRule="auto"/>
              <w:jc w:val="center"/>
              <w:rPr>
                <w:rFonts w:ascii="宋体" w:hAnsi="宋体" w:cs="宋体"/>
                <w:sz w:val="24"/>
              </w:rPr>
            </w:pPr>
          </w:p>
        </w:tc>
        <w:tc>
          <w:tcPr>
            <w:tcW w:w="3107" w:type="dxa"/>
            <w:vAlign w:val="center"/>
          </w:tcPr>
          <w:p w14:paraId="117862C4">
            <w:pPr>
              <w:widowControl/>
              <w:spacing w:line="360" w:lineRule="auto"/>
              <w:jc w:val="center"/>
              <w:rPr>
                <w:rFonts w:ascii="宋体" w:hAnsi="宋体" w:cs="宋体"/>
                <w:sz w:val="24"/>
              </w:rPr>
            </w:pPr>
          </w:p>
        </w:tc>
        <w:tc>
          <w:tcPr>
            <w:tcW w:w="2307" w:type="dxa"/>
            <w:vAlign w:val="center"/>
          </w:tcPr>
          <w:p w14:paraId="5271AE2D">
            <w:pPr>
              <w:widowControl/>
              <w:spacing w:line="360" w:lineRule="auto"/>
              <w:jc w:val="center"/>
              <w:rPr>
                <w:rFonts w:ascii="宋体" w:hAnsi="宋体" w:cs="宋体"/>
                <w:sz w:val="24"/>
              </w:rPr>
            </w:pPr>
          </w:p>
        </w:tc>
        <w:tc>
          <w:tcPr>
            <w:tcW w:w="1173" w:type="dxa"/>
            <w:vAlign w:val="center"/>
          </w:tcPr>
          <w:p w14:paraId="6E33DE4B">
            <w:pPr>
              <w:widowControl/>
              <w:spacing w:line="360" w:lineRule="auto"/>
              <w:jc w:val="center"/>
              <w:rPr>
                <w:rFonts w:ascii="宋体" w:hAnsi="宋体" w:cs="宋体"/>
                <w:sz w:val="24"/>
              </w:rPr>
            </w:pPr>
          </w:p>
        </w:tc>
      </w:tr>
      <w:tr w14:paraId="69A7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6" w:hRule="atLeast"/>
        </w:trPr>
        <w:tc>
          <w:tcPr>
            <w:tcW w:w="748" w:type="dxa"/>
            <w:vAlign w:val="center"/>
          </w:tcPr>
          <w:p w14:paraId="7EADCF20">
            <w:pPr>
              <w:widowControl/>
              <w:spacing w:line="360" w:lineRule="auto"/>
              <w:jc w:val="center"/>
              <w:rPr>
                <w:rFonts w:ascii="宋体" w:hAnsi="宋体" w:cs="宋体"/>
                <w:sz w:val="24"/>
              </w:rPr>
            </w:pPr>
            <w:r>
              <w:rPr>
                <w:rFonts w:hint="eastAsia" w:ascii="宋体" w:hAnsi="宋体" w:cs="宋体"/>
                <w:sz w:val="24"/>
              </w:rPr>
              <w:t>2</w:t>
            </w:r>
          </w:p>
        </w:tc>
        <w:tc>
          <w:tcPr>
            <w:tcW w:w="1863" w:type="dxa"/>
            <w:vAlign w:val="center"/>
          </w:tcPr>
          <w:p w14:paraId="6CEFFE00">
            <w:pPr>
              <w:widowControl/>
              <w:spacing w:line="360" w:lineRule="auto"/>
              <w:jc w:val="center"/>
              <w:rPr>
                <w:rFonts w:ascii="宋体" w:hAnsi="宋体" w:cs="宋体"/>
                <w:sz w:val="24"/>
              </w:rPr>
            </w:pPr>
          </w:p>
        </w:tc>
        <w:tc>
          <w:tcPr>
            <w:tcW w:w="3107" w:type="dxa"/>
            <w:vAlign w:val="center"/>
          </w:tcPr>
          <w:p w14:paraId="4DF03E1C">
            <w:pPr>
              <w:widowControl/>
              <w:spacing w:line="360" w:lineRule="auto"/>
              <w:jc w:val="center"/>
              <w:rPr>
                <w:rFonts w:ascii="宋体" w:hAnsi="宋体" w:cs="宋体"/>
                <w:sz w:val="24"/>
              </w:rPr>
            </w:pPr>
          </w:p>
        </w:tc>
        <w:tc>
          <w:tcPr>
            <w:tcW w:w="2307" w:type="dxa"/>
            <w:vAlign w:val="center"/>
          </w:tcPr>
          <w:p w14:paraId="148B989C">
            <w:pPr>
              <w:widowControl/>
              <w:spacing w:line="360" w:lineRule="auto"/>
              <w:jc w:val="center"/>
              <w:rPr>
                <w:rFonts w:ascii="宋体" w:hAnsi="宋体" w:cs="宋体"/>
                <w:sz w:val="24"/>
              </w:rPr>
            </w:pPr>
          </w:p>
        </w:tc>
        <w:tc>
          <w:tcPr>
            <w:tcW w:w="1173" w:type="dxa"/>
            <w:vAlign w:val="center"/>
          </w:tcPr>
          <w:p w14:paraId="4A6A4361">
            <w:pPr>
              <w:widowControl/>
              <w:spacing w:line="360" w:lineRule="auto"/>
              <w:jc w:val="center"/>
              <w:rPr>
                <w:rFonts w:ascii="宋体" w:hAnsi="宋体" w:cs="宋体"/>
                <w:sz w:val="24"/>
              </w:rPr>
            </w:pPr>
          </w:p>
        </w:tc>
      </w:tr>
      <w:tr w14:paraId="1CFE1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6" w:hRule="atLeast"/>
        </w:trPr>
        <w:tc>
          <w:tcPr>
            <w:tcW w:w="748" w:type="dxa"/>
            <w:vAlign w:val="center"/>
          </w:tcPr>
          <w:p w14:paraId="65ADFF80">
            <w:pPr>
              <w:widowControl/>
              <w:spacing w:line="360" w:lineRule="auto"/>
              <w:jc w:val="center"/>
              <w:rPr>
                <w:rFonts w:ascii="宋体" w:hAnsi="宋体" w:cs="宋体"/>
                <w:sz w:val="24"/>
              </w:rPr>
            </w:pPr>
            <w:r>
              <w:rPr>
                <w:rFonts w:hint="eastAsia" w:ascii="宋体" w:hAnsi="宋体" w:cs="宋体"/>
                <w:sz w:val="24"/>
                <w:lang w:val="zh-CN"/>
              </w:rPr>
              <w:t>……</w:t>
            </w:r>
          </w:p>
        </w:tc>
        <w:tc>
          <w:tcPr>
            <w:tcW w:w="1863" w:type="dxa"/>
            <w:vAlign w:val="center"/>
          </w:tcPr>
          <w:p w14:paraId="5F2FC09E">
            <w:pPr>
              <w:widowControl/>
              <w:spacing w:line="360" w:lineRule="auto"/>
              <w:jc w:val="center"/>
              <w:rPr>
                <w:rFonts w:ascii="宋体" w:hAnsi="宋体" w:cs="宋体"/>
                <w:sz w:val="24"/>
              </w:rPr>
            </w:pPr>
          </w:p>
        </w:tc>
        <w:tc>
          <w:tcPr>
            <w:tcW w:w="3107" w:type="dxa"/>
            <w:vAlign w:val="center"/>
          </w:tcPr>
          <w:p w14:paraId="45FD558C">
            <w:pPr>
              <w:widowControl/>
              <w:spacing w:line="360" w:lineRule="auto"/>
              <w:jc w:val="center"/>
              <w:rPr>
                <w:rFonts w:ascii="宋体" w:hAnsi="宋体" w:cs="宋体"/>
                <w:sz w:val="24"/>
              </w:rPr>
            </w:pPr>
          </w:p>
        </w:tc>
        <w:tc>
          <w:tcPr>
            <w:tcW w:w="2307" w:type="dxa"/>
            <w:vAlign w:val="center"/>
          </w:tcPr>
          <w:p w14:paraId="22C7C822">
            <w:pPr>
              <w:widowControl/>
              <w:spacing w:line="360" w:lineRule="auto"/>
              <w:jc w:val="center"/>
              <w:rPr>
                <w:rFonts w:ascii="宋体" w:hAnsi="宋体" w:cs="宋体"/>
                <w:sz w:val="24"/>
              </w:rPr>
            </w:pPr>
          </w:p>
        </w:tc>
        <w:tc>
          <w:tcPr>
            <w:tcW w:w="1173" w:type="dxa"/>
            <w:vAlign w:val="center"/>
          </w:tcPr>
          <w:p w14:paraId="655585E2">
            <w:pPr>
              <w:widowControl/>
              <w:spacing w:line="360" w:lineRule="auto"/>
              <w:jc w:val="center"/>
              <w:rPr>
                <w:rFonts w:ascii="宋体" w:hAnsi="宋体" w:cs="宋体"/>
                <w:sz w:val="24"/>
              </w:rPr>
            </w:pPr>
          </w:p>
        </w:tc>
      </w:tr>
    </w:tbl>
    <w:p w14:paraId="5BE5B1FA">
      <w:pPr>
        <w:pStyle w:val="20"/>
        <w:ind w:left="0" w:leftChars="0"/>
        <w:jc w:val="center"/>
        <w:rPr>
          <w:rFonts w:cs="宋体"/>
          <w:b/>
          <w:sz w:val="24"/>
          <w:lang w:eastAsia="zh-CN"/>
        </w:rPr>
      </w:pPr>
    </w:p>
    <w:p w14:paraId="15E99F9C">
      <w:pPr>
        <w:widowControl/>
        <w:spacing w:line="360" w:lineRule="auto"/>
        <w:jc w:val="left"/>
        <w:rPr>
          <w:rFonts w:ascii="宋体" w:hAnsi="宋体" w:cs="宋体"/>
          <w:sz w:val="24"/>
        </w:rPr>
      </w:pPr>
      <w:r>
        <w:rPr>
          <w:rFonts w:hint="eastAsia" w:ascii="宋体" w:hAnsi="宋体" w:cs="宋体"/>
          <w:sz w:val="24"/>
          <w:lang w:val="zh-CN"/>
        </w:rPr>
        <w:t>供应商名称（盖章）：</w:t>
      </w:r>
      <w:r>
        <w:rPr>
          <w:rFonts w:hint="eastAsia" w:ascii="宋体" w:hAnsi="宋体" w:cs="宋体"/>
          <w:sz w:val="24"/>
          <w:u w:val="single"/>
          <w:lang w:val="zh-CN"/>
        </w:rPr>
        <w:t xml:space="preserve">                   </w:t>
      </w:r>
    </w:p>
    <w:p w14:paraId="3E9CEAB4">
      <w:pPr>
        <w:spacing w:line="360" w:lineRule="auto"/>
        <w:jc w:val="left"/>
        <w:rPr>
          <w:rFonts w:ascii="宋体" w:hAnsi="宋体" w:cs="宋体"/>
          <w:sz w:val="24"/>
        </w:rPr>
      </w:pPr>
      <w:r>
        <w:rPr>
          <w:rFonts w:hint="eastAsia" w:ascii="宋体" w:hAnsi="宋体" w:cs="宋体"/>
          <w:sz w:val="24"/>
        </w:rPr>
        <w:t>日    期：年月日</w:t>
      </w:r>
    </w:p>
    <w:p w14:paraId="24E4DCB9">
      <w:pPr>
        <w:pStyle w:val="20"/>
        <w:ind w:left="0" w:leftChars="0"/>
        <w:rPr>
          <w:b/>
          <w:lang w:val="en-US" w:eastAsia="zh-CN"/>
        </w:rPr>
      </w:pPr>
      <w:r>
        <w:rPr>
          <w:rFonts w:hint="eastAsia" w:ascii="宋体" w:hAnsi="宋体" w:cs="宋体"/>
          <w:sz w:val="24"/>
          <w:lang w:val="zh-CN"/>
        </w:rPr>
        <w:t>注：如果行、列数不够，请自行增加</w:t>
      </w:r>
      <w:r>
        <w:rPr>
          <w:rFonts w:hint="eastAsia" w:cs="宋体"/>
          <w:sz w:val="22"/>
          <w:szCs w:val="22"/>
          <w:lang w:val="zh-CN"/>
        </w:rPr>
        <w:t>。</w:t>
      </w:r>
    </w:p>
    <w:p w14:paraId="7AF47D2B">
      <w:pPr>
        <w:pStyle w:val="20"/>
        <w:ind w:left="0" w:leftChars="0"/>
        <w:rPr>
          <w:b/>
          <w:lang w:val="en-US" w:eastAsia="zh-CN"/>
        </w:rPr>
      </w:pPr>
    </w:p>
    <w:p w14:paraId="1072E445">
      <w:pPr>
        <w:pStyle w:val="20"/>
        <w:ind w:left="0" w:leftChars="0"/>
        <w:rPr>
          <w:b/>
          <w:lang w:val="en-US" w:eastAsia="zh-CN"/>
        </w:rPr>
      </w:pPr>
    </w:p>
    <w:p w14:paraId="22ABD21B">
      <w:pPr>
        <w:widowControl/>
        <w:spacing w:line="240" w:lineRule="atLeast"/>
        <w:jc w:val="left"/>
        <w:rPr>
          <w:rFonts w:cs="宋体"/>
          <w:b/>
          <w:sz w:val="24"/>
        </w:rPr>
      </w:pPr>
      <w:r>
        <w:rPr>
          <w:rFonts w:hint="eastAsia"/>
          <w:b/>
        </w:rPr>
        <w:t>六、技术条款偏离表</w:t>
      </w:r>
    </w:p>
    <w:p w14:paraId="34A821A3">
      <w:pPr>
        <w:rPr>
          <w:rFonts w:cs="宋体"/>
          <w:b/>
          <w:bCs/>
          <w:sz w:val="22"/>
          <w:szCs w:val="22"/>
        </w:rPr>
      </w:pPr>
      <w:bookmarkStart w:id="15" w:name="_Toc11013_WPSOffice_Level2"/>
    </w:p>
    <w:p w14:paraId="311F3D29">
      <w:pPr>
        <w:pStyle w:val="20"/>
        <w:ind w:left="0" w:leftChars="0"/>
        <w:jc w:val="center"/>
        <w:rPr>
          <w:b/>
          <w:sz w:val="28"/>
          <w:szCs w:val="28"/>
          <w:lang w:val="en-US"/>
        </w:rPr>
      </w:pPr>
      <w:r>
        <w:rPr>
          <w:rFonts w:hint="eastAsia"/>
          <w:b/>
          <w:sz w:val="28"/>
          <w:szCs w:val="28"/>
          <w:lang w:val="en-US"/>
        </w:rPr>
        <w:t>技术条款偏离表</w:t>
      </w:r>
      <w:bookmarkEnd w:id="15"/>
    </w:p>
    <w:p w14:paraId="167A2AA9">
      <w:pPr>
        <w:spacing w:line="360" w:lineRule="auto"/>
        <w:rPr>
          <w:rFonts w:ascii="宋体" w:hAnsi="宋体" w:cs="宋体"/>
          <w:sz w:val="24"/>
        </w:rPr>
      </w:pPr>
      <w:r>
        <w:rPr>
          <w:rFonts w:hint="eastAsia" w:ascii="宋体" w:hAnsi="宋体" w:cs="宋体"/>
          <w:b/>
          <w:sz w:val="24"/>
        </w:rPr>
        <w:t>项目名称：                                     项目编号：</w:t>
      </w:r>
    </w:p>
    <w:tbl>
      <w:tblPr>
        <w:tblStyle w:val="44"/>
        <w:tblW w:w="0" w:type="auto"/>
        <w:jc w:val="center"/>
        <w:tblLayout w:type="fixed"/>
        <w:tblCellMar>
          <w:top w:w="0" w:type="dxa"/>
          <w:left w:w="10" w:type="dxa"/>
          <w:bottom w:w="0" w:type="dxa"/>
          <w:right w:w="10" w:type="dxa"/>
        </w:tblCellMar>
      </w:tblPr>
      <w:tblGrid>
        <w:gridCol w:w="845"/>
        <w:gridCol w:w="1790"/>
        <w:gridCol w:w="2984"/>
        <w:gridCol w:w="2636"/>
        <w:gridCol w:w="1088"/>
      </w:tblGrid>
      <w:tr w14:paraId="52DEEFA1">
        <w:tblPrEx>
          <w:tblCellMar>
            <w:top w:w="0" w:type="dxa"/>
            <w:left w:w="10" w:type="dxa"/>
            <w:bottom w:w="0" w:type="dxa"/>
            <w:right w:w="10" w:type="dxa"/>
          </w:tblCellMar>
        </w:tblPrEx>
        <w:trPr>
          <w:trHeight w:val="988" w:hRule="atLeast"/>
          <w:jc w:val="center"/>
        </w:trPr>
        <w:tc>
          <w:tcPr>
            <w:tcW w:w="845" w:type="dxa"/>
            <w:tcBorders>
              <w:top w:val="single" w:color="auto" w:sz="6" w:space="0"/>
              <w:left w:val="single" w:color="auto" w:sz="6" w:space="0"/>
              <w:bottom w:val="single" w:color="auto" w:sz="6" w:space="0"/>
              <w:right w:val="single" w:color="auto" w:sz="6" w:space="0"/>
            </w:tcBorders>
            <w:vAlign w:val="center"/>
          </w:tcPr>
          <w:p w14:paraId="67C343EC">
            <w:pPr>
              <w:widowControl/>
              <w:spacing w:line="360" w:lineRule="auto"/>
              <w:jc w:val="center"/>
              <w:rPr>
                <w:rFonts w:ascii="宋体" w:hAnsi="宋体" w:cs="宋体"/>
                <w:sz w:val="24"/>
              </w:rPr>
            </w:pPr>
            <w:r>
              <w:rPr>
                <w:rFonts w:hint="eastAsia" w:ascii="宋体" w:hAnsi="宋体" w:cs="宋体"/>
                <w:sz w:val="24"/>
                <w:lang w:val="zh-CN"/>
              </w:rPr>
              <w:t>序号</w:t>
            </w:r>
          </w:p>
        </w:tc>
        <w:tc>
          <w:tcPr>
            <w:tcW w:w="1790" w:type="dxa"/>
            <w:tcBorders>
              <w:top w:val="single" w:color="auto" w:sz="6" w:space="0"/>
              <w:left w:val="single" w:color="auto" w:sz="6" w:space="0"/>
              <w:bottom w:val="single" w:color="auto" w:sz="6" w:space="0"/>
              <w:right w:val="single" w:color="auto" w:sz="6" w:space="0"/>
            </w:tcBorders>
            <w:vAlign w:val="center"/>
          </w:tcPr>
          <w:p w14:paraId="4911AD38">
            <w:pPr>
              <w:widowControl/>
              <w:spacing w:line="360" w:lineRule="auto"/>
              <w:jc w:val="center"/>
              <w:rPr>
                <w:rFonts w:ascii="宋体" w:hAnsi="宋体" w:cs="宋体"/>
                <w:sz w:val="24"/>
              </w:rPr>
            </w:pPr>
            <w:r>
              <w:rPr>
                <w:rFonts w:hint="eastAsia" w:ascii="宋体" w:hAnsi="宋体" w:cs="宋体"/>
                <w:sz w:val="24"/>
                <w:lang w:val="zh-CN"/>
              </w:rPr>
              <w:t>磋商文件条目号</w:t>
            </w:r>
          </w:p>
        </w:tc>
        <w:tc>
          <w:tcPr>
            <w:tcW w:w="2984" w:type="dxa"/>
            <w:tcBorders>
              <w:top w:val="single" w:color="auto" w:sz="6" w:space="0"/>
              <w:left w:val="single" w:color="auto" w:sz="6" w:space="0"/>
              <w:bottom w:val="single" w:color="auto" w:sz="6" w:space="0"/>
              <w:right w:val="single" w:color="auto" w:sz="6" w:space="0"/>
            </w:tcBorders>
            <w:vAlign w:val="center"/>
          </w:tcPr>
          <w:p w14:paraId="462F1A2E">
            <w:pPr>
              <w:widowControl/>
              <w:spacing w:line="360" w:lineRule="auto"/>
              <w:jc w:val="center"/>
              <w:rPr>
                <w:rFonts w:ascii="宋体" w:hAnsi="宋体" w:cs="宋体"/>
                <w:sz w:val="24"/>
              </w:rPr>
            </w:pPr>
            <w:r>
              <w:rPr>
                <w:rFonts w:hint="eastAsia" w:ascii="宋体" w:hAnsi="宋体" w:cs="宋体"/>
                <w:sz w:val="24"/>
                <w:lang w:val="zh-CN"/>
              </w:rPr>
              <w:t>磋商文件技术要求</w:t>
            </w:r>
          </w:p>
        </w:tc>
        <w:tc>
          <w:tcPr>
            <w:tcW w:w="2636" w:type="dxa"/>
            <w:tcBorders>
              <w:top w:val="single" w:color="auto" w:sz="6" w:space="0"/>
              <w:left w:val="single" w:color="auto" w:sz="6" w:space="0"/>
              <w:bottom w:val="single" w:color="auto" w:sz="6" w:space="0"/>
              <w:right w:val="single" w:color="auto" w:sz="6" w:space="0"/>
            </w:tcBorders>
            <w:vAlign w:val="center"/>
          </w:tcPr>
          <w:p w14:paraId="180C3293">
            <w:pPr>
              <w:widowControl/>
              <w:spacing w:line="360" w:lineRule="auto"/>
              <w:jc w:val="center"/>
              <w:rPr>
                <w:rFonts w:ascii="宋体" w:hAnsi="宋体" w:cs="宋体"/>
                <w:sz w:val="24"/>
              </w:rPr>
            </w:pPr>
            <w:r>
              <w:rPr>
                <w:rFonts w:hint="eastAsia" w:ascii="宋体" w:hAnsi="宋体" w:cs="宋体"/>
                <w:sz w:val="24"/>
              </w:rPr>
              <w:t>磋商</w:t>
            </w:r>
            <w:r>
              <w:rPr>
                <w:rFonts w:hint="eastAsia" w:ascii="宋体" w:hAnsi="宋体" w:cs="宋体"/>
                <w:sz w:val="24"/>
                <w:lang w:val="zh-CN"/>
              </w:rPr>
              <w:t>响应</w:t>
            </w:r>
          </w:p>
        </w:tc>
        <w:tc>
          <w:tcPr>
            <w:tcW w:w="1088" w:type="dxa"/>
            <w:tcBorders>
              <w:top w:val="single" w:color="auto" w:sz="6" w:space="0"/>
              <w:left w:val="single" w:color="auto" w:sz="6" w:space="0"/>
              <w:bottom w:val="single" w:color="auto" w:sz="6" w:space="0"/>
              <w:right w:val="single" w:color="auto" w:sz="6" w:space="0"/>
            </w:tcBorders>
            <w:vAlign w:val="center"/>
          </w:tcPr>
          <w:p w14:paraId="26FCFF68">
            <w:pPr>
              <w:widowControl/>
              <w:spacing w:line="360" w:lineRule="auto"/>
              <w:jc w:val="center"/>
              <w:rPr>
                <w:rFonts w:ascii="宋体" w:hAnsi="宋体" w:cs="宋体"/>
                <w:sz w:val="24"/>
              </w:rPr>
            </w:pPr>
            <w:r>
              <w:rPr>
                <w:rFonts w:hint="eastAsia" w:ascii="宋体" w:hAnsi="宋体" w:cs="宋体"/>
                <w:sz w:val="24"/>
                <w:lang w:val="zh-CN"/>
              </w:rPr>
              <w:t>偏离</w:t>
            </w:r>
            <w:r>
              <w:rPr>
                <w:rFonts w:hint="eastAsia" w:ascii="宋体" w:hAnsi="宋体" w:cs="宋体"/>
                <w:sz w:val="24"/>
              </w:rPr>
              <w:t>情况</w:t>
            </w:r>
          </w:p>
        </w:tc>
      </w:tr>
      <w:tr w14:paraId="4AC3EB88">
        <w:tblPrEx>
          <w:tblCellMar>
            <w:top w:w="0" w:type="dxa"/>
            <w:left w:w="10" w:type="dxa"/>
            <w:bottom w:w="0" w:type="dxa"/>
            <w:right w:w="10" w:type="dxa"/>
          </w:tblCellMar>
        </w:tblPrEx>
        <w:trPr>
          <w:trHeight w:val="510" w:hRule="atLeast"/>
          <w:jc w:val="center"/>
        </w:trPr>
        <w:tc>
          <w:tcPr>
            <w:tcW w:w="845" w:type="dxa"/>
            <w:tcBorders>
              <w:top w:val="single" w:color="auto" w:sz="6" w:space="0"/>
              <w:left w:val="single" w:color="auto" w:sz="6" w:space="0"/>
              <w:bottom w:val="single" w:color="auto" w:sz="6" w:space="0"/>
              <w:right w:val="single" w:color="auto" w:sz="6" w:space="0"/>
            </w:tcBorders>
            <w:vAlign w:val="center"/>
          </w:tcPr>
          <w:p w14:paraId="4D9BCBD4">
            <w:pPr>
              <w:widowControl/>
              <w:spacing w:line="360" w:lineRule="auto"/>
              <w:jc w:val="center"/>
              <w:rPr>
                <w:rFonts w:ascii="宋体" w:hAnsi="宋体" w:cs="宋体"/>
                <w:sz w:val="24"/>
              </w:rPr>
            </w:pPr>
          </w:p>
        </w:tc>
        <w:tc>
          <w:tcPr>
            <w:tcW w:w="1790" w:type="dxa"/>
            <w:tcBorders>
              <w:top w:val="single" w:color="auto" w:sz="6" w:space="0"/>
              <w:left w:val="single" w:color="auto" w:sz="6" w:space="0"/>
              <w:bottom w:val="single" w:color="auto" w:sz="6" w:space="0"/>
              <w:right w:val="single" w:color="auto" w:sz="6" w:space="0"/>
            </w:tcBorders>
            <w:vAlign w:val="center"/>
          </w:tcPr>
          <w:p w14:paraId="6CE763C6">
            <w:pPr>
              <w:widowControl/>
              <w:spacing w:line="360" w:lineRule="auto"/>
              <w:jc w:val="center"/>
              <w:rPr>
                <w:rFonts w:ascii="宋体" w:hAnsi="宋体" w:cs="宋体"/>
                <w:sz w:val="24"/>
              </w:rPr>
            </w:pPr>
          </w:p>
        </w:tc>
        <w:tc>
          <w:tcPr>
            <w:tcW w:w="2984" w:type="dxa"/>
            <w:tcBorders>
              <w:top w:val="single" w:color="auto" w:sz="6" w:space="0"/>
              <w:left w:val="single" w:color="auto" w:sz="6" w:space="0"/>
              <w:bottom w:val="single" w:color="auto" w:sz="6" w:space="0"/>
              <w:right w:val="single" w:color="auto" w:sz="6" w:space="0"/>
            </w:tcBorders>
            <w:vAlign w:val="center"/>
          </w:tcPr>
          <w:p w14:paraId="03EB8205">
            <w:pPr>
              <w:widowControl/>
              <w:spacing w:line="360" w:lineRule="auto"/>
              <w:jc w:val="center"/>
              <w:rPr>
                <w:rFonts w:ascii="宋体" w:hAnsi="宋体" w:cs="宋体"/>
                <w:sz w:val="24"/>
              </w:rPr>
            </w:pPr>
          </w:p>
        </w:tc>
        <w:tc>
          <w:tcPr>
            <w:tcW w:w="2636" w:type="dxa"/>
            <w:tcBorders>
              <w:top w:val="single" w:color="auto" w:sz="6" w:space="0"/>
              <w:left w:val="single" w:color="auto" w:sz="6" w:space="0"/>
              <w:bottom w:val="single" w:color="auto" w:sz="6" w:space="0"/>
              <w:right w:val="single" w:color="auto" w:sz="6" w:space="0"/>
            </w:tcBorders>
            <w:vAlign w:val="center"/>
          </w:tcPr>
          <w:p w14:paraId="7CE79A42">
            <w:pPr>
              <w:widowControl/>
              <w:spacing w:line="360" w:lineRule="auto"/>
              <w:jc w:val="center"/>
              <w:rPr>
                <w:rFonts w:ascii="宋体" w:hAnsi="宋体" w:cs="宋体"/>
                <w:sz w:val="24"/>
              </w:rPr>
            </w:pPr>
          </w:p>
        </w:tc>
        <w:tc>
          <w:tcPr>
            <w:tcW w:w="1088" w:type="dxa"/>
            <w:tcBorders>
              <w:top w:val="single" w:color="auto" w:sz="6" w:space="0"/>
              <w:left w:val="single" w:color="auto" w:sz="6" w:space="0"/>
              <w:bottom w:val="single" w:color="auto" w:sz="6" w:space="0"/>
              <w:right w:val="single" w:color="auto" w:sz="6" w:space="0"/>
            </w:tcBorders>
            <w:vAlign w:val="center"/>
          </w:tcPr>
          <w:p w14:paraId="5C15C8C4">
            <w:pPr>
              <w:widowControl/>
              <w:spacing w:line="360" w:lineRule="auto"/>
              <w:jc w:val="center"/>
              <w:rPr>
                <w:rFonts w:ascii="宋体" w:hAnsi="宋体" w:cs="宋体"/>
                <w:sz w:val="24"/>
              </w:rPr>
            </w:pPr>
          </w:p>
        </w:tc>
      </w:tr>
      <w:tr w14:paraId="1DDD07F2">
        <w:tblPrEx>
          <w:tblCellMar>
            <w:top w:w="0" w:type="dxa"/>
            <w:left w:w="10" w:type="dxa"/>
            <w:bottom w:w="0" w:type="dxa"/>
            <w:right w:w="10" w:type="dxa"/>
          </w:tblCellMar>
        </w:tblPrEx>
        <w:trPr>
          <w:trHeight w:val="510" w:hRule="atLeast"/>
          <w:jc w:val="center"/>
        </w:trPr>
        <w:tc>
          <w:tcPr>
            <w:tcW w:w="845" w:type="dxa"/>
            <w:tcBorders>
              <w:top w:val="single" w:color="auto" w:sz="6" w:space="0"/>
              <w:left w:val="single" w:color="auto" w:sz="6" w:space="0"/>
              <w:bottom w:val="single" w:color="auto" w:sz="6" w:space="0"/>
              <w:right w:val="single" w:color="auto" w:sz="6" w:space="0"/>
            </w:tcBorders>
            <w:vAlign w:val="center"/>
          </w:tcPr>
          <w:p w14:paraId="592FA290">
            <w:pPr>
              <w:widowControl/>
              <w:spacing w:line="360" w:lineRule="auto"/>
              <w:jc w:val="center"/>
              <w:rPr>
                <w:rFonts w:ascii="宋体" w:hAnsi="宋体" w:cs="宋体"/>
                <w:sz w:val="24"/>
              </w:rPr>
            </w:pPr>
          </w:p>
        </w:tc>
        <w:tc>
          <w:tcPr>
            <w:tcW w:w="1790" w:type="dxa"/>
            <w:tcBorders>
              <w:top w:val="single" w:color="auto" w:sz="6" w:space="0"/>
              <w:left w:val="single" w:color="auto" w:sz="6" w:space="0"/>
              <w:bottom w:val="single" w:color="auto" w:sz="6" w:space="0"/>
              <w:right w:val="single" w:color="auto" w:sz="6" w:space="0"/>
            </w:tcBorders>
            <w:vAlign w:val="center"/>
          </w:tcPr>
          <w:p w14:paraId="137C4635">
            <w:pPr>
              <w:widowControl/>
              <w:spacing w:line="360" w:lineRule="auto"/>
              <w:jc w:val="center"/>
              <w:rPr>
                <w:rFonts w:ascii="宋体" w:hAnsi="宋体" w:cs="宋体"/>
                <w:sz w:val="24"/>
              </w:rPr>
            </w:pPr>
          </w:p>
        </w:tc>
        <w:tc>
          <w:tcPr>
            <w:tcW w:w="2984" w:type="dxa"/>
            <w:tcBorders>
              <w:top w:val="single" w:color="auto" w:sz="6" w:space="0"/>
              <w:left w:val="single" w:color="auto" w:sz="6" w:space="0"/>
              <w:bottom w:val="single" w:color="auto" w:sz="6" w:space="0"/>
              <w:right w:val="single" w:color="auto" w:sz="6" w:space="0"/>
            </w:tcBorders>
            <w:vAlign w:val="center"/>
          </w:tcPr>
          <w:p w14:paraId="219E1534">
            <w:pPr>
              <w:widowControl/>
              <w:spacing w:line="360" w:lineRule="auto"/>
              <w:jc w:val="center"/>
              <w:rPr>
                <w:rFonts w:ascii="宋体" w:hAnsi="宋体" w:cs="宋体"/>
                <w:sz w:val="24"/>
              </w:rPr>
            </w:pPr>
          </w:p>
        </w:tc>
        <w:tc>
          <w:tcPr>
            <w:tcW w:w="2636" w:type="dxa"/>
            <w:tcBorders>
              <w:top w:val="single" w:color="auto" w:sz="6" w:space="0"/>
              <w:left w:val="single" w:color="auto" w:sz="6" w:space="0"/>
              <w:bottom w:val="single" w:color="auto" w:sz="6" w:space="0"/>
              <w:right w:val="single" w:color="auto" w:sz="6" w:space="0"/>
            </w:tcBorders>
            <w:vAlign w:val="center"/>
          </w:tcPr>
          <w:p w14:paraId="48A03D56">
            <w:pPr>
              <w:widowControl/>
              <w:spacing w:line="360" w:lineRule="auto"/>
              <w:jc w:val="center"/>
              <w:rPr>
                <w:rFonts w:ascii="宋体" w:hAnsi="宋体" w:cs="宋体"/>
                <w:sz w:val="24"/>
              </w:rPr>
            </w:pPr>
          </w:p>
        </w:tc>
        <w:tc>
          <w:tcPr>
            <w:tcW w:w="1088" w:type="dxa"/>
            <w:tcBorders>
              <w:top w:val="single" w:color="auto" w:sz="6" w:space="0"/>
              <w:left w:val="single" w:color="auto" w:sz="6" w:space="0"/>
              <w:bottom w:val="single" w:color="auto" w:sz="6" w:space="0"/>
              <w:right w:val="single" w:color="auto" w:sz="6" w:space="0"/>
            </w:tcBorders>
            <w:vAlign w:val="center"/>
          </w:tcPr>
          <w:p w14:paraId="465DF717">
            <w:pPr>
              <w:widowControl/>
              <w:spacing w:line="360" w:lineRule="auto"/>
              <w:jc w:val="center"/>
              <w:rPr>
                <w:rFonts w:ascii="宋体" w:hAnsi="宋体" w:cs="宋体"/>
                <w:sz w:val="24"/>
              </w:rPr>
            </w:pPr>
          </w:p>
        </w:tc>
      </w:tr>
      <w:tr w14:paraId="100AEC10">
        <w:tblPrEx>
          <w:tblCellMar>
            <w:top w:w="0" w:type="dxa"/>
            <w:left w:w="10" w:type="dxa"/>
            <w:bottom w:w="0" w:type="dxa"/>
            <w:right w:w="10" w:type="dxa"/>
          </w:tblCellMar>
        </w:tblPrEx>
        <w:trPr>
          <w:trHeight w:val="540" w:hRule="atLeast"/>
          <w:jc w:val="center"/>
        </w:trPr>
        <w:tc>
          <w:tcPr>
            <w:tcW w:w="845" w:type="dxa"/>
            <w:tcBorders>
              <w:top w:val="single" w:color="auto" w:sz="6" w:space="0"/>
              <w:left w:val="single" w:color="auto" w:sz="6" w:space="0"/>
              <w:bottom w:val="single" w:color="auto" w:sz="6" w:space="0"/>
              <w:right w:val="single" w:color="auto" w:sz="6" w:space="0"/>
            </w:tcBorders>
            <w:vAlign w:val="center"/>
          </w:tcPr>
          <w:p w14:paraId="4386998B">
            <w:pPr>
              <w:widowControl/>
              <w:spacing w:line="360" w:lineRule="auto"/>
              <w:jc w:val="center"/>
              <w:rPr>
                <w:rFonts w:ascii="宋体" w:hAnsi="宋体" w:cs="宋体"/>
                <w:sz w:val="24"/>
              </w:rPr>
            </w:pPr>
          </w:p>
        </w:tc>
        <w:tc>
          <w:tcPr>
            <w:tcW w:w="1790" w:type="dxa"/>
            <w:tcBorders>
              <w:top w:val="single" w:color="auto" w:sz="6" w:space="0"/>
              <w:left w:val="single" w:color="auto" w:sz="6" w:space="0"/>
              <w:bottom w:val="single" w:color="auto" w:sz="6" w:space="0"/>
              <w:right w:val="single" w:color="auto" w:sz="6" w:space="0"/>
            </w:tcBorders>
            <w:vAlign w:val="center"/>
          </w:tcPr>
          <w:p w14:paraId="1DBD400A">
            <w:pPr>
              <w:widowControl/>
              <w:spacing w:line="360" w:lineRule="auto"/>
              <w:jc w:val="center"/>
              <w:rPr>
                <w:rFonts w:ascii="宋体" w:hAnsi="宋体" w:cs="宋体"/>
                <w:sz w:val="24"/>
              </w:rPr>
            </w:pPr>
          </w:p>
        </w:tc>
        <w:tc>
          <w:tcPr>
            <w:tcW w:w="2984" w:type="dxa"/>
            <w:tcBorders>
              <w:top w:val="single" w:color="auto" w:sz="6" w:space="0"/>
              <w:left w:val="single" w:color="auto" w:sz="6" w:space="0"/>
              <w:bottom w:val="single" w:color="auto" w:sz="6" w:space="0"/>
              <w:right w:val="single" w:color="auto" w:sz="6" w:space="0"/>
            </w:tcBorders>
            <w:vAlign w:val="center"/>
          </w:tcPr>
          <w:p w14:paraId="004E919C">
            <w:pPr>
              <w:widowControl/>
              <w:spacing w:line="360" w:lineRule="auto"/>
              <w:jc w:val="center"/>
              <w:rPr>
                <w:rFonts w:ascii="宋体" w:hAnsi="宋体" w:cs="宋体"/>
                <w:sz w:val="24"/>
              </w:rPr>
            </w:pPr>
          </w:p>
        </w:tc>
        <w:tc>
          <w:tcPr>
            <w:tcW w:w="2636" w:type="dxa"/>
            <w:tcBorders>
              <w:top w:val="single" w:color="auto" w:sz="6" w:space="0"/>
              <w:left w:val="single" w:color="auto" w:sz="6" w:space="0"/>
              <w:bottom w:val="single" w:color="auto" w:sz="6" w:space="0"/>
              <w:right w:val="single" w:color="auto" w:sz="6" w:space="0"/>
            </w:tcBorders>
            <w:vAlign w:val="center"/>
          </w:tcPr>
          <w:p w14:paraId="6134B635">
            <w:pPr>
              <w:widowControl/>
              <w:spacing w:line="360" w:lineRule="auto"/>
              <w:jc w:val="center"/>
              <w:rPr>
                <w:rFonts w:ascii="宋体" w:hAnsi="宋体" w:cs="宋体"/>
                <w:sz w:val="24"/>
              </w:rPr>
            </w:pPr>
          </w:p>
        </w:tc>
        <w:tc>
          <w:tcPr>
            <w:tcW w:w="1088" w:type="dxa"/>
            <w:tcBorders>
              <w:top w:val="single" w:color="auto" w:sz="6" w:space="0"/>
              <w:left w:val="single" w:color="auto" w:sz="6" w:space="0"/>
              <w:bottom w:val="single" w:color="auto" w:sz="6" w:space="0"/>
              <w:right w:val="single" w:color="auto" w:sz="6" w:space="0"/>
            </w:tcBorders>
            <w:vAlign w:val="center"/>
          </w:tcPr>
          <w:p w14:paraId="3E3EF35C">
            <w:pPr>
              <w:widowControl/>
              <w:spacing w:line="360" w:lineRule="auto"/>
              <w:jc w:val="center"/>
              <w:rPr>
                <w:rFonts w:ascii="宋体" w:hAnsi="宋体" w:cs="宋体"/>
                <w:sz w:val="24"/>
              </w:rPr>
            </w:pPr>
          </w:p>
        </w:tc>
      </w:tr>
    </w:tbl>
    <w:p w14:paraId="0E0EDAE9">
      <w:pPr>
        <w:widowControl/>
        <w:spacing w:line="360" w:lineRule="auto"/>
        <w:jc w:val="left"/>
        <w:rPr>
          <w:rFonts w:ascii="宋体" w:hAnsi="宋体" w:cs="宋体"/>
          <w:sz w:val="24"/>
          <w:lang w:val="zh-CN"/>
        </w:rPr>
      </w:pPr>
    </w:p>
    <w:p w14:paraId="35C8ABC7">
      <w:pPr>
        <w:widowControl/>
        <w:spacing w:line="360" w:lineRule="auto"/>
        <w:jc w:val="left"/>
        <w:rPr>
          <w:rFonts w:ascii="宋体" w:hAnsi="宋体" w:cs="宋体"/>
          <w:sz w:val="24"/>
        </w:rPr>
      </w:pPr>
      <w:r>
        <w:rPr>
          <w:rFonts w:hint="eastAsia" w:ascii="宋体" w:hAnsi="宋体" w:cs="宋体"/>
          <w:sz w:val="24"/>
          <w:lang w:val="zh-CN"/>
        </w:rPr>
        <w:t>供应商名称（盖章）：</w:t>
      </w:r>
      <w:r>
        <w:rPr>
          <w:rFonts w:hint="eastAsia" w:ascii="宋体" w:hAnsi="宋体" w:cs="宋体"/>
          <w:sz w:val="24"/>
          <w:u w:val="single"/>
          <w:lang w:val="zh-CN"/>
        </w:rPr>
        <w:t xml:space="preserve">                    </w:t>
      </w:r>
    </w:p>
    <w:p w14:paraId="6E72B540">
      <w:pPr>
        <w:spacing w:line="360" w:lineRule="auto"/>
        <w:jc w:val="left"/>
        <w:rPr>
          <w:rFonts w:ascii="宋体" w:hAnsi="宋体" w:cs="宋体"/>
          <w:sz w:val="24"/>
        </w:rPr>
      </w:pPr>
      <w:r>
        <w:rPr>
          <w:rFonts w:hint="eastAsia" w:ascii="宋体" w:hAnsi="宋体" w:cs="宋体"/>
          <w:sz w:val="24"/>
        </w:rPr>
        <w:t>日    期：年月日</w:t>
      </w:r>
    </w:p>
    <w:p w14:paraId="3DFB5CA5">
      <w:pPr>
        <w:widowControl/>
        <w:jc w:val="left"/>
        <w:rPr>
          <w:b/>
        </w:rPr>
      </w:pPr>
      <w:r>
        <w:rPr>
          <w:rFonts w:hint="eastAsia" w:ascii="宋体" w:hAnsi="宋体" w:cs="宋体"/>
          <w:sz w:val="24"/>
          <w:lang w:val="zh-CN"/>
        </w:rPr>
        <w:t>注：如果行、列数不够，请自行增加</w:t>
      </w:r>
      <w:r>
        <w:rPr>
          <w:rFonts w:hint="eastAsia" w:cs="宋体"/>
          <w:sz w:val="22"/>
          <w:szCs w:val="22"/>
          <w:lang w:val="zh-CN"/>
        </w:rPr>
        <w:t>。</w:t>
      </w:r>
    </w:p>
    <w:p w14:paraId="6F1E07CC">
      <w:pPr>
        <w:pStyle w:val="20"/>
        <w:ind w:left="0" w:leftChars="0"/>
        <w:rPr>
          <w:b/>
          <w:lang w:val="en-US" w:eastAsia="zh-CN"/>
        </w:rPr>
      </w:pPr>
    </w:p>
    <w:p w14:paraId="6E1DFF7D">
      <w:pPr>
        <w:pStyle w:val="20"/>
        <w:ind w:left="0" w:leftChars="0"/>
        <w:rPr>
          <w:b/>
          <w:lang w:val="en-US" w:eastAsia="zh-CN"/>
        </w:rPr>
      </w:pPr>
    </w:p>
    <w:p w14:paraId="0FDF4B49">
      <w:pPr>
        <w:pStyle w:val="20"/>
        <w:ind w:left="0" w:leftChars="0"/>
        <w:rPr>
          <w:b/>
          <w:lang w:val="en-US" w:eastAsia="zh-CN"/>
        </w:rPr>
      </w:pPr>
    </w:p>
    <w:p w14:paraId="59E69D9F">
      <w:pPr>
        <w:pStyle w:val="20"/>
        <w:ind w:left="0" w:leftChars="0"/>
        <w:rPr>
          <w:b/>
          <w:lang w:val="en-US" w:eastAsia="zh-CN"/>
        </w:rPr>
      </w:pPr>
    </w:p>
    <w:p w14:paraId="65F66E68">
      <w:pPr>
        <w:pStyle w:val="20"/>
        <w:ind w:left="0" w:leftChars="0"/>
        <w:rPr>
          <w:b/>
          <w:lang w:val="en-US" w:eastAsia="zh-CN"/>
        </w:rPr>
      </w:pPr>
    </w:p>
    <w:p w14:paraId="0457E027">
      <w:pPr>
        <w:pStyle w:val="20"/>
        <w:ind w:left="0" w:leftChars="0"/>
        <w:rPr>
          <w:b/>
        </w:rPr>
      </w:pPr>
      <w:r>
        <w:rPr>
          <w:rFonts w:hint="eastAsia"/>
          <w:b/>
          <w:lang w:val="en-US" w:eastAsia="zh-CN"/>
        </w:rPr>
        <w:t>七、</w:t>
      </w:r>
      <w:r>
        <w:rPr>
          <w:rFonts w:hint="eastAsia"/>
          <w:b/>
          <w:lang w:val="en-US"/>
        </w:rPr>
        <w:t>供应商类似业绩情况表</w:t>
      </w:r>
    </w:p>
    <w:p w14:paraId="3A3EE739">
      <w:pPr>
        <w:pStyle w:val="20"/>
        <w:ind w:left="0" w:leftChars="0"/>
        <w:jc w:val="center"/>
        <w:rPr>
          <w:b/>
          <w:sz w:val="28"/>
          <w:szCs w:val="28"/>
        </w:rPr>
      </w:pPr>
      <w:r>
        <w:rPr>
          <w:rFonts w:hint="eastAsia"/>
          <w:b/>
          <w:sz w:val="28"/>
          <w:szCs w:val="28"/>
          <w:lang w:val="en-US"/>
        </w:rPr>
        <w:t>供应商类似业绩情况表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277"/>
        <w:gridCol w:w="1548"/>
        <w:gridCol w:w="1548"/>
        <w:gridCol w:w="1548"/>
        <w:gridCol w:w="1548"/>
      </w:tblGrid>
      <w:tr w14:paraId="7EB4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trPr>
        <w:tc>
          <w:tcPr>
            <w:tcW w:w="817" w:type="dxa"/>
            <w:vAlign w:val="center"/>
          </w:tcPr>
          <w:p w14:paraId="1A39523F">
            <w:pPr>
              <w:jc w:val="center"/>
              <w:rPr>
                <w:sz w:val="24"/>
              </w:rPr>
            </w:pPr>
            <w:r>
              <w:rPr>
                <w:sz w:val="24"/>
              </w:rPr>
              <w:t>序号</w:t>
            </w:r>
          </w:p>
        </w:tc>
        <w:tc>
          <w:tcPr>
            <w:tcW w:w="2277" w:type="dxa"/>
            <w:vAlign w:val="center"/>
          </w:tcPr>
          <w:p w14:paraId="2414FAE1">
            <w:pPr>
              <w:jc w:val="center"/>
              <w:rPr>
                <w:sz w:val="24"/>
              </w:rPr>
            </w:pPr>
            <w:r>
              <w:rPr>
                <w:sz w:val="24"/>
              </w:rPr>
              <w:t>项目名称</w:t>
            </w:r>
          </w:p>
        </w:tc>
        <w:tc>
          <w:tcPr>
            <w:tcW w:w="1548" w:type="dxa"/>
            <w:vAlign w:val="center"/>
          </w:tcPr>
          <w:p w14:paraId="53E941DC">
            <w:pPr>
              <w:jc w:val="center"/>
              <w:rPr>
                <w:sz w:val="24"/>
              </w:rPr>
            </w:pPr>
            <w:r>
              <w:rPr>
                <w:rFonts w:hint="eastAsia"/>
                <w:sz w:val="24"/>
              </w:rPr>
              <w:t>业主</w:t>
            </w:r>
            <w:r>
              <w:rPr>
                <w:sz w:val="24"/>
              </w:rPr>
              <w:t>单位</w:t>
            </w:r>
          </w:p>
        </w:tc>
        <w:tc>
          <w:tcPr>
            <w:tcW w:w="1548" w:type="dxa"/>
            <w:vAlign w:val="center"/>
          </w:tcPr>
          <w:p w14:paraId="369070A3">
            <w:pPr>
              <w:pStyle w:val="229"/>
              <w:jc w:val="center"/>
            </w:pPr>
            <w:r>
              <w:rPr>
                <w:szCs w:val="21"/>
              </w:rPr>
              <w:t>工作内容</w:t>
            </w:r>
          </w:p>
        </w:tc>
        <w:tc>
          <w:tcPr>
            <w:tcW w:w="1548" w:type="dxa"/>
            <w:vAlign w:val="center"/>
          </w:tcPr>
          <w:p w14:paraId="5E3DDD47">
            <w:pPr>
              <w:pStyle w:val="229"/>
              <w:jc w:val="center"/>
              <w:rPr>
                <w:szCs w:val="21"/>
              </w:rPr>
            </w:pPr>
            <w:r>
              <w:rPr>
                <w:szCs w:val="21"/>
              </w:rPr>
              <w:t>合同金额</w:t>
            </w:r>
          </w:p>
        </w:tc>
        <w:tc>
          <w:tcPr>
            <w:tcW w:w="1548" w:type="dxa"/>
            <w:vAlign w:val="center"/>
          </w:tcPr>
          <w:p w14:paraId="065ED240">
            <w:pPr>
              <w:pStyle w:val="229"/>
              <w:jc w:val="center"/>
              <w:rPr>
                <w:szCs w:val="21"/>
              </w:rPr>
            </w:pPr>
            <w:r>
              <w:rPr>
                <w:szCs w:val="21"/>
              </w:rPr>
              <w:t>合同</w:t>
            </w:r>
            <w:r>
              <w:rPr>
                <w:rFonts w:hint="eastAsia"/>
                <w:szCs w:val="21"/>
              </w:rPr>
              <w:t>时间</w:t>
            </w:r>
          </w:p>
        </w:tc>
      </w:tr>
      <w:tr w14:paraId="5A70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17" w:type="dxa"/>
            <w:vAlign w:val="center"/>
          </w:tcPr>
          <w:p w14:paraId="7064391F">
            <w:pPr>
              <w:jc w:val="center"/>
              <w:rPr>
                <w:sz w:val="24"/>
              </w:rPr>
            </w:pPr>
          </w:p>
        </w:tc>
        <w:tc>
          <w:tcPr>
            <w:tcW w:w="2277" w:type="dxa"/>
            <w:vAlign w:val="center"/>
          </w:tcPr>
          <w:p w14:paraId="4FF03C31">
            <w:pPr>
              <w:jc w:val="center"/>
              <w:rPr>
                <w:sz w:val="24"/>
              </w:rPr>
            </w:pPr>
          </w:p>
        </w:tc>
        <w:tc>
          <w:tcPr>
            <w:tcW w:w="1548" w:type="dxa"/>
            <w:vAlign w:val="center"/>
          </w:tcPr>
          <w:p w14:paraId="4E420D39">
            <w:pPr>
              <w:jc w:val="center"/>
              <w:rPr>
                <w:sz w:val="24"/>
              </w:rPr>
            </w:pPr>
          </w:p>
        </w:tc>
        <w:tc>
          <w:tcPr>
            <w:tcW w:w="1548" w:type="dxa"/>
            <w:vAlign w:val="center"/>
          </w:tcPr>
          <w:p w14:paraId="57023359">
            <w:pPr>
              <w:jc w:val="center"/>
              <w:rPr>
                <w:sz w:val="24"/>
              </w:rPr>
            </w:pPr>
          </w:p>
        </w:tc>
        <w:tc>
          <w:tcPr>
            <w:tcW w:w="1548" w:type="dxa"/>
            <w:vAlign w:val="center"/>
          </w:tcPr>
          <w:p w14:paraId="0A78CFE7">
            <w:pPr>
              <w:jc w:val="center"/>
              <w:rPr>
                <w:sz w:val="24"/>
              </w:rPr>
            </w:pPr>
          </w:p>
        </w:tc>
        <w:tc>
          <w:tcPr>
            <w:tcW w:w="1548" w:type="dxa"/>
            <w:vAlign w:val="center"/>
          </w:tcPr>
          <w:p w14:paraId="57CC79FA">
            <w:pPr>
              <w:jc w:val="center"/>
              <w:rPr>
                <w:sz w:val="24"/>
              </w:rPr>
            </w:pPr>
          </w:p>
        </w:tc>
      </w:tr>
      <w:tr w14:paraId="3D0B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17" w:type="dxa"/>
            <w:vAlign w:val="center"/>
          </w:tcPr>
          <w:p w14:paraId="23469260">
            <w:pPr>
              <w:jc w:val="center"/>
              <w:rPr>
                <w:sz w:val="24"/>
              </w:rPr>
            </w:pPr>
          </w:p>
        </w:tc>
        <w:tc>
          <w:tcPr>
            <w:tcW w:w="2277" w:type="dxa"/>
            <w:vAlign w:val="center"/>
          </w:tcPr>
          <w:p w14:paraId="656A2D63">
            <w:pPr>
              <w:jc w:val="center"/>
              <w:rPr>
                <w:sz w:val="24"/>
              </w:rPr>
            </w:pPr>
          </w:p>
        </w:tc>
        <w:tc>
          <w:tcPr>
            <w:tcW w:w="1548" w:type="dxa"/>
            <w:vAlign w:val="center"/>
          </w:tcPr>
          <w:p w14:paraId="355C17DE">
            <w:pPr>
              <w:jc w:val="center"/>
              <w:rPr>
                <w:sz w:val="24"/>
              </w:rPr>
            </w:pPr>
          </w:p>
        </w:tc>
        <w:tc>
          <w:tcPr>
            <w:tcW w:w="1548" w:type="dxa"/>
            <w:vAlign w:val="center"/>
          </w:tcPr>
          <w:p w14:paraId="290C5E84">
            <w:pPr>
              <w:jc w:val="center"/>
              <w:rPr>
                <w:sz w:val="24"/>
              </w:rPr>
            </w:pPr>
          </w:p>
        </w:tc>
        <w:tc>
          <w:tcPr>
            <w:tcW w:w="1548" w:type="dxa"/>
            <w:vAlign w:val="center"/>
          </w:tcPr>
          <w:p w14:paraId="5A92B0A3">
            <w:pPr>
              <w:jc w:val="center"/>
              <w:rPr>
                <w:sz w:val="24"/>
              </w:rPr>
            </w:pPr>
          </w:p>
        </w:tc>
        <w:tc>
          <w:tcPr>
            <w:tcW w:w="1548" w:type="dxa"/>
            <w:vAlign w:val="center"/>
          </w:tcPr>
          <w:p w14:paraId="488F5061">
            <w:pPr>
              <w:jc w:val="center"/>
              <w:rPr>
                <w:sz w:val="24"/>
              </w:rPr>
            </w:pPr>
          </w:p>
        </w:tc>
      </w:tr>
      <w:tr w14:paraId="50E4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17" w:type="dxa"/>
            <w:vAlign w:val="center"/>
          </w:tcPr>
          <w:p w14:paraId="7C55EBE8">
            <w:pPr>
              <w:jc w:val="center"/>
              <w:rPr>
                <w:sz w:val="24"/>
              </w:rPr>
            </w:pPr>
          </w:p>
        </w:tc>
        <w:tc>
          <w:tcPr>
            <w:tcW w:w="2277" w:type="dxa"/>
            <w:vAlign w:val="center"/>
          </w:tcPr>
          <w:p w14:paraId="0748236A">
            <w:pPr>
              <w:jc w:val="center"/>
              <w:rPr>
                <w:sz w:val="24"/>
              </w:rPr>
            </w:pPr>
          </w:p>
        </w:tc>
        <w:tc>
          <w:tcPr>
            <w:tcW w:w="1548" w:type="dxa"/>
            <w:vAlign w:val="center"/>
          </w:tcPr>
          <w:p w14:paraId="75833DFF">
            <w:pPr>
              <w:jc w:val="center"/>
              <w:rPr>
                <w:sz w:val="24"/>
              </w:rPr>
            </w:pPr>
          </w:p>
        </w:tc>
        <w:tc>
          <w:tcPr>
            <w:tcW w:w="1548" w:type="dxa"/>
            <w:vAlign w:val="center"/>
          </w:tcPr>
          <w:p w14:paraId="46EE4B15">
            <w:pPr>
              <w:jc w:val="center"/>
              <w:rPr>
                <w:sz w:val="24"/>
              </w:rPr>
            </w:pPr>
          </w:p>
        </w:tc>
        <w:tc>
          <w:tcPr>
            <w:tcW w:w="1548" w:type="dxa"/>
            <w:vAlign w:val="center"/>
          </w:tcPr>
          <w:p w14:paraId="3EC350C0">
            <w:pPr>
              <w:jc w:val="center"/>
              <w:rPr>
                <w:sz w:val="24"/>
              </w:rPr>
            </w:pPr>
          </w:p>
        </w:tc>
        <w:tc>
          <w:tcPr>
            <w:tcW w:w="1548" w:type="dxa"/>
            <w:vAlign w:val="center"/>
          </w:tcPr>
          <w:p w14:paraId="65FDB3B5">
            <w:pPr>
              <w:jc w:val="center"/>
              <w:rPr>
                <w:sz w:val="24"/>
              </w:rPr>
            </w:pPr>
          </w:p>
        </w:tc>
      </w:tr>
      <w:tr w14:paraId="2F31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17" w:type="dxa"/>
            <w:vAlign w:val="center"/>
          </w:tcPr>
          <w:p w14:paraId="5A6FA56B">
            <w:pPr>
              <w:jc w:val="center"/>
              <w:rPr>
                <w:sz w:val="24"/>
              </w:rPr>
            </w:pPr>
          </w:p>
        </w:tc>
        <w:tc>
          <w:tcPr>
            <w:tcW w:w="2277" w:type="dxa"/>
            <w:vAlign w:val="center"/>
          </w:tcPr>
          <w:p w14:paraId="0829DCB5">
            <w:pPr>
              <w:jc w:val="center"/>
              <w:rPr>
                <w:sz w:val="24"/>
              </w:rPr>
            </w:pPr>
          </w:p>
        </w:tc>
        <w:tc>
          <w:tcPr>
            <w:tcW w:w="1548" w:type="dxa"/>
            <w:vAlign w:val="center"/>
          </w:tcPr>
          <w:p w14:paraId="4904AF45">
            <w:pPr>
              <w:jc w:val="center"/>
              <w:rPr>
                <w:sz w:val="24"/>
              </w:rPr>
            </w:pPr>
          </w:p>
        </w:tc>
        <w:tc>
          <w:tcPr>
            <w:tcW w:w="1548" w:type="dxa"/>
            <w:vAlign w:val="center"/>
          </w:tcPr>
          <w:p w14:paraId="53C4C7A7">
            <w:pPr>
              <w:jc w:val="center"/>
              <w:rPr>
                <w:sz w:val="24"/>
              </w:rPr>
            </w:pPr>
          </w:p>
        </w:tc>
        <w:tc>
          <w:tcPr>
            <w:tcW w:w="1548" w:type="dxa"/>
            <w:vAlign w:val="center"/>
          </w:tcPr>
          <w:p w14:paraId="3F2C267D">
            <w:pPr>
              <w:jc w:val="center"/>
              <w:rPr>
                <w:sz w:val="24"/>
              </w:rPr>
            </w:pPr>
          </w:p>
        </w:tc>
        <w:tc>
          <w:tcPr>
            <w:tcW w:w="1548" w:type="dxa"/>
            <w:vAlign w:val="center"/>
          </w:tcPr>
          <w:p w14:paraId="1BCD5491">
            <w:pPr>
              <w:jc w:val="center"/>
              <w:rPr>
                <w:sz w:val="24"/>
              </w:rPr>
            </w:pPr>
          </w:p>
        </w:tc>
      </w:tr>
    </w:tbl>
    <w:p w14:paraId="52D50DDF">
      <w:pPr>
        <w:widowControl/>
        <w:spacing w:line="360" w:lineRule="auto"/>
        <w:ind w:firstLine="480" w:firstLineChars="200"/>
        <w:jc w:val="left"/>
        <w:rPr>
          <w:rFonts w:ascii="宋体" w:hAnsi="宋体" w:cs="宋体"/>
          <w:sz w:val="24"/>
          <w:lang w:val="zh-CN"/>
        </w:rPr>
      </w:pPr>
    </w:p>
    <w:p w14:paraId="7961C55A">
      <w:pPr>
        <w:widowControl/>
        <w:spacing w:line="360" w:lineRule="auto"/>
        <w:ind w:firstLine="480" w:firstLineChars="200"/>
        <w:jc w:val="left"/>
        <w:rPr>
          <w:rFonts w:ascii="宋体" w:hAnsi="宋体" w:cs="宋体"/>
          <w:sz w:val="24"/>
        </w:rPr>
      </w:pPr>
      <w:r>
        <w:rPr>
          <w:rFonts w:hint="eastAsia" w:ascii="宋体" w:hAnsi="宋体" w:cs="宋体"/>
          <w:sz w:val="24"/>
          <w:lang w:val="zh-CN"/>
        </w:rPr>
        <w:t>供应商名称（盖章）：</w:t>
      </w:r>
      <w:r>
        <w:rPr>
          <w:rFonts w:hint="eastAsia" w:ascii="宋体" w:hAnsi="宋体" w:cs="宋体"/>
          <w:sz w:val="24"/>
          <w:u w:val="single"/>
          <w:lang w:val="zh-CN"/>
        </w:rPr>
        <w:t xml:space="preserve">                   </w:t>
      </w:r>
    </w:p>
    <w:p w14:paraId="6ACC319F">
      <w:pPr>
        <w:pStyle w:val="20"/>
        <w:ind w:left="0" w:leftChars="0" w:firstLine="480" w:firstLineChars="200"/>
        <w:rPr>
          <w:sz w:val="24"/>
        </w:rPr>
      </w:pPr>
      <w:r>
        <w:rPr>
          <w:rFonts w:hint="eastAsia" w:ascii="宋体" w:hAnsi="宋体" w:cs="宋体"/>
          <w:sz w:val="24"/>
        </w:rPr>
        <w:t>日    期：年月日</w:t>
      </w:r>
    </w:p>
    <w:p w14:paraId="36989D98">
      <w:pPr>
        <w:pStyle w:val="20"/>
        <w:ind w:left="0" w:leftChars="0" w:firstLine="480" w:firstLineChars="200"/>
      </w:pPr>
      <w:r>
        <w:rPr>
          <w:sz w:val="24"/>
        </w:rPr>
        <w:t>注</w:t>
      </w:r>
      <w:r>
        <w:rPr>
          <w:rFonts w:hint="eastAsia"/>
          <w:sz w:val="24"/>
        </w:rPr>
        <w:t>：</w:t>
      </w:r>
      <w:r>
        <w:rPr>
          <w:sz w:val="24"/>
        </w:rPr>
        <w:t>提供合同等业绩证明材料</w:t>
      </w:r>
    </w:p>
    <w:p w14:paraId="17E29B60">
      <w:pPr>
        <w:pStyle w:val="20"/>
        <w:ind w:left="0" w:leftChars="0"/>
      </w:pPr>
    </w:p>
    <w:p w14:paraId="6B6F6C77">
      <w:pPr>
        <w:pStyle w:val="20"/>
        <w:ind w:left="0" w:leftChars="0"/>
      </w:pPr>
    </w:p>
    <w:p w14:paraId="2CA11315">
      <w:pPr>
        <w:pStyle w:val="20"/>
        <w:ind w:left="0" w:leftChars="0"/>
      </w:pPr>
    </w:p>
    <w:p w14:paraId="3A65DE3A">
      <w:pPr>
        <w:pStyle w:val="20"/>
        <w:ind w:left="0" w:leftChars="0"/>
      </w:pPr>
    </w:p>
    <w:p w14:paraId="710B297D">
      <w:pPr>
        <w:pStyle w:val="20"/>
        <w:ind w:left="0" w:leftChars="0"/>
      </w:pPr>
    </w:p>
    <w:p w14:paraId="3BF989FC">
      <w:pPr>
        <w:spacing w:line="360" w:lineRule="auto"/>
        <w:rPr>
          <w:b/>
        </w:rPr>
      </w:pPr>
    </w:p>
    <w:p w14:paraId="05435FA5">
      <w:pPr>
        <w:spacing w:line="360" w:lineRule="auto"/>
        <w:rPr>
          <w:b/>
        </w:rPr>
      </w:pPr>
    </w:p>
    <w:p w14:paraId="456D903C">
      <w:pPr>
        <w:spacing w:line="360" w:lineRule="auto"/>
        <w:rPr>
          <w:b/>
        </w:rPr>
      </w:pPr>
    </w:p>
    <w:p w14:paraId="04B0BCC6">
      <w:pPr>
        <w:spacing w:line="360" w:lineRule="auto"/>
        <w:rPr>
          <w:b/>
        </w:rPr>
      </w:pPr>
    </w:p>
    <w:p w14:paraId="2F479C2E">
      <w:pPr>
        <w:spacing w:line="360" w:lineRule="auto"/>
        <w:rPr>
          <w:b/>
        </w:rPr>
      </w:pPr>
    </w:p>
    <w:p w14:paraId="411B3291">
      <w:pPr>
        <w:spacing w:line="360" w:lineRule="auto"/>
        <w:rPr>
          <w:b/>
        </w:rPr>
      </w:pPr>
    </w:p>
    <w:p w14:paraId="193D1C02">
      <w:pPr>
        <w:spacing w:line="360" w:lineRule="auto"/>
        <w:rPr>
          <w:b/>
        </w:rPr>
      </w:pPr>
    </w:p>
    <w:p w14:paraId="2F57D9DB">
      <w:pPr>
        <w:spacing w:line="360" w:lineRule="auto"/>
        <w:rPr>
          <w:b/>
        </w:rPr>
      </w:pPr>
    </w:p>
    <w:p w14:paraId="309F9697">
      <w:pPr>
        <w:spacing w:line="360" w:lineRule="auto"/>
        <w:rPr>
          <w:b/>
        </w:rPr>
      </w:pPr>
    </w:p>
    <w:p w14:paraId="219C7415">
      <w:pPr>
        <w:spacing w:line="360" w:lineRule="auto"/>
        <w:rPr>
          <w:b/>
        </w:rPr>
      </w:pPr>
    </w:p>
    <w:p w14:paraId="3F831871">
      <w:pPr>
        <w:spacing w:line="360" w:lineRule="auto"/>
        <w:rPr>
          <w:b/>
        </w:rPr>
      </w:pPr>
    </w:p>
    <w:p w14:paraId="6DE0CD4F">
      <w:pPr>
        <w:spacing w:line="360" w:lineRule="auto"/>
        <w:rPr>
          <w:b/>
        </w:rPr>
      </w:pPr>
    </w:p>
    <w:p w14:paraId="528E25C5">
      <w:pPr>
        <w:spacing w:line="360" w:lineRule="auto"/>
        <w:rPr>
          <w:b/>
        </w:rPr>
      </w:pPr>
    </w:p>
    <w:p w14:paraId="20142823">
      <w:pPr>
        <w:spacing w:line="360" w:lineRule="auto"/>
        <w:rPr>
          <w:b/>
        </w:rPr>
      </w:pPr>
    </w:p>
    <w:p w14:paraId="08BD237A">
      <w:pPr>
        <w:spacing w:line="360" w:lineRule="auto"/>
        <w:rPr>
          <w:b/>
        </w:rPr>
      </w:pPr>
    </w:p>
    <w:p w14:paraId="2DC08E5B">
      <w:pPr>
        <w:spacing w:line="360" w:lineRule="auto"/>
        <w:rPr>
          <w:b/>
        </w:rPr>
      </w:pPr>
    </w:p>
    <w:p w14:paraId="68923ADB">
      <w:pPr>
        <w:spacing w:line="360" w:lineRule="auto"/>
        <w:rPr>
          <w:b/>
        </w:rPr>
      </w:pPr>
    </w:p>
    <w:p w14:paraId="1996CE22">
      <w:pPr>
        <w:spacing w:line="360" w:lineRule="auto"/>
        <w:rPr>
          <w:b/>
        </w:rPr>
      </w:pPr>
    </w:p>
    <w:p w14:paraId="348AF075">
      <w:pPr>
        <w:spacing w:line="360" w:lineRule="auto"/>
        <w:rPr>
          <w:b/>
        </w:rPr>
      </w:pPr>
    </w:p>
    <w:p w14:paraId="3625C43E">
      <w:pPr>
        <w:spacing w:line="360" w:lineRule="auto"/>
        <w:rPr>
          <w:b/>
        </w:rPr>
      </w:pPr>
      <w:r>
        <w:rPr>
          <w:rFonts w:hint="eastAsia"/>
          <w:b/>
        </w:rPr>
        <w:t>八、</w:t>
      </w:r>
      <w:r>
        <w:rPr>
          <w:b/>
        </w:rPr>
        <w:t>《</w:t>
      </w:r>
      <w:r>
        <w:rPr>
          <w:rFonts w:hint="eastAsia"/>
          <w:b/>
        </w:rPr>
        <w:t>南京市政府采购供应商信用记录表暨信用承诺书</w:t>
      </w:r>
      <w:r>
        <w:rPr>
          <w:b/>
        </w:rPr>
        <w:t>》</w:t>
      </w:r>
    </w:p>
    <w:p w14:paraId="61E640C2">
      <w:pPr>
        <w:autoSpaceDE w:val="0"/>
        <w:autoSpaceDN w:val="0"/>
        <w:snapToGrid w:val="0"/>
        <w:spacing w:line="360" w:lineRule="auto"/>
        <w:jc w:val="center"/>
        <w:rPr>
          <w:rFonts w:ascii="宋体" w:hAnsi="宋体" w:cs="宋体"/>
          <w:b/>
          <w:kern w:val="0"/>
          <w:sz w:val="24"/>
        </w:rPr>
      </w:pPr>
      <w:r>
        <w:rPr>
          <w:rFonts w:hint="eastAsia" w:ascii="宋体" w:hAnsi="宋体" w:cs="宋体"/>
          <w:b/>
          <w:kern w:val="0"/>
          <w:sz w:val="24"/>
        </w:rPr>
        <w:t>南京市政府采购供应商信用记录表暨信用承诺书（网上打印）</w:t>
      </w:r>
    </w:p>
    <w:p w14:paraId="594F4232">
      <w:pPr>
        <w:ind w:right="840"/>
        <w:jc w:val="right"/>
        <w:rPr>
          <w:rFonts w:ascii="宋体" w:hAnsi="宋体"/>
          <w:b/>
          <w:kern w:val="0"/>
          <w:sz w:val="20"/>
          <w:szCs w:val="20"/>
        </w:rPr>
      </w:pPr>
      <w:r>
        <w:rPr>
          <w:rFonts w:hint="eastAsia" w:ascii="宋体" w:hAnsi="宋体"/>
          <w:b/>
          <w:kern w:val="0"/>
          <w:szCs w:val="20"/>
        </w:rPr>
        <w:t>20    年  月  日</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885"/>
        <w:gridCol w:w="2074"/>
        <w:gridCol w:w="2074"/>
      </w:tblGrid>
      <w:tr w14:paraId="74E5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3" w:type="dxa"/>
            <w:vAlign w:val="center"/>
          </w:tcPr>
          <w:p w14:paraId="50AB4B55">
            <w:pPr>
              <w:autoSpaceDE w:val="0"/>
              <w:autoSpaceDN w:val="0"/>
              <w:snapToGrid w:val="0"/>
              <w:rPr>
                <w:rFonts w:ascii="宋体" w:hAnsi="宋体" w:cs="宋体"/>
                <w:b/>
                <w:kern w:val="0"/>
                <w:szCs w:val="21"/>
              </w:rPr>
            </w:pPr>
            <w:r>
              <w:rPr>
                <w:rFonts w:hint="eastAsia" w:ascii="宋体" w:hAnsi="宋体" w:cs="宋体"/>
                <w:b/>
                <w:kern w:val="0"/>
                <w:szCs w:val="21"/>
              </w:rPr>
              <w:t>单位名称</w:t>
            </w:r>
          </w:p>
        </w:tc>
        <w:tc>
          <w:tcPr>
            <w:tcW w:w="1885" w:type="dxa"/>
            <w:vAlign w:val="center"/>
          </w:tcPr>
          <w:p w14:paraId="5675ED8B">
            <w:pPr>
              <w:autoSpaceDE w:val="0"/>
              <w:autoSpaceDN w:val="0"/>
              <w:snapToGrid w:val="0"/>
              <w:rPr>
                <w:rFonts w:ascii="仿宋_GB2312" w:hAnsi="仿宋_GB2312" w:eastAsia="仿宋_GB2312" w:cs="宋体"/>
                <w:bCs/>
                <w:kern w:val="0"/>
                <w:szCs w:val="21"/>
              </w:rPr>
            </w:pPr>
          </w:p>
        </w:tc>
        <w:tc>
          <w:tcPr>
            <w:tcW w:w="2074" w:type="dxa"/>
            <w:vAlign w:val="center"/>
          </w:tcPr>
          <w:p w14:paraId="0526DC65">
            <w:pPr>
              <w:autoSpaceDE w:val="0"/>
              <w:autoSpaceDN w:val="0"/>
              <w:snapToGrid w:val="0"/>
              <w:rPr>
                <w:rFonts w:ascii="宋体" w:hAnsi="宋体" w:cs="宋体"/>
                <w:b/>
                <w:kern w:val="0"/>
                <w:szCs w:val="21"/>
              </w:rPr>
            </w:pPr>
            <w:r>
              <w:rPr>
                <w:rFonts w:hint="eastAsia" w:ascii="宋体" w:hAnsi="宋体" w:cs="宋体"/>
                <w:b/>
                <w:kern w:val="0"/>
                <w:szCs w:val="21"/>
              </w:rPr>
              <w:t>统一社会信用代码</w:t>
            </w:r>
          </w:p>
        </w:tc>
        <w:tc>
          <w:tcPr>
            <w:tcW w:w="2074" w:type="dxa"/>
            <w:vAlign w:val="center"/>
          </w:tcPr>
          <w:p w14:paraId="3EE1BB93">
            <w:pPr>
              <w:autoSpaceDE w:val="0"/>
              <w:autoSpaceDN w:val="0"/>
              <w:snapToGrid w:val="0"/>
              <w:rPr>
                <w:rFonts w:ascii="仿宋_GB2312" w:hAnsi="仿宋_GB2312" w:eastAsia="仿宋_GB2312" w:cs="宋体"/>
                <w:bCs/>
                <w:kern w:val="0"/>
                <w:szCs w:val="21"/>
              </w:rPr>
            </w:pPr>
          </w:p>
        </w:tc>
      </w:tr>
      <w:tr w14:paraId="1623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3" w:type="dxa"/>
            <w:vAlign w:val="center"/>
          </w:tcPr>
          <w:p w14:paraId="2E505942">
            <w:pPr>
              <w:autoSpaceDE w:val="0"/>
              <w:autoSpaceDN w:val="0"/>
              <w:snapToGrid w:val="0"/>
              <w:rPr>
                <w:rFonts w:ascii="宋体" w:hAnsi="宋体" w:cs="宋体"/>
                <w:b/>
                <w:kern w:val="0"/>
                <w:szCs w:val="21"/>
              </w:rPr>
            </w:pPr>
            <w:r>
              <w:rPr>
                <w:rFonts w:hint="eastAsia" w:ascii="宋体" w:hAnsi="宋体" w:cs="宋体"/>
                <w:b/>
                <w:kern w:val="0"/>
                <w:szCs w:val="21"/>
              </w:rPr>
              <w:t>法定代表人</w:t>
            </w:r>
          </w:p>
        </w:tc>
        <w:tc>
          <w:tcPr>
            <w:tcW w:w="1885" w:type="dxa"/>
            <w:vAlign w:val="center"/>
          </w:tcPr>
          <w:p w14:paraId="5B7D0CAC">
            <w:pPr>
              <w:autoSpaceDE w:val="0"/>
              <w:autoSpaceDN w:val="0"/>
              <w:snapToGrid w:val="0"/>
              <w:rPr>
                <w:rFonts w:ascii="仿宋_GB2312" w:hAnsi="仿宋_GB2312" w:eastAsia="仿宋_GB2312" w:cs="宋体"/>
                <w:bCs/>
                <w:kern w:val="0"/>
                <w:szCs w:val="21"/>
              </w:rPr>
            </w:pPr>
          </w:p>
        </w:tc>
        <w:tc>
          <w:tcPr>
            <w:tcW w:w="2074" w:type="dxa"/>
            <w:vAlign w:val="center"/>
          </w:tcPr>
          <w:p w14:paraId="675BF833">
            <w:pPr>
              <w:autoSpaceDE w:val="0"/>
              <w:autoSpaceDN w:val="0"/>
              <w:snapToGrid w:val="0"/>
              <w:rPr>
                <w:rFonts w:ascii="宋体" w:hAnsi="宋体" w:cs="宋体"/>
                <w:b/>
                <w:kern w:val="0"/>
                <w:szCs w:val="21"/>
              </w:rPr>
            </w:pPr>
            <w:r>
              <w:rPr>
                <w:rFonts w:hint="eastAsia" w:ascii="宋体" w:hAnsi="宋体" w:cs="宋体"/>
                <w:b/>
                <w:kern w:val="0"/>
                <w:szCs w:val="21"/>
              </w:rPr>
              <w:t>联系人</w:t>
            </w:r>
          </w:p>
        </w:tc>
        <w:tc>
          <w:tcPr>
            <w:tcW w:w="2074" w:type="dxa"/>
            <w:vAlign w:val="center"/>
          </w:tcPr>
          <w:p w14:paraId="4E4DB4F0">
            <w:pPr>
              <w:autoSpaceDE w:val="0"/>
              <w:autoSpaceDN w:val="0"/>
              <w:snapToGrid w:val="0"/>
              <w:rPr>
                <w:rFonts w:ascii="仿宋_GB2312" w:hAnsi="仿宋_GB2312" w:eastAsia="仿宋_GB2312" w:cs="宋体"/>
                <w:bCs/>
                <w:kern w:val="0"/>
                <w:szCs w:val="21"/>
              </w:rPr>
            </w:pPr>
          </w:p>
        </w:tc>
      </w:tr>
      <w:tr w14:paraId="0B7B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3" w:type="dxa"/>
            <w:vAlign w:val="center"/>
          </w:tcPr>
          <w:p w14:paraId="5F1DC611">
            <w:pPr>
              <w:autoSpaceDE w:val="0"/>
              <w:autoSpaceDN w:val="0"/>
              <w:snapToGrid w:val="0"/>
              <w:rPr>
                <w:rFonts w:ascii="宋体" w:hAnsi="宋体" w:cs="宋体"/>
                <w:b/>
                <w:kern w:val="0"/>
                <w:szCs w:val="21"/>
              </w:rPr>
            </w:pPr>
            <w:r>
              <w:rPr>
                <w:rFonts w:hint="eastAsia" w:ascii="宋体" w:hAnsi="宋体" w:cs="宋体"/>
                <w:b/>
                <w:kern w:val="0"/>
                <w:szCs w:val="21"/>
              </w:rPr>
              <w:t>联系地址</w:t>
            </w:r>
          </w:p>
        </w:tc>
        <w:tc>
          <w:tcPr>
            <w:tcW w:w="1885" w:type="dxa"/>
            <w:vAlign w:val="center"/>
          </w:tcPr>
          <w:p w14:paraId="14446E2B">
            <w:pPr>
              <w:autoSpaceDE w:val="0"/>
              <w:autoSpaceDN w:val="0"/>
              <w:snapToGrid w:val="0"/>
              <w:rPr>
                <w:rFonts w:ascii="仿宋_GB2312" w:hAnsi="仿宋_GB2312" w:eastAsia="仿宋_GB2312" w:cs="宋体"/>
                <w:bCs/>
                <w:kern w:val="0"/>
                <w:szCs w:val="21"/>
              </w:rPr>
            </w:pPr>
          </w:p>
        </w:tc>
        <w:tc>
          <w:tcPr>
            <w:tcW w:w="2074" w:type="dxa"/>
            <w:vAlign w:val="center"/>
          </w:tcPr>
          <w:p w14:paraId="204321FE">
            <w:pPr>
              <w:autoSpaceDE w:val="0"/>
              <w:autoSpaceDN w:val="0"/>
              <w:snapToGrid w:val="0"/>
              <w:rPr>
                <w:rFonts w:ascii="宋体" w:hAnsi="宋体" w:cs="宋体"/>
                <w:b/>
                <w:kern w:val="0"/>
                <w:szCs w:val="21"/>
              </w:rPr>
            </w:pPr>
            <w:r>
              <w:rPr>
                <w:rFonts w:hint="eastAsia" w:ascii="宋体" w:hAnsi="宋体" w:cs="宋体"/>
                <w:b/>
                <w:kern w:val="0"/>
                <w:szCs w:val="21"/>
              </w:rPr>
              <w:t>联系电话</w:t>
            </w:r>
          </w:p>
        </w:tc>
        <w:tc>
          <w:tcPr>
            <w:tcW w:w="2074" w:type="dxa"/>
            <w:vAlign w:val="center"/>
          </w:tcPr>
          <w:p w14:paraId="4A7BD3DB">
            <w:pPr>
              <w:autoSpaceDE w:val="0"/>
              <w:autoSpaceDN w:val="0"/>
              <w:snapToGrid w:val="0"/>
              <w:rPr>
                <w:rFonts w:ascii="仿宋_GB2312" w:hAnsi="仿宋_GB2312" w:eastAsia="仿宋_GB2312" w:cs="宋体"/>
                <w:bCs/>
                <w:kern w:val="0"/>
                <w:szCs w:val="21"/>
              </w:rPr>
            </w:pPr>
          </w:p>
        </w:tc>
      </w:tr>
      <w:tr w14:paraId="1F81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3" w:type="dxa"/>
            <w:tcBorders>
              <w:bottom w:val="single" w:color="auto" w:sz="4" w:space="0"/>
            </w:tcBorders>
            <w:vAlign w:val="center"/>
          </w:tcPr>
          <w:p w14:paraId="15B01DBF">
            <w:pPr>
              <w:autoSpaceDE w:val="0"/>
              <w:autoSpaceDN w:val="0"/>
              <w:snapToGrid w:val="0"/>
              <w:rPr>
                <w:rFonts w:ascii="宋体" w:hAnsi="宋体" w:cs="宋体"/>
                <w:b/>
                <w:kern w:val="0"/>
                <w:szCs w:val="21"/>
              </w:rPr>
            </w:pPr>
            <w:r>
              <w:rPr>
                <w:rFonts w:hint="eastAsia" w:ascii="宋体" w:hAnsi="宋体" w:cs="宋体"/>
                <w:b/>
                <w:kern w:val="0"/>
                <w:szCs w:val="21"/>
              </w:rPr>
              <w:t>诚信档案记录情况</w:t>
            </w:r>
          </w:p>
        </w:tc>
        <w:tc>
          <w:tcPr>
            <w:tcW w:w="6033" w:type="dxa"/>
            <w:gridSpan w:val="3"/>
            <w:tcBorders>
              <w:bottom w:val="single" w:color="auto" w:sz="4" w:space="0"/>
            </w:tcBorders>
            <w:vAlign w:val="center"/>
          </w:tcPr>
          <w:p w14:paraId="2071E30F">
            <w:pPr>
              <w:autoSpaceDE w:val="0"/>
              <w:autoSpaceDN w:val="0"/>
              <w:snapToGrid w:val="0"/>
              <w:rPr>
                <w:rFonts w:ascii="仿宋_GB2312" w:hAnsi="仿宋_GB2312" w:eastAsia="仿宋_GB2312" w:cs="宋体"/>
                <w:bCs/>
                <w:kern w:val="0"/>
                <w:szCs w:val="21"/>
              </w:rPr>
            </w:pPr>
          </w:p>
          <w:p w14:paraId="4C20728B">
            <w:pPr>
              <w:autoSpaceDE w:val="0"/>
              <w:autoSpaceDN w:val="0"/>
              <w:snapToGrid w:val="0"/>
              <w:rPr>
                <w:rFonts w:ascii="仿宋_GB2312" w:hAnsi="仿宋_GB2312" w:eastAsia="仿宋_GB2312" w:cs="宋体"/>
                <w:bCs/>
                <w:kern w:val="0"/>
                <w:szCs w:val="21"/>
              </w:rPr>
            </w:pPr>
          </w:p>
          <w:p w14:paraId="13D70BE6">
            <w:pPr>
              <w:autoSpaceDE w:val="0"/>
              <w:autoSpaceDN w:val="0"/>
              <w:snapToGrid w:val="0"/>
              <w:rPr>
                <w:rFonts w:ascii="仿宋_GB2312" w:hAnsi="仿宋_GB2312" w:eastAsia="仿宋_GB2312" w:cs="宋体"/>
                <w:bCs/>
                <w:kern w:val="0"/>
                <w:szCs w:val="21"/>
              </w:rPr>
            </w:pPr>
          </w:p>
          <w:p w14:paraId="3BF04262">
            <w:pPr>
              <w:autoSpaceDE w:val="0"/>
              <w:autoSpaceDN w:val="0"/>
              <w:snapToGrid w:val="0"/>
              <w:rPr>
                <w:rFonts w:ascii="仿宋_GB2312" w:hAnsi="仿宋_GB2312" w:eastAsia="仿宋_GB2312" w:cs="宋体"/>
                <w:bCs/>
                <w:kern w:val="0"/>
                <w:szCs w:val="21"/>
              </w:rPr>
            </w:pPr>
          </w:p>
          <w:p w14:paraId="0B2F7C8D">
            <w:pPr>
              <w:pStyle w:val="2"/>
              <w:rPr>
                <w:rFonts w:ascii="Verdana" w:hAnsi="Verdana"/>
                <w:kern w:val="0"/>
                <w:sz w:val="20"/>
              </w:rPr>
            </w:pPr>
          </w:p>
          <w:p w14:paraId="37C9E39F">
            <w:pPr>
              <w:pStyle w:val="3"/>
              <w:rPr>
                <w:rFonts w:ascii="Verdana" w:hAnsi="Verdana"/>
                <w:kern w:val="0"/>
                <w:sz w:val="20"/>
              </w:rPr>
            </w:pPr>
          </w:p>
          <w:p w14:paraId="572E1FA8">
            <w:pPr>
              <w:pStyle w:val="3"/>
              <w:rPr>
                <w:rFonts w:ascii="Verdana" w:hAnsi="Verdana"/>
                <w:kern w:val="0"/>
                <w:sz w:val="20"/>
              </w:rPr>
            </w:pPr>
          </w:p>
        </w:tc>
      </w:tr>
      <w:tr w14:paraId="36D4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3" w:type="dxa"/>
            <w:vAlign w:val="center"/>
          </w:tcPr>
          <w:p w14:paraId="3CD3AF01">
            <w:pPr>
              <w:autoSpaceDE w:val="0"/>
              <w:autoSpaceDN w:val="0"/>
              <w:snapToGrid w:val="0"/>
              <w:rPr>
                <w:rFonts w:ascii="宋体" w:hAnsi="宋体" w:cs="宋体"/>
                <w:b/>
                <w:kern w:val="0"/>
                <w:szCs w:val="21"/>
              </w:rPr>
            </w:pPr>
            <w:r>
              <w:rPr>
                <w:rFonts w:hint="eastAsia" w:ascii="宋体" w:hAnsi="宋体" w:cs="宋体"/>
                <w:b/>
                <w:kern w:val="0"/>
                <w:szCs w:val="21"/>
              </w:rPr>
              <w:t>信用承诺</w:t>
            </w:r>
          </w:p>
        </w:tc>
        <w:tc>
          <w:tcPr>
            <w:tcW w:w="6033" w:type="dxa"/>
            <w:gridSpan w:val="3"/>
            <w:vAlign w:val="center"/>
          </w:tcPr>
          <w:p w14:paraId="1FED953A">
            <w:pPr>
              <w:autoSpaceDE w:val="0"/>
              <w:autoSpaceDN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我公司自愿参加贵中心</w:t>
            </w:r>
            <w:r>
              <w:rPr>
                <w:rFonts w:ascii="宋体" w:hAnsi="宋体" w:cs="宋体"/>
                <w:bCs/>
                <w:kern w:val="0"/>
                <w:szCs w:val="21"/>
              </w:rPr>
              <w:t>（公司</w:t>
            </w:r>
            <w:r>
              <w:rPr>
                <w:rFonts w:hint="eastAsia" w:ascii="宋体" w:hAnsi="宋体" w:cs="宋体"/>
                <w:bCs/>
                <w:kern w:val="0"/>
                <w:szCs w:val="21"/>
              </w:rPr>
              <w:t>）</w:t>
            </w:r>
            <w:r>
              <w:rPr>
                <w:rFonts w:ascii="宋体" w:hAnsi="宋体" w:cs="宋体"/>
                <w:bCs/>
                <w:kern w:val="0"/>
                <w:szCs w:val="21"/>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w:t>
            </w:r>
            <w:r>
              <w:rPr>
                <w:rFonts w:hint="eastAsia" w:ascii="宋体" w:hAnsi="宋体" w:cs="宋体"/>
                <w:bCs/>
                <w:kern w:val="0"/>
                <w:szCs w:val="21"/>
              </w:rPr>
              <w:t>录</w:t>
            </w:r>
            <w:r>
              <w:rPr>
                <w:rFonts w:ascii="宋体" w:hAnsi="宋体" w:cs="宋体"/>
                <w:bCs/>
                <w:kern w:val="0"/>
                <w:szCs w:val="21"/>
              </w:rPr>
              <w:t>；符合法律、行政法规和采购文件规定的其他条件。如有弄虚作假或其他违法违规行为，</w:t>
            </w:r>
            <w:r>
              <w:rPr>
                <w:rFonts w:hint="eastAsia" w:ascii="宋体" w:hAnsi="宋体" w:cs="宋体"/>
                <w:bCs/>
                <w:kern w:val="0"/>
                <w:szCs w:val="21"/>
              </w:rPr>
              <w:t>愿</w:t>
            </w:r>
            <w:r>
              <w:rPr>
                <w:rFonts w:ascii="宋体" w:hAnsi="宋体" w:cs="宋体"/>
                <w:bCs/>
                <w:kern w:val="0"/>
                <w:szCs w:val="21"/>
              </w:rPr>
              <w:t>承担一切法律责任，接受各级政 府采购监管部门和有权机关的审查和处罚。</w:t>
            </w:r>
          </w:p>
          <w:p w14:paraId="7882A011">
            <w:pPr>
              <w:autoSpaceDE w:val="0"/>
              <w:autoSpaceDN w:val="0"/>
              <w:snapToGrid w:val="0"/>
              <w:ind w:firstLine="420" w:firstLineChars="200"/>
              <w:jc w:val="left"/>
              <w:rPr>
                <w:rFonts w:ascii="宋体" w:hAnsi="宋体" w:cs="宋体"/>
                <w:bCs/>
                <w:kern w:val="0"/>
                <w:szCs w:val="21"/>
              </w:rPr>
            </w:pPr>
          </w:p>
          <w:p w14:paraId="4643AFC0">
            <w:pPr>
              <w:autoSpaceDE w:val="0"/>
              <w:autoSpaceDN w:val="0"/>
              <w:snapToGrid w:val="0"/>
              <w:ind w:firstLine="420" w:firstLineChars="200"/>
              <w:jc w:val="left"/>
              <w:rPr>
                <w:rFonts w:ascii="宋体" w:hAnsi="宋体" w:cs="宋体"/>
                <w:bCs/>
                <w:kern w:val="0"/>
                <w:szCs w:val="21"/>
              </w:rPr>
            </w:pPr>
          </w:p>
          <w:p w14:paraId="2DBA3118">
            <w:pPr>
              <w:autoSpaceDE w:val="0"/>
              <w:autoSpaceDN w:val="0"/>
              <w:snapToGrid w:val="0"/>
              <w:spacing w:line="360" w:lineRule="auto"/>
              <w:ind w:firstLine="2100" w:firstLineChars="1000"/>
              <w:jc w:val="left"/>
              <w:rPr>
                <w:rFonts w:ascii="宋体" w:hAnsi="宋体" w:cs="宋体"/>
                <w:bCs/>
                <w:kern w:val="0"/>
                <w:szCs w:val="21"/>
              </w:rPr>
            </w:pPr>
            <w:r>
              <w:rPr>
                <w:rFonts w:hint="eastAsia" w:ascii="宋体" w:hAnsi="宋体" w:cs="宋体"/>
                <w:bCs/>
                <w:kern w:val="0"/>
                <w:szCs w:val="21"/>
              </w:rPr>
              <w:t>供应商名称（盖章）：</w:t>
            </w:r>
          </w:p>
          <w:p w14:paraId="5AFA1F1D">
            <w:pPr>
              <w:autoSpaceDE w:val="0"/>
              <w:autoSpaceDN w:val="0"/>
              <w:snapToGrid w:val="0"/>
              <w:spacing w:line="360" w:lineRule="auto"/>
              <w:ind w:firstLine="2100" w:firstLineChars="1000"/>
              <w:jc w:val="left"/>
              <w:rPr>
                <w:rFonts w:ascii="宋体" w:hAnsi="宋体" w:cs="宋体"/>
                <w:bCs/>
                <w:kern w:val="0"/>
                <w:szCs w:val="21"/>
              </w:rPr>
            </w:pPr>
            <w:r>
              <w:rPr>
                <w:rFonts w:hint="eastAsia" w:ascii="宋体" w:hAnsi="宋体" w:cs="宋体"/>
                <w:bCs/>
                <w:kern w:val="0"/>
                <w:szCs w:val="21"/>
              </w:rPr>
              <w:t>法定代表人（签字）：</w:t>
            </w:r>
          </w:p>
          <w:p w14:paraId="48887A9E">
            <w:pPr>
              <w:autoSpaceDE w:val="0"/>
              <w:autoSpaceDN w:val="0"/>
              <w:snapToGrid w:val="0"/>
              <w:spacing w:line="360" w:lineRule="auto"/>
              <w:ind w:firstLine="2100" w:firstLineChars="1000"/>
              <w:jc w:val="left"/>
              <w:rPr>
                <w:rFonts w:ascii="宋体" w:hAnsi="宋体" w:cs="宋体"/>
                <w:bCs/>
                <w:kern w:val="0"/>
                <w:szCs w:val="21"/>
              </w:rPr>
            </w:pPr>
            <w:r>
              <w:rPr>
                <w:rFonts w:hint="eastAsia" w:ascii="宋体" w:hAnsi="宋体" w:cs="宋体"/>
                <w:bCs/>
                <w:kern w:val="0"/>
                <w:szCs w:val="21"/>
              </w:rPr>
              <w:t>二</w:t>
            </w:r>
            <w:r>
              <w:rPr>
                <w:rFonts w:hint="eastAsia" w:ascii="宋体" w:hAnsi="宋体" w:cs="微软雅黑"/>
                <w:bCs/>
                <w:kern w:val="0"/>
                <w:szCs w:val="21"/>
              </w:rPr>
              <w:t>〇</w:t>
            </w:r>
            <w:r>
              <w:rPr>
                <w:rFonts w:hint="eastAsia" w:ascii="宋体" w:hAnsi="宋体" w:cs="宋体"/>
                <w:bCs/>
                <w:kern w:val="0"/>
                <w:szCs w:val="21"/>
              </w:rPr>
              <w:t xml:space="preserve"> </w:t>
            </w:r>
            <w:r>
              <w:rPr>
                <w:rFonts w:ascii="宋体" w:hAnsi="宋体" w:cs="宋体"/>
                <w:bCs/>
                <w:kern w:val="0"/>
                <w:szCs w:val="21"/>
              </w:rPr>
              <w:t xml:space="preserve">   </w:t>
            </w:r>
            <w:r>
              <w:rPr>
                <w:rFonts w:hint="eastAsia" w:ascii="宋体" w:hAnsi="宋体" w:cs="宋体"/>
                <w:bCs/>
                <w:kern w:val="0"/>
                <w:szCs w:val="21"/>
              </w:rPr>
              <w:t xml:space="preserve">年 </w:t>
            </w:r>
            <w:r>
              <w:rPr>
                <w:rFonts w:ascii="宋体" w:hAnsi="宋体" w:cs="宋体"/>
                <w:bCs/>
                <w:kern w:val="0"/>
                <w:szCs w:val="21"/>
              </w:rPr>
              <w:t xml:space="preserve">   </w:t>
            </w:r>
            <w:r>
              <w:rPr>
                <w:rFonts w:hint="eastAsia" w:ascii="宋体" w:hAnsi="宋体" w:cs="宋体"/>
                <w:bCs/>
                <w:kern w:val="0"/>
                <w:szCs w:val="21"/>
              </w:rPr>
              <w:t xml:space="preserve">月 </w:t>
            </w:r>
            <w:r>
              <w:rPr>
                <w:rFonts w:ascii="宋体" w:hAnsi="宋体" w:cs="宋体"/>
                <w:bCs/>
                <w:kern w:val="0"/>
                <w:szCs w:val="21"/>
              </w:rPr>
              <w:t xml:space="preserve">   </w:t>
            </w:r>
            <w:r>
              <w:rPr>
                <w:rFonts w:hint="eastAsia" w:ascii="宋体" w:hAnsi="宋体" w:cs="宋体"/>
                <w:bCs/>
                <w:kern w:val="0"/>
                <w:szCs w:val="21"/>
              </w:rPr>
              <w:t>日</w:t>
            </w:r>
          </w:p>
        </w:tc>
      </w:tr>
    </w:tbl>
    <w:p w14:paraId="21818999">
      <w:pPr>
        <w:spacing w:line="360" w:lineRule="auto"/>
        <w:ind w:firstLine="422" w:firstLineChars="200"/>
        <w:rPr>
          <w:b/>
        </w:rPr>
      </w:pPr>
    </w:p>
    <w:p w14:paraId="018874AC">
      <w:pPr>
        <w:spacing w:line="240" w:lineRule="atLeast"/>
      </w:pPr>
    </w:p>
    <w:p w14:paraId="6AF0A5E6">
      <w:pPr>
        <w:snapToGrid w:val="0"/>
        <w:spacing w:before="50" w:after="50" w:line="360" w:lineRule="auto"/>
        <w:rPr>
          <w:b/>
        </w:rPr>
      </w:pPr>
    </w:p>
    <w:p w14:paraId="2D196A55">
      <w:pPr>
        <w:spacing w:line="240" w:lineRule="atLeast"/>
        <w:rPr>
          <w:b/>
        </w:rPr>
      </w:pPr>
    </w:p>
    <w:p w14:paraId="431114F9">
      <w:pPr>
        <w:rPr>
          <w:rFonts w:ascii="Verdana" w:hAnsi="Verdana"/>
          <w:kern w:val="0"/>
          <w:sz w:val="20"/>
          <w:szCs w:val="20"/>
        </w:rPr>
      </w:pPr>
    </w:p>
    <w:p w14:paraId="015E62FC">
      <w:pPr>
        <w:spacing w:line="240" w:lineRule="atLeast"/>
        <w:rPr>
          <w:b/>
        </w:rPr>
      </w:pPr>
    </w:p>
    <w:p w14:paraId="1D081ED0">
      <w:pPr>
        <w:spacing w:line="240" w:lineRule="atLeast"/>
        <w:rPr>
          <w:b/>
        </w:rPr>
      </w:pPr>
    </w:p>
    <w:p w14:paraId="5B92CD0E">
      <w:pPr>
        <w:spacing w:line="240" w:lineRule="atLeast"/>
        <w:rPr>
          <w:b/>
        </w:rPr>
      </w:pPr>
    </w:p>
    <w:p w14:paraId="65272236">
      <w:pPr>
        <w:spacing w:line="240" w:lineRule="atLeast"/>
        <w:rPr>
          <w:b/>
        </w:rPr>
      </w:pPr>
    </w:p>
    <w:p w14:paraId="3D4D826A">
      <w:pPr>
        <w:pStyle w:val="20"/>
        <w:ind w:left="0" w:leftChars="0"/>
      </w:pPr>
      <w:r>
        <w:rPr>
          <w:rFonts w:hint="eastAsia" w:ascii="宋体" w:cs="宋体"/>
          <w:b/>
          <w:kern w:val="0"/>
          <w:szCs w:val="21"/>
          <w:lang w:val="zh-CN" w:eastAsia="zh-CN"/>
        </w:rPr>
        <w:t>九</w:t>
      </w:r>
      <w:r>
        <w:rPr>
          <w:rFonts w:hint="eastAsia" w:ascii="宋体" w:cs="宋体"/>
          <w:b/>
          <w:kern w:val="0"/>
          <w:szCs w:val="21"/>
          <w:lang w:val="zh-CN"/>
        </w:rPr>
        <w:t>、服务方案或内容的详细说明</w:t>
      </w:r>
    </w:p>
    <w:p w14:paraId="6190F97E">
      <w:pPr>
        <w:widowControl/>
        <w:adjustRightInd w:val="0"/>
        <w:spacing w:line="240" w:lineRule="atLeast"/>
        <w:jc w:val="left"/>
        <w:rPr>
          <w:rFonts w:ascii="宋体" w:cs="宋体"/>
          <w:b/>
          <w:kern w:val="0"/>
          <w:szCs w:val="21"/>
          <w:lang w:val="zh-CN"/>
        </w:rPr>
      </w:pPr>
    </w:p>
    <w:p w14:paraId="11C04093">
      <w:pPr>
        <w:spacing w:line="240" w:lineRule="atLeast"/>
        <w:jc w:val="center"/>
        <w:rPr>
          <w:b/>
        </w:rPr>
      </w:pPr>
      <w:r>
        <w:rPr>
          <w:rFonts w:hint="eastAsia" w:ascii="黑体" w:hAnsi="宋体" w:eastAsia="黑体" w:cs="宋体"/>
          <w:kern w:val="0"/>
          <w:sz w:val="36"/>
          <w:szCs w:val="36"/>
          <w:lang w:val="zh-CN"/>
        </w:rPr>
        <w:t>服务方案或内容的详细说明</w:t>
      </w:r>
    </w:p>
    <w:p w14:paraId="177A0D2A">
      <w:pPr>
        <w:spacing w:line="240" w:lineRule="atLeast"/>
        <w:rPr>
          <w:b/>
        </w:rPr>
      </w:pPr>
    </w:p>
    <w:p w14:paraId="4057BBDB">
      <w:pPr>
        <w:spacing w:line="240" w:lineRule="atLeast"/>
        <w:rPr>
          <w:b/>
        </w:rPr>
      </w:pPr>
    </w:p>
    <w:p w14:paraId="00CE91DC">
      <w:pPr>
        <w:spacing w:line="240" w:lineRule="atLeast"/>
        <w:rPr>
          <w:b/>
        </w:rPr>
      </w:pPr>
    </w:p>
    <w:p w14:paraId="0FBE5B79">
      <w:pPr>
        <w:spacing w:line="240" w:lineRule="atLeast"/>
        <w:rPr>
          <w:b/>
        </w:rPr>
      </w:pPr>
    </w:p>
    <w:p w14:paraId="14C7ED6E">
      <w:pPr>
        <w:spacing w:line="240" w:lineRule="atLeast"/>
        <w:rPr>
          <w:b/>
        </w:rPr>
      </w:pPr>
    </w:p>
    <w:p w14:paraId="54EC43FA">
      <w:pPr>
        <w:spacing w:line="240" w:lineRule="atLeast"/>
        <w:rPr>
          <w:b/>
        </w:rPr>
      </w:pPr>
    </w:p>
    <w:p w14:paraId="06F8BA0F">
      <w:pPr>
        <w:spacing w:line="240" w:lineRule="atLeast"/>
        <w:rPr>
          <w:b/>
        </w:rPr>
      </w:pPr>
    </w:p>
    <w:p w14:paraId="0F06805C">
      <w:pPr>
        <w:spacing w:line="240" w:lineRule="atLeast"/>
        <w:rPr>
          <w:b/>
        </w:rPr>
      </w:pPr>
    </w:p>
    <w:p w14:paraId="0776F1AA">
      <w:pPr>
        <w:spacing w:line="240" w:lineRule="atLeast"/>
        <w:rPr>
          <w:b/>
        </w:rPr>
      </w:pPr>
    </w:p>
    <w:p w14:paraId="7921A89F">
      <w:pPr>
        <w:spacing w:line="240" w:lineRule="atLeast"/>
        <w:rPr>
          <w:b/>
        </w:rPr>
      </w:pPr>
    </w:p>
    <w:p w14:paraId="1B4EDFDD">
      <w:pPr>
        <w:spacing w:line="240" w:lineRule="atLeast"/>
        <w:rPr>
          <w:b/>
        </w:rPr>
      </w:pPr>
      <w:r>
        <w:rPr>
          <w:rFonts w:hint="eastAsia"/>
          <w:b/>
        </w:rPr>
        <w:t>十、竞争性磋商需要的其他证明文件及材料</w:t>
      </w:r>
    </w:p>
    <w:p w14:paraId="3BEEDDC1">
      <w:pPr>
        <w:spacing w:line="240" w:lineRule="atLeast"/>
        <w:rPr>
          <w:b/>
        </w:rPr>
      </w:pPr>
    </w:p>
    <w:p w14:paraId="55BDFEFE">
      <w:pPr>
        <w:spacing w:line="240" w:lineRule="atLeast"/>
        <w:rPr>
          <w:b/>
        </w:rPr>
      </w:pPr>
    </w:p>
    <w:p w14:paraId="74EC33DB">
      <w:pPr>
        <w:spacing w:line="360" w:lineRule="auto"/>
        <w:rPr>
          <w:rFonts w:ascii="宋体" w:cs="宋体"/>
          <w:kern w:val="0"/>
          <w:szCs w:val="21"/>
        </w:rPr>
      </w:pPr>
      <w:r>
        <w:rPr>
          <w:rFonts w:hint="eastAsia"/>
          <w:b/>
        </w:rPr>
        <w:t xml:space="preserve">         </w:t>
      </w:r>
      <w:r>
        <w:rPr>
          <w:rFonts w:hint="eastAsia" w:ascii="黑体" w:hAnsi="宋体" w:eastAsia="黑体" w:cs="宋体"/>
          <w:kern w:val="0"/>
          <w:sz w:val="36"/>
          <w:szCs w:val="36"/>
          <w:lang w:val="zh-CN"/>
        </w:rPr>
        <w:t>竞争性磋商需要的其他证明文件及材料（若有）</w:t>
      </w:r>
    </w:p>
    <w:p w14:paraId="248E53BE">
      <w:pPr>
        <w:autoSpaceDE w:val="0"/>
        <w:autoSpaceDN w:val="0"/>
        <w:adjustRightInd w:val="0"/>
        <w:spacing w:line="360" w:lineRule="auto"/>
        <w:jc w:val="left"/>
        <w:rPr>
          <w:rFonts w:ascii="宋体" w:cs="宋体"/>
          <w:kern w:val="0"/>
          <w:szCs w:val="21"/>
        </w:rPr>
      </w:pPr>
    </w:p>
    <w:p w14:paraId="032F6B2E">
      <w:pPr>
        <w:spacing w:line="240" w:lineRule="atLeast"/>
        <w:rPr>
          <w:b/>
        </w:rPr>
      </w:pPr>
    </w:p>
    <w:p w14:paraId="4D2F7E4E">
      <w:pPr>
        <w:spacing w:line="360" w:lineRule="auto"/>
        <w:rPr>
          <w:b/>
        </w:rPr>
      </w:pPr>
    </w:p>
    <w:p w14:paraId="320D51D4">
      <w:pPr>
        <w:spacing w:line="360" w:lineRule="auto"/>
        <w:rPr>
          <w:b/>
        </w:rPr>
      </w:pPr>
    </w:p>
    <w:p w14:paraId="4408F42D">
      <w:pPr>
        <w:spacing w:line="360" w:lineRule="auto"/>
        <w:rPr>
          <w:b/>
        </w:rPr>
      </w:pPr>
    </w:p>
    <w:p w14:paraId="268C4B19">
      <w:pPr>
        <w:spacing w:line="360" w:lineRule="auto"/>
        <w:rPr>
          <w:b/>
        </w:rPr>
      </w:pPr>
    </w:p>
    <w:p w14:paraId="6F29D55F">
      <w:pPr>
        <w:spacing w:line="360" w:lineRule="auto"/>
        <w:rPr>
          <w:b/>
        </w:rPr>
      </w:pPr>
    </w:p>
    <w:p w14:paraId="32EB8ECE">
      <w:pPr>
        <w:spacing w:line="360" w:lineRule="auto"/>
        <w:rPr>
          <w:b/>
        </w:rPr>
      </w:pPr>
    </w:p>
    <w:p w14:paraId="11D240E4">
      <w:pPr>
        <w:spacing w:line="360" w:lineRule="auto"/>
        <w:rPr>
          <w:b/>
        </w:rPr>
      </w:pPr>
    </w:p>
    <w:p w14:paraId="4A102C51">
      <w:pPr>
        <w:spacing w:line="360" w:lineRule="auto"/>
      </w:pPr>
    </w:p>
    <w:p w14:paraId="6980EFD2">
      <w:pPr>
        <w:spacing w:line="360" w:lineRule="auto"/>
      </w:pPr>
    </w:p>
    <w:p w14:paraId="127D47AC">
      <w:pPr>
        <w:spacing w:line="360" w:lineRule="auto"/>
      </w:pPr>
    </w:p>
    <w:p w14:paraId="6B33590A">
      <w:pPr>
        <w:spacing w:line="360" w:lineRule="auto"/>
      </w:pPr>
    </w:p>
    <w:p w14:paraId="2BEBC062">
      <w:pPr>
        <w:spacing w:line="360" w:lineRule="auto"/>
      </w:pPr>
    </w:p>
    <w:p w14:paraId="0E402AE0">
      <w:pPr>
        <w:spacing w:line="360" w:lineRule="auto"/>
      </w:pPr>
    </w:p>
    <w:p w14:paraId="4EB97A7D">
      <w:pPr>
        <w:spacing w:line="360" w:lineRule="auto"/>
      </w:pPr>
    </w:p>
    <w:p w14:paraId="3C9CE035">
      <w:pPr>
        <w:spacing w:line="360" w:lineRule="auto"/>
      </w:pPr>
    </w:p>
    <w:p w14:paraId="69522014">
      <w:pPr>
        <w:spacing w:line="360" w:lineRule="auto"/>
      </w:pPr>
    </w:p>
    <w:p w14:paraId="0EA57C68">
      <w:pPr>
        <w:spacing w:line="360" w:lineRule="auto"/>
      </w:pPr>
    </w:p>
    <w:p w14:paraId="7DA24CC9">
      <w:pPr>
        <w:spacing w:line="360" w:lineRule="auto"/>
      </w:pPr>
    </w:p>
    <w:p w14:paraId="5668C543">
      <w:pPr>
        <w:spacing w:line="360" w:lineRule="auto"/>
      </w:pPr>
    </w:p>
    <w:p w14:paraId="0C647A21">
      <w:pPr>
        <w:spacing w:line="360" w:lineRule="auto"/>
      </w:pPr>
    </w:p>
    <w:p w14:paraId="05ADEEDA">
      <w:pPr>
        <w:spacing w:line="360" w:lineRule="auto"/>
      </w:pPr>
    </w:p>
    <w:p w14:paraId="7CB0D0C5">
      <w:pPr>
        <w:spacing w:line="360" w:lineRule="auto"/>
      </w:pPr>
    </w:p>
    <w:p w14:paraId="264622E2">
      <w:pPr>
        <w:spacing w:line="360" w:lineRule="auto"/>
      </w:pPr>
    </w:p>
    <w:p w14:paraId="6BB501C1">
      <w:pPr>
        <w:spacing w:line="360" w:lineRule="auto"/>
      </w:pPr>
    </w:p>
    <w:p w14:paraId="1A113829">
      <w:pPr>
        <w:spacing w:line="360" w:lineRule="auto"/>
        <w:rPr>
          <w:b/>
        </w:rPr>
      </w:pPr>
      <w:r>
        <w:rPr>
          <w:rFonts w:hint="eastAsia"/>
        </w:rPr>
        <w:t>附件一、政府采购政策</w:t>
      </w:r>
    </w:p>
    <w:p w14:paraId="21A437DE">
      <w:pPr>
        <w:pStyle w:val="20"/>
        <w:spacing w:line="360" w:lineRule="auto"/>
        <w:ind w:left="0" w:leftChars="0"/>
      </w:pPr>
      <w:r>
        <w:rPr>
          <w:rFonts w:hint="eastAsia"/>
        </w:rPr>
        <w:t>1、</w:t>
      </w:r>
      <w:r>
        <w:t>中小企业声明函</w:t>
      </w:r>
    </w:p>
    <w:p w14:paraId="505D925A">
      <w:pPr>
        <w:widowControl/>
        <w:shd w:val="clear" w:color="auto" w:fill="FFFFFF"/>
        <w:spacing w:line="360" w:lineRule="auto"/>
        <w:jc w:val="center"/>
        <w:rPr>
          <w:rFonts w:ascii="仿宋" w:hAnsi="仿宋" w:eastAsia="仿宋"/>
          <w:sz w:val="24"/>
        </w:rPr>
      </w:pPr>
      <w:r>
        <w:rPr>
          <w:rFonts w:hint="eastAsia"/>
          <w:b/>
          <w:sz w:val="28"/>
          <w:szCs w:val="28"/>
        </w:rPr>
        <w:t>中小企业声明函（服务）</w:t>
      </w:r>
    </w:p>
    <w:p w14:paraId="30C46794">
      <w:pPr>
        <w:widowControl/>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本公司（联合体）郑重声明，根据《政府采购促进中小企业发展管理办法》（财库﹝2020﹞46 号）的规定，本公司（联合体）参加</w:t>
      </w:r>
      <w:r>
        <w:rPr>
          <w:rFonts w:hint="eastAsia" w:asciiTheme="minorEastAsia" w:hAnsiTheme="minorEastAsia" w:eastAsiaTheme="minorEastAsia"/>
          <w:u w:val="single"/>
        </w:rPr>
        <w:t>（单位名称）</w:t>
      </w:r>
      <w:r>
        <w:rPr>
          <w:rFonts w:hint="eastAsia" w:asciiTheme="minorEastAsia" w:hAnsiTheme="minorEastAsia" w:eastAsiaTheme="minorEastAsia"/>
        </w:rPr>
        <w:t>的</w:t>
      </w:r>
      <w:r>
        <w:rPr>
          <w:rFonts w:hint="eastAsia" w:asciiTheme="minorEastAsia" w:hAnsiTheme="minorEastAsia" w:eastAsiaTheme="minorEastAsia"/>
          <w:u w:val="single"/>
        </w:rPr>
        <w:t>（项目名称）</w:t>
      </w:r>
      <w:r>
        <w:rPr>
          <w:rFonts w:hint="eastAsia" w:asciiTheme="minorEastAsia" w:hAnsiTheme="minorEastAsia" w:eastAsiaTheme="minorEastAsia"/>
        </w:rPr>
        <w:t>采购活动，服务全部由符合政策要求的中小企业承接。相关企业（含联合体中的中小企业、签订分包意向协议的中小企业）的具体情况如下：</w:t>
      </w:r>
    </w:p>
    <w:p w14:paraId="79C66D48">
      <w:pPr>
        <w:widowControl/>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 xml:space="preserve">1. </w:t>
      </w:r>
      <w:r>
        <w:rPr>
          <w:rFonts w:hint="eastAsia" w:asciiTheme="minorEastAsia" w:hAnsiTheme="minorEastAsia" w:eastAsiaTheme="minorEastAsia"/>
          <w:u w:val="single"/>
        </w:rPr>
        <w:t>（标的名称）</w:t>
      </w:r>
      <w:r>
        <w:rPr>
          <w:rFonts w:hint="eastAsia" w:asciiTheme="minorEastAsia" w:hAnsiTheme="minorEastAsia" w:eastAsiaTheme="minorEastAsia"/>
        </w:rPr>
        <w:t xml:space="preserve"> ，属于</w:t>
      </w:r>
      <w:r>
        <w:rPr>
          <w:rFonts w:asciiTheme="minorEastAsia" w:hAnsiTheme="minorEastAsia" w:eastAsiaTheme="minorEastAsia"/>
          <w:b/>
          <w:u w:val="single"/>
        </w:rPr>
        <w:t>其他未列明行业</w:t>
      </w:r>
      <w:r>
        <w:rPr>
          <w:rFonts w:hint="eastAsia" w:asciiTheme="minorEastAsia" w:hAnsiTheme="minorEastAsia" w:eastAsiaTheme="minorEastAsia"/>
        </w:rPr>
        <w:t>；承接企业为</w:t>
      </w:r>
      <w:r>
        <w:rPr>
          <w:rFonts w:hint="eastAsia" w:asciiTheme="minorEastAsia" w:hAnsiTheme="minorEastAsia" w:eastAsiaTheme="minorEastAsia"/>
          <w:u w:val="single"/>
        </w:rPr>
        <w:t>（企业名称）</w:t>
      </w:r>
      <w:r>
        <w:rPr>
          <w:rFonts w:hint="eastAsia" w:asciiTheme="minorEastAsia" w:hAnsiTheme="minorEastAsia" w:eastAsiaTheme="minorEastAsia"/>
        </w:rPr>
        <w:t>，从业人员</w:t>
      </w:r>
      <w:r>
        <w:rPr>
          <w:rFonts w:hint="eastAsia" w:asciiTheme="minorEastAsia" w:hAnsiTheme="minorEastAsia" w:eastAsiaTheme="minorEastAsia"/>
          <w:u w:val="single"/>
        </w:rPr>
        <w:t xml:space="preserve">     </w:t>
      </w:r>
      <w:r>
        <w:rPr>
          <w:rFonts w:hint="eastAsia" w:asciiTheme="minorEastAsia" w:hAnsiTheme="minorEastAsia" w:eastAsiaTheme="minorEastAsia"/>
        </w:rPr>
        <w:t>人，营业收入为</w:t>
      </w:r>
      <w:r>
        <w:rPr>
          <w:rFonts w:hint="eastAsia" w:asciiTheme="minorEastAsia" w:hAnsiTheme="minorEastAsia" w:eastAsiaTheme="minorEastAsia"/>
          <w:u w:val="single"/>
        </w:rPr>
        <w:t xml:space="preserve">    </w:t>
      </w:r>
      <w:r>
        <w:rPr>
          <w:rFonts w:hint="eastAsia" w:asciiTheme="minorEastAsia" w:hAnsiTheme="minorEastAsia" w:eastAsiaTheme="minorEastAsia"/>
        </w:rPr>
        <w:t>万元，资产总额为</w:t>
      </w:r>
      <w:r>
        <w:rPr>
          <w:rFonts w:hint="eastAsia" w:asciiTheme="minorEastAsia" w:hAnsiTheme="minorEastAsia" w:eastAsiaTheme="minorEastAsia"/>
          <w:u w:val="single"/>
        </w:rPr>
        <w:t xml:space="preserve">    </w:t>
      </w:r>
      <w:r>
        <w:rPr>
          <w:rFonts w:hint="eastAsia" w:asciiTheme="minorEastAsia" w:hAnsiTheme="minorEastAsia" w:eastAsiaTheme="minorEastAsia"/>
        </w:rPr>
        <w:t>万元</w:t>
      </w:r>
      <w:r>
        <w:rPr>
          <w:rFonts w:hint="eastAsia" w:asciiTheme="minorEastAsia" w:hAnsiTheme="minorEastAsia" w:eastAsiaTheme="minorEastAsia"/>
          <w:vertAlign w:val="superscript"/>
        </w:rPr>
        <w:t>1</w:t>
      </w:r>
      <w:r>
        <w:rPr>
          <w:rFonts w:hint="eastAsia" w:asciiTheme="minorEastAsia" w:hAnsiTheme="minorEastAsia" w:eastAsiaTheme="minorEastAsia"/>
        </w:rPr>
        <w:t>，属于</w:t>
      </w:r>
      <w:r>
        <w:rPr>
          <w:rFonts w:hint="eastAsia" w:asciiTheme="minorEastAsia" w:hAnsiTheme="minorEastAsia" w:eastAsiaTheme="minorEastAsia"/>
          <w:u w:val="single"/>
        </w:rPr>
        <w:t>（中型企业、小型企业、微型企业）</w:t>
      </w:r>
      <w:r>
        <w:rPr>
          <w:rFonts w:hint="eastAsia" w:asciiTheme="minorEastAsia" w:hAnsiTheme="minorEastAsia" w:eastAsiaTheme="minorEastAsia"/>
        </w:rPr>
        <w:t>；</w:t>
      </w:r>
    </w:p>
    <w:p w14:paraId="4C5B5F2A">
      <w:pPr>
        <w:widowControl/>
        <w:spacing w:line="360" w:lineRule="auto"/>
        <w:ind w:firstLine="420" w:firstLineChars="200"/>
        <w:rPr>
          <w:rFonts w:asciiTheme="minorEastAsia" w:hAnsiTheme="minorEastAsia" w:eastAsiaTheme="minorEastAsia"/>
        </w:rPr>
      </w:pPr>
    </w:p>
    <w:p w14:paraId="685E9969">
      <w:pPr>
        <w:widowControl/>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w:t>
      </w:r>
    </w:p>
    <w:p w14:paraId="1030321B">
      <w:pPr>
        <w:widowControl/>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以上企业，不属于大企业的分支机构，不存在控股股东为大企业的情形，也不存在与大企业的负责人为同一人的情形。</w:t>
      </w:r>
    </w:p>
    <w:p w14:paraId="23FEEAEF">
      <w:pPr>
        <w:widowControl/>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本企业对上述声明内容的真实性负责。如有虚假，将依法承担相应责任。</w:t>
      </w:r>
    </w:p>
    <w:p w14:paraId="0587A45A">
      <w:pPr>
        <w:widowControl/>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 xml:space="preserve"> </w:t>
      </w:r>
    </w:p>
    <w:p w14:paraId="3FB8B5C9">
      <w:pPr>
        <w:widowControl/>
        <w:spacing w:line="360" w:lineRule="auto"/>
        <w:ind w:right="840" w:firstLine="420" w:firstLineChars="200"/>
        <w:jc w:val="right"/>
        <w:rPr>
          <w:rFonts w:asciiTheme="minorEastAsia" w:hAnsiTheme="minorEastAsia" w:eastAsiaTheme="minorEastAsia"/>
        </w:rPr>
      </w:pPr>
      <w:r>
        <w:rPr>
          <w:rFonts w:hint="eastAsia" w:asciiTheme="minorEastAsia" w:hAnsiTheme="minorEastAsia" w:eastAsiaTheme="minorEastAsia"/>
        </w:rPr>
        <w:t>企业名称（盖章）：</w:t>
      </w:r>
    </w:p>
    <w:p w14:paraId="6A4ADEE9">
      <w:r>
        <w:rPr>
          <w:rFonts w:hint="eastAsia" w:asciiTheme="minorEastAsia" w:hAnsiTheme="minorEastAsia" w:eastAsiaTheme="minorEastAsia"/>
        </w:rPr>
        <w:t xml:space="preserve">                                                                日     期：</w:t>
      </w:r>
    </w:p>
    <w:p w14:paraId="555681DC">
      <w:pPr>
        <w:rPr>
          <w:rFonts w:hint="eastAsia" w:ascii="TimesNewRomanPSMT" w:hAnsi="TimesNewRomanPSMT"/>
          <w:sz w:val="12"/>
          <w:szCs w:val="12"/>
        </w:rPr>
      </w:pPr>
    </w:p>
    <w:p w14:paraId="72C0C05E">
      <w:pPr>
        <w:rPr>
          <w:rFonts w:hint="eastAsia" w:ascii="TimesNewRomanPSMT" w:hAnsi="TimesNewRomanPSMT"/>
          <w:sz w:val="12"/>
          <w:szCs w:val="12"/>
        </w:rPr>
      </w:pPr>
    </w:p>
    <w:p w14:paraId="67A0C21E">
      <w:pPr>
        <w:rPr>
          <w:rFonts w:hint="eastAsia" w:ascii="TimesNewRomanPSMT" w:hAnsi="TimesNewRomanPSMT"/>
          <w:sz w:val="12"/>
          <w:szCs w:val="12"/>
        </w:rPr>
      </w:pPr>
    </w:p>
    <w:p w14:paraId="1D43EF5D">
      <w:pPr>
        <w:rPr>
          <w:rFonts w:hint="eastAsia" w:ascii="TimesNewRomanPSMT" w:hAnsi="TimesNewRomanPSMT"/>
          <w:sz w:val="12"/>
          <w:szCs w:val="12"/>
        </w:rPr>
      </w:pPr>
    </w:p>
    <w:p w14:paraId="52427CEE">
      <w:pPr>
        <w:rPr>
          <w:rFonts w:hint="eastAsia" w:ascii="TimesNewRomanPSMT" w:hAnsi="TimesNewRomanPSMT"/>
          <w:sz w:val="12"/>
          <w:szCs w:val="12"/>
        </w:rPr>
      </w:pPr>
    </w:p>
    <w:p w14:paraId="5BBF8E80">
      <w:pPr>
        <w:rPr>
          <w:rFonts w:hint="eastAsia" w:ascii="TimesNewRomanPSMT" w:hAnsi="TimesNewRomanPSMT"/>
          <w:sz w:val="12"/>
          <w:szCs w:val="12"/>
        </w:rPr>
      </w:pPr>
    </w:p>
    <w:p w14:paraId="6974DE5A">
      <w:pPr>
        <w:pStyle w:val="20"/>
        <w:spacing w:line="360" w:lineRule="auto"/>
        <w:ind w:left="0" w:leftChars="0" w:firstLine="120" w:firstLineChars="100"/>
        <w:rPr>
          <w:rFonts w:asciiTheme="minorEastAsia" w:hAnsiTheme="minorEastAsia" w:eastAsiaTheme="minorEastAsia"/>
          <w:sz w:val="24"/>
        </w:rPr>
      </w:pPr>
      <w:r>
        <w:rPr>
          <w:rFonts w:ascii="TimesNewRomanPSMT" w:hAnsi="TimesNewRomanPSMT"/>
          <w:sz w:val="12"/>
          <w:szCs w:val="12"/>
        </w:rPr>
        <w:t xml:space="preserve">1 </w:t>
      </w:r>
      <w:r>
        <w:rPr>
          <w:rFonts w:hint="eastAsia"/>
          <w:sz w:val="18"/>
          <w:szCs w:val="18"/>
        </w:rPr>
        <w:t>从业人员、营业收入、资产总额填报上一年度数据，无上一年度数据的新成立企业可不填报。</w:t>
      </w:r>
    </w:p>
    <w:p w14:paraId="438315DC">
      <w:pPr>
        <w:pStyle w:val="20"/>
      </w:pPr>
    </w:p>
    <w:p w14:paraId="16EA79BB">
      <w:pPr>
        <w:pStyle w:val="20"/>
      </w:pPr>
    </w:p>
    <w:p w14:paraId="3C4CC87C">
      <w:pPr>
        <w:pStyle w:val="20"/>
      </w:pPr>
    </w:p>
    <w:p w14:paraId="68B416CF">
      <w:pPr>
        <w:pStyle w:val="20"/>
      </w:pPr>
    </w:p>
    <w:p w14:paraId="5FDBF444">
      <w:pPr>
        <w:pStyle w:val="20"/>
        <w:ind w:left="0" w:leftChars="0"/>
      </w:pPr>
    </w:p>
    <w:p w14:paraId="1436B237">
      <w:pPr>
        <w:pStyle w:val="20"/>
        <w:ind w:left="0" w:leftChars="0"/>
      </w:pPr>
    </w:p>
    <w:p w14:paraId="115FB5D6">
      <w:pPr>
        <w:pStyle w:val="20"/>
        <w:ind w:left="0" w:leftChars="0"/>
      </w:pPr>
    </w:p>
    <w:p w14:paraId="1FCF7BA8">
      <w:pPr>
        <w:pStyle w:val="20"/>
        <w:ind w:left="0" w:leftChars="0"/>
      </w:pPr>
    </w:p>
    <w:p w14:paraId="75C7963F">
      <w:pPr>
        <w:pStyle w:val="20"/>
        <w:ind w:left="0" w:leftChars="0"/>
        <w:rPr>
          <w:lang w:eastAsia="zh-CN"/>
        </w:rPr>
      </w:pPr>
    </w:p>
    <w:p w14:paraId="04DBF443">
      <w:pPr>
        <w:pStyle w:val="20"/>
        <w:ind w:left="0" w:leftChars="0"/>
        <w:rPr>
          <w:lang w:eastAsia="zh-CN"/>
        </w:rPr>
      </w:pPr>
    </w:p>
    <w:p w14:paraId="05366E1C">
      <w:pPr>
        <w:pStyle w:val="20"/>
        <w:ind w:left="0" w:leftChars="0"/>
        <w:rPr>
          <w:lang w:eastAsia="zh-CN"/>
        </w:rPr>
      </w:pPr>
    </w:p>
    <w:p w14:paraId="142ACB64">
      <w:pPr>
        <w:pStyle w:val="20"/>
        <w:ind w:left="0" w:leftChars="0"/>
        <w:rPr>
          <w:lang w:eastAsia="zh-CN"/>
        </w:rPr>
      </w:pPr>
    </w:p>
    <w:p w14:paraId="48C97D0A">
      <w:pPr>
        <w:pStyle w:val="20"/>
        <w:ind w:left="0" w:leftChars="0"/>
        <w:rPr>
          <w:lang w:eastAsia="zh-CN"/>
        </w:rPr>
      </w:pPr>
    </w:p>
    <w:p w14:paraId="74CECDEF">
      <w:pPr>
        <w:pStyle w:val="20"/>
        <w:ind w:left="0" w:leftChars="0"/>
        <w:rPr>
          <w:lang w:eastAsia="zh-CN"/>
        </w:rPr>
      </w:pPr>
    </w:p>
    <w:p w14:paraId="50EB5C47">
      <w:pPr>
        <w:pStyle w:val="20"/>
        <w:ind w:left="0" w:leftChars="0"/>
        <w:rPr>
          <w:lang w:eastAsia="zh-CN"/>
        </w:rPr>
      </w:pPr>
    </w:p>
    <w:p w14:paraId="604BAE01">
      <w:pPr>
        <w:pStyle w:val="20"/>
        <w:ind w:left="0" w:leftChars="0"/>
        <w:rPr>
          <w:lang w:eastAsia="zh-CN"/>
        </w:rPr>
      </w:pPr>
    </w:p>
    <w:p w14:paraId="2A44B3D7">
      <w:pPr>
        <w:pStyle w:val="20"/>
        <w:ind w:left="0" w:leftChars="0"/>
        <w:rPr>
          <w:lang w:eastAsia="zh-CN"/>
        </w:rPr>
      </w:pPr>
    </w:p>
    <w:p w14:paraId="0F1ADC3A">
      <w:pPr>
        <w:pStyle w:val="20"/>
        <w:ind w:left="0" w:leftChars="0"/>
      </w:pPr>
      <w:r>
        <w:rPr>
          <w:lang w:eastAsia="zh-CN"/>
        </w:rPr>
        <w:t>2</w:t>
      </w:r>
      <w:r>
        <w:rPr>
          <w:rFonts w:hint="eastAsia"/>
          <w:lang w:eastAsia="zh-CN"/>
        </w:rPr>
        <w:t>、</w:t>
      </w:r>
      <w:r>
        <w:t>残疾人福利性单位声明函</w:t>
      </w:r>
    </w:p>
    <w:p w14:paraId="147F5EDC">
      <w:pPr>
        <w:pStyle w:val="20"/>
        <w:ind w:left="0" w:leftChars="0"/>
        <w:jc w:val="center"/>
        <w:rPr>
          <w:b/>
          <w:sz w:val="28"/>
          <w:szCs w:val="28"/>
        </w:rPr>
      </w:pPr>
      <w:r>
        <w:rPr>
          <w:b/>
          <w:sz w:val="28"/>
          <w:szCs w:val="28"/>
        </w:rPr>
        <w:t>残疾人福利性单位声明函</w:t>
      </w:r>
    </w:p>
    <w:p w14:paraId="7566E3D4">
      <w:pPr>
        <w:pStyle w:val="20"/>
        <w:spacing w:after="0" w:line="360" w:lineRule="auto"/>
        <w:ind w:left="0" w:leftChars="0" w:firstLine="420" w:firstLineChars="200"/>
      </w:pPr>
      <w:r>
        <w:rPr>
          <w:rFonts w:hint="eastAsia"/>
        </w:rPr>
        <w:t>本单位郑重声明，根据《财政部</w:t>
      </w:r>
      <w:r>
        <w:t>民政部中国残疾人联合会关于促进残疾人就业政府</w:t>
      </w:r>
      <w:r>
        <w:rPr>
          <w:rFonts w:hint="eastAsia"/>
        </w:rPr>
        <w:t>采购政策的通知》（财库〔</w:t>
      </w:r>
      <w:r>
        <w:t>2017〕141号）的规定，本单位为符合条件的残疾人福利性单</w:t>
      </w:r>
      <w:r>
        <w:rPr>
          <w:rFonts w:hint="eastAsia"/>
        </w:rPr>
        <w:t>位，且本单位参加</w:t>
      </w:r>
      <w:r>
        <w:t>______单位的______项目采购活动提供本单位服务，或者提供其他残疾人福利性单位制造的货物（不包括使用非残疾人福</w:t>
      </w:r>
      <w:r>
        <w:rPr>
          <w:rFonts w:hint="eastAsia"/>
        </w:rPr>
        <w:t>利性单位注册商标的货物）。</w:t>
      </w:r>
    </w:p>
    <w:p w14:paraId="073F27EB">
      <w:pPr>
        <w:pStyle w:val="20"/>
        <w:spacing w:after="0" w:line="360" w:lineRule="auto"/>
      </w:pPr>
      <w:r>
        <w:rPr>
          <w:rFonts w:hint="eastAsia"/>
        </w:rPr>
        <w:t>本单位对上述声明的真实性负责。如有虚假，将依法承担相应责任。</w:t>
      </w:r>
    </w:p>
    <w:p w14:paraId="1CEB0511">
      <w:pPr>
        <w:pStyle w:val="20"/>
        <w:ind w:firstLine="4410" w:firstLineChars="2100"/>
      </w:pPr>
    </w:p>
    <w:p w14:paraId="7F2E1478">
      <w:pPr>
        <w:pStyle w:val="20"/>
        <w:ind w:firstLine="4410" w:firstLineChars="2100"/>
      </w:pPr>
    </w:p>
    <w:p w14:paraId="25D441BF">
      <w:pPr>
        <w:pStyle w:val="20"/>
        <w:ind w:firstLine="4410" w:firstLineChars="2100"/>
      </w:pPr>
      <w:r>
        <w:rPr>
          <w:rFonts w:hint="eastAsia"/>
        </w:rPr>
        <w:t>单位名称（盖章）：</w:t>
      </w:r>
    </w:p>
    <w:p w14:paraId="5AEB037E">
      <w:pPr>
        <w:pStyle w:val="20"/>
        <w:ind w:firstLine="5040" w:firstLineChars="2400"/>
      </w:pPr>
      <w:r>
        <w:rPr>
          <w:rFonts w:hint="eastAsia"/>
        </w:rPr>
        <w:t>日</w:t>
      </w:r>
      <w:r>
        <w:t>期：</w:t>
      </w:r>
    </w:p>
    <w:p w14:paraId="04F1E114">
      <w:pPr>
        <w:pStyle w:val="20"/>
        <w:ind w:left="0" w:leftChars="0"/>
      </w:pPr>
      <w:r>
        <w:rPr>
          <w:lang w:eastAsia="zh-CN"/>
        </w:rPr>
        <w:t>3</w:t>
      </w:r>
      <w:r>
        <w:t>、属于监狱企业的证明文件</w:t>
      </w:r>
    </w:p>
    <w:p w14:paraId="4E5469BF">
      <w:pPr>
        <w:pStyle w:val="20"/>
      </w:pPr>
      <w:r>
        <w:rPr>
          <w:rFonts w:hint="eastAsia"/>
        </w:rPr>
        <w:t>（提供由省级以上监狱管理局、戒毒管理局</w:t>
      </w:r>
      <w:r>
        <w:t>(含新疆生产建设兵团)出具的属于监狱企</w:t>
      </w:r>
      <w:r>
        <w:rPr>
          <w:rFonts w:hint="eastAsia"/>
        </w:rPr>
        <w:t>业的证明文件）</w:t>
      </w:r>
    </w:p>
    <w:p w14:paraId="1769A80B">
      <w:pPr>
        <w:pStyle w:val="20"/>
        <w:ind w:left="0" w:leftChars="0"/>
      </w:pPr>
      <w:r>
        <w:rPr>
          <w:lang w:eastAsia="zh-CN"/>
        </w:rPr>
        <w:t>4</w:t>
      </w:r>
      <w:r>
        <w:t>、节能产品认证证书</w:t>
      </w:r>
    </w:p>
    <w:p w14:paraId="4B6077CD">
      <w:pPr>
        <w:pStyle w:val="20"/>
      </w:pPr>
      <w:r>
        <w:rPr>
          <w:rFonts w:hint="eastAsia"/>
        </w:rPr>
        <w:t>（提供国家确定的认证机构出具的、处于有效期之内的产品认证证书）</w:t>
      </w:r>
    </w:p>
    <w:p w14:paraId="4EE0CA17">
      <w:pPr>
        <w:pStyle w:val="20"/>
        <w:ind w:left="0" w:leftChars="0"/>
      </w:pPr>
      <w:r>
        <w:rPr>
          <w:lang w:eastAsia="zh-CN"/>
        </w:rPr>
        <w:t>5</w:t>
      </w:r>
      <w:r>
        <w:t>、环境标志产品认证证书</w:t>
      </w:r>
    </w:p>
    <w:p w14:paraId="20B5AD4C">
      <w:pPr>
        <w:pStyle w:val="20"/>
      </w:pPr>
      <w:r>
        <w:rPr>
          <w:rFonts w:hint="eastAsia"/>
        </w:rPr>
        <w:t>（提供国家确定的认证机构出具的、处于有效期之内的产品认证证书）</w:t>
      </w:r>
    </w:p>
    <w:p w14:paraId="74C60763">
      <w:pPr>
        <w:pStyle w:val="20"/>
        <w:ind w:left="0" w:leftChars="0"/>
      </w:pPr>
      <w:r>
        <w:rPr>
          <w:lang w:eastAsia="zh-CN"/>
        </w:rPr>
        <w:t>6</w:t>
      </w:r>
      <w:r>
        <w:t>、进口产品转让技术、消化吸收再创新方案</w:t>
      </w:r>
    </w:p>
    <w:p w14:paraId="6C164571">
      <w:pPr>
        <w:pStyle w:val="20"/>
      </w:pPr>
      <w:r>
        <w:rPr>
          <w:rFonts w:hint="eastAsia"/>
        </w:rPr>
        <w:t>（对于允许进口产品参加的项目）</w:t>
      </w:r>
    </w:p>
    <w:p w14:paraId="2D72F038">
      <w:pPr>
        <w:pStyle w:val="20"/>
      </w:pPr>
    </w:p>
    <w:p w14:paraId="2D766B0A">
      <w:pPr>
        <w:pStyle w:val="20"/>
      </w:pPr>
    </w:p>
    <w:p w14:paraId="32F5182E">
      <w:pPr>
        <w:pStyle w:val="20"/>
      </w:pPr>
    </w:p>
    <w:p w14:paraId="7FAD635D">
      <w:pPr>
        <w:pStyle w:val="20"/>
      </w:pPr>
    </w:p>
    <w:p w14:paraId="39C9F201">
      <w:pPr>
        <w:pStyle w:val="20"/>
      </w:pPr>
    </w:p>
    <w:p w14:paraId="1355D6B9">
      <w:pPr>
        <w:pStyle w:val="20"/>
      </w:pPr>
    </w:p>
    <w:p w14:paraId="5F1B4030">
      <w:pPr>
        <w:pStyle w:val="20"/>
      </w:pPr>
    </w:p>
    <w:p w14:paraId="337A4821">
      <w:pPr>
        <w:pStyle w:val="20"/>
      </w:pPr>
    </w:p>
    <w:p w14:paraId="752DF9E5">
      <w:pPr>
        <w:pStyle w:val="20"/>
      </w:pPr>
    </w:p>
    <w:p w14:paraId="7FD8B335">
      <w:pPr>
        <w:pStyle w:val="20"/>
      </w:pPr>
    </w:p>
    <w:p w14:paraId="3760038C">
      <w:pPr>
        <w:pStyle w:val="20"/>
        <w:ind w:left="0" w:leftChars="0"/>
      </w:pPr>
    </w:p>
    <w:p w14:paraId="7974DF1B">
      <w:pPr>
        <w:pStyle w:val="20"/>
        <w:ind w:left="0" w:leftChars="0"/>
      </w:pPr>
    </w:p>
    <w:p w14:paraId="13A0196E">
      <w:pPr>
        <w:pStyle w:val="20"/>
        <w:ind w:left="0" w:leftChars="0"/>
      </w:pPr>
    </w:p>
    <w:p w14:paraId="7FFC45EF">
      <w:pPr>
        <w:pStyle w:val="20"/>
        <w:ind w:left="0" w:leftChars="0"/>
      </w:pPr>
    </w:p>
    <w:p w14:paraId="0C13CBC7">
      <w:pPr>
        <w:pStyle w:val="20"/>
        <w:ind w:left="0" w:leftChars="0"/>
        <w:rPr>
          <w:lang w:eastAsia="zh-CN"/>
        </w:rPr>
      </w:pPr>
    </w:p>
    <w:p w14:paraId="6E7D3EC6">
      <w:pPr>
        <w:pStyle w:val="20"/>
        <w:ind w:left="0" w:leftChars="0"/>
        <w:rPr>
          <w:lang w:eastAsia="zh-CN"/>
        </w:rPr>
      </w:pPr>
    </w:p>
    <w:p w14:paraId="55DE1595">
      <w:pPr>
        <w:pStyle w:val="20"/>
        <w:ind w:left="0" w:leftChars="0"/>
        <w:rPr>
          <w:lang w:eastAsia="zh-CN"/>
        </w:rPr>
      </w:pPr>
    </w:p>
    <w:p w14:paraId="5BC43EB2">
      <w:pPr>
        <w:pStyle w:val="20"/>
        <w:ind w:left="0" w:leftChars="0"/>
        <w:rPr>
          <w:lang w:eastAsia="zh-CN"/>
        </w:rPr>
      </w:pPr>
    </w:p>
    <w:p w14:paraId="43EEE572">
      <w:pPr>
        <w:pStyle w:val="20"/>
        <w:ind w:left="0" w:leftChars="0"/>
      </w:pPr>
      <w:r>
        <w:rPr>
          <w:rFonts w:hint="eastAsia"/>
        </w:rPr>
        <w:t>附件二、声明格式</w:t>
      </w:r>
    </w:p>
    <w:p w14:paraId="3EE52AF8">
      <w:pPr>
        <w:pStyle w:val="20"/>
        <w:ind w:left="0" w:leftChars="0"/>
        <w:rPr>
          <w:rFonts w:ascii="宋体" w:hAnsi="宋体"/>
        </w:rPr>
      </w:pPr>
      <w:r>
        <w:rPr>
          <w:rFonts w:hint="eastAsia" w:ascii="宋体" w:hAnsi="宋体"/>
        </w:rPr>
        <w:t>1、无重大违法记录声明</w:t>
      </w:r>
    </w:p>
    <w:p w14:paraId="78AE3CCA">
      <w:pPr>
        <w:pStyle w:val="20"/>
        <w:ind w:left="0" w:leftChars="0"/>
        <w:jc w:val="center"/>
        <w:rPr>
          <w:rFonts w:ascii="宋体" w:hAnsi="宋体"/>
          <w:b/>
          <w:sz w:val="28"/>
          <w:szCs w:val="28"/>
        </w:rPr>
      </w:pPr>
      <w:r>
        <w:rPr>
          <w:rFonts w:hint="eastAsia" w:ascii="宋体" w:hAnsi="宋体"/>
          <w:b/>
          <w:sz w:val="28"/>
          <w:szCs w:val="28"/>
        </w:rPr>
        <w:t>无重大违法记录声明</w:t>
      </w:r>
    </w:p>
    <w:p w14:paraId="4F5F0346">
      <w:pPr>
        <w:pStyle w:val="20"/>
        <w:spacing w:after="0" w:line="360" w:lineRule="auto"/>
        <w:ind w:left="0" w:leftChars="0"/>
        <w:rPr>
          <w:rFonts w:ascii="宋体" w:hAnsi="宋体"/>
        </w:rPr>
      </w:pPr>
      <w:r>
        <w:rPr>
          <w:rFonts w:hint="eastAsia" w:ascii="宋体" w:hAnsi="宋体"/>
        </w:rPr>
        <w:t>南京市六合区人民政府大厂街道办事处：</w:t>
      </w:r>
    </w:p>
    <w:p w14:paraId="0B0D71DE">
      <w:pPr>
        <w:pStyle w:val="20"/>
        <w:spacing w:line="360" w:lineRule="auto"/>
        <w:ind w:left="0" w:leftChars="0"/>
        <w:rPr>
          <w:rFonts w:ascii="宋体" w:hAnsi="宋体"/>
        </w:rPr>
      </w:pPr>
      <w:r>
        <w:rPr>
          <w:rFonts w:hint="eastAsia" w:ascii="宋体" w:hAnsi="宋体"/>
        </w:rPr>
        <w:t>我单位</w:t>
      </w:r>
      <w:r>
        <w:rPr>
          <w:rFonts w:ascii="宋体" w:hAnsi="宋体"/>
          <w:u w:val="single"/>
        </w:rPr>
        <w:t>（供应商名称）</w:t>
      </w:r>
      <w:r>
        <w:rPr>
          <w:rFonts w:ascii="宋体" w:hAnsi="宋体"/>
        </w:rPr>
        <w:t>郑重声明：</w:t>
      </w:r>
    </w:p>
    <w:p w14:paraId="1DD61888">
      <w:pPr>
        <w:pStyle w:val="20"/>
        <w:spacing w:after="0" w:line="360" w:lineRule="auto"/>
        <w:ind w:left="0" w:leftChars="0" w:firstLine="420" w:firstLineChars="200"/>
        <w:rPr>
          <w:rFonts w:ascii="宋体" w:hAnsi="宋体"/>
        </w:rPr>
      </w:pPr>
      <w:r>
        <w:rPr>
          <w:rFonts w:hint="eastAsia" w:ascii="宋体" w:hAnsi="宋体"/>
        </w:rPr>
        <w:t>参加政府采购活动前</w:t>
      </w:r>
      <w:r>
        <w:rPr>
          <w:rFonts w:ascii="宋体" w:hAnsi="宋体"/>
        </w:rPr>
        <w:t>3年内在经营活动中</w:t>
      </w:r>
      <w:r>
        <w:rPr>
          <w:rFonts w:hint="eastAsia" w:ascii="宋体" w:hAnsi="宋体"/>
          <w:u w:val="single"/>
        </w:rPr>
        <w:t xml:space="preserve">       </w:t>
      </w:r>
      <w:r>
        <w:rPr>
          <w:rFonts w:ascii="宋体" w:hAnsi="宋体"/>
        </w:rPr>
        <w:t>（在下划线上如实填写：有或没有）</w:t>
      </w:r>
      <w:r>
        <w:rPr>
          <w:rFonts w:hint="eastAsia" w:ascii="宋体" w:hAnsi="宋体"/>
        </w:rPr>
        <w:t>重大违法记录。</w:t>
      </w:r>
    </w:p>
    <w:p w14:paraId="3977ECCD">
      <w:pPr>
        <w:pStyle w:val="20"/>
        <w:spacing w:line="360" w:lineRule="auto"/>
        <w:rPr>
          <w:rFonts w:ascii="宋体" w:hAnsi="宋体"/>
        </w:rPr>
      </w:pPr>
      <w:r>
        <w:rPr>
          <w:rFonts w:hint="eastAsia" w:ascii="宋体" w:hAnsi="宋体"/>
        </w:rPr>
        <w:t>（说明：政府采购法第二十二条第一款第五项所称重大违法记录，是指供应商因违法经营受到刑事处罚或者责令停产停业、吊销许可证或者执照、较大数额罚款等行政处罚。）</w:t>
      </w:r>
    </w:p>
    <w:p w14:paraId="48C454AE">
      <w:pPr>
        <w:pStyle w:val="20"/>
        <w:rPr>
          <w:rFonts w:ascii="宋体" w:hAnsi="宋体"/>
        </w:rPr>
      </w:pPr>
    </w:p>
    <w:p w14:paraId="2EF179BE">
      <w:pPr>
        <w:pStyle w:val="20"/>
        <w:ind w:left="0" w:leftChars="0"/>
        <w:rPr>
          <w:rFonts w:ascii="宋体" w:hAnsi="宋体"/>
        </w:rPr>
      </w:pPr>
    </w:p>
    <w:p w14:paraId="00D84266">
      <w:pPr>
        <w:pStyle w:val="20"/>
        <w:ind w:firstLine="5250" w:firstLineChars="2500"/>
        <w:rPr>
          <w:rFonts w:ascii="宋体" w:hAnsi="宋体"/>
        </w:rPr>
      </w:pPr>
      <w:r>
        <w:rPr>
          <w:rFonts w:hint="eastAsia" w:ascii="宋体" w:hAnsi="宋体"/>
        </w:rPr>
        <w:t>声明人（公章）：</w:t>
      </w:r>
    </w:p>
    <w:p w14:paraId="0377E467">
      <w:pPr>
        <w:pStyle w:val="20"/>
        <w:ind w:firstLine="5460" w:firstLineChars="2600"/>
        <w:rPr>
          <w:rFonts w:ascii="宋体" w:hAnsi="宋体"/>
        </w:rPr>
      </w:pPr>
      <w:r>
        <w:rPr>
          <w:rFonts w:hint="eastAsia" w:ascii="宋体" w:hAnsi="宋体"/>
        </w:rPr>
        <w:t>日期：</w:t>
      </w:r>
      <w:r>
        <w:rPr>
          <w:rFonts w:ascii="宋体" w:hAnsi="宋体"/>
        </w:rPr>
        <w:t>年月日</w:t>
      </w:r>
    </w:p>
    <w:p w14:paraId="2981F061">
      <w:pPr>
        <w:pStyle w:val="20"/>
        <w:rPr>
          <w:rFonts w:ascii="宋体" w:hAnsi="宋体"/>
        </w:rPr>
      </w:pPr>
    </w:p>
    <w:p w14:paraId="78EF779C">
      <w:pPr>
        <w:pStyle w:val="20"/>
        <w:rPr>
          <w:rFonts w:ascii="宋体" w:hAnsi="宋体"/>
        </w:rPr>
      </w:pPr>
    </w:p>
    <w:p w14:paraId="15CC8955">
      <w:pPr>
        <w:rPr>
          <w:rFonts w:ascii="宋体" w:hAnsi="宋体"/>
        </w:rPr>
      </w:pPr>
      <w:r>
        <w:rPr>
          <w:rFonts w:hint="eastAsia" w:ascii="宋体" w:hAnsi="宋体"/>
        </w:rPr>
        <w:t>2、</w:t>
      </w:r>
      <w:r>
        <w:rPr>
          <w:rFonts w:ascii="宋体" w:hAnsi="宋体"/>
        </w:rPr>
        <w:t>具备履行合同所必需的设备和专业技术能力的声明格式及证明材料</w:t>
      </w:r>
    </w:p>
    <w:p w14:paraId="62BD4217">
      <w:pPr>
        <w:pStyle w:val="19"/>
        <w:spacing w:before="7"/>
        <w:ind w:left="440"/>
        <w:rPr>
          <w:rFonts w:ascii="宋体" w:hAnsi="宋体" w:eastAsia="宋体"/>
          <w:b/>
          <w:sz w:val="14"/>
        </w:rPr>
      </w:pPr>
    </w:p>
    <w:p w14:paraId="119D5FC0">
      <w:pPr>
        <w:jc w:val="center"/>
        <w:rPr>
          <w:rFonts w:ascii="宋体" w:hAnsi="宋体"/>
          <w:b/>
          <w:sz w:val="28"/>
          <w:szCs w:val="28"/>
        </w:rPr>
      </w:pPr>
      <w:r>
        <w:rPr>
          <w:rFonts w:ascii="宋体" w:hAnsi="宋体"/>
          <w:b/>
          <w:sz w:val="28"/>
          <w:szCs w:val="28"/>
        </w:rPr>
        <w:t>具备履行合同所必需的设备和专业技术能力的声明</w:t>
      </w:r>
    </w:p>
    <w:p w14:paraId="5D6EF1BC">
      <w:pPr>
        <w:pStyle w:val="19"/>
        <w:spacing w:before="188"/>
        <w:jc w:val="both"/>
        <w:rPr>
          <w:rFonts w:ascii="宋体" w:hAnsi="宋体" w:eastAsia="宋体"/>
          <w:sz w:val="22"/>
          <w:szCs w:val="22"/>
        </w:rPr>
      </w:pPr>
      <w:r>
        <w:rPr>
          <w:rFonts w:hint="eastAsia" w:ascii="宋体" w:hAnsi="宋体" w:eastAsia="宋体"/>
          <w:sz w:val="22"/>
          <w:szCs w:val="22"/>
        </w:rPr>
        <w:t>南京市六合区人民政府大厂街道办事处：</w:t>
      </w:r>
    </w:p>
    <w:p w14:paraId="043CA0DA">
      <w:pPr>
        <w:pStyle w:val="19"/>
        <w:spacing w:before="11"/>
        <w:ind w:left="440"/>
        <w:rPr>
          <w:rFonts w:ascii="宋体" w:hAnsi="宋体" w:eastAsia="宋体"/>
          <w:sz w:val="22"/>
          <w:szCs w:val="22"/>
        </w:rPr>
      </w:pPr>
    </w:p>
    <w:p w14:paraId="24F37FB9">
      <w:pPr>
        <w:spacing w:line="360" w:lineRule="auto"/>
        <w:ind w:firstLine="420" w:firstLineChars="200"/>
        <w:rPr>
          <w:rFonts w:ascii="宋体" w:hAnsi="宋体"/>
        </w:rPr>
      </w:pPr>
      <w:r>
        <w:rPr>
          <w:rFonts w:ascii="宋体" w:hAnsi="宋体"/>
        </w:rPr>
        <w:t>我单位</w:t>
      </w:r>
      <w:r>
        <w:rPr>
          <w:rFonts w:ascii="宋体" w:hAnsi="宋体"/>
          <w:u w:val="single"/>
        </w:rPr>
        <w:t>（供应商名称）</w:t>
      </w:r>
      <w:r>
        <w:rPr>
          <w:rFonts w:ascii="宋体" w:hAnsi="宋体"/>
        </w:rPr>
        <w:t>郑重声明：我公司具备履行本项采购合同所必需的设备和专业技术能力，为履行本项采购合同我单位具备如下主要设备和主要专业技术能力：</w:t>
      </w:r>
    </w:p>
    <w:p w14:paraId="2C779C59">
      <w:pPr>
        <w:spacing w:line="360" w:lineRule="auto"/>
        <w:rPr>
          <w:rFonts w:ascii="宋体" w:hAnsi="宋体"/>
        </w:rPr>
      </w:pPr>
      <w:r>
        <w:rPr>
          <w:rFonts w:ascii="宋体" w:hAnsi="宋体"/>
        </w:rPr>
        <w:t>主要设备有：</w:t>
      </w:r>
      <w:r>
        <w:rPr>
          <w:rFonts w:ascii="宋体" w:hAnsi="宋体"/>
        </w:rPr>
        <w:tab/>
      </w:r>
      <w:r>
        <w:rPr>
          <w:rFonts w:ascii="宋体" w:hAnsi="宋体"/>
        </w:rPr>
        <w:t>。( 若有 )</w:t>
      </w:r>
    </w:p>
    <w:p w14:paraId="03B5C865">
      <w:pPr>
        <w:rPr>
          <w:rFonts w:ascii="宋体" w:hAnsi="宋体"/>
        </w:rPr>
      </w:pPr>
    </w:p>
    <w:p w14:paraId="6FD577CC">
      <w:r>
        <w:rPr>
          <w:rFonts w:ascii="宋体" w:hAnsi="宋体"/>
        </w:rPr>
        <w:t>主要专业技术能力有：</w:t>
      </w:r>
      <w:r>
        <w:tab/>
      </w:r>
      <w:r>
        <w:t>。( 若有 )</w:t>
      </w:r>
    </w:p>
    <w:p w14:paraId="6B61B449"/>
    <w:p w14:paraId="1E4E3302"/>
    <w:p w14:paraId="39078927">
      <w:pPr>
        <w:ind w:firstLine="5040" w:firstLineChars="2400"/>
      </w:pPr>
      <w:r>
        <w:t>声明人：（公章）</w:t>
      </w:r>
    </w:p>
    <w:p w14:paraId="71256433"/>
    <w:p w14:paraId="4281D9DC">
      <w:pPr>
        <w:ind w:firstLine="5040" w:firstLineChars="2400"/>
      </w:pPr>
      <w:r>
        <w:t>日期：</w:t>
      </w:r>
      <w:r>
        <w:tab/>
      </w:r>
      <w:r>
        <w:t>年</w:t>
      </w:r>
      <w:r>
        <w:tab/>
      </w:r>
      <w:r>
        <w:t>月</w:t>
      </w:r>
      <w:r>
        <w:tab/>
      </w:r>
      <w:r>
        <w:t xml:space="preserve">日    </w:t>
      </w:r>
    </w:p>
    <w:sectPr>
      <w:headerReference r:id="rId3" w:type="default"/>
      <w:footerReference r:id="rId4" w:type="default"/>
      <w:pgSz w:w="11907" w:h="16839"/>
      <w:pgMar w:top="1276" w:right="1304" w:bottom="1276" w:left="1304"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大黑简体">
    <w:altName w:val="方正黑体_GBK"/>
    <w:panose1 w:val="00000000000000000000"/>
    <w:charset w:val="86"/>
    <w:family w:val="auto"/>
    <w:pitch w:val="default"/>
    <w:sig w:usb0="00000000" w:usb1="0000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Verdana">
    <w:altName w:val="DejaVu Sans"/>
    <w:panose1 w:val="020B0604030504040204"/>
    <w:charset w:val="00"/>
    <w:family w:val="swiss"/>
    <w:pitch w:val="default"/>
    <w:sig w:usb0="00000000" w:usb1="00000000" w:usb2="00000010" w:usb3="00000000" w:csb0="0000019F" w:csb1="00000000"/>
  </w:font>
  <w:font w:name="Georgia">
    <w:altName w:val="Noto Sans Syriac Eastern"/>
    <w:panose1 w:val="02040502050405020303"/>
    <w:charset w:val="00"/>
    <w:family w:val="roman"/>
    <w:pitch w:val="default"/>
    <w:sig w:usb0="00000000" w:usb1="00000000" w:usb2="00000000" w:usb3="00000000" w:csb0="0000009F" w:csb1="00000000"/>
  </w:font>
  <w:font w:name="ˎ̥">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华文细黑">
    <w:altName w:val="汉仪中等线简"/>
    <w:panose1 w:val="02010600040101010101"/>
    <w:charset w:val="86"/>
    <w:family w:val="auto"/>
    <w:pitch w:val="default"/>
    <w:sig w:usb0="00000000" w:usb1="00000000" w:usb2="00000010" w:usb3="00000000" w:csb0="0004009F" w:csb1="00000000"/>
  </w:font>
  <w:font w:name="汉仪中等线简">
    <w:panose1 w:val="02010600000101010101"/>
    <w:charset w:val="86"/>
    <w:family w:val="auto"/>
    <w:pitch w:val="default"/>
    <w:sig w:usb0="00000001" w:usb1="080E0800" w:usb2="00000002"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华文楷体">
    <w:altName w:val="方正楷体_GBK"/>
    <w:panose1 w:val="02010600040101010101"/>
    <w:charset w:val="86"/>
    <w:family w:val="auto"/>
    <w:pitch w:val="default"/>
    <w:sig w:usb0="00000000" w:usb1="00000000" w:usb2="00000010" w:usb3="00000000" w:csb0="0004009F" w:csb1="00000000"/>
  </w:font>
  <w:font w:name="KNL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altName w:val="方正仿宋_GBK"/>
    <w:panose1 w:val="02010609060101010101"/>
    <w:charset w:val="86"/>
    <w:family w:val="modern"/>
    <w:pitch w:val="default"/>
    <w:sig w:usb0="00000000" w:usb1="00000000" w:usb2="00000016" w:usb3="00000000" w:csb0="00040001" w:csb1="00000000"/>
  </w:font>
  <w:font w:name="TimesNewRomanPSMT">
    <w:altName w:val="DejaVu Sans"/>
    <w:panose1 w:val="00000000000000000000"/>
    <w:charset w:val="00"/>
    <w:family w:val="auto"/>
    <w:pitch w:val="default"/>
    <w:sig w:usb0="00000000" w:usb1="00000000" w:usb2="00000000" w:usb3="00000000" w:csb0="0000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F1CCF">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35</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4FEE2">
    <w:pPr>
      <w:pStyle w:val="29"/>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8B"/>
    <w:rsid w:val="00002BC0"/>
    <w:rsid w:val="00002FFE"/>
    <w:rsid w:val="00004720"/>
    <w:rsid w:val="00005863"/>
    <w:rsid w:val="000063AD"/>
    <w:rsid w:val="000133C5"/>
    <w:rsid w:val="000179FC"/>
    <w:rsid w:val="00017CFF"/>
    <w:rsid w:val="000213EA"/>
    <w:rsid w:val="00021DD9"/>
    <w:rsid w:val="00021DDC"/>
    <w:rsid w:val="00022644"/>
    <w:rsid w:val="00022F80"/>
    <w:rsid w:val="0002493D"/>
    <w:rsid w:val="00026C5C"/>
    <w:rsid w:val="00030B9E"/>
    <w:rsid w:val="000329D2"/>
    <w:rsid w:val="00035B3B"/>
    <w:rsid w:val="0003688C"/>
    <w:rsid w:val="000418EA"/>
    <w:rsid w:val="00042A5E"/>
    <w:rsid w:val="00045D33"/>
    <w:rsid w:val="00046FD8"/>
    <w:rsid w:val="000517D2"/>
    <w:rsid w:val="000534FA"/>
    <w:rsid w:val="00054DB0"/>
    <w:rsid w:val="000600DF"/>
    <w:rsid w:val="00060497"/>
    <w:rsid w:val="00060B4C"/>
    <w:rsid w:val="000634F6"/>
    <w:rsid w:val="00063A79"/>
    <w:rsid w:val="000651AF"/>
    <w:rsid w:val="00066A75"/>
    <w:rsid w:val="00066D8F"/>
    <w:rsid w:val="00071E18"/>
    <w:rsid w:val="0007692E"/>
    <w:rsid w:val="00080734"/>
    <w:rsid w:val="000815A0"/>
    <w:rsid w:val="00081880"/>
    <w:rsid w:val="000827F8"/>
    <w:rsid w:val="000843D0"/>
    <w:rsid w:val="000843F4"/>
    <w:rsid w:val="00085839"/>
    <w:rsid w:val="00085B9D"/>
    <w:rsid w:val="0008656F"/>
    <w:rsid w:val="00092AF4"/>
    <w:rsid w:val="0009416A"/>
    <w:rsid w:val="000A2699"/>
    <w:rsid w:val="000A36DC"/>
    <w:rsid w:val="000A57C3"/>
    <w:rsid w:val="000A629F"/>
    <w:rsid w:val="000A6482"/>
    <w:rsid w:val="000A75B9"/>
    <w:rsid w:val="000B74B5"/>
    <w:rsid w:val="000B7B65"/>
    <w:rsid w:val="000C1848"/>
    <w:rsid w:val="000C30F7"/>
    <w:rsid w:val="000C527B"/>
    <w:rsid w:val="000C7FE9"/>
    <w:rsid w:val="000D24B9"/>
    <w:rsid w:val="000D2BE3"/>
    <w:rsid w:val="000D46F1"/>
    <w:rsid w:val="000E33DA"/>
    <w:rsid w:val="000E35E6"/>
    <w:rsid w:val="000E3B7B"/>
    <w:rsid w:val="000E3C4A"/>
    <w:rsid w:val="000E3D98"/>
    <w:rsid w:val="000E41D6"/>
    <w:rsid w:val="000E49F8"/>
    <w:rsid w:val="000E50F4"/>
    <w:rsid w:val="000E646B"/>
    <w:rsid w:val="000F1578"/>
    <w:rsid w:val="000F24F4"/>
    <w:rsid w:val="000F3863"/>
    <w:rsid w:val="000F5E06"/>
    <w:rsid w:val="000F707F"/>
    <w:rsid w:val="00101C19"/>
    <w:rsid w:val="00103862"/>
    <w:rsid w:val="00112718"/>
    <w:rsid w:val="00115F50"/>
    <w:rsid w:val="00117C4E"/>
    <w:rsid w:val="0012003F"/>
    <w:rsid w:val="00120C2F"/>
    <w:rsid w:val="001210C4"/>
    <w:rsid w:val="00122D6D"/>
    <w:rsid w:val="001255C9"/>
    <w:rsid w:val="001265F6"/>
    <w:rsid w:val="0012738B"/>
    <w:rsid w:val="0012776F"/>
    <w:rsid w:val="00131566"/>
    <w:rsid w:val="001325F3"/>
    <w:rsid w:val="001327BE"/>
    <w:rsid w:val="00133B87"/>
    <w:rsid w:val="00133C54"/>
    <w:rsid w:val="00135CE2"/>
    <w:rsid w:val="00136935"/>
    <w:rsid w:val="001377BD"/>
    <w:rsid w:val="00137FA1"/>
    <w:rsid w:val="0014141F"/>
    <w:rsid w:val="00142F70"/>
    <w:rsid w:val="00146C4A"/>
    <w:rsid w:val="0014726A"/>
    <w:rsid w:val="0015150D"/>
    <w:rsid w:val="00151E1E"/>
    <w:rsid w:val="0015264C"/>
    <w:rsid w:val="00153AA8"/>
    <w:rsid w:val="001548F9"/>
    <w:rsid w:val="0015499E"/>
    <w:rsid w:val="00155721"/>
    <w:rsid w:val="001603A8"/>
    <w:rsid w:val="00160599"/>
    <w:rsid w:val="00161BB5"/>
    <w:rsid w:val="00162528"/>
    <w:rsid w:val="001663CC"/>
    <w:rsid w:val="0016672F"/>
    <w:rsid w:val="00166ACE"/>
    <w:rsid w:val="00167A26"/>
    <w:rsid w:val="001707DA"/>
    <w:rsid w:val="00172A27"/>
    <w:rsid w:val="00174B68"/>
    <w:rsid w:val="00175E79"/>
    <w:rsid w:val="00176100"/>
    <w:rsid w:val="0018204A"/>
    <w:rsid w:val="00182F7F"/>
    <w:rsid w:val="001834E7"/>
    <w:rsid w:val="00184CD2"/>
    <w:rsid w:val="00186579"/>
    <w:rsid w:val="00186E02"/>
    <w:rsid w:val="00190BC5"/>
    <w:rsid w:val="0019343B"/>
    <w:rsid w:val="00196297"/>
    <w:rsid w:val="0019747F"/>
    <w:rsid w:val="00197E33"/>
    <w:rsid w:val="001A2880"/>
    <w:rsid w:val="001A2DC5"/>
    <w:rsid w:val="001A4A2F"/>
    <w:rsid w:val="001A5199"/>
    <w:rsid w:val="001B1559"/>
    <w:rsid w:val="001B1C6B"/>
    <w:rsid w:val="001B34F0"/>
    <w:rsid w:val="001B3769"/>
    <w:rsid w:val="001B3C8E"/>
    <w:rsid w:val="001B6CD8"/>
    <w:rsid w:val="001C1B50"/>
    <w:rsid w:val="001C2994"/>
    <w:rsid w:val="001C51B8"/>
    <w:rsid w:val="001D0500"/>
    <w:rsid w:val="001D0FBA"/>
    <w:rsid w:val="001D3784"/>
    <w:rsid w:val="001D5E09"/>
    <w:rsid w:val="001D6288"/>
    <w:rsid w:val="001D6E2F"/>
    <w:rsid w:val="001D73A3"/>
    <w:rsid w:val="001D7B7F"/>
    <w:rsid w:val="001E52A2"/>
    <w:rsid w:val="001E68AC"/>
    <w:rsid w:val="001E7C42"/>
    <w:rsid w:val="001F12FA"/>
    <w:rsid w:val="001F32CF"/>
    <w:rsid w:val="001F5E8B"/>
    <w:rsid w:val="001F6B84"/>
    <w:rsid w:val="00200EEB"/>
    <w:rsid w:val="00201662"/>
    <w:rsid w:val="0020229F"/>
    <w:rsid w:val="002024A1"/>
    <w:rsid w:val="00202F15"/>
    <w:rsid w:val="002031EA"/>
    <w:rsid w:val="002046DF"/>
    <w:rsid w:val="0020543F"/>
    <w:rsid w:val="00205698"/>
    <w:rsid w:val="00206626"/>
    <w:rsid w:val="00206984"/>
    <w:rsid w:val="002100ED"/>
    <w:rsid w:val="002107B0"/>
    <w:rsid w:val="00211917"/>
    <w:rsid w:val="002140CD"/>
    <w:rsid w:val="002142FB"/>
    <w:rsid w:val="0021574C"/>
    <w:rsid w:val="00216F16"/>
    <w:rsid w:val="002173AA"/>
    <w:rsid w:val="00221BEB"/>
    <w:rsid w:val="00223085"/>
    <w:rsid w:val="00225B5B"/>
    <w:rsid w:val="00226021"/>
    <w:rsid w:val="00227E7D"/>
    <w:rsid w:val="002300FD"/>
    <w:rsid w:val="002309EA"/>
    <w:rsid w:val="002318A6"/>
    <w:rsid w:val="00231D97"/>
    <w:rsid w:val="0023239F"/>
    <w:rsid w:val="00234546"/>
    <w:rsid w:val="00236A73"/>
    <w:rsid w:val="0023729C"/>
    <w:rsid w:val="00242D0B"/>
    <w:rsid w:val="0024340B"/>
    <w:rsid w:val="00245E56"/>
    <w:rsid w:val="002507F4"/>
    <w:rsid w:val="002511BC"/>
    <w:rsid w:val="00252485"/>
    <w:rsid w:val="0025268B"/>
    <w:rsid w:val="0025402C"/>
    <w:rsid w:val="00254376"/>
    <w:rsid w:val="002545A2"/>
    <w:rsid w:val="00256142"/>
    <w:rsid w:val="00256588"/>
    <w:rsid w:val="002653E9"/>
    <w:rsid w:val="00270C37"/>
    <w:rsid w:val="002712D2"/>
    <w:rsid w:val="00276287"/>
    <w:rsid w:val="00281DB9"/>
    <w:rsid w:val="00282ED5"/>
    <w:rsid w:val="0028473A"/>
    <w:rsid w:val="00286459"/>
    <w:rsid w:val="002933A5"/>
    <w:rsid w:val="00297865"/>
    <w:rsid w:val="002A065A"/>
    <w:rsid w:val="002A15E4"/>
    <w:rsid w:val="002A6BFF"/>
    <w:rsid w:val="002B0C92"/>
    <w:rsid w:val="002B11F1"/>
    <w:rsid w:val="002B277A"/>
    <w:rsid w:val="002B649C"/>
    <w:rsid w:val="002B6E20"/>
    <w:rsid w:val="002B72B9"/>
    <w:rsid w:val="002C01F0"/>
    <w:rsid w:val="002C06AB"/>
    <w:rsid w:val="002C13DF"/>
    <w:rsid w:val="002C1DD4"/>
    <w:rsid w:val="002C4B97"/>
    <w:rsid w:val="002C5F59"/>
    <w:rsid w:val="002C6000"/>
    <w:rsid w:val="002C66FD"/>
    <w:rsid w:val="002D0A82"/>
    <w:rsid w:val="002D313A"/>
    <w:rsid w:val="002D55B4"/>
    <w:rsid w:val="002D7674"/>
    <w:rsid w:val="002D79C1"/>
    <w:rsid w:val="002E0599"/>
    <w:rsid w:val="002E1F22"/>
    <w:rsid w:val="002E4EFC"/>
    <w:rsid w:val="002E5C58"/>
    <w:rsid w:val="002E62DD"/>
    <w:rsid w:val="002E779A"/>
    <w:rsid w:val="002F0D38"/>
    <w:rsid w:val="002F1253"/>
    <w:rsid w:val="002F2058"/>
    <w:rsid w:val="00303339"/>
    <w:rsid w:val="0031127F"/>
    <w:rsid w:val="003162DA"/>
    <w:rsid w:val="0031729B"/>
    <w:rsid w:val="00322A96"/>
    <w:rsid w:val="00322C5C"/>
    <w:rsid w:val="0032403B"/>
    <w:rsid w:val="00324265"/>
    <w:rsid w:val="00330A1F"/>
    <w:rsid w:val="00330EF8"/>
    <w:rsid w:val="0033392A"/>
    <w:rsid w:val="00333B1C"/>
    <w:rsid w:val="003407F9"/>
    <w:rsid w:val="00342FFE"/>
    <w:rsid w:val="00343675"/>
    <w:rsid w:val="0035139E"/>
    <w:rsid w:val="00353285"/>
    <w:rsid w:val="0035370F"/>
    <w:rsid w:val="003545DE"/>
    <w:rsid w:val="00355650"/>
    <w:rsid w:val="003556A3"/>
    <w:rsid w:val="003569E1"/>
    <w:rsid w:val="0035706D"/>
    <w:rsid w:val="0036473A"/>
    <w:rsid w:val="00370648"/>
    <w:rsid w:val="00372CC2"/>
    <w:rsid w:val="00372DA0"/>
    <w:rsid w:val="00376C3A"/>
    <w:rsid w:val="00376F64"/>
    <w:rsid w:val="003804C0"/>
    <w:rsid w:val="003853CE"/>
    <w:rsid w:val="00386EC3"/>
    <w:rsid w:val="00390FB9"/>
    <w:rsid w:val="0039225E"/>
    <w:rsid w:val="00394CD0"/>
    <w:rsid w:val="003963F2"/>
    <w:rsid w:val="0039776A"/>
    <w:rsid w:val="003A0C44"/>
    <w:rsid w:val="003A1139"/>
    <w:rsid w:val="003A2E69"/>
    <w:rsid w:val="003A5CA5"/>
    <w:rsid w:val="003A6653"/>
    <w:rsid w:val="003A71E6"/>
    <w:rsid w:val="003B0E40"/>
    <w:rsid w:val="003B2298"/>
    <w:rsid w:val="003B456F"/>
    <w:rsid w:val="003B6B44"/>
    <w:rsid w:val="003B7385"/>
    <w:rsid w:val="003B77D5"/>
    <w:rsid w:val="003B7D47"/>
    <w:rsid w:val="003C4656"/>
    <w:rsid w:val="003C4C39"/>
    <w:rsid w:val="003C50F9"/>
    <w:rsid w:val="003C51FE"/>
    <w:rsid w:val="003C6C40"/>
    <w:rsid w:val="003D0E57"/>
    <w:rsid w:val="003D2AD1"/>
    <w:rsid w:val="003E1860"/>
    <w:rsid w:val="003E3086"/>
    <w:rsid w:val="003E4637"/>
    <w:rsid w:val="003E5528"/>
    <w:rsid w:val="003E56ED"/>
    <w:rsid w:val="003E57B1"/>
    <w:rsid w:val="003E5F6E"/>
    <w:rsid w:val="003E78D5"/>
    <w:rsid w:val="003F0D15"/>
    <w:rsid w:val="003F2E5C"/>
    <w:rsid w:val="003F36B5"/>
    <w:rsid w:val="003F56AC"/>
    <w:rsid w:val="004002C0"/>
    <w:rsid w:val="00402FC7"/>
    <w:rsid w:val="00403727"/>
    <w:rsid w:val="00407EAC"/>
    <w:rsid w:val="00412F2A"/>
    <w:rsid w:val="00416883"/>
    <w:rsid w:val="00420554"/>
    <w:rsid w:val="00420E25"/>
    <w:rsid w:val="004229E3"/>
    <w:rsid w:val="00424973"/>
    <w:rsid w:val="00426116"/>
    <w:rsid w:val="00426D0A"/>
    <w:rsid w:val="00437176"/>
    <w:rsid w:val="00440B80"/>
    <w:rsid w:val="00442BE3"/>
    <w:rsid w:val="00451894"/>
    <w:rsid w:val="00452B0C"/>
    <w:rsid w:val="00452B5B"/>
    <w:rsid w:val="00454B08"/>
    <w:rsid w:val="00455937"/>
    <w:rsid w:val="004606BC"/>
    <w:rsid w:val="00460FD4"/>
    <w:rsid w:val="004611DE"/>
    <w:rsid w:val="004627F9"/>
    <w:rsid w:val="00462D31"/>
    <w:rsid w:val="00464241"/>
    <w:rsid w:val="00467E59"/>
    <w:rsid w:val="00471C7D"/>
    <w:rsid w:val="004724CD"/>
    <w:rsid w:val="004763E6"/>
    <w:rsid w:val="00481581"/>
    <w:rsid w:val="00482989"/>
    <w:rsid w:val="00486184"/>
    <w:rsid w:val="00487E12"/>
    <w:rsid w:val="00491328"/>
    <w:rsid w:val="004952DA"/>
    <w:rsid w:val="00495898"/>
    <w:rsid w:val="00495AD4"/>
    <w:rsid w:val="00496912"/>
    <w:rsid w:val="00496B67"/>
    <w:rsid w:val="00497518"/>
    <w:rsid w:val="00497A3F"/>
    <w:rsid w:val="004A0D9F"/>
    <w:rsid w:val="004A1193"/>
    <w:rsid w:val="004A1AD7"/>
    <w:rsid w:val="004A2999"/>
    <w:rsid w:val="004A2E34"/>
    <w:rsid w:val="004A532F"/>
    <w:rsid w:val="004A5798"/>
    <w:rsid w:val="004A5EA3"/>
    <w:rsid w:val="004A6047"/>
    <w:rsid w:val="004B020C"/>
    <w:rsid w:val="004B30A1"/>
    <w:rsid w:val="004B3435"/>
    <w:rsid w:val="004B3FB8"/>
    <w:rsid w:val="004B583E"/>
    <w:rsid w:val="004C52FB"/>
    <w:rsid w:val="004D0A68"/>
    <w:rsid w:val="004D2028"/>
    <w:rsid w:val="004D3382"/>
    <w:rsid w:val="004D33EF"/>
    <w:rsid w:val="004E0436"/>
    <w:rsid w:val="004E375B"/>
    <w:rsid w:val="004E3B69"/>
    <w:rsid w:val="004E406A"/>
    <w:rsid w:val="004E41E1"/>
    <w:rsid w:val="004E44A7"/>
    <w:rsid w:val="004E5556"/>
    <w:rsid w:val="004E5A21"/>
    <w:rsid w:val="004E6018"/>
    <w:rsid w:val="004E79E3"/>
    <w:rsid w:val="004E7A3E"/>
    <w:rsid w:val="004F03D3"/>
    <w:rsid w:val="004F07ED"/>
    <w:rsid w:val="004F1D13"/>
    <w:rsid w:val="004F2099"/>
    <w:rsid w:val="004F2B4D"/>
    <w:rsid w:val="004F2F35"/>
    <w:rsid w:val="00500905"/>
    <w:rsid w:val="00500D95"/>
    <w:rsid w:val="00500DE0"/>
    <w:rsid w:val="005039CA"/>
    <w:rsid w:val="0050740E"/>
    <w:rsid w:val="00511687"/>
    <w:rsid w:val="005171D1"/>
    <w:rsid w:val="00520486"/>
    <w:rsid w:val="0052499D"/>
    <w:rsid w:val="00526170"/>
    <w:rsid w:val="00531539"/>
    <w:rsid w:val="00531A04"/>
    <w:rsid w:val="0053666F"/>
    <w:rsid w:val="00541985"/>
    <w:rsid w:val="00542F79"/>
    <w:rsid w:val="005450C5"/>
    <w:rsid w:val="005468CF"/>
    <w:rsid w:val="005507B6"/>
    <w:rsid w:val="00552953"/>
    <w:rsid w:val="00553892"/>
    <w:rsid w:val="00555EB7"/>
    <w:rsid w:val="00555EDF"/>
    <w:rsid w:val="00555F6D"/>
    <w:rsid w:val="005565AD"/>
    <w:rsid w:val="00556949"/>
    <w:rsid w:val="00562FE0"/>
    <w:rsid w:val="005637B5"/>
    <w:rsid w:val="0056594A"/>
    <w:rsid w:val="00565F96"/>
    <w:rsid w:val="00572229"/>
    <w:rsid w:val="00572F76"/>
    <w:rsid w:val="00573465"/>
    <w:rsid w:val="005763AA"/>
    <w:rsid w:val="00576CDE"/>
    <w:rsid w:val="0058159F"/>
    <w:rsid w:val="00581B48"/>
    <w:rsid w:val="00585DB8"/>
    <w:rsid w:val="00586429"/>
    <w:rsid w:val="005910AE"/>
    <w:rsid w:val="005914CB"/>
    <w:rsid w:val="005921E2"/>
    <w:rsid w:val="00592AD3"/>
    <w:rsid w:val="00593996"/>
    <w:rsid w:val="005941E9"/>
    <w:rsid w:val="005950BC"/>
    <w:rsid w:val="005950CD"/>
    <w:rsid w:val="005A0E58"/>
    <w:rsid w:val="005A287D"/>
    <w:rsid w:val="005A2F57"/>
    <w:rsid w:val="005A65F0"/>
    <w:rsid w:val="005A6D28"/>
    <w:rsid w:val="005A7497"/>
    <w:rsid w:val="005A7591"/>
    <w:rsid w:val="005B5DD6"/>
    <w:rsid w:val="005B74BD"/>
    <w:rsid w:val="005C0433"/>
    <w:rsid w:val="005C125F"/>
    <w:rsid w:val="005C4CFD"/>
    <w:rsid w:val="005C5CE9"/>
    <w:rsid w:val="005E02D2"/>
    <w:rsid w:val="005E25DA"/>
    <w:rsid w:val="005E277A"/>
    <w:rsid w:val="005E5726"/>
    <w:rsid w:val="005E6122"/>
    <w:rsid w:val="005E6E68"/>
    <w:rsid w:val="005F1DBA"/>
    <w:rsid w:val="005F25E0"/>
    <w:rsid w:val="005F3087"/>
    <w:rsid w:val="005F3795"/>
    <w:rsid w:val="005F4D7E"/>
    <w:rsid w:val="005F522F"/>
    <w:rsid w:val="005F6145"/>
    <w:rsid w:val="00603702"/>
    <w:rsid w:val="00606979"/>
    <w:rsid w:val="00611065"/>
    <w:rsid w:val="00611B3E"/>
    <w:rsid w:val="0061466A"/>
    <w:rsid w:val="00614CF9"/>
    <w:rsid w:val="0061741D"/>
    <w:rsid w:val="00617E03"/>
    <w:rsid w:val="00617E35"/>
    <w:rsid w:val="00617E5B"/>
    <w:rsid w:val="00620668"/>
    <w:rsid w:val="00620B22"/>
    <w:rsid w:val="006219E7"/>
    <w:rsid w:val="00623799"/>
    <w:rsid w:val="00630C4A"/>
    <w:rsid w:val="00631027"/>
    <w:rsid w:val="00631B83"/>
    <w:rsid w:val="00633496"/>
    <w:rsid w:val="00636668"/>
    <w:rsid w:val="00637474"/>
    <w:rsid w:val="00640F4F"/>
    <w:rsid w:val="00640FB3"/>
    <w:rsid w:val="006415A6"/>
    <w:rsid w:val="00642668"/>
    <w:rsid w:val="00645A08"/>
    <w:rsid w:val="006467E5"/>
    <w:rsid w:val="006468C1"/>
    <w:rsid w:val="00650DB6"/>
    <w:rsid w:val="006529DE"/>
    <w:rsid w:val="00664BE0"/>
    <w:rsid w:val="006676F2"/>
    <w:rsid w:val="00667F73"/>
    <w:rsid w:val="00670452"/>
    <w:rsid w:val="00670B79"/>
    <w:rsid w:val="00671C04"/>
    <w:rsid w:val="006749B9"/>
    <w:rsid w:val="00675514"/>
    <w:rsid w:val="006802A7"/>
    <w:rsid w:val="00680F39"/>
    <w:rsid w:val="0068546B"/>
    <w:rsid w:val="00685CAA"/>
    <w:rsid w:val="00686B75"/>
    <w:rsid w:val="006902FB"/>
    <w:rsid w:val="0069142A"/>
    <w:rsid w:val="00692C88"/>
    <w:rsid w:val="0069440D"/>
    <w:rsid w:val="00696E2E"/>
    <w:rsid w:val="006A3A02"/>
    <w:rsid w:val="006A46DD"/>
    <w:rsid w:val="006A7747"/>
    <w:rsid w:val="006B1E31"/>
    <w:rsid w:val="006B25A1"/>
    <w:rsid w:val="006B5001"/>
    <w:rsid w:val="006C0A93"/>
    <w:rsid w:val="006C0FD6"/>
    <w:rsid w:val="006C0FF0"/>
    <w:rsid w:val="006C1B6A"/>
    <w:rsid w:val="006C29DC"/>
    <w:rsid w:val="006C6059"/>
    <w:rsid w:val="006C70D8"/>
    <w:rsid w:val="006C7EC2"/>
    <w:rsid w:val="006D0626"/>
    <w:rsid w:val="006D3918"/>
    <w:rsid w:val="006D5B82"/>
    <w:rsid w:val="006D64B8"/>
    <w:rsid w:val="006D7625"/>
    <w:rsid w:val="006D7EA3"/>
    <w:rsid w:val="006E2B57"/>
    <w:rsid w:val="006E3FEC"/>
    <w:rsid w:val="006E4F27"/>
    <w:rsid w:val="006E52BE"/>
    <w:rsid w:val="006E6156"/>
    <w:rsid w:val="006E626E"/>
    <w:rsid w:val="006E7A32"/>
    <w:rsid w:val="006F1A6C"/>
    <w:rsid w:val="006F1DCD"/>
    <w:rsid w:val="006F2218"/>
    <w:rsid w:val="006F5298"/>
    <w:rsid w:val="006F657C"/>
    <w:rsid w:val="006F6E44"/>
    <w:rsid w:val="006F7201"/>
    <w:rsid w:val="007058B6"/>
    <w:rsid w:val="007100F7"/>
    <w:rsid w:val="00710D18"/>
    <w:rsid w:val="00711868"/>
    <w:rsid w:val="00712312"/>
    <w:rsid w:val="00713F05"/>
    <w:rsid w:val="00713FF8"/>
    <w:rsid w:val="00716F47"/>
    <w:rsid w:val="007209B2"/>
    <w:rsid w:val="00721B25"/>
    <w:rsid w:val="00722A75"/>
    <w:rsid w:val="00724BC0"/>
    <w:rsid w:val="0072582C"/>
    <w:rsid w:val="0072669C"/>
    <w:rsid w:val="00726C9C"/>
    <w:rsid w:val="00726D2C"/>
    <w:rsid w:val="007273E2"/>
    <w:rsid w:val="00727649"/>
    <w:rsid w:val="00732D63"/>
    <w:rsid w:val="00736900"/>
    <w:rsid w:val="0074744C"/>
    <w:rsid w:val="00747E8F"/>
    <w:rsid w:val="007558BA"/>
    <w:rsid w:val="00757ADB"/>
    <w:rsid w:val="00757D16"/>
    <w:rsid w:val="00765668"/>
    <w:rsid w:val="00765737"/>
    <w:rsid w:val="00767DCB"/>
    <w:rsid w:val="0077160E"/>
    <w:rsid w:val="007722FB"/>
    <w:rsid w:val="00776051"/>
    <w:rsid w:val="007760E4"/>
    <w:rsid w:val="00777AD0"/>
    <w:rsid w:val="00783B05"/>
    <w:rsid w:val="00783DB4"/>
    <w:rsid w:val="00784C8F"/>
    <w:rsid w:val="00784EF3"/>
    <w:rsid w:val="007866B7"/>
    <w:rsid w:val="00787FEB"/>
    <w:rsid w:val="007909A1"/>
    <w:rsid w:val="007925E9"/>
    <w:rsid w:val="00792A38"/>
    <w:rsid w:val="007941C1"/>
    <w:rsid w:val="00794C4E"/>
    <w:rsid w:val="00795F9D"/>
    <w:rsid w:val="00797128"/>
    <w:rsid w:val="007A0765"/>
    <w:rsid w:val="007A0EAD"/>
    <w:rsid w:val="007A5EB5"/>
    <w:rsid w:val="007A719C"/>
    <w:rsid w:val="007B13D1"/>
    <w:rsid w:val="007B1681"/>
    <w:rsid w:val="007B2C9C"/>
    <w:rsid w:val="007B31FE"/>
    <w:rsid w:val="007B3A9D"/>
    <w:rsid w:val="007B3DDA"/>
    <w:rsid w:val="007B5370"/>
    <w:rsid w:val="007B57A5"/>
    <w:rsid w:val="007C0A8E"/>
    <w:rsid w:val="007C0C12"/>
    <w:rsid w:val="007C52AF"/>
    <w:rsid w:val="007C637B"/>
    <w:rsid w:val="007E0C9B"/>
    <w:rsid w:val="007E34B3"/>
    <w:rsid w:val="007E627C"/>
    <w:rsid w:val="007F0D61"/>
    <w:rsid w:val="007F0FC4"/>
    <w:rsid w:val="007F0FC9"/>
    <w:rsid w:val="007F1FDA"/>
    <w:rsid w:val="007F345A"/>
    <w:rsid w:val="007F4F8A"/>
    <w:rsid w:val="007F7CA7"/>
    <w:rsid w:val="00801021"/>
    <w:rsid w:val="00805267"/>
    <w:rsid w:val="0080546A"/>
    <w:rsid w:val="0080744F"/>
    <w:rsid w:val="008102CC"/>
    <w:rsid w:val="00810B56"/>
    <w:rsid w:val="00810D8B"/>
    <w:rsid w:val="00811F62"/>
    <w:rsid w:val="0081252F"/>
    <w:rsid w:val="00815EFB"/>
    <w:rsid w:val="00816B15"/>
    <w:rsid w:val="0081729D"/>
    <w:rsid w:val="00823159"/>
    <w:rsid w:val="00823798"/>
    <w:rsid w:val="0082413F"/>
    <w:rsid w:val="00824AA1"/>
    <w:rsid w:val="008253EC"/>
    <w:rsid w:val="0083015C"/>
    <w:rsid w:val="00832675"/>
    <w:rsid w:val="00834E30"/>
    <w:rsid w:val="008352C0"/>
    <w:rsid w:val="00841598"/>
    <w:rsid w:val="00841922"/>
    <w:rsid w:val="00843059"/>
    <w:rsid w:val="00853FAC"/>
    <w:rsid w:val="0085427A"/>
    <w:rsid w:val="00855312"/>
    <w:rsid w:val="00856E4D"/>
    <w:rsid w:val="00860E31"/>
    <w:rsid w:val="00861DE4"/>
    <w:rsid w:val="008653D9"/>
    <w:rsid w:val="00870DC6"/>
    <w:rsid w:val="008729E8"/>
    <w:rsid w:val="00872FD7"/>
    <w:rsid w:val="00873D9F"/>
    <w:rsid w:val="00877144"/>
    <w:rsid w:val="0088028A"/>
    <w:rsid w:val="00882278"/>
    <w:rsid w:val="00884A68"/>
    <w:rsid w:val="00885022"/>
    <w:rsid w:val="00885193"/>
    <w:rsid w:val="00885B67"/>
    <w:rsid w:val="00895FCD"/>
    <w:rsid w:val="00897F58"/>
    <w:rsid w:val="008A2300"/>
    <w:rsid w:val="008A6ABB"/>
    <w:rsid w:val="008A7D5F"/>
    <w:rsid w:val="008B128E"/>
    <w:rsid w:val="008B1903"/>
    <w:rsid w:val="008B19B7"/>
    <w:rsid w:val="008B4DF5"/>
    <w:rsid w:val="008B5216"/>
    <w:rsid w:val="008B7D42"/>
    <w:rsid w:val="008C0470"/>
    <w:rsid w:val="008C5468"/>
    <w:rsid w:val="008C6A37"/>
    <w:rsid w:val="008D1EA0"/>
    <w:rsid w:val="008D315C"/>
    <w:rsid w:val="008D49F2"/>
    <w:rsid w:val="008D56CC"/>
    <w:rsid w:val="008D67F7"/>
    <w:rsid w:val="008E3630"/>
    <w:rsid w:val="008E4869"/>
    <w:rsid w:val="008E50FB"/>
    <w:rsid w:val="008E5206"/>
    <w:rsid w:val="008F0794"/>
    <w:rsid w:val="008F129D"/>
    <w:rsid w:val="008F497B"/>
    <w:rsid w:val="008F55F0"/>
    <w:rsid w:val="008F5A2A"/>
    <w:rsid w:val="008F7C78"/>
    <w:rsid w:val="009017B9"/>
    <w:rsid w:val="00905CFD"/>
    <w:rsid w:val="00911857"/>
    <w:rsid w:val="00913FC6"/>
    <w:rsid w:val="00916062"/>
    <w:rsid w:val="009170BD"/>
    <w:rsid w:val="0093148E"/>
    <w:rsid w:val="00931B66"/>
    <w:rsid w:val="00931F92"/>
    <w:rsid w:val="00932536"/>
    <w:rsid w:val="009325DB"/>
    <w:rsid w:val="0093265D"/>
    <w:rsid w:val="00932793"/>
    <w:rsid w:val="009327DE"/>
    <w:rsid w:val="00934B0E"/>
    <w:rsid w:val="00934B5A"/>
    <w:rsid w:val="00935387"/>
    <w:rsid w:val="009356A9"/>
    <w:rsid w:val="00937919"/>
    <w:rsid w:val="00945427"/>
    <w:rsid w:val="00945906"/>
    <w:rsid w:val="00945A79"/>
    <w:rsid w:val="00945C77"/>
    <w:rsid w:val="00946CCA"/>
    <w:rsid w:val="009557AA"/>
    <w:rsid w:val="00955E30"/>
    <w:rsid w:val="00956388"/>
    <w:rsid w:val="00960B33"/>
    <w:rsid w:val="00960F61"/>
    <w:rsid w:val="00961049"/>
    <w:rsid w:val="00961B76"/>
    <w:rsid w:val="00961D12"/>
    <w:rsid w:val="00962B67"/>
    <w:rsid w:val="00964363"/>
    <w:rsid w:val="009643FC"/>
    <w:rsid w:val="00964DDC"/>
    <w:rsid w:val="009664C6"/>
    <w:rsid w:val="00967ED0"/>
    <w:rsid w:val="009704BD"/>
    <w:rsid w:val="00970DD6"/>
    <w:rsid w:val="009713F1"/>
    <w:rsid w:val="009715BB"/>
    <w:rsid w:val="00971846"/>
    <w:rsid w:val="009752E7"/>
    <w:rsid w:val="00975FB2"/>
    <w:rsid w:val="0097743E"/>
    <w:rsid w:val="00977C2B"/>
    <w:rsid w:val="00980D83"/>
    <w:rsid w:val="009824AB"/>
    <w:rsid w:val="0098259D"/>
    <w:rsid w:val="0098461A"/>
    <w:rsid w:val="00986364"/>
    <w:rsid w:val="009874A6"/>
    <w:rsid w:val="009907D0"/>
    <w:rsid w:val="00991C53"/>
    <w:rsid w:val="009924D6"/>
    <w:rsid w:val="009926C5"/>
    <w:rsid w:val="009943D3"/>
    <w:rsid w:val="00995085"/>
    <w:rsid w:val="009956E7"/>
    <w:rsid w:val="00995C78"/>
    <w:rsid w:val="009A2F00"/>
    <w:rsid w:val="009A4458"/>
    <w:rsid w:val="009A5966"/>
    <w:rsid w:val="009B06D8"/>
    <w:rsid w:val="009B09BF"/>
    <w:rsid w:val="009B1762"/>
    <w:rsid w:val="009B5AE0"/>
    <w:rsid w:val="009C2E83"/>
    <w:rsid w:val="009C71E2"/>
    <w:rsid w:val="009D04CE"/>
    <w:rsid w:val="009D0594"/>
    <w:rsid w:val="009D537E"/>
    <w:rsid w:val="009D6A48"/>
    <w:rsid w:val="009D7ECD"/>
    <w:rsid w:val="009E0005"/>
    <w:rsid w:val="009E0B51"/>
    <w:rsid w:val="009E27D2"/>
    <w:rsid w:val="009E4415"/>
    <w:rsid w:val="009E465A"/>
    <w:rsid w:val="009E4CFE"/>
    <w:rsid w:val="009E5E1D"/>
    <w:rsid w:val="009E78D1"/>
    <w:rsid w:val="009E7BBF"/>
    <w:rsid w:val="009F3286"/>
    <w:rsid w:val="009F3B8A"/>
    <w:rsid w:val="009F4B3A"/>
    <w:rsid w:val="009F6912"/>
    <w:rsid w:val="009F77B2"/>
    <w:rsid w:val="00A01FCD"/>
    <w:rsid w:val="00A024A2"/>
    <w:rsid w:val="00A02997"/>
    <w:rsid w:val="00A03049"/>
    <w:rsid w:val="00A03594"/>
    <w:rsid w:val="00A05388"/>
    <w:rsid w:val="00A076FA"/>
    <w:rsid w:val="00A07997"/>
    <w:rsid w:val="00A10D9B"/>
    <w:rsid w:val="00A13C1B"/>
    <w:rsid w:val="00A152ED"/>
    <w:rsid w:val="00A15919"/>
    <w:rsid w:val="00A15E7B"/>
    <w:rsid w:val="00A176D6"/>
    <w:rsid w:val="00A2044D"/>
    <w:rsid w:val="00A210C9"/>
    <w:rsid w:val="00A21DFD"/>
    <w:rsid w:val="00A23000"/>
    <w:rsid w:val="00A2301E"/>
    <w:rsid w:val="00A2485F"/>
    <w:rsid w:val="00A35514"/>
    <w:rsid w:val="00A46F5D"/>
    <w:rsid w:val="00A51CEF"/>
    <w:rsid w:val="00A540C5"/>
    <w:rsid w:val="00A542D5"/>
    <w:rsid w:val="00A569B4"/>
    <w:rsid w:val="00A56F64"/>
    <w:rsid w:val="00A57211"/>
    <w:rsid w:val="00A576BF"/>
    <w:rsid w:val="00A60991"/>
    <w:rsid w:val="00A624E9"/>
    <w:rsid w:val="00A67498"/>
    <w:rsid w:val="00A71B36"/>
    <w:rsid w:val="00A742E0"/>
    <w:rsid w:val="00A762AF"/>
    <w:rsid w:val="00A93AA3"/>
    <w:rsid w:val="00A966BC"/>
    <w:rsid w:val="00AA0CBC"/>
    <w:rsid w:val="00AA280A"/>
    <w:rsid w:val="00AA3789"/>
    <w:rsid w:val="00AA443C"/>
    <w:rsid w:val="00AA5C85"/>
    <w:rsid w:val="00AA67CC"/>
    <w:rsid w:val="00AA7BCB"/>
    <w:rsid w:val="00AB249C"/>
    <w:rsid w:val="00AB4DBE"/>
    <w:rsid w:val="00AB56B4"/>
    <w:rsid w:val="00AC06A0"/>
    <w:rsid w:val="00AC07D8"/>
    <w:rsid w:val="00AC0CFF"/>
    <w:rsid w:val="00AC20CF"/>
    <w:rsid w:val="00AC2E84"/>
    <w:rsid w:val="00AC3841"/>
    <w:rsid w:val="00AC5E3D"/>
    <w:rsid w:val="00AC627E"/>
    <w:rsid w:val="00AC65C6"/>
    <w:rsid w:val="00AD52DF"/>
    <w:rsid w:val="00AD5ACC"/>
    <w:rsid w:val="00AE1583"/>
    <w:rsid w:val="00AE6DF5"/>
    <w:rsid w:val="00AE7495"/>
    <w:rsid w:val="00AF0F56"/>
    <w:rsid w:val="00AF15F8"/>
    <w:rsid w:val="00AF2F55"/>
    <w:rsid w:val="00AF5D49"/>
    <w:rsid w:val="00AF637D"/>
    <w:rsid w:val="00AF775A"/>
    <w:rsid w:val="00B00241"/>
    <w:rsid w:val="00B023B7"/>
    <w:rsid w:val="00B0341E"/>
    <w:rsid w:val="00B03E58"/>
    <w:rsid w:val="00B0559F"/>
    <w:rsid w:val="00B1042F"/>
    <w:rsid w:val="00B16515"/>
    <w:rsid w:val="00B20E09"/>
    <w:rsid w:val="00B22EF9"/>
    <w:rsid w:val="00B23E24"/>
    <w:rsid w:val="00B25514"/>
    <w:rsid w:val="00B26136"/>
    <w:rsid w:val="00B2695C"/>
    <w:rsid w:val="00B270C3"/>
    <w:rsid w:val="00B30944"/>
    <w:rsid w:val="00B32C3D"/>
    <w:rsid w:val="00B410CC"/>
    <w:rsid w:val="00B411DE"/>
    <w:rsid w:val="00B433D7"/>
    <w:rsid w:val="00B445A1"/>
    <w:rsid w:val="00B44A7A"/>
    <w:rsid w:val="00B54833"/>
    <w:rsid w:val="00B54950"/>
    <w:rsid w:val="00B54CBB"/>
    <w:rsid w:val="00B5501F"/>
    <w:rsid w:val="00B56125"/>
    <w:rsid w:val="00B57EB8"/>
    <w:rsid w:val="00B614A3"/>
    <w:rsid w:val="00B6252E"/>
    <w:rsid w:val="00B6611E"/>
    <w:rsid w:val="00B6651C"/>
    <w:rsid w:val="00B66A3F"/>
    <w:rsid w:val="00B67E70"/>
    <w:rsid w:val="00B71746"/>
    <w:rsid w:val="00B71A7B"/>
    <w:rsid w:val="00B72828"/>
    <w:rsid w:val="00B74A81"/>
    <w:rsid w:val="00B76192"/>
    <w:rsid w:val="00B76280"/>
    <w:rsid w:val="00B80998"/>
    <w:rsid w:val="00B826A6"/>
    <w:rsid w:val="00B832EE"/>
    <w:rsid w:val="00B83738"/>
    <w:rsid w:val="00B8427A"/>
    <w:rsid w:val="00B9066E"/>
    <w:rsid w:val="00B9107C"/>
    <w:rsid w:val="00B9192B"/>
    <w:rsid w:val="00B91C81"/>
    <w:rsid w:val="00B91F3B"/>
    <w:rsid w:val="00B93A27"/>
    <w:rsid w:val="00B93C17"/>
    <w:rsid w:val="00B95390"/>
    <w:rsid w:val="00B959B5"/>
    <w:rsid w:val="00B95ABF"/>
    <w:rsid w:val="00B9656E"/>
    <w:rsid w:val="00B96B7B"/>
    <w:rsid w:val="00BA11CE"/>
    <w:rsid w:val="00BA2C0A"/>
    <w:rsid w:val="00BA2FEE"/>
    <w:rsid w:val="00BA3B56"/>
    <w:rsid w:val="00BA41C3"/>
    <w:rsid w:val="00BA734D"/>
    <w:rsid w:val="00BA7AC3"/>
    <w:rsid w:val="00BA7B56"/>
    <w:rsid w:val="00BA7C3F"/>
    <w:rsid w:val="00BB621F"/>
    <w:rsid w:val="00BB7F6A"/>
    <w:rsid w:val="00BC015F"/>
    <w:rsid w:val="00BC4362"/>
    <w:rsid w:val="00BC6697"/>
    <w:rsid w:val="00BC738D"/>
    <w:rsid w:val="00BD04CB"/>
    <w:rsid w:val="00BD1C29"/>
    <w:rsid w:val="00BD2110"/>
    <w:rsid w:val="00BD4A45"/>
    <w:rsid w:val="00BD54DB"/>
    <w:rsid w:val="00BD55A6"/>
    <w:rsid w:val="00BD5C4E"/>
    <w:rsid w:val="00BD6254"/>
    <w:rsid w:val="00BE0A56"/>
    <w:rsid w:val="00BE0DCC"/>
    <w:rsid w:val="00BE0FC6"/>
    <w:rsid w:val="00BE2098"/>
    <w:rsid w:val="00BE26C7"/>
    <w:rsid w:val="00BE4B75"/>
    <w:rsid w:val="00BE7342"/>
    <w:rsid w:val="00BE75AD"/>
    <w:rsid w:val="00BF10F3"/>
    <w:rsid w:val="00BF16C1"/>
    <w:rsid w:val="00BF22B1"/>
    <w:rsid w:val="00BF5846"/>
    <w:rsid w:val="00BF5B45"/>
    <w:rsid w:val="00C00027"/>
    <w:rsid w:val="00C00C2F"/>
    <w:rsid w:val="00C00FE9"/>
    <w:rsid w:val="00C0155F"/>
    <w:rsid w:val="00C02F16"/>
    <w:rsid w:val="00C0411E"/>
    <w:rsid w:val="00C07816"/>
    <w:rsid w:val="00C12888"/>
    <w:rsid w:val="00C1741B"/>
    <w:rsid w:val="00C217BE"/>
    <w:rsid w:val="00C22ADC"/>
    <w:rsid w:val="00C2329A"/>
    <w:rsid w:val="00C23BA0"/>
    <w:rsid w:val="00C24C9A"/>
    <w:rsid w:val="00C253A7"/>
    <w:rsid w:val="00C253BF"/>
    <w:rsid w:val="00C256EB"/>
    <w:rsid w:val="00C275B8"/>
    <w:rsid w:val="00C279B2"/>
    <w:rsid w:val="00C300CE"/>
    <w:rsid w:val="00C304BF"/>
    <w:rsid w:val="00C30B54"/>
    <w:rsid w:val="00C328EB"/>
    <w:rsid w:val="00C3669F"/>
    <w:rsid w:val="00C37A2A"/>
    <w:rsid w:val="00C40F62"/>
    <w:rsid w:val="00C41CF3"/>
    <w:rsid w:val="00C42668"/>
    <w:rsid w:val="00C47400"/>
    <w:rsid w:val="00C5030F"/>
    <w:rsid w:val="00C50AE1"/>
    <w:rsid w:val="00C50C49"/>
    <w:rsid w:val="00C52216"/>
    <w:rsid w:val="00C52B7F"/>
    <w:rsid w:val="00C55998"/>
    <w:rsid w:val="00C660A8"/>
    <w:rsid w:val="00C665B7"/>
    <w:rsid w:val="00C67163"/>
    <w:rsid w:val="00C675C4"/>
    <w:rsid w:val="00C701E5"/>
    <w:rsid w:val="00C7131A"/>
    <w:rsid w:val="00C71F73"/>
    <w:rsid w:val="00C7233A"/>
    <w:rsid w:val="00C7464C"/>
    <w:rsid w:val="00C74E3E"/>
    <w:rsid w:val="00C754E1"/>
    <w:rsid w:val="00C765BB"/>
    <w:rsid w:val="00C765F6"/>
    <w:rsid w:val="00C7729D"/>
    <w:rsid w:val="00C777FE"/>
    <w:rsid w:val="00C77A5E"/>
    <w:rsid w:val="00C812BF"/>
    <w:rsid w:val="00C81D23"/>
    <w:rsid w:val="00C826B1"/>
    <w:rsid w:val="00C84E0D"/>
    <w:rsid w:val="00C85B17"/>
    <w:rsid w:val="00C85B96"/>
    <w:rsid w:val="00C85E9D"/>
    <w:rsid w:val="00C86ADC"/>
    <w:rsid w:val="00C872AE"/>
    <w:rsid w:val="00C879FB"/>
    <w:rsid w:val="00C94E09"/>
    <w:rsid w:val="00C95383"/>
    <w:rsid w:val="00C95F31"/>
    <w:rsid w:val="00CA42CA"/>
    <w:rsid w:val="00CA5A45"/>
    <w:rsid w:val="00CA691B"/>
    <w:rsid w:val="00CA7A57"/>
    <w:rsid w:val="00CB06E8"/>
    <w:rsid w:val="00CB0986"/>
    <w:rsid w:val="00CB0F9A"/>
    <w:rsid w:val="00CB602D"/>
    <w:rsid w:val="00CC01E0"/>
    <w:rsid w:val="00CC372F"/>
    <w:rsid w:val="00CC4B12"/>
    <w:rsid w:val="00CC5492"/>
    <w:rsid w:val="00CC5C81"/>
    <w:rsid w:val="00CC6BC6"/>
    <w:rsid w:val="00CC6D97"/>
    <w:rsid w:val="00CD1348"/>
    <w:rsid w:val="00CD37D7"/>
    <w:rsid w:val="00CD401C"/>
    <w:rsid w:val="00CD43AA"/>
    <w:rsid w:val="00CE05F7"/>
    <w:rsid w:val="00CE33A0"/>
    <w:rsid w:val="00CE7FD2"/>
    <w:rsid w:val="00CF2F3B"/>
    <w:rsid w:val="00CF405B"/>
    <w:rsid w:val="00CF6607"/>
    <w:rsid w:val="00CF70E7"/>
    <w:rsid w:val="00CF71C1"/>
    <w:rsid w:val="00CF7423"/>
    <w:rsid w:val="00CF78DA"/>
    <w:rsid w:val="00D027D8"/>
    <w:rsid w:val="00D02C5C"/>
    <w:rsid w:val="00D05C78"/>
    <w:rsid w:val="00D11E31"/>
    <w:rsid w:val="00D12163"/>
    <w:rsid w:val="00D12A66"/>
    <w:rsid w:val="00D15536"/>
    <w:rsid w:val="00D20E0F"/>
    <w:rsid w:val="00D22AEB"/>
    <w:rsid w:val="00D26DC1"/>
    <w:rsid w:val="00D301FF"/>
    <w:rsid w:val="00D31620"/>
    <w:rsid w:val="00D344D5"/>
    <w:rsid w:val="00D349F9"/>
    <w:rsid w:val="00D352BA"/>
    <w:rsid w:val="00D35A0B"/>
    <w:rsid w:val="00D37448"/>
    <w:rsid w:val="00D41EAF"/>
    <w:rsid w:val="00D42328"/>
    <w:rsid w:val="00D431C5"/>
    <w:rsid w:val="00D447A0"/>
    <w:rsid w:val="00D44913"/>
    <w:rsid w:val="00D46C26"/>
    <w:rsid w:val="00D54083"/>
    <w:rsid w:val="00D54773"/>
    <w:rsid w:val="00D558C4"/>
    <w:rsid w:val="00D55EB6"/>
    <w:rsid w:val="00D57B1F"/>
    <w:rsid w:val="00D6121F"/>
    <w:rsid w:val="00D616E9"/>
    <w:rsid w:val="00D676DC"/>
    <w:rsid w:val="00D70068"/>
    <w:rsid w:val="00D702E8"/>
    <w:rsid w:val="00D73F4B"/>
    <w:rsid w:val="00D81AE2"/>
    <w:rsid w:val="00D820D9"/>
    <w:rsid w:val="00D84836"/>
    <w:rsid w:val="00D84DD0"/>
    <w:rsid w:val="00D95B96"/>
    <w:rsid w:val="00D965B6"/>
    <w:rsid w:val="00DA3A85"/>
    <w:rsid w:val="00DA52CC"/>
    <w:rsid w:val="00DB032C"/>
    <w:rsid w:val="00DB03AB"/>
    <w:rsid w:val="00DB085A"/>
    <w:rsid w:val="00DB1EEF"/>
    <w:rsid w:val="00DB29B1"/>
    <w:rsid w:val="00DB4ACE"/>
    <w:rsid w:val="00DB4E20"/>
    <w:rsid w:val="00DB5037"/>
    <w:rsid w:val="00DB76F5"/>
    <w:rsid w:val="00DB7976"/>
    <w:rsid w:val="00DC326B"/>
    <w:rsid w:val="00DC480A"/>
    <w:rsid w:val="00DD14B9"/>
    <w:rsid w:val="00DD394C"/>
    <w:rsid w:val="00DD51E8"/>
    <w:rsid w:val="00DD52A4"/>
    <w:rsid w:val="00DE1181"/>
    <w:rsid w:val="00DE1F9F"/>
    <w:rsid w:val="00DE2224"/>
    <w:rsid w:val="00DE3425"/>
    <w:rsid w:val="00DE4C26"/>
    <w:rsid w:val="00DE6D7F"/>
    <w:rsid w:val="00DE784D"/>
    <w:rsid w:val="00DF0AB5"/>
    <w:rsid w:val="00DF3180"/>
    <w:rsid w:val="00DF3D6D"/>
    <w:rsid w:val="00DF69EE"/>
    <w:rsid w:val="00DF6BD8"/>
    <w:rsid w:val="00DF72A6"/>
    <w:rsid w:val="00E0082B"/>
    <w:rsid w:val="00E03E10"/>
    <w:rsid w:val="00E06858"/>
    <w:rsid w:val="00E07F0D"/>
    <w:rsid w:val="00E11499"/>
    <w:rsid w:val="00E11995"/>
    <w:rsid w:val="00E11CD4"/>
    <w:rsid w:val="00E13D5A"/>
    <w:rsid w:val="00E14986"/>
    <w:rsid w:val="00E17E3B"/>
    <w:rsid w:val="00E227AF"/>
    <w:rsid w:val="00E24419"/>
    <w:rsid w:val="00E31E3E"/>
    <w:rsid w:val="00E32E5C"/>
    <w:rsid w:val="00E32EB0"/>
    <w:rsid w:val="00E33DF7"/>
    <w:rsid w:val="00E34BB6"/>
    <w:rsid w:val="00E37773"/>
    <w:rsid w:val="00E37DE9"/>
    <w:rsid w:val="00E40935"/>
    <w:rsid w:val="00E4588A"/>
    <w:rsid w:val="00E463AF"/>
    <w:rsid w:val="00E50B5C"/>
    <w:rsid w:val="00E51360"/>
    <w:rsid w:val="00E52447"/>
    <w:rsid w:val="00E548EB"/>
    <w:rsid w:val="00E60A3D"/>
    <w:rsid w:val="00E64602"/>
    <w:rsid w:val="00E67C1E"/>
    <w:rsid w:val="00E716D5"/>
    <w:rsid w:val="00E739CA"/>
    <w:rsid w:val="00E81436"/>
    <w:rsid w:val="00E81E11"/>
    <w:rsid w:val="00E82BC5"/>
    <w:rsid w:val="00E83A1B"/>
    <w:rsid w:val="00E853A5"/>
    <w:rsid w:val="00E86B27"/>
    <w:rsid w:val="00E90E71"/>
    <w:rsid w:val="00E91CE7"/>
    <w:rsid w:val="00E96149"/>
    <w:rsid w:val="00EA047C"/>
    <w:rsid w:val="00EA0CE8"/>
    <w:rsid w:val="00EA287C"/>
    <w:rsid w:val="00EA2988"/>
    <w:rsid w:val="00EA38F2"/>
    <w:rsid w:val="00EA40A4"/>
    <w:rsid w:val="00EA4843"/>
    <w:rsid w:val="00EA7A45"/>
    <w:rsid w:val="00EB17DC"/>
    <w:rsid w:val="00EB50D5"/>
    <w:rsid w:val="00EB56E1"/>
    <w:rsid w:val="00EB5B26"/>
    <w:rsid w:val="00EC0DDF"/>
    <w:rsid w:val="00EC1938"/>
    <w:rsid w:val="00EC4484"/>
    <w:rsid w:val="00EC47D4"/>
    <w:rsid w:val="00ED4A56"/>
    <w:rsid w:val="00ED5029"/>
    <w:rsid w:val="00ED67B7"/>
    <w:rsid w:val="00EE244E"/>
    <w:rsid w:val="00EE41DD"/>
    <w:rsid w:val="00EF3D40"/>
    <w:rsid w:val="00EF6B6D"/>
    <w:rsid w:val="00EF6DDF"/>
    <w:rsid w:val="00EF6FE8"/>
    <w:rsid w:val="00EF7527"/>
    <w:rsid w:val="00F004FA"/>
    <w:rsid w:val="00F00BBC"/>
    <w:rsid w:val="00F015EB"/>
    <w:rsid w:val="00F02F18"/>
    <w:rsid w:val="00F073AB"/>
    <w:rsid w:val="00F1013E"/>
    <w:rsid w:val="00F17476"/>
    <w:rsid w:val="00F17DAC"/>
    <w:rsid w:val="00F21418"/>
    <w:rsid w:val="00F21991"/>
    <w:rsid w:val="00F21A0D"/>
    <w:rsid w:val="00F21CE3"/>
    <w:rsid w:val="00F22A7A"/>
    <w:rsid w:val="00F3069A"/>
    <w:rsid w:val="00F308C2"/>
    <w:rsid w:val="00F325EC"/>
    <w:rsid w:val="00F3367F"/>
    <w:rsid w:val="00F336C9"/>
    <w:rsid w:val="00F33AD7"/>
    <w:rsid w:val="00F33C20"/>
    <w:rsid w:val="00F36326"/>
    <w:rsid w:val="00F37637"/>
    <w:rsid w:val="00F414DF"/>
    <w:rsid w:val="00F43E35"/>
    <w:rsid w:val="00F474E1"/>
    <w:rsid w:val="00F52ED2"/>
    <w:rsid w:val="00F5503C"/>
    <w:rsid w:val="00F566A3"/>
    <w:rsid w:val="00F60288"/>
    <w:rsid w:val="00F62B5E"/>
    <w:rsid w:val="00F66104"/>
    <w:rsid w:val="00F667A6"/>
    <w:rsid w:val="00F67182"/>
    <w:rsid w:val="00F713BB"/>
    <w:rsid w:val="00F72843"/>
    <w:rsid w:val="00F73028"/>
    <w:rsid w:val="00F73FD1"/>
    <w:rsid w:val="00F7573C"/>
    <w:rsid w:val="00F75885"/>
    <w:rsid w:val="00F84748"/>
    <w:rsid w:val="00F84E7E"/>
    <w:rsid w:val="00F900D0"/>
    <w:rsid w:val="00F90525"/>
    <w:rsid w:val="00F9187F"/>
    <w:rsid w:val="00F951B7"/>
    <w:rsid w:val="00F976CE"/>
    <w:rsid w:val="00FA17AF"/>
    <w:rsid w:val="00FA3130"/>
    <w:rsid w:val="00FA336E"/>
    <w:rsid w:val="00FA49EA"/>
    <w:rsid w:val="00FB1601"/>
    <w:rsid w:val="00FB4ED2"/>
    <w:rsid w:val="00FB55CC"/>
    <w:rsid w:val="00FB5DAA"/>
    <w:rsid w:val="00FB7646"/>
    <w:rsid w:val="00FC158F"/>
    <w:rsid w:val="00FC26A3"/>
    <w:rsid w:val="00FC3C3A"/>
    <w:rsid w:val="00FC4E88"/>
    <w:rsid w:val="00FC536B"/>
    <w:rsid w:val="00FC749B"/>
    <w:rsid w:val="00FC7F62"/>
    <w:rsid w:val="00FD0977"/>
    <w:rsid w:val="00FD2315"/>
    <w:rsid w:val="00FD3C15"/>
    <w:rsid w:val="00FD4062"/>
    <w:rsid w:val="00FD7416"/>
    <w:rsid w:val="00FE15E2"/>
    <w:rsid w:val="00FE1A91"/>
    <w:rsid w:val="00FE2448"/>
    <w:rsid w:val="00FF0A78"/>
    <w:rsid w:val="00FF0B0B"/>
    <w:rsid w:val="00FF31ED"/>
    <w:rsid w:val="00FF33FC"/>
    <w:rsid w:val="00FF4993"/>
    <w:rsid w:val="00FF5667"/>
    <w:rsid w:val="00FF6605"/>
    <w:rsid w:val="010448BA"/>
    <w:rsid w:val="01057BA3"/>
    <w:rsid w:val="011242EB"/>
    <w:rsid w:val="012247B1"/>
    <w:rsid w:val="01536A10"/>
    <w:rsid w:val="0170087D"/>
    <w:rsid w:val="017E3A6E"/>
    <w:rsid w:val="018F01D9"/>
    <w:rsid w:val="01A14081"/>
    <w:rsid w:val="01AA6383"/>
    <w:rsid w:val="01DA2BF7"/>
    <w:rsid w:val="022F368C"/>
    <w:rsid w:val="02660B26"/>
    <w:rsid w:val="027816B7"/>
    <w:rsid w:val="02EB53C1"/>
    <w:rsid w:val="02FC0A4A"/>
    <w:rsid w:val="03091277"/>
    <w:rsid w:val="031E2BF8"/>
    <w:rsid w:val="035D2649"/>
    <w:rsid w:val="03901538"/>
    <w:rsid w:val="03B009DE"/>
    <w:rsid w:val="03B83213"/>
    <w:rsid w:val="03E25573"/>
    <w:rsid w:val="042E2DEE"/>
    <w:rsid w:val="044D37C4"/>
    <w:rsid w:val="04544351"/>
    <w:rsid w:val="04597AD1"/>
    <w:rsid w:val="045F4496"/>
    <w:rsid w:val="04B117F3"/>
    <w:rsid w:val="04EF4390"/>
    <w:rsid w:val="04FB4D61"/>
    <w:rsid w:val="05050E1F"/>
    <w:rsid w:val="057B3161"/>
    <w:rsid w:val="05842EE8"/>
    <w:rsid w:val="05A11FFF"/>
    <w:rsid w:val="05B02AC4"/>
    <w:rsid w:val="05D55AD5"/>
    <w:rsid w:val="05DA5D48"/>
    <w:rsid w:val="05DC7533"/>
    <w:rsid w:val="05E94BEF"/>
    <w:rsid w:val="05EA1929"/>
    <w:rsid w:val="06365356"/>
    <w:rsid w:val="06376642"/>
    <w:rsid w:val="069A03DC"/>
    <w:rsid w:val="06C95016"/>
    <w:rsid w:val="077F5836"/>
    <w:rsid w:val="07841390"/>
    <w:rsid w:val="07E65861"/>
    <w:rsid w:val="07F31BF6"/>
    <w:rsid w:val="083B5EBD"/>
    <w:rsid w:val="083C34CD"/>
    <w:rsid w:val="083D33C7"/>
    <w:rsid w:val="087E5656"/>
    <w:rsid w:val="08A770C6"/>
    <w:rsid w:val="08A86D97"/>
    <w:rsid w:val="08B934F3"/>
    <w:rsid w:val="08E20F12"/>
    <w:rsid w:val="092E0BBC"/>
    <w:rsid w:val="09412203"/>
    <w:rsid w:val="0961789D"/>
    <w:rsid w:val="098710E6"/>
    <w:rsid w:val="09BB1272"/>
    <w:rsid w:val="0A3B0A47"/>
    <w:rsid w:val="0A5E43FB"/>
    <w:rsid w:val="0A951222"/>
    <w:rsid w:val="0AAD7780"/>
    <w:rsid w:val="0AB01808"/>
    <w:rsid w:val="0AE36B50"/>
    <w:rsid w:val="0AE73F10"/>
    <w:rsid w:val="0AF01E4F"/>
    <w:rsid w:val="0B10027F"/>
    <w:rsid w:val="0B1A4311"/>
    <w:rsid w:val="0B224F79"/>
    <w:rsid w:val="0B9F6388"/>
    <w:rsid w:val="0BAD2A4C"/>
    <w:rsid w:val="0BEF1039"/>
    <w:rsid w:val="0BFE6CC7"/>
    <w:rsid w:val="0C00339F"/>
    <w:rsid w:val="0C1308C2"/>
    <w:rsid w:val="0C764DB2"/>
    <w:rsid w:val="0C780BD7"/>
    <w:rsid w:val="0C873990"/>
    <w:rsid w:val="0CA6043E"/>
    <w:rsid w:val="0CC82A01"/>
    <w:rsid w:val="0D0C534A"/>
    <w:rsid w:val="0D1D2A47"/>
    <w:rsid w:val="0D546AAA"/>
    <w:rsid w:val="0DE163FF"/>
    <w:rsid w:val="0DFC5655"/>
    <w:rsid w:val="0E091D97"/>
    <w:rsid w:val="0E3D3E7B"/>
    <w:rsid w:val="0F33034F"/>
    <w:rsid w:val="0F5A05DE"/>
    <w:rsid w:val="10010671"/>
    <w:rsid w:val="103C4AF7"/>
    <w:rsid w:val="103D43FD"/>
    <w:rsid w:val="104C1B5C"/>
    <w:rsid w:val="10867C77"/>
    <w:rsid w:val="10C04712"/>
    <w:rsid w:val="11446B2F"/>
    <w:rsid w:val="118F4EA3"/>
    <w:rsid w:val="11B00418"/>
    <w:rsid w:val="11B5133D"/>
    <w:rsid w:val="11BD2200"/>
    <w:rsid w:val="11E26CC1"/>
    <w:rsid w:val="11F3569F"/>
    <w:rsid w:val="125552A3"/>
    <w:rsid w:val="131501CF"/>
    <w:rsid w:val="13360E03"/>
    <w:rsid w:val="13497C1A"/>
    <w:rsid w:val="135546CC"/>
    <w:rsid w:val="136444F3"/>
    <w:rsid w:val="13677A32"/>
    <w:rsid w:val="137C551C"/>
    <w:rsid w:val="13AF0F16"/>
    <w:rsid w:val="13B87C2B"/>
    <w:rsid w:val="13C6123F"/>
    <w:rsid w:val="13D72E8F"/>
    <w:rsid w:val="14001041"/>
    <w:rsid w:val="14784D5B"/>
    <w:rsid w:val="14B61C38"/>
    <w:rsid w:val="15016B6D"/>
    <w:rsid w:val="15657E41"/>
    <w:rsid w:val="15800E7C"/>
    <w:rsid w:val="159F043D"/>
    <w:rsid w:val="15BE7F72"/>
    <w:rsid w:val="15CB4F7A"/>
    <w:rsid w:val="15E65C03"/>
    <w:rsid w:val="1606529F"/>
    <w:rsid w:val="160F4273"/>
    <w:rsid w:val="1622142A"/>
    <w:rsid w:val="165B1757"/>
    <w:rsid w:val="168C1CE1"/>
    <w:rsid w:val="1698673D"/>
    <w:rsid w:val="16B70EAF"/>
    <w:rsid w:val="16D02C61"/>
    <w:rsid w:val="16F84086"/>
    <w:rsid w:val="173A16CC"/>
    <w:rsid w:val="17FA7C89"/>
    <w:rsid w:val="182E7E4C"/>
    <w:rsid w:val="18762BB4"/>
    <w:rsid w:val="1886043B"/>
    <w:rsid w:val="18CB31A4"/>
    <w:rsid w:val="18CD1857"/>
    <w:rsid w:val="18D45770"/>
    <w:rsid w:val="18F5211B"/>
    <w:rsid w:val="18FB5B4D"/>
    <w:rsid w:val="192E1F1B"/>
    <w:rsid w:val="19421274"/>
    <w:rsid w:val="197031C4"/>
    <w:rsid w:val="19741172"/>
    <w:rsid w:val="198F0551"/>
    <w:rsid w:val="1A1606AE"/>
    <w:rsid w:val="1A3813F4"/>
    <w:rsid w:val="1A446741"/>
    <w:rsid w:val="1A7706D7"/>
    <w:rsid w:val="1ACE4945"/>
    <w:rsid w:val="1AF72ED9"/>
    <w:rsid w:val="1B576971"/>
    <w:rsid w:val="1B637991"/>
    <w:rsid w:val="1BA62029"/>
    <w:rsid w:val="1BFBAC2A"/>
    <w:rsid w:val="1C155A83"/>
    <w:rsid w:val="1C2D6E22"/>
    <w:rsid w:val="1C6F6732"/>
    <w:rsid w:val="1C743788"/>
    <w:rsid w:val="1C814DF9"/>
    <w:rsid w:val="1C8D4A44"/>
    <w:rsid w:val="1CDD6F64"/>
    <w:rsid w:val="1CE02DE4"/>
    <w:rsid w:val="1D6D106E"/>
    <w:rsid w:val="1D6F0F02"/>
    <w:rsid w:val="1D7C7A4A"/>
    <w:rsid w:val="1DAA6BAC"/>
    <w:rsid w:val="1DF10658"/>
    <w:rsid w:val="1E1833FE"/>
    <w:rsid w:val="1E2A11B6"/>
    <w:rsid w:val="1E547AE3"/>
    <w:rsid w:val="1E587984"/>
    <w:rsid w:val="1E5948E4"/>
    <w:rsid w:val="1E6540A2"/>
    <w:rsid w:val="1E874E78"/>
    <w:rsid w:val="1E8765A4"/>
    <w:rsid w:val="1E930BAD"/>
    <w:rsid w:val="1ED10972"/>
    <w:rsid w:val="1EF64155"/>
    <w:rsid w:val="1F0A04B1"/>
    <w:rsid w:val="1F1566FC"/>
    <w:rsid w:val="1F1C6ECA"/>
    <w:rsid w:val="1F296B7D"/>
    <w:rsid w:val="1F851668"/>
    <w:rsid w:val="1F9C20C3"/>
    <w:rsid w:val="1FC778A5"/>
    <w:rsid w:val="200C40E2"/>
    <w:rsid w:val="203A5CAB"/>
    <w:rsid w:val="205D6E1C"/>
    <w:rsid w:val="207E2AE5"/>
    <w:rsid w:val="20BE3E3C"/>
    <w:rsid w:val="21253EE8"/>
    <w:rsid w:val="213D481D"/>
    <w:rsid w:val="213F0C53"/>
    <w:rsid w:val="21514C8E"/>
    <w:rsid w:val="219C534E"/>
    <w:rsid w:val="21B33C66"/>
    <w:rsid w:val="21CE55AE"/>
    <w:rsid w:val="22306AC2"/>
    <w:rsid w:val="22440A0F"/>
    <w:rsid w:val="22526355"/>
    <w:rsid w:val="2285277F"/>
    <w:rsid w:val="22C46BF3"/>
    <w:rsid w:val="22EA6CD2"/>
    <w:rsid w:val="23111B0E"/>
    <w:rsid w:val="23167DA9"/>
    <w:rsid w:val="2333377B"/>
    <w:rsid w:val="23690A69"/>
    <w:rsid w:val="23AB44F3"/>
    <w:rsid w:val="23F066E7"/>
    <w:rsid w:val="23F5030F"/>
    <w:rsid w:val="240D7D0F"/>
    <w:rsid w:val="241D4E52"/>
    <w:rsid w:val="242034E2"/>
    <w:rsid w:val="242801DD"/>
    <w:rsid w:val="244C2F2F"/>
    <w:rsid w:val="24531FCF"/>
    <w:rsid w:val="24592FF9"/>
    <w:rsid w:val="249A5B19"/>
    <w:rsid w:val="2530552F"/>
    <w:rsid w:val="25442778"/>
    <w:rsid w:val="25460FDF"/>
    <w:rsid w:val="255720BF"/>
    <w:rsid w:val="256170B9"/>
    <w:rsid w:val="2585214B"/>
    <w:rsid w:val="25897D61"/>
    <w:rsid w:val="25F039EB"/>
    <w:rsid w:val="267D4D38"/>
    <w:rsid w:val="268575FC"/>
    <w:rsid w:val="26DA39AD"/>
    <w:rsid w:val="26E30B15"/>
    <w:rsid w:val="26EA4404"/>
    <w:rsid w:val="26F85906"/>
    <w:rsid w:val="27156060"/>
    <w:rsid w:val="271F5083"/>
    <w:rsid w:val="272E296E"/>
    <w:rsid w:val="27334FC6"/>
    <w:rsid w:val="278543CE"/>
    <w:rsid w:val="27F20795"/>
    <w:rsid w:val="281C71B9"/>
    <w:rsid w:val="2883719E"/>
    <w:rsid w:val="28A70B2E"/>
    <w:rsid w:val="28A7496C"/>
    <w:rsid w:val="28E82C5B"/>
    <w:rsid w:val="290C1E6C"/>
    <w:rsid w:val="291E44F4"/>
    <w:rsid w:val="29666162"/>
    <w:rsid w:val="2A0953E9"/>
    <w:rsid w:val="2A1F039C"/>
    <w:rsid w:val="2A3F0FE2"/>
    <w:rsid w:val="2A490538"/>
    <w:rsid w:val="2A9452FB"/>
    <w:rsid w:val="2AD032DD"/>
    <w:rsid w:val="2AF17A6C"/>
    <w:rsid w:val="2AFD64B2"/>
    <w:rsid w:val="2B01011A"/>
    <w:rsid w:val="2B082F00"/>
    <w:rsid w:val="2B6A412E"/>
    <w:rsid w:val="2BA40EF2"/>
    <w:rsid w:val="2BE96323"/>
    <w:rsid w:val="2BEE2C70"/>
    <w:rsid w:val="2C3C54ED"/>
    <w:rsid w:val="2C4A1702"/>
    <w:rsid w:val="2C4F35B0"/>
    <w:rsid w:val="2C677FC2"/>
    <w:rsid w:val="2C894A34"/>
    <w:rsid w:val="2CB65425"/>
    <w:rsid w:val="2D046A7E"/>
    <w:rsid w:val="2D0F5E68"/>
    <w:rsid w:val="2D3B6CB6"/>
    <w:rsid w:val="2D4910A1"/>
    <w:rsid w:val="2D6656E0"/>
    <w:rsid w:val="2DA02217"/>
    <w:rsid w:val="2DA55E5D"/>
    <w:rsid w:val="2DAC62E6"/>
    <w:rsid w:val="2DB63DA4"/>
    <w:rsid w:val="2DC746AF"/>
    <w:rsid w:val="2DD53ECF"/>
    <w:rsid w:val="2DF86B99"/>
    <w:rsid w:val="2E145289"/>
    <w:rsid w:val="2E615084"/>
    <w:rsid w:val="2E6E5953"/>
    <w:rsid w:val="2EC53BA5"/>
    <w:rsid w:val="2EED633E"/>
    <w:rsid w:val="2EF22C58"/>
    <w:rsid w:val="2F0560C5"/>
    <w:rsid w:val="2F0D7B28"/>
    <w:rsid w:val="2F171C73"/>
    <w:rsid w:val="2F2F5C92"/>
    <w:rsid w:val="2F34269B"/>
    <w:rsid w:val="2F507674"/>
    <w:rsid w:val="2F661008"/>
    <w:rsid w:val="2FD01360"/>
    <w:rsid w:val="2FE3318F"/>
    <w:rsid w:val="30BB485D"/>
    <w:rsid w:val="30D00470"/>
    <w:rsid w:val="30DA13B2"/>
    <w:rsid w:val="30F6475E"/>
    <w:rsid w:val="312E32D1"/>
    <w:rsid w:val="317F2FBC"/>
    <w:rsid w:val="318C2CAB"/>
    <w:rsid w:val="31EC4790"/>
    <w:rsid w:val="32087DBF"/>
    <w:rsid w:val="32105769"/>
    <w:rsid w:val="321147B2"/>
    <w:rsid w:val="32605A86"/>
    <w:rsid w:val="327249C7"/>
    <w:rsid w:val="32953F7C"/>
    <w:rsid w:val="33751C93"/>
    <w:rsid w:val="34274DC5"/>
    <w:rsid w:val="34320422"/>
    <w:rsid w:val="3479522D"/>
    <w:rsid w:val="34957D55"/>
    <w:rsid w:val="34AA6B9C"/>
    <w:rsid w:val="34E40D73"/>
    <w:rsid w:val="350811C2"/>
    <w:rsid w:val="35184208"/>
    <w:rsid w:val="35212806"/>
    <w:rsid w:val="35221BE5"/>
    <w:rsid w:val="3534443F"/>
    <w:rsid w:val="353973A3"/>
    <w:rsid w:val="353F4FC3"/>
    <w:rsid w:val="354C11FD"/>
    <w:rsid w:val="3552336A"/>
    <w:rsid w:val="35561C84"/>
    <w:rsid w:val="35700401"/>
    <w:rsid w:val="36396028"/>
    <w:rsid w:val="367C4CCE"/>
    <w:rsid w:val="36874AD0"/>
    <w:rsid w:val="36A20E16"/>
    <w:rsid w:val="36AE197E"/>
    <w:rsid w:val="378D7185"/>
    <w:rsid w:val="37B10F3B"/>
    <w:rsid w:val="380B005E"/>
    <w:rsid w:val="383108F9"/>
    <w:rsid w:val="3891232C"/>
    <w:rsid w:val="38E30DFE"/>
    <w:rsid w:val="38E51515"/>
    <w:rsid w:val="39083734"/>
    <w:rsid w:val="392F4F64"/>
    <w:rsid w:val="39542D95"/>
    <w:rsid w:val="39942B0E"/>
    <w:rsid w:val="3A166EA5"/>
    <w:rsid w:val="3A1F39B7"/>
    <w:rsid w:val="3A363332"/>
    <w:rsid w:val="3A3C53AB"/>
    <w:rsid w:val="3A652E11"/>
    <w:rsid w:val="3A7239A7"/>
    <w:rsid w:val="3A9973CB"/>
    <w:rsid w:val="3AB46991"/>
    <w:rsid w:val="3AD120CB"/>
    <w:rsid w:val="3AD31CE0"/>
    <w:rsid w:val="3ADD55FB"/>
    <w:rsid w:val="3AFC05AD"/>
    <w:rsid w:val="3B373954"/>
    <w:rsid w:val="3B3811E5"/>
    <w:rsid w:val="3B652988"/>
    <w:rsid w:val="3B8B20A9"/>
    <w:rsid w:val="3B903AD4"/>
    <w:rsid w:val="3B966761"/>
    <w:rsid w:val="3BA12840"/>
    <w:rsid w:val="3BC543D0"/>
    <w:rsid w:val="3BEE2955"/>
    <w:rsid w:val="3C124C31"/>
    <w:rsid w:val="3C34120C"/>
    <w:rsid w:val="3C353B57"/>
    <w:rsid w:val="3C5A0BBC"/>
    <w:rsid w:val="3C5A47B2"/>
    <w:rsid w:val="3C762F8C"/>
    <w:rsid w:val="3CB974B7"/>
    <w:rsid w:val="3CE55428"/>
    <w:rsid w:val="3D001842"/>
    <w:rsid w:val="3D172A4D"/>
    <w:rsid w:val="3D51280C"/>
    <w:rsid w:val="3D54286D"/>
    <w:rsid w:val="3D75303D"/>
    <w:rsid w:val="3DA075CB"/>
    <w:rsid w:val="3DC947D3"/>
    <w:rsid w:val="3E2323B1"/>
    <w:rsid w:val="3E250993"/>
    <w:rsid w:val="3E476546"/>
    <w:rsid w:val="3E78612D"/>
    <w:rsid w:val="3F5E20FD"/>
    <w:rsid w:val="3F741EE3"/>
    <w:rsid w:val="3F7C1070"/>
    <w:rsid w:val="40604DA7"/>
    <w:rsid w:val="40A70D3B"/>
    <w:rsid w:val="40AC6EA3"/>
    <w:rsid w:val="40CC0F07"/>
    <w:rsid w:val="40D40BF4"/>
    <w:rsid w:val="414F61E6"/>
    <w:rsid w:val="41943A32"/>
    <w:rsid w:val="41A0103E"/>
    <w:rsid w:val="41CE2E1F"/>
    <w:rsid w:val="41CF28BC"/>
    <w:rsid w:val="41E143D7"/>
    <w:rsid w:val="41F10156"/>
    <w:rsid w:val="423D286D"/>
    <w:rsid w:val="424C290D"/>
    <w:rsid w:val="4288488B"/>
    <w:rsid w:val="42B731BD"/>
    <w:rsid w:val="436E06D9"/>
    <w:rsid w:val="43FE5C86"/>
    <w:rsid w:val="44353501"/>
    <w:rsid w:val="444B631F"/>
    <w:rsid w:val="44796498"/>
    <w:rsid w:val="447E50B0"/>
    <w:rsid w:val="44FF7DEA"/>
    <w:rsid w:val="4522426A"/>
    <w:rsid w:val="45236281"/>
    <w:rsid w:val="452D53BB"/>
    <w:rsid w:val="45516C7E"/>
    <w:rsid w:val="457137BC"/>
    <w:rsid w:val="45AD1C7D"/>
    <w:rsid w:val="45FA35AA"/>
    <w:rsid w:val="463D2FE2"/>
    <w:rsid w:val="46415E1A"/>
    <w:rsid w:val="464F2D4A"/>
    <w:rsid w:val="466753B6"/>
    <w:rsid w:val="4680260F"/>
    <w:rsid w:val="46810F98"/>
    <w:rsid w:val="46F73688"/>
    <w:rsid w:val="472709AC"/>
    <w:rsid w:val="4738470B"/>
    <w:rsid w:val="475B1311"/>
    <w:rsid w:val="47AC55AB"/>
    <w:rsid w:val="47B95A69"/>
    <w:rsid w:val="484225C7"/>
    <w:rsid w:val="49135571"/>
    <w:rsid w:val="4941432D"/>
    <w:rsid w:val="498202E7"/>
    <w:rsid w:val="49980ACA"/>
    <w:rsid w:val="499F43EB"/>
    <w:rsid w:val="49BA3238"/>
    <w:rsid w:val="49C719E2"/>
    <w:rsid w:val="49F95A94"/>
    <w:rsid w:val="4A2810FC"/>
    <w:rsid w:val="4A2D5E5A"/>
    <w:rsid w:val="4A6C3928"/>
    <w:rsid w:val="4ABD5A41"/>
    <w:rsid w:val="4B01579D"/>
    <w:rsid w:val="4B105023"/>
    <w:rsid w:val="4B255B78"/>
    <w:rsid w:val="4B424802"/>
    <w:rsid w:val="4B536208"/>
    <w:rsid w:val="4B7264F7"/>
    <w:rsid w:val="4B8D414D"/>
    <w:rsid w:val="4B990936"/>
    <w:rsid w:val="4BB72470"/>
    <w:rsid w:val="4BD00ADD"/>
    <w:rsid w:val="4BD256F9"/>
    <w:rsid w:val="4BE87A99"/>
    <w:rsid w:val="4C532EB9"/>
    <w:rsid w:val="4C5C14B9"/>
    <w:rsid w:val="4C67416B"/>
    <w:rsid w:val="4C7775BC"/>
    <w:rsid w:val="4CCC7A06"/>
    <w:rsid w:val="4CE15A5B"/>
    <w:rsid w:val="4D0F2AD1"/>
    <w:rsid w:val="4D3E6457"/>
    <w:rsid w:val="4D542321"/>
    <w:rsid w:val="4D8132D3"/>
    <w:rsid w:val="4DCA2EAF"/>
    <w:rsid w:val="4DF70C4A"/>
    <w:rsid w:val="4E423E38"/>
    <w:rsid w:val="4E6867E2"/>
    <w:rsid w:val="4E7D3C8E"/>
    <w:rsid w:val="4E98162C"/>
    <w:rsid w:val="4E9A1F7C"/>
    <w:rsid w:val="4EC258C4"/>
    <w:rsid w:val="4F1A1600"/>
    <w:rsid w:val="4F284994"/>
    <w:rsid w:val="4F7574D7"/>
    <w:rsid w:val="4F81082C"/>
    <w:rsid w:val="4F833179"/>
    <w:rsid w:val="4FC332C0"/>
    <w:rsid w:val="4FC4665C"/>
    <w:rsid w:val="4FD31571"/>
    <w:rsid w:val="50B42113"/>
    <w:rsid w:val="50E45756"/>
    <w:rsid w:val="51371DC6"/>
    <w:rsid w:val="51382651"/>
    <w:rsid w:val="515C53EE"/>
    <w:rsid w:val="517E4C4C"/>
    <w:rsid w:val="51826CCF"/>
    <w:rsid w:val="51C10152"/>
    <w:rsid w:val="51D55317"/>
    <w:rsid w:val="51D56BE5"/>
    <w:rsid w:val="51FA7CAB"/>
    <w:rsid w:val="526946B7"/>
    <w:rsid w:val="52781BBC"/>
    <w:rsid w:val="52DB0DD1"/>
    <w:rsid w:val="53032CF6"/>
    <w:rsid w:val="53186BE3"/>
    <w:rsid w:val="532E6798"/>
    <w:rsid w:val="538004AD"/>
    <w:rsid w:val="538D68DB"/>
    <w:rsid w:val="53AD5DAC"/>
    <w:rsid w:val="53D50458"/>
    <w:rsid w:val="53DA1FA8"/>
    <w:rsid w:val="53EA5351"/>
    <w:rsid w:val="543B708E"/>
    <w:rsid w:val="54783AA7"/>
    <w:rsid w:val="547E19A0"/>
    <w:rsid w:val="54A42012"/>
    <w:rsid w:val="54BA4E21"/>
    <w:rsid w:val="54CA01D2"/>
    <w:rsid w:val="550A0D11"/>
    <w:rsid w:val="550F64DA"/>
    <w:rsid w:val="558528F0"/>
    <w:rsid w:val="55D84C1A"/>
    <w:rsid w:val="56082892"/>
    <w:rsid w:val="56346D42"/>
    <w:rsid w:val="566E0563"/>
    <w:rsid w:val="56AF6CAD"/>
    <w:rsid w:val="5718457E"/>
    <w:rsid w:val="571A3877"/>
    <w:rsid w:val="57A665A9"/>
    <w:rsid w:val="57ED383C"/>
    <w:rsid w:val="580A2475"/>
    <w:rsid w:val="580D2408"/>
    <w:rsid w:val="584162C0"/>
    <w:rsid w:val="58525927"/>
    <w:rsid w:val="58606DF5"/>
    <w:rsid w:val="587C04A6"/>
    <w:rsid w:val="589A521C"/>
    <w:rsid w:val="58B46C1E"/>
    <w:rsid w:val="58DD5774"/>
    <w:rsid w:val="594864F8"/>
    <w:rsid w:val="595D0F36"/>
    <w:rsid w:val="59672180"/>
    <w:rsid w:val="59957E96"/>
    <w:rsid w:val="59992FD1"/>
    <w:rsid w:val="59BA60B2"/>
    <w:rsid w:val="5ABF420A"/>
    <w:rsid w:val="5AC111DB"/>
    <w:rsid w:val="5AF33DEF"/>
    <w:rsid w:val="5B3F0AFB"/>
    <w:rsid w:val="5B43626E"/>
    <w:rsid w:val="5B750E3C"/>
    <w:rsid w:val="5B8023C0"/>
    <w:rsid w:val="5BAD12B7"/>
    <w:rsid w:val="5BCC3BCD"/>
    <w:rsid w:val="5C013E5F"/>
    <w:rsid w:val="5C184C60"/>
    <w:rsid w:val="5C2669C4"/>
    <w:rsid w:val="5C841011"/>
    <w:rsid w:val="5CC777FE"/>
    <w:rsid w:val="5CD43AFF"/>
    <w:rsid w:val="5CE37EA9"/>
    <w:rsid w:val="5D1E3AF5"/>
    <w:rsid w:val="5D6D2032"/>
    <w:rsid w:val="5D7A41E8"/>
    <w:rsid w:val="5D8419A3"/>
    <w:rsid w:val="5D987749"/>
    <w:rsid w:val="5DEE7C46"/>
    <w:rsid w:val="5E05776F"/>
    <w:rsid w:val="5E2D2F43"/>
    <w:rsid w:val="5E564123"/>
    <w:rsid w:val="5E705679"/>
    <w:rsid w:val="5E793F7E"/>
    <w:rsid w:val="5E7F5D7D"/>
    <w:rsid w:val="5EAF00BD"/>
    <w:rsid w:val="5EDE4E7A"/>
    <w:rsid w:val="5EE8262F"/>
    <w:rsid w:val="5F184898"/>
    <w:rsid w:val="5F6806A8"/>
    <w:rsid w:val="5F7712CA"/>
    <w:rsid w:val="5F7F20AC"/>
    <w:rsid w:val="5F876C8D"/>
    <w:rsid w:val="60011BFA"/>
    <w:rsid w:val="60651D1E"/>
    <w:rsid w:val="6147242F"/>
    <w:rsid w:val="615755FA"/>
    <w:rsid w:val="61676D07"/>
    <w:rsid w:val="61880323"/>
    <w:rsid w:val="61A61185"/>
    <w:rsid w:val="61BD3CC2"/>
    <w:rsid w:val="61C21327"/>
    <w:rsid w:val="62092058"/>
    <w:rsid w:val="624A7E6C"/>
    <w:rsid w:val="62640F76"/>
    <w:rsid w:val="62B76618"/>
    <w:rsid w:val="62F53834"/>
    <w:rsid w:val="632B3DAB"/>
    <w:rsid w:val="636654CC"/>
    <w:rsid w:val="63914EFE"/>
    <w:rsid w:val="63AF0770"/>
    <w:rsid w:val="63B661CC"/>
    <w:rsid w:val="63D24478"/>
    <w:rsid w:val="63DF15E5"/>
    <w:rsid w:val="641F33FE"/>
    <w:rsid w:val="643809C9"/>
    <w:rsid w:val="644B1A31"/>
    <w:rsid w:val="64875285"/>
    <w:rsid w:val="64963EA5"/>
    <w:rsid w:val="64A74FD4"/>
    <w:rsid w:val="6529101F"/>
    <w:rsid w:val="65DA6552"/>
    <w:rsid w:val="65DD5BBB"/>
    <w:rsid w:val="6694572A"/>
    <w:rsid w:val="669D5EB1"/>
    <w:rsid w:val="66EE08B0"/>
    <w:rsid w:val="67352EA0"/>
    <w:rsid w:val="673E0999"/>
    <w:rsid w:val="67453272"/>
    <w:rsid w:val="675E7C36"/>
    <w:rsid w:val="67624560"/>
    <w:rsid w:val="67661917"/>
    <w:rsid w:val="67815FD6"/>
    <w:rsid w:val="67980712"/>
    <w:rsid w:val="67E44E8D"/>
    <w:rsid w:val="68080429"/>
    <w:rsid w:val="683C08AB"/>
    <w:rsid w:val="6882313F"/>
    <w:rsid w:val="689C44CF"/>
    <w:rsid w:val="689C7D38"/>
    <w:rsid w:val="68AB7AFE"/>
    <w:rsid w:val="68C108EB"/>
    <w:rsid w:val="68D66BC0"/>
    <w:rsid w:val="68E44702"/>
    <w:rsid w:val="69381AF8"/>
    <w:rsid w:val="69BE303E"/>
    <w:rsid w:val="69D46EA2"/>
    <w:rsid w:val="69D567E8"/>
    <w:rsid w:val="69FC4F4B"/>
    <w:rsid w:val="69FE5B38"/>
    <w:rsid w:val="6A7756A8"/>
    <w:rsid w:val="6AD4270F"/>
    <w:rsid w:val="6AD473A9"/>
    <w:rsid w:val="6B206A8E"/>
    <w:rsid w:val="6B670A1C"/>
    <w:rsid w:val="6B6B661D"/>
    <w:rsid w:val="6BA43EE3"/>
    <w:rsid w:val="6BD002C2"/>
    <w:rsid w:val="6C5561E8"/>
    <w:rsid w:val="6C726DBF"/>
    <w:rsid w:val="6CFE64B2"/>
    <w:rsid w:val="6D2A744F"/>
    <w:rsid w:val="6E0C3EE1"/>
    <w:rsid w:val="6E184DA1"/>
    <w:rsid w:val="6E555059"/>
    <w:rsid w:val="6ED01B6D"/>
    <w:rsid w:val="6ED83256"/>
    <w:rsid w:val="6EDB3CDE"/>
    <w:rsid w:val="6EE375BB"/>
    <w:rsid w:val="6EE606F9"/>
    <w:rsid w:val="6EEA0BC7"/>
    <w:rsid w:val="6EFE28BD"/>
    <w:rsid w:val="6F900F5E"/>
    <w:rsid w:val="6F902DA9"/>
    <w:rsid w:val="6FDC0DD4"/>
    <w:rsid w:val="6FDF53C1"/>
    <w:rsid w:val="700653EF"/>
    <w:rsid w:val="701F4D4B"/>
    <w:rsid w:val="70211B92"/>
    <w:rsid w:val="703D6DBB"/>
    <w:rsid w:val="704C5D06"/>
    <w:rsid w:val="70A86752"/>
    <w:rsid w:val="71191D4C"/>
    <w:rsid w:val="716B5635"/>
    <w:rsid w:val="71734369"/>
    <w:rsid w:val="71925E53"/>
    <w:rsid w:val="71BE333A"/>
    <w:rsid w:val="71C8545F"/>
    <w:rsid w:val="71D840B9"/>
    <w:rsid w:val="71DE28DD"/>
    <w:rsid w:val="71DF31CF"/>
    <w:rsid w:val="72631CCD"/>
    <w:rsid w:val="73562799"/>
    <w:rsid w:val="7383625B"/>
    <w:rsid w:val="73B34A4E"/>
    <w:rsid w:val="74594DA5"/>
    <w:rsid w:val="747128A2"/>
    <w:rsid w:val="748160AF"/>
    <w:rsid w:val="74FB62D4"/>
    <w:rsid w:val="755142BB"/>
    <w:rsid w:val="75C43FF7"/>
    <w:rsid w:val="75E70E46"/>
    <w:rsid w:val="760F72F0"/>
    <w:rsid w:val="7664403B"/>
    <w:rsid w:val="7670181F"/>
    <w:rsid w:val="76B51E8D"/>
    <w:rsid w:val="76CF2DD3"/>
    <w:rsid w:val="76F130CA"/>
    <w:rsid w:val="77840C48"/>
    <w:rsid w:val="77855B05"/>
    <w:rsid w:val="77B2208A"/>
    <w:rsid w:val="77DB7AC2"/>
    <w:rsid w:val="77F166EA"/>
    <w:rsid w:val="780A45A3"/>
    <w:rsid w:val="78B02A27"/>
    <w:rsid w:val="78DA4A9B"/>
    <w:rsid w:val="79412441"/>
    <w:rsid w:val="79A14B61"/>
    <w:rsid w:val="79DA6DE2"/>
    <w:rsid w:val="7A5510BD"/>
    <w:rsid w:val="7A5C725C"/>
    <w:rsid w:val="7A925EE7"/>
    <w:rsid w:val="7ACE3B50"/>
    <w:rsid w:val="7B23103D"/>
    <w:rsid w:val="7B7718E6"/>
    <w:rsid w:val="7B7854AF"/>
    <w:rsid w:val="7BA33C9A"/>
    <w:rsid w:val="7BCB3B7C"/>
    <w:rsid w:val="7BD71D54"/>
    <w:rsid w:val="7BE158E0"/>
    <w:rsid w:val="7C20261D"/>
    <w:rsid w:val="7CAC56B6"/>
    <w:rsid w:val="7CB91340"/>
    <w:rsid w:val="7CFE111C"/>
    <w:rsid w:val="7D751FEC"/>
    <w:rsid w:val="7D9A621E"/>
    <w:rsid w:val="7DFA08A6"/>
    <w:rsid w:val="7E0018DE"/>
    <w:rsid w:val="7E085823"/>
    <w:rsid w:val="7E26503B"/>
    <w:rsid w:val="7ECC40AD"/>
    <w:rsid w:val="7EE57974"/>
    <w:rsid w:val="7EE92E04"/>
    <w:rsid w:val="7EFF5ACD"/>
    <w:rsid w:val="7F0823E2"/>
    <w:rsid w:val="7F0F4BF5"/>
    <w:rsid w:val="7F675157"/>
    <w:rsid w:val="7F7A3FDF"/>
    <w:rsid w:val="7FB652E7"/>
    <w:rsid w:val="7FBEFDD1"/>
    <w:rsid w:val="7FD70BC0"/>
    <w:rsid w:val="7FED7190"/>
    <w:rsid w:val="D52B2675"/>
    <w:rsid w:val="DFF01BE8"/>
    <w:rsid w:val="FDD88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qFormat="1" w:unhideWhenUsed="0" w:uiPriority="0" w:semiHidden="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5"/>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56"/>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link w:val="57"/>
    <w:qFormat/>
    <w:uiPriority w:val="0"/>
    <w:pPr>
      <w:keepNext/>
      <w:keepLines/>
      <w:spacing w:before="260" w:after="260" w:line="413" w:lineRule="auto"/>
      <w:outlineLvl w:val="2"/>
    </w:pPr>
    <w:rPr>
      <w:b/>
      <w:bCs/>
      <w:sz w:val="32"/>
      <w:szCs w:val="32"/>
    </w:rPr>
  </w:style>
  <w:style w:type="paragraph" w:styleId="2">
    <w:name w:val="heading 4"/>
    <w:basedOn w:val="1"/>
    <w:next w:val="3"/>
    <w:link w:val="54"/>
    <w:qFormat/>
    <w:uiPriority w:val="0"/>
    <w:pPr>
      <w:keepNext/>
      <w:keepLines/>
      <w:spacing w:before="120" w:after="120"/>
      <w:outlineLvl w:val="3"/>
    </w:pPr>
    <w:rPr>
      <w:rFonts w:ascii="Arial" w:hAnsi="Arial" w:eastAsia="黑体"/>
      <w:b/>
      <w:sz w:val="28"/>
      <w:szCs w:val="20"/>
    </w:rPr>
  </w:style>
  <w:style w:type="paragraph" w:styleId="7">
    <w:name w:val="heading 5"/>
    <w:basedOn w:val="1"/>
    <w:next w:val="1"/>
    <w:link w:val="58"/>
    <w:qFormat/>
    <w:uiPriority w:val="0"/>
    <w:pPr>
      <w:keepNext/>
      <w:keepLines/>
      <w:tabs>
        <w:tab w:val="left" w:pos="1008"/>
      </w:tabs>
      <w:spacing w:before="280" w:after="290" w:line="372" w:lineRule="auto"/>
      <w:ind w:left="1008" w:hanging="1008"/>
      <w:outlineLvl w:val="4"/>
    </w:pPr>
    <w:rPr>
      <w:b/>
      <w:bCs/>
      <w:sz w:val="28"/>
      <w:szCs w:val="28"/>
    </w:rPr>
  </w:style>
  <w:style w:type="paragraph" w:styleId="8">
    <w:name w:val="heading 6"/>
    <w:basedOn w:val="1"/>
    <w:next w:val="1"/>
    <w:link w:val="59"/>
    <w:qFormat/>
    <w:uiPriority w:val="0"/>
    <w:pPr>
      <w:keepNext/>
      <w:keepLines/>
      <w:tabs>
        <w:tab w:val="left" w:pos="1152"/>
      </w:tabs>
      <w:spacing w:before="240" w:after="64" w:line="317" w:lineRule="auto"/>
      <w:ind w:left="1152" w:hanging="1152"/>
      <w:outlineLvl w:val="5"/>
    </w:pPr>
    <w:rPr>
      <w:rFonts w:ascii="Arial" w:hAnsi="Arial" w:eastAsia="黑体"/>
      <w:b/>
      <w:bCs/>
      <w:sz w:val="24"/>
    </w:rPr>
  </w:style>
  <w:style w:type="paragraph" w:styleId="9">
    <w:name w:val="heading 7"/>
    <w:basedOn w:val="1"/>
    <w:next w:val="1"/>
    <w:link w:val="60"/>
    <w:qFormat/>
    <w:uiPriority w:val="0"/>
    <w:pPr>
      <w:keepNext/>
      <w:keepLines/>
      <w:tabs>
        <w:tab w:val="left" w:pos="1296"/>
      </w:tabs>
      <w:spacing w:before="240" w:after="64" w:line="317" w:lineRule="auto"/>
      <w:ind w:left="1296" w:hanging="1296"/>
      <w:outlineLvl w:val="6"/>
    </w:pPr>
    <w:rPr>
      <w:b/>
      <w:bCs/>
      <w:sz w:val="24"/>
    </w:rPr>
  </w:style>
  <w:style w:type="paragraph" w:styleId="10">
    <w:name w:val="heading 8"/>
    <w:basedOn w:val="1"/>
    <w:next w:val="1"/>
    <w:link w:val="61"/>
    <w:qFormat/>
    <w:uiPriority w:val="0"/>
    <w:pPr>
      <w:keepNext/>
      <w:keepLines/>
      <w:tabs>
        <w:tab w:val="left" w:pos="1440"/>
      </w:tabs>
      <w:spacing w:before="240" w:after="64" w:line="317" w:lineRule="auto"/>
      <w:ind w:left="1440" w:hanging="1440"/>
      <w:outlineLvl w:val="7"/>
    </w:pPr>
    <w:rPr>
      <w:rFonts w:ascii="Arial" w:hAnsi="Arial" w:eastAsia="黑体"/>
      <w:sz w:val="24"/>
    </w:rPr>
  </w:style>
  <w:style w:type="paragraph" w:styleId="11">
    <w:name w:val="heading 9"/>
    <w:basedOn w:val="1"/>
    <w:next w:val="1"/>
    <w:link w:val="62"/>
    <w:qFormat/>
    <w:uiPriority w:val="0"/>
    <w:pPr>
      <w:keepNext/>
      <w:keepLines/>
      <w:tabs>
        <w:tab w:val="left" w:pos="1584"/>
      </w:tabs>
      <w:spacing w:before="240" w:after="64" w:line="317" w:lineRule="auto"/>
      <w:ind w:left="1584" w:hanging="1584"/>
      <w:outlineLvl w:val="8"/>
    </w:pPr>
    <w:rPr>
      <w:rFonts w:ascii="Arial" w:hAnsi="Arial" w:eastAsia="黑体"/>
      <w:szCs w:val="21"/>
    </w:rPr>
  </w:style>
  <w:style w:type="character" w:default="1" w:styleId="46">
    <w:name w:val="Default Paragraph Font"/>
    <w:semiHidden/>
    <w:unhideWhenUsed/>
    <w:qFormat/>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12">
    <w:name w:val="List Number 2"/>
    <w:basedOn w:val="1"/>
    <w:uiPriority w:val="0"/>
    <w:pPr>
      <w:tabs>
        <w:tab w:val="left" w:pos="1440"/>
      </w:tabs>
      <w:spacing w:line="360" w:lineRule="auto"/>
      <w:ind w:left="1440" w:hanging="1440"/>
    </w:pPr>
    <w:rPr>
      <w:sz w:val="24"/>
    </w:rPr>
  </w:style>
  <w:style w:type="paragraph" w:styleId="13">
    <w:name w:val="List Number"/>
    <w:basedOn w:val="1"/>
    <w:uiPriority w:val="0"/>
    <w:pPr>
      <w:tabs>
        <w:tab w:val="left" w:pos="2952"/>
      </w:tabs>
      <w:ind w:left="2952" w:hanging="432"/>
    </w:pPr>
  </w:style>
  <w:style w:type="paragraph" w:styleId="14">
    <w:name w:val="caption"/>
    <w:basedOn w:val="1"/>
    <w:next w:val="1"/>
    <w:qFormat/>
    <w:uiPriority w:val="0"/>
    <w:rPr>
      <w:rFonts w:ascii="Cambria" w:hAnsi="Cambria" w:eastAsia="黑体"/>
      <w:szCs w:val="20"/>
    </w:rPr>
  </w:style>
  <w:style w:type="paragraph" w:styleId="15">
    <w:name w:val="Document Map"/>
    <w:basedOn w:val="1"/>
    <w:link w:val="63"/>
    <w:qFormat/>
    <w:uiPriority w:val="0"/>
    <w:pPr>
      <w:shd w:val="clear" w:color="auto" w:fill="000080"/>
    </w:pPr>
    <w:rPr>
      <w:lang w:val="zh-CN" w:eastAsia="zh-CN"/>
    </w:rPr>
  </w:style>
  <w:style w:type="paragraph" w:styleId="16">
    <w:name w:val="annotation text"/>
    <w:basedOn w:val="1"/>
    <w:link w:val="64"/>
    <w:qFormat/>
    <w:uiPriority w:val="0"/>
    <w:pPr>
      <w:jc w:val="left"/>
    </w:pPr>
    <w:rPr>
      <w:szCs w:val="20"/>
      <w:lang w:val="zh-CN" w:eastAsia="zh-CN"/>
    </w:rPr>
  </w:style>
  <w:style w:type="paragraph" w:styleId="17">
    <w:name w:val="Salutation"/>
    <w:basedOn w:val="1"/>
    <w:next w:val="1"/>
    <w:uiPriority w:val="0"/>
    <w:rPr>
      <w:rFonts w:ascii="仿宋_GB2312" w:eastAsia="仿宋_GB2312"/>
      <w:sz w:val="28"/>
      <w:szCs w:val="20"/>
    </w:rPr>
  </w:style>
  <w:style w:type="paragraph" w:styleId="18">
    <w:name w:val="Body Text 3"/>
    <w:basedOn w:val="1"/>
    <w:link w:val="65"/>
    <w:qFormat/>
    <w:uiPriority w:val="0"/>
    <w:pPr>
      <w:spacing w:after="120"/>
    </w:pPr>
    <w:rPr>
      <w:sz w:val="16"/>
      <w:szCs w:val="16"/>
      <w:lang w:val="zh-CN" w:eastAsia="zh-CN"/>
    </w:rPr>
  </w:style>
  <w:style w:type="paragraph" w:styleId="19">
    <w:name w:val="Body Text"/>
    <w:basedOn w:val="1"/>
    <w:link w:val="66"/>
    <w:qFormat/>
    <w:uiPriority w:val="0"/>
    <w:pPr>
      <w:jc w:val="center"/>
    </w:pPr>
    <w:rPr>
      <w:rFonts w:ascii="方正大黑简体" w:eastAsia="方正大黑简体"/>
      <w:kern w:val="44"/>
      <w:position w:val="6"/>
      <w:sz w:val="30"/>
      <w:szCs w:val="20"/>
      <w:lang w:val="zh-CN" w:eastAsia="zh-CN"/>
    </w:rPr>
  </w:style>
  <w:style w:type="paragraph" w:styleId="20">
    <w:name w:val="Body Text Indent"/>
    <w:basedOn w:val="1"/>
    <w:link w:val="67"/>
    <w:qFormat/>
    <w:uiPriority w:val="99"/>
    <w:pPr>
      <w:spacing w:after="120"/>
      <w:ind w:left="420" w:leftChars="200"/>
    </w:pPr>
    <w:rPr>
      <w:lang w:val="zh-CN" w:eastAsia="zh-CN"/>
    </w:rPr>
  </w:style>
  <w:style w:type="paragraph" w:styleId="21">
    <w:name w:val="index 4"/>
    <w:basedOn w:val="1"/>
    <w:next w:val="1"/>
    <w:qFormat/>
    <w:uiPriority w:val="0"/>
    <w:pPr>
      <w:ind w:left="600" w:leftChars="600"/>
    </w:pPr>
    <w:rPr>
      <w:rFonts w:ascii="Calibri" w:hAnsi="Calibri"/>
    </w:rPr>
  </w:style>
  <w:style w:type="paragraph" w:styleId="22">
    <w:name w:val="toc 3"/>
    <w:basedOn w:val="1"/>
    <w:next w:val="1"/>
    <w:qFormat/>
    <w:uiPriority w:val="39"/>
    <w:pPr>
      <w:ind w:left="840" w:leftChars="400"/>
    </w:pPr>
  </w:style>
  <w:style w:type="paragraph" w:styleId="23">
    <w:name w:val="Plain Text"/>
    <w:basedOn w:val="1"/>
    <w:link w:val="68"/>
    <w:qFormat/>
    <w:uiPriority w:val="99"/>
    <w:rPr>
      <w:rFonts w:ascii="宋体" w:hAnsi="Courier New"/>
      <w:szCs w:val="21"/>
    </w:rPr>
  </w:style>
  <w:style w:type="paragraph" w:styleId="24">
    <w:name w:val="index 3"/>
    <w:basedOn w:val="1"/>
    <w:next w:val="1"/>
    <w:qFormat/>
    <w:uiPriority w:val="0"/>
    <w:pPr>
      <w:ind w:left="840"/>
    </w:pPr>
    <w:rPr>
      <w:szCs w:val="20"/>
    </w:rPr>
  </w:style>
  <w:style w:type="paragraph" w:styleId="25">
    <w:name w:val="Date"/>
    <w:basedOn w:val="1"/>
    <w:next w:val="1"/>
    <w:link w:val="69"/>
    <w:qFormat/>
    <w:uiPriority w:val="0"/>
    <w:pPr>
      <w:ind w:left="100" w:leftChars="2500"/>
    </w:pPr>
    <w:rPr>
      <w:sz w:val="28"/>
      <w:szCs w:val="20"/>
      <w:lang w:val="zh-CN" w:eastAsia="zh-CN"/>
    </w:rPr>
  </w:style>
  <w:style w:type="paragraph" w:styleId="26">
    <w:name w:val="Body Text Indent 2"/>
    <w:basedOn w:val="1"/>
    <w:uiPriority w:val="0"/>
    <w:pPr>
      <w:spacing w:line="400" w:lineRule="exact"/>
      <w:ind w:firstLine="480"/>
    </w:pPr>
    <w:rPr>
      <w:rFonts w:ascii="宋体" w:hAnsi="宋体"/>
      <w:sz w:val="24"/>
    </w:rPr>
  </w:style>
  <w:style w:type="paragraph" w:styleId="27">
    <w:name w:val="Balloon Text"/>
    <w:basedOn w:val="1"/>
    <w:link w:val="70"/>
    <w:qFormat/>
    <w:uiPriority w:val="0"/>
    <w:rPr>
      <w:sz w:val="18"/>
      <w:szCs w:val="18"/>
      <w:lang w:val="zh-CN" w:eastAsia="zh-CN"/>
    </w:rPr>
  </w:style>
  <w:style w:type="paragraph" w:styleId="28">
    <w:name w:val="footer"/>
    <w:basedOn w:val="1"/>
    <w:link w:val="71"/>
    <w:qFormat/>
    <w:uiPriority w:val="0"/>
    <w:pPr>
      <w:tabs>
        <w:tab w:val="center" w:pos="4153"/>
        <w:tab w:val="right" w:pos="8306"/>
      </w:tabs>
      <w:snapToGrid w:val="0"/>
      <w:jc w:val="left"/>
    </w:pPr>
    <w:rPr>
      <w:sz w:val="18"/>
      <w:szCs w:val="18"/>
      <w:lang w:val="zh-CN" w:eastAsia="zh-CN"/>
    </w:rPr>
  </w:style>
  <w:style w:type="paragraph" w:styleId="29">
    <w:name w:val="header"/>
    <w:basedOn w:val="1"/>
    <w:link w:val="72"/>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30">
    <w:name w:val="Signature"/>
    <w:basedOn w:val="1"/>
    <w:qFormat/>
    <w:uiPriority w:val="0"/>
    <w:pPr>
      <w:adjustRightInd w:val="0"/>
      <w:spacing w:after="600" w:line="312" w:lineRule="atLeast"/>
      <w:jc w:val="center"/>
      <w:textAlignment w:val="baseline"/>
    </w:pPr>
    <w:rPr>
      <w:rFonts w:eastAsia="仿宋_GB2312"/>
      <w:kern w:val="0"/>
      <w:sz w:val="24"/>
      <w:szCs w:val="20"/>
    </w:rPr>
  </w:style>
  <w:style w:type="paragraph" w:styleId="31">
    <w:name w:val="toc 1"/>
    <w:basedOn w:val="1"/>
    <w:next w:val="1"/>
    <w:qFormat/>
    <w:uiPriority w:val="39"/>
  </w:style>
  <w:style w:type="paragraph" w:styleId="32">
    <w:name w:val="index heading"/>
    <w:basedOn w:val="1"/>
    <w:next w:val="33"/>
    <w:uiPriority w:val="0"/>
    <w:rPr>
      <w:szCs w:val="20"/>
    </w:rPr>
  </w:style>
  <w:style w:type="paragraph" w:styleId="33">
    <w:name w:val="index 1"/>
    <w:basedOn w:val="1"/>
    <w:next w:val="1"/>
    <w:qFormat/>
    <w:uiPriority w:val="0"/>
    <w:pPr>
      <w:tabs>
        <w:tab w:val="left" w:pos="1260"/>
      </w:tabs>
      <w:jc w:val="center"/>
    </w:pPr>
    <w:rPr>
      <w:rFonts w:ascii="仿宋_GB2312" w:hAnsi="宋体" w:eastAsia="仿宋_GB2312"/>
      <w:sz w:val="30"/>
      <w:szCs w:val="20"/>
    </w:rPr>
  </w:style>
  <w:style w:type="paragraph" w:styleId="34">
    <w:name w:val="Subtitle"/>
    <w:basedOn w:val="1"/>
    <w:next w:val="1"/>
    <w:link w:val="73"/>
    <w:qFormat/>
    <w:uiPriority w:val="0"/>
    <w:pPr>
      <w:widowControl/>
      <w:spacing w:after="600" w:line="276" w:lineRule="auto"/>
      <w:jc w:val="left"/>
    </w:pPr>
    <w:rPr>
      <w:rFonts w:ascii="Cambria" w:hAnsi="Cambria"/>
      <w:i/>
      <w:iCs/>
      <w:spacing w:val="13"/>
      <w:kern w:val="0"/>
      <w:sz w:val="24"/>
      <w:lang w:val="zh-CN" w:eastAsia="en-US" w:bidi="en-US"/>
    </w:rPr>
  </w:style>
  <w:style w:type="paragraph" w:styleId="35">
    <w:name w:val="footnote text"/>
    <w:basedOn w:val="1"/>
    <w:qFormat/>
    <w:uiPriority w:val="0"/>
    <w:pPr>
      <w:snapToGrid w:val="0"/>
      <w:jc w:val="left"/>
    </w:pPr>
    <w:rPr>
      <w:sz w:val="18"/>
      <w:szCs w:val="18"/>
    </w:rPr>
  </w:style>
  <w:style w:type="paragraph" w:styleId="36">
    <w:name w:val="Body Text Indent 3"/>
    <w:basedOn w:val="1"/>
    <w:link w:val="74"/>
    <w:qFormat/>
    <w:uiPriority w:val="0"/>
    <w:pPr>
      <w:spacing w:before="120" w:after="120" w:line="264" w:lineRule="auto"/>
      <w:ind w:left="480"/>
    </w:pPr>
    <w:rPr>
      <w:b/>
      <w:bCs/>
      <w:sz w:val="24"/>
      <w:szCs w:val="20"/>
      <w:lang w:val="zh-CN" w:eastAsia="zh-CN"/>
    </w:rPr>
  </w:style>
  <w:style w:type="paragraph" w:styleId="37">
    <w:name w:val="toc 2"/>
    <w:basedOn w:val="1"/>
    <w:next w:val="1"/>
    <w:qFormat/>
    <w:uiPriority w:val="39"/>
    <w:pPr>
      <w:ind w:left="420" w:leftChars="200"/>
    </w:pPr>
  </w:style>
  <w:style w:type="paragraph" w:styleId="38">
    <w:name w:val="Body Text 2"/>
    <w:basedOn w:val="1"/>
    <w:qFormat/>
    <w:uiPriority w:val="0"/>
    <w:pPr>
      <w:jc w:val="center"/>
    </w:pPr>
    <w:rPr>
      <w:b/>
      <w:bCs/>
      <w:sz w:val="72"/>
      <w:szCs w:val="20"/>
    </w:rPr>
  </w:style>
  <w:style w:type="paragraph" w:styleId="39">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1">
    <w:name w:val="Title"/>
    <w:basedOn w:val="1"/>
    <w:link w:val="75"/>
    <w:qFormat/>
    <w:uiPriority w:val="0"/>
    <w:pPr>
      <w:widowControl/>
      <w:overflowPunct w:val="0"/>
      <w:autoSpaceDE w:val="0"/>
      <w:autoSpaceDN w:val="0"/>
      <w:adjustRightInd w:val="0"/>
      <w:spacing w:line="420" w:lineRule="exact"/>
      <w:jc w:val="center"/>
      <w:textAlignment w:val="baseline"/>
    </w:pPr>
    <w:rPr>
      <w:rFonts w:eastAsia="黑体"/>
      <w:b/>
      <w:kern w:val="0"/>
      <w:sz w:val="28"/>
      <w:szCs w:val="20"/>
      <w:lang w:val="en-GB" w:eastAsia="zh-CN"/>
    </w:rPr>
  </w:style>
  <w:style w:type="paragraph" w:styleId="42">
    <w:name w:val="annotation subject"/>
    <w:basedOn w:val="16"/>
    <w:next w:val="16"/>
    <w:link w:val="76"/>
    <w:qFormat/>
    <w:uiPriority w:val="0"/>
    <w:rPr>
      <w:b/>
      <w:bCs/>
      <w:szCs w:val="24"/>
    </w:rPr>
  </w:style>
  <w:style w:type="paragraph" w:styleId="43">
    <w:name w:val="Body Text First Indent"/>
    <w:basedOn w:val="19"/>
    <w:qFormat/>
    <w:uiPriority w:val="99"/>
    <w:pPr>
      <w:spacing w:after="120"/>
      <w:ind w:firstLine="420" w:firstLineChars="100"/>
      <w:jc w:val="both"/>
    </w:pPr>
    <w:rPr>
      <w:rFonts w:ascii="Times New Roman" w:eastAsia="宋体"/>
      <w:kern w:val="2"/>
      <w:position w:val="0"/>
      <w:sz w:val="21"/>
      <w:szCs w:val="24"/>
    </w:rPr>
  </w:style>
  <w:style w:type="table" w:styleId="45">
    <w:name w:val="Table Grid"/>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qFormat/>
    <w:uiPriority w:val="0"/>
    <w:rPr>
      <w:lang w:eastAsia="en-US"/>
    </w:rPr>
  </w:style>
  <w:style w:type="character" w:styleId="49">
    <w:name w:val="Emphasis"/>
    <w:qFormat/>
    <w:uiPriority w:val="0"/>
    <w:rPr>
      <w:b/>
      <w:bCs/>
      <w:i/>
      <w:iCs/>
      <w:spacing w:val="10"/>
      <w:shd w:val="clear" w:color="auto" w:fill="auto"/>
    </w:rPr>
  </w:style>
  <w:style w:type="character" w:styleId="50">
    <w:name w:val="line number"/>
    <w:qFormat/>
    <w:uiPriority w:val="0"/>
    <w:rPr>
      <w:lang w:eastAsia="en-US"/>
    </w:rPr>
  </w:style>
  <w:style w:type="character" w:styleId="51">
    <w:name w:val="Hyperlink"/>
    <w:qFormat/>
    <w:uiPriority w:val="99"/>
    <w:rPr>
      <w:rFonts w:ascii="Verdana" w:hAnsi="Verdana"/>
      <w:color w:val="0000FF"/>
      <w:kern w:val="0"/>
      <w:sz w:val="20"/>
      <w:szCs w:val="20"/>
      <w:u w:val="single"/>
      <w:lang w:eastAsia="en-US"/>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character" w:customStyle="1" w:styleId="54">
    <w:name w:val="标题 4 字符"/>
    <w:link w:val="2"/>
    <w:qFormat/>
    <w:uiPriority w:val="0"/>
    <w:rPr>
      <w:rFonts w:ascii="Arial" w:hAnsi="Arial" w:eastAsia="黑体"/>
      <w:b/>
      <w:kern w:val="2"/>
      <w:sz w:val="28"/>
      <w:lang w:val="en-US" w:eastAsia="zh-CN" w:bidi="ar-SA"/>
    </w:rPr>
  </w:style>
  <w:style w:type="character" w:customStyle="1" w:styleId="55">
    <w:name w:val="标题 1 字符"/>
    <w:link w:val="4"/>
    <w:qFormat/>
    <w:uiPriority w:val="0"/>
    <w:rPr>
      <w:rFonts w:eastAsia="宋体"/>
      <w:b/>
      <w:bCs/>
      <w:kern w:val="44"/>
      <w:sz w:val="44"/>
      <w:szCs w:val="44"/>
      <w:lang w:val="en-US" w:eastAsia="zh-CN" w:bidi="ar-SA"/>
    </w:rPr>
  </w:style>
  <w:style w:type="character" w:customStyle="1" w:styleId="56">
    <w:name w:val="标题 2 字符"/>
    <w:link w:val="5"/>
    <w:qFormat/>
    <w:uiPriority w:val="0"/>
    <w:rPr>
      <w:rFonts w:ascii="Arial" w:hAnsi="Arial" w:eastAsia="黑体"/>
      <w:b/>
      <w:bCs/>
      <w:kern w:val="2"/>
      <w:sz w:val="32"/>
      <w:szCs w:val="32"/>
      <w:lang w:val="en-US" w:eastAsia="zh-CN" w:bidi="ar-SA"/>
    </w:rPr>
  </w:style>
  <w:style w:type="character" w:customStyle="1" w:styleId="57">
    <w:name w:val="标题 3 字符"/>
    <w:link w:val="6"/>
    <w:qFormat/>
    <w:uiPriority w:val="0"/>
    <w:rPr>
      <w:rFonts w:eastAsia="宋体"/>
      <w:b/>
      <w:bCs/>
      <w:kern w:val="2"/>
      <w:sz w:val="32"/>
      <w:szCs w:val="32"/>
      <w:lang w:val="en-US" w:eastAsia="zh-CN" w:bidi="ar-SA"/>
    </w:rPr>
  </w:style>
  <w:style w:type="character" w:customStyle="1" w:styleId="58">
    <w:name w:val="标题 5 字符"/>
    <w:link w:val="7"/>
    <w:qFormat/>
    <w:uiPriority w:val="0"/>
    <w:rPr>
      <w:rFonts w:eastAsia="宋体"/>
      <w:b/>
      <w:bCs/>
      <w:kern w:val="2"/>
      <w:sz w:val="28"/>
      <w:szCs w:val="28"/>
      <w:lang w:val="en-US" w:eastAsia="zh-CN" w:bidi="ar-SA"/>
    </w:rPr>
  </w:style>
  <w:style w:type="character" w:customStyle="1" w:styleId="59">
    <w:name w:val="标题 6 字符"/>
    <w:link w:val="8"/>
    <w:qFormat/>
    <w:uiPriority w:val="0"/>
    <w:rPr>
      <w:rFonts w:ascii="Arial" w:hAnsi="Arial" w:eastAsia="黑体"/>
      <w:b/>
      <w:bCs/>
      <w:kern w:val="2"/>
      <w:sz w:val="24"/>
      <w:szCs w:val="24"/>
      <w:lang w:val="en-US" w:eastAsia="zh-CN" w:bidi="ar-SA"/>
    </w:rPr>
  </w:style>
  <w:style w:type="character" w:customStyle="1" w:styleId="60">
    <w:name w:val="标题 7 字符"/>
    <w:link w:val="9"/>
    <w:qFormat/>
    <w:uiPriority w:val="0"/>
    <w:rPr>
      <w:rFonts w:eastAsia="宋体"/>
      <w:b/>
      <w:bCs/>
      <w:kern w:val="2"/>
      <w:sz w:val="24"/>
      <w:szCs w:val="24"/>
      <w:lang w:val="en-US" w:eastAsia="zh-CN" w:bidi="ar-SA"/>
    </w:rPr>
  </w:style>
  <w:style w:type="character" w:customStyle="1" w:styleId="61">
    <w:name w:val="标题 8 字符"/>
    <w:link w:val="10"/>
    <w:qFormat/>
    <w:uiPriority w:val="0"/>
    <w:rPr>
      <w:rFonts w:ascii="Arial" w:hAnsi="Arial" w:eastAsia="黑体"/>
      <w:kern w:val="2"/>
      <w:sz w:val="24"/>
      <w:szCs w:val="24"/>
      <w:lang w:val="en-US" w:eastAsia="zh-CN" w:bidi="ar-SA"/>
    </w:rPr>
  </w:style>
  <w:style w:type="character" w:customStyle="1" w:styleId="62">
    <w:name w:val="标题 9 字符"/>
    <w:link w:val="11"/>
    <w:qFormat/>
    <w:uiPriority w:val="0"/>
    <w:rPr>
      <w:rFonts w:ascii="Arial" w:hAnsi="Arial" w:eastAsia="黑体"/>
      <w:kern w:val="2"/>
      <w:sz w:val="21"/>
      <w:szCs w:val="21"/>
      <w:lang w:val="en-US" w:eastAsia="zh-CN" w:bidi="ar-SA"/>
    </w:rPr>
  </w:style>
  <w:style w:type="character" w:customStyle="1" w:styleId="63">
    <w:name w:val="文档结构图 字符"/>
    <w:link w:val="15"/>
    <w:qFormat/>
    <w:uiPriority w:val="0"/>
    <w:rPr>
      <w:kern w:val="2"/>
      <w:sz w:val="21"/>
      <w:szCs w:val="24"/>
      <w:shd w:val="clear" w:color="auto" w:fill="000080"/>
    </w:rPr>
  </w:style>
  <w:style w:type="character" w:customStyle="1" w:styleId="64">
    <w:name w:val="批注文字 字符"/>
    <w:link w:val="16"/>
    <w:qFormat/>
    <w:uiPriority w:val="0"/>
    <w:rPr>
      <w:kern w:val="2"/>
      <w:sz w:val="21"/>
    </w:rPr>
  </w:style>
  <w:style w:type="character" w:customStyle="1" w:styleId="65">
    <w:name w:val="正文文本 3 字符"/>
    <w:link w:val="18"/>
    <w:qFormat/>
    <w:uiPriority w:val="0"/>
    <w:rPr>
      <w:kern w:val="2"/>
      <w:sz w:val="16"/>
      <w:szCs w:val="16"/>
    </w:rPr>
  </w:style>
  <w:style w:type="character" w:customStyle="1" w:styleId="66">
    <w:name w:val="正文文本 字符"/>
    <w:link w:val="19"/>
    <w:qFormat/>
    <w:uiPriority w:val="0"/>
    <w:rPr>
      <w:rFonts w:ascii="方正大黑简体" w:eastAsia="方正大黑简体"/>
      <w:kern w:val="44"/>
      <w:position w:val="6"/>
      <w:sz w:val="30"/>
    </w:rPr>
  </w:style>
  <w:style w:type="character" w:customStyle="1" w:styleId="67">
    <w:name w:val="正文文本缩进 字符"/>
    <w:link w:val="20"/>
    <w:qFormat/>
    <w:uiPriority w:val="99"/>
    <w:rPr>
      <w:kern w:val="2"/>
      <w:sz w:val="21"/>
      <w:szCs w:val="24"/>
    </w:rPr>
  </w:style>
  <w:style w:type="character" w:customStyle="1" w:styleId="68">
    <w:name w:val="纯文本 字符"/>
    <w:link w:val="23"/>
    <w:uiPriority w:val="0"/>
    <w:rPr>
      <w:rFonts w:ascii="宋体" w:hAnsi="Courier New" w:eastAsia="宋体"/>
      <w:kern w:val="2"/>
      <w:sz w:val="21"/>
      <w:szCs w:val="21"/>
      <w:lang w:val="en-US" w:eastAsia="zh-CN" w:bidi="ar-SA"/>
    </w:rPr>
  </w:style>
  <w:style w:type="character" w:customStyle="1" w:styleId="69">
    <w:name w:val="日期 字符"/>
    <w:link w:val="25"/>
    <w:qFormat/>
    <w:uiPriority w:val="0"/>
    <w:rPr>
      <w:kern w:val="2"/>
      <w:sz w:val="28"/>
    </w:rPr>
  </w:style>
  <w:style w:type="character" w:customStyle="1" w:styleId="70">
    <w:name w:val="批注框文本 字符"/>
    <w:link w:val="27"/>
    <w:qFormat/>
    <w:uiPriority w:val="0"/>
    <w:rPr>
      <w:kern w:val="2"/>
      <w:sz w:val="18"/>
      <w:szCs w:val="18"/>
    </w:rPr>
  </w:style>
  <w:style w:type="character" w:customStyle="1" w:styleId="71">
    <w:name w:val="页脚 字符"/>
    <w:link w:val="28"/>
    <w:qFormat/>
    <w:uiPriority w:val="99"/>
    <w:rPr>
      <w:kern w:val="2"/>
      <w:sz w:val="18"/>
      <w:szCs w:val="18"/>
    </w:rPr>
  </w:style>
  <w:style w:type="character" w:customStyle="1" w:styleId="72">
    <w:name w:val="页眉 字符"/>
    <w:link w:val="29"/>
    <w:qFormat/>
    <w:uiPriority w:val="0"/>
    <w:rPr>
      <w:kern w:val="2"/>
      <w:sz w:val="18"/>
      <w:szCs w:val="18"/>
    </w:rPr>
  </w:style>
  <w:style w:type="character" w:customStyle="1" w:styleId="73">
    <w:name w:val="副标题 字符"/>
    <w:link w:val="34"/>
    <w:qFormat/>
    <w:uiPriority w:val="0"/>
    <w:rPr>
      <w:rFonts w:ascii="Cambria" w:hAnsi="Cambria"/>
      <w:i/>
      <w:iCs/>
      <w:spacing w:val="13"/>
      <w:sz w:val="24"/>
      <w:szCs w:val="24"/>
      <w:lang w:eastAsia="en-US" w:bidi="en-US"/>
    </w:rPr>
  </w:style>
  <w:style w:type="character" w:customStyle="1" w:styleId="74">
    <w:name w:val="正文文本缩进 3 字符"/>
    <w:link w:val="36"/>
    <w:qFormat/>
    <w:uiPriority w:val="0"/>
    <w:rPr>
      <w:b/>
      <w:bCs/>
      <w:kern w:val="2"/>
      <w:sz w:val="24"/>
    </w:rPr>
  </w:style>
  <w:style w:type="character" w:customStyle="1" w:styleId="75">
    <w:name w:val="标题 字符"/>
    <w:link w:val="41"/>
    <w:qFormat/>
    <w:uiPriority w:val="0"/>
    <w:rPr>
      <w:rFonts w:eastAsia="黑体"/>
      <w:b/>
      <w:sz w:val="28"/>
      <w:lang w:val="en-GB"/>
    </w:rPr>
  </w:style>
  <w:style w:type="character" w:customStyle="1" w:styleId="76">
    <w:name w:val="批注主题 字符"/>
    <w:link w:val="42"/>
    <w:qFormat/>
    <w:uiPriority w:val="0"/>
    <w:rPr>
      <w:b/>
      <w:bCs/>
      <w:kern w:val="2"/>
      <w:sz w:val="21"/>
      <w:szCs w:val="24"/>
    </w:rPr>
  </w:style>
  <w:style w:type="character" w:customStyle="1" w:styleId="77">
    <w:name w:val="已访问的超链接1"/>
    <w:qFormat/>
    <w:uiPriority w:val="99"/>
    <w:rPr>
      <w:color w:val="800080"/>
      <w:u w:val="single"/>
      <w:lang w:eastAsia="en-US"/>
    </w:rPr>
  </w:style>
  <w:style w:type="character" w:customStyle="1" w:styleId="78">
    <w:name w:val="font11"/>
    <w:qFormat/>
    <w:uiPriority w:val="0"/>
    <w:rPr>
      <w:rFonts w:hint="eastAsia" w:ascii="宋体" w:hAnsi="宋体" w:eastAsia="宋体" w:cs="宋体"/>
      <w:color w:val="000000"/>
      <w:kern w:val="0"/>
      <w:sz w:val="24"/>
      <w:szCs w:val="24"/>
      <w:u w:val="none"/>
      <w:vertAlign w:val="superscript"/>
      <w:lang w:eastAsia="en-US"/>
    </w:rPr>
  </w:style>
  <w:style w:type="character" w:customStyle="1" w:styleId="79">
    <w:name w:val="标题 3 Char"/>
    <w:qFormat/>
    <w:uiPriority w:val="0"/>
    <w:rPr>
      <w:rFonts w:eastAsia="仿宋_GB2312"/>
      <w:b/>
      <w:bCs/>
      <w:kern w:val="2"/>
      <w:sz w:val="28"/>
      <w:szCs w:val="32"/>
      <w:lang w:val="en-US" w:eastAsia="zh-CN" w:bidi="ar-SA"/>
    </w:rPr>
  </w:style>
  <w:style w:type="character" w:customStyle="1" w:styleId="80">
    <w:name w:val="Subtle Reference"/>
    <w:qFormat/>
    <w:uiPriority w:val="0"/>
    <w:rPr>
      <w:smallCaps/>
    </w:rPr>
  </w:style>
  <w:style w:type="character" w:customStyle="1" w:styleId="81">
    <w:name w:val="标准文本 Char Char"/>
    <w:uiPriority w:val="0"/>
    <w:rPr>
      <w:rFonts w:eastAsia="宋体" w:cs="宋体"/>
      <w:kern w:val="2"/>
      <w:sz w:val="24"/>
      <w:szCs w:val="24"/>
      <w:lang w:val="en-US" w:eastAsia="zh-CN" w:bidi="ar-SA"/>
    </w:rPr>
  </w:style>
  <w:style w:type="character" w:customStyle="1" w:styleId="82">
    <w:name w:val="小四 段落 宋体 Char1"/>
    <w:qFormat/>
    <w:uiPriority w:val="0"/>
    <w:rPr>
      <w:rFonts w:eastAsia="宋体"/>
      <w:kern w:val="2"/>
      <w:sz w:val="24"/>
      <w:szCs w:val="24"/>
      <w:lang w:val="en-US" w:eastAsia="zh-CN" w:bidi="ar-SA"/>
    </w:rPr>
  </w:style>
  <w:style w:type="character" w:customStyle="1" w:styleId="83">
    <w:name w:val="Book Title"/>
    <w:qFormat/>
    <w:uiPriority w:val="0"/>
    <w:rPr>
      <w:i/>
      <w:iCs/>
      <w:smallCaps/>
      <w:spacing w:val="5"/>
    </w:rPr>
  </w:style>
  <w:style w:type="character" w:customStyle="1" w:styleId="84">
    <w:name w:val="引用 字符"/>
    <w:link w:val="85"/>
    <w:qFormat/>
    <w:uiPriority w:val="0"/>
    <w:rPr>
      <w:rFonts w:ascii="Calibri" w:hAnsi="Calibri" w:eastAsia="宋体"/>
      <w:i/>
      <w:iCs/>
      <w:sz w:val="22"/>
      <w:szCs w:val="22"/>
      <w:lang w:val="en-US" w:eastAsia="en-US" w:bidi="en-US"/>
    </w:rPr>
  </w:style>
  <w:style w:type="paragraph" w:styleId="85">
    <w:name w:val="Quote"/>
    <w:basedOn w:val="1"/>
    <w:next w:val="1"/>
    <w:link w:val="84"/>
    <w:qFormat/>
    <w:uiPriority w:val="0"/>
    <w:pPr>
      <w:widowControl/>
      <w:spacing w:before="200" w:line="276" w:lineRule="auto"/>
      <w:ind w:left="360" w:right="360"/>
      <w:jc w:val="left"/>
    </w:pPr>
    <w:rPr>
      <w:rFonts w:ascii="Calibri" w:hAnsi="Calibri"/>
      <w:i/>
      <w:iCs/>
      <w:kern w:val="0"/>
      <w:sz w:val="22"/>
      <w:szCs w:val="22"/>
      <w:lang w:eastAsia="en-US" w:bidi="en-US"/>
    </w:rPr>
  </w:style>
  <w:style w:type="character" w:customStyle="1" w:styleId="86">
    <w:name w:val="Title1 Char"/>
    <w:qFormat/>
    <w:uiPriority w:val="0"/>
    <w:rPr>
      <w:rFonts w:eastAsia="宋体"/>
      <w:b/>
      <w:bCs/>
      <w:kern w:val="44"/>
      <w:sz w:val="44"/>
      <w:szCs w:val="44"/>
      <w:lang w:val="en-US" w:eastAsia="zh-CN" w:bidi="ar-SA"/>
    </w:rPr>
  </w:style>
  <w:style w:type="character" w:customStyle="1" w:styleId="87">
    <w:name w:val="style131"/>
    <w:uiPriority w:val="0"/>
    <w:rPr>
      <w:rFonts w:cs="Times New Roman"/>
      <w:sz w:val="18"/>
      <w:szCs w:val="18"/>
    </w:rPr>
  </w:style>
  <w:style w:type="character" w:customStyle="1" w:styleId="88">
    <w:name w:val="t1"/>
    <w:uiPriority w:val="0"/>
  </w:style>
  <w:style w:type="character" w:customStyle="1" w:styleId="89">
    <w:name w:val="标准小四 Char Char"/>
    <w:uiPriority w:val="0"/>
    <w:rPr>
      <w:rFonts w:ascii="Arial" w:hAnsi="Arial" w:eastAsia="宋体"/>
      <w:kern w:val="2"/>
      <w:sz w:val="24"/>
      <w:szCs w:val="21"/>
      <w:lang w:val="en-US" w:eastAsia="zh-CN" w:bidi="ar-SA"/>
    </w:rPr>
  </w:style>
  <w:style w:type="character" w:customStyle="1" w:styleId="90">
    <w:name w:val="正文 + 宋体 Char"/>
    <w:qFormat/>
    <w:uiPriority w:val="0"/>
    <w:rPr>
      <w:rFonts w:eastAsia="宋体"/>
      <w:kern w:val="2"/>
      <w:sz w:val="21"/>
      <w:szCs w:val="24"/>
      <w:lang w:val="en-US" w:eastAsia="zh-CN" w:bidi="ar-SA"/>
    </w:rPr>
  </w:style>
  <w:style w:type="character" w:customStyle="1" w:styleId="91">
    <w:name w:val="正文缩进 Char1"/>
    <w:link w:val="92"/>
    <w:uiPriority w:val="0"/>
    <w:rPr>
      <w:rFonts w:eastAsia="宋体"/>
      <w:lang w:bidi="ar-SA"/>
    </w:rPr>
  </w:style>
  <w:style w:type="paragraph" w:customStyle="1" w:styleId="92">
    <w:name w:val="正文缩进1"/>
    <w:basedOn w:val="1"/>
    <w:link w:val="91"/>
    <w:uiPriority w:val="0"/>
    <w:pPr>
      <w:ind w:firstLine="420"/>
    </w:pPr>
    <w:rPr>
      <w:kern w:val="0"/>
      <w:sz w:val="20"/>
      <w:szCs w:val="20"/>
      <w:lang w:val="zh-CN" w:eastAsia="zh-CN"/>
    </w:rPr>
  </w:style>
  <w:style w:type="character" w:customStyle="1" w:styleId="93">
    <w:name w:val="Subtle Emphasis"/>
    <w:qFormat/>
    <w:uiPriority w:val="0"/>
    <w:rPr>
      <w:i/>
      <w:iCs/>
    </w:rPr>
  </w:style>
  <w:style w:type="character" w:customStyle="1" w:styleId="94">
    <w:name w:val="纯文本 Char Char Char"/>
    <w:qFormat/>
    <w:uiPriority w:val="0"/>
    <w:rPr>
      <w:rFonts w:ascii="宋体" w:hAnsi="Courier New" w:eastAsia="宋体"/>
      <w:kern w:val="2"/>
      <w:sz w:val="21"/>
      <w:szCs w:val="21"/>
      <w:lang w:val="en-US" w:eastAsia="zh-CN" w:bidi="ar-SA"/>
    </w:rPr>
  </w:style>
  <w:style w:type="character" w:customStyle="1" w:styleId="95">
    <w:name w:val="样式 宋体 小四"/>
    <w:uiPriority w:val="0"/>
    <w:rPr>
      <w:rFonts w:ascii="宋体" w:hAnsi="宋体"/>
      <w:sz w:val="24"/>
    </w:rPr>
  </w:style>
  <w:style w:type="character" w:customStyle="1" w:styleId="96">
    <w:name w:val="textcontents"/>
    <w:qFormat/>
    <w:uiPriority w:val="0"/>
    <w:rPr>
      <w:lang w:eastAsia="en-US"/>
    </w:rPr>
  </w:style>
  <w:style w:type="character" w:customStyle="1" w:styleId="97">
    <w:name w:val="Intense Reference"/>
    <w:qFormat/>
    <w:uiPriority w:val="0"/>
    <w:rPr>
      <w:smallCaps/>
      <w:spacing w:val="5"/>
      <w:u w:val="single"/>
    </w:rPr>
  </w:style>
  <w:style w:type="character" w:customStyle="1" w:styleId="98">
    <w:name w:val="特点 Char1"/>
    <w:qFormat/>
    <w:uiPriority w:val="0"/>
    <w:rPr>
      <w:rFonts w:eastAsia="宋体"/>
      <w:kern w:val="2"/>
      <w:sz w:val="21"/>
      <w:lang w:val="en-US" w:eastAsia="zh-CN" w:bidi="ar-SA"/>
    </w:rPr>
  </w:style>
  <w:style w:type="character" w:customStyle="1" w:styleId="99">
    <w:name w:val="subtitle1"/>
    <w:uiPriority w:val="0"/>
    <w:rPr>
      <w:rFonts w:hint="default" w:ascii="Georgia" w:hAnsi="Georgia"/>
      <w:b/>
      <w:bCs/>
      <w:color w:val="666666"/>
      <w:sz w:val="18"/>
      <w:szCs w:val="18"/>
    </w:rPr>
  </w:style>
  <w:style w:type="character" w:customStyle="1" w:styleId="100">
    <w:name w:val="华宇段落1 Char Char Char"/>
    <w:uiPriority w:val="0"/>
    <w:rPr>
      <w:rFonts w:eastAsia="宋体"/>
      <w:bCs/>
      <w:kern w:val="2"/>
      <w:sz w:val="24"/>
      <w:szCs w:val="24"/>
      <w:lang w:val="en-US" w:eastAsia="zh-CN" w:bidi="ar-SA"/>
    </w:rPr>
  </w:style>
  <w:style w:type="character" w:customStyle="1" w:styleId="101">
    <w:name w:val="小四 段落 宋体 Char Char Char Char1"/>
    <w:qFormat/>
    <w:uiPriority w:val="0"/>
    <w:rPr>
      <w:rFonts w:eastAsia="宋体"/>
      <w:kern w:val="2"/>
      <w:sz w:val="24"/>
      <w:szCs w:val="24"/>
      <w:lang w:val="en-US" w:eastAsia="zh-CN" w:bidi="ar-SA"/>
    </w:rPr>
  </w:style>
  <w:style w:type="character" w:customStyle="1" w:styleId="102">
    <w:name w:val="纯文本 Char1"/>
    <w:qFormat/>
    <w:locked/>
    <w:uiPriority w:val="99"/>
    <w:rPr>
      <w:rFonts w:ascii="宋体" w:hAnsi="Courier New" w:eastAsia="宋体" w:cs="Times New Roman"/>
      <w:sz w:val="21"/>
      <w:szCs w:val="21"/>
    </w:rPr>
  </w:style>
  <w:style w:type="character" w:customStyle="1" w:styleId="103">
    <w:name w:val="ih151"/>
    <w:qFormat/>
    <w:uiPriority w:val="0"/>
    <w:rPr>
      <w:color w:val="666666"/>
      <w:sz w:val="18"/>
      <w:szCs w:val="18"/>
      <w:u w:val="none"/>
    </w:rPr>
  </w:style>
  <w:style w:type="character" w:customStyle="1" w:styleId="104">
    <w:name w:val="Char Char2"/>
    <w:uiPriority w:val="0"/>
    <w:rPr>
      <w:rFonts w:ascii="宋体" w:hAnsi="Courier New" w:eastAsia="宋体"/>
      <w:kern w:val="2"/>
      <w:sz w:val="21"/>
      <w:szCs w:val="21"/>
      <w:lang w:val="en-US" w:eastAsia="zh-CN" w:bidi="ar-SA"/>
    </w:rPr>
  </w:style>
  <w:style w:type="character" w:customStyle="1" w:styleId="105">
    <w:name w:val="标题 3 Char Char Char Char Char Char Char Char Char Char Char Char Char Char Char Char Char Char Char Char Char Char Char Char Char Char Char Char Char Char Char Char Char Char Char Char Char Char Char Char Char Char Char Char Char Char Char Char Cha Char"/>
    <w:uiPriority w:val="0"/>
    <w:rPr>
      <w:rFonts w:eastAsia="宋体"/>
      <w:b/>
      <w:bCs/>
      <w:kern w:val="2"/>
      <w:sz w:val="32"/>
      <w:szCs w:val="32"/>
      <w:lang w:val="en-US" w:eastAsia="zh-CN" w:bidi="ar-SA"/>
    </w:rPr>
  </w:style>
  <w:style w:type="character" w:customStyle="1" w:styleId="106">
    <w:name w:val="content_lineheight1"/>
    <w:qFormat/>
    <w:uiPriority w:val="0"/>
    <w:rPr>
      <w:lang w:eastAsia="en-US"/>
    </w:rPr>
  </w:style>
  <w:style w:type="character" w:customStyle="1" w:styleId="107">
    <w:name w:val="小四 段落 宋体 Char Char Char Char Char Char Char Char"/>
    <w:uiPriority w:val="0"/>
    <w:rPr>
      <w:rFonts w:eastAsia="宋体"/>
      <w:kern w:val="2"/>
      <w:sz w:val="24"/>
      <w:szCs w:val="24"/>
      <w:lang w:val="en-US" w:eastAsia="zh-CN" w:bidi="ar-SA"/>
    </w:rPr>
  </w:style>
  <w:style w:type="character" w:customStyle="1" w:styleId="108">
    <w:name w:val="font01"/>
    <w:qFormat/>
    <w:uiPriority w:val="0"/>
    <w:rPr>
      <w:rFonts w:hint="eastAsia" w:ascii="宋体" w:hAnsi="宋体" w:eastAsia="宋体" w:cs="宋体"/>
      <w:color w:val="000000"/>
      <w:kern w:val="0"/>
      <w:sz w:val="24"/>
      <w:szCs w:val="24"/>
      <w:u w:val="none"/>
      <w:vertAlign w:val="subscript"/>
      <w:lang w:eastAsia="en-US"/>
    </w:rPr>
  </w:style>
  <w:style w:type="character" w:customStyle="1" w:styleId="109">
    <w:name w:val="font21"/>
    <w:qFormat/>
    <w:uiPriority w:val="0"/>
    <w:rPr>
      <w:rFonts w:hint="default" w:ascii="Times New Roman" w:hAnsi="Times New Roman" w:cs="Times New Roman"/>
      <w:color w:val="000000"/>
      <w:kern w:val="0"/>
      <w:sz w:val="24"/>
      <w:szCs w:val="24"/>
      <w:u w:val="none"/>
      <w:lang w:eastAsia="en-US"/>
    </w:rPr>
  </w:style>
  <w:style w:type="character" w:customStyle="1" w:styleId="110">
    <w:name w:val="Plain Text Char"/>
    <w:locked/>
    <w:uiPriority w:val="0"/>
    <w:rPr>
      <w:rFonts w:ascii="宋体" w:hAnsi="Courier New" w:eastAsia="宋体"/>
      <w:sz w:val="21"/>
    </w:rPr>
  </w:style>
  <w:style w:type="character" w:customStyle="1" w:styleId="111">
    <w:name w:val="小四 段落 宋体 Char Char Char1"/>
    <w:uiPriority w:val="0"/>
    <w:rPr>
      <w:rFonts w:ascii="宋体" w:hAnsi="宋体" w:eastAsia="宋体"/>
      <w:kern w:val="2"/>
      <w:sz w:val="24"/>
      <w:szCs w:val="24"/>
      <w:lang w:val="en-US" w:eastAsia="zh-CN" w:bidi="ar-SA"/>
    </w:rPr>
  </w:style>
  <w:style w:type="character" w:customStyle="1" w:styleId="112">
    <w:name w:val="2nd level Char"/>
    <w:qFormat/>
    <w:uiPriority w:val="0"/>
    <w:rPr>
      <w:rFonts w:ascii="Arial" w:hAnsi="Arial" w:eastAsia="黑体"/>
      <w:b/>
      <w:bCs/>
      <w:kern w:val="2"/>
      <w:sz w:val="32"/>
      <w:szCs w:val="32"/>
      <w:lang w:val="en-US" w:eastAsia="zh-CN" w:bidi="ar-SA"/>
    </w:rPr>
  </w:style>
  <w:style w:type="character" w:customStyle="1" w:styleId="113">
    <w:name w:val="normalfont1"/>
    <w:uiPriority w:val="0"/>
    <w:rPr>
      <w:rFonts w:hint="default" w:ascii="ˎ̥" w:hAnsi="ˎ̥"/>
      <w:sz w:val="18"/>
      <w:szCs w:val="18"/>
      <w:u w:val="none"/>
    </w:rPr>
  </w:style>
  <w:style w:type="character" w:customStyle="1" w:styleId="114">
    <w:name w:val="style81"/>
    <w:qFormat/>
    <w:uiPriority w:val="0"/>
    <w:rPr>
      <w:sz w:val="21"/>
      <w:szCs w:val="21"/>
    </w:rPr>
  </w:style>
  <w:style w:type="character" w:customStyle="1" w:styleId="115">
    <w:name w:val="font31"/>
    <w:uiPriority w:val="0"/>
    <w:rPr>
      <w:rFonts w:hint="eastAsia" w:ascii="宋体" w:hAnsi="宋体" w:eastAsia="宋体" w:cs="宋体"/>
      <w:color w:val="000000"/>
      <w:kern w:val="0"/>
      <w:sz w:val="24"/>
      <w:szCs w:val="24"/>
      <w:u w:val="none"/>
      <w:lang w:eastAsia="en-US"/>
    </w:rPr>
  </w:style>
  <w:style w:type="character" w:customStyle="1" w:styleId="116">
    <w:name w:val="明显引用 字符"/>
    <w:link w:val="117"/>
    <w:qFormat/>
    <w:uiPriority w:val="0"/>
    <w:rPr>
      <w:rFonts w:ascii="Calibri" w:hAnsi="Calibri" w:eastAsia="宋体"/>
      <w:b/>
      <w:bCs/>
      <w:i/>
      <w:iCs/>
      <w:sz w:val="22"/>
      <w:szCs w:val="22"/>
      <w:lang w:val="en-US" w:eastAsia="en-US" w:bidi="en-US"/>
    </w:rPr>
  </w:style>
  <w:style w:type="paragraph" w:styleId="117">
    <w:name w:val="Intense Quote"/>
    <w:basedOn w:val="1"/>
    <w:next w:val="1"/>
    <w:link w:val="116"/>
    <w:qFormat/>
    <w:uiPriority w:val="0"/>
    <w:pPr>
      <w:widowControl/>
      <w:pBdr>
        <w:bottom w:val="single" w:color="auto" w:sz="4" w:space="1"/>
      </w:pBdr>
      <w:spacing w:before="200" w:after="280" w:line="276" w:lineRule="auto"/>
      <w:ind w:left="1008" w:right="1152"/>
    </w:pPr>
    <w:rPr>
      <w:rFonts w:ascii="Calibri" w:hAnsi="Calibri"/>
      <w:b/>
      <w:bCs/>
      <w:i/>
      <w:iCs/>
      <w:kern w:val="0"/>
      <w:sz w:val="22"/>
      <w:szCs w:val="22"/>
      <w:lang w:eastAsia="en-US" w:bidi="en-US"/>
    </w:rPr>
  </w:style>
  <w:style w:type="character" w:customStyle="1" w:styleId="118">
    <w:name w:val="样式 首行缩进:  2 字符 Char Char"/>
    <w:link w:val="119"/>
    <w:uiPriority w:val="0"/>
    <w:rPr>
      <w:rFonts w:eastAsia="宋体" w:cs="宋体"/>
      <w:kern w:val="2"/>
      <w:sz w:val="24"/>
      <w:lang w:val="en-US" w:eastAsia="zh-CN" w:bidi="ar-SA"/>
    </w:rPr>
  </w:style>
  <w:style w:type="paragraph" w:customStyle="1" w:styleId="119">
    <w:name w:val="样式 首行缩进:  2 字符"/>
    <w:basedOn w:val="1"/>
    <w:link w:val="118"/>
    <w:uiPriority w:val="0"/>
    <w:pPr>
      <w:spacing w:line="360" w:lineRule="auto"/>
      <w:ind w:firstLine="480" w:firstLineChars="200"/>
    </w:pPr>
    <w:rPr>
      <w:rFonts w:cs="宋体"/>
      <w:sz w:val="24"/>
      <w:szCs w:val="20"/>
    </w:rPr>
  </w:style>
  <w:style w:type="character" w:customStyle="1" w:styleId="120">
    <w:name w:val="标题 3 Char1"/>
    <w:uiPriority w:val="0"/>
    <w:rPr>
      <w:rFonts w:eastAsia="宋体"/>
      <w:b/>
      <w:bCs/>
      <w:kern w:val="2"/>
      <w:sz w:val="32"/>
      <w:szCs w:val="32"/>
      <w:lang w:val="en-US" w:eastAsia="zh-CN" w:bidi="ar-SA"/>
    </w:rPr>
  </w:style>
  <w:style w:type="character" w:customStyle="1" w:styleId="121">
    <w:name w:val="Intense Emphasis"/>
    <w:qFormat/>
    <w:uiPriority w:val="0"/>
    <w:rPr>
      <w:b/>
      <w:bCs/>
    </w:rPr>
  </w:style>
  <w:style w:type="character" w:customStyle="1" w:styleId="122">
    <w:name w:val="3zw"/>
    <w:uiPriority w:val="0"/>
    <w:rPr>
      <w:lang w:eastAsia="en-US"/>
    </w:rPr>
  </w:style>
  <w:style w:type="paragraph" w:customStyle="1" w:styleId="123">
    <w:name w:val="Char Char Char"/>
    <w:basedOn w:val="15"/>
    <w:uiPriority w:val="0"/>
    <w:pPr>
      <w:spacing w:line="436" w:lineRule="exact"/>
    </w:pPr>
  </w:style>
  <w:style w:type="paragraph" w:customStyle="1" w:styleId="124">
    <w:name w:val="Char Char Char Char Char"/>
    <w:basedOn w:val="1"/>
    <w:qFormat/>
    <w:uiPriority w:val="0"/>
    <w:rPr>
      <w:rFonts w:ascii="Tahoma" w:hAnsi="Tahoma"/>
      <w:sz w:val="24"/>
      <w:szCs w:val="20"/>
    </w:rPr>
  </w:style>
  <w:style w:type="paragraph" w:customStyle="1" w:styleId="125">
    <w:name w:val="Char Char1 Char Char Char Char1 Char Char Char Char Char Char"/>
    <w:basedOn w:val="1"/>
    <w:qFormat/>
    <w:uiPriority w:val="0"/>
    <w:rPr>
      <w:rFonts w:ascii="Tahoma" w:hAnsi="Tahoma"/>
      <w:sz w:val="24"/>
      <w:szCs w:val="20"/>
    </w:rPr>
  </w:style>
  <w:style w:type="paragraph" w:customStyle="1" w:styleId="126">
    <w:name w:val="二级条标题"/>
    <w:basedOn w:val="1"/>
    <w:next w:val="127"/>
    <w:uiPriority w:val="0"/>
    <w:pPr>
      <w:widowControl/>
      <w:tabs>
        <w:tab w:val="left" w:pos="2240"/>
      </w:tabs>
      <w:ind w:hanging="420"/>
      <w:outlineLvl w:val="3"/>
    </w:pPr>
    <w:rPr>
      <w:rFonts w:eastAsia="黑体"/>
      <w:kern w:val="0"/>
      <w:szCs w:val="20"/>
    </w:rPr>
  </w:style>
  <w:style w:type="paragraph" w:customStyle="1" w:styleId="12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8">
    <w:name w:val="正文文本 21"/>
    <w:basedOn w:val="1"/>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29">
    <w:name w:val="表蕊"/>
    <w:basedOn w:val="1"/>
    <w:qFormat/>
    <w:uiPriority w:val="0"/>
    <w:pPr>
      <w:adjustRightInd w:val="0"/>
      <w:spacing w:line="320" w:lineRule="atLeast"/>
      <w:jc w:val="left"/>
      <w:textAlignment w:val="baseline"/>
    </w:pPr>
    <w:rPr>
      <w:rFonts w:eastAsia="楷体_GB2312"/>
      <w:spacing w:val="-10"/>
      <w:kern w:val="0"/>
      <w:szCs w:val="20"/>
    </w:rPr>
  </w:style>
  <w:style w:type="paragraph" w:customStyle="1" w:styleId="130">
    <w:name w:val="Char Char1"/>
    <w:basedOn w:val="1"/>
    <w:uiPriority w:val="0"/>
    <w:rPr>
      <w:rFonts w:ascii="Tahoma" w:hAnsi="Tahoma"/>
      <w:sz w:val="24"/>
      <w:szCs w:val="20"/>
    </w:rPr>
  </w:style>
  <w:style w:type="paragraph" w:customStyle="1" w:styleId="131">
    <w:name w:val="章标题"/>
    <w:next w:val="127"/>
    <w:qFormat/>
    <w:uiPriority w:val="0"/>
    <w:pPr>
      <w:spacing w:before="156" w:beforeLines="50" w:after="156" w:afterLines="50"/>
      <w:jc w:val="both"/>
      <w:outlineLvl w:val="1"/>
    </w:pPr>
    <w:rPr>
      <w:rFonts w:ascii="Times New Roman" w:hAnsi="Times New Roman" w:eastAsia="黑体" w:cs="Times New Roman"/>
      <w:sz w:val="21"/>
      <w:lang w:val="en-US" w:eastAsia="zh-CN" w:bidi="ar-SA"/>
    </w:rPr>
  </w:style>
  <w:style w:type="paragraph" w:customStyle="1" w:styleId="132">
    <w:name w:val="Char Char Char Char Char Char Char Char Char Char Char1 Char Char Char1"/>
    <w:basedOn w:val="1"/>
    <w:uiPriority w:val="0"/>
    <w:pPr>
      <w:ind w:firstLine="200" w:firstLineChars="200"/>
      <w:jc w:val="left"/>
    </w:pPr>
    <w:rPr>
      <w:rFonts w:ascii="Tahoma" w:hAnsi="Tahoma"/>
      <w:sz w:val="24"/>
    </w:rPr>
  </w:style>
  <w:style w:type="paragraph" w:customStyle="1" w:styleId="133">
    <w:name w:val="Char Char Char1"/>
    <w:basedOn w:val="1"/>
    <w:uiPriority w:val="0"/>
    <w:rPr>
      <w:rFonts w:ascii="Tahoma" w:hAnsi="Tahoma"/>
      <w:sz w:val="24"/>
      <w:szCs w:val="20"/>
    </w:rPr>
  </w:style>
  <w:style w:type="paragraph" w:customStyle="1" w:styleId="134">
    <w:name w:val="标题3，章节第三层"/>
    <w:basedOn w:val="1"/>
    <w:next w:val="135"/>
    <w:qFormat/>
    <w:uiPriority w:val="0"/>
    <w:pPr>
      <w:adjustRightInd w:val="0"/>
      <w:snapToGrid w:val="0"/>
      <w:spacing w:before="78" w:line="300" w:lineRule="auto"/>
      <w:outlineLvl w:val="2"/>
    </w:pPr>
    <w:rPr>
      <w:rFonts w:ascii="Arial" w:hAnsi="Arial" w:eastAsia="华文细黑"/>
      <w:sz w:val="30"/>
    </w:rPr>
  </w:style>
  <w:style w:type="paragraph" w:customStyle="1" w:styleId="135">
    <w:name w:val="正文格式"/>
    <w:basedOn w:val="1"/>
    <w:uiPriority w:val="0"/>
    <w:pPr>
      <w:widowControl/>
      <w:adjustRightInd w:val="0"/>
      <w:snapToGrid w:val="0"/>
      <w:spacing w:before="78" w:beforeLines="25" w:line="360" w:lineRule="auto"/>
      <w:ind w:left="178" w:right="44" w:rightChars="21" w:hanging="178" w:hangingChars="85"/>
      <w:jc w:val="left"/>
      <w:textAlignment w:val="baseline"/>
    </w:pPr>
    <w:rPr>
      <w:rFonts w:ascii="宋体" w:hAnsi="宋体"/>
      <w:bCs/>
      <w:kern w:val="0"/>
      <w:szCs w:val="21"/>
    </w:rPr>
  </w:style>
  <w:style w:type="paragraph" w:customStyle="1" w:styleId="136">
    <w:name w:val="样式 标题 3H3sect1.2.3BOD 0Heading 3 - oldh3l3CTLevel 3 Head..."/>
    <w:basedOn w:val="6"/>
    <w:qFormat/>
    <w:uiPriority w:val="0"/>
    <w:pPr>
      <w:spacing w:before="156" w:beforeLines="50" w:after="156" w:afterLines="50" w:line="240" w:lineRule="auto"/>
      <w:jc w:val="left"/>
    </w:pPr>
    <w:rPr>
      <w:rFonts w:cs="宋体"/>
      <w:sz w:val="30"/>
      <w:szCs w:val="20"/>
    </w:rPr>
  </w:style>
  <w:style w:type="paragraph" w:customStyle="1" w:styleId="137">
    <w:name w:val="Char Char Char Char Char Char Char1 Char"/>
    <w:basedOn w:val="1"/>
    <w:uiPriority w:val="0"/>
    <w:rPr>
      <w:rFonts w:ascii="Tahoma" w:hAnsi="Tahoma" w:cs="Tahoma"/>
      <w:sz w:val="24"/>
    </w:rPr>
  </w:style>
  <w:style w:type="paragraph" w:customStyle="1" w:styleId="138">
    <w:name w:val="小四 段落 宋体"/>
    <w:basedOn w:val="13"/>
    <w:uiPriority w:val="0"/>
    <w:pPr>
      <w:tabs>
        <w:tab w:val="clear" w:pos="2952"/>
      </w:tabs>
      <w:spacing w:line="360" w:lineRule="auto"/>
      <w:ind w:left="113" w:right="113" w:firstLine="425"/>
      <w:jc w:val="left"/>
    </w:pPr>
    <w:rPr>
      <w:sz w:val="24"/>
    </w:rPr>
  </w:style>
  <w:style w:type="paragraph" w:customStyle="1" w:styleId="139">
    <w:name w:val="马刚标题3"/>
    <w:basedOn w:val="1"/>
    <w:next w:val="1"/>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szCs w:val="20"/>
    </w:rPr>
  </w:style>
  <w:style w:type="paragraph" w:customStyle="1" w:styleId="140">
    <w:name w:val="Test2"/>
    <w:basedOn w:val="5"/>
    <w:uiPriority w:val="0"/>
    <w:pPr>
      <w:widowControl/>
      <w:adjustRightInd w:val="0"/>
      <w:snapToGrid w:val="0"/>
      <w:spacing w:before="156" w:beforeLines="50" w:after="156" w:afterLines="50" w:line="480" w:lineRule="exact"/>
      <w:jc w:val="center"/>
    </w:pPr>
    <w:rPr>
      <w:rFonts w:ascii="黑体"/>
      <w:snapToGrid w:val="0"/>
      <w:kern w:val="0"/>
      <w:sz w:val="24"/>
      <w:szCs w:val="24"/>
    </w:rPr>
  </w:style>
  <w:style w:type="paragraph" w:customStyle="1" w:styleId="141">
    <w:name w:val="文档正文"/>
    <w:basedOn w:val="1"/>
    <w:qFormat/>
    <w:uiPriority w:val="0"/>
    <w:pPr>
      <w:spacing w:line="360" w:lineRule="auto"/>
    </w:pPr>
    <w:rPr>
      <w:rFonts w:ascii="宋体" w:hAnsi="宋体"/>
      <w:b/>
      <w:bCs/>
    </w:rPr>
  </w:style>
  <w:style w:type="paragraph" w:styleId="142">
    <w:name w:val="List Paragraph"/>
    <w:basedOn w:val="1"/>
    <w:qFormat/>
    <w:uiPriority w:val="34"/>
    <w:pPr>
      <w:ind w:firstLine="420" w:firstLineChars="200"/>
    </w:pPr>
    <w:rPr>
      <w:rFonts w:ascii="Calibri" w:hAnsi="Calibri"/>
      <w:szCs w:val="22"/>
    </w:rPr>
  </w:style>
  <w:style w:type="paragraph" w:customStyle="1" w:styleId="143">
    <w:name w:val="a"/>
    <w:basedOn w:val="1"/>
    <w:qFormat/>
    <w:uiPriority w:val="0"/>
    <w:pPr>
      <w:widowControl/>
      <w:spacing w:before="100" w:beforeAutospacing="1" w:after="100" w:afterAutospacing="1"/>
    </w:pPr>
    <w:rPr>
      <w:rFonts w:ascii="宋体" w:hAnsi="宋体" w:cs="宋体"/>
      <w:kern w:val="0"/>
      <w:sz w:val="24"/>
    </w:rPr>
  </w:style>
  <w:style w:type="paragraph" w:customStyle="1" w:styleId="144">
    <w:name w:val="Char Char Char Char Char Char Char Char Char Char Char Char Char Char Char Char Char Char Char Char Char Char Char"/>
    <w:basedOn w:val="1"/>
    <w:uiPriority w:val="0"/>
    <w:rPr>
      <w:rFonts w:ascii="Tahoma" w:hAnsi="Tahoma"/>
      <w:sz w:val="24"/>
      <w:szCs w:val="20"/>
    </w:rPr>
  </w:style>
  <w:style w:type="paragraph" w:customStyle="1" w:styleId="145">
    <w:name w:val="retrait3"/>
    <w:basedOn w:val="1"/>
    <w:qFormat/>
    <w:uiPriority w:val="0"/>
    <w:pPr>
      <w:widowControl/>
      <w:spacing w:before="20" w:after="20"/>
      <w:ind w:left="851"/>
      <w:jc w:val="left"/>
    </w:pPr>
    <w:rPr>
      <w:rFonts w:ascii="Arial" w:hAnsi="Arial"/>
      <w:kern w:val="0"/>
      <w:sz w:val="24"/>
      <w:szCs w:val="20"/>
      <w:lang w:val="en-GB"/>
    </w:rPr>
  </w:style>
  <w:style w:type="paragraph" w:customStyle="1" w:styleId="146">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47">
    <w:name w:val="正文2"/>
    <w:basedOn w:val="1"/>
    <w:qFormat/>
    <w:uiPriority w:val="0"/>
    <w:pPr>
      <w:spacing w:before="156" w:line="360" w:lineRule="auto"/>
      <w:ind w:firstLine="510" w:firstLineChars="200"/>
    </w:pPr>
    <w:rPr>
      <w:sz w:val="24"/>
      <w:szCs w:val="20"/>
    </w:rPr>
  </w:style>
  <w:style w:type="paragraph" w:customStyle="1" w:styleId="148">
    <w:name w:val="样式 样式 首行缩进:  2 字符 + 行距: 1.5 倍行距"/>
    <w:basedOn w:val="1"/>
    <w:qFormat/>
    <w:uiPriority w:val="0"/>
    <w:pPr>
      <w:spacing w:line="360" w:lineRule="auto"/>
      <w:ind w:firstLine="470" w:firstLineChars="196"/>
    </w:pPr>
    <w:rPr>
      <w:sz w:val="24"/>
      <w:szCs w:val="20"/>
    </w:rPr>
  </w:style>
  <w:style w:type="paragraph" w:customStyle="1" w:styleId="149">
    <w:name w:val="符号与编号 Char Char"/>
    <w:basedOn w:val="1"/>
    <w:qFormat/>
    <w:uiPriority w:val="0"/>
    <w:pPr>
      <w:tabs>
        <w:tab w:val="left" w:pos="840"/>
      </w:tabs>
      <w:spacing w:after="156" w:afterLines="50" w:line="400" w:lineRule="atLeast"/>
      <w:ind w:left="839" w:hanging="419"/>
    </w:pPr>
    <w:rPr>
      <w:sz w:val="24"/>
    </w:rPr>
  </w:style>
  <w:style w:type="paragraph" w:customStyle="1" w:styleId="150">
    <w:name w:val="正文表标题"/>
    <w:next w:val="12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51">
    <w:name w:val="_Style 56"/>
    <w:basedOn w:val="15"/>
    <w:uiPriority w:val="0"/>
    <w:pPr>
      <w:spacing w:line="436" w:lineRule="exact"/>
    </w:pPr>
    <w:rPr>
      <w:szCs w:val="20"/>
    </w:rPr>
  </w:style>
  <w:style w:type="paragraph" w:styleId="152">
    <w:name w:val="No Spacing"/>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53">
    <w:name w:val="Char"/>
    <w:basedOn w:val="1"/>
    <w:qFormat/>
    <w:uiPriority w:val="0"/>
    <w:pPr>
      <w:spacing w:after="156" w:afterLines="50" w:line="360" w:lineRule="auto"/>
    </w:pPr>
    <w:rPr>
      <w:rFonts w:ascii="Tahoma" w:hAnsi="Tahoma"/>
      <w:sz w:val="24"/>
      <w:szCs w:val="20"/>
    </w:rPr>
  </w:style>
  <w:style w:type="paragraph" w:customStyle="1" w:styleId="154">
    <w:name w:val="正文1"/>
    <w:basedOn w:val="1"/>
    <w:next w:val="1"/>
    <w:qFormat/>
    <w:uiPriority w:val="0"/>
    <w:pPr>
      <w:spacing w:before="156" w:line="360" w:lineRule="auto"/>
      <w:ind w:firstLine="510" w:firstLineChars="200"/>
    </w:pPr>
    <w:rPr>
      <w:sz w:val="24"/>
      <w:szCs w:val="20"/>
    </w:rPr>
  </w:style>
  <w:style w:type="paragraph" w:customStyle="1" w:styleId="155">
    <w:name w:val="_Style 4"/>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156">
    <w:name w:val="flNote"/>
    <w:basedOn w:val="1"/>
    <w:uiPriority w:val="0"/>
    <w:pPr>
      <w:adjustRightInd w:val="0"/>
      <w:spacing w:before="567" w:line="360" w:lineRule="atLeast"/>
      <w:jc w:val="center"/>
      <w:textAlignment w:val="baseline"/>
    </w:pPr>
    <w:rPr>
      <w:rFonts w:eastAsia="黑体"/>
      <w:b/>
      <w:kern w:val="0"/>
      <w:sz w:val="24"/>
      <w:szCs w:val="20"/>
    </w:rPr>
  </w:style>
  <w:style w:type="paragraph" w:customStyle="1" w:styleId="157">
    <w:name w:val="Char Char1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8">
    <w:name w:val="样式 段后: 0.25 行"/>
    <w:basedOn w:val="1"/>
    <w:uiPriority w:val="0"/>
    <w:pPr>
      <w:widowControl/>
      <w:spacing w:after="78" w:afterLines="25" w:line="300" w:lineRule="auto"/>
      <w:ind w:firstLine="420" w:firstLineChars="200"/>
      <w:jc w:val="left"/>
    </w:pPr>
    <w:rPr>
      <w:rFonts w:ascii="Arial" w:hAnsi="Arial" w:cs="宋体"/>
      <w:kern w:val="0"/>
      <w:sz w:val="22"/>
      <w:szCs w:val="20"/>
      <w:lang w:eastAsia="en-US" w:bidi="en-US"/>
    </w:rPr>
  </w:style>
  <w:style w:type="paragraph" w:customStyle="1" w:styleId="159">
    <w:name w:val="7"/>
    <w:basedOn w:val="1"/>
    <w:next w:val="40"/>
    <w:uiPriority w:val="0"/>
    <w:pPr>
      <w:widowControl/>
      <w:spacing w:before="100" w:beforeAutospacing="1" w:after="100" w:afterAutospacing="1"/>
      <w:jc w:val="left"/>
    </w:pPr>
    <w:rPr>
      <w:rFonts w:ascii="宋体" w:hAnsi="宋体"/>
      <w:kern w:val="0"/>
      <w:sz w:val="24"/>
      <w:szCs w:val="20"/>
    </w:rPr>
  </w:style>
  <w:style w:type="paragraph" w:customStyle="1" w:styleId="160">
    <w:name w:val="样式 样式 标题 3H3sect1.2.3BOD 0Heading 3 - oldh3l3CTLevel 3 Head... +..."/>
    <w:basedOn w:val="1"/>
    <w:uiPriority w:val="0"/>
    <w:pPr>
      <w:keepNext/>
      <w:keepLines/>
      <w:spacing w:before="156" w:beforeLines="50" w:after="156" w:afterLines="50"/>
      <w:jc w:val="left"/>
      <w:outlineLvl w:val="2"/>
    </w:pPr>
    <w:rPr>
      <w:rFonts w:cs="宋体"/>
      <w:b/>
      <w:bCs/>
      <w:sz w:val="24"/>
      <w:szCs w:val="20"/>
    </w:rPr>
  </w:style>
  <w:style w:type="paragraph" w:customStyle="1" w:styleId="161">
    <w:name w:val="样式 加点正文 + 段前: 0.5 行 段后: 0.5 行1"/>
    <w:basedOn w:val="1"/>
    <w:uiPriority w:val="0"/>
    <w:pPr>
      <w:tabs>
        <w:tab w:val="left" w:pos="1268"/>
      </w:tabs>
      <w:spacing w:before="156" w:beforeLines="50" w:after="156" w:afterLines="50" w:line="300" w:lineRule="auto"/>
      <w:ind w:left="1268" w:hanging="420"/>
    </w:pPr>
    <w:rPr>
      <w:sz w:val="24"/>
      <w:szCs w:val="20"/>
    </w:rPr>
  </w:style>
  <w:style w:type="paragraph" w:customStyle="1" w:styleId="162">
    <w:name w:val="Char11"/>
    <w:basedOn w:val="15"/>
    <w:uiPriority w:val="0"/>
    <w:rPr>
      <w:rFonts w:ascii="Tahoma" w:hAnsi="Tahoma"/>
      <w:sz w:val="24"/>
    </w:rPr>
  </w:style>
  <w:style w:type="paragraph" w:customStyle="1" w:styleId="163">
    <w:name w:val="flType"/>
    <w:basedOn w:val="164"/>
    <w:qFormat/>
    <w:uiPriority w:val="0"/>
    <w:pPr>
      <w:spacing w:after="284"/>
    </w:pPr>
    <w:rPr>
      <w:rFonts w:eastAsia="宋体"/>
      <w:b w:val="0"/>
    </w:rPr>
  </w:style>
  <w:style w:type="paragraph" w:customStyle="1" w:styleId="164">
    <w:name w:val="flName"/>
    <w:basedOn w:val="156"/>
    <w:uiPriority w:val="0"/>
    <w:pPr>
      <w:spacing w:before="0" w:line="113" w:lineRule="atLeast"/>
    </w:pPr>
  </w:style>
  <w:style w:type="paragraph" w:customStyle="1" w:styleId="165">
    <w:name w:val="qw"/>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66">
    <w:name w:val="tableau"/>
    <w:basedOn w:val="1"/>
    <w:qFormat/>
    <w:uiPriority w:val="0"/>
    <w:pPr>
      <w:widowControl/>
      <w:spacing w:before="20" w:after="20"/>
      <w:jc w:val="center"/>
    </w:pPr>
    <w:rPr>
      <w:rFonts w:ascii="Arial" w:hAnsi="Arial"/>
      <w:kern w:val="0"/>
      <w:sz w:val="16"/>
      <w:szCs w:val="20"/>
      <w:lang w:val="en-GB" w:eastAsia="en-US"/>
    </w:rPr>
  </w:style>
  <w:style w:type="paragraph" w:customStyle="1" w:styleId="167">
    <w:name w:val="表头_5"/>
    <w:basedOn w:val="1"/>
    <w:uiPriority w:val="0"/>
    <w:pPr>
      <w:adjustRightInd w:val="0"/>
      <w:spacing w:line="360" w:lineRule="auto"/>
      <w:textAlignment w:val="baseline"/>
    </w:pPr>
    <w:rPr>
      <w:b/>
      <w:bCs/>
      <w:sz w:val="28"/>
      <w:szCs w:val="21"/>
    </w:rPr>
  </w:style>
  <w:style w:type="paragraph" w:customStyle="1" w:styleId="168">
    <w:name w:val="正文--表格内正文"/>
    <w:basedOn w:val="1"/>
    <w:uiPriority w:val="0"/>
    <w:pPr>
      <w:spacing w:before="156" w:beforeLines="50" w:line="0" w:lineRule="atLeast"/>
      <w:jc w:val="center"/>
    </w:pPr>
    <w:rPr>
      <w:rFonts w:ascii="宋体" w:hAnsi="宋体"/>
      <w:color w:val="000000"/>
      <w:sz w:val="24"/>
    </w:rPr>
  </w:style>
  <w:style w:type="paragraph" w:customStyle="1" w:styleId="169">
    <w:name w:val="大标题"/>
    <w:basedOn w:val="1"/>
    <w:next w:val="1"/>
    <w:uiPriority w:val="0"/>
    <w:pPr>
      <w:pageBreakBefore/>
      <w:tabs>
        <w:tab w:val="left" w:pos="420"/>
      </w:tabs>
      <w:spacing w:line="360" w:lineRule="auto"/>
      <w:ind w:hanging="420" w:firstLineChars="200"/>
      <w:outlineLvl w:val="0"/>
    </w:pPr>
    <w:rPr>
      <w:b/>
      <w:iCs/>
      <w:sz w:val="44"/>
    </w:rPr>
  </w:style>
  <w:style w:type="paragraph" w:customStyle="1" w:styleId="170">
    <w:name w:val="标题4，章节第四层"/>
    <w:basedOn w:val="1"/>
    <w:next w:val="1"/>
    <w:uiPriority w:val="0"/>
    <w:pPr>
      <w:tabs>
        <w:tab w:val="left" w:pos="0"/>
      </w:tabs>
      <w:spacing w:line="360" w:lineRule="auto"/>
      <w:outlineLvl w:val="3"/>
    </w:pPr>
    <w:rPr>
      <w:rFonts w:ascii="宋体" w:hAnsi="宋体"/>
      <w:b/>
      <w:sz w:val="24"/>
    </w:rPr>
  </w:style>
  <w:style w:type="paragraph" w:customStyle="1" w:styleId="171">
    <w:name w:val="符号与编号"/>
    <w:basedOn w:val="1"/>
    <w:qFormat/>
    <w:uiPriority w:val="0"/>
    <w:pPr>
      <w:tabs>
        <w:tab w:val="left" w:pos="900"/>
      </w:tabs>
      <w:spacing w:after="156" w:afterLines="50" w:line="400" w:lineRule="atLeast"/>
      <w:ind w:left="900" w:hanging="420"/>
    </w:pPr>
    <w:rPr>
      <w:sz w:val="24"/>
    </w:rPr>
  </w:style>
  <w:style w:type="paragraph" w:customStyle="1" w:styleId="172">
    <w:name w:val="font7"/>
    <w:basedOn w:val="1"/>
    <w:uiPriority w:val="0"/>
    <w:pPr>
      <w:widowControl/>
      <w:spacing w:before="100" w:beforeAutospacing="1" w:after="100" w:afterAutospacing="1"/>
      <w:jc w:val="left"/>
    </w:pPr>
    <w:rPr>
      <w:rFonts w:hint="eastAsia" w:ascii="宋体" w:hAnsi="宋体"/>
      <w:b/>
      <w:bCs/>
      <w:kern w:val="0"/>
      <w:sz w:val="24"/>
    </w:rPr>
  </w:style>
  <w:style w:type="paragraph" w:customStyle="1" w:styleId="173">
    <w:name w:val="马刚标题4"/>
    <w:basedOn w:val="139"/>
    <w:next w:val="1"/>
    <w:qFormat/>
    <w:uiPriority w:val="0"/>
    <w:pPr>
      <w:tabs>
        <w:tab w:val="left" w:pos="1050"/>
        <w:tab w:val="clear" w:pos="567"/>
        <w:tab w:val="clear" w:pos="735"/>
      </w:tabs>
      <w:spacing w:before="100" w:after="40"/>
      <w:outlineLvl w:val="3"/>
    </w:pPr>
    <w:rPr>
      <w:b w:val="0"/>
    </w:rPr>
  </w:style>
  <w:style w:type="paragraph" w:customStyle="1" w:styleId="174">
    <w:name w:val="正文 居中"/>
    <w:basedOn w:val="1"/>
    <w:uiPriority w:val="0"/>
    <w:pPr>
      <w:spacing w:line="360" w:lineRule="auto"/>
      <w:jc w:val="center"/>
    </w:pPr>
    <w:rPr>
      <w:sz w:val="24"/>
      <w:szCs w:val="20"/>
    </w:rPr>
  </w:style>
  <w:style w:type="paragraph" w:customStyle="1" w:styleId="175">
    <w:name w:val="Char1 Char Char Char"/>
    <w:basedOn w:val="1"/>
    <w:uiPriority w:val="0"/>
    <w:rPr>
      <w:rFonts w:ascii="Tahoma" w:hAnsi="Tahoma"/>
      <w:sz w:val="24"/>
      <w:szCs w:val="20"/>
    </w:rPr>
  </w:style>
  <w:style w:type="paragraph" w:customStyle="1" w:styleId="176">
    <w:name w:val="样式3"/>
    <w:basedOn w:val="1"/>
    <w:next w:val="1"/>
    <w:uiPriority w:val="0"/>
    <w:pPr>
      <w:spacing w:line="360" w:lineRule="auto"/>
    </w:pPr>
    <w:rPr>
      <w:szCs w:val="20"/>
    </w:rPr>
  </w:style>
  <w:style w:type="paragraph" w:customStyle="1" w:styleId="177">
    <w:name w:val="标题1，章节第一层"/>
    <w:basedOn w:val="135"/>
    <w:next w:val="135"/>
    <w:uiPriority w:val="0"/>
    <w:pPr>
      <w:tabs>
        <w:tab w:val="left" w:pos="693"/>
      </w:tabs>
      <w:spacing w:before="0" w:beforeLines="0"/>
      <w:ind w:left="482"/>
      <w:outlineLvl w:val="0"/>
    </w:pPr>
    <w:rPr>
      <w:color w:val="000000"/>
      <w:sz w:val="24"/>
      <w:szCs w:val="24"/>
    </w:rPr>
  </w:style>
  <w:style w:type="paragraph" w:customStyle="1" w:styleId="178">
    <w:name w:val="Char Char1 Char1"/>
    <w:basedOn w:val="1"/>
    <w:uiPriority w:val="0"/>
    <w:pPr>
      <w:widowControl/>
      <w:spacing w:after="160" w:line="240" w:lineRule="exact"/>
      <w:jc w:val="left"/>
    </w:pPr>
    <w:rPr>
      <w:rFonts w:ascii="Verdana" w:hAnsi="Verdana"/>
      <w:kern w:val="0"/>
      <w:sz w:val="20"/>
      <w:szCs w:val="20"/>
      <w:lang w:eastAsia="en-US"/>
    </w:rPr>
  </w:style>
  <w:style w:type="paragraph" w:customStyle="1" w:styleId="179">
    <w:name w:val="华宇段落1 Char"/>
    <w:basedOn w:val="1"/>
    <w:qFormat/>
    <w:uiPriority w:val="0"/>
    <w:pPr>
      <w:spacing w:line="360" w:lineRule="auto"/>
      <w:ind w:firstLine="200" w:firstLineChars="200"/>
    </w:pPr>
    <w:rPr>
      <w:bCs/>
      <w:sz w:val="24"/>
    </w:rPr>
  </w:style>
  <w:style w:type="paragraph" w:customStyle="1" w:styleId="180">
    <w:name w:val="样式 标题 2第一章 标题 2Heading 2 HiddenHeading 2 CCBSheading 2H2h2..."/>
    <w:basedOn w:val="5"/>
    <w:uiPriority w:val="0"/>
    <w:pPr>
      <w:keepLines w:val="0"/>
      <w:tabs>
        <w:tab w:val="left" w:pos="360"/>
      </w:tabs>
      <w:adjustRightInd w:val="0"/>
      <w:spacing w:before="156" w:beforeLines="50" w:after="156" w:afterLines="50" w:line="240" w:lineRule="auto"/>
      <w:ind w:left="360" w:hanging="360"/>
      <w:jc w:val="center"/>
      <w:textAlignment w:val="baseline"/>
    </w:pPr>
    <w:rPr>
      <w:rFonts w:ascii="黑体" w:hAnsi="Times New Roman" w:cs="宋体"/>
      <w:b w:val="0"/>
      <w:bCs w:val="0"/>
      <w:kern w:val="0"/>
      <w:szCs w:val="20"/>
    </w:rPr>
  </w:style>
  <w:style w:type="paragraph" w:customStyle="1" w:styleId="181">
    <w:name w:val="样式4 Char"/>
    <w:basedOn w:val="1"/>
    <w:qFormat/>
    <w:uiPriority w:val="0"/>
    <w:pPr>
      <w:widowControl/>
      <w:spacing w:line="360" w:lineRule="auto"/>
      <w:ind w:firstLine="480"/>
      <w:jc w:val="left"/>
    </w:pPr>
    <w:rPr>
      <w:rFonts w:cs="宋体"/>
      <w:color w:val="000000"/>
      <w:kern w:val="0"/>
      <w:sz w:val="24"/>
    </w:rPr>
  </w:style>
  <w:style w:type="paragraph" w:customStyle="1" w:styleId="182">
    <w:name w:val="正文 首行缩进:  2 字符 Char"/>
    <w:basedOn w:val="1"/>
    <w:uiPriority w:val="0"/>
    <w:pPr>
      <w:spacing w:line="360" w:lineRule="auto"/>
      <w:ind w:firstLine="480"/>
    </w:pPr>
    <w:rPr>
      <w:rFonts w:cs="宋体"/>
      <w:sz w:val="24"/>
      <w:szCs w:val="20"/>
    </w:rPr>
  </w:style>
  <w:style w:type="paragraph" w:customStyle="1" w:styleId="183">
    <w:name w:val="Char Char Char Char Char Char Char Char Char"/>
    <w:basedOn w:val="1"/>
    <w:uiPriority w:val="0"/>
    <w:pPr>
      <w:tabs>
        <w:tab w:val="left" w:pos="360"/>
      </w:tabs>
      <w:ind w:left="360" w:hanging="360" w:hangingChars="200"/>
    </w:pPr>
    <w:rPr>
      <w:sz w:val="24"/>
    </w:rPr>
  </w:style>
  <w:style w:type="paragraph" w:customStyle="1" w:styleId="184">
    <w:name w:val="Char Char Char Char Char Char Char Char Char Char Char Char Char Char Char Char Char Char Char Char Char"/>
    <w:basedOn w:val="1"/>
    <w:uiPriority w:val="0"/>
    <w:rPr>
      <w:rFonts w:ascii="Tahoma" w:hAnsi="Tahoma"/>
      <w:sz w:val="24"/>
      <w:szCs w:val="20"/>
    </w:rPr>
  </w:style>
  <w:style w:type="paragraph" w:customStyle="1" w:styleId="185">
    <w:name w:val="样式 样式 首行缩进:  0.74 厘米 行距: 1.5 倍行距 + 段后: 0.5 行"/>
    <w:basedOn w:val="1"/>
    <w:uiPriority w:val="0"/>
    <w:pPr>
      <w:spacing w:line="360" w:lineRule="auto"/>
      <w:ind w:firstLine="420"/>
    </w:pPr>
    <w:rPr>
      <w:rFonts w:ascii="楷体_GB2312" w:eastAsia="楷体_GB2312"/>
      <w:bCs/>
      <w:sz w:val="24"/>
      <w:szCs w:val="20"/>
    </w:rPr>
  </w:style>
  <w:style w:type="paragraph" w:customStyle="1" w:styleId="186">
    <w:name w:val="默认段落字体 Para Char Char Char Char Char Char Char"/>
    <w:basedOn w:val="1"/>
    <w:qFormat/>
    <w:uiPriority w:val="0"/>
    <w:rPr>
      <w:rFonts w:ascii="Tahoma" w:hAnsi="Tahoma"/>
      <w:sz w:val="24"/>
      <w:szCs w:val="20"/>
    </w:rPr>
  </w:style>
  <w:style w:type="paragraph" w:customStyle="1" w:styleId="187">
    <w:name w:val="标题5，章节第五层"/>
    <w:basedOn w:val="1"/>
    <w:next w:val="1"/>
    <w:uiPriority w:val="0"/>
    <w:pPr>
      <w:tabs>
        <w:tab w:val="left" w:pos="1050"/>
        <w:tab w:val="left" w:pos="2100"/>
      </w:tabs>
      <w:spacing w:before="78"/>
      <w:ind w:left="2100" w:hanging="420"/>
      <w:outlineLvl w:val="4"/>
    </w:pPr>
    <w:rPr>
      <w:rFonts w:ascii="Arial" w:hAnsi="Arial" w:eastAsia="华文细黑"/>
      <w:sz w:val="30"/>
    </w:rPr>
  </w:style>
  <w:style w:type="paragraph" w:customStyle="1" w:styleId="188">
    <w:name w:val="表格内文字"/>
    <w:basedOn w:val="1"/>
    <w:uiPriority w:val="0"/>
    <w:pPr>
      <w:spacing w:line="300" w:lineRule="atLeast"/>
    </w:pPr>
    <w:rPr>
      <w:sz w:val="18"/>
    </w:rPr>
  </w:style>
  <w:style w:type="paragraph" w:customStyle="1" w:styleId="189">
    <w:name w:val="段落"/>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90">
    <w:name w:val="Char Char Char Char Char Char Char Char Char Char Char Char Char Char"/>
    <w:basedOn w:val="1"/>
    <w:uiPriority w:val="0"/>
    <w:rPr>
      <w:rFonts w:ascii="Tahoma" w:hAnsi="Tahoma"/>
      <w:sz w:val="24"/>
      <w:szCs w:val="20"/>
    </w:rPr>
  </w:style>
  <w:style w:type="paragraph" w:customStyle="1" w:styleId="191">
    <w:name w:val="标题2，章节第二层"/>
    <w:basedOn w:val="1"/>
    <w:next w:val="135"/>
    <w:uiPriority w:val="0"/>
    <w:pPr>
      <w:tabs>
        <w:tab w:val="left" w:pos="630"/>
        <w:tab w:val="left" w:pos="992"/>
      </w:tabs>
      <w:adjustRightInd w:val="0"/>
      <w:snapToGrid w:val="0"/>
      <w:spacing w:before="312" w:beforeLines="100" w:after="312" w:afterLines="100" w:line="300" w:lineRule="auto"/>
      <w:ind w:left="992" w:hanging="567"/>
      <w:outlineLvl w:val="1"/>
    </w:pPr>
    <w:rPr>
      <w:rFonts w:ascii="Arial" w:hAnsi="Arial" w:eastAsia="黑体"/>
      <w:sz w:val="32"/>
    </w:rPr>
  </w:style>
  <w:style w:type="paragraph" w:customStyle="1" w:styleId="192">
    <w:name w:val="af17cgridlangnp1033langf"/>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93">
    <w:name w:val="列出段落1"/>
    <w:basedOn w:val="1"/>
    <w:qFormat/>
    <w:uiPriority w:val="34"/>
    <w:pPr>
      <w:ind w:firstLine="420" w:firstLineChars="200"/>
    </w:pPr>
    <w:rPr>
      <w:szCs w:val="21"/>
    </w:rPr>
  </w:style>
  <w:style w:type="paragraph" w:customStyle="1" w:styleId="194">
    <w:name w:val="zw"/>
    <w:basedOn w:val="1"/>
    <w:uiPriority w:val="0"/>
    <w:pPr>
      <w:widowControl/>
      <w:spacing w:line="360" w:lineRule="auto"/>
      <w:ind w:firstLine="480" w:firstLineChars="200"/>
      <w:jc w:val="left"/>
    </w:pPr>
    <w:rPr>
      <w:rFonts w:ascii="宋体" w:hAnsi="宋体"/>
      <w:bCs/>
      <w:kern w:val="0"/>
      <w:sz w:val="24"/>
      <w:szCs w:val="20"/>
    </w:rPr>
  </w:style>
  <w:style w:type="paragraph" w:customStyle="1" w:styleId="195">
    <w:name w:val="小四 段落 宋体 Char Char Char"/>
    <w:basedOn w:val="13"/>
    <w:qFormat/>
    <w:uiPriority w:val="0"/>
    <w:pPr>
      <w:tabs>
        <w:tab w:val="clear" w:pos="2952"/>
      </w:tabs>
      <w:spacing w:line="360" w:lineRule="auto"/>
      <w:ind w:left="0" w:right="-33" w:firstLine="545" w:firstLineChars="227"/>
      <w:jc w:val="left"/>
    </w:pPr>
    <w:rPr>
      <w:sz w:val="24"/>
    </w:rPr>
  </w:style>
  <w:style w:type="paragraph" w:customStyle="1" w:styleId="196">
    <w:name w:val="标准小四"/>
    <w:basedOn w:val="1"/>
    <w:uiPriority w:val="0"/>
    <w:pPr>
      <w:spacing w:line="360" w:lineRule="auto"/>
      <w:ind w:firstLine="480" w:firstLineChars="200"/>
    </w:pPr>
    <w:rPr>
      <w:rFonts w:ascii="Arial" w:hAnsi="Arial"/>
      <w:sz w:val="24"/>
      <w:szCs w:val="21"/>
    </w:rPr>
  </w:style>
  <w:style w:type="paragraph" w:customStyle="1" w:styleId="197">
    <w:name w:val="Char Char Char Char Char Char Char"/>
    <w:basedOn w:val="1"/>
    <w:uiPriority w:val="0"/>
    <w:rPr>
      <w:rFonts w:ascii="Tahoma" w:hAnsi="Tahoma"/>
      <w:sz w:val="24"/>
      <w:szCs w:val="20"/>
    </w:rPr>
  </w:style>
  <w:style w:type="paragraph" w:customStyle="1" w:styleId="198">
    <w:name w:val="表格内容"/>
    <w:basedOn w:val="1"/>
    <w:qFormat/>
    <w:uiPriority w:val="0"/>
    <w:pPr>
      <w:widowControl/>
      <w:autoSpaceDE w:val="0"/>
      <w:autoSpaceDN w:val="0"/>
      <w:adjustRightInd w:val="0"/>
      <w:spacing w:before="60" w:line="300" w:lineRule="auto"/>
      <w:jc w:val="center"/>
      <w:textAlignment w:val="bottom"/>
    </w:pPr>
    <w:rPr>
      <w:kern w:val="0"/>
      <w:szCs w:val="20"/>
    </w:rPr>
  </w:style>
  <w:style w:type="paragraph" w:customStyle="1" w:styleId="199">
    <w:name w:val="Char Char Char Char Char Char Char1"/>
    <w:basedOn w:val="1"/>
    <w:uiPriority w:val="0"/>
    <w:pPr>
      <w:jc w:val="left"/>
    </w:pPr>
    <w:rPr>
      <w:rFonts w:ascii="Tahoma" w:hAnsi="Tahoma"/>
      <w:sz w:val="24"/>
      <w:szCs w:val="20"/>
    </w:rPr>
  </w:style>
  <w:style w:type="paragraph" w:customStyle="1" w:styleId="200">
    <w:name w:val="条1"/>
    <w:basedOn w:val="1"/>
    <w:uiPriority w:val="0"/>
    <w:pPr>
      <w:tabs>
        <w:tab w:val="left" w:pos="780"/>
      </w:tabs>
      <w:spacing w:before="156" w:line="360" w:lineRule="auto"/>
      <w:ind w:left="780" w:hanging="360"/>
    </w:pPr>
    <w:rPr>
      <w:rFonts w:eastAsia="黑体"/>
      <w:sz w:val="24"/>
      <w:szCs w:val="20"/>
    </w:rPr>
  </w:style>
  <w:style w:type="paragraph" w:customStyle="1" w:styleId="201">
    <w:name w:val="content_lineheight"/>
    <w:basedOn w:val="1"/>
    <w:uiPriority w:val="0"/>
    <w:pPr>
      <w:widowControl/>
      <w:spacing w:before="100" w:beforeAutospacing="1" w:after="100" w:afterAutospacing="1"/>
      <w:jc w:val="left"/>
    </w:pPr>
    <w:rPr>
      <w:rFonts w:ascii="宋体" w:hAnsi="宋体"/>
      <w:kern w:val="0"/>
      <w:sz w:val="24"/>
    </w:rPr>
  </w:style>
  <w:style w:type="paragraph" w:customStyle="1" w:styleId="202">
    <w:name w:val="项目符号，二级"/>
    <w:basedOn w:val="135"/>
    <w:next w:val="135"/>
    <w:uiPriority w:val="0"/>
    <w:pPr>
      <w:tabs>
        <w:tab w:val="left" w:pos="1211"/>
        <w:tab w:val="left" w:pos="1337"/>
      </w:tabs>
      <w:ind w:left="1337" w:right="-27" w:firstLine="480"/>
    </w:pPr>
    <w:rPr>
      <w:bCs w:val="0"/>
      <w:color w:val="000000"/>
      <w:sz w:val="24"/>
      <w:szCs w:val="24"/>
    </w:rPr>
  </w:style>
  <w:style w:type="paragraph" w:customStyle="1" w:styleId="203">
    <w:name w:val="样式1"/>
    <w:basedOn w:val="1"/>
    <w:uiPriority w:val="0"/>
    <w:pPr>
      <w:spacing w:line="300" w:lineRule="auto"/>
      <w:ind w:firstLine="480" w:firstLineChars="200"/>
    </w:pPr>
    <w:rPr>
      <w:sz w:val="24"/>
    </w:rPr>
  </w:style>
  <w:style w:type="paragraph" w:customStyle="1" w:styleId="204">
    <w:name w:val="项目符号，一级"/>
    <w:basedOn w:val="135"/>
    <w:next w:val="135"/>
    <w:uiPriority w:val="0"/>
    <w:pPr>
      <w:tabs>
        <w:tab w:val="left" w:pos="1320"/>
      </w:tabs>
      <w:spacing w:line="240" w:lineRule="atLeast"/>
      <w:ind w:left="376" w:leftChars="179" w:firstLine="0"/>
    </w:pPr>
    <w:rPr>
      <w:bCs w:val="0"/>
      <w:color w:val="000000"/>
      <w:szCs w:val="24"/>
    </w:rPr>
  </w:style>
  <w:style w:type="paragraph" w:customStyle="1" w:styleId="205">
    <w:name w:val="丁华标题2"/>
    <w:basedOn w:val="5"/>
    <w:next w:val="206"/>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206">
    <w:name w:val="丁华正文"/>
    <w:basedOn w:val="36"/>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07">
    <w:name w:val="正文 + 宋体"/>
    <w:basedOn w:val="1"/>
    <w:qFormat/>
    <w:uiPriority w:val="0"/>
    <w:pPr>
      <w:spacing w:line="360" w:lineRule="auto"/>
      <w:ind w:firstLine="420" w:firstLineChars="200"/>
    </w:pPr>
  </w:style>
  <w:style w:type="paragraph" w:customStyle="1" w:styleId="208">
    <w:name w:val="方案正文"/>
    <w:basedOn w:val="1"/>
    <w:uiPriority w:val="0"/>
    <w:pPr>
      <w:spacing w:before="156" w:line="360" w:lineRule="auto"/>
      <w:ind w:firstLine="359" w:firstLineChars="171"/>
      <w:jc w:val="left"/>
    </w:pPr>
    <w:rPr>
      <w:rFonts w:ascii="Arial" w:hAnsi="Arial" w:cs="宋体"/>
      <w:sz w:val="24"/>
      <w:szCs w:val="21"/>
    </w:rPr>
  </w:style>
  <w:style w:type="paragraph" w:customStyle="1" w:styleId="209">
    <w:name w:val="标准文本"/>
    <w:basedOn w:val="1"/>
    <w:uiPriority w:val="0"/>
    <w:pPr>
      <w:spacing w:line="360" w:lineRule="auto"/>
      <w:ind w:firstLine="480" w:firstLineChars="200"/>
    </w:pPr>
    <w:rPr>
      <w:rFonts w:cs="宋体"/>
      <w:sz w:val="24"/>
    </w:rPr>
  </w:style>
  <w:style w:type="paragraph" w:customStyle="1" w:styleId="210">
    <w:name w:val="公文标题 2"/>
    <w:basedOn w:val="1"/>
    <w:next w:val="211"/>
    <w:qFormat/>
    <w:uiPriority w:val="0"/>
    <w:pPr>
      <w:outlineLvl w:val="1"/>
    </w:pPr>
    <w:rPr>
      <w:rFonts w:ascii="仿宋_GB2312" w:hAnsi="宋体" w:eastAsia="仿宋_GB2312"/>
      <w:kern w:val="28"/>
      <w:sz w:val="28"/>
    </w:rPr>
  </w:style>
  <w:style w:type="paragraph" w:customStyle="1" w:styleId="211">
    <w:name w:val="公文正文"/>
    <w:basedOn w:val="20"/>
    <w:uiPriority w:val="0"/>
    <w:pPr>
      <w:spacing w:after="0"/>
      <w:ind w:left="0" w:leftChars="0" w:firstLine="200" w:firstLineChars="200"/>
    </w:pPr>
    <w:rPr>
      <w:rFonts w:ascii="仿宋_GB2312" w:hAnsi="宋体" w:eastAsia="仿宋_GB2312"/>
      <w:kern w:val="28"/>
      <w:sz w:val="28"/>
    </w:rPr>
  </w:style>
  <w:style w:type="paragraph" w:customStyle="1" w:styleId="212">
    <w:name w:val="默认段落字体 Para Char"/>
    <w:basedOn w:val="1"/>
    <w:uiPriority w:val="0"/>
    <w:pPr>
      <w:adjustRightInd w:val="0"/>
      <w:spacing w:line="360" w:lineRule="auto"/>
    </w:pPr>
    <w:rPr>
      <w:kern w:val="0"/>
      <w:sz w:val="24"/>
    </w:rPr>
  </w:style>
  <w:style w:type="paragraph" w:customStyle="1" w:styleId="213">
    <w:name w:val="样式2"/>
    <w:basedOn w:val="1"/>
    <w:qFormat/>
    <w:uiPriority w:val="0"/>
    <w:pPr>
      <w:spacing w:line="360" w:lineRule="auto"/>
      <w:ind w:left="200" w:leftChars="200"/>
    </w:pPr>
    <w:rPr>
      <w:rFonts w:ascii="宋体" w:hAnsi="宋体"/>
      <w:b/>
      <w:sz w:val="24"/>
    </w:rPr>
  </w:style>
  <w:style w:type="paragraph" w:customStyle="1" w:styleId="214">
    <w:name w:val="样式 段后: 0.5 行 左  0.75 字符"/>
    <w:basedOn w:val="1"/>
    <w:uiPriority w:val="0"/>
    <w:pPr>
      <w:widowControl/>
      <w:spacing w:line="360" w:lineRule="auto"/>
      <w:ind w:firstLine="420" w:firstLineChars="200"/>
    </w:pPr>
    <w:rPr>
      <w:rFonts w:hAnsi="Arial" w:cs="Arial"/>
      <w:kern w:val="0"/>
      <w:szCs w:val="21"/>
    </w:rPr>
  </w:style>
  <w:style w:type="paragraph" w:customStyle="1" w:styleId="215">
    <w:name w:val="项目符号：一级"/>
    <w:basedOn w:val="135"/>
    <w:next w:val="135"/>
    <w:uiPriority w:val="0"/>
    <w:pPr>
      <w:ind w:right="-134" w:rightChars="-64"/>
    </w:pPr>
    <w:rPr>
      <w:bCs w:val="0"/>
    </w:rPr>
  </w:style>
  <w:style w:type="paragraph" w:customStyle="1" w:styleId="216">
    <w:name w:val="标题 4宋体"/>
    <w:basedOn w:val="2"/>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17">
    <w:name w:val="1"/>
    <w:basedOn w:val="1"/>
    <w:next w:val="38"/>
    <w:qFormat/>
    <w:uiPriority w:val="0"/>
    <w:pPr>
      <w:spacing w:line="360" w:lineRule="auto"/>
    </w:pPr>
    <w:rPr>
      <w:rFonts w:eastAsia="仿宋_GB2312"/>
      <w:sz w:val="24"/>
    </w:rPr>
  </w:style>
  <w:style w:type="paragraph" w:customStyle="1" w:styleId="218">
    <w:name w:val="默认段落字体 Para Char Char Char Char Char Char Char Char Char1 Char Char Char Char Char Char Char"/>
    <w:basedOn w:val="15"/>
    <w:uiPriority w:val="0"/>
    <w:rPr>
      <w:szCs w:val="20"/>
    </w:rPr>
  </w:style>
  <w:style w:type="paragraph" w:customStyle="1" w:styleId="219">
    <w:name w:val="a0"/>
    <w:basedOn w:val="1"/>
    <w:qFormat/>
    <w:uiPriority w:val="0"/>
    <w:pPr>
      <w:widowControl/>
      <w:spacing w:before="100" w:beforeAutospacing="1" w:after="100" w:afterAutospacing="1"/>
    </w:pPr>
    <w:rPr>
      <w:rFonts w:ascii="宋体" w:hAnsi="宋体" w:cs="宋体"/>
      <w:kern w:val="0"/>
      <w:sz w:val="24"/>
    </w:rPr>
  </w:style>
  <w:style w:type="paragraph" w:customStyle="1" w:styleId="220">
    <w:name w:val="Char1"/>
    <w:basedOn w:val="1"/>
    <w:uiPriority w:val="0"/>
    <w:rPr>
      <w:rFonts w:ascii="仿宋_GB2312" w:eastAsia="仿宋_GB2312"/>
      <w:b/>
      <w:sz w:val="32"/>
      <w:szCs w:val="32"/>
    </w:rPr>
  </w:style>
  <w:style w:type="paragraph" w:customStyle="1" w:styleId="221">
    <w:name w:val="列出段落2"/>
    <w:basedOn w:val="1"/>
    <w:uiPriority w:val="0"/>
    <w:pPr>
      <w:widowControl/>
      <w:ind w:left="720"/>
      <w:contextualSpacing/>
      <w:jc w:val="left"/>
    </w:pPr>
    <w:rPr>
      <w:rFonts w:ascii="Arial" w:hAnsi="Arial" w:eastAsia="黑体"/>
      <w:kern w:val="0"/>
      <w:sz w:val="24"/>
      <w:lang w:eastAsia="en-US"/>
    </w:rPr>
  </w:style>
  <w:style w:type="paragraph" w:customStyle="1" w:styleId="222">
    <w:name w:val="部分1"/>
    <w:basedOn w:val="1"/>
    <w:uiPriority w:val="0"/>
    <w:pPr>
      <w:keepNext/>
      <w:pageBreakBefore/>
      <w:tabs>
        <w:tab w:val="left" w:pos="360"/>
      </w:tabs>
      <w:spacing w:line="360" w:lineRule="auto"/>
      <w:jc w:val="center"/>
      <w:outlineLvl w:val="0"/>
    </w:pPr>
    <w:rPr>
      <w:rFonts w:eastAsia="黑体"/>
      <w:b/>
      <w:kern w:val="44"/>
      <w:sz w:val="36"/>
      <w:szCs w:val="20"/>
    </w:rPr>
  </w:style>
  <w:style w:type="paragraph" w:customStyle="1" w:styleId="223">
    <w:name w:val="正文文本 New New"/>
    <w:basedOn w:val="1"/>
    <w:uiPriority w:val="0"/>
    <w:pPr>
      <w:widowControl/>
      <w:spacing w:before="60" w:after="60" w:line="360" w:lineRule="auto"/>
      <w:ind w:firstLine="200" w:firstLineChars="200"/>
    </w:pPr>
    <w:rPr>
      <w:rFonts w:eastAsia="华文楷体"/>
      <w:sz w:val="24"/>
    </w:rPr>
  </w:style>
  <w:style w:type="paragraph" w:customStyle="1" w:styleId="224">
    <w:name w:val="正文 New New New New New New New New New New New New New New New New New New New New New New New New New New New New New"/>
    <w:uiPriority w:val="0"/>
    <w:pPr>
      <w:widowControl w:val="0"/>
      <w:spacing w:line="420" w:lineRule="exact"/>
      <w:jc w:val="both"/>
    </w:pPr>
    <w:rPr>
      <w:rFonts w:ascii="Times New Roman" w:hAnsi="Times New Roman" w:eastAsia="宋体" w:cs="Times New Roman"/>
      <w:kern w:val="2"/>
      <w:sz w:val="24"/>
      <w:szCs w:val="24"/>
      <w:lang w:val="en-US" w:eastAsia="zh-CN" w:bidi="ar-SA"/>
    </w:rPr>
  </w:style>
  <w:style w:type="paragraph" w:customStyle="1" w:styleId="225">
    <w:name w:val="正文lzq"/>
    <w:basedOn w:val="1"/>
    <w:uiPriority w:val="0"/>
    <w:pPr>
      <w:adjustRightInd w:val="0"/>
      <w:spacing w:line="360" w:lineRule="auto"/>
      <w:ind w:firstLine="480"/>
      <w:textAlignment w:val="baseline"/>
    </w:pPr>
    <w:rPr>
      <w:kern w:val="0"/>
      <w:sz w:val="24"/>
      <w:szCs w:val="20"/>
    </w:rPr>
  </w:style>
  <w:style w:type="paragraph" w:customStyle="1" w:styleId="226">
    <w:name w:val="插图"/>
    <w:basedOn w:val="1"/>
    <w:qFormat/>
    <w:uiPriority w:val="0"/>
    <w:pPr>
      <w:tabs>
        <w:tab w:val="left" w:pos="1620"/>
      </w:tabs>
      <w:adjustRightInd w:val="0"/>
      <w:jc w:val="center"/>
    </w:pPr>
    <w:rPr>
      <w:bCs/>
      <w:color w:val="000000"/>
      <w:szCs w:val="22"/>
    </w:rPr>
  </w:style>
  <w:style w:type="paragraph" w:customStyle="1" w:styleId="227">
    <w:name w:val="正文缩进2字符"/>
    <w:basedOn w:val="1"/>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马刚标题1"/>
    <w:basedOn w:val="4"/>
    <w:next w:val="1"/>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2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30">
    <w:name w:val="title_emph1"/>
    <w:uiPriority w:val="0"/>
    <w:rPr>
      <w:rFonts w:ascii="Arial" w:cs="Arial"/>
      <w:b/>
      <w:bCs/>
      <w:sz w:val="18"/>
      <w:szCs w:val="18"/>
    </w:rPr>
  </w:style>
  <w:style w:type="character" w:customStyle="1" w:styleId="231">
    <w:name w:val="NormalCharacter"/>
    <w:qFormat/>
    <w:uiPriority w:val="0"/>
  </w:style>
  <w:style w:type="character" w:customStyle="1" w:styleId="232">
    <w:name w:val="UserStyle_7"/>
    <w:link w:val="233"/>
    <w:qFormat/>
    <w:uiPriority w:val="0"/>
    <w:rPr>
      <w:rFonts w:ascii="宋体" w:hAnsi="Courier New"/>
    </w:rPr>
  </w:style>
  <w:style w:type="paragraph" w:customStyle="1" w:styleId="233">
    <w:name w:val="PlainText"/>
    <w:basedOn w:val="1"/>
    <w:link w:val="232"/>
    <w:qFormat/>
    <w:uiPriority w:val="0"/>
    <w:pPr>
      <w:widowControl/>
      <w:textAlignment w:val="baseline"/>
    </w:pPr>
    <w:rPr>
      <w:rFonts w:ascii="宋体" w:hAnsi="Courier New"/>
      <w:kern w:val="0"/>
      <w:sz w:val="20"/>
      <w:szCs w:val="20"/>
      <w:lang w:val="zh-CN" w:eastAsia="zh-CN"/>
    </w:rPr>
  </w:style>
  <w:style w:type="paragraph" w:customStyle="1" w:styleId="234">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235">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236">
    <w:name w:val="rvts24"/>
    <w:qFormat/>
    <w:uiPriority w:val="0"/>
    <w:rPr>
      <w:rFonts w:hint="default" w:ascii="KNLe" w:hAnsi="KNLe"/>
      <w:u w:val="single"/>
    </w:rPr>
  </w:style>
  <w:style w:type="character" w:customStyle="1" w:styleId="237">
    <w:name w:val="rvts15"/>
    <w:uiPriority w:val="0"/>
    <w:rPr>
      <w:rFonts w:hint="default" w:ascii="KNLe" w:hAnsi="KNLe"/>
      <w:color w:val="000000"/>
      <w:kern w:val="0"/>
      <w:sz w:val="20"/>
      <w:szCs w:val="20"/>
      <w:lang w:eastAsia="en-US"/>
    </w:rPr>
  </w:style>
  <w:style w:type="paragraph" w:customStyle="1" w:styleId="238">
    <w:name w:val="普通(网站)1"/>
    <w:basedOn w:val="1"/>
    <w:uiPriority w:val="0"/>
    <w:pPr>
      <w:widowControl/>
      <w:jc w:val="left"/>
    </w:pPr>
    <w:rPr>
      <w:kern w:val="0"/>
      <w:sz w:val="24"/>
    </w:rPr>
  </w:style>
  <w:style w:type="paragraph" w:customStyle="1" w:styleId="239">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240">
    <w:name w:val="Char Char21"/>
    <w:qFormat/>
    <w:uiPriority w:val="0"/>
    <w:rPr>
      <w:rFonts w:ascii="宋体" w:hAnsi="Courier New" w:eastAsia="宋体"/>
      <w:kern w:val="2"/>
      <w:sz w:val="21"/>
      <w:szCs w:val="21"/>
      <w:lang w:val="en-US" w:eastAsia="zh-CN" w:bidi="ar-SA"/>
    </w:rPr>
  </w:style>
  <w:style w:type="character" w:customStyle="1" w:styleId="241">
    <w:name w:val="标题 2 Char1"/>
    <w:qFormat/>
    <w:uiPriority w:val="0"/>
    <w:rPr>
      <w:rFonts w:ascii="Arial" w:hAnsi="Arial" w:eastAsia="黑体"/>
      <w:b/>
      <w:bCs/>
      <w:kern w:val="2"/>
      <w:sz w:val="32"/>
      <w:szCs w:val="32"/>
      <w:lang w:val="en-US" w:eastAsia="zh-CN" w:bidi="ar-SA"/>
    </w:rPr>
  </w:style>
  <w:style w:type="paragraph" w:customStyle="1" w:styleId="242">
    <w:name w:val="引用1"/>
    <w:basedOn w:val="1"/>
    <w:next w:val="1"/>
    <w:qFormat/>
    <w:uiPriority w:val="0"/>
    <w:rPr>
      <w:i/>
      <w:iCs/>
      <w:color w:val="000000"/>
      <w:szCs w:val="20"/>
    </w:rPr>
  </w:style>
  <w:style w:type="paragraph" w:customStyle="1" w:styleId="243">
    <w:name w:val="明显引用1"/>
    <w:basedOn w:val="1"/>
    <w:next w:val="1"/>
    <w:qFormat/>
    <w:uiPriority w:val="0"/>
    <w:pPr>
      <w:pBdr>
        <w:bottom w:val="single" w:color="4F81BD" w:sz="4" w:space="4"/>
      </w:pBdr>
      <w:spacing w:before="200" w:after="280"/>
      <w:ind w:left="936" w:right="936"/>
    </w:pPr>
    <w:rPr>
      <w:b/>
      <w:bCs/>
      <w:i/>
      <w:iCs/>
      <w:color w:val="4F81BD"/>
      <w:szCs w:val="20"/>
    </w:rPr>
  </w:style>
  <w:style w:type="paragraph" w:customStyle="1" w:styleId="244">
    <w:name w:val="列出段落21"/>
    <w:basedOn w:val="1"/>
    <w:link w:val="245"/>
    <w:qFormat/>
    <w:uiPriority w:val="34"/>
    <w:pPr>
      <w:ind w:firstLine="420" w:firstLineChars="200"/>
    </w:pPr>
    <w:rPr>
      <w:szCs w:val="21"/>
      <w:lang w:val="zh-CN" w:eastAsia="zh-CN"/>
    </w:rPr>
  </w:style>
  <w:style w:type="character" w:customStyle="1" w:styleId="245">
    <w:name w:val="列出段落 Char"/>
    <w:link w:val="244"/>
    <w:qFormat/>
    <w:locked/>
    <w:uiPriority w:val="34"/>
    <w:rPr>
      <w:kern w:val="2"/>
      <w:sz w:val="21"/>
      <w:szCs w:val="21"/>
    </w:rPr>
  </w:style>
  <w:style w:type="character" w:customStyle="1" w:styleId="246">
    <w:name w:val="bookmark"/>
    <w:qFormat/>
    <w:uiPriority w:val="0"/>
  </w:style>
  <w:style w:type="character" w:customStyle="1" w:styleId="247">
    <w:name w:val="批注主题 Char1"/>
    <w:qFormat/>
    <w:uiPriority w:val="0"/>
    <w:rPr>
      <w:rFonts w:ascii="宋体" w:hAnsi="Verdana"/>
      <w:b/>
      <w:bCs/>
      <w:kern w:val="2"/>
      <w:sz w:val="28"/>
      <w:szCs w:val="20"/>
      <w:lang w:eastAsia="en-US"/>
    </w:rPr>
  </w:style>
  <w:style w:type="character" w:customStyle="1" w:styleId="248">
    <w:name w:val="标题5 Char Char"/>
    <w:link w:val="249"/>
    <w:qFormat/>
    <w:uiPriority w:val="0"/>
    <w:rPr>
      <w:rFonts w:ascii="Arial" w:hAnsi="Arial"/>
      <w:b/>
      <w:bCs/>
      <w:sz w:val="24"/>
      <w:szCs w:val="32"/>
    </w:rPr>
  </w:style>
  <w:style w:type="paragraph" w:customStyle="1" w:styleId="249">
    <w:name w:val="标题5"/>
    <w:basedOn w:val="6"/>
    <w:link w:val="248"/>
    <w:qFormat/>
    <w:uiPriority w:val="0"/>
    <w:rPr>
      <w:rFonts w:ascii="Arial" w:hAnsi="Arial"/>
      <w:kern w:val="0"/>
      <w:sz w:val="24"/>
      <w:lang w:val="zh-CN" w:eastAsia="zh-CN"/>
    </w:rPr>
  </w:style>
  <w:style w:type="character" w:customStyle="1" w:styleId="250">
    <w:name w:val="标题4 Char Char"/>
    <w:link w:val="251"/>
    <w:qFormat/>
    <w:uiPriority w:val="0"/>
    <w:rPr>
      <w:rFonts w:ascii="Arial" w:hAnsi="Arial"/>
      <w:b/>
      <w:bCs/>
      <w:sz w:val="24"/>
      <w:szCs w:val="32"/>
    </w:rPr>
  </w:style>
  <w:style w:type="paragraph" w:customStyle="1" w:styleId="251">
    <w:name w:val="标题4"/>
    <w:basedOn w:val="5"/>
    <w:next w:val="21"/>
    <w:link w:val="250"/>
    <w:qFormat/>
    <w:uiPriority w:val="0"/>
    <w:rPr>
      <w:rFonts w:eastAsia="宋体"/>
      <w:kern w:val="0"/>
      <w:sz w:val="24"/>
      <w:lang w:val="zh-CN" w:eastAsia="zh-CN"/>
    </w:rPr>
  </w:style>
  <w:style w:type="character" w:customStyle="1" w:styleId="252">
    <w:name w:val="批注主题 Char"/>
    <w:qFormat/>
    <w:uiPriority w:val="0"/>
    <w:rPr>
      <w:rFonts w:ascii="Verdana" w:hAnsi="Verdana"/>
      <w:b/>
      <w:bCs/>
      <w:kern w:val="2"/>
      <w:sz w:val="21"/>
      <w:szCs w:val="20"/>
      <w:lang w:eastAsia="en-US"/>
    </w:rPr>
  </w:style>
  <w:style w:type="character" w:customStyle="1" w:styleId="253">
    <w:name w:val="副标题 Char1"/>
    <w:qFormat/>
    <w:uiPriority w:val="0"/>
    <w:rPr>
      <w:rFonts w:ascii="Cambria" w:hAnsi="Cambria" w:cs="Times New Roman"/>
      <w:b/>
      <w:bCs/>
      <w:kern w:val="28"/>
      <w:sz w:val="32"/>
      <w:szCs w:val="32"/>
      <w:lang w:eastAsia="en-US"/>
    </w:rPr>
  </w:style>
  <w:style w:type="character" w:customStyle="1" w:styleId="254">
    <w:name w:val="明显引用 Char1"/>
    <w:qFormat/>
    <w:uiPriority w:val="30"/>
    <w:rPr>
      <w:rFonts w:ascii="Verdana" w:hAnsi="Verdana"/>
      <w:b/>
      <w:bCs/>
      <w:i/>
      <w:iCs/>
      <w:color w:val="4F81BD"/>
      <w:kern w:val="2"/>
      <w:sz w:val="21"/>
      <w:szCs w:val="20"/>
      <w:lang w:eastAsia="en-US"/>
    </w:rPr>
  </w:style>
  <w:style w:type="character" w:customStyle="1" w:styleId="255">
    <w:name w:val="引用 Char1"/>
    <w:qFormat/>
    <w:uiPriority w:val="29"/>
    <w:rPr>
      <w:rFonts w:ascii="Verdana" w:hAnsi="Verdana"/>
      <w:i/>
      <w:iCs/>
      <w:color w:val="000000"/>
      <w:kern w:val="2"/>
      <w:sz w:val="21"/>
      <w:szCs w:val="20"/>
      <w:lang w:eastAsia="en-US"/>
    </w:rPr>
  </w:style>
  <w:style w:type="character" w:customStyle="1" w:styleId="256">
    <w:name w:val="not([class*=suffix])"/>
    <w:uiPriority w:val="0"/>
    <w:rPr>
      <w:sz w:val="19"/>
      <w:szCs w:val="19"/>
      <w:lang w:eastAsia="en-US"/>
    </w:rPr>
  </w:style>
  <w:style w:type="character" w:customStyle="1" w:styleId="257">
    <w:name w:val="not([class*=suffix])1"/>
    <w:qFormat/>
    <w:uiPriority w:val="0"/>
    <w:rPr>
      <w:lang w:eastAsia="en-US"/>
    </w:rPr>
  </w:style>
  <w:style w:type="table" w:customStyle="1" w:styleId="258">
    <w:name w:val="Table Normal"/>
    <w:qFormat/>
    <w:uiPriority w:val="2"/>
    <w:rPr>
      <w:rFonts w:eastAsia="Times New Roman" w:asciiTheme="minorHAnsi" w:hAnsiTheme="minorHAnsi" w:cstheme="minorBidi"/>
    </w:rPr>
    <w:tblPr>
      <w:tblCellMar>
        <w:top w:w="0" w:type="dxa"/>
        <w:left w:w="0" w:type="dxa"/>
        <w:bottom w:w="0" w:type="dxa"/>
        <w:right w:w="0" w:type="dxa"/>
      </w:tblCellMar>
    </w:tblPr>
  </w:style>
  <w:style w:type="table" w:customStyle="1" w:styleId="259">
    <w:name w:val="无格式表格 11"/>
    <w:basedOn w:val="44"/>
    <w:uiPriority w:val="59"/>
    <w:rPr>
      <w:rFonts w:asciiTheme="minorHAnsi" w:hAnsiTheme="minorHAnsi" w:eastAsiaTheme="minorEastAsia" w:cstheme="minorBidi"/>
    </w:r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paragraph" w:customStyle="1" w:styleId="260">
    <w:name w:val="Normal_0_0_0"/>
    <w:qFormat/>
    <w:uiPriority w:val="0"/>
    <w:pPr>
      <w:widowControl w:val="0"/>
      <w:jc w:val="both"/>
    </w:pPr>
    <w:rPr>
      <w:rFonts w:ascii="Times New Roman" w:hAnsi="Times New Roman" w:eastAsia="宋体" w:cs="Times New Roman"/>
      <w:szCs w:val="24"/>
      <w:lang w:val="en-US" w:eastAsia="zh-CN" w:bidi="ar-SA"/>
    </w:rPr>
  </w:style>
  <w:style w:type="paragraph" w:customStyle="1" w:styleId="261">
    <w:name w:val="首行缩进"/>
    <w:basedOn w:val="1"/>
    <w:qFormat/>
    <w:uiPriority w:val="0"/>
    <w:pPr>
      <w:ind w:firstLine="480" w:firstLineChars="200"/>
    </w:pPr>
    <w:rPr>
      <w:rFonts w:ascii="Calibri" w:hAnsi="Calibri" w:eastAsia="Calibri" w:cs="宋体"/>
      <w:kern w:val="0"/>
      <w:sz w:val="20"/>
      <w:szCs w:val="20"/>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Ghost Win7 SP1电脑城装机专业版  V2014/10/17</Company>
  <Pages>36</Pages>
  <Words>3059</Words>
  <Characters>17441</Characters>
  <Lines>145</Lines>
  <Paragraphs>40</Paragraphs>
  <TotalTime>20</TotalTime>
  <ScaleCrop>false</ScaleCrop>
  <LinksUpToDate>false</LinksUpToDate>
  <CharactersWithSpaces>20460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2026-02-26T10:26:00Z</dcterms:created>
  <dc:creator>nanjingshi</dc:creator>
  <cp:lastModifiedBy>Administrator</cp:lastModifiedBy>
  <cp:lastPrinted>2025-01-23T19:50:00Z</cp:lastPrinted>
  <dcterms:modified xsi:type="dcterms:W3CDTF">2026-03-02T16:09:26Z</dcterms:modified>
  <dc:title>招 标 文 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32ACD93AB5B14D3E888A551D5EE4097C</vt:lpwstr>
  </property>
</Properties>
</file>