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511F75">
      <w:pPr>
        <w:jc w:val="center"/>
        <w:rPr>
          <w:rFonts w:hint="eastAsia" w:ascii="仿宋" w:hAnsi="仿宋" w:eastAsia="仿宋" w:cs="仿宋"/>
          <w:b/>
          <w:sz w:val="84"/>
          <w:szCs w:val="84"/>
          <w:highlight w:val="none"/>
        </w:rPr>
      </w:pPr>
    </w:p>
    <w:p w14:paraId="2D7CD336">
      <w:pPr>
        <w:pStyle w:val="17"/>
        <w:rPr>
          <w:rFonts w:hint="eastAsia" w:ascii="仿宋" w:hAnsi="仿宋" w:eastAsia="仿宋" w:cs="仿宋"/>
        </w:rPr>
      </w:pPr>
    </w:p>
    <w:p w14:paraId="01C2B3FC">
      <w:pPr>
        <w:jc w:val="center"/>
        <w:rPr>
          <w:rFonts w:hint="eastAsia" w:ascii="仿宋" w:hAnsi="仿宋" w:eastAsia="仿宋" w:cs="仿宋"/>
          <w:b/>
          <w:bCs w:val="0"/>
          <w:sz w:val="84"/>
          <w:szCs w:val="84"/>
          <w:highlight w:val="none"/>
        </w:rPr>
      </w:pPr>
      <w:r>
        <w:rPr>
          <w:rFonts w:hint="eastAsia" w:ascii="仿宋" w:hAnsi="仿宋" w:eastAsia="仿宋" w:cs="仿宋"/>
          <w:b/>
          <w:bCs w:val="0"/>
          <w:sz w:val="84"/>
          <w:szCs w:val="84"/>
          <w:highlight w:val="none"/>
        </w:rPr>
        <w:t xml:space="preserve"> 竞争性磋商文件</w:t>
      </w:r>
    </w:p>
    <w:p w14:paraId="3EC0BC79">
      <w:pPr>
        <w:jc w:val="center"/>
        <w:rPr>
          <w:rFonts w:hint="eastAsia" w:ascii="仿宋" w:hAnsi="仿宋" w:eastAsia="仿宋" w:cs="仿宋"/>
          <w:b/>
          <w:sz w:val="84"/>
          <w:szCs w:val="84"/>
          <w:highlight w:val="none"/>
        </w:rPr>
      </w:pPr>
    </w:p>
    <w:p w14:paraId="59F86C1A">
      <w:pPr>
        <w:jc w:val="center"/>
        <w:rPr>
          <w:rFonts w:hint="eastAsia" w:ascii="仿宋" w:hAnsi="仿宋" w:eastAsia="仿宋" w:cs="仿宋"/>
          <w:b/>
          <w:sz w:val="84"/>
          <w:szCs w:val="84"/>
          <w:highlight w:val="none"/>
        </w:rPr>
      </w:pPr>
    </w:p>
    <w:p w14:paraId="6E53A65F">
      <w:pPr>
        <w:rPr>
          <w:rFonts w:hint="eastAsia" w:ascii="仿宋" w:hAnsi="仿宋" w:eastAsia="仿宋" w:cs="仿宋"/>
          <w:sz w:val="32"/>
          <w:highlight w:val="none"/>
        </w:rPr>
      </w:pPr>
    </w:p>
    <w:p w14:paraId="2D5C6D6E">
      <w:pPr>
        <w:rPr>
          <w:rFonts w:hint="eastAsia" w:ascii="仿宋" w:hAnsi="仿宋" w:eastAsia="仿宋" w:cs="仿宋"/>
          <w:sz w:val="44"/>
          <w:highlight w:val="none"/>
        </w:rPr>
      </w:pPr>
    </w:p>
    <w:p w14:paraId="4BFC38A2">
      <w:pPr>
        <w:keepNext w:val="0"/>
        <w:keepLines w:val="0"/>
        <w:pageBreakBefore w:val="0"/>
        <w:widowControl/>
        <w:kinsoku/>
        <w:wordWrap/>
        <w:overflowPunct/>
        <w:topLinePunct w:val="0"/>
        <w:autoSpaceDE/>
        <w:autoSpaceDN/>
        <w:bidi w:val="0"/>
        <w:adjustRightInd/>
        <w:snapToGrid w:val="0"/>
        <w:spacing w:line="360" w:lineRule="auto"/>
        <w:ind w:firstLine="1600" w:firstLineChars="400"/>
        <w:jc w:val="both"/>
        <w:textAlignment w:val="auto"/>
        <w:rPr>
          <w:rFonts w:hint="eastAsia" w:ascii="仿宋" w:hAnsi="仿宋" w:eastAsia="仿宋" w:cs="仿宋"/>
          <w:sz w:val="40"/>
          <w:szCs w:val="40"/>
          <w:highlight w:val="none"/>
          <w:lang w:eastAsia="zh-CN"/>
        </w:rPr>
      </w:pPr>
      <w:r>
        <w:rPr>
          <w:rFonts w:hint="eastAsia" w:ascii="仿宋" w:hAnsi="仿宋" w:eastAsia="仿宋" w:cs="仿宋"/>
          <w:sz w:val="40"/>
          <w:szCs w:val="40"/>
          <w:highlight w:val="none"/>
          <w:lang w:eastAsia="zh-CN"/>
        </w:rPr>
        <w:t>项目编号：PCGL-2026-004</w:t>
      </w:r>
    </w:p>
    <w:p w14:paraId="7171321A">
      <w:pPr>
        <w:keepNext w:val="0"/>
        <w:keepLines w:val="0"/>
        <w:pageBreakBefore w:val="0"/>
        <w:widowControl/>
        <w:kinsoku/>
        <w:wordWrap/>
        <w:overflowPunct/>
        <w:topLinePunct w:val="0"/>
        <w:autoSpaceDE/>
        <w:autoSpaceDN/>
        <w:bidi w:val="0"/>
        <w:adjustRightInd/>
        <w:snapToGrid w:val="0"/>
        <w:spacing w:line="360" w:lineRule="auto"/>
        <w:ind w:firstLine="1600" w:firstLineChars="400"/>
        <w:jc w:val="both"/>
        <w:textAlignment w:val="auto"/>
        <w:rPr>
          <w:rFonts w:hint="eastAsia" w:ascii="仿宋" w:hAnsi="仿宋" w:eastAsia="仿宋" w:cs="仿宋"/>
          <w:sz w:val="36"/>
          <w:szCs w:val="36"/>
          <w:highlight w:val="none"/>
          <w:lang w:eastAsia="zh-CN"/>
        </w:rPr>
      </w:pPr>
      <w:r>
        <w:rPr>
          <w:rFonts w:hint="eastAsia" w:ascii="仿宋" w:hAnsi="仿宋" w:eastAsia="仿宋" w:cs="仿宋"/>
          <w:sz w:val="40"/>
          <w:szCs w:val="40"/>
          <w:highlight w:val="none"/>
        </w:rPr>
        <w:t>项目名称：秣陵街道2026年关公园管理服务</w:t>
      </w:r>
    </w:p>
    <w:p w14:paraId="20872A41">
      <w:pPr>
        <w:ind w:firstLine="440"/>
        <w:rPr>
          <w:rFonts w:hint="eastAsia" w:ascii="仿宋" w:hAnsi="仿宋" w:eastAsia="仿宋" w:cs="仿宋"/>
          <w:sz w:val="44"/>
          <w:highlight w:val="none"/>
        </w:rPr>
      </w:pPr>
    </w:p>
    <w:p w14:paraId="6F885BDE">
      <w:pPr>
        <w:rPr>
          <w:rFonts w:hint="eastAsia" w:ascii="仿宋" w:hAnsi="仿宋" w:eastAsia="仿宋" w:cs="仿宋"/>
          <w:sz w:val="32"/>
          <w:highlight w:val="none"/>
        </w:rPr>
      </w:pPr>
    </w:p>
    <w:p w14:paraId="4719CBD5">
      <w:pPr>
        <w:rPr>
          <w:rFonts w:hint="eastAsia" w:ascii="仿宋" w:hAnsi="仿宋" w:eastAsia="仿宋" w:cs="仿宋"/>
        </w:rPr>
      </w:pPr>
    </w:p>
    <w:p w14:paraId="03AB1DE0">
      <w:pPr>
        <w:rPr>
          <w:rFonts w:hint="eastAsia" w:ascii="仿宋" w:hAnsi="仿宋" w:eastAsia="仿宋" w:cs="仿宋"/>
        </w:rPr>
      </w:pPr>
    </w:p>
    <w:p w14:paraId="538F294F">
      <w:pPr>
        <w:rPr>
          <w:rFonts w:hint="eastAsia" w:ascii="仿宋" w:hAnsi="仿宋" w:eastAsia="仿宋" w:cs="仿宋"/>
          <w:sz w:val="44"/>
          <w:highlight w:val="none"/>
        </w:rPr>
      </w:pPr>
    </w:p>
    <w:p w14:paraId="29B56086">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sz w:val="36"/>
          <w:szCs w:val="21"/>
          <w:highlight w:val="none"/>
          <w:lang w:eastAsia="zh-CN"/>
        </w:rPr>
      </w:pPr>
      <w:r>
        <w:rPr>
          <w:rFonts w:hint="eastAsia" w:ascii="仿宋" w:hAnsi="仿宋" w:eastAsia="仿宋" w:cs="仿宋"/>
          <w:sz w:val="36"/>
          <w:szCs w:val="21"/>
          <w:highlight w:val="none"/>
          <w:lang w:eastAsia="zh-CN"/>
        </w:rPr>
        <w:t>采购人：南京市江宁区人民政府秣陵街道办事处</w:t>
      </w:r>
    </w:p>
    <w:p w14:paraId="0C7D1C07">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sz w:val="36"/>
          <w:szCs w:val="21"/>
          <w:highlight w:val="none"/>
          <w:lang w:eastAsia="zh-CN"/>
        </w:rPr>
      </w:pPr>
      <w:r>
        <w:rPr>
          <w:rFonts w:hint="eastAsia" w:ascii="仿宋" w:hAnsi="仿宋" w:eastAsia="仿宋" w:cs="仿宋"/>
          <w:sz w:val="36"/>
          <w:szCs w:val="21"/>
          <w:highlight w:val="none"/>
          <w:lang w:eastAsia="zh-CN"/>
        </w:rPr>
        <w:t>招标代理：南京普诚工程咨询管理有限公司</w:t>
      </w:r>
    </w:p>
    <w:p w14:paraId="6BA8D305">
      <w:pPr>
        <w:jc w:val="center"/>
        <w:rPr>
          <w:rFonts w:hint="eastAsia" w:ascii="仿宋" w:hAnsi="仿宋" w:eastAsia="仿宋" w:cs="仿宋"/>
          <w:sz w:val="44"/>
          <w:highlight w:val="none"/>
        </w:rPr>
      </w:pPr>
    </w:p>
    <w:p w14:paraId="6D8EFEA3">
      <w:pPr>
        <w:jc w:val="center"/>
        <w:rPr>
          <w:rFonts w:hint="eastAsia" w:ascii="仿宋" w:hAnsi="仿宋" w:eastAsia="仿宋" w:cs="仿宋"/>
          <w:sz w:val="44"/>
          <w:highlight w:val="none"/>
        </w:rPr>
      </w:pPr>
    </w:p>
    <w:p w14:paraId="7462D80A">
      <w:pPr>
        <w:jc w:val="center"/>
        <w:rPr>
          <w:rFonts w:hint="eastAsia" w:ascii="仿宋" w:hAnsi="仿宋" w:eastAsia="仿宋" w:cs="仿宋"/>
          <w:highlight w:val="none"/>
          <w:lang w:val="en-US" w:eastAsia="zh-CN"/>
        </w:rPr>
      </w:pPr>
      <w:r>
        <w:rPr>
          <w:rFonts w:hint="eastAsia" w:ascii="仿宋" w:hAnsi="仿宋" w:eastAsia="仿宋" w:cs="仿宋"/>
          <w:sz w:val="44"/>
          <w:highlight w:val="none"/>
        </w:rPr>
        <w:t>二〇二</w:t>
      </w:r>
      <w:r>
        <w:rPr>
          <w:rFonts w:hint="eastAsia" w:ascii="仿宋" w:hAnsi="仿宋" w:eastAsia="仿宋" w:cs="仿宋"/>
          <w:sz w:val="44"/>
          <w:highlight w:val="none"/>
          <w:lang w:val="en-US" w:eastAsia="zh-CN"/>
        </w:rPr>
        <w:t>六</w:t>
      </w:r>
      <w:r>
        <w:rPr>
          <w:rFonts w:hint="eastAsia" w:ascii="仿宋" w:hAnsi="仿宋" w:eastAsia="仿宋" w:cs="仿宋"/>
          <w:sz w:val="44"/>
          <w:highlight w:val="none"/>
        </w:rPr>
        <w:t>年</w:t>
      </w:r>
      <w:r>
        <w:rPr>
          <w:rFonts w:hint="eastAsia" w:ascii="仿宋" w:hAnsi="仿宋" w:eastAsia="仿宋" w:cs="仿宋"/>
          <w:sz w:val="44"/>
          <w:highlight w:val="none"/>
          <w:lang w:val="en-US" w:eastAsia="zh-CN"/>
        </w:rPr>
        <w:t>一</w:t>
      </w:r>
      <w:r>
        <w:rPr>
          <w:rFonts w:hint="eastAsia" w:ascii="仿宋" w:hAnsi="仿宋" w:eastAsia="仿宋" w:cs="仿宋"/>
          <w:sz w:val="44"/>
          <w:highlight w:val="none"/>
        </w:rPr>
        <w:t>月</w:t>
      </w:r>
    </w:p>
    <w:p w14:paraId="0204DAB3">
      <w:pPr>
        <w:tabs>
          <w:tab w:val="left" w:pos="1635"/>
        </w:tabs>
        <w:spacing w:line="480" w:lineRule="auto"/>
        <w:ind w:firstLine="301"/>
        <w:jc w:val="center"/>
        <w:rPr>
          <w:rFonts w:hint="eastAsia" w:ascii="仿宋" w:hAnsi="仿宋" w:eastAsia="仿宋" w:cs="仿宋"/>
          <w:b/>
          <w:sz w:val="30"/>
          <w:szCs w:val="30"/>
          <w:highlight w:val="none"/>
        </w:rPr>
        <w:sectPr>
          <w:headerReference r:id="rId3" w:type="default"/>
          <w:pgSz w:w="11906" w:h="16838"/>
          <w:pgMar w:top="1701" w:right="1134" w:bottom="1701" w:left="1134" w:header="851" w:footer="992" w:gutter="0"/>
          <w:pgNumType w:fmt="decimal" w:start="0"/>
          <w:cols w:space="720" w:num="1"/>
          <w:titlePg/>
          <w:docGrid w:linePitch="360" w:charSpace="0"/>
        </w:sectPr>
      </w:pPr>
    </w:p>
    <w:p w14:paraId="111E7219">
      <w:pPr>
        <w:keepNext w:val="0"/>
        <w:keepLines w:val="0"/>
        <w:pageBreakBefore w:val="0"/>
        <w:widowControl w:val="0"/>
        <w:tabs>
          <w:tab w:val="left" w:pos="1635"/>
        </w:tabs>
        <w:kinsoku/>
        <w:wordWrap/>
        <w:overflowPunct/>
        <w:topLinePunct w:val="0"/>
        <w:autoSpaceDE/>
        <w:autoSpaceDN/>
        <w:bidi w:val="0"/>
        <w:adjustRightInd/>
        <w:snapToGrid w:val="0"/>
        <w:spacing w:line="360" w:lineRule="auto"/>
        <w:ind w:firstLine="300"/>
        <w:jc w:val="center"/>
        <w:textAlignment w:val="auto"/>
        <w:rPr>
          <w:rFonts w:hint="eastAsia" w:ascii="仿宋" w:hAnsi="仿宋" w:eastAsia="仿宋" w:cs="仿宋"/>
          <w:b/>
          <w:sz w:val="28"/>
          <w:szCs w:val="28"/>
          <w:highlight w:val="none"/>
        </w:rPr>
      </w:pPr>
      <w:r>
        <w:rPr>
          <w:rFonts w:hint="eastAsia" w:ascii="仿宋" w:hAnsi="仿宋" w:eastAsia="仿宋" w:cs="仿宋"/>
          <w:b/>
          <w:sz w:val="28"/>
          <w:szCs w:val="28"/>
          <w:highlight w:val="none"/>
        </w:rPr>
        <w:t>目  录</w:t>
      </w:r>
    </w:p>
    <w:p w14:paraId="20803453">
      <w:pPr>
        <w:pStyle w:val="31"/>
        <w:tabs>
          <w:tab w:val="right" w:leader="dot" w:pos="9638"/>
        </w:tabs>
      </w:pPr>
      <w:r>
        <w:rPr>
          <w:rFonts w:hint="eastAsia" w:ascii="仿宋" w:hAnsi="仿宋" w:eastAsia="仿宋" w:cs="仿宋"/>
          <w:sz w:val="30"/>
          <w:szCs w:val="30"/>
          <w:highlight w:val="none"/>
        </w:rPr>
        <w:fldChar w:fldCharType="begin"/>
      </w:r>
      <w:r>
        <w:rPr>
          <w:rFonts w:hint="eastAsia" w:ascii="仿宋" w:hAnsi="仿宋" w:eastAsia="仿宋" w:cs="仿宋"/>
          <w:sz w:val="30"/>
          <w:szCs w:val="30"/>
          <w:highlight w:val="none"/>
        </w:rPr>
        <w:instrText xml:space="preserve"> TOC \o "1-3" \h \z \u </w:instrText>
      </w:r>
      <w:r>
        <w:rPr>
          <w:rFonts w:hint="eastAsia" w:ascii="仿宋" w:hAnsi="仿宋" w:eastAsia="仿宋" w:cs="仿宋"/>
          <w:sz w:val="30"/>
          <w:szCs w:val="30"/>
          <w:highlight w:val="none"/>
        </w:rPr>
        <w:fldChar w:fldCharType="separate"/>
      </w:r>
      <w:r>
        <w:rPr>
          <w:rFonts w:hint="eastAsia" w:ascii="仿宋" w:hAnsi="仿宋" w:eastAsia="仿宋" w:cs="仿宋"/>
          <w:szCs w:val="30"/>
          <w:highlight w:val="none"/>
        </w:rPr>
        <w:fldChar w:fldCharType="begin"/>
      </w:r>
      <w:r>
        <w:rPr>
          <w:rFonts w:hint="eastAsia" w:ascii="仿宋" w:hAnsi="仿宋" w:eastAsia="仿宋" w:cs="仿宋"/>
          <w:szCs w:val="30"/>
          <w:highlight w:val="none"/>
        </w:rPr>
        <w:instrText xml:space="preserve"> HYPERLINK \l _Toc17059 </w:instrText>
      </w:r>
      <w:r>
        <w:rPr>
          <w:rFonts w:hint="eastAsia" w:ascii="仿宋" w:hAnsi="仿宋" w:eastAsia="仿宋" w:cs="仿宋"/>
          <w:szCs w:val="30"/>
          <w:highlight w:val="none"/>
        </w:rPr>
        <w:fldChar w:fldCharType="separate"/>
      </w:r>
      <w:r>
        <w:rPr>
          <w:rFonts w:hint="eastAsia" w:ascii="仿宋" w:hAnsi="仿宋" w:eastAsia="仿宋" w:cs="仿宋"/>
          <w:szCs w:val="28"/>
          <w:highlight w:val="none"/>
        </w:rPr>
        <w:t>第一章</w:t>
      </w:r>
      <w:r>
        <w:rPr>
          <w:rFonts w:hint="eastAsia" w:ascii="仿宋" w:hAnsi="仿宋" w:eastAsia="仿宋" w:cs="仿宋"/>
          <w:szCs w:val="28"/>
          <w:highlight w:val="none"/>
          <w:lang w:eastAsia="zh-CN"/>
        </w:rPr>
        <w:t>、</w:t>
      </w:r>
      <w:r>
        <w:rPr>
          <w:rFonts w:hint="eastAsia" w:ascii="仿宋" w:hAnsi="仿宋" w:eastAsia="仿宋" w:cs="仿宋"/>
          <w:szCs w:val="28"/>
          <w:highlight w:val="none"/>
        </w:rPr>
        <w:t>竞争性磋商邀请</w:t>
      </w:r>
      <w:r>
        <w:tab/>
      </w:r>
      <w:r>
        <w:fldChar w:fldCharType="begin"/>
      </w:r>
      <w:r>
        <w:instrText xml:space="preserve"> PAGEREF _Toc17059 \h </w:instrText>
      </w:r>
      <w:r>
        <w:fldChar w:fldCharType="separate"/>
      </w:r>
      <w:r>
        <w:t>2</w:t>
      </w:r>
      <w:r>
        <w:fldChar w:fldCharType="end"/>
      </w:r>
      <w:r>
        <w:rPr>
          <w:rFonts w:hint="eastAsia" w:ascii="仿宋" w:hAnsi="仿宋" w:eastAsia="仿宋" w:cs="仿宋"/>
          <w:szCs w:val="30"/>
          <w:highlight w:val="none"/>
        </w:rPr>
        <w:fldChar w:fldCharType="end"/>
      </w:r>
    </w:p>
    <w:p w14:paraId="05AABC1A">
      <w:pPr>
        <w:pStyle w:val="39"/>
        <w:tabs>
          <w:tab w:val="right" w:leader="dot" w:pos="9638"/>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_Toc12380 </w:instrText>
      </w:r>
      <w:r>
        <w:rPr>
          <w:rFonts w:hint="eastAsia" w:ascii="仿宋" w:hAnsi="仿宋" w:eastAsia="仿宋" w:cs="仿宋"/>
          <w:highlight w:val="none"/>
        </w:rPr>
        <w:fldChar w:fldCharType="separate"/>
      </w:r>
      <w:r>
        <w:rPr>
          <w:rFonts w:hint="eastAsia" w:ascii="仿宋" w:hAnsi="仿宋" w:eastAsia="仿宋" w:cs="仿宋"/>
          <w:i w:val="0"/>
          <w:iCs w:val="0"/>
          <w:caps w:val="0"/>
          <w:spacing w:val="0"/>
          <w:szCs w:val="21"/>
          <w:highlight w:val="none"/>
          <w:shd w:val="clear" w:color="auto" w:fill="FFFFFF"/>
        </w:rPr>
        <w:t>一、项目基本情况</w:t>
      </w:r>
      <w:r>
        <w:tab/>
      </w:r>
      <w:r>
        <w:fldChar w:fldCharType="begin"/>
      </w:r>
      <w:r>
        <w:instrText xml:space="preserve"> PAGEREF _Toc12380 \h </w:instrText>
      </w:r>
      <w:r>
        <w:fldChar w:fldCharType="separate"/>
      </w:r>
      <w:r>
        <w:t>2</w:t>
      </w:r>
      <w:r>
        <w:fldChar w:fldCharType="end"/>
      </w:r>
      <w:r>
        <w:rPr>
          <w:rFonts w:hint="eastAsia" w:ascii="仿宋" w:hAnsi="仿宋" w:eastAsia="仿宋" w:cs="仿宋"/>
          <w:highlight w:val="none"/>
        </w:rPr>
        <w:fldChar w:fldCharType="end"/>
      </w:r>
    </w:p>
    <w:p w14:paraId="1A1640FF">
      <w:pPr>
        <w:pStyle w:val="39"/>
        <w:tabs>
          <w:tab w:val="right" w:leader="dot" w:pos="9638"/>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_Toc8825 </w:instrText>
      </w:r>
      <w:r>
        <w:rPr>
          <w:rFonts w:hint="eastAsia" w:ascii="仿宋" w:hAnsi="仿宋" w:eastAsia="仿宋" w:cs="仿宋"/>
          <w:highlight w:val="none"/>
        </w:rPr>
        <w:fldChar w:fldCharType="separate"/>
      </w:r>
      <w:r>
        <w:rPr>
          <w:rFonts w:hint="eastAsia" w:ascii="仿宋" w:hAnsi="仿宋" w:eastAsia="仿宋" w:cs="仿宋"/>
          <w:i w:val="0"/>
          <w:iCs w:val="0"/>
          <w:caps w:val="0"/>
          <w:spacing w:val="0"/>
          <w:szCs w:val="21"/>
          <w:highlight w:val="none"/>
          <w:shd w:val="clear" w:color="auto" w:fill="FFFFFF"/>
          <w:lang w:eastAsia="zh-CN"/>
        </w:rPr>
        <w:t>二、申请人的资格要求：</w:t>
      </w:r>
      <w:r>
        <w:tab/>
      </w:r>
      <w:r>
        <w:fldChar w:fldCharType="begin"/>
      </w:r>
      <w:r>
        <w:instrText xml:space="preserve"> PAGEREF _Toc8825 \h </w:instrText>
      </w:r>
      <w:r>
        <w:fldChar w:fldCharType="separate"/>
      </w:r>
      <w:r>
        <w:t>2</w:t>
      </w:r>
      <w:r>
        <w:fldChar w:fldCharType="end"/>
      </w:r>
      <w:r>
        <w:rPr>
          <w:rFonts w:hint="eastAsia" w:ascii="仿宋" w:hAnsi="仿宋" w:eastAsia="仿宋" w:cs="仿宋"/>
          <w:highlight w:val="none"/>
        </w:rPr>
        <w:fldChar w:fldCharType="end"/>
      </w:r>
    </w:p>
    <w:p w14:paraId="1A708214">
      <w:pPr>
        <w:pStyle w:val="39"/>
        <w:tabs>
          <w:tab w:val="right" w:leader="dot" w:pos="9638"/>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_Toc20278 </w:instrText>
      </w:r>
      <w:r>
        <w:rPr>
          <w:rFonts w:hint="eastAsia" w:ascii="仿宋" w:hAnsi="仿宋" w:eastAsia="仿宋" w:cs="仿宋"/>
          <w:highlight w:val="none"/>
        </w:rPr>
        <w:fldChar w:fldCharType="separate"/>
      </w:r>
      <w:r>
        <w:rPr>
          <w:rFonts w:hint="eastAsia" w:ascii="仿宋" w:hAnsi="仿宋" w:eastAsia="仿宋" w:cs="仿宋"/>
          <w:i w:val="0"/>
          <w:iCs w:val="0"/>
          <w:caps w:val="0"/>
          <w:spacing w:val="0"/>
          <w:szCs w:val="21"/>
          <w:highlight w:val="none"/>
          <w:shd w:val="clear" w:color="auto" w:fill="FFFFFF"/>
          <w:lang w:eastAsia="zh-CN"/>
        </w:rPr>
        <w:t>三、获取采购文件</w:t>
      </w:r>
      <w:r>
        <w:tab/>
      </w:r>
      <w:r>
        <w:fldChar w:fldCharType="begin"/>
      </w:r>
      <w:r>
        <w:instrText xml:space="preserve"> PAGEREF _Toc20278 \h </w:instrText>
      </w:r>
      <w:r>
        <w:fldChar w:fldCharType="separate"/>
      </w:r>
      <w:r>
        <w:t>3</w:t>
      </w:r>
      <w:r>
        <w:fldChar w:fldCharType="end"/>
      </w:r>
      <w:r>
        <w:rPr>
          <w:rFonts w:hint="eastAsia" w:ascii="仿宋" w:hAnsi="仿宋" w:eastAsia="仿宋" w:cs="仿宋"/>
          <w:highlight w:val="none"/>
        </w:rPr>
        <w:fldChar w:fldCharType="end"/>
      </w:r>
    </w:p>
    <w:p w14:paraId="64014E8C">
      <w:pPr>
        <w:pStyle w:val="39"/>
        <w:tabs>
          <w:tab w:val="right" w:leader="dot" w:pos="9638"/>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_Toc24812 </w:instrText>
      </w:r>
      <w:r>
        <w:rPr>
          <w:rFonts w:hint="eastAsia" w:ascii="仿宋" w:hAnsi="仿宋" w:eastAsia="仿宋" w:cs="仿宋"/>
          <w:highlight w:val="none"/>
        </w:rPr>
        <w:fldChar w:fldCharType="separate"/>
      </w:r>
      <w:r>
        <w:rPr>
          <w:rFonts w:hint="eastAsia" w:ascii="仿宋" w:hAnsi="仿宋" w:eastAsia="仿宋" w:cs="仿宋"/>
          <w:i w:val="0"/>
          <w:iCs w:val="0"/>
          <w:caps w:val="0"/>
          <w:spacing w:val="0"/>
          <w:szCs w:val="21"/>
          <w:highlight w:val="none"/>
          <w:shd w:val="clear" w:color="auto" w:fill="FFFFFF"/>
          <w:lang w:val="en-US" w:eastAsia="zh-CN"/>
        </w:rPr>
        <w:t>五、开启</w:t>
      </w:r>
      <w:r>
        <w:tab/>
      </w:r>
      <w:r>
        <w:fldChar w:fldCharType="begin"/>
      </w:r>
      <w:r>
        <w:instrText xml:space="preserve"> PAGEREF _Toc24812 \h </w:instrText>
      </w:r>
      <w:r>
        <w:fldChar w:fldCharType="separate"/>
      </w:r>
      <w:r>
        <w:t>3</w:t>
      </w:r>
      <w:r>
        <w:fldChar w:fldCharType="end"/>
      </w:r>
      <w:r>
        <w:rPr>
          <w:rFonts w:hint="eastAsia" w:ascii="仿宋" w:hAnsi="仿宋" w:eastAsia="仿宋" w:cs="仿宋"/>
          <w:highlight w:val="none"/>
        </w:rPr>
        <w:fldChar w:fldCharType="end"/>
      </w:r>
    </w:p>
    <w:p w14:paraId="4D80B0C2">
      <w:pPr>
        <w:pStyle w:val="39"/>
        <w:tabs>
          <w:tab w:val="right" w:leader="dot" w:pos="9638"/>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_Toc16502 </w:instrText>
      </w:r>
      <w:r>
        <w:rPr>
          <w:rFonts w:hint="eastAsia" w:ascii="仿宋" w:hAnsi="仿宋" w:eastAsia="仿宋" w:cs="仿宋"/>
          <w:highlight w:val="none"/>
        </w:rPr>
        <w:fldChar w:fldCharType="separate"/>
      </w:r>
      <w:r>
        <w:rPr>
          <w:rFonts w:hint="eastAsia" w:ascii="仿宋" w:hAnsi="仿宋" w:eastAsia="仿宋" w:cs="仿宋"/>
          <w:i w:val="0"/>
          <w:iCs w:val="0"/>
          <w:caps w:val="0"/>
          <w:spacing w:val="0"/>
          <w:szCs w:val="21"/>
          <w:highlight w:val="none"/>
          <w:shd w:val="clear" w:color="auto" w:fill="FFFFFF"/>
          <w:lang w:val="en-US" w:eastAsia="zh-CN"/>
        </w:rPr>
        <w:t>六、公告期限</w:t>
      </w:r>
      <w:r>
        <w:tab/>
      </w:r>
      <w:r>
        <w:fldChar w:fldCharType="begin"/>
      </w:r>
      <w:r>
        <w:instrText xml:space="preserve"> PAGEREF _Toc16502 \h </w:instrText>
      </w:r>
      <w:r>
        <w:fldChar w:fldCharType="separate"/>
      </w:r>
      <w:r>
        <w:t>3</w:t>
      </w:r>
      <w:r>
        <w:fldChar w:fldCharType="end"/>
      </w:r>
      <w:r>
        <w:rPr>
          <w:rFonts w:hint="eastAsia" w:ascii="仿宋" w:hAnsi="仿宋" w:eastAsia="仿宋" w:cs="仿宋"/>
          <w:highlight w:val="none"/>
        </w:rPr>
        <w:fldChar w:fldCharType="end"/>
      </w:r>
    </w:p>
    <w:p w14:paraId="56381F6C">
      <w:pPr>
        <w:pStyle w:val="39"/>
        <w:tabs>
          <w:tab w:val="right" w:leader="dot" w:pos="9638"/>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_Toc3718 </w:instrText>
      </w:r>
      <w:r>
        <w:rPr>
          <w:rFonts w:hint="eastAsia" w:ascii="仿宋" w:hAnsi="仿宋" w:eastAsia="仿宋" w:cs="仿宋"/>
          <w:highlight w:val="none"/>
        </w:rPr>
        <w:fldChar w:fldCharType="separate"/>
      </w:r>
      <w:r>
        <w:rPr>
          <w:rFonts w:hint="eastAsia" w:ascii="仿宋" w:hAnsi="仿宋" w:eastAsia="仿宋" w:cs="仿宋"/>
          <w:i w:val="0"/>
          <w:iCs w:val="0"/>
          <w:caps w:val="0"/>
          <w:spacing w:val="0"/>
          <w:szCs w:val="21"/>
          <w:highlight w:val="none"/>
          <w:shd w:val="clear" w:color="auto" w:fill="FFFFFF"/>
          <w:lang w:val="en-US" w:eastAsia="zh-CN"/>
        </w:rPr>
        <w:t>七、其他补充事宜</w:t>
      </w:r>
      <w:r>
        <w:tab/>
      </w:r>
      <w:r>
        <w:fldChar w:fldCharType="begin"/>
      </w:r>
      <w:r>
        <w:instrText xml:space="preserve"> PAGEREF _Toc3718 \h </w:instrText>
      </w:r>
      <w:r>
        <w:fldChar w:fldCharType="separate"/>
      </w:r>
      <w:r>
        <w:t>3</w:t>
      </w:r>
      <w:r>
        <w:fldChar w:fldCharType="end"/>
      </w:r>
      <w:r>
        <w:rPr>
          <w:rFonts w:hint="eastAsia" w:ascii="仿宋" w:hAnsi="仿宋" w:eastAsia="仿宋" w:cs="仿宋"/>
          <w:highlight w:val="none"/>
        </w:rPr>
        <w:fldChar w:fldCharType="end"/>
      </w:r>
    </w:p>
    <w:p w14:paraId="27751E26">
      <w:pPr>
        <w:pStyle w:val="39"/>
        <w:tabs>
          <w:tab w:val="right" w:leader="dot" w:pos="9638"/>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_Toc7737 </w:instrText>
      </w:r>
      <w:r>
        <w:rPr>
          <w:rFonts w:hint="eastAsia" w:ascii="仿宋" w:hAnsi="仿宋" w:eastAsia="仿宋" w:cs="仿宋"/>
          <w:highlight w:val="none"/>
        </w:rPr>
        <w:fldChar w:fldCharType="separate"/>
      </w:r>
      <w:r>
        <w:rPr>
          <w:rFonts w:hint="eastAsia" w:ascii="仿宋" w:hAnsi="仿宋" w:eastAsia="仿宋" w:cs="仿宋"/>
          <w:i w:val="0"/>
          <w:iCs w:val="0"/>
          <w:caps w:val="0"/>
          <w:spacing w:val="0"/>
          <w:szCs w:val="21"/>
          <w:highlight w:val="none"/>
          <w:shd w:val="clear" w:color="auto" w:fill="FFFFFF"/>
          <w:lang w:val="en-US" w:eastAsia="zh-CN"/>
        </w:rPr>
        <w:t>八、凡对本次采购提出询问，请按以下方式联系</w:t>
      </w:r>
      <w:r>
        <w:tab/>
      </w:r>
      <w:r>
        <w:fldChar w:fldCharType="begin"/>
      </w:r>
      <w:r>
        <w:instrText xml:space="preserve"> PAGEREF _Toc7737 \h </w:instrText>
      </w:r>
      <w:r>
        <w:fldChar w:fldCharType="separate"/>
      </w:r>
      <w:r>
        <w:t>4</w:t>
      </w:r>
      <w:r>
        <w:fldChar w:fldCharType="end"/>
      </w:r>
      <w:r>
        <w:rPr>
          <w:rFonts w:hint="eastAsia" w:ascii="仿宋" w:hAnsi="仿宋" w:eastAsia="仿宋" w:cs="仿宋"/>
          <w:highlight w:val="none"/>
        </w:rPr>
        <w:fldChar w:fldCharType="end"/>
      </w:r>
    </w:p>
    <w:p w14:paraId="34A81BE6">
      <w:pPr>
        <w:pStyle w:val="31"/>
        <w:tabs>
          <w:tab w:val="right" w:leader="dot" w:pos="9638"/>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_Toc424 </w:instrText>
      </w:r>
      <w:r>
        <w:rPr>
          <w:rFonts w:hint="eastAsia" w:ascii="仿宋" w:hAnsi="仿宋" w:eastAsia="仿宋" w:cs="仿宋"/>
          <w:highlight w:val="none"/>
        </w:rPr>
        <w:fldChar w:fldCharType="separate"/>
      </w:r>
      <w:r>
        <w:rPr>
          <w:rFonts w:hint="eastAsia" w:ascii="仿宋" w:hAnsi="仿宋" w:eastAsia="仿宋" w:cs="仿宋"/>
          <w:szCs w:val="28"/>
          <w:highlight w:val="none"/>
        </w:rPr>
        <w:t>第</w:t>
      </w:r>
      <w:r>
        <w:rPr>
          <w:rFonts w:hint="eastAsia" w:ascii="仿宋" w:hAnsi="仿宋" w:eastAsia="仿宋" w:cs="仿宋"/>
          <w:szCs w:val="28"/>
          <w:highlight w:val="none"/>
          <w:lang w:eastAsia="zh-CN"/>
        </w:rPr>
        <w:t>二</w:t>
      </w:r>
      <w:r>
        <w:rPr>
          <w:rFonts w:hint="eastAsia" w:ascii="仿宋" w:hAnsi="仿宋" w:eastAsia="仿宋" w:cs="仿宋"/>
          <w:szCs w:val="28"/>
          <w:highlight w:val="none"/>
        </w:rPr>
        <w:t>章</w:t>
      </w:r>
      <w:r>
        <w:rPr>
          <w:rFonts w:hint="eastAsia" w:ascii="仿宋" w:hAnsi="仿宋" w:eastAsia="仿宋" w:cs="仿宋"/>
          <w:szCs w:val="28"/>
          <w:highlight w:val="none"/>
          <w:lang w:eastAsia="zh-CN"/>
        </w:rPr>
        <w:t>、</w:t>
      </w:r>
      <w:r>
        <w:rPr>
          <w:rFonts w:hint="eastAsia" w:ascii="仿宋" w:hAnsi="仿宋" w:eastAsia="仿宋" w:cs="仿宋"/>
          <w:szCs w:val="28"/>
          <w:highlight w:val="none"/>
        </w:rPr>
        <w:t>竞争性磋商</w:t>
      </w:r>
      <w:r>
        <w:rPr>
          <w:rFonts w:hint="eastAsia" w:ascii="仿宋" w:hAnsi="仿宋" w:eastAsia="仿宋" w:cs="仿宋"/>
          <w:szCs w:val="28"/>
          <w:highlight w:val="none"/>
          <w:lang w:eastAsia="zh-CN"/>
        </w:rPr>
        <w:t>须知</w:t>
      </w:r>
      <w:r>
        <w:tab/>
      </w:r>
      <w:r>
        <w:fldChar w:fldCharType="begin"/>
      </w:r>
      <w:r>
        <w:instrText xml:space="preserve"> PAGEREF _Toc424 \h </w:instrText>
      </w:r>
      <w:r>
        <w:fldChar w:fldCharType="separate"/>
      </w:r>
      <w:r>
        <w:t>5</w:t>
      </w:r>
      <w:r>
        <w:fldChar w:fldCharType="end"/>
      </w:r>
      <w:r>
        <w:rPr>
          <w:rFonts w:hint="eastAsia" w:ascii="仿宋" w:hAnsi="仿宋" w:eastAsia="仿宋" w:cs="仿宋"/>
          <w:highlight w:val="none"/>
        </w:rPr>
        <w:fldChar w:fldCharType="end"/>
      </w:r>
    </w:p>
    <w:p w14:paraId="4C7C1837">
      <w:pPr>
        <w:pStyle w:val="39"/>
        <w:tabs>
          <w:tab w:val="right" w:leader="dot" w:pos="9638"/>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_Toc24369 </w:instrText>
      </w:r>
      <w:r>
        <w:rPr>
          <w:rFonts w:hint="eastAsia" w:ascii="仿宋" w:hAnsi="仿宋" w:eastAsia="仿宋" w:cs="仿宋"/>
          <w:highlight w:val="none"/>
        </w:rPr>
        <w:fldChar w:fldCharType="separate"/>
      </w:r>
      <w:r>
        <w:rPr>
          <w:rFonts w:hint="eastAsia" w:ascii="仿宋" w:hAnsi="仿宋" w:eastAsia="仿宋" w:cs="仿宋"/>
          <w:bCs/>
          <w:szCs w:val="21"/>
          <w:highlight w:val="none"/>
        </w:rPr>
        <w:t>一、总则</w:t>
      </w:r>
      <w:r>
        <w:tab/>
      </w:r>
      <w:r>
        <w:fldChar w:fldCharType="begin"/>
      </w:r>
      <w:r>
        <w:instrText xml:space="preserve"> PAGEREF _Toc24369 \h </w:instrText>
      </w:r>
      <w:r>
        <w:fldChar w:fldCharType="separate"/>
      </w:r>
      <w:r>
        <w:t>7</w:t>
      </w:r>
      <w:r>
        <w:fldChar w:fldCharType="end"/>
      </w:r>
      <w:r>
        <w:rPr>
          <w:rFonts w:hint="eastAsia" w:ascii="仿宋" w:hAnsi="仿宋" w:eastAsia="仿宋" w:cs="仿宋"/>
          <w:highlight w:val="none"/>
        </w:rPr>
        <w:fldChar w:fldCharType="end"/>
      </w:r>
    </w:p>
    <w:p w14:paraId="6E837F3D">
      <w:pPr>
        <w:pStyle w:val="39"/>
        <w:tabs>
          <w:tab w:val="right" w:leader="dot" w:pos="9638"/>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_Toc12489 </w:instrText>
      </w:r>
      <w:r>
        <w:rPr>
          <w:rFonts w:hint="eastAsia" w:ascii="仿宋" w:hAnsi="仿宋" w:eastAsia="仿宋" w:cs="仿宋"/>
          <w:highlight w:val="none"/>
        </w:rPr>
        <w:fldChar w:fldCharType="separate"/>
      </w:r>
      <w:r>
        <w:rPr>
          <w:rFonts w:hint="eastAsia" w:ascii="仿宋" w:hAnsi="仿宋" w:eastAsia="仿宋" w:cs="仿宋"/>
          <w:bCs/>
          <w:szCs w:val="21"/>
          <w:highlight w:val="none"/>
        </w:rPr>
        <w:t>二、响应性文件的编制</w:t>
      </w:r>
      <w:r>
        <w:tab/>
      </w:r>
      <w:r>
        <w:fldChar w:fldCharType="begin"/>
      </w:r>
      <w:r>
        <w:instrText xml:space="preserve"> PAGEREF _Toc12489 \h </w:instrText>
      </w:r>
      <w:r>
        <w:fldChar w:fldCharType="separate"/>
      </w:r>
      <w:r>
        <w:t>11</w:t>
      </w:r>
      <w:r>
        <w:fldChar w:fldCharType="end"/>
      </w:r>
      <w:r>
        <w:rPr>
          <w:rFonts w:hint="eastAsia" w:ascii="仿宋" w:hAnsi="仿宋" w:eastAsia="仿宋" w:cs="仿宋"/>
          <w:highlight w:val="none"/>
        </w:rPr>
        <w:fldChar w:fldCharType="end"/>
      </w:r>
    </w:p>
    <w:p w14:paraId="5EAAC866">
      <w:pPr>
        <w:pStyle w:val="39"/>
        <w:tabs>
          <w:tab w:val="right" w:leader="dot" w:pos="9638"/>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_Toc14426 </w:instrText>
      </w:r>
      <w:r>
        <w:rPr>
          <w:rFonts w:hint="eastAsia" w:ascii="仿宋" w:hAnsi="仿宋" w:eastAsia="仿宋" w:cs="仿宋"/>
          <w:highlight w:val="none"/>
        </w:rPr>
        <w:fldChar w:fldCharType="separate"/>
      </w:r>
      <w:r>
        <w:rPr>
          <w:rFonts w:hint="eastAsia" w:ascii="仿宋" w:hAnsi="仿宋" w:eastAsia="仿宋" w:cs="仿宋"/>
          <w:bCs/>
          <w:szCs w:val="21"/>
          <w:highlight w:val="none"/>
        </w:rPr>
        <w:t>三、响应性文件递交</w:t>
      </w:r>
      <w:r>
        <w:tab/>
      </w:r>
      <w:r>
        <w:fldChar w:fldCharType="begin"/>
      </w:r>
      <w:r>
        <w:instrText xml:space="preserve"> PAGEREF _Toc14426 \h </w:instrText>
      </w:r>
      <w:r>
        <w:fldChar w:fldCharType="separate"/>
      </w:r>
      <w:r>
        <w:t>12</w:t>
      </w:r>
      <w:r>
        <w:fldChar w:fldCharType="end"/>
      </w:r>
      <w:r>
        <w:rPr>
          <w:rFonts w:hint="eastAsia" w:ascii="仿宋" w:hAnsi="仿宋" w:eastAsia="仿宋" w:cs="仿宋"/>
          <w:highlight w:val="none"/>
        </w:rPr>
        <w:fldChar w:fldCharType="end"/>
      </w:r>
    </w:p>
    <w:p w14:paraId="49A51D53">
      <w:pPr>
        <w:pStyle w:val="39"/>
        <w:tabs>
          <w:tab w:val="right" w:leader="dot" w:pos="9638"/>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_Toc15305 </w:instrText>
      </w:r>
      <w:r>
        <w:rPr>
          <w:rFonts w:hint="eastAsia" w:ascii="仿宋" w:hAnsi="仿宋" w:eastAsia="仿宋" w:cs="仿宋"/>
          <w:highlight w:val="none"/>
        </w:rPr>
        <w:fldChar w:fldCharType="separate"/>
      </w:r>
      <w:r>
        <w:rPr>
          <w:rFonts w:hint="eastAsia" w:ascii="仿宋" w:hAnsi="仿宋" w:eastAsia="仿宋" w:cs="仿宋"/>
          <w:bCs/>
          <w:szCs w:val="21"/>
          <w:highlight w:val="none"/>
        </w:rPr>
        <w:t>四、磋商</w:t>
      </w:r>
      <w:r>
        <w:tab/>
      </w:r>
      <w:r>
        <w:fldChar w:fldCharType="begin"/>
      </w:r>
      <w:r>
        <w:instrText xml:space="preserve"> PAGEREF _Toc15305 \h </w:instrText>
      </w:r>
      <w:r>
        <w:fldChar w:fldCharType="separate"/>
      </w:r>
      <w:r>
        <w:t>13</w:t>
      </w:r>
      <w:r>
        <w:fldChar w:fldCharType="end"/>
      </w:r>
      <w:r>
        <w:rPr>
          <w:rFonts w:hint="eastAsia" w:ascii="仿宋" w:hAnsi="仿宋" w:eastAsia="仿宋" w:cs="仿宋"/>
          <w:highlight w:val="none"/>
        </w:rPr>
        <w:fldChar w:fldCharType="end"/>
      </w:r>
    </w:p>
    <w:p w14:paraId="37F0B4D6">
      <w:pPr>
        <w:pStyle w:val="39"/>
        <w:tabs>
          <w:tab w:val="right" w:leader="dot" w:pos="9638"/>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_Toc30087 </w:instrText>
      </w:r>
      <w:r>
        <w:rPr>
          <w:rFonts w:hint="eastAsia" w:ascii="仿宋" w:hAnsi="仿宋" w:eastAsia="仿宋" w:cs="仿宋"/>
          <w:highlight w:val="none"/>
        </w:rPr>
        <w:fldChar w:fldCharType="separate"/>
      </w:r>
      <w:r>
        <w:rPr>
          <w:rFonts w:hint="eastAsia" w:ascii="仿宋" w:hAnsi="仿宋" w:eastAsia="仿宋" w:cs="仿宋"/>
          <w:bCs/>
          <w:szCs w:val="21"/>
          <w:highlight w:val="none"/>
        </w:rPr>
        <w:t>五、签订合同</w:t>
      </w:r>
      <w:r>
        <w:tab/>
      </w:r>
      <w:r>
        <w:fldChar w:fldCharType="begin"/>
      </w:r>
      <w:r>
        <w:instrText xml:space="preserve"> PAGEREF _Toc30087 \h </w:instrText>
      </w:r>
      <w:r>
        <w:fldChar w:fldCharType="separate"/>
      </w:r>
      <w:r>
        <w:t>14</w:t>
      </w:r>
      <w:r>
        <w:fldChar w:fldCharType="end"/>
      </w:r>
      <w:r>
        <w:rPr>
          <w:rFonts w:hint="eastAsia" w:ascii="仿宋" w:hAnsi="仿宋" w:eastAsia="仿宋" w:cs="仿宋"/>
          <w:highlight w:val="none"/>
        </w:rPr>
        <w:fldChar w:fldCharType="end"/>
      </w:r>
    </w:p>
    <w:p w14:paraId="2ABFC093">
      <w:pPr>
        <w:pStyle w:val="39"/>
        <w:tabs>
          <w:tab w:val="right" w:leader="dot" w:pos="9638"/>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_Toc1245 </w:instrText>
      </w:r>
      <w:r>
        <w:rPr>
          <w:rFonts w:hint="eastAsia" w:ascii="仿宋" w:hAnsi="仿宋" w:eastAsia="仿宋" w:cs="仿宋"/>
          <w:highlight w:val="none"/>
        </w:rPr>
        <w:fldChar w:fldCharType="separate"/>
      </w:r>
      <w:r>
        <w:rPr>
          <w:rFonts w:hint="eastAsia" w:ascii="仿宋" w:hAnsi="仿宋" w:eastAsia="仿宋" w:cs="仿宋"/>
          <w:bCs/>
          <w:szCs w:val="21"/>
          <w:highlight w:val="none"/>
        </w:rPr>
        <w:t>六、质疑和投诉</w:t>
      </w:r>
      <w:r>
        <w:tab/>
      </w:r>
      <w:r>
        <w:fldChar w:fldCharType="begin"/>
      </w:r>
      <w:r>
        <w:instrText xml:space="preserve"> PAGEREF _Toc1245 \h </w:instrText>
      </w:r>
      <w:r>
        <w:fldChar w:fldCharType="separate"/>
      </w:r>
      <w:r>
        <w:t>15</w:t>
      </w:r>
      <w:r>
        <w:fldChar w:fldCharType="end"/>
      </w:r>
      <w:r>
        <w:rPr>
          <w:rFonts w:hint="eastAsia" w:ascii="仿宋" w:hAnsi="仿宋" w:eastAsia="仿宋" w:cs="仿宋"/>
          <w:highlight w:val="none"/>
        </w:rPr>
        <w:fldChar w:fldCharType="end"/>
      </w:r>
    </w:p>
    <w:p w14:paraId="204031DA">
      <w:pPr>
        <w:pStyle w:val="31"/>
        <w:tabs>
          <w:tab w:val="right" w:leader="dot" w:pos="9638"/>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_Toc18200 </w:instrText>
      </w:r>
      <w:r>
        <w:rPr>
          <w:rFonts w:hint="eastAsia" w:ascii="仿宋" w:hAnsi="仿宋" w:eastAsia="仿宋" w:cs="仿宋"/>
          <w:highlight w:val="none"/>
        </w:rPr>
        <w:fldChar w:fldCharType="separate"/>
      </w:r>
      <w:r>
        <w:rPr>
          <w:rFonts w:hint="eastAsia" w:ascii="仿宋" w:hAnsi="仿宋" w:eastAsia="仿宋" w:cs="仿宋"/>
          <w:szCs w:val="28"/>
          <w:highlight w:val="none"/>
          <w:lang w:val="en-US" w:eastAsia="zh-CN"/>
        </w:rPr>
        <w:t>第三章、</w:t>
      </w:r>
      <w:r>
        <w:rPr>
          <w:rFonts w:hint="eastAsia" w:ascii="仿宋" w:hAnsi="仿宋" w:eastAsia="仿宋" w:cs="仿宋"/>
          <w:szCs w:val="28"/>
          <w:highlight w:val="none"/>
        </w:rPr>
        <w:t>磋商项目需求</w:t>
      </w:r>
      <w:r>
        <w:tab/>
      </w:r>
      <w:r>
        <w:fldChar w:fldCharType="begin"/>
      </w:r>
      <w:r>
        <w:instrText xml:space="preserve"> PAGEREF _Toc18200 \h </w:instrText>
      </w:r>
      <w:r>
        <w:fldChar w:fldCharType="separate"/>
      </w:r>
      <w:r>
        <w:t>16</w:t>
      </w:r>
      <w:r>
        <w:fldChar w:fldCharType="end"/>
      </w:r>
      <w:r>
        <w:rPr>
          <w:rFonts w:hint="eastAsia" w:ascii="仿宋" w:hAnsi="仿宋" w:eastAsia="仿宋" w:cs="仿宋"/>
          <w:highlight w:val="none"/>
        </w:rPr>
        <w:fldChar w:fldCharType="end"/>
      </w:r>
    </w:p>
    <w:p w14:paraId="130CCAB1">
      <w:pPr>
        <w:pStyle w:val="31"/>
        <w:tabs>
          <w:tab w:val="right" w:leader="dot" w:pos="9638"/>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_Toc32223 </w:instrText>
      </w:r>
      <w:r>
        <w:rPr>
          <w:rFonts w:hint="eastAsia" w:ascii="仿宋" w:hAnsi="仿宋" w:eastAsia="仿宋" w:cs="仿宋"/>
          <w:highlight w:val="none"/>
        </w:rPr>
        <w:fldChar w:fldCharType="separate"/>
      </w:r>
      <w:r>
        <w:rPr>
          <w:rFonts w:hint="eastAsia" w:ascii="仿宋" w:hAnsi="仿宋" w:eastAsia="仿宋" w:cs="仿宋"/>
          <w:szCs w:val="28"/>
          <w:highlight w:val="none"/>
          <w:lang w:val="zh-CN"/>
        </w:rPr>
        <w:t>第四章、评分标准</w:t>
      </w:r>
      <w:r>
        <w:tab/>
      </w:r>
      <w:r>
        <w:fldChar w:fldCharType="begin"/>
      </w:r>
      <w:r>
        <w:instrText xml:space="preserve"> PAGEREF _Toc32223 \h </w:instrText>
      </w:r>
      <w:r>
        <w:fldChar w:fldCharType="separate"/>
      </w:r>
      <w:r>
        <w:t>17</w:t>
      </w:r>
      <w:r>
        <w:fldChar w:fldCharType="end"/>
      </w:r>
      <w:r>
        <w:rPr>
          <w:rFonts w:hint="eastAsia" w:ascii="仿宋" w:hAnsi="仿宋" w:eastAsia="仿宋" w:cs="仿宋"/>
          <w:highlight w:val="none"/>
        </w:rPr>
        <w:fldChar w:fldCharType="end"/>
      </w:r>
    </w:p>
    <w:p w14:paraId="060DC6C3">
      <w:pPr>
        <w:pStyle w:val="31"/>
        <w:tabs>
          <w:tab w:val="right" w:leader="dot" w:pos="9638"/>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_Toc13973 </w:instrText>
      </w:r>
      <w:r>
        <w:rPr>
          <w:rFonts w:hint="eastAsia" w:ascii="仿宋" w:hAnsi="仿宋" w:eastAsia="仿宋" w:cs="仿宋"/>
          <w:highlight w:val="none"/>
        </w:rPr>
        <w:fldChar w:fldCharType="separate"/>
      </w:r>
      <w:r>
        <w:rPr>
          <w:rFonts w:hint="eastAsia" w:ascii="仿宋" w:hAnsi="仿宋" w:eastAsia="仿宋" w:cs="仿宋"/>
          <w:szCs w:val="28"/>
          <w:highlight w:val="none"/>
        </w:rPr>
        <w:t>第五章</w:t>
      </w:r>
      <w:r>
        <w:rPr>
          <w:rFonts w:hint="eastAsia" w:ascii="仿宋" w:hAnsi="仿宋" w:eastAsia="仿宋" w:cs="仿宋"/>
          <w:szCs w:val="28"/>
          <w:highlight w:val="none"/>
          <w:lang w:eastAsia="zh-CN"/>
        </w:rPr>
        <w:t>、</w:t>
      </w:r>
      <w:r>
        <w:rPr>
          <w:rFonts w:hint="eastAsia" w:ascii="仿宋" w:hAnsi="仿宋" w:eastAsia="仿宋" w:cs="仿宋"/>
          <w:szCs w:val="28"/>
          <w:highlight w:val="none"/>
        </w:rPr>
        <w:t>合同</w:t>
      </w:r>
      <w:r>
        <w:tab/>
      </w:r>
      <w:r>
        <w:fldChar w:fldCharType="begin"/>
      </w:r>
      <w:r>
        <w:instrText xml:space="preserve"> PAGEREF _Toc13973 \h </w:instrText>
      </w:r>
      <w:r>
        <w:fldChar w:fldCharType="separate"/>
      </w:r>
      <w:r>
        <w:t>20</w:t>
      </w:r>
      <w:r>
        <w:fldChar w:fldCharType="end"/>
      </w:r>
      <w:r>
        <w:rPr>
          <w:rFonts w:hint="eastAsia" w:ascii="仿宋" w:hAnsi="仿宋" w:eastAsia="仿宋" w:cs="仿宋"/>
          <w:highlight w:val="none"/>
        </w:rPr>
        <w:fldChar w:fldCharType="end"/>
      </w:r>
    </w:p>
    <w:p w14:paraId="52433B0B">
      <w:pPr>
        <w:pStyle w:val="31"/>
        <w:tabs>
          <w:tab w:val="right" w:leader="dot" w:pos="9638"/>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_Toc13568 </w:instrText>
      </w:r>
      <w:r>
        <w:rPr>
          <w:rFonts w:hint="eastAsia" w:ascii="仿宋" w:hAnsi="仿宋" w:eastAsia="仿宋" w:cs="仿宋"/>
          <w:highlight w:val="none"/>
        </w:rPr>
        <w:fldChar w:fldCharType="separate"/>
      </w:r>
      <w:r>
        <w:rPr>
          <w:rFonts w:hint="eastAsia" w:ascii="仿宋" w:hAnsi="仿宋" w:eastAsia="仿宋" w:cs="仿宋"/>
          <w:szCs w:val="28"/>
          <w:highlight w:val="none"/>
          <w:lang w:val="zh-CN" w:eastAsia="zh-CN"/>
        </w:rPr>
        <w:t>第六章、</w:t>
      </w:r>
      <w:r>
        <w:rPr>
          <w:rFonts w:hint="eastAsia" w:ascii="仿宋" w:hAnsi="仿宋" w:eastAsia="仿宋" w:cs="仿宋"/>
          <w:szCs w:val="28"/>
          <w:highlight w:val="none"/>
          <w:lang w:eastAsia="zh-CN"/>
        </w:rPr>
        <w:t>磋商响应文件</w:t>
      </w:r>
      <w:r>
        <w:rPr>
          <w:rFonts w:hint="eastAsia" w:ascii="仿宋" w:hAnsi="仿宋" w:eastAsia="仿宋" w:cs="仿宋"/>
          <w:szCs w:val="28"/>
          <w:highlight w:val="none"/>
        </w:rPr>
        <w:t>格式</w:t>
      </w:r>
      <w:r>
        <w:tab/>
      </w:r>
      <w:r>
        <w:fldChar w:fldCharType="begin"/>
      </w:r>
      <w:r>
        <w:instrText xml:space="preserve"> PAGEREF _Toc13568 \h </w:instrText>
      </w:r>
      <w:r>
        <w:fldChar w:fldCharType="separate"/>
      </w:r>
      <w:r>
        <w:t>26</w:t>
      </w:r>
      <w:r>
        <w:fldChar w:fldCharType="end"/>
      </w:r>
      <w:r>
        <w:rPr>
          <w:rFonts w:hint="eastAsia" w:ascii="仿宋" w:hAnsi="仿宋" w:eastAsia="仿宋" w:cs="仿宋"/>
          <w:highlight w:val="none"/>
        </w:rPr>
        <w:fldChar w:fldCharType="end"/>
      </w:r>
    </w:p>
    <w:p w14:paraId="47AE6892">
      <w:pPr>
        <w:pStyle w:val="39"/>
        <w:tabs>
          <w:tab w:val="right" w:leader="dot" w:pos="9638"/>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_Toc16651 </w:instrText>
      </w:r>
      <w:r>
        <w:rPr>
          <w:rFonts w:hint="eastAsia" w:ascii="仿宋" w:hAnsi="仿宋" w:eastAsia="仿宋" w:cs="仿宋"/>
          <w:highlight w:val="none"/>
        </w:rPr>
        <w:fldChar w:fldCharType="separate"/>
      </w:r>
      <w:r>
        <w:rPr>
          <w:rFonts w:hint="eastAsia" w:ascii="仿宋" w:hAnsi="仿宋" w:eastAsia="仿宋" w:cs="仿宋"/>
          <w:szCs w:val="21"/>
          <w:highlight w:val="none"/>
          <w:lang w:val="en-US" w:eastAsia="zh-CN" w:bidi="ar-SA"/>
        </w:rPr>
        <w:t>一、磋商申请及声明</w:t>
      </w:r>
      <w:r>
        <w:tab/>
      </w:r>
      <w:r>
        <w:fldChar w:fldCharType="begin"/>
      </w:r>
      <w:r>
        <w:instrText xml:space="preserve"> PAGEREF _Toc16651 \h </w:instrText>
      </w:r>
      <w:r>
        <w:fldChar w:fldCharType="separate"/>
      </w:r>
      <w:r>
        <w:t>28</w:t>
      </w:r>
      <w:r>
        <w:fldChar w:fldCharType="end"/>
      </w:r>
      <w:r>
        <w:rPr>
          <w:rFonts w:hint="eastAsia" w:ascii="仿宋" w:hAnsi="仿宋" w:eastAsia="仿宋" w:cs="仿宋"/>
          <w:highlight w:val="none"/>
        </w:rPr>
        <w:fldChar w:fldCharType="end"/>
      </w:r>
    </w:p>
    <w:p w14:paraId="5A38356D">
      <w:pPr>
        <w:pStyle w:val="39"/>
        <w:tabs>
          <w:tab w:val="right" w:leader="dot" w:pos="9638"/>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_Toc17457 </w:instrText>
      </w:r>
      <w:r>
        <w:rPr>
          <w:rFonts w:hint="eastAsia" w:ascii="仿宋" w:hAnsi="仿宋" w:eastAsia="仿宋" w:cs="仿宋"/>
          <w:highlight w:val="none"/>
        </w:rPr>
        <w:fldChar w:fldCharType="separate"/>
      </w:r>
      <w:r>
        <w:rPr>
          <w:rFonts w:hint="eastAsia" w:ascii="仿宋" w:hAnsi="仿宋" w:eastAsia="仿宋" w:cs="仿宋"/>
          <w:szCs w:val="21"/>
          <w:highlight w:val="none"/>
          <w:lang w:val="en-US" w:eastAsia="zh-CN" w:bidi="ar-SA"/>
        </w:rPr>
        <w:t>二、法定代表人授权委托书</w:t>
      </w:r>
      <w:r>
        <w:tab/>
      </w:r>
      <w:r>
        <w:fldChar w:fldCharType="begin"/>
      </w:r>
      <w:r>
        <w:instrText xml:space="preserve"> PAGEREF _Toc17457 \h </w:instrText>
      </w:r>
      <w:r>
        <w:fldChar w:fldCharType="separate"/>
      </w:r>
      <w:r>
        <w:t>29</w:t>
      </w:r>
      <w:r>
        <w:fldChar w:fldCharType="end"/>
      </w:r>
      <w:r>
        <w:rPr>
          <w:rFonts w:hint="eastAsia" w:ascii="仿宋" w:hAnsi="仿宋" w:eastAsia="仿宋" w:cs="仿宋"/>
          <w:highlight w:val="none"/>
        </w:rPr>
        <w:fldChar w:fldCharType="end"/>
      </w:r>
    </w:p>
    <w:p w14:paraId="0FA71701">
      <w:pPr>
        <w:pStyle w:val="39"/>
        <w:tabs>
          <w:tab w:val="right" w:leader="dot" w:pos="9638"/>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_Toc19801 </w:instrText>
      </w:r>
      <w:r>
        <w:rPr>
          <w:rFonts w:hint="eastAsia" w:ascii="仿宋" w:hAnsi="仿宋" w:eastAsia="仿宋" w:cs="仿宋"/>
          <w:highlight w:val="none"/>
        </w:rPr>
        <w:fldChar w:fldCharType="separate"/>
      </w:r>
      <w:r>
        <w:rPr>
          <w:rFonts w:hint="eastAsia" w:ascii="仿宋" w:hAnsi="仿宋" w:eastAsia="仿宋" w:cs="仿宋"/>
          <w:szCs w:val="21"/>
          <w:highlight w:val="none"/>
          <w:lang w:val="en-US" w:eastAsia="zh-CN" w:bidi="ar-SA"/>
        </w:rPr>
        <w:t>三、磋商报价汇总表</w:t>
      </w:r>
      <w:r>
        <w:tab/>
      </w:r>
      <w:r>
        <w:fldChar w:fldCharType="begin"/>
      </w:r>
      <w:r>
        <w:instrText xml:space="preserve"> PAGEREF _Toc19801 \h </w:instrText>
      </w:r>
      <w:r>
        <w:fldChar w:fldCharType="separate"/>
      </w:r>
      <w:r>
        <w:t>30</w:t>
      </w:r>
      <w:r>
        <w:fldChar w:fldCharType="end"/>
      </w:r>
      <w:r>
        <w:rPr>
          <w:rFonts w:hint="eastAsia" w:ascii="仿宋" w:hAnsi="仿宋" w:eastAsia="仿宋" w:cs="仿宋"/>
          <w:highlight w:val="none"/>
        </w:rPr>
        <w:fldChar w:fldCharType="end"/>
      </w:r>
    </w:p>
    <w:p w14:paraId="40273F9D">
      <w:pPr>
        <w:pStyle w:val="39"/>
        <w:tabs>
          <w:tab w:val="right" w:leader="dot" w:pos="9638"/>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_Toc8389 </w:instrText>
      </w:r>
      <w:r>
        <w:rPr>
          <w:rFonts w:hint="eastAsia" w:ascii="仿宋" w:hAnsi="仿宋" w:eastAsia="仿宋" w:cs="仿宋"/>
          <w:highlight w:val="none"/>
        </w:rPr>
        <w:fldChar w:fldCharType="separate"/>
      </w:r>
      <w:r>
        <w:rPr>
          <w:rFonts w:hint="eastAsia" w:ascii="仿宋" w:hAnsi="仿宋" w:eastAsia="仿宋" w:cs="仿宋"/>
          <w:szCs w:val="21"/>
          <w:highlight w:val="none"/>
          <w:lang w:val="en-US" w:eastAsia="zh-CN" w:bidi="ar-SA"/>
        </w:rPr>
        <w:t>四、磋商分项报价表</w:t>
      </w:r>
      <w:r>
        <w:tab/>
      </w:r>
      <w:r>
        <w:fldChar w:fldCharType="begin"/>
      </w:r>
      <w:r>
        <w:instrText xml:space="preserve"> PAGEREF _Toc8389 \h </w:instrText>
      </w:r>
      <w:r>
        <w:fldChar w:fldCharType="separate"/>
      </w:r>
      <w:r>
        <w:t>31</w:t>
      </w:r>
      <w:r>
        <w:fldChar w:fldCharType="end"/>
      </w:r>
      <w:r>
        <w:rPr>
          <w:rFonts w:hint="eastAsia" w:ascii="仿宋" w:hAnsi="仿宋" w:eastAsia="仿宋" w:cs="仿宋"/>
          <w:highlight w:val="none"/>
        </w:rPr>
        <w:fldChar w:fldCharType="end"/>
      </w:r>
    </w:p>
    <w:p w14:paraId="533968F4">
      <w:pPr>
        <w:pStyle w:val="39"/>
        <w:tabs>
          <w:tab w:val="right" w:leader="dot" w:pos="9638"/>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_Toc9675 </w:instrText>
      </w:r>
      <w:r>
        <w:rPr>
          <w:rFonts w:hint="eastAsia" w:ascii="仿宋" w:hAnsi="仿宋" w:eastAsia="仿宋" w:cs="仿宋"/>
          <w:highlight w:val="none"/>
        </w:rPr>
        <w:fldChar w:fldCharType="separate"/>
      </w:r>
      <w:r>
        <w:rPr>
          <w:rFonts w:hint="eastAsia" w:ascii="仿宋" w:hAnsi="仿宋" w:eastAsia="仿宋" w:cs="仿宋"/>
          <w:szCs w:val="21"/>
          <w:highlight w:val="none"/>
          <w:lang w:val="en-US" w:eastAsia="zh-CN" w:bidi="ar-SA"/>
        </w:rPr>
        <w:t>五</w:t>
      </w:r>
      <w:r>
        <w:rPr>
          <w:rFonts w:hint="eastAsia" w:ascii="仿宋" w:hAnsi="仿宋" w:eastAsia="仿宋" w:cs="仿宋"/>
          <w:szCs w:val="21"/>
          <w:highlight w:val="none"/>
          <w:lang w:val="zh-CN" w:eastAsia="zh-CN" w:bidi="ar-SA"/>
        </w:rPr>
        <w:t>、第一章磋商邀请中《中华人民共和国政府采购法》规定的资格条件</w:t>
      </w:r>
      <w:r>
        <w:rPr>
          <w:rFonts w:hint="eastAsia" w:ascii="仿宋" w:hAnsi="仿宋" w:eastAsia="仿宋" w:cs="仿宋"/>
          <w:szCs w:val="21"/>
          <w:highlight w:val="none"/>
          <w:lang w:val="en-US" w:eastAsia="zh-CN" w:bidi="ar-SA"/>
        </w:rPr>
        <w:t>作出的书面承诺书</w:t>
      </w:r>
      <w:r>
        <w:tab/>
      </w:r>
      <w:r>
        <w:fldChar w:fldCharType="begin"/>
      </w:r>
      <w:r>
        <w:instrText xml:space="preserve"> PAGEREF _Toc9675 \h </w:instrText>
      </w:r>
      <w:r>
        <w:fldChar w:fldCharType="separate"/>
      </w:r>
      <w:r>
        <w:t>31</w:t>
      </w:r>
      <w:r>
        <w:fldChar w:fldCharType="end"/>
      </w:r>
      <w:r>
        <w:rPr>
          <w:rFonts w:hint="eastAsia" w:ascii="仿宋" w:hAnsi="仿宋" w:eastAsia="仿宋" w:cs="仿宋"/>
          <w:highlight w:val="none"/>
        </w:rPr>
        <w:fldChar w:fldCharType="end"/>
      </w:r>
    </w:p>
    <w:p w14:paraId="3859E570">
      <w:pPr>
        <w:pStyle w:val="39"/>
        <w:tabs>
          <w:tab w:val="right" w:leader="dot" w:pos="9638"/>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_Toc29965 </w:instrText>
      </w:r>
      <w:r>
        <w:rPr>
          <w:rFonts w:hint="eastAsia" w:ascii="仿宋" w:hAnsi="仿宋" w:eastAsia="仿宋" w:cs="仿宋"/>
          <w:highlight w:val="none"/>
        </w:rPr>
        <w:fldChar w:fldCharType="separate"/>
      </w:r>
      <w:r>
        <w:rPr>
          <w:rFonts w:hint="eastAsia" w:ascii="仿宋" w:hAnsi="仿宋" w:eastAsia="仿宋" w:cs="仿宋"/>
          <w:szCs w:val="21"/>
          <w:highlight w:val="none"/>
          <w:lang w:val="en-US" w:eastAsia="zh-CN" w:bidi="ar-SA"/>
        </w:rPr>
        <w:t>六</w:t>
      </w:r>
      <w:r>
        <w:rPr>
          <w:rFonts w:hint="eastAsia" w:ascii="仿宋" w:hAnsi="仿宋" w:eastAsia="仿宋" w:cs="仿宋"/>
          <w:szCs w:val="21"/>
          <w:highlight w:val="none"/>
          <w:lang w:val="zh-CN" w:eastAsia="zh-CN" w:bidi="ar-SA"/>
        </w:rPr>
        <w:t>、磋商邀请中采购人根据采购项目的特殊要求规定的特定条件证明文件；</w:t>
      </w:r>
      <w:r>
        <w:tab/>
      </w:r>
      <w:r>
        <w:fldChar w:fldCharType="begin"/>
      </w:r>
      <w:r>
        <w:instrText xml:space="preserve"> PAGEREF _Toc29965 \h </w:instrText>
      </w:r>
      <w:r>
        <w:fldChar w:fldCharType="separate"/>
      </w:r>
      <w:r>
        <w:t>32</w:t>
      </w:r>
      <w:r>
        <w:fldChar w:fldCharType="end"/>
      </w:r>
      <w:r>
        <w:rPr>
          <w:rFonts w:hint="eastAsia" w:ascii="仿宋" w:hAnsi="仿宋" w:eastAsia="仿宋" w:cs="仿宋"/>
          <w:highlight w:val="none"/>
        </w:rPr>
        <w:fldChar w:fldCharType="end"/>
      </w:r>
    </w:p>
    <w:p w14:paraId="4A373A3A">
      <w:pPr>
        <w:pStyle w:val="39"/>
        <w:tabs>
          <w:tab w:val="right" w:leader="dot" w:pos="9638"/>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_Toc6074 </w:instrText>
      </w:r>
      <w:r>
        <w:rPr>
          <w:rFonts w:hint="eastAsia" w:ascii="仿宋" w:hAnsi="仿宋" w:eastAsia="仿宋" w:cs="仿宋"/>
          <w:highlight w:val="none"/>
        </w:rPr>
        <w:fldChar w:fldCharType="separate"/>
      </w:r>
      <w:r>
        <w:rPr>
          <w:rFonts w:hint="eastAsia" w:ascii="仿宋" w:hAnsi="仿宋" w:eastAsia="仿宋" w:cs="仿宋"/>
          <w:szCs w:val="21"/>
          <w:highlight w:val="none"/>
          <w:lang w:val="en-US" w:eastAsia="zh-CN" w:bidi="ar-SA"/>
        </w:rPr>
        <w:t>七、商务条款偏离表</w:t>
      </w:r>
      <w:r>
        <w:tab/>
      </w:r>
      <w:r>
        <w:fldChar w:fldCharType="begin"/>
      </w:r>
      <w:r>
        <w:instrText xml:space="preserve"> PAGEREF _Toc6074 \h </w:instrText>
      </w:r>
      <w:r>
        <w:fldChar w:fldCharType="separate"/>
      </w:r>
      <w:r>
        <w:t>33</w:t>
      </w:r>
      <w:r>
        <w:fldChar w:fldCharType="end"/>
      </w:r>
      <w:r>
        <w:rPr>
          <w:rFonts w:hint="eastAsia" w:ascii="仿宋" w:hAnsi="仿宋" w:eastAsia="仿宋" w:cs="仿宋"/>
          <w:highlight w:val="none"/>
        </w:rPr>
        <w:fldChar w:fldCharType="end"/>
      </w:r>
    </w:p>
    <w:p w14:paraId="689F3AFF">
      <w:pPr>
        <w:pStyle w:val="39"/>
        <w:tabs>
          <w:tab w:val="right" w:leader="dot" w:pos="9638"/>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_Toc15369 </w:instrText>
      </w:r>
      <w:r>
        <w:rPr>
          <w:rFonts w:hint="eastAsia" w:ascii="仿宋" w:hAnsi="仿宋" w:eastAsia="仿宋" w:cs="仿宋"/>
          <w:highlight w:val="none"/>
        </w:rPr>
        <w:fldChar w:fldCharType="separate"/>
      </w:r>
      <w:r>
        <w:rPr>
          <w:rFonts w:hint="eastAsia" w:ascii="仿宋" w:hAnsi="仿宋" w:eastAsia="仿宋" w:cs="仿宋"/>
          <w:szCs w:val="21"/>
          <w:highlight w:val="none"/>
          <w:lang w:val="en-US" w:eastAsia="zh-CN" w:bidi="ar-SA"/>
        </w:rPr>
        <w:t>八、</w:t>
      </w:r>
      <w:r>
        <w:rPr>
          <w:rFonts w:hint="eastAsia" w:ascii="仿宋" w:hAnsi="仿宋" w:eastAsia="仿宋" w:cs="仿宋"/>
          <w:szCs w:val="21"/>
          <w:highlight w:val="none"/>
          <w:lang w:val="zh-CN" w:eastAsia="zh-CN" w:bidi="ar-SA"/>
        </w:rPr>
        <w:t>技术规格偏离表</w:t>
      </w:r>
      <w:r>
        <w:tab/>
      </w:r>
      <w:r>
        <w:fldChar w:fldCharType="begin"/>
      </w:r>
      <w:r>
        <w:instrText xml:space="preserve"> PAGEREF _Toc15369 \h </w:instrText>
      </w:r>
      <w:r>
        <w:fldChar w:fldCharType="separate"/>
      </w:r>
      <w:r>
        <w:t>33</w:t>
      </w:r>
      <w:r>
        <w:fldChar w:fldCharType="end"/>
      </w:r>
      <w:r>
        <w:rPr>
          <w:rFonts w:hint="eastAsia" w:ascii="仿宋" w:hAnsi="仿宋" w:eastAsia="仿宋" w:cs="仿宋"/>
          <w:highlight w:val="none"/>
        </w:rPr>
        <w:fldChar w:fldCharType="end"/>
      </w:r>
    </w:p>
    <w:p w14:paraId="483103C3">
      <w:pPr>
        <w:pStyle w:val="39"/>
        <w:tabs>
          <w:tab w:val="right" w:leader="dot" w:pos="9638"/>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_Toc12557 </w:instrText>
      </w:r>
      <w:r>
        <w:rPr>
          <w:rFonts w:hint="eastAsia" w:ascii="仿宋" w:hAnsi="仿宋" w:eastAsia="仿宋" w:cs="仿宋"/>
          <w:highlight w:val="none"/>
        </w:rPr>
        <w:fldChar w:fldCharType="separate"/>
      </w:r>
      <w:r>
        <w:rPr>
          <w:rFonts w:hint="eastAsia" w:ascii="仿宋" w:hAnsi="仿宋" w:eastAsia="仿宋" w:cs="仿宋"/>
          <w:szCs w:val="21"/>
          <w:highlight w:val="none"/>
          <w:lang w:val="en-US" w:eastAsia="zh-CN" w:bidi="ar-SA"/>
        </w:rPr>
        <w:t>九、供应商项目业绩及人员情况</w:t>
      </w:r>
      <w:r>
        <w:rPr>
          <w:rFonts w:hint="eastAsia" w:ascii="仿宋" w:hAnsi="仿宋" w:eastAsia="仿宋" w:cs="仿宋"/>
          <w:szCs w:val="21"/>
          <w:highlight w:val="none"/>
          <w:lang w:val="zh-CN" w:eastAsia="zh-CN" w:bidi="ar-SA"/>
        </w:rPr>
        <w:t>表</w:t>
      </w:r>
      <w:r>
        <w:tab/>
      </w:r>
      <w:r>
        <w:fldChar w:fldCharType="begin"/>
      </w:r>
      <w:r>
        <w:instrText xml:space="preserve"> PAGEREF _Toc12557 \h </w:instrText>
      </w:r>
      <w:r>
        <w:fldChar w:fldCharType="separate"/>
      </w:r>
      <w:r>
        <w:t>34</w:t>
      </w:r>
      <w:r>
        <w:fldChar w:fldCharType="end"/>
      </w:r>
      <w:r>
        <w:rPr>
          <w:rFonts w:hint="eastAsia" w:ascii="仿宋" w:hAnsi="仿宋" w:eastAsia="仿宋" w:cs="仿宋"/>
          <w:highlight w:val="none"/>
        </w:rPr>
        <w:fldChar w:fldCharType="end"/>
      </w:r>
    </w:p>
    <w:p w14:paraId="3D74CF95">
      <w:pPr>
        <w:pStyle w:val="39"/>
        <w:tabs>
          <w:tab w:val="right" w:leader="dot" w:pos="9638"/>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_Toc22364 </w:instrText>
      </w:r>
      <w:r>
        <w:rPr>
          <w:rFonts w:hint="eastAsia" w:ascii="仿宋" w:hAnsi="仿宋" w:eastAsia="仿宋" w:cs="仿宋"/>
          <w:highlight w:val="none"/>
        </w:rPr>
        <w:fldChar w:fldCharType="separate"/>
      </w:r>
      <w:r>
        <w:rPr>
          <w:rFonts w:hint="eastAsia" w:ascii="仿宋" w:hAnsi="仿宋" w:eastAsia="仿宋" w:cs="仿宋"/>
          <w:szCs w:val="21"/>
          <w:highlight w:val="none"/>
          <w:lang w:val="en-US" w:eastAsia="zh-CN" w:bidi="ar-SA"/>
        </w:rPr>
        <w:t>十、拟投入项目的人员汇总表</w:t>
      </w:r>
      <w:r>
        <w:tab/>
      </w:r>
      <w:r>
        <w:fldChar w:fldCharType="begin"/>
      </w:r>
      <w:r>
        <w:instrText xml:space="preserve"> PAGEREF _Toc22364 \h </w:instrText>
      </w:r>
      <w:r>
        <w:fldChar w:fldCharType="separate"/>
      </w:r>
      <w:r>
        <w:t>35</w:t>
      </w:r>
      <w:r>
        <w:fldChar w:fldCharType="end"/>
      </w:r>
      <w:r>
        <w:rPr>
          <w:rFonts w:hint="eastAsia" w:ascii="仿宋" w:hAnsi="仿宋" w:eastAsia="仿宋" w:cs="仿宋"/>
          <w:highlight w:val="none"/>
        </w:rPr>
        <w:fldChar w:fldCharType="end"/>
      </w:r>
    </w:p>
    <w:p w14:paraId="418C5951">
      <w:pPr>
        <w:pStyle w:val="39"/>
        <w:tabs>
          <w:tab w:val="right" w:leader="dot" w:pos="9638"/>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_Toc4808 </w:instrText>
      </w:r>
      <w:r>
        <w:rPr>
          <w:rFonts w:hint="eastAsia" w:ascii="仿宋" w:hAnsi="仿宋" w:eastAsia="仿宋" w:cs="仿宋"/>
          <w:highlight w:val="none"/>
        </w:rPr>
        <w:fldChar w:fldCharType="separate"/>
      </w:r>
      <w:r>
        <w:rPr>
          <w:rFonts w:hint="eastAsia" w:ascii="仿宋" w:hAnsi="仿宋" w:eastAsia="仿宋" w:cs="仿宋"/>
          <w:szCs w:val="21"/>
          <w:highlight w:val="none"/>
          <w:lang w:val="en-US" w:eastAsia="zh-CN" w:bidi="ar-SA"/>
        </w:rPr>
        <w:t>十一、中小企业声明函格式</w:t>
      </w:r>
      <w:r>
        <w:tab/>
      </w:r>
      <w:r>
        <w:fldChar w:fldCharType="begin"/>
      </w:r>
      <w:r>
        <w:instrText xml:space="preserve"> PAGEREF _Toc4808 \h </w:instrText>
      </w:r>
      <w:r>
        <w:fldChar w:fldCharType="separate"/>
      </w:r>
      <w:r>
        <w:t>36</w:t>
      </w:r>
      <w:r>
        <w:fldChar w:fldCharType="end"/>
      </w:r>
      <w:r>
        <w:rPr>
          <w:rFonts w:hint="eastAsia" w:ascii="仿宋" w:hAnsi="仿宋" w:eastAsia="仿宋" w:cs="仿宋"/>
          <w:highlight w:val="none"/>
        </w:rPr>
        <w:fldChar w:fldCharType="end"/>
      </w:r>
    </w:p>
    <w:p w14:paraId="4AEF744F">
      <w:pPr>
        <w:pStyle w:val="39"/>
        <w:tabs>
          <w:tab w:val="right" w:leader="dot" w:pos="9638"/>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_Toc23079 </w:instrText>
      </w:r>
      <w:r>
        <w:rPr>
          <w:rFonts w:hint="eastAsia" w:ascii="仿宋" w:hAnsi="仿宋" w:eastAsia="仿宋" w:cs="仿宋"/>
          <w:highlight w:val="none"/>
        </w:rPr>
        <w:fldChar w:fldCharType="separate"/>
      </w:r>
      <w:r>
        <w:rPr>
          <w:rFonts w:hint="eastAsia" w:ascii="仿宋" w:hAnsi="仿宋" w:eastAsia="仿宋" w:cs="仿宋"/>
          <w:szCs w:val="21"/>
          <w:highlight w:val="none"/>
          <w:lang w:val="en-US" w:eastAsia="zh-CN" w:bidi="ar-SA"/>
        </w:rPr>
        <w:t>十二、无重大违法记录声明格式</w:t>
      </w:r>
      <w:r>
        <w:tab/>
      </w:r>
      <w:r>
        <w:fldChar w:fldCharType="begin"/>
      </w:r>
      <w:r>
        <w:instrText xml:space="preserve"> PAGEREF _Toc23079 \h </w:instrText>
      </w:r>
      <w:r>
        <w:fldChar w:fldCharType="separate"/>
      </w:r>
      <w:r>
        <w:t>37</w:t>
      </w:r>
      <w:r>
        <w:fldChar w:fldCharType="end"/>
      </w:r>
      <w:r>
        <w:rPr>
          <w:rFonts w:hint="eastAsia" w:ascii="仿宋" w:hAnsi="仿宋" w:eastAsia="仿宋" w:cs="仿宋"/>
          <w:highlight w:val="none"/>
        </w:rPr>
        <w:fldChar w:fldCharType="end"/>
      </w:r>
    </w:p>
    <w:p w14:paraId="13321F6A">
      <w:pPr>
        <w:pStyle w:val="39"/>
        <w:tabs>
          <w:tab w:val="right" w:leader="dot" w:pos="9638"/>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_Toc18703 </w:instrText>
      </w:r>
      <w:r>
        <w:rPr>
          <w:rFonts w:hint="eastAsia" w:ascii="仿宋" w:hAnsi="仿宋" w:eastAsia="仿宋" w:cs="仿宋"/>
          <w:highlight w:val="none"/>
        </w:rPr>
        <w:fldChar w:fldCharType="separate"/>
      </w:r>
      <w:r>
        <w:rPr>
          <w:rFonts w:hint="eastAsia" w:ascii="仿宋" w:hAnsi="仿宋" w:eastAsia="仿宋" w:cs="仿宋"/>
          <w:szCs w:val="21"/>
          <w:highlight w:val="none"/>
          <w:lang w:val="en-US" w:eastAsia="zh-CN" w:bidi="ar-SA"/>
        </w:rPr>
        <w:t>十三、安全生产责任承诺书</w:t>
      </w:r>
      <w:r>
        <w:tab/>
      </w:r>
      <w:r>
        <w:fldChar w:fldCharType="begin"/>
      </w:r>
      <w:r>
        <w:instrText xml:space="preserve"> PAGEREF _Toc18703 \h </w:instrText>
      </w:r>
      <w:r>
        <w:fldChar w:fldCharType="separate"/>
      </w:r>
      <w:r>
        <w:t>37</w:t>
      </w:r>
      <w:r>
        <w:fldChar w:fldCharType="end"/>
      </w:r>
      <w:r>
        <w:rPr>
          <w:rFonts w:hint="eastAsia" w:ascii="仿宋" w:hAnsi="仿宋" w:eastAsia="仿宋" w:cs="仿宋"/>
          <w:highlight w:val="none"/>
        </w:rPr>
        <w:fldChar w:fldCharType="end"/>
      </w:r>
    </w:p>
    <w:p w14:paraId="562E6C8E">
      <w:pPr>
        <w:pStyle w:val="39"/>
        <w:tabs>
          <w:tab w:val="right" w:leader="dot" w:pos="9638"/>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_Toc22393 </w:instrText>
      </w:r>
      <w:r>
        <w:rPr>
          <w:rFonts w:hint="eastAsia" w:ascii="仿宋" w:hAnsi="仿宋" w:eastAsia="仿宋" w:cs="仿宋"/>
          <w:highlight w:val="none"/>
        </w:rPr>
        <w:fldChar w:fldCharType="separate"/>
      </w:r>
      <w:r>
        <w:rPr>
          <w:rFonts w:hint="eastAsia" w:ascii="仿宋" w:hAnsi="仿宋" w:eastAsia="仿宋" w:cs="仿宋"/>
          <w:szCs w:val="21"/>
          <w:highlight w:val="none"/>
          <w:lang w:val="en-US" w:eastAsia="zh-CN" w:bidi="ar-SA"/>
        </w:rPr>
        <w:t>十四、残疾人福利性单位声明函</w:t>
      </w:r>
      <w:r>
        <w:tab/>
      </w:r>
      <w:r>
        <w:fldChar w:fldCharType="begin"/>
      </w:r>
      <w:r>
        <w:instrText xml:space="preserve"> PAGEREF _Toc22393 \h </w:instrText>
      </w:r>
      <w:r>
        <w:fldChar w:fldCharType="separate"/>
      </w:r>
      <w:r>
        <w:t>38</w:t>
      </w:r>
      <w:r>
        <w:fldChar w:fldCharType="end"/>
      </w:r>
      <w:r>
        <w:rPr>
          <w:rFonts w:hint="eastAsia" w:ascii="仿宋" w:hAnsi="仿宋" w:eastAsia="仿宋" w:cs="仿宋"/>
          <w:highlight w:val="none"/>
        </w:rPr>
        <w:fldChar w:fldCharType="end"/>
      </w:r>
    </w:p>
    <w:p w14:paraId="12C7C536">
      <w:pPr>
        <w:pStyle w:val="39"/>
        <w:tabs>
          <w:tab w:val="right" w:leader="dot" w:pos="9638"/>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_Toc23622 </w:instrText>
      </w:r>
      <w:r>
        <w:rPr>
          <w:rFonts w:hint="eastAsia" w:ascii="仿宋" w:hAnsi="仿宋" w:eastAsia="仿宋" w:cs="仿宋"/>
          <w:highlight w:val="none"/>
        </w:rPr>
        <w:fldChar w:fldCharType="separate"/>
      </w:r>
      <w:r>
        <w:rPr>
          <w:rFonts w:hint="eastAsia" w:ascii="仿宋" w:hAnsi="仿宋" w:eastAsia="仿宋" w:cs="仿宋"/>
          <w:szCs w:val="21"/>
          <w:highlight w:val="none"/>
          <w:lang w:val="en-US" w:eastAsia="zh-CN" w:bidi="ar-SA"/>
        </w:rPr>
        <w:t>十五、属于监狱企业的证明文件</w:t>
      </w:r>
      <w:r>
        <w:tab/>
      </w:r>
      <w:r>
        <w:fldChar w:fldCharType="begin"/>
      </w:r>
      <w:r>
        <w:instrText xml:space="preserve"> PAGEREF _Toc23622 \h </w:instrText>
      </w:r>
      <w:r>
        <w:fldChar w:fldCharType="separate"/>
      </w:r>
      <w:r>
        <w:t>38</w:t>
      </w:r>
      <w:r>
        <w:fldChar w:fldCharType="end"/>
      </w:r>
      <w:r>
        <w:rPr>
          <w:rFonts w:hint="eastAsia" w:ascii="仿宋" w:hAnsi="仿宋" w:eastAsia="仿宋" w:cs="仿宋"/>
          <w:highlight w:val="none"/>
        </w:rPr>
        <w:fldChar w:fldCharType="end"/>
      </w:r>
    </w:p>
    <w:p w14:paraId="6FA644B2">
      <w:pPr>
        <w:pStyle w:val="39"/>
        <w:tabs>
          <w:tab w:val="right" w:leader="dot" w:pos="9638"/>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_Toc14704 </w:instrText>
      </w:r>
      <w:r>
        <w:rPr>
          <w:rFonts w:hint="eastAsia" w:ascii="仿宋" w:hAnsi="仿宋" w:eastAsia="仿宋" w:cs="仿宋"/>
          <w:highlight w:val="none"/>
        </w:rPr>
        <w:fldChar w:fldCharType="separate"/>
      </w:r>
      <w:r>
        <w:rPr>
          <w:rFonts w:hint="eastAsia" w:ascii="仿宋" w:hAnsi="仿宋" w:eastAsia="仿宋" w:cs="仿宋"/>
          <w:spacing w:val="15"/>
          <w:szCs w:val="21"/>
          <w:highlight w:val="none"/>
        </w:rPr>
        <w:t>附件十</w:t>
      </w:r>
      <w:r>
        <w:rPr>
          <w:rFonts w:hint="eastAsia" w:ascii="仿宋" w:hAnsi="仿宋" w:eastAsia="仿宋" w:cs="仿宋"/>
          <w:spacing w:val="15"/>
          <w:szCs w:val="21"/>
          <w:highlight w:val="none"/>
          <w:lang w:val="en-US" w:eastAsia="zh-CN"/>
        </w:rPr>
        <w:t>六</w:t>
      </w:r>
      <w:r>
        <w:rPr>
          <w:rFonts w:hint="eastAsia" w:ascii="仿宋" w:hAnsi="仿宋" w:eastAsia="仿宋" w:cs="仿宋"/>
          <w:spacing w:val="15"/>
          <w:szCs w:val="21"/>
          <w:highlight w:val="none"/>
        </w:rPr>
        <w:t>、磋商供应商认为需提供的其他资料</w:t>
      </w:r>
      <w:r>
        <w:tab/>
      </w:r>
      <w:r>
        <w:fldChar w:fldCharType="begin"/>
      </w:r>
      <w:r>
        <w:instrText xml:space="preserve"> PAGEREF _Toc14704 \h </w:instrText>
      </w:r>
      <w:r>
        <w:fldChar w:fldCharType="separate"/>
      </w:r>
      <w:r>
        <w:t>38</w:t>
      </w:r>
      <w:r>
        <w:fldChar w:fldCharType="end"/>
      </w:r>
      <w:r>
        <w:rPr>
          <w:rFonts w:hint="eastAsia" w:ascii="仿宋" w:hAnsi="仿宋" w:eastAsia="仿宋" w:cs="仿宋"/>
          <w:highlight w:val="none"/>
        </w:rPr>
        <w:fldChar w:fldCharType="end"/>
      </w:r>
    </w:p>
    <w:p w14:paraId="64700AE9">
      <w:pPr>
        <w:pStyle w:val="39"/>
        <w:tabs>
          <w:tab w:val="right" w:leader="dot" w:pos="9638"/>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_Toc11319 </w:instrText>
      </w:r>
      <w:r>
        <w:rPr>
          <w:rFonts w:hint="eastAsia" w:ascii="仿宋" w:hAnsi="仿宋" w:eastAsia="仿宋" w:cs="仿宋"/>
          <w:highlight w:val="none"/>
        </w:rPr>
        <w:fldChar w:fldCharType="separate"/>
      </w:r>
      <w:r>
        <w:rPr>
          <w:rFonts w:hint="eastAsia" w:ascii="仿宋" w:hAnsi="仿宋" w:eastAsia="仿宋" w:cs="仿宋"/>
          <w:spacing w:val="15"/>
          <w:szCs w:val="21"/>
          <w:highlight w:val="none"/>
        </w:rPr>
        <w:t>附件十八：</w:t>
      </w:r>
      <w:r>
        <w:rPr>
          <w:rFonts w:hint="eastAsia" w:ascii="仿宋" w:hAnsi="仿宋" w:eastAsia="仿宋" w:cs="仿宋"/>
          <w:spacing w:val="15"/>
          <w:szCs w:val="21"/>
          <w:highlight w:val="none"/>
          <w:lang w:eastAsia="zh-CN"/>
        </w:rPr>
        <w:t>方案</w:t>
      </w:r>
      <w:r>
        <w:rPr>
          <w:rFonts w:hint="eastAsia" w:ascii="仿宋" w:hAnsi="仿宋" w:eastAsia="仿宋" w:cs="仿宋"/>
          <w:bCs/>
          <w:szCs w:val="21"/>
          <w:highlight w:val="none"/>
          <w:lang w:val="zh-CN"/>
        </w:rPr>
        <w:t>文件(格式自拟)</w:t>
      </w:r>
      <w:r>
        <w:tab/>
      </w:r>
      <w:r>
        <w:fldChar w:fldCharType="begin"/>
      </w:r>
      <w:r>
        <w:instrText xml:space="preserve"> PAGEREF _Toc11319 \h </w:instrText>
      </w:r>
      <w:r>
        <w:fldChar w:fldCharType="separate"/>
      </w:r>
      <w:r>
        <w:t>38</w:t>
      </w:r>
      <w:r>
        <w:fldChar w:fldCharType="end"/>
      </w:r>
      <w:r>
        <w:rPr>
          <w:rFonts w:hint="eastAsia" w:ascii="仿宋" w:hAnsi="仿宋" w:eastAsia="仿宋" w:cs="仿宋"/>
          <w:highlight w:val="none"/>
        </w:rPr>
        <w:fldChar w:fldCharType="end"/>
      </w:r>
    </w:p>
    <w:p w14:paraId="4EFEC82A">
      <w:pPr>
        <w:pStyle w:val="31"/>
        <w:tabs>
          <w:tab w:val="right" w:leader="dot" w:pos="9345"/>
        </w:tabs>
        <w:spacing w:line="360" w:lineRule="auto"/>
        <w:rPr>
          <w:rFonts w:hint="eastAsia" w:ascii="仿宋" w:hAnsi="仿宋" w:eastAsia="仿宋" w:cs="仿宋"/>
          <w:highlight w:val="none"/>
        </w:rPr>
      </w:pPr>
      <w:r>
        <w:rPr>
          <w:rFonts w:hint="eastAsia" w:ascii="仿宋" w:hAnsi="仿宋" w:eastAsia="仿宋" w:cs="仿宋"/>
          <w:highlight w:val="none"/>
        </w:rPr>
        <w:fldChar w:fldCharType="end"/>
      </w:r>
    </w:p>
    <w:p w14:paraId="39D8E4DE">
      <w:pPr>
        <w:pStyle w:val="31"/>
        <w:tabs>
          <w:tab w:val="right" w:leader="dot" w:pos="9345"/>
        </w:tabs>
        <w:rPr>
          <w:rFonts w:hint="eastAsia" w:ascii="仿宋" w:hAnsi="仿宋" w:eastAsia="仿宋" w:cs="仿宋"/>
          <w:sz w:val="24"/>
          <w:highlight w:val="none"/>
        </w:rPr>
      </w:pPr>
    </w:p>
    <w:p w14:paraId="0AA5C54A">
      <w:pPr>
        <w:rPr>
          <w:rFonts w:hint="eastAsia" w:ascii="仿宋" w:hAnsi="仿宋" w:eastAsia="仿宋" w:cs="仿宋"/>
          <w:highlight w:val="none"/>
        </w:rPr>
      </w:pPr>
    </w:p>
    <w:p w14:paraId="33002AD4">
      <w:pPr>
        <w:rPr>
          <w:rFonts w:hint="eastAsia" w:ascii="仿宋" w:hAnsi="仿宋" w:eastAsia="仿宋" w:cs="仿宋"/>
          <w:highlight w:val="none"/>
        </w:rPr>
      </w:pPr>
    </w:p>
    <w:p w14:paraId="09A77C3A">
      <w:pPr>
        <w:rPr>
          <w:rFonts w:hint="eastAsia" w:ascii="仿宋" w:hAnsi="仿宋" w:eastAsia="仿宋" w:cs="仿宋"/>
          <w:highlight w:val="none"/>
        </w:rPr>
      </w:pPr>
    </w:p>
    <w:p w14:paraId="2F46CEC5">
      <w:pPr>
        <w:rPr>
          <w:rFonts w:hint="eastAsia" w:ascii="仿宋" w:hAnsi="仿宋" w:eastAsia="仿宋" w:cs="仿宋"/>
          <w:highlight w:val="none"/>
        </w:rPr>
      </w:pPr>
    </w:p>
    <w:p w14:paraId="322B9150">
      <w:pPr>
        <w:rPr>
          <w:rFonts w:hint="eastAsia" w:ascii="仿宋" w:hAnsi="仿宋" w:eastAsia="仿宋" w:cs="仿宋"/>
          <w:highlight w:val="none"/>
        </w:rPr>
      </w:pPr>
    </w:p>
    <w:p w14:paraId="7EFBBC50">
      <w:pPr>
        <w:pStyle w:val="42"/>
        <w:keepNext w:val="0"/>
        <w:keepLines w:val="0"/>
        <w:pageBreakBefore w:val="0"/>
        <w:widowControl w:val="0"/>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highlight w:val="none"/>
        </w:rPr>
      </w:pPr>
      <w:bookmarkStart w:id="0" w:name="_Toc504141735"/>
      <w:bookmarkStart w:id="1" w:name="_Toc8779"/>
      <w:bookmarkStart w:id="2" w:name="_Toc22331"/>
      <w:bookmarkStart w:id="3" w:name="_Toc10991"/>
      <w:bookmarkStart w:id="4" w:name="_Toc4802"/>
      <w:bookmarkStart w:id="5" w:name="_Toc15570"/>
      <w:r>
        <w:rPr>
          <w:rFonts w:hint="eastAsia" w:ascii="仿宋" w:hAnsi="仿宋" w:eastAsia="仿宋" w:cs="仿宋"/>
          <w:highlight w:val="none"/>
        </w:rPr>
        <w:br w:type="page" w:clear="all"/>
      </w:r>
      <w:bookmarkStart w:id="6" w:name="_Toc18459"/>
      <w:bookmarkStart w:id="7" w:name="_Toc4125"/>
      <w:bookmarkStart w:id="8" w:name="_Toc31399"/>
      <w:bookmarkStart w:id="9" w:name="_Toc16445"/>
      <w:bookmarkStart w:id="10" w:name="_Toc28329"/>
      <w:bookmarkStart w:id="11" w:name="_Toc17059"/>
      <w:bookmarkStart w:id="12" w:name="_Toc14101"/>
      <w:bookmarkStart w:id="13" w:name="_Toc26656"/>
      <w:r>
        <w:rPr>
          <w:rFonts w:hint="eastAsia" w:ascii="仿宋" w:hAnsi="仿宋" w:eastAsia="仿宋" w:cs="仿宋"/>
          <w:sz w:val="28"/>
          <w:szCs w:val="28"/>
          <w:highlight w:val="none"/>
        </w:rPr>
        <w:t>第一章</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竞争性磋商邀请</w:t>
      </w:r>
      <w:bookmarkEnd w:id="0"/>
      <w:bookmarkEnd w:id="1"/>
      <w:bookmarkEnd w:id="2"/>
      <w:bookmarkEnd w:id="3"/>
      <w:bookmarkEnd w:id="4"/>
      <w:bookmarkEnd w:id="5"/>
      <w:bookmarkEnd w:id="6"/>
      <w:bookmarkEnd w:id="7"/>
      <w:bookmarkEnd w:id="8"/>
      <w:bookmarkEnd w:id="9"/>
      <w:bookmarkEnd w:id="10"/>
      <w:bookmarkEnd w:id="11"/>
      <w:bookmarkEnd w:id="12"/>
      <w:bookmarkEnd w:id="13"/>
    </w:p>
    <w:p w14:paraId="0AAB7B17">
      <w:pPr>
        <w:keepNext w:val="0"/>
        <w:keepLines w:val="0"/>
        <w:pageBreakBefore w:val="0"/>
        <w:kinsoku/>
        <w:wordWrap/>
        <w:overflowPunct/>
        <w:topLinePunct w:val="0"/>
        <w:autoSpaceDE/>
        <w:autoSpaceDN/>
        <w:bidi w:val="0"/>
        <w:adjustRightInd/>
        <w:snapToGrid w:val="0"/>
        <w:spacing w:line="360" w:lineRule="auto"/>
        <w:textAlignment w:val="auto"/>
        <w:rPr>
          <w:rFonts w:hint="default" w:ascii="仿宋" w:hAnsi="仿宋" w:eastAsia="仿宋" w:cs="仿宋"/>
          <w:b/>
          <w:bCs/>
          <w:i w:val="0"/>
          <w:iCs w:val="0"/>
          <w:caps w:val="0"/>
          <w:color w:val="000000"/>
          <w:spacing w:val="0"/>
          <w:sz w:val="21"/>
          <w:szCs w:val="21"/>
          <w:highlight w:val="none"/>
          <w:shd w:val="clear" w:color="auto" w:fill="FFFFFF"/>
          <w:lang w:val="en-US" w:eastAsia="zh-CN"/>
        </w:rPr>
      </w:pPr>
      <w:bookmarkStart w:id="14" w:name="_Toc35393629"/>
      <w:bookmarkEnd w:id="14"/>
      <w:bookmarkStart w:id="15" w:name="_Toc28359089"/>
      <w:bookmarkEnd w:id="15"/>
      <w:bookmarkStart w:id="16" w:name="_Toc28359012"/>
      <w:bookmarkEnd w:id="16"/>
      <w:bookmarkStart w:id="17" w:name="_Toc32401"/>
      <w:bookmarkEnd w:id="17"/>
      <w:bookmarkStart w:id="18" w:name="_Toc35393798"/>
      <w:bookmarkEnd w:id="18"/>
      <w:r>
        <w:rPr>
          <w:rFonts w:hint="eastAsia" w:ascii="仿宋" w:hAnsi="仿宋" w:eastAsia="仿宋" w:cs="仿宋"/>
          <w:b/>
          <w:bCs/>
          <w:i w:val="0"/>
          <w:iCs w:val="0"/>
          <w:caps w:val="0"/>
          <w:color w:val="000000"/>
          <w:spacing w:val="0"/>
          <w:sz w:val="21"/>
          <w:szCs w:val="21"/>
          <w:highlight w:val="none"/>
          <w:shd w:val="clear" w:color="auto" w:fill="FFFFFF"/>
          <w:lang w:val="en-US" w:eastAsia="zh-CN"/>
        </w:rPr>
        <w:t>项目概况：</w:t>
      </w:r>
    </w:p>
    <w:p w14:paraId="0AA54D71">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i w:val="0"/>
          <w:iCs w:val="0"/>
          <w:caps w:val="0"/>
          <w:color w:val="000000"/>
          <w:spacing w:val="0"/>
          <w:sz w:val="21"/>
          <w:szCs w:val="21"/>
          <w:highlight w:val="none"/>
          <w:shd w:val="clear" w:color="auto" w:fill="FFFFFF"/>
        </w:rPr>
      </w:pPr>
      <w:r>
        <w:rPr>
          <w:rFonts w:hint="eastAsia" w:ascii="仿宋" w:hAnsi="仿宋" w:eastAsia="仿宋" w:cs="仿宋"/>
          <w:i w:val="0"/>
          <w:iCs w:val="0"/>
          <w:caps w:val="0"/>
          <w:color w:val="000000"/>
          <w:spacing w:val="0"/>
          <w:sz w:val="21"/>
          <w:szCs w:val="21"/>
          <w:highlight w:val="none"/>
          <w:u w:val="single"/>
          <w:shd w:val="clear" w:color="auto" w:fill="FFFFFF"/>
          <w:lang w:eastAsia="zh-CN"/>
        </w:rPr>
        <w:t>秣陵街道2026年关公园管理服务</w:t>
      </w:r>
      <w:r>
        <w:rPr>
          <w:rFonts w:hint="default" w:ascii="仿宋" w:hAnsi="仿宋" w:eastAsia="仿宋" w:cs="仿宋"/>
          <w:i w:val="0"/>
          <w:iCs w:val="0"/>
          <w:caps w:val="0"/>
          <w:color w:val="000000"/>
          <w:spacing w:val="0"/>
          <w:sz w:val="21"/>
          <w:szCs w:val="21"/>
          <w:highlight w:val="none"/>
          <w:shd w:val="clear" w:color="auto" w:fill="FFFFFF"/>
        </w:rPr>
        <w:t>项目的潜在供应商应在</w:t>
      </w:r>
      <w:r>
        <w:rPr>
          <w:rFonts w:hint="eastAsia" w:ascii="仿宋" w:hAnsi="仿宋" w:eastAsia="仿宋" w:cs="仿宋"/>
          <w:sz w:val="21"/>
          <w:szCs w:val="21"/>
          <w:u w:val="single"/>
          <w:lang w:eastAsia="zh-CN"/>
        </w:rPr>
        <w:t>南京市江宁区科苑路108号B座107室</w:t>
      </w:r>
      <w:r>
        <w:rPr>
          <w:rFonts w:hint="default" w:ascii="仿宋" w:hAnsi="仿宋" w:eastAsia="仿宋" w:cs="仿宋"/>
          <w:i w:val="0"/>
          <w:iCs w:val="0"/>
          <w:caps w:val="0"/>
          <w:color w:val="000000"/>
          <w:spacing w:val="0"/>
          <w:sz w:val="21"/>
          <w:szCs w:val="21"/>
          <w:highlight w:val="none"/>
          <w:shd w:val="clear" w:color="auto" w:fill="FFFFFF"/>
        </w:rPr>
        <w:t>获取采购文件，并于2026年1月</w:t>
      </w:r>
      <w:r>
        <w:rPr>
          <w:rFonts w:hint="eastAsia" w:ascii="仿宋" w:hAnsi="仿宋" w:eastAsia="仿宋" w:cs="仿宋"/>
          <w:i w:val="0"/>
          <w:iCs w:val="0"/>
          <w:caps w:val="0"/>
          <w:color w:val="000000"/>
          <w:spacing w:val="0"/>
          <w:sz w:val="21"/>
          <w:szCs w:val="21"/>
          <w:highlight w:val="none"/>
          <w:shd w:val="clear" w:color="auto" w:fill="FFFFFF"/>
          <w:lang w:val="en-US" w:eastAsia="zh-CN"/>
        </w:rPr>
        <w:t>30</w:t>
      </w:r>
      <w:r>
        <w:rPr>
          <w:rFonts w:hint="default" w:ascii="仿宋" w:hAnsi="仿宋" w:eastAsia="仿宋" w:cs="仿宋"/>
          <w:i w:val="0"/>
          <w:iCs w:val="0"/>
          <w:caps w:val="0"/>
          <w:color w:val="000000"/>
          <w:spacing w:val="0"/>
          <w:sz w:val="21"/>
          <w:szCs w:val="21"/>
          <w:highlight w:val="none"/>
          <w:shd w:val="clear" w:color="auto" w:fill="FFFFFF"/>
        </w:rPr>
        <w:t>日</w:t>
      </w:r>
      <w:r>
        <w:rPr>
          <w:rFonts w:hint="eastAsia" w:ascii="仿宋" w:hAnsi="仿宋" w:eastAsia="仿宋" w:cs="仿宋"/>
          <w:i w:val="0"/>
          <w:iCs w:val="0"/>
          <w:caps w:val="0"/>
          <w:color w:val="000000"/>
          <w:spacing w:val="0"/>
          <w:sz w:val="21"/>
          <w:szCs w:val="21"/>
          <w:highlight w:val="none"/>
          <w:shd w:val="clear" w:color="auto" w:fill="FFFFFF"/>
          <w:lang w:val="en-US" w:eastAsia="zh-CN"/>
        </w:rPr>
        <w:t>14</w:t>
      </w:r>
      <w:r>
        <w:rPr>
          <w:rFonts w:hint="default" w:ascii="仿宋" w:hAnsi="仿宋" w:eastAsia="仿宋" w:cs="仿宋"/>
          <w:i w:val="0"/>
          <w:iCs w:val="0"/>
          <w:caps w:val="0"/>
          <w:color w:val="000000"/>
          <w:spacing w:val="0"/>
          <w:sz w:val="21"/>
          <w:szCs w:val="21"/>
          <w:highlight w:val="none"/>
          <w:shd w:val="clear" w:color="auto" w:fill="FFFFFF"/>
        </w:rPr>
        <w:t>：</w:t>
      </w:r>
      <w:r>
        <w:rPr>
          <w:rFonts w:hint="eastAsia" w:ascii="仿宋" w:hAnsi="仿宋" w:eastAsia="仿宋" w:cs="仿宋"/>
          <w:i w:val="0"/>
          <w:iCs w:val="0"/>
          <w:caps w:val="0"/>
          <w:color w:val="000000"/>
          <w:spacing w:val="0"/>
          <w:sz w:val="21"/>
          <w:szCs w:val="21"/>
          <w:highlight w:val="none"/>
          <w:shd w:val="clear" w:color="auto" w:fill="FFFFFF"/>
          <w:lang w:val="en-US" w:eastAsia="zh-CN"/>
        </w:rPr>
        <w:t>3</w:t>
      </w:r>
      <w:r>
        <w:rPr>
          <w:rFonts w:hint="default" w:ascii="仿宋" w:hAnsi="仿宋" w:eastAsia="仿宋" w:cs="仿宋"/>
          <w:i w:val="0"/>
          <w:iCs w:val="0"/>
          <w:caps w:val="0"/>
          <w:color w:val="000000"/>
          <w:spacing w:val="0"/>
          <w:sz w:val="21"/>
          <w:szCs w:val="21"/>
          <w:highlight w:val="none"/>
          <w:shd w:val="clear" w:color="auto" w:fill="FFFFFF"/>
        </w:rPr>
        <w:t>0（北京时间）前提交响应文件。</w:t>
      </w:r>
    </w:p>
    <w:p w14:paraId="74364003">
      <w:pPr>
        <w:pStyle w:val="3"/>
        <w:keepNext w:val="0"/>
        <w:keepLines w:val="0"/>
        <w:pageBreakBefore w:val="0"/>
        <w:widowControl/>
        <w:suppressLineNumbers w:val="0"/>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0"/>
        <w:textAlignment w:val="auto"/>
        <w:rPr>
          <w:rFonts w:hint="eastAsia" w:ascii="仿宋" w:hAnsi="仿宋" w:eastAsia="仿宋" w:cs="仿宋"/>
          <w:i w:val="0"/>
          <w:iCs w:val="0"/>
          <w:caps w:val="0"/>
          <w:color w:val="000000"/>
          <w:spacing w:val="0"/>
          <w:sz w:val="21"/>
          <w:szCs w:val="21"/>
          <w:highlight w:val="none"/>
        </w:rPr>
      </w:pPr>
      <w:bookmarkStart w:id="19" w:name="_Toc12380"/>
      <w:r>
        <w:rPr>
          <w:rStyle w:val="47"/>
          <w:rFonts w:hint="eastAsia" w:ascii="仿宋" w:hAnsi="仿宋" w:eastAsia="仿宋" w:cs="仿宋"/>
          <w:i w:val="0"/>
          <w:iCs w:val="0"/>
          <w:caps w:val="0"/>
          <w:color w:val="000000"/>
          <w:spacing w:val="0"/>
          <w:sz w:val="21"/>
          <w:szCs w:val="21"/>
          <w:highlight w:val="none"/>
          <w:shd w:val="clear" w:color="auto" w:fill="FFFFFF"/>
        </w:rPr>
        <w:t>一、项目基本情况</w:t>
      </w:r>
      <w:bookmarkEnd w:id="19"/>
    </w:p>
    <w:p w14:paraId="6DABB447">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i w:val="0"/>
          <w:iCs w:val="0"/>
          <w:caps w:val="0"/>
          <w:color w:val="000000"/>
          <w:spacing w:val="0"/>
          <w:sz w:val="21"/>
          <w:szCs w:val="21"/>
          <w:highlight w:val="none"/>
          <w:shd w:val="clear" w:color="auto" w:fill="FFFFFF"/>
          <w:lang w:eastAsia="zh-CN"/>
        </w:rPr>
      </w:pPr>
      <w:r>
        <w:rPr>
          <w:rFonts w:hint="eastAsia" w:ascii="仿宋" w:hAnsi="仿宋" w:eastAsia="仿宋" w:cs="仿宋"/>
          <w:i w:val="0"/>
          <w:iCs w:val="0"/>
          <w:caps w:val="0"/>
          <w:color w:val="000000"/>
          <w:spacing w:val="0"/>
          <w:sz w:val="21"/>
          <w:szCs w:val="21"/>
          <w:highlight w:val="none"/>
          <w:shd w:val="clear" w:color="auto" w:fill="FFFFFF"/>
        </w:rPr>
        <w:t>项目</w:t>
      </w:r>
      <w:r>
        <w:rPr>
          <w:rFonts w:hint="eastAsia" w:ascii="仿宋" w:hAnsi="仿宋" w:eastAsia="仿宋" w:cs="仿宋"/>
          <w:i w:val="0"/>
          <w:iCs w:val="0"/>
          <w:caps w:val="0"/>
          <w:color w:val="000000"/>
          <w:spacing w:val="0"/>
          <w:sz w:val="21"/>
          <w:szCs w:val="21"/>
          <w:highlight w:val="none"/>
          <w:shd w:val="clear" w:color="auto" w:fill="FFFFFF"/>
          <w:lang w:eastAsia="zh-CN"/>
        </w:rPr>
        <w:t>编号：PCGL-2026-004</w:t>
      </w:r>
    </w:p>
    <w:p w14:paraId="00B8A227">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i w:val="0"/>
          <w:iCs w:val="0"/>
          <w:caps w:val="0"/>
          <w:color w:val="000000"/>
          <w:spacing w:val="0"/>
          <w:sz w:val="21"/>
          <w:szCs w:val="21"/>
          <w:highlight w:val="none"/>
          <w:shd w:val="clear" w:color="auto" w:fill="FFFFFF"/>
          <w:lang w:eastAsia="zh-CN"/>
        </w:rPr>
      </w:pPr>
      <w:r>
        <w:rPr>
          <w:rFonts w:hint="eastAsia" w:ascii="仿宋" w:hAnsi="仿宋" w:eastAsia="仿宋" w:cs="仿宋"/>
          <w:i w:val="0"/>
          <w:iCs w:val="0"/>
          <w:caps w:val="0"/>
          <w:color w:val="000000"/>
          <w:spacing w:val="0"/>
          <w:sz w:val="21"/>
          <w:szCs w:val="21"/>
          <w:highlight w:val="none"/>
          <w:shd w:val="clear" w:color="auto" w:fill="FFFFFF"/>
        </w:rPr>
        <w:t>项目名称：</w:t>
      </w:r>
      <w:r>
        <w:rPr>
          <w:rFonts w:hint="eastAsia" w:ascii="仿宋" w:hAnsi="仿宋" w:eastAsia="仿宋" w:cs="仿宋"/>
          <w:i w:val="0"/>
          <w:iCs w:val="0"/>
          <w:caps w:val="0"/>
          <w:color w:val="000000"/>
          <w:spacing w:val="0"/>
          <w:sz w:val="21"/>
          <w:szCs w:val="21"/>
          <w:highlight w:val="none"/>
          <w:shd w:val="clear" w:color="auto" w:fill="FFFFFF"/>
          <w:lang w:eastAsia="zh-CN"/>
        </w:rPr>
        <w:t>秣陵街道2026年关公园管理服务</w:t>
      </w:r>
    </w:p>
    <w:p w14:paraId="65A773D2">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i w:val="0"/>
          <w:iCs w:val="0"/>
          <w:caps w:val="0"/>
          <w:color w:val="000000"/>
          <w:spacing w:val="0"/>
          <w:sz w:val="21"/>
          <w:szCs w:val="21"/>
          <w:highlight w:val="none"/>
          <w:shd w:val="clear" w:color="auto" w:fill="FFFFFF"/>
        </w:rPr>
      </w:pPr>
      <w:r>
        <w:rPr>
          <w:rFonts w:hint="eastAsia" w:ascii="仿宋" w:hAnsi="仿宋" w:eastAsia="仿宋" w:cs="仿宋"/>
          <w:i w:val="0"/>
          <w:iCs w:val="0"/>
          <w:caps w:val="0"/>
          <w:color w:val="000000"/>
          <w:spacing w:val="0"/>
          <w:sz w:val="21"/>
          <w:szCs w:val="21"/>
          <w:highlight w:val="none"/>
          <w:shd w:val="clear" w:color="auto" w:fill="FFFFFF"/>
        </w:rPr>
        <w:t>采购方式：竞争性磋商</w:t>
      </w:r>
    </w:p>
    <w:p w14:paraId="3A98A921">
      <w:pPr>
        <w:keepNext w:val="0"/>
        <w:keepLines w:val="0"/>
        <w:pageBreakBefore w:val="0"/>
        <w:tabs>
          <w:tab w:val="left" w:pos="7487"/>
        </w:tabs>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i w:val="0"/>
          <w:iCs w:val="0"/>
          <w:caps w:val="0"/>
          <w:color w:val="000000"/>
          <w:spacing w:val="0"/>
          <w:sz w:val="21"/>
          <w:szCs w:val="21"/>
          <w:highlight w:val="none"/>
          <w:shd w:val="clear" w:color="auto" w:fill="FFFFFF"/>
          <w:lang w:val="en-US" w:eastAsia="zh-CN"/>
        </w:rPr>
      </w:pPr>
      <w:r>
        <w:rPr>
          <w:rFonts w:hint="eastAsia" w:ascii="仿宋" w:hAnsi="仿宋" w:eastAsia="仿宋" w:cs="仿宋"/>
          <w:i w:val="0"/>
          <w:iCs w:val="0"/>
          <w:caps w:val="0"/>
          <w:color w:val="000000"/>
          <w:spacing w:val="0"/>
          <w:sz w:val="21"/>
          <w:szCs w:val="21"/>
          <w:highlight w:val="none"/>
          <w:shd w:val="clear" w:color="auto" w:fill="FFFFFF"/>
        </w:rPr>
        <w:t>预算</w:t>
      </w:r>
      <w:r>
        <w:rPr>
          <w:rFonts w:hint="eastAsia" w:ascii="仿宋" w:hAnsi="仿宋" w:eastAsia="仿宋" w:cs="仿宋"/>
          <w:i w:val="0"/>
          <w:iCs w:val="0"/>
          <w:caps w:val="0"/>
          <w:color w:val="000000"/>
          <w:spacing w:val="0"/>
          <w:sz w:val="21"/>
          <w:szCs w:val="21"/>
          <w:highlight w:val="none"/>
          <w:shd w:val="clear" w:color="auto" w:fill="FFFFFF"/>
          <w:lang w:val="en-US" w:eastAsia="zh-CN"/>
        </w:rPr>
        <w:t>金额：55万元</w:t>
      </w:r>
      <w:r>
        <w:rPr>
          <w:rFonts w:hint="eastAsia" w:ascii="仿宋" w:hAnsi="仿宋" w:eastAsia="仿宋" w:cs="仿宋"/>
          <w:i w:val="0"/>
          <w:iCs w:val="0"/>
          <w:caps w:val="0"/>
          <w:color w:val="000000"/>
          <w:spacing w:val="0"/>
          <w:sz w:val="21"/>
          <w:szCs w:val="21"/>
          <w:highlight w:val="none"/>
          <w:shd w:val="clear" w:color="auto" w:fill="FFFFFF"/>
          <w:lang w:val="en-US" w:eastAsia="zh-CN"/>
        </w:rPr>
        <w:tab/>
      </w:r>
    </w:p>
    <w:p w14:paraId="0D5DB82E">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i w:val="0"/>
          <w:iCs w:val="0"/>
          <w:caps w:val="0"/>
          <w:color w:val="000000"/>
          <w:spacing w:val="0"/>
          <w:sz w:val="21"/>
          <w:szCs w:val="21"/>
          <w:highlight w:val="none"/>
          <w:shd w:val="clear" w:color="auto" w:fill="FFFFFF"/>
          <w:lang w:val="en-US" w:eastAsia="zh-CN"/>
        </w:rPr>
      </w:pPr>
      <w:r>
        <w:rPr>
          <w:rFonts w:hint="eastAsia" w:ascii="仿宋" w:hAnsi="仿宋" w:eastAsia="仿宋" w:cs="仿宋"/>
          <w:i w:val="0"/>
          <w:iCs w:val="0"/>
          <w:caps w:val="0"/>
          <w:color w:val="000000"/>
          <w:spacing w:val="0"/>
          <w:sz w:val="21"/>
          <w:szCs w:val="21"/>
          <w:highlight w:val="none"/>
          <w:shd w:val="clear" w:color="auto" w:fill="FFFFFF"/>
          <w:lang w:val="en-US" w:eastAsia="zh-CN"/>
        </w:rPr>
        <w:t>最高限价</w:t>
      </w:r>
      <w:r>
        <w:rPr>
          <w:rFonts w:hint="eastAsia" w:ascii="仿宋" w:hAnsi="仿宋" w:eastAsia="仿宋" w:cs="仿宋"/>
          <w:i w:val="0"/>
          <w:iCs w:val="0"/>
          <w:caps w:val="0"/>
          <w:color w:val="000000"/>
          <w:spacing w:val="0"/>
          <w:sz w:val="21"/>
          <w:szCs w:val="21"/>
          <w:highlight w:val="none"/>
          <w:shd w:val="clear" w:color="auto" w:fill="FFFFFF"/>
          <w:lang w:eastAsia="zh-CN"/>
        </w:rPr>
        <w:t>：</w:t>
      </w:r>
      <w:r>
        <w:rPr>
          <w:rFonts w:hint="eastAsia" w:ascii="仿宋" w:hAnsi="仿宋" w:eastAsia="仿宋" w:cs="仿宋"/>
          <w:i w:val="0"/>
          <w:iCs w:val="0"/>
          <w:caps w:val="0"/>
          <w:color w:val="000000"/>
          <w:spacing w:val="0"/>
          <w:sz w:val="21"/>
          <w:szCs w:val="21"/>
          <w:highlight w:val="none"/>
          <w:shd w:val="clear" w:color="auto" w:fill="FFFFFF"/>
          <w:lang w:val="en-US" w:eastAsia="zh-CN"/>
        </w:rPr>
        <w:t>51万元（大写：伍拾壹万元整）（磋商报价超过项目最高限价作无效响应处理）</w:t>
      </w:r>
    </w:p>
    <w:p w14:paraId="058D40C1">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i w:val="0"/>
          <w:iCs w:val="0"/>
          <w:caps w:val="0"/>
          <w:color w:val="000000"/>
          <w:spacing w:val="0"/>
          <w:sz w:val="21"/>
          <w:szCs w:val="21"/>
          <w:highlight w:val="none"/>
          <w:shd w:val="clear" w:color="auto" w:fill="FFFFFF"/>
          <w:lang w:val="en-US" w:eastAsia="zh-CN"/>
        </w:rPr>
      </w:pPr>
      <w:r>
        <w:rPr>
          <w:rFonts w:hint="eastAsia" w:ascii="仿宋" w:hAnsi="仿宋" w:eastAsia="仿宋" w:cs="仿宋"/>
          <w:i w:val="0"/>
          <w:iCs w:val="0"/>
          <w:caps w:val="0"/>
          <w:color w:val="000000"/>
          <w:spacing w:val="0"/>
          <w:sz w:val="21"/>
          <w:szCs w:val="21"/>
          <w:highlight w:val="none"/>
          <w:shd w:val="clear" w:color="auto" w:fill="FFFFFF"/>
        </w:rPr>
        <w:t>采购需求：</w:t>
      </w:r>
      <w:r>
        <w:rPr>
          <w:rFonts w:hint="eastAsia" w:ascii="仿宋" w:hAnsi="仿宋" w:eastAsia="仿宋" w:cs="仿宋"/>
          <w:i w:val="0"/>
          <w:iCs w:val="0"/>
          <w:caps w:val="0"/>
          <w:color w:val="000000"/>
          <w:spacing w:val="0"/>
          <w:sz w:val="21"/>
          <w:szCs w:val="21"/>
          <w:highlight w:val="none"/>
          <w:shd w:val="clear" w:color="auto" w:fill="FFFFFF"/>
          <w:lang w:val="en-US" w:eastAsia="zh-CN"/>
        </w:rPr>
        <w:t>秣陵关公园内的绿化保洁垃圾清运服务等，详见磋商文件。</w:t>
      </w:r>
    </w:p>
    <w:p w14:paraId="44B71EC5">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default" w:ascii="仿宋" w:hAnsi="仿宋" w:eastAsia="仿宋" w:cs="仿宋"/>
          <w:i w:val="0"/>
          <w:iCs w:val="0"/>
          <w:caps w:val="0"/>
          <w:color w:val="000000"/>
          <w:spacing w:val="0"/>
          <w:sz w:val="21"/>
          <w:szCs w:val="21"/>
          <w:highlight w:val="none"/>
          <w:shd w:val="clear" w:color="auto" w:fill="FFFFFF"/>
          <w:lang w:val="en-US" w:eastAsia="zh-CN"/>
        </w:rPr>
      </w:pPr>
      <w:r>
        <w:rPr>
          <w:rFonts w:hint="eastAsia" w:ascii="仿宋" w:hAnsi="仿宋" w:eastAsia="仿宋" w:cs="仿宋"/>
          <w:i w:val="0"/>
          <w:iCs w:val="0"/>
          <w:caps w:val="0"/>
          <w:color w:val="000000"/>
          <w:spacing w:val="0"/>
          <w:sz w:val="21"/>
          <w:szCs w:val="21"/>
          <w:highlight w:val="none"/>
          <w:shd w:val="clear" w:color="auto" w:fill="FFFFFF"/>
          <w:lang w:val="en-US" w:eastAsia="zh-CN"/>
        </w:rPr>
        <w:t>服务</w:t>
      </w:r>
      <w:r>
        <w:rPr>
          <w:rFonts w:hint="eastAsia" w:ascii="仿宋" w:hAnsi="仿宋" w:eastAsia="仿宋" w:cs="仿宋"/>
          <w:i w:val="0"/>
          <w:iCs w:val="0"/>
          <w:caps w:val="0"/>
          <w:color w:val="000000"/>
          <w:spacing w:val="0"/>
          <w:sz w:val="21"/>
          <w:szCs w:val="21"/>
          <w:highlight w:val="none"/>
          <w:shd w:val="clear" w:color="auto" w:fill="FFFFFF"/>
        </w:rPr>
        <w:t>期：</w:t>
      </w:r>
      <w:r>
        <w:rPr>
          <w:rFonts w:hint="eastAsia" w:ascii="仿宋" w:hAnsi="仿宋" w:eastAsia="仿宋" w:cs="仿宋"/>
          <w:i w:val="0"/>
          <w:iCs w:val="0"/>
          <w:caps w:val="0"/>
          <w:color w:val="000000"/>
          <w:spacing w:val="0"/>
          <w:sz w:val="21"/>
          <w:szCs w:val="21"/>
          <w:highlight w:val="none"/>
          <w:shd w:val="clear" w:color="auto" w:fill="FFFFFF"/>
          <w:lang w:val="en-US" w:eastAsia="zh-CN"/>
        </w:rPr>
        <w:t>1年</w:t>
      </w:r>
    </w:p>
    <w:p w14:paraId="71CB8197">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i w:val="0"/>
          <w:iCs w:val="0"/>
          <w:caps w:val="0"/>
          <w:color w:val="000000"/>
          <w:spacing w:val="0"/>
          <w:sz w:val="21"/>
          <w:szCs w:val="21"/>
          <w:highlight w:val="none"/>
          <w:shd w:val="clear" w:color="auto" w:fill="FFFFFF"/>
          <w:lang w:eastAsia="zh-CN"/>
        </w:rPr>
      </w:pPr>
      <w:r>
        <w:rPr>
          <w:rFonts w:hint="eastAsia" w:ascii="仿宋" w:hAnsi="仿宋" w:eastAsia="仿宋" w:cs="仿宋"/>
          <w:i w:val="0"/>
          <w:iCs w:val="0"/>
          <w:caps w:val="0"/>
          <w:color w:val="000000"/>
          <w:spacing w:val="0"/>
          <w:sz w:val="21"/>
          <w:szCs w:val="21"/>
          <w:highlight w:val="none"/>
          <w:shd w:val="clear" w:color="auto" w:fill="FFFFFF"/>
          <w:lang w:eastAsia="zh-CN"/>
        </w:rPr>
        <w:t>本项目是否接受联合体投标：不接受 </w:t>
      </w:r>
    </w:p>
    <w:p w14:paraId="4BFC1501">
      <w:pPr>
        <w:pStyle w:val="3"/>
        <w:keepNext w:val="0"/>
        <w:keepLines w:val="0"/>
        <w:pageBreakBefore w:val="0"/>
        <w:widowControl/>
        <w:suppressLineNumbers w:val="0"/>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0"/>
        <w:textAlignment w:val="auto"/>
        <w:rPr>
          <w:rStyle w:val="47"/>
          <w:rFonts w:hint="eastAsia" w:ascii="仿宋" w:hAnsi="仿宋" w:eastAsia="仿宋" w:cs="仿宋"/>
          <w:i w:val="0"/>
          <w:iCs w:val="0"/>
          <w:caps w:val="0"/>
          <w:color w:val="000000"/>
          <w:spacing w:val="0"/>
          <w:sz w:val="21"/>
          <w:szCs w:val="21"/>
          <w:highlight w:val="none"/>
          <w:shd w:val="clear" w:color="auto" w:fill="FFFFFF"/>
          <w:lang w:eastAsia="zh-CN"/>
        </w:rPr>
      </w:pPr>
      <w:bookmarkStart w:id="20" w:name="_Toc19730"/>
      <w:bookmarkStart w:id="21" w:name="_Toc35393799"/>
      <w:bookmarkStart w:id="22" w:name="_Toc35393630"/>
      <w:bookmarkStart w:id="23" w:name="_Toc8825"/>
      <w:bookmarkStart w:id="24" w:name="_Toc28359090"/>
      <w:bookmarkStart w:id="25" w:name="_Toc28359013"/>
      <w:r>
        <w:rPr>
          <w:rStyle w:val="47"/>
          <w:rFonts w:hint="eastAsia" w:ascii="仿宋" w:hAnsi="仿宋" w:eastAsia="仿宋" w:cs="仿宋"/>
          <w:i w:val="0"/>
          <w:iCs w:val="0"/>
          <w:caps w:val="0"/>
          <w:color w:val="000000"/>
          <w:spacing w:val="0"/>
          <w:sz w:val="21"/>
          <w:szCs w:val="21"/>
          <w:highlight w:val="none"/>
          <w:shd w:val="clear" w:color="auto" w:fill="FFFFFF"/>
          <w:lang w:eastAsia="zh-CN"/>
        </w:rPr>
        <w:t>二、申请人的资格要求：</w:t>
      </w:r>
      <w:bookmarkEnd w:id="20"/>
      <w:bookmarkEnd w:id="21"/>
      <w:bookmarkEnd w:id="22"/>
      <w:bookmarkEnd w:id="23"/>
      <w:bookmarkEnd w:id="24"/>
      <w:bookmarkEnd w:id="25"/>
    </w:p>
    <w:p w14:paraId="7050E98E">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i w:val="0"/>
          <w:iCs w:val="0"/>
          <w:caps w:val="0"/>
          <w:color w:val="000000"/>
          <w:spacing w:val="0"/>
          <w:sz w:val="21"/>
          <w:szCs w:val="21"/>
          <w:highlight w:val="none"/>
          <w:shd w:val="clear" w:color="auto" w:fill="FFFFFF"/>
        </w:rPr>
      </w:pPr>
      <w:r>
        <w:rPr>
          <w:rFonts w:hint="eastAsia" w:ascii="仿宋" w:hAnsi="仿宋" w:eastAsia="仿宋" w:cs="仿宋"/>
          <w:i w:val="0"/>
          <w:iCs w:val="0"/>
          <w:caps w:val="0"/>
          <w:color w:val="000000"/>
          <w:spacing w:val="0"/>
          <w:sz w:val="21"/>
          <w:szCs w:val="21"/>
          <w:highlight w:val="none"/>
          <w:shd w:val="clear" w:color="auto" w:fill="FFFFFF"/>
        </w:rPr>
        <w:t>（一）满足《中华人民共和国政府采购法》第二十二条规定；</w:t>
      </w:r>
    </w:p>
    <w:p w14:paraId="24B1A514">
      <w:pPr>
        <w:keepNext w:val="0"/>
        <w:keepLines w:val="0"/>
        <w:pageBreakBefore w:val="0"/>
        <w:numPr>
          <w:ilvl w:val="0"/>
          <w:numId w:val="0"/>
        </w:numPr>
        <w:kinsoku/>
        <w:wordWrap/>
        <w:overflowPunct/>
        <w:topLinePunct w:val="0"/>
        <w:autoSpaceDE/>
        <w:autoSpaceDN/>
        <w:bidi w:val="0"/>
        <w:adjustRightInd/>
        <w:snapToGrid w:val="0"/>
        <w:spacing w:line="360" w:lineRule="auto"/>
        <w:ind w:left="0" w:leftChars="0" w:firstLine="367" w:firstLineChars="175"/>
        <w:textAlignment w:val="auto"/>
        <w:rPr>
          <w:rFonts w:hint="eastAsia" w:ascii="仿宋" w:hAnsi="仿宋" w:eastAsia="仿宋" w:cs="仿宋"/>
          <w:i w:val="0"/>
          <w:iCs w:val="0"/>
          <w:caps w:val="0"/>
          <w:color w:val="000000"/>
          <w:spacing w:val="0"/>
          <w:sz w:val="21"/>
          <w:szCs w:val="21"/>
          <w:highlight w:val="none"/>
          <w:shd w:val="clear" w:color="auto" w:fill="FFFFFF"/>
          <w:lang w:eastAsia="zh-CN"/>
        </w:rPr>
      </w:pPr>
      <w:bookmarkStart w:id="26" w:name="_Toc28359096"/>
      <w:bookmarkStart w:id="27" w:name="_Toc35393637"/>
      <w:bookmarkStart w:id="28" w:name="_Toc28359019"/>
      <w:bookmarkStart w:id="29" w:name="_Toc35393806"/>
      <w:r>
        <w:rPr>
          <w:rFonts w:hint="eastAsia" w:ascii="仿宋" w:hAnsi="仿宋" w:eastAsia="仿宋" w:cs="仿宋"/>
          <w:i w:val="0"/>
          <w:iCs w:val="0"/>
          <w:caps w:val="0"/>
          <w:color w:val="000000"/>
          <w:spacing w:val="0"/>
          <w:sz w:val="21"/>
          <w:szCs w:val="21"/>
          <w:highlight w:val="none"/>
          <w:shd w:val="clear" w:color="auto" w:fill="FFFFFF"/>
          <w:lang w:eastAsia="zh-CN"/>
        </w:rPr>
        <w:t>2.1符合政府采购法第二十二条第一款规定的条件，并提供下列材料（提供信用承诺书，信用承诺书格式见后附件）；</w:t>
      </w:r>
    </w:p>
    <w:p w14:paraId="4D9069A4">
      <w:pPr>
        <w:keepNext w:val="0"/>
        <w:keepLines w:val="0"/>
        <w:pageBreakBefore w:val="0"/>
        <w:numPr>
          <w:ilvl w:val="0"/>
          <w:numId w:val="0"/>
        </w:numPr>
        <w:kinsoku/>
        <w:wordWrap/>
        <w:overflowPunct/>
        <w:topLinePunct w:val="0"/>
        <w:autoSpaceDE/>
        <w:autoSpaceDN/>
        <w:bidi w:val="0"/>
        <w:adjustRightInd/>
        <w:snapToGrid w:val="0"/>
        <w:spacing w:line="360" w:lineRule="auto"/>
        <w:ind w:left="0" w:leftChars="0" w:firstLine="367" w:firstLineChars="175"/>
        <w:textAlignment w:val="auto"/>
        <w:rPr>
          <w:rFonts w:hint="eastAsia" w:ascii="仿宋" w:hAnsi="仿宋" w:eastAsia="仿宋" w:cs="仿宋"/>
          <w:i w:val="0"/>
          <w:iCs w:val="0"/>
          <w:caps w:val="0"/>
          <w:color w:val="000000"/>
          <w:spacing w:val="0"/>
          <w:sz w:val="21"/>
          <w:szCs w:val="21"/>
          <w:highlight w:val="none"/>
          <w:shd w:val="clear" w:color="auto" w:fill="FFFFFF"/>
          <w:lang w:eastAsia="zh-CN"/>
        </w:rPr>
      </w:pPr>
      <w:r>
        <w:rPr>
          <w:rFonts w:hint="eastAsia" w:ascii="仿宋" w:hAnsi="仿宋" w:eastAsia="仿宋" w:cs="仿宋"/>
          <w:i w:val="0"/>
          <w:iCs w:val="0"/>
          <w:caps w:val="0"/>
          <w:color w:val="000000"/>
          <w:spacing w:val="0"/>
          <w:sz w:val="21"/>
          <w:szCs w:val="21"/>
          <w:highlight w:val="none"/>
          <w:shd w:val="clear" w:color="auto" w:fill="FFFFFF"/>
          <w:lang w:eastAsia="zh-CN"/>
        </w:rPr>
        <w:t xml:space="preserve">（1）具有独立承担民事责任的能力； </w:t>
      </w:r>
    </w:p>
    <w:p w14:paraId="39534354">
      <w:pPr>
        <w:keepNext w:val="0"/>
        <w:keepLines w:val="0"/>
        <w:pageBreakBefore w:val="0"/>
        <w:numPr>
          <w:ilvl w:val="0"/>
          <w:numId w:val="0"/>
        </w:numPr>
        <w:kinsoku/>
        <w:wordWrap/>
        <w:overflowPunct/>
        <w:topLinePunct w:val="0"/>
        <w:autoSpaceDE/>
        <w:autoSpaceDN/>
        <w:bidi w:val="0"/>
        <w:adjustRightInd/>
        <w:snapToGrid w:val="0"/>
        <w:spacing w:line="360" w:lineRule="auto"/>
        <w:ind w:left="0" w:leftChars="0" w:firstLine="367" w:firstLineChars="175"/>
        <w:textAlignment w:val="auto"/>
        <w:rPr>
          <w:rFonts w:hint="eastAsia" w:ascii="仿宋" w:hAnsi="仿宋" w:eastAsia="仿宋" w:cs="仿宋"/>
          <w:i w:val="0"/>
          <w:iCs w:val="0"/>
          <w:caps w:val="0"/>
          <w:color w:val="000000"/>
          <w:spacing w:val="0"/>
          <w:sz w:val="21"/>
          <w:szCs w:val="21"/>
          <w:highlight w:val="none"/>
          <w:shd w:val="clear" w:color="auto" w:fill="FFFFFF"/>
          <w:lang w:eastAsia="zh-CN"/>
        </w:rPr>
      </w:pPr>
      <w:r>
        <w:rPr>
          <w:rFonts w:hint="eastAsia" w:ascii="仿宋" w:hAnsi="仿宋" w:eastAsia="仿宋" w:cs="仿宋"/>
          <w:i w:val="0"/>
          <w:iCs w:val="0"/>
          <w:caps w:val="0"/>
          <w:color w:val="000000"/>
          <w:spacing w:val="0"/>
          <w:sz w:val="21"/>
          <w:szCs w:val="21"/>
          <w:highlight w:val="none"/>
          <w:shd w:val="clear" w:color="auto" w:fill="FFFFFF"/>
          <w:lang w:eastAsia="zh-CN"/>
        </w:rPr>
        <w:t>（2）具有良好的商业信誉和健全的财务会计制度；</w:t>
      </w:r>
    </w:p>
    <w:p w14:paraId="198883E8">
      <w:pPr>
        <w:keepNext w:val="0"/>
        <w:keepLines w:val="0"/>
        <w:pageBreakBefore w:val="0"/>
        <w:numPr>
          <w:ilvl w:val="0"/>
          <w:numId w:val="0"/>
        </w:numPr>
        <w:kinsoku/>
        <w:wordWrap/>
        <w:overflowPunct/>
        <w:topLinePunct w:val="0"/>
        <w:autoSpaceDE/>
        <w:autoSpaceDN/>
        <w:bidi w:val="0"/>
        <w:adjustRightInd/>
        <w:snapToGrid w:val="0"/>
        <w:spacing w:line="360" w:lineRule="auto"/>
        <w:ind w:left="0" w:leftChars="0" w:firstLine="367" w:firstLineChars="175"/>
        <w:textAlignment w:val="auto"/>
        <w:rPr>
          <w:rFonts w:hint="eastAsia" w:ascii="仿宋" w:hAnsi="仿宋" w:eastAsia="仿宋" w:cs="仿宋"/>
          <w:i w:val="0"/>
          <w:iCs w:val="0"/>
          <w:caps w:val="0"/>
          <w:color w:val="000000"/>
          <w:spacing w:val="0"/>
          <w:sz w:val="21"/>
          <w:szCs w:val="21"/>
          <w:highlight w:val="none"/>
          <w:shd w:val="clear" w:color="auto" w:fill="FFFFFF"/>
          <w:lang w:eastAsia="zh-CN"/>
        </w:rPr>
      </w:pPr>
      <w:r>
        <w:rPr>
          <w:rFonts w:hint="eastAsia" w:ascii="仿宋" w:hAnsi="仿宋" w:eastAsia="仿宋" w:cs="仿宋"/>
          <w:i w:val="0"/>
          <w:iCs w:val="0"/>
          <w:caps w:val="0"/>
          <w:color w:val="000000"/>
          <w:spacing w:val="0"/>
          <w:sz w:val="21"/>
          <w:szCs w:val="21"/>
          <w:highlight w:val="none"/>
          <w:shd w:val="clear" w:color="auto" w:fill="FFFFFF"/>
          <w:lang w:eastAsia="zh-CN"/>
        </w:rPr>
        <w:t>（3）具有履行合同所必需的设备和专业技术能力；</w:t>
      </w:r>
    </w:p>
    <w:p w14:paraId="5B0886A7">
      <w:pPr>
        <w:keepNext w:val="0"/>
        <w:keepLines w:val="0"/>
        <w:pageBreakBefore w:val="0"/>
        <w:numPr>
          <w:ilvl w:val="0"/>
          <w:numId w:val="0"/>
        </w:numPr>
        <w:kinsoku/>
        <w:wordWrap/>
        <w:overflowPunct/>
        <w:topLinePunct w:val="0"/>
        <w:autoSpaceDE/>
        <w:autoSpaceDN/>
        <w:bidi w:val="0"/>
        <w:adjustRightInd/>
        <w:snapToGrid w:val="0"/>
        <w:spacing w:line="360" w:lineRule="auto"/>
        <w:ind w:left="0" w:leftChars="0" w:firstLine="367" w:firstLineChars="175"/>
        <w:textAlignment w:val="auto"/>
        <w:rPr>
          <w:rFonts w:hint="eastAsia" w:ascii="仿宋" w:hAnsi="仿宋" w:eastAsia="仿宋" w:cs="仿宋"/>
          <w:i w:val="0"/>
          <w:iCs w:val="0"/>
          <w:caps w:val="0"/>
          <w:color w:val="000000"/>
          <w:spacing w:val="0"/>
          <w:sz w:val="21"/>
          <w:szCs w:val="21"/>
          <w:highlight w:val="none"/>
          <w:shd w:val="clear" w:color="auto" w:fill="FFFFFF"/>
          <w:lang w:eastAsia="zh-CN"/>
        </w:rPr>
      </w:pPr>
      <w:r>
        <w:rPr>
          <w:rFonts w:hint="eastAsia" w:ascii="仿宋" w:hAnsi="仿宋" w:eastAsia="仿宋" w:cs="仿宋"/>
          <w:i w:val="0"/>
          <w:iCs w:val="0"/>
          <w:caps w:val="0"/>
          <w:color w:val="000000"/>
          <w:spacing w:val="0"/>
          <w:sz w:val="21"/>
          <w:szCs w:val="21"/>
          <w:highlight w:val="none"/>
          <w:shd w:val="clear" w:color="auto" w:fill="FFFFFF"/>
          <w:lang w:eastAsia="zh-CN"/>
        </w:rPr>
        <w:t>（4）有依法缴纳税收和社会保障资金的良好记录；</w:t>
      </w:r>
    </w:p>
    <w:p w14:paraId="4953B7CF">
      <w:pPr>
        <w:keepNext w:val="0"/>
        <w:keepLines w:val="0"/>
        <w:pageBreakBefore w:val="0"/>
        <w:numPr>
          <w:ilvl w:val="0"/>
          <w:numId w:val="0"/>
        </w:numPr>
        <w:kinsoku/>
        <w:wordWrap/>
        <w:overflowPunct/>
        <w:topLinePunct w:val="0"/>
        <w:autoSpaceDE/>
        <w:autoSpaceDN/>
        <w:bidi w:val="0"/>
        <w:adjustRightInd/>
        <w:snapToGrid w:val="0"/>
        <w:spacing w:line="360" w:lineRule="auto"/>
        <w:ind w:left="0" w:leftChars="0" w:firstLine="367" w:firstLineChars="175"/>
        <w:textAlignment w:val="auto"/>
        <w:rPr>
          <w:rFonts w:hint="eastAsia" w:ascii="仿宋" w:hAnsi="仿宋" w:eastAsia="仿宋" w:cs="仿宋"/>
          <w:i w:val="0"/>
          <w:iCs w:val="0"/>
          <w:caps w:val="0"/>
          <w:color w:val="000000"/>
          <w:spacing w:val="0"/>
          <w:sz w:val="21"/>
          <w:szCs w:val="21"/>
          <w:highlight w:val="none"/>
          <w:shd w:val="clear" w:color="auto" w:fill="FFFFFF"/>
          <w:lang w:eastAsia="zh-CN"/>
        </w:rPr>
      </w:pPr>
      <w:r>
        <w:rPr>
          <w:rFonts w:hint="eastAsia" w:ascii="仿宋" w:hAnsi="仿宋" w:eastAsia="仿宋" w:cs="仿宋"/>
          <w:i w:val="0"/>
          <w:iCs w:val="0"/>
          <w:caps w:val="0"/>
          <w:color w:val="000000"/>
          <w:spacing w:val="0"/>
          <w:sz w:val="21"/>
          <w:szCs w:val="21"/>
          <w:highlight w:val="none"/>
          <w:shd w:val="clear" w:color="auto" w:fill="FFFFFF"/>
          <w:lang w:eastAsia="zh-CN"/>
        </w:rPr>
        <w:t>（5）参加政府采购活动前三年内，在经营活动中没有重大违法记录；</w:t>
      </w:r>
    </w:p>
    <w:p w14:paraId="00064E71">
      <w:pPr>
        <w:keepNext w:val="0"/>
        <w:keepLines w:val="0"/>
        <w:pageBreakBefore w:val="0"/>
        <w:numPr>
          <w:ilvl w:val="0"/>
          <w:numId w:val="0"/>
        </w:numPr>
        <w:kinsoku/>
        <w:wordWrap/>
        <w:overflowPunct/>
        <w:topLinePunct w:val="0"/>
        <w:autoSpaceDE/>
        <w:autoSpaceDN/>
        <w:bidi w:val="0"/>
        <w:adjustRightInd/>
        <w:snapToGrid w:val="0"/>
        <w:spacing w:line="360" w:lineRule="auto"/>
        <w:ind w:left="0" w:leftChars="0" w:firstLine="367" w:firstLineChars="175"/>
        <w:textAlignment w:val="auto"/>
        <w:rPr>
          <w:rFonts w:hint="eastAsia" w:ascii="仿宋" w:hAnsi="仿宋" w:eastAsia="仿宋" w:cs="仿宋"/>
          <w:i w:val="0"/>
          <w:iCs w:val="0"/>
          <w:caps w:val="0"/>
          <w:color w:val="000000"/>
          <w:spacing w:val="0"/>
          <w:sz w:val="21"/>
          <w:szCs w:val="21"/>
          <w:highlight w:val="none"/>
          <w:shd w:val="clear" w:color="auto" w:fill="FFFFFF"/>
          <w:lang w:eastAsia="zh-CN"/>
        </w:rPr>
      </w:pPr>
      <w:r>
        <w:rPr>
          <w:rFonts w:hint="eastAsia" w:ascii="仿宋" w:hAnsi="仿宋" w:eastAsia="仿宋" w:cs="仿宋"/>
          <w:i w:val="0"/>
          <w:iCs w:val="0"/>
          <w:caps w:val="0"/>
          <w:color w:val="000000"/>
          <w:spacing w:val="0"/>
          <w:sz w:val="21"/>
          <w:szCs w:val="21"/>
          <w:highlight w:val="none"/>
          <w:shd w:val="clear" w:color="auto" w:fill="FFFFFF"/>
          <w:lang w:eastAsia="zh-CN"/>
        </w:rPr>
        <w:t>（6）法律、行政法规规定的其他条件。</w:t>
      </w:r>
    </w:p>
    <w:p w14:paraId="199E1DD7">
      <w:pPr>
        <w:keepNext w:val="0"/>
        <w:keepLines w:val="0"/>
        <w:pageBreakBefore w:val="0"/>
        <w:numPr>
          <w:ilvl w:val="0"/>
          <w:numId w:val="0"/>
        </w:numPr>
        <w:kinsoku/>
        <w:wordWrap/>
        <w:overflowPunct/>
        <w:topLinePunct w:val="0"/>
        <w:autoSpaceDE/>
        <w:autoSpaceDN/>
        <w:bidi w:val="0"/>
        <w:adjustRightInd/>
        <w:snapToGrid w:val="0"/>
        <w:spacing w:line="360" w:lineRule="auto"/>
        <w:ind w:left="0" w:leftChars="0" w:firstLine="367" w:firstLineChars="175"/>
        <w:textAlignment w:val="auto"/>
        <w:rPr>
          <w:rFonts w:hint="eastAsia" w:ascii="仿宋" w:hAnsi="仿宋" w:eastAsia="仿宋" w:cs="仿宋"/>
          <w:i w:val="0"/>
          <w:iCs w:val="0"/>
          <w:caps w:val="0"/>
          <w:color w:val="000000"/>
          <w:spacing w:val="0"/>
          <w:sz w:val="21"/>
          <w:szCs w:val="21"/>
          <w:highlight w:val="none"/>
          <w:shd w:val="clear" w:color="auto" w:fill="FFFFFF"/>
          <w:lang w:val="en-US" w:eastAsia="zh-CN"/>
        </w:rPr>
      </w:pPr>
      <w:r>
        <w:rPr>
          <w:rFonts w:hint="eastAsia" w:ascii="仿宋" w:hAnsi="仿宋" w:eastAsia="仿宋" w:cs="仿宋"/>
          <w:i w:val="0"/>
          <w:iCs w:val="0"/>
          <w:caps w:val="0"/>
          <w:color w:val="000000"/>
          <w:spacing w:val="0"/>
          <w:sz w:val="21"/>
          <w:szCs w:val="21"/>
          <w:highlight w:val="none"/>
          <w:shd w:val="clear" w:color="auto" w:fill="FFFFFF"/>
          <w:lang w:val="en-US" w:eastAsia="zh-CN"/>
        </w:rPr>
        <w:t>2.2</w:t>
      </w:r>
      <w:r>
        <w:rPr>
          <w:rFonts w:hint="eastAsia" w:ascii="仿宋" w:hAnsi="仿宋" w:eastAsia="仿宋" w:cs="仿宋"/>
          <w:i w:val="0"/>
          <w:iCs w:val="0"/>
          <w:caps w:val="0"/>
          <w:color w:val="000000"/>
          <w:spacing w:val="0"/>
          <w:sz w:val="21"/>
          <w:szCs w:val="21"/>
          <w:highlight w:val="none"/>
          <w:shd w:val="clear" w:color="auto" w:fill="FFFFFF"/>
        </w:rPr>
        <w:t>落实政府采购政策需满足的资格要求：</w:t>
      </w:r>
      <w:r>
        <w:rPr>
          <w:rFonts w:hint="eastAsia" w:ascii="仿宋" w:hAnsi="仿宋" w:eastAsia="仿宋" w:cs="仿宋"/>
          <w:i w:val="0"/>
          <w:iCs w:val="0"/>
          <w:caps w:val="0"/>
          <w:color w:val="000000"/>
          <w:spacing w:val="0"/>
          <w:sz w:val="21"/>
          <w:szCs w:val="21"/>
          <w:highlight w:val="none"/>
          <w:shd w:val="clear" w:color="auto" w:fill="FFFFFF"/>
          <w:lang w:val="en-US" w:eastAsia="zh-CN"/>
        </w:rPr>
        <w:t>本项目按照以下第（1）种方式落实政府采购促进中小企业发展的要求，：</w:t>
      </w:r>
    </w:p>
    <w:p w14:paraId="673C91E8">
      <w:pPr>
        <w:keepNext w:val="0"/>
        <w:keepLines w:val="0"/>
        <w:pageBreakBefore w:val="0"/>
        <w:numPr>
          <w:ilvl w:val="0"/>
          <w:numId w:val="0"/>
        </w:numPr>
        <w:kinsoku/>
        <w:wordWrap/>
        <w:overflowPunct/>
        <w:topLinePunct w:val="0"/>
        <w:autoSpaceDE/>
        <w:autoSpaceDN/>
        <w:bidi w:val="0"/>
        <w:adjustRightInd/>
        <w:snapToGrid w:val="0"/>
        <w:spacing w:line="360" w:lineRule="auto"/>
        <w:ind w:left="0" w:leftChars="0" w:firstLine="367" w:firstLineChars="175"/>
        <w:textAlignment w:val="auto"/>
        <w:rPr>
          <w:rFonts w:hint="eastAsia" w:ascii="仿宋" w:hAnsi="仿宋" w:eastAsia="仿宋" w:cs="仿宋"/>
          <w:i w:val="0"/>
          <w:iCs w:val="0"/>
          <w:caps w:val="0"/>
          <w:color w:val="000000"/>
          <w:spacing w:val="0"/>
          <w:sz w:val="21"/>
          <w:szCs w:val="21"/>
          <w:highlight w:val="none"/>
          <w:shd w:val="clear" w:color="auto" w:fill="FFFFFF"/>
          <w:lang w:val="en-US" w:eastAsia="zh-CN"/>
        </w:rPr>
      </w:pPr>
      <w:r>
        <w:rPr>
          <w:rFonts w:hint="eastAsia" w:ascii="仿宋" w:hAnsi="仿宋" w:eastAsia="仿宋" w:cs="仿宋"/>
          <w:i w:val="0"/>
          <w:iCs w:val="0"/>
          <w:caps w:val="0"/>
          <w:color w:val="000000"/>
          <w:spacing w:val="0"/>
          <w:sz w:val="21"/>
          <w:szCs w:val="21"/>
          <w:highlight w:val="none"/>
          <w:shd w:val="clear" w:color="auto" w:fill="FFFFFF"/>
          <w:lang w:val="en-US" w:eastAsia="zh-CN"/>
        </w:rPr>
        <w:t>（1）本项目整体专门面向中小企业采购服务。</w:t>
      </w:r>
    </w:p>
    <w:p w14:paraId="65823235">
      <w:pPr>
        <w:keepNext w:val="0"/>
        <w:keepLines w:val="0"/>
        <w:pageBreakBefore w:val="0"/>
        <w:numPr>
          <w:ilvl w:val="0"/>
          <w:numId w:val="0"/>
        </w:numPr>
        <w:kinsoku/>
        <w:wordWrap/>
        <w:overflowPunct/>
        <w:topLinePunct w:val="0"/>
        <w:autoSpaceDE/>
        <w:autoSpaceDN/>
        <w:bidi w:val="0"/>
        <w:adjustRightInd/>
        <w:snapToGrid w:val="0"/>
        <w:spacing w:line="360" w:lineRule="auto"/>
        <w:ind w:left="0" w:leftChars="0" w:firstLine="367" w:firstLineChars="175"/>
        <w:textAlignment w:val="auto"/>
        <w:rPr>
          <w:rFonts w:hint="eastAsia" w:ascii="仿宋" w:hAnsi="仿宋" w:eastAsia="仿宋" w:cs="仿宋"/>
          <w:i w:val="0"/>
          <w:iCs w:val="0"/>
          <w:caps w:val="0"/>
          <w:color w:val="000000"/>
          <w:spacing w:val="0"/>
          <w:sz w:val="21"/>
          <w:szCs w:val="21"/>
          <w:highlight w:val="none"/>
          <w:shd w:val="clear" w:color="auto" w:fill="FFFFFF"/>
          <w:lang w:val="en-US" w:eastAsia="zh-CN"/>
        </w:rPr>
      </w:pPr>
      <w:r>
        <w:rPr>
          <w:rFonts w:hint="eastAsia" w:ascii="仿宋" w:hAnsi="仿宋" w:eastAsia="仿宋" w:cs="仿宋"/>
          <w:i w:val="0"/>
          <w:iCs w:val="0"/>
          <w:caps w:val="0"/>
          <w:color w:val="000000"/>
          <w:spacing w:val="0"/>
          <w:sz w:val="21"/>
          <w:szCs w:val="21"/>
          <w:highlight w:val="none"/>
          <w:shd w:val="clear" w:color="auto" w:fill="FFFFFF"/>
          <w:lang w:val="en-US" w:eastAsia="zh-CN"/>
        </w:rPr>
        <w:t>（2）本项目整体专门面向小微企业采购服务。</w:t>
      </w:r>
    </w:p>
    <w:p w14:paraId="6DC973BE">
      <w:pPr>
        <w:keepNext w:val="0"/>
        <w:keepLines w:val="0"/>
        <w:pageBreakBefore w:val="0"/>
        <w:numPr>
          <w:ilvl w:val="0"/>
          <w:numId w:val="0"/>
        </w:numPr>
        <w:kinsoku/>
        <w:wordWrap/>
        <w:overflowPunct/>
        <w:topLinePunct w:val="0"/>
        <w:autoSpaceDE/>
        <w:autoSpaceDN/>
        <w:bidi w:val="0"/>
        <w:adjustRightInd/>
        <w:snapToGrid w:val="0"/>
        <w:spacing w:line="360" w:lineRule="auto"/>
        <w:ind w:left="0" w:leftChars="0" w:firstLine="367" w:firstLineChars="175"/>
        <w:textAlignment w:val="auto"/>
        <w:rPr>
          <w:rFonts w:hint="eastAsia" w:ascii="仿宋" w:hAnsi="仿宋" w:eastAsia="仿宋" w:cs="仿宋"/>
          <w:i w:val="0"/>
          <w:iCs w:val="0"/>
          <w:caps w:val="0"/>
          <w:color w:val="000000"/>
          <w:spacing w:val="0"/>
          <w:sz w:val="21"/>
          <w:szCs w:val="21"/>
          <w:highlight w:val="none"/>
          <w:shd w:val="clear" w:color="auto" w:fill="FFFFFF"/>
          <w:lang w:val="en-US" w:eastAsia="zh-CN"/>
        </w:rPr>
      </w:pPr>
      <w:r>
        <w:rPr>
          <w:rFonts w:hint="eastAsia" w:ascii="仿宋" w:hAnsi="仿宋" w:eastAsia="仿宋" w:cs="仿宋"/>
          <w:i w:val="0"/>
          <w:iCs w:val="0"/>
          <w:caps w:val="0"/>
          <w:color w:val="000000"/>
          <w:spacing w:val="0"/>
          <w:sz w:val="21"/>
          <w:szCs w:val="21"/>
          <w:highlight w:val="none"/>
          <w:shd w:val="clear" w:color="auto" w:fill="FFFFFF"/>
          <w:lang w:val="en-US" w:eastAsia="zh-CN"/>
        </w:rPr>
        <w:t>（3）本项目通过以下第（）种方式预留部分采购份额采购中小企业服务：</w:t>
      </w:r>
    </w:p>
    <w:p w14:paraId="74774279">
      <w:pPr>
        <w:keepNext w:val="0"/>
        <w:keepLines w:val="0"/>
        <w:pageBreakBefore w:val="0"/>
        <w:numPr>
          <w:ilvl w:val="0"/>
          <w:numId w:val="0"/>
        </w:numPr>
        <w:kinsoku/>
        <w:wordWrap/>
        <w:overflowPunct/>
        <w:topLinePunct w:val="0"/>
        <w:autoSpaceDE/>
        <w:autoSpaceDN/>
        <w:bidi w:val="0"/>
        <w:adjustRightInd/>
        <w:snapToGrid w:val="0"/>
        <w:spacing w:line="360" w:lineRule="auto"/>
        <w:ind w:left="0" w:leftChars="0" w:firstLine="367" w:firstLineChars="175"/>
        <w:textAlignment w:val="auto"/>
        <w:rPr>
          <w:rFonts w:hint="eastAsia" w:ascii="仿宋" w:hAnsi="仿宋" w:eastAsia="仿宋" w:cs="仿宋"/>
          <w:i w:val="0"/>
          <w:iCs w:val="0"/>
          <w:caps w:val="0"/>
          <w:color w:val="000000"/>
          <w:spacing w:val="0"/>
          <w:sz w:val="21"/>
          <w:szCs w:val="21"/>
          <w:highlight w:val="none"/>
          <w:shd w:val="clear" w:color="auto" w:fill="FFFFFF"/>
          <w:lang w:val="en-US" w:eastAsia="zh-CN"/>
        </w:rPr>
      </w:pPr>
      <w:r>
        <w:rPr>
          <w:rFonts w:hint="eastAsia" w:ascii="仿宋" w:hAnsi="仿宋" w:eastAsia="仿宋" w:cs="仿宋"/>
          <w:i w:val="0"/>
          <w:iCs w:val="0"/>
          <w:caps w:val="0"/>
          <w:color w:val="000000"/>
          <w:spacing w:val="0"/>
          <w:sz w:val="21"/>
          <w:szCs w:val="21"/>
          <w:highlight w:val="none"/>
          <w:shd w:val="clear" w:color="auto" w:fill="FFFFFF"/>
          <w:lang w:val="en-US" w:eastAsia="zh-CN"/>
        </w:rPr>
        <w:t>①本项目要求供应商以联合体形式参加，中小企业合同金额应当达到的比例为_%。</w:t>
      </w:r>
    </w:p>
    <w:p w14:paraId="78B0A931">
      <w:pPr>
        <w:keepNext w:val="0"/>
        <w:keepLines w:val="0"/>
        <w:pageBreakBefore w:val="0"/>
        <w:numPr>
          <w:ilvl w:val="0"/>
          <w:numId w:val="0"/>
        </w:numPr>
        <w:kinsoku/>
        <w:wordWrap/>
        <w:overflowPunct/>
        <w:topLinePunct w:val="0"/>
        <w:autoSpaceDE/>
        <w:autoSpaceDN/>
        <w:bidi w:val="0"/>
        <w:adjustRightInd/>
        <w:snapToGrid w:val="0"/>
        <w:spacing w:line="360" w:lineRule="auto"/>
        <w:ind w:left="0" w:leftChars="0" w:firstLine="367" w:firstLineChars="175"/>
        <w:textAlignment w:val="auto"/>
        <w:rPr>
          <w:rFonts w:hint="eastAsia" w:ascii="仿宋" w:hAnsi="仿宋" w:eastAsia="仿宋" w:cs="仿宋"/>
          <w:i w:val="0"/>
          <w:iCs w:val="0"/>
          <w:caps w:val="0"/>
          <w:color w:val="000000"/>
          <w:spacing w:val="0"/>
          <w:sz w:val="21"/>
          <w:szCs w:val="21"/>
          <w:highlight w:val="none"/>
          <w:shd w:val="clear" w:color="auto" w:fill="FFFFFF"/>
          <w:lang w:val="en-US" w:eastAsia="zh-CN"/>
        </w:rPr>
      </w:pPr>
      <w:r>
        <w:rPr>
          <w:rFonts w:hint="eastAsia" w:ascii="仿宋" w:hAnsi="仿宋" w:eastAsia="仿宋" w:cs="仿宋"/>
          <w:i w:val="0"/>
          <w:iCs w:val="0"/>
          <w:caps w:val="0"/>
          <w:color w:val="000000"/>
          <w:spacing w:val="0"/>
          <w:sz w:val="21"/>
          <w:szCs w:val="21"/>
          <w:highlight w:val="none"/>
          <w:shd w:val="clear" w:color="auto" w:fill="FFFFFF"/>
          <w:lang w:val="en-US" w:eastAsia="zh-CN"/>
        </w:rPr>
        <w:t>②本项目要求供应商进行合同分包，中小企业合同金额应当达到的比例为_%。</w:t>
      </w:r>
    </w:p>
    <w:p w14:paraId="27F6921C">
      <w:pPr>
        <w:keepNext w:val="0"/>
        <w:keepLines w:val="0"/>
        <w:pageBreakBefore w:val="0"/>
        <w:numPr>
          <w:ilvl w:val="0"/>
          <w:numId w:val="0"/>
        </w:numPr>
        <w:kinsoku/>
        <w:wordWrap/>
        <w:overflowPunct/>
        <w:topLinePunct w:val="0"/>
        <w:autoSpaceDE/>
        <w:autoSpaceDN/>
        <w:bidi w:val="0"/>
        <w:adjustRightInd/>
        <w:snapToGrid w:val="0"/>
        <w:spacing w:line="360" w:lineRule="auto"/>
        <w:ind w:left="0" w:leftChars="0" w:firstLine="367" w:firstLineChars="175"/>
        <w:textAlignment w:val="auto"/>
        <w:rPr>
          <w:rFonts w:hint="eastAsia" w:ascii="仿宋" w:hAnsi="仿宋" w:eastAsia="仿宋" w:cs="仿宋"/>
          <w:i w:val="0"/>
          <w:iCs w:val="0"/>
          <w:caps w:val="0"/>
          <w:color w:val="000000"/>
          <w:spacing w:val="0"/>
          <w:sz w:val="21"/>
          <w:szCs w:val="21"/>
          <w:highlight w:val="none"/>
          <w:shd w:val="clear" w:color="auto" w:fill="FFFFFF"/>
          <w:lang w:eastAsia="zh-CN"/>
        </w:rPr>
      </w:pPr>
      <w:r>
        <w:rPr>
          <w:rFonts w:hint="eastAsia" w:ascii="仿宋" w:hAnsi="仿宋" w:eastAsia="仿宋" w:cs="仿宋"/>
          <w:i w:val="0"/>
          <w:iCs w:val="0"/>
          <w:caps w:val="0"/>
          <w:color w:val="000000"/>
          <w:spacing w:val="0"/>
          <w:sz w:val="21"/>
          <w:szCs w:val="21"/>
          <w:highlight w:val="none"/>
          <w:shd w:val="clear" w:color="auto" w:fill="FFFFFF"/>
          <w:lang w:val="en-US" w:eastAsia="zh-CN"/>
        </w:rPr>
        <w:t>依据南京市财政局“关于在政府采购中推行信用承诺制的通知”，政府采购供应商只需在资格审查环节提供满足相应条件的书面承诺书（信用承诺书格式见附件），不再需要提供证明材料。供应商在中标（成交）后，应按采购文件要求，将由信用承诺书替代的证明材料提交采购人或采购代理机构核验。经核验无误后，由采购人或采购代理机构发出中标（成交）通知书</w:t>
      </w:r>
      <w:r>
        <w:rPr>
          <w:rFonts w:hint="eastAsia" w:ascii="仿宋" w:hAnsi="仿宋" w:eastAsia="仿宋" w:cs="仿宋"/>
          <w:i w:val="0"/>
          <w:iCs w:val="0"/>
          <w:caps w:val="0"/>
          <w:color w:val="000000"/>
          <w:spacing w:val="0"/>
          <w:sz w:val="21"/>
          <w:szCs w:val="21"/>
          <w:highlight w:val="none"/>
          <w:shd w:val="clear" w:color="auto" w:fill="FFFFFF"/>
          <w:lang w:eastAsia="zh-CN"/>
        </w:rPr>
        <w:t>。</w:t>
      </w:r>
    </w:p>
    <w:p w14:paraId="191137EA">
      <w:pPr>
        <w:keepNext w:val="0"/>
        <w:keepLines w:val="0"/>
        <w:pageBreakBefore w:val="0"/>
        <w:numPr>
          <w:ilvl w:val="0"/>
          <w:numId w:val="0"/>
        </w:numPr>
        <w:kinsoku/>
        <w:wordWrap/>
        <w:overflowPunct/>
        <w:topLinePunct w:val="0"/>
        <w:autoSpaceDE/>
        <w:autoSpaceDN/>
        <w:bidi w:val="0"/>
        <w:adjustRightInd/>
        <w:snapToGrid w:val="0"/>
        <w:spacing w:line="360" w:lineRule="auto"/>
        <w:ind w:left="480" w:leftChars="0"/>
        <w:textAlignment w:val="auto"/>
        <w:rPr>
          <w:rFonts w:hint="default" w:ascii="仿宋" w:hAnsi="仿宋" w:eastAsia="仿宋" w:cs="仿宋"/>
          <w:b w:val="0"/>
          <w:bCs w:val="0"/>
          <w:i w:val="0"/>
          <w:iCs w:val="0"/>
          <w:caps w:val="0"/>
          <w:color w:val="000000"/>
          <w:spacing w:val="0"/>
          <w:sz w:val="21"/>
          <w:szCs w:val="21"/>
          <w:highlight w:val="none"/>
          <w:shd w:val="clear" w:color="auto" w:fill="FFFFFF"/>
          <w:lang w:val="en-US" w:eastAsia="zh-CN"/>
        </w:rPr>
      </w:pPr>
      <w:r>
        <w:rPr>
          <w:rFonts w:hint="eastAsia" w:ascii="仿宋" w:hAnsi="仿宋" w:eastAsia="仿宋" w:cs="仿宋"/>
          <w:b w:val="0"/>
          <w:bCs w:val="0"/>
          <w:i w:val="0"/>
          <w:iCs w:val="0"/>
          <w:caps w:val="0"/>
          <w:color w:val="000000"/>
          <w:spacing w:val="0"/>
          <w:sz w:val="21"/>
          <w:szCs w:val="21"/>
          <w:highlight w:val="none"/>
          <w:shd w:val="clear" w:color="auto" w:fill="FFFFFF"/>
          <w:lang w:val="en-US" w:eastAsia="zh-CN"/>
        </w:rPr>
        <w:t>2.3</w:t>
      </w:r>
      <w:r>
        <w:rPr>
          <w:rFonts w:hint="eastAsia" w:ascii="仿宋" w:hAnsi="仿宋" w:eastAsia="仿宋" w:cs="仿宋"/>
          <w:b w:val="0"/>
          <w:bCs w:val="0"/>
          <w:i w:val="0"/>
          <w:iCs w:val="0"/>
          <w:caps w:val="0"/>
          <w:color w:val="000000"/>
          <w:spacing w:val="0"/>
          <w:sz w:val="21"/>
          <w:szCs w:val="21"/>
          <w:highlight w:val="none"/>
          <w:shd w:val="clear" w:color="auto" w:fill="FFFFFF"/>
        </w:rPr>
        <w:t>本项目的特定资格要求</w:t>
      </w:r>
      <w:r>
        <w:rPr>
          <w:rFonts w:hint="eastAsia" w:ascii="仿宋" w:hAnsi="仿宋" w:eastAsia="仿宋" w:cs="仿宋"/>
          <w:b w:val="0"/>
          <w:bCs w:val="0"/>
          <w:i w:val="0"/>
          <w:iCs w:val="0"/>
          <w:caps w:val="0"/>
          <w:color w:val="000000"/>
          <w:spacing w:val="0"/>
          <w:sz w:val="21"/>
          <w:szCs w:val="21"/>
          <w:highlight w:val="none"/>
          <w:shd w:val="clear" w:color="auto" w:fill="FFFFFF"/>
          <w:lang w:eastAsia="zh-CN"/>
        </w:rPr>
        <w:t>：</w:t>
      </w:r>
      <w:r>
        <w:rPr>
          <w:rFonts w:hint="eastAsia" w:ascii="仿宋" w:hAnsi="仿宋" w:eastAsia="仿宋" w:cs="仿宋"/>
          <w:b w:val="0"/>
          <w:bCs w:val="0"/>
          <w:i w:val="0"/>
          <w:iCs w:val="0"/>
          <w:caps w:val="0"/>
          <w:color w:val="000000"/>
          <w:spacing w:val="0"/>
          <w:sz w:val="21"/>
          <w:szCs w:val="21"/>
          <w:highlight w:val="none"/>
          <w:shd w:val="clear" w:color="auto" w:fill="FFFFFF"/>
          <w:lang w:val="en-US" w:eastAsia="zh-CN"/>
        </w:rPr>
        <w:t>无。</w:t>
      </w:r>
    </w:p>
    <w:p w14:paraId="651CC792">
      <w:pPr>
        <w:pStyle w:val="3"/>
        <w:keepNext w:val="0"/>
        <w:keepLines w:val="0"/>
        <w:pageBreakBefore w:val="0"/>
        <w:widowControl/>
        <w:suppressLineNumbers w:val="0"/>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0"/>
        <w:textAlignment w:val="auto"/>
        <w:rPr>
          <w:rStyle w:val="47"/>
          <w:rFonts w:hint="eastAsia" w:ascii="仿宋" w:hAnsi="仿宋" w:eastAsia="仿宋" w:cs="仿宋"/>
          <w:i w:val="0"/>
          <w:iCs w:val="0"/>
          <w:caps w:val="0"/>
          <w:color w:val="000000"/>
          <w:spacing w:val="0"/>
          <w:sz w:val="21"/>
          <w:szCs w:val="21"/>
          <w:highlight w:val="none"/>
          <w:shd w:val="clear" w:color="auto" w:fill="FFFFFF"/>
          <w:lang w:eastAsia="zh-CN"/>
        </w:rPr>
      </w:pPr>
      <w:bookmarkStart w:id="30" w:name="_Toc20278"/>
      <w:r>
        <w:rPr>
          <w:rStyle w:val="47"/>
          <w:rFonts w:hint="eastAsia" w:ascii="仿宋" w:hAnsi="仿宋" w:eastAsia="仿宋" w:cs="仿宋"/>
          <w:i w:val="0"/>
          <w:iCs w:val="0"/>
          <w:caps w:val="0"/>
          <w:color w:val="000000"/>
          <w:spacing w:val="0"/>
          <w:sz w:val="21"/>
          <w:szCs w:val="21"/>
          <w:highlight w:val="none"/>
          <w:shd w:val="clear" w:color="auto" w:fill="FFFFFF"/>
          <w:lang w:eastAsia="zh-CN"/>
        </w:rPr>
        <w:t>三、获取采购文件</w:t>
      </w:r>
      <w:bookmarkEnd w:id="30"/>
    </w:p>
    <w:p w14:paraId="4F943FF8">
      <w:pPr>
        <w:keepNext w:val="0"/>
        <w:keepLines w:val="0"/>
        <w:pageBreakBefore w:val="0"/>
        <w:kinsoku/>
        <w:wordWrap/>
        <w:overflowPunct/>
        <w:topLinePunct w:val="0"/>
        <w:autoSpaceDE/>
        <w:autoSpaceDN/>
        <w:bidi w:val="0"/>
        <w:adjustRightInd/>
        <w:snapToGrid w:val="0"/>
        <w:spacing w:line="360" w:lineRule="auto"/>
        <w:ind w:firstLine="539"/>
        <w:textAlignment w:val="auto"/>
        <w:rPr>
          <w:rFonts w:hint="eastAsia" w:ascii="仿宋" w:hAnsi="仿宋" w:eastAsia="仿宋" w:cs="仿宋"/>
          <w:sz w:val="21"/>
          <w:szCs w:val="21"/>
        </w:rPr>
      </w:pPr>
      <w:bookmarkStart w:id="31" w:name="_Toc35393801"/>
      <w:bookmarkStart w:id="32" w:name="_Toc28359015"/>
      <w:bookmarkStart w:id="33" w:name="_Toc28359092"/>
      <w:bookmarkStart w:id="34" w:name="_Toc35393632"/>
      <w:r>
        <w:rPr>
          <w:rFonts w:hint="eastAsia" w:ascii="仿宋" w:hAnsi="仿宋" w:eastAsia="仿宋" w:cs="仿宋"/>
          <w:sz w:val="21"/>
          <w:szCs w:val="21"/>
        </w:rPr>
        <w:t>时</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间：</w:t>
      </w:r>
      <w:r>
        <w:rPr>
          <w:rFonts w:hint="eastAsia" w:ascii="仿宋" w:hAnsi="仿宋" w:eastAsia="仿宋" w:cs="仿宋"/>
          <w:sz w:val="21"/>
          <w:szCs w:val="21"/>
          <w:lang w:eastAsia="zh-CN"/>
        </w:rPr>
        <w:t>202</w:t>
      </w:r>
      <w:r>
        <w:rPr>
          <w:rFonts w:hint="eastAsia" w:ascii="仿宋" w:hAnsi="仿宋" w:eastAsia="仿宋" w:cs="仿宋"/>
          <w:sz w:val="21"/>
          <w:szCs w:val="21"/>
          <w:lang w:val="en-US" w:eastAsia="zh-CN"/>
        </w:rPr>
        <w:t>6</w:t>
      </w:r>
      <w:r>
        <w:rPr>
          <w:rFonts w:hint="eastAsia" w:ascii="仿宋" w:hAnsi="仿宋" w:eastAsia="仿宋" w:cs="仿宋"/>
          <w:sz w:val="21"/>
          <w:szCs w:val="21"/>
          <w:lang w:eastAsia="zh-CN"/>
        </w:rPr>
        <w:t>年</w:t>
      </w:r>
      <w:r>
        <w:rPr>
          <w:rFonts w:hint="eastAsia" w:ascii="仿宋" w:hAnsi="仿宋" w:eastAsia="仿宋" w:cs="仿宋"/>
          <w:sz w:val="21"/>
          <w:szCs w:val="21"/>
          <w:lang w:val="en-US" w:eastAsia="zh-CN"/>
        </w:rPr>
        <w:t>1</w:t>
      </w:r>
      <w:r>
        <w:rPr>
          <w:rFonts w:hint="eastAsia" w:ascii="仿宋" w:hAnsi="仿宋" w:eastAsia="仿宋" w:cs="仿宋"/>
          <w:sz w:val="21"/>
          <w:szCs w:val="21"/>
          <w:lang w:eastAsia="zh-CN"/>
        </w:rPr>
        <w:t>月</w:t>
      </w:r>
      <w:r>
        <w:rPr>
          <w:rFonts w:hint="eastAsia" w:ascii="仿宋" w:hAnsi="仿宋" w:eastAsia="仿宋" w:cs="仿宋"/>
          <w:sz w:val="21"/>
          <w:szCs w:val="21"/>
          <w:lang w:val="en-US" w:eastAsia="zh-CN"/>
        </w:rPr>
        <w:t>20</w:t>
      </w:r>
      <w:r>
        <w:rPr>
          <w:rFonts w:hint="eastAsia" w:ascii="仿宋" w:hAnsi="仿宋" w:eastAsia="仿宋" w:cs="仿宋"/>
          <w:sz w:val="21"/>
          <w:szCs w:val="21"/>
          <w:lang w:eastAsia="zh-CN"/>
        </w:rPr>
        <w:t>日</w:t>
      </w:r>
      <w:r>
        <w:rPr>
          <w:rFonts w:hint="eastAsia" w:ascii="仿宋" w:hAnsi="仿宋" w:eastAsia="仿宋" w:cs="仿宋"/>
          <w:sz w:val="21"/>
          <w:szCs w:val="21"/>
        </w:rPr>
        <w:t>至</w:t>
      </w:r>
      <w:r>
        <w:rPr>
          <w:rFonts w:hint="eastAsia" w:ascii="仿宋" w:hAnsi="仿宋" w:eastAsia="仿宋" w:cs="仿宋"/>
          <w:sz w:val="21"/>
          <w:szCs w:val="21"/>
          <w:lang w:eastAsia="zh-CN"/>
        </w:rPr>
        <w:t>202</w:t>
      </w:r>
      <w:r>
        <w:rPr>
          <w:rFonts w:hint="eastAsia" w:ascii="仿宋" w:hAnsi="仿宋" w:eastAsia="仿宋" w:cs="仿宋"/>
          <w:sz w:val="21"/>
          <w:szCs w:val="21"/>
          <w:lang w:val="en-US" w:eastAsia="zh-CN"/>
        </w:rPr>
        <w:t>6</w:t>
      </w:r>
      <w:r>
        <w:rPr>
          <w:rFonts w:hint="eastAsia" w:ascii="仿宋" w:hAnsi="仿宋" w:eastAsia="仿宋" w:cs="仿宋"/>
          <w:sz w:val="21"/>
          <w:szCs w:val="21"/>
          <w:lang w:eastAsia="zh-CN"/>
        </w:rPr>
        <w:t>年</w:t>
      </w:r>
      <w:r>
        <w:rPr>
          <w:rFonts w:hint="eastAsia" w:ascii="仿宋" w:hAnsi="仿宋" w:eastAsia="仿宋" w:cs="仿宋"/>
          <w:sz w:val="21"/>
          <w:szCs w:val="21"/>
          <w:lang w:val="en-US" w:eastAsia="zh-CN"/>
        </w:rPr>
        <w:t>1</w:t>
      </w:r>
      <w:r>
        <w:rPr>
          <w:rFonts w:hint="eastAsia" w:ascii="仿宋" w:hAnsi="仿宋" w:eastAsia="仿宋" w:cs="仿宋"/>
          <w:sz w:val="21"/>
          <w:szCs w:val="21"/>
          <w:lang w:eastAsia="zh-CN"/>
        </w:rPr>
        <w:t>月</w:t>
      </w:r>
      <w:r>
        <w:rPr>
          <w:rFonts w:hint="eastAsia" w:ascii="仿宋" w:hAnsi="仿宋" w:eastAsia="仿宋" w:cs="仿宋"/>
          <w:sz w:val="21"/>
          <w:szCs w:val="21"/>
          <w:lang w:val="en-US" w:eastAsia="zh-CN"/>
        </w:rPr>
        <w:t>26</w:t>
      </w:r>
      <w:r>
        <w:rPr>
          <w:rFonts w:hint="eastAsia" w:ascii="仿宋" w:hAnsi="仿宋" w:eastAsia="仿宋" w:cs="仿宋"/>
          <w:sz w:val="21"/>
          <w:szCs w:val="21"/>
          <w:lang w:eastAsia="zh-CN"/>
        </w:rPr>
        <w:t>日</w:t>
      </w:r>
      <w:r>
        <w:rPr>
          <w:rFonts w:hint="eastAsia" w:ascii="仿宋" w:hAnsi="仿宋" w:eastAsia="仿宋" w:cs="仿宋"/>
          <w:sz w:val="21"/>
          <w:szCs w:val="21"/>
        </w:rPr>
        <w:t>，每天9：00-1</w:t>
      </w:r>
      <w:r>
        <w:rPr>
          <w:rFonts w:hint="eastAsia" w:ascii="仿宋" w:hAnsi="仿宋" w:eastAsia="仿宋" w:cs="仿宋"/>
          <w:sz w:val="21"/>
          <w:szCs w:val="21"/>
          <w:lang w:val="en-US" w:eastAsia="zh-CN"/>
        </w:rPr>
        <w:t>2</w:t>
      </w:r>
      <w:r>
        <w:rPr>
          <w:rFonts w:hint="eastAsia" w:ascii="仿宋" w:hAnsi="仿宋" w:eastAsia="仿宋" w:cs="仿宋"/>
          <w:sz w:val="21"/>
          <w:szCs w:val="21"/>
        </w:rPr>
        <w:t>：00，1</w:t>
      </w:r>
      <w:r>
        <w:rPr>
          <w:rFonts w:hint="eastAsia" w:ascii="仿宋" w:hAnsi="仿宋" w:eastAsia="仿宋" w:cs="仿宋"/>
          <w:sz w:val="21"/>
          <w:szCs w:val="21"/>
          <w:lang w:val="en-US" w:eastAsia="zh-CN"/>
        </w:rPr>
        <w:t>4</w:t>
      </w:r>
      <w:r>
        <w:rPr>
          <w:rFonts w:hint="eastAsia" w:ascii="仿宋" w:hAnsi="仿宋" w:eastAsia="仿宋" w:cs="仿宋"/>
          <w:sz w:val="21"/>
          <w:szCs w:val="21"/>
        </w:rPr>
        <w:t>：</w:t>
      </w:r>
      <w:r>
        <w:rPr>
          <w:rFonts w:hint="eastAsia" w:ascii="仿宋" w:hAnsi="仿宋" w:eastAsia="仿宋" w:cs="仿宋"/>
          <w:sz w:val="21"/>
          <w:szCs w:val="21"/>
          <w:lang w:val="en-US" w:eastAsia="zh-CN"/>
        </w:rPr>
        <w:t>0</w:t>
      </w:r>
      <w:r>
        <w:rPr>
          <w:rFonts w:hint="eastAsia" w:ascii="仿宋" w:hAnsi="仿宋" w:eastAsia="仿宋" w:cs="仿宋"/>
          <w:sz w:val="21"/>
          <w:szCs w:val="21"/>
        </w:rPr>
        <w:t>0-1</w:t>
      </w:r>
      <w:r>
        <w:rPr>
          <w:rFonts w:hint="eastAsia" w:ascii="仿宋" w:hAnsi="仿宋" w:eastAsia="仿宋" w:cs="仿宋"/>
          <w:sz w:val="21"/>
          <w:szCs w:val="21"/>
          <w:lang w:val="en-US" w:eastAsia="zh-CN"/>
        </w:rPr>
        <w:t>7</w:t>
      </w:r>
      <w:r>
        <w:rPr>
          <w:rFonts w:hint="eastAsia" w:ascii="仿宋" w:hAnsi="仿宋" w:eastAsia="仿宋" w:cs="仿宋"/>
          <w:sz w:val="21"/>
          <w:szCs w:val="21"/>
        </w:rPr>
        <w:t>：</w:t>
      </w:r>
      <w:r>
        <w:rPr>
          <w:rFonts w:hint="eastAsia" w:ascii="仿宋" w:hAnsi="仿宋" w:eastAsia="仿宋" w:cs="仿宋"/>
          <w:sz w:val="21"/>
          <w:szCs w:val="21"/>
          <w:lang w:val="en-US" w:eastAsia="zh-CN"/>
        </w:rPr>
        <w:t>00</w:t>
      </w:r>
      <w:r>
        <w:rPr>
          <w:rFonts w:hint="eastAsia" w:ascii="仿宋" w:hAnsi="仿宋" w:eastAsia="仿宋" w:cs="仿宋"/>
          <w:sz w:val="21"/>
          <w:szCs w:val="21"/>
        </w:rPr>
        <w:t>（北京时间，法定节假日除外）</w:t>
      </w:r>
    </w:p>
    <w:p w14:paraId="7874EB78">
      <w:pPr>
        <w:keepNext w:val="0"/>
        <w:keepLines w:val="0"/>
        <w:pageBreakBefore w:val="0"/>
        <w:kinsoku/>
        <w:wordWrap/>
        <w:overflowPunct/>
        <w:topLinePunct w:val="0"/>
        <w:autoSpaceDE/>
        <w:autoSpaceDN/>
        <w:bidi w:val="0"/>
        <w:adjustRightInd/>
        <w:snapToGrid w:val="0"/>
        <w:spacing w:line="360" w:lineRule="auto"/>
        <w:ind w:firstLine="539"/>
        <w:textAlignment w:val="auto"/>
        <w:rPr>
          <w:rFonts w:hint="eastAsia" w:ascii="仿宋" w:hAnsi="仿宋" w:eastAsia="仿宋" w:cs="仿宋"/>
          <w:sz w:val="21"/>
          <w:szCs w:val="21"/>
          <w:u w:val="single"/>
          <w:lang w:eastAsia="zh-CN"/>
        </w:rPr>
      </w:pPr>
      <w:r>
        <w:rPr>
          <w:rFonts w:hint="eastAsia" w:ascii="仿宋" w:hAnsi="仿宋" w:eastAsia="仿宋" w:cs="仿宋"/>
          <w:sz w:val="21"/>
          <w:szCs w:val="21"/>
        </w:rPr>
        <w:t>地</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点：</w:t>
      </w:r>
      <w:r>
        <w:rPr>
          <w:rFonts w:hint="eastAsia" w:ascii="仿宋" w:hAnsi="仿宋" w:eastAsia="仿宋" w:cs="仿宋"/>
          <w:sz w:val="21"/>
          <w:szCs w:val="21"/>
          <w:lang w:eastAsia="zh-CN"/>
        </w:rPr>
        <w:t>南京市江宁区科苑路108号B座107室</w:t>
      </w:r>
    </w:p>
    <w:p w14:paraId="6857BDBA">
      <w:pPr>
        <w:keepNext w:val="0"/>
        <w:keepLines w:val="0"/>
        <w:pageBreakBefore w:val="0"/>
        <w:kinsoku/>
        <w:wordWrap/>
        <w:overflowPunct/>
        <w:topLinePunct w:val="0"/>
        <w:autoSpaceDE/>
        <w:autoSpaceDN/>
        <w:bidi w:val="0"/>
        <w:adjustRightInd/>
        <w:snapToGrid w:val="0"/>
        <w:spacing w:line="360" w:lineRule="auto"/>
        <w:ind w:firstLine="539"/>
        <w:textAlignment w:val="auto"/>
        <w:rPr>
          <w:rFonts w:hint="eastAsia" w:ascii="仿宋" w:hAnsi="仿宋" w:eastAsia="仿宋" w:cs="仿宋"/>
          <w:sz w:val="21"/>
          <w:szCs w:val="21"/>
          <w:lang w:eastAsia="zh-CN"/>
        </w:rPr>
      </w:pPr>
      <w:r>
        <w:rPr>
          <w:rFonts w:hint="eastAsia" w:ascii="仿宋" w:hAnsi="仿宋" w:eastAsia="仿宋" w:cs="仿宋"/>
          <w:sz w:val="21"/>
          <w:szCs w:val="21"/>
          <w:lang w:val="en-US" w:eastAsia="zh-CN"/>
        </w:rPr>
        <w:t>报名</w:t>
      </w:r>
      <w:r>
        <w:rPr>
          <w:rFonts w:hint="eastAsia" w:ascii="仿宋" w:hAnsi="仿宋" w:eastAsia="仿宋" w:cs="仿宋"/>
          <w:sz w:val="21"/>
          <w:szCs w:val="21"/>
          <w:lang w:eastAsia="zh-CN"/>
        </w:rPr>
        <w:t>费：</w:t>
      </w:r>
      <w:r>
        <w:rPr>
          <w:rFonts w:hint="eastAsia" w:ascii="仿宋" w:hAnsi="仿宋" w:eastAsia="仿宋" w:cs="仿宋"/>
          <w:sz w:val="21"/>
          <w:szCs w:val="21"/>
          <w:lang w:val="en-US" w:eastAsia="zh-CN"/>
        </w:rPr>
        <w:t>0</w:t>
      </w:r>
      <w:r>
        <w:rPr>
          <w:rFonts w:hint="default" w:ascii="仿宋" w:hAnsi="仿宋" w:eastAsia="仿宋" w:cs="仿宋"/>
          <w:sz w:val="21"/>
          <w:szCs w:val="21"/>
          <w:lang w:eastAsia="zh-CN"/>
        </w:rPr>
        <w:t>元。</w:t>
      </w:r>
    </w:p>
    <w:p w14:paraId="3CE4CE7F">
      <w:pPr>
        <w:keepNext w:val="0"/>
        <w:keepLines w:val="0"/>
        <w:pageBreakBefore w:val="0"/>
        <w:kinsoku/>
        <w:wordWrap/>
        <w:overflowPunct/>
        <w:topLinePunct w:val="0"/>
        <w:autoSpaceDE/>
        <w:autoSpaceDN/>
        <w:bidi w:val="0"/>
        <w:adjustRightInd/>
        <w:snapToGrid w:val="0"/>
        <w:spacing w:line="360" w:lineRule="auto"/>
        <w:ind w:firstLine="539"/>
        <w:textAlignment w:val="auto"/>
        <w:rPr>
          <w:rFonts w:hint="eastAsia" w:ascii="仿宋" w:hAnsi="仿宋" w:eastAsia="仿宋" w:cs="仿宋"/>
          <w:sz w:val="21"/>
          <w:szCs w:val="21"/>
        </w:rPr>
      </w:pPr>
      <w:r>
        <w:rPr>
          <w:rFonts w:hint="eastAsia" w:ascii="仿宋" w:hAnsi="仿宋" w:eastAsia="仿宋" w:cs="仿宋"/>
          <w:sz w:val="21"/>
          <w:szCs w:val="21"/>
          <w:lang w:eastAsia="zh-CN"/>
        </w:rPr>
        <w:t>报名</w:t>
      </w:r>
      <w:r>
        <w:rPr>
          <w:rFonts w:hint="eastAsia" w:ascii="仿宋" w:hAnsi="仿宋" w:eastAsia="仿宋" w:cs="仿宋"/>
          <w:sz w:val="21"/>
          <w:szCs w:val="21"/>
        </w:rPr>
        <w:t>方式：</w:t>
      </w:r>
    </w:p>
    <w:p w14:paraId="62520EE2">
      <w:pPr>
        <w:keepNext w:val="0"/>
        <w:keepLines w:val="0"/>
        <w:pageBreakBefore w:val="0"/>
        <w:kinsoku/>
        <w:wordWrap/>
        <w:overflowPunct/>
        <w:topLinePunct w:val="0"/>
        <w:autoSpaceDE/>
        <w:autoSpaceDN/>
        <w:bidi w:val="0"/>
        <w:adjustRightInd/>
        <w:snapToGrid w:val="0"/>
        <w:spacing w:line="360" w:lineRule="auto"/>
        <w:ind w:firstLine="539"/>
        <w:textAlignment w:val="auto"/>
        <w:rPr>
          <w:rFonts w:hint="eastAsia" w:ascii="仿宋" w:hAnsi="仿宋" w:eastAsia="仿宋" w:cs="仿宋"/>
          <w:sz w:val="21"/>
          <w:szCs w:val="21"/>
          <w:lang w:val="en-US" w:eastAsia="zh-CN"/>
        </w:rPr>
      </w:pPr>
      <w:r>
        <w:rPr>
          <w:rFonts w:hint="default" w:ascii="仿宋" w:hAnsi="仿宋" w:eastAsia="仿宋" w:cs="仿宋"/>
          <w:sz w:val="21"/>
          <w:szCs w:val="21"/>
          <w:lang w:val="en-US" w:eastAsia="zh-CN"/>
        </w:rPr>
        <w:t>①现场报名：投标申请人的法定代表人或其授权的委托代理人持个人有效身份证件原件及复印件和在本单位社保缴纳证明复印件（近三个月2025年10月—2025年12月）加盖公章、单位授权委托书原件加盖公章、营业执照复印件加盖公章</w:t>
      </w:r>
      <w:r>
        <w:rPr>
          <w:rFonts w:hint="eastAsia" w:ascii="仿宋" w:hAnsi="仿宋" w:eastAsia="仿宋" w:cs="仿宋"/>
          <w:sz w:val="21"/>
          <w:szCs w:val="21"/>
          <w:lang w:val="en-US" w:eastAsia="zh-CN"/>
        </w:rPr>
        <w:t>在南京普诚工程咨询管理有限公司（南京市江宁区科苑路108号B座107室）购买磋商文件。</w:t>
      </w:r>
    </w:p>
    <w:p w14:paraId="4907850A">
      <w:pPr>
        <w:keepNext w:val="0"/>
        <w:keepLines w:val="0"/>
        <w:pageBreakBefore w:val="0"/>
        <w:kinsoku/>
        <w:wordWrap/>
        <w:overflowPunct/>
        <w:topLinePunct w:val="0"/>
        <w:autoSpaceDE/>
        <w:autoSpaceDN/>
        <w:bidi w:val="0"/>
        <w:adjustRightInd/>
        <w:snapToGrid w:val="0"/>
        <w:spacing w:line="360" w:lineRule="auto"/>
        <w:ind w:firstLine="539"/>
        <w:textAlignment w:val="auto"/>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②网上报名：投标申请人的法定代表人或其授权的委托代理人的个人有效身份证件复印件和在本单位社保缴纳证明复印件（近三个月2025年10月—2025年12月）加盖公章、单位授权委托书原件加盖公章、营业执照复印件加盖公章。扫描件发送邮箱695853398@qq.com,纸质文件邮寄至（地址：南京市江宁区科苑路108号B座107室，联系人：李工  联系电话：15305159116）。</w:t>
      </w:r>
    </w:p>
    <w:p w14:paraId="355A7DD5">
      <w:pPr>
        <w:keepNext w:val="0"/>
        <w:keepLines w:val="0"/>
        <w:pageBreakBefore w:val="0"/>
        <w:kinsoku/>
        <w:wordWrap/>
        <w:overflowPunct/>
        <w:topLinePunct w:val="0"/>
        <w:autoSpaceDE/>
        <w:autoSpaceDN/>
        <w:bidi w:val="0"/>
        <w:adjustRightInd/>
        <w:snapToGrid w:val="0"/>
        <w:spacing w:line="360" w:lineRule="auto"/>
        <w:textAlignment w:val="auto"/>
        <w:rPr>
          <w:rStyle w:val="47"/>
          <w:rFonts w:hint="eastAsia" w:ascii="仿宋" w:hAnsi="仿宋" w:eastAsia="仿宋" w:cs="仿宋"/>
          <w:i w:val="0"/>
          <w:iCs w:val="0"/>
          <w:caps w:val="0"/>
          <w:color w:val="000000"/>
          <w:spacing w:val="0"/>
          <w:sz w:val="21"/>
          <w:szCs w:val="21"/>
          <w:highlight w:val="none"/>
          <w:shd w:val="clear" w:color="auto" w:fill="FFFFFF"/>
          <w:lang w:val="en-US" w:eastAsia="zh-CN" w:bidi="ar-SA"/>
        </w:rPr>
      </w:pPr>
      <w:r>
        <w:rPr>
          <w:rStyle w:val="47"/>
          <w:rFonts w:hint="eastAsia" w:ascii="仿宋" w:hAnsi="仿宋" w:eastAsia="仿宋" w:cs="仿宋"/>
          <w:i w:val="0"/>
          <w:iCs w:val="0"/>
          <w:caps w:val="0"/>
          <w:color w:val="000000"/>
          <w:spacing w:val="0"/>
          <w:sz w:val="21"/>
          <w:szCs w:val="21"/>
          <w:highlight w:val="none"/>
          <w:shd w:val="clear" w:color="auto" w:fill="FFFFFF"/>
          <w:lang w:val="en-US" w:eastAsia="zh-CN" w:bidi="ar-SA"/>
        </w:rPr>
        <w:t>四、响应文件提交</w:t>
      </w:r>
    </w:p>
    <w:p w14:paraId="10B7B986">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hint="eastAsia" w:ascii="仿宋" w:hAnsi="仿宋" w:eastAsia="仿宋" w:cs="仿宋"/>
          <w:i w:val="0"/>
          <w:iCs w:val="0"/>
          <w:caps w:val="0"/>
          <w:color w:val="000000"/>
          <w:spacing w:val="0"/>
          <w:sz w:val="21"/>
          <w:szCs w:val="21"/>
          <w:highlight w:val="none"/>
          <w:shd w:val="clear" w:color="auto" w:fill="FFFFFF"/>
          <w:lang w:eastAsia="zh-CN"/>
        </w:rPr>
      </w:pPr>
      <w:r>
        <w:rPr>
          <w:rFonts w:hint="eastAsia" w:ascii="仿宋" w:hAnsi="仿宋" w:eastAsia="仿宋" w:cs="仿宋"/>
          <w:i w:val="0"/>
          <w:iCs w:val="0"/>
          <w:caps w:val="0"/>
          <w:color w:val="000000"/>
          <w:spacing w:val="0"/>
          <w:sz w:val="21"/>
          <w:szCs w:val="21"/>
          <w:highlight w:val="none"/>
          <w:shd w:val="clear" w:color="auto" w:fill="FFFFFF"/>
          <w:lang w:eastAsia="zh-CN"/>
        </w:rPr>
        <w:t>开始时间：202</w:t>
      </w:r>
      <w:r>
        <w:rPr>
          <w:rFonts w:hint="eastAsia" w:ascii="仿宋" w:hAnsi="仿宋" w:eastAsia="仿宋" w:cs="仿宋"/>
          <w:i w:val="0"/>
          <w:iCs w:val="0"/>
          <w:caps w:val="0"/>
          <w:color w:val="000000"/>
          <w:spacing w:val="0"/>
          <w:sz w:val="21"/>
          <w:szCs w:val="21"/>
          <w:highlight w:val="none"/>
          <w:shd w:val="clear" w:color="auto" w:fill="FFFFFF"/>
          <w:lang w:val="en-US" w:eastAsia="zh-CN"/>
        </w:rPr>
        <w:t>6</w:t>
      </w:r>
      <w:r>
        <w:rPr>
          <w:rFonts w:hint="eastAsia" w:ascii="仿宋" w:hAnsi="仿宋" w:eastAsia="仿宋" w:cs="仿宋"/>
          <w:i w:val="0"/>
          <w:iCs w:val="0"/>
          <w:caps w:val="0"/>
          <w:color w:val="000000"/>
          <w:spacing w:val="0"/>
          <w:sz w:val="21"/>
          <w:szCs w:val="21"/>
          <w:highlight w:val="none"/>
          <w:shd w:val="clear" w:color="auto" w:fill="FFFFFF"/>
          <w:lang w:eastAsia="zh-CN"/>
        </w:rPr>
        <w:t>年</w:t>
      </w:r>
      <w:r>
        <w:rPr>
          <w:rFonts w:hint="eastAsia" w:ascii="仿宋" w:hAnsi="仿宋" w:eastAsia="仿宋" w:cs="仿宋"/>
          <w:i w:val="0"/>
          <w:iCs w:val="0"/>
          <w:caps w:val="0"/>
          <w:color w:val="000000"/>
          <w:spacing w:val="0"/>
          <w:sz w:val="21"/>
          <w:szCs w:val="21"/>
          <w:highlight w:val="none"/>
          <w:shd w:val="clear" w:color="auto" w:fill="FFFFFF"/>
          <w:lang w:val="en-US" w:eastAsia="zh-CN"/>
        </w:rPr>
        <w:t>1月30</w:t>
      </w:r>
      <w:r>
        <w:rPr>
          <w:rFonts w:hint="eastAsia" w:ascii="仿宋" w:hAnsi="仿宋" w:eastAsia="仿宋" w:cs="仿宋"/>
          <w:i w:val="0"/>
          <w:iCs w:val="0"/>
          <w:caps w:val="0"/>
          <w:color w:val="000000"/>
          <w:spacing w:val="0"/>
          <w:sz w:val="21"/>
          <w:szCs w:val="21"/>
          <w:highlight w:val="none"/>
          <w:shd w:val="clear" w:color="auto" w:fill="FFFFFF"/>
          <w:lang w:eastAsia="zh-CN"/>
        </w:rPr>
        <w:t>日</w:t>
      </w:r>
      <w:r>
        <w:rPr>
          <w:rFonts w:hint="eastAsia" w:ascii="仿宋" w:hAnsi="仿宋" w:eastAsia="仿宋" w:cs="仿宋"/>
          <w:i w:val="0"/>
          <w:iCs w:val="0"/>
          <w:caps w:val="0"/>
          <w:color w:val="000000"/>
          <w:spacing w:val="0"/>
          <w:sz w:val="21"/>
          <w:szCs w:val="21"/>
          <w:highlight w:val="none"/>
          <w:shd w:val="clear" w:color="auto" w:fill="FFFFFF"/>
          <w:lang w:val="en-US" w:eastAsia="zh-CN"/>
        </w:rPr>
        <w:t>14</w:t>
      </w:r>
      <w:r>
        <w:rPr>
          <w:rFonts w:hint="eastAsia" w:ascii="仿宋" w:hAnsi="仿宋" w:eastAsia="仿宋" w:cs="仿宋"/>
          <w:i w:val="0"/>
          <w:iCs w:val="0"/>
          <w:caps w:val="0"/>
          <w:color w:val="000000"/>
          <w:spacing w:val="0"/>
          <w:sz w:val="21"/>
          <w:szCs w:val="21"/>
          <w:highlight w:val="none"/>
          <w:shd w:val="clear" w:color="auto" w:fill="FFFFFF"/>
          <w:lang w:eastAsia="zh-CN"/>
        </w:rPr>
        <w:t>时</w:t>
      </w:r>
      <w:r>
        <w:rPr>
          <w:rFonts w:hint="eastAsia" w:ascii="仿宋" w:hAnsi="仿宋" w:eastAsia="仿宋" w:cs="仿宋"/>
          <w:i w:val="0"/>
          <w:iCs w:val="0"/>
          <w:caps w:val="0"/>
          <w:color w:val="000000"/>
          <w:spacing w:val="0"/>
          <w:sz w:val="21"/>
          <w:szCs w:val="21"/>
          <w:highlight w:val="none"/>
          <w:shd w:val="clear" w:color="auto" w:fill="FFFFFF"/>
          <w:lang w:val="en-US" w:eastAsia="zh-CN"/>
        </w:rPr>
        <w:t>0</w:t>
      </w:r>
      <w:r>
        <w:rPr>
          <w:rFonts w:hint="eastAsia" w:ascii="仿宋" w:hAnsi="仿宋" w:eastAsia="仿宋" w:cs="仿宋"/>
          <w:i w:val="0"/>
          <w:iCs w:val="0"/>
          <w:caps w:val="0"/>
          <w:color w:val="000000"/>
          <w:spacing w:val="0"/>
          <w:sz w:val="21"/>
          <w:szCs w:val="21"/>
          <w:highlight w:val="none"/>
          <w:shd w:val="clear" w:color="auto" w:fill="FFFFFF"/>
          <w:lang w:eastAsia="zh-CN"/>
        </w:rPr>
        <w:t>0分（北京时间）</w:t>
      </w:r>
    </w:p>
    <w:p w14:paraId="144FA312">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hint="eastAsia" w:ascii="仿宋" w:hAnsi="仿宋" w:eastAsia="仿宋" w:cs="仿宋"/>
          <w:i w:val="0"/>
          <w:iCs w:val="0"/>
          <w:caps w:val="0"/>
          <w:color w:val="000000"/>
          <w:spacing w:val="0"/>
          <w:sz w:val="21"/>
          <w:szCs w:val="21"/>
          <w:highlight w:val="none"/>
          <w:shd w:val="clear" w:color="auto" w:fill="FFFFFF"/>
          <w:lang w:eastAsia="zh-CN"/>
        </w:rPr>
      </w:pPr>
      <w:r>
        <w:rPr>
          <w:rFonts w:hint="eastAsia" w:ascii="仿宋" w:hAnsi="仿宋" w:eastAsia="仿宋" w:cs="仿宋"/>
          <w:i w:val="0"/>
          <w:iCs w:val="0"/>
          <w:caps w:val="0"/>
          <w:color w:val="000000"/>
          <w:spacing w:val="0"/>
          <w:sz w:val="21"/>
          <w:szCs w:val="21"/>
          <w:highlight w:val="none"/>
          <w:shd w:val="clear" w:color="auto" w:fill="FFFFFF"/>
          <w:lang w:eastAsia="zh-CN"/>
        </w:rPr>
        <w:t>截止时间：202</w:t>
      </w:r>
      <w:r>
        <w:rPr>
          <w:rFonts w:hint="eastAsia" w:ascii="仿宋" w:hAnsi="仿宋" w:eastAsia="仿宋" w:cs="仿宋"/>
          <w:i w:val="0"/>
          <w:iCs w:val="0"/>
          <w:caps w:val="0"/>
          <w:color w:val="000000"/>
          <w:spacing w:val="0"/>
          <w:sz w:val="21"/>
          <w:szCs w:val="21"/>
          <w:highlight w:val="none"/>
          <w:shd w:val="clear" w:color="auto" w:fill="FFFFFF"/>
          <w:lang w:val="en-US" w:eastAsia="zh-CN"/>
        </w:rPr>
        <w:t>6</w:t>
      </w:r>
      <w:r>
        <w:rPr>
          <w:rFonts w:hint="eastAsia" w:ascii="仿宋" w:hAnsi="仿宋" w:eastAsia="仿宋" w:cs="仿宋"/>
          <w:i w:val="0"/>
          <w:iCs w:val="0"/>
          <w:caps w:val="0"/>
          <w:color w:val="000000"/>
          <w:spacing w:val="0"/>
          <w:sz w:val="21"/>
          <w:szCs w:val="21"/>
          <w:highlight w:val="none"/>
          <w:shd w:val="clear" w:color="auto" w:fill="FFFFFF"/>
          <w:lang w:eastAsia="zh-CN"/>
        </w:rPr>
        <w:t>年</w:t>
      </w:r>
      <w:r>
        <w:rPr>
          <w:rFonts w:hint="eastAsia" w:ascii="仿宋" w:hAnsi="仿宋" w:eastAsia="仿宋" w:cs="仿宋"/>
          <w:i w:val="0"/>
          <w:iCs w:val="0"/>
          <w:caps w:val="0"/>
          <w:color w:val="000000"/>
          <w:spacing w:val="0"/>
          <w:sz w:val="21"/>
          <w:szCs w:val="21"/>
          <w:highlight w:val="none"/>
          <w:shd w:val="clear" w:color="auto" w:fill="FFFFFF"/>
          <w:lang w:val="en-US" w:eastAsia="zh-CN"/>
        </w:rPr>
        <w:t>1</w:t>
      </w:r>
      <w:r>
        <w:rPr>
          <w:rFonts w:hint="eastAsia" w:ascii="仿宋" w:hAnsi="仿宋" w:eastAsia="仿宋" w:cs="仿宋"/>
          <w:i w:val="0"/>
          <w:iCs w:val="0"/>
          <w:caps w:val="0"/>
          <w:color w:val="000000"/>
          <w:spacing w:val="0"/>
          <w:sz w:val="21"/>
          <w:szCs w:val="21"/>
          <w:highlight w:val="none"/>
          <w:shd w:val="clear" w:color="auto" w:fill="FFFFFF"/>
          <w:lang w:eastAsia="zh-CN"/>
        </w:rPr>
        <w:t>月</w:t>
      </w:r>
      <w:r>
        <w:rPr>
          <w:rFonts w:hint="eastAsia" w:ascii="仿宋" w:hAnsi="仿宋" w:eastAsia="仿宋" w:cs="仿宋"/>
          <w:i w:val="0"/>
          <w:iCs w:val="0"/>
          <w:caps w:val="0"/>
          <w:color w:val="000000"/>
          <w:spacing w:val="0"/>
          <w:sz w:val="21"/>
          <w:szCs w:val="21"/>
          <w:highlight w:val="none"/>
          <w:shd w:val="clear" w:color="auto" w:fill="FFFFFF"/>
          <w:lang w:val="en-US" w:eastAsia="zh-CN"/>
        </w:rPr>
        <w:t>30</w:t>
      </w:r>
      <w:r>
        <w:rPr>
          <w:rFonts w:hint="eastAsia" w:ascii="仿宋" w:hAnsi="仿宋" w:eastAsia="仿宋" w:cs="仿宋"/>
          <w:i w:val="0"/>
          <w:iCs w:val="0"/>
          <w:caps w:val="0"/>
          <w:color w:val="000000"/>
          <w:spacing w:val="0"/>
          <w:sz w:val="21"/>
          <w:szCs w:val="21"/>
          <w:highlight w:val="none"/>
          <w:shd w:val="clear" w:color="auto" w:fill="FFFFFF"/>
          <w:lang w:eastAsia="zh-CN"/>
        </w:rPr>
        <w:t>日</w:t>
      </w:r>
      <w:r>
        <w:rPr>
          <w:rFonts w:hint="eastAsia" w:ascii="仿宋" w:hAnsi="仿宋" w:eastAsia="仿宋" w:cs="仿宋"/>
          <w:i w:val="0"/>
          <w:iCs w:val="0"/>
          <w:caps w:val="0"/>
          <w:color w:val="000000"/>
          <w:spacing w:val="0"/>
          <w:sz w:val="21"/>
          <w:szCs w:val="21"/>
          <w:highlight w:val="none"/>
          <w:shd w:val="clear" w:color="auto" w:fill="FFFFFF"/>
          <w:lang w:val="en-US" w:eastAsia="zh-CN"/>
        </w:rPr>
        <w:t>14</w:t>
      </w:r>
      <w:r>
        <w:rPr>
          <w:rFonts w:hint="eastAsia" w:ascii="仿宋" w:hAnsi="仿宋" w:eastAsia="仿宋" w:cs="仿宋"/>
          <w:i w:val="0"/>
          <w:iCs w:val="0"/>
          <w:caps w:val="0"/>
          <w:color w:val="000000"/>
          <w:spacing w:val="0"/>
          <w:sz w:val="21"/>
          <w:szCs w:val="21"/>
          <w:highlight w:val="none"/>
          <w:shd w:val="clear" w:color="auto" w:fill="FFFFFF"/>
          <w:lang w:eastAsia="zh-CN"/>
        </w:rPr>
        <w:t>时</w:t>
      </w:r>
      <w:r>
        <w:rPr>
          <w:rFonts w:hint="eastAsia" w:ascii="仿宋" w:hAnsi="仿宋" w:eastAsia="仿宋" w:cs="仿宋"/>
          <w:i w:val="0"/>
          <w:iCs w:val="0"/>
          <w:caps w:val="0"/>
          <w:color w:val="000000"/>
          <w:spacing w:val="0"/>
          <w:sz w:val="21"/>
          <w:szCs w:val="21"/>
          <w:highlight w:val="none"/>
          <w:shd w:val="clear" w:color="auto" w:fill="FFFFFF"/>
          <w:lang w:val="en-US" w:eastAsia="zh-CN"/>
        </w:rPr>
        <w:t>3</w:t>
      </w:r>
      <w:r>
        <w:rPr>
          <w:rFonts w:hint="eastAsia" w:ascii="仿宋" w:hAnsi="仿宋" w:eastAsia="仿宋" w:cs="仿宋"/>
          <w:i w:val="0"/>
          <w:iCs w:val="0"/>
          <w:caps w:val="0"/>
          <w:color w:val="000000"/>
          <w:spacing w:val="0"/>
          <w:sz w:val="21"/>
          <w:szCs w:val="21"/>
          <w:highlight w:val="none"/>
          <w:shd w:val="clear" w:color="auto" w:fill="FFFFFF"/>
          <w:lang w:eastAsia="zh-CN"/>
        </w:rPr>
        <w:t xml:space="preserve">0分（北京时间） </w:t>
      </w:r>
    </w:p>
    <w:p w14:paraId="63D613B0">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hint="eastAsia" w:ascii="仿宋" w:hAnsi="仿宋" w:eastAsia="仿宋" w:cs="仿宋"/>
          <w:i w:val="0"/>
          <w:iCs w:val="0"/>
          <w:caps w:val="0"/>
          <w:color w:val="000000"/>
          <w:spacing w:val="0"/>
          <w:sz w:val="21"/>
          <w:szCs w:val="21"/>
          <w:highlight w:val="none"/>
          <w:shd w:val="clear" w:color="auto" w:fill="FFFFFF"/>
          <w:lang w:val="en-US" w:eastAsia="zh-CN"/>
        </w:rPr>
      </w:pPr>
      <w:r>
        <w:rPr>
          <w:rFonts w:hint="eastAsia" w:ascii="仿宋" w:hAnsi="仿宋" w:eastAsia="仿宋" w:cs="仿宋"/>
          <w:i w:val="0"/>
          <w:iCs w:val="0"/>
          <w:caps w:val="0"/>
          <w:color w:val="000000"/>
          <w:spacing w:val="0"/>
          <w:sz w:val="21"/>
          <w:szCs w:val="21"/>
          <w:highlight w:val="none"/>
          <w:shd w:val="clear" w:color="auto" w:fill="FFFFFF"/>
          <w:lang w:eastAsia="zh-CN"/>
        </w:rPr>
        <w:t>地点：南京市江宁区科苑路108号B座107室</w:t>
      </w:r>
      <w:r>
        <w:rPr>
          <w:rFonts w:hint="eastAsia" w:ascii="仿宋" w:hAnsi="仿宋" w:eastAsia="仿宋" w:cs="仿宋"/>
          <w:i w:val="0"/>
          <w:iCs w:val="0"/>
          <w:caps w:val="0"/>
          <w:color w:val="000000"/>
          <w:spacing w:val="0"/>
          <w:sz w:val="21"/>
          <w:szCs w:val="21"/>
          <w:highlight w:val="none"/>
          <w:shd w:val="clear" w:color="auto" w:fill="FFFFFF"/>
          <w:lang w:val="en-US" w:eastAsia="zh-CN"/>
        </w:rPr>
        <w:t>。</w:t>
      </w:r>
    </w:p>
    <w:p w14:paraId="72ACA257">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hint="eastAsia" w:ascii="仿宋" w:hAnsi="仿宋" w:eastAsia="仿宋" w:cs="仿宋"/>
          <w:i w:val="0"/>
          <w:iCs w:val="0"/>
          <w:caps w:val="0"/>
          <w:color w:val="000000"/>
          <w:spacing w:val="0"/>
          <w:sz w:val="21"/>
          <w:szCs w:val="21"/>
          <w:highlight w:val="none"/>
          <w:shd w:val="clear" w:color="auto" w:fill="FFFFFF"/>
          <w:lang w:eastAsia="zh-CN"/>
        </w:rPr>
      </w:pPr>
      <w:r>
        <w:rPr>
          <w:rFonts w:hint="eastAsia" w:ascii="仿宋" w:hAnsi="仿宋" w:eastAsia="仿宋" w:cs="仿宋"/>
          <w:i w:val="0"/>
          <w:iCs w:val="0"/>
          <w:caps w:val="0"/>
          <w:color w:val="000000"/>
          <w:spacing w:val="0"/>
          <w:sz w:val="21"/>
          <w:szCs w:val="21"/>
          <w:highlight w:val="none"/>
          <w:shd w:val="clear" w:color="auto" w:fill="FFFFFF"/>
          <w:lang w:eastAsia="zh-CN"/>
        </w:rPr>
        <w:t>磋商响应文件份数：一式叁份（壹份正本、贰份副本），每份投标文件须清楚标明“正本”或“副本”字样。电子版投标文件U盘壹份（随纸质文件一并提交）。当纸质副本文件、电子版文件和纸质正本文件不一致时，以纸质正本文件为准。</w:t>
      </w:r>
    </w:p>
    <w:bookmarkEnd w:id="31"/>
    <w:bookmarkEnd w:id="32"/>
    <w:bookmarkEnd w:id="33"/>
    <w:bookmarkEnd w:id="34"/>
    <w:p w14:paraId="7D76B30C">
      <w:pPr>
        <w:pStyle w:val="3"/>
        <w:keepNext w:val="0"/>
        <w:keepLines w:val="0"/>
        <w:pageBreakBefore w:val="0"/>
        <w:widowControl/>
        <w:suppressLineNumbers w:val="0"/>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0"/>
        <w:textAlignment w:val="auto"/>
        <w:rPr>
          <w:rStyle w:val="47"/>
          <w:rFonts w:hint="eastAsia" w:ascii="仿宋" w:hAnsi="仿宋" w:eastAsia="仿宋" w:cs="仿宋"/>
          <w:i w:val="0"/>
          <w:iCs w:val="0"/>
          <w:caps w:val="0"/>
          <w:color w:val="000000"/>
          <w:spacing w:val="0"/>
          <w:sz w:val="21"/>
          <w:szCs w:val="21"/>
          <w:highlight w:val="none"/>
          <w:shd w:val="clear" w:color="auto" w:fill="FFFFFF"/>
          <w:lang w:val="en-US" w:eastAsia="zh-CN"/>
        </w:rPr>
      </w:pPr>
      <w:bookmarkStart w:id="35" w:name="_Toc35393802"/>
      <w:bookmarkStart w:id="36" w:name="_Toc35393633"/>
      <w:bookmarkStart w:id="37" w:name="_Toc28359016"/>
      <w:bookmarkStart w:id="38" w:name="_Toc28359093"/>
      <w:bookmarkStart w:id="39" w:name="_Toc24812"/>
      <w:r>
        <w:rPr>
          <w:rStyle w:val="47"/>
          <w:rFonts w:hint="eastAsia" w:ascii="仿宋" w:hAnsi="仿宋" w:eastAsia="仿宋" w:cs="仿宋"/>
          <w:i w:val="0"/>
          <w:iCs w:val="0"/>
          <w:caps w:val="0"/>
          <w:color w:val="000000"/>
          <w:spacing w:val="0"/>
          <w:sz w:val="21"/>
          <w:szCs w:val="21"/>
          <w:highlight w:val="none"/>
          <w:shd w:val="clear" w:color="auto" w:fill="FFFFFF"/>
          <w:lang w:val="en-US" w:eastAsia="zh-CN"/>
        </w:rPr>
        <w:t>五、开启</w:t>
      </w:r>
      <w:bookmarkEnd w:id="35"/>
      <w:bookmarkEnd w:id="36"/>
      <w:bookmarkEnd w:id="37"/>
      <w:bookmarkEnd w:id="38"/>
      <w:bookmarkEnd w:id="39"/>
      <w:r>
        <w:rPr>
          <w:rStyle w:val="47"/>
          <w:rFonts w:hint="eastAsia" w:ascii="仿宋" w:hAnsi="仿宋" w:eastAsia="仿宋" w:cs="仿宋"/>
          <w:i w:val="0"/>
          <w:iCs w:val="0"/>
          <w:caps w:val="0"/>
          <w:color w:val="000000"/>
          <w:spacing w:val="0"/>
          <w:sz w:val="21"/>
          <w:szCs w:val="21"/>
          <w:highlight w:val="none"/>
          <w:shd w:val="clear" w:color="auto" w:fill="FFFFFF"/>
          <w:lang w:val="en-US" w:eastAsia="zh-CN"/>
        </w:rPr>
        <w:t xml:space="preserve"> </w:t>
      </w:r>
    </w:p>
    <w:p w14:paraId="41E97522">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i w:val="0"/>
          <w:iCs w:val="0"/>
          <w:caps w:val="0"/>
          <w:color w:val="000000"/>
          <w:spacing w:val="0"/>
          <w:sz w:val="21"/>
          <w:szCs w:val="21"/>
          <w:highlight w:val="none"/>
          <w:shd w:val="clear" w:color="auto" w:fill="FFFFFF"/>
          <w:lang w:val="en-US" w:eastAsia="zh-CN"/>
        </w:rPr>
      </w:pPr>
      <w:r>
        <w:rPr>
          <w:rFonts w:hint="eastAsia" w:ascii="仿宋" w:hAnsi="仿宋" w:eastAsia="仿宋" w:cs="仿宋"/>
          <w:i w:val="0"/>
          <w:iCs w:val="0"/>
          <w:caps w:val="0"/>
          <w:color w:val="000000"/>
          <w:spacing w:val="0"/>
          <w:sz w:val="21"/>
          <w:szCs w:val="21"/>
          <w:highlight w:val="none"/>
          <w:shd w:val="clear" w:color="auto" w:fill="FFFFFF"/>
          <w:lang w:val="en-US" w:eastAsia="zh-CN"/>
        </w:rPr>
        <w:t>时间：</w:t>
      </w:r>
      <w:r>
        <w:rPr>
          <w:rFonts w:hint="eastAsia" w:ascii="仿宋" w:hAnsi="仿宋" w:eastAsia="仿宋" w:cs="仿宋"/>
          <w:i w:val="0"/>
          <w:iCs w:val="0"/>
          <w:caps w:val="0"/>
          <w:color w:val="000000"/>
          <w:spacing w:val="0"/>
          <w:sz w:val="21"/>
          <w:szCs w:val="21"/>
          <w:highlight w:val="none"/>
          <w:shd w:val="clear" w:color="auto" w:fill="FFFFFF"/>
          <w:lang w:eastAsia="zh-CN"/>
        </w:rPr>
        <w:t>202</w:t>
      </w:r>
      <w:r>
        <w:rPr>
          <w:rFonts w:hint="eastAsia" w:ascii="仿宋" w:hAnsi="仿宋" w:eastAsia="仿宋" w:cs="仿宋"/>
          <w:i w:val="0"/>
          <w:iCs w:val="0"/>
          <w:caps w:val="0"/>
          <w:color w:val="000000"/>
          <w:spacing w:val="0"/>
          <w:sz w:val="21"/>
          <w:szCs w:val="21"/>
          <w:highlight w:val="none"/>
          <w:shd w:val="clear" w:color="auto" w:fill="FFFFFF"/>
          <w:lang w:val="en-US" w:eastAsia="zh-CN"/>
        </w:rPr>
        <w:t>6</w:t>
      </w:r>
      <w:r>
        <w:rPr>
          <w:rFonts w:hint="eastAsia" w:ascii="仿宋" w:hAnsi="仿宋" w:eastAsia="仿宋" w:cs="仿宋"/>
          <w:i w:val="0"/>
          <w:iCs w:val="0"/>
          <w:caps w:val="0"/>
          <w:color w:val="000000"/>
          <w:spacing w:val="0"/>
          <w:sz w:val="21"/>
          <w:szCs w:val="21"/>
          <w:highlight w:val="none"/>
          <w:shd w:val="clear" w:color="auto" w:fill="FFFFFF"/>
          <w:lang w:eastAsia="zh-CN"/>
        </w:rPr>
        <w:t>年</w:t>
      </w:r>
      <w:r>
        <w:rPr>
          <w:rFonts w:hint="eastAsia" w:ascii="仿宋" w:hAnsi="仿宋" w:eastAsia="仿宋" w:cs="仿宋"/>
          <w:i w:val="0"/>
          <w:iCs w:val="0"/>
          <w:caps w:val="0"/>
          <w:color w:val="000000"/>
          <w:spacing w:val="0"/>
          <w:sz w:val="21"/>
          <w:szCs w:val="21"/>
          <w:highlight w:val="none"/>
          <w:shd w:val="clear" w:color="auto" w:fill="FFFFFF"/>
          <w:lang w:val="en-US" w:eastAsia="zh-CN"/>
        </w:rPr>
        <w:t>1</w:t>
      </w:r>
      <w:r>
        <w:rPr>
          <w:rFonts w:hint="eastAsia" w:ascii="仿宋" w:hAnsi="仿宋" w:eastAsia="仿宋" w:cs="仿宋"/>
          <w:i w:val="0"/>
          <w:iCs w:val="0"/>
          <w:caps w:val="0"/>
          <w:color w:val="000000"/>
          <w:spacing w:val="0"/>
          <w:sz w:val="21"/>
          <w:szCs w:val="21"/>
          <w:highlight w:val="none"/>
          <w:shd w:val="clear" w:color="auto" w:fill="FFFFFF"/>
          <w:lang w:eastAsia="zh-CN"/>
        </w:rPr>
        <w:t>月</w:t>
      </w:r>
      <w:r>
        <w:rPr>
          <w:rFonts w:hint="eastAsia" w:ascii="仿宋" w:hAnsi="仿宋" w:eastAsia="仿宋" w:cs="仿宋"/>
          <w:i w:val="0"/>
          <w:iCs w:val="0"/>
          <w:caps w:val="0"/>
          <w:color w:val="000000"/>
          <w:spacing w:val="0"/>
          <w:sz w:val="21"/>
          <w:szCs w:val="21"/>
          <w:highlight w:val="none"/>
          <w:shd w:val="clear" w:color="auto" w:fill="FFFFFF"/>
          <w:lang w:val="en-US" w:eastAsia="zh-CN"/>
        </w:rPr>
        <w:t>30</w:t>
      </w:r>
      <w:r>
        <w:rPr>
          <w:rFonts w:hint="eastAsia" w:ascii="仿宋" w:hAnsi="仿宋" w:eastAsia="仿宋" w:cs="仿宋"/>
          <w:i w:val="0"/>
          <w:iCs w:val="0"/>
          <w:caps w:val="0"/>
          <w:color w:val="000000"/>
          <w:spacing w:val="0"/>
          <w:sz w:val="21"/>
          <w:szCs w:val="21"/>
          <w:highlight w:val="none"/>
          <w:shd w:val="clear" w:color="auto" w:fill="FFFFFF"/>
          <w:lang w:eastAsia="zh-CN"/>
        </w:rPr>
        <w:t>日</w:t>
      </w:r>
      <w:r>
        <w:rPr>
          <w:rFonts w:hint="eastAsia" w:ascii="仿宋" w:hAnsi="仿宋" w:eastAsia="仿宋" w:cs="仿宋"/>
          <w:i w:val="0"/>
          <w:iCs w:val="0"/>
          <w:caps w:val="0"/>
          <w:color w:val="000000"/>
          <w:spacing w:val="0"/>
          <w:sz w:val="21"/>
          <w:szCs w:val="21"/>
          <w:highlight w:val="none"/>
          <w:shd w:val="clear" w:color="auto" w:fill="FFFFFF"/>
          <w:lang w:val="en-US" w:eastAsia="zh-CN"/>
        </w:rPr>
        <w:t>14</w:t>
      </w:r>
      <w:r>
        <w:rPr>
          <w:rFonts w:hint="eastAsia" w:ascii="仿宋" w:hAnsi="仿宋" w:eastAsia="仿宋" w:cs="仿宋"/>
          <w:i w:val="0"/>
          <w:iCs w:val="0"/>
          <w:caps w:val="0"/>
          <w:color w:val="000000"/>
          <w:spacing w:val="0"/>
          <w:sz w:val="21"/>
          <w:szCs w:val="21"/>
          <w:highlight w:val="none"/>
          <w:shd w:val="clear" w:color="auto" w:fill="FFFFFF"/>
          <w:lang w:eastAsia="zh-CN"/>
        </w:rPr>
        <w:t>时</w:t>
      </w:r>
      <w:r>
        <w:rPr>
          <w:rFonts w:hint="eastAsia" w:ascii="仿宋" w:hAnsi="仿宋" w:eastAsia="仿宋" w:cs="仿宋"/>
          <w:i w:val="0"/>
          <w:iCs w:val="0"/>
          <w:caps w:val="0"/>
          <w:color w:val="000000"/>
          <w:spacing w:val="0"/>
          <w:sz w:val="21"/>
          <w:szCs w:val="21"/>
          <w:highlight w:val="none"/>
          <w:shd w:val="clear" w:color="auto" w:fill="FFFFFF"/>
          <w:lang w:val="en-US" w:eastAsia="zh-CN"/>
        </w:rPr>
        <w:t>3</w:t>
      </w:r>
      <w:r>
        <w:rPr>
          <w:rFonts w:hint="eastAsia" w:ascii="仿宋" w:hAnsi="仿宋" w:eastAsia="仿宋" w:cs="仿宋"/>
          <w:i w:val="0"/>
          <w:iCs w:val="0"/>
          <w:caps w:val="0"/>
          <w:color w:val="000000"/>
          <w:spacing w:val="0"/>
          <w:sz w:val="21"/>
          <w:szCs w:val="21"/>
          <w:highlight w:val="none"/>
          <w:shd w:val="clear" w:color="auto" w:fill="FFFFFF"/>
          <w:lang w:eastAsia="zh-CN"/>
        </w:rPr>
        <w:t>0分</w:t>
      </w:r>
      <w:r>
        <w:rPr>
          <w:rFonts w:hint="eastAsia" w:ascii="仿宋" w:hAnsi="仿宋" w:eastAsia="仿宋" w:cs="仿宋"/>
          <w:i w:val="0"/>
          <w:iCs w:val="0"/>
          <w:caps w:val="0"/>
          <w:color w:val="000000"/>
          <w:spacing w:val="0"/>
          <w:sz w:val="21"/>
          <w:szCs w:val="21"/>
          <w:highlight w:val="none"/>
          <w:shd w:val="clear" w:color="auto" w:fill="FFFFFF"/>
          <w:lang w:val="en-US" w:eastAsia="zh-CN"/>
        </w:rPr>
        <w:t>（北京时间）</w:t>
      </w:r>
    </w:p>
    <w:p w14:paraId="24E20A04">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i w:val="0"/>
          <w:iCs w:val="0"/>
          <w:caps w:val="0"/>
          <w:color w:val="000000"/>
          <w:spacing w:val="0"/>
          <w:sz w:val="21"/>
          <w:szCs w:val="21"/>
          <w:highlight w:val="none"/>
          <w:shd w:val="clear" w:color="auto" w:fill="FFFFFF"/>
          <w:lang w:val="en-US" w:eastAsia="zh-CN"/>
        </w:rPr>
      </w:pPr>
      <w:bookmarkStart w:id="40" w:name="_Toc28359094"/>
      <w:bookmarkStart w:id="41" w:name="_Toc28359017"/>
      <w:bookmarkStart w:id="42" w:name="_Toc35393634"/>
      <w:bookmarkStart w:id="43" w:name="_Toc35393803"/>
      <w:r>
        <w:rPr>
          <w:rFonts w:hint="eastAsia" w:ascii="仿宋" w:hAnsi="仿宋" w:eastAsia="仿宋" w:cs="仿宋"/>
          <w:i w:val="0"/>
          <w:iCs w:val="0"/>
          <w:caps w:val="0"/>
          <w:color w:val="000000"/>
          <w:spacing w:val="0"/>
          <w:sz w:val="21"/>
          <w:szCs w:val="21"/>
          <w:highlight w:val="none"/>
          <w:shd w:val="clear" w:color="auto" w:fill="FFFFFF"/>
          <w:lang w:eastAsia="zh-CN"/>
        </w:rPr>
        <w:t>地点：南京市江宁区科苑路108号B座107室</w:t>
      </w:r>
      <w:r>
        <w:rPr>
          <w:rFonts w:hint="eastAsia" w:ascii="仿宋" w:hAnsi="仿宋" w:eastAsia="仿宋" w:cs="仿宋"/>
          <w:i w:val="0"/>
          <w:iCs w:val="0"/>
          <w:caps w:val="0"/>
          <w:color w:val="000000"/>
          <w:spacing w:val="0"/>
          <w:sz w:val="21"/>
          <w:szCs w:val="21"/>
          <w:highlight w:val="none"/>
          <w:shd w:val="clear" w:color="auto" w:fill="FFFFFF"/>
          <w:lang w:val="en-US" w:eastAsia="zh-CN"/>
        </w:rPr>
        <w:t xml:space="preserve"> </w:t>
      </w:r>
    </w:p>
    <w:p w14:paraId="3BE0CE94">
      <w:pPr>
        <w:pStyle w:val="3"/>
        <w:keepNext w:val="0"/>
        <w:keepLines w:val="0"/>
        <w:pageBreakBefore w:val="0"/>
        <w:widowControl/>
        <w:suppressLineNumbers w:val="0"/>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0"/>
        <w:textAlignment w:val="auto"/>
        <w:rPr>
          <w:rStyle w:val="47"/>
          <w:rFonts w:hint="eastAsia" w:ascii="仿宋" w:hAnsi="仿宋" w:eastAsia="仿宋" w:cs="仿宋"/>
          <w:i w:val="0"/>
          <w:iCs w:val="0"/>
          <w:caps w:val="0"/>
          <w:color w:val="000000"/>
          <w:spacing w:val="0"/>
          <w:sz w:val="21"/>
          <w:szCs w:val="21"/>
          <w:highlight w:val="none"/>
          <w:shd w:val="clear" w:color="auto" w:fill="FFFFFF"/>
          <w:lang w:val="en-US" w:eastAsia="zh-CN"/>
        </w:rPr>
      </w:pPr>
      <w:bookmarkStart w:id="44" w:name="_Toc16502"/>
      <w:r>
        <w:rPr>
          <w:rStyle w:val="47"/>
          <w:rFonts w:hint="eastAsia" w:ascii="仿宋" w:hAnsi="仿宋" w:eastAsia="仿宋" w:cs="仿宋"/>
          <w:i w:val="0"/>
          <w:iCs w:val="0"/>
          <w:caps w:val="0"/>
          <w:color w:val="000000"/>
          <w:spacing w:val="0"/>
          <w:sz w:val="21"/>
          <w:szCs w:val="21"/>
          <w:highlight w:val="none"/>
          <w:shd w:val="clear" w:color="auto" w:fill="FFFFFF"/>
          <w:lang w:val="en-US" w:eastAsia="zh-CN"/>
        </w:rPr>
        <w:t>六、公告期限</w:t>
      </w:r>
      <w:bookmarkEnd w:id="40"/>
      <w:bookmarkEnd w:id="41"/>
      <w:bookmarkEnd w:id="42"/>
      <w:bookmarkEnd w:id="43"/>
      <w:bookmarkEnd w:id="44"/>
    </w:p>
    <w:p w14:paraId="28425F27">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i w:val="0"/>
          <w:iCs w:val="0"/>
          <w:caps w:val="0"/>
          <w:color w:val="000000"/>
          <w:spacing w:val="0"/>
          <w:sz w:val="21"/>
          <w:szCs w:val="21"/>
          <w:highlight w:val="none"/>
          <w:shd w:val="clear" w:color="auto" w:fill="FFFFFF"/>
          <w:lang w:val="en-US" w:eastAsia="zh-CN"/>
        </w:rPr>
      </w:pPr>
      <w:r>
        <w:rPr>
          <w:rFonts w:hint="eastAsia" w:ascii="仿宋" w:hAnsi="仿宋" w:eastAsia="仿宋" w:cs="仿宋"/>
          <w:i w:val="0"/>
          <w:iCs w:val="0"/>
          <w:caps w:val="0"/>
          <w:color w:val="000000"/>
          <w:spacing w:val="0"/>
          <w:sz w:val="21"/>
          <w:szCs w:val="21"/>
          <w:highlight w:val="none"/>
          <w:shd w:val="clear" w:color="auto" w:fill="FFFFFF"/>
          <w:lang w:val="en-US" w:eastAsia="zh-CN"/>
        </w:rPr>
        <w:t>自本公告发布之日起5个工作日。</w:t>
      </w:r>
    </w:p>
    <w:p w14:paraId="34847832">
      <w:pPr>
        <w:pStyle w:val="3"/>
        <w:keepNext w:val="0"/>
        <w:keepLines w:val="0"/>
        <w:pageBreakBefore w:val="0"/>
        <w:widowControl/>
        <w:suppressLineNumbers w:val="0"/>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0"/>
        <w:textAlignment w:val="auto"/>
        <w:rPr>
          <w:rStyle w:val="47"/>
          <w:rFonts w:hint="eastAsia" w:ascii="仿宋" w:hAnsi="仿宋" w:eastAsia="仿宋" w:cs="仿宋"/>
          <w:i w:val="0"/>
          <w:iCs w:val="0"/>
          <w:caps w:val="0"/>
          <w:color w:val="000000"/>
          <w:spacing w:val="0"/>
          <w:sz w:val="21"/>
          <w:szCs w:val="21"/>
          <w:highlight w:val="none"/>
          <w:shd w:val="clear" w:color="auto" w:fill="FFFFFF"/>
          <w:lang w:val="en-US" w:eastAsia="zh-CN"/>
        </w:rPr>
      </w:pPr>
      <w:bookmarkStart w:id="45" w:name="_Toc3718"/>
      <w:bookmarkStart w:id="46" w:name="_Toc28359095"/>
      <w:bookmarkStart w:id="47" w:name="_Toc35393805"/>
      <w:bookmarkStart w:id="48" w:name="_Toc28359018"/>
      <w:bookmarkStart w:id="49" w:name="_Toc35393636"/>
      <w:r>
        <w:rPr>
          <w:rStyle w:val="47"/>
          <w:rFonts w:hint="eastAsia" w:ascii="仿宋" w:hAnsi="仿宋" w:eastAsia="仿宋" w:cs="仿宋"/>
          <w:i w:val="0"/>
          <w:iCs w:val="0"/>
          <w:caps w:val="0"/>
          <w:color w:val="000000"/>
          <w:spacing w:val="0"/>
          <w:sz w:val="21"/>
          <w:szCs w:val="21"/>
          <w:highlight w:val="none"/>
          <w:shd w:val="clear" w:color="auto" w:fill="FFFFFF"/>
          <w:lang w:val="en-US" w:eastAsia="zh-CN"/>
        </w:rPr>
        <w:t>七、其他补充事宜</w:t>
      </w:r>
      <w:bookmarkEnd w:id="45"/>
    </w:p>
    <w:p w14:paraId="108DAD88">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i w:val="0"/>
          <w:iCs w:val="0"/>
          <w:caps w:val="0"/>
          <w:color w:val="000000"/>
          <w:spacing w:val="0"/>
          <w:sz w:val="21"/>
          <w:szCs w:val="21"/>
          <w:highlight w:val="none"/>
          <w:shd w:val="clear" w:color="auto" w:fill="FFFFFF"/>
          <w:lang w:val="en-US" w:eastAsia="zh-CN"/>
        </w:rPr>
      </w:pPr>
      <w:r>
        <w:rPr>
          <w:rFonts w:hint="eastAsia" w:ascii="仿宋" w:hAnsi="仿宋" w:eastAsia="仿宋" w:cs="仿宋"/>
          <w:i w:val="0"/>
          <w:iCs w:val="0"/>
          <w:caps w:val="0"/>
          <w:color w:val="000000"/>
          <w:spacing w:val="0"/>
          <w:sz w:val="21"/>
          <w:szCs w:val="21"/>
          <w:highlight w:val="none"/>
          <w:shd w:val="clear" w:color="auto" w:fill="FFFFFF"/>
          <w:lang w:val="en-US" w:eastAsia="zh-CN"/>
        </w:rPr>
        <w:t>1.根据《关于在政府采购活动中推行信用承诺制的通知》宁财购通〔2021〕5号规定，参加南京地区政府采购活动的供应商，应以原件扫描盖章件形式向采购人或政府采购代理机构作出信用承诺。供应商应尽早做好承诺工作，点击‘南京公共采购信息网’首页 ‘南京市政府采购供应商诚信档案’系统链接打开系统页面登录（未注册的供应商应先点击‘供应商注册点这里’并按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要求完成注册），然后在“信用记录”模块页面点击“信用记录打印”下载本单位《南京市政府采购供应商信用记录表暨信用承诺书》，由法定代表人签字并盖单位公章。</w:t>
      </w:r>
    </w:p>
    <w:p w14:paraId="2B1EC022">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i w:val="0"/>
          <w:iCs w:val="0"/>
          <w:caps w:val="0"/>
          <w:color w:val="000000"/>
          <w:spacing w:val="0"/>
          <w:sz w:val="21"/>
          <w:szCs w:val="21"/>
          <w:highlight w:val="none"/>
          <w:shd w:val="clear" w:color="auto" w:fill="FFFFFF"/>
          <w:lang w:val="en-US" w:eastAsia="zh-CN"/>
        </w:rPr>
      </w:pPr>
      <w:r>
        <w:rPr>
          <w:rFonts w:hint="eastAsia" w:ascii="仿宋" w:hAnsi="仿宋" w:eastAsia="仿宋" w:cs="仿宋"/>
          <w:i w:val="0"/>
          <w:iCs w:val="0"/>
          <w:caps w:val="0"/>
          <w:color w:val="000000"/>
          <w:spacing w:val="0"/>
          <w:sz w:val="21"/>
          <w:szCs w:val="21"/>
          <w:highlight w:val="none"/>
          <w:shd w:val="clear" w:color="auto" w:fill="FFFFFF"/>
          <w:lang w:val="en-US" w:eastAsia="zh-CN"/>
        </w:rPr>
        <w:t>2.供应商诚信档案注册登记，按以下程序进行： </w:t>
      </w:r>
    </w:p>
    <w:p w14:paraId="340A3F63">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i w:val="0"/>
          <w:iCs w:val="0"/>
          <w:caps w:val="0"/>
          <w:color w:val="000000"/>
          <w:spacing w:val="0"/>
          <w:sz w:val="21"/>
          <w:szCs w:val="21"/>
          <w:highlight w:val="none"/>
          <w:shd w:val="clear" w:color="auto" w:fill="FFFFFF"/>
          <w:lang w:val="en-US" w:eastAsia="zh-CN"/>
        </w:rPr>
      </w:pPr>
      <w:r>
        <w:rPr>
          <w:rFonts w:hint="eastAsia" w:ascii="仿宋" w:hAnsi="仿宋" w:eastAsia="仿宋" w:cs="仿宋"/>
          <w:i w:val="0"/>
          <w:iCs w:val="0"/>
          <w:caps w:val="0"/>
          <w:color w:val="000000"/>
          <w:spacing w:val="0"/>
          <w:sz w:val="21"/>
          <w:szCs w:val="21"/>
          <w:highlight w:val="none"/>
          <w:shd w:val="clear" w:color="auto" w:fill="FFFFFF"/>
          <w:lang w:val="en-US" w:eastAsia="zh-CN"/>
        </w:rPr>
        <w:t>（1）进入“信用南京”或“南京公共采购信息网”网站，点击“南京政府采购供应商诚信档案”图标，或直接输入访问地址，在用户登录界面点击“新用户注册”；</w:t>
      </w:r>
    </w:p>
    <w:p w14:paraId="57969F00">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i w:val="0"/>
          <w:iCs w:val="0"/>
          <w:caps w:val="0"/>
          <w:color w:val="000000"/>
          <w:spacing w:val="0"/>
          <w:sz w:val="21"/>
          <w:szCs w:val="21"/>
          <w:highlight w:val="none"/>
          <w:shd w:val="clear" w:color="auto" w:fill="FFFFFF"/>
          <w:lang w:val="en-US" w:eastAsia="zh-CN"/>
        </w:rPr>
      </w:pPr>
      <w:r>
        <w:rPr>
          <w:rFonts w:hint="eastAsia" w:ascii="仿宋" w:hAnsi="仿宋" w:eastAsia="仿宋" w:cs="仿宋"/>
          <w:i w:val="0"/>
          <w:iCs w:val="0"/>
          <w:caps w:val="0"/>
          <w:color w:val="000000"/>
          <w:spacing w:val="0"/>
          <w:sz w:val="21"/>
          <w:szCs w:val="21"/>
          <w:highlight w:val="none"/>
          <w:shd w:val="clear" w:color="auto" w:fill="FFFFFF"/>
          <w:lang w:val="en-US" w:eastAsia="zh-CN"/>
        </w:rPr>
        <w:t>（2）在“新用户注册”界面，供应商自行设置用户名、登录密码，如实填写《南京市政府采购供应商诚信档案注册登记表》，并进行信用承诺确认后，提交注册申请； </w:t>
      </w:r>
    </w:p>
    <w:p w14:paraId="0E5191A5">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i w:val="0"/>
          <w:iCs w:val="0"/>
          <w:caps w:val="0"/>
          <w:color w:val="000000"/>
          <w:spacing w:val="0"/>
          <w:sz w:val="21"/>
          <w:szCs w:val="21"/>
          <w:highlight w:val="none"/>
          <w:shd w:val="clear" w:color="auto" w:fill="FFFFFF"/>
          <w:lang w:val="en-US" w:eastAsia="zh-CN"/>
        </w:rPr>
      </w:pPr>
      <w:r>
        <w:rPr>
          <w:rFonts w:hint="eastAsia" w:ascii="仿宋" w:hAnsi="仿宋" w:eastAsia="仿宋" w:cs="仿宋"/>
          <w:i w:val="0"/>
          <w:iCs w:val="0"/>
          <w:caps w:val="0"/>
          <w:color w:val="000000"/>
          <w:spacing w:val="0"/>
          <w:sz w:val="21"/>
          <w:szCs w:val="21"/>
          <w:highlight w:val="none"/>
          <w:shd w:val="clear" w:color="auto" w:fill="FFFFFF"/>
          <w:lang w:val="en-US" w:eastAsia="zh-CN"/>
        </w:rPr>
        <w:t>（3）系统审核后，供应商即可登录系统进行相关功能操作。</w:t>
      </w:r>
    </w:p>
    <w:p w14:paraId="5D21F844">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i w:val="0"/>
          <w:iCs w:val="0"/>
          <w:caps w:val="0"/>
          <w:color w:val="000000"/>
          <w:spacing w:val="0"/>
          <w:sz w:val="21"/>
          <w:szCs w:val="21"/>
          <w:highlight w:val="none"/>
          <w:shd w:val="clear" w:color="auto" w:fill="FFFFFF"/>
          <w:lang w:val="en-US" w:eastAsia="zh-CN"/>
        </w:rPr>
      </w:pPr>
      <w:r>
        <w:rPr>
          <w:rFonts w:hint="eastAsia" w:ascii="仿宋" w:hAnsi="仿宋" w:eastAsia="仿宋" w:cs="仿宋"/>
          <w:i w:val="0"/>
          <w:iCs w:val="0"/>
          <w:caps w:val="0"/>
          <w:color w:val="000000"/>
          <w:spacing w:val="0"/>
          <w:sz w:val="21"/>
          <w:szCs w:val="21"/>
          <w:highlight w:val="none"/>
          <w:shd w:val="clear" w:color="auto" w:fill="FFFFFF"/>
          <w:lang w:val="en-US" w:eastAsia="zh-CN"/>
        </w:rPr>
        <w:t>南京市政府采购供应商诚信档案管理系统客服电话：025-52718366；供应商可就用户注册与打印“南京市政府采购供应商信用记录表暨信用承诺书”等事宜进行咨询。</w:t>
      </w:r>
    </w:p>
    <w:p w14:paraId="6749A219">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i w:val="0"/>
          <w:iCs w:val="0"/>
          <w:caps w:val="0"/>
          <w:color w:val="000000"/>
          <w:spacing w:val="0"/>
          <w:sz w:val="21"/>
          <w:szCs w:val="21"/>
          <w:highlight w:val="none"/>
          <w:shd w:val="clear" w:color="auto" w:fill="FFFFFF"/>
          <w:lang w:val="en-US" w:eastAsia="zh-CN"/>
        </w:rPr>
      </w:pPr>
      <w:r>
        <w:rPr>
          <w:rFonts w:hint="eastAsia" w:ascii="仿宋" w:hAnsi="仿宋" w:eastAsia="仿宋" w:cs="仿宋"/>
          <w:i w:val="0"/>
          <w:iCs w:val="0"/>
          <w:caps w:val="0"/>
          <w:color w:val="000000"/>
          <w:spacing w:val="0"/>
          <w:sz w:val="21"/>
          <w:szCs w:val="21"/>
          <w:highlight w:val="none"/>
          <w:shd w:val="clear" w:color="auto" w:fill="FFFFFF"/>
          <w:lang w:val="en-US" w:eastAsia="zh-CN"/>
        </w:rPr>
        <w:t>3.本次采购公告在“南京公共采购信息网（https://njgc.jfh.com/）”上发布,有关本次采购的事项若存在变动或修改，敬请及时关注“南京公共采购信息网（https://njgc.jfh.com/）”发布的信息更正公告，如未及时关注导致投标有误的，其责任由投标人自行承担。有关本次招标的事项若存在变动或修改，敬请及时关注“南京公共采购信息网”发布的信息更正公告。</w:t>
      </w:r>
    </w:p>
    <w:p w14:paraId="1E6115CC">
      <w:pPr>
        <w:pStyle w:val="3"/>
        <w:keepNext w:val="0"/>
        <w:keepLines w:val="0"/>
        <w:pageBreakBefore w:val="0"/>
        <w:widowControl/>
        <w:suppressLineNumbers w:val="0"/>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0"/>
        <w:textAlignment w:val="auto"/>
        <w:rPr>
          <w:rStyle w:val="47"/>
          <w:rFonts w:hint="eastAsia" w:ascii="仿宋" w:hAnsi="仿宋" w:eastAsia="仿宋" w:cs="仿宋"/>
          <w:i w:val="0"/>
          <w:iCs w:val="0"/>
          <w:caps w:val="0"/>
          <w:color w:val="000000"/>
          <w:spacing w:val="0"/>
          <w:sz w:val="21"/>
          <w:szCs w:val="21"/>
          <w:highlight w:val="none"/>
          <w:shd w:val="clear" w:color="auto" w:fill="FFFFFF"/>
          <w:lang w:val="en-US" w:eastAsia="zh-CN"/>
        </w:rPr>
      </w:pPr>
      <w:bookmarkStart w:id="50" w:name="_Toc7737"/>
      <w:r>
        <w:rPr>
          <w:rStyle w:val="47"/>
          <w:rFonts w:hint="eastAsia" w:ascii="仿宋" w:hAnsi="仿宋" w:eastAsia="仿宋" w:cs="仿宋"/>
          <w:i w:val="0"/>
          <w:iCs w:val="0"/>
          <w:caps w:val="0"/>
          <w:color w:val="000000"/>
          <w:spacing w:val="0"/>
          <w:sz w:val="21"/>
          <w:szCs w:val="21"/>
          <w:highlight w:val="none"/>
          <w:shd w:val="clear" w:color="auto" w:fill="FFFFFF"/>
          <w:lang w:val="en-US" w:eastAsia="zh-CN"/>
        </w:rPr>
        <w:t>八、凡对本次采购提出询问，请按以下方式联系</w:t>
      </w:r>
      <w:bookmarkEnd w:id="46"/>
      <w:bookmarkEnd w:id="47"/>
      <w:bookmarkEnd w:id="48"/>
      <w:bookmarkEnd w:id="49"/>
      <w:bookmarkEnd w:id="50"/>
    </w:p>
    <w:p w14:paraId="15F91F2A">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i w:val="0"/>
          <w:iCs w:val="0"/>
          <w:caps w:val="0"/>
          <w:color w:val="000000"/>
          <w:spacing w:val="0"/>
          <w:sz w:val="21"/>
          <w:szCs w:val="21"/>
          <w:highlight w:val="none"/>
          <w:shd w:val="clear" w:color="auto" w:fill="FFFFFF"/>
        </w:rPr>
      </w:pPr>
      <w:r>
        <w:rPr>
          <w:rFonts w:hint="eastAsia" w:ascii="仿宋" w:hAnsi="仿宋" w:eastAsia="仿宋" w:cs="仿宋"/>
          <w:i w:val="0"/>
          <w:iCs w:val="0"/>
          <w:caps w:val="0"/>
          <w:color w:val="000000"/>
          <w:spacing w:val="0"/>
          <w:sz w:val="21"/>
          <w:szCs w:val="21"/>
          <w:highlight w:val="none"/>
          <w:shd w:val="clear" w:color="auto" w:fill="FFFFFF"/>
        </w:rPr>
        <w:t>1.采购人信息</w:t>
      </w:r>
      <w:bookmarkEnd w:id="26"/>
      <w:bookmarkEnd w:id="27"/>
      <w:bookmarkEnd w:id="28"/>
      <w:bookmarkEnd w:id="29"/>
    </w:p>
    <w:p w14:paraId="7C885AE0">
      <w:pPr>
        <w:keepNext w:val="0"/>
        <w:keepLines w:val="0"/>
        <w:pageBreakBefore w:val="0"/>
        <w:widowControl/>
        <w:kinsoku/>
        <w:wordWrap/>
        <w:overflowPunct/>
        <w:topLinePunct w:val="0"/>
        <w:autoSpaceDE/>
        <w:autoSpaceDN/>
        <w:bidi w:val="0"/>
        <w:adjustRightInd/>
        <w:snapToGrid w:val="0"/>
        <w:spacing w:line="360" w:lineRule="auto"/>
        <w:ind w:firstLine="420" w:firstLineChars="200"/>
        <w:jc w:val="left"/>
        <w:textAlignment w:val="auto"/>
        <w:rPr>
          <w:rFonts w:hint="eastAsia" w:ascii="仿宋" w:hAnsi="仿宋" w:eastAsia="仿宋" w:cs="仿宋"/>
          <w:bCs/>
          <w:color w:val="000000" w:themeColor="text1"/>
          <w:kern w:val="0"/>
          <w:sz w:val="21"/>
          <w:szCs w:val="21"/>
          <w:lang w:eastAsia="zh-CN"/>
          <w14:textFill>
            <w14:solidFill>
              <w14:schemeClr w14:val="tx1"/>
            </w14:solidFill>
          </w14:textFill>
        </w:rPr>
      </w:pPr>
      <w:bookmarkStart w:id="51" w:name="_Toc28359097"/>
      <w:bookmarkStart w:id="52" w:name="_Toc35393638"/>
      <w:bookmarkStart w:id="53" w:name="_Toc35393807"/>
      <w:bookmarkStart w:id="54" w:name="_Toc28359020"/>
      <w:r>
        <w:rPr>
          <w:rFonts w:hint="eastAsia" w:ascii="仿宋" w:hAnsi="仿宋" w:eastAsia="仿宋" w:cs="仿宋"/>
          <w:bCs/>
          <w:color w:val="000000" w:themeColor="text1"/>
          <w:kern w:val="0"/>
          <w:sz w:val="21"/>
          <w:szCs w:val="21"/>
          <w14:textFill>
            <w14:solidFill>
              <w14:schemeClr w14:val="tx1"/>
            </w14:solidFill>
          </w14:textFill>
        </w:rPr>
        <w:t>名    称：</w:t>
      </w:r>
      <w:r>
        <w:rPr>
          <w:rFonts w:hint="eastAsia" w:ascii="仿宋" w:hAnsi="仿宋" w:eastAsia="仿宋" w:cs="仿宋"/>
          <w:bCs/>
          <w:color w:val="000000" w:themeColor="text1"/>
          <w:kern w:val="0"/>
          <w:sz w:val="21"/>
          <w:szCs w:val="21"/>
          <w:lang w:eastAsia="zh-CN"/>
          <w14:textFill>
            <w14:solidFill>
              <w14:schemeClr w14:val="tx1"/>
            </w14:solidFill>
          </w14:textFill>
        </w:rPr>
        <w:t>南京市江宁区人民政府秣陵街道办事处</w:t>
      </w:r>
    </w:p>
    <w:p w14:paraId="7A7B0B7F">
      <w:pPr>
        <w:keepNext w:val="0"/>
        <w:keepLines w:val="0"/>
        <w:pageBreakBefore w:val="0"/>
        <w:widowControl/>
        <w:kinsoku/>
        <w:wordWrap/>
        <w:overflowPunct/>
        <w:topLinePunct w:val="0"/>
        <w:autoSpaceDE/>
        <w:autoSpaceDN/>
        <w:bidi w:val="0"/>
        <w:adjustRightInd/>
        <w:snapToGrid w:val="0"/>
        <w:spacing w:line="360" w:lineRule="auto"/>
        <w:ind w:firstLine="420" w:firstLineChars="200"/>
        <w:jc w:val="left"/>
        <w:textAlignment w:val="auto"/>
        <w:rPr>
          <w:rFonts w:hint="default" w:ascii="仿宋" w:hAnsi="仿宋" w:eastAsia="仿宋" w:cs="仿宋"/>
          <w:bCs/>
          <w:color w:val="000000" w:themeColor="text1"/>
          <w:kern w:val="0"/>
          <w:sz w:val="21"/>
          <w:szCs w:val="21"/>
          <w:lang w:val="en-US" w:eastAsia="zh-CN"/>
          <w14:textFill>
            <w14:solidFill>
              <w14:schemeClr w14:val="tx1"/>
            </w14:solidFill>
          </w14:textFill>
        </w:rPr>
      </w:pPr>
      <w:r>
        <w:rPr>
          <w:rFonts w:hint="eastAsia" w:ascii="仿宋" w:hAnsi="仿宋" w:eastAsia="仿宋" w:cs="仿宋"/>
          <w:bCs/>
          <w:color w:val="000000" w:themeColor="text1"/>
          <w:kern w:val="0"/>
          <w:sz w:val="21"/>
          <w:szCs w:val="21"/>
          <w:lang w:val="en-US" w:eastAsia="zh-CN"/>
          <w14:textFill>
            <w14:solidFill>
              <w14:schemeClr w14:val="tx1"/>
            </w14:solidFill>
          </w14:textFill>
        </w:rPr>
        <w:t>地    址：南京市江宁区秣陵街道凤仪街2号</w:t>
      </w:r>
    </w:p>
    <w:p w14:paraId="76579357">
      <w:pPr>
        <w:keepNext w:val="0"/>
        <w:keepLines w:val="0"/>
        <w:pageBreakBefore w:val="0"/>
        <w:widowControl/>
        <w:kinsoku/>
        <w:wordWrap/>
        <w:overflowPunct/>
        <w:topLinePunct w:val="0"/>
        <w:autoSpaceDE/>
        <w:autoSpaceDN/>
        <w:bidi w:val="0"/>
        <w:adjustRightInd/>
        <w:snapToGrid w:val="0"/>
        <w:spacing w:line="360" w:lineRule="auto"/>
        <w:ind w:firstLine="420" w:firstLineChars="200"/>
        <w:jc w:val="left"/>
        <w:textAlignment w:val="auto"/>
        <w:rPr>
          <w:rFonts w:hint="eastAsia" w:ascii="仿宋" w:hAnsi="仿宋" w:eastAsia="仿宋" w:cs="仿宋"/>
          <w:bCs/>
          <w:color w:val="000000" w:themeColor="text1"/>
          <w:kern w:val="0"/>
          <w:sz w:val="21"/>
          <w:szCs w:val="21"/>
          <w:lang w:val="en-US" w:eastAsia="zh-CN"/>
          <w14:textFill>
            <w14:solidFill>
              <w14:schemeClr w14:val="tx1"/>
            </w14:solidFill>
          </w14:textFill>
        </w:rPr>
      </w:pPr>
      <w:r>
        <w:rPr>
          <w:rFonts w:hint="eastAsia" w:ascii="仿宋" w:hAnsi="仿宋" w:eastAsia="仿宋" w:cs="仿宋"/>
          <w:bCs/>
          <w:color w:val="000000" w:themeColor="text1"/>
          <w:kern w:val="0"/>
          <w:sz w:val="21"/>
          <w:szCs w:val="21"/>
          <w:lang w:val="en-US" w:eastAsia="zh-CN"/>
          <w14:textFill>
            <w14:solidFill>
              <w14:schemeClr w14:val="tx1"/>
            </w14:solidFill>
          </w14:textFill>
        </w:rPr>
        <w:t>联系人：陆主任</w:t>
      </w:r>
    </w:p>
    <w:p w14:paraId="17FCD47E">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i w:val="0"/>
          <w:iCs w:val="0"/>
          <w:caps w:val="0"/>
          <w:color w:val="000000"/>
          <w:spacing w:val="0"/>
          <w:sz w:val="21"/>
          <w:szCs w:val="21"/>
          <w:highlight w:val="none"/>
          <w:shd w:val="clear" w:color="auto" w:fill="FFFFFF"/>
          <w:lang w:val="en-US" w:eastAsia="zh-CN"/>
        </w:rPr>
      </w:pPr>
      <w:r>
        <w:rPr>
          <w:rFonts w:hint="eastAsia" w:ascii="仿宋" w:hAnsi="仿宋" w:eastAsia="仿宋" w:cs="仿宋"/>
          <w:bCs/>
          <w:color w:val="000000" w:themeColor="text1"/>
          <w:kern w:val="0"/>
          <w:sz w:val="21"/>
          <w:szCs w:val="21"/>
          <w:lang w:val="en-US" w:eastAsia="zh-CN"/>
          <w14:textFill>
            <w14:solidFill>
              <w14:schemeClr w14:val="tx1"/>
            </w14:solidFill>
          </w14:textFill>
        </w:rPr>
        <w:t>联系方式：025-52752987</w:t>
      </w:r>
    </w:p>
    <w:p w14:paraId="1FAFC937">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i w:val="0"/>
          <w:iCs w:val="0"/>
          <w:caps w:val="0"/>
          <w:color w:val="000000"/>
          <w:spacing w:val="0"/>
          <w:sz w:val="21"/>
          <w:szCs w:val="21"/>
          <w:highlight w:val="none"/>
          <w:shd w:val="clear" w:color="auto" w:fill="FFFFFF"/>
          <w:lang w:val="en-US" w:eastAsia="zh-CN"/>
        </w:rPr>
      </w:pPr>
    </w:p>
    <w:p w14:paraId="51E17598">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i w:val="0"/>
          <w:iCs w:val="0"/>
          <w:caps w:val="0"/>
          <w:color w:val="000000"/>
          <w:spacing w:val="0"/>
          <w:sz w:val="21"/>
          <w:szCs w:val="21"/>
          <w:highlight w:val="none"/>
          <w:shd w:val="clear" w:color="auto" w:fill="FFFFFF"/>
          <w:lang w:val="en-US" w:eastAsia="zh-CN"/>
        </w:rPr>
      </w:pPr>
      <w:r>
        <w:rPr>
          <w:rFonts w:hint="eastAsia" w:ascii="仿宋" w:hAnsi="仿宋" w:eastAsia="仿宋" w:cs="仿宋"/>
          <w:i w:val="0"/>
          <w:iCs w:val="0"/>
          <w:caps w:val="0"/>
          <w:color w:val="000000"/>
          <w:spacing w:val="0"/>
          <w:sz w:val="21"/>
          <w:szCs w:val="21"/>
          <w:highlight w:val="none"/>
          <w:shd w:val="clear" w:color="auto" w:fill="FFFFFF"/>
          <w:lang w:val="en-US" w:eastAsia="zh-CN"/>
        </w:rPr>
        <w:t>2.采购代理机构信息</w:t>
      </w:r>
      <w:bookmarkEnd w:id="51"/>
      <w:bookmarkEnd w:id="52"/>
      <w:bookmarkEnd w:id="53"/>
      <w:bookmarkEnd w:id="54"/>
    </w:p>
    <w:p w14:paraId="0D8BC249">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i w:val="0"/>
          <w:iCs w:val="0"/>
          <w:caps w:val="0"/>
          <w:color w:val="000000"/>
          <w:spacing w:val="0"/>
          <w:sz w:val="21"/>
          <w:szCs w:val="21"/>
          <w:highlight w:val="none"/>
          <w:shd w:val="clear" w:color="auto" w:fill="FFFFFF"/>
          <w:lang w:val="en-US" w:eastAsia="zh-CN"/>
        </w:rPr>
      </w:pPr>
      <w:r>
        <w:rPr>
          <w:rFonts w:hint="eastAsia" w:ascii="仿宋" w:hAnsi="仿宋" w:eastAsia="仿宋" w:cs="仿宋"/>
          <w:i w:val="0"/>
          <w:iCs w:val="0"/>
          <w:caps w:val="0"/>
          <w:color w:val="000000"/>
          <w:spacing w:val="0"/>
          <w:sz w:val="21"/>
          <w:szCs w:val="21"/>
          <w:highlight w:val="none"/>
          <w:shd w:val="clear" w:color="auto" w:fill="FFFFFF"/>
          <w:lang w:val="en-US" w:eastAsia="zh-CN"/>
        </w:rPr>
        <w:t>名    称：南京普诚工程咨询管理有限公司　</w:t>
      </w:r>
    </w:p>
    <w:p w14:paraId="15680CAE">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i w:val="0"/>
          <w:iCs w:val="0"/>
          <w:caps w:val="0"/>
          <w:color w:val="000000"/>
          <w:spacing w:val="0"/>
          <w:sz w:val="21"/>
          <w:szCs w:val="21"/>
          <w:highlight w:val="none"/>
          <w:shd w:val="clear" w:color="auto" w:fill="FFFFFF"/>
          <w:lang w:val="en-US" w:eastAsia="zh-CN"/>
        </w:rPr>
      </w:pPr>
      <w:r>
        <w:rPr>
          <w:rFonts w:hint="eastAsia" w:ascii="仿宋" w:hAnsi="仿宋" w:eastAsia="仿宋" w:cs="仿宋"/>
          <w:i w:val="0"/>
          <w:iCs w:val="0"/>
          <w:caps w:val="0"/>
          <w:color w:val="000000"/>
          <w:spacing w:val="0"/>
          <w:sz w:val="21"/>
          <w:szCs w:val="21"/>
          <w:highlight w:val="none"/>
          <w:shd w:val="clear" w:color="auto" w:fill="FFFFFF"/>
          <w:lang w:val="en-US" w:eastAsia="zh-CN"/>
        </w:rPr>
        <w:t>地　　址：</w:t>
      </w:r>
      <w:r>
        <w:rPr>
          <w:rFonts w:hint="eastAsia" w:ascii="仿宋" w:hAnsi="仿宋" w:eastAsia="仿宋" w:cs="仿宋"/>
          <w:i w:val="0"/>
          <w:iCs w:val="0"/>
          <w:caps w:val="0"/>
          <w:color w:val="000000"/>
          <w:spacing w:val="0"/>
          <w:sz w:val="21"/>
          <w:szCs w:val="21"/>
          <w:highlight w:val="none"/>
          <w:shd w:val="clear" w:color="auto" w:fill="FFFFFF"/>
          <w:lang w:val="zh-CN" w:eastAsia="zh-CN"/>
        </w:rPr>
        <w:t>南京市江宁区科苑路108号B座107室</w:t>
      </w:r>
    </w:p>
    <w:p w14:paraId="4D28CBB3">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i w:val="0"/>
          <w:iCs w:val="0"/>
          <w:caps w:val="0"/>
          <w:color w:val="000000"/>
          <w:spacing w:val="0"/>
          <w:sz w:val="21"/>
          <w:szCs w:val="21"/>
          <w:highlight w:val="none"/>
          <w:shd w:val="clear" w:color="auto" w:fill="FFFFFF"/>
          <w:lang w:val="en-US" w:eastAsia="zh-CN"/>
        </w:rPr>
      </w:pPr>
      <w:r>
        <w:rPr>
          <w:rFonts w:hint="eastAsia" w:ascii="仿宋" w:hAnsi="仿宋" w:eastAsia="仿宋" w:cs="仿宋"/>
          <w:i w:val="0"/>
          <w:iCs w:val="0"/>
          <w:caps w:val="0"/>
          <w:color w:val="000000"/>
          <w:spacing w:val="0"/>
          <w:sz w:val="21"/>
          <w:szCs w:val="21"/>
          <w:highlight w:val="none"/>
          <w:shd w:val="clear" w:color="auto" w:fill="FFFFFF"/>
          <w:lang w:val="en-US" w:eastAsia="zh-CN"/>
        </w:rPr>
        <w:t>联系方式：</w:t>
      </w:r>
      <w:bookmarkStart w:id="55" w:name="_Toc35393639"/>
      <w:bookmarkStart w:id="56" w:name="_Toc28359098"/>
      <w:bookmarkStart w:id="57" w:name="_Toc28359021"/>
      <w:bookmarkStart w:id="58" w:name="_Toc35393808"/>
      <w:r>
        <w:rPr>
          <w:rFonts w:hint="eastAsia" w:ascii="仿宋" w:hAnsi="仿宋" w:eastAsia="仿宋" w:cs="仿宋"/>
          <w:i w:val="0"/>
          <w:iCs w:val="0"/>
          <w:caps w:val="0"/>
          <w:color w:val="000000"/>
          <w:spacing w:val="0"/>
          <w:sz w:val="21"/>
          <w:szCs w:val="21"/>
          <w:highlight w:val="none"/>
          <w:shd w:val="clear" w:color="auto" w:fill="FFFFFF"/>
          <w:lang w:val="en-US" w:eastAsia="zh-CN"/>
        </w:rPr>
        <w:t>15305159116</w:t>
      </w:r>
    </w:p>
    <w:p w14:paraId="7FB6F16D">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i w:val="0"/>
          <w:iCs w:val="0"/>
          <w:caps w:val="0"/>
          <w:color w:val="000000"/>
          <w:spacing w:val="0"/>
          <w:sz w:val="21"/>
          <w:szCs w:val="21"/>
          <w:highlight w:val="none"/>
          <w:shd w:val="clear" w:color="auto" w:fill="FFFFFF"/>
          <w:lang w:val="en-US" w:eastAsia="zh-CN"/>
        </w:rPr>
      </w:pPr>
    </w:p>
    <w:p w14:paraId="6B350EB3">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i w:val="0"/>
          <w:iCs w:val="0"/>
          <w:caps w:val="0"/>
          <w:color w:val="000000"/>
          <w:spacing w:val="0"/>
          <w:sz w:val="21"/>
          <w:szCs w:val="21"/>
          <w:highlight w:val="none"/>
          <w:shd w:val="clear" w:color="auto" w:fill="FFFFFF"/>
          <w:lang w:val="en-US" w:eastAsia="zh-CN"/>
        </w:rPr>
      </w:pPr>
      <w:r>
        <w:rPr>
          <w:rFonts w:hint="eastAsia" w:ascii="仿宋" w:hAnsi="仿宋" w:eastAsia="仿宋" w:cs="仿宋"/>
          <w:i w:val="0"/>
          <w:iCs w:val="0"/>
          <w:caps w:val="0"/>
          <w:color w:val="000000"/>
          <w:spacing w:val="0"/>
          <w:sz w:val="21"/>
          <w:szCs w:val="21"/>
          <w:highlight w:val="none"/>
          <w:shd w:val="clear" w:color="auto" w:fill="FFFFFF"/>
          <w:lang w:val="en-US" w:eastAsia="zh-CN"/>
        </w:rPr>
        <w:t>3.项目联系方式</w:t>
      </w:r>
      <w:bookmarkEnd w:id="55"/>
      <w:bookmarkEnd w:id="56"/>
      <w:bookmarkEnd w:id="57"/>
      <w:bookmarkEnd w:id="58"/>
    </w:p>
    <w:p w14:paraId="7155E1FE">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i w:val="0"/>
          <w:iCs w:val="0"/>
          <w:caps w:val="0"/>
          <w:color w:val="000000"/>
          <w:spacing w:val="0"/>
          <w:sz w:val="21"/>
          <w:szCs w:val="21"/>
          <w:highlight w:val="none"/>
          <w:shd w:val="clear" w:color="auto" w:fill="FFFFFF"/>
          <w:lang w:val="en-US" w:eastAsia="zh-CN"/>
        </w:rPr>
      </w:pPr>
      <w:r>
        <w:rPr>
          <w:rFonts w:hint="eastAsia" w:ascii="仿宋" w:hAnsi="仿宋" w:eastAsia="仿宋" w:cs="仿宋"/>
          <w:i w:val="0"/>
          <w:iCs w:val="0"/>
          <w:caps w:val="0"/>
          <w:color w:val="000000"/>
          <w:spacing w:val="0"/>
          <w:sz w:val="21"/>
          <w:szCs w:val="21"/>
          <w:highlight w:val="none"/>
          <w:shd w:val="clear" w:color="auto" w:fill="FFFFFF"/>
          <w:lang w:val="en-US" w:eastAsia="zh-CN"/>
        </w:rPr>
        <w:t>项目联系人：李工</w:t>
      </w:r>
    </w:p>
    <w:p w14:paraId="71B6865E">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hint="eastAsia" w:ascii="仿宋" w:hAnsi="仿宋" w:eastAsia="仿宋" w:cs="仿宋"/>
          <w:b/>
          <w:bCs/>
          <w:sz w:val="32"/>
          <w:szCs w:val="32"/>
          <w:highlight w:val="none"/>
          <w:lang w:val="en-US" w:eastAsia="zh-CN" w:bidi="ar-SA"/>
        </w:rPr>
      </w:pPr>
      <w:r>
        <w:rPr>
          <w:rFonts w:hint="eastAsia" w:ascii="仿宋" w:hAnsi="仿宋" w:eastAsia="仿宋" w:cs="仿宋"/>
          <w:i w:val="0"/>
          <w:iCs w:val="0"/>
          <w:caps w:val="0"/>
          <w:color w:val="000000"/>
          <w:spacing w:val="0"/>
          <w:sz w:val="21"/>
          <w:szCs w:val="21"/>
          <w:highlight w:val="none"/>
          <w:shd w:val="clear" w:color="auto" w:fill="FFFFFF"/>
          <w:lang w:val="en-US" w:eastAsia="zh-CN"/>
        </w:rPr>
        <w:t>电　　 话：15305159116</w:t>
      </w:r>
    </w:p>
    <w:p w14:paraId="56016B24">
      <w:pPr>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br w:type="page"/>
      </w:r>
    </w:p>
    <w:p w14:paraId="61C229D3">
      <w:pPr>
        <w:pStyle w:val="42"/>
        <w:keepNext w:val="0"/>
        <w:keepLines w:val="0"/>
        <w:pageBreakBefore w:val="0"/>
        <w:widowControl w:val="0"/>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sz w:val="28"/>
          <w:szCs w:val="28"/>
          <w:highlight w:val="none"/>
          <w:lang w:eastAsia="zh-CN"/>
        </w:rPr>
      </w:pPr>
      <w:bookmarkStart w:id="59" w:name="_Toc424"/>
      <w:r>
        <w:rPr>
          <w:rFonts w:hint="eastAsia" w:ascii="仿宋" w:hAnsi="仿宋" w:eastAsia="仿宋" w:cs="仿宋"/>
          <w:sz w:val="28"/>
          <w:szCs w:val="28"/>
          <w:highlight w:val="none"/>
        </w:rPr>
        <w:t>第</w:t>
      </w:r>
      <w:r>
        <w:rPr>
          <w:rFonts w:hint="eastAsia" w:ascii="仿宋" w:hAnsi="仿宋" w:eastAsia="仿宋" w:cs="仿宋"/>
          <w:sz w:val="28"/>
          <w:szCs w:val="28"/>
          <w:highlight w:val="none"/>
          <w:lang w:eastAsia="zh-CN"/>
        </w:rPr>
        <w:t>二</w:t>
      </w:r>
      <w:r>
        <w:rPr>
          <w:rFonts w:hint="eastAsia" w:ascii="仿宋" w:hAnsi="仿宋" w:eastAsia="仿宋" w:cs="仿宋"/>
          <w:sz w:val="28"/>
          <w:szCs w:val="28"/>
          <w:highlight w:val="none"/>
        </w:rPr>
        <w:t>章</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竞争性磋商</w:t>
      </w:r>
      <w:r>
        <w:rPr>
          <w:rFonts w:hint="eastAsia" w:ascii="仿宋" w:hAnsi="仿宋" w:eastAsia="仿宋" w:cs="仿宋"/>
          <w:sz w:val="28"/>
          <w:szCs w:val="28"/>
          <w:highlight w:val="none"/>
          <w:lang w:eastAsia="zh-CN"/>
        </w:rPr>
        <w:t>须知</w:t>
      </w:r>
      <w:bookmarkEnd w:id="59"/>
    </w:p>
    <w:p w14:paraId="527283F1">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2" w:firstLineChars="0"/>
        <w:jc w:val="left"/>
        <w:textAlignment w:val="auto"/>
        <w:rPr>
          <w:rFonts w:hint="eastAsia" w:ascii="仿宋" w:hAnsi="仿宋" w:eastAsia="仿宋" w:cs="仿宋"/>
          <w:lang w:val="en-US" w:eastAsia="zh-CN"/>
        </w:rPr>
      </w:pPr>
      <w:r>
        <w:rPr>
          <w:rFonts w:hint="eastAsia" w:ascii="仿宋" w:hAnsi="仿宋" w:eastAsia="仿宋" w:cs="仿宋"/>
          <w:b/>
          <w:bCs/>
          <w:color w:val="000000"/>
          <w:sz w:val="21"/>
          <w:szCs w:val="21"/>
          <w:u w:val="single"/>
          <w:lang w:eastAsia="zh-CN"/>
        </w:rPr>
        <w:t>南京普诚工程咨询管理有限公司</w:t>
      </w:r>
      <w:r>
        <w:rPr>
          <w:rFonts w:hint="eastAsia" w:ascii="仿宋" w:hAnsi="仿宋" w:eastAsia="仿宋" w:cs="仿宋"/>
          <w:color w:val="000000"/>
          <w:sz w:val="21"/>
          <w:szCs w:val="21"/>
        </w:rPr>
        <w:t xml:space="preserve"> 受</w:t>
      </w:r>
      <w:r>
        <w:rPr>
          <w:rFonts w:hint="eastAsia" w:ascii="仿宋" w:hAnsi="仿宋" w:eastAsia="仿宋" w:cs="仿宋"/>
          <w:b/>
          <w:bCs/>
          <w:color w:val="000000"/>
          <w:sz w:val="21"/>
          <w:szCs w:val="21"/>
          <w:u w:val="single"/>
          <w:lang w:eastAsia="zh-CN"/>
        </w:rPr>
        <w:t>南京市江宁区人民政府秣陵街道办事处</w:t>
      </w:r>
      <w:r>
        <w:rPr>
          <w:rFonts w:hint="eastAsia" w:ascii="仿宋" w:hAnsi="仿宋" w:eastAsia="仿宋" w:cs="仿宋"/>
          <w:color w:val="000000"/>
          <w:sz w:val="21"/>
          <w:szCs w:val="21"/>
        </w:rPr>
        <w:t>（采购人）委托，对其</w:t>
      </w:r>
      <w:r>
        <w:rPr>
          <w:rFonts w:hint="eastAsia" w:ascii="仿宋" w:hAnsi="仿宋" w:eastAsia="仿宋" w:cs="仿宋"/>
          <w:b/>
          <w:bCs/>
          <w:color w:val="000000"/>
          <w:sz w:val="21"/>
          <w:szCs w:val="21"/>
          <w:u w:val="single"/>
          <w:lang w:eastAsia="zh-CN"/>
        </w:rPr>
        <w:t>秣陵街道2026年关公园管理服务</w:t>
      </w:r>
      <w:r>
        <w:rPr>
          <w:rFonts w:hint="eastAsia" w:ascii="仿宋" w:hAnsi="仿宋" w:eastAsia="仿宋" w:cs="仿宋"/>
          <w:color w:val="000000"/>
          <w:sz w:val="21"/>
          <w:szCs w:val="21"/>
        </w:rPr>
        <w:t>（项目名称）进行竞争性磋商采购，兹邀请符合条件的供应商参与投标，相关信息如下：</w:t>
      </w:r>
    </w:p>
    <w:tbl>
      <w:tblPr>
        <w:tblStyle w:val="44"/>
        <w:tblW w:w="99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987"/>
        <w:gridCol w:w="1226"/>
        <w:gridCol w:w="1656"/>
        <w:gridCol w:w="5310"/>
      </w:tblGrid>
      <w:tr w14:paraId="7AAFC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blHeader/>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371FD0DE">
            <w:pPr>
              <w:jc w:val="center"/>
              <w:rPr>
                <w:rFonts w:hint="eastAsia" w:ascii="仿宋" w:hAnsi="仿宋" w:eastAsia="仿宋" w:cs="仿宋"/>
                <w:b/>
                <w:color w:val="auto"/>
                <w:sz w:val="22"/>
                <w:szCs w:val="22"/>
              </w:rPr>
            </w:pPr>
            <w:r>
              <w:rPr>
                <w:rFonts w:hint="eastAsia" w:ascii="仿宋" w:hAnsi="仿宋" w:eastAsia="仿宋" w:cs="仿宋"/>
                <w:b/>
                <w:color w:val="auto"/>
                <w:sz w:val="22"/>
                <w:szCs w:val="22"/>
              </w:rPr>
              <w:t>序号</w:t>
            </w:r>
          </w:p>
        </w:tc>
        <w:tc>
          <w:tcPr>
            <w:tcW w:w="2213" w:type="dxa"/>
            <w:gridSpan w:val="2"/>
            <w:tcBorders>
              <w:top w:val="single" w:color="auto" w:sz="4" w:space="0"/>
              <w:left w:val="single" w:color="auto" w:sz="4" w:space="0"/>
              <w:bottom w:val="single" w:color="auto" w:sz="4" w:space="0"/>
              <w:right w:val="single" w:color="auto" w:sz="4" w:space="0"/>
            </w:tcBorders>
            <w:noWrap w:val="0"/>
            <w:vAlign w:val="center"/>
          </w:tcPr>
          <w:p w14:paraId="75900933">
            <w:pPr>
              <w:jc w:val="center"/>
              <w:rPr>
                <w:rFonts w:hint="eastAsia" w:ascii="仿宋" w:hAnsi="仿宋" w:eastAsia="仿宋" w:cs="仿宋"/>
                <w:b/>
                <w:color w:val="auto"/>
                <w:sz w:val="22"/>
                <w:szCs w:val="22"/>
              </w:rPr>
            </w:pPr>
            <w:r>
              <w:rPr>
                <w:rFonts w:hint="eastAsia" w:ascii="仿宋" w:hAnsi="仿宋" w:eastAsia="仿宋" w:cs="仿宋"/>
                <w:b/>
                <w:color w:val="auto"/>
                <w:sz w:val="22"/>
                <w:szCs w:val="22"/>
              </w:rPr>
              <w:t>项  目</w:t>
            </w:r>
          </w:p>
        </w:tc>
        <w:tc>
          <w:tcPr>
            <w:tcW w:w="6966" w:type="dxa"/>
            <w:gridSpan w:val="2"/>
            <w:tcBorders>
              <w:top w:val="single" w:color="auto" w:sz="4" w:space="0"/>
              <w:left w:val="single" w:color="auto" w:sz="4" w:space="0"/>
              <w:bottom w:val="single" w:color="auto" w:sz="4" w:space="0"/>
              <w:right w:val="single" w:color="auto" w:sz="4" w:space="0"/>
            </w:tcBorders>
            <w:noWrap w:val="0"/>
            <w:vAlign w:val="center"/>
          </w:tcPr>
          <w:p w14:paraId="1B7265F2">
            <w:pPr>
              <w:jc w:val="center"/>
              <w:rPr>
                <w:rFonts w:hint="eastAsia" w:ascii="仿宋" w:hAnsi="仿宋" w:eastAsia="仿宋" w:cs="仿宋"/>
                <w:b/>
                <w:color w:val="auto"/>
                <w:sz w:val="22"/>
                <w:szCs w:val="22"/>
              </w:rPr>
            </w:pPr>
            <w:r>
              <w:rPr>
                <w:rFonts w:hint="eastAsia" w:ascii="仿宋" w:hAnsi="仿宋" w:eastAsia="仿宋" w:cs="仿宋"/>
                <w:b/>
                <w:color w:val="auto"/>
                <w:sz w:val="22"/>
                <w:szCs w:val="22"/>
              </w:rPr>
              <w:t>内         容</w:t>
            </w:r>
          </w:p>
        </w:tc>
      </w:tr>
      <w:tr w14:paraId="3FB65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5E839245">
            <w:pPr>
              <w:jc w:val="center"/>
              <w:rPr>
                <w:rFonts w:hint="eastAsia" w:ascii="仿宋" w:hAnsi="仿宋" w:eastAsia="仿宋" w:cs="仿宋"/>
                <w:color w:val="auto"/>
                <w:sz w:val="22"/>
                <w:szCs w:val="22"/>
              </w:rPr>
            </w:pPr>
            <w:r>
              <w:rPr>
                <w:rFonts w:hint="eastAsia" w:ascii="仿宋" w:hAnsi="仿宋" w:eastAsia="仿宋" w:cs="仿宋"/>
                <w:color w:val="auto"/>
                <w:sz w:val="22"/>
                <w:szCs w:val="22"/>
              </w:rPr>
              <w:t>1</w:t>
            </w:r>
          </w:p>
        </w:tc>
        <w:tc>
          <w:tcPr>
            <w:tcW w:w="2213" w:type="dxa"/>
            <w:gridSpan w:val="2"/>
            <w:tcBorders>
              <w:top w:val="single" w:color="auto" w:sz="4" w:space="0"/>
              <w:left w:val="single" w:color="auto" w:sz="4" w:space="0"/>
              <w:bottom w:val="single" w:color="auto" w:sz="4" w:space="0"/>
              <w:right w:val="single" w:color="auto" w:sz="4" w:space="0"/>
            </w:tcBorders>
            <w:noWrap w:val="0"/>
            <w:vAlign w:val="center"/>
          </w:tcPr>
          <w:p w14:paraId="41F1B7E2">
            <w:pPr>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项目编号</w:t>
            </w:r>
          </w:p>
        </w:tc>
        <w:tc>
          <w:tcPr>
            <w:tcW w:w="6966" w:type="dxa"/>
            <w:gridSpan w:val="2"/>
            <w:tcBorders>
              <w:top w:val="single" w:color="auto" w:sz="4" w:space="0"/>
              <w:left w:val="single" w:color="auto" w:sz="4" w:space="0"/>
              <w:bottom w:val="single" w:color="auto" w:sz="4" w:space="0"/>
              <w:right w:val="single" w:color="auto" w:sz="4" w:space="0"/>
            </w:tcBorders>
            <w:noWrap w:val="0"/>
            <w:vAlign w:val="center"/>
          </w:tcPr>
          <w:p w14:paraId="57722E40">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000000"/>
                <w:sz w:val="22"/>
                <w:szCs w:val="22"/>
                <w:lang w:eastAsia="zh-CN"/>
              </w:rPr>
            </w:pPr>
            <w:r>
              <w:rPr>
                <w:rFonts w:hint="eastAsia" w:ascii="仿宋" w:hAnsi="仿宋" w:eastAsia="仿宋" w:cs="仿宋"/>
                <w:sz w:val="21"/>
                <w:szCs w:val="21"/>
                <w:highlight w:val="none"/>
                <w:lang w:eastAsia="zh-CN"/>
              </w:rPr>
              <w:t>PCGL-2026-004</w:t>
            </w:r>
          </w:p>
        </w:tc>
      </w:tr>
      <w:tr w14:paraId="2AE51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08B1EC6B">
            <w:pPr>
              <w:jc w:val="center"/>
              <w:rPr>
                <w:rFonts w:hint="eastAsia" w:ascii="仿宋" w:hAnsi="仿宋" w:eastAsia="仿宋" w:cs="仿宋"/>
                <w:color w:val="auto"/>
                <w:sz w:val="22"/>
                <w:szCs w:val="22"/>
              </w:rPr>
            </w:pPr>
            <w:r>
              <w:rPr>
                <w:rFonts w:hint="eastAsia" w:ascii="仿宋" w:hAnsi="仿宋" w:eastAsia="仿宋" w:cs="仿宋"/>
                <w:color w:val="auto"/>
                <w:sz w:val="22"/>
                <w:szCs w:val="22"/>
              </w:rPr>
              <w:t>2</w:t>
            </w:r>
          </w:p>
        </w:tc>
        <w:tc>
          <w:tcPr>
            <w:tcW w:w="2213" w:type="dxa"/>
            <w:gridSpan w:val="2"/>
            <w:tcBorders>
              <w:top w:val="single" w:color="auto" w:sz="4" w:space="0"/>
              <w:left w:val="single" w:color="auto" w:sz="4" w:space="0"/>
              <w:bottom w:val="single" w:color="auto" w:sz="4" w:space="0"/>
              <w:right w:val="single" w:color="auto" w:sz="4" w:space="0"/>
            </w:tcBorders>
            <w:noWrap w:val="0"/>
            <w:vAlign w:val="center"/>
          </w:tcPr>
          <w:p w14:paraId="4E6D2D0E">
            <w:pPr>
              <w:jc w:val="left"/>
              <w:rPr>
                <w:rFonts w:hint="eastAsia" w:ascii="仿宋" w:hAnsi="仿宋" w:eastAsia="仿宋" w:cs="仿宋"/>
                <w:color w:val="auto"/>
                <w:sz w:val="22"/>
                <w:szCs w:val="22"/>
              </w:rPr>
            </w:pPr>
            <w:r>
              <w:rPr>
                <w:rFonts w:hint="eastAsia" w:ascii="仿宋" w:hAnsi="仿宋" w:eastAsia="仿宋" w:cs="仿宋"/>
                <w:color w:val="auto"/>
                <w:sz w:val="22"/>
                <w:szCs w:val="22"/>
              </w:rPr>
              <w:t>项目名称</w:t>
            </w:r>
          </w:p>
        </w:tc>
        <w:tc>
          <w:tcPr>
            <w:tcW w:w="6966" w:type="dxa"/>
            <w:gridSpan w:val="2"/>
            <w:tcBorders>
              <w:top w:val="single" w:color="auto" w:sz="4" w:space="0"/>
              <w:left w:val="single" w:color="auto" w:sz="4" w:space="0"/>
              <w:bottom w:val="single" w:color="auto" w:sz="4" w:space="0"/>
              <w:right w:val="single" w:color="auto" w:sz="4" w:space="0"/>
            </w:tcBorders>
            <w:noWrap w:val="0"/>
            <w:vAlign w:val="center"/>
          </w:tcPr>
          <w:p w14:paraId="412D4E72">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000000"/>
                <w:sz w:val="22"/>
                <w:szCs w:val="22"/>
                <w:lang w:eastAsia="zh-CN"/>
              </w:rPr>
            </w:pPr>
            <w:r>
              <w:rPr>
                <w:rFonts w:hint="eastAsia" w:ascii="仿宋" w:hAnsi="仿宋" w:eastAsia="仿宋" w:cs="仿宋"/>
                <w:sz w:val="21"/>
                <w:szCs w:val="21"/>
                <w:highlight w:val="none"/>
                <w:lang w:val="zh-CN"/>
              </w:rPr>
              <w:t>秣陵街道2026年关公园管理服务</w:t>
            </w:r>
          </w:p>
        </w:tc>
      </w:tr>
      <w:tr w14:paraId="6D809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16823FEC">
            <w:pPr>
              <w:jc w:val="center"/>
              <w:rPr>
                <w:rFonts w:hint="eastAsia" w:ascii="仿宋" w:hAnsi="仿宋" w:eastAsia="仿宋" w:cs="仿宋"/>
                <w:color w:val="auto"/>
                <w:sz w:val="22"/>
                <w:szCs w:val="22"/>
              </w:rPr>
            </w:pPr>
            <w:r>
              <w:rPr>
                <w:rFonts w:hint="eastAsia" w:ascii="仿宋" w:hAnsi="仿宋" w:eastAsia="仿宋" w:cs="仿宋"/>
                <w:color w:val="auto"/>
                <w:sz w:val="22"/>
                <w:szCs w:val="22"/>
              </w:rPr>
              <w:t>3</w:t>
            </w:r>
          </w:p>
        </w:tc>
        <w:tc>
          <w:tcPr>
            <w:tcW w:w="2213" w:type="dxa"/>
            <w:gridSpan w:val="2"/>
            <w:tcBorders>
              <w:top w:val="single" w:color="auto" w:sz="4" w:space="0"/>
              <w:left w:val="single" w:color="auto" w:sz="4" w:space="0"/>
              <w:bottom w:val="single" w:color="auto" w:sz="4" w:space="0"/>
              <w:right w:val="single" w:color="auto" w:sz="4" w:space="0"/>
            </w:tcBorders>
            <w:noWrap w:val="0"/>
            <w:vAlign w:val="center"/>
          </w:tcPr>
          <w:p w14:paraId="64B8B376">
            <w:pPr>
              <w:jc w:val="left"/>
              <w:rPr>
                <w:rFonts w:hint="eastAsia" w:ascii="仿宋" w:hAnsi="仿宋" w:eastAsia="仿宋" w:cs="仿宋"/>
                <w:color w:val="auto"/>
                <w:sz w:val="22"/>
                <w:szCs w:val="22"/>
              </w:rPr>
            </w:pPr>
            <w:r>
              <w:rPr>
                <w:rFonts w:hint="eastAsia" w:ascii="仿宋" w:hAnsi="仿宋" w:eastAsia="仿宋" w:cs="仿宋"/>
                <w:color w:val="auto"/>
                <w:sz w:val="22"/>
                <w:szCs w:val="22"/>
              </w:rPr>
              <w:t>采购代理机构</w:t>
            </w:r>
          </w:p>
        </w:tc>
        <w:tc>
          <w:tcPr>
            <w:tcW w:w="6966" w:type="dxa"/>
            <w:gridSpan w:val="2"/>
            <w:tcBorders>
              <w:top w:val="single" w:color="auto" w:sz="4" w:space="0"/>
              <w:left w:val="single" w:color="auto" w:sz="4" w:space="0"/>
              <w:bottom w:val="single" w:color="auto" w:sz="4" w:space="0"/>
              <w:right w:val="single" w:color="auto" w:sz="4" w:space="0"/>
            </w:tcBorders>
            <w:noWrap w:val="0"/>
            <w:vAlign w:val="center"/>
          </w:tcPr>
          <w:p w14:paraId="613DB6A5">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auto"/>
                <w:sz w:val="22"/>
                <w:szCs w:val="22"/>
              </w:rPr>
            </w:pPr>
            <w:r>
              <w:rPr>
                <w:rFonts w:hint="eastAsia" w:ascii="仿宋" w:hAnsi="仿宋" w:eastAsia="仿宋" w:cs="仿宋"/>
                <w:sz w:val="21"/>
                <w:szCs w:val="21"/>
                <w:highlight w:val="none"/>
                <w:lang w:val="zh-CN"/>
              </w:rPr>
              <w:t>南京普诚工程咨询管理有限公司</w:t>
            </w:r>
          </w:p>
        </w:tc>
      </w:tr>
      <w:tr w14:paraId="571A5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09984CEB">
            <w:pPr>
              <w:jc w:val="center"/>
              <w:rPr>
                <w:rFonts w:hint="eastAsia" w:ascii="仿宋" w:hAnsi="仿宋" w:eastAsia="仿宋" w:cs="仿宋"/>
                <w:color w:val="auto"/>
                <w:sz w:val="22"/>
                <w:szCs w:val="22"/>
              </w:rPr>
            </w:pPr>
            <w:r>
              <w:rPr>
                <w:rFonts w:hint="eastAsia" w:ascii="仿宋" w:hAnsi="仿宋" w:eastAsia="仿宋" w:cs="仿宋"/>
                <w:color w:val="auto"/>
                <w:sz w:val="22"/>
                <w:szCs w:val="22"/>
              </w:rPr>
              <w:t>4</w:t>
            </w:r>
          </w:p>
        </w:tc>
        <w:tc>
          <w:tcPr>
            <w:tcW w:w="2213" w:type="dxa"/>
            <w:gridSpan w:val="2"/>
            <w:tcBorders>
              <w:top w:val="single" w:color="auto" w:sz="4" w:space="0"/>
              <w:left w:val="single" w:color="auto" w:sz="4" w:space="0"/>
              <w:bottom w:val="single" w:color="auto" w:sz="4" w:space="0"/>
              <w:right w:val="single" w:color="auto" w:sz="4" w:space="0"/>
            </w:tcBorders>
            <w:noWrap w:val="0"/>
            <w:vAlign w:val="center"/>
          </w:tcPr>
          <w:p w14:paraId="5AD75651">
            <w:pPr>
              <w:jc w:val="left"/>
              <w:rPr>
                <w:rFonts w:hint="eastAsia" w:ascii="仿宋" w:hAnsi="仿宋" w:eastAsia="仿宋" w:cs="仿宋"/>
                <w:color w:val="auto"/>
                <w:sz w:val="22"/>
                <w:szCs w:val="22"/>
              </w:rPr>
            </w:pPr>
            <w:r>
              <w:rPr>
                <w:rFonts w:hint="eastAsia" w:ascii="仿宋" w:hAnsi="仿宋" w:eastAsia="仿宋" w:cs="仿宋"/>
                <w:color w:val="auto"/>
                <w:sz w:val="22"/>
                <w:szCs w:val="22"/>
              </w:rPr>
              <w:t>代理机构地址</w:t>
            </w:r>
          </w:p>
        </w:tc>
        <w:tc>
          <w:tcPr>
            <w:tcW w:w="6966" w:type="dxa"/>
            <w:gridSpan w:val="2"/>
            <w:tcBorders>
              <w:top w:val="single" w:color="auto" w:sz="4" w:space="0"/>
              <w:left w:val="single" w:color="auto" w:sz="4" w:space="0"/>
              <w:bottom w:val="single" w:color="auto" w:sz="4" w:space="0"/>
              <w:right w:val="single" w:color="auto" w:sz="4" w:space="0"/>
            </w:tcBorders>
            <w:noWrap w:val="0"/>
            <w:vAlign w:val="center"/>
          </w:tcPr>
          <w:p w14:paraId="11124A35">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auto"/>
                <w:sz w:val="22"/>
                <w:szCs w:val="22"/>
              </w:rPr>
            </w:pPr>
            <w:r>
              <w:rPr>
                <w:rFonts w:hint="eastAsia" w:ascii="仿宋" w:hAnsi="仿宋" w:eastAsia="仿宋" w:cs="仿宋"/>
                <w:sz w:val="21"/>
                <w:szCs w:val="21"/>
                <w:highlight w:val="none"/>
                <w:lang w:val="zh-CN"/>
              </w:rPr>
              <w:t>南京市江宁区科苑路108号B座107室</w:t>
            </w:r>
          </w:p>
        </w:tc>
      </w:tr>
      <w:tr w14:paraId="29ED1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740" w:type="dxa"/>
            <w:vMerge w:val="restart"/>
            <w:tcBorders>
              <w:top w:val="single" w:color="auto" w:sz="4" w:space="0"/>
              <w:left w:val="single" w:color="auto" w:sz="4" w:space="0"/>
              <w:right w:val="single" w:color="auto" w:sz="4" w:space="0"/>
            </w:tcBorders>
            <w:noWrap w:val="0"/>
            <w:vAlign w:val="center"/>
          </w:tcPr>
          <w:p w14:paraId="5DD3AAAA">
            <w:pPr>
              <w:jc w:val="center"/>
              <w:rPr>
                <w:rFonts w:hint="eastAsia" w:ascii="仿宋" w:hAnsi="仿宋" w:eastAsia="仿宋" w:cs="仿宋"/>
                <w:color w:val="auto"/>
                <w:sz w:val="22"/>
                <w:szCs w:val="22"/>
              </w:rPr>
            </w:pPr>
            <w:r>
              <w:rPr>
                <w:rFonts w:hint="eastAsia" w:ascii="仿宋" w:hAnsi="仿宋" w:eastAsia="仿宋" w:cs="仿宋"/>
                <w:color w:val="auto"/>
                <w:sz w:val="22"/>
                <w:szCs w:val="22"/>
              </w:rPr>
              <w:t>5</w:t>
            </w:r>
          </w:p>
        </w:tc>
        <w:tc>
          <w:tcPr>
            <w:tcW w:w="2213" w:type="dxa"/>
            <w:gridSpan w:val="2"/>
            <w:tcBorders>
              <w:top w:val="single" w:color="auto" w:sz="4" w:space="0"/>
              <w:left w:val="single" w:color="auto" w:sz="4" w:space="0"/>
              <w:bottom w:val="single" w:color="auto" w:sz="4" w:space="0"/>
              <w:right w:val="single" w:color="auto" w:sz="4" w:space="0"/>
            </w:tcBorders>
            <w:noWrap w:val="0"/>
            <w:vAlign w:val="center"/>
          </w:tcPr>
          <w:p w14:paraId="168956BB">
            <w:pPr>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磋商报名时间</w:t>
            </w:r>
          </w:p>
        </w:tc>
        <w:tc>
          <w:tcPr>
            <w:tcW w:w="6966" w:type="dxa"/>
            <w:gridSpan w:val="2"/>
            <w:tcBorders>
              <w:top w:val="single" w:color="auto" w:sz="4" w:space="0"/>
              <w:left w:val="single" w:color="auto" w:sz="4" w:space="0"/>
              <w:bottom w:val="single" w:color="auto" w:sz="4" w:space="0"/>
              <w:right w:val="single" w:color="auto" w:sz="4" w:space="0"/>
            </w:tcBorders>
            <w:noWrap w:val="0"/>
            <w:vAlign w:val="center"/>
          </w:tcPr>
          <w:p w14:paraId="50B81065">
            <w:pPr>
              <w:keepNext w:val="0"/>
              <w:keepLines w:val="0"/>
              <w:pageBreakBefore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color w:val="auto"/>
                <w:sz w:val="22"/>
                <w:szCs w:val="22"/>
              </w:rPr>
            </w:pPr>
            <w:r>
              <w:rPr>
                <w:rFonts w:hint="eastAsia" w:ascii="仿宋" w:hAnsi="仿宋" w:eastAsia="仿宋" w:cs="仿宋"/>
                <w:sz w:val="21"/>
                <w:szCs w:val="21"/>
                <w:lang w:eastAsia="zh-CN"/>
              </w:rPr>
              <w:t>202</w:t>
            </w:r>
            <w:r>
              <w:rPr>
                <w:rFonts w:hint="eastAsia" w:ascii="仿宋" w:hAnsi="仿宋" w:eastAsia="仿宋" w:cs="仿宋"/>
                <w:sz w:val="21"/>
                <w:szCs w:val="21"/>
                <w:lang w:val="en-US" w:eastAsia="zh-CN"/>
              </w:rPr>
              <w:t>6</w:t>
            </w:r>
            <w:r>
              <w:rPr>
                <w:rFonts w:hint="eastAsia" w:ascii="仿宋" w:hAnsi="仿宋" w:eastAsia="仿宋" w:cs="仿宋"/>
                <w:sz w:val="21"/>
                <w:szCs w:val="21"/>
                <w:lang w:eastAsia="zh-CN"/>
              </w:rPr>
              <w:t>年</w:t>
            </w:r>
            <w:r>
              <w:rPr>
                <w:rFonts w:hint="eastAsia" w:ascii="仿宋" w:hAnsi="仿宋" w:eastAsia="仿宋" w:cs="仿宋"/>
                <w:sz w:val="21"/>
                <w:szCs w:val="21"/>
                <w:lang w:val="en-US" w:eastAsia="zh-CN"/>
              </w:rPr>
              <w:t>1</w:t>
            </w:r>
            <w:r>
              <w:rPr>
                <w:rFonts w:hint="eastAsia" w:ascii="仿宋" w:hAnsi="仿宋" w:eastAsia="仿宋" w:cs="仿宋"/>
                <w:sz w:val="21"/>
                <w:szCs w:val="21"/>
                <w:lang w:eastAsia="zh-CN"/>
              </w:rPr>
              <w:t>月</w:t>
            </w:r>
            <w:r>
              <w:rPr>
                <w:rFonts w:hint="eastAsia" w:ascii="仿宋" w:hAnsi="仿宋" w:eastAsia="仿宋" w:cs="仿宋"/>
                <w:sz w:val="21"/>
                <w:szCs w:val="21"/>
                <w:lang w:val="en-US" w:eastAsia="zh-CN"/>
              </w:rPr>
              <w:t>20</w:t>
            </w:r>
            <w:r>
              <w:rPr>
                <w:rFonts w:hint="eastAsia" w:ascii="仿宋" w:hAnsi="仿宋" w:eastAsia="仿宋" w:cs="仿宋"/>
                <w:sz w:val="21"/>
                <w:szCs w:val="21"/>
                <w:lang w:eastAsia="zh-CN"/>
              </w:rPr>
              <w:t>日</w:t>
            </w:r>
            <w:r>
              <w:rPr>
                <w:rFonts w:hint="eastAsia" w:ascii="仿宋" w:hAnsi="仿宋" w:eastAsia="仿宋" w:cs="仿宋"/>
                <w:sz w:val="21"/>
                <w:szCs w:val="21"/>
              </w:rPr>
              <w:t>至</w:t>
            </w:r>
            <w:r>
              <w:rPr>
                <w:rFonts w:hint="eastAsia" w:ascii="仿宋" w:hAnsi="仿宋" w:eastAsia="仿宋" w:cs="仿宋"/>
                <w:sz w:val="21"/>
                <w:szCs w:val="21"/>
                <w:lang w:eastAsia="zh-CN"/>
              </w:rPr>
              <w:t>202</w:t>
            </w:r>
            <w:r>
              <w:rPr>
                <w:rFonts w:hint="eastAsia" w:ascii="仿宋" w:hAnsi="仿宋" w:eastAsia="仿宋" w:cs="仿宋"/>
                <w:sz w:val="21"/>
                <w:szCs w:val="21"/>
                <w:lang w:val="en-US" w:eastAsia="zh-CN"/>
              </w:rPr>
              <w:t>6</w:t>
            </w:r>
            <w:r>
              <w:rPr>
                <w:rFonts w:hint="eastAsia" w:ascii="仿宋" w:hAnsi="仿宋" w:eastAsia="仿宋" w:cs="仿宋"/>
                <w:sz w:val="21"/>
                <w:szCs w:val="21"/>
                <w:lang w:eastAsia="zh-CN"/>
              </w:rPr>
              <w:t>年</w:t>
            </w:r>
            <w:r>
              <w:rPr>
                <w:rFonts w:hint="eastAsia" w:ascii="仿宋" w:hAnsi="仿宋" w:eastAsia="仿宋" w:cs="仿宋"/>
                <w:sz w:val="21"/>
                <w:szCs w:val="21"/>
                <w:lang w:val="en-US" w:eastAsia="zh-CN"/>
              </w:rPr>
              <w:t>1</w:t>
            </w:r>
            <w:r>
              <w:rPr>
                <w:rFonts w:hint="eastAsia" w:ascii="仿宋" w:hAnsi="仿宋" w:eastAsia="仿宋" w:cs="仿宋"/>
                <w:sz w:val="21"/>
                <w:szCs w:val="21"/>
                <w:lang w:eastAsia="zh-CN"/>
              </w:rPr>
              <w:t>月</w:t>
            </w:r>
            <w:r>
              <w:rPr>
                <w:rFonts w:hint="eastAsia" w:ascii="仿宋" w:hAnsi="仿宋" w:eastAsia="仿宋" w:cs="仿宋"/>
                <w:sz w:val="21"/>
                <w:szCs w:val="21"/>
                <w:lang w:val="en-US" w:eastAsia="zh-CN"/>
              </w:rPr>
              <w:t>26</w:t>
            </w:r>
            <w:r>
              <w:rPr>
                <w:rFonts w:hint="eastAsia" w:ascii="仿宋" w:hAnsi="仿宋" w:eastAsia="仿宋" w:cs="仿宋"/>
                <w:sz w:val="21"/>
                <w:szCs w:val="21"/>
                <w:lang w:eastAsia="zh-CN"/>
              </w:rPr>
              <w:t>日</w:t>
            </w:r>
            <w:r>
              <w:rPr>
                <w:rFonts w:hint="eastAsia" w:ascii="仿宋" w:hAnsi="仿宋" w:eastAsia="仿宋" w:cs="仿宋"/>
                <w:sz w:val="21"/>
                <w:szCs w:val="21"/>
              </w:rPr>
              <w:t>，每天9：00-1</w:t>
            </w:r>
            <w:r>
              <w:rPr>
                <w:rFonts w:hint="eastAsia" w:ascii="仿宋" w:hAnsi="仿宋" w:eastAsia="仿宋" w:cs="仿宋"/>
                <w:sz w:val="21"/>
                <w:szCs w:val="21"/>
                <w:lang w:val="en-US" w:eastAsia="zh-CN"/>
              </w:rPr>
              <w:t>2</w:t>
            </w:r>
            <w:r>
              <w:rPr>
                <w:rFonts w:hint="eastAsia" w:ascii="仿宋" w:hAnsi="仿宋" w:eastAsia="仿宋" w:cs="仿宋"/>
                <w:sz w:val="21"/>
                <w:szCs w:val="21"/>
              </w:rPr>
              <w:t>：00，1</w:t>
            </w:r>
            <w:r>
              <w:rPr>
                <w:rFonts w:hint="eastAsia" w:ascii="仿宋" w:hAnsi="仿宋" w:eastAsia="仿宋" w:cs="仿宋"/>
                <w:sz w:val="21"/>
                <w:szCs w:val="21"/>
                <w:lang w:val="en-US" w:eastAsia="zh-CN"/>
              </w:rPr>
              <w:t>4</w:t>
            </w:r>
            <w:r>
              <w:rPr>
                <w:rFonts w:hint="eastAsia" w:ascii="仿宋" w:hAnsi="仿宋" w:eastAsia="仿宋" w:cs="仿宋"/>
                <w:sz w:val="21"/>
                <w:szCs w:val="21"/>
              </w:rPr>
              <w:t>：</w:t>
            </w:r>
            <w:r>
              <w:rPr>
                <w:rFonts w:hint="eastAsia" w:ascii="仿宋" w:hAnsi="仿宋" w:eastAsia="仿宋" w:cs="仿宋"/>
                <w:sz w:val="21"/>
                <w:szCs w:val="21"/>
                <w:lang w:val="en-US" w:eastAsia="zh-CN"/>
              </w:rPr>
              <w:t>0</w:t>
            </w:r>
            <w:r>
              <w:rPr>
                <w:rFonts w:hint="eastAsia" w:ascii="仿宋" w:hAnsi="仿宋" w:eastAsia="仿宋" w:cs="仿宋"/>
                <w:sz w:val="21"/>
                <w:szCs w:val="21"/>
              </w:rPr>
              <w:t>0-1</w:t>
            </w:r>
            <w:r>
              <w:rPr>
                <w:rFonts w:hint="eastAsia" w:ascii="仿宋" w:hAnsi="仿宋" w:eastAsia="仿宋" w:cs="仿宋"/>
                <w:sz w:val="21"/>
                <w:szCs w:val="21"/>
                <w:lang w:val="en-US" w:eastAsia="zh-CN"/>
              </w:rPr>
              <w:t>7</w:t>
            </w:r>
            <w:r>
              <w:rPr>
                <w:rFonts w:hint="eastAsia" w:ascii="仿宋" w:hAnsi="仿宋" w:eastAsia="仿宋" w:cs="仿宋"/>
                <w:sz w:val="21"/>
                <w:szCs w:val="21"/>
              </w:rPr>
              <w:t>：</w:t>
            </w:r>
            <w:r>
              <w:rPr>
                <w:rFonts w:hint="eastAsia" w:ascii="仿宋" w:hAnsi="仿宋" w:eastAsia="仿宋" w:cs="仿宋"/>
                <w:sz w:val="21"/>
                <w:szCs w:val="21"/>
                <w:lang w:val="en-US" w:eastAsia="zh-CN"/>
              </w:rPr>
              <w:t>0</w:t>
            </w:r>
            <w:r>
              <w:rPr>
                <w:rFonts w:hint="eastAsia" w:ascii="仿宋" w:hAnsi="仿宋" w:eastAsia="仿宋" w:cs="仿宋"/>
                <w:sz w:val="21"/>
                <w:szCs w:val="21"/>
              </w:rPr>
              <w:t>0（北京时间，法定节假日除外 ）</w:t>
            </w:r>
          </w:p>
        </w:tc>
      </w:tr>
      <w:tr w14:paraId="663EE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740" w:type="dxa"/>
            <w:vMerge w:val="continue"/>
            <w:tcBorders>
              <w:left w:val="single" w:color="auto" w:sz="4" w:space="0"/>
              <w:right w:val="single" w:color="auto" w:sz="4" w:space="0"/>
            </w:tcBorders>
            <w:noWrap w:val="0"/>
            <w:vAlign w:val="center"/>
          </w:tcPr>
          <w:p w14:paraId="75F34646">
            <w:pPr>
              <w:jc w:val="center"/>
              <w:rPr>
                <w:rFonts w:hint="eastAsia" w:ascii="仿宋" w:hAnsi="仿宋" w:eastAsia="仿宋" w:cs="仿宋"/>
                <w:color w:val="auto"/>
                <w:sz w:val="22"/>
                <w:szCs w:val="22"/>
              </w:rPr>
            </w:pPr>
          </w:p>
        </w:tc>
        <w:tc>
          <w:tcPr>
            <w:tcW w:w="2213" w:type="dxa"/>
            <w:gridSpan w:val="2"/>
            <w:tcBorders>
              <w:top w:val="single" w:color="auto" w:sz="4" w:space="0"/>
              <w:left w:val="single" w:color="auto" w:sz="4" w:space="0"/>
              <w:bottom w:val="single" w:color="auto" w:sz="4" w:space="0"/>
              <w:right w:val="single" w:color="auto" w:sz="4" w:space="0"/>
            </w:tcBorders>
            <w:noWrap w:val="0"/>
            <w:vAlign w:val="center"/>
          </w:tcPr>
          <w:p w14:paraId="2D09B2A4">
            <w:pPr>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磋商报名地点</w:t>
            </w:r>
          </w:p>
        </w:tc>
        <w:tc>
          <w:tcPr>
            <w:tcW w:w="6966" w:type="dxa"/>
            <w:gridSpan w:val="2"/>
            <w:tcBorders>
              <w:top w:val="single" w:color="auto" w:sz="4" w:space="0"/>
              <w:left w:val="single" w:color="auto" w:sz="4" w:space="0"/>
              <w:bottom w:val="single" w:color="auto" w:sz="4" w:space="0"/>
              <w:right w:val="single" w:color="auto" w:sz="4" w:space="0"/>
            </w:tcBorders>
            <w:noWrap w:val="0"/>
            <w:vAlign w:val="center"/>
          </w:tcPr>
          <w:p w14:paraId="0F7C4900">
            <w:pPr>
              <w:keepNext w:val="0"/>
              <w:keepLines w:val="0"/>
              <w:pageBreakBefore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南京市江宁区科苑路108号B座107室</w:t>
            </w:r>
          </w:p>
        </w:tc>
      </w:tr>
      <w:tr w14:paraId="7F3E3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4" w:hRule="atLeast"/>
          <w:jc w:val="center"/>
        </w:trPr>
        <w:tc>
          <w:tcPr>
            <w:tcW w:w="740" w:type="dxa"/>
            <w:vMerge w:val="continue"/>
            <w:tcBorders>
              <w:left w:val="single" w:color="auto" w:sz="4" w:space="0"/>
              <w:bottom w:val="single" w:color="auto" w:sz="4" w:space="0"/>
              <w:right w:val="single" w:color="auto" w:sz="4" w:space="0"/>
            </w:tcBorders>
            <w:noWrap w:val="0"/>
            <w:vAlign w:val="center"/>
          </w:tcPr>
          <w:p w14:paraId="5E76ED75">
            <w:pPr>
              <w:jc w:val="center"/>
              <w:rPr>
                <w:rFonts w:hint="eastAsia" w:ascii="仿宋" w:hAnsi="仿宋" w:eastAsia="仿宋" w:cs="仿宋"/>
                <w:color w:val="auto"/>
                <w:sz w:val="22"/>
                <w:szCs w:val="22"/>
              </w:rPr>
            </w:pPr>
          </w:p>
        </w:tc>
        <w:tc>
          <w:tcPr>
            <w:tcW w:w="2213" w:type="dxa"/>
            <w:gridSpan w:val="2"/>
            <w:tcBorders>
              <w:top w:val="single" w:color="auto" w:sz="4" w:space="0"/>
              <w:left w:val="single" w:color="auto" w:sz="4" w:space="0"/>
              <w:bottom w:val="single" w:color="auto" w:sz="4" w:space="0"/>
              <w:right w:val="single" w:color="auto" w:sz="4" w:space="0"/>
            </w:tcBorders>
            <w:noWrap w:val="0"/>
            <w:vAlign w:val="center"/>
          </w:tcPr>
          <w:p w14:paraId="020E327A">
            <w:pPr>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磋商文件获取方法</w:t>
            </w:r>
          </w:p>
        </w:tc>
        <w:tc>
          <w:tcPr>
            <w:tcW w:w="6966" w:type="dxa"/>
            <w:gridSpan w:val="2"/>
            <w:tcBorders>
              <w:top w:val="single" w:color="auto" w:sz="4" w:space="0"/>
              <w:left w:val="single" w:color="auto" w:sz="4" w:space="0"/>
              <w:bottom w:val="single" w:color="auto" w:sz="4" w:space="0"/>
              <w:right w:val="single" w:color="auto" w:sz="4" w:space="0"/>
            </w:tcBorders>
            <w:noWrap w:val="0"/>
            <w:vAlign w:val="center"/>
          </w:tcPr>
          <w:p w14:paraId="79EA024C">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both"/>
              <w:textAlignment w:val="auto"/>
              <w:rPr>
                <w:rFonts w:hint="eastAsia" w:ascii="仿宋" w:hAnsi="仿宋" w:eastAsia="仿宋" w:cs="仿宋"/>
                <w:sz w:val="21"/>
                <w:szCs w:val="21"/>
                <w:lang w:val="en-US" w:eastAsia="zh-CN"/>
              </w:rPr>
            </w:pPr>
            <w:r>
              <w:rPr>
                <w:rFonts w:hint="default" w:ascii="仿宋" w:hAnsi="仿宋" w:eastAsia="仿宋" w:cs="仿宋"/>
                <w:sz w:val="21"/>
                <w:szCs w:val="21"/>
                <w:lang w:val="en-US" w:eastAsia="zh-CN"/>
              </w:rPr>
              <w:t>①现场报名：投标申请人的法定代表人或其授权的委托代理人持个人有效身份证件原件及复印件和在本单位社保缴纳证明复印件（近三个月2025年10月—2025年12月）加盖公章、单位授权委托书原件加盖公章、营业执照复印件加盖公章</w:t>
            </w:r>
            <w:r>
              <w:rPr>
                <w:rFonts w:hint="eastAsia" w:ascii="仿宋" w:hAnsi="仿宋" w:eastAsia="仿宋" w:cs="仿宋"/>
                <w:sz w:val="21"/>
                <w:szCs w:val="21"/>
                <w:lang w:val="en-US" w:eastAsia="zh-CN"/>
              </w:rPr>
              <w:t>在南京普诚工程咨询管理有限公司（南京市江宁区科苑路108号B座107室）购买磋商文件。</w:t>
            </w:r>
          </w:p>
          <w:p w14:paraId="65BF6854">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sz w:val="21"/>
                <w:szCs w:val="21"/>
                <w:lang w:val="en-US" w:eastAsia="zh-CN"/>
              </w:rPr>
              <w:t>②网上报名：投标申请人的法定代表人或其授权的委托代理人的个人有效身份证件复印件和在本单位社保缴纳证明复印件（近三个月2025年10月—2025年12月）加盖公章、单位授权委托书原件加盖公章、营业执照复印件加盖公章。扫描件发送邮箱695853398@qq.com,纸质文件邮寄至（地址：南京市江宁区科苑路108号B座107室，联系人：李工  联系电话：15305159116）。</w:t>
            </w:r>
          </w:p>
        </w:tc>
      </w:tr>
      <w:tr w14:paraId="47EE6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6C926FC1">
            <w:pPr>
              <w:jc w:val="center"/>
              <w:rPr>
                <w:rFonts w:hint="eastAsia" w:ascii="仿宋" w:hAnsi="仿宋" w:eastAsia="仿宋" w:cs="仿宋"/>
                <w:color w:val="auto"/>
                <w:sz w:val="22"/>
                <w:szCs w:val="22"/>
              </w:rPr>
            </w:pPr>
            <w:r>
              <w:rPr>
                <w:rFonts w:hint="eastAsia" w:ascii="仿宋" w:hAnsi="仿宋" w:eastAsia="仿宋" w:cs="仿宋"/>
                <w:color w:val="auto"/>
                <w:sz w:val="22"/>
                <w:szCs w:val="22"/>
              </w:rPr>
              <w:t>6</w:t>
            </w:r>
          </w:p>
        </w:tc>
        <w:tc>
          <w:tcPr>
            <w:tcW w:w="2213" w:type="dxa"/>
            <w:gridSpan w:val="2"/>
            <w:tcBorders>
              <w:top w:val="single" w:color="auto" w:sz="4" w:space="0"/>
              <w:left w:val="single" w:color="auto" w:sz="4" w:space="0"/>
              <w:bottom w:val="single" w:color="auto" w:sz="4" w:space="0"/>
              <w:right w:val="single" w:color="auto" w:sz="4" w:space="0"/>
            </w:tcBorders>
            <w:noWrap w:val="0"/>
            <w:vAlign w:val="center"/>
          </w:tcPr>
          <w:p w14:paraId="5D4139D3">
            <w:pPr>
              <w:jc w:val="left"/>
              <w:rPr>
                <w:rFonts w:hint="eastAsia" w:ascii="仿宋" w:hAnsi="仿宋" w:eastAsia="仿宋" w:cs="仿宋"/>
                <w:color w:val="auto"/>
                <w:sz w:val="22"/>
                <w:szCs w:val="22"/>
              </w:rPr>
            </w:pPr>
            <w:r>
              <w:rPr>
                <w:rFonts w:hint="eastAsia" w:ascii="仿宋" w:hAnsi="仿宋" w:eastAsia="仿宋" w:cs="仿宋"/>
                <w:color w:val="auto"/>
                <w:kern w:val="0"/>
                <w:sz w:val="22"/>
                <w:szCs w:val="22"/>
              </w:rPr>
              <w:t>项目限价</w:t>
            </w:r>
          </w:p>
        </w:tc>
        <w:tc>
          <w:tcPr>
            <w:tcW w:w="6966" w:type="dxa"/>
            <w:gridSpan w:val="2"/>
            <w:tcBorders>
              <w:top w:val="single" w:color="auto" w:sz="4" w:space="0"/>
              <w:left w:val="single" w:color="auto" w:sz="4" w:space="0"/>
              <w:bottom w:val="single" w:color="auto" w:sz="4" w:space="0"/>
              <w:right w:val="single" w:color="auto" w:sz="4" w:space="0"/>
            </w:tcBorders>
            <w:noWrap w:val="0"/>
            <w:vAlign w:val="center"/>
          </w:tcPr>
          <w:p w14:paraId="706F1265">
            <w:pPr>
              <w:keepNext w:val="0"/>
              <w:keepLines w:val="0"/>
              <w:widowControl/>
              <w:suppressLineNumbers w:val="0"/>
              <w:jc w:val="left"/>
              <w:rPr>
                <w:rFonts w:hint="eastAsia" w:ascii="仿宋" w:hAnsi="仿宋" w:eastAsia="仿宋" w:cs="仿宋"/>
                <w:color w:val="auto"/>
                <w:sz w:val="22"/>
                <w:szCs w:val="22"/>
                <w:lang w:val="zh-CN"/>
              </w:rPr>
            </w:pPr>
            <w:r>
              <w:rPr>
                <w:rFonts w:hint="eastAsia" w:ascii="仿宋" w:hAnsi="仿宋" w:eastAsia="仿宋" w:cs="仿宋"/>
                <w:color w:val="auto"/>
                <w:sz w:val="22"/>
                <w:szCs w:val="22"/>
                <w:lang w:val="zh-CN"/>
              </w:rPr>
              <w:t>人民币大写</w:t>
            </w:r>
            <w:r>
              <w:rPr>
                <w:rFonts w:hint="eastAsia" w:ascii="仿宋" w:hAnsi="仿宋" w:eastAsia="仿宋" w:cs="仿宋"/>
                <w:color w:val="auto"/>
                <w:sz w:val="22"/>
                <w:szCs w:val="22"/>
                <w:u w:val="single"/>
                <w:lang w:val="en-US" w:eastAsia="zh-CN"/>
              </w:rPr>
              <w:t xml:space="preserve"> </w:t>
            </w:r>
            <w:r>
              <w:rPr>
                <w:rFonts w:hint="eastAsia" w:ascii="仿宋" w:hAnsi="仿宋" w:eastAsia="仿宋" w:cs="仿宋"/>
                <w:color w:val="auto"/>
                <w:kern w:val="0"/>
                <w:sz w:val="22"/>
                <w:szCs w:val="22"/>
                <w:u w:val="single"/>
                <w:lang w:val="en-US" w:eastAsia="zh-CN"/>
              </w:rPr>
              <w:t xml:space="preserve">伍拾壹万元整 </w:t>
            </w:r>
            <w:r>
              <w:rPr>
                <w:rFonts w:hint="eastAsia" w:ascii="仿宋" w:hAnsi="仿宋" w:eastAsia="仿宋" w:cs="仿宋"/>
                <w:color w:val="auto"/>
                <w:sz w:val="22"/>
                <w:szCs w:val="22"/>
                <w:lang w:val="zh-CN"/>
              </w:rPr>
              <w:t>（￥</w:t>
            </w:r>
            <w:r>
              <w:rPr>
                <w:rFonts w:hint="eastAsia" w:ascii="仿宋" w:hAnsi="仿宋" w:eastAsia="仿宋" w:cs="仿宋"/>
                <w:color w:val="auto"/>
                <w:kern w:val="0"/>
                <w:sz w:val="22"/>
                <w:szCs w:val="22"/>
                <w:u w:val="none"/>
                <w:lang w:val="en-US" w:eastAsia="zh-CN"/>
              </w:rPr>
              <w:t>510000.00元</w:t>
            </w:r>
            <w:r>
              <w:rPr>
                <w:rFonts w:hint="eastAsia" w:ascii="仿宋" w:hAnsi="仿宋" w:eastAsia="仿宋" w:cs="仿宋"/>
                <w:color w:val="auto"/>
                <w:sz w:val="22"/>
                <w:szCs w:val="22"/>
                <w:lang w:val="zh-CN"/>
              </w:rPr>
              <w:t>）超过此限价作废标处理。</w:t>
            </w:r>
          </w:p>
        </w:tc>
      </w:tr>
      <w:tr w14:paraId="0E5D8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24C6C04B">
            <w:pPr>
              <w:jc w:val="center"/>
              <w:rPr>
                <w:rFonts w:hint="eastAsia" w:ascii="仿宋" w:hAnsi="仿宋" w:eastAsia="仿宋" w:cs="仿宋"/>
                <w:color w:val="auto"/>
                <w:sz w:val="22"/>
                <w:szCs w:val="22"/>
              </w:rPr>
            </w:pPr>
            <w:r>
              <w:rPr>
                <w:rFonts w:hint="eastAsia" w:ascii="仿宋" w:hAnsi="仿宋" w:eastAsia="仿宋" w:cs="仿宋"/>
                <w:color w:val="auto"/>
                <w:sz w:val="22"/>
                <w:szCs w:val="22"/>
              </w:rPr>
              <w:t>7</w:t>
            </w:r>
          </w:p>
        </w:tc>
        <w:tc>
          <w:tcPr>
            <w:tcW w:w="2213" w:type="dxa"/>
            <w:gridSpan w:val="2"/>
            <w:tcBorders>
              <w:top w:val="single" w:color="auto" w:sz="4" w:space="0"/>
              <w:left w:val="single" w:color="auto" w:sz="4" w:space="0"/>
              <w:bottom w:val="single" w:color="auto" w:sz="4" w:space="0"/>
              <w:right w:val="single" w:color="auto" w:sz="4" w:space="0"/>
            </w:tcBorders>
            <w:noWrap w:val="0"/>
            <w:vAlign w:val="center"/>
          </w:tcPr>
          <w:p w14:paraId="06F5A356">
            <w:pPr>
              <w:jc w:val="left"/>
              <w:rPr>
                <w:rFonts w:hint="eastAsia" w:ascii="仿宋" w:hAnsi="仿宋" w:eastAsia="仿宋" w:cs="仿宋"/>
                <w:color w:val="auto"/>
                <w:sz w:val="22"/>
                <w:szCs w:val="22"/>
              </w:rPr>
            </w:pPr>
            <w:r>
              <w:rPr>
                <w:rFonts w:hint="eastAsia" w:ascii="仿宋" w:hAnsi="仿宋" w:eastAsia="仿宋" w:cs="仿宋"/>
                <w:color w:val="auto"/>
                <w:sz w:val="22"/>
                <w:szCs w:val="22"/>
                <w:lang w:val="en-US" w:eastAsia="zh-CN"/>
              </w:rPr>
              <w:t>服务</w:t>
            </w:r>
            <w:r>
              <w:rPr>
                <w:rFonts w:hint="eastAsia" w:ascii="仿宋" w:hAnsi="仿宋" w:eastAsia="仿宋" w:cs="仿宋"/>
                <w:color w:val="auto"/>
                <w:sz w:val="22"/>
                <w:szCs w:val="22"/>
                <w:lang w:eastAsia="zh-CN"/>
              </w:rPr>
              <w:t>期</w:t>
            </w:r>
          </w:p>
        </w:tc>
        <w:tc>
          <w:tcPr>
            <w:tcW w:w="6966" w:type="dxa"/>
            <w:gridSpan w:val="2"/>
            <w:tcBorders>
              <w:top w:val="single" w:color="auto" w:sz="4" w:space="0"/>
              <w:left w:val="single" w:color="auto" w:sz="4" w:space="0"/>
              <w:bottom w:val="single" w:color="auto" w:sz="4" w:space="0"/>
              <w:right w:val="single" w:color="auto" w:sz="4" w:space="0"/>
            </w:tcBorders>
            <w:noWrap w:val="0"/>
            <w:vAlign w:val="center"/>
          </w:tcPr>
          <w:p w14:paraId="081C4F34">
            <w:pPr>
              <w:jc w:val="center"/>
              <w:rPr>
                <w:rFonts w:hint="default" w:ascii="仿宋" w:hAnsi="仿宋" w:eastAsia="仿宋" w:cs="仿宋"/>
                <w:color w:val="auto"/>
                <w:sz w:val="22"/>
                <w:szCs w:val="22"/>
                <w:lang w:val="en-US"/>
              </w:rPr>
            </w:pPr>
            <w:r>
              <w:rPr>
                <w:rFonts w:hint="eastAsia" w:ascii="仿宋" w:hAnsi="仿宋" w:eastAsia="仿宋" w:cs="仿宋"/>
                <w:color w:val="auto"/>
                <w:sz w:val="22"/>
                <w:szCs w:val="22"/>
                <w:lang w:val="en-US" w:eastAsia="zh-CN"/>
              </w:rPr>
              <w:t>1年</w:t>
            </w:r>
          </w:p>
        </w:tc>
      </w:tr>
      <w:tr w14:paraId="322D1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0A231FFC">
            <w:pPr>
              <w:jc w:val="center"/>
              <w:rPr>
                <w:rFonts w:hint="eastAsia" w:ascii="仿宋" w:hAnsi="仿宋" w:eastAsia="仿宋" w:cs="仿宋"/>
                <w:color w:val="auto"/>
                <w:sz w:val="22"/>
                <w:szCs w:val="22"/>
              </w:rPr>
            </w:pPr>
            <w:r>
              <w:rPr>
                <w:rFonts w:hint="eastAsia" w:ascii="仿宋" w:hAnsi="仿宋" w:eastAsia="仿宋" w:cs="仿宋"/>
                <w:color w:val="auto"/>
                <w:sz w:val="22"/>
                <w:szCs w:val="22"/>
              </w:rPr>
              <w:t>8</w:t>
            </w:r>
          </w:p>
        </w:tc>
        <w:tc>
          <w:tcPr>
            <w:tcW w:w="2213" w:type="dxa"/>
            <w:gridSpan w:val="2"/>
            <w:tcBorders>
              <w:top w:val="single" w:color="auto" w:sz="4" w:space="0"/>
              <w:left w:val="single" w:color="auto" w:sz="4" w:space="0"/>
              <w:bottom w:val="single" w:color="auto" w:sz="4" w:space="0"/>
              <w:right w:val="single" w:color="auto" w:sz="4" w:space="0"/>
            </w:tcBorders>
            <w:noWrap w:val="0"/>
            <w:vAlign w:val="center"/>
          </w:tcPr>
          <w:p w14:paraId="68291A6D">
            <w:pPr>
              <w:jc w:val="left"/>
              <w:rPr>
                <w:rFonts w:hint="eastAsia" w:ascii="仿宋" w:hAnsi="仿宋" w:eastAsia="仿宋" w:cs="仿宋"/>
                <w:color w:val="auto"/>
                <w:sz w:val="22"/>
                <w:szCs w:val="22"/>
              </w:rPr>
            </w:pPr>
            <w:r>
              <w:rPr>
                <w:rFonts w:hint="eastAsia" w:ascii="仿宋" w:hAnsi="仿宋" w:eastAsia="仿宋" w:cs="仿宋"/>
                <w:color w:val="auto"/>
                <w:sz w:val="22"/>
                <w:szCs w:val="22"/>
              </w:rPr>
              <w:t>磋商有效期</w:t>
            </w:r>
          </w:p>
        </w:tc>
        <w:tc>
          <w:tcPr>
            <w:tcW w:w="6966" w:type="dxa"/>
            <w:gridSpan w:val="2"/>
            <w:tcBorders>
              <w:top w:val="single" w:color="auto" w:sz="4" w:space="0"/>
              <w:left w:val="single" w:color="auto" w:sz="4" w:space="0"/>
              <w:bottom w:val="single" w:color="auto" w:sz="4" w:space="0"/>
              <w:right w:val="single" w:color="auto" w:sz="4" w:space="0"/>
            </w:tcBorders>
            <w:noWrap w:val="0"/>
            <w:vAlign w:val="center"/>
          </w:tcPr>
          <w:p w14:paraId="46B766AC">
            <w:pPr>
              <w:jc w:val="center"/>
              <w:rPr>
                <w:rFonts w:hint="eastAsia" w:ascii="仿宋" w:hAnsi="仿宋" w:eastAsia="仿宋" w:cs="仿宋"/>
                <w:color w:val="auto"/>
                <w:sz w:val="22"/>
                <w:szCs w:val="22"/>
                <w:lang w:val="zh-CN"/>
              </w:rPr>
            </w:pPr>
            <w:r>
              <w:rPr>
                <w:rFonts w:hint="eastAsia" w:ascii="仿宋" w:hAnsi="仿宋" w:eastAsia="仿宋" w:cs="仿宋"/>
                <w:color w:val="auto"/>
                <w:sz w:val="22"/>
                <w:szCs w:val="22"/>
                <w:lang w:val="zh-CN"/>
              </w:rPr>
              <w:t>磋商之日起30天</w:t>
            </w:r>
          </w:p>
        </w:tc>
      </w:tr>
      <w:tr w14:paraId="56505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40" w:type="dxa"/>
            <w:vMerge w:val="restart"/>
            <w:tcBorders>
              <w:top w:val="single" w:color="auto" w:sz="4" w:space="0"/>
              <w:left w:val="single" w:color="auto" w:sz="4" w:space="0"/>
              <w:right w:val="single" w:color="auto" w:sz="4" w:space="0"/>
            </w:tcBorders>
            <w:noWrap w:val="0"/>
            <w:vAlign w:val="center"/>
          </w:tcPr>
          <w:p w14:paraId="4801E86A">
            <w:pPr>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9</w:t>
            </w:r>
          </w:p>
        </w:tc>
        <w:tc>
          <w:tcPr>
            <w:tcW w:w="987" w:type="dxa"/>
            <w:vMerge w:val="restart"/>
            <w:tcBorders>
              <w:top w:val="single" w:color="auto" w:sz="4" w:space="0"/>
              <w:left w:val="single" w:color="auto" w:sz="4" w:space="0"/>
              <w:right w:val="single" w:color="auto" w:sz="4" w:space="0"/>
            </w:tcBorders>
            <w:noWrap w:val="0"/>
            <w:vAlign w:val="center"/>
          </w:tcPr>
          <w:p w14:paraId="1A6C57F2">
            <w:pPr>
              <w:jc w:val="center"/>
              <w:rPr>
                <w:rFonts w:hint="eastAsia" w:ascii="仿宋" w:hAnsi="仿宋" w:eastAsia="仿宋" w:cs="仿宋"/>
                <w:color w:val="auto"/>
                <w:sz w:val="22"/>
                <w:szCs w:val="22"/>
              </w:rPr>
            </w:pPr>
            <w:r>
              <w:rPr>
                <w:rFonts w:hint="eastAsia" w:ascii="仿宋" w:hAnsi="仿宋" w:eastAsia="仿宋" w:cs="仿宋"/>
                <w:color w:val="auto"/>
                <w:sz w:val="22"/>
                <w:szCs w:val="22"/>
              </w:rPr>
              <w:t>响应性文件递交信息</w:t>
            </w:r>
          </w:p>
        </w:tc>
        <w:tc>
          <w:tcPr>
            <w:tcW w:w="1226" w:type="dxa"/>
            <w:tcBorders>
              <w:top w:val="single" w:color="auto" w:sz="4" w:space="0"/>
              <w:left w:val="single" w:color="auto" w:sz="4" w:space="0"/>
              <w:bottom w:val="single" w:color="auto" w:sz="4" w:space="0"/>
              <w:right w:val="single" w:color="auto" w:sz="4" w:space="0"/>
            </w:tcBorders>
            <w:noWrap w:val="0"/>
            <w:vAlign w:val="center"/>
          </w:tcPr>
          <w:p w14:paraId="6881C6BF">
            <w:pPr>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时间</w:t>
            </w:r>
          </w:p>
        </w:tc>
        <w:tc>
          <w:tcPr>
            <w:tcW w:w="6966" w:type="dxa"/>
            <w:gridSpan w:val="2"/>
            <w:tcBorders>
              <w:top w:val="single" w:color="auto" w:sz="4" w:space="0"/>
              <w:left w:val="single" w:color="auto" w:sz="4" w:space="0"/>
              <w:bottom w:val="single" w:color="auto" w:sz="4" w:space="0"/>
              <w:right w:val="single" w:color="auto" w:sz="4" w:space="0"/>
            </w:tcBorders>
            <w:noWrap w:val="0"/>
            <w:vAlign w:val="center"/>
          </w:tcPr>
          <w:p w14:paraId="446D7A19">
            <w:pPr>
              <w:jc w:val="center"/>
              <w:rPr>
                <w:rFonts w:hint="eastAsia" w:ascii="仿宋" w:hAnsi="仿宋" w:eastAsia="仿宋" w:cs="仿宋"/>
                <w:color w:val="auto"/>
                <w:sz w:val="22"/>
                <w:szCs w:val="22"/>
                <w:highlight w:val="none"/>
                <w:lang w:val="en-US" w:eastAsia="zh-CN"/>
              </w:rPr>
            </w:pPr>
            <w:r>
              <w:rPr>
                <w:rFonts w:hint="eastAsia" w:ascii="仿宋" w:hAnsi="仿宋" w:eastAsia="仿宋" w:cs="仿宋"/>
                <w:i w:val="0"/>
                <w:iCs w:val="0"/>
                <w:caps w:val="0"/>
                <w:color w:val="000000"/>
                <w:spacing w:val="0"/>
                <w:sz w:val="21"/>
                <w:szCs w:val="21"/>
                <w:highlight w:val="none"/>
                <w:shd w:val="clear" w:color="auto" w:fill="FFFFFF"/>
                <w:lang w:eastAsia="zh-CN"/>
              </w:rPr>
              <w:t>202</w:t>
            </w:r>
            <w:r>
              <w:rPr>
                <w:rFonts w:hint="eastAsia" w:ascii="仿宋" w:hAnsi="仿宋" w:eastAsia="仿宋" w:cs="仿宋"/>
                <w:i w:val="0"/>
                <w:iCs w:val="0"/>
                <w:caps w:val="0"/>
                <w:color w:val="000000"/>
                <w:spacing w:val="0"/>
                <w:sz w:val="21"/>
                <w:szCs w:val="21"/>
                <w:highlight w:val="none"/>
                <w:shd w:val="clear" w:color="auto" w:fill="FFFFFF"/>
                <w:lang w:val="en-US" w:eastAsia="zh-CN"/>
              </w:rPr>
              <w:t>6</w:t>
            </w:r>
            <w:r>
              <w:rPr>
                <w:rFonts w:hint="eastAsia" w:ascii="仿宋" w:hAnsi="仿宋" w:eastAsia="仿宋" w:cs="仿宋"/>
                <w:i w:val="0"/>
                <w:iCs w:val="0"/>
                <w:caps w:val="0"/>
                <w:color w:val="000000"/>
                <w:spacing w:val="0"/>
                <w:sz w:val="21"/>
                <w:szCs w:val="21"/>
                <w:highlight w:val="none"/>
                <w:shd w:val="clear" w:color="auto" w:fill="FFFFFF"/>
                <w:lang w:eastAsia="zh-CN"/>
              </w:rPr>
              <w:t>年</w:t>
            </w:r>
            <w:r>
              <w:rPr>
                <w:rFonts w:hint="eastAsia" w:ascii="仿宋" w:hAnsi="仿宋" w:eastAsia="仿宋" w:cs="仿宋"/>
                <w:i w:val="0"/>
                <w:iCs w:val="0"/>
                <w:caps w:val="0"/>
                <w:color w:val="000000"/>
                <w:spacing w:val="0"/>
                <w:sz w:val="21"/>
                <w:szCs w:val="21"/>
                <w:highlight w:val="none"/>
                <w:shd w:val="clear" w:color="auto" w:fill="FFFFFF"/>
                <w:lang w:val="en-US" w:eastAsia="zh-CN"/>
              </w:rPr>
              <w:t>1</w:t>
            </w:r>
            <w:r>
              <w:rPr>
                <w:rFonts w:hint="eastAsia" w:ascii="仿宋" w:hAnsi="仿宋" w:eastAsia="仿宋" w:cs="仿宋"/>
                <w:i w:val="0"/>
                <w:iCs w:val="0"/>
                <w:caps w:val="0"/>
                <w:color w:val="000000"/>
                <w:spacing w:val="0"/>
                <w:sz w:val="21"/>
                <w:szCs w:val="21"/>
                <w:highlight w:val="none"/>
                <w:shd w:val="clear" w:color="auto" w:fill="FFFFFF"/>
                <w:lang w:eastAsia="zh-CN"/>
              </w:rPr>
              <w:t>月</w:t>
            </w:r>
            <w:r>
              <w:rPr>
                <w:rFonts w:hint="eastAsia" w:ascii="仿宋" w:hAnsi="仿宋" w:eastAsia="仿宋" w:cs="仿宋"/>
                <w:i w:val="0"/>
                <w:iCs w:val="0"/>
                <w:caps w:val="0"/>
                <w:color w:val="000000"/>
                <w:spacing w:val="0"/>
                <w:sz w:val="21"/>
                <w:szCs w:val="21"/>
                <w:highlight w:val="none"/>
                <w:shd w:val="clear" w:color="auto" w:fill="FFFFFF"/>
                <w:lang w:val="en-US" w:eastAsia="zh-CN"/>
              </w:rPr>
              <w:t>30</w:t>
            </w:r>
            <w:r>
              <w:rPr>
                <w:rFonts w:hint="eastAsia" w:ascii="仿宋" w:hAnsi="仿宋" w:eastAsia="仿宋" w:cs="仿宋"/>
                <w:i w:val="0"/>
                <w:iCs w:val="0"/>
                <w:caps w:val="0"/>
                <w:color w:val="000000"/>
                <w:spacing w:val="0"/>
                <w:sz w:val="21"/>
                <w:szCs w:val="21"/>
                <w:highlight w:val="none"/>
                <w:shd w:val="clear" w:color="auto" w:fill="FFFFFF"/>
                <w:lang w:eastAsia="zh-CN"/>
              </w:rPr>
              <w:t>日</w:t>
            </w:r>
            <w:r>
              <w:rPr>
                <w:rFonts w:hint="eastAsia" w:ascii="仿宋" w:hAnsi="仿宋" w:eastAsia="仿宋" w:cs="仿宋"/>
                <w:i w:val="0"/>
                <w:iCs w:val="0"/>
                <w:caps w:val="0"/>
                <w:color w:val="000000"/>
                <w:spacing w:val="0"/>
                <w:sz w:val="21"/>
                <w:szCs w:val="21"/>
                <w:highlight w:val="none"/>
                <w:shd w:val="clear" w:color="auto" w:fill="FFFFFF"/>
                <w:lang w:val="en-US" w:eastAsia="zh-CN"/>
              </w:rPr>
              <w:t>14：00——14：30</w:t>
            </w:r>
          </w:p>
        </w:tc>
      </w:tr>
      <w:tr w14:paraId="4E541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40" w:type="dxa"/>
            <w:vMerge w:val="continue"/>
            <w:tcBorders>
              <w:left w:val="single" w:color="auto" w:sz="4" w:space="0"/>
              <w:right w:val="single" w:color="auto" w:sz="4" w:space="0"/>
            </w:tcBorders>
            <w:noWrap w:val="0"/>
            <w:vAlign w:val="center"/>
          </w:tcPr>
          <w:p w14:paraId="32B4264D">
            <w:pPr>
              <w:widowControl/>
              <w:jc w:val="center"/>
              <w:rPr>
                <w:rFonts w:hint="eastAsia" w:ascii="仿宋" w:hAnsi="仿宋" w:eastAsia="仿宋" w:cs="仿宋"/>
                <w:color w:val="auto"/>
                <w:sz w:val="22"/>
                <w:szCs w:val="22"/>
              </w:rPr>
            </w:pPr>
          </w:p>
        </w:tc>
        <w:tc>
          <w:tcPr>
            <w:tcW w:w="987" w:type="dxa"/>
            <w:vMerge w:val="continue"/>
            <w:tcBorders>
              <w:left w:val="single" w:color="auto" w:sz="4" w:space="0"/>
              <w:right w:val="single" w:color="auto" w:sz="4" w:space="0"/>
            </w:tcBorders>
            <w:noWrap w:val="0"/>
            <w:vAlign w:val="center"/>
          </w:tcPr>
          <w:p w14:paraId="607A7D25">
            <w:pPr>
              <w:widowControl/>
              <w:jc w:val="left"/>
              <w:rPr>
                <w:rFonts w:hint="eastAsia" w:ascii="仿宋" w:hAnsi="仿宋" w:eastAsia="仿宋" w:cs="仿宋"/>
                <w:color w:val="auto"/>
                <w:sz w:val="22"/>
                <w:szCs w:val="22"/>
              </w:rPr>
            </w:pPr>
          </w:p>
        </w:tc>
        <w:tc>
          <w:tcPr>
            <w:tcW w:w="1226" w:type="dxa"/>
            <w:tcBorders>
              <w:top w:val="single" w:color="auto" w:sz="4" w:space="0"/>
              <w:left w:val="single" w:color="auto" w:sz="4" w:space="0"/>
              <w:bottom w:val="single" w:color="auto" w:sz="4" w:space="0"/>
              <w:right w:val="single" w:color="auto" w:sz="4" w:space="0"/>
            </w:tcBorders>
            <w:noWrap w:val="0"/>
            <w:vAlign w:val="center"/>
          </w:tcPr>
          <w:p w14:paraId="592EBD74">
            <w:pPr>
              <w:jc w:val="left"/>
              <w:rPr>
                <w:rFonts w:hint="eastAsia" w:ascii="仿宋" w:hAnsi="仿宋" w:eastAsia="仿宋" w:cs="仿宋"/>
                <w:color w:val="auto"/>
                <w:sz w:val="22"/>
                <w:szCs w:val="22"/>
                <w:lang w:val="zh-CN"/>
              </w:rPr>
            </w:pPr>
            <w:r>
              <w:rPr>
                <w:rFonts w:hint="eastAsia" w:ascii="仿宋" w:hAnsi="仿宋" w:eastAsia="仿宋" w:cs="仿宋"/>
                <w:color w:val="auto"/>
                <w:sz w:val="22"/>
                <w:szCs w:val="22"/>
                <w:lang w:val="zh-CN"/>
              </w:rPr>
              <w:t>地点</w:t>
            </w:r>
          </w:p>
        </w:tc>
        <w:tc>
          <w:tcPr>
            <w:tcW w:w="6966" w:type="dxa"/>
            <w:gridSpan w:val="2"/>
            <w:tcBorders>
              <w:top w:val="single" w:color="auto" w:sz="4" w:space="0"/>
              <w:left w:val="single" w:color="auto" w:sz="4" w:space="0"/>
              <w:bottom w:val="single" w:color="auto" w:sz="4" w:space="0"/>
              <w:right w:val="single" w:color="auto" w:sz="4" w:space="0"/>
            </w:tcBorders>
            <w:noWrap w:val="0"/>
            <w:vAlign w:val="center"/>
          </w:tcPr>
          <w:p w14:paraId="3C7B69DA">
            <w:pPr>
              <w:jc w:val="center"/>
              <w:rPr>
                <w:rFonts w:hint="eastAsia" w:ascii="仿宋" w:hAnsi="仿宋" w:eastAsia="仿宋" w:cs="仿宋"/>
                <w:color w:val="auto"/>
                <w:sz w:val="22"/>
                <w:szCs w:val="22"/>
                <w:lang w:val="zh-CN"/>
              </w:rPr>
            </w:pPr>
            <w:r>
              <w:rPr>
                <w:rFonts w:hint="eastAsia" w:ascii="仿宋" w:hAnsi="仿宋" w:eastAsia="仿宋" w:cs="仿宋"/>
                <w:color w:val="auto"/>
                <w:sz w:val="22"/>
                <w:szCs w:val="22"/>
                <w:lang w:val="zh-CN" w:eastAsia="zh-CN"/>
              </w:rPr>
              <w:t>南京市江宁区科苑路108号T108文化创意园B107室</w:t>
            </w:r>
          </w:p>
        </w:tc>
      </w:tr>
      <w:tr w14:paraId="15258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40" w:type="dxa"/>
            <w:vMerge w:val="continue"/>
            <w:tcBorders>
              <w:left w:val="single" w:color="auto" w:sz="4" w:space="0"/>
              <w:bottom w:val="single" w:color="auto" w:sz="4" w:space="0"/>
              <w:right w:val="single" w:color="auto" w:sz="4" w:space="0"/>
            </w:tcBorders>
            <w:noWrap w:val="0"/>
            <w:vAlign w:val="center"/>
          </w:tcPr>
          <w:p w14:paraId="459E47D4">
            <w:pPr>
              <w:widowControl/>
              <w:jc w:val="center"/>
              <w:rPr>
                <w:rFonts w:hint="eastAsia" w:ascii="仿宋" w:hAnsi="仿宋" w:eastAsia="仿宋" w:cs="仿宋"/>
                <w:color w:val="auto"/>
                <w:sz w:val="22"/>
                <w:szCs w:val="22"/>
              </w:rPr>
            </w:pPr>
          </w:p>
        </w:tc>
        <w:tc>
          <w:tcPr>
            <w:tcW w:w="987" w:type="dxa"/>
            <w:vMerge w:val="continue"/>
            <w:tcBorders>
              <w:left w:val="single" w:color="auto" w:sz="4" w:space="0"/>
              <w:bottom w:val="single" w:color="auto" w:sz="4" w:space="0"/>
              <w:right w:val="single" w:color="auto" w:sz="4" w:space="0"/>
            </w:tcBorders>
            <w:noWrap w:val="0"/>
            <w:vAlign w:val="center"/>
          </w:tcPr>
          <w:p w14:paraId="34E160D4">
            <w:pPr>
              <w:widowControl/>
              <w:jc w:val="left"/>
              <w:rPr>
                <w:rFonts w:hint="eastAsia" w:ascii="仿宋" w:hAnsi="仿宋" w:eastAsia="仿宋" w:cs="仿宋"/>
                <w:color w:val="auto"/>
                <w:sz w:val="22"/>
                <w:szCs w:val="22"/>
              </w:rPr>
            </w:pPr>
          </w:p>
        </w:tc>
        <w:tc>
          <w:tcPr>
            <w:tcW w:w="1226" w:type="dxa"/>
            <w:tcBorders>
              <w:top w:val="single" w:color="auto" w:sz="4" w:space="0"/>
              <w:left w:val="single" w:color="auto" w:sz="4" w:space="0"/>
              <w:bottom w:val="single" w:color="auto" w:sz="4" w:space="0"/>
              <w:right w:val="single" w:color="auto" w:sz="4" w:space="0"/>
            </w:tcBorders>
            <w:noWrap w:val="0"/>
            <w:vAlign w:val="center"/>
          </w:tcPr>
          <w:p w14:paraId="24D406BF">
            <w:pPr>
              <w:jc w:val="left"/>
              <w:rPr>
                <w:rFonts w:hint="eastAsia" w:ascii="仿宋" w:hAnsi="仿宋" w:eastAsia="仿宋" w:cs="仿宋"/>
                <w:color w:val="auto"/>
                <w:sz w:val="22"/>
                <w:szCs w:val="22"/>
              </w:rPr>
            </w:pPr>
            <w:r>
              <w:rPr>
                <w:rFonts w:hint="eastAsia" w:ascii="仿宋" w:hAnsi="仿宋" w:eastAsia="仿宋" w:cs="仿宋"/>
                <w:color w:val="auto"/>
                <w:sz w:val="22"/>
                <w:szCs w:val="22"/>
              </w:rPr>
              <w:t>要求</w:t>
            </w:r>
          </w:p>
        </w:tc>
        <w:tc>
          <w:tcPr>
            <w:tcW w:w="6966" w:type="dxa"/>
            <w:gridSpan w:val="2"/>
            <w:tcBorders>
              <w:top w:val="single" w:color="auto" w:sz="4" w:space="0"/>
              <w:left w:val="single" w:color="auto" w:sz="4" w:space="0"/>
              <w:bottom w:val="single" w:color="auto" w:sz="4" w:space="0"/>
              <w:right w:val="single" w:color="auto" w:sz="4" w:space="0"/>
            </w:tcBorders>
            <w:noWrap w:val="0"/>
            <w:vAlign w:val="center"/>
          </w:tcPr>
          <w:p w14:paraId="3008518F">
            <w:pPr>
              <w:jc w:val="left"/>
              <w:rPr>
                <w:rFonts w:hint="eastAsia" w:ascii="仿宋" w:hAnsi="仿宋" w:eastAsia="仿宋" w:cs="仿宋"/>
                <w:color w:val="auto"/>
                <w:sz w:val="22"/>
                <w:szCs w:val="22"/>
              </w:rPr>
            </w:pPr>
            <w:r>
              <w:rPr>
                <w:rFonts w:hint="eastAsia" w:ascii="仿宋" w:hAnsi="仿宋" w:eastAsia="仿宋" w:cs="仿宋"/>
                <w:color w:val="auto"/>
                <w:sz w:val="22"/>
                <w:szCs w:val="22"/>
                <w:lang w:val="zh-CN"/>
              </w:rPr>
              <w:t>投标申请人的法定代表人或其授权委托代理人需携带身份证原件和标书参加交易，携带资料不全，不得进场参加交易。</w:t>
            </w:r>
          </w:p>
        </w:tc>
      </w:tr>
      <w:tr w14:paraId="60226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3161D226">
            <w:pPr>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rPr>
              <w:t>1</w:t>
            </w:r>
            <w:r>
              <w:rPr>
                <w:rFonts w:hint="eastAsia" w:ascii="仿宋" w:hAnsi="仿宋" w:eastAsia="仿宋" w:cs="仿宋"/>
                <w:color w:val="auto"/>
                <w:sz w:val="22"/>
                <w:szCs w:val="22"/>
                <w:lang w:val="en-US" w:eastAsia="zh-CN"/>
              </w:rPr>
              <w:t>0</w:t>
            </w:r>
          </w:p>
        </w:tc>
        <w:tc>
          <w:tcPr>
            <w:tcW w:w="2213" w:type="dxa"/>
            <w:gridSpan w:val="2"/>
            <w:tcBorders>
              <w:top w:val="single" w:color="auto" w:sz="4" w:space="0"/>
              <w:left w:val="single" w:color="auto" w:sz="4" w:space="0"/>
              <w:bottom w:val="single" w:color="auto" w:sz="4" w:space="0"/>
              <w:right w:val="single" w:color="auto" w:sz="4" w:space="0"/>
            </w:tcBorders>
            <w:noWrap w:val="0"/>
            <w:vAlign w:val="center"/>
          </w:tcPr>
          <w:p w14:paraId="250EE80E">
            <w:pPr>
              <w:jc w:val="center"/>
              <w:rPr>
                <w:rFonts w:hint="eastAsia" w:ascii="仿宋" w:hAnsi="仿宋" w:eastAsia="仿宋" w:cs="仿宋"/>
                <w:color w:val="auto"/>
                <w:sz w:val="22"/>
                <w:szCs w:val="22"/>
                <w:lang w:eastAsia="zh-CN"/>
              </w:rPr>
            </w:pPr>
            <w:r>
              <w:rPr>
                <w:rFonts w:hint="eastAsia" w:ascii="仿宋" w:hAnsi="仿宋" w:eastAsia="仿宋" w:cs="仿宋"/>
                <w:color w:val="auto"/>
                <w:sz w:val="22"/>
                <w:szCs w:val="22"/>
              </w:rPr>
              <w:t>响应性文件</w:t>
            </w:r>
            <w:r>
              <w:rPr>
                <w:rFonts w:hint="eastAsia" w:ascii="仿宋" w:hAnsi="仿宋" w:eastAsia="仿宋" w:cs="仿宋"/>
                <w:color w:val="auto"/>
                <w:sz w:val="22"/>
                <w:szCs w:val="22"/>
                <w:lang w:eastAsia="zh-CN"/>
              </w:rPr>
              <w:t>份数</w:t>
            </w:r>
          </w:p>
        </w:tc>
        <w:tc>
          <w:tcPr>
            <w:tcW w:w="6966" w:type="dxa"/>
            <w:gridSpan w:val="2"/>
            <w:tcBorders>
              <w:top w:val="single" w:color="auto" w:sz="4" w:space="0"/>
              <w:left w:val="single" w:color="auto" w:sz="4" w:space="0"/>
              <w:bottom w:val="single" w:color="auto" w:sz="4" w:space="0"/>
              <w:right w:val="single" w:color="auto" w:sz="4" w:space="0"/>
            </w:tcBorders>
            <w:noWrap w:val="0"/>
            <w:vAlign w:val="center"/>
          </w:tcPr>
          <w:p w14:paraId="40E5D99D">
            <w:pPr>
              <w:jc w:val="left"/>
              <w:rPr>
                <w:rFonts w:hint="eastAsia" w:ascii="仿宋" w:hAnsi="仿宋" w:eastAsia="仿宋" w:cs="仿宋"/>
                <w:color w:val="auto"/>
                <w:sz w:val="22"/>
                <w:szCs w:val="22"/>
              </w:rPr>
            </w:pPr>
            <w:r>
              <w:rPr>
                <w:rFonts w:hint="eastAsia" w:ascii="仿宋" w:hAnsi="仿宋" w:eastAsia="仿宋" w:cs="仿宋"/>
                <w:color w:val="auto"/>
                <w:sz w:val="22"/>
                <w:szCs w:val="22"/>
              </w:rPr>
              <w:t>正本份数：壹份；副本份数</w:t>
            </w: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eastAsia="zh-CN"/>
              </w:rPr>
              <w:t>贰</w:t>
            </w:r>
            <w:r>
              <w:rPr>
                <w:rFonts w:hint="eastAsia" w:ascii="仿宋" w:hAnsi="仿宋" w:eastAsia="仿宋" w:cs="仿宋"/>
                <w:color w:val="auto"/>
                <w:sz w:val="22"/>
                <w:szCs w:val="22"/>
                <w:highlight w:val="none"/>
              </w:rPr>
              <w:t xml:space="preserve">份 </w:t>
            </w:r>
            <w:r>
              <w:rPr>
                <w:rFonts w:hint="eastAsia" w:ascii="仿宋" w:hAnsi="仿宋" w:eastAsia="仿宋" w:cs="仿宋"/>
                <w:color w:val="auto"/>
                <w:sz w:val="22"/>
                <w:szCs w:val="22"/>
              </w:rPr>
              <w:t>；电子版投标</w:t>
            </w:r>
            <w:r>
              <w:rPr>
                <w:rFonts w:hint="eastAsia" w:ascii="仿宋" w:hAnsi="仿宋" w:eastAsia="仿宋" w:cs="仿宋"/>
                <w:b w:val="0"/>
                <w:bCs w:val="0"/>
                <w:color w:val="auto"/>
                <w:sz w:val="22"/>
                <w:szCs w:val="22"/>
              </w:rPr>
              <w:t>文件（U盘）壹份</w:t>
            </w:r>
          </w:p>
        </w:tc>
      </w:tr>
      <w:tr w14:paraId="2F689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740" w:type="dxa"/>
            <w:vMerge w:val="restart"/>
            <w:tcBorders>
              <w:top w:val="single" w:color="auto" w:sz="4" w:space="0"/>
              <w:left w:val="single" w:color="auto" w:sz="4" w:space="0"/>
              <w:bottom w:val="single" w:color="auto" w:sz="4" w:space="0"/>
              <w:right w:val="single" w:color="auto" w:sz="4" w:space="0"/>
            </w:tcBorders>
            <w:noWrap w:val="0"/>
            <w:vAlign w:val="center"/>
          </w:tcPr>
          <w:p w14:paraId="3602A420">
            <w:pPr>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rPr>
              <w:t>1</w:t>
            </w:r>
            <w:r>
              <w:rPr>
                <w:rFonts w:hint="eastAsia" w:ascii="仿宋" w:hAnsi="仿宋" w:eastAsia="仿宋" w:cs="仿宋"/>
                <w:color w:val="auto"/>
                <w:sz w:val="22"/>
                <w:szCs w:val="22"/>
                <w:lang w:val="en-US" w:eastAsia="zh-CN"/>
              </w:rPr>
              <w:t>1</w:t>
            </w:r>
          </w:p>
        </w:tc>
        <w:tc>
          <w:tcPr>
            <w:tcW w:w="987" w:type="dxa"/>
            <w:vMerge w:val="restart"/>
            <w:tcBorders>
              <w:top w:val="single" w:color="auto" w:sz="4" w:space="0"/>
              <w:left w:val="single" w:color="auto" w:sz="4" w:space="0"/>
              <w:bottom w:val="single" w:color="auto" w:sz="4" w:space="0"/>
              <w:right w:val="single" w:color="auto" w:sz="4" w:space="0"/>
            </w:tcBorders>
            <w:noWrap w:val="0"/>
            <w:vAlign w:val="center"/>
          </w:tcPr>
          <w:p w14:paraId="58682DA1">
            <w:pPr>
              <w:jc w:val="center"/>
              <w:rPr>
                <w:rFonts w:hint="eastAsia" w:ascii="仿宋" w:hAnsi="仿宋" w:eastAsia="仿宋" w:cs="仿宋"/>
                <w:color w:val="auto"/>
                <w:sz w:val="22"/>
                <w:szCs w:val="22"/>
              </w:rPr>
            </w:pPr>
            <w:r>
              <w:rPr>
                <w:rFonts w:hint="eastAsia" w:ascii="仿宋" w:hAnsi="仿宋" w:eastAsia="仿宋" w:cs="仿宋"/>
                <w:color w:val="auto"/>
                <w:sz w:val="22"/>
                <w:szCs w:val="22"/>
              </w:rPr>
              <w:t>磋商 信息</w:t>
            </w:r>
          </w:p>
        </w:tc>
        <w:tc>
          <w:tcPr>
            <w:tcW w:w="1226" w:type="dxa"/>
            <w:tcBorders>
              <w:top w:val="single" w:color="auto" w:sz="4" w:space="0"/>
              <w:left w:val="single" w:color="auto" w:sz="4" w:space="0"/>
              <w:bottom w:val="single" w:color="auto" w:sz="4" w:space="0"/>
              <w:right w:val="single" w:color="auto" w:sz="4" w:space="0"/>
            </w:tcBorders>
            <w:noWrap w:val="0"/>
            <w:vAlign w:val="center"/>
          </w:tcPr>
          <w:p w14:paraId="0CA5140B">
            <w:pPr>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时间</w:t>
            </w:r>
          </w:p>
        </w:tc>
        <w:tc>
          <w:tcPr>
            <w:tcW w:w="6966" w:type="dxa"/>
            <w:gridSpan w:val="2"/>
            <w:tcBorders>
              <w:top w:val="single" w:color="auto" w:sz="4" w:space="0"/>
              <w:left w:val="single" w:color="auto" w:sz="4" w:space="0"/>
              <w:bottom w:val="single" w:color="auto" w:sz="4" w:space="0"/>
              <w:right w:val="single" w:color="auto" w:sz="4" w:space="0"/>
            </w:tcBorders>
            <w:noWrap w:val="0"/>
            <w:vAlign w:val="center"/>
          </w:tcPr>
          <w:p w14:paraId="3191AA35">
            <w:pPr>
              <w:jc w:val="center"/>
              <w:rPr>
                <w:rFonts w:hint="eastAsia" w:ascii="仿宋" w:hAnsi="仿宋" w:eastAsia="仿宋" w:cs="仿宋"/>
                <w:color w:val="auto"/>
                <w:sz w:val="22"/>
                <w:szCs w:val="22"/>
                <w:highlight w:val="none"/>
                <w:lang w:val="en-US" w:eastAsia="zh-CN"/>
              </w:rPr>
            </w:pPr>
            <w:r>
              <w:rPr>
                <w:rFonts w:hint="eastAsia" w:ascii="仿宋" w:hAnsi="仿宋" w:eastAsia="仿宋" w:cs="仿宋"/>
                <w:i w:val="0"/>
                <w:iCs w:val="0"/>
                <w:caps w:val="0"/>
                <w:color w:val="000000"/>
                <w:spacing w:val="0"/>
                <w:sz w:val="21"/>
                <w:szCs w:val="21"/>
                <w:highlight w:val="none"/>
                <w:shd w:val="clear" w:color="auto" w:fill="FFFFFF"/>
                <w:lang w:eastAsia="zh-CN"/>
              </w:rPr>
              <w:t>202</w:t>
            </w:r>
            <w:r>
              <w:rPr>
                <w:rFonts w:hint="eastAsia" w:ascii="仿宋" w:hAnsi="仿宋" w:eastAsia="仿宋" w:cs="仿宋"/>
                <w:i w:val="0"/>
                <w:iCs w:val="0"/>
                <w:caps w:val="0"/>
                <w:color w:val="000000"/>
                <w:spacing w:val="0"/>
                <w:sz w:val="21"/>
                <w:szCs w:val="21"/>
                <w:highlight w:val="none"/>
                <w:shd w:val="clear" w:color="auto" w:fill="FFFFFF"/>
                <w:lang w:val="en-US" w:eastAsia="zh-CN"/>
              </w:rPr>
              <w:t>6</w:t>
            </w:r>
            <w:r>
              <w:rPr>
                <w:rFonts w:hint="eastAsia" w:ascii="仿宋" w:hAnsi="仿宋" w:eastAsia="仿宋" w:cs="仿宋"/>
                <w:i w:val="0"/>
                <w:iCs w:val="0"/>
                <w:caps w:val="0"/>
                <w:color w:val="000000"/>
                <w:spacing w:val="0"/>
                <w:sz w:val="21"/>
                <w:szCs w:val="21"/>
                <w:highlight w:val="none"/>
                <w:shd w:val="clear" w:color="auto" w:fill="FFFFFF"/>
                <w:lang w:eastAsia="zh-CN"/>
              </w:rPr>
              <w:t>年</w:t>
            </w:r>
            <w:r>
              <w:rPr>
                <w:rFonts w:hint="eastAsia" w:ascii="仿宋" w:hAnsi="仿宋" w:eastAsia="仿宋" w:cs="仿宋"/>
                <w:i w:val="0"/>
                <w:iCs w:val="0"/>
                <w:caps w:val="0"/>
                <w:color w:val="000000"/>
                <w:spacing w:val="0"/>
                <w:sz w:val="21"/>
                <w:szCs w:val="21"/>
                <w:highlight w:val="none"/>
                <w:shd w:val="clear" w:color="auto" w:fill="FFFFFF"/>
                <w:lang w:val="en-US" w:eastAsia="zh-CN"/>
              </w:rPr>
              <w:t>1</w:t>
            </w:r>
            <w:r>
              <w:rPr>
                <w:rFonts w:hint="eastAsia" w:ascii="仿宋" w:hAnsi="仿宋" w:eastAsia="仿宋" w:cs="仿宋"/>
                <w:i w:val="0"/>
                <w:iCs w:val="0"/>
                <w:caps w:val="0"/>
                <w:color w:val="000000"/>
                <w:spacing w:val="0"/>
                <w:sz w:val="21"/>
                <w:szCs w:val="21"/>
                <w:highlight w:val="none"/>
                <w:shd w:val="clear" w:color="auto" w:fill="FFFFFF"/>
                <w:lang w:eastAsia="zh-CN"/>
              </w:rPr>
              <w:t>月</w:t>
            </w:r>
            <w:r>
              <w:rPr>
                <w:rFonts w:hint="eastAsia" w:ascii="仿宋" w:hAnsi="仿宋" w:eastAsia="仿宋" w:cs="仿宋"/>
                <w:i w:val="0"/>
                <w:iCs w:val="0"/>
                <w:caps w:val="0"/>
                <w:color w:val="000000"/>
                <w:spacing w:val="0"/>
                <w:sz w:val="21"/>
                <w:szCs w:val="21"/>
                <w:highlight w:val="none"/>
                <w:shd w:val="clear" w:color="auto" w:fill="FFFFFF"/>
                <w:lang w:val="en-US" w:eastAsia="zh-CN"/>
              </w:rPr>
              <w:t>30</w:t>
            </w:r>
            <w:r>
              <w:rPr>
                <w:rFonts w:hint="eastAsia" w:ascii="仿宋" w:hAnsi="仿宋" w:eastAsia="仿宋" w:cs="仿宋"/>
                <w:i w:val="0"/>
                <w:iCs w:val="0"/>
                <w:caps w:val="0"/>
                <w:color w:val="000000"/>
                <w:spacing w:val="0"/>
                <w:sz w:val="21"/>
                <w:szCs w:val="21"/>
                <w:highlight w:val="none"/>
                <w:shd w:val="clear" w:color="auto" w:fill="FFFFFF"/>
                <w:lang w:eastAsia="zh-CN"/>
              </w:rPr>
              <w:t>日</w:t>
            </w:r>
            <w:r>
              <w:rPr>
                <w:rFonts w:hint="eastAsia" w:ascii="仿宋" w:hAnsi="仿宋" w:eastAsia="仿宋" w:cs="仿宋"/>
                <w:i w:val="0"/>
                <w:iCs w:val="0"/>
                <w:caps w:val="0"/>
                <w:color w:val="000000"/>
                <w:spacing w:val="0"/>
                <w:sz w:val="21"/>
                <w:szCs w:val="21"/>
                <w:highlight w:val="none"/>
                <w:shd w:val="clear" w:color="auto" w:fill="FFFFFF"/>
                <w:lang w:val="en-US" w:eastAsia="zh-CN"/>
              </w:rPr>
              <w:t>14：30</w:t>
            </w:r>
          </w:p>
        </w:tc>
      </w:tr>
      <w:tr w14:paraId="091C4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40" w:type="dxa"/>
            <w:vMerge w:val="continue"/>
            <w:tcBorders>
              <w:top w:val="single" w:color="auto" w:sz="4" w:space="0"/>
              <w:left w:val="single" w:color="auto" w:sz="4" w:space="0"/>
              <w:bottom w:val="single" w:color="auto" w:sz="4" w:space="0"/>
              <w:right w:val="single" w:color="auto" w:sz="4" w:space="0"/>
            </w:tcBorders>
            <w:noWrap w:val="0"/>
            <w:vAlign w:val="center"/>
          </w:tcPr>
          <w:p w14:paraId="6174E819">
            <w:pPr>
              <w:widowControl/>
              <w:jc w:val="center"/>
              <w:rPr>
                <w:rFonts w:hint="eastAsia" w:ascii="仿宋" w:hAnsi="仿宋" w:eastAsia="仿宋" w:cs="仿宋"/>
                <w:color w:val="auto"/>
                <w:sz w:val="22"/>
                <w:szCs w:val="22"/>
              </w:rPr>
            </w:pPr>
          </w:p>
        </w:tc>
        <w:tc>
          <w:tcPr>
            <w:tcW w:w="987" w:type="dxa"/>
            <w:vMerge w:val="continue"/>
            <w:tcBorders>
              <w:top w:val="single" w:color="auto" w:sz="4" w:space="0"/>
              <w:left w:val="single" w:color="auto" w:sz="4" w:space="0"/>
              <w:bottom w:val="single" w:color="auto" w:sz="4" w:space="0"/>
              <w:right w:val="single" w:color="auto" w:sz="4" w:space="0"/>
            </w:tcBorders>
            <w:noWrap w:val="0"/>
            <w:vAlign w:val="center"/>
          </w:tcPr>
          <w:p w14:paraId="1679CE72">
            <w:pPr>
              <w:widowControl/>
              <w:jc w:val="center"/>
              <w:rPr>
                <w:rFonts w:hint="eastAsia" w:ascii="仿宋" w:hAnsi="仿宋" w:eastAsia="仿宋" w:cs="仿宋"/>
                <w:color w:val="auto"/>
                <w:sz w:val="22"/>
                <w:szCs w:val="22"/>
              </w:rPr>
            </w:pPr>
          </w:p>
        </w:tc>
        <w:tc>
          <w:tcPr>
            <w:tcW w:w="1226" w:type="dxa"/>
            <w:tcBorders>
              <w:top w:val="single" w:color="auto" w:sz="4" w:space="0"/>
              <w:left w:val="single" w:color="auto" w:sz="4" w:space="0"/>
              <w:bottom w:val="single" w:color="auto" w:sz="4" w:space="0"/>
              <w:right w:val="single" w:color="auto" w:sz="4" w:space="0"/>
            </w:tcBorders>
            <w:noWrap w:val="0"/>
            <w:vAlign w:val="center"/>
          </w:tcPr>
          <w:p w14:paraId="70653755">
            <w:pPr>
              <w:jc w:val="left"/>
              <w:rPr>
                <w:rFonts w:hint="eastAsia" w:ascii="仿宋" w:hAnsi="仿宋" w:eastAsia="仿宋" w:cs="仿宋"/>
                <w:color w:val="auto"/>
                <w:sz w:val="22"/>
                <w:szCs w:val="22"/>
              </w:rPr>
            </w:pPr>
            <w:r>
              <w:rPr>
                <w:rFonts w:hint="eastAsia" w:ascii="仿宋" w:hAnsi="仿宋" w:eastAsia="仿宋" w:cs="仿宋"/>
                <w:color w:val="000000"/>
                <w:sz w:val="22"/>
                <w:szCs w:val="22"/>
              </w:rPr>
              <w:t>地点</w:t>
            </w:r>
          </w:p>
        </w:tc>
        <w:tc>
          <w:tcPr>
            <w:tcW w:w="6966" w:type="dxa"/>
            <w:gridSpan w:val="2"/>
            <w:tcBorders>
              <w:top w:val="single" w:color="auto" w:sz="4" w:space="0"/>
              <w:left w:val="single" w:color="auto" w:sz="4" w:space="0"/>
              <w:bottom w:val="single" w:color="auto" w:sz="4" w:space="0"/>
              <w:right w:val="single" w:color="auto" w:sz="4" w:space="0"/>
            </w:tcBorders>
            <w:noWrap w:val="0"/>
            <w:vAlign w:val="center"/>
          </w:tcPr>
          <w:p w14:paraId="1BD86979">
            <w:pPr>
              <w:jc w:val="center"/>
              <w:rPr>
                <w:rFonts w:hint="eastAsia" w:ascii="仿宋" w:hAnsi="仿宋" w:eastAsia="仿宋" w:cs="仿宋"/>
                <w:color w:val="auto"/>
                <w:sz w:val="22"/>
                <w:szCs w:val="22"/>
              </w:rPr>
            </w:pPr>
            <w:r>
              <w:rPr>
                <w:rFonts w:hint="eastAsia" w:ascii="仿宋" w:hAnsi="仿宋" w:eastAsia="仿宋" w:cs="仿宋"/>
                <w:color w:val="auto"/>
                <w:sz w:val="22"/>
                <w:szCs w:val="22"/>
                <w:lang w:val="zh-CN" w:eastAsia="zh-CN"/>
              </w:rPr>
              <w:t>南京市江宁区科苑路108号T108文化创意园B107室</w:t>
            </w:r>
          </w:p>
        </w:tc>
      </w:tr>
      <w:tr w14:paraId="57F2A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740" w:type="dxa"/>
            <w:vMerge w:val="restart"/>
            <w:tcBorders>
              <w:top w:val="single" w:color="auto" w:sz="4" w:space="0"/>
              <w:left w:val="single" w:color="auto" w:sz="4" w:space="0"/>
              <w:right w:val="single" w:color="auto" w:sz="4" w:space="0"/>
            </w:tcBorders>
            <w:noWrap w:val="0"/>
            <w:vAlign w:val="center"/>
          </w:tcPr>
          <w:p w14:paraId="3295A01E">
            <w:pPr>
              <w:spacing w:line="440" w:lineRule="exact"/>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rPr>
              <w:t>1</w:t>
            </w:r>
            <w:r>
              <w:rPr>
                <w:rFonts w:hint="eastAsia" w:ascii="仿宋" w:hAnsi="仿宋" w:eastAsia="仿宋" w:cs="仿宋"/>
                <w:color w:val="auto"/>
                <w:sz w:val="22"/>
                <w:szCs w:val="22"/>
                <w:lang w:val="en-US" w:eastAsia="zh-CN"/>
              </w:rPr>
              <w:t>2</w:t>
            </w:r>
          </w:p>
        </w:tc>
        <w:tc>
          <w:tcPr>
            <w:tcW w:w="987" w:type="dxa"/>
            <w:vMerge w:val="restart"/>
            <w:tcBorders>
              <w:top w:val="single" w:color="auto" w:sz="4" w:space="0"/>
              <w:left w:val="single" w:color="auto" w:sz="4" w:space="0"/>
              <w:right w:val="single" w:color="auto" w:sz="4" w:space="0"/>
            </w:tcBorders>
            <w:noWrap w:val="0"/>
            <w:vAlign w:val="center"/>
          </w:tcPr>
          <w:p w14:paraId="1792B4DE">
            <w:pPr>
              <w:spacing w:line="440" w:lineRule="exact"/>
              <w:jc w:val="center"/>
              <w:rPr>
                <w:rFonts w:hint="eastAsia" w:ascii="仿宋" w:hAnsi="仿宋" w:eastAsia="仿宋" w:cs="仿宋"/>
                <w:color w:val="auto"/>
                <w:sz w:val="22"/>
                <w:szCs w:val="22"/>
              </w:rPr>
            </w:pPr>
            <w:r>
              <w:rPr>
                <w:rFonts w:hint="eastAsia" w:ascii="仿宋" w:hAnsi="仿宋" w:eastAsia="仿宋" w:cs="仿宋"/>
                <w:color w:val="auto"/>
                <w:sz w:val="22"/>
                <w:szCs w:val="22"/>
              </w:rPr>
              <w:t>联系 事项</w:t>
            </w:r>
          </w:p>
        </w:tc>
        <w:tc>
          <w:tcPr>
            <w:tcW w:w="1226" w:type="dxa"/>
            <w:vMerge w:val="restart"/>
            <w:tcBorders>
              <w:top w:val="single" w:color="auto" w:sz="4" w:space="0"/>
              <w:left w:val="single" w:color="auto" w:sz="4" w:space="0"/>
              <w:right w:val="single" w:color="auto" w:sz="4" w:space="0"/>
            </w:tcBorders>
            <w:noWrap w:val="0"/>
            <w:vAlign w:val="center"/>
          </w:tcPr>
          <w:p w14:paraId="72FEEDF8">
            <w:pPr>
              <w:spacing w:line="440" w:lineRule="exact"/>
              <w:jc w:val="left"/>
              <w:rPr>
                <w:rFonts w:hint="eastAsia" w:ascii="仿宋" w:hAnsi="仿宋" w:eastAsia="仿宋" w:cs="仿宋"/>
                <w:color w:val="auto"/>
                <w:sz w:val="22"/>
                <w:szCs w:val="22"/>
              </w:rPr>
            </w:pPr>
            <w:r>
              <w:rPr>
                <w:rFonts w:hint="eastAsia" w:ascii="仿宋" w:hAnsi="仿宋" w:eastAsia="仿宋" w:cs="仿宋"/>
                <w:color w:val="auto"/>
                <w:sz w:val="22"/>
                <w:szCs w:val="22"/>
              </w:rPr>
              <w:t>采购单位</w:t>
            </w:r>
          </w:p>
        </w:tc>
        <w:tc>
          <w:tcPr>
            <w:tcW w:w="1656" w:type="dxa"/>
            <w:tcBorders>
              <w:top w:val="single" w:color="auto" w:sz="4" w:space="0"/>
              <w:left w:val="single" w:color="auto" w:sz="4" w:space="0"/>
              <w:bottom w:val="single" w:color="auto" w:sz="4" w:space="0"/>
              <w:right w:val="single" w:color="auto" w:sz="4" w:space="0"/>
            </w:tcBorders>
            <w:noWrap w:val="0"/>
            <w:vAlign w:val="center"/>
          </w:tcPr>
          <w:p w14:paraId="7097BA44">
            <w:pPr>
              <w:jc w:val="left"/>
              <w:rPr>
                <w:rFonts w:hint="eastAsia" w:ascii="仿宋" w:hAnsi="仿宋" w:eastAsia="仿宋" w:cs="仿宋"/>
                <w:color w:val="auto"/>
                <w:sz w:val="22"/>
                <w:szCs w:val="22"/>
              </w:rPr>
            </w:pPr>
            <w:r>
              <w:rPr>
                <w:rFonts w:hint="eastAsia" w:ascii="仿宋" w:hAnsi="仿宋" w:eastAsia="仿宋" w:cs="仿宋"/>
                <w:color w:val="auto"/>
                <w:sz w:val="22"/>
                <w:szCs w:val="22"/>
              </w:rPr>
              <w:t>联系人</w:t>
            </w:r>
          </w:p>
        </w:tc>
        <w:tc>
          <w:tcPr>
            <w:tcW w:w="5310" w:type="dxa"/>
            <w:tcBorders>
              <w:top w:val="single" w:color="auto" w:sz="4" w:space="0"/>
              <w:left w:val="single" w:color="auto" w:sz="4" w:space="0"/>
              <w:bottom w:val="single" w:color="auto" w:sz="4" w:space="0"/>
              <w:right w:val="single" w:color="auto" w:sz="4" w:space="0"/>
            </w:tcBorders>
            <w:noWrap w:val="0"/>
            <w:vAlign w:val="center"/>
          </w:tcPr>
          <w:p w14:paraId="752554F7">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auto"/>
                <w:sz w:val="22"/>
                <w:szCs w:val="22"/>
              </w:rPr>
            </w:pPr>
            <w:r>
              <w:rPr>
                <w:rFonts w:hint="eastAsia" w:ascii="仿宋" w:hAnsi="仿宋" w:eastAsia="仿宋" w:cs="仿宋"/>
                <w:sz w:val="21"/>
                <w:szCs w:val="21"/>
                <w:highlight w:val="none"/>
                <w:lang w:val="en-US" w:eastAsia="zh-CN"/>
              </w:rPr>
              <w:t>陆主任</w:t>
            </w:r>
          </w:p>
        </w:tc>
      </w:tr>
      <w:tr w14:paraId="6B2A8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740" w:type="dxa"/>
            <w:vMerge w:val="continue"/>
            <w:tcBorders>
              <w:left w:val="single" w:color="auto" w:sz="4" w:space="0"/>
              <w:right w:val="single" w:color="auto" w:sz="4" w:space="0"/>
            </w:tcBorders>
            <w:noWrap w:val="0"/>
            <w:vAlign w:val="center"/>
          </w:tcPr>
          <w:p w14:paraId="2BEB9459">
            <w:pPr>
              <w:spacing w:line="440" w:lineRule="exact"/>
              <w:jc w:val="center"/>
              <w:rPr>
                <w:rFonts w:hint="eastAsia" w:ascii="仿宋" w:hAnsi="仿宋" w:eastAsia="仿宋" w:cs="仿宋"/>
                <w:color w:val="auto"/>
                <w:sz w:val="22"/>
                <w:szCs w:val="22"/>
              </w:rPr>
            </w:pPr>
          </w:p>
        </w:tc>
        <w:tc>
          <w:tcPr>
            <w:tcW w:w="987" w:type="dxa"/>
            <w:vMerge w:val="continue"/>
            <w:tcBorders>
              <w:left w:val="single" w:color="auto" w:sz="4" w:space="0"/>
              <w:right w:val="single" w:color="auto" w:sz="4" w:space="0"/>
            </w:tcBorders>
            <w:noWrap w:val="0"/>
            <w:vAlign w:val="center"/>
          </w:tcPr>
          <w:p w14:paraId="75B73047">
            <w:pPr>
              <w:spacing w:line="440" w:lineRule="exact"/>
              <w:jc w:val="left"/>
              <w:rPr>
                <w:rFonts w:hint="eastAsia" w:ascii="仿宋" w:hAnsi="仿宋" w:eastAsia="仿宋" w:cs="仿宋"/>
                <w:color w:val="auto"/>
                <w:sz w:val="22"/>
                <w:szCs w:val="22"/>
              </w:rPr>
            </w:pPr>
          </w:p>
        </w:tc>
        <w:tc>
          <w:tcPr>
            <w:tcW w:w="1226" w:type="dxa"/>
            <w:vMerge w:val="continue"/>
            <w:tcBorders>
              <w:left w:val="single" w:color="auto" w:sz="4" w:space="0"/>
              <w:bottom w:val="single" w:color="auto" w:sz="4" w:space="0"/>
              <w:right w:val="single" w:color="auto" w:sz="4" w:space="0"/>
            </w:tcBorders>
            <w:noWrap w:val="0"/>
            <w:vAlign w:val="center"/>
          </w:tcPr>
          <w:p w14:paraId="477DC0AA">
            <w:pPr>
              <w:spacing w:line="440" w:lineRule="exact"/>
              <w:jc w:val="left"/>
              <w:rPr>
                <w:rFonts w:hint="eastAsia" w:ascii="仿宋" w:hAnsi="仿宋" w:eastAsia="仿宋" w:cs="仿宋"/>
                <w:color w:val="auto"/>
                <w:sz w:val="22"/>
                <w:szCs w:val="22"/>
              </w:rPr>
            </w:pPr>
          </w:p>
        </w:tc>
        <w:tc>
          <w:tcPr>
            <w:tcW w:w="1656" w:type="dxa"/>
            <w:tcBorders>
              <w:top w:val="single" w:color="auto" w:sz="4" w:space="0"/>
              <w:left w:val="single" w:color="auto" w:sz="4" w:space="0"/>
              <w:bottom w:val="single" w:color="auto" w:sz="4" w:space="0"/>
              <w:right w:val="single" w:color="auto" w:sz="4" w:space="0"/>
            </w:tcBorders>
            <w:noWrap w:val="0"/>
            <w:vAlign w:val="center"/>
          </w:tcPr>
          <w:p w14:paraId="3153CCB8">
            <w:pPr>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rPr>
              <w:t>联系</w:t>
            </w:r>
            <w:r>
              <w:rPr>
                <w:rFonts w:hint="eastAsia" w:ascii="仿宋" w:hAnsi="仿宋" w:eastAsia="仿宋" w:cs="仿宋"/>
                <w:color w:val="auto"/>
                <w:sz w:val="22"/>
                <w:szCs w:val="22"/>
                <w:lang w:eastAsia="zh-CN"/>
              </w:rPr>
              <w:t>地址</w:t>
            </w:r>
          </w:p>
        </w:tc>
        <w:tc>
          <w:tcPr>
            <w:tcW w:w="5310" w:type="dxa"/>
            <w:tcBorders>
              <w:top w:val="single" w:color="auto" w:sz="4" w:space="0"/>
              <w:left w:val="single" w:color="auto" w:sz="4" w:space="0"/>
              <w:bottom w:val="single" w:color="auto" w:sz="4" w:space="0"/>
              <w:right w:val="single" w:color="auto" w:sz="4" w:space="0"/>
            </w:tcBorders>
            <w:noWrap w:val="0"/>
            <w:vAlign w:val="center"/>
          </w:tcPr>
          <w:p w14:paraId="6ACB5739">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auto"/>
                <w:sz w:val="22"/>
                <w:szCs w:val="22"/>
                <w:lang w:val="en-US"/>
              </w:rPr>
            </w:pPr>
            <w:r>
              <w:rPr>
                <w:rFonts w:hint="eastAsia" w:ascii="仿宋" w:hAnsi="仿宋" w:eastAsia="仿宋" w:cs="仿宋"/>
                <w:bCs/>
                <w:color w:val="000000" w:themeColor="text1"/>
                <w:kern w:val="0"/>
                <w:sz w:val="21"/>
                <w:szCs w:val="21"/>
                <w:lang w:val="en-US" w:eastAsia="zh-CN"/>
                <w14:textFill>
                  <w14:solidFill>
                    <w14:schemeClr w14:val="tx1"/>
                  </w14:solidFill>
                </w14:textFill>
              </w:rPr>
              <w:t>南京市江宁区秣陵街道凤仪街2号</w:t>
            </w:r>
          </w:p>
        </w:tc>
      </w:tr>
      <w:tr w14:paraId="516E4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740" w:type="dxa"/>
            <w:vMerge w:val="continue"/>
            <w:tcBorders>
              <w:left w:val="single" w:color="auto" w:sz="4" w:space="0"/>
              <w:right w:val="single" w:color="auto" w:sz="4" w:space="0"/>
            </w:tcBorders>
            <w:noWrap w:val="0"/>
            <w:vAlign w:val="center"/>
          </w:tcPr>
          <w:p w14:paraId="7D86CEA8">
            <w:pPr>
              <w:spacing w:line="440" w:lineRule="exact"/>
              <w:jc w:val="center"/>
              <w:rPr>
                <w:rFonts w:hint="eastAsia" w:ascii="仿宋" w:hAnsi="仿宋" w:eastAsia="仿宋" w:cs="仿宋"/>
                <w:color w:val="auto"/>
                <w:sz w:val="22"/>
                <w:szCs w:val="22"/>
              </w:rPr>
            </w:pPr>
          </w:p>
        </w:tc>
        <w:tc>
          <w:tcPr>
            <w:tcW w:w="987" w:type="dxa"/>
            <w:vMerge w:val="continue"/>
            <w:tcBorders>
              <w:left w:val="single" w:color="auto" w:sz="4" w:space="0"/>
              <w:right w:val="single" w:color="auto" w:sz="4" w:space="0"/>
            </w:tcBorders>
            <w:noWrap w:val="0"/>
            <w:vAlign w:val="center"/>
          </w:tcPr>
          <w:p w14:paraId="074E5C21">
            <w:pPr>
              <w:spacing w:line="440" w:lineRule="exact"/>
              <w:jc w:val="left"/>
              <w:rPr>
                <w:rFonts w:hint="eastAsia" w:ascii="仿宋" w:hAnsi="仿宋" w:eastAsia="仿宋" w:cs="仿宋"/>
                <w:color w:val="auto"/>
                <w:sz w:val="22"/>
                <w:szCs w:val="22"/>
              </w:rPr>
            </w:pPr>
          </w:p>
        </w:tc>
        <w:tc>
          <w:tcPr>
            <w:tcW w:w="1226" w:type="dxa"/>
            <w:vMerge w:val="restart"/>
            <w:tcBorders>
              <w:top w:val="single" w:color="auto" w:sz="4" w:space="0"/>
              <w:left w:val="single" w:color="auto" w:sz="4" w:space="0"/>
              <w:right w:val="single" w:color="auto" w:sz="4" w:space="0"/>
            </w:tcBorders>
            <w:noWrap w:val="0"/>
            <w:vAlign w:val="center"/>
          </w:tcPr>
          <w:p w14:paraId="559C2000">
            <w:pPr>
              <w:spacing w:line="440" w:lineRule="exact"/>
              <w:jc w:val="left"/>
              <w:rPr>
                <w:rFonts w:hint="eastAsia" w:ascii="仿宋" w:hAnsi="仿宋" w:eastAsia="仿宋" w:cs="仿宋"/>
                <w:color w:val="auto"/>
                <w:sz w:val="22"/>
                <w:szCs w:val="22"/>
              </w:rPr>
            </w:pPr>
            <w:r>
              <w:rPr>
                <w:rFonts w:hint="eastAsia" w:ascii="仿宋" w:hAnsi="仿宋" w:eastAsia="仿宋" w:cs="仿宋"/>
                <w:color w:val="auto"/>
                <w:sz w:val="22"/>
                <w:szCs w:val="22"/>
              </w:rPr>
              <w:t>代理机构</w:t>
            </w:r>
          </w:p>
        </w:tc>
        <w:tc>
          <w:tcPr>
            <w:tcW w:w="1656" w:type="dxa"/>
            <w:tcBorders>
              <w:top w:val="single" w:color="auto" w:sz="4" w:space="0"/>
              <w:left w:val="single" w:color="auto" w:sz="4" w:space="0"/>
              <w:bottom w:val="single" w:color="auto" w:sz="4" w:space="0"/>
              <w:right w:val="single" w:color="auto" w:sz="4" w:space="0"/>
            </w:tcBorders>
            <w:noWrap w:val="0"/>
            <w:vAlign w:val="center"/>
          </w:tcPr>
          <w:p w14:paraId="56F3E543">
            <w:pPr>
              <w:jc w:val="left"/>
              <w:rPr>
                <w:rFonts w:hint="eastAsia" w:ascii="仿宋" w:hAnsi="仿宋" w:eastAsia="仿宋" w:cs="仿宋"/>
                <w:color w:val="auto"/>
                <w:sz w:val="22"/>
                <w:szCs w:val="22"/>
              </w:rPr>
            </w:pPr>
            <w:r>
              <w:rPr>
                <w:rFonts w:hint="eastAsia" w:ascii="仿宋" w:hAnsi="仿宋" w:eastAsia="仿宋" w:cs="仿宋"/>
                <w:color w:val="auto"/>
                <w:sz w:val="22"/>
                <w:szCs w:val="22"/>
              </w:rPr>
              <w:t>联系人</w:t>
            </w:r>
          </w:p>
        </w:tc>
        <w:tc>
          <w:tcPr>
            <w:tcW w:w="5310" w:type="dxa"/>
            <w:tcBorders>
              <w:top w:val="single" w:color="auto" w:sz="4" w:space="0"/>
              <w:left w:val="single" w:color="auto" w:sz="4" w:space="0"/>
              <w:bottom w:val="single" w:color="auto" w:sz="4" w:space="0"/>
              <w:right w:val="single" w:color="auto" w:sz="4" w:space="0"/>
            </w:tcBorders>
            <w:noWrap w:val="0"/>
            <w:vAlign w:val="center"/>
          </w:tcPr>
          <w:p w14:paraId="03C75E67">
            <w:pPr>
              <w:jc w:val="center"/>
              <w:rPr>
                <w:rFonts w:hint="eastAsia" w:ascii="仿宋" w:hAnsi="仿宋" w:eastAsia="仿宋" w:cs="仿宋"/>
                <w:color w:val="auto"/>
                <w:sz w:val="22"/>
                <w:szCs w:val="22"/>
              </w:rPr>
            </w:pPr>
            <w:r>
              <w:rPr>
                <w:rFonts w:hint="eastAsia" w:ascii="仿宋" w:hAnsi="仿宋" w:eastAsia="仿宋" w:cs="仿宋"/>
                <w:color w:val="000000"/>
                <w:sz w:val="22"/>
                <w:szCs w:val="22"/>
                <w:lang w:eastAsia="zh-CN"/>
              </w:rPr>
              <w:t>李工</w:t>
            </w:r>
          </w:p>
        </w:tc>
      </w:tr>
      <w:tr w14:paraId="75CBE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40" w:type="dxa"/>
            <w:vMerge w:val="continue"/>
            <w:tcBorders>
              <w:left w:val="single" w:color="auto" w:sz="4" w:space="0"/>
              <w:right w:val="single" w:color="auto" w:sz="4" w:space="0"/>
            </w:tcBorders>
            <w:noWrap w:val="0"/>
            <w:vAlign w:val="center"/>
          </w:tcPr>
          <w:p w14:paraId="536D4AC7">
            <w:pPr>
              <w:widowControl/>
              <w:jc w:val="center"/>
              <w:rPr>
                <w:rFonts w:hint="eastAsia" w:ascii="仿宋" w:hAnsi="仿宋" w:eastAsia="仿宋" w:cs="仿宋"/>
                <w:color w:val="auto"/>
                <w:sz w:val="22"/>
                <w:szCs w:val="22"/>
              </w:rPr>
            </w:pPr>
          </w:p>
        </w:tc>
        <w:tc>
          <w:tcPr>
            <w:tcW w:w="987" w:type="dxa"/>
            <w:vMerge w:val="continue"/>
            <w:tcBorders>
              <w:left w:val="single" w:color="auto" w:sz="4" w:space="0"/>
              <w:right w:val="single" w:color="auto" w:sz="4" w:space="0"/>
            </w:tcBorders>
            <w:noWrap w:val="0"/>
            <w:vAlign w:val="center"/>
          </w:tcPr>
          <w:p w14:paraId="671866F8">
            <w:pPr>
              <w:widowControl/>
              <w:jc w:val="left"/>
              <w:rPr>
                <w:rFonts w:hint="eastAsia" w:ascii="仿宋" w:hAnsi="仿宋" w:eastAsia="仿宋" w:cs="仿宋"/>
                <w:color w:val="auto"/>
                <w:sz w:val="22"/>
                <w:szCs w:val="22"/>
              </w:rPr>
            </w:pPr>
          </w:p>
        </w:tc>
        <w:tc>
          <w:tcPr>
            <w:tcW w:w="1226" w:type="dxa"/>
            <w:vMerge w:val="continue"/>
            <w:tcBorders>
              <w:left w:val="single" w:color="auto" w:sz="4" w:space="0"/>
              <w:right w:val="single" w:color="auto" w:sz="4" w:space="0"/>
            </w:tcBorders>
            <w:noWrap w:val="0"/>
            <w:vAlign w:val="center"/>
          </w:tcPr>
          <w:p w14:paraId="4A578B6E">
            <w:pPr>
              <w:widowControl/>
              <w:jc w:val="left"/>
              <w:rPr>
                <w:rFonts w:hint="eastAsia" w:ascii="仿宋" w:hAnsi="仿宋" w:eastAsia="仿宋" w:cs="仿宋"/>
                <w:color w:val="auto"/>
                <w:sz w:val="22"/>
                <w:szCs w:val="22"/>
              </w:rPr>
            </w:pPr>
          </w:p>
        </w:tc>
        <w:tc>
          <w:tcPr>
            <w:tcW w:w="1656" w:type="dxa"/>
            <w:tcBorders>
              <w:top w:val="single" w:color="auto" w:sz="4" w:space="0"/>
              <w:left w:val="single" w:color="auto" w:sz="4" w:space="0"/>
              <w:bottom w:val="single" w:color="auto" w:sz="4" w:space="0"/>
              <w:right w:val="single" w:color="auto" w:sz="4" w:space="0"/>
            </w:tcBorders>
            <w:noWrap w:val="0"/>
            <w:vAlign w:val="center"/>
          </w:tcPr>
          <w:p w14:paraId="68E58747">
            <w:pPr>
              <w:jc w:val="left"/>
              <w:rPr>
                <w:rFonts w:hint="eastAsia" w:ascii="仿宋" w:hAnsi="仿宋" w:eastAsia="仿宋" w:cs="仿宋"/>
                <w:color w:val="auto"/>
                <w:sz w:val="22"/>
                <w:szCs w:val="22"/>
              </w:rPr>
            </w:pPr>
            <w:r>
              <w:rPr>
                <w:rFonts w:hint="eastAsia" w:ascii="仿宋" w:hAnsi="仿宋" w:eastAsia="仿宋" w:cs="仿宋"/>
                <w:color w:val="auto"/>
                <w:sz w:val="22"/>
                <w:szCs w:val="22"/>
              </w:rPr>
              <w:t>联系电话</w:t>
            </w:r>
          </w:p>
        </w:tc>
        <w:tc>
          <w:tcPr>
            <w:tcW w:w="5310" w:type="dxa"/>
            <w:tcBorders>
              <w:top w:val="single" w:color="auto" w:sz="4" w:space="0"/>
              <w:left w:val="single" w:color="auto" w:sz="4" w:space="0"/>
              <w:bottom w:val="single" w:color="auto" w:sz="4" w:space="0"/>
              <w:right w:val="single" w:color="auto" w:sz="4" w:space="0"/>
            </w:tcBorders>
            <w:noWrap w:val="0"/>
            <w:vAlign w:val="center"/>
          </w:tcPr>
          <w:p w14:paraId="650B5142">
            <w:pPr>
              <w:jc w:val="center"/>
              <w:rPr>
                <w:rFonts w:hint="eastAsia" w:ascii="仿宋" w:hAnsi="仿宋" w:eastAsia="仿宋" w:cs="仿宋"/>
                <w:color w:val="auto"/>
                <w:sz w:val="22"/>
                <w:szCs w:val="22"/>
              </w:rPr>
            </w:pPr>
            <w:r>
              <w:rPr>
                <w:rFonts w:hint="eastAsia" w:ascii="仿宋" w:hAnsi="仿宋" w:eastAsia="仿宋" w:cs="仿宋"/>
                <w:color w:val="000000"/>
                <w:sz w:val="22"/>
                <w:szCs w:val="22"/>
                <w:lang w:val="en-US" w:eastAsia="zh-CN"/>
              </w:rPr>
              <w:t>15305159116</w:t>
            </w:r>
          </w:p>
        </w:tc>
      </w:tr>
    </w:tbl>
    <w:p w14:paraId="27689EA3">
      <w:pPr>
        <w:rPr>
          <w:rFonts w:hint="eastAsia" w:ascii="仿宋" w:hAnsi="仿宋" w:eastAsia="仿宋" w:cs="仿宋"/>
          <w:b/>
          <w:bCs/>
          <w:sz w:val="24"/>
          <w:highlight w:val="none"/>
          <w:lang w:val="zh-CN"/>
        </w:rPr>
      </w:pPr>
      <w:r>
        <w:rPr>
          <w:rFonts w:hint="eastAsia" w:ascii="仿宋" w:hAnsi="仿宋" w:eastAsia="仿宋" w:cs="仿宋"/>
          <w:b/>
          <w:bCs/>
          <w:sz w:val="24"/>
          <w:highlight w:val="none"/>
          <w:lang w:val="zh-CN"/>
        </w:rPr>
        <w:br w:type="page" w:clear="all"/>
      </w:r>
    </w:p>
    <w:p w14:paraId="3174ED58">
      <w:pPr>
        <w:pStyle w:val="3"/>
        <w:keepNext w:val="0"/>
        <w:keepLines w:val="0"/>
        <w:pageBreakBefore w:val="0"/>
        <w:kinsoku/>
        <w:wordWrap/>
        <w:overflowPunct/>
        <w:topLinePunct w:val="0"/>
        <w:autoSpaceDE/>
        <w:autoSpaceDN/>
        <w:bidi w:val="0"/>
        <w:adjustRightInd/>
        <w:snapToGrid w:val="0"/>
        <w:spacing w:line="360" w:lineRule="auto"/>
        <w:ind w:left="0" w:leftChars="0" w:firstLine="422" w:firstLineChars="200"/>
        <w:textAlignment w:val="auto"/>
        <w:rPr>
          <w:rFonts w:hint="eastAsia" w:ascii="仿宋" w:hAnsi="仿宋" w:eastAsia="仿宋" w:cs="仿宋"/>
          <w:b/>
          <w:bCs/>
          <w:color w:val="000000" w:themeColor="text1"/>
          <w:sz w:val="21"/>
          <w:szCs w:val="21"/>
          <w:highlight w:val="none"/>
          <w14:textFill>
            <w14:solidFill>
              <w14:schemeClr w14:val="tx1"/>
            </w14:solidFill>
          </w14:textFill>
        </w:rPr>
      </w:pPr>
      <w:bookmarkStart w:id="60" w:name="_Toc24369"/>
      <w:r>
        <w:rPr>
          <w:rFonts w:hint="eastAsia" w:ascii="仿宋" w:hAnsi="仿宋" w:eastAsia="仿宋" w:cs="仿宋"/>
          <w:b/>
          <w:bCs/>
          <w:color w:val="000000" w:themeColor="text1"/>
          <w:sz w:val="21"/>
          <w:szCs w:val="21"/>
          <w:highlight w:val="none"/>
          <w14:textFill>
            <w14:solidFill>
              <w14:schemeClr w14:val="tx1"/>
            </w14:solidFill>
          </w14:textFill>
        </w:rPr>
        <w:t>一、总则</w:t>
      </w:r>
      <w:bookmarkEnd w:id="60"/>
    </w:p>
    <w:p w14:paraId="43B02B54">
      <w:pPr>
        <w:pStyle w:val="57"/>
        <w:keepNext w:val="0"/>
        <w:keepLines w:val="0"/>
        <w:pageBreakBefore w:val="0"/>
        <w:numPr>
          <w:ilvl w:val="0"/>
          <w:numId w:val="0"/>
        </w:numPr>
        <w:tabs>
          <w:tab w:val="left" w:pos="903"/>
        </w:tabs>
        <w:kinsoku/>
        <w:wordWrap/>
        <w:overflowPunct/>
        <w:topLinePunct w:val="0"/>
        <w:autoSpaceDE/>
        <w:autoSpaceDN/>
        <w:bidi w:val="0"/>
        <w:adjustRightInd/>
        <w:snapToGrid w:val="0"/>
        <w:spacing w:line="360" w:lineRule="auto"/>
        <w:ind w:right="0" w:rightChars="0" w:firstLine="416" w:firstLineChars="200"/>
        <w:jc w:val="lef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pacing w:val="0"/>
          <w:w w:val="99"/>
          <w:sz w:val="21"/>
          <w:szCs w:val="21"/>
          <w:lang w:val="zh-CN" w:eastAsia="zh-CN" w:bidi="zh-CN"/>
          <w14:textFill>
            <w14:solidFill>
              <w14:schemeClr w14:val="tx1"/>
            </w14:solidFill>
          </w14:textFill>
        </w:rPr>
        <w:t>1.</w:t>
      </w:r>
      <w:r>
        <w:rPr>
          <w:rFonts w:hint="eastAsia" w:ascii="仿宋" w:hAnsi="仿宋" w:eastAsia="仿宋" w:cs="仿宋"/>
          <w:b/>
          <w:color w:val="000000" w:themeColor="text1"/>
          <w:sz w:val="21"/>
          <w:szCs w:val="21"/>
          <w:highlight w:val="none"/>
          <w14:textFill>
            <w14:solidFill>
              <w14:schemeClr w14:val="tx1"/>
            </w14:solidFill>
          </w14:textFill>
        </w:rPr>
        <w:t>适用法律</w:t>
      </w:r>
    </w:p>
    <w:p w14:paraId="07B46FB3">
      <w:pPr>
        <w:pStyle w:val="57"/>
        <w:keepNext w:val="0"/>
        <w:keepLines w:val="0"/>
        <w:pageBreakBefore w:val="0"/>
        <w:numPr>
          <w:ilvl w:val="1"/>
          <w:numId w:val="0"/>
        </w:numPr>
        <w:tabs>
          <w:tab w:val="left" w:pos="1113"/>
        </w:tabs>
        <w:kinsoku/>
        <w:wordWrap/>
        <w:overflowPunct/>
        <w:topLinePunct w:val="0"/>
        <w:autoSpaceDE/>
        <w:autoSpaceDN/>
        <w:bidi w:val="0"/>
        <w:adjustRightInd/>
        <w:snapToGrid w:val="0"/>
        <w:spacing w:line="360" w:lineRule="auto"/>
        <w:ind w:right="313" w:rightChars="0" w:firstLine="414"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1.1</w:t>
      </w:r>
      <w:r>
        <w:rPr>
          <w:rFonts w:hint="eastAsia" w:ascii="仿宋" w:hAnsi="仿宋" w:eastAsia="仿宋" w:cs="仿宋"/>
          <w:color w:val="000000" w:themeColor="text1"/>
          <w:sz w:val="21"/>
          <w:szCs w:val="21"/>
          <w:highlight w:val="none"/>
          <w14:textFill>
            <w14:solidFill>
              <w14:schemeClr w14:val="tx1"/>
            </w14:solidFill>
          </w14:textFill>
        </w:rPr>
        <w:t>《中华人民共和国政府采购法》、《中华人民共和国政府采购法实施条例》、《政府采购竞争性磋商采购方式管理暂行办法》等有关法律、规章和规定等。</w:t>
      </w:r>
    </w:p>
    <w:p w14:paraId="19D5276F">
      <w:pPr>
        <w:keepNext w:val="0"/>
        <w:keepLines w:val="0"/>
        <w:pageBreakBefore w:val="0"/>
        <w:kinsoku/>
        <w:wordWrap/>
        <w:overflowPunct/>
        <w:topLinePunct w:val="0"/>
        <w:autoSpaceDE/>
        <w:autoSpaceDN/>
        <w:bidi w:val="0"/>
        <w:adjustRightInd/>
        <w:snapToGrid w:val="0"/>
        <w:spacing w:line="360" w:lineRule="auto"/>
        <w:ind w:right="0" w:firstLine="400" w:firstLineChars="200"/>
        <w:jc w:val="lef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color w:val="000000" w:themeColor="text1"/>
          <w:w w:val="95"/>
          <w:sz w:val="21"/>
          <w:szCs w:val="21"/>
          <w:highlight w:val="none"/>
          <w14:textFill>
            <w14:solidFill>
              <w14:schemeClr w14:val="tx1"/>
            </w14:solidFill>
          </w14:textFill>
        </w:rPr>
        <w:t>2、定义</w:t>
      </w:r>
    </w:p>
    <w:p w14:paraId="578E85C8">
      <w:pPr>
        <w:pStyle w:val="57"/>
        <w:keepNext w:val="0"/>
        <w:keepLines w:val="0"/>
        <w:pageBreakBefore w:val="0"/>
        <w:numPr>
          <w:ilvl w:val="1"/>
          <w:numId w:val="0"/>
        </w:numPr>
        <w:tabs>
          <w:tab w:val="left" w:pos="1060"/>
        </w:tabs>
        <w:kinsoku/>
        <w:wordWrap/>
        <w:overflowPunct/>
        <w:topLinePunct w:val="0"/>
        <w:autoSpaceDE/>
        <w:autoSpaceDN/>
        <w:bidi w:val="0"/>
        <w:adjustRightInd/>
        <w:snapToGrid w:val="0"/>
        <w:spacing w:line="360" w:lineRule="auto"/>
        <w:ind w:right="0" w:rightChars="0" w:firstLine="414"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2.1</w:t>
      </w:r>
      <w:r>
        <w:rPr>
          <w:rFonts w:hint="eastAsia" w:ascii="仿宋" w:hAnsi="仿宋" w:eastAsia="仿宋" w:cs="仿宋"/>
          <w:color w:val="000000" w:themeColor="text1"/>
          <w:w w:val="95"/>
          <w:sz w:val="21"/>
          <w:szCs w:val="21"/>
          <w:highlight w:val="none"/>
          <w14:textFill>
            <w14:solidFill>
              <w14:schemeClr w14:val="tx1"/>
            </w14:solidFill>
          </w14:textFill>
        </w:rPr>
        <w:t>“</w:t>
      </w:r>
      <w:r>
        <w:rPr>
          <w:rFonts w:hint="eastAsia" w:ascii="仿宋" w:hAnsi="仿宋" w:eastAsia="仿宋" w:cs="仿宋"/>
          <w:b/>
          <w:color w:val="000000" w:themeColor="text1"/>
          <w:w w:val="95"/>
          <w:sz w:val="21"/>
          <w:szCs w:val="21"/>
          <w:highlight w:val="none"/>
          <w14:textFill>
            <w14:solidFill>
              <w14:schemeClr w14:val="tx1"/>
            </w14:solidFill>
          </w14:textFill>
        </w:rPr>
        <w:t>应商</w:t>
      </w:r>
      <w:r>
        <w:rPr>
          <w:rFonts w:hint="eastAsia" w:ascii="仿宋" w:hAnsi="仿宋" w:eastAsia="仿宋" w:cs="仿宋"/>
          <w:color w:val="000000" w:themeColor="text1"/>
          <w:w w:val="95"/>
          <w:sz w:val="21"/>
          <w:szCs w:val="21"/>
          <w:highlight w:val="none"/>
          <w14:textFill>
            <w14:solidFill>
              <w14:schemeClr w14:val="tx1"/>
            </w14:solidFill>
          </w14:textFill>
        </w:rPr>
        <w:t>”是指参加磋商竞争，并符合采购文件规定资格条件的法人、其他组织或者自然人。</w:t>
      </w:r>
    </w:p>
    <w:p w14:paraId="1E3D370F">
      <w:pPr>
        <w:pStyle w:val="57"/>
        <w:keepNext w:val="0"/>
        <w:keepLines w:val="0"/>
        <w:pageBreakBefore w:val="0"/>
        <w:numPr>
          <w:ilvl w:val="1"/>
          <w:numId w:val="0"/>
        </w:numPr>
        <w:tabs>
          <w:tab w:val="left" w:pos="1060"/>
        </w:tabs>
        <w:kinsoku/>
        <w:wordWrap/>
        <w:overflowPunct/>
        <w:topLinePunct w:val="0"/>
        <w:autoSpaceDE/>
        <w:autoSpaceDN/>
        <w:bidi w:val="0"/>
        <w:adjustRightInd/>
        <w:snapToGrid w:val="0"/>
        <w:spacing w:line="360" w:lineRule="auto"/>
        <w:ind w:right="0" w:rightChars="0" w:firstLine="414"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2.2</w:t>
      </w:r>
      <w:r>
        <w:rPr>
          <w:rFonts w:hint="eastAsia" w:ascii="仿宋" w:hAnsi="仿宋" w:eastAsia="仿宋" w:cs="仿宋"/>
          <w:color w:val="000000" w:themeColor="text1"/>
          <w:sz w:val="21"/>
          <w:szCs w:val="21"/>
          <w:highlight w:val="none"/>
          <w14:textFill>
            <w14:solidFill>
              <w14:schemeClr w14:val="tx1"/>
            </w14:solidFill>
          </w14:textFill>
        </w:rPr>
        <w:t>“服务”指本采购文件中所述</w:t>
      </w:r>
      <w:r>
        <w:rPr>
          <w:rFonts w:hint="eastAsia" w:ascii="仿宋" w:hAnsi="仿宋" w:eastAsia="仿宋" w:cs="仿宋"/>
          <w:b/>
          <w:color w:val="000000" w:themeColor="text1"/>
          <w:sz w:val="21"/>
          <w:szCs w:val="21"/>
          <w:highlight w:val="none"/>
          <w14:textFill>
            <w14:solidFill>
              <w14:schemeClr w14:val="tx1"/>
            </w14:solidFill>
          </w14:textFill>
        </w:rPr>
        <w:t>产品</w:t>
      </w:r>
      <w:r>
        <w:rPr>
          <w:rFonts w:hint="eastAsia" w:ascii="仿宋" w:hAnsi="仿宋" w:eastAsia="仿宋" w:cs="仿宋"/>
          <w:color w:val="000000" w:themeColor="text1"/>
          <w:sz w:val="21"/>
          <w:szCs w:val="21"/>
          <w:highlight w:val="none"/>
          <w14:textFill>
            <w14:solidFill>
              <w14:schemeClr w14:val="tx1"/>
            </w14:solidFill>
          </w14:textFill>
        </w:rPr>
        <w:t>及相关服务。</w:t>
      </w:r>
    </w:p>
    <w:p w14:paraId="4916F24E">
      <w:pPr>
        <w:pStyle w:val="57"/>
        <w:keepNext w:val="0"/>
        <w:keepLines w:val="0"/>
        <w:pageBreakBefore w:val="0"/>
        <w:numPr>
          <w:ilvl w:val="1"/>
          <w:numId w:val="0"/>
        </w:numPr>
        <w:tabs>
          <w:tab w:val="left" w:pos="1060"/>
        </w:tabs>
        <w:kinsoku/>
        <w:wordWrap/>
        <w:overflowPunct/>
        <w:topLinePunct w:val="0"/>
        <w:autoSpaceDE/>
        <w:autoSpaceDN/>
        <w:bidi w:val="0"/>
        <w:adjustRightInd/>
        <w:snapToGrid w:val="0"/>
        <w:spacing w:line="360" w:lineRule="auto"/>
        <w:ind w:right="0" w:rightChars="0" w:firstLine="414"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2.3</w:t>
      </w:r>
      <w:r>
        <w:rPr>
          <w:rFonts w:hint="eastAsia" w:ascii="仿宋" w:hAnsi="仿宋" w:eastAsia="仿宋" w:cs="仿宋"/>
          <w:color w:val="000000" w:themeColor="text1"/>
          <w:sz w:val="21"/>
          <w:szCs w:val="21"/>
          <w:highlight w:val="none"/>
          <w14:textFill>
            <w14:solidFill>
              <w14:schemeClr w14:val="tx1"/>
            </w14:solidFill>
          </w14:textFill>
        </w:rPr>
        <w:t>“采购人或使用单位”是指使用服务的单位。</w:t>
      </w:r>
    </w:p>
    <w:p w14:paraId="6452A8FB">
      <w:pPr>
        <w:pStyle w:val="57"/>
        <w:keepNext w:val="0"/>
        <w:keepLines w:val="0"/>
        <w:pageBreakBefore w:val="0"/>
        <w:numPr>
          <w:ilvl w:val="0"/>
          <w:numId w:val="0"/>
        </w:numPr>
        <w:tabs>
          <w:tab w:val="left" w:pos="1060"/>
        </w:tabs>
        <w:kinsoku/>
        <w:wordWrap/>
        <w:overflowPunct/>
        <w:topLinePunct w:val="0"/>
        <w:autoSpaceDE/>
        <w:autoSpaceDN/>
        <w:bidi w:val="0"/>
        <w:adjustRightInd/>
        <w:snapToGrid w:val="0"/>
        <w:spacing w:line="360" w:lineRule="auto"/>
        <w:ind w:right="0" w:rightChars="0" w:firstLine="420" w:firstLineChars="200"/>
        <w:jc w:val="lef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pacing w:val="1"/>
          <w:w w:val="99"/>
          <w:sz w:val="21"/>
          <w:szCs w:val="21"/>
          <w:lang w:val="zh-CN" w:eastAsia="zh-CN" w:bidi="zh-CN"/>
          <w14:textFill>
            <w14:solidFill>
              <w14:schemeClr w14:val="tx1"/>
            </w14:solidFill>
          </w14:textFill>
        </w:rPr>
        <w:t>3.</w:t>
      </w:r>
      <w:r>
        <w:rPr>
          <w:rFonts w:hint="eastAsia" w:ascii="仿宋" w:hAnsi="仿宋" w:eastAsia="仿宋" w:cs="仿宋"/>
          <w:b/>
          <w:color w:val="000000" w:themeColor="text1"/>
          <w:sz w:val="21"/>
          <w:szCs w:val="21"/>
          <w:highlight w:val="none"/>
          <w14:textFill>
            <w14:solidFill>
              <w14:schemeClr w14:val="tx1"/>
            </w14:solidFill>
          </w14:textFill>
        </w:rPr>
        <w:t>政策功能</w:t>
      </w:r>
    </w:p>
    <w:p w14:paraId="4B68DC03">
      <w:pPr>
        <w:pStyle w:val="57"/>
        <w:keepNext w:val="0"/>
        <w:keepLines w:val="0"/>
        <w:pageBreakBefore w:val="0"/>
        <w:numPr>
          <w:ilvl w:val="1"/>
          <w:numId w:val="0"/>
        </w:numPr>
        <w:tabs>
          <w:tab w:val="left" w:pos="1166"/>
        </w:tabs>
        <w:kinsoku/>
        <w:wordWrap/>
        <w:overflowPunct/>
        <w:topLinePunct w:val="0"/>
        <w:autoSpaceDE/>
        <w:autoSpaceDN/>
        <w:bidi w:val="0"/>
        <w:adjustRightInd/>
        <w:snapToGrid w:val="0"/>
        <w:spacing w:line="360" w:lineRule="auto"/>
        <w:ind w:right="0" w:rightChars="0" w:firstLine="416" w:firstLineChars="200"/>
        <w:jc w:val="lef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color w:val="000000" w:themeColor="text1"/>
          <w:spacing w:val="0"/>
          <w:w w:val="99"/>
          <w:sz w:val="21"/>
          <w:szCs w:val="21"/>
          <w:lang w:val="zh-CN" w:eastAsia="zh-CN" w:bidi="zh-CN"/>
          <w14:textFill>
            <w14:solidFill>
              <w14:schemeClr w14:val="tx1"/>
            </w14:solidFill>
          </w14:textFill>
        </w:rPr>
        <w:t>3.1</w:t>
      </w:r>
      <w:r>
        <w:rPr>
          <w:rFonts w:hint="eastAsia" w:ascii="仿宋" w:hAnsi="仿宋" w:eastAsia="仿宋" w:cs="仿宋"/>
          <w:b/>
          <w:color w:val="000000" w:themeColor="text1"/>
          <w:sz w:val="21"/>
          <w:szCs w:val="21"/>
          <w:highlight w:val="none"/>
          <w14:textFill>
            <w14:solidFill>
              <w14:schemeClr w14:val="tx1"/>
            </w14:solidFill>
          </w14:textFill>
        </w:rPr>
        <w:t>中小企业、监狱企业、残疾人福利性单位相关政策</w:t>
      </w:r>
    </w:p>
    <w:p w14:paraId="668D4EFB">
      <w:pPr>
        <w:pStyle w:val="57"/>
        <w:keepNext w:val="0"/>
        <w:keepLines w:val="0"/>
        <w:pageBreakBefore w:val="0"/>
        <w:numPr>
          <w:ilvl w:val="0"/>
          <w:numId w:val="0"/>
        </w:numPr>
        <w:tabs>
          <w:tab w:val="left" w:pos="1827"/>
        </w:tabs>
        <w:kinsoku/>
        <w:wordWrap/>
        <w:overflowPunct/>
        <w:topLinePunct w:val="0"/>
        <w:autoSpaceDE/>
        <w:autoSpaceDN/>
        <w:bidi w:val="0"/>
        <w:adjustRightInd/>
        <w:snapToGrid w:val="0"/>
        <w:spacing w:line="360" w:lineRule="auto"/>
        <w:ind w:right="784" w:rightChars="0" w:firstLine="418"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1"/>
          <w:w w:val="99"/>
          <w:sz w:val="21"/>
          <w:szCs w:val="21"/>
          <w:lang w:val="zh-CN" w:eastAsia="zh-CN" w:bidi="zh-CN"/>
        </w:rPr>
        <w:t>（1）</w:t>
      </w:r>
      <w:r>
        <w:rPr>
          <w:rFonts w:hint="eastAsia" w:ascii="仿宋" w:hAnsi="仿宋" w:eastAsia="仿宋" w:cs="仿宋"/>
          <w:color w:val="auto"/>
          <w:sz w:val="21"/>
          <w:szCs w:val="21"/>
          <w:highlight w:val="none"/>
        </w:rPr>
        <w:t>中小企业划型标准按照《关于印发中小企业划型标准规定的通知（工信部联企业〔2011</w:t>
      </w:r>
      <w:r>
        <w:rPr>
          <w:rFonts w:hint="eastAsia" w:ascii="仿宋" w:hAnsi="仿宋" w:eastAsia="仿宋" w:cs="仿宋"/>
          <w:color w:val="auto"/>
          <w:spacing w:val="-11"/>
          <w:sz w:val="21"/>
          <w:szCs w:val="21"/>
          <w:highlight w:val="none"/>
        </w:rPr>
        <w:t>〕</w:t>
      </w:r>
      <w:r>
        <w:rPr>
          <w:rFonts w:hint="eastAsia" w:ascii="仿宋" w:hAnsi="仿宋" w:eastAsia="仿宋" w:cs="仿宋"/>
          <w:color w:val="auto"/>
          <w:sz w:val="21"/>
          <w:szCs w:val="21"/>
          <w:highlight w:val="none"/>
        </w:rPr>
        <w:t>300号）》文的相关规定认定。</w:t>
      </w:r>
    </w:p>
    <w:p w14:paraId="491B54EB">
      <w:pPr>
        <w:pStyle w:val="57"/>
        <w:keepNext w:val="0"/>
        <w:keepLines w:val="0"/>
        <w:pageBreakBefore w:val="0"/>
        <w:numPr>
          <w:ilvl w:val="0"/>
          <w:numId w:val="0"/>
        </w:numPr>
        <w:tabs>
          <w:tab w:val="left" w:pos="1827"/>
        </w:tabs>
        <w:kinsoku/>
        <w:wordWrap/>
        <w:overflowPunct/>
        <w:topLinePunct w:val="0"/>
        <w:autoSpaceDE/>
        <w:autoSpaceDN/>
        <w:bidi w:val="0"/>
        <w:adjustRightInd/>
        <w:snapToGrid w:val="0"/>
        <w:spacing w:line="360" w:lineRule="auto"/>
        <w:ind w:right="783" w:rightChars="0" w:firstLine="418" w:firstLineChars="200"/>
        <w:jc w:val="both"/>
        <w:textAlignment w:val="auto"/>
        <w:rPr>
          <w:rFonts w:hint="eastAsia" w:ascii="仿宋" w:hAnsi="仿宋" w:eastAsia="仿宋" w:cs="仿宋"/>
          <w:color w:val="auto"/>
          <w:spacing w:val="-4"/>
          <w:sz w:val="21"/>
          <w:szCs w:val="21"/>
          <w:highlight w:val="none"/>
          <w:lang w:eastAsia="zh-CN"/>
        </w:rPr>
      </w:pPr>
      <w:r>
        <w:rPr>
          <w:rFonts w:hint="eastAsia" w:ascii="仿宋" w:hAnsi="仿宋" w:eastAsia="仿宋" w:cs="仿宋"/>
          <w:color w:val="auto"/>
          <w:spacing w:val="1"/>
          <w:w w:val="99"/>
          <w:sz w:val="21"/>
          <w:szCs w:val="21"/>
          <w:lang w:val="zh-CN" w:eastAsia="zh-CN" w:bidi="zh-CN"/>
        </w:rPr>
        <w:t>（2）</w:t>
      </w:r>
      <w:r>
        <w:rPr>
          <w:rFonts w:hint="eastAsia" w:ascii="仿宋" w:hAnsi="仿宋" w:eastAsia="仿宋" w:cs="仿宋"/>
          <w:color w:val="auto"/>
          <w:spacing w:val="-4"/>
          <w:sz w:val="21"/>
          <w:szCs w:val="21"/>
          <w:highlight w:val="none"/>
        </w:rPr>
        <w:t>根据《</w:t>
      </w:r>
      <w:r>
        <w:rPr>
          <w:rFonts w:hint="eastAsia" w:ascii="仿宋" w:hAnsi="仿宋" w:eastAsia="仿宋" w:cs="仿宋"/>
          <w:color w:val="auto"/>
          <w:spacing w:val="-4"/>
          <w:sz w:val="21"/>
          <w:szCs w:val="21"/>
          <w:highlight w:val="none"/>
          <w:lang w:eastAsia="zh-CN"/>
        </w:rPr>
        <w:t>政府采购促进中小企业发展管理办法</w:t>
      </w:r>
      <w:r>
        <w:rPr>
          <w:rFonts w:hint="eastAsia" w:ascii="仿宋" w:hAnsi="仿宋" w:eastAsia="仿宋" w:cs="仿宋"/>
          <w:color w:val="auto"/>
          <w:spacing w:val="-4"/>
          <w:sz w:val="21"/>
          <w:szCs w:val="21"/>
          <w:highlight w:val="none"/>
        </w:rPr>
        <w:t>》的相关规定，本项目</w:t>
      </w:r>
      <w:r>
        <w:rPr>
          <w:rFonts w:hint="eastAsia" w:ascii="仿宋" w:hAnsi="仿宋" w:eastAsia="仿宋" w:cs="仿宋"/>
          <w:color w:val="auto"/>
          <w:spacing w:val="-4"/>
          <w:sz w:val="21"/>
          <w:szCs w:val="21"/>
          <w:highlight w:val="none"/>
          <w:lang w:eastAsia="zh-CN"/>
        </w:rPr>
        <w:t>专门面向中</w:t>
      </w:r>
      <w:r>
        <w:rPr>
          <w:rFonts w:hint="eastAsia" w:ascii="仿宋" w:hAnsi="仿宋" w:eastAsia="仿宋" w:cs="仿宋"/>
          <w:color w:val="auto"/>
          <w:spacing w:val="-4"/>
          <w:sz w:val="21"/>
          <w:szCs w:val="21"/>
          <w:highlight w:val="none"/>
        </w:rPr>
        <w:t>小型和微型企业</w:t>
      </w:r>
      <w:r>
        <w:rPr>
          <w:rFonts w:hint="eastAsia" w:ascii="仿宋" w:hAnsi="仿宋" w:eastAsia="仿宋" w:cs="仿宋"/>
          <w:color w:val="auto"/>
          <w:spacing w:val="-4"/>
          <w:sz w:val="21"/>
          <w:szCs w:val="21"/>
          <w:highlight w:val="none"/>
          <w:lang w:eastAsia="zh-CN"/>
        </w:rPr>
        <w:t>，不参与价格扣除。</w:t>
      </w:r>
    </w:p>
    <w:p w14:paraId="24F7B96F">
      <w:pPr>
        <w:pStyle w:val="57"/>
        <w:keepNext w:val="0"/>
        <w:keepLines w:val="0"/>
        <w:pageBreakBefore w:val="0"/>
        <w:numPr>
          <w:ilvl w:val="0"/>
          <w:numId w:val="0"/>
        </w:numPr>
        <w:tabs>
          <w:tab w:val="left" w:pos="1827"/>
        </w:tabs>
        <w:kinsoku/>
        <w:wordWrap/>
        <w:overflowPunct/>
        <w:topLinePunct w:val="0"/>
        <w:autoSpaceDE/>
        <w:autoSpaceDN/>
        <w:bidi w:val="0"/>
        <w:adjustRightInd/>
        <w:snapToGrid w:val="0"/>
        <w:spacing w:line="360" w:lineRule="auto"/>
        <w:ind w:right="785" w:rightChars="0" w:firstLine="418" w:firstLineChars="20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1"/>
          <w:w w:val="99"/>
          <w:sz w:val="21"/>
          <w:szCs w:val="21"/>
          <w:lang w:val="zh-CN" w:eastAsia="zh-CN" w:bidi="zh-CN"/>
        </w:rPr>
        <w:t>（3）</w:t>
      </w:r>
      <w:r>
        <w:rPr>
          <w:rFonts w:hint="eastAsia" w:ascii="仿宋" w:hAnsi="仿宋" w:eastAsia="仿宋" w:cs="仿宋"/>
          <w:color w:val="auto"/>
          <w:sz w:val="21"/>
          <w:szCs w:val="21"/>
          <w:highlight w:val="none"/>
        </w:rPr>
        <w:t>根据《财库〔2014〕68号》监狱企业视同小型、微型企业，享受中小企业发展的政府采购</w:t>
      </w:r>
      <w:r>
        <w:rPr>
          <w:rFonts w:hint="eastAsia" w:ascii="仿宋" w:hAnsi="仿宋" w:eastAsia="仿宋" w:cs="仿宋"/>
          <w:color w:val="auto"/>
          <w:spacing w:val="-7"/>
          <w:w w:val="95"/>
          <w:sz w:val="21"/>
          <w:szCs w:val="21"/>
          <w:highlight w:val="none"/>
        </w:rPr>
        <w:t>政策</w:t>
      </w:r>
      <w:r>
        <w:rPr>
          <w:rFonts w:hint="eastAsia" w:ascii="仿宋" w:hAnsi="仿宋" w:eastAsia="仿宋" w:cs="仿宋"/>
          <w:color w:val="auto"/>
          <w:w w:val="95"/>
          <w:sz w:val="21"/>
          <w:szCs w:val="21"/>
          <w:highlight w:val="none"/>
        </w:rPr>
        <w:t>（</w:t>
      </w:r>
      <w:r>
        <w:rPr>
          <w:rFonts w:hint="eastAsia" w:ascii="仿宋" w:hAnsi="仿宋" w:eastAsia="仿宋" w:cs="仿宋"/>
          <w:color w:val="auto"/>
          <w:spacing w:val="-3"/>
          <w:w w:val="95"/>
          <w:sz w:val="21"/>
          <w:szCs w:val="21"/>
          <w:highlight w:val="none"/>
        </w:rPr>
        <w:t>监狱企业参加政府采购活动时，应当提供由省级以上监狱管理局、戒毒管理局</w:t>
      </w:r>
      <w:r>
        <w:rPr>
          <w:rFonts w:hint="eastAsia" w:ascii="仿宋" w:hAnsi="仿宋" w:eastAsia="仿宋" w:cs="仿宋"/>
          <w:color w:val="auto"/>
          <w:w w:val="95"/>
          <w:sz w:val="21"/>
          <w:szCs w:val="21"/>
          <w:highlight w:val="none"/>
        </w:rPr>
        <w:t xml:space="preserve">（含新疆生产建   </w:t>
      </w:r>
      <w:r>
        <w:rPr>
          <w:rFonts w:hint="eastAsia" w:ascii="仿宋" w:hAnsi="仿宋" w:eastAsia="仿宋" w:cs="仿宋"/>
          <w:color w:val="auto"/>
          <w:sz w:val="21"/>
          <w:szCs w:val="21"/>
          <w:highlight w:val="none"/>
        </w:rPr>
        <w:t>设兵团）出具的属于监狱企业的证明文件）。</w:t>
      </w:r>
    </w:p>
    <w:p w14:paraId="260697D6">
      <w:pPr>
        <w:pStyle w:val="57"/>
        <w:keepNext w:val="0"/>
        <w:keepLines w:val="0"/>
        <w:pageBreakBefore w:val="0"/>
        <w:numPr>
          <w:ilvl w:val="0"/>
          <w:numId w:val="0"/>
        </w:numPr>
        <w:tabs>
          <w:tab w:val="left" w:pos="1823"/>
        </w:tabs>
        <w:kinsoku/>
        <w:wordWrap/>
        <w:overflowPunct/>
        <w:topLinePunct w:val="0"/>
        <w:autoSpaceDE/>
        <w:autoSpaceDN/>
        <w:bidi w:val="0"/>
        <w:adjustRightInd/>
        <w:snapToGrid w:val="0"/>
        <w:spacing w:line="360" w:lineRule="auto"/>
        <w:ind w:right="785" w:rightChars="0" w:firstLine="418"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1"/>
          <w:w w:val="99"/>
          <w:sz w:val="21"/>
          <w:szCs w:val="21"/>
          <w:lang w:val="zh-CN" w:eastAsia="zh-CN" w:bidi="zh-CN"/>
        </w:rPr>
        <w:t>（4）</w:t>
      </w:r>
      <w:r>
        <w:rPr>
          <w:rFonts w:hint="eastAsia" w:ascii="仿宋" w:hAnsi="仿宋" w:eastAsia="仿宋" w:cs="仿宋"/>
          <w:color w:val="auto"/>
          <w:spacing w:val="-3"/>
          <w:w w:val="95"/>
          <w:sz w:val="21"/>
          <w:szCs w:val="21"/>
          <w:highlight w:val="none"/>
        </w:rPr>
        <w:t>根据《财库〔</w:t>
      </w:r>
      <w:r>
        <w:rPr>
          <w:rFonts w:hint="eastAsia" w:ascii="仿宋" w:hAnsi="仿宋" w:eastAsia="仿宋" w:cs="仿宋"/>
          <w:color w:val="auto"/>
          <w:w w:val="95"/>
          <w:sz w:val="21"/>
          <w:szCs w:val="21"/>
          <w:highlight w:val="none"/>
        </w:rPr>
        <w:t>2017</w:t>
      </w:r>
      <w:r>
        <w:rPr>
          <w:rFonts w:hint="eastAsia" w:ascii="仿宋" w:hAnsi="仿宋" w:eastAsia="仿宋" w:cs="仿宋"/>
          <w:color w:val="auto"/>
          <w:spacing w:val="-8"/>
          <w:w w:val="95"/>
          <w:sz w:val="21"/>
          <w:szCs w:val="21"/>
          <w:highlight w:val="none"/>
        </w:rPr>
        <w:t>〕</w:t>
      </w:r>
      <w:r>
        <w:rPr>
          <w:rFonts w:hint="eastAsia" w:ascii="仿宋" w:hAnsi="仿宋" w:eastAsia="仿宋" w:cs="仿宋"/>
          <w:color w:val="auto"/>
          <w:w w:val="95"/>
          <w:sz w:val="21"/>
          <w:szCs w:val="21"/>
          <w:highlight w:val="none"/>
        </w:rPr>
        <w:t>141</w:t>
      </w:r>
      <w:r>
        <w:rPr>
          <w:rFonts w:hint="eastAsia" w:ascii="仿宋" w:hAnsi="仿宋" w:eastAsia="仿宋" w:cs="仿宋"/>
          <w:color w:val="auto"/>
          <w:spacing w:val="-4"/>
          <w:w w:val="95"/>
          <w:sz w:val="21"/>
          <w:szCs w:val="21"/>
          <w:highlight w:val="none"/>
        </w:rPr>
        <w:t xml:space="preserve">号》符合条件的残疾人福利性单位视同小型、微型企业，享受中小 </w:t>
      </w:r>
      <w:r>
        <w:rPr>
          <w:rFonts w:hint="eastAsia" w:ascii="仿宋" w:hAnsi="仿宋" w:eastAsia="仿宋" w:cs="仿宋"/>
          <w:color w:val="auto"/>
          <w:spacing w:val="-4"/>
          <w:sz w:val="21"/>
          <w:szCs w:val="21"/>
          <w:highlight w:val="none"/>
        </w:rPr>
        <w:t>企业发展的政府采购政策。残疾人福利性单位属于小型、微型企业的，不重复享受政策。</w:t>
      </w:r>
    </w:p>
    <w:p w14:paraId="5DCA0116">
      <w:pPr>
        <w:pStyle w:val="57"/>
        <w:keepNext w:val="0"/>
        <w:keepLines w:val="0"/>
        <w:pageBreakBefore w:val="0"/>
        <w:numPr>
          <w:ilvl w:val="0"/>
          <w:numId w:val="0"/>
        </w:numPr>
        <w:tabs>
          <w:tab w:val="left" w:pos="1823"/>
        </w:tabs>
        <w:kinsoku/>
        <w:wordWrap/>
        <w:overflowPunct/>
        <w:topLinePunct w:val="0"/>
        <w:autoSpaceDE/>
        <w:autoSpaceDN/>
        <w:bidi w:val="0"/>
        <w:adjustRightInd/>
        <w:snapToGrid w:val="0"/>
        <w:spacing w:line="360" w:lineRule="auto"/>
        <w:ind w:right="0" w:rightChars="0" w:firstLine="418"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1"/>
          <w:w w:val="99"/>
          <w:sz w:val="21"/>
          <w:szCs w:val="21"/>
          <w:lang w:val="zh-CN" w:eastAsia="zh-CN" w:bidi="zh-CN"/>
        </w:rPr>
        <w:t>（5）</w:t>
      </w:r>
      <w:r>
        <w:rPr>
          <w:rFonts w:hint="eastAsia" w:ascii="仿宋" w:hAnsi="仿宋" w:eastAsia="仿宋" w:cs="仿宋"/>
          <w:color w:val="auto"/>
          <w:sz w:val="21"/>
          <w:szCs w:val="21"/>
          <w:highlight w:val="none"/>
        </w:rPr>
        <w:t>小型、微型企业提供中型或大型企业制造的货物的，视同为中型或大型企业。</w:t>
      </w:r>
    </w:p>
    <w:p w14:paraId="4163DDB7">
      <w:pPr>
        <w:pStyle w:val="17"/>
        <w:keepNext w:val="0"/>
        <w:keepLines w:val="0"/>
        <w:pageBreakBefore w:val="0"/>
        <w:kinsoku/>
        <w:wordWrap/>
        <w:overflowPunct/>
        <w:topLinePunct w:val="0"/>
        <w:autoSpaceDE/>
        <w:autoSpaceDN/>
        <w:bidi w:val="0"/>
        <w:adjustRightInd/>
        <w:snapToGrid w:val="0"/>
        <w:spacing w:after="0" w:line="360" w:lineRule="auto"/>
        <w:ind w:right="730" w:rightChars="0" w:firstLine="378" w:firstLineChars="200"/>
        <w:jc w:val="both"/>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5"/>
          <w:w w:val="95"/>
          <w:sz w:val="21"/>
          <w:szCs w:val="21"/>
          <w:highlight w:val="none"/>
          <w14:textFill>
            <w14:solidFill>
              <w14:schemeClr w14:val="tx1"/>
            </w14:solidFill>
          </w14:textFill>
        </w:rPr>
        <w:t>参加政府采购活动的中小企业应当按“关于印发《</w:t>
      </w:r>
      <w:r>
        <w:rPr>
          <w:rFonts w:hint="eastAsia" w:ascii="仿宋" w:hAnsi="仿宋" w:eastAsia="仿宋" w:cs="仿宋"/>
          <w:color w:val="000000" w:themeColor="text1"/>
          <w:spacing w:val="-5"/>
          <w:w w:val="95"/>
          <w:sz w:val="21"/>
          <w:szCs w:val="21"/>
          <w:highlight w:val="none"/>
          <w:lang w:eastAsia="zh-CN"/>
          <w14:textFill>
            <w14:solidFill>
              <w14:schemeClr w14:val="tx1"/>
            </w14:solidFill>
          </w14:textFill>
        </w:rPr>
        <w:t>政府采购促进中小企业发展管理办法</w:t>
      </w:r>
      <w:r>
        <w:rPr>
          <w:rFonts w:hint="eastAsia" w:ascii="仿宋" w:hAnsi="仿宋" w:eastAsia="仿宋" w:cs="仿宋"/>
          <w:color w:val="000000" w:themeColor="text1"/>
          <w:spacing w:val="-5"/>
          <w:w w:val="95"/>
          <w:sz w:val="21"/>
          <w:szCs w:val="21"/>
          <w:highlight w:val="none"/>
          <w14:textFill>
            <w14:solidFill>
              <w14:schemeClr w14:val="tx1"/>
            </w14:solidFill>
          </w14:textFill>
        </w:rPr>
        <w:t>》的通知</w:t>
      </w:r>
      <w:r>
        <w:rPr>
          <w:rFonts w:hint="eastAsia" w:ascii="仿宋" w:hAnsi="仿宋" w:eastAsia="仿宋" w:cs="仿宋"/>
          <w:color w:val="000000" w:themeColor="text1"/>
          <w:spacing w:val="-5"/>
          <w:w w:val="95"/>
          <w:sz w:val="21"/>
          <w:szCs w:val="21"/>
          <w:highlight w:val="none"/>
          <w:lang w:eastAsia="zh-CN"/>
          <w14:textFill>
            <w14:solidFill>
              <w14:schemeClr w14:val="tx1"/>
            </w14:solidFill>
          </w14:textFill>
        </w:rPr>
        <w:t>[财库〔2020〕46号]</w:t>
      </w:r>
      <w:r>
        <w:rPr>
          <w:rFonts w:hint="eastAsia" w:ascii="仿宋" w:hAnsi="仿宋" w:eastAsia="仿宋" w:cs="仿宋"/>
          <w:color w:val="000000" w:themeColor="text1"/>
          <w:spacing w:val="-5"/>
          <w:sz w:val="21"/>
          <w:szCs w:val="21"/>
          <w:highlight w:val="none"/>
          <w14:textFill>
            <w14:solidFill>
              <w14:schemeClr w14:val="tx1"/>
            </w14:solidFill>
          </w14:textFill>
        </w:rPr>
        <w:t>” 和《财库〔2017〕141号》规定提供《中小企业声明函》和《残疾人福利性单位声明函》。未提供上述资料的报价，其价格不予扣除。</w:t>
      </w:r>
    </w:p>
    <w:p w14:paraId="20AD6015">
      <w:pPr>
        <w:pStyle w:val="57"/>
        <w:keepNext w:val="0"/>
        <w:keepLines w:val="0"/>
        <w:pageBreakBefore w:val="0"/>
        <w:numPr>
          <w:ilvl w:val="1"/>
          <w:numId w:val="0"/>
        </w:numPr>
        <w:tabs>
          <w:tab w:val="left" w:pos="1159"/>
        </w:tabs>
        <w:kinsoku/>
        <w:wordWrap/>
        <w:overflowPunct/>
        <w:topLinePunct w:val="0"/>
        <w:autoSpaceDE/>
        <w:autoSpaceDN/>
        <w:bidi w:val="0"/>
        <w:adjustRightInd/>
        <w:snapToGrid w:val="0"/>
        <w:spacing w:line="360" w:lineRule="auto"/>
        <w:ind w:right="288" w:rightChars="0" w:firstLine="414" w:firstLineChars="200"/>
        <w:jc w:val="both"/>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3.2</w:t>
      </w:r>
      <w:r>
        <w:rPr>
          <w:rFonts w:hint="eastAsia" w:ascii="仿宋" w:hAnsi="仿宋" w:eastAsia="仿宋" w:cs="仿宋"/>
          <w:b/>
          <w:color w:val="000000" w:themeColor="text1"/>
          <w:sz w:val="21"/>
          <w:szCs w:val="21"/>
          <w:highlight w:val="none"/>
          <w14:textFill>
            <w14:solidFill>
              <w14:schemeClr w14:val="tx1"/>
            </w14:solidFill>
          </w14:textFill>
        </w:rPr>
        <w:t>强制采购节能产品、信息安全产品，优先采购环境标志产品。</w:t>
      </w:r>
      <w:r>
        <w:rPr>
          <w:rFonts w:hint="eastAsia" w:ascii="仿宋" w:hAnsi="仿宋" w:eastAsia="仿宋" w:cs="仿宋"/>
          <w:color w:val="000000" w:themeColor="text1"/>
          <w:sz w:val="21"/>
          <w:szCs w:val="21"/>
          <w:highlight w:val="none"/>
          <w14:textFill>
            <w14:solidFill>
              <w14:schemeClr w14:val="tx1"/>
            </w14:solidFill>
          </w14:textFill>
        </w:rPr>
        <w:t>节能产品是指列入财政部、国家发展和改革委员会制定的《节能产品政府采购清单》，且经过认定的节能产品；信息安全产品是指列入</w:t>
      </w:r>
      <w:r>
        <w:rPr>
          <w:rFonts w:hint="eastAsia" w:ascii="仿宋" w:hAnsi="仿宋" w:eastAsia="仿宋" w:cs="仿宋"/>
          <w:color w:val="000000" w:themeColor="text1"/>
          <w:spacing w:val="-8"/>
          <w:sz w:val="21"/>
          <w:szCs w:val="21"/>
          <w:highlight w:val="none"/>
          <w14:textFill>
            <w14:solidFill>
              <w14:schemeClr w14:val="tx1"/>
            </w14:solidFill>
          </w14:textFill>
        </w:rPr>
        <w:t>国家质检总局 国家认监委《信息安全产品强制性认证目录》，并获得强制性产品认证证书的产品；环境标志产品是指列入财政部、国家环保总局制定的《环境标志产品政府采购清单》，且经过认证的环境标志产品。</w:t>
      </w:r>
    </w:p>
    <w:p w14:paraId="412094A1">
      <w:pPr>
        <w:pStyle w:val="57"/>
        <w:keepNext w:val="0"/>
        <w:keepLines w:val="0"/>
        <w:pageBreakBefore w:val="0"/>
        <w:numPr>
          <w:ilvl w:val="1"/>
          <w:numId w:val="0"/>
        </w:numPr>
        <w:tabs>
          <w:tab w:val="left" w:pos="1159"/>
        </w:tabs>
        <w:kinsoku/>
        <w:wordWrap/>
        <w:overflowPunct/>
        <w:topLinePunct w:val="0"/>
        <w:autoSpaceDE/>
        <w:autoSpaceDN/>
        <w:bidi w:val="0"/>
        <w:adjustRightInd/>
        <w:snapToGrid w:val="0"/>
        <w:spacing w:line="360" w:lineRule="auto"/>
        <w:ind w:right="288" w:rightChars="0" w:firstLine="420" w:firstLineChars="200"/>
        <w:jc w:val="both"/>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zh-CN" w:eastAsia="zh-CN"/>
          <w14:textFill>
            <w14:solidFill>
              <w14:schemeClr w14:val="tx1"/>
            </w14:solidFill>
          </w14:textFill>
        </w:rPr>
        <w:t>（</w:t>
      </w:r>
      <w:r>
        <w:rPr>
          <w:rFonts w:hint="eastAsia" w:ascii="仿宋" w:hAnsi="仿宋" w:eastAsia="仿宋" w:cs="仿宋"/>
          <w:color w:val="000000" w:themeColor="text1"/>
          <w:sz w:val="21"/>
          <w:szCs w:val="21"/>
          <w:highlight w:val="none"/>
          <w:lang w:val="en-US" w:eastAsia="zh-CN"/>
          <w14:textFill>
            <w14:solidFill>
              <w14:schemeClr w14:val="tx1"/>
            </w14:solidFill>
          </w14:textFill>
        </w:rPr>
        <w:t>1</w:t>
      </w:r>
      <w:r>
        <w:rPr>
          <w:rFonts w:hint="eastAsia" w:ascii="仿宋" w:hAnsi="仿宋" w:eastAsia="仿宋" w:cs="仿宋"/>
          <w:color w:val="000000" w:themeColor="text1"/>
          <w:sz w:val="21"/>
          <w:szCs w:val="21"/>
          <w:highlight w:val="none"/>
          <w:lang w:val="zh-CN" w:eastAsia="zh-CN"/>
          <w14:textFill>
            <w14:solidFill>
              <w14:schemeClr w14:val="tx1"/>
            </w14:solidFill>
          </w14:textFill>
        </w:rPr>
        <w:t>）</w:t>
      </w:r>
      <w:r>
        <w:rPr>
          <w:rFonts w:hint="eastAsia" w:ascii="仿宋" w:hAnsi="仿宋" w:eastAsia="仿宋" w:cs="仿宋"/>
          <w:color w:val="000000" w:themeColor="text1"/>
          <w:sz w:val="21"/>
          <w:szCs w:val="21"/>
          <w:highlight w:val="none"/>
          <w14:textFill>
            <w14:solidFill>
              <w14:schemeClr w14:val="tx1"/>
            </w14:solidFill>
          </w14:textFill>
        </w:rPr>
        <w:t>提供的产品属于信息安全产品的，供应商应当选择经国家认证的信息安全产品，并提供由中国信息安全认证中心按国家标准认证颁发的有效认证证书复印件。</w:t>
      </w:r>
    </w:p>
    <w:p w14:paraId="69B6F42D">
      <w:pPr>
        <w:pStyle w:val="57"/>
        <w:keepNext w:val="0"/>
        <w:keepLines w:val="0"/>
        <w:pageBreakBefore w:val="0"/>
        <w:numPr>
          <w:ilvl w:val="1"/>
          <w:numId w:val="0"/>
        </w:numPr>
        <w:tabs>
          <w:tab w:val="left" w:pos="1159"/>
        </w:tabs>
        <w:kinsoku/>
        <w:wordWrap/>
        <w:overflowPunct/>
        <w:topLinePunct w:val="0"/>
        <w:autoSpaceDE/>
        <w:autoSpaceDN/>
        <w:bidi w:val="0"/>
        <w:adjustRightInd/>
        <w:snapToGrid w:val="0"/>
        <w:spacing w:line="360" w:lineRule="auto"/>
        <w:ind w:right="288" w:rightChars="0" w:firstLine="420" w:firstLineChars="200"/>
        <w:jc w:val="both"/>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zh-CN" w:eastAsia="zh-CN"/>
          <w14:textFill>
            <w14:solidFill>
              <w14:schemeClr w14:val="tx1"/>
            </w14:solidFill>
          </w14:textFill>
        </w:rPr>
        <w:t>（</w:t>
      </w:r>
      <w:r>
        <w:rPr>
          <w:rFonts w:hint="eastAsia" w:ascii="仿宋" w:hAnsi="仿宋" w:eastAsia="仿宋" w:cs="仿宋"/>
          <w:color w:val="000000" w:themeColor="text1"/>
          <w:sz w:val="21"/>
          <w:szCs w:val="21"/>
          <w:highlight w:val="none"/>
          <w:lang w:val="en-US" w:eastAsia="zh-CN"/>
          <w14:textFill>
            <w14:solidFill>
              <w14:schemeClr w14:val="tx1"/>
            </w14:solidFill>
          </w14:textFill>
        </w:rPr>
        <w:t>2</w:t>
      </w:r>
      <w:r>
        <w:rPr>
          <w:rFonts w:hint="eastAsia" w:ascii="仿宋" w:hAnsi="仿宋" w:eastAsia="仿宋" w:cs="仿宋"/>
          <w:color w:val="000000" w:themeColor="text1"/>
          <w:sz w:val="21"/>
          <w:szCs w:val="21"/>
          <w:highlight w:val="none"/>
          <w:lang w:val="zh-CN" w:eastAsia="zh-CN"/>
          <w14:textFill>
            <w14:solidFill>
              <w14:schemeClr w14:val="tx1"/>
            </w14:solidFill>
          </w14:textFill>
        </w:rPr>
        <w:t>）</w:t>
      </w:r>
      <w:r>
        <w:rPr>
          <w:rFonts w:hint="eastAsia" w:ascii="仿宋" w:hAnsi="仿宋" w:eastAsia="仿宋" w:cs="仿宋"/>
          <w:color w:val="000000" w:themeColor="text1"/>
          <w:sz w:val="21"/>
          <w:szCs w:val="21"/>
          <w:highlight w:val="none"/>
          <w14:textFill>
            <w14:solidFill>
              <w14:schemeClr w14:val="tx1"/>
            </w14:solidFill>
          </w14:textFill>
        </w:rPr>
        <w:t>提供的产品属于政府强制采购节能产品的，供应商应当选择《节能产品政府采购清单》中的产品，并提供有效的节能产品认证证书复印件。</w:t>
      </w:r>
    </w:p>
    <w:p w14:paraId="5A7DFF5C">
      <w:pPr>
        <w:pStyle w:val="57"/>
        <w:keepNext w:val="0"/>
        <w:keepLines w:val="0"/>
        <w:pageBreakBefore w:val="0"/>
        <w:numPr>
          <w:ilvl w:val="1"/>
          <w:numId w:val="0"/>
        </w:numPr>
        <w:tabs>
          <w:tab w:val="left" w:pos="1159"/>
        </w:tabs>
        <w:kinsoku/>
        <w:wordWrap/>
        <w:overflowPunct/>
        <w:topLinePunct w:val="0"/>
        <w:autoSpaceDE/>
        <w:autoSpaceDN/>
        <w:bidi w:val="0"/>
        <w:adjustRightInd/>
        <w:snapToGrid w:val="0"/>
        <w:spacing w:line="360" w:lineRule="auto"/>
        <w:ind w:right="288" w:rightChars="0" w:firstLine="420" w:firstLineChars="200"/>
        <w:jc w:val="both"/>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zh-CN" w:eastAsia="zh-CN"/>
          <w14:textFill>
            <w14:solidFill>
              <w14:schemeClr w14:val="tx1"/>
            </w14:solidFill>
          </w14:textFill>
        </w:rPr>
        <w:t>（3）</w:t>
      </w:r>
      <w:r>
        <w:rPr>
          <w:rFonts w:hint="eastAsia" w:ascii="仿宋" w:hAnsi="仿宋" w:eastAsia="仿宋" w:cs="仿宋"/>
          <w:color w:val="000000" w:themeColor="text1"/>
          <w:sz w:val="21"/>
          <w:szCs w:val="21"/>
          <w:highlight w:val="none"/>
          <w14:textFill>
            <w14:solidFill>
              <w14:schemeClr w14:val="tx1"/>
            </w14:solidFill>
          </w14:textFill>
        </w:rPr>
        <w:t>提供的产品属于环境标志产品的,供应商应当选择《环境标志产品政府采购清单》中的,且经过认证的环境</w:t>
      </w:r>
      <w:r>
        <w:rPr>
          <w:rFonts w:hint="eastAsia" w:ascii="仿宋" w:hAnsi="仿宋" w:eastAsia="仿宋" w:cs="仿宋"/>
          <w:color w:val="000000" w:themeColor="text1"/>
          <w:spacing w:val="-3"/>
          <w:sz w:val="21"/>
          <w:szCs w:val="21"/>
          <w:highlight w:val="none"/>
          <w14:textFill>
            <w14:solidFill>
              <w14:schemeClr w14:val="tx1"/>
            </w14:solidFill>
          </w14:textFill>
        </w:rPr>
        <w:t>标志产品投标,并提供有效的环境标志产品认证证书复印件</w:t>
      </w:r>
      <w:r>
        <w:rPr>
          <w:rFonts w:hint="eastAsia" w:ascii="仿宋" w:hAnsi="仿宋" w:eastAsia="仿宋" w:cs="仿宋"/>
          <w:b w:val="0"/>
          <w:bCs/>
          <w:color w:val="000000" w:themeColor="text1"/>
          <w:spacing w:val="-3"/>
          <w:sz w:val="21"/>
          <w:szCs w:val="21"/>
          <w:highlight w:val="none"/>
          <w14:textFill>
            <w14:solidFill>
              <w14:schemeClr w14:val="tx1"/>
            </w14:solidFill>
          </w14:textFill>
        </w:rPr>
        <w:t>。</w:t>
      </w:r>
    </w:p>
    <w:p w14:paraId="7D5B51B5">
      <w:pPr>
        <w:pStyle w:val="57"/>
        <w:keepNext w:val="0"/>
        <w:keepLines w:val="0"/>
        <w:pageBreakBefore w:val="0"/>
        <w:numPr>
          <w:ilvl w:val="1"/>
          <w:numId w:val="0"/>
        </w:numPr>
        <w:tabs>
          <w:tab w:val="left" w:pos="1168"/>
        </w:tabs>
        <w:kinsoku/>
        <w:wordWrap/>
        <w:overflowPunct/>
        <w:topLinePunct w:val="0"/>
        <w:autoSpaceDE/>
        <w:autoSpaceDN/>
        <w:bidi w:val="0"/>
        <w:adjustRightInd/>
        <w:snapToGrid w:val="0"/>
        <w:spacing w:line="360" w:lineRule="auto"/>
        <w:ind w:right="276" w:rightChars="0" w:firstLine="414" w:firstLineChars="200"/>
        <w:jc w:val="both"/>
        <w:textAlignment w:val="auto"/>
        <w:rPr>
          <w:rFonts w:hint="eastAsia" w:ascii="仿宋" w:hAnsi="仿宋" w:eastAsia="仿宋" w:cs="仿宋"/>
          <w:b w:val="0"/>
          <w:bCs/>
          <w:color w:val="000000" w:themeColor="text1"/>
          <w:sz w:val="21"/>
          <w:szCs w:val="21"/>
          <w:highlight w:val="none"/>
          <w14:textFill>
            <w14:solidFill>
              <w14:schemeClr w14:val="tx1"/>
            </w14:solidFill>
          </w14:textFill>
        </w:rPr>
      </w:pPr>
      <w:r>
        <w:rPr>
          <w:rFonts w:hint="eastAsia" w:ascii="仿宋" w:hAnsi="仿宋" w:eastAsia="仿宋" w:cs="仿宋"/>
          <w:b w:val="0"/>
          <w:bCs/>
          <w:color w:val="000000" w:themeColor="text1"/>
          <w:spacing w:val="0"/>
          <w:w w:val="99"/>
          <w:sz w:val="21"/>
          <w:szCs w:val="21"/>
          <w:lang w:val="zh-CN" w:eastAsia="zh-CN" w:bidi="zh-CN"/>
          <w14:textFill>
            <w14:solidFill>
              <w14:schemeClr w14:val="tx1"/>
            </w14:solidFill>
          </w14:textFill>
        </w:rPr>
        <w:t>3.3</w:t>
      </w:r>
      <w:r>
        <w:rPr>
          <w:rFonts w:hint="eastAsia" w:ascii="仿宋" w:hAnsi="仿宋" w:eastAsia="仿宋" w:cs="仿宋"/>
          <w:b w:val="0"/>
          <w:bCs/>
          <w:color w:val="000000" w:themeColor="text1"/>
          <w:spacing w:val="-2"/>
          <w:w w:val="95"/>
          <w:sz w:val="21"/>
          <w:szCs w:val="21"/>
          <w:highlight w:val="none"/>
          <w14:textFill>
            <w14:solidFill>
              <w14:schemeClr w14:val="tx1"/>
            </w14:solidFill>
          </w14:textFill>
        </w:rPr>
        <w:t>采购文件中的参考产品品牌或型号，是采购人根据项目所要实现的功能列出的品牌或型号，并不是限制条件。供应商可以采用不低于参考的产品档次参与竞争，但是所有技术和功能不得低于采购要</w:t>
      </w:r>
      <w:r>
        <w:rPr>
          <w:rFonts w:hint="eastAsia" w:ascii="仿宋" w:hAnsi="仿宋" w:eastAsia="仿宋" w:cs="仿宋"/>
          <w:b w:val="0"/>
          <w:bCs/>
          <w:color w:val="000000" w:themeColor="text1"/>
          <w:spacing w:val="-3"/>
          <w:w w:val="95"/>
          <w:sz w:val="21"/>
          <w:szCs w:val="21"/>
          <w:highlight w:val="none"/>
          <w14:textFill>
            <w14:solidFill>
              <w14:schemeClr w14:val="tx1"/>
            </w14:solidFill>
          </w14:textFill>
        </w:rPr>
        <w:t>求，并提供证明材料以保证整体功能的实现，并在方案中加以合理的阐述说明，否则将可能作为无效投</w:t>
      </w:r>
      <w:r>
        <w:rPr>
          <w:rFonts w:hint="eastAsia" w:ascii="仿宋" w:hAnsi="仿宋" w:eastAsia="仿宋" w:cs="仿宋"/>
          <w:b w:val="0"/>
          <w:bCs/>
          <w:color w:val="000000" w:themeColor="text1"/>
          <w:spacing w:val="-3"/>
          <w:sz w:val="21"/>
          <w:szCs w:val="21"/>
          <w:highlight w:val="none"/>
          <w14:textFill>
            <w14:solidFill>
              <w14:schemeClr w14:val="tx1"/>
            </w14:solidFill>
          </w14:textFill>
        </w:rPr>
        <w:t>标处理。</w:t>
      </w:r>
    </w:p>
    <w:p w14:paraId="448AFB8F">
      <w:pPr>
        <w:pStyle w:val="57"/>
        <w:keepNext w:val="0"/>
        <w:keepLines w:val="0"/>
        <w:pageBreakBefore w:val="0"/>
        <w:numPr>
          <w:ilvl w:val="1"/>
          <w:numId w:val="0"/>
        </w:numPr>
        <w:tabs>
          <w:tab w:val="left" w:pos="1168"/>
        </w:tabs>
        <w:kinsoku/>
        <w:wordWrap/>
        <w:overflowPunct/>
        <w:topLinePunct w:val="0"/>
        <w:autoSpaceDE/>
        <w:autoSpaceDN/>
        <w:bidi w:val="0"/>
        <w:adjustRightInd/>
        <w:snapToGrid w:val="0"/>
        <w:spacing w:line="360" w:lineRule="auto"/>
        <w:ind w:right="136" w:rightChars="0" w:firstLine="416" w:firstLineChars="200"/>
        <w:jc w:val="lef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color w:val="000000" w:themeColor="text1"/>
          <w:spacing w:val="0"/>
          <w:w w:val="99"/>
          <w:sz w:val="21"/>
          <w:szCs w:val="21"/>
          <w:lang w:val="zh-CN" w:eastAsia="zh-CN" w:bidi="zh-CN"/>
          <w14:textFill>
            <w14:solidFill>
              <w14:schemeClr w14:val="tx1"/>
            </w14:solidFill>
          </w14:textFill>
        </w:rPr>
        <w:t>3.4</w:t>
      </w:r>
      <w:r>
        <w:rPr>
          <w:rFonts w:hint="eastAsia" w:ascii="仿宋" w:hAnsi="仿宋" w:eastAsia="仿宋" w:cs="仿宋"/>
          <w:b/>
          <w:color w:val="000000" w:themeColor="text1"/>
          <w:spacing w:val="-3"/>
          <w:sz w:val="21"/>
          <w:szCs w:val="21"/>
          <w:highlight w:val="none"/>
          <w14:textFill>
            <w14:solidFill>
              <w14:schemeClr w14:val="tx1"/>
            </w14:solidFill>
          </w14:textFill>
        </w:rPr>
        <w:t>根据《南京市政府采购供应商信用管理工作暂行办法》的相关规定：供应商参加政府采购活动</w:t>
      </w:r>
      <w:r>
        <w:rPr>
          <w:rFonts w:hint="eastAsia" w:ascii="仿宋" w:hAnsi="仿宋" w:eastAsia="仿宋" w:cs="仿宋"/>
          <w:b/>
          <w:color w:val="000000" w:themeColor="text1"/>
          <w:spacing w:val="-10"/>
          <w:sz w:val="21"/>
          <w:szCs w:val="21"/>
          <w:highlight w:val="none"/>
          <w14:textFill>
            <w14:solidFill>
              <w14:schemeClr w14:val="tx1"/>
            </w14:solidFill>
          </w14:textFill>
        </w:rPr>
        <w:t>时，应当按“关于印发《南京市政府采购供应商信用管理工作暂行办法》的通知</w:t>
      </w:r>
      <w:r>
        <w:rPr>
          <w:rFonts w:hint="eastAsia" w:ascii="仿宋" w:hAnsi="仿宋" w:eastAsia="仿宋" w:cs="仿宋"/>
          <w:b/>
          <w:color w:val="000000" w:themeColor="text1"/>
          <w:sz w:val="21"/>
          <w:szCs w:val="21"/>
          <w:highlight w:val="none"/>
          <w14:textFill>
            <w14:solidFill>
              <w14:schemeClr w14:val="tx1"/>
            </w14:solidFill>
          </w14:textFill>
        </w:rPr>
        <w:t>（宁财规[2018]10</w:t>
      </w:r>
      <w:r>
        <w:rPr>
          <w:rFonts w:hint="eastAsia" w:ascii="仿宋" w:hAnsi="仿宋" w:eastAsia="仿宋" w:cs="仿宋"/>
          <w:b/>
          <w:color w:val="000000" w:themeColor="text1"/>
          <w:spacing w:val="-36"/>
          <w:sz w:val="21"/>
          <w:szCs w:val="21"/>
          <w:highlight w:val="none"/>
          <w14:textFill>
            <w14:solidFill>
              <w14:schemeClr w14:val="tx1"/>
            </w14:solidFill>
          </w14:textFill>
        </w:rPr>
        <w:t xml:space="preserve"> 号</w:t>
      </w:r>
      <w:r>
        <w:rPr>
          <w:rFonts w:hint="eastAsia" w:ascii="仿宋" w:hAnsi="仿宋" w:eastAsia="仿宋" w:cs="仿宋"/>
          <w:b/>
          <w:color w:val="000000" w:themeColor="text1"/>
          <w:spacing w:val="-9"/>
          <w:sz w:val="21"/>
          <w:szCs w:val="21"/>
          <w:highlight w:val="none"/>
          <w14:textFill>
            <w14:solidFill>
              <w14:schemeClr w14:val="tx1"/>
            </w14:solidFill>
          </w14:textFill>
        </w:rPr>
        <w:t xml:space="preserve">）” </w:t>
      </w:r>
      <w:r>
        <w:rPr>
          <w:rFonts w:hint="eastAsia" w:ascii="仿宋" w:hAnsi="仿宋" w:eastAsia="仿宋" w:cs="仿宋"/>
          <w:b/>
          <w:color w:val="000000" w:themeColor="text1"/>
          <w:spacing w:val="-2"/>
          <w:sz w:val="21"/>
          <w:szCs w:val="21"/>
          <w:highlight w:val="none"/>
          <w14:textFill>
            <w14:solidFill>
              <w14:schemeClr w14:val="tx1"/>
            </w14:solidFill>
          </w14:textFill>
        </w:rPr>
        <w:t>规定提供《</w:t>
      </w:r>
      <w:r>
        <w:rPr>
          <w:rFonts w:hint="eastAsia" w:ascii="仿宋" w:hAnsi="仿宋" w:eastAsia="仿宋" w:cs="仿宋"/>
          <w:b/>
          <w:color w:val="000000" w:themeColor="text1"/>
          <w:spacing w:val="-2"/>
          <w:sz w:val="21"/>
          <w:szCs w:val="21"/>
          <w:highlight w:val="none"/>
          <w:lang w:eastAsia="zh-CN"/>
          <w14:textFill>
            <w14:solidFill>
              <w14:schemeClr w14:val="tx1"/>
            </w14:solidFill>
          </w14:textFill>
        </w:rPr>
        <w:t>南京市政府采购供应商信用记录表暨信用承诺书</w:t>
      </w:r>
      <w:r>
        <w:rPr>
          <w:rFonts w:hint="eastAsia" w:ascii="仿宋" w:hAnsi="仿宋" w:eastAsia="仿宋" w:cs="仿宋"/>
          <w:b/>
          <w:color w:val="000000" w:themeColor="text1"/>
          <w:spacing w:val="-2"/>
          <w:sz w:val="21"/>
          <w:szCs w:val="21"/>
          <w:highlight w:val="none"/>
          <w14:textFill>
            <w14:solidFill>
              <w14:schemeClr w14:val="tx1"/>
            </w14:solidFill>
          </w14:textFill>
        </w:rPr>
        <w:t>》。在政府采购的评审中应当给予一定的鼓励等，细则详见评分标准。</w:t>
      </w:r>
    </w:p>
    <w:p w14:paraId="5F3158E8">
      <w:pPr>
        <w:pStyle w:val="57"/>
        <w:keepNext w:val="0"/>
        <w:keepLines w:val="0"/>
        <w:pageBreakBefore w:val="0"/>
        <w:numPr>
          <w:ilvl w:val="0"/>
          <w:numId w:val="0"/>
        </w:numPr>
        <w:tabs>
          <w:tab w:val="left" w:pos="903"/>
        </w:tabs>
        <w:kinsoku/>
        <w:wordWrap/>
        <w:overflowPunct/>
        <w:topLinePunct w:val="0"/>
        <w:autoSpaceDE/>
        <w:autoSpaceDN/>
        <w:bidi w:val="0"/>
        <w:adjustRightInd/>
        <w:snapToGrid w:val="0"/>
        <w:spacing w:line="360" w:lineRule="auto"/>
        <w:ind w:right="0" w:rightChars="0" w:firstLine="420" w:firstLineChars="200"/>
        <w:jc w:val="lef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pacing w:val="1"/>
          <w:w w:val="99"/>
          <w:sz w:val="21"/>
          <w:szCs w:val="21"/>
          <w:lang w:val="zh-CN" w:eastAsia="zh-CN" w:bidi="zh-CN"/>
          <w14:textFill>
            <w14:solidFill>
              <w14:schemeClr w14:val="tx1"/>
            </w14:solidFill>
          </w14:textFill>
        </w:rPr>
        <w:t>4.</w:t>
      </w:r>
      <w:r>
        <w:rPr>
          <w:rFonts w:hint="eastAsia" w:ascii="仿宋" w:hAnsi="仿宋" w:eastAsia="仿宋" w:cs="仿宋"/>
          <w:b/>
          <w:color w:val="000000" w:themeColor="text1"/>
          <w:sz w:val="21"/>
          <w:szCs w:val="21"/>
          <w:highlight w:val="none"/>
          <w14:textFill>
            <w14:solidFill>
              <w14:schemeClr w14:val="tx1"/>
            </w14:solidFill>
          </w14:textFill>
        </w:rPr>
        <w:t>参与竞争性磋商供应商资格条件</w:t>
      </w:r>
    </w:p>
    <w:p w14:paraId="46745F9D">
      <w:pPr>
        <w:pStyle w:val="57"/>
        <w:keepNext w:val="0"/>
        <w:keepLines w:val="0"/>
        <w:pageBreakBefore w:val="0"/>
        <w:numPr>
          <w:ilvl w:val="1"/>
          <w:numId w:val="0"/>
        </w:numPr>
        <w:tabs>
          <w:tab w:val="left" w:pos="1008"/>
        </w:tabs>
        <w:kinsoku/>
        <w:wordWrap/>
        <w:overflowPunct/>
        <w:topLinePunct w:val="0"/>
        <w:autoSpaceDE/>
        <w:autoSpaceDN/>
        <w:bidi w:val="0"/>
        <w:adjustRightInd/>
        <w:snapToGrid w:val="0"/>
        <w:spacing w:line="360" w:lineRule="auto"/>
        <w:ind w:right="281" w:rightChars="0" w:firstLine="416" w:firstLineChars="200"/>
        <w:jc w:val="lef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color w:val="000000" w:themeColor="text1"/>
          <w:spacing w:val="0"/>
          <w:w w:val="99"/>
          <w:sz w:val="21"/>
          <w:szCs w:val="21"/>
          <w:lang w:val="zh-CN" w:eastAsia="zh-CN" w:bidi="zh-CN"/>
          <w14:textFill>
            <w14:solidFill>
              <w14:schemeClr w14:val="tx1"/>
            </w14:solidFill>
          </w14:textFill>
        </w:rPr>
        <w:t>4.1</w:t>
      </w:r>
      <w:r>
        <w:rPr>
          <w:rFonts w:hint="eastAsia" w:ascii="仿宋" w:hAnsi="仿宋" w:eastAsia="仿宋" w:cs="仿宋"/>
          <w:b/>
          <w:color w:val="000000" w:themeColor="text1"/>
          <w:spacing w:val="-7"/>
          <w:w w:val="95"/>
          <w:sz w:val="21"/>
          <w:szCs w:val="21"/>
          <w:highlight w:val="none"/>
          <w14:textFill>
            <w14:solidFill>
              <w14:schemeClr w14:val="tx1"/>
            </w14:solidFill>
          </w14:textFill>
        </w:rPr>
        <w:t>应具备《政府采购法》第二十二条第一款规定的条件，并依照政府采购法实施条例第十七条规定</w:t>
      </w:r>
      <w:r>
        <w:rPr>
          <w:rFonts w:hint="eastAsia" w:ascii="仿宋" w:hAnsi="仿宋" w:eastAsia="仿宋" w:cs="仿宋"/>
          <w:b/>
          <w:color w:val="000000" w:themeColor="text1"/>
          <w:spacing w:val="-7"/>
          <w:sz w:val="21"/>
          <w:szCs w:val="21"/>
          <w:highlight w:val="none"/>
          <w14:textFill>
            <w14:solidFill>
              <w14:schemeClr w14:val="tx1"/>
            </w14:solidFill>
          </w14:textFill>
        </w:rPr>
        <w:t>提供材料：：</w:t>
      </w:r>
    </w:p>
    <w:p w14:paraId="5C34870D">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val="0"/>
        <w:spacing w:before="0" w:beforeAutospacing="0" w:after="0" w:afterAutospacing="0" w:line="360" w:lineRule="auto"/>
        <w:ind w:left="0" w:right="0" w:firstLine="420" w:firstLineChars="200"/>
        <w:textAlignment w:val="auto"/>
        <w:rPr>
          <w:rFonts w:hint="eastAsia" w:ascii="仿宋" w:hAnsi="仿宋" w:eastAsia="仿宋" w:cs="仿宋"/>
          <w:kern w:val="2"/>
          <w:sz w:val="21"/>
          <w:szCs w:val="21"/>
          <w:highlight w:val="none"/>
          <w:u w:val="none"/>
          <w:lang w:val="en-US" w:eastAsia="zh-CN" w:bidi="ar-SA"/>
        </w:rPr>
      </w:pPr>
      <w:r>
        <w:rPr>
          <w:rFonts w:hint="eastAsia" w:ascii="仿宋" w:hAnsi="仿宋" w:eastAsia="仿宋" w:cs="仿宋"/>
          <w:kern w:val="2"/>
          <w:sz w:val="21"/>
          <w:szCs w:val="21"/>
          <w:highlight w:val="none"/>
          <w:u w:val="none"/>
          <w:lang w:val="en-US" w:eastAsia="zh-CN" w:bidi="ar-SA"/>
        </w:rPr>
        <w:t>（1）具有独立承担民事责任的能力（提供法人或者其他组织的营业执照，自然人的身份证明，复印件加盖公章。）</w:t>
      </w:r>
    </w:p>
    <w:p w14:paraId="1DD6B71B">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val="0"/>
        <w:spacing w:before="0" w:beforeAutospacing="0" w:after="0" w:afterAutospacing="0" w:line="360" w:lineRule="auto"/>
        <w:ind w:left="0" w:right="0" w:firstLine="420" w:firstLineChars="200"/>
        <w:textAlignment w:val="auto"/>
        <w:rPr>
          <w:rFonts w:hint="eastAsia" w:ascii="仿宋" w:hAnsi="仿宋" w:eastAsia="仿宋" w:cs="仿宋"/>
          <w:kern w:val="2"/>
          <w:sz w:val="21"/>
          <w:szCs w:val="21"/>
          <w:highlight w:val="none"/>
          <w:u w:val="none"/>
          <w:lang w:val="en-US" w:eastAsia="zh-CN" w:bidi="ar-SA"/>
        </w:rPr>
      </w:pPr>
      <w:r>
        <w:rPr>
          <w:rFonts w:hint="eastAsia" w:ascii="仿宋" w:hAnsi="仿宋" w:eastAsia="仿宋" w:cs="仿宋"/>
          <w:kern w:val="2"/>
          <w:sz w:val="21"/>
          <w:szCs w:val="21"/>
          <w:highlight w:val="none"/>
          <w:u w:val="none"/>
          <w:lang w:val="en-US" w:eastAsia="zh-CN" w:bidi="ar-SA"/>
        </w:rPr>
        <w:t>（2）具有良好的商业信誉和健全的财务会计制度（提供采购公告前近半年（至少一个月）财务报表，复印件加盖公章。)</w:t>
      </w:r>
    </w:p>
    <w:p w14:paraId="6AA84DDC">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val="0"/>
        <w:spacing w:before="0" w:beforeAutospacing="0" w:after="0" w:afterAutospacing="0" w:line="360" w:lineRule="auto"/>
        <w:ind w:left="0" w:right="0" w:firstLine="420" w:firstLineChars="200"/>
        <w:textAlignment w:val="auto"/>
        <w:rPr>
          <w:rFonts w:hint="eastAsia" w:ascii="仿宋" w:hAnsi="仿宋" w:eastAsia="仿宋" w:cs="仿宋"/>
          <w:kern w:val="2"/>
          <w:sz w:val="21"/>
          <w:szCs w:val="21"/>
          <w:highlight w:val="none"/>
          <w:u w:val="none"/>
          <w:lang w:val="en-US" w:eastAsia="zh-CN" w:bidi="ar-SA"/>
        </w:rPr>
      </w:pPr>
      <w:r>
        <w:rPr>
          <w:rFonts w:hint="eastAsia" w:ascii="仿宋" w:hAnsi="仿宋" w:eastAsia="仿宋" w:cs="仿宋"/>
          <w:kern w:val="2"/>
          <w:sz w:val="21"/>
          <w:szCs w:val="21"/>
          <w:highlight w:val="none"/>
          <w:u w:val="none"/>
          <w:lang w:val="en-US" w:eastAsia="zh-CN" w:bidi="ar-SA"/>
        </w:rPr>
        <w:t>（3）具有履行合同所必需的设备和专业技术能力（根据项目需求提供履行合同所必需的设备和专业技术能力的证明材料，复印件加盖公章）；</w:t>
      </w:r>
    </w:p>
    <w:p w14:paraId="316719F6">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val="0"/>
        <w:spacing w:before="0" w:beforeAutospacing="0" w:after="0" w:afterAutospacing="0" w:line="360" w:lineRule="auto"/>
        <w:ind w:left="0" w:right="0" w:firstLine="420" w:firstLineChars="200"/>
        <w:textAlignment w:val="auto"/>
        <w:rPr>
          <w:rFonts w:hint="eastAsia" w:ascii="仿宋" w:hAnsi="仿宋" w:eastAsia="仿宋" w:cs="仿宋"/>
          <w:kern w:val="2"/>
          <w:sz w:val="21"/>
          <w:szCs w:val="21"/>
          <w:highlight w:val="none"/>
          <w:u w:val="none"/>
          <w:lang w:val="en-US" w:eastAsia="zh-CN" w:bidi="ar-SA"/>
        </w:rPr>
      </w:pPr>
      <w:r>
        <w:rPr>
          <w:rFonts w:hint="eastAsia" w:ascii="仿宋" w:hAnsi="仿宋" w:eastAsia="仿宋" w:cs="仿宋"/>
          <w:kern w:val="2"/>
          <w:sz w:val="21"/>
          <w:szCs w:val="21"/>
          <w:highlight w:val="none"/>
          <w:u w:val="none"/>
          <w:lang w:val="en-US" w:eastAsia="zh-CN" w:bidi="ar-SA"/>
        </w:rPr>
        <w:t>（4）有依法缴纳税收和社会保障资金的良好记录（提供采购公告前近半年（至少一个月）依法缴纳税收和缴纳社会保障资金的相关资料，复印件加盖公章）；</w:t>
      </w:r>
    </w:p>
    <w:p w14:paraId="6FFC4819">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val="0"/>
        <w:spacing w:before="0" w:beforeAutospacing="0" w:after="0" w:afterAutospacing="0" w:line="360" w:lineRule="auto"/>
        <w:ind w:left="0" w:right="0" w:firstLine="420" w:firstLineChars="200"/>
        <w:textAlignment w:val="auto"/>
        <w:rPr>
          <w:rFonts w:hint="eastAsia" w:ascii="仿宋" w:hAnsi="仿宋" w:eastAsia="仿宋" w:cs="仿宋"/>
          <w:kern w:val="2"/>
          <w:sz w:val="21"/>
          <w:szCs w:val="21"/>
          <w:highlight w:val="none"/>
          <w:u w:val="none"/>
          <w:lang w:val="en-US" w:eastAsia="zh-CN" w:bidi="ar-SA"/>
        </w:rPr>
      </w:pPr>
      <w:r>
        <w:rPr>
          <w:rFonts w:hint="eastAsia" w:ascii="仿宋" w:hAnsi="仿宋" w:eastAsia="仿宋" w:cs="仿宋"/>
          <w:kern w:val="2"/>
          <w:sz w:val="21"/>
          <w:szCs w:val="21"/>
          <w:highlight w:val="none"/>
          <w:u w:val="none"/>
          <w:lang w:val="en-US" w:eastAsia="zh-CN" w:bidi="ar-SA"/>
        </w:rPr>
        <w:t>（5）参加政府采购活动前三年内，在经营活动中没有重大违法记录（提供参加本次政府采购活动前 3 年内在经营活动中没有重大违法记录的书面声明的原件）；</w:t>
      </w:r>
    </w:p>
    <w:p w14:paraId="5EC7998D">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val="0"/>
        <w:spacing w:before="0" w:beforeAutospacing="0" w:after="0" w:afterAutospacing="0" w:line="360" w:lineRule="auto"/>
        <w:ind w:left="0" w:right="0" w:firstLine="420" w:firstLineChars="200"/>
        <w:textAlignment w:val="auto"/>
        <w:rPr>
          <w:rFonts w:hint="eastAsia" w:ascii="仿宋" w:hAnsi="仿宋" w:eastAsia="仿宋" w:cs="仿宋"/>
          <w:kern w:val="2"/>
          <w:sz w:val="21"/>
          <w:szCs w:val="21"/>
          <w:highlight w:val="none"/>
          <w:u w:val="none"/>
          <w:lang w:val="en-US" w:eastAsia="zh-CN" w:bidi="ar-SA"/>
        </w:rPr>
      </w:pPr>
      <w:r>
        <w:rPr>
          <w:rFonts w:hint="eastAsia" w:ascii="仿宋" w:hAnsi="仿宋" w:eastAsia="仿宋" w:cs="仿宋"/>
          <w:kern w:val="2"/>
          <w:sz w:val="21"/>
          <w:szCs w:val="21"/>
          <w:highlight w:val="none"/>
          <w:u w:val="none"/>
          <w:lang w:val="en-US" w:eastAsia="zh-CN" w:bidi="ar-SA"/>
        </w:rPr>
        <w:t>（6）法律、行政法规规定的其他条件。</w:t>
      </w:r>
    </w:p>
    <w:p w14:paraId="78891AF7">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val="0"/>
        <w:spacing w:before="0" w:beforeAutospacing="0" w:after="0" w:afterAutospacing="0" w:line="360" w:lineRule="auto"/>
        <w:ind w:left="0" w:right="0" w:firstLine="422" w:firstLineChars="200"/>
        <w:textAlignment w:val="auto"/>
        <w:rPr>
          <w:rFonts w:hint="eastAsia" w:ascii="仿宋" w:hAnsi="仿宋" w:eastAsia="仿宋" w:cs="仿宋"/>
          <w:b/>
          <w:bCs/>
          <w:kern w:val="2"/>
          <w:sz w:val="21"/>
          <w:szCs w:val="21"/>
          <w:highlight w:val="none"/>
          <w:u w:val="none"/>
          <w:lang w:val="en-US" w:eastAsia="zh-CN" w:bidi="ar-SA"/>
        </w:rPr>
      </w:pPr>
      <w:r>
        <w:rPr>
          <w:rFonts w:hint="eastAsia" w:ascii="仿宋" w:hAnsi="仿宋" w:eastAsia="仿宋" w:cs="仿宋"/>
          <w:b/>
          <w:bCs/>
          <w:kern w:val="2"/>
          <w:sz w:val="21"/>
          <w:szCs w:val="21"/>
          <w:highlight w:val="none"/>
          <w:u w:val="none"/>
          <w:lang w:val="zh-CN" w:eastAsia="zh-CN" w:bidi="ar-SA"/>
        </w:rPr>
        <w:t>备注：依据南京市财政局“关于在政府采购中推行信用承诺制的通知”，政府采购供应商只需在资格审查环节提供满足相应条件的书面承诺书（信用承诺书格式见附件），不再需要提供证明材料。供应商在中标（成交）后，应按采购文件要求，将由信用承诺书替代的证明材料提交采购人或采购代理机构核验。经核验无误后，由采购人或采购代理机构发出中标（成交）通知书。</w:t>
      </w:r>
      <w:r>
        <w:rPr>
          <w:rFonts w:hint="eastAsia" w:ascii="仿宋" w:hAnsi="仿宋" w:eastAsia="仿宋" w:cs="仿宋"/>
          <w:b/>
          <w:bCs/>
          <w:kern w:val="2"/>
          <w:sz w:val="21"/>
          <w:szCs w:val="21"/>
          <w:highlight w:val="none"/>
          <w:u w:val="none"/>
          <w:lang w:val="zh-CN" w:eastAsia="zh-CN" w:bidi="ar-SA"/>
        </w:rPr>
        <w:br w:type="textWrapping"/>
      </w:r>
      <w:r>
        <w:rPr>
          <w:rFonts w:hint="eastAsia" w:ascii="仿宋" w:hAnsi="仿宋" w:eastAsia="仿宋" w:cs="仿宋"/>
          <w:b/>
          <w:bCs/>
          <w:kern w:val="2"/>
          <w:sz w:val="21"/>
          <w:szCs w:val="21"/>
          <w:highlight w:val="none"/>
          <w:u w:val="none"/>
          <w:lang w:val="en-US" w:eastAsia="zh-CN" w:bidi="ar-SA"/>
        </w:rPr>
        <w:t xml:space="preserve">    </w:t>
      </w:r>
      <w:r>
        <w:rPr>
          <w:rFonts w:hint="eastAsia" w:ascii="仿宋" w:hAnsi="仿宋" w:eastAsia="仿宋" w:cs="仿宋"/>
          <w:b/>
          <w:bCs/>
          <w:kern w:val="2"/>
          <w:sz w:val="21"/>
          <w:szCs w:val="21"/>
          <w:highlight w:val="none"/>
          <w:u w:val="none"/>
          <w:lang w:val="zh-CN" w:eastAsia="zh-CN" w:bidi="ar-SA"/>
        </w:rPr>
        <w:t>1、不适用信用承诺的情形</w:t>
      </w:r>
      <w:r>
        <w:rPr>
          <w:rFonts w:hint="eastAsia" w:ascii="仿宋" w:hAnsi="仿宋" w:eastAsia="仿宋" w:cs="仿宋"/>
          <w:b/>
          <w:bCs/>
          <w:kern w:val="2"/>
          <w:sz w:val="21"/>
          <w:szCs w:val="21"/>
          <w:highlight w:val="none"/>
          <w:u w:val="none"/>
          <w:lang w:val="zh-CN" w:eastAsia="zh-CN" w:bidi="ar-SA"/>
        </w:rPr>
        <w:br w:type="textWrapping"/>
      </w:r>
      <w:r>
        <w:rPr>
          <w:rFonts w:hint="eastAsia" w:ascii="仿宋" w:hAnsi="仿宋" w:eastAsia="仿宋" w:cs="仿宋"/>
          <w:b/>
          <w:bCs/>
          <w:kern w:val="2"/>
          <w:sz w:val="21"/>
          <w:szCs w:val="21"/>
          <w:highlight w:val="none"/>
          <w:u w:val="none"/>
          <w:lang w:val="en-US" w:eastAsia="zh-CN" w:bidi="ar-SA"/>
        </w:rPr>
        <w:t xml:space="preserve">    </w:t>
      </w:r>
      <w:r>
        <w:rPr>
          <w:rFonts w:hint="eastAsia" w:ascii="仿宋" w:hAnsi="仿宋" w:eastAsia="仿宋" w:cs="仿宋"/>
          <w:b/>
          <w:bCs/>
          <w:kern w:val="2"/>
          <w:sz w:val="21"/>
          <w:szCs w:val="21"/>
          <w:highlight w:val="none"/>
          <w:u w:val="none"/>
          <w:lang w:val="zh-CN" w:eastAsia="zh-CN" w:bidi="ar-SA"/>
        </w:rPr>
        <w:t>（一）供应商被列入严重失信主体名单；</w:t>
      </w:r>
      <w:r>
        <w:rPr>
          <w:rFonts w:hint="eastAsia" w:ascii="仿宋" w:hAnsi="仿宋" w:eastAsia="仿宋" w:cs="仿宋"/>
          <w:b/>
          <w:bCs/>
          <w:kern w:val="2"/>
          <w:sz w:val="21"/>
          <w:szCs w:val="21"/>
          <w:highlight w:val="none"/>
          <w:u w:val="none"/>
          <w:lang w:val="zh-CN" w:eastAsia="zh-CN" w:bidi="ar-SA"/>
        </w:rPr>
        <w:br w:type="textWrapping"/>
      </w:r>
      <w:r>
        <w:rPr>
          <w:rFonts w:hint="eastAsia" w:ascii="仿宋" w:hAnsi="仿宋" w:eastAsia="仿宋" w:cs="仿宋"/>
          <w:b/>
          <w:bCs/>
          <w:kern w:val="2"/>
          <w:sz w:val="21"/>
          <w:szCs w:val="21"/>
          <w:highlight w:val="none"/>
          <w:u w:val="none"/>
          <w:lang w:val="en-US" w:eastAsia="zh-CN" w:bidi="ar-SA"/>
        </w:rPr>
        <w:t xml:space="preserve">    </w:t>
      </w:r>
      <w:r>
        <w:rPr>
          <w:rFonts w:hint="eastAsia" w:ascii="仿宋" w:hAnsi="仿宋" w:eastAsia="仿宋" w:cs="仿宋"/>
          <w:b/>
          <w:bCs/>
          <w:kern w:val="2"/>
          <w:sz w:val="21"/>
          <w:szCs w:val="21"/>
          <w:highlight w:val="none"/>
          <w:u w:val="none"/>
          <w:lang w:val="zh-CN" w:eastAsia="zh-CN" w:bidi="ar-SA"/>
        </w:rPr>
        <w:t>（二）南京市政府采购供应商诚信档案管理系统中诚信档案分在40分以下；</w:t>
      </w:r>
      <w:r>
        <w:rPr>
          <w:rFonts w:hint="eastAsia" w:ascii="仿宋" w:hAnsi="仿宋" w:eastAsia="仿宋" w:cs="仿宋"/>
          <w:b/>
          <w:bCs/>
          <w:kern w:val="2"/>
          <w:sz w:val="21"/>
          <w:szCs w:val="21"/>
          <w:highlight w:val="none"/>
          <w:u w:val="none"/>
          <w:lang w:val="zh-CN" w:eastAsia="zh-CN" w:bidi="ar-SA"/>
        </w:rPr>
        <w:br w:type="textWrapping"/>
      </w:r>
      <w:r>
        <w:rPr>
          <w:rFonts w:hint="eastAsia" w:ascii="仿宋" w:hAnsi="仿宋" w:eastAsia="仿宋" w:cs="仿宋"/>
          <w:b/>
          <w:bCs/>
          <w:kern w:val="2"/>
          <w:sz w:val="21"/>
          <w:szCs w:val="21"/>
          <w:highlight w:val="none"/>
          <w:u w:val="none"/>
          <w:lang w:val="en-US" w:eastAsia="zh-CN" w:bidi="ar-SA"/>
        </w:rPr>
        <w:t xml:space="preserve">    </w:t>
      </w:r>
      <w:r>
        <w:rPr>
          <w:rFonts w:hint="eastAsia" w:ascii="仿宋" w:hAnsi="仿宋" w:eastAsia="仿宋" w:cs="仿宋"/>
          <w:b/>
          <w:bCs/>
          <w:kern w:val="2"/>
          <w:sz w:val="21"/>
          <w:szCs w:val="21"/>
          <w:highlight w:val="none"/>
          <w:u w:val="none"/>
          <w:lang w:val="zh-CN" w:eastAsia="zh-CN" w:bidi="ar-SA"/>
        </w:rPr>
        <w:t>（三）被相关监管部门作出行政处罚且尚在处罚有效期内；</w:t>
      </w:r>
      <w:r>
        <w:rPr>
          <w:rFonts w:hint="eastAsia" w:ascii="仿宋" w:hAnsi="仿宋" w:eastAsia="仿宋" w:cs="仿宋"/>
          <w:b/>
          <w:bCs/>
          <w:kern w:val="2"/>
          <w:sz w:val="21"/>
          <w:szCs w:val="21"/>
          <w:highlight w:val="none"/>
          <w:u w:val="none"/>
          <w:lang w:val="zh-CN" w:eastAsia="zh-CN" w:bidi="ar-SA"/>
        </w:rPr>
        <w:br w:type="textWrapping"/>
      </w:r>
      <w:r>
        <w:rPr>
          <w:rFonts w:hint="eastAsia" w:ascii="仿宋" w:hAnsi="仿宋" w:eastAsia="仿宋" w:cs="仿宋"/>
          <w:b/>
          <w:bCs/>
          <w:kern w:val="2"/>
          <w:sz w:val="21"/>
          <w:szCs w:val="21"/>
          <w:highlight w:val="none"/>
          <w:u w:val="none"/>
          <w:lang w:val="en-US" w:eastAsia="zh-CN" w:bidi="ar-SA"/>
        </w:rPr>
        <w:t xml:space="preserve">    </w:t>
      </w:r>
      <w:r>
        <w:rPr>
          <w:rFonts w:hint="eastAsia" w:ascii="仿宋" w:hAnsi="仿宋" w:eastAsia="仿宋" w:cs="仿宋"/>
          <w:b/>
          <w:bCs/>
          <w:kern w:val="2"/>
          <w:sz w:val="21"/>
          <w:szCs w:val="21"/>
          <w:highlight w:val="none"/>
          <w:u w:val="none"/>
          <w:lang w:val="zh-CN" w:eastAsia="zh-CN" w:bidi="ar-SA"/>
        </w:rPr>
        <w:t>（四）其他法律、行政法规规定的不适用信用承诺的情形。</w:t>
      </w:r>
      <w:r>
        <w:rPr>
          <w:rFonts w:hint="eastAsia" w:ascii="仿宋" w:hAnsi="仿宋" w:eastAsia="仿宋" w:cs="仿宋"/>
          <w:b/>
          <w:bCs/>
          <w:kern w:val="2"/>
          <w:sz w:val="21"/>
          <w:szCs w:val="21"/>
          <w:highlight w:val="none"/>
          <w:u w:val="none"/>
          <w:lang w:val="zh-CN" w:eastAsia="zh-CN" w:bidi="ar-SA"/>
        </w:rPr>
        <w:br w:type="textWrapping"/>
      </w:r>
      <w:r>
        <w:rPr>
          <w:rFonts w:hint="eastAsia" w:ascii="仿宋" w:hAnsi="仿宋" w:eastAsia="仿宋" w:cs="仿宋"/>
          <w:b/>
          <w:bCs/>
          <w:kern w:val="2"/>
          <w:sz w:val="21"/>
          <w:szCs w:val="21"/>
          <w:highlight w:val="none"/>
          <w:u w:val="none"/>
          <w:lang w:val="en-US" w:eastAsia="zh-CN" w:bidi="ar-SA"/>
        </w:rPr>
        <w:t xml:space="preserve">    </w:t>
      </w:r>
      <w:r>
        <w:rPr>
          <w:rFonts w:hint="eastAsia" w:ascii="仿宋" w:hAnsi="仿宋" w:eastAsia="仿宋" w:cs="仿宋"/>
          <w:b/>
          <w:bCs/>
          <w:kern w:val="2"/>
          <w:sz w:val="21"/>
          <w:szCs w:val="21"/>
          <w:highlight w:val="none"/>
          <w:u w:val="none"/>
          <w:lang w:val="zh-CN" w:eastAsia="zh-CN" w:bidi="ar-SA"/>
        </w:rPr>
        <w:t>2、违反信用承诺的法律责任</w:t>
      </w:r>
      <w:r>
        <w:rPr>
          <w:rFonts w:hint="eastAsia" w:ascii="仿宋" w:hAnsi="仿宋" w:eastAsia="仿宋" w:cs="仿宋"/>
          <w:b/>
          <w:bCs/>
          <w:kern w:val="2"/>
          <w:sz w:val="21"/>
          <w:szCs w:val="21"/>
          <w:highlight w:val="none"/>
          <w:u w:val="none"/>
          <w:lang w:val="zh-CN" w:eastAsia="zh-CN" w:bidi="ar-SA"/>
        </w:rPr>
        <w:br w:type="textWrapping"/>
      </w:r>
      <w:r>
        <w:rPr>
          <w:rFonts w:hint="eastAsia" w:ascii="仿宋" w:hAnsi="仿宋" w:eastAsia="仿宋" w:cs="仿宋"/>
          <w:b/>
          <w:bCs/>
          <w:kern w:val="2"/>
          <w:sz w:val="21"/>
          <w:szCs w:val="21"/>
          <w:highlight w:val="none"/>
          <w:u w:val="none"/>
          <w:lang w:val="en-US" w:eastAsia="zh-CN" w:bidi="ar-SA"/>
        </w:rPr>
        <w:t xml:space="preserve">    </w:t>
      </w:r>
      <w:r>
        <w:rPr>
          <w:rFonts w:hint="eastAsia" w:ascii="仿宋" w:hAnsi="仿宋" w:eastAsia="仿宋" w:cs="仿宋"/>
          <w:b/>
          <w:bCs/>
          <w:kern w:val="2"/>
          <w:sz w:val="21"/>
          <w:szCs w:val="21"/>
          <w:highlight w:val="none"/>
          <w:u w:val="none"/>
          <w:lang w:val="zh-CN" w:eastAsia="zh-CN" w:bidi="ar-SA"/>
        </w:rPr>
        <w:t>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w:t>
      </w:r>
      <w:r>
        <w:rPr>
          <w:rFonts w:hint="eastAsia" w:ascii="仿宋" w:hAnsi="仿宋" w:eastAsia="仿宋" w:cs="仿宋"/>
          <w:b/>
          <w:bCs/>
          <w:kern w:val="2"/>
          <w:sz w:val="21"/>
          <w:szCs w:val="21"/>
          <w:highlight w:val="none"/>
          <w:u w:val="none"/>
          <w:lang w:val="en-US" w:eastAsia="zh-CN" w:bidi="ar-SA"/>
        </w:rPr>
        <w:t>采</w:t>
      </w:r>
      <w:r>
        <w:rPr>
          <w:rFonts w:hint="eastAsia" w:ascii="仿宋" w:hAnsi="仿宋" w:eastAsia="仿宋" w:cs="仿宋"/>
          <w:b/>
          <w:bCs/>
          <w:kern w:val="2"/>
          <w:sz w:val="21"/>
          <w:szCs w:val="21"/>
          <w:highlight w:val="none"/>
          <w:u w:val="none"/>
          <w:lang w:val="zh-CN" w:eastAsia="zh-CN" w:bidi="ar-SA"/>
        </w:rPr>
        <w:t>购活动；有违法所得的, 并处没收违法所得，情节严重的，由市场监管部门吊销营业执照; 构成犯罪的，依法追究刑事责任。</w:t>
      </w:r>
    </w:p>
    <w:p w14:paraId="32E673B7">
      <w:pPr>
        <w:pStyle w:val="57"/>
        <w:keepNext w:val="0"/>
        <w:keepLines w:val="0"/>
        <w:pageBreakBefore w:val="0"/>
        <w:numPr>
          <w:ilvl w:val="1"/>
          <w:numId w:val="0"/>
        </w:numPr>
        <w:tabs>
          <w:tab w:val="left" w:pos="1166"/>
        </w:tabs>
        <w:kinsoku/>
        <w:wordWrap/>
        <w:overflowPunct/>
        <w:topLinePunct w:val="0"/>
        <w:autoSpaceDE/>
        <w:autoSpaceDN/>
        <w:bidi w:val="0"/>
        <w:adjustRightInd/>
        <w:snapToGrid w:val="0"/>
        <w:spacing w:line="360" w:lineRule="auto"/>
        <w:ind w:right="0" w:rightChars="0" w:firstLine="414" w:firstLineChars="200"/>
        <w:jc w:val="left"/>
        <w:textAlignment w:val="auto"/>
        <w:rPr>
          <w:rFonts w:hint="eastAsia" w:ascii="仿宋" w:hAnsi="仿宋" w:eastAsia="仿宋" w:cs="仿宋"/>
          <w:b w:val="0"/>
          <w:bCs/>
          <w:color w:val="000000" w:themeColor="text1"/>
          <w:sz w:val="21"/>
          <w:szCs w:val="21"/>
          <w:highlight w:val="none"/>
          <w14:textFill>
            <w14:solidFill>
              <w14:schemeClr w14:val="tx1"/>
            </w14:solidFill>
          </w14:textFill>
        </w:rPr>
      </w:pPr>
      <w:r>
        <w:rPr>
          <w:rFonts w:hint="eastAsia" w:ascii="仿宋" w:hAnsi="仿宋" w:eastAsia="仿宋" w:cs="仿宋"/>
          <w:b w:val="0"/>
          <w:bCs/>
          <w:color w:val="000000" w:themeColor="text1"/>
          <w:spacing w:val="0"/>
          <w:w w:val="99"/>
          <w:sz w:val="21"/>
          <w:szCs w:val="21"/>
          <w:lang w:val="zh-CN" w:eastAsia="zh-CN" w:bidi="zh-CN"/>
          <w14:textFill>
            <w14:solidFill>
              <w14:schemeClr w14:val="tx1"/>
            </w14:solidFill>
          </w14:textFill>
        </w:rPr>
        <w:t>4.2</w:t>
      </w:r>
      <w:r>
        <w:rPr>
          <w:rFonts w:hint="eastAsia" w:ascii="仿宋" w:hAnsi="仿宋" w:eastAsia="仿宋" w:cs="仿宋"/>
          <w:b w:val="0"/>
          <w:bCs/>
          <w:color w:val="000000" w:themeColor="text1"/>
          <w:sz w:val="21"/>
          <w:szCs w:val="21"/>
          <w:highlight w:val="none"/>
          <w14:textFill>
            <w14:solidFill>
              <w14:schemeClr w14:val="tx1"/>
            </w14:solidFill>
          </w14:textFill>
        </w:rPr>
        <w:t>采购人根据采购项目的特殊要求规定的特定条件：</w:t>
      </w:r>
      <w:r>
        <w:rPr>
          <w:rFonts w:hint="eastAsia" w:ascii="仿宋" w:hAnsi="仿宋" w:eastAsia="仿宋" w:cs="仿宋"/>
          <w:b w:val="0"/>
          <w:bCs/>
          <w:color w:val="000000" w:themeColor="text1"/>
          <w:sz w:val="21"/>
          <w:szCs w:val="21"/>
          <w:highlight w:val="none"/>
          <w:lang w:val="en-US" w:eastAsia="zh-CN"/>
          <w14:textFill>
            <w14:solidFill>
              <w14:schemeClr w14:val="tx1"/>
            </w14:solidFill>
          </w14:textFill>
        </w:rPr>
        <w:t>无。</w:t>
      </w:r>
    </w:p>
    <w:p w14:paraId="1F8F36BB">
      <w:pPr>
        <w:pStyle w:val="57"/>
        <w:keepNext w:val="0"/>
        <w:keepLines w:val="0"/>
        <w:pageBreakBefore w:val="0"/>
        <w:numPr>
          <w:ilvl w:val="1"/>
          <w:numId w:val="0"/>
        </w:numPr>
        <w:tabs>
          <w:tab w:val="left" w:pos="1166"/>
        </w:tabs>
        <w:kinsoku/>
        <w:wordWrap/>
        <w:overflowPunct/>
        <w:topLinePunct w:val="0"/>
        <w:autoSpaceDE/>
        <w:autoSpaceDN/>
        <w:bidi w:val="0"/>
        <w:adjustRightInd/>
        <w:snapToGrid w:val="0"/>
        <w:spacing w:line="360" w:lineRule="auto"/>
        <w:ind w:right="0" w:rightChars="0" w:firstLine="416" w:firstLineChars="200"/>
        <w:jc w:val="both"/>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color w:val="000000" w:themeColor="text1"/>
          <w:spacing w:val="0"/>
          <w:w w:val="99"/>
          <w:sz w:val="21"/>
          <w:szCs w:val="21"/>
          <w:lang w:val="zh-CN" w:eastAsia="zh-CN" w:bidi="zh-CN"/>
          <w14:textFill>
            <w14:solidFill>
              <w14:schemeClr w14:val="tx1"/>
            </w14:solidFill>
          </w14:textFill>
        </w:rPr>
        <w:t>4.3</w:t>
      </w:r>
      <w:r>
        <w:rPr>
          <w:rFonts w:hint="eastAsia" w:ascii="仿宋" w:hAnsi="仿宋" w:eastAsia="仿宋" w:cs="仿宋"/>
          <w:b/>
          <w:color w:val="000000" w:themeColor="text1"/>
          <w:sz w:val="21"/>
          <w:szCs w:val="21"/>
          <w:highlight w:val="none"/>
          <w14:textFill>
            <w14:solidFill>
              <w14:schemeClr w14:val="tx1"/>
            </w14:solidFill>
          </w14:textFill>
        </w:rPr>
        <w:t>拒绝下述供应商参加本次采购活</w:t>
      </w:r>
      <w:r>
        <w:rPr>
          <w:rFonts w:hint="eastAsia" w:ascii="仿宋" w:hAnsi="仿宋" w:eastAsia="仿宋" w:cs="仿宋"/>
          <w:b/>
          <w:color w:val="000000" w:themeColor="text1"/>
          <w:sz w:val="21"/>
          <w:szCs w:val="21"/>
          <w:highlight w:val="none"/>
          <w:lang w:val="en-US" w:eastAsia="zh-CN"/>
          <w14:textFill>
            <w14:solidFill>
              <w14:schemeClr w14:val="tx1"/>
            </w14:solidFill>
          </w14:textFill>
        </w:rPr>
        <w:t>动</w:t>
      </w:r>
    </w:p>
    <w:p w14:paraId="629593C2">
      <w:pPr>
        <w:pStyle w:val="57"/>
        <w:keepNext w:val="0"/>
        <w:keepLines w:val="0"/>
        <w:pageBreakBefore w:val="0"/>
        <w:numPr>
          <w:ilvl w:val="0"/>
          <w:numId w:val="0"/>
        </w:numPr>
        <w:tabs>
          <w:tab w:val="left" w:pos="1270"/>
        </w:tabs>
        <w:kinsoku/>
        <w:wordWrap/>
        <w:overflowPunct/>
        <w:topLinePunct w:val="0"/>
        <w:autoSpaceDE/>
        <w:autoSpaceDN/>
        <w:bidi w:val="0"/>
        <w:adjustRightInd/>
        <w:snapToGrid w:val="0"/>
        <w:spacing w:line="360" w:lineRule="auto"/>
        <w:ind w:right="0" w:rightChars="0" w:firstLine="410"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1"/>
          <w:w w:val="99"/>
          <w:sz w:val="21"/>
          <w:szCs w:val="21"/>
          <w:lang w:val="zh-CN" w:eastAsia="zh-CN" w:bidi="zh-CN"/>
          <w14:textFill>
            <w14:solidFill>
              <w14:schemeClr w14:val="tx1"/>
            </w14:solidFill>
          </w14:textFill>
        </w:rPr>
        <w:t>（1）</w:t>
      </w:r>
      <w:r>
        <w:rPr>
          <w:rFonts w:hint="eastAsia" w:ascii="仿宋" w:hAnsi="仿宋" w:eastAsia="仿宋" w:cs="仿宋"/>
          <w:color w:val="000000" w:themeColor="text1"/>
          <w:sz w:val="21"/>
          <w:szCs w:val="21"/>
          <w:highlight w:val="none"/>
          <w14:textFill>
            <w14:solidFill>
              <w14:schemeClr w14:val="tx1"/>
            </w14:solidFill>
          </w14:textFill>
        </w:rPr>
        <w:t>是否接受联合体投标：不接受。</w:t>
      </w:r>
    </w:p>
    <w:p w14:paraId="01D21534">
      <w:pPr>
        <w:pStyle w:val="57"/>
        <w:keepNext w:val="0"/>
        <w:keepLines w:val="0"/>
        <w:pageBreakBefore w:val="0"/>
        <w:numPr>
          <w:ilvl w:val="0"/>
          <w:numId w:val="0"/>
        </w:numPr>
        <w:tabs>
          <w:tab w:val="left" w:pos="1270"/>
        </w:tabs>
        <w:kinsoku/>
        <w:wordWrap/>
        <w:overflowPunct/>
        <w:topLinePunct w:val="0"/>
        <w:autoSpaceDE/>
        <w:autoSpaceDN/>
        <w:bidi w:val="0"/>
        <w:adjustRightInd/>
        <w:snapToGrid w:val="0"/>
        <w:spacing w:line="360" w:lineRule="auto"/>
        <w:ind w:right="312" w:rightChars="0" w:firstLine="410"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1"/>
          <w:w w:val="99"/>
          <w:sz w:val="21"/>
          <w:szCs w:val="21"/>
          <w:lang w:val="zh-CN" w:eastAsia="zh-CN" w:bidi="zh-CN"/>
          <w14:textFill>
            <w14:solidFill>
              <w14:schemeClr w14:val="tx1"/>
            </w14:solidFill>
          </w14:textFill>
        </w:rPr>
        <w:t>（2）</w:t>
      </w:r>
      <w:r>
        <w:rPr>
          <w:rFonts w:hint="eastAsia" w:ascii="仿宋" w:hAnsi="仿宋" w:eastAsia="仿宋" w:cs="仿宋"/>
          <w:color w:val="000000" w:themeColor="text1"/>
          <w:spacing w:val="-3"/>
          <w:sz w:val="21"/>
          <w:szCs w:val="21"/>
          <w:highlight w:val="none"/>
          <w14:textFill>
            <w14:solidFill>
              <w14:schemeClr w14:val="tx1"/>
            </w14:solidFill>
          </w14:textFill>
        </w:rPr>
        <w:t>供应商单位负责人为同一人或者存在直接控股、管理关系的不同供应商，不得参加同一合同项下的政府采购活动。</w:t>
      </w:r>
    </w:p>
    <w:p w14:paraId="7497A054">
      <w:pPr>
        <w:pStyle w:val="57"/>
        <w:keepNext w:val="0"/>
        <w:keepLines w:val="0"/>
        <w:pageBreakBefore w:val="0"/>
        <w:numPr>
          <w:ilvl w:val="0"/>
          <w:numId w:val="0"/>
        </w:numPr>
        <w:tabs>
          <w:tab w:val="left" w:pos="1270"/>
        </w:tabs>
        <w:kinsoku/>
        <w:wordWrap/>
        <w:overflowPunct/>
        <w:topLinePunct w:val="0"/>
        <w:autoSpaceDE/>
        <w:autoSpaceDN/>
        <w:bidi w:val="0"/>
        <w:adjustRightInd/>
        <w:snapToGrid w:val="0"/>
        <w:spacing w:line="360" w:lineRule="auto"/>
        <w:ind w:right="315" w:rightChars="0" w:firstLine="410"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1"/>
          <w:w w:val="99"/>
          <w:sz w:val="21"/>
          <w:szCs w:val="21"/>
          <w:lang w:val="zh-CN" w:eastAsia="zh-CN" w:bidi="zh-CN"/>
          <w14:textFill>
            <w14:solidFill>
              <w14:schemeClr w14:val="tx1"/>
            </w14:solidFill>
          </w14:textFill>
        </w:rPr>
        <w:t>（3）</w:t>
      </w:r>
      <w:r>
        <w:rPr>
          <w:rFonts w:hint="eastAsia" w:ascii="仿宋" w:hAnsi="仿宋" w:eastAsia="仿宋" w:cs="仿宋"/>
          <w:color w:val="000000" w:themeColor="text1"/>
          <w:spacing w:val="-5"/>
          <w:w w:val="95"/>
          <w:sz w:val="21"/>
          <w:szCs w:val="21"/>
          <w:highlight w:val="none"/>
          <w14:textFill>
            <w14:solidFill>
              <w14:schemeClr w14:val="tx1"/>
            </w14:solidFill>
          </w14:textFill>
        </w:rPr>
        <w:t>凡为采购项目提供整体设计、规范编制或者</w:t>
      </w:r>
      <w:r>
        <w:rPr>
          <w:rFonts w:hint="eastAsia" w:ascii="仿宋" w:hAnsi="仿宋" w:eastAsia="仿宋" w:cs="仿宋"/>
          <w:color w:val="000000" w:themeColor="text1"/>
          <w:spacing w:val="-5"/>
          <w:w w:val="95"/>
          <w:sz w:val="21"/>
          <w:szCs w:val="21"/>
          <w:highlight w:val="none"/>
          <w:lang w:eastAsia="zh-CN"/>
          <w14:textFill>
            <w14:solidFill>
              <w14:schemeClr w14:val="tx1"/>
            </w14:solidFill>
          </w14:textFill>
        </w:rPr>
        <w:t>安全综合排查</w:t>
      </w:r>
      <w:r>
        <w:rPr>
          <w:rFonts w:hint="eastAsia" w:ascii="仿宋" w:hAnsi="仿宋" w:eastAsia="仿宋" w:cs="仿宋"/>
          <w:color w:val="000000" w:themeColor="text1"/>
          <w:spacing w:val="-5"/>
          <w:w w:val="95"/>
          <w:sz w:val="21"/>
          <w:szCs w:val="21"/>
          <w:highlight w:val="none"/>
          <w14:textFill>
            <w14:solidFill>
              <w14:schemeClr w14:val="tx1"/>
            </w14:solidFill>
          </w14:textFill>
        </w:rPr>
        <w:t>、监理、检测等服务的供应商，不得再参</w:t>
      </w:r>
      <w:r>
        <w:rPr>
          <w:rFonts w:hint="eastAsia" w:ascii="仿宋" w:hAnsi="仿宋" w:eastAsia="仿宋" w:cs="仿宋"/>
          <w:color w:val="000000" w:themeColor="text1"/>
          <w:spacing w:val="-5"/>
          <w:sz w:val="21"/>
          <w:szCs w:val="21"/>
          <w:highlight w:val="none"/>
          <w14:textFill>
            <w14:solidFill>
              <w14:schemeClr w14:val="tx1"/>
            </w14:solidFill>
          </w14:textFill>
        </w:rPr>
        <w:t>加本项目的采购活动。</w:t>
      </w:r>
    </w:p>
    <w:p w14:paraId="6F7002D6">
      <w:pPr>
        <w:pStyle w:val="57"/>
        <w:keepNext w:val="0"/>
        <w:keepLines w:val="0"/>
        <w:pageBreakBefore w:val="0"/>
        <w:numPr>
          <w:ilvl w:val="0"/>
          <w:numId w:val="0"/>
        </w:numPr>
        <w:tabs>
          <w:tab w:val="left" w:pos="1270"/>
        </w:tabs>
        <w:kinsoku/>
        <w:wordWrap/>
        <w:overflowPunct/>
        <w:topLinePunct w:val="0"/>
        <w:autoSpaceDE/>
        <w:autoSpaceDN/>
        <w:bidi w:val="0"/>
        <w:adjustRightInd/>
        <w:snapToGrid w:val="0"/>
        <w:spacing w:line="360" w:lineRule="auto"/>
        <w:ind w:right="311" w:rightChars="0" w:firstLine="410"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1"/>
          <w:w w:val="99"/>
          <w:sz w:val="21"/>
          <w:szCs w:val="21"/>
          <w:lang w:val="zh-CN" w:eastAsia="zh-CN" w:bidi="zh-CN"/>
          <w14:textFill>
            <w14:solidFill>
              <w14:schemeClr w14:val="tx1"/>
            </w14:solidFill>
          </w14:textFill>
        </w:rPr>
        <w:t>（4）</w:t>
      </w:r>
      <w:r>
        <w:rPr>
          <w:rFonts w:hint="eastAsia" w:ascii="仿宋" w:hAnsi="仿宋" w:eastAsia="仿宋" w:cs="仿宋"/>
          <w:color w:val="000000" w:themeColor="text1"/>
          <w:spacing w:val="-20"/>
          <w:sz w:val="21"/>
          <w:szCs w:val="21"/>
          <w:highlight w:val="none"/>
          <w14:textFill>
            <w14:solidFill>
              <w14:schemeClr w14:val="tx1"/>
            </w14:solidFill>
          </w14:textFill>
        </w:rPr>
        <w:t>供应商被“信用中国”网站</w:t>
      </w:r>
      <w:r>
        <w:rPr>
          <w:rFonts w:hint="eastAsia" w:ascii="仿宋" w:hAnsi="仿宋" w:eastAsia="仿宋" w:cs="仿宋"/>
          <w:color w:val="000000" w:themeColor="text1"/>
          <w:spacing w:val="-18"/>
          <w:sz w:val="21"/>
          <w:szCs w:val="21"/>
          <w:highlight w:val="none"/>
          <w14:textFill>
            <w14:solidFill>
              <w14:schemeClr w14:val="tx1"/>
            </w14:solidFill>
          </w14:textFill>
        </w:rPr>
        <w:t>、“中国政府采购网"列入失信被执行人、重大税收违法案件当事人名单、政府采购严重违法失信行为记录名单。</w:t>
      </w:r>
    </w:p>
    <w:p w14:paraId="689F86A8">
      <w:pPr>
        <w:pStyle w:val="57"/>
        <w:keepNext w:val="0"/>
        <w:keepLines w:val="0"/>
        <w:pageBreakBefore w:val="0"/>
        <w:numPr>
          <w:ilvl w:val="1"/>
          <w:numId w:val="0"/>
        </w:numPr>
        <w:tabs>
          <w:tab w:val="left" w:pos="1063"/>
        </w:tabs>
        <w:kinsoku/>
        <w:wordWrap/>
        <w:overflowPunct/>
        <w:topLinePunct w:val="0"/>
        <w:autoSpaceDE/>
        <w:autoSpaceDN/>
        <w:bidi w:val="0"/>
        <w:adjustRightInd/>
        <w:snapToGrid w:val="0"/>
        <w:spacing w:line="360" w:lineRule="auto"/>
        <w:ind w:right="0" w:rightChars="0" w:firstLine="416" w:firstLineChars="200"/>
        <w:jc w:val="lef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color w:val="000000" w:themeColor="text1"/>
          <w:spacing w:val="0"/>
          <w:w w:val="99"/>
          <w:sz w:val="21"/>
          <w:szCs w:val="21"/>
          <w:lang w:val="zh-CN" w:eastAsia="zh-CN" w:bidi="zh-CN"/>
          <w14:textFill>
            <w14:solidFill>
              <w14:schemeClr w14:val="tx1"/>
            </w14:solidFill>
          </w14:textFill>
        </w:rPr>
        <w:t>4.4</w:t>
      </w:r>
      <w:r>
        <w:rPr>
          <w:rFonts w:hint="eastAsia" w:ascii="仿宋" w:hAnsi="仿宋" w:eastAsia="仿宋" w:cs="仿宋"/>
          <w:b/>
          <w:color w:val="000000" w:themeColor="text1"/>
          <w:sz w:val="21"/>
          <w:szCs w:val="21"/>
          <w:highlight w:val="none"/>
          <w:lang w:eastAsia="zh-CN"/>
          <w14:textFill>
            <w14:solidFill>
              <w14:schemeClr w14:val="tx1"/>
            </w14:solidFill>
          </w14:textFill>
        </w:rPr>
        <w:t>南京市政府采购供应商信用记录表暨信用承诺书</w:t>
      </w:r>
    </w:p>
    <w:p w14:paraId="5F14794C">
      <w:pPr>
        <w:keepNext w:val="0"/>
        <w:keepLines w:val="0"/>
        <w:pageBreakBefore w:val="0"/>
        <w:kinsoku/>
        <w:wordWrap/>
        <w:overflowPunct/>
        <w:topLinePunct w:val="0"/>
        <w:autoSpaceDE/>
        <w:autoSpaceDN/>
        <w:bidi w:val="0"/>
        <w:adjustRightInd/>
        <w:snapToGrid w:val="0"/>
        <w:spacing w:line="360" w:lineRule="auto"/>
        <w:ind w:right="208" w:firstLine="414" w:firstLineChars="200"/>
        <w:jc w:val="lef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color w:val="000000" w:themeColor="text1"/>
          <w:spacing w:val="-2"/>
          <w:sz w:val="21"/>
          <w:szCs w:val="21"/>
          <w:highlight w:val="none"/>
          <w14:textFill>
            <w14:solidFill>
              <w14:schemeClr w14:val="tx1"/>
            </w14:solidFill>
          </w14:textFill>
        </w:rPr>
        <w:t>凡在南京地区参加政府采购活动的供应商，在参加政府采购活动前应当在“南京政府采购供应商诚</w:t>
      </w:r>
      <w:r>
        <w:rPr>
          <w:rFonts w:hint="eastAsia" w:ascii="仿宋" w:hAnsi="仿宋" w:eastAsia="仿宋" w:cs="仿宋"/>
          <w:b/>
          <w:color w:val="000000" w:themeColor="text1"/>
          <w:spacing w:val="-3"/>
          <w:sz w:val="21"/>
          <w:szCs w:val="21"/>
          <w:highlight w:val="none"/>
          <w14:textFill>
            <w14:solidFill>
              <w14:schemeClr w14:val="tx1"/>
            </w14:solidFill>
          </w14:textFill>
        </w:rPr>
        <w:t>信档案管理系统”内进行注册登记。供应商应在递交投标</w:t>
      </w:r>
      <w:r>
        <w:rPr>
          <w:rFonts w:hint="eastAsia" w:ascii="仿宋" w:hAnsi="仿宋" w:eastAsia="仿宋" w:cs="仿宋"/>
          <w:b/>
          <w:color w:val="000000" w:themeColor="text1"/>
          <w:sz w:val="21"/>
          <w:szCs w:val="21"/>
          <w:highlight w:val="none"/>
          <w14:textFill>
            <w14:solidFill>
              <w14:schemeClr w14:val="tx1"/>
            </w14:solidFill>
          </w14:textFill>
        </w:rPr>
        <w:t>（响应）</w:t>
      </w:r>
      <w:r>
        <w:rPr>
          <w:rFonts w:hint="eastAsia" w:ascii="仿宋" w:hAnsi="仿宋" w:eastAsia="仿宋" w:cs="仿宋"/>
          <w:b/>
          <w:color w:val="000000" w:themeColor="text1"/>
          <w:spacing w:val="-1"/>
          <w:sz w:val="21"/>
          <w:szCs w:val="21"/>
          <w:highlight w:val="none"/>
          <w14:textFill>
            <w14:solidFill>
              <w14:schemeClr w14:val="tx1"/>
            </w14:solidFill>
          </w14:textFill>
        </w:rPr>
        <w:t>文件的同时，提交供应商诚信档案管</w:t>
      </w:r>
      <w:r>
        <w:rPr>
          <w:rFonts w:hint="eastAsia" w:ascii="仿宋" w:hAnsi="仿宋" w:eastAsia="仿宋" w:cs="仿宋"/>
          <w:b/>
          <w:color w:val="000000" w:themeColor="text1"/>
          <w:spacing w:val="-8"/>
          <w:w w:val="95"/>
          <w:sz w:val="21"/>
          <w:szCs w:val="21"/>
          <w:highlight w:val="none"/>
          <w14:textFill>
            <w14:solidFill>
              <w14:schemeClr w14:val="tx1"/>
            </w14:solidFill>
          </w14:textFill>
        </w:rPr>
        <w:t>理系统中在线打印的《</w:t>
      </w:r>
      <w:r>
        <w:rPr>
          <w:rFonts w:hint="eastAsia" w:ascii="仿宋" w:hAnsi="仿宋" w:eastAsia="仿宋" w:cs="仿宋"/>
          <w:b/>
          <w:color w:val="000000" w:themeColor="text1"/>
          <w:spacing w:val="-8"/>
          <w:w w:val="95"/>
          <w:sz w:val="21"/>
          <w:szCs w:val="21"/>
          <w:highlight w:val="none"/>
          <w:lang w:eastAsia="zh-CN"/>
          <w14:textFill>
            <w14:solidFill>
              <w14:schemeClr w14:val="tx1"/>
            </w14:solidFill>
          </w14:textFill>
        </w:rPr>
        <w:t>南京市政府采购供应商信用记录表暨信用承诺书</w:t>
      </w:r>
      <w:r>
        <w:rPr>
          <w:rFonts w:hint="eastAsia" w:ascii="仿宋" w:hAnsi="仿宋" w:eastAsia="仿宋" w:cs="仿宋"/>
          <w:b/>
          <w:color w:val="000000" w:themeColor="text1"/>
          <w:spacing w:val="-8"/>
          <w:w w:val="95"/>
          <w:sz w:val="21"/>
          <w:szCs w:val="21"/>
          <w:highlight w:val="none"/>
          <w14:textFill>
            <w14:solidFill>
              <w14:schemeClr w14:val="tx1"/>
            </w14:solidFill>
          </w14:textFill>
        </w:rPr>
        <w:t>》，经法定代表人签名盖章后作为投标</w:t>
      </w:r>
      <w:r>
        <w:rPr>
          <w:rFonts w:hint="eastAsia" w:ascii="仿宋" w:hAnsi="仿宋" w:eastAsia="仿宋" w:cs="仿宋"/>
          <w:b/>
          <w:color w:val="000000" w:themeColor="text1"/>
          <w:w w:val="95"/>
          <w:sz w:val="21"/>
          <w:szCs w:val="21"/>
          <w:highlight w:val="none"/>
          <w14:textFill>
            <w14:solidFill>
              <w14:schemeClr w14:val="tx1"/>
            </w14:solidFill>
          </w14:textFill>
        </w:rPr>
        <w:t>（响应）</w:t>
      </w:r>
      <w:r>
        <w:rPr>
          <w:rFonts w:hint="eastAsia" w:ascii="仿宋" w:hAnsi="仿宋" w:eastAsia="仿宋" w:cs="仿宋"/>
          <w:b/>
          <w:color w:val="000000" w:themeColor="text1"/>
          <w:sz w:val="21"/>
          <w:szCs w:val="21"/>
          <w:highlight w:val="none"/>
          <w14:textFill>
            <w14:solidFill>
              <w14:schemeClr w14:val="tx1"/>
            </w14:solidFill>
          </w14:textFill>
        </w:rPr>
        <w:t>文件的组成部分提交给采购代理机构或采购人。（</w:t>
      </w:r>
      <w:r>
        <w:rPr>
          <w:rFonts w:hint="eastAsia" w:ascii="仿宋" w:hAnsi="仿宋" w:eastAsia="仿宋" w:cs="仿宋"/>
          <w:b/>
          <w:color w:val="000000" w:themeColor="text1"/>
          <w:spacing w:val="-7"/>
          <w:sz w:val="21"/>
          <w:szCs w:val="21"/>
          <w:highlight w:val="none"/>
          <w14:textFill>
            <w14:solidFill>
              <w14:schemeClr w14:val="tx1"/>
            </w14:solidFill>
          </w14:textFill>
        </w:rPr>
        <w:t xml:space="preserve">网站客服联系电话 </w:t>
      </w:r>
      <w:r>
        <w:rPr>
          <w:rFonts w:hint="eastAsia" w:ascii="仿宋" w:hAnsi="仿宋" w:eastAsia="仿宋" w:cs="仿宋"/>
          <w:b/>
          <w:color w:val="000000" w:themeColor="text1"/>
          <w:sz w:val="21"/>
          <w:szCs w:val="21"/>
          <w:highlight w:val="none"/>
          <w14:textFill>
            <w14:solidFill>
              <w14:schemeClr w14:val="tx1"/>
            </w14:solidFill>
          </w14:textFill>
        </w:rPr>
        <w:t>025-52718366-607）</w:t>
      </w:r>
    </w:p>
    <w:p w14:paraId="7115F6F8">
      <w:pPr>
        <w:pStyle w:val="17"/>
        <w:keepNext w:val="0"/>
        <w:keepLines w:val="0"/>
        <w:pageBreakBefore w:val="0"/>
        <w:kinsoku/>
        <w:wordWrap/>
        <w:overflowPunct/>
        <w:topLinePunct w:val="0"/>
        <w:autoSpaceDE/>
        <w:autoSpaceDN/>
        <w:bidi w:val="0"/>
        <w:adjustRightInd/>
        <w:snapToGrid w:val="0"/>
        <w:spacing w:after="0" w:line="360" w:lineRule="auto"/>
        <w:ind w:firstLine="420" w:firstLineChars="200"/>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（1）供应商诚信档案注册登记，按以下程序进行：</w:t>
      </w:r>
    </w:p>
    <w:p w14:paraId="3B23BE0D">
      <w:pPr>
        <w:pStyle w:val="17"/>
        <w:keepNext w:val="0"/>
        <w:keepLines w:val="0"/>
        <w:pageBreakBefore w:val="0"/>
        <w:kinsoku/>
        <w:wordWrap/>
        <w:overflowPunct/>
        <w:topLinePunct w:val="0"/>
        <w:autoSpaceDE/>
        <w:autoSpaceDN/>
        <w:bidi w:val="0"/>
        <w:adjustRightInd/>
        <w:snapToGrid w:val="0"/>
        <w:spacing w:after="0" w:line="360" w:lineRule="auto"/>
        <w:ind w:firstLine="420" w:firstLineChars="200"/>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①</w:t>
      </w:r>
      <w:r>
        <w:rPr>
          <w:rFonts w:hint="eastAsia" w:ascii="仿宋" w:hAnsi="仿宋" w:eastAsia="仿宋" w:cs="仿宋"/>
          <w:color w:val="000000" w:themeColor="text1"/>
          <w:sz w:val="21"/>
          <w:szCs w:val="21"/>
          <w:highlight w:val="none"/>
          <w:lang w:eastAsia="zh-CN"/>
          <w14:textFill>
            <w14:solidFill>
              <w14:schemeClr w14:val="tx1"/>
            </w14:solidFill>
          </w14:textFill>
        </w:rPr>
        <w:t>登录</w:t>
      </w:r>
      <w:r>
        <w:rPr>
          <w:rFonts w:hint="eastAsia" w:ascii="仿宋" w:hAnsi="仿宋" w:eastAsia="仿宋" w:cs="仿宋"/>
          <w:color w:val="000000" w:themeColor="text1"/>
          <w:sz w:val="21"/>
          <w:szCs w:val="21"/>
          <w:highlight w:val="none"/>
          <w14:textFill>
            <w14:solidFill>
              <w14:schemeClr w14:val="tx1"/>
            </w14:solidFill>
          </w14:textFill>
        </w:rPr>
        <w:t>“信用南京”或“</w:t>
      </w:r>
      <w:r>
        <w:rPr>
          <w:rFonts w:hint="eastAsia" w:ascii="仿宋" w:hAnsi="仿宋" w:eastAsia="仿宋" w:cs="仿宋"/>
          <w:color w:val="000000" w:themeColor="text1"/>
          <w:sz w:val="21"/>
          <w:szCs w:val="21"/>
          <w:highlight w:val="none"/>
          <w:lang w:eastAsia="zh-CN"/>
          <w14:textFill>
            <w14:solidFill>
              <w14:schemeClr w14:val="tx1"/>
            </w14:solidFill>
          </w14:textFill>
        </w:rPr>
        <w:t>南京公共采购信息网</w:t>
      </w:r>
      <w:r>
        <w:rPr>
          <w:rFonts w:hint="eastAsia" w:ascii="仿宋" w:hAnsi="仿宋" w:eastAsia="仿宋" w:cs="仿宋"/>
          <w:color w:val="000000" w:themeColor="text1"/>
          <w:sz w:val="21"/>
          <w:szCs w:val="21"/>
          <w:highlight w:val="none"/>
          <w14:textFill>
            <w14:solidFill>
              <w14:schemeClr w14:val="tx1"/>
            </w14:solidFill>
          </w14:textFill>
        </w:rPr>
        <w:t>”网站， 点击“ 南京政府采购供应商诚信档案管理系统” 链接图标，在用户登录界面点击“新用户注册”；</w:t>
      </w:r>
    </w:p>
    <w:p w14:paraId="2F68D638">
      <w:pPr>
        <w:pStyle w:val="17"/>
        <w:keepNext w:val="0"/>
        <w:keepLines w:val="0"/>
        <w:pageBreakBefore w:val="0"/>
        <w:kinsoku/>
        <w:wordWrap/>
        <w:overflowPunct/>
        <w:topLinePunct w:val="0"/>
        <w:autoSpaceDE/>
        <w:autoSpaceDN/>
        <w:bidi w:val="0"/>
        <w:adjustRightInd/>
        <w:snapToGrid w:val="0"/>
        <w:spacing w:after="0" w:line="360" w:lineRule="auto"/>
        <w:ind w:firstLine="420" w:firstLineChars="200"/>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②在“新用户注册”界面，供应商自行设置用户名、登录密码，如实填写《南京市政府采购供应商诚信档案注册登记表》，并进行信用承诺确认后，提交注册申请；</w:t>
      </w:r>
    </w:p>
    <w:p w14:paraId="2A1DDD4B">
      <w:pPr>
        <w:pStyle w:val="17"/>
        <w:keepNext w:val="0"/>
        <w:keepLines w:val="0"/>
        <w:pageBreakBefore w:val="0"/>
        <w:kinsoku/>
        <w:wordWrap/>
        <w:overflowPunct/>
        <w:topLinePunct w:val="0"/>
        <w:autoSpaceDE/>
        <w:autoSpaceDN/>
        <w:bidi w:val="0"/>
        <w:adjustRightInd/>
        <w:snapToGrid w:val="0"/>
        <w:spacing w:after="0" w:line="360" w:lineRule="auto"/>
        <w:ind w:firstLine="420" w:firstLineChars="200"/>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③系统审核后，供应商即可登录系统进行相关功能操作。</w:t>
      </w:r>
    </w:p>
    <w:p w14:paraId="3A595998">
      <w:pPr>
        <w:pStyle w:val="57"/>
        <w:keepNext w:val="0"/>
        <w:keepLines w:val="0"/>
        <w:pageBreakBefore w:val="0"/>
        <w:numPr>
          <w:ilvl w:val="0"/>
          <w:numId w:val="0"/>
        </w:numPr>
        <w:tabs>
          <w:tab w:val="left" w:pos="903"/>
        </w:tabs>
        <w:kinsoku/>
        <w:wordWrap/>
        <w:overflowPunct/>
        <w:topLinePunct w:val="0"/>
        <w:autoSpaceDE/>
        <w:autoSpaceDN/>
        <w:bidi w:val="0"/>
        <w:adjustRightInd/>
        <w:snapToGrid w:val="0"/>
        <w:spacing w:line="360" w:lineRule="auto"/>
        <w:ind w:right="0" w:rightChars="0" w:firstLine="420" w:firstLineChars="200"/>
        <w:jc w:val="lef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pacing w:val="1"/>
          <w:w w:val="99"/>
          <w:sz w:val="21"/>
          <w:szCs w:val="21"/>
          <w:lang w:val="zh-CN" w:eastAsia="zh-CN" w:bidi="zh-CN"/>
          <w14:textFill>
            <w14:solidFill>
              <w14:schemeClr w14:val="tx1"/>
            </w14:solidFill>
          </w14:textFill>
        </w:rPr>
        <w:t>5.</w:t>
      </w:r>
      <w:r>
        <w:rPr>
          <w:rFonts w:hint="eastAsia" w:ascii="仿宋" w:hAnsi="仿宋" w:eastAsia="仿宋" w:cs="仿宋"/>
          <w:b/>
          <w:color w:val="000000" w:themeColor="text1"/>
          <w:sz w:val="21"/>
          <w:szCs w:val="21"/>
          <w:highlight w:val="none"/>
          <w14:textFill>
            <w14:solidFill>
              <w14:schemeClr w14:val="tx1"/>
            </w14:solidFill>
          </w14:textFill>
        </w:rPr>
        <w:t>供应商的义务及注意事项</w:t>
      </w:r>
    </w:p>
    <w:p w14:paraId="6B281DDC">
      <w:pPr>
        <w:pStyle w:val="57"/>
        <w:keepNext w:val="0"/>
        <w:keepLines w:val="0"/>
        <w:pageBreakBefore w:val="0"/>
        <w:numPr>
          <w:ilvl w:val="1"/>
          <w:numId w:val="0"/>
        </w:numPr>
        <w:tabs>
          <w:tab w:val="left" w:pos="1060"/>
        </w:tabs>
        <w:kinsoku/>
        <w:wordWrap/>
        <w:overflowPunct/>
        <w:topLinePunct w:val="0"/>
        <w:autoSpaceDE/>
        <w:autoSpaceDN/>
        <w:bidi w:val="0"/>
        <w:adjustRightInd/>
        <w:snapToGrid w:val="0"/>
        <w:spacing w:line="360" w:lineRule="auto"/>
        <w:ind w:right="0" w:rightChars="0" w:firstLine="416" w:firstLineChars="200"/>
        <w:jc w:val="lef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color w:val="000000" w:themeColor="text1"/>
          <w:spacing w:val="0"/>
          <w:w w:val="99"/>
          <w:sz w:val="21"/>
          <w:szCs w:val="21"/>
          <w:lang w:val="zh-CN" w:eastAsia="zh-CN" w:bidi="zh-CN"/>
          <w14:textFill>
            <w14:solidFill>
              <w14:schemeClr w14:val="tx1"/>
            </w14:solidFill>
          </w14:textFill>
        </w:rPr>
        <w:t>5.1</w:t>
      </w:r>
      <w:r>
        <w:rPr>
          <w:rFonts w:hint="eastAsia" w:ascii="仿宋" w:hAnsi="仿宋" w:eastAsia="仿宋" w:cs="仿宋"/>
          <w:b/>
          <w:color w:val="000000" w:themeColor="text1"/>
          <w:sz w:val="21"/>
          <w:szCs w:val="21"/>
          <w:highlight w:val="none"/>
          <w14:textFill>
            <w14:solidFill>
              <w14:schemeClr w14:val="tx1"/>
            </w14:solidFill>
          </w14:textFill>
        </w:rPr>
        <w:t>集中现场答疑/勘察：无。</w:t>
      </w:r>
    </w:p>
    <w:p w14:paraId="5E03D086">
      <w:pPr>
        <w:pStyle w:val="57"/>
        <w:keepNext w:val="0"/>
        <w:keepLines w:val="0"/>
        <w:pageBreakBefore w:val="0"/>
        <w:numPr>
          <w:ilvl w:val="1"/>
          <w:numId w:val="0"/>
        </w:numPr>
        <w:tabs>
          <w:tab w:val="left" w:pos="1111"/>
        </w:tabs>
        <w:kinsoku/>
        <w:wordWrap/>
        <w:overflowPunct/>
        <w:topLinePunct w:val="0"/>
        <w:autoSpaceDE/>
        <w:autoSpaceDN/>
        <w:bidi w:val="0"/>
        <w:adjustRightInd/>
        <w:snapToGrid w:val="0"/>
        <w:spacing w:line="360" w:lineRule="auto"/>
        <w:ind w:right="0" w:rightChars="0" w:firstLine="416" w:firstLineChars="200"/>
        <w:jc w:val="lef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color w:val="000000" w:themeColor="text1"/>
          <w:spacing w:val="0"/>
          <w:w w:val="99"/>
          <w:sz w:val="21"/>
          <w:szCs w:val="21"/>
          <w:lang w:val="zh-CN" w:eastAsia="zh-CN" w:bidi="zh-CN"/>
          <w14:textFill>
            <w14:solidFill>
              <w14:schemeClr w14:val="tx1"/>
            </w14:solidFill>
          </w14:textFill>
        </w:rPr>
        <w:t>5.2</w:t>
      </w:r>
      <w:r>
        <w:rPr>
          <w:rFonts w:hint="eastAsia" w:ascii="仿宋" w:hAnsi="仿宋" w:eastAsia="仿宋" w:cs="仿宋"/>
          <w:b/>
          <w:color w:val="000000" w:themeColor="text1"/>
          <w:sz w:val="21"/>
          <w:szCs w:val="21"/>
          <w:highlight w:val="none"/>
          <w14:textFill>
            <w14:solidFill>
              <w14:schemeClr w14:val="tx1"/>
            </w14:solidFill>
          </w14:textFill>
        </w:rPr>
        <w:t>义务</w:t>
      </w:r>
    </w:p>
    <w:p w14:paraId="72BC96A2">
      <w:pPr>
        <w:pStyle w:val="57"/>
        <w:keepNext w:val="0"/>
        <w:keepLines w:val="0"/>
        <w:pageBreakBefore w:val="0"/>
        <w:numPr>
          <w:ilvl w:val="2"/>
          <w:numId w:val="0"/>
        </w:numPr>
        <w:tabs>
          <w:tab w:val="left" w:pos="1216"/>
        </w:tabs>
        <w:kinsoku/>
        <w:wordWrap/>
        <w:overflowPunct/>
        <w:topLinePunct w:val="0"/>
        <w:autoSpaceDE/>
        <w:autoSpaceDN/>
        <w:bidi w:val="0"/>
        <w:adjustRightInd/>
        <w:snapToGrid w:val="0"/>
        <w:spacing w:line="360" w:lineRule="auto"/>
        <w:ind w:right="204" w:rightChars="0" w:firstLine="414"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5.2.1</w:t>
      </w:r>
      <w:r>
        <w:rPr>
          <w:rFonts w:hint="eastAsia" w:ascii="仿宋" w:hAnsi="仿宋" w:eastAsia="仿宋" w:cs="仿宋"/>
          <w:color w:val="000000" w:themeColor="text1"/>
          <w:spacing w:val="-7"/>
          <w:w w:val="95"/>
          <w:sz w:val="21"/>
          <w:szCs w:val="21"/>
          <w:highlight w:val="none"/>
          <w14:textFill>
            <w14:solidFill>
              <w14:schemeClr w14:val="tx1"/>
            </w14:solidFill>
          </w14:textFill>
        </w:rPr>
        <w:t>供应商应当认真阅读本磋商文件，完全明了本项目之名称、用途、数量、质量和提供服务时间，</w:t>
      </w:r>
      <w:r>
        <w:rPr>
          <w:rFonts w:hint="eastAsia" w:ascii="仿宋" w:hAnsi="仿宋" w:eastAsia="仿宋" w:cs="仿宋"/>
          <w:color w:val="000000" w:themeColor="text1"/>
          <w:spacing w:val="-7"/>
          <w:sz w:val="21"/>
          <w:szCs w:val="21"/>
          <w:highlight w:val="none"/>
          <w14:textFill>
            <w14:solidFill>
              <w14:schemeClr w14:val="tx1"/>
            </w14:solidFill>
          </w14:textFill>
        </w:rPr>
        <w:t>完全明了应具备的资格条件。</w:t>
      </w:r>
    </w:p>
    <w:p w14:paraId="5DE6878F">
      <w:pPr>
        <w:pStyle w:val="57"/>
        <w:keepNext w:val="0"/>
        <w:keepLines w:val="0"/>
        <w:pageBreakBefore w:val="0"/>
        <w:numPr>
          <w:ilvl w:val="2"/>
          <w:numId w:val="0"/>
        </w:numPr>
        <w:tabs>
          <w:tab w:val="left" w:pos="1216"/>
        </w:tabs>
        <w:kinsoku/>
        <w:wordWrap/>
        <w:overflowPunct/>
        <w:topLinePunct w:val="0"/>
        <w:autoSpaceDE/>
        <w:autoSpaceDN/>
        <w:bidi w:val="0"/>
        <w:adjustRightInd/>
        <w:snapToGrid w:val="0"/>
        <w:spacing w:line="360" w:lineRule="auto"/>
        <w:ind w:right="310" w:rightChars="0" w:firstLine="414"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5.2.2</w:t>
      </w:r>
      <w:r>
        <w:rPr>
          <w:rFonts w:hint="eastAsia" w:ascii="仿宋" w:hAnsi="仿宋" w:eastAsia="仿宋" w:cs="仿宋"/>
          <w:color w:val="000000" w:themeColor="text1"/>
          <w:spacing w:val="-2"/>
          <w:w w:val="95"/>
          <w:sz w:val="21"/>
          <w:szCs w:val="21"/>
          <w:highlight w:val="none"/>
          <w14:textFill>
            <w14:solidFill>
              <w14:schemeClr w14:val="tx1"/>
            </w14:solidFill>
          </w14:textFill>
        </w:rPr>
        <w:t>供应商应当按照磋商文件的要求编制响应性文件。响应性文件应对磋商文件提出的实质性要求</w:t>
      </w:r>
      <w:r>
        <w:rPr>
          <w:rFonts w:hint="eastAsia" w:ascii="仿宋" w:hAnsi="仿宋" w:eastAsia="仿宋" w:cs="仿宋"/>
          <w:color w:val="000000" w:themeColor="text1"/>
          <w:spacing w:val="-2"/>
          <w:sz w:val="21"/>
          <w:szCs w:val="21"/>
          <w:highlight w:val="none"/>
          <w14:textFill>
            <w14:solidFill>
              <w14:schemeClr w14:val="tx1"/>
            </w14:solidFill>
          </w14:textFill>
        </w:rPr>
        <w:t>和条件作出完全响应。</w:t>
      </w:r>
    </w:p>
    <w:p w14:paraId="5CD8C602">
      <w:pPr>
        <w:pStyle w:val="57"/>
        <w:keepNext w:val="0"/>
        <w:keepLines w:val="0"/>
        <w:pageBreakBefore w:val="0"/>
        <w:numPr>
          <w:ilvl w:val="2"/>
          <w:numId w:val="0"/>
        </w:numPr>
        <w:tabs>
          <w:tab w:val="left" w:pos="1216"/>
        </w:tabs>
        <w:kinsoku/>
        <w:wordWrap/>
        <w:overflowPunct/>
        <w:topLinePunct w:val="0"/>
        <w:autoSpaceDE/>
        <w:autoSpaceDN/>
        <w:bidi w:val="0"/>
        <w:adjustRightInd/>
        <w:snapToGrid w:val="0"/>
        <w:spacing w:line="360" w:lineRule="auto"/>
        <w:ind w:right="0" w:rightChars="0" w:firstLine="414"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5.2.3</w:t>
      </w:r>
      <w:r>
        <w:rPr>
          <w:rFonts w:hint="eastAsia" w:ascii="仿宋" w:hAnsi="仿宋" w:eastAsia="仿宋" w:cs="仿宋"/>
          <w:color w:val="000000" w:themeColor="text1"/>
          <w:sz w:val="21"/>
          <w:szCs w:val="21"/>
          <w:highlight w:val="none"/>
          <w14:textFill>
            <w14:solidFill>
              <w14:schemeClr w14:val="tx1"/>
            </w14:solidFill>
          </w14:textFill>
        </w:rPr>
        <w:t>供应商应在磋商截止时间前，将密封的响应性文件送达磋商地点。</w:t>
      </w:r>
    </w:p>
    <w:p w14:paraId="5B722428">
      <w:pPr>
        <w:pStyle w:val="57"/>
        <w:keepNext w:val="0"/>
        <w:keepLines w:val="0"/>
        <w:pageBreakBefore w:val="0"/>
        <w:numPr>
          <w:ilvl w:val="2"/>
          <w:numId w:val="0"/>
        </w:numPr>
        <w:tabs>
          <w:tab w:val="left" w:pos="1216"/>
        </w:tabs>
        <w:kinsoku/>
        <w:wordWrap/>
        <w:overflowPunct/>
        <w:topLinePunct w:val="0"/>
        <w:autoSpaceDE/>
        <w:autoSpaceDN/>
        <w:bidi w:val="0"/>
        <w:adjustRightInd/>
        <w:snapToGrid w:val="0"/>
        <w:spacing w:line="360" w:lineRule="auto"/>
        <w:ind w:right="310" w:rightChars="0" w:firstLine="414"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5.2.4</w:t>
      </w:r>
      <w:r>
        <w:rPr>
          <w:rFonts w:hint="eastAsia" w:ascii="仿宋" w:hAnsi="仿宋" w:eastAsia="仿宋" w:cs="仿宋"/>
          <w:color w:val="000000" w:themeColor="text1"/>
          <w:spacing w:val="-3"/>
          <w:sz w:val="21"/>
          <w:szCs w:val="21"/>
          <w:highlight w:val="none"/>
          <w14:textFill>
            <w14:solidFill>
              <w14:schemeClr w14:val="tx1"/>
            </w14:solidFill>
          </w14:textFill>
        </w:rPr>
        <w:t>供应商不得相互串通报价，不得排挤其他供应商的公平竞争，损害采购人或者其他供应商的合法权益。供应商不得与采购人串通磋商，损害国家利益，公众利益或者他人的合法权益。</w:t>
      </w:r>
    </w:p>
    <w:p w14:paraId="5A29E2FA">
      <w:pPr>
        <w:pStyle w:val="57"/>
        <w:keepNext w:val="0"/>
        <w:keepLines w:val="0"/>
        <w:pageBreakBefore w:val="0"/>
        <w:numPr>
          <w:ilvl w:val="2"/>
          <w:numId w:val="0"/>
        </w:numPr>
        <w:tabs>
          <w:tab w:val="left" w:pos="1216"/>
        </w:tabs>
        <w:kinsoku/>
        <w:wordWrap/>
        <w:overflowPunct/>
        <w:topLinePunct w:val="0"/>
        <w:autoSpaceDE/>
        <w:autoSpaceDN/>
        <w:bidi w:val="0"/>
        <w:adjustRightInd/>
        <w:snapToGrid w:val="0"/>
        <w:spacing w:line="360" w:lineRule="auto"/>
        <w:ind w:right="307" w:rightChars="0" w:firstLine="414"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5.2.5</w:t>
      </w:r>
      <w:r>
        <w:rPr>
          <w:rFonts w:hint="eastAsia" w:ascii="仿宋" w:hAnsi="仿宋" w:eastAsia="仿宋" w:cs="仿宋"/>
          <w:color w:val="000000" w:themeColor="text1"/>
          <w:spacing w:val="-3"/>
          <w:sz w:val="21"/>
          <w:szCs w:val="21"/>
          <w:highlight w:val="none"/>
          <w14:textFill>
            <w14:solidFill>
              <w14:schemeClr w14:val="tx1"/>
            </w14:solidFill>
          </w14:textFill>
        </w:rPr>
        <w:t>供应商在磋商截止时间前，对所递交的响应性文件可以补充、修改或者撤回，并书面通知代理机构。补充、修改的内容为响应性文件的组成部分。</w:t>
      </w:r>
    </w:p>
    <w:p w14:paraId="73E7DA95">
      <w:pPr>
        <w:pStyle w:val="57"/>
        <w:keepNext w:val="0"/>
        <w:keepLines w:val="0"/>
        <w:pageBreakBefore w:val="0"/>
        <w:numPr>
          <w:ilvl w:val="1"/>
          <w:numId w:val="0"/>
        </w:numPr>
        <w:tabs>
          <w:tab w:val="left" w:pos="1104"/>
        </w:tabs>
        <w:kinsoku/>
        <w:wordWrap/>
        <w:overflowPunct/>
        <w:topLinePunct w:val="0"/>
        <w:autoSpaceDE/>
        <w:autoSpaceDN/>
        <w:bidi w:val="0"/>
        <w:adjustRightInd/>
        <w:snapToGrid w:val="0"/>
        <w:spacing w:line="360" w:lineRule="auto"/>
        <w:ind w:right="0" w:rightChars="0" w:firstLine="416" w:firstLineChars="200"/>
        <w:jc w:val="lef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color w:val="000000" w:themeColor="text1"/>
          <w:spacing w:val="0"/>
          <w:w w:val="99"/>
          <w:sz w:val="21"/>
          <w:szCs w:val="21"/>
          <w:lang w:val="zh-CN" w:eastAsia="zh-CN" w:bidi="zh-CN"/>
          <w14:textFill>
            <w14:solidFill>
              <w14:schemeClr w14:val="tx1"/>
            </w14:solidFill>
          </w14:textFill>
        </w:rPr>
        <w:t>5.3</w:t>
      </w:r>
      <w:r>
        <w:rPr>
          <w:rFonts w:hint="eastAsia" w:ascii="仿宋" w:hAnsi="仿宋" w:eastAsia="仿宋" w:cs="仿宋"/>
          <w:b/>
          <w:color w:val="000000" w:themeColor="text1"/>
          <w:sz w:val="21"/>
          <w:szCs w:val="21"/>
          <w:highlight w:val="none"/>
          <w14:textFill>
            <w14:solidFill>
              <w14:schemeClr w14:val="tx1"/>
            </w14:solidFill>
          </w14:textFill>
        </w:rPr>
        <w:t>注意事项</w:t>
      </w:r>
    </w:p>
    <w:p w14:paraId="5D19578F">
      <w:pPr>
        <w:pStyle w:val="57"/>
        <w:keepNext w:val="0"/>
        <w:keepLines w:val="0"/>
        <w:pageBreakBefore w:val="0"/>
        <w:numPr>
          <w:ilvl w:val="2"/>
          <w:numId w:val="0"/>
        </w:numPr>
        <w:tabs>
          <w:tab w:val="left" w:pos="1216"/>
        </w:tabs>
        <w:kinsoku/>
        <w:wordWrap/>
        <w:overflowPunct/>
        <w:topLinePunct w:val="0"/>
        <w:autoSpaceDE/>
        <w:autoSpaceDN/>
        <w:bidi w:val="0"/>
        <w:adjustRightInd/>
        <w:snapToGrid w:val="0"/>
        <w:spacing w:line="360" w:lineRule="auto"/>
        <w:ind w:right="0" w:rightChars="0" w:firstLine="414"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5.3.1</w:t>
      </w:r>
      <w:r>
        <w:rPr>
          <w:rFonts w:hint="eastAsia" w:ascii="仿宋" w:hAnsi="仿宋" w:eastAsia="仿宋" w:cs="仿宋"/>
          <w:color w:val="000000" w:themeColor="text1"/>
          <w:sz w:val="21"/>
          <w:szCs w:val="21"/>
          <w:highlight w:val="none"/>
          <w14:textFill>
            <w14:solidFill>
              <w14:schemeClr w14:val="tx1"/>
            </w14:solidFill>
          </w14:textFill>
        </w:rPr>
        <w:t>本项目采购方式是</w:t>
      </w:r>
      <w:r>
        <w:rPr>
          <w:rFonts w:hint="eastAsia" w:ascii="仿宋" w:hAnsi="仿宋" w:eastAsia="仿宋" w:cs="仿宋"/>
          <w:b/>
          <w:color w:val="000000" w:themeColor="text1"/>
          <w:sz w:val="21"/>
          <w:szCs w:val="21"/>
          <w:highlight w:val="none"/>
          <w14:textFill>
            <w14:solidFill>
              <w14:schemeClr w14:val="tx1"/>
            </w14:solidFill>
          </w14:textFill>
        </w:rPr>
        <w:t>竞争性磋商</w:t>
      </w:r>
      <w:r>
        <w:rPr>
          <w:rFonts w:hint="eastAsia" w:ascii="仿宋" w:hAnsi="仿宋" w:eastAsia="仿宋" w:cs="仿宋"/>
          <w:color w:val="000000" w:themeColor="text1"/>
          <w:sz w:val="21"/>
          <w:szCs w:val="21"/>
          <w:highlight w:val="none"/>
          <w14:textFill>
            <w14:solidFill>
              <w14:schemeClr w14:val="tx1"/>
            </w14:solidFill>
          </w14:textFill>
        </w:rPr>
        <w:t>，整个项目是一个整体、不可分割。</w:t>
      </w:r>
    </w:p>
    <w:p w14:paraId="336016CC">
      <w:pPr>
        <w:pStyle w:val="57"/>
        <w:keepNext w:val="0"/>
        <w:keepLines w:val="0"/>
        <w:pageBreakBefore w:val="0"/>
        <w:numPr>
          <w:ilvl w:val="2"/>
          <w:numId w:val="0"/>
        </w:numPr>
        <w:tabs>
          <w:tab w:val="left" w:pos="1216"/>
        </w:tabs>
        <w:kinsoku/>
        <w:wordWrap/>
        <w:overflowPunct/>
        <w:topLinePunct w:val="0"/>
        <w:autoSpaceDE/>
        <w:autoSpaceDN/>
        <w:bidi w:val="0"/>
        <w:adjustRightInd/>
        <w:snapToGrid w:val="0"/>
        <w:spacing w:line="360" w:lineRule="auto"/>
        <w:ind w:right="0" w:rightChars="0" w:firstLine="414"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5.3.2</w:t>
      </w:r>
      <w:r>
        <w:rPr>
          <w:rFonts w:hint="eastAsia" w:ascii="仿宋" w:hAnsi="仿宋" w:eastAsia="仿宋" w:cs="仿宋"/>
          <w:color w:val="000000" w:themeColor="text1"/>
          <w:sz w:val="21"/>
          <w:szCs w:val="21"/>
          <w:highlight w:val="none"/>
          <w14:textFill>
            <w14:solidFill>
              <w14:schemeClr w14:val="tx1"/>
            </w14:solidFill>
          </w14:textFill>
        </w:rPr>
        <w:t>验收标准</w:t>
      </w:r>
    </w:p>
    <w:p w14:paraId="4CF9B640">
      <w:pPr>
        <w:pStyle w:val="57"/>
        <w:keepNext w:val="0"/>
        <w:keepLines w:val="0"/>
        <w:pageBreakBefore w:val="0"/>
        <w:numPr>
          <w:ilvl w:val="3"/>
          <w:numId w:val="0"/>
        </w:numPr>
        <w:tabs>
          <w:tab w:val="left" w:pos="1375"/>
        </w:tabs>
        <w:kinsoku/>
        <w:wordWrap/>
        <w:overflowPunct/>
        <w:topLinePunct w:val="0"/>
        <w:autoSpaceDE/>
        <w:autoSpaceDN/>
        <w:bidi w:val="0"/>
        <w:adjustRightInd/>
        <w:snapToGrid w:val="0"/>
        <w:spacing w:line="360" w:lineRule="auto"/>
        <w:ind w:right="0" w:rightChars="0" w:firstLine="406" w:firstLineChars="200"/>
        <w:jc w:val="both"/>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2"/>
          <w:w w:val="99"/>
          <w:sz w:val="21"/>
          <w:szCs w:val="21"/>
          <w:lang w:val="zh-CN" w:eastAsia="zh-CN" w:bidi="zh-CN"/>
          <w14:textFill>
            <w14:solidFill>
              <w14:schemeClr w14:val="tx1"/>
            </w14:solidFill>
          </w14:textFill>
        </w:rPr>
        <w:t>5.3.2.1</w:t>
      </w:r>
      <w:r>
        <w:rPr>
          <w:rFonts w:hint="eastAsia" w:ascii="仿宋" w:hAnsi="仿宋" w:eastAsia="仿宋" w:cs="仿宋"/>
          <w:color w:val="000000" w:themeColor="text1"/>
          <w:sz w:val="21"/>
          <w:szCs w:val="21"/>
          <w:highlight w:val="none"/>
          <w14:textFill>
            <w14:solidFill>
              <w14:schemeClr w14:val="tx1"/>
            </w14:solidFill>
          </w14:textFill>
        </w:rPr>
        <w:t>磋商文件中明确的标准和技术要求，未明确部分按照国家最新的相关标准；</w:t>
      </w:r>
    </w:p>
    <w:p w14:paraId="6C29EA41">
      <w:pPr>
        <w:pStyle w:val="57"/>
        <w:keepNext w:val="0"/>
        <w:keepLines w:val="0"/>
        <w:pageBreakBefore w:val="0"/>
        <w:numPr>
          <w:ilvl w:val="3"/>
          <w:numId w:val="0"/>
        </w:numPr>
        <w:tabs>
          <w:tab w:val="left" w:pos="1375"/>
        </w:tabs>
        <w:kinsoku/>
        <w:wordWrap/>
        <w:overflowPunct/>
        <w:topLinePunct w:val="0"/>
        <w:autoSpaceDE/>
        <w:autoSpaceDN/>
        <w:bidi w:val="0"/>
        <w:adjustRightInd/>
        <w:snapToGrid w:val="0"/>
        <w:spacing w:line="360" w:lineRule="auto"/>
        <w:ind w:right="310" w:rightChars="0" w:firstLine="406" w:firstLineChars="200"/>
        <w:jc w:val="both"/>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2"/>
          <w:w w:val="99"/>
          <w:sz w:val="21"/>
          <w:szCs w:val="21"/>
          <w:lang w:val="zh-CN" w:eastAsia="zh-CN" w:bidi="zh-CN"/>
          <w14:textFill>
            <w14:solidFill>
              <w14:schemeClr w14:val="tx1"/>
            </w14:solidFill>
          </w14:textFill>
        </w:rPr>
        <w:t>5.3.2.2</w:t>
      </w:r>
      <w:r>
        <w:rPr>
          <w:rFonts w:hint="eastAsia" w:ascii="仿宋" w:hAnsi="仿宋" w:eastAsia="仿宋" w:cs="仿宋"/>
          <w:color w:val="000000" w:themeColor="text1"/>
          <w:sz w:val="21"/>
          <w:szCs w:val="21"/>
          <w:highlight w:val="none"/>
          <w14:textFill>
            <w14:solidFill>
              <w14:schemeClr w14:val="tx1"/>
            </w14:solidFill>
          </w14:textFill>
        </w:rPr>
        <w:t>供应商随响应性文件提供的货物制造国制造及验收的官方标准或货物验收大纲，经采购单位确认后，将作为对货物的验收依据之一；</w:t>
      </w:r>
    </w:p>
    <w:p w14:paraId="3BBDA5B2">
      <w:pPr>
        <w:pStyle w:val="57"/>
        <w:keepNext w:val="0"/>
        <w:keepLines w:val="0"/>
        <w:pageBreakBefore w:val="0"/>
        <w:numPr>
          <w:ilvl w:val="3"/>
          <w:numId w:val="0"/>
        </w:numPr>
        <w:tabs>
          <w:tab w:val="left" w:pos="1375"/>
        </w:tabs>
        <w:kinsoku/>
        <w:wordWrap/>
        <w:overflowPunct/>
        <w:topLinePunct w:val="0"/>
        <w:autoSpaceDE/>
        <w:autoSpaceDN/>
        <w:bidi w:val="0"/>
        <w:adjustRightInd/>
        <w:snapToGrid w:val="0"/>
        <w:spacing w:line="360" w:lineRule="auto"/>
        <w:ind w:right="0" w:rightChars="0" w:firstLine="406" w:firstLineChars="200"/>
        <w:jc w:val="both"/>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2"/>
          <w:w w:val="99"/>
          <w:sz w:val="21"/>
          <w:szCs w:val="21"/>
          <w:lang w:val="zh-CN" w:eastAsia="zh-CN" w:bidi="zh-CN"/>
          <w14:textFill>
            <w14:solidFill>
              <w14:schemeClr w14:val="tx1"/>
            </w14:solidFill>
          </w14:textFill>
        </w:rPr>
        <w:t>5.3.2.3</w:t>
      </w:r>
      <w:r>
        <w:rPr>
          <w:rFonts w:hint="eastAsia" w:ascii="仿宋" w:hAnsi="仿宋" w:eastAsia="仿宋" w:cs="仿宋"/>
          <w:color w:val="000000" w:themeColor="text1"/>
          <w:sz w:val="21"/>
          <w:szCs w:val="21"/>
          <w:highlight w:val="none"/>
          <w14:textFill>
            <w14:solidFill>
              <w14:schemeClr w14:val="tx1"/>
            </w14:solidFill>
          </w14:textFill>
        </w:rPr>
        <w:t>供应商在澄清响应文件时作出的承诺，经采购单位确认后，将作为对货物的验收依据之一；</w:t>
      </w:r>
    </w:p>
    <w:p w14:paraId="4C7B1848">
      <w:pPr>
        <w:pStyle w:val="57"/>
        <w:keepNext w:val="0"/>
        <w:keepLines w:val="0"/>
        <w:pageBreakBefore w:val="0"/>
        <w:numPr>
          <w:ilvl w:val="3"/>
          <w:numId w:val="0"/>
        </w:numPr>
        <w:tabs>
          <w:tab w:val="left" w:pos="1375"/>
        </w:tabs>
        <w:kinsoku/>
        <w:wordWrap/>
        <w:overflowPunct/>
        <w:topLinePunct w:val="0"/>
        <w:autoSpaceDE/>
        <w:autoSpaceDN/>
        <w:bidi w:val="0"/>
        <w:adjustRightInd/>
        <w:snapToGrid w:val="0"/>
        <w:spacing w:line="360" w:lineRule="auto"/>
        <w:ind w:right="0" w:rightChars="0" w:firstLine="406" w:firstLineChars="200"/>
        <w:jc w:val="both"/>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2"/>
          <w:w w:val="99"/>
          <w:sz w:val="21"/>
          <w:szCs w:val="21"/>
          <w:lang w:val="zh-CN" w:eastAsia="zh-CN" w:bidi="zh-CN"/>
          <w14:textFill>
            <w14:solidFill>
              <w14:schemeClr w14:val="tx1"/>
            </w14:solidFill>
          </w14:textFill>
        </w:rPr>
        <w:t>5.3.2.4</w:t>
      </w:r>
      <w:r>
        <w:rPr>
          <w:rFonts w:hint="eastAsia" w:ascii="仿宋" w:hAnsi="仿宋" w:eastAsia="仿宋" w:cs="仿宋"/>
          <w:color w:val="000000" w:themeColor="text1"/>
          <w:sz w:val="21"/>
          <w:szCs w:val="21"/>
          <w:highlight w:val="none"/>
          <w14:textFill>
            <w14:solidFill>
              <w14:schemeClr w14:val="tx1"/>
            </w14:solidFill>
          </w14:textFill>
        </w:rPr>
        <w:t>项目完毕后，由采购单位组织按国家相关标准进行验收。</w:t>
      </w:r>
    </w:p>
    <w:p w14:paraId="6E4E9DB7">
      <w:pPr>
        <w:pStyle w:val="57"/>
        <w:keepNext w:val="0"/>
        <w:keepLines w:val="0"/>
        <w:pageBreakBefore w:val="0"/>
        <w:numPr>
          <w:ilvl w:val="2"/>
          <w:numId w:val="0"/>
        </w:numPr>
        <w:tabs>
          <w:tab w:val="left" w:pos="1216"/>
        </w:tabs>
        <w:kinsoku/>
        <w:wordWrap/>
        <w:overflowPunct/>
        <w:topLinePunct w:val="0"/>
        <w:autoSpaceDE/>
        <w:autoSpaceDN/>
        <w:bidi w:val="0"/>
        <w:adjustRightInd/>
        <w:snapToGrid w:val="0"/>
        <w:spacing w:line="360" w:lineRule="auto"/>
        <w:ind w:right="307" w:rightChars="0" w:firstLine="414" w:firstLineChars="200"/>
        <w:jc w:val="both"/>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5.3.3</w:t>
      </w:r>
      <w:r>
        <w:rPr>
          <w:rFonts w:hint="eastAsia" w:ascii="仿宋" w:hAnsi="仿宋" w:eastAsia="仿宋" w:cs="仿宋"/>
          <w:color w:val="000000" w:themeColor="text1"/>
          <w:spacing w:val="-3"/>
          <w:w w:val="95"/>
          <w:sz w:val="21"/>
          <w:szCs w:val="21"/>
          <w:highlight w:val="none"/>
          <w14:textFill>
            <w14:solidFill>
              <w14:schemeClr w14:val="tx1"/>
            </w14:solidFill>
          </w14:textFill>
        </w:rPr>
        <w:t xml:space="preserve">供应商应认真阅读磋商文件中所有的事项、格式、条款和规范等要求，如果没有按照磋商文件   </w:t>
      </w:r>
      <w:r>
        <w:rPr>
          <w:rFonts w:hint="eastAsia" w:ascii="仿宋" w:hAnsi="仿宋" w:eastAsia="仿宋" w:cs="仿宋"/>
          <w:color w:val="000000" w:themeColor="text1"/>
          <w:spacing w:val="-3"/>
          <w:sz w:val="21"/>
          <w:szCs w:val="21"/>
          <w:highlight w:val="none"/>
          <w14:textFill>
            <w14:solidFill>
              <w14:schemeClr w14:val="tx1"/>
            </w14:solidFill>
          </w14:textFill>
        </w:rPr>
        <w:t>要求提交全部资料，或者没有对磋商文件作出实质性响应，相应风险应由供应商承担，包括作无效磋商处理。</w:t>
      </w:r>
    </w:p>
    <w:p w14:paraId="56E5A133">
      <w:pPr>
        <w:pStyle w:val="57"/>
        <w:keepNext w:val="0"/>
        <w:keepLines w:val="0"/>
        <w:pageBreakBefore w:val="0"/>
        <w:numPr>
          <w:ilvl w:val="2"/>
          <w:numId w:val="0"/>
        </w:numPr>
        <w:tabs>
          <w:tab w:val="left" w:pos="1216"/>
        </w:tabs>
        <w:kinsoku/>
        <w:wordWrap/>
        <w:overflowPunct/>
        <w:topLinePunct w:val="0"/>
        <w:autoSpaceDE/>
        <w:autoSpaceDN/>
        <w:bidi w:val="0"/>
        <w:adjustRightInd/>
        <w:snapToGrid w:val="0"/>
        <w:spacing w:line="360" w:lineRule="auto"/>
        <w:ind w:right="310" w:rightChars="0" w:firstLine="414" w:firstLineChars="200"/>
        <w:jc w:val="both"/>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5.3.4</w:t>
      </w:r>
      <w:r>
        <w:rPr>
          <w:rFonts w:hint="eastAsia" w:ascii="仿宋" w:hAnsi="仿宋" w:eastAsia="仿宋" w:cs="仿宋"/>
          <w:color w:val="000000" w:themeColor="text1"/>
          <w:spacing w:val="-3"/>
          <w:w w:val="95"/>
          <w:sz w:val="21"/>
          <w:szCs w:val="21"/>
          <w:highlight w:val="none"/>
          <w14:textFill>
            <w14:solidFill>
              <w14:schemeClr w14:val="tx1"/>
            </w14:solidFill>
          </w14:textFill>
        </w:rPr>
        <w:t>任何供应商中标，须保证所供货物能通过当地有关职能部门验收，否则采购单位有权拒绝支付</w:t>
      </w:r>
      <w:r>
        <w:rPr>
          <w:rFonts w:hint="eastAsia" w:ascii="仿宋" w:hAnsi="仿宋" w:eastAsia="仿宋" w:cs="仿宋"/>
          <w:color w:val="000000" w:themeColor="text1"/>
          <w:spacing w:val="-3"/>
          <w:sz w:val="21"/>
          <w:szCs w:val="21"/>
          <w:highlight w:val="none"/>
          <w14:textFill>
            <w14:solidFill>
              <w14:schemeClr w14:val="tx1"/>
            </w14:solidFill>
          </w14:textFill>
        </w:rPr>
        <w:t>合同款项。</w:t>
      </w:r>
    </w:p>
    <w:p w14:paraId="42414823">
      <w:pPr>
        <w:pStyle w:val="57"/>
        <w:keepNext w:val="0"/>
        <w:keepLines w:val="0"/>
        <w:pageBreakBefore w:val="0"/>
        <w:numPr>
          <w:ilvl w:val="2"/>
          <w:numId w:val="0"/>
        </w:numPr>
        <w:tabs>
          <w:tab w:val="left" w:pos="1216"/>
        </w:tabs>
        <w:kinsoku/>
        <w:wordWrap/>
        <w:overflowPunct/>
        <w:topLinePunct w:val="0"/>
        <w:autoSpaceDE/>
        <w:autoSpaceDN/>
        <w:bidi w:val="0"/>
        <w:adjustRightInd/>
        <w:snapToGrid w:val="0"/>
        <w:spacing w:line="360" w:lineRule="auto"/>
        <w:ind w:right="310" w:rightChars="0" w:firstLine="414" w:firstLineChars="200"/>
        <w:jc w:val="both"/>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5.3.5</w:t>
      </w:r>
      <w:r>
        <w:rPr>
          <w:rFonts w:hint="eastAsia" w:ascii="仿宋" w:hAnsi="仿宋" w:eastAsia="仿宋" w:cs="仿宋"/>
          <w:color w:val="000000" w:themeColor="text1"/>
          <w:spacing w:val="-2"/>
          <w:w w:val="95"/>
          <w:sz w:val="21"/>
          <w:szCs w:val="21"/>
          <w:highlight w:val="none"/>
          <w14:textFill>
            <w14:solidFill>
              <w14:schemeClr w14:val="tx1"/>
            </w14:solidFill>
          </w14:textFill>
        </w:rPr>
        <w:t>供应商应保证采购人在使用该货物或其任何一部分时不受第三方提出侵犯其专利权、版权、商</w:t>
      </w:r>
      <w:r>
        <w:rPr>
          <w:rFonts w:hint="eastAsia" w:ascii="仿宋" w:hAnsi="仿宋" w:eastAsia="仿宋" w:cs="仿宋"/>
          <w:color w:val="000000" w:themeColor="text1"/>
          <w:spacing w:val="-2"/>
          <w:sz w:val="21"/>
          <w:szCs w:val="21"/>
          <w:highlight w:val="none"/>
          <w14:textFill>
            <w14:solidFill>
              <w14:schemeClr w14:val="tx1"/>
            </w14:solidFill>
          </w14:textFill>
        </w:rPr>
        <w:t>标权或其他权利的起诉。一旦出现侵权，供应商应承担全部责任。</w:t>
      </w:r>
    </w:p>
    <w:p w14:paraId="7829FFCA">
      <w:pPr>
        <w:pStyle w:val="57"/>
        <w:keepNext w:val="0"/>
        <w:keepLines w:val="0"/>
        <w:pageBreakBefore w:val="0"/>
        <w:numPr>
          <w:ilvl w:val="2"/>
          <w:numId w:val="0"/>
        </w:numPr>
        <w:tabs>
          <w:tab w:val="left" w:pos="1216"/>
        </w:tabs>
        <w:kinsoku/>
        <w:wordWrap/>
        <w:overflowPunct/>
        <w:topLinePunct w:val="0"/>
        <w:autoSpaceDE/>
        <w:autoSpaceDN/>
        <w:bidi w:val="0"/>
        <w:adjustRightInd/>
        <w:snapToGrid w:val="0"/>
        <w:spacing w:line="360" w:lineRule="auto"/>
        <w:ind w:right="0" w:rightChars="0" w:firstLine="414" w:firstLineChars="200"/>
        <w:jc w:val="both"/>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5.3.6</w:t>
      </w:r>
      <w:r>
        <w:rPr>
          <w:rFonts w:hint="eastAsia" w:ascii="仿宋" w:hAnsi="仿宋" w:eastAsia="仿宋" w:cs="仿宋"/>
          <w:color w:val="000000" w:themeColor="text1"/>
          <w:sz w:val="21"/>
          <w:szCs w:val="21"/>
          <w:highlight w:val="none"/>
          <w14:textFill>
            <w14:solidFill>
              <w14:schemeClr w14:val="tx1"/>
            </w14:solidFill>
          </w14:textFill>
        </w:rPr>
        <w:t>本次项目</w:t>
      </w:r>
      <w:r>
        <w:rPr>
          <w:rFonts w:hint="eastAsia" w:ascii="仿宋" w:hAnsi="仿宋" w:eastAsia="仿宋" w:cs="仿宋"/>
          <w:b/>
          <w:color w:val="000000" w:themeColor="text1"/>
          <w:sz w:val="21"/>
          <w:szCs w:val="21"/>
          <w:highlight w:val="none"/>
          <w14:textFill>
            <w14:solidFill>
              <w14:schemeClr w14:val="tx1"/>
            </w14:solidFill>
          </w14:textFill>
        </w:rPr>
        <w:t>不接受联合体磋商</w:t>
      </w:r>
      <w:r>
        <w:rPr>
          <w:rFonts w:hint="eastAsia" w:ascii="仿宋" w:hAnsi="仿宋" w:eastAsia="仿宋" w:cs="仿宋"/>
          <w:color w:val="000000" w:themeColor="text1"/>
          <w:sz w:val="21"/>
          <w:szCs w:val="21"/>
          <w:highlight w:val="none"/>
          <w14:textFill>
            <w14:solidFill>
              <w14:schemeClr w14:val="tx1"/>
            </w14:solidFill>
          </w14:textFill>
        </w:rPr>
        <w:t>。</w:t>
      </w:r>
    </w:p>
    <w:p w14:paraId="677EC863">
      <w:pPr>
        <w:pStyle w:val="57"/>
        <w:keepNext w:val="0"/>
        <w:keepLines w:val="0"/>
        <w:pageBreakBefore w:val="0"/>
        <w:numPr>
          <w:ilvl w:val="0"/>
          <w:numId w:val="0"/>
        </w:numPr>
        <w:tabs>
          <w:tab w:val="left" w:pos="903"/>
        </w:tabs>
        <w:kinsoku/>
        <w:wordWrap/>
        <w:overflowPunct/>
        <w:topLinePunct w:val="0"/>
        <w:autoSpaceDE/>
        <w:autoSpaceDN/>
        <w:bidi w:val="0"/>
        <w:adjustRightInd/>
        <w:snapToGrid w:val="0"/>
        <w:spacing w:line="360" w:lineRule="auto"/>
        <w:ind w:right="0" w:rightChars="0" w:firstLine="420" w:firstLineChars="200"/>
        <w:jc w:val="lef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pacing w:val="1"/>
          <w:w w:val="99"/>
          <w:sz w:val="21"/>
          <w:szCs w:val="21"/>
          <w:lang w:val="zh-CN" w:eastAsia="zh-CN" w:bidi="zh-CN"/>
          <w14:textFill>
            <w14:solidFill>
              <w14:schemeClr w14:val="tx1"/>
            </w14:solidFill>
          </w14:textFill>
        </w:rPr>
        <w:t>6.</w:t>
      </w:r>
      <w:r>
        <w:rPr>
          <w:rFonts w:hint="eastAsia" w:ascii="仿宋" w:hAnsi="仿宋" w:eastAsia="仿宋" w:cs="仿宋"/>
          <w:b/>
          <w:color w:val="000000" w:themeColor="text1"/>
          <w:sz w:val="21"/>
          <w:szCs w:val="21"/>
          <w:highlight w:val="none"/>
          <w14:textFill>
            <w14:solidFill>
              <w14:schemeClr w14:val="tx1"/>
            </w14:solidFill>
          </w14:textFill>
        </w:rPr>
        <w:t>磋商文件的澄清、修改</w:t>
      </w:r>
    </w:p>
    <w:p w14:paraId="2BE60EA6">
      <w:pPr>
        <w:pStyle w:val="57"/>
        <w:keepNext w:val="0"/>
        <w:keepLines w:val="0"/>
        <w:pageBreakBefore w:val="0"/>
        <w:numPr>
          <w:ilvl w:val="1"/>
          <w:numId w:val="0"/>
        </w:numPr>
        <w:tabs>
          <w:tab w:val="left" w:pos="1060"/>
        </w:tabs>
        <w:kinsoku/>
        <w:wordWrap/>
        <w:overflowPunct/>
        <w:topLinePunct w:val="0"/>
        <w:autoSpaceDE/>
        <w:autoSpaceDN/>
        <w:bidi w:val="0"/>
        <w:adjustRightInd/>
        <w:snapToGrid w:val="0"/>
        <w:spacing w:line="360" w:lineRule="auto"/>
        <w:ind w:right="305" w:rightChars="0" w:firstLine="414" w:firstLineChars="200"/>
        <w:jc w:val="both"/>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6.1</w:t>
      </w:r>
      <w:r>
        <w:rPr>
          <w:rFonts w:hint="eastAsia" w:ascii="仿宋" w:hAnsi="仿宋" w:eastAsia="仿宋" w:cs="仿宋"/>
          <w:color w:val="000000" w:themeColor="text1"/>
          <w:spacing w:val="-6"/>
          <w:sz w:val="21"/>
          <w:szCs w:val="21"/>
          <w:highlight w:val="none"/>
          <w14:textFill>
            <w14:solidFill>
              <w14:schemeClr w14:val="tx1"/>
            </w14:solidFill>
          </w14:textFill>
        </w:rPr>
        <w:t>任何要求对磋商文件进行澄清的供应商，应在磋商文件规定的响应性文件提交</w:t>
      </w:r>
      <w:r>
        <w:rPr>
          <w:rFonts w:hint="eastAsia" w:ascii="仿宋" w:hAnsi="仿宋" w:eastAsia="仿宋" w:cs="仿宋"/>
          <w:b/>
          <w:color w:val="000000" w:themeColor="text1"/>
          <w:sz w:val="21"/>
          <w:szCs w:val="21"/>
          <w:highlight w:val="none"/>
          <w14:textFill>
            <w14:solidFill>
              <w14:schemeClr w14:val="tx1"/>
            </w14:solidFill>
          </w14:textFill>
        </w:rPr>
        <w:t>截止日期五天前</w:t>
      </w:r>
      <w:r>
        <w:rPr>
          <w:rFonts w:hint="eastAsia" w:ascii="仿宋" w:hAnsi="仿宋" w:eastAsia="仿宋" w:cs="仿宋"/>
          <w:color w:val="000000" w:themeColor="text1"/>
          <w:sz w:val="21"/>
          <w:szCs w:val="21"/>
          <w:highlight w:val="none"/>
          <w14:textFill>
            <w14:solidFill>
              <w14:schemeClr w14:val="tx1"/>
            </w14:solidFill>
          </w14:textFill>
        </w:rPr>
        <w:t>按磋商文件中的联系方式以书面形式通知代理机构，代理机构将及时予以答复；在磋商文件公布期间，代理机构可主动对磋商文件进行澄清，磋商文件实质性变动的除外。</w:t>
      </w:r>
    </w:p>
    <w:p w14:paraId="6AC6926F">
      <w:pPr>
        <w:pStyle w:val="57"/>
        <w:keepNext w:val="0"/>
        <w:keepLines w:val="0"/>
        <w:pageBreakBefore w:val="0"/>
        <w:numPr>
          <w:ilvl w:val="1"/>
          <w:numId w:val="0"/>
        </w:numPr>
        <w:tabs>
          <w:tab w:val="left" w:pos="1060"/>
        </w:tabs>
        <w:kinsoku/>
        <w:wordWrap/>
        <w:overflowPunct/>
        <w:topLinePunct w:val="0"/>
        <w:autoSpaceDE/>
        <w:autoSpaceDN/>
        <w:bidi w:val="0"/>
        <w:adjustRightInd/>
        <w:snapToGrid w:val="0"/>
        <w:spacing w:line="360" w:lineRule="auto"/>
        <w:ind w:right="226" w:rightChars="0" w:firstLine="414"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6.2</w:t>
      </w:r>
      <w:r>
        <w:rPr>
          <w:rFonts w:hint="eastAsia" w:ascii="仿宋" w:hAnsi="仿宋" w:eastAsia="仿宋" w:cs="仿宋"/>
          <w:color w:val="000000" w:themeColor="text1"/>
          <w:w w:val="95"/>
          <w:sz w:val="21"/>
          <w:szCs w:val="21"/>
          <w:highlight w:val="none"/>
          <w14:textFill>
            <w14:solidFill>
              <w14:schemeClr w14:val="tx1"/>
            </w14:solidFill>
          </w14:textFill>
        </w:rPr>
        <w:t xml:space="preserve">磋商文件公布期间如有实质性变动的，代理机构将在原磋商采购信息发布媒体上发布变更公告，   </w:t>
      </w:r>
      <w:r>
        <w:rPr>
          <w:rFonts w:hint="eastAsia" w:ascii="仿宋" w:hAnsi="仿宋" w:eastAsia="仿宋" w:cs="仿宋"/>
          <w:color w:val="000000" w:themeColor="text1"/>
          <w:sz w:val="21"/>
          <w:szCs w:val="21"/>
          <w:highlight w:val="none"/>
          <w14:textFill>
            <w14:solidFill>
              <w14:schemeClr w14:val="tx1"/>
            </w14:solidFill>
          </w14:textFill>
        </w:rPr>
        <w:t>并自变更之日起公布期限顺延，相关供应商应请及时关注。如果潜在供应商因自身的原因未能及时获取相应信息，供应商将承担被拒绝参加磋商或被视为非实质性响应磋商文件的风险。</w:t>
      </w:r>
    </w:p>
    <w:p w14:paraId="5E7E0DA9">
      <w:pPr>
        <w:pStyle w:val="57"/>
        <w:keepNext w:val="0"/>
        <w:keepLines w:val="0"/>
        <w:pageBreakBefore w:val="0"/>
        <w:numPr>
          <w:ilvl w:val="0"/>
          <w:numId w:val="0"/>
        </w:numPr>
        <w:tabs>
          <w:tab w:val="left" w:pos="903"/>
        </w:tabs>
        <w:kinsoku/>
        <w:wordWrap/>
        <w:overflowPunct/>
        <w:topLinePunct w:val="0"/>
        <w:autoSpaceDE/>
        <w:autoSpaceDN/>
        <w:bidi w:val="0"/>
        <w:adjustRightInd/>
        <w:snapToGrid w:val="0"/>
        <w:spacing w:line="360" w:lineRule="auto"/>
        <w:ind w:right="0" w:rightChars="0" w:firstLine="420" w:firstLineChars="200"/>
        <w:jc w:val="lef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pacing w:val="1"/>
          <w:w w:val="99"/>
          <w:sz w:val="21"/>
          <w:szCs w:val="21"/>
          <w:lang w:val="zh-CN" w:eastAsia="zh-CN" w:bidi="zh-CN"/>
          <w14:textFill>
            <w14:solidFill>
              <w14:schemeClr w14:val="tx1"/>
            </w14:solidFill>
          </w14:textFill>
        </w:rPr>
        <w:t>7.</w:t>
      </w:r>
      <w:r>
        <w:rPr>
          <w:rFonts w:hint="eastAsia" w:ascii="仿宋" w:hAnsi="仿宋" w:eastAsia="仿宋" w:cs="仿宋"/>
          <w:b/>
          <w:color w:val="000000" w:themeColor="text1"/>
          <w:sz w:val="21"/>
          <w:szCs w:val="21"/>
          <w:highlight w:val="none"/>
          <w14:textFill>
            <w14:solidFill>
              <w14:schemeClr w14:val="tx1"/>
            </w14:solidFill>
          </w14:textFill>
        </w:rPr>
        <w:t>磋商有效期</w:t>
      </w:r>
    </w:p>
    <w:p w14:paraId="70DD0FAF">
      <w:pPr>
        <w:pStyle w:val="57"/>
        <w:keepNext w:val="0"/>
        <w:keepLines w:val="0"/>
        <w:pageBreakBefore w:val="0"/>
        <w:numPr>
          <w:ilvl w:val="1"/>
          <w:numId w:val="0"/>
        </w:numPr>
        <w:tabs>
          <w:tab w:val="left" w:pos="1060"/>
        </w:tabs>
        <w:kinsoku/>
        <w:wordWrap/>
        <w:overflowPunct/>
        <w:topLinePunct w:val="0"/>
        <w:autoSpaceDE/>
        <w:autoSpaceDN/>
        <w:bidi w:val="0"/>
        <w:adjustRightInd/>
        <w:snapToGrid w:val="0"/>
        <w:spacing w:line="360" w:lineRule="auto"/>
        <w:ind w:right="0" w:rightChars="0" w:firstLine="414" w:firstLineChars="200"/>
        <w:jc w:val="both"/>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7.1</w:t>
      </w:r>
      <w:r>
        <w:rPr>
          <w:rFonts w:hint="eastAsia" w:ascii="仿宋" w:hAnsi="仿宋" w:eastAsia="仿宋" w:cs="仿宋"/>
          <w:color w:val="000000" w:themeColor="text1"/>
          <w:spacing w:val="-3"/>
          <w:sz w:val="21"/>
          <w:szCs w:val="21"/>
          <w:highlight w:val="none"/>
          <w14:textFill>
            <w14:solidFill>
              <w14:schemeClr w14:val="tx1"/>
            </w14:solidFill>
          </w14:textFill>
        </w:rPr>
        <w:t xml:space="preserve">磋商有效期为磋商文件规定的磋商之日后 </w:t>
      </w:r>
      <w:r>
        <w:rPr>
          <w:rFonts w:hint="eastAsia" w:ascii="仿宋" w:hAnsi="仿宋" w:eastAsia="仿宋" w:cs="仿宋"/>
          <w:color w:val="000000" w:themeColor="text1"/>
          <w:sz w:val="21"/>
          <w:szCs w:val="21"/>
          <w:highlight w:val="none"/>
          <w14:textFill>
            <w14:solidFill>
              <w14:schemeClr w14:val="tx1"/>
            </w14:solidFill>
          </w14:textFill>
        </w:rPr>
        <w:t>90</w:t>
      </w:r>
      <w:r>
        <w:rPr>
          <w:rFonts w:hint="eastAsia" w:ascii="仿宋" w:hAnsi="仿宋" w:eastAsia="仿宋" w:cs="仿宋"/>
          <w:color w:val="000000" w:themeColor="text1"/>
          <w:spacing w:val="1"/>
          <w:sz w:val="21"/>
          <w:szCs w:val="21"/>
          <w:highlight w:val="none"/>
          <w14:textFill>
            <w14:solidFill>
              <w14:schemeClr w14:val="tx1"/>
            </w14:solidFill>
          </w14:textFill>
        </w:rPr>
        <w:t xml:space="preserve"> </w:t>
      </w:r>
      <w:r>
        <w:rPr>
          <w:rFonts w:hint="eastAsia" w:ascii="仿宋" w:hAnsi="仿宋" w:eastAsia="仿宋" w:cs="仿宋"/>
          <w:color w:val="000000" w:themeColor="text1"/>
          <w:sz w:val="21"/>
          <w:szCs w:val="21"/>
          <w:highlight w:val="none"/>
          <w14:textFill>
            <w14:solidFill>
              <w14:schemeClr w14:val="tx1"/>
            </w14:solidFill>
          </w14:textFill>
        </w:rPr>
        <w:t>天。</w:t>
      </w:r>
    </w:p>
    <w:p w14:paraId="6F8C3F46">
      <w:pPr>
        <w:pStyle w:val="57"/>
        <w:keepNext w:val="0"/>
        <w:keepLines w:val="0"/>
        <w:pageBreakBefore w:val="0"/>
        <w:numPr>
          <w:ilvl w:val="1"/>
          <w:numId w:val="0"/>
        </w:numPr>
        <w:tabs>
          <w:tab w:val="left" w:pos="1060"/>
        </w:tabs>
        <w:kinsoku/>
        <w:wordWrap/>
        <w:overflowPunct/>
        <w:topLinePunct w:val="0"/>
        <w:autoSpaceDE/>
        <w:autoSpaceDN/>
        <w:bidi w:val="0"/>
        <w:adjustRightInd/>
        <w:snapToGrid w:val="0"/>
        <w:spacing w:line="360" w:lineRule="auto"/>
        <w:ind w:right="310" w:rightChars="0" w:firstLine="414" w:firstLineChars="200"/>
        <w:jc w:val="both"/>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7.2</w:t>
      </w:r>
      <w:r>
        <w:rPr>
          <w:rFonts w:hint="eastAsia" w:ascii="仿宋" w:hAnsi="仿宋" w:eastAsia="仿宋" w:cs="仿宋"/>
          <w:color w:val="000000" w:themeColor="text1"/>
          <w:spacing w:val="-7"/>
          <w:w w:val="95"/>
          <w:sz w:val="21"/>
          <w:szCs w:val="21"/>
          <w:highlight w:val="none"/>
          <w14:textFill>
            <w14:solidFill>
              <w14:schemeClr w14:val="tx1"/>
            </w14:solidFill>
          </w14:textFill>
        </w:rPr>
        <w:t>在特殊情况下，代理机构于原磋商有效期满之前，可向供应商提出延长磋商有效期的要求。供应</w:t>
      </w:r>
      <w:r>
        <w:rPr>
          <w:rFonts w:hint="eastAsia" w:ascii="仿宋" w:hAnsi="仿宋" w:eastAsia="仿宋" w:cs="仿宋"/>
          <w:color w:val="000000" w:themeColor="text1"/>
          <w:spacing w:val="-7"/>
          <w:sz w:val="21"/>
          <w:szCs w:val="21"/>
          <w:highlight w:val="none"/>
          <w14:textFill>
            <w14:solidFill>
              <w14:schemeClr w14:val="tx1"/>
            </w14:solidFill>
          </w14:textFill>
        </w:rPr>
        <w:t>商可以拒绝代理机构的这种要求。同意延长的供应商既不能要求也不允许修改其响应性文件</w:t>
      </w:r>
      <w:r>
        <w:rPr>
          <w:rFonts w:hint="eastAsia" w:ascii="仿宋" w:hAnsi="仿宋" w:eastAsia="仿宋" w:cs="仿宋"/>
          <w:color w:val="000000" w:themeColor="text1"/>
          <w:spacing w:val="-7"/>
          <w:sz w:val="21"/>
          <w:szCs w:val="21"/>
          <w:highlight w:val="none"/>
          <w:lang w:eastAsia="zh-CN"/>
          <w14:textFill>
            <w14:solidFill>
              <w14:schemeClr w14:val="tx1"/>
            </w14:solidFill>
          </w14:textFill>
        </w:rPr>
        <w:t>。</w:t>
      </w:r>
    </w:p>
    <w:p w14:paraId="4E119A25">
      <w:pPr>
        <w:pStyle w:val="57"/>
        <w:keepNext w:val="0"/>
        <w:keepLines w:val="0"/>
        <w:pageBreakBefore w:val="0"/>
        <w:numPr>
          <w:ilvl w:val="0"/>
          <w:numId w:val="0"/>
        </w:numPr>
        <w:tabs>
          <w:tab w:val="left" w:pos="1058"/>
        </w:tabs>
        <w:kinsoku/>
        <w:wordWrap/>
        <w:overflowPunct/>
        <w:topLinePunct w:val="0"/>
        <w:autoSpaceDE/>
        <w:autoSpaceDN/>
        <w:bidi w:val="0"/>
        <w:adjustRightInd/>
        <w:snapToGrid w:val="0"/>
        <w:spacing w:line="360" w:lineRule="auto"/>
        <w:ind w:right="0" w:rightChars="0" w:firstLine="420" w:firstLineChars="200"/>
        <w:jc w:val="lef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pacing w:val="1"/>
          <w:w w:val="99"/>
          <w:sz w:val="21"/>
          <w:szCs w:val="21"/>
          <w:lang w:val="zh-CN" w:eastAsia="zh-CN" w:bidi="zh-CN"/>
          <w14:textFill>
            <w14:solidFill>
              <w14:schemeClr w14:val="tx1"/>
            </w14:solidFill>
          </w14:textFill>
        </w:rPr>
        <w:t>8.</w:t>
      </w:r>
      <w:r>
        <w:rPr>
          <w:rFonts w:hint="eastAsia" w:ascii="仿宋" w:hAnsi="仿宋" w:eastAsia="仿宋" w:cs="仿宋"/>
          <w:b/>
          <w:color w:val="000000" w:themeColor="text1"/>
          <w:sz w:val="21"/>
          <w:szCs w:val="21"/>
          <w:highlight w:val="none"/>
          <w14:textFill>
            <w14:solidFill>
              <w14:schemeClr w14:val="tx1"/>
            </w14:solidFill>
          </w14:textFill>
        </w:rPr>
        <w:t>磋商费用</w:t>
      </w:r>
    </w:p>
    <w:p w14:paraId="0F1035E1">
      <w:pPr>
        <w:pStyle w:val="57"/>
        <w:keepNext w:val="0"/>
        <w:keepLines w:val="0"/>
        <w:pageBreakBefore w:val="0"/>
        <w:numPr>
          <w:ilvl w:val="1"/>
          <w:numId w:val="0"/>
        </w:numPr>
        <w:tabs>
          <w:tab w:val="left" w:pos="1008"/>
        </w:tabs>
        <w:kinsoku/>
        <w:wordWrap/>
        <w:overflowPunct/>
        <w:topLinePunct w:val="0"/>
        <w:autoSpaceDE/>
        <w:autoSpaceDN/>
        <w:bidi w:val="0"/>
        <w:adjustRightInd/>
        <w:snapToGrid w:val="0"/>
        <w:spacing w:line="360" w:lineRule="auto"/>
        <w:ind w:right="310" w:rightChars="0" w:firstLine="414"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8.1</w:t>
      </w:r>
      <w:r>
        <w:rPr>
          <w:rFonts w:hint="eastAsia" w:ascii="仿宋" w:hAnsi="仿宋" w:eastAsia="仿宋" w:cs="仿宋"/>
          <w:color w:val="000000" w:themeColor="text1"/>
          <w:spacing w:val="-2"/>
          <w:w w:val="95"/>
          <w:sz w:val="21"/>
          <w:szCs w:val="21"/>
          <w:highlight w:val="none"/>
          <w14:textFill>
            <w14:solidFill>
              <w14:schemeClr w14:val="tx1"/>
            </w14:solidFill>
          </w14:textFill>
        </w:rPr>
        <w:t>供应商应承担所有与准备和参加磋商有关的费用，代理机构和采购人在任何情况下均无义务和责</w:t>
      </w:r>
      <w:r>
        <w:rPr>
          <w:rFonts w:hint="eastAsia" w:ascii="仿宋" w:hAnsi="仿宋" w:eastAsia="仿宋" w:cs="仿宋"/>
          <w:color w:val="000000" w:themeColor="text1"/>
          <w:spacing w:val="-2"/>
          <w:sz w:val="21"/>
          <w:szCs w:val="21"/>
          <w:highlight w:val="none"/>
          <w14:textFill>
            <w14:solidFill>
              <w14:schemeClr w14:val="tx1"/>
            </w14:solidFill>
          </w14:textFill>
        </w:rPr>
        <w:t>任承担这些费用。</w:t>
      </w:r>
    </w:p>
    <w:p w14:paraId="1F08C4B2">
      <w:pPr>
        <w:pStyle w:val="57"/>
        <w:keepNext w:val="0"/>
        <w:keepLines w:val="0"/>
        <w:pageBreakBefore w:val="0"/>
        <w:numPr>
          <w:ilvl w:val="1"/>
          <w:numId w:val="0"/>
        </w:numPr>
        <w:tabs>
          <w:tab w:val="left" w:pos="1065"/>
        </w:tabs>
        <w:kinsoku/>
        <w:wordWrap/>
        <w:overflowPunct/>
        <w:topLinePunct w:val="0"/>
        <w:autoSpaceDE/>
        <w:autoSpaceDN/>
        <w:bidi w:val="0"/>
        <w:adjustRightInd/>
        <w:snapToGrid w:val="0"/>
        <w:spacing w:line="360" w:lineRule="auto"/>
        <w:ind w:right="274" w:rightChars="0" w:firstLine="416" w:firstLineChars="200"/>
        <w:jc w:val="lef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color w:val="000000" w:themeColor="text1"/>
          <w:spacing w:val="0"/>
          <w:w w:val="99"/>
          <w:sz w:val="21"/>
          <w:szCs w:val="21"/>
          <w:lang w:val="zh-CN" w:eastAsia="zh-CN" w:bidi="zh-CN"/>
          <w14:textFill>
            <w14:solidFill>
              <w14:schemeClr w14:val="tx1"/>
            </w14:solidFill>
          </w14:textFill>
        </w:rPr>
        <w:t>8.2</w:t>
      </w:r>
      <w:r>
        <w:rPr>
          <w:rFonts w:hint="eastAsia" w:ascii="仿宋" w:hAnsi="仿宋" w:eastAsia="仿宋" w:cs="仿宋"/>
          <w:b/>
          <w:color w:val="000000" w:themeColor="text1"/>
          <w:spacing w:val="4"/>
          <w:w w:val="95"/>
          <w:sz w:val="21"/>
          <w:szCs w:val="21"/>
          <w:highlight w:val="none"/>
          <w:lang w:val="en-US" w:eastAsia="zh-CN"/>
          <w14:textFill>
            <w14:solidFill>
              <w14:schemeClr w14:val="tx1"/>
            </w14:solidFill>
          </w14:textFill>
        </w:rPr>
        <w:t xml:space="preserve"> </w:t>
      </w:r>
      <w:r>
        <w:rPr>
          <w:rFonts w:hint="eastAsia" w:ascii="仿宋" w:hAnsi="仿宋" w:eastAsia="仿宋" w:cs="仿宋"/>
          <w:b/>
          <w:bCs/>
          <w:sz w:val="21"/>
          <w:szCs w:val="21"/>
          <w:u w:val="single"/>
          <w:lang w:val="zh-CN"/>
        </w:rPr>
        <w:t>本次招标代理服务费由</w:t>
      </w:r>
      <w:r>
        <w:rPr>
          <w:rFonts w:hint="eastAsia" w:ascii="仿宋" w:hAnsi="仿宋" w:eastAsia="仿宋" w:cs="仿宋"/>
          <w:b/>
          <w:bCs/>
          <w:sz w:val="21"/>
          <w:szCs w:val="21"/>
          <w:u w:val="single"/>
        </w:rPr>
        <w:t>成交供应商支付，</w:t>
      </w:r>
      <w:r>
        <w:rPr>
          <w:rFonts w:hint="eastAsia" w:ascii="仿宋" w:hAnsi="仿宋" w:eastAsia="仿宋" w:cs="仿宋"/>
          <w:b/>
          <w:bCs/>
          <w:sz w:val="21"/>
          <w:szCs w:val="21"/>
          <w:u w:val="single"/>
          <w:lang w:val="zh-CN"/>
        </w:rPr>
        <w:t>按招标代理服务收费管理办法计价格[2002]1980号收费标准的</w:t>
      </w:r>
      <w:r>
        <w:rPr>
          <w:rFonts w:hint="eastAsia" w:ascii="仿宋" w:hAnsi="仿宋" w:eastAsia="仿宋" w:cs="仿宋"/>
          <w:b/>
          <w:bCs/>
          <w:sz w:val="21"/>
          <w:szCs w:val="21"/>
          <w:u w:val="single"/>
          <w:lang w:val="en-US" w:eastAsia="zh-CN"/>
        </w:rPr>
        <w:t>8</w:t>
      </w:r>
      <w:r>
        <w:rPr>
          <w:rFonts w:hint="eastAsia" w:ascii="仿宋" w:hAnsi="仿宋" w:eastAsia="仿宋" w:cs="仿宋"/>
          <w:b/>
          <w:bCs/>
          <w:sz w:val="21"/>
          <w:szCs w:val="21"/>
          <w:u w:val="single"/>
          <w:lang w:val="zh-CN"/>
        </w:rPr>
        <w:t>0%执行，无论是否将该费用在报价中列明，均视为已含在总价中。</w:t>
      </w:r>
    </w:p>
    <w:p w14:paraId="04918C09">
      <w:pPr>
        <w:pStyle w:val="3"/>
        <w:keepNext w:val="0"/>
        <w:keepLines w:val="0"/>
        <w:pageBreakBefore w:val="0"/>
        <w:kinsoku/>
        <w:wordWrap/>
        <w:overflowPunct/>
        <w:topLinePunct w:val="0"/>
        <w:autoSpaceDE/>
        <w:autoSpaceDN/>
        <w:bidi w:val="0"/>
        <w:adjustRightInd/>
        <w:snapToGrid w:val="0"/>
        <w:spacing w:line="360" w:lineRule="auto"/>
        <w:ind w:left="0" w:leftChars="0" w:firstLine="422" w:firstLineChars="200"/>
        <w:textAlignment w:val="auto"/>
        <w:rPr>
          <w:rFonts w:hint="eastAsia" w:ascii="仿宋" w:hAnsi="仿宋" w:eastAsia="仿宋" w:cs="仿宋"/>
          <w:b/>
          <w:bCs/>
          <w:color w:val="000000" w:themeColor="text1"/>
          <w:sz w:val="21"/>
          <w:szCs w:val="21"/>
          <w:highlight w:val="none"/>
          <w14:textFill>
            <w14:solidFill>
              <w14:schemeClr w14:val="tx1"/>
            </w14:solidFill>
          </w14:textFill>
        </w:rPr>
      </w:pPr>
      <w:bookmarkStart w:id="61" w:name="_bookmark3"/>
      <w:bookmarkEnd w:id="61"/>
      <w:bookmarkStart w:id="62" w:name="二、响应性文件的编制"/>
      <w:bookmarkEnd w:id="62"/>
      <w:bookmarkStart w:id="63" w:name="_Toc12489"/>
      <w:r>
        <w:rPr>
          <w:rFonts w:hint="eastAsia" w:ascii="仿宋" w:hAnsi="仿宋" w:eastAsia="仿宋" w:cs="仿宋"/>
          <w:b/>
          <w:bCs/>
          <w:color w:val="000000" w:themeColor="text1"/>
          <w:sz w:val="21"/>
          <w:szCs w:val="21"/>
          <w:highlight w:val="none"/>
          <w14:textFill>
            <w14:solidFill>
              <w14:schemeClr w14:val="tx1"/>
            </w14:solidFill>
          </w14:textFill>
        </w:rPr>
        <w:t>二、响应性文件的编制</w:t>
      </w:r>
      <w:bookmarkEnd w:id="63"/>
    </w:p>
    <w:p w14:paraId="4084F9EE">
      <w:pPr>
        <w:pStyle w:val="57"/>
        <w:keepNext w:val="0"/>
        <w:keepLines w:val="0"/>
        <w:pageBreakBefore w:val="0"/>
        <w:numPr>
          <w:ilvl w:val="0"/>
          <w:numId w:val="0"/>
        </w:numPr>
        <w:tabs>
          <w:tab w:val="left" w:pos="1008"/>
        </w:tabs>
        <w:kinsoku/>
        <w:wordWrap/>
        <w:overflowPunct/>
        <w:topLinePunct w:val="0"/>
        <w:autoSpaceDE/>
        <w:autoSpaceDN/>
        <w:bidi w:val="0"/>
        <w:adjustRightInd/>
        <w:snapToGrid w:val="0"/>
        <w:spacing w:line="360" w:lineRule="auto"/>
        <w:ind w:right="0" w:rightChars="0" w:firstLine="420" w:firstLineChars="200"/>
        <w:jc w:val="lef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pacing w:val="1"/>
          <w:w w:val="99"/>
          <w:sz w:val="21"/>
          <w:szCs w:val="21"/>
          <w:lang w:val="zh-CN" w:eastAsia="zh-CN" w:bidi="zh-CN"/>
          <w14:textFill>
            <w14:solidFill>
              <w14:schemeClr w14:val="tx1"/>
            </w14:solidFill>
          </w14:textFill>
        </w:rPr>
        <w:t>9.</w:t>
      </w:r>
      <w:r>
        <w:rPr>
          <w:rFonts w:hint="eastAsia" w:ascii="仿宋" w:hAnsi="仿宋" w:eastAsia="仿宋" w:cs="仿宋"/>
          <w:b/>
          <w:color w:val="000000" w:themeColor="text1"/>
          <w:sz w:val="21"/>
          <w:szCs w:val="21"/>
          <w:highlight w:val="none"/>
          <w14:textFill>
            <w14:solidFill>
              <w14:schemeClr w14:val="tx1"/>
            </w14:solidFill>
          </w14:textFill>
        </w:rPr>
        <w:t>响应性文件的语言、计量单位、货币和编制</w:t>
      </w:r>
    </w:p>
    <w:p w14:paraId="3FCE9731">
      <w:pPr>
        <w:pStyle w:val="57"/>
        <w:keepNext w:val="0"/>
        <w:keepLines w:val="0"/>
        <w:pageBreakBefore w:val="0"/>
        <w:numPr>
          <w:ilvl w:val="1"/>
          <w:numId w:val="0"/>
        </w:numPr>
        <w:tabs>
          <w:tab w:val="left" w:pos="1164"/>
        </w:tabs>
        <w:kinsoku/>
        <w:wordWrap/>
        <w:overflowPunct/>
        <w:topLinePunct w:val="0"/>
        <w:autoSpaceDE/>
        <w:autoSpaceDN/>
        <w:bidi w:val="0"/>
        <w:adjustRightInd/>
        <w:snapToGrid w:val="0"/>
        <w:spacing w:line="360" w:lineRule="auto"/>
        <w:ind w:right="310" w:rightChars="0" w:firstLine="414" w:firstLineChars="200"/>
        <w:jc w:val="both"/>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9.1</w:t>
      </w:r>
      <w:r>
        <w:rPr>
          <w:rFonts w:hint="eastAsia" w:ascii="仿宋" w:hAnsi="仿宋" w:eastAsia="仿宋" w:cs="仿宋"/>
          <w:color w:val="000000" w:themeColor="text1"/>
          <w:sz w:val="21"/>
          <w:szCs w:val="21"/>
          <w:highlight w:val="none"/>
          <w14:textFill>
            <w14:solidFill>
              <w14:schemeClr w14:val="tx1"/>
            </w14:solidFill>
          </w14:textFill>
        </w:rPr>
        <w:t>供应商提交的响应性文件、技术文件和资料，以及供应商与代理机构就有关磋商的所有来往函电均应使用中文。响应性文件中若有英文或其他语言文字的资料，应提供相应的中文翻译资料。对不同文本磋商响应文件的解释发生异议的，以中文文本为准。</w:t>
      </w:r>
    </w:p>
    <w:p w14:paraId="1D47207F">
      <w:pPr>
        <w:pStyle w:val="57"/>
        <w:keepNext w:val="0"/>
        <w:keepLines w:val="0"/>
        <w:pageBreakBefore w:val="0"/>
        <w:numPr>
          <w:ilvl w:val="1"/>
          <w:numId w:val="0"/>
        </w:numPr>
        <w:tabs>
          <w:tab w:val="left" w:pos="1164"/>
        </w:tabs>
        <w:kinsoku/>
        <w:wordWrap/>
        <w:overflowPunct/>
        <w:topLinePunct w:val="0"/>
        <w:autoSpaceDE/>
        <w:autoSpaceDN/>
        <w:bidi w:val="0"/>
        <w:adjustRightInd/>
        <w:snapToGrid w:val="0"/>
        <w:spacing w:line="360" w:lineRule="auto"/>
        <w:ind w:right="0" w:rightChars="0" w:firstLine="414" w:firstLineChars="200"/>
        <w:jc w:val="both"/>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9.2</w:t>
      </w:r>
      <w:r>
        <w:rPr>
          <w:rFonts w:hint="eastAsia" w:ascii="仿宋" w:hAnsi="仿宋" w:eastAsia="仿宋" w:cs="仿宋"/>
          <w:color w:val="000000" w:themeColor="text1"/>
          <w:sz w:val="21"/>
          <w:szCs w:val="21"/>
          <w:highlight w:val="none"/>
          <w14:textFill>
            <w14:solidFill>
              <w14:schemeClr w14:val="tx1"/>
            </w14:solidFill>
          </w14:textFill>
        </w:rPr>
        <w:t>供应商所使用的计量单位应为国家法定计量单位。</w:t>
      </w:r>
    </w:p>
    <w:p w14:paraId="12DD78E3">
      <w:pPr>
        <w:pStyle w:val="57"/>
        <w:keepNext w:val="0"/>
        <w:keepLines w:val="0"/>
        <w:pageBreakBefore w:val="0"/>
        <w:numPr>
          <w:ilvl w:val="1"/>
          <w:numId w:val="0"/>
        </w:numPr>
        <w:tabs>
          <w:tab w:val="left" w:pos="1164"/>
        </w:tabs>
        <w:kinsoku/>
        <w:wordWrap/>
        <w:overflowPunct/>
        <w:topLinePunct w:val="0"/>
        <w:autoSpaceDE/>
        <w:autoSpaceDN/>
        <w:bidi w:val="0"/>
        <w:adjustRightInd/>
        <w:snapToGrid w:val="0"/>
        <w:spacing w:line="360" w:lineRule="auto"/>
        <w:ind w:right="305" w:rightChars="0" w:firstLine="414" w:firstLineChars="200"/>
        <w:jc w:val="left"/>
        <w:textAlignment w:val="auto"/>
        <w:rPr>
          <w:rFonts w:hint="eastAsia" w:ascii="仿宋" w:hAnsi="仿宋" w:eastAsia="仿宋" w:cs="仿宋"/>
          <w:b w:val="0"/>
          <w:bCs/>
          <w:color w:val="000000" w:themeColor="text1"/>
          <w:sz w:val="21"/>
          <w:szCs w:val="21"/>
          <w:highlight w:val="none"/>
          <w14:textFill>
            <w14:solidFill>
              <w14:schemeClr w14:val="tx1"/>
            </w14:solidFill>
          </w14:textFill>
        </w:rPr>
      </w:pPr>
      <w:r>
        <w:rPr>
          <w:rFonts w:hint="eastAsia" w:ascii="仿宋" w:hAnsi="仿宋" w:eastAsia="仿宋" w:cs="仿宋"/>
          <w:b w:val="0"/>
          <w:bCs/>
          <w:color w:val="000000" w:themeColor="text1"/>
          <w:spacing w:val="0"/>
          <w:w w:val="99"/>
          <w:sz w:val="21"/>
          <w:szCs w:val="21"/>
          <w:lang w:val="zh-CN" w:eastAsia="zh-CN" w:bidi="zh-CN"/>
          <w14:textFill>
            <w14:solidFill>
              <w14:schemeClr w14:val="tx1"/>
            </w14:solidFill>
          </w14:textFill>
        </w:rPr>
        <w:t>9.3</w:t>
      </w:r>
      <w:r>
        <w:rPr>
          <w:rFonts w:hint="eastAsia" w:ascii="仿宋" w:hAnsi="仿宋" w:eastAsia="仿宋" w:cs="仿宋"/>
          <w:b w:val="0"/>
          <w:bCs/>
          <w:color w:val="000000" w:themeColor="text1"/>
          <w:sz w:val="21"/>
          <w:szCs w:val="21"/>
          <w:highlight w:val="none"/>
          <w14:textFill>
            <w14:solidFill>
              <w14:schemeClr w14:val="tx1"/>
            </w14:solidFill>
          </w14:textFill>
        </w:rPr>
        <w:t>供应商应用人民币报价。报价产品如果是进口产品的，应提供人民币与美元之间的汇率；报价单位为“元”。</w:t>
      </w:r>
    </w:p>
    <w:p w14:paraId="5A0673D7">
      <w:pPr>
        <w:pStyle w:val="57"/>
        <w:keepNext w:val="0"/>
        <w:keepLines w:val="0"/>
        <w:pageBreakBefore w:val="0"/>
        <w:numPr>
          <w:ilvl w:val="1"/>
          <w:numId w:val="0"/>
        </w:numPr>
        <w:tabs>
          <w:tab w:val="left" w:pos="1216"/>
        </w:tabs>
        <w:kinsoku/>
        <w:wordWrap/>
        <w:overflowPunct/>
        <w:topLinePunct w:val="0"/>
        <w:autoSpaceDE/>
        <w:autoSpaceDN/>
        <w:bidi w:val="0"/>
        <w:adjustRightInd/>
        <w:snapToGrid w:val="0"/>
        <w:spacing w:line="360" w:lineRule="auto"/>
        <w:ind w:right="307" w:rightChars="0" w:firstLine="414"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9.4</w:t>
      </w:r>
      <w:r>
        <w:rPr>
          <w:rFonts w:hint="eastAsia" w:ascii="仿宋" w:hAnsi="仿宋" w:eastAsia="仿宋" w:cs="仿宋"/>
          <w:color w:val="000000" w:themeColor="text1"/>
          <w:spacing w:val="-4"/>
          <w:w w:val="95"/>
          <w:sz w:val="21"/>
          <w:szCs w:val="21"/>
          <w:highlight w:val="none"/>
          <w14:textFill>
            <w14:solidFill>
              <w14:schemeClr w14:val="tx1"/>
            </w14:solidFill>
          </w14:textFill>
        </w:rPr>
        <w:t>磋商响应文件应字迹清楚、内容齐全、不得涂改。如有修改，修改处须有供应商公章或磋商专</w:t>
      </w:r>
      <w:r>
        <w:rPr>
          <w:rFonts w:hint="eastAsia" w:ascii="仿宋" w:hAnsi="仿宋" w:eastAsia="仿宋" w:cs="仿宋"/>
          <w:color w:val="000000" w:themeColor="text1"/>
          <w:spacing w:val="-4"/>
          <w:sz w:val="21"/>
          <w:szCs w:val="21"/>
          <w:highlight w:val="none"/>
          <w14:textFill>
            <w14:solidFill>
              <w14:schemeClr w14:val="tx1"/>
            </w14:solidFill>
          </w14:textFill>
        </w:rPr>
        <w:t>用章和法定代表人或其授权磋商代表签字。</w:t>
      </w:r>
    </w:p>
    <w:p w14:paraId="31372337">
      <w:pPr>
        <w:pStyle w:val="57"/>
        <w:keepNext w:val="0"/>
        <w:keepLines w:val="0"/>
        <w:pageBreakBefore w:val="0"/>
        <w:numPr>
          <w:ilvl w:val="1"/>
          <w:numId w:val="0"/>
        </w:numPr>
        <w:tabs>
          <w:tab w:val="left" w:pos="1216"/>
        </w:tabs>
        <w:kinsoku/>
        <w:wordWrap/>
        <w:overflowPunct/>
        <w:topLinePunct w:val="0"/>
        <w:autoSpaceDE/>
        <w:autoSpaceDN/>
        <w:bidi w:val="0"/>
        <w:adjustRightInd/>
        <w:snapToGrid w:val="0"/>
        <w:spacing w:line="360" w:lineRule="auto"/>
        <w:ind w:right="307" w:rightChars="0" w:firstLine="414"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9.5</w:t>
      </w:r>
      <w:r>
        <w:rPr>
          <w:rFonts w:hint="eastAsia" w:ascii="仿宋" w:hAnsi="仿宋" w:eastAsia="仿宋" w:cs="仿宋"/>
          <w:color w:val="000000" w:themeColor="text1"/>
          <w:spacing w:val="-2"/>
          <w:w w:val="95"/>
          <w:sz w:val="21"/>
          <w:szCs w:val="21"/>
          <w:highlight w:val="none"/>
          <w14:textFill>
            <w14:solidFill>
              <w14:schemeClr w14:val="tx1"/>
            </w14:solidFill>
          </w14:textFill>
        </w:rPr>
        <w:t>磋商响应文件应按照竞争性磋商文件规定的顺序，统一用</w:t>
      </w:r>
      <w:r>
        <w:rPr>
          <w:rFonts w:hint="eastAsia" w:ascii="仿宋" w:hAnsi="仿宋" w:eastAsia="仿宋" w:cs="仿宋"/>
          <w:color w:val="000000" w:themeColor="text1"/>
          <w:w w:val="95"/>
          <w:sz w:val="21"/>
          <w:szCs w:val="21"/>
          <w:highlight w:val="none"/>
          <w14:textFill>
            <w14:solidFill>
              <w14:schemeClr w14:val="tx1"/>
            </w14:solidFill>
          </w14:textFill>
        </w:rPr>
        <w:t>A4</w:t>
      </w:r>
      <w:r>
        <w:rPr>
          <w:rFonts w:hint="eastAsia" w:ascii="仿宋" w:hAnsi="仿宋" w:eastAsia="仿宋" w:cs="仿宋"/>
          <w:color w:val="000000" w:themeColor="text1"/>
          <w:spacing w:val="-6"/>
          <w:w w:val="95"/>
          <w:sz w:val="21"/>
          <w:szCs w:val="21"/>
          <w:highlight w:val="none"/>
          <w14:textFill>
            <w14:solidFill>
              <w14:schemeClr w14:val="tx1"/>
            </w14:solidFill>
          </w14:textFill>
        </w:rPr>
        <w:t>规格幅面打印、装订成册并编制目</w:t>
      </w:r>
      <w:r>
        <w:rPr>
          <w:rFonts w:hint="eastAsia" w:ascii="仿宋" w:hAnsi="仿宋" w:eastAsia="仿宋" w:cs="仿宋"/>
          <w:color w:val="000000" w:themeColor="text1"/>
          <w:spacing w:val="-6"/>
          <w:sz w:val="21"/>
          <w:szCs w:val="21"/>
          <w:highlight w:val="none"/>
          <w14:textFill>
            <w14:solidFill>
              <w14:schemeClr w14:val="tx1"/>
            </w14:solidFill>
          </w14:textFill>
        </w:rPr>
        <w:t>录，由于编排混乱导致磋商响应文件被误读或查找不到，责任由供应商承担。</w:t>
      </w:r>
    </w:p>
    <w:p w14:paraId="03E9E4B3">
      <w:pPr>
        <w:pStyle w:val="57"/>
        <w:keepNext w:val="0"/>
        <w:keepLines w:val="0"/>
        <w:pageBreakBefore w:val="0"/>
        <w:numPr>
          <w:ilvl w:val="1"/>
          <w:numId w:val="0"/>
        </w:numPr>
        <w:tabs>
          <w:tab w:val="left" w:pos="1216"/>
        </w:tabs>
        <w:kinsoku/>
        <w:wordWrap/>
        <w:overflowPunct/>
        <w:topLinePunct w:val="0"/>
        <w:autoSpaceDE/>
        <w:autoSpaceDN/>
        <w:bidi w:val="0"/>
        <w:adjustRightInd/>
        <w:snapToGrid w:val="0"/>
        <w:spacing w:line="360" w:lineRule="auto"/>
        <w:ind w:right="0" w:rightChars="0" w:firstLine="414"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9.6</w:t>
      </w:r>
      <w:r>
        <w:rPr>
          <w:rFonts w:hint="eastAsia" w:ascii="仿宋" w:hAnsi="仿宋" w:eastAsia="仿宋" w:cs="仿宋"/>
          <w:color w:val="000000" w:themeColor="text1"/>
          <w:spacing w:val="-5"/>
          <w:sz w:val="21"/>
          <w:szCs w:val="21"/>
          <w:highlight w:val="none"/>
          <w14:textFill>
            <w14:solidFill>
              <w14:schemeClr w14:val="tx1"/>
            </w14:solidFill>
          </w14:textFill>
        </w:rPr>
        <w:t>供应商应在磋商响应文件中写清相应的项目编号、项目名称、供应商全称、地址、电话、传真</w:t>
      </w:r>
      <w:r>
        <w:rPr>
          <w:rFonts w:hint="eastAsia" w:ascii="仿宋" w:hAnsi="仿宋" w:eastAsia="仿宋" w:cs="仿宋"/>
          <w:color w:val="000000" w:themeColor="text1"/>
          <w:sz w:val="21"/>
          <w:szCs w:val="21"/>
          <w:highlight w:val="none"/>
          <w14:textFill>
            <w14:solidFill>
              <w14:schemeClr w14:val="tx1"/>
            </w14:solidFill>
          </w14:textFill>
        </w:rPr>
        <w:t>等。</w:t>
      </w:r>
    </w:p>
    <w:p w14:paraId="7B0817E7">
      <w:pPr>
        <w:pStyle w:val="57"/>
        <w:keepNext w:val="0"/>
        <w:keepLines w:val="0"/>
        <w:pageBreakBefore w:val="0"/>
        <w:numPr>
          <w:ilvl w:val="0"/>
          <w:numId w:val="0"/>
        </w:numPr>
        <w:tabs>
          <w:tab w:val="left" w:pos="996"/>
        </w:tabs>
        <w:kinsoku/>
        <w:wordWrap/>
        <w:overflowPunct/>
        <w:topLinePunct w:val="0"/>
        <w:autoSpaceDE/>
        <w:autoSpaceDN/>
        <w:bidi w:val="0"/>
        <w:adjustRightInd/>
        <w:snapToGrid w:val="0"/>
        <w:spacing w:line="360" w:lineRule="auto"/>
        <w:ind w:right="0" w:rightChars="0" w:firstLine="420" w:firstLineChars="200"/>
        <w:jc w:val="lef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pacing w:val="1"/>
          <w:w w:val="99"/>
          <w:sz w:val="21"/>
          <w:szCs w:val="21"/>
          <w:lang w:val="zh-CN" w:eastAsia="zh-CN" w:bidi="zh-CN"/>
          <w14:textFill>
            <w14:solidFill>
              <w14:schemeClr w14:val="tx1"/>
            </w14:solidFill>
          </w14:textFill>
        </w:rPr>
        <w:t>10.</w:t>
      </w:r>
      <w:r>
        <w:rPr>
          <w:rFonts w:hint="eastAsia" w:ascii="仿宋" w:hAnsi="仿宋" w:eastAsia="仿宋" w:cs="仿宋"/>
          <w:b/>
          <w:color w:val="000000" w:themeColor="text1"/>
          <w:sz w:val="21"/>
          <w:szCs w:val="21"/>
          <w:highlight w:val="none"/>
          <w14:textFill>
            <w14:solidFill>
              <w14:schemeClr w14:val="tx1"/>
            </w14:solidFill>
          </w14:textFill>
        </w:rPr>
        <w:t>响应性文件的组成</w:t>
      </w:r>
    </w:p>
    <w:p w14:paraId="54DFA462">
      <w:pPr>
        <w:pStyle w:val="57"/>
        <w:keepNext w:val="0"/>
        <w:keepLines w:val="0"/>
        <w:pageBreakBefore w:val="0"/>
        <w:numPr>
          <w:ilvl w:val="1"/>
          <w:numId w:val="0"/>
        </w:numPr>
        <w:tabs>
          <w:tab w:val="left" w:pos="1209"/>
        </w:tabs>
        <w:kinsoku/>
        <w:wordWrap/>
        <w:overflowPunct/>
        <w:topLinePunct w:val="0"/>
        <w:autoSpaceDE/>
        <w:autoSpaceDN/>
        <w:bidi w:val="0"/>
        <w:adjustRightInd/>
        <w:snapToGrid w:val="0"/>
        <w:spacing w:line="360" w:lineRule="auto"/>
        <w:ind w:right="0" w:rightChars="0" w:firstLine="414"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10.1</w:t>
      </w:r>
      <w:r>
        <w:rPr>
          <w:rFonts w:hint="eastAsia" w:ascii="仿宋" w:hAnsi="仿宋" w:eastAsia="仿宋" w:cs="仿宋"/>
          <w:color w:val="000000" w:themeColor="text1"/>
          <w:spacing w:val="-2"/>
          <w:sz w:val="21"/>
          <w:szCs w:val="21"/>
          <w:highlight w:val="none"/>
          <w14:textFill>
            <w14:solidFill>
              <w14:schemeClr w14:val="tx1"/>
            </w14:solidFill>
          </w14:textFill>
        </w:rPr>
        <w:t>供应商应当根据竞争性磋商文件要求编制磋商响应文件，并根据自己的商务能力、技术水平对</w:t>
      </w:r>
      <w:r>
        <w:rPr>
          <w:rFonts w:hint="eastAsia" w:ascii="仿宋" w:hAnsi="仿宋" w:eastAsia="仿宋" w:cs="仿宋"/>
          <w:color w:val="000000" w:themeColor="text1"/>
          <w:sz w:val="21"/>
          <w:szCs w:val="21"/>
          <w:highlight w:val="none"/>
          <w14:textFill>
            <w14:solidFill>
              <w14:schemeClr w14:val="tx1"/>
            </w14:solidFill>
          </w14:textFill>
        </w:rPr>
        <w:t>竞争性磋商文件提出的要求和条件逐条标明是否响应。</w:t>
      </w:r>
    </w:p>
    <w:p w14:paraId="049B5565">
      <w:pPr>
        <w:pStyle w:val="57"/>
        <w:keepNext w:val="0"/>
        <w:keepLines w:val="0"/>
        <w:pageBreakBefore w:val="0"/>
        <w:numPr>
          <w:ilvl w:val="1"/>
          <w:numId w:val="0"/>
        </w:numPr>
        <w:tabs>
          <w:tab w:val="left" w:pos="1156"/>
        </w:tabs>
        <w:kinsoku/>
        <w:wordWrap/>
        <w:overflowPunct/>
        <w:topLinePunct w:val="0"/>
        <w:autoSpaceDE/>
        <w:autoSpaceDN/>
        <w:bidi w:val="0"/>
        <w:adjustRightInd/>
        <w:snapToGrid w:val="0"/>
        <w:spacing w:line="360" w:lineRule="auto"/>
        <w:ind w:right="0" w:rightChars="0" w:firstLine="414"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10.2</w:t>
      </w:r>
      <w:r>
        <w:rPr>
          <w:rFonts w:hint="eastAsia" w:ascii="仿宋" w:hAnsi="仿宋" w:eastAsia="仿宋" w:cs="仿宋"/>
          <w:color w:val="000000" w:themeColor="text1"/>
          <w:sz w:val="21"/>
          <w:szCs w:val="21"/>
          <w:highlight w:val="none"/>
          <w14:textFill>
            <w14:solidFill>
              <w14:schemeClr w14:val="tx1"/>
            </w14:solidFill>
          </w14:textFill>
        </w:rPr>
        <w:t>磋商响应文件由商务部分、技术部分、价格部分，以及其他部分组成。</w:t>
      </w:r>
    </w:p>
    <w:p w14:paraId="50992923">
      <w:pPr>
        <w:pStyle w:val="57"/>
        <w:keepNext w:val="0"/>
        <w:keepLines w:val="0"/>
        <w:pageBreakBefore w:val="0"/>
        <w:numPr>
          <w:ilvl w:val="0"/>
          <w:numId w:val="0"/>
        </w:numPr>
        <w:tabs>
          <w:tab w:val="left" w:pos="1012"/>
        </w:tabs>
        <w:kinsoku/>
        <w:wordWrap/>
        <w:overflowPunct/>
        <w:topLinePunct w:val="0"/>
        <w:autoSpaceDE/>
        <w:autoSpaceDN/>
        <w:bidi w:val="0"/>
        <w:adjustRightInd/>
        <w:snapToGrid w:val="0"/>
        <w:spacing w:line="360" w:lineRule="auto"/>
        <w:ind w:right="208" w:rightChars="0" w:firstLine="420"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pacing w:val="1"/>
          <w:w w:val="99"/>
          <w:sz w:val="21"/>
          <w:szCs w:val="21"/>
          <w:lang w:val="zh-CN" w:eastAsia="zh-CN" w:bidi="zh-CN"/>
          <w14:textFill>
            <w14:solidFill>
              <w14:schemeClr w14:val="tx1"/>
            </w14:solidFill>
          </w14:textFill>
        </w:rPr>
        <w:t>11.</w:t>
      </w:r>
      <w:r>
        <w:rPr>
          <w:rFonts w:hint="eastAsia" w:ascii="仿宋" w:hAnsi="仿宋" w:eastAsia="仿宋" w:cs="仿宋"/>
          <w:b/>
          <w:color w:val="000000" w:themeColor="text1"/>
          <w:spacing w:val="7"/>
          <w:sz w:val="21"/>
          <w:szCs w:val="21"/>
          <w:highlight w:val="none"/>
          <w14:textFill>
            <w14:solidFill>
              <w14:schemeClr w14:val="tx1"/>
            </w14:solidFill>
          </w14:textFill>
        </w:rPr>
        <w:t>响应性文件的商务部分</w:t>
      </w:r>
      <w:r>
        <w:rPr>
          <w:rFonts w:hint="eastAsia" w:ascii="仿宋" w:hAnsi="仿宋" w:eastAsia="仿宋" w:cs="仿宋"/>
          <w:color w:val="000000" w:themeColor="text1"/>
          <w:spacing w:val="15"/>
          <w:sz w:val="21"/>
          <w:szCs w:val="21"/>
          <w:highlight w:val="none"/>
          <w14:textFill>
            <w14:solidFill>
              <w14:schemeClr w14:val="tx1"/>
            </w14:solidFill>
          </w14:textFill>
        </w:rPr>
        <w:t xml:space="preserve">: </w:t>
      </w:r>
      <w:r>
        <w:rPr>
          <w:rFonts w:hint="eastAsia" w:ascii="仿宋" w:hAnsi="仿宋" w:eastAsia="仿宋" w:cs="仿宋"/>
          <w:color w:val="000000" w:themeColor="text1"/>
          <w:spacing w:val="3"/>
          <w:sz w:val="21"/>
          <w:szCs w:val="21"/>
          <w:highlight w:val="none"/>
          <w14:textFill>
            <w14:solidFill>
              <w14:schemeClr w14:val="tx1"/>
            </w14:solidFill>
          </w14:textFill>
        </w:rPr>
        <w:t>商务部分是证明供应商有资格参加磋商和成交后有能力履行合同的文</w:t>
      </w:r>
      <w:r>
        <w:rPr>
          <w:rFonts w:hint="eastAsia" w:ascii="仿宋" w:hAnsi="仿宋" w:eastAsia="仿宋" w:cs="仿宋"/>
          <w:color w:val="000000" w:themeColor="text1"/>
          <w:spacing w:val="-13"/>
          <w:w w:val="95"/>
          <w:sz w:val="21"/>
          <w:szCs w:val="21"/>
          <w:highlight w:val="none"/>
          <w14:textFill>
            <w14:solidFill>
              <w14:schemeClr w14:val="tx1"/>
            </w14:solidFill>
          </w14:textFill>
        </w:rPr>
        <w:t>件，这些文件应能满足竞争性磋商采购的要求，包括但不限于下列文件，其中加</w:t>
      </w:r>
      <w:r>
        <w:rPr>
          <w:rFonts w:hint="eastAsia" w:ascii="仿宋" w:hAnsi="仿宋" w:eastAsia="仿宋" w:cs="仿宋"/>
          <w:b/>
          <w:color w:val="000000" w:themeColor="text1"/>
          <w:w w:val="95"/>
          <w:sz w:val="21"/>
          <w:szCs w:val="21"/>
          <w:highlight w:val="none"/>
          <w:lang w:eastAsia="zh-CN"/>
          <w14:textFill>
            <w14:solidFill>
              <w14:schemeClr w14:val="tx1"/>
            </w14:solidFill>
          </w14:textFill>
        </w:rPr>
        <w:t>★</w:t>
      </w:r>
      <w:r>
        <w:rPr>
          <w:rFonts w:hint="eastAsia" w:ascii="仿宋" w:hAnsi="仿宋" w:eastAsia="仿宋" w:cs="仿宋"/>
          <w:color w:val="000000" w:themeColor="text1"/>
          <w:w w:val="95"/>
          <w:sz w:val="21"/>
          <w:szCs w:val="21"/>
          <w:highlight w:val="none"/>
          <w14:textFill>
            <w14:solidFill>
              <w14:schemeClr w14:val="tx1"/>
            </w14:solidFill>
          </w14:textFill>
        </w:rPr>
        <w:t>项目不得有缺失或无效。</w:t>
      </w:r>
    </w:p>
    <w:p w14:paraId="4DE3A91F">
      <w:pPr>
        <w:pStyle w:val="57"/>
        <w:keepNext w:val="0"/>
        <w:keepLines w:val="0"/>
        <w:pageBreakBefore w:val="0"/>
        <w:numPr>
          <w:ilvl w:val="0"/>
          <w:numId w:val="0"/>
        </w:numPr>
        <w:tabs>
          <w:tab w:val="left" w:pos="1270"/>
        </w:tabs>
        <w:kinsoku/>
        <w:wordWrap/>
        <w:overflowPunct/>
        <w:topLinePunct w:val="0"/>
        <w:autoSpaceDE/>
        <w:autoSpaceDN/>
        <w:bidi w:val="0"/>
        <w:adjustRightInd/>
        <w:snapToGrid w:val="0"/>
        <w:spacing w:line="360" w:lineRule="auto"/>
        <w:ind w:right="0" w:rightChars="0" w:firstLine="410"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1"/>
          <w:w w:val="99"/>
          <w:sz w:val="21"/>
          <w:szCs w:val="21"/>
          <w:lang w:val="zh-CN" w:eastAsia="zh-CN" w:bidi="zh-CN"/>
          <w14:textFill>
            <w14:solidFill>
              <w14:schemeClr w14:val="tx1"/>
            </w14:solidFill>
          </w14:textFill>
        </w:rPr>
        <w:t>（1）</w:t>
      </w:r>
      <w:r>
        <w:rPr>
          <w:rFonts w:hint="eastAsia" w:ascii="仿宋" w:hAnsi="仿宋" w:eastAsia="仿宋" w:cs="仿宋"/>
          <w:b/>
          <w:color w:val="000000" w:themeColor="text1"/>
          <w:sz w:val="21"/>
          <w:szCs w:val="21"/>
          <w:highlight w:val="none"/>
          <w:lang w:eastAsia="zh-CN"/>
          <w14:textFill>
            <w14:solidFill>
              <w14:schemeClr w14:val="tx1"/>
            </w14:solidFill>
          </w14:textFill>
        </w:rPr>
        <w:t>★</w:t>
      </w:r>
      <w:r>
        <w:rPr>
          <w:rFonts w:hint="eastAsia" w:ascii="仿宋" w:hAnsi="仿宋" w:eastAsia="仿宋" w:cs="仿宋"/>
          <w:color w:val="000000" w:themeColor="text1"/>
          <w:sz w:val="21"/>
          <w:szCs w:val="21"/>
          <w:highlight w:val="none"/>
          <w14:textFill>
            <w14:solidFill>
              <w14:schemeClr w14:val="tx1"/>
            </w14:solidFill>
          </w14:textFill>
        </w:rPr>
        <w:t>磋商申请及声明；</w:t>
      </w:r>
    </w:p>
    <w:p w14:paraId="526EB8B9">
      <w:pPr>
        <w:pStyle w:val="57"/>
        <w:keepNext w:val="0"/>
        <w:keepLines w:val="0"/>
        <w:pageBreakBefore w:val="0"/>
        <w:numPr>
          <w:ilvl w:val="0"/>
          <w:numId w:val="0"/>
        </w:numPr>
        <w:tabs>
          <w:tab w:val="left" w:pos="1270"/>
        </w:tabs>
        <w:kinsoku/>
        <w:wordWrap/>
        <w:overflowPunct/>
        <w:topLinePunct w:val="0"/>
        <w:autoSpaceDE/>
        <w:autoSpaceDN/>
        <w:bidi w:val="0"/>
        <w:adjustRightInd/>
        <w:snapToGrid w:val="0"/>
        <w:spacing w:line="360" w:lineRule="auto"/>
        <w:ind w:right="0" w:rightChars="0" w:firstLine="410"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1"/>
          <w:w w:val="99"/>
          <w:sz w:val="21"/>
          <w:szCs w:val="21"/>
          <w:lang w:val="zh-CN" w:eastAsia="zh-CN" w:bidi="zh-CN"/>
          <w14:textFill>
            <w14:solidFill>
              <w14:schemeClr w14:val="tx1"/>
            </w14:solidFill>
          </w14:textFill>
        </w:rPr>
        <w:t>（2）</w:t>
      </w:r>
      <w:r>
        <w:rPr>
          <w:rFonts w:hint="eastAsia" w:ascii="仿宋" w:hAnsi="仿宋" w:eastAsia="仿宋" w:cs="仿宋"/>
          <w:b/>
          <w:color w:val="000000" w:themeColor="text1"/>
          <w:sz w:val="21"/>
          <w:szCs w:val="21"/>
          <w:highlight w:val="none"/>
          <w:lang w:eastAsia="zh-CN"/>
          <w14:textFill>
            <w14:solidFill>
              <w14:schemeClr w14:val="tx1"/>
            </w14:solidFill>
          </w14:textFill>
        </w:rPr>
        <w:t>★</w:t>
      </w:r>
      <w:r>
        <w:rPr>
          <w:rFonts w:hint="eastAsia" w:ascii="仿宋" w:hAnsi="仿宋" w:eastAsia="仿宋" w:cs="仿宋"/>
          <w:color w:val="000000" w:themeColor="text1"/>
          <w:sz w:val="21"/>
          <w:szCs w:val="21"/>
          <w:highlight w:val="none"/>
          <w14:textFill>
            <w14:solidFill>
              <w14:schemeClr w14:val="tx1"/>
            </w14:solidFill>
          </w14:textFill>
        </w:rPr>
        <w:t>法定代表人授权委托书及授权代表身份证复印件；</w:t>
      </w:r>
    </w:p>
    <w:p w14:paraId="5238CF34">
      <w:pPr>
        <w:pStyle w:val="57"/>
        <w:keepNext w:val="0"/>
        <w:keepLines w:val="0"/>
        <w:pageBreakBefore w:val="0"/>
        <w:numPr>
          <w:ilvl w:val="0"/>
          <w:numId w:val="0"/>
        </w:numPr>
        <w:tabs>
          <w:tab w:val="left" w:pos="1270"/>
        </w:tabs>
        <w:kinsoku/>
        <w:wordWrap/>
        <w:overflowPunct/>
        <w:topLinePunct w:val="0"/>
        <w:autoSpaceDE/>
        <w:autoSpaceDN/>
        <w:bidi w:val="0"/>
        <w:adjustRightInd/>
        <w:snapToGrid w:val="0"/>
        <w:spacing w:line="360" w:lineRule="auto"/>
        <w:ind w:right="0" w:rightChars="0" w:firstLine="410"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1"/>
          <w:w w:val="99"/>
          <w:sz w:val="21"/>
          <w:szCs w:val="21"/>
          <w:lang w:val="zh-CN" w:eastAsia="zh-CN" w:bidi="zh-CN"/>
          <w14:textFill>
            <w14:solidFill>
              <w14:schemeClr w14:val="tx1"/>
            </w14:solidFill>
          </w14:textFill>
        </w:rPr>
        <w:t>（3）</w:t>
      </w:r>
      <w:r>
        <w:rPr>
          <w:rFonts w:hint="eastAsia" w:ascii="仿宋" w:hAnsi="仿宋" w:eastAsia="仿宋" w:cs="仿宋"/>
          <w:b/>
          <w:color w:val="000000" w:themeColor="text1"/>
          <w:sz w:val="21"/>
          <w:szCs w:val="21"/>
          <w:highlight w:val="none"/>
          <w:lang w:eastAsia="zh-CN"/>
          <w14:textFill>
            <w14:solidFill>
              <w14:schemeClr w14:val="tx1"/>
            </w14:solidFill>
          </w14:textFill>
        </w:rPr>
        <w:t>★</w:t>
      </w:r>
      <w:r>
        <w:rPr>
          <w:rFonts w:hint="eastAsia" w:ascii="仿宋" w:hAnsi="仿宋" w:eastAsia="仿宋" w:cs="仿宋"/>
          <w:color w:val="000000" w:themeColor="text1"/>
          <w:spacing w:val="-14"/>
          <w:sz w:val="21"/>
          <w:szCs w:val="21"/>
          <w:highlight w:val="none"/>
          <w14:textFill>
            <w14:solidFill>
              <w14:schemeClr w14:val="tx1"/>
            </w14:solidFill>
          </w14:textFill>
        </w:rPr>
        <w:t xml:space="preserve">第二章 </w:t>
      </w:r>
      <w:r>
        <w:rPr>
          <w:rFonts w:hint="eastAsia" w:ascii="仿宋" w:hAnsi="仿宋" w:eastAsia="仿宋" w:cs="仿宋"/>
          <w:color w:val="000000" w:themeColor="text1"/>
          <w:sz w:val="21"/>
          <w:szCs w:val="21"/>
          <w:highlight w:val="none"/>
          <w14:textFill>
            <w14:solidFill>
              <w14:schemeClr w14:val="tx1"/>
            </w14:solidFill>
          </w14:textFill>
        </w:rPr>
        <w:t>4.1《中华人民共和国政府采购法》规定的条件证明文件（复印件）并加盖公章；</w:t>
      </w:r>
    </w:p>
    <w:p w14:paraId="3742AAD3">
      <w:pPr>
        <w:pStyle w:val="57"/>
        <w:keepNext w:val="0"/>
        <w:keepLines w:val="0"/>
        <w:pageBreakBefore w:val="0"/>
        <w:numPr>
          <w:ilvl w:val="0"/>
          <w:numId w:val="0"/>
        </w:numPr>
        <w:tabs>
          <w:tab w:val="left" w:pos="1270"/>
        </w:tabs>
        <w:kinsoku/>
        <w:wordWrap/>
        <w:overflowPunct/>
        <w:topLinePunct w:val="0"/>
        <w:autoSpaceDE/>
        <w:autoSpaceDN/>
        <w:bidi w:val="0"/>
        <w:adjustRightInd/>
        <w:snapToGrid w:val="0"/>
        <w:spacing w:line="360" w:lineRule="auto"/>
        <w:ind w:right="0" w:rightChars="0" w:firstLine="410"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1"/>
          <w:w w:val="99"/>
          <w:sz w:val="21"/>
          <w:szCs w:val="21"/>
          <w:lang w:val="zh-CN" w:eastAsia="zh-CN" w:bidi="zh-CN"/>
          <w14:textFill>
            <w14:solidFill>
              <w14:schemeClr w14:val="tx1"/>
            </w14:solidFill>
          </w14:textFill>
        </w:rPr>
        <w:t>（4）</w:t>
      </w:r>
      <w:r>
        <w:rPr>
          <w:rFonts w:hint="eastAsia" w:ascii="仿宋" w:hAnsi="仿宋" w:eastAsia="仿宋" w:cs="仿宋"/>
          <w:b/>
          <w:color w:val="000000" w:themeColor="text1"/>
          <w:sz w:val="21"/>
          <w:szCs w:val="21"/>
          <w:highlight w:val="none"/>
          <w:lang w:eastAsia="zh-CN"/>
          <w14:textFill>
            <w14:solidFill>
              <w14:schemeClr w14:val="tx1"/>
            </w14:solidFill>
          </w14:textFill>
        </w:rPr>
        <w:t>★</w:t>
      </w:r>
      <w:r>
        <w:rPr>
          <w:rFonts w:hint="eastAsia" w:ascii="仿宋" w:hAnsi="仿宋" w:eastAsia="仿宋" w:cs="仿宋"/>
          <w:color w:val="000000" w:themeColor="text1"/>
          <w:spacing w:val="-14"/>
          <w:sz w:val="21"/>
          <w:szCs w:val="21"/>
          <w:highlight w:val="none"/>
          <w14:textFill>
            <w14:solidFill>
              <w14:schemeClr w14:val="tx1"/>
            </w14:solidFill>
          </w14:textFill>
        </w:rPr>
        <w:t xml:space="preserve">第二章 </w:t>
      </w:r>
      <w:r>
        <w:rPr>
          <w:rFonts w:hint="eastAsia" w:ascii="仿宋" w:hAnsi="仿宋" w:eastAsia="仿宋" w:cs="仿宋"/>
          <w:color w:val="000000" w:themeColor="text1"/>
          <w:sz w:val="21"/>
          <w:szCs w:val="21"/>
          <w:highlight w:val="none"/>
          <w14:textFill>
            <w14:solidFill>
              <w14:schemeClr w14:val="tx1"/>
            </w14:solidFill>
          </w14:textFill>
        </w:rPr>
        <w:t>4.2</w:t>
      </w:r>
      <w:r>
        <w:rPr>
          <w:rFonts w:hint="eastAsia" w:ascii="仿宋" w:hAnsi="仿宋" w:eastAsia="仿宋" w:cs="仿宋"/>
          <w:color w:val="000000" w:themeColor="text1"/>
          <w:spacing w:val="-1"/>
          <w:sz w:val="21"/>
          <w:szCs w:val="21"/>
          <w:highlight w:val="none"/>
          <w14:textFill>
            <w14:solidFill>
              <w14:schemeClr w14:val="tx1"/>
            </w14:solidFill>
          </w14:textFill>
        </w:rPr>
        <w:t xml:space="preserve"> </w:t>
      </w:r>
      <w:r>
        <w:rPr>
          <w:rFonts w:hint="eastAsia" w:ascii="仿宋" w:hAnsi="仿宋" w:eastAsia="仿宋" w:cs="仿宋"/>
          <w:color w:val="000000" w:themeColor="text1"/>
          <w:sz w:val="21"/>
          <w:szCs w:val="21"/>
          <w:highlight w:val="none"/>
          <w14:textFill>
            <w14:solidFill>
              <w14:schemeClr w14:val="tx1"/>
            </w14:solidFill>
          </w14:textFill>
        </w:rPr>
        <w:t>采购人根据采购项目的特殊要求提出的特定条件证明文件；</w:t>
      </w:r>
    </w:p>
    <w:p w14:paraId="407B918A">
      <w:pPr>
        <w:pStyle w:val="57"/>
        <w:keepNext w:val="0"/>
        <w:keepLines w:val="0"/>
        <w:pageBreakBefore w:val="0"/>
        <w:numPr>
          <w:ilvl w:val="0"/>
          <w:numId w:val="0"/>
        </w:numPr>
        <w:tabs>
          <w:tab w:val="left" w:pos="1270"/>
        </w:tabs>
        <w:kinsoku/>
        <w:wordWrap/>
        <w:overflowPunct/>
        <w:topLinePunct w:val="0"/>
        <w:autoSpaceDE/>
        <w:autoSpaceDN/>
        <w:bidi w:val="0"/>
        <w:adjustRightInd/>
        <w:snapToGrid w:val="0"/>
        <w:spacing w:line="360" w:lineRule="auto"/>
        <w:ind w:right="0" w:rightChars="0" w:firstLine="410"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1"/>
          <w:w w:val="99"/>
          <w:sz w:val="21"/>
          <w:szCs w:val="21"/>
          <w:lang w:val="zh-CN" w:eastAsia="zh-CN" w:bidi="zh-CN"/>
          <w14:textFill>
            <w14:solidFill>
              <w14:schemeClr w14:val="tx1"/>
            </w14:solidFill>
          </w14:textFill>
        </w:rPr>
        <w:t>（5）</w:t>
      </w:r>
      <w:r>
        <w:rPr>
          <w:rFonts w:hint="eastAsia" w:ascii="仿宋" w:hAnsi="仿宋" w:eastAsia="仿宋" w:cs="仿宋"/>
          <w:b/>
          <w:color w:val="000000" w:themeColor="text1"/>
          <w:sz w:val="21"/>
          <w:szCs w:val="21"/>
          <w:highlight w:val="none"/>
          <w:lang w:eastAsia="zh-CN"/>
          <w14:textFill>
            <w14:solidFill>
              <w14:schemeClr w14:val="tx1"/>
            </w14:solidFill>
          </w14:textFill>
        </w:rPr>
        <w:t>★</w:t>
      </w:r>
      <w:r>
        <w:rPr>
          <w:rFonts w:hint="eastAsia" w:ascii="仿宋" w:hAnsi="仿宋" w:eastAsia="仿宋" w:cs="仿宋"/>
          <w:color w:val="000000" w:themeColor="text1"/>
          <w:sz w:val="21"/>
          <w:szCs w:val="21"/>
          <w:highlight w:val="none"/>
          <w:lang w:eastAsia="zh-CN"/>
          <w14:textFill>
            <w14:solidFill>
              <w14:schemeClr w14:val="tx1"/>
            </w14:solidFill>
          </w14:textFill>
        </w:rPr>
        <w:t>南京市政府采购供应商信用记录表暨信用承诺书</w:t>
      </w:r>
      <w:r>
        <w:rPr>
          <w:rFonts w:hint="eastAsia" w:ascii="仿宋" w:hAnsi="仿宋" w:eastAsia="仿宋" w:cs="仿宋"/>
          <w:color w:val="000000" w:themeColor="text1"/>
          <w:sz w:val="21"/>
          <w:szCs w:val="21"/>
          <w:highlight w:val="none"/>
          <w14:textFill>
            <w14:solidFill>
              <w14:schemeClr w14:val="tx1"/>
            </w14:solidFill>
          </w14:textFill>
        </w:rPr>
        <w:t>；</w:t>
      </w:r>
    </w:p>
    <w:p w14:paraId="3F5038DA">
      <w:pPr>
        <w:pStyle w:val="57"/>
        <w:keepNext w:val="0"/>
        <w:keepLines w:val="0"/>
        <w:pageBreakBefore w:val="0"/>
        <w:numPr>
          <w:ilvl w:val="0"/>
          <w:numId w:val="0"/>
        </w:numPr>
        <w:tabs>
          <w:tab w:val="left" w:pos="1270"/>
        </w:tabs>
        <w:kinsoku/>
        <w:wordWrap/>
        <w:overflowPunct/>
        <w:topLinePunct w:val="0"/>
        <w:autoSpaceDE/>
        <w:autoSpaceDN/>
        <w:bidi w:val="0"/>
        <w:adjustRightInd/>
        <w:snapToGrid w:val="0"/>
        <w:spacing w:line="360" w:lineRule="auto"/>
        <w:ind w:right="0" w:rightChars="0" w:firstLine="410"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1"/>
          <w:w w:val="99"/>
          <w:sz w:val="21"/>
          <w:szCs w:val="21"/>
          <w:lang w:val="zh-CN" w:eastAsia="zh-CN" w:bidi="zh-CN"/>
          <w14:textFill>
            <w14:solidFill>
              <w14:schemeClr w14:val="tx1"/>
            </w14:solidFill>
          </w14:textFill>
        </w:rPr>
        <w:t>（6）</w:t>
      </w:r>
      <w:r>
        <w:rPr>
          <w:rFonts w:hint="eastAsia" w:ascii="仿宋" w:hAnsi="仿宋" w:eastAsia="仿宋" w:cs="仿宋"/>
          <w:color w:val="000000" w:themeColor="text1"/>
          <w:sz w:val="21"/>
          <w:szCs w:val="21"/>
          <w:highlight w:val="none"/>
          <w:lang w:eastAsia="zh-CN"/>
          <w14:textFill>
            <w14:solidFill>
              <w14:schemeClr w14:val="tx1"/>
            </w14:solidFill>
          </w14:textFill>
        </w:rPr>
        <w:t>★</w:t>
      </w:r>
      <w:r>
        <w:rPr>
          <w:rFonts w:hint="eastAsia" w:ascii="仿宋" w:hAnsi="仿宋" w:eastAsia="仿宋" w:cs="仿宋"/>
          <w:color w:val="000000" w:themeColor="text1"/>
          <w:sz w:val="21"/>
          <w:szCs w:val="21"/>
          <w:highlight w:val="none"/>
          <w14:textFill>
            <w14:solidFill>
              <w14:schemeClr w14:val="tx1"/>
            </w14:solidFill>
          </w14:textFill>
        </w:rPr>
        <w:t>《商务条款响应表》</w:t>
      </w:r>
    </w:p>
    <w:p w14:paraId="75E5C768">
      <w:pPr>
        <w:pStyle w:val="57"/>
        <w:keepNext w:val="0"/>
        <w:keepLines w:val="0"/>
        <w:pageBreakBefore w:val="0"/>
        <w:numPr>
          <w:ilvl w:val="0"/>
          <w:numId w:val="0"/>
        </w:numPr>
        <w:tabs>
          <w:tab w:val="left" w:pos="1270"/>
        </w:tabs>
        <w:kinsoku/>
        <w:wordWrap/>
        <w:overflowPunct/>
        <w:topLinePunct w:val="0"/>
        <w:autoSpaceDE/>
        <w:autoSpaceDN/>
        <w:bidi w:val="0"/>
        <w:adjustRightInd/>
        <w:snapToGrid w:val="0"/>
        <w:spacing w:line="360" w:lineRule="auto"/>
        <w:ind w:right="0" w:rightChars="0" w:firstLine="410"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1"/>
          <w:w w:val="99"/>
          <w:sz w:val="21"/>
          <w:szCs w:val="21"/>
          <w:lang w:val="zh-CN" w:eastAsia="zh-CN" w:bidi="zh-CN"/>
          <w14:textFill>
            <w14:solidFill>
              <w14:schemeClr w14:val="tx1"/>
            </w14:solidFill>
          </w14:textFill>
        </w:rPr>
        <w:t>（7）</w:t>
      </w:r>
      <w:r>
        <w:rPr>
          <w:rFonts w:hint="eastAsia" w:ascii="仿宋" w:hAnsi="仿宋" w:eastAsia="仿宋" w:cs="仿宋"/>
          <w:color w:val="000000" w:themeColor="text1"/>
          <w:sz w:val="21"/>
          <w:szCs w:val="21"/>
          <w:highlight w:val="none"/>
          <w14:textFill>
            <w14:solidFill>
              <w14:schemeClr w14:val="tx1"/>
            </w14:solidFill>
          </w14:textFill>
        </w:rPr>
        <w:t>★《磋商报价汇总表》</w:t>
      </w:r>
    </w:p>
    <w:p w14:paraId="19893640">
      <w:pPr>
        <w:pStyle w:val="57"/>
        <w:keepNext w:val="0"/>
        <w:keepLines w:val="0"/>
        <w:pageBreakBefore w:val="0"/>
        <w:numPr>
          <w:ilvl w:val="0"/>
          <w:numId w:val="0"/>
        </w:numPr>
        <w:tabs>
          <w:tab w:val="left" w:pos="1270"/>
        </w:tabs>
        <w:kinsoku/>
        <w:wordWrap/>
        <w:overflowPunct/>
        <w:topLinePunct w:val="0"/>
        <w:autoSpaceDE/>
        <w:autoSpaceDN/>
        <w:bidi w:val="0"/>
        <w:adjustRightInd/>
        <w:snapToGrid w:val="0"/>
        <w:spacing w:line="360" w:lineRule="auto"/>
        <w:ind w:right="0" w:rightChars="0" w:firstLine="410" w:firstLineChars="200"/>
        <w:jc w:val="left"/>
        <w:textAlignment w:val="auto"/>
        <w:rPr>
          <w:rFonts w:hint="eastAsia" w:ascii="仿宋" w:hAnsi="仿宋" w:eastAsia="仿宋" w:cs="仿宋"/>
          <w:sz w:val="21"/>
          <w:szCs w:val="21"/>
        </w:rPr>
      </w:pPr>
      <w:r>
        <w:rPr>
          <w:rFonts w:hint="eastAsia" w:ascii="仿宋" w:hAnsi="仿宋" w:eastAsia="仿宋" w:cs="仿宋"/>
          <w:spacing w:val="-1"/>
          <w:w w:val="99"/>
          <w:sz w:val="21"/>
          <w:szCs w:val="21"/>
          <w:lang w:val="zh-CN" w:eastAsia="zh-CN" w:bidi="zh-CN"/>
        </w:rPr>
        <w:t>（8）</w:t>
      </w:r>
      <w:r>
        <w:rPr>
          <w:rFonts w:hint="eastAsia" w:ascii="仿宋" w:hAnsi="仿宋" w:eastAsia="仿宋" w:cs="仿宋"/>
          <w:color w:val="000000" w:themeColor="text1"/>
          <w:sz w:val="21"/>
          <w:szCs w:val="21"/>
          <w:highlight w:val="none"/>
          <w14:textFill>
            <w14:solidFill>
              <w14:schemeClr w14:val="tx1"/>
            </w14:solidFill>
          </w14:textFill>
        </w:rPr>
        <w:t>★《磋商分项报价表》</w:t>
      </w:r>
    </w:p>
    <w:p w14:paraId="1E25656D">
      <w:pPr>
        <w:pStyle w:val="57"/>
        <w:keepNext w:val="0"/>
        <w:keepLines w:val="0"/>
        <w:pageBreakBefore w:val="0"/>
        <w:numPr>
          <w:ilvl w:val="0"/>
          <w:numId w:val="0"/>
        </w:numPr>
        <w:tabs>
          <w:tab w:val="left" w:pos="1270"/>
        </w:tabs>
        <w:kinsoku/>
        <w:wordWrap/>
        <w:overflowPunct/>
        <w:topLinePunct w:val="0"/>
        <w:autoSpaceDE/>
        <w:autoSpaceDN/>
        <w:bidi w:val="0"/>
        <w:adjustRightInd/>
        <w:snapToGrid w:val="0"/>
        <w:spacing w:line="360" w:lineRule="auto"/>
        <w:ind w:right="0" w:rightChars="0" w:firstLine="410"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1"/>
          <w:w w:val="99"/>
          <w:sz w:val="21"/>
          <w:szCs w:val="21"/>
          <w:lang w:val="zh-CN" w:eastAsia="zh-CN" w:bidi="zh-CN"/>
          <w14:textFill>
            <w14:solidFill>
              <w14:schemeClr w14:val="tx1"/>
            </w14:solidFill>
          </w14:textFill>
        </w:rPr>
        <w:t>（9）</w:t>
      </w:r>
      <w:r>
        <w:rPr>
          <w:rFonts w:hint="eastAsia" w:ascii="仿宋" w:hAnsi="仿宋" w:eastAsia="仿宋" w:cs="仿宋"/>
          <w:color w:val="000000" w:themeColor="text1"/>
          <w:sz w:val="21"/>
          <w:szCs w:val="21"/>
          <w:highlight w:val="none"/>
          <w14:textFill>
            <w14:solidFill>
              <w14:schemeClr w14:val="tx1"/>
            </w14:solidFill>
          </w14:textFill>
        </w:rPr>
        <w:t>项目参与人员的职称等能力证书复印件；</w:t>
      </w:r>
    </w:p>
    <w:p w14:paraId="3401FD7E">
      <w:pPr>
        <w:pStyle w:val="57"/>
        <w:keepNext w:val="0"/>
        <w:keepLines w:val="0"/>
        <w:pageBreakBefore w:val="0"/>
        <w:numPr>
          <w:ilvl w:val="0"/>
          <w:numId w:val="0"/>
        </w:numPr>
        <w:tabs>
          <w:tab w:val="left" w:pos="1270"/>
        </w:tabs>
        <w:kinsoku/>
        <w:wordWrap/>
        <w:overflowPunct/>
        <w:topLinePunct w:val="0"/>
        <w:autoSpaceDE/>
        <w:autoSpaceDN/>
        <w:bidi w:val="0"/>
        <w:adjustRightInd/>
        <w:snapToGrid w:val="0"/>
        <w:spacing w:line="360" w:lineRule="auto"/>
        <w:ind w:right="0" w:rightChars="0" w:firstLine="410"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1"/>
          <w:w w:val="99"/>
          <w:sz w:val="21"/>
          <w:szCs w:val="21"/>
          <w:lang w:val="zh-CN" w:eastAsia="zh-CN" w:bidi="zh-CN"/>
          <w14:textFill>
            <w14:solidFill>
              <w14:schemeClr w14:val="tx1"/>
            </w14:solidFill>
          </w14:textFill>
        </w:rPr>
        <w:t>（10）</w:t>
      </w:r>
      <w:r>
        <w:rPr>
          <w:rFonts w:hint="eastAsia" w:ascii="仿宋" w:hAnsi="仿宋" w:eastAsia="仿宋" w:cs="仿宋"/>
          <w:color w:val="000000" w:themeColor="text1"/>
          <w:sz w:val="21"/>
          <w:szCs w:val="21"/>
          <w:highlight w:val="none"/>
          <w14:textFill>
            <w14:solidFill>
              <w14:schemeClr w14:val="tx1"/>
            </w14:solidFill>
          </w14:textFill>
        </w:rPr>
        <w:t>经营业绩；</w:t>
      </w:r>
    </w:p>
    <w:p w14:paraId="74C322EF">
      <w:pPr>
        <w:pStyle w:val="57"/>
        <w:keepNext w:val="0"/>
        <w:keepLines w:val="0"/>
        <w:pageBreakBefore w:val="0"/>
        <w:numPr>
          <w:ilvl w:val="0"/>
          <w:numId w:val="0"/>
        </w:numPr>
        <w:tabs>
          <w:tab w:val="left" w:pos="1374"/>
        </w:tabs>
        <w:kinsoku/>
        <w:wordWrap/>
        <w:overflowPunct/>
        <w:topLinePunct w:val="0"/>
        <w:autoSpaceDE/>
        <w:autoSpaceDN/>
        <w:bidi w:val="0"/>
        <w:adjustRightInd/>
        <w:snapToGrid w:val="0"/>
        <w:spacing w:line="360" w:lineRule="auto"/>
        <w:ind w:right="0" w:rightChars="0" w:firstLine="410"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1"/>
          <w:w w:val="99"/>
          <w:sz w:val="21"/>
          <w:szCs w:val="21"/>
          <w:lang w:val="zh-CN" w:eastAsia="zh-CN" w:bidi="zh-CN"/>
          <w14:textFill>
            <w14:solidFill>
              <w14:schemeClr w14:val="tx1"/>
            </w14:solidFill>
          </w14:textFill>
        </w:rPr>
        <w:t>（11）</w:t>
      </w:r>
      <w:r>
        <w:rPr>
          <w:rFonts w:hint="eastAsia" w:ascii="仿宋" w:hAnsi="仿宋" w:eastAsia="仿宋" w:cs="仿宋"/>
          <w:color w:val="000000" w:themeColor="text1"/>
          <w:sz w:val="21"/>
          <w:szCs w:val="21"/>
          <w:highlight w:val="none"/>
          <w14:textFill>
            <w14:solidFill>
              <w14:schemeClr w14:val="tx1"/>
            </w14:solidFill>
          </w14:textFill>
        </w:rPr>
        <w:t>供应商认为需要提供的其他证明文件和商务资料。</w:t>
      </w:r>
    </w:p>
    <w:p w14:paraId="0C255012">
      <w:pPr>
        <w:pStyle w:val="57"/>
        <w:keepNext w:val="0"/>
        <w:keepLines w:val="0"/>
        <w:pageBreakBefore w:val="0"/>
        <w:numPr>
          <w:ilvl w:val="0"/>
          <w:numId w:val="0"/>
        </w:numPr>
        <w:tabs>
          <w:tab w:val="left" w:pos="1008"/>
        </w:tabs>
        <w:kinsoku/>
        <w:wordWrap/>
        <w:overflowPunct/>
        <w:topLinePunct w:val="0"/>
        <w:autoSpaceDE/>
        <w:autoSpaceDN/>
        <w:bidi w:val="0"/>
        <w:adjustRightInd/>
        <w:snapToGrid w:val="0"/>
        <w:spacing w:line="360" w:lineRule="auto"/>
        <w:ind w:right="0" w:rightChars="0" w:firstLine="420" w:firstLineChars="200"/>
        <w:jc w:val="lef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pacing w:val="1"/>
          <w:w w:val="99"/>
          <w:sz w:val="21"/>
          <w:szCs w:val="21"/>
          <w:lang w:val="zh-CN" w:eastAsia="zh-CN" w:bidi="zh-CN"/>
          <w14:textFill>
            <w14:solidFill>
              <w14:schemeClr w14:val="tx1"/>
            </w14:solidFill>
          </w14:textFill>
        </w:rPr>
        <w:t>12.</w:t>
      </w:r>
      <w:r>
        <w:rPr>
          <w:rFonts w:hint="eastAsia" w:ascii="仿宋" w:hAnsi="仿宋" w:eastAsia="仿宋" w:cs="仿宋"/>
          <w:b/>
          <w:color w:val="000000" w:themeColor="text1"/>
          <w:sz w:val="21"/>
          <w:szCs w:val="21"/>
          <w:highlight w:val="none"/>
          <w14:textFill>
            <w14:solidFill>
              <w14:schemeClr w14:val="tx1"/>
            </w14:solidFill>
          </w14:textFill>
        </w:rPr>
        <w:t>报价部分</w:t>
      </w:r>
    </w:p>
    <w:p w14:paraId="3CB0A240">
      <w:pPr>
        <w:pStyle w:val="57"/>
        <w:keepNext w:val="0"/>
        <w:keepLines w:val="0"/>
        <w:pageBreakBefore w:val="0"/>
        <w:numPr>
          <w:ilvl w:val="1"/>
          <w:numId w:val="0"/>
        </w:numPr>
        <w:tabs>
          <w:tab w:val="left" w:pos="1113"/>
        </w:tabs>
        <w:kinsoku/>
        <w:wordWrap/>
        <w:overflowPunct/>
        <w:topLinePunct w:val="0"/>
        <w:autoSpaceDE/>
        <w:autoSpaceDN/>
        <w:bidi w:val="0"/>
        <w:adjustRightInd/>
        <w:snapToGrid w:val="0"/>
        <w:spacing w:line="360" w:lineRule="auto"/>
        <w:ind w:right="313" w:rightChars="0" w:firstLine="414"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12.1</w:t>
      </w:r>
      <w:r>
        <w:rPr>
          <w:rFonts w:hint="eastAsia" w:ascii="仿宋" w:hAnsi="仿宋" w:eastAsia="仿宋" w:cs="仿宋"/>
          <w:color w:val="000000" w:themeColor="text1"/>
          <w:sz w:val="21"/>
          <w:szCs w:val="21"/>
          <w:highlight w:val="none"/>
          <w14:textFill>
            <w14:solidFill>
              <w14:schemeClr w14:val="tx1"/>
            </w14:solidFill>
          </w14:textFill>
        </w:rPr>
        <w:t>价格部分是对货物和服务价格构成的说明，竞争性磋商文件如没有特别说明的话，对每一项货物和服务仅接受一个价格。</w:t>
      </w:r>
    </w:p>
    <w:p w14:paraId="31635B41">
      <w:pPr>
        <w:pStyle w:val="57"/>
        <w:keepNext w:val="0"/>
        <w:keepLines w:val="0"/>
        <w:pageBreakBefore w:val="0"/>
        <w:numPr>
          <w:ilvl w:val="1"/>
          <w:numId w:val="0"/>
        </w:numPr>
        <w:tabs>
          <w:tab w:val="left" w:pos="1113"/>
        </w:tabs>
        <w:kinsoku/>
        <w:wordWrap/>
        <w:overflowPunct/>
        <w:topLinePunct w:val="0"/>
        <w:autoSpaceDE/>
        <w:autoSpaceDN/>
        <w:bidi w:val="0"/>
        <w:adjustRightInd/>
        <w:snapToGrid w:val="0"/>
        <w:spacing w:line="360" w:lineRule="auto"/>
        <w:ind w:right="276" w:rightChars="0" w:firstLine="414" w:firstLineChars="200"/>
        <w:jc w:val="both"/>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val="0"/>
          <w:bCs/>
          <w:color w:val="000000" w:themeColor="text1"/>
          <w:spacing w:val="0"/>
          <w:w w:val="99"/>
          <w:sz w:val="21"/>
          <w:szCs w:val="21"/>
          <w:lang w:val="zh-CN" w:eastAsia="zh-CN" w:bidi="zh-CN"/>
          <w14:textFill>
            <w14:solidFill>
              <w14:schemeClr w14:val="tx1"/>
            </w14:solidFill>
          </w14:textFill>
        </w:rPr>
        <w:t>12.2</w:t>
      </w:r>
      <w:r>
        <w:rPr>
          <w:rFonts w:hint="eastAsia" w:ascii="仿宋" w:hAnsi="仿宋" w:eastAsia="仿宋" w:cs="仿宋"/>
          <w:b w:val="0"/>
          <w:bCs/>
          <w:color w:val="000000" w:themeColor="text1"/>
          <w:w w:val="95"/>
          <w:sz w:val="21"/>
          <w:szCs w:val="21"/>
          <w:highlight w:val="none"/>
          <w14:textFill>
            <w14:solidFill>
              <w14:schemeClr w14:val="tx1"/>
            </w14:solidFill>
          </w14:textFill>
        </w:rPr>
        <w:t>投标报价：包括但不限于完成文件所确定</w:t>
      </w:r>
      <w:r>
        <w:rPr>
          <w:rFonts w:hint="eastAsia" w:ascii="仿宋" w:hAnsi="仿宋" w:eastAsia="仿宋" w:cs="仿宋"/>
          <w:b w:val="0"/>
          <w:bCs/>
          <w:color w:val="000000" w:themeColor="text1"/>
          <w:spacing w:val="-3"/>
          <w:w w:val="95"/>
          <w:sz w:val="21"/>
          <w:szCs w:val="21"/>
          <w:highlight w:val="none"/>
          <w14:textFill>
            <w14:solidFill>
              <w14:schemeClr w14:val="tx1"/>
            </w14:solidFill>
          </w14:textFill>
        </w:rPr>
        <w:t>的服务范围所需的全部费用，及其相应税费、政策性文件规定及实施过程中所有风险、责任等各项应有</w:t>
      </w:r>
      <w:r>
        <w:rPr>
          <w:rFonts w:hint="eastAsia" w:ascii="仿宋" w:hAnsi="仿宋" w:eastAsia="仿宋" w:cs="仿宋"/>
          <w:b w:val="0"/>
          <w:bCs/>
          <w:color w:val="000000" w:themeColor="text1"/>
          <w:spacing w:val="-3"/>
          <w:sz w:val="21"/>
          <w:szCs w:val="21"/>
          <w:highlight w:val="none"/>
          <w14:textFill>
            <w14:solidFill>
              <w14:schemeClr w14:val="tx1"/>
            </w14:solidFill>
          </w14:textFill>
        </w:rPr>
        <w:t>费用，不论其在采购文件中是否有提及。投标供应商应根据上述因素自行考虑含入投标报价。</w:t>
      </w:r>
    </w:p>
    <w:p w14:paraId="4E1C9457">
      <w:pPr>
        <w:pStyle w:val="57"/>
        <w:keepNext w:val="0"/>
        <w:keepLines w:val="0"/>
        <w:pageBreakBefore w:val="0"/>
        <w:numPr>
          <w:ilvl w:val="1"/>
          <w:numId w:val="0"/>
        </w:numPr>
        <w:tabs>
          <w:tab w:val="left" w:pos="1164"/>
        </w:tabs>
        <w:kinsoku/>
        <w:wordWrap/>
        <w:overflowPunct/>
        <w:topLinePunct w:val="0"/>
        <w:autoSpaceDE/>
        <w:autoSpaceDN/>
        <w:bidi w:val="0"/>
        <w:adjustRightInd/>
        <w:snapToGrid w:val="0"/>
        <w:spacing w:line="360" w:lineRule="auto"/>
        <w:ind w:right="0" w:rightChars="0" w:firstLine="414" w:firstLineChars="200"/>
        <w:jc w:val="both"/>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12.3</w:t>
      </w:r>
      <w:r>
        <w:rPr>
          <w:rFonts w:hint="eastAsia" w:ascii="仿宋" w:hAnsi="仿宋" w:eastAsia="仿宋" w:cs="仿宋"/>
          <w:color w:val="000000" w:themeColor="text1"/>
          <w:sz w:val="21"/>
          <w:szCs w:val="21"/>
          <w:highlight w:val="none"/>
          <w14:textFill>
            <w14:solidFill>
              <w14:schemeClr w14:val="tx1"/>
            </w14:solidFill>
          </w14:textFill>
        </w:rPr>
        <w:t>供应商应在《磋商报价汇总表》、《磋商分项报价表》等中标明拟提供货物和服务的单价、总价以及分项报价。</w:t>
      </w:r>
    </w:p>
    <w:p w14:paraId="13B49C99">
      <w:pPr>
        <w:pStyle w:val="57"/>
        <w:keepNext w:val="0"/>
        <w:keepLines w:val="0"/>
        <w:pageBreakBefore w:val="0"/>
        <w:numPr>
          <w:ilvl w:val="1"/>
          <w:numId w:val="0"/>
        </w:numPr>
        <w:tabs>
          <w:tab w:val="left" w:pos="1164"/>
        </w:tabs>
        <w:kinsoku/>
        <w:wordWrap/>
        <w:overflowPunct/>
        <w:topLinePunct w:val="0"/>
        <w:autoSpaceDE/>
        <w:autoSpaceDN/>
        <w:bidi w:val="0"/>
        <w:adjustRightInd/>
        <w:snapToGrid w:val="0"/>
        <w:spacing w:line="360" w:lineRule="auto"/>
        <w:ind w:right="276" w:rightChars="0" w:firstLine="416" w:firstLineChars="200"/>
        <w:jc w:val="both"/>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color w:val="000000" w:themeColor="text1"/>
          <w:spacing w:val="0"/>
          <w:w w:val="99"/>
          <w:sz w:val="21"/>
          <w:szCs w:val="21"/>
          <w:lang w:val="zh-CN" w:eastAsia="zh-CN" w:bidi="zh-CN"/>
          <w14:textFill>
            <w14:solidFill>
              <w14:schemeClr w14:val="tx1"/>
            </w14:solidFill>
          </w14:textFill>
        </w:rPr>
        <w:t>12.4</w:t>
      </w:r>
      <w:r>
        <w:rPr>
          <w:rFonts w:hint="eastAsia" w:ascii="仿宋" w:hAnsi="仿宋" w:eastAsia="仿宋" w:cs="仿宋"/>
          <w:b/>
          <w:color w:val="000000" w:themeColor="text1"/>
          <w:spacing w:val="-2"/>
          <w:w w:val="95"/>
          <w:sz w:val="21"/>
          <w:szCs w:val="21"/>
          <w:highlight w:val="none"/>
          <w14:textFill>
            <w14:solidFill>
              <w14:schemeClr w14:val="tx1"/>
            </w14:solidFill>
          </w14:textFill>
        </w:rPr>
        <w:t>供应商应仔细阅读和理解磋商文件中有关项目需求、义务、付款方式、付款条件和时间进度安</w:t>
      </w:r>
      <w:r>
        <w:rPr>
          <w:rFonts w:hint="eastAsia" w:ascii="仿宋" w:hAnsi="仿宋" w:eastAsia="仿宋" w:cs="仿宋"/>
          <w:b/>
          <w:color w:val="000000" w:themeColor="text1"/>
          <w:spacing w:val="-3"/>
          <w:w w:val="95"/>
          <w:sz w:val="21"/>
          <w:szCs w:val="21"/>
          <w:highlight w:val="none"/>
          <w14:textFill>
            <w14:solidFill>
              <w14:schemeClr w14:val="tx1"/>
            </w14:solidFill>
          </w14:textFill>
        </w:rPr>
        <w:t>排，充分考虑到市场价格变动以及项目实施过程中的不可预见因素，结合企业自身条件进行报价。如果</w:t>
      </w:r>
      <w:r>
        <w:rPr>
          <w:rFonts w:hint="eastAsia" w:ascii="仿宋" w:hAnsi="仿宋" w:eastAsia="仿宋" w:cs="仿宋"/>
          <w:b/>
          <w:color w:val="000000" w:themeColor="text1"/>
          <w:spacing w:val="-3"/>
          <w:sz w:val="21"/>
          <w:szCs w:val="21"/>
          <w:highlight w:val="none"/>
          <w14:textFill>
            <w14:solidFill>
              <w14:schemeClr w14:val="tx1"/>
            </w14:solidFill>
          </w14:textFill>
        </w:rPr>
        <w:t>有漏项，视同让利。</w:t>
      </w:r>
    </w:p>
    <w:p w14:paraId="4B6EB4E0">
      <w:pPr>
        <w:pStyle w:val="57"/>
        <w:keepNext w:val="0"/>
        <w:keepLines w:val="0"/>
        <w:pageBreakBefore w:val="0"/>
        <w:numPr>
          <w:ilvl w:val="1"/>
          <w:numId w:val="0"/>
        </w:numPr>
        <w:tabs>
          <w:tab w:val="left" w:pos="1216"/>
        </w:tabs>
        <w:kinsoku/>
        <w:wordWrap/>
        <w:overflowPunct/>
        <w:topLinePunct w:val="0"/>
        <w:autoSpaceDE/>
        <w:autoSpaceDN/>
        <w:bidi w:val="0"/>
        <w:adjustRightInd/>
        <w:snapToGrid w:val="0"/>
        <w:spacing w:line="360" w:lineRule="auto"/>
        <w:ind w:right="0" w:rightChars="0" w:firstLine="416" w:firstLineChars="200"/>
        <w:jc w:val="both"/>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color w:val="000000" w:themeColor="text1"/>
          <w:spacing w:val="0"/>
          <w:w w:val="99"/>
          <w:sz w:val="21"/>
          <w:szCs w:val="21"/>
          <w:lang w:val="zh-CN" w:eastAsia="zh-CN" w:bidi="zh-CN"/>
          <w14:textFill>
            <w14:solidFill>
              <w14:schemeClr w14:val="tx1"/>
            </w14:solidFill>
          </w14:textFill>
        </w:rPr>
        <w:t>12.5</w:t>
      </w:r>
      <w:r>
        <w:rPr>
          <w:rFonts w:hint="eastAsia" w:ascii="仿宋" w:hAnsi="仿宋" w:eastAsia="仿宋" w:cs="仿宋"/>
          <w:b/>
          <w:color w:val="000000" w:themeColor="text1"/>
          <w:sz w:val="21"/>
          <w:szCs w:val="21"/>
          <w:highlight w:val="none"/>
          <w14:textFill>
            <w14:solidFill>
              <w14:schemeClr w14:val="tx1"/>
            </w14:solidFill>
          </w14:textFill>
        </w:rPr>
        <w:t>经磋商后，如果成交价高于或低于供应商在磋商响应文件报价的话，分项报价同比例调整。</w:t>
      </w:r>
    </w:p>
    <w:p w14:paraId="72CAC533">
      <w:pPr>
        <w:pStyle w:val="57"/>
        <w:keepNext w:val="0"/>
        <w:keepLines w:val="0"/>
        <w:pageBreakBefore w:val="0"/>
        <w:numPr>
          <w:ilvl w:val="1"/>
          <w:numId w:val="0"/>
        </w:numPr>
        <w:tabs>
          <w:tab w:val="left" w:pos="1164"/>
        </w:tabs>
        <w:kinsoku/>
        <w:wordWrap/>
        <w:overflowPunct/>
        <w:topLinePunct w:val="0"/>
        <w:autoSpaceDE/>
        <w:autoSpaceDN/>
        <w:bidi w:val="0"/>
        <w:adjustRightInd/>
        <w:snapToGrid w:val="0"/>
        <w:spacing w:line="360" w:lineRule="auto"/>
        <w:ind w:right="314" w:rightChars="0" w:firstLine="414"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12.6</w:t>
      </w:r>
      <w:r>
        <w:rPr>
          <w:rFonts w:hint="eastAsia" w:ascii="仿宋" w:hAnsi="仿宋" w:eastAsia="仿宋" w:cs="仿宋"/>
          <w:color w:val="000000" w:themeColor="text1"/>
          <w:sz w:val="21"/>
          <w:szCs w:val="21"/>
          <w:highlight w:val="none"/>
          <w14:textFill>
            <w14:solidFill>
              <w14:schemeClr w14:val="tx1"/>
            </w14:solidFill>
          </w14:textFill>
        </w:rPr>
        <w:t>报价表必须由供应商法人代表或委托授权人签字、或加盖单位公章。如有优惠条款，请单独列明，但不得影响报价，影响货物或服务整体功能。</w:t>
      </w:r>
    </w:p>
    <w:p w14:paraId="7DA6A491">
      <w:pPr>
        <w:pStyle w:val="57"/>
        <w:keepNext w:val="0"/>
        <w:keepLines w:val="0"/>
        <w:pageBreakBefore w:val="0"/>
        <w:numPr>
          <w:ilvl w:val="1"/>
          <w:numId w:val="0"/>
        </w:numPr>
        <w:tabs>
          <w:tab w:val="left" w:pos="1216"/>
        </w:tabs>
        <w:kinsoku/>
        <w:wordWrap/>
        <w:overflowPunct/>
        <w:topLinePunct w:val="0"/>
        <w:autoSpaceDE/>
        <w:autoSpaceDN/>
        <w:bidi w:val="0"/>
        <w:adjustRightInd/>
        <w:snapToGrid w:val="0"/>
        <w:spacing w:line="360" w:lineRule="auto"/>
        <w:ind w:right="173" w:rightChars="0" w:firstLine="416" w:firstLineChars="200"/>
        <w:jc w:val="lef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color w:val="000000" w:themeColor="text1"/>
          <w:spacing w:val="0"/>
          <w:w w:val="99"/>
          <w:sz w:val="21"/>
          <w:szCs w:val="21"/>
          <w:lang w:val="zh-CN" w:eastAsia="zh-CN" w:bidi="zh-CN"/>
          <w14:textFill>
            <w14:solidFill>
              <w14:schemeClr w14:val="tx1"/>
            </w14:solidFill>
          </w14:textFill>
        </w:rPr>
        <w:t>12.7</w:t>
      </w:r>
      <w:r>
        <w:rPr>
          <w:rFonts w:hint="eastAsia" w:ascii="仿宋" w:hAnsi="仿宋" w:eastAsia="仿宋" w:cs="仿宋"/>
          <w:b/>
          <w:color w:val="000000" w:themeColor="text1"/>
          <w:spacing w:val="-9"/>
          <w:w w:val="95"/>
          <w:sz w:val="21"/>
          <w:szCs w:val="21"/>
          <w:highlight w:val="none"/>
          <w14:textFill>
            <w14:solidFill>
              <w14:schemeClr w14:val="tx1"/>
            </w14:solidFill>
          </w14:textFill>
        </w:rPr>
        <w:t>政府采购提倡公平竞争，反对低于成本、串通报价、哄抬价格等恶意竞争行为，任何盲目压价、</w:t>
      </w:r>
      <w:r>
        <w:rPr>
          <w:rFonts w:hint="eastAsia" w:ascii="仿宋" w:hAnsi="仿宋" w:eastAsia="仿宋" w:cs="仿宋"/>
          <w:b/>
          <w:color w:val="000000" w:themeColor="text1"/>
          <w:spacing w:val="-9"/>
          <w:sz w:val="21"/>
          <w:szCs w:val="21"/>
          <w:highlight w:val="none"/>
          <w14:textFill>
            <w14:solidFill>
              <w14:schemeClr w14:val="tx1"/>
            </w14:solidFill>
          </w14:textFill>
        </w:rPr>
        <w:t>低于成本报价、串通哄抬报价等价格将会被拒绝。报价应低于市场平均价。</w:t>
      </w:r>
    </w:p>
    <w:p w14:paraId="4637C084">
      <w:pPr>
        <w:pStyle w:val="57"/>
        <w:keepNext w:val="0"/>
        <w:keepLines w:val="0"/>
        <w:pageBreakBefore w:val="0"/>
        <w:numPr>
          <w:ilvl w:val="0"/>
          <w:numId w:val="0"/>
        </w:numPr>
        <w:tabs>
          <w:tab w:val="left" w:pos="1008"/>
        </w:tabs>
        <w:kinsoku/>
        <w:wordWrap/>
        <w:overflowPunct/>
        <w:topLinePunct w:val="0"/>
        <w:autoSpaceDE/>
        <w:autoSpaceDN/>
        <w:bidi w:val="0"/>
        <w:adjustRightInd/>
        <w:snapToGrid w:val="0"/>
        <w:spacing w:line="360" w:lineRule="auto"/>
        <w:ind w:right="308" w:rightChars="0" w:firstLine="420" w:firstLineChars="200"/>
        <w:jc w:val="both"/>
        <w:textAlignment w:val="auto"/>
        <w:rPr>
          <w:rFonts w:hint="eastAsia" w:ascii="仿宋" w:hAnsi="仿宋" w:eastAsia="仿宋" w:cs="仿宋"/>
          <w:b/>
          <w:color w:val="000000" w:themeColor="text1"/>
          <w:spacing w:val="1"/>
          <w:sz w:val="21"/>
          <w:szCs w:val="21"/>
          <w:highlight w:val="none"/>
          <w14:textFill>
            <w14:solidFill>
              <w14:schemeClr w14:val="tx1"/>
            </w14:solidFill>
          </w14:textFill>
        </w:rPr>
      </w:pPr>
      <w:r>
        <w:rPr>
          <w:rFonts w:hint="eastAsia" w:ascii="仿宋" w:hAnsi="仿宋" w:eastAsia="仿宋" w:cs="仿宋"/>
          <w:b/>
          <w:bCs/>
          <w:color w:val="000000" w:themeColor="text1"/>
          <w:spacing w:val="1"/>
          <w:w w:val="99"/>
          <w:sz w:val="21"/>
          <w:szCs w:val="21"/>
          <w:lang w:val="zh-CN" w:eastAsia="zh-CN" w:bidi="zh-CN"/>
          <w14:textFill>
            <w14:solidFill>
              <w14:schemeClr w14:val="tx1"/>
            </w14:solidFill>
          </w14:textFill>
        </w:rPr>
        <w:t>13.</w:t>
      </w:r>
      <w:r>
        <w:rPr>
          <w:rFonts w:hint="eastAsia" w:ascii="仿宋" w:hAnsi="仿宋" w:eastAsia="仿宋" w:cs="仿宋"/>
          <w:b/>
          <w:color w:val="000000" w:themeColor="text1"/>
          <w:spacing w:val="1"/>
          <w:sz w:val="21"/>
          <w:szCs w:val="21"/>
          <w:highlight w:val="none"/>
          <w14:textFill>
            <w14:solidFill>
              <w14:schemeClr w14:val="tx1"/>
            </w14:solidFill>
          </w14:textFill>
        </w:rPr>
        <w:t>技术部分</w:t>
      </w:r>
    </w:p>
    <w:p w14:paraId="70AA5F84">
      <w:pPr>
        <w:pStyle w:val="57"/>
        <w:keepNext w:val="0"/>
        <w:keepLines w:val="0"/>
        <w:pageBreakBefore w:val="0"/>
        <w:numPr>
          <w:ilvl w:val="0"/>
          <w:numId w:val="0"/>
        </w:numPr>
        <w:tabs>
          <w:tab w:val="left" w:pos="1008"/>
        </w:tabs>
        <w:kinsoku/>
        <w:wordWrap/>
        <w:overflowPunct/>
        <w:topLinePunct w:val="0"/>
        <w:autoSpaceDE/>
        <w:autoSpaceDN/>
        <w:bidi w:val="0"/>
        <w:adjustRightInd/>
        <w:snapToGrid w:val="0"/>
        <w:spacing w:line="360" w:lineRule="auto"/>
        <w:ind w:right="308" w:rightChars="0" w:firstLine="420" w:firstLineChars="200"/>
        <w:jc w:val="both"/>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技术部分是证明供应商提供的货物和服务是合格的、并符合竞争性磋商文件要求的证明文件，以及对货物和服务的详细说明，这些文件可以是文字资料、图纸和数据等。提供的货物如与竞</w:t>
      </w:r>
      <w:r>
        <w:rPr>
          <w:rFonts w:hint="eastAsia" w:ascii="仿宋" w:hAnsi="仿宋" w:eastAsia="仿宋" w:cs="仿宋"/>
          <w:color w:val="000000" w:themeColor="text1"/>
          <w:spacing w:val="-5"/>
          <w:w w:val="95"/>
          <w:sz w:val="21"/>
          <w:szCs w:val="21"/>
          <w:highlight w:val="none"/>
          <w14:textFill>
            <w14:solidFill>
              <w14:schemeClr w14:val="tx1"/>
            </w14:solidFill>
          </w14:textFill>
        </w:rPr>
        <w:t>争性磋商文件要求有不符之处，应说明其差别之所在。包括但不限于下列文件，其中加</w:t>
      </w:r>
      <w:r>
        <w:rPr>
          <w:rFonts w:hint="eastAsia" w:ascii="仿宋" w:hAnsi="仿宋" w:eastAsia="仿宋" w:cs="仿宋"/>
          <w:b/>
          <w:color w:val="000000" w:themeColor="text1"/>
          <w:w w:val="95"/>
          <w:sz w:val="21"/>
          <w:szCs w:val="21"/>
          <w:highlight w:val="none"/>
          <w:lang w:eastAsia="zh-CN"/>
          <w14:textFill>
            <w14:solidFill>
              <w14:schemeClr w14:val="tx1"/>
            </w14:solidFill>
          </w14:textFill>
        </w:rPr>
        <w:t>★</w:t>
      </w:r>
      <w:r>
        <w:rPr>
          <w:rFonts w:hint="eastAsia" w:ascii="仿宋" w:hAnsi="仿宋" w:eastAsia="仿宋" w:cs="仿宋"/>
          <w:color w:val="000000" w:themeColor="text1"/>
          <w:w w:val="95"/>
          <w:sz w:val="21"/>
          <w:szCs w:val="21"/>
          <w:highlight w:val="none"/>
          <w14:textFill>
            <w14:solidFill>
              <w14:schemeClr w14:val="tx1"/>
            </w14:solidFill>
          </w14:textFill>
        </w:rPr>
        <w:t>项目不得有缺失</w:t>
      </w:r>
      <w:r>
        <w:rPr>
          <w:rFonts w:hint="eastAsia" w:ascii="仿宋" w:hAnsi="仿宋" w:eastAsia="仿宋" w:cs="仿宋"/>
          <w:color w:val="000000" w:themeColor="text1"/>
          <w:sz w:val="21"/>
          <w:szCs w:val="21"/>
          <w:highlight w:val="none"/>
          <w14:textFill>
            <w14:solidFill>
              <w14:schemeClr w14:val="tx1"/>
            </w14:solidFill>
          </w14:textFill>
        </w:rPr>
        <w:t>或无效。</w:t>
      </w:r>
    </w:p>
    <w:p w14:paraId="6F0806C8">
      <w:pPr>
        <w:pStyle w:val="57"/>
        <w:keepNext w:val="0"/>
        <w:keepLines w:val="0"/>
        <w:pageBreakBefore w:val="0"/>
        <w:numPr>
          <w:ilvl w:val="0"/>
          <w:numId w:val="0"/>
        </w:numPr>
        <w:tabs>
          <w:tab w:val="left" w:pos="1270"/>
        </w:tabs>
        <w:kinsoku/>
        <w:wordWrap/>
        <w:overflowPunct/>
        <w:topLinePunct w:val="0"/>
        <w:autoSpaceDE/>
        <w:autoSpaceDN/>
        <w:bidi w:val="0"/>
        <w:adjustRightInd/>
        <w:snapToGrid w:val="0"/>
        <w:spacing w:line="360" w:lineRule="auto"/>
        <w:ind w:right="0" w:rightChars="0" w:firstLine="410"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1"/>
          <w:w w:val="99"/>
          <w:sz w:val="21"/>
          <w:szCs w:val="21"/>
          <w:lang w:val="zh-CN" w:eastAsia="zh-CN" w:bidi="zh-CN"/>
          <w14:textFill>
            <w14:solidFill>
              <w14:schemeClr w14:val="tx1"/>
            </w14:solidFill>
          </w14:textFill>
        </w:rPr>
        <w:t>（1）</w:t>
      </w:r>
      <w:r>
        <w:rPr>
          <w:rFonts w:hint="eastAsia" w:ascii="仿宋" w:hAnsi="仿宋" w:eastAsia="仿宋" w:cs="仿宋"/>
          <w:color w:val="000000" w:themeColor="text1"/>
          <w:sz w:val="21"/>
          <w:szCs w:val="21"/>
          <w:highlight w:val="none"/>
          <w14:textFill>
            <w14:solidFill>
              <w14:schemeClr w14:val="tx1"/>
            </w14:solidFill>
          </w14:textFill>
        </w:rPr>
        <w:t>《技术条款偏离表》</w:t>
      </w:r>
    </w:p>
    <w:p w14:paraId="25999408">
      <w:pPr>
        <w:pStyle w:val="57"/>
        <w:keepNext w:val="0"/>
        <w:keepLines w:val="0"/>
        <w:pageBreakBefore w:val="0"/>
        <w:numPr>
          <w:ilvl w:val="0"/>
          <w:numId w:val="0"/>
        </w:numPr>
        <w:tabs>
          <w:tab w:val="left" w:pos="1270"/>
        </w:tabs>
        <w:kinsoku/>
        <w:wordWrap/>
        <w:overflowPunct/>
        <w:topLinePunct w:val="0"/>
        <w:autoSpaceDE/>
        <w:autoSpaceDN/>
        <w:bidi w:val="0"/>
        <w:adjustRightInd/>
        <w:snapToGrid w:val="0"/>
        <w:spacing w:line="360" w:lineRule="auto"/>
        <w:ind w:right="0" w:rightChars="0" w:firstLine="410"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1"/>
          <w:w w:val="99"/>
          <w:sz w:val="21"/>
          <w:szCs w:val="21"/>
          <w:lang w:val="zh-CN" w:eastAsia="zh-CN" w:bidi="zh-CN"/>
          <w14:textFill>
            <w14:solidFill>
              <w14:schemeClr w14:val="tx1"/>
            </w14:solidFill>
          </w14:textFill>
        </w:rPr>
        <w:t>（2）</w:t>
      </w:r>
      <w:r>
        <w:rPr>
          <w:rFonts w:hint="eastAsia" w:ascii="仿宋" w:hAnsi="仿宋" w:eastAsia="仿宋" w:cs="仿宋"/>
          <w:b/>
          <w:color w:val="000000" w:themeColor="text1"/>
          <w:sz w:val="21"/>
          <w:szCs w:val="21"/>
          <w:highlight w:val="none"/>
          <w:lang w:eastAsia="zh-CN"/>
          <w14:textFill>
            <w14:solidFill>
              <w14:schemeClr w14:val="tx1"/>
            </w14:solidFill>
          </w14:textFill>
        </w:rPr>
        <w:t>★</w:t>
      </w:r>
      <w:r>
        <w:rPr>
          <w:rFonts w:hint="eastAsia" w:ascii="仿宋" w:hAnsi="仿宋" w:eastAsia="仿宋" w:cs="仿宋"/>
          <w:color w:val="000000" w:themeColor="text1"/>
          <w:sz w:val="21"/>
          <w:szCs w:val="21"/>
          <w:highlight w:val="none"/>
          <w:lang w:eastAsia="zh-CN"/>
          <w14:textFill>
            <w14:solidFill>
              <w14:schemeClr w14:val="tx1"/>
            </w14:solidFill>
          </w14:textFill>
        </w:rPr>
        <w:t>项目服务方案</w:t>
      </w:r>
      <w:r>
        <w:rPr>
          <w:rFonts w:hint="eastAsia" w:ascii="仿宋" w:hAnsi="仿宋" w:eastAsia="仿宋" w:cs="仿宋"/>
          <w:color w:val="000000" w:themeColor="text1"/>
          <w:sz w:val="21"/>
          <w:szCs w:val="21"/>
          <w:highlight w:val="none"/>
          <w14:textFill>
            <w14:solidFill>
              <w14:schemeClr w14:val="tx1"/>
            </w14:solidFill>
          </w14:textFill>
        </w:rPr>
        <w:t>；</w:t>
      </w:r>
    </w:p>
    <w:p w14:paraId="6FC87CB6">
      <w:pPr>
        <w:pStyle w:val="57"/>
        <w:keepNext w:val="0"/>
        <w:keepLines w:val="0"/>
        <w:pageBreakBefore w:val="0"/>
        <w:numPr>
          <w:ilvl w:val="0"/>
          <w:numId w:val="0"/>
        </w:numPr>
        <w:tabs>
          <w:tab w:val="left" w:pos="1270"/>
        </w:tabs>
        <w:kinsoku/>
        <w:wordWrap/>
        <w:overflowPunct/>
        <w:topLinePunct w:val="0"/>
        <w:autoSpaceDE/>
        <w:autoSpaceDN/>
        <w:bidi w:val="0"/>
        <w:adjustRightInd/>
        <w:snapToGrid w:val="0"/>
        <w:spacing w:line="360" w:lineRule="auto"/>
        <w:ind w:right="0" w:rightChars="0" w:firstLine="422"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b/>
          <w:color w:val="000000" w:themeColor="text1"/>
          <w:sz w:val="21"/>
          <w:szCs w:val="21"/>
          <w:highlight w:val="none"/>
          <w:lang w:eastAsia="zh-CN"/>
          <w14:textFill>
            <w14:solidFill>
              <w14:schemeClr w14:val="tx1"/>
            </w14:solidFill>
          </w14:textFill>
        </w:rPr>
        <w:t>（</w:t>
      </w:r>
      <w:r>
        <w:rPr>
          <w:rFonts w:hint="eastAsia" w:ascii="仿宋" w:hAnsi="仿宋" w:eastAsia="仿宋" w:cs="仿宋"/>
          <w:b/>
          <w:color w:val="000000" w:themeColor="text1"/>
          <w:sz w:val="21"/>
          <w:szCs w:val="21"/>
          <w:highlight w:val="none"/>
          <w:lang w:val="en-US" w:eastAsia="zh-CN"/>
          <w14:textFill>
            <w14:solidFill>
              <w14:schemeClr w14:val="tx1"/>
            </w14:solidFill>
          </w14:textFill>
        </w:rPr>
        <w:t>3</w:t>
      </w:r>
      <w:r>
        <w:rPr>
          <w:rFonts w:hint="eastAsia" w:ascii="仿宋" w:hAnsi="仿宋" w:eastAsia="仿宋" w:cs="仿宋"/>
          <w:b/>
          <w:color w:val="000000" w:themeColor="text1"/>
          <w:sz w:val="21"/>
          <w:szCs w:val="21"/>
          <w:highlight w:val="none"/>
          <w:lang w:eastAsia="zh-CN"/>
          <w14:textFill>
            <w14:solidFill>
              <w14:schemeClr w14:val="tx1"/>
            </w14:solidFill>
          </w14:textFill>
        </w:rPr>
        <w:t>）★</w:t>
      </w:r>
      <w:r>
        <w:rPr>
          <w:rFonts w:hint="eastAsia" w:ascii="仿宋" w:hAnsi="仿宋" w:eastAsia="仿宋" w:cs="仿宋"/>
          <w:color w:val="000000" w:themeColor="text1"/>
          <w:sz w:val="21"/>
          <w:szCs w:val="21"/>
          <w:highlight w:val="none"/>
          <w14:textFill>
            <w14:solidFill>
              <w14:schemeClr w14:val="tx1"/>
            </w14:solidFill>
          </w14:textFill>
        </w:rPr>
        <w:t>项目组成员一览表；</w:t>
      </w:r>
    </w:p>
    <w:p w14:paraId="57F89D32">
      <w:pPr>
        <w:pStyle w:val="57"/>
        <w:keepNext w:val="0"/>
        <w:keepLines w:val="0"/>
        <w:pageBreakBefore w:val="0"/>
        <w:numPr>
          <w:ilvl w:val="0"/>
          <w:numId w:val="0"/>
        </w:numPr>
        <w:tabs>
          <w:tab w:val="left" w:pos="1270"/>
        </w:tabs>
        <w:kinsoku/>
        <w:wordWrap/>
        <w:overflowPunct/>
        <w:topLinePunct w:val="0"/>
        <w:autoSpaceDE/>
        <w:autoSpaceDN/>
        <w:bidi w:val="0"/>
        <w:adjustRightInd/>
        <w:snapToGrid w:val="0"/>
        <w:spacing w:line="360" w:lineRule="auto"/>
        <w:ind w:right="0" w:rightChars="0" w:firstLine="422"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b/>
          <w:color w:val="000000" w:themeColor="text1"/>
          <w:sz w:val="21"/>
          <w:szCs w:val="21"/>
          <w:highlight w:val="none"/>
          <w:lang w:eastAsia="zh-CN"/>
          <w14:textFill>
            <w14:solidFill>
              <w14:schemeClr w14:val="tx1"/>
            </w14:solidFill>
          </w14:textFill>
        </w:rPr>
        <w:t>（</w:t>
      </w:r>
      <w:r>
        <w:rPr>
          <w:rFonts w:hint="eastAsia" w:ascii="仿宋" w:hAnsi="仿宋" w:eastAsia="仿宋" w:cs="仿宋"/>
          <w:b/>
          <w:color w:val="000000" w:themeColor="text1"/>
          <w:sz w:val="21"/>
          <w:szCs w:val="21"/>
          <w:highlight w:val="none"/>
          <w:lang w:val="en-US" w:eastAsia="zh-CN"/>
          <w14:textFill>
            <w14:solidFill>
              <w14:schemeClr w14:val="tx1"/>
            </w14:solidFill>
          </w14:textFill>
        </w:rPr>
        <w:t>4</w:t>
      </w:r>
      <w:r>
        <w:rPr>
          <w:rFonts w:hint="eastAsia" w:ascii="仿宋" w:hAnsi="仿宋" w:eastAsia="仿宋" w:cs="仿宋"/>
          <w:b/>
          <w:color w:val="000000" w:themeColor="text1"/>
          <w:sz w:val="21"/>
          <w:szCs w:val="21"/>
          <w:highlight w:val="none"/>
          <w:lang w:eastAsia="zh-CN"/>
          <w14:textFill>
            <w14:solidFill>
              <w14:schemeClr w14:val="tx1"/>
            </w14:solidFill>
          </w14:textFill>
        </w:rPr>
        <w:t>）★</w:t>
      </w:r>
      <w:r>
        <w:rPr>
          <w:rFonts w:hint="eastAsia" w:ascii="仿宋" w:hAnsi="仿宋" w:eastAsia="仿宋" w:cs="仿宋"/>
          <w:color w:val="000000" w:themeColor="text1"/>
          <w:sz w:val="21"/>
          <w:szCs w:val="21"/>
          <w:highlight w:val="none"/>
          <w14:textFill>
            <w14:solidFill>
              <w14:schemeClr w14:val="tx1"/>
            </w14:solidFill>
          </w14:textFill>
        </w:rPr>
        <w:t>质量保证及服务承诺；</w:t>
      </w:r>
    </w:p>
    <w:p w14:paraId="63C65840">
      <w:pPr>
        <w:pStyle w:val="57"/>
        <w:keepNext w:val="0"/>
        <w:keepLines w:val="0"/>
        <w:pageBreakBefore w:val="0"/>
        <w:numPr>
          <w:ilvl w:val="0"/>
          <w:numId w:val="0"/>
        </w:numPr>
        <w:tabs>
          <w:tab w:val="left" w:pos="1270"/>
        </w:tabs>
        <w:kinsoku/>
        <w:wordWrap/>
        <w:overflowPunct/>
        <w:topLinePunct w:val="0"/>
        <w:autoSpaceDE/>
        <w:autoSpaceDN/>
        <w:bidi w:val="0"/>
        <w:adjustRightInd/>
        <w:snapToGrid w:val="0"/>
        <w:spacing w:line="360" w:lineRule="auto"/>
        <w:ind w:right="4426" w:rightChars="0" w:firstLine="398" w:firstLineChars="200"/>
        <w:jc w:val="lef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w w:val="95"/>
          <w:sz w:val="21"/>
          <w:szCs w:val="21"/>
          <w:highlight w:val="none"/>
          <w:lang w:eastAsia="zh-CN"/>
          <w14:textFill>
            <w14:solidFill>
              <w14:schemeClr w14:val="tx1"/>
            </w14:solidFill>
          </w14:textFill>
        </w:rPr>
        <w:t>（</w:t>
      </w:r>
      <w:r>
        <w:rPr>
          <w:rFonts w:hint="eastAsia" w:ascii="仿宋" w:hAnsi="仿宋" w:eastAsia="仿宋" w:cs="仿宋"/>
          <w:color w:val="000000" w:themeColor="text1"/>
          <w:w w:val="95"/>
          <w:sz w:val="21"/>
          <w:szCs w:val="21"/>
          <w:highlight w:val="none"/>
          <w:lang w:val="en-US" w:eastAsia="zh-CN"/>
          <w14:textFill>
            <w14:solidFill>
              <w14:schemeClr w14:val="tx1"/>
            </w14:solidFill>
          </w14:textFill>
        </w:rPr>
        <w:t>5</w:t>
      </w:r>
      <w:r>
        <w:rPr>
          <w:rFonts w:hint="eastAsia" w:ascii="仿宋" w:hAnsi="仿宋" w:eastAsia="仿宋" w:cs="仿宋"/>
          <w:color w:val="000000" w:themeColor="text1"/>
          <w:w w:val="95"/>
          <w:sz w:val="21"/>
          <w:szCs w:val="21"/>
          <w:highlight w:val="none"/>
          <w:lang w:eastAsia="zh-CN"/>
          <w14:textFill>
            <w14:solidFill>
              <w14:schemeClr w14:val="tx1"/>
            </w14:solidFill>
          </w14:textFill>
        </w:rPr>
        <w:t>）</w:t>
      </w:r>
      <w:r>
        <w:rPr>
          <w:rFonts w:hint="eastAsia" w:ascii="仿宋" w:hAnsi="仿宋" w:eastAsia="仿宋" w:cs="仿宋"/>
          <w:color w:val="000000" w:themeColor="text1"/>
          <w:w w:val="95"/>
          <w:sz w:val="21"/>
          <w:szCs w:val="21"/>
          <w:highlight w:val="none"/>
          <w14:textFill>
            <w14:solidFill>
              <w14:schemeClr w14:val="tx1"/>
            </w14:solidFill>
          </w14:textFill>
        </w:rPr>
        <w:t xml:space="preserve">供应商认为需要提供的其他技术文件或资料等。 </w:t>
      </w:r>
      <w:bookmarkStart w:id="64" w:name="三、响应性文件递交"/>
      <w:bookmarkEnd w:id="64"/>
      <w:bookmarkStart w:id="65" w:name="_bookmark4"/>
      <w:bookmarkEnd w:id="65"/>
    </w:p>
    <w:p w14:paraId="2E1E3526">
      <w:pPr>
        <w:pStyle w:val="3"/>
        <w:keepNext w:val="0"/>
        <w:keepLines w:val="0"/>
        <w:pageBreakBefore w:val="0"/>
        <w:kinsoku/>
        <w:wordWrap/>
        <w:overflowPunct/>
        <w:topLinePunct w:val="0"/>
        <w:autoSpaceDE/>
        <w:autoSpaceDN/>
        <w:bidi w:val="0"/>
        <w:adjustRightInd/>
        <w:snapToGrid w:val="0"/>
        <w:spacing w:line="360" w:lineRule="auto"/>
        <w:ind w:left="0" w:leftChars="0" w:firstLine="422" w:firstLineChars="200"/>
        <w:textAlignment w:val="auto"/>
        <w:rPr>
          <w:rFonts w:hint="eastAsia" w:ascii="仿宋" w:hAnsi="仿宋" w:eastAsia="仿宋" w:cs="仿宋"/>
          <w:b/>
          <w:bCs/>
          <w:color w:val="000000" w:themeColor="text1"/>
          <w:sz w:val="21"/>
          <w:szCs w:val="21"/>
          <w:highlight w:val="none"/>
          <w14:textFill>
            <w14:solidFill>
              <w14:schemeClr w14:val="tx1"/>
            </w14:solidFill>
          </w14:textFill>
        </w:rPr>
      </w:pPr>
      <w:bookmarkStart w:id="66" w:name="_Toc14426"/>
      <w:r>
        <w:rPr>
          <w:rFonts w:hint="eastAsia" w:ascii="仿宋" w:hAnsi="仿宋" w:eastAsia="仿宋" w:cs="仿宋"/>
          <w:b/>
          <w:bCs/>
          <w:color w:val="000000" w:themeColor="text1"/>
          <w:sz w:val="21"/>
          <w:szCs w:val="21"/>
          <w:highlight w:val="none"/>
          <w14:textFill>
            <w14:solidFill>
              <w14:schemeClr w14:val="tx1"/>
            </w14:solidFill>
          </w14:textFill>
        </w:rPr>
        <w:t>三、响应性文件递交</w:t>
      </w:r>
      <w:bookmarkEnd w:id="66"/>
    </w:p>
    <w:p w14:paraId="6E832219">
      <w:pPr>
        <w:pStyle w:val="57"/>
        <w:keepNext w:val="0"/>
        <w:keepLines w:val="0"/>
        <w:pageBreakBefore w:val="0"/>
        <w:numPr>
          <w:ilvl w:val="0"/>
          <w:numId w:val="0"/>
        </w:numPr>
        <w:tabs>
          <w:tab w:val="left" w:pos="1111"/>
        </w:tabs>
        <w:kinsoku/>
        <w:wordWrap/>
        <w:overflowPunct/>
        <w:topLinePunct w:val="0"/>
        <w:autoSpaceDE/>
        <w:autoSpaceDN/>
        <w:bidi w:val="0"/>
        <w:adjustRightInd/>
        <w:snapToGrid w:val="0"/>
        <w:spacing w:line="360" w:lineRule="auto"/>
        <w:ind w:right="0" w:rightChars="0" w:firstLine="420"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pacing w:val="1"/>
          <w:w w:val="99"/>
          <w:sz w:val="21"/>
          <w:szCs w:val="21"/>
          <w:lang w:val="zh-CN" w:eastAsia="zh-CN" w:bidi="zh-CN"/>
          <w14:textFill>
            <w14:solidFill>
              <w14:schemeClr w14:val="tx1"/>
            </w14:solidFill>
          </w14:textFill>
        </w:rPr>
        <w:t>14.</w:t>
      </w:r>
      <w:r>
        <w:rPr>
          <w:rFonts w:hint="eastAsia" w:ascii="仿宋" w:hAnsi="仿宋" w:eastAsia="仿宋" w:cs="仿宋"/>
          <w:color w:val="000000" w:themeColor="text1"/>
          <w:sz w:val="21"/>
          <w:szCs w:val="21"/>
          <w:highlight w:val="none"/>
          <w14:textFill>
            <w14:solidFill>
              <w14:schemeClr w14:val="tx1"/>
            </w14:solidFill>
          </w14:textFill>
        </w:rPr>
        <w:t>响应性文件应于规定时间内递交至代理机构指定的地点。</w:t>
      </w:r>
    </w:p>
    <w:p w14:paraId="23C8F3F7">
      <w:pPr>
        <w:pStyle w:val="57"/>
        <w:keepNext w:val="0"/>
        <w:keepLines w:val="0"/>
        <w:pageBreakBefore w:val="0"/>
        <w:numPr>
          <w:ilvl w:val="0"/>
          <w:numId w:val="0"/>
        </w:numPr>
        <w:tabs>
          <w:tab w:val="left" w:pos="1113"/>
        </w:tabs>
        <w:kinsoku/>
        <w:wordWrap/>
        <w:overflowPunct/>
        <w:topLinePunct w:val="0"/>
        <w:autoSpaceDE/>
        <w:autoSpaceDN/>
        <w:bidi w:val="0"/>
        <w:adjustRightInd/>
        <w:snapToGrid w:val="0"/>
        <w:spacing w:line="360" w:lineRule="auto"/>
        <w:ind w:right="313" w:rightChars="0" w:firstLine="420" w:firstLineChars="200"/>
        <w:jc w:val="left"/>
        <w:textAlignment w:val="auto"/>
        <w:rPr>
          <w:rFonts w:hint="eastAsia" w:ascii="仿宋" w:hAnsi="仿宋" w:eastAsia="仿宋" w:cs="仿宋"/>
          <w:sz w:val="21"/>
          <w:szCs w:val="21"/>
          <w:highlight w:val="none"/>
        </w:rPr>
      </w:pPr>
      <w:r>
        <w:rPr>
          <w:rFonts w:hint="eastAsia" w:ascii="仿宋" w:hAnsi="仿宋" w:eastAsia="仿宋" w:cs="仿宋"/>
          <w:b/>
          <w:bCs/>
          <w:spacing w:val="1"/>
          <w:w w:val="99"/>
          <w:sz w:val="21"/>
          <w:szCs w:val="21"/>
          <w:lang w:val="zh-CN" w:eastAsia="zh-CN" w:bidi="zh-CN"/>
        </w:rPr>
        <w:t>15.</w:t>
      </w:r>
      <w:r>
        <w:rPr>
          <w:rFonts w:hint="eastAsia" w:ascii="仿宋" w:hAnsi="仿宋" w:eastAsia="仿宋" w:cs="仿宋"/>
          <w:color w:val="000000" w:themeColor="text1"/>
          <w:sz w:val="21"/>
          <w:szCs w:val="21"/>
          <w:highlight w:val="none"/>
          <w:lang w:val="en-US" w:eastAsia="zh-CN"/>
          <w14:textFill>
            <w14:solidFill>
              <w14:schemeClr w14:val="tx1"/>
            </w14:solidFill>
          </w14:textFill>
        </w:rPr>
        <w:t>★响应性文件须胶装成册，密封封装，密封处须加盖公章，封面注明项目编号、项目名称、供应商名称等信息。响应性文件须法人代表或授权代表签署，电子件与纸质文件一同密封。</w:t>
      </w:r>
    </w:p>
    <w:p w14:paraId="64698DD6">
      <w:pPr>
        <w:pStyle w:val="57"/>
        <w:keepNext w:val="0"/>
        <w:keepLines w:val="0"/>
        <w:pageBreakBefore w:val="0"/>
        <w:numPr>
          <w:ilvl w:val="0"/>
          <w:numId w:val="0"/>
        </w:numPr>
        <w:tabs>
          <w:tab w:val="left" w:pos="1113"/>
        </w:tabs>
        <w:kinsoku/>
        <w:wordWrap/>
        <w:overflowPunct/>
        <w:topLinePunct w:val="0"/>
        <w:autoSpaceDE/>
        <w:autoSpaceDN/>
        <w:bidi w:val="0"/>
        <w:adjustRightInd/>
        <w:snapToGrid w:val="0"/>
        <w:spacing w:line="360" w:lineRule="auto"/>
        <w:ind w:right="313" w:rightChars="0" w:firstLine="420" w:firstLineChars="200"/>
        <w:jc w:val="left"/>
        <w:textAlignment w:val="auto"/>
        <w:rPr>
          <w:rFonts w:hint="eastAsia" w:ascii="仿宋" w:hAnsi="仿宋" w:eastAsia="仿宋" w:cs="仿宋"/>
          <w:b/>
          <w:bCs/>
          <w:sz w:val="21"/>
          <w:szCs w:val="21"/>
          <w:highlight w:val="none"/>
        </w:rPr>
      </w:pPr>
      <w:r>
        <w:rPr>
          <w:rFonts w:hint="eastAsia" w:ascii="仿宋" w:hAnsi="仿宋" w:eastAsia="仿宋" w:cs="仿宋"/>
          <w:b/>
          <w:bCs/>
          <w:spacing w:val="1"/>
          <w:w w:val="99"/>
          <w:sz w:val="21"/>
          <w:szCs w:val="21"/>
          <w:lang w:val="zh-CN" w:eastAsia="zh-CN" w:bidi="zh-CN"/>
        </w:rPr>
        <w:t>16.</w:t>
      </w:r>
      <w:r>
        <w:rPr>
          <w:rFonts w:hint="eastAsia" w:ascii="仿宋" w:hAnsi="仿宋" w:eastAsia="仿宋" w:cs="仿宋"/>
          <w:b/>
          <w:bCs/>
          <w:spacing w:val="-10"/>
          <w:sz w:val="21"/>
          <w:szCs w:val="21"/>
          <w:highlight w:val="none"/>
          <w:lang w:val="en-US" w:eastAsia="zh-CN"/>
        </w:rPr>
        <w:t>★盖章和签字要求：</w:t>
      </w:r>
    </w:p>
    <w:p w14:paraId="08CD2AB6">
      <w:pPr>
        <w:pStyle w:val="57"/>
        <w:keepNext w:val="0"/>
        <w:keepLines w:val="0"/>
        <w:pageBreakBefore w:val="0"/>
        <w:numPr>
          <w:ilvl w:val="0"/>
          <w:numId w:val="0"/>
        </w:numPr>
        <w:tabs>
          <w:tab w:val="left" w:pos="960"/>
        </w:tabs>
        <w:kinsoku/>
        <w:wordWrap/>
        <w:overflowPunct/>
        <w:topLinePunct w:val="0"/>
        <w:autoSpaceDE/>
        <w:autoSpaceDN/>
        <w:bidi w:val="0"/>
        <w:adjustRightInd/>
        <w:snapToGrid w:val="0"/>
        <w:spacing w:line="360" w:lineRule="auto"/>
        <w:ind w:right="148" w:rightChars="0" w:firstLine="380" w:firstLineChars="200"/>
        <w:jc w:val="left"/>
        <w:textAlignment w:val="auto"/>
        <w:rPr>
          <w:rFonts w:hint="eastAsia" w:ascii="仿宋" w:hAnsi="仿宋" w:eastAsia="仿宋" w:cs="仿宋"/>
          <w:spacing w:val="-10"/>
          <w:sz w:val="21"/>
          <w:szCs w:val="21"/>
          <w:highlight w:val="none"/>
          <w:lang w:val="en-US" w:eastAsia="zh-CN"/>
        </w:rPr>
      </w:pPr>
      <w:r>
        <w:rPr>
          <w:rFonts w:hint="eastAsia" w:ascii="仿宋" w:hAnsi="仿宋" w:eastAsia="仿宋" w:cs="仿宋"/>
          <w:spacing w:val="-10"/>
          <w:sz w:val="21"/>
          <w:szCs w:val="21"/>
          <w:lang w:val="en-US" w:eastAsia="zh-CN" w:bidi="ar-SA"/>
        </w:rPr>
        <w:t>1、</w:t>
      </w:r>
      <w:r>
        <w:rPr>
          <w:rFonts w:hint="eastAsia" w:ascii="仿宋" w:hAnsi="仿宋" w:eastAsia="仿宋" w:cs="仿宋"/>
          <w:spacing w:val="-10"/>
          <w:sz w:val="21"/>
          <w:szCs w:val="21"/>
          <w:highlight w:val="none"/>
          <w:lang w:val="en-US" w:eastAsia="zh-CN"/>
        </w:rPr>
        <w:t>竞争性磋商响应文件封面；</w:t>
      </w:r>
    </w:p>
    <w:p w14:paraId="1ED71328">
      <w:pPr>
        <w:pStyle w:val="57"/>
        <w:keepNext w:val="0"/>
        <w:keepLines w:val="0"/>
        <w:pageBreakBefore w:val="0"/>
        <w:numPr>
          <w:ilvl w:val="0"/>
          <w:numId w:val="0"/>
        </w:numPr>
        <w:tabs>
          <w:tab w:val="left" w:pos="960"/>
        </w:tabs>
        <w:kinsoku/>
        <w:wordWrap/>
        <w:overflowPunct/>
        <w:topLinePunct w:val="0"/>
        <w:autoSpaceDE/>
        <w:autoSpaceDN/>
        <w:bidi w:val="0"/>
        <w:adjustRightInd/>
        <w:snapToGrid w:val="0"/>
        <w:spacing w:line="360" w:lineRule="auto"/>
        <w:ind w:right="148" w:rightChars="0" w:firstLine="380" w:firstLineChars="200"/>
        <w:jc w:val="left"/>
        <w:textAlignment w:val="auto"/>
        <w:rPr>
          <w:rFonts w:hint="eastAsia" w:ascii="仿宋" w:hAnsi="仿宋" w:eastAsia="仿宋" w:cs="仿宋"/>
          <w:spacing w:val="-10"/>
          <w:sz w:val="21"/>
          <w:szCs w:val="21"/>
          <w:highlight w:val="none"/>
          <w:lang w:val="en-US" w:eastAsia="zh-CN"/>
        </w:rPr>
      </w:pPr>
      <w:r>
        <w:rPr>
          <w:rFonts w:hint="eastAsia" w:ascii="仿宋" w:hAnsi="仿宋" w:eastAsia="仿宋" w:cs="仿宋"/>
          <w:spacing w:val="-10"/>
          <w:sz w:val="21"/>
          <w:szCs w:val="21"/>
          <w:lang w:val="en-US" w:eastAsia="zh-CN" w:bidi="ar-SA"/>
        </w:rPr>
        <w:t>2、</w:t>
      </w:r>
      <w:r>
        <w:rPr>
          <w:rFonts w:hint="eastAsia" w:ascii="仿宋" w:hAnsi="仿宋" w:eastAsia="仿宋" w:cs="仿宋"/>
          <w:spacing w:val="-10"/>
          <w:sz w:val="21"/>
          <w:szCs w:val="21"/>
          <w:highlight w:val="none"/>
          <w:lang w:val="en-US" w:eastAsia="zh-CN"/>
        </w:rPr>
        <w:t>竞争性磋商文件要求的</w:t>
      </w:r>
      <w:r>
        <w:rPr>
          <w:rFonts w:hint="eastAsia" w:ascii="仿宋" w:hAnsi="仿宋" w:eastAsia="仿宋" w:cs="仿宋"/>
          <w:color w:val="000000" w:themeColor="text1"/>
          <w:sz w:val="21"/>
          <w:szCs w:val="21"/>
          <w:highlight w:val="none"/>
          <w14:textFill>
            <w14:solidFill>
              <w14:schemeClr w14:val="tx1"/>
            </w14:solidFill>
          </w14:textFill>
        </w:rPr>
        <w:t>文件格式及附件</w:t>
      </w:r>
      <w:r>
        <w:rPr>
          <w:rFonts w:hint="eastAsia" w:ascii="仿宋" w:hAnsi="仿宋" w:eastAsia="仿宋" w:cs="仿宋"/>
          <w:color w:val="000000" w:themeColor="text1"/>
          <w:sz w:val="21"/>
          <w:szCs w:val="21"/>
          <w:highlight w:val="none"/>
          <w:lang w:val="en-US" w:eastAsia="zh-CN"/>
          <w14:textFill>
            <w14:solidFill>
              <w14:schemeClr w14:val="tx1"/>
            </w14:solidFill>
          </w14:textFill>
        </w:rPr>
        <w:t>内容；</w:t>
      </w:r>
    </w:p>
    <w:p w14:paraId="433B816A">
      <w:pPr>
        <w:pStyle w:val="57"/>
        <w:keepNext w:val="0"/>
        <w:keepLines w:val="0"/>
        <w:pageBreakBefore w:val="0"/>
        <w:numPr>
          <w:ilvl w:val="0"/>
          <w:numId w:val="0"/>
        </w:numPr>
        <w:tabs>
          <w:tab w:val="left" w:pos="960"/>
        </w:tabs>
        <w:kinsoku/>
        <w:wordWrap/>
        <w:overflowPunct/>
        <w:topLinePunct w:val="0"/>
        <w:autoSpaceDE/>
        <w:autoSpaceDN/>
        <w:bidi w:val="0"/>
        <w:adjustRightInd/>
        <w:snapToGrid w:val="0"/>
        <w:spacing w:line="360" w:lineRule="auto"/>
        <w:ind w:right="148" w:rightChars="0" w:firstLine="380" w:firstLineChars="200"/>
        <w:jc w:val="left"/>
        <w:textAlignment w:val="auto"/>
        <w:rPr>
          <w:rFonts w:hint="eastAsia" w:ascii="仿宋" w:hAnsi="仿宋" w:eastAsia="仿宋" w:cs="仿宋"/>
          <w:spacing w:val="-10"/>
          <w:sz w:val="21"/>
          <w:szCs w:val="21"/>
          <w:highlight w:val="none"/>
          <w:lang w:val="en-US" w:eastAsia="zh-CN"/>
        </w:rPr>
      </w:pPr>
      <w:r>
        <w:rPr>
          <w:rFonts w:hint="eastAsia" w:ascii="仿宋" w:hAnsi="仿宋" w:eastAsia="仿宋" w:cs="仿宋"/>
          <w:spacing w:val="-10"/>
          <w:sz w:val="21"/>
          <w:szCs w:val="21"/>
          <w:lang w:val="en-US" w:eastAsia="zh-CN" w:bidi="ar-SA"/>
        </w:rPr>
        <w:t>3、</w:t>
      </w:r>
      <w:r>
        <w:rPr>
          <w:rFonts w:hint="eastAsia" w:ascii="仿宋" w:hAnsi="仿宋" w:eastAsia="仿宋" w:cs="仿宋"/>
          <w:color w:val="000000" w:themeColor="text1"/>
          <w:sz w:val="21"/>
          <w:szCs w:val="21"/>
          <w:highlight w:val="none"/>
          <w:lang w:val="en-US" w:eastAsia="zh-CN"/>
          <w14:textFill>
            <w14:solidFill>
              <w14:schemeClr w14:val="tx1"/>
            </w14:solidFill>
          </w14:textFill>
        </w:rPr>
        <w:t>所有证明性材料；</w:t>
      </w:r>
    </w:p>
    <w:p w14:paraId="3D5684C2">
      <w:pPr>
        <w:pStyle w:val="57"/>
        <w:keepNext w:val="0"/>
        <w:keepLines w:val="0"/>
        <w:pageBreakBefore w:val="0"/>
        <w:numPr>
          <w:ilvl w:val="0"/>
          <w:numId w:val="0"/>
        </w:numPr>
        <w:tabs>
          <w:tab w:val="left" w:pos="960"/>
        </w:tabs>
        <w:kinsoku/>
        <w:wordWrap/>
        <w:overflowPunct/>
        <w:topLinePunct w:val="0"/>
        <w:autoSpaceDE/>
        <w:autoSpaceDN/>
        <w:bidi w:val="0"/>
        <w:adjustRightInd/>
        <w:snapToGrid w:val="0"/>
        <w:spacing w:line="360" w:lineRule="auto"/>
        <w:ind w:right="148" w:rightChars="0" w:firstLine="380" w:firstLineChars="200"/>
        <w:jc w:val="left"/>
        <w:textAlignment w:val="auto"/>
        <w:rPr>
          <w:rFonts w:hint="eastAsia" w:ascii="仿宋" w:hAnsi="仿宋" w:eastAsia="仿宋" w:cs="仿宋"/>
          <w:spacing w:val="-10"/>
          <w:sz w:val="21"/>
          <w:szCs w:val="21"/>
          <w:highlight w:val="none"/>
          <w:lang w:val="en-US" w:eastAsia="zh-CN"/>
        </w:rPr>
      </w:pPr>
      <w:r>
        <w:rPr>
          <w:rFonts w:hint="eastAsia" w:ascii="仿宋" w:hAnsi="仿宋" w:eastAsia="仿宋" w:cs="仿宋"/>
          <w:spacing w:val="-10"/>
          <w:sz w:val="21"/>
          <w:szCs w:val="21"/>
          <w:lang w:val="en-US" w:eastAsia="zh-CN" w:bidi="ar-SA"/>
        </w:rPr>
        <w:t>4、</w:t>
      </w:r>
      <w:r>
        <w:rPr>
          <w:rFonts w:hint="eastAsia" w:ascii="仿宋" w:hAnsi="仿宋" w:eastAsia="仿宋" w:cs="仿宋"/>
          <w:color w:val="000000" w:themeColor="text1"/>
          <w:sz w:val="21"/>
          <w:szCs w:val="21"/>
          <w:highlight w:val="none"/>
          <w:lang w:val="en-US" w:eastAsia="zh-CN"/>
          <w14:textFill>
            <w14:solidFill>
              <w14:schemeClr w14:val="tx1"/>
            </w14:solidFill>
          </w14:textFill>
        </w:rPr>
        <w:t>报价汇总表及分项报价表（如有）；</w:t>
      </w:r>
    </w:p>
    <w:p w14:paraId="73A3D307">
      <w:pPr>
        <w:pStyle w:val="57"/>
        <w:keepNext w:val="0"/>
        <w:keepLines w:val="0"/>
        <w:pageBreakBefore w:val="0"/>
        <w:numPr>
          <w:ilvl w:val="0"/>
          <w:numId w:val="0"/>
        </w:numPr>
        <w:tabs>
          <w:tab w:val="left" w:pos="960"/>
        </w:tabs>
        <w:kinsoku/>
        <w:wordWrap/>
        <w:overflowPunct/>
        <w:topLinePunct w:val="0"/>
        <w:autoSpaceDE/>
        <w:autoSpaceDN/>
        <w:bidi w:val="0"/>
        <w:adjustRightInd/>
        <w:snapToGrid w:val="0"/>
        <w:spacing w:line="360" w:lineRule="auto"/>
        <w:ind w:right="148" w:rightChars="0" w:firstLine="380" w:firstLineChars="200"/>
        <w:jc w:val="left"/>
        <w:textAlignment w:val="auto"/>
        <w:rPr>
          <w:rFonts w:hint="eastAsia" w:ascii="仿宋" w:hAnsi="仿宋" w:eastAsia="仿宋" w:cs="仿宋"/>
          <w:spacing w:val="-10"/>
          <w:sz w:val="21"/>
          <w:szCs w:val="21"/>
          <w:highlight w:val="none"/>
          <w:lang w:val="en-US" w:eastAsia="zh-CN"/>
        </w:rPr>
      </w:pPr>
      <w:r>
        <w:rPr>
          <w:rFonts w:hint="eastAsia" w:ascii="仿宋" w:hAnsi="仿宋" w:eastAsia="仿宋" w:cs="仿宋"/>
          <w:spacing w:val="-10"/>
          <w:sz w:val="21"/>
          <w:szCs w:val="21"/>
          <w:lang w:val="en-US" w:eastAsia="zh-CN" w:bidi="ar-SA"/>
        </w:rPr>
        <w:t>5、</w:t>
      </w:r>
      <w:r>
        <w:rPr>
          <w:rFonts w:hint="eastAsia" w:ascii="仿宋" w:hAnsi="仿宋" w:eastAsia="仿宋" w:cs="仿宋"/>
          <w:spacing w:val="-10"/>
          <w:sz w:val="21"/>
          <w:szCs w:val="21"/>
          <w:highlight w:val="none"/>
          <w:lang w:val="en-US" w:eastAsia="zh-CN"/>
        </w:rPr>
        <w:t>所有涉及到需要盖章或签字处均须盖章或签字。</w:t>
      </w:r>
    </w:p>
    <w:p w14:paraId="6426BF09">
      <w:pPr>
        <w:pStyle w:val="57"/>
        <w:keepNext w:val="0"/>
        <w:keepLines w:val="0"/>
        <w:pageBreakBefore w:val="0"/>
        <w:numPr>
          <w:ilvl w:val="0"/>
          <w:numId w:val="0"/>
        </w:numPr>
        <w:tabs>
          <w:tab w:val="left" w:pos="1008"/>
        </w:tabs>
        <w:kinsoku/>
        <w:wordWrap/>
        <w:overflowPunct/>
        <w:topLinePunct w:val="0"/>
        <w:autoSpaceDE/>
        <w:autoSpaceDN/>
        <w:bidi w:val="0"/>
        <w:adjustRightInd/>
        <w:snapToGrid w:val="0"/>
        <w:spacing w:line="360" w:lineRule="auto"/>
        <w:ind w:right="0" w:rightChars="0" w:firstLine="420" w:firstLineChars="200"/>
        <w:jc w:val="lef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pacing w:val="1"/>
          <w:w w:val="99"/>
          <w:sz w:val="21"/>
          <w:szCs w:val="21"/>
          <w:lang w:val="zh-CN" w:eastAsia="zh-CN" w:bidi="zh-CN"/>
          <w14:textFill>
            <w14:solidFill>
              <w14:schemeClr w14:val="tx1"/>
            </w14:solidFill>
          </w14:textFill>
        </w:rPr>
        <w:t>17.</w:t>
      </w:r>
      <w:r>
        <w:rPr>
          <w:rFonts w:hint="eastAsia" w:ascii="仿宋" w:hAnsi="仿宋" w:eastAsia="仿宋" w:cs="仿宋"/>
          <w:b/>
          <w:color w:val="000000" w:themeColor="text1"/>
          <w:sz w:val="21"/>
          <w:szCs w:val="21"/>
          <w:highlight w:val="none"/>
          <w14:textFill>
            <w14:solidFill>
              <w14:schemeClr w14:val="tx1"/>
            </w14:solidFill>
          </w14:textFill>
        </w:rPr>
        <w:t>有下列情形之一的磋商响应文件将拒收：</w:t>
      </w:r>
    </w:p>
    <w:p w14:paraId="41AC6F18">
      <w:pPr>
        <w:pStyle w:val="57"/>
        <w:keepNext w:val="0"/>
        <w:keepLines w:val="0"/>
        <w:pageBreakBefore w:val="0"/>
        <w:numPr>
          <w:ilvl w:val="0"/>
          <w:numId w:val="0"/>
        </w:numPr>
        <w:tabs>
          <w:tab w:val="left" w:pos="1270"/>
        </w:tabs>
        <w:kinsoku/>
        <w:wordWrap/>
        <w:overflowPunct/>
        <w:topLinePunct w:val="0"/>
        <w:autoSpaceDE/>
        <w:autoSpaceDN/>
        <w:bidi w:val="0"/>
        <w:adjustRightInd/>
        <w:snapToGrid w:val="0"/>
        <w:spacing w:line="360" w:lineRule="auto"/>
        <w:ind w:right="0" w:rightChars="0" w:firstLine="420"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法定代表人或授权委托代理人必须在投标截止时间前到达投标开标现场并递交有效授权委托书原件、本人身份证原件，否则将视为投标人自动放弃本次投标。</w:t>
      </w:r>
    </w:p>
    <w:p w14:paraId="42B68459">
      <w:pPr>
        <w:pStyle w:val="57"/>
        <w:keepNext w:val="0"/>
        <w:keepLines w:val="0"/>
        <w:pageBreakBefore w:val="0"/>
        <w:numPr>
          <w:ilvl w:val="0"/>
          <w:numId w:val="0"/>
        </w:numPr>
        <w:tabs>
          <w:tab w:val="left" w:pos="1111"/>
        </w:tabs>
        <w:kinsoku/>
        <w:wordWrap/>
        <w:overflowPunct/>
        <w:topLinePunct w:val="0"/>
        <w:autoSpaceDE/>
        <w:autoSpaceDN/>
        <w:bidi w:val="0"/>
        <w:adjustRightInd/>
        <w:snapToGrid w:val="0"/>
        <w:spacing w:line="360" w:lineRule="auto"/>
        <w:ind w:right="0" w:rightChars="0" w:firstLine="420" w:firstLineChars="200"/>
        <w:jc w:val="lef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pacing w:val="1"/>
          <w:w w:val="99"/>
          <w:sz w:val="21"/>
          <w:szCs w:val="21"/>
          <w:lang w:val="zh-CN" w:eastAsia="zh-CN" w:bidi="zh-CN"/>
          <w14:textFill>
            <w14:solidFill>
              <w14:schemeClr w14:val="tx1"/>
            </w14:solidFill>
          </w14:textFill>
        </w:rPr>
        <w:t>18.</w:t>
      </w:r>
      <w:r>
        <w:rPr>
          <w:rFonts w:hint="eastAsia" w:ascii="仿宋" w:hAnsi="仿宋" w:eastAsia="仿宋" w:cs="仿宋"/>
          <w:b/>
          <w:color w:val="000000" w:themeColor="text1"/>
          <w:sz w:val="21"/>
          <w:szCs w:val="21"/>
          <w:highlight w:val="none"/>
          <w14:textFill>
            <w14:solidFill>
              <w14:schemeClr w14:val="tx1"/>
            </w14:solidFill>
          </w14:textFill>
        </w:rPr>
        <w:t>诚实信用</w:t>
      </w:r>
    </w:p>
    <w:p w14:paraId="0B6019D5">
      <w:pPr>
        <w:pStyle w:val="57"/>
        <w:keepNext w:val="0"/>
        <w:keepLines w:val="0"/>
        <w:pageBreakBefore w:val="0"/>
        <w:numPr>
          <w:ilvl w:val="1"/>
          <w:numId w:val="0"/>
        </w:numPr>
        <w:tabs>
          <w:tab w:val="left" w:pos="1216"/>
        </w:tabs>
        <w:kinsoku/>
        <w:wordWrap/>
        <w:overflowPunct/>
        <w:topLinePunct w:val="0"/>
        <w:autoSpaceDE/>
        <w:autoSpaceDN/>
        <w:bidi w:val="0"/>
        <w:adjustRightInd/>
        <w:snapToGrid w:val="0"/>
        <w:spacing w:line="360" w:lineRule="auto"/>
        <w:ind w:right="310" w:rightChars="0" w:firstLine="414"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18.1</w:t>
      </w:r>
      <w:r>
        <w:rPr>
          <w:rFonts w:hint="eastAsia" w:ascii="仿宋" w:hAnsi="仿宋" w:eastAsia="仿宋" w:cs="仿宋"/>
          <w:color w:val="000000" w:themeColor="text1"/>
          <w:spacing w:val="-3"/>
          <w:w w:val="95"/>
          <w:sz w:val="21"/>
          <w:szCs w:val="21"/>
          <w:highlight w:val="none"/>
          <w14:textFill>
            <w14:solidFill>
              <w14:schemeClr w14:val="tx1"/>
            </w14:solidFill>
          </w14:textFill>
        </w:rPr>
        <w:t>供应商之间不得相互串通报价，不得妨碍其他供应商的公平竞争，不得损害采购人或者其他供</w:t>
      </w:r>
      <w:r>
        <w:rPr>
          <w:rFonts w:hint="eastAsia" w:ascii="仿宋" w:hAnsi="仿宋" w:eastAsia="仿宋" w:cs="仿宋"/>
          <w:color w:val="000000" w:themeColor="text1"/>
          <w:spacing w:val="-3"/>
          <w:sz w:val="21"/>
          <w:szCs w:val="21"/>
          <w:highlight w:val="none"/>
          <w14:textFill>
            <w14:solidFill>
              <w14:schemeClr w14:val="tx1"/>
            </w14:solidFill>
          </w14:textFill>
        </w:rPr>
        <w:t>应商的合法权益。</w:t>
      </w:r>
    </w:p>
    <w:p w14:paraId="031E8BD4">
      <w:pPr>
        <w:pStyle w:val="57"/>
        <w:keepNext w:val="0"/>
        <w:keepLines w:val="0"/>
        <w:pageBreakBefore w:val="0"/>
        <w:numPr>
          <w:ilvl w:val="1"/>
          <w:numId w:val="0"/>
        </w:numPr>
        <w:tabs>
          <w:tab w:val="left" w:pos="1216"/>
        </w:tabs>
        <w:kinsoku/>
        <w:wordWrap/>
        <w:overflowPunct/>
        <w:topLinePunct w:val="0"/>
        <w:autoSpaceDE/>
        <w:autoSpaceDN/>
        <w:bidi w:val="0"/>
        <w:adjustRightInd/>
        <w:snapToGrid w:val="0"/>
        <w:spacing w:line="360" w:lineRule="auto"/>
        <w:ind w:right="490" w:rightChars="0" w:firstLine="416" w:firstLineChars="200"/>
        <w:jc w:val="lef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color w:val="000000" w:themeColor="text1"/>
          <w:spacing w:val="0"/>
          <w:w w:val="99"/>
          <w:sz w:val="21"/>
          <w:szCs w:val="21"/>
          <w:lang w:val="zh-CN" w:eastAsia="zh-CN" w:bidi="zh-CN"/>
          <w14:textFill>
            <w14:solidFill>
              <w14:schemeClr w14:val="tx1"/>
            </w14:solidFill>
          </w14:textFill>
        </w:rPr>
        <w:t>18.2</w:t>
      </w:r>
      <w:r>
        <w:rPr>
          <w:rFonts w:hint="eastAsia" w:ascii="仿宋" w:hAnsi="仿宋" w:eastAsia="仿宋" w:cs="仿宋"/>
          <w:color w:val="000000" w:themeColor="text1"/>
          <w:w w:val="95"/>
          <w:sz w:val="21"/>
          <w:szCs w:val="21"/>
          <w:highlight w:val="none"/>
          <w14:textFill>
            <w14:solidFill>
              <w14:schemeClr w14:val="tx1"/>
            </w14:solidFill>
          </w14:textFill>
        </w:rPr>
        <w:t xml:space="preserve">供应商不得以向代理机构工作人员、磋商小组成员行贿或者采取其他不正当手段谋取成交。   </w:t>
      </w:r>
      <w:bookmarkStart w:id="67" w:name="四、磋商"/>
      <w:bookmarkEnd w:id="67"/>
      <w:bookmarkStart w:id="68" w:name="_bookmark5"/>
      <w:bookmarkEnd w:id="68"/>
    </w:p>
    <w:p w14:paraId="2B491F1F">
      <w:pPr>
        <w:pStyle w:val="3"/>
        <w:keepNext w:val="0"/>
        <w:keepLines w:val="0"/>
        <w:pageBreakBefore w:val="0"/>
        <w:kinsoku/>
        <w:wordWrap/>
        <w:overflowPunct/>
        <w:topLinePunct w:val="0"/>
        <w:autoSpaceDE/>
        <w:autoSpaceDN/>
        <w:bidi w:val="0"/>
        <w:adjustRightInd/>
        <w:snapToGrid w:val="0"/>
        <w:spacing w:line="360" w:lineRule="auto"/>
        <w:ind w:left="0" w:leftChars="0" w:firstLine="422" w:firstLineChars="200"/>
        <w:textAlignment w:val="auto"/>
        <w:rPr>
          <w:rFonts w:hint="eastAsia" w:ascii="仿宋" w:hAnsi="仿宋" w:eastAsia="仿宋" w:cs="仿宋"/>
          <w:b/>
          <w:bCs/>
          <w:color w:val="000000" w:themeColor="text1"/>
          <w:sz w:val="21"/>
          <w:szCs w:val="21"/>
          <w:highlight w:val="none"/>
          <w14:textFill>
            <w14:solidFill>
              <w14:schemeClr w14:val="tx1"/>
            </w14:solidFill>
          </w14:textFill>
        </w:rPr>
      </w:pPr>
      <w:bookmarkStart w:id="69" w:name="_Toc15305"/>
      <w:r>
        <w:rPr>
          <w:rFonts w:hint="eastAsia" w:ascii="仿宋" w:hAnsi="仿宋" w:eastAsia="仿宋" w:cs="仿宋"/>
          <w:b/>
          <w:bCs/>
          <w:color w:val="000000" w:themeColor="text1"/>
          <w:sz w:val="21"/>
          <w:szCs w:val="21"/>
          <w:highlight w:val="none"/>
          <w14:textFill>
            <w14:solidFill>
              <w14:schemeClr w14:val="tx1"/>
            </w14:solidFill>
          </w14:textFill>
        </w:rPr>
        <w:t>四、磋商</w:t>
      </w:r>
      <w:bookmarkEnd w:id="69"/>
    </w:p>
    <w:p w14:paraId="050242E4">
      <w:pPr>
        <w:keepNext w:val="0"/>
        <w:keepLines w:val="0"/>
        <w:pageBreakBefore w:val="0"/>
        <w:kinsoku/>
        <w:wordWrap/>
        <w:overflowPunct/>
        <w:topLinePunct w:val="0"/>
        <w:autoSpaceDE/>
        <w:autoSpaceDN/>
        <w:bidi w:val="0"/>
        <w:adjustRightInd/>
        <w:snapToGrid w:val="0"/>
        <w:spacing w:line="360" w:lineRule="auto"/>
        <w:ind w:right="0" w:firstLine="422" w:firstLineChars="200"/>
        <w:jc w:val="lef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color w:val="000000" w:themeColor="text1"/>
          <w:sz w:val="21"/>
          <w:szCs w:val="21"/>
          <w:highlight w:val="none"/>
          <w14:textFill>
            <w14:solidFill>
              <w14:schemeClr w14:val="tx1"/>
            </w14:solidFill>
          </w14:textFill>
        </w:rPr>
        <w:t>19、磋商组织</w:t>
      </w:r>
    </w:p>
    <w:p w14:paraId="79A48363">
      <w:pPr>
        <w:pStyle w:val="57"/>
        <w:keepNext w:val="0"/>
        <w:keepLines w:val="0"/>
        <w:pageBreakBefore w:val="0"/>
        <w:numPr>
          <w:ilvl w:val="1"/>
          <w:numId w:val="0"/>
        </w:numPr>
        <w:tabs>
          <w:tab w:val="left" w:pos="1216"/>
        </w:tabs>
        <w:kinsoku/>
        <w:wordWrap/>
        <w:overflowPunct/>
        <w:topLinePunct w:val="0"/>
        <w:autoSpaceDE/>
        <w:autoSpaceDN/>
        <w:bidi w:val="0"/>
        <w:adjustRightInd/>
        <w:snapToGrid w:val="0"/>
        <w:spacing w:line="360" w:lineRule="auto"/>
        <w:ind w:right="310" w:rightChars="0" w:firstLine="414"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19.1</w:t>
      </w:r>
      <w:r>
        <w:rPr>
          <w:rFonts w:hint="eastAsia" w:ascii="仿宋" w:hAnsi="仿宋" w:eastAsia="仿宋" w:cs="仿宋"/>
          <w:color w:val="000000" w:themeColor="text1"/>
          <w:spacing w:val="-3"/>
          <w:w w:val="95"/>
          <w:sz w:val="21"/>
          <w:szCs w:val="21"/>
          <w:highlight w:val="none"/>
          <w14:textFill>
            <w14:solidFill>
              <w14:schemeClr w14:val="tx1"/>
            </w14:solidFill>
          </w14:textFill>
        </w:rPr>
        <w:t>在递交磋商响应文件时间截止后，代理机构在规定的时间和地点组织磋商小组分别与供应商进</w:t>
      </w:r>
      <w:r>
        <w:rPr>
          <w:rFonts w:hint="eastAsia" w:ascii="仿宋" w:hAnsi="仿宋" w:eastAsia="仿宋" w:cs="仿宋"/>
          <w:color w:val="000000" w:themeColor="text1"/>
          <w:spacing w:val="-3"/>
          <w:sz w:val="21"/>
          <w:szCs w:val="21"/>
          <w:highlight w:val="none"/>
          <w14:textFill>
            <w14:solidFill>
              <w14:schemeClr w14:val="tx1"/>
            </w14:solidFill>
          </w14:textFill>
        </w:rPr>
        <w:t>行磋商。</w:t>
      </w:r>
    </w:p>
    <w:p w14:paraId="6BEFC266">
      <w:pPr>
        <w:pStyle w:val="57"/>
        <w:keepNext w:val="0"/>
        <w:keepLines w:val="0"/>
        <w:pageBreakBefore w:val="0"/>
        <w:numPr>
          <w:ilvl w:val="1"/>
          <w:numId w:val="0"/>
        </w:numPr>
        <w:tabs>
          <w:tab w:val="left" w:pos="1216"/>
        </w:tabs>
        <w:kinsoku/>
        <w:wordWrap/>
        <w:overflowPunct/>
        <w:topLinePunct w:val="0"/>
        <w:autoSpaceDE/>
        <w:autoSpaceDN/>
        <w:bidi w:val="0"/>
        <w:adjustRightInd/>
        <w:snapToGrid w:val="0"/>
        <w:spacing w:line="360" w:lineRule="auto"/>
        <w:ind w:right="0" w:rightChars="0" w:firstLine="414"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19.2</w:t>
      </w:r>
      <w:r>
        <w:rPr>
          <w:rFonts w:hint="eastAsia" w:ascii="仿宋" w:hAnsi="仿宋" w:eastAsia="仿宋" w:cs="仿宋"/>
          <w:color w:val="000000" w:themeColor="text1"/>
          <w:sz w:val="21"/>
          <w:szCs w:val="21"/>
          <w:highlight w:val="none"/>
          <w14:textFill>
            <w14:solidFill>
              <w14:schemeClr w14:val="tx1"/>
            </w14:solidFill>
          </w14:textFill>
        </w:rPr>
        <w:t>磋商工作由代理机构负责组织，具体磋商事务由依法组建的磋商小组负责。</w:t>
      </w:r>
    </w:p>
    <w:p w14:paraId="72CE2739">
      <w:pPr>
        <w:keepNext w:val="0"/>
        <w:keepLines w:val="0"/>
        <w:pageBreakBefore w:val="0"/>
        <w:kinsoku/>
        <w:wordWrap/>
        <w:overflowPunct/>
        <w:topLinePunct w:val="0"/>
        <w:autoSpaceDE/>
        <w:autoSpaceDN/>
        <w:bidi w:val="0"/>
        <w:adjustRightInd/>
        <w:snapToGrid w:val="0"/>
        <w:spacing w:line="360" w:lineRule="auto"/>
        <w:ind w:right="0" w:firstLine="422" w:firstLineChars="200"/>
        <w:jc w:val="lef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color w:val="000000" w:themeColor="text1"/>
          <w:sz w:val="21"/>
          <w:szCs w:val="21"/>
          <w:highlight w:val="none"/>
          <w14:textFill>
            <w14:solidFill>
              <w14:schemeClr w14:val="tx1"/>
            </w14:solidFill>
          </w14:textFill>
        </w:rPr>
        <w:t>20、磋商程序</w:t>
      </w:r>
    </w:p>
    <w:p w14:paraId="5152A1B0">
      <w:pPr>
        <w:pStyle w:val="57"/>
        <w:keepNext w:val="0"/>
        <w:keepLines w:val="0"/>
        <w:pageBreakBefore w:val="0"/>
        <w:numPr>
          <w:ilvl w:val="1"/>
          <w:numId w:val="0"/>
        </w:numPr>
        <w:tabs>
          <w:tab w:val="left" w:pos="1216"/>
        </w:tabs>
        <w:kinsoku/>
        <w:wordWrap/>
        <w:overflowPunct/>
        <w:topLinePunct w:val="0"/>
        <w:autoSpaceDE/>
        <w:autoSpaceDN/>
        <w:bidi w:val="0"/>
        <w:adjustRightInd/>
        <w:snapToGrid w:val="0"/>
        <w:spacing w:line="360" w:lineRule="auto"/>
        <w:ind w:right="0" w:rightChars="0" w:firstLine="414"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20.1</w:t>
      </w:r>
      <w:r>
        <w:rPr>
          <w:rFonts w:hint="eastAsia" w:ascii="仿宋" w:hAnsi="仿宋" w:eastAsia="仿宋" w:cs="仿宋"/>
          <w:color w:val="000000" w:themeColor="text1"/>
          <w:sz w:val="21"/>
          <w:szCs w:val="21"/>
          <w:highlight w:val="none"/>
          <w14:textFill>
            <w14:solidFill>
              <w14:schemeClr w14:val="tx1"/>
            </w14:solidFill>
          </w14:textFill>
        </w:rPr>
        <w:t>磋商小组审阅供应商所递交的响应性文件，凡不具备资格条件的供应商不得进入磋商程序。</w:t>
      </w:r>
    </w:p>
    <w:p w14:paraId="38AC91E0">
      <w:pPr>
        <w:pStyle w:val="57"/>
        <w:keepNext w:val="0"/>
        <w:keepLines w:val="0"/>
        <w:pageBreakBefore w:val="0"/>
        <w:numPr>
          <w:ilvl w:val="1"/>
          <w:numId w:val="0"/>
        </w:numPr>
        <w:tabs>
          <w:tab w:val="left" w:pos="1221"/>
        </w:tabs>
        <w:kinsoku/>
        <w:wordWrap/>
        <w:overflowPunct/>
        <w:topLinePunct w:val="0"/>
        <w:autoSpaceDE/>
        <w:autoSpaceDN/>
        <w:bidi w:val="0"/>
        <w:adjustRightInd/>
        <w:snapToGrid w:val="0"/>
        <w:spacing w:line="360" w:lineRule="auto"/>
        <w:ind w:right="312" w:rightChars="0" w:firstLine="414"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20.2</w:t>
      </w:r>
      <w:r>
        <w:rPr>
          <w:rFonts w:hint="eastAsia" w:ascii="仿宋" w:hAnsi="仿宋" w:eastAsia="仿宋" w:cs="仿宋"/>
          <w:color w:val="000000" w:themeColor="text1"/>
          <w:spacing w:val="3"/>
          <w:w w:val="95"/>
          <w:sz w:val="21"/>
          <w:szCs w:val="21"/>
          <w:highlight w:val="none"/>
          <w14:textFill>
            <w14:solidFill>
              <w14:schemeClr w14:val="tx1"/>
            </w14:solidFill>
          </w14:textFill>
        </w:rPr>
        <w:t>磋商小组所有成员集中与单一供应商分别就竞争性磋商采购项目的技术、商务和价格进行磋</w:t>
      </w:r>
      <w:r>
        <w:rPr>
          <w:rFonts w:hint="eastAsia" w:ascii="仿宋" w:hAnsi="仿宋" w:eastAsia="仿宋" w:cs="仿宋"/>
          <w:color w:val="000000" w:themeColor="text1"/>
          <w:spacing w:val="3"/>
          <w:sz w:val="21"/>
          <w:szCs w:val="21"/>
          <w:highlight w:val="none"/>
          <w14:textFill>
            <w14:solidFill>
              <w14:schemeClr w14:val="tx1"/>
            </w14:solidFill>
          </w14:textFill>
        </w:rPr>
        <w:t>商，磋商的轮次由磋商小组决定。</w:t>
      </w:r>
    </w:p>
    <w:p w14:paraId="15CC8218">
      <w:pPr>
        <w:pStyle w:val="57"/>
        <w:keepNext w:val="0"/>
        <w:keepLines w:val="0"/>
        <w:pageBreakBefore w:val="0"/>
        <w:numPr>
          <w:ilvl w:val="1"/>
          <w:numId w:val="0"/>
        </w:numPr>
        <w:tabs>
          <w:tab w:val="left" w:pos="1216"/>
        </w:tabs>
        <w:kinsoku/>
        <w:wordWrap/>
        <w:overflowPunct/>
        <w:topLinePunct w:val="0"/>
        <w:autoSpaceDE/>
        <w:autoSpaceDN/>
        <w:bidi w:val="0"/>
        <w:adjustRightInd/>
        <w:snapToGrid w:val="0"/>
        <w:spacing w:line="360" w:lineRule="auto"/>
        <w:ind w:right="0" w:rightChars="0" w:firstLine="414"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20.3</w:t>
      </w:r>
      <w:r>
        <w:rPr>
          <w:rFonts w:hint="eastAsia" w:ascii="仿宋" w:hAnsi="仿宋" w:eastAsia="仿宋" w:cs="仿宋"/>
          <w:color w:val="000000" w:themeColor="text1"/>
          <w:sz w:val="21"/>
          <w:szCs w:val="21"/>
          <w:highlight w:val="none"/>
          <w14:textFill>
            <w14:solidFill>
              <w14:schemeClr w14:val="tx1"/>
            </w14:solidFill>
          </w14:textFill>
        </w:rPr>
        <w:t>磋商文件如有实质性变动的，磋商小组将以书面形式通知所有参加磋商的供应商。</w:t>
      </w:r>
    </w:p>
    <w:p w14:paraId="09646D41">
      <w:pPr>
        <w:pStyle w:val="57"/>
        <w:keepNext w:val="0"/>
        <w:keepLines w:val="0"/>
        <w:pageBreakBefore w:val="0"/>
        <w:numPr>
          <w:ilvl w:val="1"/>
          <w:numId w:val="0"/>
        </w:numPr>
        <w:tabs>
          <w:tab w:val="left" w:pos="1216"/>
        </w:tabs>
        <w:kinsoku/>
        <w:wordWrap/>
        <w:overflowPunct/>
        <w:topLinePunct w:val="0"/>
        <w:autoSpaceDE/>
        <w:autoSpaceDN/>
        <w:bidi w:val="0"/>
        <w:adjustRightInd/>
        <w:snapToGrid w:val="0"/>
        <w:spacing w:line="360" w:lineRule="auto"/>
        <w:ind w:right="310" w:rightChars="0" w:firstLine="414"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20.4</w:t>
      </w:r>
      <w:r>
        <w:rPr>
          <w:rFonts w:hint="eastAsia" w:ascii="仿宋" w:hAnsi="仿宋" w:eastAsia="仿宋" w:cs="仿宋"/>
          <w:color w:val="000000" w:themeColor="text1"/>
          <w:spacing w:val="-2"/>
          <w:w w:val="95"/>
          <w:sz w:val="21"/>
          <w:szCs w:val="21"/>
          <w:highlight w:val="none"/>
          <w14:textFill>
            <w14:solidFill>
              <w14:schemeClr w14:val="tx1"/>
            </w14:solidFill>
          </w14:textFill>
        </w:rPr>
        <w:t>磋商小组制定一个符合采购人要求的最优方案，或直接根据响应性文件要求所有供应商在规定</w:t>
      </w:r>
      <w:r>
        <w:rPr>
          <w:rFonts w:hint="eastAsia" w:ascii="仿宋" w:hAnsi="仿宋" w:eastAsia="仿宋" w:cs="仿宋"/>
          <w:color w:val="000000" w:themeColor="text1"/>
          <w:spacing w:val="-2"/>
          <w:sz w:val="21"/>
          <w:szCs w:val="21"/>
          <w:highlight w:val="none"/>
          <w14:textFill>
            <w14:solidFill>
              <w14:schemeClr w14:val="tx1"/>
            </w14:solidFill>
          </w14:textFill>
        </w:rPr>
        <w:t>时间内作最后报价。</w:t>
      </w:r>
    </w:p>
    <w:p w14:paraId="613488C0">
      <w:pPr>
        <w:pStyle w:val="57"/>
        <w:keepNext w:val="0"/>
        <w:keepLines w:val="0"/>
        <w:pageBreakBefore w:val="0"/>
        <w:numPr>
          <w:ilvl w:val="1"/>
          <w:numId w:val="0"/>
        </w:numPr>
        <w:tabs>
          <w:tab w:val="left" w:pos="1216"/>
        </w:tabs>
        <w:kinsoku/>
        <w:wordWrap/>
        <w:overflowPunct/>
        <w:topLinePunct w:val="0"/>
        <w:autoSpaceDE/>
        <w:autoSpaceDN/>
        <w:bidi w:val="0"/>
        <w:adjustRightInd/>
        <w:snapToGrid w:val="0"/>
        <w:spacing w:line="360" w:lineRule="auto"/>
        <w:ind w:right="0" w:rightChars="0" w:firstLine="416" w:firstLineChars="200"/>
        <w:jc w:val="lef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color w:val="000000" w:themeColor="text1"/>
          <w:spacing w:val="0"/>
          <w:w w:val="99"/>
          <w:sz w:val="21"/>
          <w:szCs w:val="21"/>
          <w:lang w:val="zh-CN" w:eastAsia="zh-CN" w:bidi="zh-CN"/>
          <w14:textFill>
            <w14:solidFill>
              <w14:schemeClr w14:val="tx1"/>
            </w14:solidFill>
          </w14:textFill>
        </w:rPr>
        <w:t>20.5</w:t>
      </w:r>
      <w:r>
        <w:rPr>
          <w:rFonts w:hint="eastAsia" w:ascii="仿宋" w:hAnsi="仿宋" w:eastAsia="仿宋" w:cs="仿宋"/>
          <w:b/>
          <w:color w:val="000000" w:themeColor="text1"/>
          <w:sz w:val="21"/>
          <w:szCs w:val="21"/>
          <w:highlight w:val="none"/>
          <w14:textFill>
            <w14:solidFill>
              <w14:schemeClr w14:val="tx1"/>
            </w14:solidFill>
          </w14:textFill>
        </w:rPr>
        <w:t>出现下列情形之一的磋商响应文件按照无效处理：</w:t>
      </w:r>
    </w:p>
    <w:p w14:paraId="008C2800">
      <w:pPr>
        <w:pStyle w:val="57"/>
        <w:keepNext w:val="0"/>
        <w:keepLines w:val="0"/>
        <w:pageBreakBefore w:val="0"/>
        <w:numPr>
          <w:ilvl w:val="0"/>
          <w:numId w:val="0"/>
        </w:numPr>
        <w:tabs>
          <w:tab w:val="left" w:pos="1170"/>
        </w:tabs>
        <w:kinsoku/>
        <w:wordWrap/>
        <w:overflowPunct/>
        <w:topLinePunct w:val="0"/>
        <w:autoSpaceDE/>
        <w:autoSpaceDN/>
        <w:bidi w:val="0"/>
        <w:adjustRightInd/>
        <w:snapToGrid w:val="0"/>
        <w:spacing w:line="360" w:lineRule="auto"/>
        <w:ind w:right="2895" w:rightChars="0" w:firstLine="420" w:firstLineChars="200"/>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（1）不具备竞争性磋商文件中规定资格条件的；</w:t>
      </w:r>
    </w:p>
    <w:p w14:paraId="1753594E">
      <w:pPr>
        <w:pStyle w:val="57"/>
        <w:keepNext w:val="0"/>
        <w:keepLines w:val="0"/>
        <w:pageBreakBefore w:val="0"/>
        <w:numPr>
          <w:ilvl w:val="0"/>
          <w:numId w:val="0"/>
        </w:numPr>
        <w:tabs>
          <w:tab w:val="left" w:pos="1170"/>
        </w:tabs>
        <w:kinsoku/>
        <w:wordWrap/>
        <w:overflowPunct/>
        <w:topLinePunct w:val="0"/>
        <w:autoSpaceDE/>
        <w:autoSpaceDN/>
        <w:bidi w:val="0"/>
        <w:adjustRightInd/>
        <w:snapToGrid w:val="0"/>
        <w:spacing w:line="360" w:lineRule="auto"/>
        <w:ind w:right="2895" w:rightChars="0" w:firstLine="420" w:firstLineChars="200"/>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（2）未实质性响应采购要求的；</w:t>
      </w:r>
    </w:p>
    <w:p w14:paraId="2754A2BB">
      <w:pPr>
        <w:pStyle w:val="57"/>
        <w:keepNext w:val="0"/>
        <w:keepLines w:val="0"/>
        <w:pageBreakBefore w:val="0"/>
        <w:numPr>
          <w:ilvl w:val="0"/>
          <w:numId w:val="0"/>
        </w:numPr>
        <w:tabs>
          <w:tab w:val="left" w:pos="1170"/>
        </w:tabs>
        <w:kinsoku/>
        <w:wordWrap/>
        <w:overflowPunct/>
        <w:topLinePunct w:val="0"/>
        <w:autoSpaceDE/>
        <w:autoSpaceDN/>
        <w:bidi w:val="0"/>
        <w:adjustRightInd/>
        <w:snapToGrid w:val="0"/>
        <w:spacing w:line="360" w:lineRule="auto"/>
        <w:ind w:right="50" w:rightChars="0" w:firstLine="420" w:firstLineChars="200"/>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（3）报价低于完成本项目发生的所有含税费用、支付给员工的工资（不得低于供应商所在地最低工资标准）和国家强制缴纳的各种社会保障资金、公积金，以及供应商认为需要的其他费用等；</w:t>
      </w:r>
    </w:p>
    <w:p w14:paraId="59BC596F">
      <w:pPr>
        <w:pStyle w:val="57"/>
        <w:keepNext w:val="0"/>
        <w:keepLines w:val="0"/>
        <w:pageBreakBefore w:val="0"/>
        <w:numPr>
          <w:ilvl w:val="0"/>
          <w:numId w:val="0"/>
        </w:numPr>
        <w:tabs>
          <w:tab w:val="left" w:pos="1170"/>
        </w:tabs>
        <w:kinsoku/>
        <w:wordWrap/>
        <w:overflowPunct/>
        <w:topLinePunct w:val="0"/>
        <w:autoSpaceDE/>
        <w:autoSpaceDN/>
        <w:bidi w:val="0"/>
        <w:adjustRightInd/>
        <w:snapToGrid w:val="0"/>
        <w:spacing w:line="360" w:lineRule="auto"/>
        <w:ind w:right="2895" w:rightChars="0" w:firstLine="420" w:firstLineChars="200"/>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（4）报价超过竞争性磋商文件中规定的预算金额或者最高限价的；</w:t>
      </w:r>
    </w:p>
    <w:p w14:paraId="3ED7A740">
      <w:pPr>
        <w:pStyle w:val="57"/>
        <w:keepNext w:val="0"/>
        <w:keepLines w:val="0"/>
        <w:pageBreakBefore w:val="0"/>
        <w:numPr>
          <w:ilvl w:val="0"/>
          <w:numId w:val="0"/>
        </w:numPr>
        <w:tabs>
          <w:tab w:val="left" w:pos="1170"/>
        </w:tabs>
        <w:kinsoku/>
        <w:wordWrap/>
        <w:overflowPunct/>
        <w:topLinePunct w:val="0"/>
        <w:autoSpaceDE/>
        <w:autoSpaceDN/>
        <w:bidi w:val="0"/>
        <w:adjustRightInd/>
        <w:snapToGrid w:val="0"/>
        <w:spacing w:line="360" w:lineRule="auto"/>
        <w:ind w:right="50" w:rightChars="0" w:firstLine="420" w:firstLineChars="200"/>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（5）竞争性磋商文件中的打“★”或“*”项缺失或者未实质性响应的；</w:t>
      </w:r>
    </w:p>
    <w:p w14:paraId="1B3EC78D">
      <w:pPr>
        <w:pStyle w:val="57"/>
        <w:keepNext w:val="0"/>
        <w:keepLines w:val="0"/>
        <w:pageBreakBefore w:val="0"/>
        <w:numPr>
          <w:ilvl w:val="0"/>
          <w:numId w:val="0"/>
        </w:numPr>
        <w:tabs>
          <w:tab w:val="left" w:pos="1170"/>
        </w:tabs>
        <w:kinsoku/>
        <w:wordWrap/>
        <w:overflowPunct/>
        <w:topLinePunct w:val="0"/>
        <w:autoSpaceDE/>
        <w:autoSpaceDN/>
        <w:bidi w:val="0"/>
        <w:adjustRightInd/>
        <w:snapToGrid w:val="0"/>
        <w:spacing w:line="360" w:lineRule="auto"/>
        <w:ind w:right="50" w:rightChars="0" w:firstLine="420" w:firstLineChars="2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（6）未按要求盖章和签字；</w:t>
      </w:r>
    </w:p>
    <w:p w14:paraId="7F417ED0">
      <w:pPr>
        <w:pStyle w:val="57"/>
        <w:keepNext w:val="0"/>
        <w:keepLines w:val="0"/>
        <w:pageBreakBefore w:val="0"/>
        <w:numPr>
          <w:ilvl w:val="0"/>
          <w:numId w:val="0"/>
        </w:numPr>
        <w:tabs>
          <w:tab w:val="left" w:pos="1216"/>
        </w:tabs>
        <w:kinsoku/>
        <w:wordWrap/>
        <w:overflowPunct/>
        <w:topLinePunct w:val="0"/>
        <w:autoSpaceDE/>
        <w:autoSpaceDN/>
        <w:bidi w:val="0"/>
        <w:adjustRightInd/>
        <w:snapToGrid w:val="0"/>
        <w:spacing w:line="360" w:lineRule="auto"/>
        <w:ind w:right="0" w:rightChars="0" w:firstLine="420" w:firstLineChars="200"/>
        <w:jc w:val="lef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7</w:t>
      </w:r>
      <w:r>
        <w:rPr>
          <w:rFonts w:hint="eastAsia" w:ascii="仿宋" w:hAnsi="仿宋" w:eastAsia="仿宋" w:cs="仿宋"/>
          <w:sz w:val="21"/>
          <w:szCs w:val="21"/>
          <w:highlight w:val="none"/>
        </w:rPr>
        <w:t>）不符合法律、法规和竞争性磋商文件规定的其他实质性要求的。</w:t>
      </w:r>
    </w:p>
    <w:p w14:paraId="25F722DA">
      <w:pPr>
        <w:pStyle w:val="57"/>
        <w:keepNext w:val="0"/>
        <w:keepLines w:val="0"/>
        <w:pageBreakBefore w:val="0"/>
        <w:numPr>
          <w:ilvl w:val="1"/>
          <w:numId w:val="0"/>
        </w:numPr>
        <w:tabs>
          <w:tab w:val="left" w:pos="1216"/>
        </w:tabs>
        <w:kinsoku/>
        <w:wordWrap/>
        <w:overflowPunct/>
        <w:topLinePunct w:val="0"/>
        <w:autoSpaceDE/>
        <w:autoSpaceDN/>
        <w:bidi w:val="0"/>
        <w:adjustRightInd/>
        <w:snapToGrid w:val="0"/>
        <w:spacing w:line="360" w:lineRule="auto"/>
        <w:ind w:right="0" w:rightChars="0" w:firstLine="416" w:firstLineChars="200"/>
        <w:jc w:val="lef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color w:val="000000" w:themeColor="text1"/>
          <w:spacing w:val="0"/>
          <w:w w:val="99"/>
          <w:sz w:val="21"/>
          <w:szCs w:val="21"/>
          <w:lang w:val="zh-CN" w:eastAsia="zh-CN" w:bidi="zh-CN"/>
          <w14:textFill>
            <w14:solidFill>
              <w14:schemeClr w14:val="tx1"/>
            </w14:solidFill>
          </w14:textFill>
        </w:rPr>
        <w:t>20.6</w:t>
      </w:r>
      <w:r>
        <w:rPr>
          <w:rFonts w:hint="eastAsia" w:ascii="仿宋" w:hAnsi="仿宋" w:eastAsia="仿宋" w:cs="仿宋"/>
          <w:b/>
          <w:color w:val="000000" w:themeColor="text1"/>
          <w:sz w:val="21"/>
          <w:szCs w:val="21"/>
          <w:highlight w:val="none"/>
          <w14:textFill>
            <w14:solidFill>
              <w14:schemeClr w14:val="tx1"/>
            </w14:solidFill>
          </w14:textFill>
        </w:rPr>
        <w:t>出现下列情形之一的磋商终止，无成交供应商：</w:t>
      </w:r>
    </w:p>
    <w:p w14:paraId="63B9BCB5">
      <w:pPr>
        <w:pStyle w:val="57"/>
        <w:keepNext w:val="0"/>
        <w:keepLines w:val="0"/>
        <w:pageBreakBefore w:val="0"/>
        <w:numPr>
          <w:ilvl w:val="0"/>
          <w:numId w:val="0"/>
        </w:numPr>
        <w:tabs>
          <w:tab w:val="left" w:pos="1270"/>
        </w:tabs>
        <w:kinsoku/>
        <w:wordWrap/>
        <w:overflowPunct/>
        <w:topLinePunct w:val="0"/>
        <w:autoSpaceDE/>
        <w:autoSpaceDN/>
        <w:bidi w:val="0"/>
        <w:adjustRightInd/>
        <w:snapToGrid w:val="0"/>
        <w:spacing w:line="360" w:lineRule="auto"/>
        <w:ind w:right="0" w:rightChars="0" w:firstLine="410"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1"/>
          <w:w w:val="99"/>
          <w:sz w:val="21"/>
          <w:szCs w:val="21"/>
          <w:lang w:val="zh-CN" w:eastAsia="zh-CN" w:bidi="zh-CN"/>
          <w14:textFill>
            <w14:solidFill>
              <w14:schemeClr w14:val="tx1"/>
            </w14:solidFill>
          </w14:textFill>
        </w:rPr>
        <w:t>（1）</w:t>
      </w:r>
      <w:r>
        <w:rPr>
          <w:rFonts w:hint="eastAsia" w:ascii="仿宋" w:hAnsi="仿宋" w:eastAsia="仿宋" w:cs="仿宋"/>
          <w:color w:val="000000" w:themeColor="text1"/>
          <w:sz w:val="21"/>
          <w:szCs w:val="21"/>
          <w:highlight w:val="none"/>
          <w14:textFill>
            <w14:solidFill>
              <w14:schemeClr w14:val="tx1"/>
            </w14:solidFill>
          </w14:textFill>
        </w:rPr>
        <w:t>因情况变化，不再符合规定的竞争性磋商采购方式适用情形的；</w:t>
      </w:r>
    </w:p>
    <w:p w14:paraId="1B195F6F">
      <w:pPr>
        <w:pStyle w:val="57"/>
        <w:keepNext w:val="0"/>
        <w:keepLines w:val="0"/>
        <w:pageBreakBefore w:val="0"/>
        <w:numPr>
          <w:ilvl w:val="0"/>
          <w:numId w:val="0"/>
        </w:numPr>
        <w:tabs>
          <w:tab w:val="left" w:pos="1270"/>
        </w:tabs>
        <w:kinsoku/>
        <w:wordWrap/>
        <w:overflowPunct/>
        <w:topLinePunct w:val="0"/>
        <w:autoSpaceDE/>
        <w:autoSpaceDN/>
        <w:bidi w:val="0"/>
        <w:adjustRightInd/>
        <w:snapToGrid w:val="0"/>
        <w:spacing w:line="360" w:lineRule="auto"/>
        <w:ind w:right="0" w:rightChars="0" w:firstLine="410"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1"/>
          <w:w w:val="99"/>
          <w:sz w:val="21"/>
          <w:szCs w:val="21"/>
          <w:lang w:val="zh-CN" w:eastAsia="zh-CN" w:bidi="zh-CN"/>
          <w14:textFill>
            <w14:solidFill>
              <w14:schemeClr w14:val="tx1"/>
            </w14:solidFill>
          </w14:textFill>
        </w:rPr>
        <w:t>（2）</w:t>
      </w:r>
      <w:r>
        <w:rPr>
          <w:rFonts w:hint="eastAsia" w:ascii="仿宋" w:hAnsi="仿宋" w:eastAsia="仿宋" w:cs="仿宋"/>
          <w:color w:val="000000" w:themeColor="text1"/>
          <w:sz w:val="21"/>
          <w:szCs w:val="21"/>
          <w:highlight w:val="none"/>
          <w14:textFill>
            <w14:solidFill>
              <w14:schemeClr w14:val="tx1"/>
            </w14:solidFill>
          </w14:textFill>
        </w:rPr>
        <w:t>所有供应商的磋商响应文件被磋商小组认定为无效的；</w:t>
      </w:r>
    </w:p>
    <w:p w14:paraId="38DDB218">
      <w:pPr>
        <w:pStyle w:val="57"/>
        <w:keepNext w:val="0"/>
        <w:keepLines w:val="0"/>
        <w:pageBreakBefore w:val="0"/>
        <w:numPr>
          <w:ilvl w:val="0"/>
          <w:numId w:val="0"/>
        </w:numPr>
        <w:tabs>
          <w:tab w:val="left" w:pos="1270"/>
        </w:tabs>
        <w:kinsoku/>
        <w:wordWrap/>
        <w:overflowPunct/>
        <w:topLinePunct w:val="0"/>
        <w:autoSpaceDE/>
        <w:autoSpaceDN/>
        <w:bidi w:val="0"/>
        <w:adjustRightInd/>
        <w:snapToGrid w:val="0"/>
        <w:spacing w:line="360" w:lineRule="auto"/>
        <w:ind w:right="0" w:rightChars="0" w:firstLine="410"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1"/>
          <w:w w:val="99"/>
          <w:sz w:val="21"/>
          <w:szCs w:val="21"/>
          <w:lang w:val="zh-CN" w:eastAsia="zh-CN" w:bidi="zh-CN"/>
          <w14:textFill>
            <w14:solidFill>
              <w14:schemeClr w14:val="tx1"/>
            </w14:solidFill>
          </w14:textFill>
        </w:rPr>
        <w:t>（3）</w:t>
      </w:r>
      <w:r>
        <w:rPr>
          <w:rFonts w:hint="eastAsia" w:ascii="仿宋" w:hAnsi="仿宋" w:eastAsia="仿宋" w:cs="仿宋"/>
          <w:color w:val="000000" w:themeColor="text1"/>
          <w:sz w:val="21"/>
          <w:szCs w:val="21"/>
          <w:highlight w:val="none"/>
          <w14:textFill>
            <w14:solidFill>
              <w14:schemeClr w14:val="tx1"/>
            </w14:solidFill>
          </w14:textFill>
        </w:rPr>
        <w:t>出现影响采购公正的违法、违规行为的；</w:t>
      </w:r>
    </w:p>
    <w:p w14:paraId="5904E373">
      <w:pPr>
        <w:pStyle w:val="57"/>
        <w:keepNext w:val="0"/>
        <w:keepLines w:val="0"/>
        <w:pageBreakBefore w:val="0"/>
        <w:numPr>
          <w:ilvl w:val="0"/>
          <w:numId w:val="0"/>
        </w:numPr>
        <w:tabs>
          <w:tab w:val="left" w:pos="1270"/>
        </w:tabs>
        <w:kinsoku/>
        <w:wordWrap/>
        <w:overflowPunct/>
        <w:topLinePunct w:val="0"/>
        <w:autoSpaceDE/>
        <w:autoSpaceDN/>
        <w:bidi w:val="0"/>
        <w:adjustRightInd/>
        <w:snapToGrid w:val="0"/>
        <w:spacing w:line="360" w:lineRule="auto"/>
        <w:ind w:right="0" w:rightChars="0" w:firstLine="410"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1"/>
          <w:w w:val="99"/>
          <w:sz w:val="21"/>
          <w:szCs w:val="21"/>
          <w:lang w:val="zh-CN" w:eastAsia="zh-CN" w:bidi="zh-CN"/>
          <w14:textFill>
            <w14:solidFill>
              <w14:schemeClr w14:val="tx1"/>
            </w14:solidFill>
          </w14:textFill>
        </w:rPr>
        <w:t>（4）</w:t>
      </w:r>
      <w:r>
        <w:rPr>
          <w:rFonts w:hint="eastAsia" w:ascii="仿宋" w:hAnsi="仿宋" w:eastAsia="仿宋" w:cs="仿宋"/>
          <w:color w:val="000000" w:themeColor="text1"/>
          <w:sz w:val="21"/>
          <w:szCs w:val="21"/>
          <w:highlight w:val="none"/>
          <w14:textFill>
            <w14:solidFill>
              <w14:schemeClr w14:val="tx1"/>
            </w14:solidFill>
          </w14:textFill>
        </w:rPr>
        <w:t>供应商的最终报价超过采购预算，且采购人不能支付的；</w:t>
      </w:r>
    </w:p>
    <w:p w14:paraId="1ECDE23F">
      <w:pPr>
        <w:pStyle w:val="57"/>
        <w:keepNext w:val="0"/>
        <w:keepLines w:val="0"/>
        <w:pageBreakBefore w:val="0"/>
        <w:numPr>
          <w:ilvl w:val="0"/>
          <w:numId w:val="0"/>
        </w:numPr>
        <w:tabs>
          <w:tab w:val="left" w:pos="1270"/>
        </w:tabs>
        <w:kinsoku/>
        <w:wordWrap/>
        <w:overflowPunct/>
        <w:topLinePunct w:val="0"/>
        <w:autoSpaceDE/>
        <w:autoSpaceDN/>
        <w:bidi w:val="0"/>
        <w:adjustRightInd/>
        <w:snapToGrid w:val="0"/>
        <w:spacing w:line="360" w:lineRule="auto"/>
        <w:ind w:right="0" w:rightChars="0" w:firstLine="410"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1"/>
          <w:w w:val="99"/>
          <w:sz w:val="21"/>
          <w:szCs w:val="21"/>
          <w:lang w:val="zh-CN" w:eastAsia="zh-CN" w:bidi="zh-CN"/>
          <w14:textFill>
            <w14:solidFill>
              <w14:schemeClr w14:val="tx1"/>
            </w14:solidFill>
          </w14:textFill>
        </w:rPr>
        <w:t>（5）</w:t>
      </w:r>
      <w:r>
        <w:rPr>
          <w:rFonts w:hint="eastAsia" w:ascii="仿宋" w:hAnsi="仿宋" w:eastAsia="仿宋" w:cs="仿宋"/>
          <w:color w:val="000000" w:themeColor="text1"/>
          <w:sz w:val="21"/>
          <w:szCs w:val="21"/>
          <w:highlight w:val="none"/>
          <w14:textFill>
            <w14:solidFill>
              <w14:schemeClr w14:val="tx1"/>
            </w14:solidFill>
          </w14:textFill>
        </w:rPr>
        <w:t>因重大变故，采购任务取消的；</w:t>
      </w:r>
    </w:p>
    <w:p w14:paraId="61222978">
      <w:pPr>
        <w:pStyle w:val="57"/>
        <w:keepNext w:val="0"/>
        <w:keepLines w:val="0"/>
        <w:pageBreakBefore w:val="0"/>
        <w:numPr>
          <w:ilvl w:val="0"/>
          <w:numId w:val="0"/>
        </w:numPr>
        <w:tabs>
          <w:tab w:val="left" w:pos="1270"/>
        </w:tabs>
        <w:kinsoku/>
        <w:wordWrap/>
        <w:overflowPunct/>
        <w:topLinePunct w:val="0"/>
        <w:autoSpaceDE/>
        <w:autoSpaceDN/>
        <w:bidi w:val="0"/>
        <w:adjustRightInd/>
        <w:snapToGrid w:val="0"/>
        <w:spacing w:line="360" w:lineRule="auto"/>
        <w:ind w:right="0" w:rightChars="0" w:firstLine="410"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1"/>
          <w:w w:val="99"/>
          <w:sz w:val="21"/>
          <w:szCs w:val="21"/>
          <w:lang w:val="zh-CN" w:eastAsia="zh-CN" w:bidi="zh-CN"/>
          <w14:textFill>
            <w14:solidFill>
              <w14:schemeClr w14:val="tx1"/>
            </w14:solidFill>
          </w14:textFill>
        </w:rPr>
        <w:t>（6）</w:t>
      </w:r>
      <w:r>
        <w:rPr>
          <w:rFonts w:hint="eastAsia" w:ascii="仿宋" w:hAnsi="仿宋" w:eastAsia="仿宋" w:cs="仿宋"/>
          <w:color w:val="000000" w:themeColor="text1"/>
          <w:sz w:val="21"/>
          <w:szCs w:val="21"/>
          <w:highlight w:val="none"/>
          <w14:textFill>
            <w14:solidFill>
              <w14:schemeClr w14:val="tx1"/>
            </w14:solidFill>
          </w14:textFill>
        </w:rPr>
        <w:t>采购人需求发生重大变化暂时不能确定或供应商提供的服务不能满足需求等。</w:t>
      </w:r>
    </w:p>
    <w:p w14:paraId="4AF6054B">
      <w:pPr>
        <w:keepNext w:val="0"/>
        <w:keepLines w:val="0"/>
        <w:pageBreakBefore w:val="0"/>
        <w:kinsoku/>
        <w:wordWrap/>
        <w:overflowPunct/>
        <w:topLinePunct w:val="0"/>
        <w:autoSpaceDE/>
        <w:autoSpaceDN/>
        <w:bidi w:val="0"/>
        <w:adjustRightInd/>
        <w:snapToGrid w:val="0"/>
        <w:spacing w:line="360" w:lineRule="auto"/>
        <w:ind w:right="0" w:firstLine="422" w:firstLineChars="200"/>
        <w:jc w:val="lef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color w:val="000000" w:themeColor="text1"/>
          <w:sz w:val="21"/>
          <w:szCs w:val="21"/>
          <w:highlight w:val="none"/>
          <w14:textFill>
            <w14:solidFill>
              <w14:schemeClr w14:val="tx1"/>
            </w14:solidFill>
          </w14:textFill>
        </w:rPr>
        <w:t>21、评分方法和标准。</w:t>
      </w:r>
    </w:p>
    <w:p w14:paraId="0EFCFDE8">
      <w:pPr>
        <w:pStyle w:val="57"/>
        <w:keepNext w:val="0"/>
        <w:keepLines w:val="0"/>
        <w:pageBreakBefore w:val="0"/>
        <w:numPr>
          <w:ilvl w:val="1"/>
          <w:numId w:val="0"/>
        </w:numPr>
        <w:tabs>
          <w:tab w:val="left" w:pos="1216"/>
        </w:tabs>
        <w:kinsoku/>
        <w:wordWrap/>
        <w:overflowPunct/>
        <w:topLinePunct w:val="0"/>
        <w:autoSpaceDE/>
        <w:autoSpaceDN/>
        <w:bidi w:val="0"/>
        <w:adjustRightInd/>
        <w:snapToGrid w:val="0"/>
        <w:spacing w:line="360" w:lineRule="auto"/>
        <w:ind w:right="310" w:rightChars="0" w:firstLine="414"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21.1</w:t>
      </w:r>
      <w:r>
        <w:rPr>
          <w:rFonts w:hint="eastAsia" w:ascii="仿宋" w:hAnsi="仿宋" w:eastAsia="仿宋" w:cs="仿宋"/>
          <w:color w:val="000000" w:themeColor="text1"/>
          <w:spacing w:val="-3"/>
          <w:w w:val="95"/>
          <w:sz w:val="21"/>
          <w:szCs w:val="21"/>
          <w:highlight w:val="none"/>
          <w14:textFill>
            <w14:solidFill>
              <w14:schemeClr w14:val="tx1"/>
            </w14:solidFill>
          </w14:textFill>
        </w:rPr>
        <w:t>采用综合评分法。即在满足磋商文件实质性要求前提下，按照磋商文件中规定的各项因素进行</w:t>
      </w:r>
      <w:r>
        <w:rPr>
          <w:rFonts w:hint="eastAsia" w:ascii="仿宋" w:hAnsi="仿宋" w:eastAsia="仿宋" w:cs="仿宋"/>
          <w:color w:val="000000" w:themeColor="text1"/>
          <w:spacing w:val="-3"/>
          <w:sz w:val="21"/>
          <w:szCs w:val="21"/>
          <w:highlight w:val="none"/>
          <w14:textFill>
            <w14:solidFill>
              <w14:schemeClr w14:val="tx1"/>
            </w14:solidFill>
          </w14:textFill>
        </w:rPr>
        <w:t>综合评审后，以评审总得分最高的供应商作为成交候选供应商或者成交供应商的评分方法。</w:t>
      </w:r>
    </w:p>
    <w:p w14:paraId="5F8983C6">
      <w:pPr>
        <w:pStyle w:val="57"/>
        <w:keepNext w:val="0"/>
        <w:keepLines w:val="0"/>
        <w:pageBreakBefore w:val="0"/>
        <w:numPr>
          <w:ilvl w:val="1"/>
          <w:numId w:val="0"/>
        </w:numPr>
        <w:tabs>
          <w:tab w:val="left" w:pos="1216"/>
        </w:tabs>
        <w:kinsoku/>
        <w:wordWrap/>
        <w:overflowPunct/>
        <w:topLinePunct w:val="0"/>
        <w:autoSpaceDE/>
        <w:autoSpaceDN/>
        <w:bidi w:val="0"/>
        <w:adjustRightInd/>
        <w:snapToGrid w:val="0"/>
        <w:spacing w:line="360" w:lineRule="auto"/>
        <w:ind w:right="0" w:rightChars="0" w:firstLine="416" w:firstLineChars="200"/>
        <w:jc w:val="lef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color w:val="000000" w:themeColor="text1"/>
          <w:spacing w:val="0"/>
          <w:w w:val="99"/>
          <w:sz w:val="21"/>
          <w:szCs w:val="21"/>
          <w:lang w:val="zh-CN" w:eastAsia="zh-CN" w:bidi="zh-CN"/>
          <w14:textFill>
            <w14:solidFill>
              <w14:schemeClr w14:val="tx1"/>
            </w14:solidFill>
          </w14:textFill>
        </w:rPr>
        <w:t>21.2</w:t>
      </w:r>
      <w:r>
        <w:rPr>
          <w:rFonts w:hint="eastAsia" w:ascii="仿宋" w:hAnsi="仿宋" w:eastAsia="仿宋" w:cs="仿宋"/>
          <w:color w:val="000000" w:themeColor="text1"/>
          <w:sz w:val="21"/>
          <w:szCs w:val="21"/>
          <w:highlight w:val="none"/>
          <w14:textFill>
            <w14:solidFill>
              <w14:schemeClr w14:val="tx1"/>
            </w14:solidFill>
          </w14:textFill>
        </w:rPr>
        <w:t>综合评分的主要因素是：</w:t>
      </w:r>
      <w:r>
        <w:rPr>
          <w:rFonts w:hint="eastAsia" w:ascii="仿宋" w:hAnsi="仿宋" w:eastAsia="仿宋" w:cs="仿宋"/>
          <w:b/>
          <w:color w:val="000000" w:themeColor="text1"/>
          <w:sz w:val="21"/>
          <w:szCs w:val="21"/>
          <w:highlight w:val="none"/>
          <w14:textFill>
            <w14:solidFill>
              <w14:schemeClr w14:val="tx1"/>
            </w14:solidFill>
          </w14:textFill>
        </w:rPr>
        <w:t>价格、方案、业绩、对采购文件的响应程度、诚信档案分等。</w:t>
      </w:r>
    </w:p>
    <w:p w14:paraId="77951C01">
      <w:pPr>
        <w:pStyle w:val="57"/>
        <w:keepNext w:val="0"/>
        <w:keepLines w:val="0"/>
        <w:pageBreakBefore w:val="0"/>
        <w:numPr>
          <w:ilvl w:val="1"/>
          <w:numId w:val="0"/>
        </w:numPr>
        <w:tabs>
          <w:tab w:val="left" w:pos="1216"/>
        </w:tabs>
        <w:kinsoku/>
        <w:wordWrap/>
        <w:overflowPunct/>
        <w:topLinePunct w:val="0"/>
        <w:autoSpaceDE/>
        <w:autoSpaceDN/>
        <w:bidi w:val="0"/>
        <w:adjustRightInd/>
        <w:snapToGrid w:val="0"/>
        <w:spacing w:line="360" w:lineRule="auto"/>
        <w:ind w:right="0" w:rightChars="0" w:firstLine="416" w:firstLineChars="200"/>
        <w:jc w:val="lef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color w:val="000000" w:themeColor="text1"/>
          <w:spacing w:val="0"/>
          <w:w w:val="99"/>
          <w:sz w:val="21"/>
          <w:szCs w:val="21"/>
          <w:lang w:val="zh-CN" w:eastAsia="zh-CN" w:bidi="zh-CN"/>
          <w14:textFill>
            <w14:solidFill>
              <w14:schemeClr w14:val="tx1"/>
            </w14:solidFill>
          </w14:textFill>
        </w:rPr>
        <w:t>21.3</w:t>
      </w:r>
      <w:r>
        <w:rPr>
          <w:rFonts w:hint="eastAsia" w:ascii="仿宋" w:hAnsi="仿宋" w:eastAsia="仿宋" w:cs="仿宋"/>
          <w:b/>
          <w:color w:val="000000" w:themeColor="text1"/>
          <w:sz w:val="21"/>
          <w:szCs w:val="21"/>
          <w:highlight w:val="none"/>
          <w14:textFill>
            <w14:solidFill>
              <w14:schemeClr w14:val="tx1"/>
            </w14:solidFill>
          </w14:textFill>
        </w:rPr>
        <w:t>评分标准详见第四章</w:t>
      </w:r>
    </w:p>
    <w:p w14:paraId="4D0FD39F">
      <w:pPr>
        <w:keepNext w:val="0"/>
        <w:keepLines w:val="0"/>
        <w:pageBreakBefore w:val="0"/>
        <w:kinsoku/>
        <w:wordWrap/>
        <w:overflowPunct/>
        <w:topLinePunct w:val="0"/>
        <w:autoSpaceDE/>
        <w:autoSpaceDN/>
        <w:bidi w:val="0"/>
        <w:adjustRightInd/>
        <w:snapToGrid w:val="0"/>
        <w:spacing w:line="360" w:lineRule="auto"/>
        <w:ind w:right="0" w:firstLine="422" w:firstLineChars="200"/>
        <w:jc w:val="lef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color w:val="000000" w:themeColor="text1"/>
          <w:sz w:val="21"/>
          <w:szCs w:val="21"/>
          <w:highlight w:val="none"/>
          <w14:textFill>
            <w14:solidFill>
              <w14:schemeClr w14:val="tx1"/>
            </w14:solidFill>
          </w14:textFill>
        </w:rPr>
        <w:t>22、确定成交供应商</w:t>
      </w:r>
    </w:p>
    <w:p w14:paraId="7FB994A0">
      <w:pPr>
        <w:pStyle w:val="57"/>
        <w:keepNext w:val="0"/>
        <w:keepLines w:val="0"/>
        <w:pageBreakBefore w:val="0"/>
        <w:numPr>
          <w:ilvl w:val="1"/>
          <w:numId w:val="0"/>
        </w:numPr>
        <w:tabs>
          <w:tab w:val="left" w:pos="1164"/>
        </w:tabs>
        <w:kinsoku/>
        <w:wordWrap/>
        <w:overflowPunct/>
        <w:topLinePunct w:val="0"/>
        <w:autoSpaceDE/>
        <w:autoSpaceDN/>
        <w:bidi w:val="0"/>
        <w:adjustRightInd/>
        <w:snapToGrid w:val="0"/>
        <w:spacing w:line="360" w:lineRule="auto"/>
        <w:ind w:right="204" w:rightChars="0" w:firstLine="414"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22.1</w:t>
      </w:r>
      <w:r>
        <w:rPr>
          <w:rFonts w:hint="eastAsia" w:ascii="仿宋" w:hAnsi="仿宋" w:eastAsia="仿宋" w:cs="仿宋"/>
          <w:color w:val="000000" w:themeColor="text1"/>
          <w:sz w:val="21"/>
          <w:szCs w:val="21"/>
          <w:highlight w:val="none"/>
          <w14:textFill>
            <w14:solidFill>
              <w14:schemeClr w14:val="tx1"/>
            </w14:solidFill>
          </w14:textFill>
        </w:rPr>
        <w:t>综合比较与评价后按照得分高低顺序对供应商进行排列。得分相同的，按磋商报价由低到高顺序排列。得分且磋商报价相同的，按技术指标优劣顺序排列。</w:t>
      </w:r>
      <w:r>
        <w:rPr>
          <w:rFonts w:hint="eastAsia" w:ascii="仿宋" w:hAnsi="仿宋" w:eastAsia="仿宋" w:cs="仿宋"/>
          <w:b/>
          <w:color w:val="000000" w:themeColor="text1"/>
          <w:sz w:val="21"/>
          <w:szCs w:val="21"/>
          <w:highlight w:val="none"/>
          <w14:textFill>
            <w14:solidFill>
              <w14:schemeClr w14:val="tx1"/>
            </w14:solidFill>
          </w14:textFill>
        </w:rPr>
        <w:t>综合排名第一名的供应商确定为成交供应</w:t>
      </w:r>
      <w:r>
        <w:rPr>
          <w:rFonts w:hint="eastAsia" w:ascii="仿宋" w:hAnsi="仿宋" w:eastAsia="仿宋" w:cs="仿宋"/>
          <w:b/>
          <w:color w:val="000000" w:themeColor="text1"/>
          <w:spacing w:val="-22"/>
          <w:sz w:val="21"/>
          <w:szCs w:val="21"/>
          <w:highlight w:val="none"/>
          <w14:textFill>
            <w14:solidFill>
              <w14:schemeClr w14:val="tx1"/>
            </w14:solidFill>
          </w14:textFill>
        </w:rPr>
        <w:t>商。</w:t>
      </w:r>
      <w:r>
        <w:rPr>
          <w:rFonts w:hint="eastAsia" w:ascii="仿宋" w:hAnsi="仿宋" w:eastAsia="仿宋" w:cs="仿宋"/>
          <w:color w:val="000000" w:themeColor="text1"/>
          <w:spacing w:val="-7"/>
          <w:sz w:val="21"/>
          <w:szCs w:val="21"/>
          <w:highlight w:val="none"/>
          <w14:textFill>
            <w14:solidFill>
              <w14:schemeClr w14:val="tx1"/>
            </w14:solidFill>
          </w14:textFill>
        </w:rPr>
        <w:t>磋商小组认为，排在前面的成交候选供应商的最低报价或者某些分项报价明显不合理或者低于成本， 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p>
    <w:p w14:paraId="2969426B">
      <w:pPr>
        <w:pStyle w:val="57"/>
        <w:keepNext w:val="0"/>
        <w:keepLines w:val="0"/>
        <w:pageBreakBefore w:val="0"/>
        <w:numPr>
          <w:ilvl w:val="1"/>
          <w:numId w:val="0"/>
        </w:numPr>
        <w:tabs>
          <w:tab w:val="left" w:pos="1216"/>
        </w:tabs>
        <w:kinsoku/>
        <w:wordWrap/>
        <w:overflowPunct/>
        <w:topLinePunct w:val="0"/>
        <w:autoSpaceDE/>
        <w:autoSpaceDN/>
        <w:bidi w:val="0"/>
        <w:adjustRightInd/>
        <w:snapToGrid w:val="0"/>
        <w:spacing w:line="360" w:lineRule="auto"/>
        <w:ind w:right="310" w:rightChars="0" w:firstLine="414"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22.2</w:t>
      </w:r>
      <w:r>
        <w:rPr>
          <w:rFonts w:hint="eastAsia" w:ascii="仿宋" w:hAnsi="仿宋" w:eastAsia="仿宋" w:cs="仿宋"/>
          <w:color w:val="000000" w:themeColor="text1"/>
          <w:spacing w:val="-4"/>
          <w:w w:val="95"/>
          <w:sz w:val="21"/>
          <w:szCs w:val="21"/>
          <w:highlight w:val="none"/>
          <w14:textFill>
            <w14:solidFill>
              <w14:schemeClr w14:val="tx1"/>
            </w14:solidFill>
          </w14:textFill>
        </w:rPr>
        <w:t>成交供应商确定后，将在原采购公告发布媒体上发布公告，向成交供应商发出成交通知书。成</w:t>
      </w:r>
      <w:r>
        <w:rPr>
          <w:rFonts w:hint="eastAsia" w:ascii="仿宋" w:hAnsi="仿宋" w:eastAsia="仿宋" w:cs="仿宋"/>
          <w:color w:val="000000" w:themeColor="text1"/>
          <w:spacing w:val="-4"/>
          <w:sz w:val="21"/>
          <w:szCs w:val="21"/>
          <w:highlight w:val="none"/>
          <w14:textFill>
            <w14:solidFill>
              <w14:schemeClr w14:val="tx1"/>
            </w14:solidFill>
          </w14:textFill>
        </w:rPr>
        <w:t>交供应商应按成交通知书规定的时间、地点与采购单位、政府代理机构签订政府采购合同。</w:t>
      </w:r>
    </w:p>
    <w:p w14:paraId="74FCC9AD">
      <w:pPr>
        <w:pStyle w:val="57"/>
        <w:keepNext w:val="0"/>
        <w:keepLines w:val="0"/>
        <w:pageBreakBefore w:val="0"/>
        <w:numPr>
          <w:ilvl w:val="1"/>
          <w:numId w:val="0"/>
        </w:numPr>
        <w:tabs>
          <w:tab w:val="left" w:pos="1216"/>
        </w:tabs>
        <w:kinsoku/>
        <w:wordWrap/>
        <w:overflowPunct/>
        <w:topLinePunct w:val="0"/>
        <w:autoSpaceDE/>
        <w:autoSpaceDN/>
        <w:bidi w:val="0"/>
        <w:adjustRightInd/>
        <w:snapToGrid w:val="0"/>
        <w:spacing w:line="360" w:lineRule="auto"/>
        <w:ind w:right="0" w:rightChars="0" w:firstLine="414"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22.3</w:t>
      </w:r>
      <w:r>
        <w:rPr>
          <w:rFonts w:hint="eastAsia" w:ascii="仿宋" w:hAnsi="仿宋" w:eastAsia="仿宋" w:cs="仿宋"/>
          <w:color w:val="000000" w:themeColor="text1"/>
          <w:sz w:val="21"/>
          <w:szCs w:val="21"/>
          <w:highlight w:val="none"/>
          <w14:textFill>
            <w14:solidFill>
              <w14:schemeClr w14:val="tx1"/>
            </w14:solidFill>
          </w14:textFill>
        </w:rPr>
        <w:t>成交通知书对采购人和成交供应商具有同等法律效力。</w:t>
      </w:r>
    </w:p>
    <w:p w14:paraId="03A319A4">
      <w:pPr>
        <w:pStyle w:val="57"/>
        <w:keepNext w:val="0"/>
        <w:keepLines w:val="0"/>
        <w:pageBreakBefore w:val="0"/>
        <w:numPr>
          <w:ilvl w:val="1"/>
          <w:numId w:val="0"/>
        </w:numPr>
        <w:tabs>
          <w:tab w:val="left" w:pos="1216"/>
        </w:tabs>
        <w:kinsoku/>
        <w:wordWrap/>
        <w:overflowPunct/>
        <w:topLinePunct w:val="0"/>
        <w:autoSpaceDE/>
        <w:autoSpaceDN/>
        <w:bidi w:val="0"/>
        <w:adjustRightInd/>
        <w:snapToGrid w:val="0"/>
        <w:spacing w:line="360" w:lineRule="auto"/>
        <w:ind w:right="312" w:rightChars="0" w:firstLine="414"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22.4</w:t>
      </w:r>
      <w:r>
        <w:rPr>
          <w:rFonts w:hint="eastAsia" w:ascii="仿宋" w:hAnsi="仿宋" w:eastAsia="仿宋" w:cs="仿宋"/>
          <w:color w:val="000000" w:themeColor="text1"/>
          <w:spacing w:val="-3"/>
          <w:w w:val="95"/>
          <w:sz w:val="21"/>
          <w:szCs w:val="21"/>
          <w:highlight w:val="none"/>
          <w14:textFill>
            <w14:solidFill>
              <w14:schemeClr w14:val="tx1"/>
            </w14:solidFill>
          </w14:textFill>
        </w:rPr>
        <w:t>成交通知书发出后，采购人或成交供应商拒绝签订合同的，拒绝签订合同的一方应至少向另一</w:t>
      </w:r>
      <w:r>
        <w:rPr>
          <w:rFonts w:hint="eastAsia" w:ascii="仿宋" w:hAnsi="仿宋" w:eastAsia="仿宋" w:cs="仿宋"/>
          <w:color w:val="000000" w:themeColor="text1"/>
          <w:spacing w:val="-3"/>
          <w:sz w:val="21"/>
          <w:szCs w:val="21"/>
          <w:highlight w:val="none"/>
          <w14:textFill>
            <w14:solidFill>
              <w14:schemeClr w14:val="tx1"/>
            </w14:solidFill>
          </w14:textFill>
        </w:rPr>
        <w:t>方支付与</w:t>
      </w:r>
      <w:r>
        <w:rPr>
          <w:rFonts w:hint="eastAsia" w:ascii="仿宋" w:hAnsi="仿宋" w:eastAsia="仿宋" w:cs="仿宋"/>
          <w:color w:val="000000" w:themeColor="text1"/>
          <w:spacing w:val="-3"/>
          <w:sz w:val="21"/>
          <w:szCs w:val="21"/>
          <w:highlight w:val="none"/>
          <w:lang w:val="en-US" w:eastAsia="zh-CN"/>
          <w14:textFill>
            <w14:solidFill>
              <w14:schemeClr w14:val="tx1"/>
            </w14:solidFill>
          </w14:textFill>
        </w:rPr>
        <w:t>预算2%</w:t>
      </w:r>
      <w:r>
        <w:rPr>
          <w:rFonts w:hint="eastAsia" w:ascii="仿宋" w:hAnsi="仿宋" w:eastAsia="仿宋" w:cs="仿宋"/>
          <w:color w:val="000000" w:themeColor="text1"/>
          <w:spacing w:val="-3"/>
          <w:sz w:val="21"/>
          <w:szCs w:val="21"/>
          <w:highlight w:val="none"/>
          <w14:textFill>
            <w14:solidFill>
              <w14:schemeClr w14:val="tx1"/>
            </w14:solidFill>
          </w14:textFill>
        </w:rPr>
        <w:t>相等的补偿金，以及为磋商过程所发生的有关费用和双方商定的其他补偿。</w:t>
      </w:r>
    </w:p>
    <w:p w14:paraId="30B54DF5">
      <w:pPr>
        <w:pStyle w:val="57"/>
        <w:keepNext w:val="0"/>
        <w:keepLines w:val="0"/>
        <w:pageBreakBefore w:val="0"/>
        <w:numPr>
          <w:ilvl w:val="1"/>
          <w:numId w:val="0"/>
        </w:numPr>
        <w:tabs>
          <w:tab w:val="left" w:pos="1216"/>
        </w:tabs>
        <w:kinsoku/>
        <w:wordWrap/>
        <w:overflowPunct/>
        <w:topLinePunct w:val="0"/>
        <w:autoSpaceDE/>
        <w:autoSpaceDN/>
        <w:bidi w:val="0"/>
        <w:adjustRightInd/>
        <w:snapToGrid w:val="0"/>
        <w:spacing w:line="360" w:lineRule="auto"/>
        <w:ind w:right="276" w:rightChars="0" w:firstLine="416" w:firstLineChars="200"/>
        <w:jc w:val="both"/>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color w:val="000000" w:themeColor="text1"/>
          <w:spacing w:val="0"/>
          <w:w w:val="99"/>
          <w:sz w:val="21"/>
          <w:szCs w:val="21"/>
          <w:lang w:val="zh-CN" w:eastAsia="zh-CN" w:bidi="zh-CN"/>
          <w14:textFill>
            <w14:solidFill>
              <w14:schemeClr w14:val="tx1"/>
            </w14:solidFill>
          </w14:textFill>
        </w:rPr>
        <w:t>22.5</w:t>
      </w:r>
      <w:r>
        <w:rPr>
          <w:rFonts w:hint="eastAsia" w:ascii="仿宋" w:hAnsi="仿宋" w:eastAsia="仿宋" w:cs="仿宋"/>
          <w:b/>
          <w:color w:val="000000" w:themeColor="text1"/>
          <w:spacing w:val="-6"/>
          <w:sz w:val="21"/>
          <w:szCs w:val="21"/>
          <w:highlight w:val="none"/>
          <w14:textFill>
            <w14:solidFill>
              <w14:schemeClr w14:val="tx1"/>
            </w14:solidFill>
          </w14:textFill>
        </w:rPr>
        <w:t>成交通知书发出后，成交供应商除发生法律规定的不能预见、不能避免并不能克服的客观情况</w:t>
      </w:r>
      <w:r>
        <w:rPr>
          <w:rFonts w:hint="eastAsia" w:ascii="仿宋" w:hAnsi="仿宋" w:eastAsia="仿宋" w:cs="仿宋"/>
          <w:b/>
          <w:color w:val="000000" w:themeColor="text1"/>
          <w:spacing w:val="-5"/>
          <w:w w:val="95"/>
          <w:sz w:val="21"/>
          <w:szCs w:val="21"/>
          <w:highlight w:val="none"/>
          <w14:textFill>
            <w14:solidFill>
              <w14:schemeClr w14:val="tx1"/>
            </w14:solidFill>
          </w14:textFill>
        </w:rPr>
        <w:t>外不得放弃或拒绝签订合同的。放弃或拒绝签订合同的，情节严重的财政部门将</w:t>
      </w:r>
      <w:r>
        <w:rPr>
          <w:rFonts w:hint="eastAsia" w:ascii="仿宋" w:hAnsi="仿宋" w:eastAsia="仿宋" w:cs="仿宋"/>
          <w:b/>
          <w:color w:val="000000" w:themeColor="text1"/>
          <w:spacing w:val="-5"/>
          <w:sz w:val="21"/>
          <w:szCs w:val="21"/>
          <w:highlight w:val="none"/>
          <w14:textFill>
            <w14:solidFill>
              <w14:schemeClr w14:val="tx1"/>
            </w14:solidFill>
          </w14:textFill>
        </w:rPr>
        <w:t>其列入不良行为名单，在一至三年内不得参加南京市江宁区政府采购活动。</w:t>
      </w:r>
    </w:p>
    <w:p w14:paraId="0633BD1A">
      <w:pPr>
        <w:pStyle w:val="57"/>
        <w:keepNext w:val="0"/>
        <w:keepLines w:val="0"/>
        <w:pageBreakBefore w:val="0"/>
        <w:numPr>
          <w:ilvl w:val="1"/>
          <w:numId w:val="0"/>
        </w:numPr>
        <w:tabs>
          <w:tab w:val="left" w:pos="1216"/>
        </w:tabs>
        <w:kinsoku/>
        <w:wordWrap/>
        <w:overflowPunct/>
        <w:topLinePunct w:val="0"/>
        <w:autoSpaceDE/>
        <w:autoSpaceDN/>
        <w:bidi w:val="0"/>
        <w:adjustRightInd/>
        <w:snapToGrid w:val="0"/>
        <w:spacing w:line="360" w:lineRule="auto"/>
        <w:ind w:right="0" w:rightChars="0" w:firstLine="414" w:firstLineChars="200"/>
        <w:jc w:val="both"/>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22.6</w:t>
      </w:r>
      <w:r>
        <w:rPr>
          <w:rFonts w:hint="eastAsia" w:ascii="仿宋" w:hAnsi="仿宋" w:eastAsia="仿宋" w:cs="仿宋"/>
          <w:color w:val="000000" w:themeColor="text1"/>
          <w:sz w:val="21"/>
          <w:szCs w:val="21"/>
          <w:highlight w:val="none"/>
          <w14:textFill>
            <w14:solidFill>
              <w14:schemeClr w14:val="tx1"/>
            </w14:solidFill>
          </w14:textFill>
        </w:rPr>
        <w:t>代理机构对未成交的供应商不作未成交原因的解释。</w:t>
      </w:r>
    </w:p>
    <w:p w14:paraId="222911D2">
      <w:pPr>
        <w:pStyle w:val="57"/>
        <w:keepNext w:val="0"/>
        <w:keepLines w:val="0"/>
        <w:pageBreakBefore w:val="0"/>
        <w:numPr>
          <w:ilvl w:val="1"/>
          <w:numId w:val="0"/>
        </w:numPr>
        <w:tabs>
          <w:tab w:val="left" w:pos="1216"/>
        </w:tabs>
        <w:kinsoku/>
        <w:wordWrap/>
        <w:overflowPunct/>
        <w:topLinePunct w:val="0"/>
        <w:autoSpaceDE/>
        <w:autoSpaceDN/>
        <w:bidi w:val="0"/>
        <w:adjustRightInd/>
        <w:snapToGrid w:val="0"/>
        <w:spacing w:line="360" w:lineRule="auto"/>
        <w:ind w:right="0" w:rightChars="0" w:firstLine="414" w:firstLineChars="200"/>
        <w:jc w:val="both"/>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22.7</w:t>
      </w:r>
      <w:r>
        <w:rPr>
          <w:rFonts w:hint="eastAsia" w:ascii="仿宋" w:hAnsi="仿宋" w:eastAsia="仿宋" w:cs="仿宋"/>
          <w:color w:val="000000" w:themeColor="text1"/>
          <w:sz w:val="21"/>
          <w:szCs w:val="21"/>
          <w:highlight w:val="none"/>
          <w14:textFill>
            <w14:solidFill>
              <w14:schemeClr w14:val="tx1"/>
            </w14:solidFill>
          </w14:textFill>
        </w:rPr>
        <w:t>所有磋商响应文件都将作为档案保存，不论成交与否，代理机构均不退回。</w:t>
      </w:r>
    </w:p>
    <w:p w14:paraId="317DDA3E">
      <w:pPr>
        <w:keepNext w:val="0"/>
        <w:keepLines w:val="0"/>
        <w:pageBreakBefore w:val="0"/>
        <w:kinsoku/>
        <w:wordWrap/>
        <w:overflowPunct/>
        <w:topLinePunct w:val="0"/>
        <w:autoSpaceDE/>
        <w:autoSpaceDN/>
        <w:bidi w:val="0"/>
        <w:adjustRightInd/>
        <w:snapToGrid w:val="0"/>
        <w:spacing w:line="360" w:lineRule="auto"/>
        <w:ind w:right="0" w:firstLine="422" w:firstLineChars="200"/>
        <w:jc w:val="lef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color w:val="000000" w:themeColor="text1"/>
          <w:sz w:val="21"/>
          <w:szCs w:val="21"/>
          <w:highlight w:val="none"/>
          <w14:textFill>
            <w14:solidFill>
              <w14:schemeClr w14:val="tx1"/>
            </w14:solidFill>
          </w14:textFill>
        </w:rPr>
        <w:t>23、编写磋商（评审）报告</w:t>
      </w:r>
    </w:p>
    <w:p w14:paraId="7A5E668E">
      <w:pPr>
        <w:pStyle w:val="17"/>
        <w:keepNext w:val="0"/>
        <w:keepLines w:val="0"/>
        <w:pageBreakBefore w:val="0"/>
        <w:kinsoku/>
        <w:wordWrap/>
        <w:overflowPunct/>
        <w:topLinePunct w:val="0"/>
        <w:autoSpaceDE/>
        <w:autoSpaceDN/>
        <w:bidi w:val="0"/>
        <w:adjustRightInd/>
        <w:snapToGrid w:val="0"/>
        <w:spacing w:after="0" w:line="360" w:lineRule="auto"/>
        <w:ind w:right="4323" w:firstLine="398" w:firstLineChars="200"/>
        <w:textAlignment w:val="auto"/>
        <w:rPr>
          <w:rFonts w:hint="eastAsia" w:ascii="仿宋" w:hAnsi="仿宋" w:eastAsia="仿宋" w:cs="仿宋"/>
          <w:color w:val="000000" w:themeColor="text1"/>
          <w:w w:val="95"/>
          <w:sz w:val="21"/>
          <w:szCs w:val="21"/>
          <w:highlight w:val="none"/>
          <w14:textFill>
            <w14:solidFill>
              <w14:schemeClr w14:val="tx1"/>
            </w14:solidFill>
          </w14:textFill>
        </w:rPr>
      </w:pPr>
      <w:r>
        <w:rPr>
          <w:rFonts w:hint="eastAsia" w:ascii="仿宋" w:hAnsi="仿宋" w:eastAsia="仿宋" w:cs="仿宋"/>
          <w:color w:val="000000" w:themeColor="text1"/>
          <w:w w:val="95"/>
          <w:sz w:val="21"/>
          <w:szCs w:val="21"/>
          <w:highlight w:val="none"/>
          <w14:textFill>
            <w14:solidFill>
              <w14:schemeClr w14:val="tx1"/>
            </w14:solidFill>
          </w14:textFill>
        </w:rPr>
        <w:t>磋商小组根据磋商过程和结果编写磋商（评审）报告。</w:t>
      </w:r>
    </w:p>
    <w:p w14:paraId="19D7B7B1">
      <w:pPr>
        <w:pStyle w:val="3"/>
        <w:keepNext w:val="0"/>
        <w:keepLines w:val="0"/>
        <w:pageBreakBefore w:val="0"/>
        <w:kinsoku/>
        <w:wordWrap/>
        <w:overflowPunct/>
        <w:topLinePunct w:val="0"/>
        <w:autoSpaceDE/>
        <w:autoSpaceDN/>
        <w:bidi w:val="0"/>
        <w:adjustRightInd/>
        <w:snapToGrid w:val="0"/>
        <w:spacing w:line="360" w:lineRule="auto"/>
        <w:ind w:left="0" w:leftChars="0" w:firstLine="422" w:firstLineChars="200"/>
        <w:textAlignment w:val="auto"/>
        <w:rPr>
          <w:rFonts w:hint="eastAsia" w:ascii="仿宋" w:hAnsi="仿宋" w:eastAsia="仿宋" w:cs="仿宋"/>
          <w:b/>
          <w:bCs/>
          <w:color w:val="000000" w:themeColor="text1"/>
          <w:sz w:val="21"/>
          <w:szCs w:val="21"/>
          <w:highlight w:val="none"/>
          <w14:textFill>
            <w14:solidFill>
              <w14:schemeClr w14:val="tx1"/>
            </w14:solidFill>
          </w14:textFill>
        </w:rPr>
      </w:pPr>
      <w:bookmarkStart w:id="70" w:name="_bookmark6"/>
      <w:bookmarkEnd w:id="70"/>
      <w:bookmarkStart w:id="71" w:name="五、签订合同"/>
      <w:bookmarkEnd w:id="71"/>
      <w:bookmarkStart w:id="72" w:name="_Toc30087"/>
      <w:r>
        <w:rPr>
          <w:rFonts w:hint="eastAsia" w:ascii="仿宋" w:hAnsi="仿宋" w:eastAsia="仿宋" w:cs="仿宋"/>
          <w:b/>
          <w:bCs/>
          <w:color w:val="000000" w:themeColor="text1"/>
          <w:sz w:val="21"/>
          <w:szCs w:val="21"/>
          <w:highlight w:val="none"/>
          <w14:textFill>
            <w14:solidFill>
              <w14:schemeClr w14:val="tx1"/>
            </w14:solidFill>
          </w14:textFill>
        </w:rPr>
        <w:t>五、签订合同</w:t>
      </w:r>
      <w:bookmarkEnd w:id="72"/>
    </w:p>
    <w:p w14:paraId="625AA3EF">
      <w:pPr>
        <w:pStyle w:val="57"/>
        <w:keepNext w:val="0"/>
        <w:keepLines w:val="0"/>
        <w:pageBreakBefore w:val="0"/>
        <w:numPr>
          <w:ilvl w:val="1"/>
          <w:numId w:val="0"/>
        </w:numPr>
        <w:tabs>
          <w:tab w:val="left" w:pos="1216"/>
        </w:tabs>
        <w:kinsoku/>
        <w:wordWrap/>
        <w:overflowPunct/>
        <w:topLinePunct w:val="0"/>
        <w:autoSpaceDE/>
        <w:autoSpaceDN/>
        <w:bidi w:val="0"/>
        <w:adjustRightInd/>
        <w:snapToGrid w:val="0"/>
        <w:spacing w:line="360" w:lineRule="auto"/>
        <w:ind w:right="312" w:rightChars="0" w:firstLine="406"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2"/>
          <w:w w:val="99"/>
          <w:sz w:val="21"/>
          <w:szCs w:val="21"/>
          <w:lang w:val="zh-CN" w:eastAsia="zh-CN" w:bidi="zh-CN"/>
          <w14:textFill>
            <w14:solidFill>
              <w14:schemeClr w14:val="tx1"/>
            </w14:solidFill>
          </w14:textFill>
        </w:rPr>
        <w:t>24.1</w:t>
      </w:r>
      <w:r>
        <w:rPr>
          <w:rFonts w:hint="eastAsia" w:ascii="仿宋" w:hAnsi="仿宋" w:eastAsia="仿宋" w:cs="仿宋"/>
          <w:color w:val="000000" w:themeColor="text1"/>
          <w:spacing w:val="-2"/>
          <w:w w:val="95"/>
          <w:sz w:val="21"/>
          <w:szCs w:val="21"/>
          <w:highlight w:val="none"/>
          <w14:textFill>
            <w14:solidFill>
              <w14:schemeClr w14:val="tx1"/>
            </w14:solidFill>
          </w14:textFill>
        </w:rPr>
        <w:t>成交供应商应当自成交通知书发出之日起三十日内，与采购人签订政府采购合同，所签订的合</w:t>
      </w:r>
      <w:r>
        <w:rPr>
          <w:rFonts w:hint="eastAsia" w:ascii="仿宋" w:hAnsi="仿宋" w:eastAsia="仿宋" w:cs="仿宋"/>
          <w:color w:val="000000" w:themeColor="text1"/>
          <w:spacing w:val="-2"/>
          <w:sz w:val="21"/>
          <w:szCs w:val="21"/>
          <w:highlight w:val="none"/>
          <w14:textFill>
            <w14:solidFill>
              <w14:schemeClr w14:val="tx1"/>
            </w14:solidFill>
          </w14:textFill>
        </w:rPr>
        <w:t>同不得对竞争性磋商文件和竞争性磋商响应文件作实质性修改。</w:t>
      </w:r>
    </w:p>
    <w:p w14:paraId="14E01144">
      <w:pPr>
        <w:pStyle w:val="57"/>
        <w:keepNext w:val="0"/>
        <w:keepLines w:val="0"/>
        <w:pageBreakBefore w:val="0"/>
        <w:numPr>
          <w:ilvl w:val="1"/>
          <w:numId w:val="0"/>
        </w:numPr>
        <w:tabs>
          <w:tab w:val="left" w:pos="1216"/>
        </w:tabs>
        <w:kinsoku/>
        <w:wordWrap/>
        <w:overflowPunct/>
        <w:topLinePunct w:val="0"/>
        <w:autoSpaceDE/>
        <w:autoSpaceDN/>
        <w:bidi w:val="0"/>
        <w:adjustRightInd/>
        <w:snapToGrid w:val="0"/>
        <w:spacing w:line="360" w:lineRule="auto"/>
        <w:ind w:right="310" w:rightChars="0" w:firstLine="406"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2"/>
          <w:w w:val="99"/>
          <w:sz w:val="21"/>
          <w:szCs w:val="21"/>
          <w:lang w:val="zh-CN" w:eastAsia="zh-CN" w:bidi="zh-CN"/>
          <w14:textFill>
            <w14:solidFill>
              <w14:schemeClr w14:val="tx1"/>
            </w14:solidFill>
          </w14:textFill>
        </w:rPr>
        <w:t>24.2</w:t>
      </w:r>
      <w:r>
        <w:rPr>
          <w:rFonts w:hint="eastAsia" w:ascii="仿宋" w:hAnsi="仿宋" w:eastAsia="仿宋" w:cs="仿宋"/>
          <w:color w:val="000000" w:themeColor="text1"/>
          <w:spacing w:val="-2"/>
          <w:w w:val="95"/>
          <w:sz w:val="21"/>
          <w:szCs w:val="21"/>
          <w:highlight w:val="none"/>
          <w14:textFill>
            <w14:solidFill>
              <w14:schemeClr w14:val="tx1"/>
            </w14:solidFill>
          </w14:textFill>
        </w:rPr>
        <w:t>采购人不得向成交供应商提出任何不合理的要求作为签订合同的条件，不得与成交供应商私下</w:t>
      </w:r>
      <w:r>
        <w:rPr>
          <w:rFonts w:hint="eastAsia" w:ascii="仿宋" w:hAnsi="仿宋" w:eastAsia="仿宋" w:cs="仿宋"/>
          <w:color w:val="000000" w:themeColor="text1"/>
          <w:spacing w:val="-2"/>
          <w:sz w:val="21"/>
          <w:szCs w:val="21"/>
          <w:highlight w:val="none"/>
          <w14:textFill>
            <w14:solidFill>
              <w14:schemeClr w14:val="tx1"/>
            </w14:solidFill>
          </w14:textFill>
        </w:rPr>
        <w:t>订立背离合同实质性内容的协议。</w:t>
      </w:r>
    </w:p>
    <w:p w14:paraId="6F076B73">
      <w:pPr>
        <w:pStyle w:val="57"/>
        <w:keepNext w:val="0"/>
        <w:keepLines w:val="0"/>
        <w:pageBreakBefore w:val="0"/>
        <w:numPr>
          <w:ilvl w:val="1"/>
          <w:numId w:val="0"/>
        </w:numPr>
        <w:tabs>
          <w:tab w:val="left" w:pos="1216"/>
        </w:tabs>
        <w:kinsoku/>
        <w:wordWrap/>
        <w:overflowPunct/>
        <w:topLinePunct w:val="0"/>
        <w:autoSpaceDE/>
        <w:autoSpaceDN/>
        <w:bidi w:val="0"/>
        <w:adjustRightInd/>
        <w:snapToGrid w:val="0"/>
        <w:spacing w:line="360" w:lineRule="auto"/>
        <w:ind w:right="312" w:rightChars="0" w:firstLine="406"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2"/>
          <w:w w:val="99"/>
          <w:sz w:val="21"/>
          <w:szCs w:val="21"/>
          <w:lang w:val="zh-CN" w:eastAsia="zh-CN" w:bidi="zh-CN"/>
          <w14:textFill>
            <w14:solidFill>
              <w14:schemeClr w14:val="tx1"/>
            </w14:solidFill>
          </w14:textFill>
        </w:rPr>
        <w:t>24.3</w:t>
      </w:r>
      <w:r>
        <w:rPr>
          <w:rFonts w:hint="eastAsia" w:ascii="仿宋" w:hAnsi="仿宋" w:eastAsia="仿宋" w:cs="仿宋"/>
          <w:color w:val="000000" w:themeColor="text1"/>
          <w:spacing w:val="-2"/>
          <w:w w:val="95"/>
          <w:sz w:val="21"/>
          <w:szCs w:val="21"/>
          <w:highlight w:val="none"/>
          <w14:textFill>
            <w14:solidFill>
              <w14:schemeClr w14:val="tx1"/>
            </w14:solidFill>
          </w14:textFill>
        </w:rPr>
        <w:t>成交供应商因不可抗力或者自身原因不能履行政府采购合同的，采购人可以视情与排位在成交</w:t>
      </w:r>
      <w:r>
        <w:rPr>
          <w:rFonts w:hint="eastAsia" w:ascii="仿宋" w:hAnsi="仿宋" w:eastAsia="仿宋" w:cs="仿宋"/>
          <w:color w:val="000000" w:themeColor="text1"/>
          <w:spacing w:val="-2"/>
          <w:sz w:val="21"/>
          <w:szCs w:val="21"/>
          <w:highlight w:val="none"/>
          <w14:textFill>
            <w14:solidFill>
              <w14:schemeClr w14:val="tx1"/>
            </w14:solidFill>
          </w14:textFill>
        </w:rPr>
        <w:t>供应商之后第一位的成交候选供应商签订政府采购合同，以此类推。</w:t>
      </w:r>
    </w:p>
    <w:p w14:paraId="06923650">
      <w:pPr>
        <w:pStyle w:val="57"/>
        <w:keepNext w:val="0"/>
        <w:keepLines w:val="0"/>
        <w:pageBreakBefore w:val="0"/>
        <w:numPr>
          <w:ilvl w:val="1"/>
          <w:numId w:val="0"/>
        </w:numPr>
        <w:tabs>
          <w:tab w:val="left" w:pos="1216"/>
        </w:tabs>
        <w:kinsoku/>
        <w:wordWrap/>
        <w:overflowPunct/>
        <w:topLinePunct w:val="0"/>
        <w:autoSpaceDE/>
        <w:autoSpaceDN/>
        <w:bidi w:val="0"/>
        <w:adjustRightInd/>
        <w:snapToGrid w:val="0"/>
        <w:spacing w:line="360" w:lineRule="auto"/>
        <w:ind w:right="208" w:rightChars="0" w:firstLine="406"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2"/>
          <w:w w:val="99"/>
          <w:sz w:val="21"/>
          <w:szCs w:val="21"/>
          <w:lang w:val="zh-CN" w:eastAsia="zh-CN" w:bidi="zh-CN"/>
          <w14:textFill>
            <w14:solidFill>
              <w14:schemeClr w14:val="tx1"/>
            </w14:solidFill>
          </w14:textFill>
        </w:rPr>
        <w:t>24.4</w:t>
      </w:r>
      <w:r>
        <w:rPr>
          <w:rFonts w:hint="eastAsia" w:ascii="仿宋" w:hAnsi="仿宋" w:eastAsia="仿宋" w:cs="仿宋"/>
          <w:color w:val="000000" w:themeColor="text1"/>
          <w:spacing w:val="-3"/>
          <w:sz w:val="21"/>
          <w:szCs w:val="21"/>
          <w:highlight w:val="none"/>
          <w14:textFill>
            <w14:solidFill>
              <w14:schemeClr w14:val="tx1"/>
            </w14:solidFill>
          </w14:textFill>
        </w:rPr>
        <w:t>政府采购合同履行中，采购人需追加与合同标的相同的服务的，在不改变合同其他条款的前提</w:t>
      </w:r>
      <w:r>
        <w:rPr>
          <w:rFonts w:hint="eastAsia" w:ascii="仿宋" w:hAnsi="仿宋" w:eastAsia="仿宋" w:cs="仿宋"/>
          <w:color w:val="000000" w:themeColor="text1"/>
          <w:spacing w:val="-9"/>
          <w:w w:val="95"/>
          <w:sz w:val="21"/>
          <w:szCs w:val="21"/>
          <w:highlight w:val="none"/>
          <w14:textFill>
            <w14:solidFill>
              <w14:schemeClr w14:val="tx1"/>
            </w14:solidFill>
          </w14:textFill>
        </w:rPr>
        <w:t>下，可以与供应商协商签订补充合同，但所有补充合同的采购金额不得超过原合同采购金额的百分之十。</w:t>
      </w:r>
    </w:p>
    <w:p w14:paraId="4650E170">
      <w:pPr>
        <w:pStyle w:val="3"/>
        <w:keepNext w:val="0"/>
        <w:keepLines w:val="0"/>
        <w:pageBreakBefore w:val="0"/>
        <w:kinsoku/>
        <w:wordWrap/>
        <w:overflowPunct/>
        <w:topLinePunct w:val="0"/>
        <w:autoSpaceDE/>
        <w:autoSpaceDN/>
        <w:bidi w:val="0"/>
        <w:adjustRightInd/>
        <w:snapToGrid w:val="0"/>
        <w:spacing w:line="360" w:lineRule="auto"/>
        <w:ind w:left="0" w:leftChars="0" w:firstLine="422" w:firstLineChars="200"/>
        <w:textAlignment w:val="auto"/>
        <w:rPr>
          <w:rFonts w:hint="eastAsia" w:ascii="仿宋" w:hAnsi="仿宋" w:eastAsia="仿宋" w:cs="仿宋"/>
          <w:b/>
          <w:bCs/>
          <w:color w:val="000000" w:themeColor="text1"/>
          <w:sz w:val="21"/>
          <w:szCs w:val="21"/>
          <w:highlight w:val="none"/>
          <w14:textFill>
            <w14:solidFill>
              <w14:schemeClr w14:val="tx1"/>
            </w14:solidFill>
          </w14:textFill>
        </w:rPr>
      </w:pPr>
      <w:bookmarkStart w:id="73" w:name="_bookmark7"/>
      <w:bookmarkEnd w:id="73"/>
      <w:bookmarkStart w:id="74" w:name="六、质疑和投诉"/>
      <w:bookmarkEnd w:id="74"/>
      <w:bookmarkStart w:id="75" w:name="_Toc1245"/>
      <w:r>
        <w:rPr>
          <w:rFonts w:hint="eastAsia" w:ascii="仿宋" w:hAnsi="仿宋" w:eastAsia="仿宋" w:cs="仿宋"/>
          <w:b/>
          <w:bCs/>
          <w:color w:val="000000" w:themeColor="text1"/>
          <w:sz w:val="21"/>
          <w:szCs w:val="21"/>
          <w:highlight w:val="none"/>
          <w14:textFill>
            <w14:solidFill>
              <w14:schemeClr w14:val="tx1"/>
            </w14:solidFill>
          </w14:textFill>
        </w:rPr>
        <w:t>六、质疑和投诉</w:t>
      </w:r>
      <w:bookmarkEnd w:id="75"/>
    </w:p>
    <w:p w14:paraId="451BC988">
      <w:pPr>
        <w:keepNext w:val="0"/>
        <w:keepLines w:val="0"/>
        <w:pageBreakBefore w:val="0"/>
        <w:kinsoku/>
        <w:wordWrap/>
        <w:overflowPunct/>
        <w:topLinePunct w:val="0"/>
        <w:autoSpaceDE/>
        <w:autoSpaceDN/>
        <w:bidi w:val="0"/>
        <w:adjustRightInd/>
        <w:snapToGrid w:val="0"/>
        <w:spacing w:line="360" w:lineRule="auto"/>
        <w:ind w:right="0" w:firstLine="422" w:firstLineChars="200"/>
        <w:jc w:val="lef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color w:val="000000" w:themeColor="text1"/>
          <w:sz w:val="21"/>
          <w:szCs w:val="21"/>
          <w:highlight w:val="none"/>
          <w14:textFill>
            <w14:solidFill>
              <w14:schemeClr w14:val="tx1"/>
            </w14:solidFill>
          </w14:textFill>
        </w:rPr>
        <w:t>25、质疑</w:t>
      </w:r>
    </w:p>
    <w:p w14:paraId="4F290E9C">
      <w:pPr>
        <w:pStyle w:val="57"/>
        <w:keepNext w:val="0"/>
        <w:keepLines w:val="0"/>
        <w:pageBreakBefore w:val="0"/>
        <w:numPr>
          <w:ilvl w:val="1"/>
          <w:numId w:val="0"/>
        </w:numPr>
        <w:tabs>
          <w:tab w:val="left" w:pos="1216"/>
        </w:tabs>
        <w:kinsoku/>
        <w:wordWrap/>
        <w:overflowPunct/>
        <w:topLinePunct w:val="0"/>
        <w:autoSpaceDE/>
        <w:autoSpaceDN/>
        <w:bidi w:val="0"/>
        <w:adjustRightInd/>
        <w:snapToGrid w:val="0"/>
        <w:spacing w:line="360" w:lineRule="auto"/>
        <w:ind w:right="307" w:rightChars="0" w:firstLine="414" w:firstLineChars="200"/>
        <w:jc w:val="both"/>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25.1</w:t>
      </w:r>
      <w:r>
        <w:rPr>
          <w:rFonts w:hint="eastAsia" w:ascii="仿宋" w:hAnsi="仿宋" w:eastAsia="仿宋" w:cs="仿宋"/>
          <w:color w:val="000000" w:themeColor="text1"/>
          <w:spacing w:val="-3"/>
          <w:w w:val="95"/>
          <w:sz w:val="21"/>
          <w:szCs w:val="21"/>
          <w:highlight w:val="none"/>
          <w14:textFill>
            <w14:solidFill>
              <w14:schemeClr w14:val="tx1"/>
            </w14:solidFill>
          </w14:textFill>
        </w:rPr>
        <w:t>供应商对磋商活动事项有疑问的，可以向代理机构提出询问。代理机构将依法作出答复，但答</w:t>
      </w:r>
      <w:r>
        <w:rPr>
          <w:rFonts w:hint="eastAsia" w:ascii="仿宋" w:hAnsi="仿宋" w:eastAsia="仿宋" w:cs="仿宋"/>
          <w:color w:val="000000" w:themeColor="text1"/>
          <w:spacing w:val="-3"/>
          <w:sz w:val="21"/>
          <w:szCs w:val="21"/>
          <w:highlight w:val="none"/>
          <w14:textFill>
            <w14:solidFill>
              <w14:schemeClr w14:val="tx1"/>
            </w14:solidFill>
          </w14:textFill>
        </w:rPr>
        <w:t>复的内容不涉及商业秘密。</w:t>
      </w:r>
    </w:p>
    <w:p w14:paraId="7900F2A6">
      <w:pPr>
        <w:pStyle w:val="57"/>
        <w:keepNext w:val="0"/>
        <w:keepLines w:val="0"/>
        <w:pageBreakBefore w:val="0"/>
        <w:numPr>
          <w:ilvl w:val="1"/>
          <w:numId w:val="0"/>
        </w:numPr>
        <w:tabs>
          <w:tab w:val="left" w:pos="1216"/>
        </w:tabs>
        <w:kinsoku/>
        <w:wordWrap/>
        <w:overflowPunct/>
        <w:topLinePunct w:val="0"/>
        <w:autoSpaceDE/>
        <w:autoSpaceDN/>
        <w:bidi w:val="0"/>
        <w:adjustRightInd/>
        <w:snapToGrid w:val="0"/>
        <w:spacing w:line="360" w:lineRule="auto"/>
        <w:ind w:right="310" w:rightChars="0" w:firstLine="414" w:firstLineChars="200"/>
        <w:jc w:val="both"/>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25.2</w:t>
      </w:r>
      <w:r>
        <w:rPr>
          <w:rFonts w:hint="eastAsia" w:ascii="仿宋" w:hAnsi="仿宋" w:eastAsia="仿宋" w:cs="仿宋"/>
          <w:color w:val="000000" w:themeColor="text1"/>
          <w:spacing w:val="-3"/>
          <w:w w:val="95"/>
          <w:sz w:val="21"/>
          <w:szCs w:val="21"/>
          <w:highlight w:val="none"/>
          <w14:textFill>
            <w14:solidFill>
              <w14:schemeClr w14:val="tx1"/>
            </w14:solidFill>
          </w14:textFill>
        </w:rPr>
        <w:t>供应商认为采购文件、采购过程和成交结果使自己的合法权益受到损害的，可以在知道或者应</w:t>
      </w:r>
      <w:r>
        <w:rPr>
          <w:rFonts w:hint="eastAsia" w:ascii="仿宋" w:hAnsi="仿宋" w:eastAsia="仿宋" w:cs="仿宋"/>
          <w:color w:val="000000" w:themeColor="text1"/>
          <w:spacing w:val="-3"/>
          <w:sz w:val="21"/>
          <w:szCs w:val="21"/>
          <w:highlight w:val="none"/>
          <w14:textFill>
            <w14:solidFill>
              <w14:schemeClr w14:val="tx1"/>
            </w14:solidFill>
          </w14:textFill>
        </w:rPr>
        <w:t>当知道其权益受到损害之日起七个工作日内，将质疑文件原件送达代理机构，供应商提出质疑时，</w:t>
      </w:r>
      <w:r>
        <w:rPr>
          <w:rFonts w:hint="eastAsia" w:ascii="仿宋" w:hAnsi="仿宋" w:eastAsia="仿宋" w:cs="仿宋"/>
          <w:b/>
          <w:color w:val="000000" w:themeColor="text1"/>
          <w:spacing w:val="-3"/>
          <w:sz w:val="21"/>
          <w:szCs w:val="21"/>
          <w:highlight w:val="none"/>
          <w14:textFill>
            <w14:solidFill>
              <w14:schemeClr w14:val="tx1"/>
            </w14:solidFill>
          </w14:textFill>
        </w:rPr>
        <w:t>须一次性提出全部问题及相关质疑资料</w:t>
      </w:r>
      <w:r>
        <w:rPr>
          <w:rFonts w:hint="eastAsia" w:ascii="仿宋" w:hAnsi="仿宋" w:eastAsia="仿宋" w:cs="仿宋"/>
          <w:color w:val="000000" w:themeColor="text1"/>
          <w:spacing w:val="-3"/>
          <w:sz w:val="21"/>
          <w:szCs w:val="21"/>
          <w:highlight w:val="none"/>
          <w14:textFill>
            <w14:solidFill>
              <w14:schemeClr w14:val="tx1"/>
            </w14:solidFill>
          </w14:textFill>
        </w:rPr>
        <w:t>。</w:t>
      </w:r>
    </w:p>
    <w:p w14:paraId="06C5AC23">
      <w:pPr>
        <w:pStyle w:val="57"/>
        <w:keepNext w:val="0"/>
        <w:keepLines w:val="0"/>
        <w:pageBreakBefore w:val="0"/>
        <w:numPr>
          <w:ilvl w:val="1"/>
          <w:numId w:val="0"/>
        </w:numPr>
        <w:tabs>
          <w:tab w:val="left" w:pos="1216"/>
        </w:tabs>
        <w:kinsoku/>
        <w:wordWrap/>
        <w:overflowPunct/>
        <w:topLinePunct w:val="0"/>
        <w:autoSpaceDE/>
        <w:autoSpaceDN/>
        <w:bidi w:val="0"/>
        <w:adjustRightInd/>
        <w:snapToGrid w:val="0"/>
        <w:spacing w:line="360" w:lineRule="auto"/>
        <w:ind w:right="304" w:rightChars="0" w:firstLine="414" w:firstLineChars="200"/>
        <w:jc w:val="both"/>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25.3</w:t>
      </w:r>
      <w:r>
        <w:rPr>
          <w:rFonts w:hint="eastAsia" w:ascii="仿宋" w:hAnsi="仿宋" w:eastAsia="仿宋" w:cs="仿宋"/>
          <w:color w:val="000000" w:themeColor="text1"/>
          <w:w w:val="95"/>
          <w:sz w:val="21"/>
          <w:szCs w:val="21"/>
          <w:highlight w:val="none"/>
          <w14:textFill>
            <w14:solidFill>
              <w14:schemeClr w14:val="tx1"/>
            </w14:solidFill>
          </w14:textFill>
        </w:rPr>
        <w:t>质疑文件应包括以下主要内容，并按照</w:t>
      </w:r>
      <w:r>
        <w:rPr>
          <w:rFonts w:hint="eastAsia" w:ascii="仿宋" w:hAnsi="仿宋" w:eastAsia="仿宋" w:cs="仿宋"/>
          <w:color w:val="000000" w:themeColor="text1"/>
          <w:spacing w:val="3"/>
          <w:w w:val="95"/>
          <w:sz w:val="21"/>
          <w:szCs w:val="21"/>
          <w:highlight w:val="none"/>
          <w14:textFill>
            <w14:solidFill>
              <w14:schemeClr w14:val="tx1"/>
            </w14:solidFill>
          </w14:textFill>
        </w:rPr>
        <w:t>“</w:t>
      </w:r>
      <w:r>
        <w:rPr>
          <w:rFonts w:hint="eastAsia" w:ascii="仿宋" w:hAnsi="仿宋" w:eastAsia="仿宋" w:cs="仿宋"/>
          <w:color w:val="000000" w:themeColor="text1"/>
          <w:w w:val="95"/>
          <w:sz w:val="21"/>
          <w:szCs w:val="21"/>
          <w:highlight w:val="none"/>
          <w14:textFill>
            <w14:solidFill>
              <w14:schemeClr w14:val="tx1"/>
            </w14:solidFill>
          </w14:textFill>
        </w:rPr>
        <w:t>谁主张、谁举证”的原则，附上相关证明材料。否则，</w:t>
      </w:r>
      <w:r>
        <w:rPr>
          <w:rFonts w:hint="eastAsia" w:ascii="仿宋" w:hAnsi="仿宋" w:eastAsia="仿宋" w:cs="仿宋"/>
          <w:color w:val="000000" w:themeColor="text1"/>
          <w:sz w:val="21"/>
          <w:szCs w:val="21"/>
          <w:highlight w:val="none"/>
          <w14:textFill>
            <w14:solidFill>
              <w14:schemeClr w14:val="tx1"/>
            </w14:solidFill>
          </w14:textFill>
        </w:rPr>
        <w:t>代理机构不予受理：</w:t>
      </w:r>
    </w:p>
    <w:p w14:paraId="4C764114">
      <w:pPr>
        <w:pStyle w:val="57"/>
        <w:keepNext w:val="0"/>
        <w:keepLines w:val="0"/>
        <w:pageBreakBefore w:val="0"/>
        <w:numPr>
          <w:ilvl w:val="0"/>
          <w:numId w:val="0"/>
        </w:numPr>
        <w:tabs>
          <w:tab w:val="left" w:pos="1270"/>
        </w:tabs>
        <w:kinsoku/>
        <w:wordWrap/>
        <w:overflowPunct/>
        <w:topLinePunct w:val="0"/>
        <w:autoSpaceDE/>
        <w:autoSpaceDN/>
        <w:bidi w:val="0"/>
        <w:adjustRightInd/>
        <w:snapToGrid w:val="0"/>
        <w:spacing w:line="360" w:lineRule="auto"/>
        <w:ind w:right="0" w:rightChars="0" w:firstLine="410"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1"/>
          <w:w w:val="99"/>
          <w:sz w:val="21"/>
          <w:szCs w:val="21"/>
          <w:lang w:val="zh-CN" w:eastAsia="zh-CN" w:bidi="zh-CN"/>
          <w14:textFill>
            <w14:solidFill>
              <w14:schemeClr w14:val="tx1"/>
            </w14:solidFill>
          </w14:textFill>
        </w:rPr>
        <w:t>（1）</w:t>
      </w:r>
      <w:r>
        <w:rPr>
          <w:rFonts w:hint="eastAsia" w:ascii="仿宋" w:hAnsi="仿宋" w:eastAsia="仿宋" w:cs="仿宋"/>
          <w:color w:val="000000" w:themeColor="text1"/>
          <w:sz w:val="21"/>
          <w:szCs w:val="21"/>
          <w:highlight w:val="none"/>
          <w14:textFill>
            <w14:solidFill>
              <w14:schemeClr w14:val="tx1"/>
            </w14:solidFill>
          </w14:textFill>
        </w:rPr>
        <w:t>质疑项目名称、项目编号、包号、磋商公告发布时间、磋商时间；</w:t>
      </w:r>
    </w:p>
    <w:p w14:paraId="71DC6133">
      <w:pPr>
        <w:pStyle w:val="57"/>
        <w:keepNext w:val="0"/>
        <w:keepLines w:val="0"/>
        <w:pageBreakBefore w:val="0"/>
        <w:numPr>
          <w:ilvl w:val="0"/>
          <w:numId w:val="0"/>
        </w:numPr>
        <w:tabs>
          <w:tab w:val="left" w:pos="1270"/>
        </w:tabs>
        <w:kinsoku/>
        <w:wordWrap/>
        <w:overflowPunct/>
        <w:topLinePunct w:val="0"/>
        <w:autoSpaceDE/>
        <w:autoSpaceDN/>
        <w:bidi w:val="0"/>
        <w:adjustRightInd/>
        <w:snapToGrid w:val="0"/>
        <w:spacing w:line="360" w:lineRule="auto"/>
        <w:ind w:right="0" w:rightChars="0" w:firstLine="410"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1"/>
          <w:w w:val="99"/>
          <w:sz w:val="21"/>
          <w:szCs w:val="21"/>
          <w:lang w:val="zh-CN" w:eastAsia="zh-CN" w:bidi="zh-CN"/>
          <w14:textFill>
            <w14:solidFill>
              <w14:schemeClr w14:val="tx1"/>
            </w14:solidFill>
          </w14:textFill>
        </w:rPr>
        <w:t>（2）</w:t>
      </w:r>
      <w:r>
        <w:rPr>
          <w:rFonts w:hint="eastAsia" w:ascii="仿宋" w:hAnsi="仿宋" w:eastAsia="仿宋" w:cs="仿宋"/>
          <w:color w:val="000000" w:themeColor="text1"/>
          <w:sz w:val="21"/>
          <w:szCs w:val="21"/>
          <w:highlight w:val="none"/>
          <w14:textFill>
            <w14:solidFill>
              <w14:schemeClr w14:val="tx1"/>
            </w14:solidFill>
          </w14:textFill>
        </w:rPr>
        <w:t>具体的质疑事项及法律依据（具体条款）；</w:t>
      </w:r>
    </w:p>
    <w:p w14:paraId="169D4AB7">
      <w:pPr>
        <w:pStyle w:val="57"/>
        <w:keepNext w:val="0"/>
        <w:keepLines w:val="0"/>
        <w:pageBreakBefore w:val="0"/>
        <w:numPr>
          <w:ilvl w:val="0"/>
          <w:numId w:val="0"/>
        </w:numPr>
        <w:tabs>
          <w:tab w:val="left" w:pos="1270"/>
        </w:tabs>
        <w:kinsoku/>
        <w:wordWrap/>
        <w:overflowPunct/>
        <w:topLinePunct w:val="0"/>
        <w:autoSpaceDE/>
        <w:autoSpaceDN/>
        <w:bidi w:val="0"/>
        <w:adjustRightInd/>
        <w:snapToGrid w:val="0"/>
        <w:spacing w:line="360" w:lineRule="auto"/>
        <w:ind w:right="312" w:rightChars="0" w:firstLine="410" w:firstLineChars="200"/>
        <w:jc w:val="both"/>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1"/>
          <w:w w:val="99"/>
          <w:sz w:val="21"/>
          <w:szCs w:val="21"/>
          <w:lang w:val="zh-CN" w:eastAsia="zh-CN" w:bidi="zh-CN"/>
          <w14:textFill>
            <w14:solidFill>
              <w14:schemeClr w14:val="tx1"/>
            </w14:solidFill>
          </w14:textFill>
        </w:rPr>
        <w:t>（3）</w:t>
      </w:r>
      <w:r>
        <w:rPr>
          <w:rFonts w:hint="eastAsia" w:ascii="仿宋" w:hAnsi="仿宋" w:eastAsia="仿宋" w:cs="仿宋"/>
          <w:color w:val="000000" w:themeColor="text1"/>
          <w:spacing w:val="-3"/>
          <w:sz w:val="21"/>
          <w:szCs w:val="21"/>
          <w:highlight w:val="none"/>
          <w14:textFill>
            <w14:solidFill>
              <w14:schemeClr w14:val="tx1"/>
            </w14:solidFill>
          </w14:textFill>
        </w:rPr>
        <w:t>质疑相关证明文件或证明材料，如果涉及到产品功能或技术指标的，应出具相关制造商的证明文件（友情提示：供应商全部产品线中没有满足技术需求要求的产品才可以对采购产品提出质疑，并提出</w:t>
      </w:r>
      <w:r>
        <w:rPr>
          <w:rFonts w:hint="eastAsia" w:ascii="仿宋" w:hAnsi="仿宋" w:eastAsia="仿宋" w:cs="仿宋"/>
          <w:b/>
          <w:color w:val="000000" w:themeColor="text1"/>
          <w:spacing w:val="-3"/>
          <w:sz w:val="21"/>
          <w:szCs w:val="21"/>
          <w:highlight w:val="none"/>
          <w14:textFill>
            <w14:solidFill>
              <w14:schemeClr w14:val="tx1"/>
            </w14:solidFill>
          </w14:textFill>
        </w:rPr>
        <w:t>修改理由</w:t>
      </w:r>
      <w:r>
        <w:rPr>
          <w:rFonts w:hint="eastAsia" w:ascii="仿宋" w:hAnsi="仿宋" w:eastAsia="仿宋" w:cs="仿宋"/>
          <w:color w:val="000000" w:themeColor="text1"/>
          <w:spacing w:val="-3"/>
          <w:sz w:val="21"/>
          <w:szCs w:val="21"/>
          <w:highlight w:val="none"/>
          <w14:textFill>
            <w14:solidFill>
              <w14:schemeClr w14:val="tx1"/>
            </w14:solidFill>
          </w14:textFill>
        </w:rPr>
        <w:t>和</w:t>
      </w:r>
      <w:r>
        <w:rPr>
          <w:rFonts w:hint="eastAsia" w:ascii="仿宋" w:hAnsi="仿宋" w:eastAsia="仿宋" w:cs="仿宋"/>
          <w:b/>
          <w:color w:val="000000" w:themeColor="text1"/>
          <w:spacing w:val="-3"/>
          <w:sz w:val="21"/>
          <w:szCs w:val="21"/>
          <w:highlight w:val="none"/>
          <w14:textFill>
            <w14:solidFill>
              <w14:schemeClr w14:val="tx1"/>
            </w14:solidFill>
          </w14:textFill>
        </w:rPr>
        <w:t>修改建议</w:t>
      </w:r>
      <w:r>
        <w:rPr>
          <w:rFonts w:hint="eastAsia" w:ascii="仿宋" w:hAnsi="仿宋" w:eastAsia="仿宋" w:cs="仿宋"/>
          <w:color w:val="000000" w:themeColor="text1"/>
          <w:spacing w:val="-3"/>
          <w:sz w:val="21"/>
          <w:szCs w:val="21"/>
          <w:highlight w:val="none"/>
          <w14:textFill>
            <w14:solidFill>
              <w14:schemeClr w14:val="tx1"/>
            </w14:solidFill>
          </w14:textFill>
        </w:rPr>
        <w:t>）；</w:t>
      </w:r>
    </w:p>
    <w:p w14:paraId="430B6576">
      <w:pPr>
        <w:pStyle w:val="57"/>
        <w:keepNext w:val="0"/>
        <w:keepLines w:val="0"/>
        <w:pageBreakBefore w:val="0"/>
        <w:numPr>
          <w:ilvl w:val="0"/>
          <w:numId w:val="0"/>
        </w:numPr>
        <w:tabs>
          <w:tab w:val="left" w:pos="1270"/>
        </w:tabs>
        <w:kinsoku/>
        <w:wordWrap/>
        <w:overflowPunct/>
        <w:topLinePunct w:val="0"/>
        <w:autoSpaceDE/>
        <w:autoSpaceDN/>
        <w:bidi w:val="0"/>
        <w:adjustRightInd/>
        <w:snapToGrid w:val="0"/>
        <w:spacing w:line="360" w:lineRule="auto"/>
        <w:ind w:right="0" w:rightChars="0" w:firstLine="410"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1"/>
          <w:w w:val="99"/>
          <w:sz w:val="21"/>
          <w:szCs w:val="21"/>
          <w:lang w:val="zh-CN" w:eastAsia="zh-CN" w:bidi="zh-CN"/>
          <w14:textFill>
            <w14:solidFill>
              <w14:schemeClr w14:val="tx1"/>
            </w14:solidFill>
          </w14:textFill>
        </w:rPr>
        <w:t>（4）</w:t>
      </w:r>
      <w:r>
        <w:rPr>
          <w:rFonts w:hint="eastAsia" w:ascii="仿宋" w:hAnsi="仿宋" w:eastAsia="仿宋" w:cs="仿宋"/>
          <w:color w:val="000000" w:themeColor="text1"/>
          <w:sz w:val="21"/>
          <w:szCs w:val="21"/>
          <w:highlight w:val="none"/>
          <w14:textFill>
            <w14:solidFill>
              <w14:schemeClr w14:val="tx1"/>
            </w14:solidFill>
          </w14:textFill>
        </w:rPr>
        <w:t>质疑供应商名称、地址、联系方式（包括手机、传真号码）；</w:t>
      </w:r>
    </w:p>
    <w:p w14:paraId="66F2215B">
      <w:pPr>
        <w:pStyle w:val="57"/>
        <w:keepNext w:val="0"/>
        <w:keepLines w:val="0"/>
        <w:pageBreakBefore w:val="0"/>
        <w:numPr>
          <w:ilvl w:val="0"/>
          <w:numId w:val="0"/>
        </w:numPr>
        <w:tabs>
          <w:tab w:val="left" w:pos="1270"/>
        </w:tabs>
        <w:kinsoku/>
        <w:wordWrap/>
        <w:overflowPunct/>
        <w:topLinePunct w:val="0"/>
        <w:autoSpaceDE/>
        <w:autoSpaceDN/>
        <w:bidi w:val="0"/>
        <w:adjustRightInd/>
        <w:snapToGrid w:val="0"/>
        <w:spacing w:line="360" w:lineRule="auto"/>
        <w:ind w:right="312" w:rightChars="0" w:firstLine="410"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1"/>
          <w:w w:val="99"/>
          <w:sz w:val="21"/>
          <w:szCs w:val="21"/>
          <w:lang w:val="zh-CN" w:eastAsia="zh-CN" w:bidi="zh-CN"/>
          <w14:textFill>
            <w14:solidFill>
              <w14:schemeClr w14:val="tx1"/>
            </w14:solidFill>
          </w14:textFill>
        </w:rPr>
        <w:t>（5）</w:t>
      </w:r>
      <w:r>
        <w:rPr>
          <w:rFonts w:hint="eastAsia" w:ascii="仿宋" w:hAnsi="仿宋" w:eastAsia="仿宋" w:cs="仿宋"/>
          <w:color w:val="000000" w:themeColor="text1"/>
          <w:spacing w:val="-2"/>
          <w:sz w:val="21"/>
          <w:szCs w:val="21"/>
          <w:highlight w:val="none"/>
          <w14:textFill>
            <w14:solidFill>
              <w14:schemeClr w14:val="tx1"/>
            </w14:solidFill>
          </w14:textFill>
        </w:rPr>
        <w:t>法定代表人签署本人姓名或印盖本人姓名章并加盖单位公章，或由参加采购项目的授权委托代理人签署本人姓名或印盖本人姓名章并加盖单位公章等。</w:t>
      </w:r>
    </w:p>
    <w:p w14:paraId="2DE065C4">
      <w:pPr>
        <w:pStyle w:val="57"/>
        <w:keepNext w:val="0"/>
        <w:keepLines w:val="0"/>
        <w:pageBreakBefore w:val="0"/>
        <w:numPr>
          <w:ilvl w:val="1"/>
          <w:numId w:val="0"/>
        </w:numPr>
        <w:tabs>
          <w:tab w:val="left" w:pos="1216"/>
        </w:tabs>
        <w:kinsoku/>
        <w:wordWrap/>
        <w:overflowPunct/>
        <w:topLinePunct w:val="0"/>
        <w:autoSpaceDE/>
        <w:autoSpaceDN/>
        <w:bidi w:val="0"/>
        <w:adjustRightInd/>
        <w:snapToGrid w:val="0"/>
        <w:spacing w:line="360" w:lineRule="auto"/>
        <w:ind w:right="312" w:rightChars="0" w:firstLine="414" w:firstLineChars="200"/>
        <w:jc w:val="both"/>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25.4</w:t>
      </w:r>
      <w:r>
        <w:rPr>
          <w:rFonts w:hint="eastAsia" w:ascii="仿宋" w:hAnsi="仿宋" w:eastAsia="仿宋" w:cs="仿宋"/>
          <w:color w:val="000000" w:themeColor="text1"/>
          <w:spacing w:val="-2"/>
          <w:w w:val="95"/>
          <w:sz w:val="21"/>
          <w:szCs w:val="21"/>
          <w:highlight w:val="none"/>
          <w14:textFill>
            <w14:solidFill>
              <w14:schemeClr w14:val="tx1"/>
            </w14:solidFill>
          </w14:textFill>
        </w:rPr>
        <w:t>供应商不得虚假质疑和恶意质疑，并对质疑内容的真实性承担责任。供应商或者其他利害关系</w:t>
      </w:r>
      <w:r>
        <w:rPr>
          <w:rFonts w:hint="eastAsia" w:ascii="仿宋" w:hAnsi="仿宋" w:eastAsia="仿宋" w:cs="仿宋"/>
          <w:color w:val="000000" w:themeColor="text1"/>
          <w:spacing w:val="-2"/>
          <w:sz w:val="21"/>
          <w:szCs w:val="21"/>
          <w:highlight w:val="none"/>
          <w14:textFill>
            <w14:solidFill>
              <w14:schemeClr w14:val="tx1"/>
            </w14:solidFill>
          </w14:textFill>
        </w:rPr>
        <w:t>人通过捏造事实、伪造证明材料等方式提出异议或投诉，阻碍政府采购活动正常进行的，属于严重不良行为，代理机构将提请财政部门将其列入不良行为记录名单，并依法予以处罚。</w:t>
      </w:r>
    </w:p>
    <w:p w14:paraId="227DBF51">
      <w:pPr>
        <w:pStyle w:val="57"/>
        <w:keepNext w:val="0"/>
        <w:keepLines w:val="0"/>
        <w:pageBreakBefore w:val="0"/>
        <w:numPr>
          <w:ilvl w:val="1"/>
          <w:numId w:val="0"/>
        </w:numPr>
        <w:tabs>
          <w:tab w:val="left" w:pos="1216"/>
        </w:tabs>
        <w:kinsoku/>
        <w:wordWrap/>
        <w:overflowPunct/>
        <w:topLinePunct w:val="0"/>
        <w:autoSpaceDE/>
        <w:autoSpaceDN/>
        <w:bidi w:val="0"/>
        <w:adjustRightInd/>
        <w:snapToGrid w:val="0"/>
        <w:spacing w:line="360" w:lineRule="auto"/>
        <w:ind w:right="305" w:rightChars="0" w:firstLine="414" w:firstLineChars="200"/>
        <w:jc w:val="both"/>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25.5</w:t>
      </w:r>
      <w:r>
        <w:rPr>
          <w:rFonts w:hint="eastAsia" w:ascii="仿宋" w:hAnsi="仿宋" w:eastAsia="仿宋" w:cs="仿宋"/>
          <w:color w:val="000000" w:themeColor="text1"/>
          <w:spacing w:val="-1"/>
          <w:sz w:val="21"/>
          <w:szCs w:val="21"/>
          <w:highlight w:val="none"/>
          <w14:textFill>
            <w14:solidFill>
              <w14:schemeClr w14:val="tx1"/>
            </w14:solidFill>
          </w14:textFill>
        </w:rPr>
        <w:t>代理机构在收到供应商的书面质疑后将及时组织调查核实，在</w:t>
      </w:r>
      <w:r>
        <w:rPr>
          <w:rFonts w:hint="eastAsia" w:ascii="仿宋" w:hAnsi="仿宋" w:eastAsia="仿宋" w:cs="仿宋"/>
          <w:b/>
          <w:color w:val="000000" w:themeColor="text1"/>
          <w:sz w:val="21"/>
          <w:szCs w:val="21"/>
          <w:highlight w:val="none"/>
          <w14:textFill>
            <w14:solidFill>
              <w14:schemeClr w14:val="tx1"/>
            </w14:solidFill>
          </w14:textFill>
        </w:rPr>
        <w:t>七个工作日内</w:t>
      </w:r>
      <w:r>
        <w:rPr>
          <w:rFonts w:hint="eastAsia" w:ascii="仿宋" w:hAnsi="仿宋" w:eastAsia="仿宋" w:cs="仿宋"/>
          <w:color w:val="000000" w:themeColor="text1"/>
          <w:spacing w:val="-4"/>
          <w:sz w:val="21"/>
          <w:szCs w:val="21"/>
          <w:highlight w:val="none"/>
          <w14:textFill>
            <w14:solidFill>
              <w14:schemeClr w14:val="tx1"/>
            </w14:solidFill>
          </w14:textFill>
        </w:rPr>
        <w:t>作出答复，并以书</w:t>
      </w:r>
      <w:r>
        <w:rPr>
          <w:rFonts w:hint="eastAsia" w:ascii="仿宋" w:hAnsi="仿宋" w:eastAsia="仿宋" w:cs="仿宋"/>
          <w:color w:val="000000" w:themeColor="text1"/>
          <w:spacing w:val="-7"/>
          <w:sz w:val="21"/>
          <w:szCs w:val="21"/>
          <w:highlight w:val="none"/>
          <w14:textFill>
            <w14:solidFill>
              <w14:schemeClr w14:val="tx1"/>
            </w14:solidFill>
          </w14:textFill>
        </w:rPr>
        <w:t>面或在网站公告形式通知质疑供应商和其他有关供应商，答复的内容不涉及商业秘密。代理机构遵循</w:t>
      </w:r>
      <w:r>
        <w:rPr>
          <w:rFonts w:hint="eastAsia" w:ascii="仿宋" w:hAnsi="仿宋" w:eastAsia="仿宋" w:cs="仿宋"/>
          <w:color w:val="000000" w:themeColor="text1"/>
          <w:sz w:val="21"/>
          <w:szCs w:val="21"/>
          <w:highlight w:val="none"/>
          <w14:textFill>
            <w14:solidFill>
              <w14:schemeClr w14:val="tx1"/>
            </w14:solidFill>
          </w14:textFill>
        </w:rPr>
        <w:t>“谁过错谁负担”的原则，有过错的一方承担调查论证费用。</w:t>
      </w:r>
    </w:p>
    <w:p w14:paraId="37293439">
      <w:pPr>
        <w:keepNext w:val="0"/>
        <w:keepLines w:val="0"/>
        <w:pageBreakBefore w:val="0"/>
        <w:kinsoku/>
        <w:wordWrap/>
        <w:overflowPunct/>
        <w:topLinePunct w:val="0"/>
        <w:autoSpaceDE/>
        <w:autoSpaceDN/>
        <w:bidi w:val="0"/>
        <w:adjustRightInd/>
        <w:snapToGrid w:val="0"/>
        <w:spacing w:line="360" w:lineRule="auto"/>
        <w:ind w:right="0" w:firstLine="420" w:firstLineChars="200"/>
        <w:jc w:val="left"/>
        <w:textAlignment w:val="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26、</w:t>
      </w:r>
      <w:r>
        <w:rPr>
          <w:rFonts w:hint="eastAsia" w:ascii="仿宋" w:hAnsi="仿宋" w:eastAsia="仿宋" w:cs="仿宋"/>
          <w:b/>
          <w:color w:val="000000" w:themeColor="text1"/>
          <w:sz w:val="21"/>
          <w:szCs w:val="21"/>
          <w:highlight w:val="none"/>
          <w14:textFill>
            <w14:solidFill>
              <w14:schemeClr w14:val="tx1"/>
            </w14:solidFill>
          </w14:textFill>
        </w:rPr>
        <w:t>投诉</w:t>
      </w:r>
    </w:p>
    <w:p w14:paraId="27C314D8">
      <w:pPr>
        <w:pStyle w:val="17"/>
        <w:keepNext w:val="0"/>
        <w:keepLines w:val="0"/>
        <w:pageBreakBefore w:val="0"/>
        <w:kinsoku/>
        <w:wordWrap/>
        <w:overflowPunct/>
        <w:topLinePunct w:val="0"/>
        <w:autoSpaceDE/>
        <w:autoSpaceDN/>
        <w:bidi w:val="0"/>
        <w:adjustRightInd/>
        <w:snapToGrid w:val="0"/>
        <w:spacing w:after="0" w:line="360" w:lineRule="auto"/>
        <w:ind w:right="312" w:firstLine="42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质疑供应商对代理机构的答复不满意，或代理机构未在规定的时间内作出答复的，可以在答复期满后</w:t>
      </w:r>
      <w:r>
        <w:rPr>
          <w:rFonts w:hint="eastAsia" w:ascii="仿宋" w:hAnsi="仿宋" w:eastAsia="仿宋" w:cs="仿宋"/>
          <w:b/>
          <w:color w:val="000000" w:themeColor="text1"/>
          <w:sz w:val="21"/>
          <w:szCs w:val="21"/>
          <w:highlight w:val="none"/>
          <w14:textFill>
            <w14:solidFill>
              <w14:schemeClr w14:val="tx1"/>
            </w14:solidFill>
          </w14:textFill>
        </w:rPr>
        <w:t>十五个工作日内</w:t>
      </w:r>
      <w:r>
        <w:rPr>
          <w:rFonts w:hint="eastAsia" w:ascii="仿宋" w:hAnsi="仿宋" w:eastAsia="仿宋" w:cs="仿宋"/>
          <w:color w:val="000000" w:themeColor="text1"/>
          <w:sz w:val="21"/>
          <w:szCs w:val="21"/>
          <w:highlight w:val="none"/>
          <w14:textFill>
            <w14:solidFill>
              <w14:schemeClr w14:val="tx1"/>
            </w14:solidFill>
          </w14:textFill>
        </w:rPr>
        <w:t>向同级财政部门投诉。</w:t>
      </w:r>
    </w:p>
    <w:p w14:paraId="42A6CCC7">
      <w:pPr>
        <w:pStyle w:val="17"/>
        <w:spacing w:before="12"/>
        <w:rPr>
          <w:rFonts w:hint="eastAsia" w:ascii="仿宋" w:hAnsi="仿宋" w:eastAsia="仿宋" w:cs="仿宋"/>
          <w:color w:val="000000" w:themeColor="text1"/>
          <w:sz w:val="7"/>
          <w:highlight w:val="none"/>
          <w14:textFill>
            <w14:solidFill>
              <w14:schemeClr w14:val="tx1"/>
            </w14:solidFill>
          </w14:textFill>
        </w:rPr>
      </w:pPr>
    </w:p>
    <w:p w14:paraId="03859529">
      <w:pPr>
        <w:ind w:firstLine="480"/>
        <w:rPr>
          <w:rFonts w:hint="eastAsia" w:ascii="仿宋" w:hAnsi="仿宋" w:eastAsia="仿宋" w:cs="仿宋"/>
          <w:sz w:val="24"/>
          <w:highlight w:val="none"/>
          <w:lang w:val="zh-CN"/>
        </w:rPr>
      </w:pPr>
    </w:p>
    <w:p w14:paraId="0E656543">
      <w:pPr>
        <w:ind w:firstLine="480"/>
        <w:rPr>
          <w:rFonts w:hint="eastAsia" w:ascii="仿宋" w:hAnsi="仿宋" w:eastAsia="仿宋" w:cs="仿宋"/>
          <w:sz w:val="24"/>
          <w:highlight w:val="none"/>
        </w:rPr>
        <w:sectPr>
          <w:footerReference r:id="rId5" w:type="first"/>
          <w:footerReference r:id="rId4" w:type="default"/>
          <w:pgSz w:w="11906" w:h="16838"/>
          <w:pgMar w:top="1701" w:right="1134" w:bottom="1701" w:left="1134" w:header="851" w:footer="992" w:gutter="0"/>
          <w:pgNumType w:fmt="decimal" w:start="1"/>
          <w:cols w:space="720" w:num="1"/>
          <w:docGrid w:linePitch="360" w:charSpace="0"/>
        </w:sectPr>
      </w:pPr>
      <w:r>
        <w:rPr>
          <w:rFonts w:hint="eastAsia" w:ascii="仿宋" w:hAnsi="仿宋" w:eastAsia="仿宋" w:cs="仿宋"/>
          <w:sz w:val="24"/>
          <w:highlight w:val="none"/>
        </w:rPr>
        <w:t xml:space="preserve"> </w:t>
      </w:r>
    </w:p>
    <w:p w14:paraId="29ECE656">
      <w:pPr>
        <w:pStyle w:val="42"/>
        <w:keepNext w:val="0"/>
        <w:keepLines w:val="0"/>
        <w:pageBreakBefore w:val="0"/>
        <w:widowControl w:val="0"/>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sz w:val="28"/>
          <w:szCs w:val="28"/>
          <w:highlight w:val="none"/>
        </w:rPr>
      </w:pPr>
      <w:bookmarkStart w:id="76" w:name="_Toc458771607"/>
      <w:bookmarkStart w:id="77" w:name="_Toc25177"/>
      <w:bookmarkStart w:id="78" w:name="_Toc18200"/>
      <w:bookmarkStart w:id="79" w:name="_Toc17599"/>
      <w:bookmarkStart w:id="80" w:name="_Toc19584"/>
      <w:bookmarkStart w:id="81" w:name="_Toc2779"/>
      <w:bookmarkStart w:id="82" w:name="_Toc13396"/>
      <w:bookmarkStart w:id="83" w:name="_Toc14966"/>
      <w:bookmarkStart w:id="84" w:name="_Toc24683"/>
      <w:bookmarkStart w:id="85" w:name="_Toc32507"/>
      <w:bookmarkStart w:id="86" w:name="_Toc504141743"/>
      <w:bookmarkStart w:id="87" w:name="_Toc7744"/>
      <w:bookmarkStart w:id="88" w:name="_Toc3473"/>
      <w:bookmarkStart w:id="89" w:name="_Toc6548"/>
      <w:bookmarkStart w:id="90" w:name="_Toc20681"/>
      <w:r>
        <w:rPr>
          <w:rFonts w:hint="eastAsia" w:ascii="仿宋" w:hAnsi="仿宋" w:eastAsia="仿宋" w:cs="仿宋"/>
          <w:sz w:val="28"/>
          <w:szCs w:val="28"/>
          <w:highlight w:val="none"/>
          <w:lang w:val="en-US" w:eastAsia="zh-CN"/>
        </w:rPr>
        <w:t>第三章、</w:t>
      </w:r>
      <w:r>
        <w:rPr>
          <w:rFonts w:hint="eastAsia" w:ascii="仿宋" w:hAnsi="仿宋" w:eastAsia="仿宋" w:cs="仿宋"/>
          <w:sz w:val="28"/>
          <w:szCs w:val="28"/>
          <w:highlight w:val="none"/>
        </w:rPr>
        <w:t>磋商项目</w:t>
      </w:r>
      <w:bookmarkEnd w:id="76"/>
      <w:r>
        <w:rPr>
          <w:rFonts w:hint="eastAsia" w:ascii="仿宋" w:hAnsi="仿宋" w:eastAsia="仿宋" w:cs="仿宋"/>
          <w:sz w:val="28"/>
          <w:szCs w:val="28"/>
          <w:highlight w:val="none"/>
        </w:rPr>
        <w:t>需求</w:t>
      </w:r>
      <w:bookmarkEnd w:id="77"/>
      <w:bookmarkEnd w:id="78"/>
      <w:bookmarkEnd w:id="79"/>
      <w:bookmarkEnd w:id="80"/>
      <w:bookmarkEnd w:id="81"/>
      <w:bookmarkEnd w:id="82"/>
      <w:bookmarkEnd w:id="83"/>
      <w:bookmarkEnd w:id="84"/>
      <w:bookmarkEnd w:id="85"/>
      <w:bookmarkEnd w:id="86"/>
      <w:bookmarkEnd w:id="87"/>
      <w:bookmarkEnd w:id="88"/>
      <w:bookmarkEnd w:id="89"/>
      <w:bookmarkEnd w:id="90"/>
    </w:p>
    <w:p w14:paraId="5CD1977F">
      <w:pPr>
        <w:keepNext w:val="0"/>
        <w:keepLines w:val="0"/>
        <w:pageBreakBefore w:val="0"/>
        <w:widowControl w:val="0"/>
        <w:kinsoku/>
        <w:wordWrap/>
        <w:overflowPunct/>
        <w:topLinePunct w:val="0"/>
        <w:autoSpaceDE/>
        <w:autoSpaceDN/>
        <w:bidi w:val="0"/>
        <w:adjustRightInd/>
        <w:spacing w:line="360" w:lineRule="auto"/>
        <w:jc w:val="both"/>
        <w:textAlignment w:val="auto"/>
        <w:rPr>
          <w:rFonts w:hint="eastAsia" w:ascii="仿宋" w:hAnsi="仿宋" w:eastAsia="仿宋" w:cs="仿宋"/>
          <w:b/>
          <w:bCs/>
          <w:lang w:val="zh-CN" w:eastAsia="zh-CN"/>
        </w:rPr>
      </w:pPr>
      <w:r>
        <w:rPr>
          <w:rFonts w:hint="eastAsia" w:ascii="仿宋" w:hAnsi="仿宋" w:eastAsia="仿宋" w:cs="仿宋"/>
          <w:b/>
          <w:bCs/>
          <w:lang w:val="zh-CN" w:eastAsia="zh-CN"/>
        </w:rPr>
        <w:t>一、项目概况</w:t>
      </w:r>
    </w:p>
    <w:p w14:paraId="4E107AF3">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i w:val="0"/>
          <w:iCs w:val="0"/>
          <w:caps w:val="0"/>
          <w:color w:val="000000"/>
          <w:spacing w:val="0"/>
          <w:sz w:val="21"/>
          <w:szCs w:val="21"/>
          <w:highlight w:val="none"/>
          <w:shd w:val="clear" w:color="auto" w:fill="FFFFFF"/>
          <w:lang w:eastAsia="zh-CN"/>
        </w:rPr>
      </w:pPr>
      <w:r>
        <w:rPr>
          <w:rFonts w:hint="eastAsia" w:ascii="仿宋" w:hAnsi="仿宋" w:eastAsia="仿宋" w:cs="仿宋"/>
          <w:i w:val="0"/>
          <w:iCs w:val="0"/>
          <w:caps w:val="0"/>
          <w:color w:val="000000"/>
          <w:spacing w:val="0"/>
          <w:sz w:val="21"/>
          <w:szCs w:val="21"/>
          <w:highlight w:val="none"/>
          <w:shd w:val="clear" w:color="auto" w:fill="FFFFFF"/>
        </w:rPr>
        <w:t>项目</w:t>
      </w:r>
      <w:r>
        <w:rPr>
          <w:rFonts w:hint="eastAsia" w:ascii="仿宋" w:hAnsi="仿宋" w:eastAsia="仿宋" w:cs="仿宋"/>
          <w:i w:val="0"/>
          <w:iCs w:val="0"/>
          <w:caps w:val="0"/>
          <w:color w:val="000000"/>
          <w:spacing w:val="0"/>
          <w:sz w:val="21"/>
          <w:szCs w:val="21"/>
          <w:highlight w:val="none"/>
          <w:shd w:val="clear" w:color="auto" w:fill="FFFFFF"/>
          <w:lang w:eastAsia="zh-CN"/>
        </w:rPr>
        <w:t>编号：PCGL-2026-004</w:t>
      </w:r>
    </w:p>
    <w:p w14:paraId="7D01FBA3">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i w:val="0"/>
          <w:iCs w:val="0"/>
          <w:caps w:val="0"/>
          <w:color w:val="000000"/>
          <w:spacing w:val="0"/>
          <w:sz w:val="21"/>
          <w:szCs w:val="21"/>
          <w:highlight w:val="none"/>
          <w:shd w:val="clear" w:color="auto" w:fill="FFFFFF"/>
          <w:lang w:eastAsia="zh-CN"/>
        </w:rPr>
      </w:pPr>
      <w:r>
        <w:rPr>
          <w:rFonts w:hint="eastAsia" w:ascii="仿宋" w:hAnsi="仿宋" w:eastAsia="仿宋" w:cs="仿宋"/>
          <w:i w:val="0"/>
          <w:iCs w:val="0"/>
          <w:caps w:val="0"/>
          <w:color w:val="000000"/>
          <w:spacing w:val="0"/>
          <w:sz w:val="21"/>
          <w:szCs w:val="21"/>
          <w:highlight w:val="none"/>
          <w:shd w:val="clear" w:color="auto" w:fill="FFFFFF"/>
        </w:rPr>
        <w:t>项目名称：</w:t>
      </w:r>
      <w:r>
        <w:rPr>
          <w:rFonts w:hint="eastAsia" w:ascii="仿宋" w:hAnsi="仿宋" w:eastAsia="仿宋" w:cs="仿宋"/>
          <w:i w:val="0"/>
          <w:iCs w:val="0"/>
          <w:caps w:val="0"/>
          <w:color w:val="000000"/>
          <w:spacing w:val="0"/>
          <w:sz w:val="21"/>
          <w:szCs w:val="21"/>
          <w:highlight w:val="none"/>
          <w:shd w:val="clear" w:color="auto" w:fill="FFFFFF"/>
          <w:lang w:eastAsia="zh-CN"/>
        </w:rPr>
        <w:t>秣陵街道2026年关公园管理服务</w:t>
      </w:r>
    </w:p>
    <w:p w14:paraId="422AA645">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i w:val="0"/>
          <w:iCs w:val="0"/>
          <w:caps w:val="0"/>
          <w:color w:val="000000"/>
          <w:spacing w:val="0"/>
          <w:sz w:val="21"/>
          <w:szCs w:val="21"/>
          <w:highlight w:val="none"/>
          <w:shd w:val="clear" w:color="auto" w:fill="FFFFFF"/>
        </w:rPr>
      </w:pPr>
      <w:r>
        <w:rPr>
          <w:rFonts w:hint="eastAsia" w:ascii="仿宋" w:hAnsi="仿宋" w:eastAsia="仿宋" w:cs="仿宋"/>
          <w:i w:val="0"/>
          <w:iCs w:val="0"/>
          <w:caps w:val="0"/>
          <w:color w:val="000000"/>
          <w:spacing w:val="0"/>
          <w:sz w:val="21"/>
          <w:szCs w:val="21"/>
          <w:highlight w:val="none"/>
          <w:shd w:val="clear" w:color="auto" w:fill="FFFFFF"/>
        </w:rPr>
        <w:t>项目范围：</w:t>
      </w:r>
      <w:r>
        <w:rPr>
          <w:rFonts w:hint="eastAsia" w:ascii="仿宋" w:hAnsi="仿宋" w:eastAsia="仿宋" w:cs="仿宋"/>
          <w:i w:val="0"/>
          <w:iCs w:val="0"/>
          <w:caps w:val="0"/>
          <w:color w:val="000000"/>
          <w:spacing w:val="0"/>
          <w:sz w:val="21"/>
          <w:szCs w:val="21"/>
          <w:highlight w:val="none"/>
          <w:shd w:val="clear" w:color="auto" w:fill="FFFFFF"/>
          <w:lang w:val="en-US"/>
        </w:rPr>
        <w:t>秣陵关公园综合</w:t>
      </w:r>
      <w:r>
        <w:rPr>
          <w:rFonts w:hint="eastAsia" w:ascii="仿宋" w:hAnsi="仿宋" w:eastAsia="仿宋" w:cs="仿宋"/>
          <w:i w:val="0"/>
          <w:iCs w:val="0"/>
          <w:caps w:val="0"/>
          <w:color w:val="000000"/>
          <w:spacing w:val="0"/>
          <w:sz w:val="21"/>
          <w:szCs w:val="21"/>
          <w:highlight w:val="none"/>
          <w:shd w:val="clear" w:color="auto" w:fill="FFFFFF"/>
        </w:rPr>
        <w:t>管理服务</w:t>
      </w:r>
      <w:r>
        <w:rPr>
          <w:rFonts w:hint="eastAsia" w:ascii="仿宋" w:hAnsi="仿宋" w:eastAsia="仿宋" w:cs="仿宋"/>
          <w:i w:val="0"/>
          <w:iCs w:val="0"/>
          <w:caps w:val="0"/>
          <w:color w:val="000000"/>
          <w:spacing w:val="0"/>
          <w:sz w:val="21"/>
          <w:szCs w:val="21"/>
          <w:highlight w:val="none"/>
          <w:shd w:val="clear" w:color="auto" w:fill="FFFFFF"/>
          <w:lang w:val="en-US"/>
        </w:rPr>
        <w:t>秣陵</w:t>
      </w:r>
      <w:r>
        <w:rPr>
          <w:rFonts w:hint="eastAsia" w:ascii="仿宋" w:hAnsi="仿宋" w:eastAsia="仿宋" w:cs="仿宋"/>
          <w:i w:val="0"/>
          <w:iCs w:val="0"/>
          <w:caps w:val="0"/>
          <w:color w:val="000000"/>
          <w:spacing w:val="0"/>
          <w:sz w:val="21"/>
          <w:szCs w:val="21"/>
          <w:highlight w:val="none"/>
          <w:shd w:val="clear" w:color="auto" w:fill="FFFFFF"/>
        </w:rPr>
        <w:t>街道，</w:t>
      </w:r>
      <w:r>
        <w:rPr>
          <w:rFonts w:hint="eastAsia" w:ascii="仿宋" w:hAnsi="仿宋" w:eastAsia="仿宋" w:cs="仿宋"/>
          <w:i w:val="0"/>
          <w:iCs w:val="0"/>
          <w:caps w:val="0"/>
          <w:color w:val="000000"/>
          <w:spacing w:val="0"/>
          <w:sz w:val="21"/>
          <w:szCs w:val="21"/>
          <w:highlight w:val="none"/>
          <w:shd w:val="clear" w:color="auto" w:fill="FFFFFF"/>
          <w:lang w:val="en-US"/>
        </w:rPr>
        <w:t>综合</w:t>
      </w:r>
      <w:r>
        <w:rPr>
          <w:rFonts w:hint="eastAsia" w:ascii="仿宋" w:hAnsi="仿宋" w:eastAsia="仿宋" w:cs="仿宋"/>
          <w:i w:val="0"/>
          <w:iCs w:val="0"/>
          <w:caps w:val="0"/>
          <w:color w:val="000000"/>
          <w:spacing w:val="0"/>
          <w:sz w:val="21"/>
          <w:szCs w:val="21"/>
          <w:highlight w:val="none"/>
          <w:shd w:val="clear" w:color="auto" w:fill="FFFFFF"/>
        </w:rPr>
        <w:t>管理服务</w:t>
      </w:r>
      <w:r>
        <w:rPr>
          <w:rFonts w:hint="eastAsia" w:ascii="仿宋" w:hAnsi="仿宋" w:eastAsia="仿宋" w:cs="仿宋"/>
          <w:i w:val="0"/>
          <w:iCs w:val="0"/>
          <w:caps w:val="0"/>
          <w:color w:val="000000"/>
          <w:spacing w:val="0"/>
          <w:sz w:val="21"/>
          <w:szCs w:val="21"/>
          <w:highlight w:val="none"/>
          <w:shd w:val="clear" w:color="auto" w:fill="FFFFFF"/>
          <w:lang w:val="en-US"/>
        </w:rPr>
        <w:t>绿化保洁垃圾清运服务等。</w:t>
      </w:r>
    </w:p>
    <w:p w14:paraId="6B5B9D0A">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i w:val="0"/>
          <w:iCs w:val="0"/>
          <w:caps w:val="0"/>
          <w:color w:val="000000"/>
          <w:spacing w:val="0"/>
          <w:sz w:val="21"/>
          <w:szCs w:val="21"/>
          <w:highlight w:val="none"/>
          <w:shd w:val="clear" w:color="auto" w:fill="FFFFFF"/>
        </w:rPr>
      </w:pPr>
      <w:r>
        <w:rPr>
          <w:rFonts w:hint="eastAsia" w:ascii="仿宋" w:hAnsi="仿宋" w:eastAsia="仿宋" w:cs="仿宋"/>
          <w:i w:val="0"/>
          <w:iCs w:val="0"/>
          <w:caps w:val="0"/>
          <w:color w:val="000000"/>
          <w:spacing w:val="0"/>
          <w:sz w:val="21"/>
          <w:szCs w:val="21"/>
          <w:highlight w:val="none"/>
          <w:shd w:val="clear" w:color="auto" w:fill="FFFFFF"/>
        </w:rPr>
        <w:t>采购方式：竞争性磋商</w:t>
      </w:r>
    </w:p>
    <w:p w14:paraId="6863BF5D">
      <w:pPr>
        <w:keepNext w:val="0"/>
        <w:keepLines w:val="0"/>
        <w:pageBreakBefore w:val="0"/>
        <w:widowControl w:val="0"/>
        <w:tabs>
          <w:tab w:val="left" w:pos="7487"/>
        </w:tabs>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i w:val="0"/>
          <w:iCs w:val="0"/>
          <w:caps w:val="0"/>
          <w:color w:val="000000"/>
          <w:spacing w:val="0"/>
          <w:sz w:val="21"/>
          <w:szCs w:val="21"/>
          <w:highlight w:val="none"/>
          <w:shd w:val="clear" w:color="auto" w:fill="FFFFFF"/>
          <w:lang w:val="en-US" w:eastAsia="zh-CN"/>
        </w:rPr>
      </w:pPr>
      <w:r>
        <w:rPr>
          <w:rFonts w:hint="eastAsia" w:ascii="仿宋" w:hAnsi="仿宋" w:eastAsia="仿宋" w:cs="仿宋"/>
          <w:i w:val="0"/>
          <w:iCs w:val="0"/>
          <w:caps w:val="0"/>
          <w:color w:val="000000"/>
          <w:spacing w:val="0"/>
          <w:sz w:val="21"/>
          <w:szCs w:val="21"/>
          <w:highlight w:val="none"/>
          <w:shd w:val="clear" w:color="auto" w:fill="FFFFFF"/>
        </w:rPr>
        <w:t>预算</w:t>
      </w:r>
      <w:r>
        <w:rPr>
          <w:rFonts w:hint="eastAsia" w:ascii="仿宋" w:hAnsi="仿宋" w:eastAsia="仿宋" w:cs="仿宋"/>
          <w:i w:val="0"/>
          <w:iCs w:val="0"/>
          <w:caps w:val="0"/>
          <w:color w:val="000000"/>
          <w:spacing w:val="0"/>
          <w:sz w:val="21"/>
          <w:szCs w:val="21"/>
          <w:highlight w:val="none"/>
          <w:shd w:val="clear" w:color="auto" w:fill="FFFFFF"/>
          <w:lang w:val="en-US" w:eastAsia="zh-CN"/>
        </w:rPr>
        <w:t>金额：55万元</w:t>
      </w:r>
      <w:r>
        <w:rPr>
          <w:rFonts w:hint="eastAsia" w:ascii="仿宋" w:hAnsi="仿宋" w:eastAsia="仿宋" w:cs="仿宋"/>
          <w:i w:val="0"/>
          <w:iCs w:val="0"/>
          <w:caps w:val="0"/>
          <w:color w:val="000000"/>
          <w:spacing w:val="0"/>
          <w:sz w:val="21"/>
          <w:szCs w:val="21"/>
          <w:highlight w:val="none"/>
          <w:shd w:val="clear" w:color="auto" w:fill="FFFFFF"/>
          <w:lang w:val="en-US" w:eastAsia="zh-CN"/>
        </w:rPr>
        <w:tab/>
      </w:r>
    </w:p>
    <w:p w14:paraId="5C5F2C47">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i w:val="0"/>
          <w:iCs w:val="0"/>
          <w:caps w:val="0"/>
          <w:color w:val="000000"/>
          <w:spacing w:val="0"/>
          <w:sz w:val="21"/>
          <w:szCs w:val="21"/>
          <w:highlight w:val="none"/>
          <w:shd w:val="clear" w:color="auto" w:fill="FFFFFF"/>
          <w:lang w:val="en-US" w:eastAsia="zh-CN"/>
        </w:rPr>
      </w:pPr>
      <w:r>
        <w:rPr>
          <w:rFonts w:hint="eastAsia" w:ascii="仿宋" w:hAnsi="仿宋" w:eastAsia="仿宋" w:cs="仿宋"/>
          <w:i w:val="0"/>
          <w:iCs w:val="0"/>
          <w:caps w:val="0"/>
          <w:color w:val="000000"/>
          <w:spacing w:val="0"/>
          <w:sz w:val="21"/>
          <w:szCs w:val="21"/>
          <w:highlight w:val="none"/>
          <w:shd w:val="clear" w:color="auto" w:fill="FFFFFF"/>
          <w:lang w:val="en-US" w:eastAsia="zh-CN"/>
        </w:rPr>
        <w:t>最高限价</w:t>
      </w:r>
      <w:r>
        <w:rPr>
          <w:rFonts w:hint="eastAsia" w:ascii="仿宋" w:hAnsi="仿宋" w:eastAsia="仿宋" w:cs="仿宋"/>
          <w:i w:val="0"/>
          <w:iCs w:val="0"/>
          <w:caps w:val="0"/>
          <w:color w:val="000000"/>
          <w:spacing w:val="0"/>
          <w:sz w:val="21"/>
          <w:szCs w:val="21"/>
          <w:highlight w:val="none"/>
          <w:shd w:val="clear" w:color="auto" w:fill="FFFFFF"/>
          <w:lang w:eastAsia="zh-CN"/>
        </w:rPr>
        <w:t>：</w:t>
      </w:r>
      <w:r>
        <w:rPr>
          <w:rFonts w:hint="eastAsia" w:ascii="仿宋" w:hAnsi="仿宋" w:eastAsia="仿宋" w:cs="仿宋"/>
          <w:i w:val="0"/>
          <w:iCs w:val="0"/>
          <w:caps w:val="0"/>
          <w:color w:val="000000"/>
          <w:spacing w:val="0"/>
          <w:sz w:val="21"/>
          <w:szCs w:val="21"/>
          <w:highlight w:val="none"/>
          <w:shd w:val="clear" w:color="auto" w:fill="FFFFFF"/>
          <w:lang w:val="en-US" w:eastAsia="zh-CN"/>
        </w:rPr>
        <w:t>51万元（大写：伍拾壹万元整）（磋商报价超过项目最高限价作无效响应处理）</w:t>
      </w:r>
    </w:p>
    <w:p w14:paraId="6EBAC273">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bCs/>
          <w:i w:val="0"/>
          <w:iCs w:val="0"/>
          <w:caps w:val="0"/>
          <w:color w:val="000000"/>
          <w:spacing w:val="0"/>
          <w:sz w:val="21"/>
          <w:szCs w:val="21"/>
          <w:highlight w:val="none"/>
          <w:shd w:val="clear" w:color="auto" w:fill="FFFFFF"/>
        </w:rPr>
      </w:pPr>
      <w:r>
        <w:rPr>
          <w:rFonts w:hint="eastAsia" w:ascii="仿宋" w:hAnsi="仿宋" w:eastAsia="仿宋" w:cs="仿宋"/>
          <w:b/>
          <w:bCs/>
          <w:i w:val="0"/>
          <w:iCs w:val="0"/>
          <w:caps w:val="0"/>
          <w:color w:val="000000"/>
          <w:spacing w:val="0"/>
          <w:sz w:val="21"/>
          <w:szCs w:val="21"/>
          <w:highlight w:val="none"/>
          <w:shd w:val="clear" w:color="auto" w:fill="FFFFFF"/>
          <w:lang w:eastAsia="zh-CN"/>
        </w:rPr>
        <w:t>二、</w:t>
      </w:r>
      <w:r>
        <w:rPr>
          <w:rFonts w:hint="eastAsia" w:ascii="仿宋" w:hAnsi="仿宋" w:eastAsia="仿宋" w:cs="仿宋"/>
          <w:b/>
          <w:bCs/>
          <w:i w:val="0"/>
          <w:iCs w:val="0"/>
          <w:caps w:val="0"/>
          <w:color w:val="000000"/>
          <w:spacing w:val="0"/>
          <w:sz w:val="21"/>
          <w:szCs w:val="21"/>
          <w:highlight w:val="none"/>
          <w:shd w:val="clear" w:color="auto" w:fill="FFFFFF"/>
        </w:rPr>
        <w:t>采购需求</w:t>
      </w:r>
    </w:p>
    <w:p w14:paraId="3F2BBE1A">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i w:val="0"/>
          <w:iCs w:val="0"/>
          <w:caps w:val="0"/>
          <w:color w:val="000000"/>
          <w:spacing w:val="0"/>
          <w:sz w:val="21"/>
          <w:szCs w:val="21"/>
          <w:highlight w:val="none"/>
          <w:shd w:val="clear" w:color="auto" w:fill="FFFFFF"/>
          <w:lang w:val="en-US"/>
        </w:rPr>
      </w:pPr>
      <w:r>
        <w:rPr>
          <w:rFonts w:hint="eastAsia" w:ascii="仿宋" w:hAnsi="仿宋" w:eastAsia="仿宋" w:cs="仿宋"/>
          <w:i w:val="0"/>
          <w:iCs w:val="0"/>
          <w:caps w:val="0"/>
          <w:color w:val="000000"/>
          <w:spacing w:val="0"/>
          <w:sz w:val="21"/>
          <w:szCs w:val="21"/>
          <w:highlight w:val="none"/>
          <w:shd w:val="clear" w:color="auto" w:fill="FFFFFF"/>
          <w:lang w:val="en-US"/>
        </w:rPr>
        <w:t>秣陵关公园总占地约70738平方米，内含水域面积约27670平方米；硬质化道路面积约5980平方米；绿化场地面积约22450平方米(绿化养护等级三级)；木桥栈道约440平方米；石桥2座；拱桥1座；防腐木凉亭1座；石雕塑9座；文娱运动场地8个；二类公厕1间；管理房1间；监控机房1间；监控探头21套；垃圾箱21组；照明路灯100套。</w:t>
      </w:r>
    </w:p>
    <w:p w14:paraId="60EAFD83">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仿宋" w:hAnsi="仿宋" w:eastAsia="仿宋" w:cs="仿宋"/>
          <w:b/>
          <w:bCs/>
          <w:i w:val="0"/>
          <w:iCs w:val="0"/>
          <w:caps w:val="0"/>
          <w:color w:val="000000"/>
          <w:spacing w:val="0"/>
          <w:sz w:val="21"/>
          <w:szCs w:val="21"/>
          <w:highlight w:val="none"/>
          <w:shd w:val="clear" w:color="auto" w:fill="FFFFFF"/>
          <w:lang w:val="en-US" w:eastAsia="zh-CN"/>
        </w:rPr>
      </w:pPr>
      <w:r>
        <w:rPr>
          <w:rFonts w:hint="eastAsia" w:ascii="仿宋" w:hAnsi="仿宋" w:eastAsia="仿宋" w:cs="仿宋"/>
          <w:b/>
          <w:bCs/>
          <w:i w:val="0"/>
          <w:iCs w:val="0"/>
          <w:caps w:val="0"/>
          <w:color w:val="000000"/>
          <w:spacing w:val="0"/>
          <w:sz w:val="21"/>
          <w:szCs w:val="21"/>
          <w:highlight w:val="none"/>
          <w:shd w:val="clear" w:color="auto" w:fill="FFFFFF"/>
          <w:lang w:val="en-US" w:eastAsia="zh-CN"/>
        </w:rPr>
        <w:t>三</w:t>
      </w:r>
      <w:r>
        <w:rPr>
          <w:rFonts w:hint="eastAsia" w:ascii="仿宋" w:hAnsi="仿宋" w:eastAsia="仿宋" w:cs="仿宋"/>
          <w:b/>
          <w:bCs/>
          <w:i w:val="0"/>
          <w:iCs w:val="0"/>
          <w:caps w:val="0"/>
          <w:color w:val="000000"/>
          <w:spacing w:val="0"/>
          <w:sz w:val="21"/>
          <w:szCs w:val="21"/>
          <w:highlight w:val="none"/>
          <w:shd w:val="clear" w:color="auto" w:fill="FFFFFF"/>
          <w:lang w:eastAsia="zh-CN"/>
        </w:rPr>
        <w:t>、</w:t>
      </w:r>
      <w:r>
        <w:rPr>
          <w:rFonts w:hint="eastAsia" w:ascii="仿宋" w:hAnsi="仿宋" w:eastAsia="仿宋" w:cs="仿宋"/>
          <w:b/>
          <w:bCs/>
          <w:i w:val="0"/>
          <w:iCs w:val="0"/>
          <w:caps w:val="0"/>
          <w:color w:val="000000"/>
          <w:spacing w:val="0"/>
          <w:sz w:val="21"/>
          <w:szCs w:val="21"/>
          <w:highlight w:val="none"/>
          <w:shd w:val="clear" w:color="auto" w:fill="FFFFFF"/>
          <w:lang w:val="en-US" w:eastAsia="zh-CN"/>
        </w:rPr>
        <w:t>人员安排明细</w:t>
      </w:r>
    </w:p>
    <w:tbl>
      <w:tblPr>
        <w:tblStyle w:val="44"/>
        <w:tblW w:w="9059" w:type="dxa"/>
        <w:jc w:val="center"/>
        <w:tblLayout w:type="fixed"/>
        <w:tblCellMar>
          <w:top w:w="0" w:type="dxa"/>
          <w:left w:w="108" w:type="dxa"/>
          <w:bottom w:w="0" w:type="dxa"/>
          <w:right w:w="108" w:type="dxa"/>
        </w:tblCellMar>
      </w:tblPr>
      <w:tblGrid>
        <w:gridCol w:w="3169"/>
        <w:gridCol w:w="5010"/>
        <w:gridCol w:w="880"/>
      </w:tblGrid>
      <w:tr w14:paraId="16E9750B">
        <w:tblPrEx>
          <w:tblCellMar>
            <w:top w:w="0" w:type="dxa"/>
            <w:left w:w="108" w:type="dxa"/>
            <w:bottom w:w="0" w:type="dxa"/>
            <w:right w:w="108" w:type="dxa"/>
          </w:tblCellMar>
        </w:tblPrEx>
        <w:trPr>
          <w:trHeight w:val="567" w:hRule="atLeast"/>
          <w:jc w:val="center"/>
        </w:trPr>
        <w:tc>
          <w:tcPr>
            <w:tcW w:w="3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8A272">
            <w:pPr>
              <w:widowControl/>
              <w:jc w:val="center"/>
              <w:textAlignment w:val="center"/>
              <w:rPr>
                <w:rFonts w:hint="default" w:ascii="仿宋" w:hAnsi="仿宋" w:eastAsia="仿宋" w:cs="仿宋"/>
                <w:b/>
                <w:bCs/>
                <w:color w:val="000000"/>
                <w:sz w:val="21"/>
                <w:szCs w:val="21"/>
                <w:lang w:val="en-US" w:eastAsia="zh-CN"/>
              </w:rPr>
            </w:pPr>
            <w:r>
              <w:rPr>
                <w:rFonts w:hint="eastAsia" w:ascii="仿宋" w:hAnsi="仿宋" w:eastAsia="仿宋" w:cs="仿宋"/>
                <w:b/>
                <w:bCs/>
                <w:color w:val="000000"/>
                <w:sz w:val="21"/>
                <w:szCs w:val="21"/>
                <w:lang w:val="en-US" w:eastAsia="zh-CN"/>
              </w:rPr>
              <w:t>人员要求</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8E5A2">
            <w:pPr>
              <w:widowControl/>
              <w:jc w:val="center"/>
              <w:textAlignment w:val="center"/>
              <w:rPr>
                <w:rFonts w:hint="eastAsia" w:ascii="仿宋" w:hAnsi="仿宋" w:eastAsia="仿宋" w:cs="仿宋"/>
                <w:b/>
                <w:bCs/>
                <w:color w:val="000000"/>
                <w:sz w:val="21"/>
                <w:szCs w:val="21"/>
                <w:lang w:val="en-US"/>
              </w:rPr>
            </w:pPr>
            <w:r>
              <w:rPr>
                <w:rFonts w:hint="eastAsia" w:ascii="仿宋" w:hAnsi="仿宋" w:eastAsia="仿宋" w:cs="仿宋"/>
                <w:b/>
                <w:bCs/>
                <w:color w:val="000000"/>
                <w:sz w:val="21"/>
                <w:szCs w:val="21"/>
                <w:lang w:val="en-US"/>
              </w:rPr>
              <w:t>工作内容</w:t>
            </w:r>
          </w:p>
        </w:tc>
        <w:tc>
          <w:tcPr>
            <w:tcW w:w="8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D4BB8">
            <w:pPr>
              <w:widowControl/>
              <w:jc w:val="center"/>
              <w:textAlignment w:val="center"/>
              <w:rPr>
                <w:rFonts w:hint="eastAsia" w:ascii="仿宋" w:hAnsi="仿宋" w:eastAsia="仿宋" w:cs="仿宋"/>
                <w:b/>
                <w:bCs/>
                <w:color w:val="000000"/>
                <w:sz w:val="21"/>
                <w:szCs w:val="21"/>
                <w:lang w:val="en-US"/>
              </w:rPr>
            </w:pPr>
            <w:r>
              <w:rPr>
                <w:rFonts w:hint="eastAsia" w:ascii="仿宋" w:hAnsi="仿宋" w:eastAsia="仿宋" w:cs="仿宋"/>
                <w:b/>
                <w:bCs/>
                <w:color w:val="000000"/>
                <w:sz w:val="21"/>
                <w:szCs w:val="21"/>
                <w:lang w:val="en-US"/>
              </w:rPr>
              <w:t>备注</w:t>
            </w:r>
          </w:p>
        </w:tc>
      </w:tr>
      <w:tr w14:paraId="1A06B11C">
        <w:tblPrEx>
          <w:tblCellMar>
            <w:top w:w="0" w:type="dxa"/>
            <w:left w:w="108" w:type="dxa"/>
            <w:bottom w:w="0" w:type="dxa"/>
            <w:right w:w="108" w:type="dxa"/>
          </w:tblCellMar>
        </w:tblPrEx>
        <w:trPr>
          <w:trHeight w:val="567" w:hRule="atLeast"/>
          <w:jc w:val="center"/>
        </w:trPr>
        <w:tc>
          <w:tcPr>
            <w:tcW w:w="3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DE985">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rPr>
              <w:t>项目管理人员（</w:t>
            </w:r>
            <w:r>
              <w:rPr>
                <w:rFonts w:hint="eastAsia" w:ascii="仿宋" w:hAnsi="仿宋" w:eastAsia="仿宋" w:cs="仿宋"/>
                <w:color w:val="000000"/>
                <w:sz w:val="21"/>
                <w:szCs w:val="21"/>
                <w:lang w:val="en-US"/>
              </w:rPr>
              <w:t>1名</w:t>
            </w:r>
            <w:r>
              <w:rPr>
                <w:rFonts w:hint="eastAsia" w:ascii="仿宋" w:hAnsi="仿宋" w:eastAsia="仿宋" w:cs="仿宋"/>
                <w:color w:val="000000"/>
                <w:sz w:val="21"/>
                <w:szCs w:val="21"/>
              </w:rPr>
              <w:t>）</w:t>
            </w:r>
          </w:p>
        </w:tc>
        <w:tc>
          <w:tcPr>
            <w:tcW w:w="5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00E15">
            <w:pPr>
              <w:widowControl/>
              <w:jc w:val="both"/>
              <w:textAlignment w:val="center"/>
              <w:rPr>
                <w:rFonts w:hint="eastAsia" w:ascii="仿宋" w:hAnsi="仿宋" w:eastAsia="仿宋" w:cs="仿宋"/>
                <w:color w:val="000000"/>
                <w:sz w:val="21"/>
                <w:szCs w:val="21"/>
                <w:lang w:val="en-US"/>
              </w:rPr>
            </w:pPr>
            <w:r>
              <w:rPr>
                <w:rFonts w:hint="eastAsia" w:ascii="仿宋" w:hAnsi="仿宋" w:eastAsia="仿宋" w:cs="仿宋"/>
                <w:color w:val="000000"/>
                <w:sz w:val="21"/>
                <w:szCs w:val="21"/>
                <w:lang w:val="en-US"/>
              </w:rPr>
              <w:t>处理日常事务、进行人员管理。</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27C7E">
            <w:pPr>
              <w:widowControl/>
              <w:jc w:val="center"/>
              <w:textAlignment w:val="center"/>
              <w:rPr>
                <w:rFonts w:hint="eastAsia" w:ascii="仿宋" w:hAnsi="仿宋" w:eastAsia="仿宋" w:cs="仿宋"/>
                <w:color w:val="000000"/>
                <w:sz w:val="21"/>
                <w:szCs w:val="21"/>
                <w:lang w:val="en-US"/>
              </w:rPr>
            </w:pPr>
          </w:p>
        </w:tc>
      </w:tr>
      <w:tr w14:paraId="1A4D3449">
        <w:tblPrEx>
          <w:tblCellMar>
            <w:top w:w="0" w:type="dxa"/>
            <w:left w:w="108" w:type="dxa"/>
            <w:bottom w:w="0" w:type="dxa"/>
            <w:right w:w="108" w:type="dxa"/>
          </w:tblCellMar>
        </w:tblPrEx>
        <w:trPr>
          <w:trHeight w:val="567" w:hRule="atLeast"/>
          <w:jc w:val="center"/>
        </w:trPr>
        <w:tc>
          <w:tcPr>
            <w:tcW w:w="3169" w:type="dxa"/>
            <w:vMerge w:val="restart"/>
            <w:tcBorders>
              <w:top w:val="single" w:color="000000" w:sz="4" w:space="0"/>
              <w:left w:val="single" w:color="000000" w:sz="4" w:space="0"/>
              <w:right w:val="single" w:color="000000" w:sz="4" w:space="0"/>
            </w:tcBorders>
            <w:shd w:val="clear" w:color="auto" w:fill="auto"/>
            <w:vAlign w:val="center"/>
          </w:tcPr>
          <w:p w14:paraId="7EA839A3">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bidi="ar-SA"/>
              </w:rPr>
              <w:t>保洁人员（</w:t>
            </w:r>
            <w:r>
              <w:rPr>
                <w:rFonts w:hint="eastAsia" w:ascii="仿宋" w:hAnsi="仿宋" w:eastAsia="仿宋" w:cs="仿宋"/>
                <w:color w:val="000000"/>
                <w:sz w:val="21"/>
                <w:szCs w:val="21"/>
                <w:lang w:val="en-US" w:eastAsia="zh-CN" w:bidi="ar-SA"/>
              </w:rPr>
              <w:t>不少于4</w:t>
            </w:r>
            <w:r>
              <w:rPr>
                <w:rFonts w:hint="eastAsia" w:ascii="仿宋" w:hAnsi="仿宋" w:eastAsia="仿宋" w:cs="仿宋"/>
                <w:color w:val="000000"/>
                <w:sz w:val="21"/>
                <w:szCs w:val="21"/>
                <w:lang w:val="en-US" w:bidi="ar-SA"/>
              </w:rPr>
              <w:t>名</w:t>
            </w:r>
            <w:r>
              <w:rPr>
                <w:rFonts w:hint="eastAsia" w:ascii="仿宋" w:hAnsi="仿宋" w:eastAsia="仿宋" w:cs="仿宋"/>
                <w:color w:val="000000"/>
                <w:sz w:val="21"/>
                <w:szCs w:val="21"/>
                <w:lang w:bidi="ar-SA"/>
              </w:rPr>
              <w:t>）</w:t>
            </w:r>
          </w:p>
        </w:tc>
        <w:tc>
          <w:tcPr>
            <w:tcW w:w="5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B6EF2">
            <w:pPr>
              <w:widowControl/>
              <w:jc w:val="both"/>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rPr>
              <w:t>道路保洁：人行道、广场等硬质铺装路面清扫保洁。</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9314A">
            <w:pPr>
              <w:widowControl/>
              <w:jc w:val="center"/>
              <w:textAlignment w:val="center"/>
              <w:rPr>
                <w:rFonts w:hint="eastAsia" w:ascii="仿宋" w:hAnsi="仿宋" w:eastAsia="仿宋" w:cs="仿宋"/>
                <w:color w:val="000000"/>
                <w:sz w:val="21"/>
                <w:szCs w:val="21"/>
                <w:lang w:val="en-US"/>
              </w:rPr>
            </w:pPr>
          </w:p>
        </w:tc>
      </w:tr>
      <w:tr w14:paraId="3FB91127">
        <w:tblPrEx>
          <w:tblCellMar>
            <w:top w:w="0" w:type="dxa"/>
            <w:left w:w="108" w:type="dxa"/>
            <w:bottom w:w="0" w:type="dxa"/>
            <w:right w:w="108" w:type="dxa"/>
          </w:tblCellMar>
        </w:tblPrEx>
        <w:trPr>
          <w:trHeight w:val="567" w:hRule="atLeast"/>
          <w:jc w:val="center"/>
        </w:trPr>
        <w:tc>
          <w:tcPr>
            <w:tcW w:w="3169" w:type="dxa"/>
            <w:vMerge w:val="continue"/>
            <w:tcBorders>
              <w:left w:val="single" w:color="000000" w:sz="4" w:space="0"/>
              <w:right w:val="single" w:color="000000" w:sz="4" w:space="0"/>
            </w:tcBorders>
            <w:shd w:val="clear" w:color="auto" w:fill="auto"/>
            <w:vAlign w:val="center"/>
          </w:tcPr>
          <w:p w14:paraId="10490C7F">
            <w:pPr>
              <w:widowControl/>
              <w:jc w:val="left"/>
              <w:textAlignment w:val="center"/>
              <w:rPr>
                <w:rFonts w:hint="eastAsia" w:ascii="仿宋" w:hAnsi="仿宋" w:eastAsia="仿宋" w:cs="仿宋"/>
                <w:color w:val="000000"/>
                <w:sz w:val="21"/>
                <w:szCs w:val="21"/>
              </w:rPr>
            </w:pPr>
          </w:p>
        </w:tc>
        <w:tc>
          <w:tcPr>
            <w:tcW w:w="5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474C5">
            <w:pPr>
              <w:widowControl/>
              <w:jc w:val="both"/>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rPr>
              <w:t>公厕、办公区域保洁：公厕、办公区域日常卫生。</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A865F">
            <w:pPr>
              <w:widowControl/>
              <w:jc w:val="center"/>
              <w:textAlignment w:val="center"/>
              <w:rPr>
                <w:rFonts w:hint="eastAsia" w:ascii="仿宋" w:hAnsi="仿宋" w:eastAsia="仿宋" w:cs="仿宋"/>
                <w:color w:val="000000"/>
                <w:sz w:val="21"/>
                <w:szCs w:val="21"/>
                <w:lang w:val="en-US"/>
              </w:rPr>
            </w:pPr>
          </w:p>
        </w:tc>
      </w:tr>
      <w:tr w14:paraId="3EAB7D40">
        <w:tblPrEx>
          <w:tblCellMar>
            <w:top w:w="0" w:type="dxa"/>
            <w:left w:w="108" w:type="dxa"/>
            <w:bottom w:w="0" w:type="dxa"/>
            <w:right w:w="108" w:type="dxa"/>
          </w:tblCellMar>
        </w:tblPrEx>
        <w:trPr>
          <w:trHeight w:val="567" w:hRule="atLeast"/>
          <w:jc w:val="center"/>
        </w:trPr>
        <w:tc>
          <w:tcPr>
            <w:tcW w:w="3169" w:type="dxa"/>
            <w:vMerge w:val="continue"/>
            <w:tcBorders>
              <w:left w:val="single" w:color="000000" w:sz="4" w:space="0"/>
              <w:bottom w:val="single" w:color="000000" w:sz="4" w:space="0"/>
              <w:right w:val="single" w:color="000000" w:sz="4" w:space="0"/>
            </w:tcBorders>
            <w:shd w:val="clear" w:color="auto" w:fill="auto"/>
            <w:vAlign w:val="center"/>
          </w:tcPr>
          <w:p w14:paraId="72232B5A">
            <w:pPr>
              <w:widowControl/>
              <w:jc w:val="left"/>
              <w:textAlignment w:val="center"/>
              <w:rPr>
                <w:rFonts w:hint="eastAsia" w:ascii="仿宋" w:hAnsi="仿宋" w:eastAsia="仿宋" w:cs="仿宋"/>
                <w:color w:val="000000"/>
                <w:sz w:val="21"/>
                <w:szCs w:val="21"/>
              </w:rPr>
            </w:pPr>
          </w:p>
        </w:tc>
        <w:tc>
          <w:tcPr>
            <w:tcW w:w="5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E9E3A">
            <w:pPr>
              <w:widowControl/>
              <w:jc w:val="both"/>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rPr>
              <w:t>公园设施保洁：健身步道、游乐场、木桥、石像、公园座椅、乒乓球台、羽毛球场等卫生。</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8123F">
            <w:pPr>
              <w:widowControl/>
              <w:jc w:val="center"/>
              <w:textAlignment w:val="center"/>
              <w:rPr>
                <w:rFonts w:hint="eastAsia" w:ascii="仿宋" w:hAnsi="仿宋" w:eastAsia="仿宋" w:cs="仿宋"/>
                <w:color w:val="000000"/>
                <w:sz w:val="21"/>
                <w:szCs w:val="21"/>
                <w:lang w:val="en-US"/>
              </w:rPr>
            </w:pPr>
          </w:p>
        </w:tc>
      </w:tr>
      <w:tr w14:paraId="07D928ED">
        <w:tblPrEx>
          <w:tblCellMar>
            <w:top w:w="0" w:type="dxa"/>
            <w:left w:w="108" w:type="dxa"/>
            <w:bottom w:w="0" w:type="dxa"/>
            <w:right w:w="108" w:type="dxa"/>
          </w:tblCellMar>
        </w:tblPrEx>
        <w:trPr>
          <w:trHeight w:val="567" w:hRule="atLeast"/>
          <w:jc w:val="center"/>
        </w:trPr>
        <w:tc>
          <w:tcPr>
            <w:tcW w:w="3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AE7C8">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rPr>
              <w:t>安保人员（</w:t>
            </w:r>
            <w:r>
              <w:rPr>
                <w:rFonts w:hint="eastAsia" w:ascii="仿宋" w:hAnsi="仿宋" w:eastAsia="仿宋" w:cs="仿宋"/>
                <w:color w:val="000000"/>
                <w:sz w:val="21"/>
                <w:szCs w:val="21"/>
                <w:lang w:val="en-US" w:eastAsia="zh-CN" w:bidi="ar-SA"/>
              </w:rPr>
              <w:t>不少于</w:t>
            </w:r>
            <w:r>
              <w:rPr>
                <w:rFonts w:hint="eastAsia" w:ascii="仿宋" w:hAnsi="仿宋" w:eastAsia="仿宋" w:cs="仿宋"/>
                <w:color w:val="000000"/>
                <w:sz w:val="21"/>
                <w:szCs w:val="21"/>
                <w:lang w:val="en-US" w:eastAsia="zh-CN"/>
              </w:rPr>
              <w:t>2</w:t>
            </w:r>
            <w:r>
              <w:rPr>
                <w:rFonts w:hint="eastAsia" w:ascii="仿宋" w:hAnsi="仿宋" w:eastAsia="仿宋" w:cs="仿宋"/>
                <w:color w:val="000000"/>
                <w:sz w:val="21"/>
                <w:szCs w:val="21"/>
                <w:lang w:val="en-US"/>
              </w:rPr>
              <w:t>名</w:t>
            </w:r>
            <w:r>
              <w:rPr>
                <w:rFonts w:hint="eastAsia" w:ascii="仿宋" w:hAnsi="仿宋" w:eastAsia="仿宋" w:cs="仿宋"/>
                <w:color w:val="000000"/>
                <w:sz w:val="21"/>
                <w:szCs w:val="21"/>
              </w:rPr>
              <w:t>）</w:t>
            </w:r>
          </w:p>
        </w:tc>
        <w:tc>
          <w:tcPr>
            <w:tcW w:w="5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4BB3C">
            <w:pPr>
              <w:widowControl/>
              <w:jc w:val="both"/>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rPr>
              <w:t>安全巡逻、查看监控、值班等安保工作。</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64956">
            <w:pPr>
              <w:widowControl/>
              <w:jc w:val="center"/>
              <w:textAlignment w:val="center"/>
              <w:rPr>
                <w:rFonts w:hint="eastAsia" w:ascii="仿宋" w:hAnsi="仿宋" w:eastAsia="仿宋" w:cs="仿宋"/>
                <w:color w:val="000000"/>
                <w:sz w:val="21"/>
                <w:szCs w:val="21"/>
                <w:lang w:val="en-US"/>
              </w:rPr>
            </w:pPr>
          </w:p>
        </w:tc>
      </w:tr>
      <w:tr w14:paraId="27135C0B">
        <w:tblPrEx>
          <w:tblCellMar>
            <w:top w:w="0" w:type="dxa"/>
            <w:left w:w="108" w:type="dxa"/>
            <w:bottom w:w="0" w:type="dxa"/>
            <w:right w:w="108" w:type="dxa"/>
          </w:tblCellMar>
        </w:tblPrEx>
        <w:trPr>
          <w:trHeight w:val="650" w:hRule="atLeast"/>
          <w:jc w:val="center"/>
        </w:trPr>
        <w:tc>
          <w:tcPr>
            <w:tcW w:w="3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7477C">
            <w:pPr>
              <w:widowControl/>
              <w:jc w:val="left"/>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bidi="ar-SA"/>
              </w:rPr>
              <w:t>绿化养护人员（</w:t>
            </w:r>
            <w:r>
              <w:rPr>
                <w:rFonts w:hint="eastAsia" w:ascii="仿宋" w:hAnsi="仿宋" w:eastAsia="仿宋" w:cs="仿宋"/>
                <w:color w:val="000000"/>
                <w:sz w:val="21"/>
                <w:szCs w:val="21"/>
                <w:lang w:val="en-US" w:eastAsia="zh-CN" w:bidi="ar-SA"/>
              </w:rPr>
              <w:t>不少于2</w:t>
            </w:r>
            <w:r>
              <w:rPr>
                <w:rFonts w:hint="eastAsia" w:ascii="仿宋" w:hAnsi="仿宋" w:eastAsia="仿宋" w:cs="仿宋"/>
                <w:color w:val="000000"/>
                <w:sz w:val="21"/>
                <w:szCs w:val="21"/>
                <w:lang w:val="en-US" w:bidi="ar-SA"/>
              </w:rPr>
              <w:t>名</w:t>
            </w:r>
            <w:r>
              <w:rPr>
                <w:rFonts w:hint="eastAsia" w:ascii="仿宋" w:hAnsi="仿宋" w:eastAsia="仿宋" w:cs="仿宋"/>
                <w:color w:val="000000"/>
                <w:sz w:val="21"/>
                <w:szCs w:val="21"/>
                <w:lang w:bidi="ar-SA"/>
              </w:rPr>
              <w:t>）</w:t>
            </w:r>
          </w:p>
        </w:tc>
        <w:tc>
          <w:tcPr>
            <w:tcW w:w="5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ACE79">
            <w:pPr>
              <w:widowControl/>
              <w:jc w:val="both"/>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rPr>
              <w:t>日常浇水、施肥撒药、开窝培土、枯枝杂草草坪修剪、草坪垃圾清理等养护工作。</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AFD1C">
            <w:pPr>
              <w:widowControl/>
              <w:jc w:val="both"/>
              <w:textAlignment w:val="center"/>
              <w:rPr>
                <w:rFonts w:hint="eastAsia" w:ascii="仿宋" w:hAnsi="仿宋" w:eastAsia="仿宋" w:cs="仿宋"/>
                <w:color w:val="000000"/>
                <w:sz w:val="21"/>
                <w:szCs w:val="21"/>
                <w:lang w:val="en-US"/>
              </w:rPr>
            </w:pPr>
          </w:p>
        </w:tc>
      </w:tr>
      <w:tr w14:paraId="7197A154">
        <w:tblPrEx>
          <w:tblCellMar>
            <w:top w:w="0" w:type="dxa"/>
            <w:left w:w="108" w:type="dxa"/>
            <w:bottom w:w="0" w:type="dxa"/>
            <w:right w:w="108" w:type="dxa"/>
          </w:tblCellMar>
        </w:tblPrEx>
        <w:trPr>
          <w:trHeight w:val="921" w:hRule="atLeast"/>
          <w:jc w:val="center"/>
        </w:trPr>
        <w:tc>
          <w:tcPr>
            <w:tcW w:w="3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DBB9A">
            <w:pPr>
              <w:widowControl/>
              <w:ind w:left="240" w:hanging="210" w:hangingChars="100"/>
              <w:jc w:val="left"/>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rPr>
              <w:t>水电维修人员（</w:t>
            </w:r>
            <w:r>
              <w:rPr>
                <w:rFonts w:hint="eastAsia" w:ascii="仿宋" w:hAnsi="仿宋" w:eastAsia="仿宋" w:cs="仿宋"/>
                <w:color w:val="000000"/>
                <w:sz w:val="21"/>
                <w:szCs w:val="21"/>
                <w:lang w:val="en-US" w:eastAsia="zh-CN" w:bidi="ar-SA"/>
              </w:rPr>
              <w:t>不少于</w:t>
            </w:r>
            <w:r>
              <w:rPr>
                <w:rFonts w:hint="eastAsia" w:ascii="仿宋" w:hAnsi="仿宋" w:eastAsia="仿宋" w:cs="仿宋"/>
                <w:color w:val="000000"/>
                <w:sz w:val="21"/>
                <w:szCs w:val="21"/>
                <w:lang w:val="en-US" w:eastAsia="zh-CN"/>
              </w:rPr>
              <w:t>1</w:t>
            </w:r>
            <w:r>
              <w:rPr>
                <w:rFonts w:hint="eastAsia" w:ascii="仿宋" w:hAnsi="仿宋" w:eastAsia="仿宋" w:cs="仿宋"/>
                <w:color w:val="000000"/>
                <w:sz w:val="21"/>
                <w:szCs w:val="21"/>
                <w:lang w:val="en-US"/>
              </w:rPr>
              <w:t>名</w:t>
            </w:r>
            <w:r>
              <w:rPr>
                <w:rFonts w:hint="eastAsia" w:ascii="仿宋" w:hAnsi="仿宋" w:eastAsia="仿宋" w:cs="仿宋"/>
                <w:color w:val="000000"/>
                <w:sz w:val="21"/>
                <w:szCs w:val="21"/>
              </w:rPr>
              <w:t>）</w:t>
            </w:r>
          </w:p>
        </w:tc>
        <w:tc>
          <w:tcPr>
            <w:tcW w:w="5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63C1B">
            <w:pPr>
              <w:widowControl/>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rPr>
              <w:t>公园设施（木桥、栅栏、路灯、探照灯、游乐设施、体育设施等）、公园路面墙面、厕所设施、办公设施、监控设施、机房的维护。</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8F7B5">
            <w:pPr>
              <w:widowControl/>
              <w:jc w:val="center"/>
              <w:textAlignment w:val="center"/>
              <w:rPr>
                <w:rFonts w:hint="eastAsia" w:ascii="仿宋" w:hAnsi="仿宋" w:eastAsia="仿宋" w:cs="仿宋"/>
                <w:color w:val="000000"/>
                <w:sz w:val="21"/>
                <w:szCs w:val="21"/>
                <w:lang w:val="en-US"/>
              </w:rPr>
            </w:pPr>
          </w:p>
        </w:tc>
      </w:tr>
    </w:tbl>
    <w:p w14:paraId="11336F54">
      <w:pPr>
        <w:spacing w:line="360" w:lineRule="auto"/>
        <w:ind w:firstLine="420"/>
        <w:rPr>
          <w:rFonts w:hint="eastAsia" w:ascii="仿宋" w:hAnsi="仿宋" w:eastAsia="仿宋" w:cs="仿宋"/>
          <w:highlight w:val="none"/>
          <w:lang w:val="zh-CN" w:eastAsia="zh-CN"/>
        </w:rPr>
      </w:pPr>
    </w:p>
    <w:p w14:paraId="2DEDE4ED">
      <w:pPr>
        <w:spacing w:line="360" w:lineRule="auto"/>
        <w:ind w:firstLine="420"/>
        <w:rPr>
          <w:rFonts w:hint="eastAsia" w:ascii="仿宋" w:hAnsi="仿宋" w:eastAsia="仿宋" w:cs="仿宋"/>
          <w:highlight w:val="none"/>
          <w:lang w:val="zh-CN" w:eastAsia="zh-CN"/>
        </w:rPr>
      </w:pPr>
    </w:p>
    <w:p w14:paraId="0A4A4116">
      <w:pPr>
        <w:spacing w:line="360" w:lineRule="auto"/>
        <w:ind w:firstLine="420"/>
        <w:rPr>
          <w:rFonts w:hint="eastAsia" w:ascii="仿宋" w:hAnsi="仿宋" w:eastAsia="仿宋" w:cs="仿宋"/>
          <w:highlight w:val="none"/>
          <w:lang w:val="zh-CN" w:eastAsia="zh-CN"/>
        </w:rPr>
      </w:pPr>
    </w:p>
    <w:p w14:paraId="2E84138C">
      <w:pPr>
        <w:spacing w:line="360" w:lineRule="auto"/>
        <w:ind w:firstLine="420"/>
        <w:rPr>
          <w:rFonts w:hint="eastAsia" w:ascii="仿宋" w:hAnsi="仿宋" w:eastAsia="仿宋" w:cs="仿宋"/>
          <w:highlight w:val="none"/>
          <w:lang w:val="zh-CN" w:eastAsia="zh-CN"/>
        </w:rPr>
      </w:pPr>
    </w:p>
    <w:p w14:paraId="2FEA4662">
      <w:pPr>
        <w:spacing w:line="360" w:lineRule="auto"/>
        <w:ind w:firstLine="420"/>
        <w:rPr>
          <w:rFonts w:hint="eastAsia" w:ascii="仿宋" w:hAnsi="仿宋" w:eastAsia="仿宋" w:cs="仿宋"/>
          <w:highlight w:val="none"/>
          <w:lang w:val="zh-CN" w:eastAsia="zh-CN"/>
        </w:rPr>
      </w:pPr>
    </w:p>
    <w:p w14:paraId="21614DC1">
      <w:pPr>
        <w:bidi w:val="0"/>
        <w:rPr>
          <w:rFonts w:hint="eastAsia" w:ascii="仿宋" w:hAnsi="仿宋" w:eastAsia="仿宋" w:cs="仿宋"/>
          <w:lang w:val="zh-CN" w:eastAsia="zh-CN"/>
        </w:rPr>
      </w:pPr>
    </w:p>
    <w:p w14:paraId="1CFBAB78">
      <w:pPr>
        <w:pStyle w:val="206"/>
        <w:rPr>
          <w:rFonts w:hint="eastAsia" w:ascii="仿宋" w:hAnsi="仿宋" w:eastAsia="仿宋" w:cs="仿宋"/>
          <w:highlight w:val="none"/>
          <w:lang w:val="zh-CN" w:eastAsia="zh-CN"/>
        </w:rPr>
      </w:pPr>
    </w:p>
    <w:p w14:paraId="06E8A9FF">
      <w:pPr>
        <w:rPr>
          <w:rFonts w:hint="eastAsia" w:ascii="仿宋" w:hAnsi="仿宋" w:eastAsia="仿宋" w:cs="仿宋"/>
          <w:highlight w:val="none"/>
          <w:lang w:val="zh-CN" w:eastAsia="zh-CN"/>
        </w:rPr>
      </w:pPr>
    </w:p>
    <w:p w14:paraId="38A75383">
      <w:pPr>
        <w:pStyle w:val="42"/>
        <w:jc w:val="center"/>
        <w:rPr>
          <w:rFonts w:hint="eastAsia" w:ascii="仿宋" w:hAnsi="仿宋" w:eastAsia="仿宋" w:cs="仿宋"/>
          <w:highlight w:val="none"/>
          <w:lang w:val="zh-CN"/>
        </w:rPr>
        <w:sectPr>
          <w:footerReference r:id="rId6" w:type="default"/>
          <w:pgSz w:w="11906" w:h="16838"/>
          <w:pgMar w:top="1418" w:right="1304" w:bottom="1418" w:left="1304" w:header="851" w:footer="992" w:gutter="0"/>
          <w:pgNumType w:fmt="decimal"/>
          <w:cols w:space="720" w:num="1"/>
          <w:titlePg/>
          <w:docGrid w:linePitch="360" w:charSpace="0"/>
        </w:sectPr>
      </w:pPr>
      <w:bookmarkStart w:id="91" w:name="_Toc24094"/>
      <w:bookmarkStart w:id="92" w:name="_Toc24900"/>
      <w:bookmarkStart w:id="93" w:name="_Toc4141"/>
      <w:bookmarkStart w:id="94" w:name="_Toc15461"/>
      <w:bookmarkStart w:id="95" w:name="_Toc9174"/>
      <w:bookmarkStart w:id="96" w:name="_Toc25532"/>
      <w:bookmarkStart w:id="97" w:name="_Toc28898"/>
      <w:bookmarkStart w:id="98" w:name="_Toc23360"/>
      <w:bookmarkStart w:id="99" w:name="_Toc21270"/>
      <w:bookmarkStart w:id="100" w:name="_Toc504141751"/>
      <w:bookmarkStart w:id="101" w:name="_Toc11659"/>
      <w:bookmarkStart w:id="102" w:name="_Toc25218"/>
      <w:bookmarkStart w:id="103" w:name="_Toc29294"/>
    </w:p>
    <w:p w14:paraId="7A5B3F1E">
      <w:pPr>
        <w:pStyle w:val="42"/>
        <w:keepNext w:val="0"/>
        <w:keepLines w:val="0"/>
        <w:pageBreakBefore w:val="0"/>
        <w:widowControl w:val="0"/>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sz w:val="28"/>
          <w:szCs w:val="28"/>
          <w:highlight w:val="none"/>
          <w:lang w:val="zh-CN"/>
        </w:rPr>
      </w:pPr>
      <w:bookmarkStart w:id="104" w:name="_Toc32223"/>
      <w:r>
        <w:rPr>
          <w:rFonts w:hint="eastAsia" w:ascii="仿宋" w:hAnsi="仿宋" w:eastAsia="仿宋" w:cs="仿宋"/>
          <w:sz w:val="28"/>
          <w:szCs w:val="28"/>
          <w:highlight w:val="none"/>
          <w:lang w:val="zh-CN"/>
        </w:rPr>
        <w:t>第四章、评分标准</w:t>
      </w:r>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47A3259E">
      <w:pPr>
        <w:spacing w:line="360" w:lineRule="auto"/>
        <w:ind w:firstLine="422" w:firstLineChars="200"/>
        <w:outlineLvl w:val="9"/>
        <w:rPr>
          <w:rFonts w:hint="default" w:ascii="仿宋" w:hAnsi="仿宋" w:eastAsia="仿宋" w:cs="仿宋"/>
          <w:b/>
          <w:szCs w:val="21"/>
          <w:highlight w:val="none"/>
        </w:rPr>
      </w:pPr>
      <w:bookmarkStart w:id="105" w:name="_Toc143699015"/>
      <w:bookmarkStart w:id="106" w:name="_Toc17293"/>
      <w:bookmarkStart w:id="107" w:name="_Toc22471"/>
      <w:bookmarkStart w:id="108" w:name="_Toc32113"/>
      <w:bookmarkStart w:id="109" w:name="_Toc5832"/>
      <w:bookmarkStart w:id="110" w:name="_Toc12107"/>
      <w:bookmarkStart w:id="111" w:name="_Toc13172"/>
      <w:bookmarkStart w:id="112" w:name="_Toc504141752"/>
      <w:bookmarkStart w:id="113" w:name="_Toc2495"/>
      <w:bookmarkStart w:id="114" w:name="_Toc11253"/>
      <w:bookmarkStart w:id="115" w:name="_Toc30268"/>
      <w:bookmarkStart w:id="116" w:name="_Toc8849"/>
      <w:bookmarkStart w:id="117" w:name="_Toc26164"/>
      <w:bookmarkStart w:id="118" w:name="_Toc16157"/>
      <w:r>
        <w:rPr>
          <w:rFonts w:hint="default" w:ascii="仿宋" w:hAnsi="仿宋" w:eastAsia="仿宋" w:cs="仿宋"/>
          <w:b/>
          <w:szCs w:val="21"/>
          <w:highlight w:val="none"/>
        </w:rPr>
        <w:t>本项目采用综合评分法。综合评分法是指在满足采购文件实质性要求前提下，按照采购文件中规定的各项因素进行综合评审后，以总得分最高的响应供应商作为成交供应商的方法。本次采购得分最高者为成交供应商，第二名为备选供应商，当成交供应商不能履行其义务时，由备选供应商顶替，成为新的成交供应商，也可重新组织采购。</w:t>
      </w:r>
    </w:p>
    <w:bookmarkEnd w:id="105"/>
    <w:tbl>
      <w:tblPr>
        <w:tblStyle w:val="44"/>
        <w:tblW w:w="9266" w:type="dxa"/>
        <w:jc w:val="center"/>
        <w:tblLayout w:type="fixed"/>
        <w:tblCellMar>
          <w:top w:w="15" w:type="dxa"/>
          <w:left w:w="15" w:type="dxa"/>
          <w:bottom w:w="15" w:type="dxa"/>
          <w:right w:w="15" w:type="dxa"/>
        </w:tblCellMar>
      </w:tblPr>
      <w:tblGrid>
        <w:gridCol w:w="647"/>
        <w:gridCol w:w="1400"/>
        <w:gridCol w:w="6625"/>
        <w:gridCol w:w="594"/>
      </w:tblGrid>
      <w:tr w14:paraId="4749E0FF">
        <w:tblPrEx>
          <w:tblCellMar>
            <w:top w:w="15" w:type="dxa"/>
            <w:left w:w="15" w:type="dxa"/>
            <w:bottom w:w="15" w:type="dxa"/>
            <w:right w:w="15" w:type="dxa"/>
          </w:tblCellMar>
        </w:tblPrEx>
        <w:trPr>
          <w:trHeight w:val="477" w:hRule="atLeast"/>
          <w:tblHeader/>
          <w:jc w:val="center"/>
        </w:trPr>
        <w:tc>
          <w:tcPr>
            <w:tcW w:w="647" w:type="dxa"/>
            <w:tcBorders>
              <w:top w:val="single" w:color="auto" w:sz="4" w:space="0"/>
              <w:left w:val="single" w:color="auto" w:sz="4" w:space="0"/>
              <w:bottom w:val="single" w:color="auto" w:sz="4" w:space="0"/>
              <w:right w:val="single" w:color="auto" w:sz="4" w:space="0"/>
            </w:tcBorders>
            <w:noWrap w:val="0"/>
            <w:vAlign w:val="center"/>
          </w:tcPr>
          <w:p w14:paraId="580F0F74">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rPr>
                <w:rFonts w:hint="eastAsia" w:ascii="仿宋" w:hAnsi="仿宋" w:eastAsia="仿宋" w:cs="仿宋"/>
                <w:b/>
                <w:bCs/>
                <w:color w:val="000000"/>
                <w:sz w:val="21"/>
                <w:szCs w:val="21"/>
              </w:rPr>
            </w:pPr>
            <w:r>
              <w:rPr>
                <w:rFonts w:hint="eastAsia" w:ascii="仿宋" w:hAnsi="仿宋" w:eastAsia="仿宋" w:cs="仿宋"/>
                <w:b/>
                <w:bCs/>
                <w:color w:val="000000"/>
                <w:kern w:val="0"/>
                <w:sz w:val="21"/>
                <w:szCs w:val="21"/>
              </w:rPr>
              <w:t>序号</w:t>
            </w:r>
          </w:p>
        </w:tc>
        <w:tc>
          <w:tcPr>
            <w:tcW w:w="1400" w:type="dxa"/>
            <w:tcBorders>
              <w:top w:val="single" w:color="auto" w:sz="4" w:space="0"/>
              <w:left w:val="single" w:color="auto" w:sz="4" w:space="0"/>
              <w:bottom w:val="single" w:color="auto" w:sz="4" w:space="0"/>
              <w:right w:val="single" w:color="auto" w:sz="4" w:space="0"/>
            </w:tcBorders>
            <w:noWrap w:val="0"/>
            <w:vAlign w:val="center"/>
          </w:tcPr>
          <w:p w14:paraId="79807AE5">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rPr>
                <w:rFonts w:hint="eastAsia" w:ascii="仿宋" w:hAnsi="仿宋" w:eastAsia="仿宋" w:cs="仿宋"/>
                <w:b/>
                <w:bCs/>
                <w:color w:val="000000"/>
                <w:sz w:val="21"/>
                <w:szCs w:val="21"/>
              </w:rPr>
            </w:pPr>
            <w:r>
              <w:rPr>
                <w:rFonts w:hint="eastAsia" w:ascii="仿宋" w:hAnsi="仿宋" w:eastAsia="仿宋" w:cs="仿宋"/>
                <w:b/>
                <w:bCs/>
                <w:color w:val="000000"/>
                <w:kern w:val="0"/>
                <w:sz w:val="21"/>
                <w:szCs w:val="21"/>
              </w:rPr>
              <w:t>评分因素</w:t>
            </w:r>
          </w:p>
        </w:tc>
        <w:tc>
          <w:tcPr>
            <w:tcW w:w="6625" w:type="dxa"/>
            <w:tcBorders>
              <w:top w:val="single" w:color="auto" w:sz="4" w:space="0"/>
              <w:left w:val="single" w:color="auto" w:sz="4" w:space="0"/>
              <w:bottom w:val="single" w:color="auto" w:sz="4" w:space="0"/>
              <w:right w:val="single" w:color="auto" w:sz="4" w:space="0"/>
            </w:tcBorders>
            <w:noWrap w:val="0"/>
            <w:vAlign w:val="center"/>
          </w:tcPr>
          <w:p w14:paraId="433BDDF7">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rPr>
                <w:rFonts w:hint="eastAsia" w:ascii="仿宋" w:hAnsi="仿宋" w:eastAsia="仿宋" w:cs="仿宋"/>
                <w:b/>
                <w:bCs/>
                <w:color w:val="000000"/>
                <w:sz w:val="21"/>
                <w:szCs w:val="21"/>
              </w:rPr>
            </w:pPr>
            <w:r>
              <w:rPr>
                <w:rFonts w:hint="eastAsia" w:ascii="仿宋" w:hAnsi="仿宋" w:eastAsia="仿宋" w:cs="仿宋"/>
                <w:b/>
                <w:bCs/>
                <w:color w:val="000000"/>
                <w:kern w:val="0"/>
                <w:sz w:val="21"/>
                <w:szCs w:val="21"/>
              </w:rPr>
              <w:t>评审标准</w:t>
            </w:r>
          </w:p>
        </w:tc>
        <w:tc>
          <w:tcPr>
            <w:tcW w:w="594" w:type="dxa"/>
            <w:tcBorders>
              <w:top w:val="single" w:color="auto" w:sz="4" w:space="0"/>
              <w:left w:val="single" w:color="auto" w:sz="4" w:space="0"/>
              <w:bottom w:val="single" w:color="auto" w:sz="4" w:space="0"/>
              <w:right w:val="single" w:color="auto" w:sz="4" w:space="0"/>
            </w:tcBorders>
            <w:noWrap w:val="0"/>
            <w:vAlign w:val="center"/>
          </w:tcPr>
          <w:p w14:paraId="69C97180">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rPr>
                <w:rFonts w:hint="eastAsia" w:ascii="仿宋" w:hAnsi="仿宋" w:eastAsia="仿宋" w:cs="仿宋"/>
                <w:b/>
                <w:bCs/>
                <w:color w:val="000000"/>
                <w:sz w:val="21"/>
                <w:szCs w:val="21"/>
              </w:rPr>
            </w:pPr>
            <w:r>
              <w:rPr>
                <w:rFonts w:hint="eastAsia" w:ascii="仿宋" w:hAnsi="仿宋" w:eastAsia="仿宋" w:cs="仿宋"/>
                <w:b/>
                <w:bCs/>
                <w:color w:val="000000"/>
                <w:kern w:val="0"/>
                <w:sz w:val="21"/>
                <w:szCs w:val="21"/>
              </w:rPr>
              <w:t>分值</w:t>
            </w:r>
          </w:p>
        </w:tc>
      </w:tr>
      <w:tr w14:paraId="6439241A">
        <w:tblPrEx>
          <w:tblCellMar>
            <w:top w:w="15" w:type="dxa"/>
            <w:left w:w="15" w:type="dxa"/>
            <w:bottom w:w="15" w:type="dxa"/>
            <w:right w:w="15" w:type="dxa"/>
          </w:tblCellMar>
        </w:tblPrEx>
        <w:trPr>
          <w:trHeight w:val="1316" w:hRule="atLeast"/>
          <w:jc w:val="center"/>
        </w:trPr>
        <w:tc>
          <w:tcPr>
            <w:tcW w:w="647" w:type="dxa"/>
            <w:tcBorders>
              <w:top w:val="single" w:color="auto" w:sz="4" w:space="0"/>
              <w:left w:val="single" w:color="000000" w:sz="4" w:space="0"/>
              <w:bottom w:val="single" w:color="000000" w:sz="4" w:space="0"/>
              <w:right w:val="single" w:color="auto" w:sz="4" w:space="0"/>
            </w:tcBorders>
            <w:noWrap w:val="0"/>
            <w:vAlign w:val="center"/>
          </w:tcPr>
          <w:p w14:paraId="7EACEE9D">
            <w:pPr>
              <w:keepNext w:val="0"/>
              <w:keepLines w:val="0"/>
              <w:pageBreakBefore w:val="0"/>
              <w:kinsoku/>
              <w:wordWrap/>
              <w:overflowPunct/>
              <w:topLinePunct w:val="0"/>
              <w:autoSpaceDE/>
              <w:autoSpaceDN/>
              <w:bidi w:val="0"/>
              <w:adjustRightInd/>
              <w:spacing w:line="240" w:lineRule="auto"/>
              <w:ind w:left="0" w:leftChars="0" w:right="0" w:rightChars="0"/>
              <w:jc w:val="center"/>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1</w:t>
            </w:r>
          </w:p>
        </w:tc>
        <w:tc>
          <w:tcPr>
            <w:tcW w:w="1400" w:type="dxa"/>
            <w:tcBorders>
              <w:top w:val="single" w:color="auto" w:sz="4" w:space="0"/>
              <w:left w:val="single" w:color="auto" w:sz="4" w:space="0"/>
              <w:bottom w:val="single" w:color="auto" w:sz="4" w:space="0"/>
              <w:right w:val="single" w:color="auto" w:sz="4" w:space="0"/>
            </w:tcBorders>
            <w:noWrap w:val="0"/>
            <w:vAlign w:val="center"/>
          </w:tcPr>
          <w:p w14:paraId="788FFD3A">
            <w:pPr>
              <w:keepNext w:val="0"/>
              <w:keepLines w:val="0"/>
              <w:pageBreakBefore w:val="0"/>
              <w:kinsoku/>
              <w:wordWrap/>
              <w:overflowPunct/>
              <w:topLinePunct w:val="0"/>
              <w:autoSpaceDE/>
              <w:autoSpaceDN/>
              <w:bidi w:val="0"/>
              <w:adjustRightInd/>
              <w:spacing w:line="240" w:lineRule="auto"/>
              <w:ind w:right="0" w:rightChars="0"/>
              <w:jc w:val="center"/>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价格</w:t>
            </w:r>
          </w:p>
        </w:tc>
        <w:tc>
          <w:tcPr>
            <w:tcW w:w="6625" w:type="dxa"/>
            <w:tcBorders>
              <w:top w:val="single" w:color="auto" w:sz="4" w:space="0"/>
              <w:left w:val="single" w:color="auto" w:sz="4" w:space="0"/>
              <w:bottom w:val="single" w:color="auto" w:sz="4" w:space="0"/>
              <w:right w:val="single" w:color="000000" w:sz="4" w:space="0"/>
            </w:tcBorders>
            <w:noWrap w:val="0"/>
            <w:vAlign w:val="center"/>
          </w:tcPr>
          <w:p w14:paraId="07E946A7">
            <w:pPr>
              <w:keepNext w:val="0"/>
              <w:keepLines w:val="0"/>
              <w:pageBreakBefore w:val="0"/>
              <w:kinsoku/>
              <w:wordWrap/>
              <w:overflowPunct/>
              <w:topLinePunct w:val="0"/>
              <w:autoSpaceDE/>
              <w:autoSpaceDN/>
              <w:bidi w:val="0"/>
              <w:adjustRightInd/>
              <w:spacing w:line="240" w:lineRule="auto"/>
              <w:ind w:left="0" w:leftChars="0" w:right="0" w:rightChars="0"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采用低价优先法计算，即满足磋商文件要求且投标价格低的投标报价为评标基准价，其价格分为满分。其他供应商的价格分按照下列公式计算（小数点保留</w:t>
            </w:r>
            <w:r>
              <w:rPr>
                <w:rFonts w:hint="eastAsia" w:ascii="仿宋" w:hAnsi="仿宋" w:eastAsia="仿宋" w:cs="仿宋"/>
                <w:b w:val="0"/>
                <w:bCs w:val="0"/>
                <w:color w:val="000000"/>
                <w:sz w:val="21"/>
                <w:szCs w:val="21"/>
                <w:lang w:val="en-US" w:eastAsia="zh-CN"/>
              </w:rPr>
              <w:t>两</w:t>
            </w:r>
            <w:bookmarkStart w:id="164" w:name="_GoBack"/>
            <w:bookmarkEnd w:id="164"/>
            <w:r>
              <w:rPr>
                <w:rFonts w:hint="eastAsia" w:ascii="仿宋" w:hAnsi="仿宋" w:eastAsia="仿宋" w:cs="仿宋"/>
                <w:b w:val="0"/>
                <w:bCs w:val="0"/>
                <w:color w:val="000000"/>
                <w:sz w:val="21"/>
                <w:szCs w:val="21"/>
              </w:rPr>
              <w:t>位）：投标报价得分=(评标基准价／投标报价)×20</w:t>
            </w:r>
          </w:p>
        </w:tc>
        <w:tc>
          <w:tcPr>
            <w:tcW w:w="594" w:type="dxa"/>
            <w:tcBorders>
              <w:top w:val="single" w:color="auto" w:sz="4" w:space="0"/>
              <w:left w:val="single" w:color="000000" w:sz="4" w:space="0"/>
              <w:bottom w:val="single" w:color="auto" w:sz="4" w:space="0"/>
              <w:right w:val="single" w:color="000000" w:sz="4" w:space="0"/>
            </w:tcBorders>
            <w:noWrap w:val="0"/>
            <w:vAlign w:val="center"/>
          </w:tcPr>
          <w:p w14:paraId="7BF2EE5F">
            <w:pPr>
              <w:keepNext w:val="0"/>
              <w:keepLines w:val="0"/>
              <w:pageBreakBefore w:val="0"/>
              <w:kinsoku/>
              <w:wordWrap/>
              <w:overflowPunct/>
              <w:topLinePunct w:val="0"/>
              <w:autoSpaceDE/>
              <w:autoSpaceDN/>
              <w:bidi w:val="0"/>
              <w:adjustRightInd/>
              <w:spacing w:line="240" w:lineRule="auto"/>
              <w:ind w:left="0" w:leftChars="0" w:right="0" w:rightChars="0"/>
              <w:jc w:val="center"/>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20</w:t>
            </w:r>
          </w:p>
        </w:tc>
      </w:tr>
      <w:tr w14:paraId="7B3E5F43">
        <w:tblPrEx>
          <w:tblCellMar>
            <w:top w:w="15" w:type="dxa"/>
            <w:left w:w="15" w:type="dxa"/>
            <w:bottom w:w="15" w:type="dxa"/>
            <w:right w:w="15" w:type="dxa"/>
          </w:tblCellMar>
        </w:tblPrEx>
        <w:trPr>
          <w:trHeight w:val="2713" w:hRule="atLeast"/>
          <w:jc w:val="center"/>
        </w:trPr>
        <w:tc>
          <w:tcPr>
            <w:tcW w:w="647" w:type="dxa"/>
            <w:tcBorders>
              <w:top w:val="single" w:color="auto" w:sz="4" w:space="0"/>
              <w:left w:val="single" w:color="000000" w:sz="4" w:space="0"/>
              <w:bottom w:val="single" w:color="000000" w:sz="4" w:space="0"/>
              <w:right w:val="single" w:color="auto" w:sz="4" w:space="0"/>
            </w:tcBorders>
            <w:noWrap w:val="0"/>
            <w:vAlign w:val="center"/>
          </w:tcPr>
          <w:p w14:paraId="26BAC1BF">
            <w:pPr>
              <w:keepNext w:val="0"/>
              <w:keepLines w:val="0"/>
              <w:pageBreakBefore w:val="0"/>
              <w:kinsoku/>
              <w:wordWrap/>
              <w:overflowPunct/>
              <w:topLinePunct w:val="0"/>
              <w:autoSpaceDE/>
              <w:autoSpaceDN/>
              <w:bidi w:val="0"/>
              <w:adjustRightInd/>
              <w:spacing w:line="240" w:lineRule="auto"/>
              <w:ind w:left="0" w:leftChars="0" w:right="0" w:rightChars="0"/>
              <w:jc w:val="center"/>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2</w:t>
            </w:r>
          </w:p>
        </w:tc>
        <w:tc>
          <w:tcPr>
            <w:tcW w:w="1400" w:type="dxa"/>
            <w:tcBorders>
              <w:top w:val="single" w:color="auto" w:sz="4" w:space="0"/>
              <w:left w:val="single" w:color="auto" w:sz="4" w:space="0"/>
              <w:bottom w:val="single" w:color="auto" w:sz="4" w:space="0"/>
              <w:right w:val="single" w:color="auto" w:sz="4" w:space="0"/>
            </w:tcBorders>
            <w:noWrap w:val="0"/>
            <w:vAlign w:val="center"/>
          </w:tcPr>
          <w:p w14:paraId="7C456EC3">
            <w:pPr>
              <w:keepNext w:val="0"/>
              <w:keepLines w:val="0"/>
              <w:pageBreakBefore w:val="0"/>
              <w:kinsoku/>
              <w:wordWrap/>
              <w:overflowPunct/>
              <w:topLinePunct w:val="0"/>
              <w:autoSpaceDE/>
              <w:autoSpaceDN/>
              <w:bidi w:val="0"/>
              <w:adjustRightInd/>
              <w:spacing w:line="240" w:lineRule="auto"/>
              <w:ind w:right="0" w:rightChars="0"/>
              <w:jc w:val="center"/>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总体技术方案</w:t>
            </w:r>
          </w:p>
        </w:tc>
        <w:tc>
          <w:tcPr>
            <w:tcW w:w="6625" w:type="dxa"/>
            <w:tcBorders>
              <w:top w:val="single" w:color="auto" w:sz="4" w:space="0"/>
              <w:left w:val="single" w:color="auto" w:sz="4" w:space="0"/>
              <w:bottom w:val="single" w:color="auto" w:sz="4" w:space="0"/>
              <w:right w:val="single" w:color="000000" w:sz="4" w:space="0"/>
            </w:tcBorders>
            <w:noWrap w:val="0"/>
            <w:vAlign w:val="center"/>
          </w:tcPr>
          <w:p w14:paraId="742A08EB">
            <w:pPr>
              <w:keepNext w:val="0"/>
              <w:keepLines w:val="0"/>
              <w:pageBreakBefore w:val="0"/>
              <w:kinsoku/>
              <w:wordWrap/>
              <w:overflowPunct/>
              <w:topLinePunct w:val="0"/>
              <w:autoSpaceDE/>
              <w:autoSpaceDN/>
              <w:bidi w:val="0"/>
              <w:adjustRightInd/>
              <w:spacing w:line="240" w:lineRule="auto"/>
              <w:ind w:left="0" w:leftChars="0" w:right="0" w:rightChars="0"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根据供应商针对本项目提供的项目总体技术方案、项目组织方案的合理性、完整性、针对性，以及与周边绿化景观的衔接、对接、实施计划安排的科学性等进行评分（主要包含：技术方案科学合理、结合实际，可操作性强，有完善的项目组织方案、实施计划等）：</w:t>
            </w:r>
          </w:p>
          <w:p w14:paraId="38057DEE">
            <w:pPr>
              <w:keepNext w:val="0"/>
              <w:keepLines w:val="0"/>
              <w:pageBreakBefore w:val="0"/>
              <w:kinsoku/>
              <w:wordWrap/>
              <w:overflowPunct/>
              <w:topLinePunct w:val="0"/>
              <w:autoSpaceDE/>
              <w:autoSpaceDN/>
              <w:bidi w:val="0"/>
              <w:adjustRightInd/>
              <w:spacing w:line="240" w:lineRule="auto"/>
              <w:ind w:left="0" w:leftChars="0" w:right="0" w:rightChars="0"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（1）方案科学合理，针对性、可行性强的，得1</w:t>
            </w:r>
            <w:r>
              <w:rPr>
                <w:rFonts w:hint="eastAsia" w:ascii="仿宋" w:hAnsi="仿宋" w:eastAsia="仿宋" w:cs="仿宋"/>
                <w:b w:val="0"/>
                <w:bCs w:val="0"/>
                <w:color w:val="000000"/>
                <w:sz w:val="21"/>
                <w:szCs w:val="21"/>
                <w:lang w:val="en-US" w:eastAsia="zh-CN"/>
              </w:rPr>
              <w:t>5</w:t>
            </w:r>
            <w:r>
              <w:rPr>
                <w:rFonts w:hint="eastAsia" w:ascii="仿宋" w:hAnsi="仿宋" w:eastAsia="仿宋" w:cs="仿宋"/>
                <w:b w:val="0"/>
                <w:bCs w:val="0"/>
                <w:color w:val="000000"/>
                <w:sz w:val="21"/>
                <w:szCs w:val="21"/>
              </w:rPr>
              <w:t>分；</w:t>
            </w:r>
          </w:p>
          <w:p w14:paraId="4EE2C00C">
            <w:pPr>
              <w:keepNext w:val="0"/>
              <w:keepLines w:val="0"/>
              <w:pageBreakBefore w:val="0"/>
              <w:kinsoku/>
              <w:wordWrap/>
              <w:overflowPunct/>
              <w:topLinePunct w:val="0"/>
              <w:autoSpaceDE/>
              <w:autoSpaceDN/>
              <w:bidi w:val="0"/>
              <w:adjustRightInd/>
              <w:spacing w:line="240" w:lineRule="auto"/>
              <w:ind w:left="0" w:leftChars="0" w:right="0" w:rightChars="0"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（2）方案较合理，针对性、可行性较强的，得</w:t>
            </w:r>
            <w:r>
              <w:rPr>
                <w:rFonts w:hint="eastAsia" w:ascii="仿宋" w:hAnsi="仿宋" w:eastAsia="仿宋" w:cs="仿宋"/>
                <w:b w:val="0"/>
                <w:bCs w:val="0"/>
                <w:color w:val="000000"/>
                <w:sz w:val="21"/>
                <w:szCs w:val="21"/>
                <w:lang w:val="en-US" w:eastAsia="zh-CN"/>
              </w:rPr>
              <w:t>12</w:t>
            </w:r>
            <w:r>
              <w:rPr>
                <w:rFonts w:hint="eastAsia" w:ascii="仿宋" w:hAnsi="仿宋" w:eastAsia="仿宋" w:cs="仿宋"/>
                <w:b w:val="0"/>
                <w:bCs w:val="0"/>
                <w:color w:val="000000"/>
                <w:sz w:val="21"/>
                <w:szCs w:val="21"/>
              </w:rPr>
              <w:t>分；</w:t>
            </w:r>
          </w:p>
          <w:p w14:paraId="64305782">
            <w:pPr>
              <w:keepNext w:val="0"/>
              <w:keepLines w:val="0"/>
              <w:pageBreakBefore w:val="0"/>
              <w:kinsoku/>
              <w:wordWrap/>
              <w:overflowPunct/>
              <w:topLinePunct w:val="0"/>
              <w:autoSpaceDE/>
              <w:autoSpaceDN/>
              <w:bidi w:val="0"/>
              <w:adjustRightInd/>
              <w:spacing w:line="240" w:lineRule="auto"/>
              <w:ind w:left="0" w:leftChars="0" w:right="0" w:rightChars="0"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（3）方案基本合理，具备一定针对性、可行性的，得</w:t>
            </w:r>
            <w:r>
              <w:rPr>
                <w:rFonts w:hint="eastAsia" w:ascii="仿宋" w:hAnsi="仿宋" w:eastAsia="仿宋" w:cs="仿宋"/>
                <w:b w:val="0"/>
                <w:bCs w:val="0"/>
                <w:color w:val="000000"/>
                <w:sz w:val="21"/>
                <w:szCs w:val="21"/>
                <w:lang w:val="en-US" w:eastAsia="zh-CN"/>
              </w:rPr>
              <w:t>9</w:t>
            </w:r>
            <w:r>
              <w:rPr>
                <w:rFonts w:hint="eastAsia" w:ascii="仿宋" w:hAnsi="仿宋" w:eastAsia="仿宋" w:cs="仿宋"/>
                <w:b w:val="0"/>
                <w:bCs w:val="0"/>
                <w:color w:val="000000"/>
                <w:sz w:val="21"/>
                <w:szCs w:val="21"/>
              </w:rPr>
              <w:t>分；</w:t>
            </w:r>
          </w:p>
          <w:p w14:paraId="47AFA501">
            <w:pPr>
              <w:keepNext w:val="0"/>
              <w:keepLines w:val="0"/>
              <w:pageBreakBefore w:val="0"/>
              <w:kinsoku/>
              <w:wordWrap/>
              <w:overflowPunct/>
              <w:topLinePunct w:val="0"/>
              <w:autoSpaceDE/>
              <w:autoSpaceDN/>
              <w:bidi w:val="0"/>
              <w:adjustRightInd/>
              <w:spacing w:line="240" w:lineRule="auto"/>
              <w:ind w:left="0" w:leftChars="0" w:right="0" w:rightChars="0"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（4）方案不合理，缺乏针对性、可行性，简单空洞得</w:t>
            </w:r>
            <w:r>
              <w:rPr>
                <w:rFonts w:hint="eastAsia" w:ascii="仿宋" w:hAnsi="仿宋" w:eastAsia="仿宋" w:cs="仿宋"/>
                <w:b w:val="0"/>
                <w:bCs w:val="0"/>
                <w:color w:val="000000"/>
                <w:sz w:val="21"/>
                <w:szCs w:val="21"/>
                <w:lang w:val="en-US" w:eastAsia="zh-CN"/>
              </w:rPr>
              <w:t>6</w:t>
            </w:r>
            <w:r>
              <w:rPr>
                <w:rFonts w:hint="eastAsia" w:ascii="仿宋" w:hAnsi="仿宋" w:eastAsia="仿宋" w:cs="仿宋"/>
                <w:b w:val="0"/>
                <w:bCs w:val="0"/>
                <w:color w:val="000000"/>
                <w:sz w:val="21"/>
                <w:szCs w:val="21"/>
              </w:rPr>
              <w:t>分；</w:t>
            </w:r>
          </w:p>
          <w:p w14:paraId="6D5FDBEB">
            <w:pPr>
              <w:keepNext w:val="0"/>
              <w:keepLines w:val="0"/>
              <w:pageBreakBefore w:val="0"/>
              <w:kinsoku/>
              <w:wordWrap/>
              <w:overflowPunct/>
              <w:topLinePunct w:val="0"/>
              <w:autoSpaceDE/>
              <w:autoSpaceDN/>
              <w:bidi w:val="0"/>
              <w:adjustRightInd/>
              <w:spacing w:line="240" w:lineRule="auto"/>
              <w:ind w:left="0" w:leftChars="0" w:right="0" w:rightChars="0"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（5）未提供的，不得分。</w:t>
            </w:r>
          </w:p>
        </w:tc>
        <w:tc>
          <w:tcPr>
            <w:tcW w:w="594" w:type="dxa"/>
            <w:tcBorders>
              <w:top w:val="single" w:color="auto" w:sz="4" w:space="0"/>
              <w:left w:val="single" w:color="000000" w:sz="4" w:space="0"/>
              <w:bottom w:val="single" w:color="auto" w:sz="4" w:space="0"/>
              <w:right w:val="single" w:color="000000" w:sz="4" w:space="0"/>
            </w:tcBorders>
            <w:noWrap w:val="0"/>
            <w:vAlign w:val="center"/>
          </w:tcPr>
          <w:p w14:paraId="3CBF1C94">
            <w:pPr>
              <w:keepNext w:val="0"/>
              <w:keepLines w:val="0"/>
              <w:pageBreakBefore w:val="0"/>
              <w:kinsoku/>
              <w:wordWrap/>
              <w:overflowPunct/>
              <w:topLinePunct w:val="0"/>
              <w:autoSpaceDE/>
              <w:autoSpaceDN/>
              <w:bidi w:val="0"/>
              <w:adjustRightInd/>
              <w:spacing w:line="240" w:lineRule="auto"/>
              <w:ind w:left="0" w:leftChars="0" w:right="0" w:rightChars="0"/>
              <w:jc w:val="center"/>
              <w:rPr>
                <w:rFonts w:hint="default" w:ascii="仿宋" w:hAnsi="仿宋" w:eastAsia="仿宋" w:cs="仿宋"/>
                <w:b w:val="0"/>
                <w:bCs w:val="0"/>
                <w:color w:val="000000"/>
                <w:sz w:val="21"/>
                <w:szCs w:val="21"/>
                <w:lang w:val="en-US" w:eastAsia="zh-CN"/>
              </w:rPr>
            </w:pPr>
            <w:r>
              <w:rPr>
                <w:rFonts w:hint="eastAsia" w:ascii="仿宋" w:hAnsi="仿宋" w:eastAsia="仿宋" w:cs="仿宋"/>
                <w:b w:val="0"/>
                <w:bCs w:val="0"/>
                <w:color w:val="000000"/>
                <w:sz w:val="21"/>
                <w:szCs w:val="21"/>
                <w:lang w:val="en-US" w:eastAsia="zh-CN"/>
              </w:rPr>
              <w:t>15</w:t>
            </w:r>
          </w:p>
        </w:tc>
      </w:tr>
      <w:tr w14:paraId="32277055">
        <w:tblPrEx>
          <w:tblCellMar>
            <w:top w:w="15" w:type="dxa"/>
            <w:left w:w="15" w:type="dxa"/>
            <w:bottom w:w="15" w:type="dxa"/>
            <w:right w:w="15" w:type="dxa"/>
          </w:tblCellMar>
        </w:tblPrEx>
        <w:trPr>
          <w:trHeight w:val="2394" w:hRule="atLeast"/>
          <w:jc w:val="center"/>
        </w:trPr>
        <w:tc>
          <w:tcPr>
            <w:tcW w:w="647" w:type="dxa"/>
            <w:tcBorders>
              <w:top w:val="single" w:color="auto" w:sz="4" w:space="0"/>
              <w:left w:val="single" w:color="000000" w:sz="4" w:space="0"/>
              <w:bottom w:val="single" w:color="000000" w:sz="4" w:space="0"/>
              <w:right w:val="single" w:color="auto" w:sz="4" w:space="0"/>
            </w:tcBorders>
            <w:noWrap w:val="0"/>
            <w:vAlign w:val="center"/>
          </w:tcPr>
          <w:p w14:paraId="42C86885">
            <w:pPr>
              <w:keepNext w:val="0"/>
              <w:keepLines w:val="0"/>
              <w:pageBreakBefore w:val="0"/>
              <w:kinsoku/>
              <w:wordWrap/>
              <w:overflowPunct/>
              <w:topLinePunct w:val="0"/>
              <w:autoSpaceDE/>
              <w:autoSpaceDN/>
              <w:bidi w:val="0"/>
              <w:adjustRightInd/>
              <w:spacing w:line="240" w:lineRule="auto"/>
              <w:ind w:left="0" w:leftChars="0" w:right="0" w:rightChars="0"/>
              <w:jc w:val="center"/>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3</w:t>
            </w:r>
          </w:p>
        </w:tc>
        <w:tc>
          <w:tcPr>
            <w:tcW w:w="1400" w:type="dxa"/>
            <w:tcBorders>
              <w:top w:val="single" w:color="auto" w:sz="4" w:space="0"/>
              <w:left w:val="single" w:color="auto" w:sz="4" w:space="0"/>
              <w:bottom w:val="single" w:color="auto" w:sz="4" w:space="0"/>
              <w:right w:val="single" w:color="auto" w:sz="4" w:space="0"/>
            </w:tcBorders>
            <w:noWrap w:val="0"/>
            <w:vAlign w:val="center"/>
          </w:tcPr>
          <w:p w14:paraId="33C57732">
            <w:pPr>
              <w:keepNext w:val="0"/>
              <w:keepLines w:val="0"/>
              <w:pageBreakBefore w:val="0"/>
              <w:kinsoku/>
              <w:wordWrap/>
              <w:overflowPunct/>
              <w:topLinePunct w:val="0"/>
              <w:autoSpaceDE/>
              <w:autoSpaceDN/>
              <w:bidi w:val="0"/>
              <w:adjustRightInd/>
              <w:spacing w:line="240" w:lineRule="auto"/>
              <w:ind w:right="0" w:rightChars="0"/>
              <w:jc w:val="center"/>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项目重点与难点分析</w:t>
            </w:r>
          </w:p>
        </w:tc>
        <w:tc>
          <w:tcPr>
            <w:tcW w:w="6625" w:type="dxa"/>
            <w:tcBorders>
              <w:top w:val="single" w:color="auto" w:sz="4" w:space="0"/>
              <w:left w:val="single" w:color="auto" w:sz="4" w:space="0"/>
              <w:bottom w:val="single" w:color="auto" w:sz="4" w:space="0"/>
              <w:right w:val="single" w:color="000000" w:sz="4" w:space="0"/>
            </w:tcBorders>
            <w:noWrap w:val="0"/>
            <w:vAlign w:val="center"/>
          </w:tcPr>
          <w:p w14:paraId="6ECF8097">
            <w:pPr>
              <w:keepNext w:val="0"/>
              <w:keepLines w:val="0"/>
              <w:pageBreakBefore w:val="0"/>
              <w:kinsoku/>
              <w:wordWrap/>
              <w:overflowPunct/>
              <w:topLinePunct w:val="0"/>
              <w:autoSpaceDE/>
              <w:autoSpaceDN/>
              <w:bidi w:val="0"/>
              <w:adjustRightInd/>
              <w:spacing w:line="240" w:lineRule="auto"/>
              <w:ind w:left="0" w:leftChars="0" w:right="0" w:rightChars="0"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根据供应商针对本项目提供的项目重点与难点分析方案的全面性、科学性、针对性、可行性、合理性及有效性等进行评分：</w:t>
            </w:r>
          </w:p>
          <w:p w14:paraId="59D05466">
            <w:pPr>
              <w:keepNext w:val="0"/>
              <w:keepLines w:val="0"/>
              <w:pageBreakBefore w:val="0"/>
              <w:kinsoku/>
              <w:wordWrap/>
              <w:overflowPunct/>
              <w:topLinePunct w:val="0"/>
              <w:autoSpaceDE/>
              <w:autoSpaceDN/>
              <w:bidi w:val="0"/>
              <w:adjustRightInd/>
              <w:spacing w:line="240" w:lineRule="auto"/>
              <w:ind w:left="0" w:leftChars="0" w:right="0" w:rightChars="0"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eastAsia="zh-CN"/>
              </w:rPr>
              <w:t>（</w:t>
            </w:r>
            <w:r>
              <w:rPr>
                <w:rFonts w:hint="eastAsia" w:ascii="仿宋" w:hAnsi="仿宋" w:eastAsia="仿宋" w:cs="仿宋"/>
                <w:b w:val="0"/>
                <w:bCs w:val="0"/>
                <w:color w:val="000000"/>
                <w:sz w:val="21"/>
                <w:szCs w:val="21"/>
                <w:lang w:val="en-US" w:eastAsia="zh-CN"/>
              </w:rPr>
              <w:t>1</w:t>
            </w:r>
            <w:r>
              <w:rPr>
                <w:rFonts w:hint="eastAsia" w:ascii="仿宋" w:hAnsi="仿宋" w:eastAsia="仿宋" w:cs="仿宋"/>
                <w:b w:val="0"/>
                <w:bCs w:val="0"/>
                <w:color w:val="000000"/>
                <w:sz w:val="21"/>
                <w:szCs w:val="21"/>
                <w:lang w:eastAsia="zh-CN"/>
              </w:rPr>
              <w:t>）</w:t>
            </w:r>
            <w:r>
              <w:rPr>
                <w:rFonts w:hint="eastAsia" w:ascii="仿宋" w:hAnsi="仿宋" w:eastAsia="仿宋" w:cs="仿宋"/>
                <w:b w:val="0"/>
                <w:bCs w:val="0"/>
                <w:color w:val="000000"/>
                <w:sz w:val="21"/>
                <w:szCs w:val="21"/>
              </w:rPr>
              <w:t>理解本次项目的意义，能够准确把握项目的重点、难点，分析透彻，得 1</w:t>
            </w:r>
            <w:r>
              <w:rPr>
                <w:rFonts w:hint="eastAsia" w:ascii="仿宋" w:hAnsi="仿宋" w:eastAsia="仿宋" w:cs="仿宋"/>
                <w:b w:val="0"/>
                <w:bCs w:val="0"/>
                <w:color w:val="000000"/>
                <w:sz w:val="21"/>
                <w:szCs w:val="21"/>
                <w:lang w:val="en-US" w:eastAsia="zh-CN"/>
              </w:rPr>
              <w:t>5</w:t>
            </w:r>
            <w:r>
              <w:rPr>
                <w:rFonts w:hint="eastAsia" w:ascii="仿宋" w:hAnsi="仿宋" w:eastAsia="仿宋" w:cs="仿宋"/>
                <w:b w:val="0"/>
                <w:bCs w:val="0"/>
                <w:color w:val="000000"/>
                <w:sz w:val="21"/>
                <w:szCs w:val="21"/>
              </w:rPr>
              <w:t>分；</w:t>
            </w:r>
          </w:p>
          <w:p w14:paraId="391CD60B">
            <w:pPr>
              <w:keepNext w:val="0"/>
              <w:keepLines w:val="0"/>
              <w:pageBreakBefore w:val="0"/>
              <w:kinsoku/>
              <w:wordWrap/>
              <w:overflowPunct/>
              <w:topLinePunct w:val="0"/>
              <w:autoSpaceDE/>
              <w:autoSpaceDN/>
              <w:bidi w:val="0"/>
              <w:adjustRightInd/>
              <w:spacing w:line="240" w:lineRule="auto"/>
              <w:ind w:left="0" w:leftChars="0" w:right="0" w:rightChars="0"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eastAsia="zh-CN"/>
              </w:rPr>
              <w:t>（</w:t>
            </w:r>
            <w:r>
              <w:rPr>
                <w:rFonts w:hint="eastAsia" w:ascii="仿宋" w:hAnsi="仿宋" w:eastAsia="仿宋" w:cs="仿宋"/>
                <w:b w:val="0"/>
                <w:bCs w:val="0"/>
                <w:color w:val="000000"/>
                <w:sz w:val="21"/>
                <w:szCs w:val="21"/>
                <w:lang w:val="en-US" w:eastAsia="zh-CN"/>
              </w:rPr>
              <w:t>2</w:t>
            </w:r>
            <w:r>
              <w:rPr>
                <w:rFonts w:hint="eastAsia" w:ascii="仿宋" w:hAnsi="仿宋" w:eastAsia="仿宋" w:cs="仿宋"/>
                <w:b w:val="0"/>
                <w:bCs w:val="0"/>
                <w:color w:val="000000"/>
                <w:sz w:val="21"/>
                <w:szCs w:val="21"/>
                <w:lang w:eastAsia="zh-CN"/>
              </w:rPr>
              <w:t>）</w:t>
            </w:r>
            <w:r>
              <w:rPr>
                <w:rFonts w:hint="eastAsia" w:ascii="仿宋" w:hAnsi="仿宋" w:eastAsia="仿宋" w:cs="仿宋"/>
                <w:b w:val="0"/>
                <w:bCs w:val="0"/>
                <w:color w:val="000000"/>
                <w:sz w:val="21"/>
                <w:szCs w:val="21"/>
              </w:rPr>
              <w:t>基本抓住重点、难点，分析达到一定深度，得</w:t>
            </w:r>
            <w:r>
              <w:rPr>
                <w:rFonts w:hint="eastAsia" w:ascii="仿宋" w:hAnsi="仿宋" w:eastAsia="仿宋" w:cs="仿宋"/>
                <w:b w:val="0"/>
                <w:bCs w:val="0"/>
                <w:color w:val="000000"/>
                <w:sz w:val="21"/>
                <w:szCs w:val="21"/>
                <w:lang w:val="en-US" w:eastAsia="zh-CN"/>
              </w:rPr>
              <w:t>12</w:t>
            </w:r>
            <w:r>
              <w:rPr>
                <w:rFonts w:hint="eastAsia" w:ascii="仿宋" w:hAnsi="仿宋" w:eastAsia="仿宋" w:cs="仿宋"/>
                <w:b w:val="0"/>
                <w:bCs w:val="0"/>
                <w:color w:val="000000"/>
                <w:sz w:val="21"/>
                <w:szCs w:val="21"/>
              </w:rPr>
              <w:t>分；</w:t>
            </w:r>
          </w:p>
          <w:p w14:paraId="2B9F7AB4">
            <w:pPr>
              <w:keepNext w:val="0"/>
              <w:keepLines w:val="0"/>
              <w:pageBreakBefore w:val="0"/>
              <w:kinsoku/>
              <w:wordWrap/>
              <w:overflowPunct/>
              <w:topLinePunct w:val="0"/>
              <w:autoSpaceDE/>
              <w:autoSpaceDN/>
              <w:bidi w:val="0"/>
              <w:adjustRightInd/>
              <w:spacing w:line="240" w:lineRule="auto"/>
              <w:ind w:left="0" w:leftChars="0" w:right="0" w:rightChars="0"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eastAsia="zh-CN"/>
              </w:rPr>
              <w:t>（</w:t>
            </w:r>
            <w:r>
              <w:rPr>
                <w:rFonts w:hint="eastAsia" w:ascii="仿宋" w:hAnsi="仿宋" w:eastAsia="仿宋" w:cs="仿宋"/>
                <w:b w:val="0"/>
                <w:bCs w:val="0"/>
                <w:color w:val="000000"/>
                <w:sz w:val="21"/>
                <w:szCs w:val="21"/>
                <w:lang w:val="en-US" w:eastAsia="zh-CN"/>
              </w:rPr>
              <w:t>3</w:t>
            </w:r>
            <w:r>
              <w:rPr>
                <w:rFonts w:hint="eastAsia" w:ascii="仿宋" w:hAnsi="仿宋" w:eastAsia="仿宋" w:cs="仿宋"/>
                <w:b w:val="0"/>
                <w:bCs w:val="0"/>
                <w:color w:val="000000"/>
                <w:sz w:val="21"/>
                <w:szCs w:val="21"/>
                <w:lang w:eastAsia="zh-CN"/>
              </w:rPr>
              <w:t>）</w:t>
            </w:r>
            <w:r>
              <w:rPr>
                <w:rFonts w:hint="eastAsia" w:ascii="仿宋" w:hAnsi="仿宋" w:eastAsia="仿宋" w:cs="仿宋"/>
                <w:b w:val="0"/>
                <w:bCs w:val="0"/>
                <w:color w:val="000000"/>
                <w:sz w:val="21"/>
                <w:szCs w:val="21"/>
              </w:rPr>
              <w:t>基本抓住重点、难点，分析达到深度一般，得 </w:t>
            </w:r>
            <w:r>
              <w:rPr>
                <w:rFonts w:hint="eastAsia" w:ascii="仿宋" w:hAnsi="仿宋" w:eastAsia="仿宋" w:cs="仿宋"/>
                <w:b w:val="0"/>
                <w:bCs w:val="0"/>
                <w:color w:val="000000"/>
                <w:sz w:val="21"/>
                <w:szCs w:val="21"/>
                <w:lang w:val="en-US" w:eastAsia="zh-CN"/>
              </w:rPr>
              <w:t>9</w:t>
            </w:r>
            <w:r>
              <w:rPr>
                <w:rFonts w:hint="eastAsia" w:ascii="仿宋" w:hAnsi="仿宋" w:eastAsia="仿宋" w:cs="仿宋"/>
                <w:b w:val="0"/>
                <w:bCs w:val="0"/>
                <w:color w:val="000000"/>
                <w:sz w:val="21"/>
                <w:szCs w:val="21"/>
              </w:rPr>
              <w:t>分；</w:t>
            </w:r>
          </w:p>
          <w:p w14:paraId="5F9B964F">
            <w:pPr>
              <w:keepNext w:val="0"/>
              <w:keepLines w:val="0"/>
              <w:pageBreakBefore w:val="0"/>
              <w:kinsoku/>
              <w:wordWrap/>
              <w:overflowPunct/>
              <w:topLinePunct w:val="0"/>
              <w:autoSpaceDE/>
              <w:autoSpaceDN/>
              <w:bidi w:val="0"/>
              <w:adjustRightInd/>
              <w:spacing w:line="240" w:lineRule="auto"/>
              <w:ind w:left="0" w:leftChars="0" w:right="0" w:rightChars="0"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eastAsia="zh-CN"/>
              </w:rPr>
              <w:t>（</w:t>
            </w:r>
            <w:r>
              <w:rPr>
                <w:rFonts w:hint="eastAsia" w:ascii="仿宋" w:hAnsi="仿宋" w:eastAsia="仿宋" w:cs="仿宋"/>
                <w:b w:val="0"/>
                <w:bCs w:val="0"/>
                <w:color w:val="000000"/>
                <w:sz w:val="21"/>
                <w:szCs w:val="21"/>
                <w:lang w:val="en-US" w:eastAsia="zh-CN"/>
              </w:rPr>
              <w:t>4</w:t>
            </w:r>
            <w:r>
              <w:rPr>
                <w:rFonts w:hint="eastAsia" w:ascii="仿宋" w:hAnsi="仿宋" w:eastAsia="仿宋" w:cs="仿宋"/>
                <w:b w:val="0"/>
                <w:bCs w:val="0"/>
                <w:color w:val="000000"/>
                <w:sz w:val="21"/>
                <w:szCs w:val="21"/>
                <w:lang w:eastAsia="zh-CN"/>
              </w:rPr>
              <w:t>）</w:t>
            </w:r>
            <w:r>
              <w:rPr>
                <w:rFonts w:hint="eastAsia" w:ascii="仿宋" w:hAnsi="仿宋" w:eastAsia="仿宋" w:cs="仿宋"/>
                <w:b w:val="0"/>
                <w:bCs w:val="0"/>
                <w:color w:val="000000"/>
                <w:sz w:val="21"/>
                <w:szCs w:val="21"/>
              </w:rPr>
              <w:t>难以抓住重点、难点，分析达到深度较差，得 </w:t>
            </w:r>
            <w:r>
              <w:rPr>
                <w:rFonts w:hint="eastAsia" w:ascii="仿宋" w:hAnsi="仿宋" w:eastAsia="仿宋" w:cs="仿宋"/>
                <w:b w:val="0"/>
                <w:bCs w:val="0"/>
                <w:color w:val="000000"/>
                <w:sz w:val="21"/>
                <w:szCs w:val="21"/>
                <w:lang w:val="en-US" w:eastAsia="zh-CN"/>
              </w:rPr>
              <w:t>6</w:t>
            </w:r>
            <w:r>
              <w:rPr>
                <w:rFonts w:hint="eastAsia" w:ascii="仿宋" w:hAnsi="仿宋" w:eastAsia="仿宋" w:cs="仿宋"/>
                <w:b w:val="0"/>
                <w:bCs w:val="0"/>
                <w:color w:val="000000"/>
                <w:sz w:val="21"/>
                <w:szCs w:val="21"/>
              </w:rPr>
              <w:t>分；</w:t>
            </w:r>
          </w:p>
          <w:p w14:paraId="60C6F0F8">
            <w:pPr>
              <w:keepNext w:val="0"/>
              <w:keepLines w:val="0"/>
              <w:pageBreakBefore w:val="0"/>
              <w:kinsoku/>
              <w:wordWrap/>
              <w:overflowPunct/>
              <w:topLinePunct w:val="0"/>
              <w:autoSpaceDE/>
              <w:autoSpaceDN/>
              <w:bidi w:val="0"/>
              <w:adjustRightInd/>
              <w:spacing w:line="240" w:lineRule="auto"/>
              <w:ind w:left="0" w:leftChars="0" w:right="0" w:rightChars="0"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eastAsia="zh-CN"/>
              </w:rPr>
              <w:t>（</w:t>
            </w:r>
            <w:r>
              <w:rPr>
                <w:rFonts w:hint="eastAsia" w:ascii="仿宋" w:hAnsi="仿宋" w:eastAsia="仿宋" w:cs="仿宋"/>
                <w:b w:val="0"/>
                <w:bCs w:val="0"/>
                <w:color w:val="000000"/>
                <w:sz w:val="21"/>
                <w:szCs w:val="21"/>
                <w:lang w:val="en-US" w:eastAsia="zh-CN"/>
              </w:rPr>
              <w:t>5</w:t>
            </w:r>
            <w:r>
              <w:rPr>
                <w:rFonts w:hint="eastAsia" w:ascii="仿宋" w:hAnsi="仿宋" w:eastAsia="仿宋" w:cs="仿宋"/>
                <w:b w:val="0"/>
                <w:bCs w:val="0"/>
                <w:color w:val="000000"/>
                <w:sz w:val="21"/>
                <w:szCs w:val="21"/>
                <w:lang w:eastAsia="zh-CN"/>
              </w:rPr>
              <w:t>）</w:t>
            </w:r>
            <w:r>
              <w:rPr>
                <w:rFonts w:hint="eastAsia" w:ascii="仿宋" w:hAnsi="仿宋" w:eastAsia="仿宋" w:cs="仿宋"/>
                <w:b w:val="0"/>
                <w:bCs w:val="0"/>
                <w:color w:val="000000"/>
                <w:sz w:val="21"/>
                <w:szCs w:val="21"/>
              </w:rPr>
              <w:t>无此项内容的不得分。</w:t>
            </w:r>
          </w:p>
        </w:tc>
        <w:tc>
          <w:tcPr>
            <w:tcW w:w="594" w:type="dxa"/>
            <w:tcBorders>
              <w:top w:val="single" w:color="auto" w:sz="4" w:space="0"/>
              <w:left w:val="single" w:color="000000" w:sz="4" w:space="0"/>
              <w:bottom w:val="single" w:color="auto" w:sz="4" w:space="0"/>
              <w:right w:val="single" w:color="000000" w:sz="4" w:space="0"/>
            </w:tcBorders>
            <w:noWrap w:val="0"/>
            <w:vAlign w:val="center"/>
          </w:tcPr>
          <w:p w14:paraId="25A46799">
            <w:pPr>
              <w:keepNext w:val="0"/>
              <w:keepLines w:val="0"/>
              <w:pageBreakBefore w:val="0"/>
              <w:kinsoku/>
              <w:wordWrap/>
              <w:overflowPunct/>
              <w:topLinePunct w:val="0"/>
              <w:autoSpaceDE/>
              <w:autoSpaceDN/>
              <w:bidi w:val="0"/>
              <w:adjustRightInd/>
              <w:spacing w:line="240" w:lineRule="auto"/>
              <w:ind w:left="0" w:leftChars="0" w:right="0" w:rightChars="0"/>
              <w:jc w:val="center"/>
              <w:rPr>
                <w:rFonts w:hint="eastAsia" w:ascii="仿宋" w:hAnsi="仿宋" w:eastAsia="仿宋" w:cs="仿宋"/>
                <w:b w:val="0"/>
                <w:bCs w:val="0"/>
                <w:color w:val="000000"/>
                <w:sz w:val="21"/>
                <w:szCs w:val="21"/>
                <w:lang w:val="en-US" w:eastAsia="zh-CN"/>
              </w:rPr>
            </w:pPr>
            <w:r>
              <w:rPr>
                <w:rFonts w:hint="eastAsia" w:ascii="仿宋" w:hAnsi="仿宋" w:eastAsia="仿宋" w:cs="仿宋"/>
                <w:b w:val="0"/>
                <w:bCs w:val="0"/>
                <w:color w:val="000000"/>
                <w:sz w:val="21"/>
                <w:szCs w:val="21"/>
                <w:lang w:val="en-US" w:eastAsia="zh-CN"/>
              </w:rPr>
              <w:t>15</w:t>
            </w:r>
          </w:p>
        </w:tc>
      </w:tr>
      <w:tr w14:paraId="159F31C9">
        <w:tblPrEx>
          <w:tblCellMar>
            <w:top w:w="15" w:type="dxa"/>
            <w:left w:w="15" w:type="dxa"/>
            <w:bottom w:w="15" w:type="dxa"/>
            <w:right w:w="15" w:type="dxa"/>
          </w:tblCellMar>
        </w:tblPrEx>
        <w:trPr>
          <w:trHeight w:val="2383" w:hRule="atLeast"/>
          <w:jc w:val="center"/>
        </w:trPr>
        <w:tc>
          <w:tcPr>
            <w:tcW w:w="647" w:type="dxa"/>
            <w:tcBorders>
              <w:top w:val="single" w:color="auto" w:sz="4" w:space="0"/>
              <w:left w:val="single" w:color="000000" w:sz="4" w:space="0"/>
              <w:bottom w:val="single" w:color="000000" w:sz="4" w:space="0"/>
              <w:right w:val="single" w:color="auto" w:sz="4" w:space="0"/>
            </w:tcBorders>
            <w:noWrap w:val="0"/>
            <w:vAlign w:val="center"/>
          </w:tcPr>
          <w:p w14:paraId="2AD9AADC">
            <w:pPr>
              <w:keepNext w:val="0"/>
              <w:keepLines w:val="0"/>
              <w:pageBreakBefore w:val="0"/>
              <w:kinsoku/>
              <w:wordWrap/>
              <w:overflowPunct/>
              <w:topLinePunct w:val="0"/>
              <w:autoSpaceDE/>
              <w:autoSpaceDN/>
              <w:bidi w:val="0"/>
              <w:adjustRightInd/>
              <w:spacing w:line="240" w:lineRule="auto"/>
              <w:ind w:left="0" w:leftChars="0" w:right="0" w:rightChars="0"/>
              <w:jc w:val="center"/>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4</w:t>
            </w:r>
          </w:p>
        </w:tc>
        <w:tc>
          <w:tcPr>
            <w:tcW w:w="1400" w:type="dxa"/>
            <w:tcBorders>
              <w:top w:val="single" w:color="auto" w:sz="4" w:space="0"/>
              <w:left w:val="single" w:color="auto" w:sz="4" w:space="0"/>
              <w:bottom w:val="single" w:color="auto" w:sz="4" w:space="0"/>
              <w:right w:val="single" w:color="auto" w:sz="4" w:space="0"/>
            </w:tcBorders>
            <w:noWrap w:val="0"/>
            <w:vAlign w:val="center"/>
          </w:tcPr>
          <w:p w14:paraId="41EE8A1C">
            <w:pPr>
              <w:keepNext w:val="0"/>
              <w:keepLines w:val="0"/>
              <w:pageBreakBefore w:val="0"/>
              <w:kinsoku/>
              <w:wordWrap/>
              <w:overflowPunct/>
              <w:topLinePunct w:val="0"/>
              <w:autoSpaceDE/>
              <w:autoSpaceDN/>
              <w:bidi w:val="0"/>
              <w:adjustRightInd/>
              <w:spacing w:line="240" w:lineRule="auto"/>
              <w:ind w:right="0" w:rightChars="0"/>
              <w:jc w:val="center"/>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日常养护方案</w:t>
            </w:r>
          </w:p>
        </w:tc>
        <w:tc>
          <w:tcPr>
            <w:tcW w:w="6625" w:type="dxa"/>
            <w:tcBorders>
              <w:top w:val="single" w:color="auto" w:sz="4" w:space="0"/>
              <w:left w:val="single" w:color="auto" w:sz="4" w:space="0"/>
              <w:bottom w:val="single" w:color="auto" w:sz="4" w:space="0"/>
              <w:right w:val="single" w:color="000000" w:sz="4" w:space="0"/>
            </w:tcBorders>
            <w:noWrap w:val="0"/>
            <w:vAlign w:val="center"/>
          </w:tcPr>
          <w:p w14:paraId="435854A3">
            <w:pPr>
              <w:keepNext w:val="0"/>
              <w:keepLines w:val="0"/>
              <w:pageBreakBefore w:val="0"/>
              <w:kinsoku/>
              <w:wordWrap/>
              <w:overflowPunct/>
              <w:topLinePunct w:val="0"/>
              <w:autoSpaceDE/>
              <w:autoSpaceDN/>
              <w:bidi w:val="0"/>
              <w:adjustRightInd/>
              <w:spacing w:line="240" w:lineRule="auto"/>
              <w:ind w:left="0" w:leftChars="0" w:right="0" w:rightChars="0"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根据供应商针对本项目提供的</w:t>
            </w:r>
            <w:r>
              <w:rPr>
                <w:rFonts w:hint="eastAsia" w:ascii="仿宋" w:hAnsi="仿宋" w:eastAsia="仿宋" w:cs="仿宋"/>
                <w:b w:val="0"/>
                <w:bCs w:val="0"/>
                <w:color w:val="000000"/>
                <w:sz w:val="21"/>
                <w:szCs w:val="21"/>
                <w:lang w:val="en-US" w:eastAsia="zh-CN"/>
              </w:rPr>
              <w:t>景观</w:t>
            </w:r>
            <w:r>
              <w:rPr>
                <w:rFonts w:hint="eastAsia" w:ascii="仿宋" w:hAnsi="仿宋" w:eastAsia="仿宋" w:cs="仿宋"/>
                <w:b w:val="0"/>
                <w:bCs w:val="0"/>
                <w:color w:val="000000"/>
                <w:sz w:val="21"/>
                <w:szCs w:val="21"/>
              </w:rPr>
              <w:t>日常养护、绿化</w:t>
            </w:r>
            <w:r>
              <w:rPr>
                <w:rFonts w:hint="eastAsia" w:ascii="仿宋" w:hAnsi="仿宋" w:eastAsia="仿宋" w:cs="仿宋"/>
                <w:b w:val="0"/>
                <w:bCs w:val="0"/>
                <w:color w:val="000000"/>
                <w:sz w:val="21"/>
                <w:szCs w:val="21"/>
                <w:lang w:val="en-US" w:eastAsia="zh-CN"/>
              </w:rPr>
              <w:t>养护</w:t>
            </w:r>
            <w:r>
              <w:rPr>
                <w:rFonts w:hint="eastAsia" w:ascii="仿宋" w:hAnsi="仿宋" w:eastAsia="仿宋" w:cs="仿宋"/>
                <w:b w:val="0"/>
                <w:bCs w:val="0"/>
                <w:color w:val="000000"/>
                <w:sz w:val="21"/>
                <w:szCs w:val="21"/>
              </w:rPr>
              <w:t>（含巡查、修剪、补植、浇水、</w:t>
            </w:r>
            <w:r>
              <w:rPr>
                <w:rFonts w:hint="eastAsia" w:ascii="仿宋" w:hAnsi="仿宋" w:eastAsia="仿宋" w:cs="仿宋"/>
                <w:b w:val="0"/>
                <w:bCs w:val="0"/>
                <w:color w:val="000000"/>
                <w:sz w:val="21"/>
                <w:szCs w:val="21"/>
                <w:lang w:val="en-US" w:eastAsia="zh-CN"/>
              </w:rPr>
              <w:t>水体、</w:t>
            </w:r>
            <w:r>
              <w:rPr>
                <w:rFonts w:hint="eastAsia" w:ascii="仿宋" w:hAnsi="仿宋" w:eastAsia="仿宋" w:cs="仿宋"/>
                <w:b w:val="0"/>
                <w:bCs w:val="0"/>
                <w:color w:val="000000"/>
                <w:sz w:val="21"/>
                <w:szCs w:val="21"/>
              </w:rPr>
              <w:t>卫生保洁等）方案的全面性、科学性、针对性、可行性、合理性及有效性等进行评分：</w:t>
            </w:r>
          </w:p>
          <w:p w14:paraId="390204B6">
            <w:pPr>
              <w:keepNext w:val="0"/>
              <w:keepLines w:val="0"/>
              <w:pageBreakBefore w:val="0"/>
              <w:kinsoku/>
              <w:wordWrap/>
              <w:overflowPunct/>
              <w:topLinePunct w:val="0"/>
              <w:autoSpaceDE/>
              <w:autoSpaceDN/>
              <w:bidi w:val="0"/>
              <w:adjustRightInd/>
              <w:spacing w:line="240" w:lineRule="auto"/>
              <w:ind w:left="0" w:leftChars="0" w:right="0" w:rightChars="0"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（1）方案科学合理，针对性、可行性强的，得1</w:t>
            </w:r>
            <w:r>
              <w:rPr>
                <w:rFonts w:hint="eastAsia" w:ascii="仿宋" w:hAnsi="仿宋" w:eastAsia="仿宋" w:cs="仿宋"/>
                <w:b w:val="0"/>
                <w:bCs w:val="0"/>
                <w:color w:val="000000"/>
                <w:sz w:val="21"/>
                <w:szCs w:val="21"/>
                <w:lang w:val="en-US" w:eastAsia="zh-CN"/>
              </w:rPr>
              <w:t>0</w:t>
            </w:r>
            <w:r>
              <w:rPr>
                <w:rFonts w:hint="eastAsia" w:ascii="仿宋" w:hAnsi="仿宋" w:eastAsia="仿宋" w:cs="仿宋"/>
                <w:b w:val="0"/>
                <w:bCs w:val="0"/>
                <w:color w:val="000000"/>
                <w:sz w:val="21"/>
                <w:szCs w:val="21"/>
              </w:rPr>
              <w:t>分；</w:t>
            </w:r>
          </w:p>
          <w:p w14:paraId="5CE887E5">
            <w:pPr>
              <w:keepNext w:val="0"/>
              <w:keepLines w:val="0"/>
              <w:pageBreakBefore w:val="0"/>
              <w:kinsoku/>
              <w:wordWrap/>
              <w:overflowPunct/>
              <w:topLinePunct w:val="0"/>
              <w:autoSpaceDE/>
              <w:autoSpaceDN/>
              <w:bidi w:val="0"/>
              <w:adjustRightInd/>
              <w:spacing w:line="240" w:lineRule="auto"/>
              <w:ind w:left="0" w:leftChars="0" w:right="0" w:rightChars="0"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（2）方案较合理，针对性、可行性较强的，得</w:t>
            </w:r>
            <w:r>
              <w:rPr>
                <w:rFonts w:hint="eastAsia" w:ascii="仿宋" w:hAnsi="仿宋" w:eastAsia="仿宋" w:cs="仿宋"/>
                <w:b w:val="0"/>
                <w:bCs w:val="0"/>
                <w:color w:val="000000"/>
                <w:sz w:val="21"/>
                <w:szCs w:val="21"/>
                <w:lang w:val="en-US" w:eastAsia="zh-CN"/>
              </w:rPr>
              <w:t>7</w:t>
            </w:r>
            <w:r>
              <w:rPr>
                <w:rFonts w:hint="eastAsia" w:ascii="仿宋" w:hAnsi="仿宋" w:eastAsia="仿宋" w:cs="仿宋"/>
                <w:b w:val="0"/>
                <w:bCs w:val="0"/>
                <w:color w:val="000000"/>
                <w:sz w:val="21"/>
                <w:szCs w:val="21"/>
              </w:rPr>
              <w:t>分；</w:t>
            </w:r>
          </w:p>
          <w:p w14:paraId="73035DF6">
            <w:pPr>
              <w:keepNext w:val="0"/>
              <w:keepLines w:val="0"/>
              <w:pageBreakBefore w:val="0"/>
              <w:kinsoku/>
              <w:wordWrap/>
              <w:overflowPunct/>
              <w:topLinePunct w:val="0"/>
              <w:autoSpaceDE/>
              <w:autoSpaceDN/>
              <w:bidi w:val="0"/>
              <w:adjustRightInd/>
              <w:spacing w:line="240" w:lineRule="auto"/>
              <w:ind w:left="0" w:leftChars="0" w:right="0" w:rightChars="0"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（3）方案基本合理，具备一定针对性、可行性的，得</w:t>
            </w:r>
            <w:r>
              <w:rPr>
                <w:rFonts w:hint="eastAsia" w:ascii="仿宋" w:hAnsi="仿宋" w:eastAsia="仿宋" w:cs="仿宋"/>
                <w:b w:val="0"/>
                <w:bCs w:val="0"/>
                <w:color w:val="000000"/>
                <w:sz w:val="21"/>
                <w:szCs w:val="21"/>
                <w:lang w:val="en-US" w:eastAsia="zh-CN"/>
              </w:rPr>
              <w:t>4</w:t>
            </w:r>
            <w:r>
              <w:rPr>
                <w:rFonts w:hint="eastAsia" w:ascii="仿宋" w:hAnsi="仿宋" w:eastAsia="仿宋" w:cs="仿宋"/>
                <w:b w:val="0"/>
                <w:bCs w:val="0"/>
                <w:color w:val="000000"/>
                <w:sz w:val="21"/>
                <w:szCs w:val="21"/>
              </w:rPr>
              <w:t>分；</w:t>
            </w:r>
          </w:p>
          <w:p w14:paraId="59A4E5BD">
            <w:pPr>
              <w:keepNext w:val="0"/>
              <w:keepLines w:val="0"/>
              <w:pageBreakBefore w:val="0"/>
              <w:kinsoku/>
              <w:wordWrap/>
              <w:overflowPunct/>
              <w:topLinePunct w:val="0"/>
              <w:autoSpaceDE/>
              <w:autoSpaceDN/>
              <w:bidi w:val="0"/>
              <w:adjustRightInd/>
              <w:spacing w:line="240" w:lineRule="auto"/>
              <w:ind w:left="0" w:leftChars="0" w:right="0" w:rightChars="0"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（4）方案不合理，缺乏针对性、可行性，简单空洞得</w:t>
            </w:r>
            <w:r>
              <w:rPr>
                <w:rFonts w:hint="eastAsia" w:ascii="仿宋" w:hAnsi="仿宋" w:eastAsia="仿宋" w:cs="仿宋"/>
                <w:b w:val="0"/>
                <w:bCs w:val="0"/>
                <w:color w:val="000000"/>
                <w:sz w:val="21"/>
                <w:szCs w:val="21"/>
                <w:lang w:val="en-US" w:eastAsia="zh-CN"/>
              </w:rPr>
              <w:t>1</w:t>
            </w:r>
            <w:r>
              <w:rPr>
                <w:rFonts w:hint="eastAsia" w:ascii="仿宋" w:hAnsi="仿宋" w:eastAsia="仿宋" w:cs="仿宋"/>
                <w:b w:val="0"/>
                <w:bCs w:val="0"/>
                <w:color w:val="000000"/>
                <w:sz w:val="21"/>
                <w:szCs w:val="21"/>
              </w:rPr>
              <w:t>分；</w:t>
            </w:r>
          </w:p>
          <w:p w14:paraId="2C338917">
            <w:pPr>
              <w:keepNext w:val="0"/>
              <w:keepLines w:val="0"/>
              <w:pageBreakBefore w:val="0"/>
              <w:kinsoku/>
              <w:wordWrap/>
              <w:overflowPunct/>
              <w:topLinePunct w:val="0"/>
              <w:autoSpaceDE/>
              <w:autoSpaceDN/>
              <w:bidi w:val="0"/>
              <w:adjustRightInd/>
              <w:spacing w:line="240" w:lineRule="auto"/>
              <w:ind w:left="0" w:leftChars="0" w:right="0" w:rightChars="0"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（5）未提供的，不得分。</w:t>
            </w:r>
          </w:p>
        </w:tc>
        <w:tc>
          <w:tcPr>
            <w:tcW w:w="594" w:type="dxa"/>
            <w:tcBorders>
              <w:top w:val="single" w:color="auto" w:sz="4" w:space="0"/>
              <w:left w:val="single" w:color="000000" w:sz="4" w:space="0"/>
              <w:bottom w:val="single" w:color="auto" w:sz="4" w:space="0"/>
              <w:right w:val="single" w:color="000000" w:sz="4" w:space="0"/>
            </w:tcBorders>
            <w:noWrap w:val="0"/>
            <w:vAlign w:val="center"/>
          </w:tcPr>
          <w:p w14:paraId="08F5CAEB">
            <w:pPr>
              <w:keepNext w:val="0"/>
              <w:keepLines w:val="0"/>
              <w:pageBreakBefore w:val="0"/>
              <w:kinsoku/>
              <w:wordWrap/>
              <w:overflowPunct/>
              <w:topLinePunct w:val="0"/>
              <w:autoSpaceDE/>
              <w:autoSpaceDN/>
              <w:bidi w:val="0"/>
              <w:adjustRightInd/>
              <w:spacing w:line="240" w:lineRule="auto"/>
              <w:ind w:left="0" w:leftChars="0" w:right="0" w:rightChars="0"/>
              <w:jc w:val="center"/>
              <w:rPr>
                <w:rFonts w:hint="default"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lang w:val="en-US" w:eastAsia="zh-CN"/>
              </w:rPr>
              <w:t>10</w:t>
            </w:r>
          </w:p>
        </w:tc>
      </w:tr>
      <w:tr w14:paraId="5B74B0B4">
        <w:tblPrEx>
          <w:tblCellMar>
            <w:top w:w="15" w:type="dxa"/>
            <w:left w:w="15" w:type="dxa"/>
            <w:bottom w:w="15" w:type="dxa"/>
            <w:right w:w="15" w:type="dxa"/>
          </w:tblCellMar>
        </w:tblPrEx>
        <w:trPr>
          <w:trHeight w:val="2824" w:hRule="atLeast"/>
          <w:jc w:val="center"/>
        </w:trPr>
        <w:tc>
          <w:tcPr>
            <w:tcW w:w="647" w:type="dxa"/>
            <w:tcBorders>
              <w:top w:val="single" w:color="auto" w:sz="4" w:space="0"/>
              <w:left w:val="single" w:color="000000" w:sz="4" w:space="0"/>
              <w:bottom w:val="single" w:color="auto" w:sz="4" w:space="0"/>
              <w:right w:val="single" w:color="auto" w:sz="4" w:space="0"/>
            </w:tcBorders>
            <w:noWrap w:val="0"/>
            <w:vAlign w:val="center"/>
          </w:tcPr>
          <w:p w14:paraId="3F0A8BBB">
            <w:pPr>
              <w:keepNext w:val="0"/>
              <w:keepLines w:val="0"/>
              <w:pageBreakBefore w:val="0"/>
              <w:kinsoku/>
              <w:wordWrap/>
              <w:overflowPunct/>
              <w:topLinePunct w:val="0"/>
              <w:autoSpaceDE/>
              <w:autoSpaceDN/>
              <w:bidi w:val="0"/>
              <w:adjustRightInd/>
              <w:spacing w:line="240" w:lineRule="auto"/>
              <w:ind w:left="0" w:leftChars="0" w:right="0" w:rightChars="0"/>
              <w:jc w:val="center"/>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5</w:t>
            </w:r>
          </w:p>
        </w:tc>
        <w:tc>
          <w:tcPr>
            <w:tcW w:w="1400" w:type="dxa"/>
            <w:tcBorders>
              <w:top w:val="single" w:color="auto" w:sz="4" w:space="0"/>
              <w:left w:val="single" w:color="auto" w:sz="4" w:space="0"/>
              <w:bottom w:val="single" w:color="auto" w:sz="4" w:space="0"/>
              <w:right w:val="single" w:color="auto" w:sz="4" w:space="0"/>
            </w:tcBorders>
            <w:noWrap w:val="0"/>
            <w:vAlign w:val="center"/>
          </w:tcPr>
          <w:p w14:paraId="66977F26">
            <w:pPr>
              <w:keepNext w:val="0"/>
              <w:keepLines w:val="0"/>
              <w:pageBreakBefore w:val="0"/>
              <w:kinsoku/>
              <w:wordWrap/>
              <w:overflowPunct/>
              <w:topLinePunct w:val="0"/>
              <w:autoSpaceDE/>
              <w:autoSpaceDN/>
              <w:bidi w:val="0"/>
              <w:adjustRightInd/>
              <w:spacing w:line="240" w:lineRule="auto"/>
              <w:ind w:right="0" w:rightChars="0"/>
              <w:jc w:val="center"/>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员工考核管理办法</w:t>
            </w:r>
          </w:p>
        </w:tc>
        <w:tc>
          <w:tcPr>
            <w:tcW w:w="6625" w:type="dxa"/>
            <w:tcBorders>
              <w:top w:val="single" w:color="auto" w:sz="4" w:space="0"/>
              <w:left w:val="single" w:color="auto" w:sz="4" w:space="0"/>
              <w:bottom w:val="single" w:color="auto" w:sz="4" w:space="0"/>
              <w:right w:val="single" w:color="000000" w:sz="4" w:space="0"/>
            </w:tcBorders>
            <w:noWrap w:val="0"/>
            <w:vAlign w:val="center"/>
          </w:tcPr>
          <w:p w14:paraId="610F210D">
            <w:pPr>
              <w:keepNext w:val="0"/>
              <w:keepLines w:val="0"/>
              <w:pageBreakBefore w:val="0"/>
              <w:kinsoku/>
              <w:wordWrap/>
              <w:overflowPunct/>
              <w:topLinePunct w:val="0"/>
              <w:autoSpaceDE/>
              <w:autoSpaceDN/>
              <w:bidi w:val="0"/>
              <w:adjustRightInd/>
              <w:spacing w:line="240" w:lineRule="auto"/>
              <w:ind w:left="0" w:leftChars="0" w:right="0" w:rightChars="0"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根据供应商针对本项目的员工考核管理办法制定的科学性、合理性、有效性及可操作性等评分（包括但不限于：1.制定内部管理和考核办法，考核办法包括：管理人员考核办法、工人考核办法等；2.考核内容设定科学、合理，养护任务分解合理可行；3.制定内部管理清退制度，实行末位淘汰等奖优罚劣措施，保证队伍的素质）:</w:t>
            </w:r>
          </w:p>
          <w:p w14:paraId="47B535AE">
            <w:pPr>
              <w:keepNext w:val="0"/>
              <w:keepLines w:val="0"/>
              <w:pageBreakBefore w:val="0"/>
              <w:kinsoku/>
              <w:wordWrap/>
              <w:overflowPunct/>
              <w:topLinePunct w:val="0"/>
              <w:autoSpaceDE/>
              <w:autoSpaceDN/>
              <w:bidi w:val="0"/>
              <w:adjustRightInd/>
              <w:spacing w:line="240" w:lineRule="auto"/>
              <w:ind w:left="0" w:leftChars="0" w:right="0" w:rightChars="0"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（1）方案科学合理，针对性、可行性强的，得10分；</w:t>
            </w:r>
          </w:p>
          <w:p w14:paraId="34E16FA3">
            <w:pPr>
              <w:keepNext w:val="0"/>
              <w:keepLines w:val="0"/>
              <w:pageBreakBefore w:val="0"/>
              <w:kinsoku/>
              <w:wordWrap/>
              <w:overflowPunct/>
              <w:topLinePunct w:val="0"/>
              <w:autoSpaceDE/>
              <w:autoSpaceDN/>
              <w:bidi w:val="0"/>
              <w:adjustRightInd/>
              <w:spacing w:line="240" w:lineRule="auto"/>
              <w:ind w:left="0" w:leftChars="0" w:right="0" w:rightChars="0"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（2）方案较合理，针对性、可行性较强的，得7分；</w:t>
            </w:r>
          </w:p>
          <w:p w14:paraId="4FAA345E">
            <w:pPr>
              <w:keepNext w:val="0"/>
              <w:keepLines w:val="0"/>
              <w:pageBreakBefore w:val="0"/>
              <w:kinsoku/>
              <w:wordWrap/>
              <w:overflowPunct/>
              <w:topLinePunct w:val="0"/>
              <w:autoSpaceDE/>
              <w:autoSpaceDN/>
              <w:bidi w:val="0"/>
              <w:adjustRightInd/>
              <w:spacing w:line="240" w:lineRule="auto"/>
              <w:ind w:left="0" w:leftChars="0" w:right="0" w:rightChars="0"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（3）方案基本合理，具备一定针对性、可行性的，得4分；</w:t>
            </w:r>
          </w:p>
          <w:p w14:paraId="775016D7">
            <w:pPr>
              <w:keepNext w:val="0"/>
              <w:keepLines w:val="0"/>
              <w:pageBreakBefore w:val="0"/>
              <w:kinsoku/>
              <w:wordWrap/>
              <w:overflowPunct/>
              <w:topLinePunct w:val="0"/>
              <w:autoSpaceDE/>
              <w:autoSpaceDN/>
              <w:bidi w:val="0"/>
              <w:adjustRightInd/>
              <w:spacing w:line="240" w:lineRule="auto"/>
              <w:ind w:left="0" w:leftChars="0" w:right="0" w:rightChars="0"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（4）方案不合理，缺乏针对性、可行性，简单空洞得1分；</w:t>
            </w:r>
          </w:p>
          <w:p w14:paraId="497CD477">
            <w:pPr>
              <w:keepNext w:val="0"/>
              <w:keepLines w:val="0"/>
              <w:pageBreakBefore w:val="0"/>
              <w:kinsoku/>
              <w:wordWrap/>
              <w:overflowPunct/>
              <w:topLinePunct w:val="0"/>
              <w:autoSpaceDE/>
              <w:autoSpaceDN/>
              <w:bidi w:val="0"/>
              <w:adjustRightInd/>
              <w:spacing w:line="240" w:lineRule="auto"/>
              <w:ind w:left="0" w:leftChars="0" w:right="0" w:rightChars="0"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（5）未提供的，不得分。</w:t>
            </w:r>
          </w:p>
        </w:tc>
        <w:tc>
          <w:tcPr>
            <w:tcW w:w="594" w:type="dxa"/>
            <w:tcBorders>
              <w:top w:val="single" w:color="auto" w:sz="4" w:space="0"/>
              <w:left w:val="single" w:color="000000" w:sz="4" w:space="0"/>
              <w:bottom w:val="single" w:color="auto" w:sz="4" w:space="0"/>
              <w:right w:val="single" w:color="000000" w:sz="4" w:space="0"/>
            </w:tcBorders>
            <w:noWrap w:val="0"/>
            <w:vAlign w:val="center"/>
          </w:tcPr>
          <w:p w14:paraId="647C16AA">
            <w:pPr>
              <w:keepNext w:val="0"/>
              <w:keepLines w:val="0"/>
              <w:pageBreakBefore w:val="0"/>
              <w:kinsoku/>
              <w:wordWrap/>
              <w:overflowPunct/>
              <w:topLinePunct w:val="0"/>
              <w:autoSpaceDE/>
              <w:autoSpaceDN/>
              <w:bidi w:val="0"/>
              <w:adjustRightInd/>
              <w:spacing w:line="240" w:lineRule="auto"/>
              <w:ind w:left="0" w:leftChars="0" w:right="0" w:rightChars="0"/>
              <w:jc w:val="center"/>
              <w:rPr>
                <w:rFonts w:hint="eastAsia" w:ascii="仿宋" w:hAnsi="仿宋" w:eastAsia="仿宋" w:cs="仿宋"/>
                <w:b w:val="0"/>
                <w:bCs w:val="0"/>
                <w:color w:val="000000"/>
                <w:sz w:val="21"/>
                <w:szCs w:val="21"/>
                <w:lang w:val="en-US" w:eastAsia="zh-CN"/>
              </w:rPr>
            </w:pPr>
            <w:r>
              <w:rPr>
                <w:rFonts w:hint="eastAsia" w:ascii="仿宋" w:hAnsi="仿宋" w:eastAsia="仿宋" w:cs="仿宋"/>
                <w:b w:val="0"/>
                <w:bCs w:val="0"/>
                <w:color w:val="000000"/>
                <w:sz w:val="21"/>
                <w:szCs w:val="21"/>
                <w:lang w:val="en-US" w:eastAsia="zh-CN"/>
              </w:rPr>
              <w:t>10</w:t>
            </w:r>
          </w:p>
        </w:tc>
      </w:tr>
      <w:tr w14:paraId="05B76099">
        <w:tblPrEx>
          <w:tblCellMar>
            <w:top w:w="15" w:type="dxa"/>
            <w:left w:w="15" w:type="dxa"/>
            <w:bottom w:w="15" w:type="dxa"/>
            <w:right w:w="15" w:type="dxa"/>
          </w:tblCellMar>
        </w:tblPrEx>
        <w:trPr>
          <w:trHeight w:val="2334" w:hRule="atLeast"/>
          <w:jc w:val="center"/>
        </w:trPr>
        <w:tc>
          <w:tcPr>
            <w:tcW w:w="647" w:type="dxa"/>
            <w:tcBorders>
              <w:top w:val="single" w:color="auto" w:sz="4" w:space="0"/>
              <w:left w:val="single" w:color="auto" w:sz="4" w:space="0"/>
              <w:bottom w:val="single" w:color="auto" w:sz="4" w:space="0"/>
              <w:right w:val="single" w:color="auto" w:sz="4" w:space="0"/>
            </w:tcBorders>
            <w:noWrap w:val="0"/>
            <w:vAlign w:val="center"/>
          </w:tcPr>
          <w:p w14:paraId="0FBA3679">
            <w:pPr>
              <w:keepNext w:val="0"/>
              <w:keepLines w:val="0"/>
              <w:pageBreakBefore w:val="0"/>
              <w:kinsoku/>
              <w:wordWrap/>
              <w:overflowPunct/>
              <w:topLinePunct w:val="0"/>
              <w:autoSpaceDE/>
              <w:autoSpaceDN/>
              <w:bidi w:val="0"/>
              <w:adjustRightInd/>
              <w:spacing w:line="240" w:lineRule="auto"/>
              <w:ind w:left="0" w:leftChars="0" w:right="0" w:rightChars="0"/>
              <w:jc w:val="center"/>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6</w:t>
            </w:r>
          </w:p>
        </w:tc>
        <w:tc>
          <w:tcPr>
            <w:tcW w:w="1400" w:type="dxa"/>
            <w:tcBorders>
              <w:top w:val="single" w:color="auto" w:sz="4" w:space="0"/>
              <w:left w:val="single" w:color="auto" w:sz="4" w:space="0"/>
              <w:bottom w:val="single" w:color="auto" w:sz="4" w:space="0"/>
              <w:right w:val="single" w:color="auto" w:sz="4" w:space="0"/>
            </w:tcBorders>
            <w:noWrap w:val="0"/>
            <w:vAlign w:val="center"/>
          </w:tcPr>
          <w:p w14:paraId="2B06771F">
            <w:pPr>
              <w:keepNext w:val="0"/>
              <w:keepLines w:val="0"/>
              <w:pageBreakBefore w:val="0"/>
              <w:kinsoku/>
              <w:wordWrap/>
              <w:overflowPunct/>
              <w:topLinePunct w:val="0"/>
              <w:autoSpaceDE/>
              <w:autoSpaceDN/>
              <w:bidi w:val="0"/>
              <w:adjustRightInd/>
              <w:spacing w:line="240" w:lineRule="auto"/>
              <w:ind w:right="0" w:rightChars="0"/>
              <w:jc w:val="center"/>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安全保障方案</w:t>
            </w:r>
          </w:p>
        </w:tc>
        <w:tc>
          <w:tcPr>
            <w:tcW w:w="6625" w:type="dxa"/>
            <w:tcBorders>
              <w:top w:val="single" w:color="auto" w:sz="4" w:space="0"/>
              <w:left w:val="single" w:color="auto" w:sz="4" w:space="0"/>
              <w:bottom w:val="single" w:color="auto" w:sz="4" w:space="0"/>
              <w:right w:val="single" w:color="auto" w:sz="4" w:space="0"/>
            </w:tcBorders>
            <w:noWrap w:val="0"/>
            <w:vAlign w:val="center"/>
          </w:tcPr>
          <w:p w14:paraId="19631F37">
            <w:pPr>
              <w:keepNext w:val="0"/>
              <w:keepLines w:val="0"/>
              <w:pageBreakBefore w:val="0"/>
              <w:kinsoku/>
              <w:wordWrap/>
              <w:overflowPunct/>
              <w:topLinePunct w:val="0"/>
              <w:autoSpaceDE/>
              <w:autoSpaceDN/>
              <w:bidi w:val="0"/>
              <w:adjustRightInd/>
              <w:spacing w:line="240" w:lineRule="auto"/>
              <w:ind w:left="0" w:leftChars="0" w:right="0" w:rightChars="0"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根据供应商针对本项目提供的在道路周边安全疏导方案、安全保障措施、安全组织方案的科学性、全面性、针对性、具体性及可行性等评分：</w:t>
            </w:r>
          </w:p>
          <w:p w14:paraId="05DCD467">
            <w:pPr>
              <w:keepNext w:val="0"/>
              <w:keepLines w:val="0"/>
              <w:pageBreakBefore w:val="0"/>
              <w:kinsoku/>
              <w:wordWrap/>
              <w:overflowPunct/>
              <w:topLinePunct w:val="0"/>
              <w:autoSpaceDE/>
              <w:autoSpaceDN/>
              <w:bidi w:val="0"/>
              <w:adjustRightInd/>
              <w:spacing w:line="240" w:lineRule="auto"/>
              <w:ind w:left="0" w:leftChars="0" w:right="0" w:rightChars="0"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（1）方案科学合理，针对性、可行性强的，得10分；</w:t>
            </w:r>
          </w:p>
          <w:p w14:paraId="6632BF92">
            <w:pPr>
              <w:keepNext w:val="0"/>
              <w:keepLines w:val="0"/>
              <w:pageBreakBefore w:val="0"/>
              <w:kinsoku/>
              <w:wordWrap/>
              <w:overflowPunct/>
              <w:topLinePunct w:val="0"/>
              <w:autoSpaceDE/>
              <w:autoSpaceDN/>
              <w:bidi w:val="0"/>
              <w:adjustRightInd/>
              <w:spacing w:line="240" w:lineRule="auto"/>
              <w:ind w:left="0" w:leftChars="0" w:right="0" w:rightChars="0"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（2）方案较合理，针对性、可行性较强的，得7分；</w:t>
            </w:r>
          </w:p>
          <w:p w14:paraId="13F18F85">
            <w:pPr>
              <w:keepNext w:val="0"/>
              <w:keepLines w:val="0"/>
              <w:pageBreakBefore w:val="0"/>
              <w:kinsoku/>
              <w:wordWrap/>
              <w:overflowPunct/>
              <w:topLinePunct w:val="0"/>
              <w:autoSpaceDE/>
              <w:autoSpaceDN/>
              <w:bidi w:val="0"/>
              <w:adjustRightInd/>
              <w:spacing w:line="240" w:lineRule="auto"/>
              <w:ind w:left="0" w:leftChars="0" w:right="0" w:rightChars="0"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（3）方案基本合理，具备一定针对性、可行性的，得4分；</w:t>
            </w:r>
          </w:p>
          <w:p w14:paraId="29D1F022">
            <w:pPr>
              <w:keepNext w:val="0"/>
              <w:keepLines w:val="0"/>
              <w:pageBreakBefore w:val="0"/>
              <w:kinsoku/>
              <w:wordWrap/>
              <w:overflowPunct/>
              <w:topLinePunct w:val="0"/>
              <w:autoSpaceDE/>
              <w:autoSpaceDN/>
              <w:bidi w:val="0"/>
              <w:adjustRightInd/>
              <w:spacing w:line="240" w:lineRule="auto"/>
              <w:ind w:left="0" w:leftChars="0" w:right="0" w:rightChars="0"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（4）方案不合理，缺乏针对性、可行性，简单空洞得1分；</w:t>
            </w:r>
          </w:p>
          <w:p w14:paraId="0F40B1F1">
            <w:pPr>
              <w:keepNext w:val="0"/>
              <w:keepLines w:val="0"/>
              <w:pageBreakBefore w:val="0"/>
              <w:kinsoku/>
              <w:wordWrap/>
              <w:overflowPunct/>
              <w:topLinePunct w:val="0"/>
              <w:autoSpaceDE/>
              <w:autoSpaceDN/>
              <w:bidi w:val="0"/>
              <w:adjustRightInd/>
              <w:spacing w:line="240" w:lineRule="auto"/>
              <w:ind w:left="0" w:leftChars="0" w:right="0" w:rightChars="0"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（5）未提供的，不得分。</w:t>
            </w:r>
          </w:p>
        </w:tc>
        <w:tc>
          <w:tcPr>
            <w:tcW w:w="594" w:type="dxa"/>
            <w:tcBorders>
              <w:top w:val="single" w:color="auto" w:sz="4" w:space="0"/>
              <w:left w:val="single" w:color="auto" w:sz="4" w:space="0"/>
              <w:bottom w:val="single" w:color="auto" w:sz="4" w:space="0"/>
              <w:right w:val="single" w:color="auto" w:sz="4" w:space="0"/>
            </w:tcBorders>
            <w:noWrap w:val="0"/>
            <w:vAlign w:val="center"/>
          </w:tcPr>
          <w:p w14:paraId="5A15C961">
            <w:pPr>
              <w:keepNext w:val="0"/>
              <w:keepLines w:val="0"/>
              <w:pageBreakBefore w:val="0"/>
              <w:kinsoku/>
              <w:wordWrap/>
              <w:overflowPunct/>
              <w:topLinePunct w:val="0"/>
              <w:autoSpaceDE/>
              <w:autoSpaceDN/>
              <w:bidi w:val="0"/>
              <w:adjustRightInd/>
              <w:spacing w:line="240" w:lineRule="auto"/>
              <w:ind w:left="0" w:leftChars="0" w:right="0" w:rightChars="0"/>
              <w:jc w:val="center"/>
              <w:rPr>
                <w:rFonts w:hint="eastAsia" w:ascii="仿宋" w:hAnsi="仿宋" w:eastAsia="仿宋" w:cs="仿宋"/>
                <w:b w:val="0"/>
                <w:bCs w:val="0"/>
                <w:color w:val="000000"/>
                <w:sz w:val="21"/>
                <w:szCs w:val="21"/>
                <w:lang w:eastAsia="zh-CN"/>
              </w:rPr>
            </w:pPr>
            <w:r>
              <w:rPr>
                <w:rFonts w:hint="eastAsia" w:ascii="仿宋" w:hAnsi="仿宋" w:eastAsia="仿宋" w:cs="仿宋"/>
                <w:b w:val="0"/>
                <w:bCs w:val="0"/>
                <w:color w:val="000000"/>
                <w:sz w:val="21"/>
                <w:szCs w:val="21"/>
                <w:lang w:val="en-US" w:eastAsia="zh-CN"/>
              </w:rPr>
              <w:t>10</w:t>
            </w:r>
          </w:p>
        </w:tc>
      </w:tr>
      <w:tr w14:paraId="0F99F405">
        <w:tblPrEx>
          <w:tblCellMar>
            <w:top w:w="15" w:type="dxa"/>
            <w:left w:w="15" w:type="dxa"/>
            <w:bottom w:w="15" w:type="dxa"/>
            <w:right w:w="15" w:type="dxa"/>
          </w:tblCellMar>
        </w:tblPrEx>
        <w:trPr>
          <w:trHeight w:val="2823" w:hRule="atLeast"/>
          <w:jc w:val="center"/>
        </w:trPr>
        <w:tc>
          <w:tcPr>
            <w:tcW w:w="647" w:type="dxa"/>
            <w:tcBorders>
              <w:top w:val="single" w:color="auto" w:sz="4" w:space="0"/>
              <w:left w:val="single" w:color="auto" w:sz="4" w:space="0"/>
              <w:bottom w:val="single" w:color="auto" w:sz="4" w:space="0"/>
              <w:right w:val="single" w:color="auto" w:sz="4" w:space="0"/>
            </w:tcBorders>
            <w:noWrap w:val="0"/>
            <w:vAlign w:val="center"/>
          </w:tcPr>
          <w:p w14:paraId="48AD8494">
            <w:pPr>
              <w:keepNext w:val="0"/>
              <w:keepLines w:val="0"/>
              <w:pageBreakBefore w:val="0"/>
              <w:kinsoku/>
              <w:wordWrap/>
              <w:overflowPunct/>
              <w:topLinePunct w:val="0"/>
              <w:autoSpaceDE/>
              <w:autoSpaceDN/>
              <w:bidi w:val="0"/>
              <w:adjustRightInd/>
              <w:spacing w:line="240" w:lineRule="auto"/>
              <w:ind w:left="0" w:leftChars="0" w:right="0" w:rightChars="0"/>
              <w:jc w:val="center"/>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7</w:t>
            </w:r>
          </w:p>
        </w:tc>
        <w:tc>
          <w:tcPr>
            <w:tcW w:w="1400" w:type="dxa"/>
            <w:tcBorders>
              <w:top w:val="single" w:color="auto" w:sz="4" w:space="0"/>
              <w:left w:val="single" w:color="auto" w:sz="4" w:space="0"/>
              <w:bottom w:val="single" w:color="auto" w:sz="4" w:space="0"/>
              <w:right w:val="single" w:color="auto" w:sz="4" w:space="0"/>
            </w:tcBorders>
            <w:noWrap w:val="0"/>
            <w:vAlign w:val="center"/>
          </w:tcPr>
          <w:p w14:paraId="4EA18E47">
            <w:pPr>
              <w:keepNext w:val="0"/>
              <w:keepLines w:val="0"/>
              <w:pageBreakBefore w:val="0"/>
              <w:kinsoku/>
              <w:wordWrap/>
              <w:overflowPunct/>
              <w:topLinePunct w:val="0"/>
              <w:autoSpaceDE/>
              <w:autoSpaceDN/>
              <w:bidi w:val="0"/>
              <w:adjustRightInd/>
              <w:spacing w:line="240" w:lineRule="auto"/>
              <w:ind w:right="0" w:rightChars="0"/>
              <w:jc w:val="center"/>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应急预案</w:t>
            </w:r>
          </w:p>
        </w:tc>
        <w:tc>
          <w:tcPr>
            <w:tcW w:w="6625" w:type="dxa"/>
            <w:tcBorders>
              <w:top w:val="single" w:color="auto" w:sz="4" w:space="0"/>
              <w:left w:val="single" w:color="auto" w:sz="4" w:space="0"/>
              <w:bottom w:val="single" w:color="auto" w:sz="4" w:space="0"/>
              <w:right w:val="single" w:color="auto" w:sz="4" w:space="0"/>
            </w:tcBorders>
            <w:noWrap w:val="0"/>
            <w:vAlign w:val="center"/>
          </w:tcPr>
          <w:p w14:paraId="3AEB36B0">
            <w:pPr>
              <w:keepNext w:val="0"/>
              <w:keepLines w:val="0"/>
              <w:pageBreakBefore w:val="0"/>
              <w:kinsoku/>
              <w:wordWrap/>
              <w:overflowPunct/>
              <w:topLinePunct w:val="0"/>
              <w:autoSpaceDE/>
              <w:autoSpaceDN/>
              <w:bidi w:val="0"/>
              <w:adjustRightInd/>
              <w:spacing w:line="240" w:lineRule="auto"/>
              <w:ind w:left="0" w:leftChars="0" w:right="0" w:rightChars="0"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根据供应商针对本项目提供的突发问题（抢险抗灾方案、突发性应急方案等，包含防汛、防台、扫雪、防冻等专项方案）、迎查、重大活动环境保障等评分的应急预案（包括但不限于：1.确定承诺响应时间；2.保证足额的人员、车辆、机械、设备、物资等；3.制定突发事件的处理预案等）：</w:t>
            </w:r>
          </w:p>
          <w:p w14:paraId="0CFAE4B3">
            <w:pPr>
              <w:keepNext w:val="0"/>
              <w:keepLines w:val="0"/>
              <w:pageBreakBefore w:val="0"/>
              <w:kinsoku/>
              <w:wordWrap/>
              <w:overflowPunct/>
              <w:topLinePunct w:val="0"/>
              <w:autoSpaceDE/>
              <w:autoSpaceDN/>
              <w:bidi w:val="0"/>
              <w:adjustRightInd/>
              <w:spacing w:line="240" w:lineRule="auto"/>
              <w:ind w:left="0" w:leftChars="0" w:right="0" w:rightChars="0"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（1）方案科学合理，针对性、可行性强的，得10分；</w:t>
            </w:r>
          </w:p>
          <w:p w14:paraId="5EB0B795">
            <w:pPr>
              <w:keepNext w:val="0"/>
              <w:keepLines w:val="0"/>
              <w:pageBreakBefore w:val="0"/>
              <w:kinsoku/>
              <w:wordWrap/>
              <w:overflowPunct/>
              <w:topLinePunct w:val="0"/>
              <w:autoSpaceDE/>
              <w:autoSpaceDN/>
              <w:bidi w:val="0"/>
              <w:adjustRightInd/>
              <w:spacing w:line="240" w:lineRule="auto"/>
              <w:ind w:left="0" w:leftChars="0" w:right="0" w:rightChars="0"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（2）方案较合理，针对性、可行性较强的，得7分；</w:t>
            </w:r>
          </w:p>
          <w:p w14:paraId="1D875613">
            <w:pPr>
              <w:keepNext w:val="0"/>
              <w:keepLines w:val="0"/>
              <w:pageBreakBefore w:val="0"/>
              <w:kinsoku/>
              <w:wordWrap/>
              <w:overflowPunct/>
              <w:topLinePunct w:val="0"/>
              <w:autoSpaceDE/>
              <w:autoSpaceDN/>
              <w:bidi w:val="0"/>
              <w:adjustRightInd/>
              <w:spacing w:line="240" w:lineRule="auto"/>
              <w:ind w:left="0" w:leftChars="0" w:right="0" w:rightChars="0"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（3）方案基本合理，具备一定针对性、可行性的，得4分；</w:t>
            </w:r>
          </w:p>
          <w:p w14:paraId="25FC4439">
            <w:pPr>
              <w:keepNext w:val="0"/>
              <w:keepLines w:val="0"/>
              <w:pageBreakBefore w:val="0"/>
              <w:kinsoku/>
              <w:wordWrap/>
              <w:overflowPunct/>
              <w:topLinePunct w:val="0"/>
              <w:autoSpaceDE/>
              <w:autoSpaceDN/>
              <w:bidi w:val="0"/>
              <w:adjustRightInd/>
              <w:spacing w:line="240" w:lineRule="auto"/>
              <w:ind w:left="0" w:leftChars="0" w:right="0" w:rightChars="0"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（4）方案不合理，缺乏针对性、可行性，简单空洞得1分；</w:t>
            </w:r>
          </w:p>
          <w:p w14:paraId="1DE4B615">
            <w:pPr>
              <w:keepNext w:val="0"/>
              <w:keepLines w:val="0"/>
              <w:pageBreakBefore w:val="0"/>
              <w:kinsoku/>
              <w:wordWrap/>
              <w:overflowPunct/>
              <w:topLinePunct w:val="0"/>
              <w:autoSpaceDE/>
              <w:autoSpaceDN/>
              <w:bidi w:val="0"/>
              <w:adjustRightInd/>
              <w:spacing w:line="240" w:lineRule="auto"/>
              <w:ind w:left="0" w:leftChars="0" w:right="0" w:rightChars="0"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（5）未提供的，不得分。</w:t>
            </w:r>
          </w:p>
        </w:tc>
        <w:tc>
          <w:tcPr>
            <w:tcW w:w="594" w:type="dxa"/>
            <w:tcBorders>
              <w:top w:val="single" w:color="auto" w:sz="4" w:space="0"/>
              <w:left w:val="single" w:color="auto" w:sz="4" w:space="0"/>
              <w:bottom w:val="single" w:color="auto" w:sz="4" w:space="0"/>
              <w:right w:val="single" w:color="auto" w:sz="4" w:space="0"/>
            </w:tcBorders>
            <w:noWrap w:val="0"/>
            <w:vAlign w:val="center"/>
          </w:tcPr>
          <w:p w14:paraId="565A5897">
            <w:pPr>
              <w:keepNext w:val="0"/>
              <w:keepLines w:val="0"/>
              <w:pageBreakBefore w:val="0"/>
              <w:kinsoku/>
              <w:wordWrap/>
              <w:overflowPunct/>
              <w:topLinePunct w:val="0"/>
              <w:autoSpaceDE/>
              <w:autoSpaceDN/>
              <w:bidi w:val="0"/>
              <w:adjustRightInd/>
              <w:spacing w:line="240" w:lineRule="auto"/>
              <w:ind w:left="0" w:leftChars="0" w:right="0" w:rightChars="0"/>
              <w:jc w:val="center"/>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val="en-US" w:eastAsia="zh-CN"/>
              </w:rPr>
              <w:t>10</w:t>
            </w:r>
          </w:p>
        </w:tc>
      </w:tr>
      <w:tr w14:paraId="739F4958">
        <w:tblPrEx>
          <w:tblCellMar>
            <w:top w:w="15" w:type="dxa"/>
            <w:left w:w="15" w:type="dxa"/>
            <w:bottom w:w="15" w:type="dxa"/>
            <w:right w:w="15" w:type="dxa"/>
          </w:tblCellMar>
        </w:tblPrEx>
        <w:trPr>
          <w:trHeight w:val="692" w:hRule="atLeast"/>
          <w:jc w:val="center"/>
        </w:trPr>
        <w:tc>
          <w:tcPr>
            <w:tcW w:w="647" w:type="dxa"/>
            <w:tcBorders>
              <w:top w:val="single" w:color="auto" w:sz="4" w:space="0"/>
              <w:left w:val="single" w:color="auto" w:sz="4" w:space="0"/>
              <w:bottom w:val="single" w:color="auto" w:sz="4" w:space="0"/>
              <w:right w:val="single" w:color="auto" w:sz="4" w:space="0"/>
            </w:tcBorders>
            <w:noWrap w:val="0"/>
            <w:vAlign w:val="center"/>
          </w:tcPr>
          <w:p w14:paraId="6A1A87FC">
            <w:pPr>
              <w:keepNext w:val="0"/>
              <w:keepLines w:val="0"/>
              <w:pageBreakBefore w:val="0"/>
              <w:kinsoku/>
              <w:wordWrap/>
              <w:overflowPunct/>
              <w:topLinePunct w:val="0"/>
              <w:autoSpaceDE/>
              <w:autoSpaceDN/>
              <w:bidi w:val="0"/>
              <w:adjustRightInd/>
              <w:spacing w:line="240" w:lineRule="auto"/>
              <w:ind w:left="0" w:leftChars="0" w:right="0" w:rightChars="0"/>
              <w:jc w:val="center"/>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8</w:t>
            </w:r>
          </w:p>
        </w:tc>
        <w:tc>
          <w:tcPr>
            <w:tcW w:w="14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1062732">
            <w:pPr>
              <w:keepNext w:val="0"/>
              <w:keepLines w:val="0"/>
              <w:pageBreakBefore w:val="0"/>
              <w:kinsoku/>
              <w:wordWrap/>
              <w:overflowPunct/>
              <w:topLinePunct w:val="0"/>
              <w:autoSpaceDE/>
              <w:autoSpaceDN/>
              <w:bidi w:val="0"/>
              <w:adjustRightInd/>
              <w:spacing w:line="240" w:lineRule="auto"/>
              <w:ind w:left="0" w:leftChars="0" w:right="0" w:rightChars="0"/>
              <w:jc w:val="center"/>
              <w:rPr>
                <w:rFonts w:hint="eastAsia" w:ascii="仿宋" w:hAnsi="仿宋" w:eastAsia="仿宋" w:cs="仿宋"/>
                <w:b w:val="0"/>
                <w:bCs w:val="0"/>
                <w:color w:val="000000"/>
                <w:sz w:val="21"/>
                <w:szCs w:val="21"/>
                <w:lang w:val="en-US" w:eastAsia="zh-CN" w:bidi="ar-SA"/>
              </w:rPr>
            </w:pPr>
            <w:r>
              <w:rPr>
                <w:rFonts w:hint="eastAsia" w:ascii="仿宋" w:hAnsi="仿宋" w:eastAsia="仿宋" w:cs="仿宋"/>
                <w:b w:val="0"/>
                <w:bCs w:val="0"/>
                <w:color w:val="000000"/>
                <w:sz w:val="21"/>
                <w:szCs w:val="21"/>
              </w:rPr>
              <w:t>业绩</w:t>
            </w:r>
          </w:p>
        </w:tc>
        <w:tc>
          <w:tcPr>
            <w:tcW w:w="66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8417169">
            <w:pPr>
              <w:keepNext w:val="0"/>
              <w:keepLines w:val="0"/>
              <w:pageBreakBefore w:val="0"/>
              <w:kinsoku/>
              <w:wordWrap/>
              <w:overflowPunct/>
              <w:topLinePunct w:val="0"/>
              <w:autoSpaceDE/>
              <w:autoSpaceDN/>
              <w:bidi w:val="0"/>
              <w:adjustRightInd/>
              <w:spacing w:line="240" w:lineRule="auto"/>
              <w:ind w:left="0" w:leftChars="0" w:right="0" w:rightChars="0"/>
              <w:rPr>
                <w:rFonts w:hint="eastAsia" w:ascii="仿宋" w:hAnsi="仿宋" w:eastAsia="仿宋" w:cs="仿宋"/>
                <w:b w:val="0"/>
                <w:bCs w:val="0"/>
                <w:color w:val="000000"/>
                <w:sz w:val="21"/>
                <w:szCs w:val="21"/>
                <w:lang w:val="en-US" w:eastAsia="zh-CN" w:bidi="ar-SA"/>
              </w:rPr>
            </w:pPr>
            <w:r>
              <w:rPr>
                <w:rFonts w:hint="eastAsia" w:ascii="仿宋" w:hAnsi="仿宋" w:eastAsia="仿宋" w:cs="仿宋"/>
                <w:b w:val="0"/>
                <w:bCs w:val="0"/>
                <w:color w:val="000000"/>
                <w:sz w:val="21"/>
                <w:szCs w:val="21"/>
              </w:rPr>
              <w:t>供应商具有</w:t>
            </w:r>
            <w:r>
              <w:rPr>
                <w:rFonts w:hint="default" w:ascii="仿宋" w:hAnsi="仿宋" w:eastAsia="仿宋" w:cs="仿宋"/>
                <w:b w:val="0"/>
                <w:bCs w:val="0"/>
                <w:color w:val="000000"/>
                <w:sz w:val="21"/>
                <w:szCs w:val="21"/>
                <w:lang w:val="en-US" w:eastAsia="zh-CN"/>
              </w:rPr>
              <w:t>类似服务项目的</w:t>
            </w:r>
            <w:r>
              <w:rPr>
                <w:rFonts w:hint="eastAsia" w:ascii="仿宋" w:hAnsi="仿宋" w:eastAsia="仿宋" w:cs="仿宋"/>
                <w:b w:val="0"/>
                <w:bCs w:val="0"/>
                <w:color w:val="000000"/>
                <w:sz w:val="21"/>
                <w:szCs w:val="21"/>
              </w:rPr>
              <w:t>，有1个得</w:t>
            </w:r>
            <w:r>
              <w:rPr>
                <w:rFonts w:hint="eastAsia" w:ascii="仿宋" w:hAnsi="仿宋" w:eastAsia="仿宋" w:cs="仿宋"/>
                <w:b w:val="0"/>
                <w:bCs w:val="0"/>
                <w:color w:val="000000"/>
                <w:sz w:val="21"/>
                <w:szCs w:val="21"/>
                <w:lang w:val="en-US" w:eastAsia="zh-CN"/>
              </w:rPr>
              <w:t>4</w:t>
            </w:r>
            <w:r>
              <w:rPr>
                <w:rFonts w:hint="eastAsia" w:ascii="仿宋" w:hAnsi="仿宋" w:eastAsia="仿宋" w:cs="仿宋"/>
                <w:b w:val="0"/>
                <w:bCs w:val="0"/>
                <w:color w:val="000000"/>
                <w:sz w:val="21"/>
                <w:szCs w:val="21"/>
              </w:rPr>
              <w:t>分，最高</w:t>
            </w:r>
            <w:r>
              <w:rPr>
                <w:rFonts w:hint="eastAsia" w:ascii="仿宋" w:hAnsi="仿宋" w:eastAsia="仿宋" w:cs="仿宋"/>
                <w:b w:val="0"/>
                <w:bCs w:val="0"/>
                <w:color w:val="000000"/>
                <w:sz w:val="21"/>
                <w:szCs w:val="21"/>
                <w:lang w:val="en-US" w:eastAsia="zh-CN"/>
              </w:rPr>
              <w:t>8</w:t>
            </w:r>
            <w:r>
              <w:rPr>
                <w:rFonts w:hint="eastAsia" w:ascii="仿宋" w:hAnsi="仿宋" w:eastAsia="仿宋" w:cs="仿宋"/>
                <w:b w:val="0"/>
                <w:bCs w:val="0"/>
                <w:color w:val="000000"/>
                <w:sz w:val="21"/>
                <w:szCs w:val="21"/>
              </w:rPr>
              <w:t>分。（提供合同复印件加盖公章，原件备查）</w:t>
            </w:r>
          </w:p>
        </w:tc>
        <w:tc>
          <w:tcPr>
            <w:tcW w:w="594" w:type="dxa"/>
            <w:tcBorders>
              <w:top w:val="single" w:color="auto" w:sz="4" w:space="0"/>
              <w:left w:val="single" w:color="auto" w:sz="4" w:space="0"/>
              <w:bottom w:val="single" w:color="auto" w:sz="4" w:space="0"/>
              <w:right w:val="single" w:color="auto" w:sz="4" w:space="0"/>
            </w:tcBorders>
            <w:noWrap w:val="0"/>
            <w:vAlign w:val="center"/>
          </w:tcPr>
          <w:p w14:paraId="2B967987">
            <w:pPr>
              <w:keepNext w:val="0"/>
              <w:keepLines w:val="0"/>
              <w:pageBreakBefore w:val="0"/>
              <w:kinsoku/>
              <w:wordWrap/>
              <w:overflowPunct/>
              <w:topLinePunct w:val="0"/>
              <w:autoSpaceDE/>
              <w:autoSpaceDN/>
              <w:bidi w:val="0"/>
              <w:adjustRightInd/>
              <w:spacing w:line="240" w:lineRule="auto"/>
              <w:ind w:left="0" w:leftChars="0" w:right="0" w:rightChars="0"/>
              <w:jc w:val="center"/>
              <w:rPr>
                <w:rFonts w:hint="default" w:ascii="仿宋" w:hAnsi="仿宋" w:eastAsia="仿宋" w:cs="仿宋"/>
                <w:b w:val="0"/>
                <w:bCs w:val="0"/>
                <w:color w:val="000000"/>
                <w:sz w:val="21"/>
                <w:szCs w:val="21"/>
                <w:lang w:val="en-US" w:eastAsia="zh-CN"/>
              </w:rPr>
            </w:pPr>
            <w:r>
              <w:rPr>
                <w:rFonts w:hint="eastAsia" w:ascii="仿宋" w:hAnsi="仿宋" w:eastAsia="仿宋" w:cs="仿宋"/>
                <w:b w:val="0"/>
                <w:bCs w:val="0"/>
                <w:color w:val="000000"/>
                <w:sz w:val="21"/>
                <w:szCs w:val="21"/>
                <w:lang w:val="en-US" w:eastAsia="zh-CN"/>
              </w:rPr>
              <w:t>8</w:t>
            </w:r>
          </w:p>
        </w:tc>
      </w:tr>
      <w:tr w14:paraId="07C81BB4">
        <w:tblPrEx>
          <w:tblCellMar>
            <w:top w:w="15" w:type="dxa"/>
            <w:left w:w="15" w:type="dxa"/>
            <w:bottom w:w="15" w:type="dxa"/>
            <w:right w:w="15" w:type="dxa"/>
          </w:tblCellMar>
        </w:tblPrEx>
        <w:trPr>
          <w:trHeight w:val="1175" w:hRule="atLeast"/>
          <w:jc w:val="center"/>
        </w:trPr>
        <w:tc>
          <w:tcPr>
            <w:tcW w:w="647" w:type="dxa"/>
            <w:tcBorders>
              <w:top w:val="single" w:color="auto" w:sz="4" w:space="0"/>
              <w:left w:val="single" w:color="auto" w:sz="4" w:space="0"/>
              <w:bottom w:val="single" w:color="auto" w:sz="4" w:space="0"/>
              <w:right w:val="single" w:color="auto" w:sz="4" w:space="0"/>
            </w:tcBorders>
            <w:noWrap w:val="0"/>
            <w:vAlign w:val="center"/>
          </w:tcPr>
          <w:p w14:paraId="0FC05B09">
            <w:pPr>
              <w:keepNext w:val="0"/>
              <w:keepLines w:val="0"/>
              <w:pageBreakBefore w:val="0"/>
              <w:kinsoku/>
              <w:wordWrap/>
              <w:overflowPunct/>
              <w:topLinePunct w:val="0"/>
              <w:autoSpaceDE/>
              <w:autoSpaceDN/>
              <w:bidi w:val="0"/>
              <w:adjustRightInd/>
              <w:spacing w:line="240" w:lineRule="auto"/>
              <w:ind w:left="0" w:leftChars="0" w:right="0" w:rightChars="0"/>
              <w:jc w:val="center"/>
              <w:rPr>
                <w:rFonts w:hint="eastAsia" w:ascii="仿宋" w:hAnsi="仿宋" w:eastAsia="仿宋" w:cs="仿宋"/>
                <w:b w:val="0"/>
                <w:bCs w:val="0"/>
                <w:color w:val="000000"/>
                <w:sz w:val="21"/>
                <w:szCs w:val="21"/>
                <w:lang w:val="en-US" w:eastAsia="zh-CN"/>
              </w:rPr>
            </w:pPr>
            <w:r>
              <w:rPr>
                <w:rFonts w:hint="eastAsia" w:ascii="仿宋" w:hAnsi="仿宋" w:eastAsia="仿宋" w:cs="仿宋"/>
                <w:b w:val="0"/>
                <w:bCs w:val="0"/>
                <w:color w:val="000000"/>
                <w:sz w:val="21"/>
                <w:szCs w:val="21"/>
                <w:lang w:val="en-US" w:eastAsia="zh-CN"/>
              </w:rPr>
              <w:t>9</w:t>
            </w:r>
          </w:p>
        </w:tc>
        <w:tc>
          <w:tcPr>
            <w:tcW w:w="14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0094E81">
            <w:pPr>
              <w:keepNext w:val="0"/>
              <w:keepLines w:val="0"/>
              <w:pageBreakBefore w:val="0"/>
              <w:kinsoku/>
              <w:wordWrap/>
              <w:overflowPunct/>
              <w:topLinePunct w:val="0"/>
              <w:autoSpaceDE/>
              <w:autoSpaceDN/>
              <w:bidi w:val="0"/>
              <w:adjustRightInd/>
              <w:spacing w:line="240" w:lineRule="auto"/>
              <w:ind w:left="0" w:leftChars="0" w:right="0" w:rightChars="0"/>
              <w:jc w:val="center"/>
              <w:rPr>
                <w:rFonts w:hint="eastAsia" w:ascii="仿宋" w:hAnsi="仿宋" w:eastAsia="仿宋" w:cs="仿宋"/>
                <w:b w:val="0"/>
                <w:bCs w:val="0"/>
                <w:color w:val="000000"/>
                <w:sz w:val="21"/>
                <w:szCs w:val="21"/>
                <w:lang w:val="en-US" w:eastAsia="zh-CN" w:bidi="ar-SA"/>
              </w:rPr>
            </w:pPr>
            <w:r>
              <w:rPr>
                <w:rFonts w:hint="default" w:ascii="仿宋" w:hAnsi="仿宋" w:eastAsia="仿宋" w:cs="仿宋"/>
                <w:b w:val="0"/>
                <w:bCs w:val="0"/>
                <w:color w:val="000000"/>
                <w:sz w:val="21"/>
                <w:szCs w:val="21"/>
                <w:lang w:val="en-US" w:eastAsia="zh-CN" w:bidi="ar-SA"/>
              </w:rPr>
              <w:t>项目经理</w:t>
            </w:r>
          </w:p>
        </w:tc>
        <w:tc>
          <w:tcPr>
            <w:tcW w:w="66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357FEC1">
            <w:pPr>
              <w:keepNext w:val="0"/>
              <w:keepLines w:val="0"/>
              <w:pageBreakBefore w:val="0"/>
              <w:kinsoku/>
              <w:wordWrap/>
              <w:overflowPunct/>
              <w:topLinePunct w:val="0"/>
              <w:autoSpaceDE/>
              <w:autoSpaceDN/>
              <w:bidi w:val="0"/>
              <w:adjustRightInd/>
              <w:spacing w:line="240" w:lineRule="auto"/>
              <w:ind w:left="0" w:leftChars="0" w:right="0" w:rightChars="0"/>
              <w:rPr>
                <w:rFonts w:hint="eastAsia" w:ascii="仿宋" w:hAnsi="仿宋" w:eastAsia="仿宋" w:cs="仿宋"/>
                <w:b w:val="0"/>
                <w:bCs w:val="0"/>
                <w:color w:val="000000"/>
                <w:sz w:val="21"/>
                <w:szCs w:val="21"/>
                <w:lang w:val="en-US" w:eastAsia="zh-CN" w:bidi="ar-SA"/>
              </w:rPr>
            </w:pPr>
            <w:r>
              <w:rPr>
                <w:rFonts w:hint="default" w:ascii="仿宋" w:hAnsi="仿宋" w:eastAsia="仿宋" w:cs="仿宋"/>
                <w:b w:val="0"/>
                <w:bCs w:val="0"/>
                <w:color w:val="000000"/>
                <w:sz w:val="21"/>
                <w:szCs w:val="21"/>
                <w:lang w:val="en-US" w:eastAsia="zh-CN"/>
              </w:rPr>
              <w:t>供应商拟派项目经理具有</w:t>
            </w:r>
            <w:r>
              <w:rPr>
                <w:rFonts w:hint="eastAsia" w:ascii="仿宋" w:hAnsi="仿宋" w:eastAsia="仿宋" w:cs="仿宋"/>
                <w:b w:val="0"/>
                <w:bCs w:val="0"/>
                <w:color w:val="000000"/>
                <w:sz w:val="21"/>
                <w:szCs w:val="21"/>
                <w:lang w:val="en-US" w:eastAsia="zh-CN"/>
              </w:rPr>
              <w:t>中级及以上职称证书的，</w:t>
            </w:r>
            <w:r>
              <w:rPr>
                <w:rFonts w:hint="default" w:ascii="仿宋" w:hAnsi="仿宋" w:eastAsia="仿宋" w:cs="仿宋"/>
                <w:b w:val="0"/>
                <w:bCs w:val="0"/>
                <w:color w:val="000000"/>
                <w:sz w:val="21"/>
                <w:szCs w:val="21"/>
                <w:lang w:val="en-US" w:eastAsia="zh-CN"/>
              </w:rPr>
              <w:t>得</w:t>
            </w:r>
            <w:r>
              <w:rPr>
                <w:rFonts w:hint="eastAsia" w:ascii="仿宋" w:hAnsi="仿宋" w:eastAsia="仿宋" w:cs="仿宋"/>
                <w:b w:val="0"/>
                <w:bCs w:val="0"/>
                <w:color w:val="000000"/>
                <w:sz w:val="21"/>
                <w:szCs w:val="21"/>
                <w:lang w:val="en-US" w:eastAsia="zh-CN"/>
              </w:rPr>
              <w:t>2</w:t>
            </w:r>
            <w:r>
              <w:rPr>
                <w:rFonts w:hint="default" w:ascii="仿宋" w:hAnsi="仿宋" w:eastAsia="仿宋" w:cs="仿宋"/>
                <w:b w:val="0"/>
                <w:bCs w:val="0"/>
                <w:color w:val="000000"/>
                <w:sz w:val="21"/>
                <w:szCs w:val="21"/>
                <w:lang w:val="en-US" w:eastAsia="zh-CN"/>
              </w:rPr>
              <w:t>分。（</w:t>
            </w:r>
            <w:r>
              <w:rPr>
                <w:rFonts w:hint="eastAsia" w:ascii="仿宋" w:hAnsi="仿宋" w:eastAsia="仿宋" w:cs="仿宋"/>
                <w:b w:val="0"/>
                <w:bCs w:val="0"/>
                <w:color w:val="000000"/>
                <w:sz w:val="21"/>
                <w:szCs w:val="21"/>
                <w:lang w:val="en-US" w:eastAsia="zh-CN"/>
              </w:rPr>
              <w:t>提供职称证书复印件加盖公章，以及在</w:t>
            </w:r>
            <w:r>
              <w:rPr>
                <w:rFonts w:hint="eastAsia" w:ascii="仿宋" w:hAnsi="仿宋" w:eastAsia="仿宋" w:cs="仿宋"/>
                <w:b w:val="0"/>
                <w:bCs w:val="0"/>
                <w:color w:val="000000"/>
                <w:sz w:val="21"/>
                <w:szCs w:val="21"/>
                <w:lang w:val="en-US"/>
              </w:rPr>
              <w:t>供应商</w:t>
            </w:r>
            <w:r>
              <w:rPr>
                <w:rFonts w:hint="eastAsia" w:ascii="仿宋" w:hAnsi="仿宋" w:eastAsia="仿宋" w:cs="仿宋"/>
                <w:b w:val="0"/>
                <w:bCs w:val="0"/>
                <w:color w:val="000000"/>
                <w:sz w:val="21"/>
                <w:szCs w:val="21"/>
              </w:rPr>
              <w:t>202</w:t>
            </w:r>
            <w:r>
              <w:rPr>
                <w:rFonts w:hint="eastAsia" w:ascii="仿宋" w:hAnsi="仿宋" w:eastAsia="仿宋" w:cs="仿宋"/>
                <w:b w:val="0"/>
                <w:bCs w:val="0"/>
                <w:color w:val="000000"/>
                <w:sz w:val="21"/>
                <w:szCs w:val="21"/>
                <w:lang w:val="en-US" w:eastAsia="zh-CN"/>
              </w:rPr>
              <w:t>5</w:t>
            </w:r>
            <w:r>
              <w:rPr>
                <w:rFonts w:hint="eastAsia" w:ascii="仿宋" w:hAnsi="仿宋" w:eastAsia="仿宋" w:cs="仿宋"/>
                <w:b w:val="0"/>
                <w:bCs w:val="0"/>
                <w:color w:val="000000"/>
                <w:sz w:val="21"/>
                <w:szCs w:val="21"/>
              </w:rPr>
              <w:t>年1</w:t>
            </w:r>
            <w:r>
              <w:rPr>
                <w:rFonts w:hint="eastAsia" w:ascii="仿宋" w:hAnsi="仿宋" w:eastAsia="仿宋" w:cs="仿宋"/>
                <w:b w:val="0"/>
                <w:bCs w:val="0"/>
                <w:color w:val="000000"/>
                <w:sz w:val="21"/>
                <w:szCs w:val="21"/>
                <w:lang w:val="en-US" w:eastAsia="zh-CN"/>
              </w:rPr>
              <w:t>0</w:t>
            </w:r>
            <w:r>
              <w:rPr>
                <w:rFonts w:hint="eastAsia" w:ascii="仿宋" w:hAnsi="仿宋" w:eastAsia="仿宋" w:cs="仿宋"/>
                <w:b w:val="0"/>
                <w:bCs w:val="0"/>
                <w:color w:val="000000"/>
                <w:sz w:val="21"/>
                <w:szCs w:val="21"/>
              </w:rPr>
              <w:t>月</w:t>
            </w:r>
            <w:r>
              <w:rPr>
                <w:rFonts w:hint="eastAsia" w:ascii="仿宋" w:hAnsi="仿宋" w:eastAsia="仿宋" w:cs="仿宋"/>
                <w:b w:val="0"/>
                <w:bCs w:val="0"/>
                <w:color w:val="000000"/>
                <w:sz w:val="21"/>
                <w:szCs w:val="21"/>
                <w:lang w:val="en-US" w:eastAsia="zh-CN"/>
              </w:rPr>
              <w:t>至12月</w:t>
            </w:r>
            <w:r>
              <w:rPr>
                <w:rFonts w:hint="eastAsia" w:ascii="仿宋" w:hAnsi="仿宋" w:eastAsia="仿宋" w:cs="仿宋"/>
                <w:b w:val="0"/>
                <w:bCs w:val="0"/>
                <w:color w:val="000000"/>
                <w:sz w:val="21"/>
                <w:szCs w:val="21"/>
              </w:rPr>
              <w:t>的社保证明</w:t>
            </w:r>
            <w:r>
              <w:rPr>
                <w:rFonts w:hint="eastAsia" w:ascii="仿宋" w:hAnsi="仿宋" w:eastAsia="仿宋" w:cs="仿宋"/>
                <w:b w:val="0"/>
                <w:bCs w:val="0"/>
                <w:color w:val="000000"/>
                <w:sz w:val="21"/>
                <w:szCs w:val="21"/>
                <w:lang w:val="en-US" w:eastAsia="zh-CN"/>
              </w:rPr>
              <w:t>，原件备查。）</w:t>
            </w:r>
          </w:p>
        </w:tc>
        <w:tc>
          <w:tcPr>
            <w:tcW w:w="594" w:type="dxa"/>
            <w:tcBorders>
              <w:top w:val="single" w:color="auto" w:sz="4" w:space="0"/>
              <w:left w:val="single" w:color="auto" w:sz="4" w:space="0"/>
              <w:bottom w:val="single" w:color="auto" w:sz="4" w:space="0"/>
              <w:right w:val="single" w:color="auto" w:sz="4" w:space="0"/>
            </w:tcBorders>
            <w:noWrap w:val="0"/>
            <w:vAlign w:val="center"/>
          </w:tcPr>
          <w:p w14:paraId="0335C0A2">
            <w:pPr>
              <w:keepNext w:val="0"/>
              <w:keepLines w:val="0"/>
              <w:pageBreakBefore w:val="0"/>
              <w:kinsoku/>
              <w:wordWrap/>
              <w:overflowPunct/>
              <w:topLinePunct w:val="0"/>
              <w:autoSpaceDE/>
              <w:autoSpaceDN/>
              <w:bidi w:val="0"/>
              <w:adjustRightInd/>
              <w:spacing w:line="240" w:lineRule="auto"/>
              <w:ind w:left="0" w:leftChars="0" w:right="0" w:rightChars="0"/>
              <w:jc w:val="center"/>
              <w:rPr>
                <w:rFonts w:hint="default" w:ascii="仿宋" w:hAnsi="仿宋" w:eastAsia="仿宋" w:cs="仿宋"/>
                <w:b w:val="0"/>
                <w:bCs w:val="0"/>
                <w:color w:val="000000"/>
                <w:sz w:val="21"/>
                <w:szCs w:val="21"/>
                <w:lang w:val="en-US" w:eastAsia="zh-CN"/>
              </w:rPr>
            </w:pPr>
            <w:r>
              <w:rPr>
                <w:rFonts w:hint="eastAsia" w:ascii="仿宋" w:hAnsi="仿宋" w:eastAsia="仿宋" w:cs="仿宋"/>
                <w:b w:val="0"/>
                <w:bCs w:val="0"/>
                <w:color w:val="000000"/>
                <w:sz w:val="21"/>
                <w:szCs w:val="21"/>
                <w:lang w:val="en-US" w:eastAsia="zh-CN"/>
              </w:rPr>
              <w:t>2</w:t>
            </w:r>
          </w:p>
        </w:tc>
      </w:tr>
      <w:tr w14:paraId="4F05DC5D">
        <w:tblPrEx>
          <w:tblCellMar>
            <w:top w:w="15" w:type="dxa"/>
            <w:left w:w="15" w:type="dxa"/>
            <w:bottom w:w="15" w:type="dxa"/>
            <w:right w:w="15" w:type="dxa"/>
          </w:tblCellMar>
        </w:tblPrEx>
        <w:trPr>
          <w:trHeight w:val="506" w:hRule="atLeast"/>
          <w:jc w:val="center"/>
        </w:trPr>
        <w:tc>
          <w:tcPr>
            <w:tcW w:w="647" w:type="dxa"/>
            <w:tcBorders>
              <w:top w:val="single" w:color="auto" w:sz="4" w:space="0"/>
              <w:left w:val="single" w:color="auto" w:sz="4" w:space="0"/>
              <w:bottom w:val="single" w:color="auto" w:sz="4" w:space="0"/>
              <w:right w:val="single" w:color="auto" w:sz="4" w:space="0"/>
            </w:tcBorders>
            <w:noWrap w:val="0"/>
            <w:vAlign w:val="center"/>
          </w:tcPr>
          <w:p w14:paraId="75B79220">
            <w:pPr>
              <w:keepNext w:val="0"/>
              <w:keepLines w:val="0"/>
              <w:pageBreakBefore w:val="0"/>
              <w:kinsoku/>
              <w:wordWrap/>
              <w:overflowPunct/>
              <w:topLinePunct w:val="0"/>
              <w:autoSpaceDE/>
              <w:autoSpaceDN/>
              <w:bidi w:val="0"/>
              <w:adjustRightInd/>
              <w:spacing w:line="240" w:lineRule="auto"/>
              <w:ind w:left="0" w:leftChars="0" w:right="0" w:rightChars="0"/>
              <w:jc w:val="center"/>
              <w:rPr>
                <w:rFonts w:hint="default" w:ascii="仿宋" w:hAnsi="仿宋" w:eastAsia="仿宋" w:cs="仿宋"/>
                <w:b w:val="0"/>
                <w:bCs w:val="0"/>
                <w:color w:val="000000"/>
                <w:sz w:val="21"/>
                <w:szCs w:val="21"/>
                <w:lang w:val="en-US" w:eastAsia="zh-CN"/>
              </w:rPr>
            </w:pPr>
            <w:r>
              <w:rPr>
                <w:rFonts w:hint="eastAsia" w:ascii="仿宋" w:hAnsi="仿宋" w:eastAsia="仿宋" w:cs="仿宋"/>
                <w:b w:val="0"/>
                <w:bCs w:val="0"/>
                <w:color w:val="000000"/>
                <w:sz w:val="21"/>
                <w:szCs w:val="21"/>
                <w:lang w:val="en-US" w:eastAsia="zh-CN"/>
              </w:rPr>
              <w:t>10</w:t>
            </w:r>
          </w:p>
        </w:tc>
        <w:tc>
          <w:tcPr>
            <w:tcW w:w="8025" w:type="dxa"/>
            <w:gridSpan w:val="2"/>
            <w:tcBorders>
              <w:top w:val="single" w:color="auto" w:sz="4" w:space="0"/>
              <w:left w:val="single" w:color="auto" w:sz="4" w:space="0"/>
              <w:bottom w:val="single" w:color="auto" w:sz="4" w:space="0"/>
              <w:right w:val="single" w:color="auto" w:sz="4" w:space="0"/>
            </w:tcBorders>
            <w:noWrap w:val="0"/>
            <w:vAlign w:val="center"/>
          </w:tcPr>
          <w:p w14:paraId="71FE7970">
            <w:pPr>
              <w:keepNext w:val="0"/>
              <w:keepLines w:val="0"/>
              <w:pageBreakBefore w:val="0"/>
              <w:kinsoku/>
              <w:wordWrap/>
              <w:overflowPunct/>
              <w:topLinePunct w:val="0"/>
              <w:autoSpaceDE/>
              <w:autoSpaceDN/>
              <w:bidi w:val="0"/>
              <w:adjustRightInd/>
              <w:spacing w:line="240" w:lineRule="auto"/>
              <w:ind w:left="0" w:leftChars="0" w:right="0" w:rightChars="0"/>
              <w:jc w:val="center"/>
              <w:rPr>
                <w:rFonts w:hint="eastAsia" w:ascii="仿宋" w:hAnsi="仿宋" w:eastAsia="仿宋" w:cs="仿宋"/>
                <w:b w:val="0"/>
                <w:bCs w:val="0"/>
                <w:color w:val="000000"/>
                <w:sz w:val="21"/>
                <w:szCs w:val="21"/>
                <w:lang w:eastAsia="zh-CN"/>
              </w:rPr>
            </w:pPr>
            <w:r>
              <w:rPr>
                <w:rFonts w:hint="eastAsia" w:ascii="仿宋" w:hAnsi="仿宋" w:eastAsia="仿宋" w:cs="仿宋"/>
                <w:b w:val="0"/>
                <w:bCs w:val="0"/>
                <w:color w:val="000000"/>
                <w:sz w:val="21"/>
                <w:szCs w:val="21"/>
                <w:lang w:eastAsia="zh-CN"/>
              </w:rPr>
              <w:t>合计</w:t>
            </w:r>
          </w:p>
        </w:tc>
        <w:tc>
          <w:tcPr>
            <w:tcW w:w="594" w:type="dxa"/>
            <w:tcBorders>
              <w:top w:val="single" w:color="auto" w:sz="4" w:space="0"/>
              <w:left w:val="single" w:color="auto" w:sz="4" w:space="0"/>
              <w:bottom w:val="single" w:color="auto" w:sz="4" w:space="0"/>
              <w:right w:val="single" w:color="auto" w:sz="4" w:space="0"/>
            </w:tcBorders>
            <w:noWrap w:val="0"/>
            <w:vAlign w:val="center"/>
          </w:tcPr>
          <w:p w14:paraId="7BE334B1">
            <w:pPr>
              <w:keepNext w:val="0"/>
              <w:keepLines w:val="0"/>
              <w:pageBreakBefore w:val="0"/>
              <w:kinsoku/>
              <w:wordWrap/>
              <w:overflowPunct/>
              <w:topLinePunct w:val="0"/>
              <w:autoSpaceDE/>
              <w:autoSpaceDN/>
              <w:bidi w:val="0"/>
              <w:adjustRightInd/>
              <w:spacing w:line="240" w:lineRule="auto"/>
              <w:ind w:left="0" w:leftChars="0" w:right="0" w:rightChars="0"/>
              <w:jc w:val="center"/>
              <w:rPr>
                <w:rFonts w:hint="eastAsia" w:ascii="仿宋" w:hAnsi="仿宋" w:eastAsia="仿宋" w:cs="仿宋"/>
                <w:b w:val="0"/>
                <w:bCs w:val="0"/>
                <w:color w:val="000000"/>
                <w:sz w:val="21"/>
                <w:szCs w:val="21"/>
                <w:lang w:val="en-US" w:eastAsia="zh-CN"/>
              </w:rPr>
            </w:pPr>
            <w:r>
              <w:rPr>
                <w:rFonts w:hint="eastAsia" w:ascii="仿宋" w:hAnsi="仿宋" w:eastAsia="仿宋" w:cs="仿宋"/>
                <w:b w:val="0"/>
                <w:bCs w:val="0"/>
                <w:color w:val="000000"/>
                <w:sz w:val="21"/>
                <w:szCs w:val="21"/>
                <w:lang w:val="en-US" w:eastAsia="zh-CN"/>
              </w:rPr>
              <w:t>100</w:t>
            </w:r>
          </w:p>
        </w:tc>
      </w:tr>
    </w:tbl>
    <w:p w14:paraId="6020917E">
      <w:pPr>
        <w:spacing w:line="240" w:lineRule="auto"/>
        <w:jc w:val="center"/>
        <w:rPr>
          <w:rFonts w:hint="eastAsia" w:ascii="仿宋" w:hAnsi="仿宋" w:eastAsia="仿宋" w:cs="仿宋"/>
          <w:color w:val="000000"/>
          <w:szCs w:val="21"/>
          <w:highlight w:val="none"/>
        </w:rPr>
      </w:pPr>
    </w:p>
    <w:p w14:paraId="078CF51D">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说明：</w:t>
      </w:r>
    </w:p>
    <w:p w14:paraId="0D1943EF">
      <w:pPr>
        <w:keepNext w:val="0"/>
        <w:keepLines w:val="0"/>
        <w:pageBreakBefore w:val="0"/>
        <w:widowControl w:val="0"/>
        <w:kinsoku/>
        <w:wordWrap/>
        <w:overflowPunct/>
        <w:topLinePunct w:val="0"/>
        <w:autoSpaceDE/>
        <w:autoSpaceDN/>
        <w:bidi w:val="0"/>
        <w:adjustRightInd/>
        <w:snapToGrid w:val="0"/>
        <w:spacing w:line="360" w:lineRule="auto"/>
        <w:ind w:firstLine="415"/>
        <w:textAlignment w:va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评审评分标准涉及到的所有材料需按要求提供相应的证明材料在磋商响应文件中，需提供原件核查的另需提供原件，未按要求提供的均不得分。提供的证明材料必须真实可靠，如发现弄虚作假者，将向政府采购管理部门汇报，将供应商列入不良行为记录名单，并依法予以处罚。</w:t>
      </w:r>
    </w:p>
    <w:p w14:paraId="14EE1E05">
      <w:pPr>
        <w:keepNext w:val="0"/>
        <w:keepLines w:val="0"/>
        <w:pageBreakBefore w:val="0"/>
        <w:widowControl w:val="0"/>
        <w:kinsoku/>
        <w:wordWrap/>
        <w:overflowPunct/>
        <w:topLinePunct w:val="0"/>
        <w:autoSpaceDE/>
        <w:autoSpaceDN/>
        <w:bidi w:val="0"/>
        <w:adjustRightInd/>
        <w:snapToGrid w:val="0"/>
        <w:spacing w:line="360" w:lineRule="auto"/>
        <w:ind w:firstLine="415"/>
        <w:textAlignment w:val="auto"/>
        <w:rPr>
          <w:rFonts w:hint="eastAsia" w:ascii="仿宋" w:hAnsi="仿宋" w:eastAsia="仿宋" w:cs="仿宋"/>
          <w:color w:val="auto"/>
          <w:szCs w:val="21"/>
          <w:highlight w:val="none"/>
          <w:lang w:val="zh-CN"/>
        </w:rPr>
      </w:pPr>
    </w:p>
    <w:p w14:paraId="6A46DA2A">
      <w:pPr>
        <w:pStyle w:val="5"/>
        <w:rPr>
          <w:rFonts w:hint="eastAsia" w:ascii="仿宋" w:hAnsi="仿宋" w:eastAsia="仿宋" w:cs="仿宋"/>
          <w:szCs w:val="24"/>
          <w:highlight w:val="none"/>
        </w:rPr>
      </w:pPr>
    </w:p>
    <w:p w14:paraId="6BD479BE">
      <w:pPr>
        <w:pStyle w:val="5"/>
        <w:rPr>
          <w:rFonts w:hint="eastAsia" w:ascii="仿宋" w:hAnsi="仿宋" w:eastAsia="仿宋" w:cs="仿宋"/>
          <w:szCs w:val="24"/>
          <w:highlight w:val="none"/>
        </w:rPr>
      </w:pPr>
    </w:p>
    <w:p w14:paraId="59021CDB">
      <w:pPr>
        <w:pStyle w:val="5"/>
        <w:rPr>
          <w:rFonts w:hint="eastAsia" w:ascii="仿宋" w:hAnsi="仿宋" w:eastAsia="仿宋" w:cs="仿宋"/>
          <w:szCs w:val="24"/>
          <w:highlight w:val="none"/>
        </w:rPr>
      </w:pPr>
    </w:p>
    <w:p w14:paraId="78C673E4">
      <w:pPr>
        <w:pStyle w:val="5"/>
        <w:rPr>
          <w:rFonts w:hint="eastAsia" w:ascii="仿宋" w:hAnsi="仿宋" w:eastAsia="仿宋" w:cs="仿宋"/>
          <w:szCs w:val="24"/>
          <w:highlight w:val="none"/>
        </w:rPr>
      </w:pPr>
    </w:p>
    <w:p w14:paraId="6AD00E4B">
      <w:pPr>
        <w:rPr>
          <w:rFonts w:hint="eastAsia" w:ascii="仿宋" w:hAnsi="仿宋" w:eastAsia="仿宋" w:cs="仿宋"/>
          <w:highlight w:val="none"/>
        </w:rPr>
      </w:pPr>
    </w:p>
    <w:p w14:paraId="0474F748">
      <w:pPr>
        <w:pStyle w:val="42"/>
        <w:keepNext w:val="0"/>
        <w:keepLines w:val="0"/>
        <w:pageBreakBefore w:val="0"/>
        <w:widowControl w:val="0"/>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sz w:val="28"/>
          <w:szCs w:val="28"/>
          <w:highlight w:val="none"/>
        </w:rPr>
      </w:pPr>
      <w:bookmarkStart w:id="119" w:name="_Toc13973"/>
      <w:r>
        <w:rPr>
          <w:rFonts w:hint="eastAsia" w:ascii="仿宋" w:hAnsi="仿宋" w:eastAsia="仿宋" w:cs="仿宋"/>
          <w:sz w:val="28"/>
          <w:szCs w:val="28"/>
          <w:highlight w:val="none"/>
        </w:rPr>
        <w:t>第五章</w:t>
      </w:r>
      <w:bookmarkEnd w:id="106"/>
      <w:bookmarkEnd w:id="107"/>
      <w:bookmarkEnd w:id="108"/>
      <w:bookmarkEnd w:id="109"/>
      <w:bookmarkEnd w:id="110"/>
      <w:bookmarkEnd w:id="111"/>
      <w:bookmarkEnd w:id="112"/>
      <w:bookmarkEnd w:id="113"/>
      <w:bookmarkEnd w:id="114"/>
      <w:bookmarkEnd w:id="115"/>
      <w:bookmarkEnd w:id="116"/>
      <w:bookmarkEnd w:id="117"/>
      <w:bookmarkEnd w:id="118"/>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合同</w:t>
      </w:r>
      <w:bookmarkEnd w:id="119"/>
    </w:p>
    <w:p w14:paraId="110B9539">
      <w:pPr>
        <w:ind w:left="630" w:firstLine="1265"/>
        <w:rPr>
          <w:rFonts w:hint="eastAsia" w:ascii="仿宋" w:hAnsi="仿宋" w:eastAsia="仿宋" w:cs="仿宋"/>
          <w:b/>
          <w:szCs w:val="20"/>
          <w:highlight w:val="none"/>
        </w:rPr>
      </w:pPr>
      <w:bookmarkStart w:id="120" w:name="_Toc24037"/>
      <w:bookmarkStart w:id="121" w:name="_Toc14875"/>
      <w:bookmarkStart w:id="122" w:name="_Toc504141753"/>
      <w:bookmarkStart w:id="123" w:name="_Toc11999"/>
      <w:bookmarkStart w:id="124" w:name="_Toc15655"/>
      <w:bookmarkStart w:id="125" w:name="_Toc3107"/>
      <w:bookmarkStart w:id="126" w:name="_Toc21749"/>
      <w:bookmarkStart w:id="127" w:name="_Toc31393"/>
      <w:bookmarkStart w:id="128" w:name="_Toc31670"/>
      <w:bookmarkStart w:id="129" w:name="_Toc21543"/>
      <w:bookmarkStart w:id="130" w:name="_Toc19188"/>
      <w:bookmarkStart w:id="131" w:name="_Toc12018"/>
      <w:bookmarkStart w:id="132" w:name="_Toc2899"/>
      <w:bookmarkStart w:id="133" w:name="_Toc23352"/>
    </w:p>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14:paraId="03BBFEF1">
      <w:pPr>
        <w:pStyle w:val="25"/>
        <w:ind w:left="0" w:firstLine="0"/>
        <w:jc w:val="center"/>
        <w:rPr>
          <w:rFonts w:hint="eastAsia" w:ascii="黑体" w:hAnsi="宋体" w:eastAsia="黑体"/>
          <w:b/>
          <w:bCs/>
          <w:sz w:val="44"/>
          <w:szCs w:val="44"/>
        </w:rPr>
      </w:pPr>
    </w:p>
    <w:p w14:paraId="2AAE422C">
      <w:pPr>
        <w:pStyle w:val="25"/>
        <w:ind w:left="0" w:firstLine="0"/>
        <w:jc w:val="center"/>
        <w:rPr>
          <w:rFonts w:hint="eastAsia" w:ascii="黑体" w:hAnsi="宋体" w:eastAsia="黑体"/>
          <w:b/>
          <w:bCs/>
          <w:sz w:val="44"/>
          <w:szCs w:val="44"/>
        </w:rPr>
      </w:pPr>
    </w:p>
    <w:p w14:paraId="4B73E3AB">
      <w:pPr>
        <w:pStyle w:val="25"/>
        <w:ind w:left="0" w:firstLine="0"/>
        <w:jc w:val="center"/>
        <w:rPr>
          <w:rFonts w:hint="eastAsia" w:ascii="黑体" w:hAnsi="宋体" w:eastAsia="黑体"/>
          <w:b/>
          <w:bCs/>
          <w:sz w:val="44"/>
          <w:szCs w:val="44"/>
        </w:rPr>
      </w:pPr>
    </w:p>
    <w:p w14:paraId="1FBB1058">
      <w:pPr>
        <w:pStyle w:val="25"/>
        <w:ind w:left="0" w:firstLine="0"/>
        <w:jc w:val="center"/>
        <w:rPr>
          <w:rFonts w:hint="eastAsia" w:ascii="黑体" w:hAnsi="宋体" w:eastAsia="黑体"/>
          <w:b/>
          <w:bCs/>
          <w:sz w:val="44"/>
          <w:szCs w:val="44"/>
        </w:rPr>
      </w:pPr>
    </w:p>
    <w:p w14:paraId="45CD707E">
      <w:pPr>
        <w:pStyle w:val="25"/>
        <w:ind w:left="0" w:firstLine="0"/>
        <w:jc w:val="center"/>
        <w:rPr>
          <w:rFonts w:hint="eastAsia" w:ascii="黑体" w:hAnsi="宋体" w:eastAsia="黑体"/>
          <w:b/>
          <w:bCs/>
          <w:sz w:val="44"/>
          <w:szCs w:val="44"/>
        </w:rPr>
      </w:pPr>
    </w:p>
    <w:p w14:paraId="6C5270BC">
      <w:pPr>
        <w:pStyle w:val="25"/>
        <w:ind w:left="0" w:firstLine="0"/>
        <w:jc w:val="center"/>
        <w:rPr>
          <w:rFonts w:hint="eastAsia" w:ascii="黑体" w:hAnsi="宋体" w:eastAsia="黑体"/>
          <w:b/>
          <w:bCs/>
          <w:sz w:val="44"/>
          <w:szCs w:val="44"/>
        </w:rPr>
      </w:pPr>
    </w:p>
    <w:p w14:paraId="57EB4BB3">
      <w:pPr>
        <w:pStyle w:val="25"/>
        <w:keepNext w:val="0"/>
        <w:keepLines w:val="0"/>
        <w:pageBreakBefore w:val="0"/>
        <w:kinsoku/>
        <w:wordWrap/>
        <w:overflowPunct/>
        <w:topLinePunct w:val="0"/>
        <w:bidi w:val="0"/>
        <w:spacing w:line="360" w:lineRule="auto"/>
        <w:ind w:left="0" w:firstLine="0"/>
        <w:jc w:val="center"/>
        <w:textAlignment w:val="auto"/>
        <w:rPr>
          <w:rFonts w:hint="eastAsia" w:ascii="仿宋" w:hAnsi="仿宋" w:eastAsia="仿宋" w:cs="仿宋"/>
          <w:b/>
          <w:bCs/>
          <w:sz w:val="44"/>
          <w:szCs w:val="44"/>
        </w:rPr>
      </w:pPr>
      <w:r>
        <w:rPr>
          <w:rFonts w:hint="eastAsia" w:ascii="仿宋" w:hAnsi="仿宋" w:eastAsia="仿宋" w:cs="仿宋"/>
          <w:b/>
          <w:bCs/>
          <w:sz w:val="44"/>
          <w:szCs w:val="44"/>
        </w:rPr>
        <w:t>南京市江宁区政府采购合同</w:t>
      </w:r>
    </w:p>
    <w:p w14:paraId="2430BB83">
      <w:pPr>
        <w:keepNext w:val="0"/>
        <w:keepLines w:val="0"/>
        <w:pageBreakBefore w:val="0"/>
        <w:kinsoku/>
        <w:wordWrap/>
        <w:overflowPunct/>
        <w:topLinePunct w:val="0"/>
        <w:bidi w:val="0"/>
        <w:spacing w:line="360" w:lineRule="auto"/>
        <w:jc w:val="left"/>
        <w:textAlignment w:val="auto"/>
        <w:rPr>
          <w:rFonts w:hint="eastAsia" w:ascii="仿宋" w:hAnsi="仿宋" w:eastAsia="仿宋" w:cs="仿宋"/>
        </w:rPr>
      </w:pPr>
    </w:p>
    <w:p w14:paraId="1BD84F24">
      <w:pPr>
        <w:keepNext w:val="0"/>
        <w:keepLines w:val="0"/>
        <w:pageBreakBefore w:val="0"/>
        <w:kinsoku/>
        <w:wordWrap/>
        <w:overflowPunct/>
        <w:topLinePunct w:val="0"/>
        <w:bidi w:val="0"/>
        <w:spacing w:line="360" w:lineRule="auto"/>
        <w:jc w:val="left"/>
        <w:textAlignment w:val="auto"/>
        <w:rPr>
          <w:rFonts w:hint="eastAsia" w:ascii="仿宋" w:hAnsi="仿宋" w:eastAsia="仿宋" w:cs="仿宋"/>
        </w:rPr>
      </w:pPr>
    </w:p>
    <w:p w14:paraId="1880133A">
      <w:pPr>
        <w:keepNext w:val="0"/>
        <w:keepLines w:val="0"/>
        <w:pageBreakBefore w:val="0"/>
        <w:kinsoku/>
        <w:wordWrap/>
        <w:overflowPunct/>
        <w:topLinePunct w:val="0"/>
        <w:bidi w:val="0"/>
        <w:spacing w:line="360" w:lineRule="auto"/>
        <w:jc w:val="left"/>
        <w:textAlignment w:val="auto"/>
        <w:rPr>
          <w:rFonts w:hint="eastAsia" w:ascii="仿宋" w:hAnsi="仿宋" w:eastAsia="仿宋" w:cs="仿宋"/>
        </w:rPr>
      </w:pPr>
    </w:p>
    <w:p w14:paraId="634980F4">
      <w:pPr>
        <w:keepNext w:val="0"/>
        <w:keepLines w:val="0"/>
        <w:pageBreakBefore w:val="0"/>
        <w:kinsoku/>
        <w:wordWrap/>
        <w:overflowPunct/>
        <w:topLinePunct w:val="0"/>
        <w:bidi w:val="0"/>
        <w:spacing w:line="360" w:lineRule="auto"/>
        <w:jc w:val="left"/>
        <w:textAlignment w:val="auto"/>
        <w:rPr>
          <w:rFonts w:hint="eastAsia" w:ascii="仿宋" w:hAnsi="仿宋" w:eastAsia="仿宋" w:cs="仿宋"/>
          <w:b/>
        </w:rPr>
      </w:pPr>
    </w:p>
    <w:p w14:paraId="5959509A">
      <w:pPr>
        <w:keepNext w:val="0"/>
        <w:keepLines w:val="0"/>
        <w:pageBreakBefore w:val="0"/>
        <w:kinsoku/>
        <w:wordWrap/>
        <w:overflowPunct/>
        <w:topLinePunct w:val="0"/>
        <w:bidi w:val="0"/>
        <w:spacing w:line="360" w:lineRule="auto"/>
        <w:jc w:val="left"/>
        <w:textAlignment w:val="auto"/>
        <w:rPr>
          <w:rFonts w:hint="eastAsia" w:ascii="仿宋" w:hAnsi="仿宋" w:eastAsia="仿宋" w:cs="仿宋"/>
          <w:b/>
        </w:rPr>
      </w:pPr>
    </w:p>
    <w:p w14:paraId="503F2475">
      <w:pPr>
        <w:keepNext w:val="0"/>
        <w:keepLines w:val="0"/>
        <w:pageBreakBefore w:val="0"/>
        <w:kinsoku/>
        <w:wordWrap/>
        <w:overflowPunct/>
        <w:topLinePunct w:val="0"/>
        <w:bidi w:val="0"/>
        <w:spacing w:line="360" w:lineRule="auto"/>
        <w:jc w:val="left"/>
        <w:textAlignment w:val="auto"/>
        <w:rPr>
          <w:rFonts w:hint="eastAsia" w:ascii="仿宋" w:hAnsi="仿宋" w:eastAsia="仿宋" w:cs="仿宋"/>
          <w:b/>
        </w:rPr>
      </w:pPr>
    </w:p>
    <w:p w14:paraId="0ABDBC4F">
      <w:pPr>
        <w:keepNext w:val="0"/>
        <w:keepLines w:val="0"/>
        <w:pageBreakBefore w:val="0"/>
        <w:kinsoku/>
        <w:wordWrap/>
        <w:overflowPunct/>
        <w:topLinePunct w:val="0"/>
        <w:bidi w:val="0"/>
        <w:spacing w:line="360" w:lineRule="auto"/>
        <w:jc w:val="left"/>
        <w:textAlignment w:val="auto"/>
        <w:rPr>
          <w:rFonts w:hint="eastAsia" w:ascii="仿宋" w:hAnsi="仿宋" w:eastAsia="仿宋" w:cs="仿宋"/>
          <w:b/>
        </w:rPr>
      </w:pPr>
    </w:p>
    <w:p w14:paraId="3BF4BD5F">
      <w:pPr>
        <w:keepNext w:val="0"/>
        <w:keepLines w:val="0"/>
        <w:pageBreakBefore w:val="0"/>
        <w:kinsoku/>
        <w:wordWrap/>
        <w:overflowPunct/>
        <w:topLinePunct w:val="0"/>
        <w:bidi w:val="0"/>
        <w:spacing w:line="360" w:lineRule="auto"/>
        <w:jc w:val="left"/>
        <w:textAlignment w:val="auto"/>
        <w:rPr>
          <w:rFonts w:hint="eastAsia" w:ascii="仿宋" w:hAnsi="仿宋" w:eastAsia="仿宋" w:cs="仿宋"/>
          <w:b/>
        </w:rPr>
      </w:pPr>
    </w:p>
    <w:p w14:paraId="681D9BE1">
      <w:pPr>
        <w:keepNext w:val="0"/>
        <w:keepLines w:val="0"/>
        <w:pageBreakBefore w:val="0"/>
        <w:kinsoku/>
        <w:wordWrap/>
        <w:overflowPunct/>
        <w:topLinePunct w:val="0"/>
        <w:bidi w:val="0"/>
        <w:spacing w:line="360" w:lineRule="auto"/>
        <w:jc w:val="left"/>
        <w:textAlignment w:val="auto"/>
        <w:rPr>
          <w:rFonts w:hint="eastAsia" w:ascii="仿宋" w:hAnsi="仿宋" w:eastAsia="仿宋" w:cs="仿宋"/>
          <w:b/>
        </w:rPr>
      </w:pPr>
    </w:p>
    <w:p w14:paraId="6407AB8D">
      <w:pPr>
        <w:keepNext w:val="0"/>
        <w:keepLines w:val="0"/>
        <w:pageBreakBefore w:val="0"/>
        <w:kinsoku/>
        <w:wordWrap/>
        <w:overflowPunct/>
        <w:topLinePunct w:val="0"/>
        <w:bidi w:val="0"/>
        <w:spacing w:line="360" w:lineRule="auto"/>
        <w:jc w:val="left"/>
        <w:textAlignment w:val="auto"/>
        <w:rPr>
          <w:rFonts w:hint="eastAsia" w:ascii="仿宋" w:hAnsi="仿宋" w:eastAsia="仿宋" w:cs="仿宋"/>
          <w:b/>
        </w:rPr>
      </w:pPr>
    </w:p>
    <w:p w14:paraId="6781B133">
      <w:pPr>
        <w:keepNext w:val="0"/>
        <w:keepLines w:val="0"/>
        <w:pageBreakBefore w:val="0"/>
        <w:kinsoku/>
        <w:wordWrap/>
        <w:overflowPunct/>
        <w:topLinePunct w:val="0"/>
        <w:bidi w:val="0"/>
        <w:spacing w:line="360" w:lineRule="auto"/>
        <w:ind w:firstLine="967" w:firstLineChars="344"/>
        <w:jc w:val="left"/>
        <w:textAlignment w:val="auto"/>
        <w:rPr>
          <w:rFonts w:hint="eastAsia" w:ascii="仿宋" w:hAnsi="仿宋" w:eastAsia="仿宋" w:cs="仿宋"/>
          <w:b/>
          <w:sz w:val="28"/>
          <w:szCs w:val="28"/>
        </w:rPr>
      </w:pPr>
      <w:r>
        <w:rPr>
          <w:rFonts w:hint="eastAsia" w:ascii="仿宋" w:hAnsi="仿宋" w:eastAsia="仿宋" w:cs="仿宋"/>
          <w:b/>
          <w:sz w:val="28"/>
          <w:szCs w:val="28"/>
        </w:rPr>
        <w:t>项目编号 ：</w:t>
      </w:r>
      <w:r>
        <w:rPr>
          <w:rFonts w:hint="eastAsia" w:ascii="仿宋" w:hAnsi="仿宋" w:eastAsia="仿宋" w:cs="仿宋"/>
          <w:b/>
          <w:sz w:val="28"/>
          <w:szCs w:val="28"/>
          <w:u w:val="single"/>
        </w:rPr>
        <w:t xml:space="preserve">                              </w:t>
      </w:r>
    </w:p>
    <w:p w14:paraId="7B7B43C1">
      <w:pPr>
        <w:keepNext w:val="0"/>
        <w:keepLines w:val="0"/>
        <w:pageBreakBefore w:val="0"/>
        <w:kinsoku/>
        <w:wordWrap/>
        <w:overflowPunct/>
        <w:topLinePunct w:val="0"/>
        <w:bidi w:val="0"/>
        <w:spacing w:line="360" w:lineRule="auto"/>
        <w:ind w:left="2502" w:hanging="2502" w:hangingChars="890"/>
        <w:jc w:val="left"/>
        <w:textAlignment w:val="auto"/>
        <w:rPr>
          <w:rFonts w:hint="eastAsia" w:ascii="仿宋" w:hAnsi="仿宋" w:eastAsia="仿宋" w:cs="仿宋"/>
          <w:b/>
          <w:sz w:val="24"/>
          <w:u w:val="single"/>
        </w:rPr>
      </w:pPr>
      <w:r>
        <w:rPr>
          <w:rFonts w:hint="eastAsia" w:ascii="仿宋" w:hAnsi="仿宋" w:eastAsia="仿宋" w:cs="仿宋"/>
          <w:b/>
          <w:sz w:val="28"/>
          <w:szCs w:val="28"/>
        </w:rPr>
        <w:t xml:space="preserve">       项目名称 ：</w:t>
      </w:r>
      <w:r>
        <w:rPr>
          <w:rFonts w:hint="eastAsia" w:ascii="仿宋" w:hAnsi="仿宋" w:eastAsia="仿宋" w:cs="仿宋"/>
          <w:b/>
          <w:sz w:val="28"/>
          <w:szCs w:val="28"/>
          <w:u w:val="single"/>
        </w:rPr>
        <w:t xml:space="preserve">                              </w:t>
      </w:r>
    </w:p>
    <w:p w14:paraId="78D92FEF">
      <w:pPr>
        <w:keepNext w:val="0"/>
        <w:keepLines w:val="0"/>
        <w:pageBreakBefore w:val="0"/>
        <w:kinsoku/>
        <w:wordWrap/>
        <w:overflowPunct/>
        <w:topLinePunct w:val="0"/>
        <w:bidi w:val="0"/>
        <w:spacing w:line="360" w:lineRule="auto"/>
        <w:ind w:firstLine="967" w:firstLineChars="344"/>
        <w:jc w:val="left"/>
        <w:textAlignment w:val="auto"/>
        <w:rPr>
          <w:rFonts w:hint="eastAsia" w:ascii="仿宋" w:hAnsi="仿宋" w:eastAsia="仿宋" w:cs="仿宋"/>
          <w:b/>
          <w:sz w:val="28"/>
          <w:szCs w:val="28"/>
          <w:u w:val="single"/>
        </w:rPr>
      </w:pPr>
      <w:r>
        <w:rPr>
          <w:rFonts w:hint="eastAsia" w:ascii="仿宋" w:hAnsi="仿宋" w:eastAsia="仿宋" w:cs="仿宋"/>
          <w:b/>
          <w:sz w:val="28"/>
          <w:szCs w:val="28"/>
        </w:rPr>
        <w:t>采购单位 ：</w:t>
      </w:r>
      <w:r>
        <w:rPr>
          <w:rFonts w:hint="eastAsia" w:ascii="仿宋" w:hAnsi="仿宋" w:eastAsia="仿宋" w:cs="仿宋"/>
          <w:b/>
          <w:sz w:val="28"/>
          <w:szCs w:val="28"/>
          <w:u w:val="single"/>
        </w:rPr>
        <w:t xml:space="preserve">                              </w:t>
      </w:r>
    </w:p>
    <w:p w14:paraId="645DA070">
      <w:pPr>
        <w:keepNext w:val="0"/>
        <w:keepLines w:val="0"/>
        <w:pageBreakBefore w:val="0"/>
        <w:kinsoku/>
        <w:wordWrap/>
        <w:overflowPunct/>
        <w:topLinePunct w:val="0"/>
        <w:bidi w:val="0"/>
        <w:spacing w:line="360" w:lineRule="auto"/>
        <w:ind w:firstLine="967" w:firstLineChars="344"/>
        <w:jc w:val="left"/>
        <w:textAlignment w:val="auto"/>
        <w:rPr>
          <w:rFonts w:hint="eastAsia" w:ascii="仿宋" w:hAnsi="仿宋" w:eastAsia="仿宋" w:cs="仿宋"/>
          <w:b/>
          <w:sz w:val="28"/>
          <w:szCs w:val="28"/>
        </w:rPr>
      </w:pPr>
      <w:r>
        <w:rPr>
          <w:rFonts w:hint="eastAsia" w:ascii="仿宋" w:hAnsi="仿宋" w:eastAsia="仿宋" w:cs="仿宋"/>
          <w:b/>
          <w:sz w:val="28"/>
          <w:szCs w:val="28"/>
        </w:rPr>
        <w:t>供货单位 ：</w:t>
      </w:r>
      <w:r>
        <w:rPr>
          <w:rFonts w:hint="eastAsia" w:ascii="仿宋" w:hAnsi="仿宋" w:eastAsia="仿宋" w:cs="仿宋"/>
          <w:b/>
          <w:sz w:val="28"/>
          <w:szCs w:val="28"/>
          <w:u w:val="single"/>
        </w:rPr>
        <w:t xml:space="preserve">                              </w:t>
      </w:r>
    </w:p>
    <w:p w14:paraId="314B5F02">
      <w:pPr>
        <w:keepNext w:val="0"/>
        <w:keepLines w:val="0"/>
        <w:pageBreakBefore w:val="0"/>
        <w:kinsoku/>
        <w:wordWrap/>
        <w:overflowPunct/>
        <w:topLinePunct w:val="0"/>
        <w:bidi w:val="0"/>
        <w:spacing w:line="360" w:lineRule="auto"/>
        <w:ind w:firstLine="967" w:firstLineChars="344"/>
        <w:jc w:val="left"/>
        <w:textAlignment w:val="auto"/>
        <w:rPr>
          <w:rFonts w:hint="eastAsia" w:ascii="仿宋" w:hAnsi="仿宋" w:eastAsia="仿宋" w:cs="仿宋"/>
          <w:b/>
          <w:sz w:val="28"/>
          <w:szCs w:val="28"/>
        </w:rPr>
      </w:pPr>
      <w:r>
        <w:rPr>
          <w:rFonts w:hint="eastAsia" w:ascii="仿宋" w:hAnsi="仿宋" w:eastAsia="仿宋" w:cs="仿宋"/>
          <w:b/>
          <w:sz w:val="28"/>
          <w:szCs w:val="28"/>
        </w:rPr>
        <w:t>签订日期 ：</w:t>
      </w:r>
      <w:r>
        <w:rPr>
          <w:rFonts w:hint="eastAsia" w:ascii="仿宋" w:hAnsi="仿宋" w:eastAsia="仿宋" w:cs="仿宋"/>
          <w:b/>
          <w:sz w:val="28"/>
          <w:szCs w:val="28"/>
          <w:u w:val="none"/>
        </w:rPr>
        <w:t xml:space="preserve">     </w:t>
      </w:r>
      <w:r>
        <w:rPr>
          <w:rFonts w:hint="eastAsia" w:ascii="仿宋" w:hAnsi="仿宋" w:eastAsia="仿宋" w:cs="仿宋"/>
          <w:b/>
          <w:sz w:val="28"/>
          <w:szCs w:val="28"/>
          <w:u w:val="none"/>
          <w:lang w:val="en-US" w:eastAsia="zh-CN"/>
        </w:rPr>
        <w:t xml:space="preserve"> </w:t>
      </w:r>
      <w:r>
        <w:rPr>
          <w:rFonts w:hint="eastAsia" w:ascii="仿宋" w:hAnsi="仿宋" w:eastAsia="仿宋" w:cs="仿宋"/>
          <w:b/>
          <w:sz w:val="28"/>
          <w:szCs w:val="28"/>
          <w:u w:val="none"/>
        </w:rPr>
        <w:t>年   月    日</w:t>
      </w:r>
      <w:r>
        <w:rPr>
          <w:rFonts w:hint="eastAsia" w:ascii="仿宋" w:hAnsi="仿宋" w:eastAsia="仿宋" w:cs="仿宋"/>
          <w:b/>
          <w:sz w:val="28"/>
          <w:szCs w:val="28"/>
          <w:u w:val="single"/>
        </w:rPr>
        <w:t xml:space="preserve">      </w:t>
      </w:r>
    </w:p>
    <w:p w14:paraId="0D2C751B">
      <w:pPr>
        <w:keepNext w:val="0"/>
        <w:keepLines w:val="0"/>
        <w:pageBreakBefore w:val="0"/>
        <w:widowControl/>
        <w:shd w:val="clear" w:color="auto" w:fill="FFFFFF"/>
        <w:kinsoku/>
        <w:wordWrap/>
        <w:overflowPunct/>
        <w:topLinePunct w:val="0"/>
        <w:bidi w:val="0"/>
        <w:spacing w:line="360" w:lineRule="auto"/>
        <w:jc w:val="left"/>
        <w:textAlignment w:val="auto"/>
        <w:rPr>
          <w:rFonts w:hint="eastAsia" w:ascii="仿宋" w:hAnsi="仿宋" w:eastAsia="仿宋" w:cs="仿宋"/>
          <w:b/>
          <w:bCs/>
          <w:kern w:val="0"/>
          <w:sz w:val="36"/>
          <w:szCs w:val="36"/>
        </w:rPr>
      </w:pPr>
    </w:p>
    <w:p w14:paraId="3E12550D">
      <w:pPr>
        <w:keepNext w:val="0"/>
        <w:keepLines w:val="0"/>
        <w:pageBreakBefore w:val="0"/>
        <w:kinsoku/>
        <w:wordWrap/>
        <w:overflowPunct/>
        <w:topLinePunct w:val="0"/>
        <w:bidi w:val="0"/>
        <w:spacing w:line="360" w:lineRule="auto"/>
        <w:jc w:val="left"/>
        <w:textAlignment w:val="auto"/>
        <w:rPr>
          <w:rFonts w:hint="eastAsia" w:ascii="仿宋" w:hAnsi="仿宋" w:eastAsia="仿宋" w:cs="仿宋"/>
          <w:b/>
          <w:bCs/>
          <w:sz w:val="28"/>
        </w:rPr>
      </w:pPr>
    </w:p>
    <w:p w14:paraId="10B9E86B">
      <w:pPr>
        <w:keepNext w:val="0"/>
        <w:keepLines w:val="0"/>
        <w:pageBreakBefore w:val="0"/>
        <w:kinsoku/>
        <w:wordWrap/>
        <w:overflowPunct/>
        <w:topLinePunct w:val="0"/>
        <w:bidi w:val="0"/>
        <w:spacing w:line="360" w:lineRule="auto"/>
        <w:jc w:val="left"/>
        <w:textAlignment w:val="auto"/>
        <w:rPr>
          <w:rFonts w:hint="eastAsia" w:ascii="仿宋" w:hAnsi="仿宋" w:eastAsia="仿宋" w:cs="仿宋"/>
          <w:b/>
          <w:bCs/>
          <w:sz w:val="28"/>
        </w:rPr>
      </w:pPr>
    </w:p>
    <w:p w14:paraId="1B5DD62E">
      <w:pPr>
        <w:keepNext w:val="0"/>
        <w:keepLines w:val="0"/>
        <w:pageBreakBefore w:val="0"/>
        <w:kinsoku/>
        <w:wordWrap/>
        <w:overflowPunct/>
        <w:topLinePunct w:val="0"/>
        <w:bidi w:val="0"/>
        <w:spacing w:line="360" w:lineRule="auto"/>
        <w:jc w:val="left"/>
        <w:textAlignment w:val="auto"/>
        <w:rPr>
          <w:rFonts w:hint="eastAsia" w:ascii="仿宋" w:hAnsi="仿宋" w:eastAsia="仿宋" w:cs="仿宋"/>
          <w:b/>
          <w:bCs/>
          <w:sz w:val="28"/>
        </w:rPr>
      </w:pPr>
    </w:p>
    <w:p w14:paraId="0FE5AB56">
      <w:pPr>
        <w:spacing w:before="28"/>
        <w:ind w:left="268" w:right="295"/>
        <w:jc w:val="center"/>
        <w:rPr>
          <w:rFonts w:hint="eastAsia" w:ascii="华文仿宋" w:hAnsi="华文仿宋" w:eastAsia="华文仿宋" w:cs="仿宋"/>
          <w:sz w:val="32"/>
        </w:rPr>
      </w:pPr>
      <w:bookmarkStart w:id="134" w:name="_Toc351203494"/>
      <w:r>
        <w:rPr>
          <w:rFonts w:hint="eastAsia" w:ascii="华文仿宋" w:hAnsi="华文仿宋" w:eastAsia="华文仿宋" w:cs="仿宋"/>
          <w:sz w:val="32"/>
        </w:rPr>
        <w:t>南京市政府采购合同</w:t>
      </w:r>
    </w:p>
    <w:p w14:paraId="5E9CE578">
      <w:pPr>
        <w:pStyle w:val="17"/>
        <w:spacing w:before="127"/>
        <w:ind w:left="268" w:right="300"/>
        <w:jc w:val="center"/>
        <w:rPr>
          <w:rFonts w:hint="eastAsia" w:ascii="华文仿宋" w:hAnsi="华文仿宋" w:eastAsia="华文仿宋" w:cs="仿宋"/>
        </w:rPr>
      </w:pPr>
      <w:r>
        <w:rPr>
          <w:rFonts w:hint="eastAsia" w:ascii="华文仿宋" w:hAnsi="华文仿宋" w:eastAsia="华文仿宋" w:cs="仿宋"/>
        </w:rPr>
        <w:t>（具体合同条款由采购人和供应商依据</w:t>
      </w:r>
      <w:r>
        <w:rPr>
          <w:rFonts w:hint="eastAsia" w:ascii="华文仿宋" w:hAnsi="华文仿宋" w:eastAsia="华文仿宋" w:cs="仿宋"/>
          <w:lang w:val="en-US"/>
        </w:rPr>
        <w:t>项目开展</w:t>
      </w:r>
      <w:r>
        <w:rPr>
          <w:rFonts w:hint="eastAsia" w:ascii="华文仿宋" w:hAnsi="华文仿宋" w:eastAsia="华文仿宋" w:cs="仿宋"/>
        </w:rPr>
        <w:t>拟定，</w:t>
      </w:r>
      <w:r>
        <w:rPr>
          <w:rFonts w:hint="eastAsia" w:ascii="华文仿宋" w:hAnsi="华文仿宋" w:eastAsia="华文仿宋" w:cs="仿宋"/>
          <w:lang w:val="en-US"/>
        </w:rPr>
        <w:t>本文</w:t>
      </w:r>
      <w:r>
        <w:rPr>
          <w:rFonts w:hint="eastAsia" w:ascii="华文仿宋" w:hAnsi="华文仿宋" w:eastAsia="华文仿宋" w:cs="仿宋"/>
        </w:rPr>
        <w:t>件仅供格式参考）</w:t>
      </w:r>
    </w:p>
    <w:tbl>
      <w:tblPr>
        <w:tblStyle w:val="44"/>
        <w:tblW w:w="9720" w:type="dxa"/>
        <w:jc w:val="center"/>
        <w:tblLayout w:type="fixed"/>
        <w:tblCellMar>
          <w:top w:w="0" w:type="dxa"/>
          <w:left w:w="0" w:type="dxa"/>
          <w:bottom w:w="0" w:type="dxa"/>
          <w:right w:w="0" w:type="dxa"/>
        </w:tblCellMar>
      </w:tblPr>
      <w:tblGrid>
        <w:gridCol w:w="4860"/>
        <w:gridCol w:w="4860"/>
      </w:tblGrid>
      <w:tr w14:paraId="2137E856">
        <w:tblPrEx>
          <w:tblCellMar>
            <w:top w:w="0" w:type="dxa"/>
            <w:left w:w="0" w:type="dxa"/>
            <w:bottom w:w="0" w:type="dxa"/>
            <w:right w:w="0" w:type="dxa"/>
          </w:tblCellMar>
        </w:tblPrEx>
        <w:trPr>
          <w:trHeight w:val="1267" w:hRule="atLeast"/>
          <w:jc w:val="center"/>
        </w:trPr>
        <w:tc>
          <w:tcPr>
            <w:tcW w:w="4860" w:type="dxa"/>
            <w:tcBorders>
              <w:top w:val="nil"/>
              <w:left w:val="nil"/>
              <w:bottom w:val="nil"/>
              <w:right w:val="nil"/>
            </w:tcBorders>
            <w:noWrap/>
          </w:tcPr>
          <w:p w14:paraId="012FFA86">
            <w:pPr>
              <w:adjustRightInd w:val="0"/>
              <w:snapToGrid w:val="0"/>
              <w:spacing w:line="360" w:lineRule="auto"/>
              <w:ind w:left="2310" w:hanging="2310" w:hangingChars="1100"/>
              <w:rPr>
                <w:rFonts w:hint="eastAsia" w:ascii="华文仿宋" w:hAnsi="华文仿宋" w:eastAsia="华文仿宋"/>
                <w:sz w:val="21"/>
                <w:szCs w:val="21"/>
                <w:lang w:bidi="ar-SA"/>
              </w:rPr>
            </w:pPr>
          </w:p>
          <w:p w14:paraId="7F249AD1">
            <w:pPr>
              <w:adjustRightInd w:val="0"/>
              <w:snapToGrid w:val="0"/>
              <w:spacing w:line="360" w:lineRule="auto"/>
              <w:ind w:left="2310" w:hanging="2310" w:hangingChars="1100"/>
              <w:rPr>
                <w:rFonts w:hint="eastAsia" w:ascii="华文仿宋" w:hAnsi="华文仿宋" w:eastAsia="华文仿宋"/>
                <w:sz w:val="21"/>
                <w:szCs w:val="21"/>
                <w:lang w:bidi="ar-SA"/>
              </w:rPr>
            </w:pPr>
            <w:r>
              <w:rPr>
                <w:rFonts w:hint="eastAsia" w:ascii="华文仿宋" w:hAnsi="华文仿宋" w:eastAsia="华文仿宋"/>
                <w:sz w:val="21"/>
                <w:szCs w:val="21"/>
                <w:lang w:bidi="ar-SA"/>
              </w:rPr>
              <w:t>采购人：</w:t>
            </w:r>
            <w:r>
              <w:rPr>
                <w:rFonts w:ascii="华文仿宋" w:hAnsi="华文仿宋" w:eastAsia="华文仿宋"/>
                <w:sz w:val="21"/>
                <w:szCs w:val="21"/>
                <w:lang w:bidi="ar-SA"/>
              </w:rPr>
              <w:t xml:space="preserve">         </w:t>
            </w:r>
            <w:r>
              <w:rPr>
                <w:rFonts w:hint="eastAsia" w:ascii="华文仿宋" w:hAnsi="华文仿宋" w:eastAsia="华文仿宋"/>
                <w:sz w:val="21"/>
                <w:szCs w:val="21"/>
                <w:lang w:bidi="ar-SA"/>
              </w:rPr>
              <w:t>（以下称甲方）</w:t>
            </w:r>
          </w:p>
          <w:p w14:paraId="0C83D5D1">
            <w:pPr>
              <w:adjustRightInd w:val="0"/>
              <w:snapToGrid w:val="0"/>
              <w:spacing w:line="360" w:lineRule="auto"/>
              <w:rPr>
                <w:rFonts w:hint="eastAsia" w:ascii="华文仿宋" w:hAnsi="华文仿宋" w:eastAsia="华文仿宋"/>
                <w:sz w:val="21"/>
                <w:szCs w:val="21"/>
                <w:lang w:bidi="ar-SA"/>
              </w:rPr>
            </w:pPr>
          </w:p>
        </w:tc>
        <w:tc>
          <w:tcPr>
            <w:tcW w:w="4860" w:type="dxa"/>
            <w:tcBorders>
              <w:top w:val="nil"/>
              <w:left w:val="nil"/>
              <w:bottom w:val="nil"/>
              <w:right w:val="nil"/>
            </w:tcBorders>
            <w:noWrap/>
          </w:tcPr>
          <w:p w14:paraId="13056CE7">
            <w:pPr>
              <w:adjustRightInd w:val="0"/>
              <w:snapToGrid w:val="0"/>
              <w:spacing w:line="360" w:lineRule="auto"/>
              <w:rPr>
                <w:rFonts w:hint="eastAsia" w:ascii="华文仿宋" w:hAnsi="华文仿宋" w:eastAsia="华文仿宋"/>
                <w:sz w:val="21"/>
                <w:szCs w:val="21"/>
                <w:lang w:bidi="ar-SA"/>
              </w:rPr>
            </w:pPr>
          </w:p>
          <w:p w14:paraId="5084B8B7">
            <w:pPr>
              <w:adjustRightInd w:val="0"/>
              <w:snapToGrid w:val="0"/>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供应商：</w:t>
            </w:r>
            <w:r>
              <w:rPr>
                <w:rFonts w:ascii="华文仿宋" w:hAnsi="华文仿宋" w:eastAsia="华文仿宋"/>
                <w:sz w:val="21"/>
                <w:szCs w:val="21"/>
                <w:lang w:bidi="ar-SA"/>
              </w:rPr>
              <w:t xml:space="preserve">                     </w:t>
            </w:r>
            <w:r>
              <w:rPr>
                <w:rFonts w:hint="eastAsia" w:ascii="华文仿宋" w:hAnsi="华文仿宋" w:eastAsia="华文仿宋"/>
                <w:sz w:val="21"/>
                <w:szCs w:val="21"/>
                <w:lang w:bidi="ar-SA"/>
              </w:rPr>
              <w:t>（以下称乙方）</w:t>
            </w:r>
          </w:p>
        </w:tc>
      </w:tr>
      <w:tr w14:paraId="03CCDA00">
        <w:tblPrEx>
          <w:tblCellMar>
            <w:top w:w="0" w:type="dxa"/>
            <w:left w:w="0" w:type="dxa"/>
            <w:bottom w:w="0" w:type="dxa"/>
            <w:right w:w="0" w:type="dxa"/>
          </w:tblCellMar>
        </w:tblPrEx>
        <w:trPr>
          <w:trHeight w:val="422" w:hRule="atLeast"/>
          <w:jc w:val="center"/>
        </w:trPr>
        <w:tc>
          <w:tcPr>
            <w:tcW w:w="4860" w:type="dxa"/>
            <w:tcBorders>
              <w:top w:val="nil"/>
              <w:left w:val="nil"/>
              <w:bottom w:val="nil"/>
              <w:right w:val="nil"/>
            </w:tcBorders>
            <w:noWrap/>
          </w:tcPr>
          <w:p w14:paraId="1EACF352">
            <w:pPr>
              <w:adjustRightInd w:val="0"/>
              <w:snapToGrid w:val="0"/>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住所地：</w:t>
            </w:r>
          </w:p>
        </w:tc>
        <w:tc>
          <w:tcPr>
            <w:tcW w:w="4860" w:type="dxa"/>
            <w:tcBorders>
              <w:top w:val="nil"/>
              <w:left w:val="nil"/>
              <w:bottom w:val="nil"/>
              <w:right w:val="nil"/>
            </w:tcBorders>
            <w:noWrap/>
          </w:tcPr>
          <w:p w14:paraId="2E5DF4EA">
            <w:pPr>
              <w:adjustRightInd w:val="0"/>
              <w:snapToGrid w:val="0"/>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住所地：</w:t>
            </w:r>
          </w:p>
        </w:tc>
      </w:tr>
    </w:tbl>
    <w:p w14:paraId="1EEAEBDF">
      <w:pPr>
        <w:adjustRightInd w:val="0"/>
        <w:snapToGrid w:val="0"/>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    </w:t>
      </w:r>
    </w:p>
    <w:p w14:paraId="640A4509">
      <w:pPr>
        <w:keepNext w:val="0"/>
        <w:keepLines w:val="0"/>
        <w:pageBreakBefore w:val="0"/>
        <w:kinsoku/>
        <w:wordWrap/>
        <w:overflowPunct/>
        <w:topLinePunct w:val="0"/>
        <w:autoSpaceDE/>
        <w:autoSpaceDN/>
        <w:bidi w:val="0"/>
        <w:adjustRightInd w:val="0"/>
        <w:snapToGrid w:val="0"/>
        <w:spacing w:beforeAutospacing="0" w:line="360" w:lineRule="auto"/>
        <w:ind w:firstLine="420" w:firstLineChars="200"/>
        <w:textAlignment w:val="auto"/>
        <w:rPr>
          <w:rFonts w:hint="eastAsia" w:ascii="华文仿宋" w:hAnsi="华文仿宋" w:eastAsia="华文仿宋"/>
          <w:sz w:val="21"/>
          <w:szCs w:val="21"/>
          <w:lang w:bidi="ar-SA"/>
        </w:rPr>
      </w:pPr>
      <w:r>
        <w:rPr>
          <w:rFonts w:hint="eastAsia" w:ascii="华文仿宋" w:hAnsi="华文仿宋" w:eastAsia="华文仿宋"/>
          <w:sz w:val="21"/>
          <w:szCs w:val="21"/>
          <w:lang w:bidi="ar-SA"/>
        </w:rPr>
        <w:t>根据《中华人民共和国政府采购法》、《中华人民共和国</w:t>
      </w:r>
      <w:r>
        <w:rPr>
          <w:rFonts w:hint="eastAsia" w:ascii="华文仿宋" w:hAnsi="华文仿宋" w:eastAsia="华文仿宋"/>
          <w:sz w:val="21"/>
          <w:szCs w:val="21"/>
          <w:lang w:val="en-US" w:bidi="ar-SA"/>
        </w:rPr>
        <w:t>民法典</w:t>
      </w:r>
      <w:r>
        <w:rPr>
          <w:rFonts w:hint="eastAsia" w:ascii="华文仿宋" w:hAnsi="华文仿宋" w:eastAsia="华文仿宋"/>
          <w:sz w:val="21"/>
          <w:szCs w:val="21"/>
          <w:lang w:bidi="ar-SA"/>
        </w:rPr>
        <w:t>》等法律法规的规定，甲</w:t>
      </w:r>
      <w:r>
        <w:rPr>
          <w:rFonts w:ascii="华文仿宋" w:hAnsi="华文仿宋" w:eastAsia="华文仿宋"/>
          <w:sz w:val="21"/>
          <w:szCs w:val="21"/>
          <w:lang w:bidi="ar-SA"/>
        </w:rPr>
        <w:t>、</w:t>
      </w:r>
      <w:r>
        <w:rPr>
          <w:rFonts w:hint="eastAsia" w:ascii="华文仿宋" w:hAnsi="华文仿宋" w:eastAsia="华文仿宋"/>
          <w:sz w:val="21"/>
          <w:szCs w:val="21"/>
          <w:lang w:bidi="ar-SA"/>
        </w:rPr>
        <w:t>乙双方按照磋商结果签订本合同。</w:t>
      </w:r>
    </w:p>
    <w:p w14:paraId="7D7E5C5B">
      <w:pPr>
        <w:pStyle w:val="250"/>
        <w:keepNext w:val="0"/>
        <w:keepLines w:val="0"/>
        <w:pageBreakBefore w:val="0"/>
        <w:kinsoku/>
        <w:wordWrap/>
        <w:overflowPunct/>
        <w:topLinePunct w:val="0"/>
        <w:autoSpaceDE/>
        <w:autoSpaceDN/>
        <w:bidi w:val="0"/>
        <w:spacing w:beforeAutospacing="0" w:line="360" w:lineRule="auto"/>
        <w:ind w:firstLine="420"/>
        <w:textAlignment w:val="auto"/>
        <w:rPr>
          <w:rFonts w:hint="eastAsia" w:ascii="华文仿宋" w:hAnsi="华文仿宋" w:eastAsia="华文仿宋"/>
          <w:b/>
          <w:bCs/>
          <w:sz w:val="21"/>
          <w:szCs w:val="21"/>
        </w:rPr>
      </w:pPr>
      <w:r>
        <w:rPr>
          <w:rFonts w:hint="eastAsia" w:ascii="华文仿宋" w:hAnsi="华文仿宋" w:eastAsia="华文仿宋"/>
          <w:b/>
          <w:bCs/>
          <w:sz w:val="21"/>
          <w:szCs w:val="21"/>
        </w:rPr>
        <w:t xml:space="preserve">第一条 合同标的  </w:t>
      </w:r>
    </w:p>
    <w:p w14:paraId="29FD7BE6">
      <w:pPr>
        <w:pStyle w:val="250"/>
        <w:keepNext w:val="0"/>
        <w:keepLines w:val="0"/>
        <w:pageBreakBefore w:val="0"/>
        <w:kinsoku/>
        <w:wordWrap/>
        <w:overflowPunct/>
        <w:topLinePunct w:val="0"/>
        <w:autoSpaceDE/>
        <w:autoSpaceDN/>
        <w:bidi w:val="0"/>
        <w:spacing w:beforeAutospacing="0" w:line="360" w:lineRule="auto"/>
        <w:ind w:firstLine="420"/>
        <w:textAlignment w:val="auto"/>
        <w:rPr>
          <w:rFonts w:hint="eastAsia" w:ascii="华文仿宋" w:hAnsi="华文仿宋" w:eastAsia="华文仿宋"/>
          <w:sz w:val="21"/>
          <w:szCs w:val="21"/>
          <w:u w:val="single"/>
          <w:lang w:val="en-US"/>
        </w:rPr>
      </w:pPr>
      <w:r>
        <w:rPr>
          <w:rFonts w:hint="eastAsia" w:ascii="华文仿宋" w:hAnsi="华文仿宋" w:eastAsia="华文仿宋"/>
          <w:sz w:val="21"/>
          <w:szCs w:val="21"/>
        </w:rPr>
        <w:t>乙方根据甲方需求提供下列服务：</w:t>
      </w:r>
      <w:r>
        <w:rPr>
          <w:rFonts w:ascii="华文仿宋" w:hAnsi="华文仿宋" w:eastAsia="华文仿宋"/>
          <w:i/>
          <w:iCs/>
          <w:sz w:val="21"/>
          <w:szCs w:val="21"/>
          <w:u w:val="single"/>
        </w:rPr>
        <w:t xml:space="preserve">                           </w:t>
      </w:r>
      <w:r>
        <w:rPr>
          <w:rFonts w:ascii="华文仿宋" w:hAnsi="华文仿宋" w:eastAsia="华文仿宋"/>
          <w:sz w:val="21"/>
          <w:szCs w:val="21"/>
        </w:rPr>
        <w:t>。</w:t>
      </w:r>
    </w:p>
    <w:p w14:paraId="0B04DC47">
      <w:pPr>
        <w:keepNext w:val="0"/>
        <w:keepLines w:val="0"/>
        <w:pageBreakBefore w:val="0"/>
        <w:kinsoku/>
        <w:wordWrap/>
        <w:overflowPunct/>
        <w:topLinePunct w:val="0"/>
        <w:autoSpaceDE/>
        <w:autoSpaceDN/>
        <w:bidi w:val="0"/>
        <w:snapToGrid w:val="0"/>
        <w:spacing w:beforeAutospacing="0" w:line="360" w:lineRule="auto"/>
        <w:ind w:firstLine="422" w:firstLineChars="200"/>
        <w:textAlignment w:val="auto"/>
        <w:rPr>
          <w:rFonts w:hint="eastAsia" w:ascii="华文仿宋" w:hAnsi="华文仿宋" w:eastAsia="华文仿宋"/>
          <w:b/>
          <w:bCs/>
          <w:sz w:val="21"/>
          <w:szCs w:val="21"/>
          <w:lang w:bidi="ar-SA"/>
        </w:rPr>
      </w:pPr>
      <w:r>
        <w:rPr>
          <w:rFonts w:hint="eastAsia" w:ascii="华文仿宋" w:hAnsi="华文仿宋" w:eastAsia="华文仿宋"/>
          <w:b/>
          <w:bCs/>
          <w:sz w:val="21"/>
          <w:szCs w:val="21"/>
          <w:lang w:bidi="ar-SA"/>
        </w:rPr>
        <w:t xml:space="preserve">第二条 合同总价款  </w:t>
      </w:r>
    </w:p>
    <w:p w14:paraId="570B79BF">
      <w:pPr>
        <w:keepNext w:val="0"/>
        <w:keepLines w:val="0"/>
        <w:pageBreakBefore w:val="0"/>
        <w:kinsoku/>
        <w:wordWrap/>
        <w:overflowPunct/>
        <w:topLinePunct w:val="0"/>
        <w:autoSpaceDE/>
        <w:autoSpaceDN/>
        <w:bidi w:val="0"/>
        <w:snapToGrid w:val="0"/>
        <w:spacing w:beforeAutospacing="0" w:line="360" w:lineRule="auto"/>
        <w:ind w:firstLine="420" w:firstLineChars="200"/>
        <w:textAlignment w:val="auto"/>
        <w:rPr>
          <w:rFonts w:hint="eastAsia" w:ascii="华文仿宋" w:hAnsi="华文仿宋" w:eastAsia="华文仿宋"/>
          <w:sz w:val="21"/>
          <w:szCs w:val="21"/>
          <w:lang w:bidi="ar-SA"/>
        </w:rPr>
      </w:pPr>
      <w:r>
        <w:rPr>
          <w:rFonts w:hint="eastAsia" w:ascii="华文仿宋" w:hAnsi="华文仿宋" w:eastAsia="华文仿宋"/>
          <w:sz w:val="21"/>
          <w:szCs w:val="21"/>
          <w:lang w:bidi="ar-SA"/>
        </w:rPr>
        <w:t>本合同项下服务报价为</w:t>
      </w:r>
      <w:r>
        <w:rPr>
          <w:rFonts w:hint="eastAsia" w:ascii="华文仿宋" w:hAnsi="华文仿宋" w:eastAsia="华文仿宋"/>
          <w:sz w:val="21"/>
          <w:szCs w:val="21"/>
          <w:u w:val="single"/>
          <w:lang w:val="en-US" w:bidi="ar-SA"/>
        </w:rPr>
        <w:t xml:space="preserve"> </w:t>
      </w:r>
      <w:r>
        <w:rPr>
          <w:rFonts w:ascii="华文仿宋" w:hAnsi="华文仿宋" w:eastAsia="华文仿宋"/>
          <w:sz w:val="21"/>
          <w:szCs w:val="21"/>
          <w:u w:val="single"/>
          <w:lang w:val="en-US" w:bidi="ar-SA"/>
        </w:rPr>
        <w:t xml:space="preserve">     </w:t>
      </w:r>
      <w:r>
        <w:rPr>
          <w:rFonts w:hint="eastAsia" w:ascii="华文仿宋" w:hAnsi="华文仿宋" w:eastAsia="华文仿宋"/>
          <w:sz w:val="21"/>
          <w:szCs w:val="21"/>
          <w:u w:val="single"/>
          <w:lang w:val="en-US" w:bidi="ar-SA"/>
        </w:rPr>
        <w:t xml:space="preserve"> </w:t>
      </w:r>
      <w:r>
        <w:rPr>
          <w:rFonts w:hint="eastAsia" w:ascii="华文仿宋" w:hAnsi="华文仿宋" w:eastAsia="华文仿宋"/>
          <w:sz w:val="21"/>
          <w:szCs w:val="21"/>
          <w:lang w:bidi="ar-SA"/>
        </w:rPr>
        <w:t>（大写）人民币；</w:t>
      </w:r>
    </w:p>
    <w:p w14:paraId="791B6DD6">
      <w:pPr>
        <w:keepNext w:val="0"/>
        <w:keepLines w:val="0"/>
        <w:pageBreakBefore w:val="0"/>
        <w:kinsoku/>
        <w:wordWrap/>
        <w:overflowPunct/>
        <w:topLinePunct w:val="0"/>
        <w:autoSpaceDE/>
        <w:autoSpaceDN/>
        <w:bidi w:val="0"/>
        <w:spacing w:beforeAutospacing="0" w:line="360" w:lineRule="auto"/>
        <w:ind w:firstLine="420" w:firstLineChars="200"/>
        <w:textAlignment w:val="auto"/>
        <w:rPr>
          <w:rFonts w:hint="eastAsia" w:ascii="华文仿宋" w:hAnsi="华文仿宋" w:eastAsia="华文仿宋"/>
          <w:sz w:val="21"/>
          <w:szCs w:val="21"/>
          <w:lang w:bidi="ar-SA"/>
        </w:rPr>
      </w:pPr>
      <w:r>
        <w:rPr>
          <w:rFonts w:hint="eastAsia" w:ascii="华文仿宋" w:hAnsi="华文仿宋" w:eastAsia="华文仿宋"/>
          <w:sz w:val="21"/>
          <w:szCs w:val="21"/>
          <w:lang w:bidi="ar-SA"/>
        </w:rPr>
        <w:t>本合同总价款是完成本项目所发生的所有含税费用、支付给员工的工资和国家强制缴纳的各种社会保障资金，以及供应商认为需要的其他费用等。</w:t>
      </w:r>
    </w:p>
    <w:p w14:paraId="0DBD823C">
      <w:pPr>
        <w:keepNext w:val="0"/>
        <w:keepLines w:val="0"/>
        <w:pageBreakBefore w:val="0"/>
        <w:kinsoku/>
        <w:wordWrap/>
        <w:overflowPunct/>
        <w:topLinePunct w:val="0"/>
        <w:autoSpaceDE/>
        <w:autoSpaceDN/>
        <w:bidi w:val="0"/>
        <w:adjustRightInd w:val="0"/>
        <w:snapToGrid w:val="0"/>
        <w:spacing w:beforeAutospacing="0" w:line="360" w:lineRule="auto"/>
        <w:ind w:firstLine="420"/>
        <w:textAlignment w:val="auto"/>
        <w:rPr>
          <w:rFonts w:hint="eastAsia" w:ascii="华文仿宋" w:hAnsi="华文仿宋" w:eastAsia="华文仿宋"/>
          <w:sz w:val="21"/>
          <w:szCs w:val="21"/>
          <w:lang w:bidi="ar-SA"/>
        </w:rPr>
      </w:pPr>
      <w:r>
        <w:rPr>
          <w:rFonts w:hint="eastAsia" w:ascii="华文仿宋" w:hAnsi="华文仿宋" w:eastAsia="华文仿宋"/>
          <w:sz w:val="21"/>
          <w:szCs w:val="21"/>
          <w:lang w:bidi="ar-SA"/>
        </w:rPr>
        <w:t>本合同执行期间合同总价款不变。</w:t>
      </w:r>
    </w:p>
    <w:p w14:paraId="491F94D4">
      <w:pPr>
        <w:keepNext w:val="0"/>
        <w:keepLines w:val="0"/>
        <w:pageBreakBefore w:val="0"/>
        <w:kinsoku/>
        <w:wordWrap/>
        <w:overflowPunct/>
        <w:topLinePunct w:val="0"/>
        <w:autoSpaceDE/>
        <w:autoSpaceDN/>
        <w:bidi w:val="0"/>
        <w:spacing w:beforeAutospacing="0" w:line="360" w:lineRule="auto"/>
        <w:ind w:firstLine="422" w:firstLineChars="200"/>
        <w:textAlignment w:val="auto"/>
        <w:rPr>
          <w:rFonts w:hint="eastAsia" w:ascii="华文仿宋" w:hAnsi="华文仿宋" w:eastAsia="华文仿宋"/>
          <w:b/>
          <w:bCs/>
          <w:sz w:val="21"/>
          <w:szCs w:val="21"/>
          <w:lang w:bidi="ar-SA"/>
        </w:rPr>
      </w:pPr>
      <w:r>
        <w:rPr>
          <w:rFonts w:hint="eastAsia" w:ascii="华文仿宋" w:hAnsi="华文仿宋" w:eastAsia="华文仿宋"/>
          <w:b/>
          <w:bCs/>
          <w:sz w:val="21"/>
          <w:szCs w:val="21"/>
          <w:lang w:bidi="ar-SA"/>
        </w:rPr>
        <w:t xml:space="preserve">第三条 组成本合同的有关文件  </w:t>
      </w:r>
    </w:p>
    <w:p w14:paraId="0BCC4AC4">
      <w:pPr>
        <w:keepNext w:val="0"/>
        <w:keepLines w:val="0"/>
        <w:pageBreakBefore w:val="0"/>
        <w:kinsoku/>
        <w:wordWrap/>
        <w:overflowPunct/>
        <w:topLinePunct w:val="0"/>
        <w:autoSpaceDE/>
        <w:autoSpaceDN/>
        <w:bidi w:val="0"/>
        <w:spacing w:beforeAutospacing="0" w:line="360" w:lineRule="auto"/>
        <w:ind w:firstLine="420" w:firstLineChars="200"/>
        <w:textAlignment w:val="auto"/>
        <w:rPr>
          <w:rFonts w:hint="eastAsia" w:ascii="华文仿宋" w:hAnsi="华文仿宋" w:eastAsia="华文仿宋"/>
          <w:sz w:val="21"/>
          <w:szCs w:val="21"/>
          <w:lang w:bidi="ar-SA"/>
        </w:rPr>
      </w:pPr>
      <w:r>
        <w:rPr>
          <w:rFonts w:hint="eastAsia" w:ascii="华文仿宋" w:hAnsi="华文仿宋" w:eastAsia="华文仿宋"/>
          <w:sz w:val="21"/>
          <w:szCs w:val="21"/>
          <w:lang w:bidi="ar-SA"/>
        </w:rPr>
        <w:t>下列关于</w:t>
      </w:r>
      <w:r>
        <w:rPr>
          <w:rFonts w:hint="eastAsia" w:ascii="华文仿宋" w:hAnsi="华文仿宋" w:eastAsia="华文仿宋"/>
          <w:sz w:val="21"/>
          <w:szCs w:val="21"/>
          <w:u w:val="single"/>
          <w:lang w:val="en-US" w:bidi="ar-SA"/>
        </w:rPr>
        <w:t xml:space="preserve"> </w:t>
      </w:r>
      <w:r>
        <w:rPr>
          <w:rFonts w:ascii="华文仿宋" w:hAnsi="华文仿宋" w:eastAsia="华文仿宋"/>
          <w:sz w:val="21"/>
          <w:szCs w:val="21"/>
          <w:u w:val="single"/>
          <w:lang w:val="en-US" w:bidi="ar-SA"/>
        </w:rPr>
        <w:t xml:space="preserve">      </w:t>
      </w:r>
      <w:r>
        <w:rPr>
          <w:rFonts w:hint="eastAsia" w:ascii="华文仿宋" w:hAnsi="华文仿宋" w:eastAsia="华文仿宋"/>
          <w:sz w:val="21"/>
          <w:szCs w:val="21"/>
          <w:lang w:bidi="ar-SA"/>
        </w:rPr>
        <w:t>的采购文件、供应商响应文件，或与本次采购活动方式相适应的文件，以及有关附件是本合同不可分割的组成部分，与本合同具有同等法律效力，这些文件包括但不限于：</w:t>
      </w:r>
    </w:p>
    <w:p w14:paraId="5C7FC4CD">
      <w:pPr>
        <w:keepNext w:val="0"/>
        <w:keepLines w:val="0"/>
        <w:pageBreakBefore w:val="0"/>
        <w:kinsoku/>
        <w:wordWrap/>
        <w:overflowPunct/>
        <w:topLinePunct w:val="0"/>
        <w:autoSpaceDE/>
        <w:autoSpaceDN/>
        <w:bidi w:val="0"/>
        <w:adjustRightInd w:val="0"/>
        <w:snapToGrid w:val="0"/>
        <w:spacing w:beforeAutospacing="0" w:line="360" w:lineRule="auto"/>
        <w:ind w:firstLine="420"/>
        <w:textAlignment w:val="auto"/>
        <w:rPr>
          <w:rFonts w:hint="eastAsia" w:ascii="华文仿宋" w:hAnsi="华文仿宋" w:eastAsia="华文仿宋"/>
          <w:sz w:val="21"/>
          <w:szCs w:val="21"/>
          <w:lang w:bidi="ar-SA"/>
        </w:rPr>
      </w:pPr>
      <w:r>
        <w:rPr>
          <w:rFonts w:hint="eastAsia" w:ascii="华文仿宋" w:hAnsi="华文仿宋" w:eastAsia="华文仿宋"/>
          <w:sz w:val="21"/>
          <w:szCs w:val="21"/>
          <w:lang w:bidi="ar-SA"/>
        </w:rPr>
        <w:t>（1）乙方提供的响应文件和报价表；</w:t>
      </w:r>
    </w:p>
    <w:p w14:paraId="07C43489">
      <w:pPr>
        <w:keepNext w:val="0"/>
        <w:keepLines w:val="0"/>
        <w:pageBreakBefore w:val="0"/>
        <w:kinsoku/>
        <w:wordWrap/>
        <w:overflowPunct/>
        <w:topLinePunct w:val="0"/>
        <w:autoSpaceDE/>
        <w:autoSpaceDN/>
        <w:bidi w:val="0"/>
        <w:adjustRightInd w:val="0"/>
        <w:snapToGrid w:val="0"/>
        <w:spacing w:beforeAutospacing="0" w:line="360" w:lineRule="auto"/>
        <w:ind w:firstLine="420"/>
        <w:textAlignment w:val="auto"/>
        <w:rPr>
          <w:rFonts w:hint="eastAsia" w:ascii="华文仿宋" w:hAnsi="华文仿宋" w:eastAsia="华文仿宋"/>
          <w:sz w:val="21"/>
          <w:szCs w:val="21"/>
          <w:lang w:bidi="ar-SA"/>
        </w:rPr>
      </w:pPr>
      <w:r>
        <w:rPr>
          <w:rFonts w:hint="eastAsia" w:ascii="华文仿宋" w:hAnsi="华文仿宋" w:eastAsia="华文仿宋"/>
          <w:sz w:val="21"/>
          <w:szCs w:val="21"/>
          <w:lang w:bidi="ar-SA"/>
        </w:rPr>
        <w:t>（2）技术规格响应表；</w:t>
      </w:r>
    </w:p>
    <w:p w14:paraId="0E90CBE0">
      <w:pPr>
        <w:keepNext w:val="0"/>
        <w:keepLines w:val="0"/>
        <w:pageBreakBefore w:val="0"/>
        <w:kinsoku/>
        <w:wordWrap/>
        <w:overflowPunct/>
        <w:topLinePunct w:val="0"/>
        <w:autoSpaceDE/>
        <w:autoSpaceDN/>
        <w:bidi w:val="0"/>
        <w:adjustRightInd w:val="0"/>
        <w:snapToGrid w:val="0"/>
        <w:spacing w:beforeAutospacing="0" w:line="360" w:lineRule="auto"/>
        <w:ind w:firstLine="420"/>
        <w:textAlignment w:val="auto"/>
        <w:rPr>
          <w:rFonts w:hint="eastAsia" w:ascii="华文仿宋" w:hAnsi="华文仿宋" w:eastAsia="华文仿宋"/>
          <w:sz w:val="21"/>
          <w:szCs w:val="21"/>
          <w:lang w:bidi="ar-SA"/>
        </w:rPr>
      </w:pPr>
      <w:r>
        <w:rPr>
          <w:rFonts w:hint="eastAsia" w:ascii="华文仿宋" w:hAnsi="华文仿宋" w:eastAsia="华文仿宋"/>
          <w:sz w:val="21"/>
          <w:szCs w:val="21"/>
          <w:lang w:bidi="ar-SA"/>
        </w:rPr>
        <w:t>（3）磋商承诺/服务承诺；</w:t>
      </w:r>
    </w:p>
    <w:p w14:paraId="12317F50">
      <w:pPr>
        <w:keepNext w:val="0"/>
        <w:keepLines w:val="0"/>
        <w:pageBreakBefore w:val="0"/>
        <w:kinsoku/>
        <w:wordWrap/>
        <w:overflowPunct/>
        <w:topLinePunct w:val="0"/>
        <w:autoSpaceDE/>
        <w:autoSpaceDN/>
        <w:bidi w:val="0"/>
        <w:adjustRightInd w:val="0"/>
        <w:snapToGrid w:val="0"/>
        <w:spacing w:beforeAutospacing="0" w:line="360" w:lineRule="auto"/>
        <w:ind w:firstLine="420"/>
        <w:textAlignment w:val="auto"/>
        <w:rPr>
          <w:rFonts w:hint="eastAsia" w:ascii="华文仿宋" w:hAnsi="华文仿宋" w:eastAsia="华文仿宋"/>
          <w:sz w:val="21"/>
          <w:szCs w:val="21"/>
          <w:lang w:bidi="ar-SA"/>
        </w:rPr>
      </w:pPr>
      <w:r>
        <w:rPr>
          <w:rFonts w:hint="eastAsia" w:ascii="华文仿宋" w:hAnsi="华文仿宋" w:eastAsia="华文仿宋"/>
          <w:sz w:val="21"/>
          <w:szCs w:val="21"/>
          <w:lang w:bidi="ar-SA"/>
        </w:rPr>
        <w:t>（4）成交通知书；</w:t>
      </w:r>
    </w:p>
    <w:p w14:paraId="606332B8">
      <w:pPr>
        <w:keepNext w:val="0"/>
        <w:keepLines w:val="0"/>
        <w:pageBreakBefore w:val="0"/>
        <w:kinsoku/>
        <w:wordWrap/>
        <w:overflowPunct/>
        <w:topLinePunct w:val="0"/>
        <w:autoSpaceDE/>
        <w:autoSpaceDN/>
        <w:bidi w:val="0"/>
        <w:adjustRightInd w:val="0"/>
        <w:snapToGrid w:val="0"/>
        <w:spacing w:beforeAutospacing="0" w:line="360" w:lineRule="auto"/>
        <w:ind w:firstLine="420"/>
        <w:textAlignment w:val="auto"/>
        <w:rPr>
          <w:rFonts w:hint="eastAsia" w:ascii="华文仿宋" w:hAnsi="华文仿宋" w:eastAsia="华文仿宋"/>
          <w:sz w:val="21"/>
          <w:szCs w:val="21"/>
          <w:lang w:bidi="ar-SA"/>
        </w:rPr>
      </w:pPr>
      <w:r>
        <w:rPr>
          <w:rFonts w:hint="eastAsia" w:ascii="华文仿宋" w:hAnsi="华文仿宋" w:eastAsia="华文仿宋"/>
          <w:sz w:val="21"/>
          <w:szCs w:val="21"/>
          <w:lang w:bidi="ar-SA"/>
        </w:rPr>
        <w:t>（5）甲乙双方商定的其他文件等。</w:t>
      </w:r>
    </w:p>
    <w:p w14:paraId="00908979">
      <w:pPr>
        <w:keepNext w:val="0"/>
        <w:keepLines w:val="0"/>
        <w:pageBreakBefore w:val="0"/>
        <w:kinsoku/>
        <w:wordWrap/>
        <w:overflowPunct/>
        <w:topLinePunct w:val="0"/>
        <w:autoSpaceDE/>
        <w:autoSpaceDN/>
        <w:bidi w:val="0"/>
        <w:adjustRightInd w:val="0"/>
        <w:snapToGrid w:val="0"/>
        <w:spacing w:beforeAutospacing="0" w:line="360" w:lineRule="auto"/>
        <w:ind w:firstLine="420"/>
        <w:textAlignment w:val="auto"/>
        <w:rPr>
          <w:rFonts w:hint="eastAsia" w:ascii="华文仿宋" w:hAnsi="华文仿宋" w:eastAsia="华文仿宋"/>
          <w:b/>
          <w:bCs/>
          <w:sz w:val="21"/>
          <w:szCs w:val="21"/>
          <w:lang w:bidi="ar-SA"/>
        </w:rPr>
      </w:pPr>
      <w:r>
        <w:rPr>
          <w:rFonts w:hint="eastAsia" w:ascii="华文仿宋" w:hAnsi="华文仿宋" w:eastAsia="华文仿宋"/>
          <w:b/>
          <w:bCs/>
          <w:sz w:val="21"/>
          <w:szCs w:val="21"/>
          <w:lang w:bidi="ar-SA"/>
        </w:rPr>
        <w:t>第四条 权利保证</w:t>
      </w:r>
    </w:p>
    <w:p w14:paraId="44116F58">
      <w:pPr>
        <w:keepNext w:val="0"/>
        <w:keepLines w:val="0"/>
        <w:pageBreakBefore w:val="0"/>
        <w:kinsoku/>
        <w:wordWrap/>
        <w:overflowPunct/>
        <w:topLinePunct w:val="0"/>
        <w:autoSpaceDE/>
        <w:autoSpaceDN/>
        <w:bidi w:val="0"/>
        <w:adjustRightInd w:val="0"/>
        <w:snapToGrid w:val="0"/>
        <w:spacing w:beforeAutospacing="0" w:line="360" w:lineRule="auto"/>
        <w:ind w:firstLine="420"/>
        <w:textAlignment w:val="auto"/>
        <w:rPr>
          <w:rFonts w:hint="eastAsia" w:ascii="华文仿宋" w:hAnsi="华文仿宋" w:eastAsia="华文仿宋"/>
          <w:sz w:val="21"/>
          <w:szCs w:val="21"/>
          <w:lang w:bidi="ar-SA"/>
        </w:rPr>
      </w:pPr>
      <w:r>
        <w:rPr>
          <w:rFonts w:hint="eastAsia" w:ascii="华文仿宋" w:hAnsi="华文仿宋" w:eastAsia="华文仿宋"/>
          <w:sz w:val="21"/>
          <w:szCs w:val="21"/>
          <w:lang w:bidi="ar-SA"/>
        </w:rPr>
        <w:t>乙方应保证甲方在使用该服务或其任何一部分时不受第三方提出侵犯其专利权、版权、商标权或其他权利的起诉。一旦出现侵权，乙方应承担全部责任。</w:t>
      </w:r>
    </w:p>
    <w:p w14:paraId="1DEF21F1">
      <w:pPr>
        <w:keepNext w:val="0"/>
        <w:keepLines w:val="0"/>
        <w:pageBreakBefore w:val="0"/>
        <w:kinsoku/>
        <w:wordWrap/>
        <w:overflowPunct/>
        <w:topLinePunct w:val="0"/>
        <w:autoSpaceDE/>
        <w:autoSpaceDN/>
        <w:bidi w:val="0"/>
        <w:adjustRightInd w:val="0"/>
        <w:snapToGrid w:val="0"/>
        <w:spacing w:beforeAutospacing="0" w:line="360" w:lineRule="auto"/>
        <w:ind w:firstLine="420"/>
        <w:textAlignment w:val="auto"/>
        <w:rPr>
          <w:rFonts w:hint="eastAsia" w:ascii="华文仿宋" w:hAnsi="华文仿宋" w:eastAsia="华文仿宋"/>
          <w:b/>
          <w:bCs/>
          <w:sz w:val="21"/>
          <w:szCs w:val="21"/>
          <w:lang w:bidi="ar-SA"/>
        </w:rPr>
      </w:pPr>
      <w:r>
        <w:rPr>
          <w:rFonts w:hint="eastAsia" w:ascii="华文仿宋" w:hAnsi="华文仿宋" w:eastAsia="华文仿宋"/>
          <w:b/>
          <w:bCs/>
          <w:sz w:val="21"/>
          <w:szCs w:val="21"/>
          <w:lang w:bidi="ar-SA"/>
        </w:rPr>
        <w:t>第五条 质量保证</w:t>
      </w:r>
    </w:p>
    <w:p w14:paraId="5F0DF1E2">
      <w:pPr>
        <w:keepNext w:val="0"/>
        <w:keepLines w:val="0"/>
        <w:pageBreakBefore w:val="0"/>
        <w:kinsoku/>
        <w:wordWrap/>
        <w:overflowPunct/>
        <w:topLinePunct w:val="0"/>
        <w:autoSpaceDE/>
        <w:autoSpaceDN/>
        <w:bidi w:val="0"/>
        <w:adjustRightInd w:val="0"/>
        <w:snapToGrid w:val="0"/>
        <w:spacing w:beforeAutospacing="0" w:line="360" w:lineRule="auto"/>
        <w:ind w:firstLine="420"/>
        <w:textAlignment w:val="auto"/>
        <w:rPr>
          <w:rFonts w:hint="eastAsia" w:ascii="华文仿宋" w:hAnsi="华文仿宋" w:eastAsia="华文仿宋"/>
          <w:sz w:val="21"/>
          <w:szCs w:val="21"/>
          <w:lang w:bidi="ar-SA"/>
        </w:rPr>
      </w:pPr>
      <w:r>
        <w:rPr>
          <w:rFonts w:hint="eastAsia" w:ascii="华文仿宋" w:hAnsi="华文仿宋" w:eastAsia="华文仿宋"/>
          <w:sz w:val="21"/>
          <w:szCs w:val="21"/>
          <w:lang w:bidi="ar-SA"/>
        </w:rPr>
        <w:t>乙方所提供的服务的技术规格应与采购文件规定的技术规格及所附的“技术条款偏离表”相一致；若技术性能无特殊说明，则按国家有关部门最新颁布的标准及规范为准。</w:t>
      </w:r>
    </w:p>
    <w:p w14:paraId="0F47E009">
      <w:pPr>
        <w:keepNext w:val="0"/>
        <w:keepLines w:val="0"/>
        <w:pageBreakBefore w:val="0"/>
        <w:kinsoku/>
        <w:wordWrap/>
        <w:overflowPunct/>
        <w:topLinePunct w:val="0"/>
        <w:autoSpaceDE/>
        <w:autoSpaceDN/>
        <w:bidi w:val="0"/>
        <w:adjustRightInd w:val="0"/>
        <w:snapToGrid w:val="0"/>
        <w:spacing w:beforeAutospacing="0" w:line="360" w:lineRule="auto"/>
        <w:ind w:firstLine="420"/>
        <w:textAlignment w:val="auto"/>
        <w:rPr>
          <w:rFonts w:hint="eastAsia" w:ascii="华文仿宋" w:hAnsi="华文仿宋" w:eastAsia="华文仿宋"/>
          <w:b/>
          <w:bCs/>
          <w:sz w:val="21"/>
          <w:szCs w:val="21"/>
          <w:lang w:bidi="ar-SA"/>
        </w:rPr>
      </w:pPr>
      <w:r>
        <w:rPr>
          <w:rFonts w:hint="eastAsia" w:ascii="华文仿宋" w:hAnsi="华文仿宋" w:eastAsia="华文仿宋"/>
          <w:b/>
          <w:bCs/>
          <w:sz w:val="21"/>
          <w:szCs w:val="21"/>
          <w:lang w:bidi="ar-SA"/>
        </w:rPr>
        <w:t>第六条 合同的履行和验收</w:t>
      </w:r>
    </w:p>
    <w:p w14:paraId="0CA2C223">
      <w:pPr>
        <w:keepNext w:val="0"/>
        <w:keepLines w:val="0"/>
        <w:pageBreakBefore w:val="0"/>
        <w:kinsoku/>
        <w:wordWrap/>
        <w:overflowPunct/>
        <w:topLinePunct w:val="0"/>
        <w:autoSpaceDE/>
        <w:autoSpaceDN/>
        <w:bidi w:val="0"/>
        <w:adjustRightInd w:val="0"/>
        <w:snapToGrid w:val="0"/>
        <w:spacing w:beforeAutospacing="0" w:line="360" w:lineRule="auto"/>
        <w:ind w:firstLine="420"/>
        <w:textAlignment w:val="auto"/>
        <w:rPr>
          <w:rFonts w:hint="eastAsia" w:ascii="华文仿宋" w:hAnsi="华文仿宋" w:eastAsia="华文仿宋"/>
          <w:sz w:val="21"/>
          <w:szCs w:val="21"/>
          <w:lang w:bidi="ar-SA"/>
        </w:rPr>
      </w:pPr>
      <w:r>
        <w:rPr>
          <w:rFonts w:hint="eastAsia" w:ascii="华文仿宋" w:hAnsi="华文仿宋" w:eastAsia="华文仿宋"/>
          <w:sz w:val="21"/>
          <w:szCs w:val="21"/>
          <w:lang w:bidi="ar-SA"/>
        </w:rPr>
        <w:t>1、服务周期：</w:t>
      </w:r>
      <w:r>
        <w:rPr>
          <w:rFonts w:hint="eastAsia" w:ascii="华文仿宋" w:hAnsi="华文仿宋" w:eastAsia="华文仿宋"/>
          <w:sz w:val="21"/>
          <w:szCs w:val="21"/>
          <w:u w:val="single"/>
          <w:lang w:bidi="ar-SA"/>
        </w:rPr>
        <w:t xml:space="preserve"> </w:t>
      </w:r>
      <w:r>
        <w:rPr>
          <w:rFonts w:ascii="华文仿宋" w:hAnsi="华文仿宋" w:eastAsia="华文仿宋"/>
          <w:sz w:val="21"/>
          <w:szCs w:val="21"/>
          <w:u w:val="single"/>
          <w:lang w:bidi="ar-SA"/>
        </w:rPr>
        <w:t xml:space="preserve">   </w:t>
      </w:r>
    </w:p>
    <w:p w14:paraId="7D2B75F7">
      <w:pPr>
        <w:keepNext w:val="0"/>
        <w:keepLines w:val="0"/>
        <w:pageBreakBefore w:val="0"/>
        <w:widowControl/>
        <w:kinsoku/>
        <w:wordWrap/>
        <w:overflowPunct/>
        <w:topLinePunct w:val="0"/>
        <w:autoSpaceDE/>
        <w:autoSpaceDN/>
        <w:bidi w:val="0"/>
        <w:adjustRightInd w:val="0"/>
        <w:snapToGrid w:val="0"/>
        <w:spacing w:beforeAutospacing="0" w:line="360" w:lineRule="auto"/>
        <w:ind w:firstLine="420"/>
        <w:jc w:val="left"/>
        <w:textAlignment w:val="auto"/>
        <w:rPr>
          <w:rFonts w:hint="eastAsia" w:ascii="华文仿宋" w:hAnsi="华文仿宋" w:eastAsia="华文仿宋"/>
          <w:sz w:val="21"/>
          <w:szCs w:val="21"/>
          <w:lang w:eastAsia="zh-CN" w:bidi="ar-SA"/>
        </w:rPr>
      </w:pPr>
      <w:r>
        <w:rPr>
          <w:rFonts w:hint="eastAsia" w:ascii="华文仿宋" w:hAnsi="华文仿宋" w:eastAsia="华文仿宋"/>
          <w:sz w:val="21"/>
          <w:szCs w:val="21"/>
          <w:lang w:bidi="ar-SA"/>
        </w:rPr>
        <w:t>2、服务期限：自</w:t>
      </w:r>
      <w:r>
        <w:rPr>
          <w:rFonts w:hint="eastAsia" w:ascii="华文仿宋" w:hAnsi="华文仿宋" w:eastAsia="华文仿宋"/>
          <w:sz w:val="21"/>
          <w:szCs w:val="21"/>
          <w:u w:val="single"/>
          <w:lang w:bidi="ar-SA"/>
        </w:rPr>
        <w:t xml:space="preserve">        </w:t>
      </w:r>
      <w:r>
        <w:rPr>
          <w:rFonts w:hint="eastAsia" w:ascii="华文仿宋" w:hAnsi="华文仿宋" w:eastAsia="华文仿宋"/>
          <w:sz w:val="21"/>
          <w:szCs w:val="21"/>
          <w:lang w:bidi="ar-SA"/>
        </w:rPr>
        <w:t>年</w:t>
      </w:r>
      <w:r>
        <w:rPr>
          <w:rFonts w:hint="eastAsia" w:ascii="华文仿宋" w:hAnsi="华文仿宋" w:eastAsia="华文仿宋"/>
          <w:sz w:val="21"/>
          <w:szCs w:val="21"/>
          <w:u w:val="single"/>
          <w:lang w:bidi="ar-SA"/>
        </w:rPr>
        <w:t xml:space="preserve">    </w:t>
      </w:r>
      <w:r>
        <w:rPr>
          <w:rFonts w:hint="eastAsia" w:ascii="华文仿宋" w:hAnsi="华文仿宋" w:eastAsia="华文仿宋"/>
          <w:sz w:val="21"/>
          <w:szCs w:val="21"/>
          <w:lang w:bidi="ar-SA"/>
        </w:rPr>
        <w:t>月</w:t>
      </w:r>
      <w:r>
        <w:rPr>
          <w:rFonts w:hint="eastAsia" w:ascii="华文仿宋" w:hAnsi="华文仿宋" w:eastAsia="华文仿宋"/>
          <w:sz w:val="21"/>
          <w:szCs w:val="21"/>
          <w:u w:val="single"/>
          <w:lang w:bidi="ar-SA"/>
        </w:rPr>
        <w:t xml:space="preserve">   </w:t>
      </w:r>
      <w:r>
        <w:rPr>
          <w:rFonts w:hint="eastAsia" w:ascii="华文仿宋" w:hAnsi="华文仿宋" w:eastAsia="华文仿宋"/>
          <w:sz w:val="21"/>
          <w:szCs w:val="21"/>
          <w:lang w:bidi="ar-SA"/>
        </w:rPr>
        <w:t>日至</w:t>
      </w:r>
      <w:r>
        <w:rPr>
          <w:rFonts w:hint="eastAsia" w:ascii="华文仿宋" w:hAnsi="华文仿宋" w:eastAsia="华文仿宋"/>
          <w:sz w:val="21"/>
          <w:szCs w:val="21"/>
          <w:u w:val="single"/>
          <w:lang w:bidi="ar-SA"/>
        </w:rPr>
        <w:t xml:space="preserve">        </w:t>
      </w:r>
      <w:r>
        <w:rPr>
          <w:rFonts w:hint="eastAsia" w:ascii="华文仿宋" w:hAnsi="华文仿宋" w:eastAsia="华文仿宋"/>
          <w:sz w:val="21"/>
          <w:szCs w:val="21"/>
          <w:lang w:bidi="ar-SA"/>
        </w:rPr>
        <w:t>年</w:t>
      </w:r>
      <w:r>
        <w:rPr>
          <w:rFonts w:hint="eastAsia" w:ascii="华文仿宋" w:hAnsi="华文仿宋" w:eastAsia="华文仿宋"/>
          <w:sz w:val="21"/>
          <w:szCs w:val="21"/>
          <w:u w:val="single"/>
          <w:lang w:bidi="ar-SA"/>
        </w:rPr>
        <w:t xml:space="preserve">    </w:t>
      </w:r>
      <w:r>
        <w:rPr>
          <w:rFonts w:hint="eastAsia" w:ascii="华文仿宋" w:hAnsi="华文仿宋" w:eastAsia="华文仿宋"/>
          <w:sz w:val="21"/>
          <w:szCs w:val="21"/>
          <w:lang w:bidi="ar-SA"/>
        </w:rPr>
        <w:t>月</w:t>
      </w:r>
      <w:r>
        <w:rPr>
          <w:rFonts w:hint="eastAsia" w:ascii="华文仿宋" w:hAnsi="华文仿宋" w:eastAsia="华文仿宋"/>
          <w:sz w:val="21"/>
          <w:szCs w:val="21"/>
          <w:u w:val="single"/>
          <w:lang w:bidi="ar-SA"/>
        </w:rPr>
        <w:t xml:space="preserve">   </w:t>
      </w:r>
      <w:r>
        <w:rPr>
          <w:rFonts w:hint="eastAsia" w:ascii="华文仿宋" w:hAnsi="华文仿宋" w:eastAsia="华文仿宋"/>
          <w:sz w:val="21"/>
          <w:szCs w:val="21"/>
          <w:lang w:bidi="ar-SA"/>
        </w:rPr>
        <w:t>日止</w:t>
      </w:r>
      <w:r>
        <w:rPr>
          <w:rFonts w:hint="eastAsia" w:ascii="华文仿宋" w:hAnsi="华文仿宋" w:eastAsia="华文仿宋"/>
          <w:sz w:val="21"/>
          <w:szCs w:val="21"/>
          <w:lang w:eastAsia="zh-CN" w:bidi="ar-SA"/>
        </w:rPr>
        <w:t>。</w:t>
      </w:r>
    </w:p>
    <w:p w14:paraId="48EE08C5">
      <w:pPr>
        <w:keepNext w:val="0"/>
        <w:keepLines w:val="0"/>
        <w:pageBreakBefore w:val="0"/>
        <w:kinsoku/>
        <w:wordWrap/>
        <w:overflowPunct/>
        <w:topLinePunct w:val="0"/>
        <w:autoSpaceDE/>
        <w:autoSpaceDN/>
        <w:bidi w:val="0"/>
        <w:adjustRightInd w:val="0"/>
        <w:snapToGrid w:val="0"/>
        <w:spacing w:beforeAutospacing="0" w:line="360" w:lineRule="auto"/>
        <w:ind w:firstLine="420"/>
        <w:textAlignment w:val="auto"/>
        <w:rPr>
          <w:rFonts w:hint="eastAsia" w:ascii="华文仿宋" w:hAnsi="华文仿宋" w:eastAsia="华文仿宋"/>
          <w:b/>
          <w:bCs/>
          <w:sz w:val="21"/>
          <w:szCs w:val="21"/>
          <w:lang w:bidi="ar-SA"/>
        </w:rPr>
      </w:pPr>
      <w:r>
        <w:rPr>
          <w:rFonts w:hint="eastAsia" w:ascii="华文仿宋" w:hAnsi="华文仿宋" w:eastAsia="华文仿宋"/>
          <w:b/>
          <w:bCs/>
          <w:sz w:val="21"/>
          <w:szCs w:val="21"/>
          <w:lang w:bidi="ar-SA"/>
        </w:rPr>
        <w:t>第七条 履约保证金</w:t>
      </w:r>
    </w:p>
    <w:p w14:paraId="4C8CE82B">
      <w:pPr>
        <w:keepNext w:val="0"/>
        <w:keepLines w:val="0"/>
        <w:pageBreakBefore w:val="0"/>
        <w:kinsoku/>
        <w:wordWrap/>
        <w:overflowPunct/>
        <w:topLinePunct w:val="0"/>
        <w:autoSpaceDE/>
        <w:autoSpaceDN/>
        <w:bidi w:val="0"/>
        <w:adjustRightInd w:val="0"/>
        <w:snapToGrid w:val="0"/>
        <w:spacing w:beforeAutospacing="0" w:line="360" w:lineRule="auto"/>
        <w:ind w:firstLine="420"/>
        <w:textAlignment w:val="auto"/>
        <w:rPr>
          <w:rFonts w:hint="eastAsia" w:ascii="华文仿宋" w:hAnsi="华文仿宋" w:eastAsia="华文仿宋"/>
          <w:sz w:val="21"/>
          <w:szCs w:val="21"/>
          <w:lang w:bidi="ar-SA"/>
        </w:rPr>
      </w:pPr>
      <w:r>
        <w:rPr>
          <w:rFonts w:hint="eastAsia" w:ascii="华文仿宋" w:hAnsi="华文仿宋" w:eastAsia="华文仿宋"/>
          <w:sz w:val="21"/>
          <w:szCs w:val="21"/>
          <w:lang w:bidi="ar-SA"/>
        </w:rPr>
        <w:t>本项目无履约保证金。</w:t>
      </w:r>
    </w:p>
    <w:p w14:paraId="7A439969">
      <w:pPr>
        <w:keepNext w:val="0"/>
        <w:keepLines w:val="0"/>
        <w:pageBreakBefore w:val="0"/>
        <w:kinsoku/>
        <w:wordWrap/>
        <w:overflowPunct/>
        <w:topLinePunct w:val="0"/>
        <w:autoSpaceDE/>
        <w:autoSpaceDN/>
        <w:bidi w:val="0"/>
        <w:adjustRightInd w:val="0"/>
        <w:snapToGrid w:val="0"/>
        <w:spacing w:beforeAutospacing="0" w:line="360" w:lineRule="auto"/>
        <w:ind w:firstLine="420"/>
        <w:textAlignment w:val="auto"/>
        <w:rPr>
          <w:rFonts w:hint="eastAsia" w:ascii="华文仿宋" w:hAnsi="华文仿宋" w:eastAsia="华文仿宋"/>
          <w:b/>
          <w:bCs/>
          <w:i/>
          <w:iCs/>
          <w:sz w:val="21"/>
          <w:szCs w:val="21"/>
          <w:lang w:bidi="ar-SA"/>
        </w:rPr>
      </w:pPr>
      <w:r>
        <w:rPr>
          <w:rFonts w:hint="eastAsia" w:ascii="华文仿宋" w:hAnsi="华文仿宋" w:eastAsia="华文仿宋"/>
          <w:b/>
          <w:bCs/>
          <w:sz w:val="21"/>
          <w:szCs w:val="21"/>
          <w:lang w:bidi="ar-SA"/>
        </w:rPr>
        <w:t>第八条 合同款支付</w:t>
      </w:r>
    </w:p>
    <w:p w14:paraId="05C2094E">
      <w:pPr>
        <w:keepNext w:val="0"/>
        <w:keepLines w:val="0"/>
        <w:pageBreakBefore w:val="0"/>
        <w:kinsoku/>
        <w:wordWrap/>
        <w:overflowPunct/>
        <w:topLinePunct w:val="0"/>
        <w:autoSpaceDE/>
        <w:autoSpaceDN/>
        <w:bidi w:val="0"/>
        <w:adjustRightInd w:val="0"/>
        <w:snapToGrid w:val="0"/>
        <w:spacing w:beforeAutospacing="0" w:line="360" w:lineRule="auto"/>
        <w:ind w:firstLine="420"/>
        <w:textAlignment w:val="auto"/>
        <w:rPr>
          <w:rFonts w:hint="eastAsia" w:ascii="华文仿宋" w:hAnsi="华文仿宋" w:eastAsia="华文仿宋"/>
          <w:sz w:val="21"/>
          <w:szCs w:val="21"/>
          <w:lang w:bidi="ar-SA"/>
        </w:rPr>
      </w:pPr>
      <w:r>
        <w:rPr>
          <w:rFonts w:hint="eastAsia" w:ascii="华文仿宋" w:hAnsi="华文仿宋" w:eastAsia="华文仿宋"/>
          <w:sz w:val="21"/>
          <w:szCs w:val="21"/>
          <w:lang w:bidi="ar-SA"/>
        </w:rPr>
        <w:t>1、本合同项下所有款项均以人民币支付。</w:t>
      </w:r>
    </w:p>
    <w:p w14:paraId="7B2126C4">
      <w:pPr>
        <w:keepNext w:val="0"/>
        <w:keepLines w:val="0"/>
        <w:pageBreakBefore w:val="0"/>
        <w:kinsoku/>
        <w:wordWrap/>
        <w:overflowPunct/>
        <w:topLinePunct w:val="0"/>
        <w:autoSpaceDE/>
        <w:autoSpaceDN/>
        <w:bidi w:val="0"/>
        <w:adjustRightInd w:val="0"/>
        <w:snapToGrid w:val="0"/>
        <w:spacing w:beforeAutospacing="0" w:line="360" w:lineRule="auto"/>
        <w:ind w:firstLine="420"/>
        <w:textAlignment w:val="auto"/>
        <w:rPr>
          <w:rFonts w:hint="eastAsia" w:ascii="华文仿宋" w:hAnsi="华文仿宋" w:eastAsia="华文仿宋"/>
          <w:sz w:val="21"/>
          <w:szCs w:val="21"/>
          <w:lang w:bidi="ar-SA"/>
        </w:rPr>
      </w:pPr>
      <w:r>
        <w:rPr>
          <w:rFonts w:hint="eastAsia" w:ascii="华文仿宋" w:hAnsi="华文仿宋" w:eastAsia="华文仿宋"/>
          <w:sz w:val="21"/>
          <w:szCs w:val="21"/>
          <w:lang w:bidi="ar-SA"/>
        </w:rPr>
        <w:t>2、乙方向甲方开具发票。</w:t>
      </w:r>
    </w:p>
    <w:p w14:paraId="32491F8E">
      <w:pPr>
        <w:keepNext w:val="0"/>
        <w:keepLines w:val="0"/>
        <w:pageBreakBefore w:val="0"/>
        <w:tabs>
          <w:tab w:val="left" w:pos="-838"/>
        </w:tabs>
        <w:kinsoku/>
        <w:wordWrap/>
        <w:overflowPunct/>
        <w:topLinePunct w:val="0"/>
        <w:autoSpaceDE/>
        <w:autoSpaceDN/>
        <w:bidi w:val="0"/>
        <w:spacing w:beforeAutospacing="0" w:line="360" w:lineRule="auto"/>
        <w:ind w:firstLine="420" w:firstLineChars="200"/>
        <w:textAlignment w:val="auto"/>
        <w:rPr>
          <w:rFonts w:hint="eastAsia" w:ascii="华文仿宋" w:hAnsi="华文仿宋" w:eastAsia="华文仿宋"/>
          <w:kern w:val="2"/>
          <w:sz w:val="21"/>
          <w:szCs w:val="21"/>
          <w:highlight w:val="yellow"/>
          <w:u w:val="single"/>
          <w:lang w:val="en-US" w:eastAsia="zh-CN" w:bidi="ar-SA"/>
        </w:rPr>
      </w:pPr>
      <w:r>
        <w:rPr>
          <w:rFonts w:hint="eastAsia" w:ascii="华文仿宋" w:hAnsi="华文仿宋" w:eastAsia="华文仿宋"/>
          <w:sz w:val="21"/>
          <w:szCs w:val="21"/>
          <w:highlight w:val="yellow"/>
          <w:lang w:bidi="ar-SA"/>
        </w:rPr>
        <w:t>3、付款条件：</w:t>
      </w:r>
      <w:r>
        <w:rPr>
          <w:rFonts w:hint="eastAsia" w:ascii="华文仿宋" w:hAnsi="华文仿宋" w:eastAsia="华文仿宋"/>
          <w:kern w:val="2"/>
          <w:sz w:val="21"/>
          <w:szCs w:val="21"/>
          <w:highlight w:val="yellow"/>
          <w:u w:val="single"/>
          <w:lang w:val="en-US" w:eastAsia="zh-CN" w:bidi="ar-SA"/>
        </w:rPr>
        <w:t>按季付款，服务结束并达到考核要求后支付实际已完成工作量价款95%，余款一年后付清。</w:t>
      </w:r>
    </w:p>
    <w:p w14:paraId="4267146E">
      <w:pPr>
        <w:keepNext w:val="0"/>
        <w:keepLines w:val="0"/>
        <w:pageBreakBefore w:val="0"/>
        <w:tabs>
          <w:tab w:val="left" w:pos="-838"/>
        </w:tabs>
        <w:kinsoku/>
        <w:wordWrap/>
        <w:overflowPunct/>
        <w:topLinePunct w:val="0"/>
        <w:autoSpaceDE/>
        <w:autoSpaceDN/>
        <w:bidi w:val="0"/>
        <w:spacing w:beforeAutospacing="0" w:line="360" w:lineRule="auto"/>
        <w:ind w:left="630" w:leftChars="300"/>
        <w:textAlignment w:val="auto"/>
        <w:rPr>
          <w:rFonts w:hint="eastAsia" w:ascii="华文仿宋" w:hAnsi="华文仿宋" w:eastAsia="华文仿宋"/>
          <w:kern w:val="2"/>
          <w:sz w:val="21"/>
          <w:szCs w:val="21"/>
          <w:lang w:val="en-US" w:bidi="ar-SA"/>
        </w:rPr>
      </w:pPr>
      <w:r>
        <w:rPr>
          <w:rFonts w:hint="eastAsia" w:ascii="华文仿宋" w:hAnsi="华文仿宋" w:eastAsia="华文仿宋"/>
          <w:kern w:val="2"/>
          <w:sz w:val="21"/>
          <w:szCs w:val="21"/>
          <w:lang w:val="en-US" w:bidi="ar-SA"/>
        </w:rPr>
        <w:t>考核方法见合同附件。</w:t>
      </w:r>
    </w:p>
    <w:p w14:paraId="718008D1">
      <w:pPr>
        <w:keepNext w:val="0"/>
        <w:keepLines w:val="0"/>
        <w:pageBreakBefore w:val="0"/>
        <w:tabs>
          <w:tab w:val="left" w:pos="540"/>
        </w:tabs>
        <w:kinsoku/>
        <w:wordWrap/>
        <w:overflowPunct/>
        <w:topLinePunct w:val="0"/>
        <w:autoSpaceDE/>
        <w:autoSpaceDN/>
        <w:bidi w:val="0"/>
        <w:spacing w:beforeAutospacing="0" w:line="360" w:lineRule="auto"/>
        <w:ind w:left="180" w:firstLine="211" w:firstLineChars="100"/>
        <w:textAlignment w:val="auto"/>
        <w:rPr>
          <w:rFonts w:hint="eastAsia" w:ascii="华文仿宋" w:hAnsi="华文仿宋" w:eastAsia="华文仿宋"/>
          <w:b/>
          <w:bCs/>
          <w:sz w:val="21"/>
          <w:szCs w:val="21"/>
          <w:lang w:bidi="ar-SA"/>
        </w:rPr>
      </w:pPr>
      <w:r>
        <w:rPr>
          <w:rFonts w:hint="eastAsia" w:ascii="华文仿宋" w:hAnsi="华文仿宋" w:eastAsia="华文仿宋"/>
          <w:b/>
          <w:bCs/>
          <w:sz w:val="21"/>
          <w:szCs w:val="21"/>
          <w:lang w:bidi="ar-SA"/>
        </w:rPr>
        <w:t>第九条 双方责任</w:t>
      </w:r>
    </w:p>
    <w:p w14:paraId="240BC39E">
      <w:pPr>
        <w:keepNext w:val="0"/>
        <w:keepLines w:val="0"/>
        <w:pageBreakBefore w:val="0"/>
        <w:tabs>
          <w:tab w:val="left" w:pos="540"/>
        </w:tabs>
        <w:kinsoku/>
        <w:wordWrap/>
        <w:overflowPunct/>
        <w:topLinePunct w:val="0"/>
        <w:autoSpaceDE/>
        <w:autoSpaceDN/>
        <w:bidi w:val="0"/>
        <w:spacing w:beforeAutospacing="0" w:line="360" w:lineRule="auto"/>
        <w:ind w:left="180" w:firstLine="210" w:firstLineChars="100"/>
        <w:textAlignment w:val="auto"/>
        <w:rPr>
          <w:rFonts w:hint="eastAsia" w:ascii="华文仿宋" w:hAnsi="华文仿宋" w:eastAsia="华文仿宋"/>
          <w:kern w:val="2"/>
          <w:sz w:val="21"/>
          <w:szCs w:val="21"/>
          <w:lang w:val="en-US" w:bidi="ar-SA"/>
        </w:rPr>
      </w:pPr>
      <w:r>
        <w:rPr>
          <w:rFonts w:hint="eastAsia" w:ascii="华文仿宋" w:hAnsi="华文仿宋" w:eastAsia="华文仿宋"/>
          <w:kern w:val="2"/>
          <w:sz w:val="21"/>
          <w:szCs w:val="21"/>
          <w:lang w:val="en-US" w:bidi="ar-SA"/>
        </w:rPr>
        <w:t>1、乙方应无条件接受甲方或其授权的人员对服务质量控制进行检查。如任意一方对结果存在争议，可通过双方认同的中立第三方仲裁。</w:t>
      </w:r>
    </w:p>
    <w:p w14:paraId="7C8451D4">
      <w:pPr>
        <w:keepNext w:val="0"/>
        <w:keepLines w:val="0"/>
        <w:pageBreakBefore w:val="0"/>
        <w:kinsoku/>
        <w:wordWrap/>
        <w:overflowPunct/>
        <w:topLinePunct w:val="0"/>
        <w:autoSpaceDE/>
        <w:autoSpaceDN/>
        <w:bidi w:val="0"/>
        <w:spacing w:beforeAutospacing="0" w:line="360" w:lineRule="auto"/>
        <w:ind w:left="498" w:leftChars="187" w:hanging="105" w:hangingChars="50"/>
        <w:textAlignment w:val="auto"/>
        <w:rPr>
          <w:rFonts w:hint="eastAsia" w:ascii="华文仿宋" w:hAnsi="华文仿宋" w:eastAsia="华文仿宋"/>
          <w:kern w:val="2"/>
          <w:sz w:val="21"/>
          <w:szCs w:val="21"/>
          <w:lang w:val="en-US" w:bidi="ar-SA"/>
        </w:rPr>
      </w:pPr>
      <w:r>
        <w:rPr>
          <w:rFonts w:hint="eastAsia" w:ascii="华文仿宋" w:hAnsi="华文仿宋" w:eastAsia="华文仿宋"/>
          <w:kern w:val="2"/>
          <w:sz w:val="21"/>
          <w:szCs w:val="21"/>
          <w:lang w:val="en-US" w:bidi="ar-SA"/>
        </w:rPr>
        <w:t>2、乙方必须指定一位负责人，全权代表乙方与甲方保持密切联系并保证服务工作。</w:t>
      </w:r>
    </w:p>
    <w:p w14:paraId="4AFA3E9A">
      <w:pPr>
        <w:keepNext w:val="0"/>
        <w:keepLines w:val="0"/>
        <w:pageBreakBefore w:val="0"/>
        <w:kinsoku/>
        <w:wordWrap/>
        <w:overflowPunct/>
        <w:topLinePunct w:val="0"/>
        <w:autoSpaceDE/>
        <w:autoSpaceDN/>
        <w:bidi w:val="0"/>
        <w:spacing w:beforeAutospacing="0" w:line="360" w:lineRule="auto"/>
        <w:ind w:left="498" w:leftChars="187" w:hanging="105" w:hangingChars="50"/>
        <w:textAlignment w:val="auto"/>
        <w:rPr>
          <w:rFonts w:hint="eastAsia" w:ascii="华文仿宋" w:hAnsi="华文仿宋" w:eastAsia="华文仿宋"/>
          <w:kern w:val="2"/>
          <w:sz w:val="21"/>
          <w:szCs w:val="21"/>
          <w:lang w:val="en-US" w:bidi="ar-SA"/>
        </w:rPr>
      </w:pPr>
      <w:r>
        <w:rPr>
          <w:rFonts w:ascii="华文仿宋" w:hAnsi="华文仿宋" w:eastAsia="华文仿宋"/>
          <w:kern w:val="2"/>
          <w:sz w:val="21"/>
          <w:szCs w:val="21"/>
          <w:lang w:val="en-US" w:bidi="ar-SA"/>
        </w:rPr>
        <w:t>3</w:t>
      </w:r>
      <w:r>
        <w:rPr>
          <w:rFonts w:hint="eastAsia" w:ascii="华文仿宋" w:hAnsi="华文仿宋" w:eastAsia="华文仿宋"/>
          <w:kern w:val="2"/>
          <w:sz w:val="21"/>
          <w:szCs w:val="21"/>
          <w:lang w:val="en-US" w:bidi="ar-SA"/>
        </w:rPr>
        <w:t>、乙方必须自行缴纳税务、工商部门的各项税费。</w:t>
      </w:r>
    </w:p>
    <w:p w14:paraId="3F0287BE">
      <w:pPr>
        <w:keepNext w:val="0"/>
        <w:keepLines w:val="0"/>
        <w:pageBreakBefore w:val="0"/>
        <w:kinsoku/>
        <w:wordWrap/>
        <w:overflowPunct/>
        <w:topLinePunct w:val="0"/>
        <w:autoSpaceDE/>
        <w:autoSpaceDN/>
        <w:bidi w:val="0"/>
        <w:spacing w:beforeAutospacing="0" w:line="360" w:lineRule="auto"/>
        <w:ind w:left="498" w:leftChars="187" w:hanging="105" w:hangingChars="50"/>
        <w:textAlignment w:val="auto"/>
        <w:rPr>
          <w:rFonts w:hint="eastAsia" w:ascii="华文仿宋" w:hAnsi="华文仿宋" w:eastAsia="华文仿宋"/>
          <w:kern w:val="2"/>
          <w:sz w:val="21"/>
          <w:szCs w:val="21"/>
          <w:lang w:val="en-US" w:bidi="ar-SA"/>
        </w:rPr>
      </w:pPr>
      <w:r>
        <w:rPr>
          <w:rFonts w:ascii="华文仿宋" w:hAnsi="华文仿宋" w:eastAsia="华文仿宋"/>
          <w:kern w:val="2"/>
          <w:sz w:val="21"/>
          <w:szCs w:val="21"/>
          <w:lang w:val="en-US" w:bidi="ar-SA"/>
        </w:rPr>
        <w:t>4</w:t>
      </w:r>
      <w:r>
        <w:rPr>
          <w:rFonts w:hint="eastAsia" w:ascii="华文仿宋" w:hAnsi="华文仿宋" w:eastAsia="华文仿宋"/>
          <w:kern w:val="2"/>
          <w:sz w:val="21"/>
          <w:szCs w:val="21"/>
          <w:lang w:val="en-US" w:bidi="ar-SA"/>
        </w:rPr>
        <w:t>、乙方必须保证为甲方提供优质、高效的专业服务，并根据甲方要求改变不满意的服务状况。遵守甲方的有关规定，接受有关部门监督与检查。</w:t>
      </w:r>
    </w:p>
    <w:p w14:paraId="075498E8">
      <w:pPr>
        <w:keepNext w:val="0"/>
        <w:keepLines w:val="0"/>
        <w:pageBreakBefore w:val="0"/>
        <w:kinsoku/>
        <w:wordWrap/>
        <w:overflowPunct/>
        <w:topLinePunct w:val="0"/>
        <w:autoSpaceDE/>
        <w:autoSpaceDN/>
        <w:bidi w:val="0"/>
        <w:spacing w:beforeAutospacing="0" w:line="360" w:lineRule="auto"/>
        <w:ind w:left="498" w:leftChars="187" w:hanging="105" w:hangingChars="50"/>
        <w:textAlignment w:val="auto"/>
        <w:rPr>
          <w:rFonts w:hint="eastAsia" w:ascii="华文仿宋" w:hAnsi="华文仿宋" w:eastAsia="华文仿宋"/>
          <w:kern w:val="2"/>
          <w:sz w:val="21"/>
          <w:szCs w:val="21"/>
          <w:lang w:val="en-US" w:bidi="ar-SA"/>
        </w:rPr>
      </w:pPr>
      <w:r>
        <w:rPr>
          <w:rFonts w:ascii="华文仿宋" w:hAnsi="华文仿宋" w:eastAsia="华文仿宋"/>
          <w:kern w:val="2"/>
          <w:sz w:val="21"/>
          <w:szCs w:val="21"/>
          <w:lang w:val="en-US" w:bidi="ar-SA"/>
        </w:rPr>
        <w:t>5</w:t>
      </w:r>
      <w:r>
        <w:rPr>
          <w:rFonts w:hint="eastAsia" w:ascii="华文仿宋" w:hAnsi="华文仿宋" w:eastAsia="华文仿宋"/>
          <w:kern w:val="2"/>
          <w:sz w:val="21"/>
          <w:szCs w:val="21"/>
          <w:lang w:val="en-US" w:bidi="ar-SA"/>
        </w:rPr>
        <w:t>、公司的办公各类设施及费用、人员安全等均由乙方自行负责解决。</w:t>
      </w:r>
    </w:p>
    <w:p w14:paraId="412864E8">
      <w:pPr>
        <w:keepNext w:val="0"/>
        <w:keepLines w:val="0"/>
        <w:pageBreakBefore w:val="0"/>
        <w:tabs>
          <w:tab w:val="left" w:pos="720"/>
        </w:tabs>
        <w:kinsoku/>
        <w:wordWrap/>
        <w:overflowPunct/>
        <w:topLinePunct w:val="0"/>
        <w:autoSpaceDE/>
        <w:autoSpaceDN/>
        <w:bidi w:val="0"/>
        <w:spacing w:beforeAutospacing="0" w:line="360" w:lineRule="auto"/>
        <w:ind w:left="498" w:leftChars="187" w:hanging="105" w:hangingChars="50"/>
        <w:textAlignment w:val="auto"/>
        <w:rPr>
          <w:rFonts w:hint="eastAsia" w:ascii="华文仿宋" w:hAnsi="华文仿宋" w:eastAsia="华文仿宋"/>
          <w:kern w:val="2"/>
          <w:sz w:val="21"/>
          <w:szCs w:val="21"/>
          <w:lang w:val="en-US" w:bidi="ar-SA"/>
        </w:rPr>
      </w:pPr>
      <w:r>
        <w:rPr>
          <w:rFonts w:ascii="华文仿宋" w:hAnsi="华文仿宋" w:eastAsia="华文仿宋"/>
          <w:kern w:val="2"/>
          <w:sz w:val="21"/>
          <w:szCs w:val="21"/>
          <w:lang w:val="en-US" w:bidi="ar-SA"/>
        </w:rPr>
        <w:t>6</w:t>
      </w:r>
      <w:r>
        <w:rPr>
          <w:rFonts w:hint="eastAsia" w:ascii="华文仿宋" w:hAnsi="华文仿宋" w:eastAsia="华文仿宋"/>
          <w:kern w:val="2"/>
          <w:sz w:val="21"/>
          <w:szCs w:val="21"/>
          <w:lang w:val="en-US" w:bidi="ar-SA"/>
        </w:rPr>
        <w:t>、乙方及其员工遵守甲方的一切行政管理等规定和制度，同时承担违规责任。</w:t>
      </w:r>
    </w:p>
    <w:p w14:paraId="2D303E20">
      <w:pPr>
        <w:keepNext w:val="0"/>
        <w:keepLines w:val="0"/>
        <w:pageBreakBefore w:val="0"/>
        <w:tabs>
          <w:tab w:val="left" w:pos="720"/>
        </w:tabs>
        <w:kinsoku/>
        <w:wordWrap/>
        <w:overflowPunct/>
        <w:topLinePunct w:val="0"/>
        <w:autoSpaceDE/>
        <w:autoSpaceDN/>
        <w:bidi w:val="0"/>
        <w:spacing w:beforeAutospacing="0" w:line="360" w:lineRule="auto"/>
        <w:ind w:left="498" w:leftChars="187" w:hanging="105" w:hangingChars="50"/>
        <w:textAlignment w:val="auto"/>
        <w:rPr>
          <w:rFonts w:hint="eastAsia" w:ascii="华文仿宋" w:hAnsi="华文仿宋" w:eastAsia="华文仿宋"/>
          <w:kern w:val="2"/>
          <w:sz w:val="21"/>
          <w:szCs w:val="21"/>
          <w:lang w:val="en-US" w:bidi="ar-SA"/>
        </w:rPr>
      </w:pPr>
      <w:r>
        <w:rPr>
          <w:rFonts w:ascii="华文仿宋" w:hAnsi="华文仿宋" w:eastAsia="华文仿宋"/>
          <w:kern w:val="2"/>
          <w:sz w:val="21"/>
          <w:szCs w:val="21"/>
          <w:lang w:val="en-US" w:bidi="ar-SA"/>
        </w:rPr>
        <w:t>7</w:t>
      </w:r>
      <w:r>
        <w:rPr>
          <w:rFonts w:hint="eastAsia" w:ascii="华文仿宋" w:hAnsi="华文仿宋" w:eastAsia="华文仿宋"/>
          <w:kern w:val="2"/>
          <w:sz w:val="21"/>
          <w:szCs w:val="21"/>
          <w:lang w:val="en-US" w:bidi="ar-SA"/>
        </w:rPr>
        <w:t>、甲方将对乙方及其员工的工作行为进行监督，如发现乙方员工有违反甲方的规定和制度的行为，甲方将要求其改正，态度恶劣拒不改正的，乙方必须予以辞退。</w:t>
      </w:r>
    </w:p>
    <w:p w14:paraId="58018B54">
      <w:pPr>
        <w:pStyle w:val="57"/>
        <w:keepNext w:val="0"/>
        <w:keepLines w:val="0"/>
        <w:pageBreakBefore w:val="0"/>
        <w:tabs>
          <w:tab w:val="left" w:pos="1260"/>
        </w:tabs>
        <w:kinsoku/>
        <w:wordWrap/>
        <w:overflowPunct/>
        <w:topLinePunct w:val="0"/>
        <w:autoSpaceDE/>
        <w:autoSpaceDN/>
        <w:bidi w:val="0"/>
        <w:spacing w:beforeAutospacing="0" w:line="360" w:lineRule="auto"/>
        <w:ind w:left="210" w:firstLine="210" w:firstLineChars="100"/>
        <w:textAlignment w:val="auto"/>
        <w:rPr>
          <w:rFonts w:hint="eastAsia" w:ascii="华文仿宋" w:hAnsi="华文仿宋" w:eastAsia="华文仿宋"/>
          <w:kern w:val="2"/>
          <w:sz w:val="21"/>
          <w:szCs w:val="21"/>
          <w:lang w:val="en-US" w:bidi="ar-SA"/>
        </w:rPr>
      </w:pPr>
      <w:r>
        <w:rPr>
          <w:rFonts w:ascii="华文仿宋" w:hAnsi="华文仿宋" w:eastAsia="华文仿宋"/>
          <w:kern w:val="2"/>
          <w:sz w:val="21"/>
          <w:szCs w:val="21"/>
          <w:lang w:val="en-US" w:bidi="ar-SA"/>
        </w:rPr>
        <w:t>8</w:t>
      </w:r>
      <w:r>
        <w:rPr>
          <w:rFonts w:hint="eastAsia" w:ascii="华文仿宋" w:hAnsi="华文仿宋" w:eastAsia="华文仿宋"/>
          <w:kern w:val="2"/>
          <w:sz w:val="21"/>
          <w:szCs w:val="21"/>
          <w:lang w:val="en-US" w:bidi="ar-SA"/>
        </w:rPr>
        <w:t>、甲方在职权范围内保证乙方的服务管理不受干扰。</w:t>
      </w:r>
    </w:p>
    <w:p w14:paraId="70F231C8">
      <w:pPr>
        <w:keepNext w:val="0"/>
        <w:keepLines w:val="0"/>
        <w:pageBreakBefore w:val="0"/>
        <w:widowControl/>
        <w:kinsoku/>
        <w:wordWrap/>
        <w:overflowPunct/>
        <w:topLinePunct w:val="0"/>
        <w:autoSpaceDE/>
        <w:autoSpaceDN/>
        <w:bidi w:val="0"/>
        <w:adjustRightInd w:val="0"/>
        <w:snapToGrid w:val="0"/>
        <w:spacing w:beforeAutospacing="0" w:line="360" w:lineRule="auto"/>
        <w:ind w:firstLine="420"/>
        <w:textAlignment w:val="auto"/>
        <w:rPr>
          <w:rFonts w:hint="eastAsia" w:ascii="华文仿宋" w:hAnsi="华文仿宋" w:eastAsia="华文仿宋"/>
          <w:b/>
          <w:bCs/>
          <w:sz w:val="21"/>
          <w:szCs w:val="21"/>
          <w:lang w:bidi="ar-SA"/>
        </w:rPr>
      </w:pPr>
      <w:r>
        <w:rPr>
          <w:rFonts w:hint="eastAsia" w:ascii="华文仿宋" w:hAnsi="华文仿宋" w:eastAsia="华文仿宋"/>
          <w:b/>
          <w:bCs/>
          <w:sz w:val="21"/>
          <w:szCs w:val="21"/>
          <w:lang w:bidi="ar-SA"/>
        </w:rPr>
        <w:t>第十条 合同的变更和终止</w:t>
      </w:r>
    </w:p>
    <w:p w14:paraId="14E71541">
      <w:pPr>
        <w:keepNext w:val="0"/>
        <w:keepLines w:val="0"/>
        <w:pageBreakBefore w:val="0"/>
        <w:widowControl/>
        <w:kinsoku/>
        <w:wordWrap/>
        <w:overflowPunct/>
        <w:topLinePunct w:val="0"/>
        <w:autoSpaceDE/>
        <w:autoSpaceDN/>
        <w:bidi w:val="0"/>
        <w:adjustRightInd w:val="0"/>
        <w:snapToGrid w:val="0"/>
        <w:spacing w:beforeAutospacing="0" w:line="360" w:lineRule="auto"/>
        <w:ind w:firstLine="420" w:firstLineChars="200"/>
        <w:textAlignment w:val="auto"/>
        <w:rPr>
          <w:rFonts w:hint="eastAsia" w:ascii="华文仿宋" w:hAnsi="华文仿宋" w:eastAsia="华文仿宋"/>
          <w:sz w:val="21"/>
          <w:szCs w:val="21"/>
          <w:lang w:bidi="ar-SA"/>
        </w:rPr>
      </w:pPr>
      <w:r>
        <w:rPr>
          <w:rFonts w:hint="eastAsia" w:ascii="华文仿宋" w:hAnsi="华文仿宋" w:eastAsia="华文仿宋"/>
          <w:sz w:val="21"/>
          <w:szCs w:val="21"/>
          <w:lang w:bidi="ar-SA"/>
        </w:rPr>
        <w:t>1、除《政府采购法》第50条第二款规定的情形外，本合同一经签订，甲乙双方不得擅自变更、中止或终止合同。</w:t>
      </w:r>
    </w:p>
    <w:p w14:paraId="4FC1EF54">
      <w:pPr>
        <w:keepNext w:val="0"/>
        <w:keepLines w:val="0"/>
        <w:pageBreakBefore w:val="0"/>
        <w:widowControl/>
        <w:kinsoku/>
        <w:wordWrap/>
        <w:overflowPunct/>
        <w:topLinePunct w:val="0"/>
        <w:autoSpaceDE/>
        <w:autoSpaceDN/>
        <w:bidi w:val="0"/>
        <w:adjustRightInd w:val="0"/>
        <w:snapToGrid w:val="0"/>
        <w:spacing w:beforeAutospacing="0" w:line="360" w:lineRule="auto"/>
        <w:ind w:firstLine="420" w:firstLineChars="200"/>
        <w:textAlignment w:val="auto"/>
        <w:rPr>
          <w:rFonts w:hint="eastAsia" w:ascii="华文仿宋" w:hAnsi="华文仿宋" w:eastAsia="华文仿宋"/>
          <w:sz w:val="21"/>
          <w:szCs w:val="21"/>
          <w:lang w:bidi="ar-SA"/>
        </w:rPr>
      </w:pPr>
      <w:r>
        <w:rPr>
          <w:rFonts w:hint="eastAsia" w:ascii="华文仿宋" w:hAnsi="华文仿宋" w:eastAsia="华文仿宋"/>
          <w:sz w:val="21"/>
          <w:szCs w:val="21"/>
          <w:lang w:bidi="ar-SA"/>
        </w:rPr>
        <w:t>2、除发生法律规定的不能预见、不能避免并不能克服的客观情况外，甲乙双方不得放弃或拒绝履行合同。</w:t>
      </w:r>
    </w:p>
    <w:p w14:paraId="603B3EB5">
      <w:pPr>
        <w:keepNext w:val="0"/>
        <w:keepLines w:val="0"/>
        <w:pageBreakBefore w:val="0"/>
        <w:widowControl/>
        <w:kinsoku/>
        <w:wordWrap/>
        <w:overflowPunct/>
        <w:topLinePunct w:val="0"/>
        <w:autoSpaceDE/>
        <w:autoSpaceDN/>
        <w:bidi w:val="0"/>
        <w:adjustRightInd w:val="0"/>
        <w:snapToGrid w:val="0"/>
        <w:spacing w:beforeAutospacing="0" w:line="360" w:lineRule="auto"/>
        <w:ind w:firstLine="420"/>
        <w:textAlignment w:val="auto"/>
        <w:rPr>
          <w:rFonts w:hint="eastAsia" w:ascii="华文仿宋" w:hAnsi="华文仿宋" w:eastAsia="华文仿宋"/>
          <w:b/>
          <w:bCs/>
          <w:sz w:val="21"/>
          <w:szCs w:val="21"/>
          <w:lang w:bidi="ar-SA"/>
        </w:rPr>
      </w:pPr>
      <w:r>
        <w:rPr>
          <w:rFonts w:hint="eastAsia" w:ascii="华文仿宋" w:hAnsi="华文仿宋" w:eastAsia="华文仿宋"/>
          <w:b/>
          <w:bCs/>
          <w:sz w:val="21"/>
          <w:szCs w:val="21"/>
          <w:lang w:bidi="ar-SA"/>
        </w:rPr>
        <w:t>第十一条 合同的转让</w:t>
      </w:r>
    </w:p>
    <w:p w14:paraId="15598A57">
      <w:pPr>
        <w:keepNext w:val="0"/>
        <w:keepLines w:val="0"/>
        <w:pageBreakBefore w:val="0"/>
        <w:widowControl/>
        <w:kinsoku/>
        <w:wordWrap/>
        <w:overflowPunct/>
        <w:topLinePunct w:val="0"/>
        <w:autoSpaceDE/>
        <w:autoSpaceDN/>
        <w:bidi w:val="0"/>
        <w:adjustRightInd w:val="0"/>
        <w:snapToGrid w:val="0"/>
        <w:spacing w:beforeAutospacing="0" w:line="360" w:lineRule="auto"/>
        <w:ind w:firstLine="420"/>
        <w:textAlignment w:val="auto"/>
        <w:rPr>
          <w:rFonts w:hint="eastAsia" w:ascii="华文仿宋" w:hAnsi="华文仿宋" w:eastAsia="华文仿宋"/>
          <w:sz w:val="21"/>
          <w:szCs w:val="21"/>
          <w:lang w:bidi="ar-SA"/>
        </w:rPr>
      </w:pPr>
      <w:r>
        <w:rPr>
          <w:rFonts w:hint="eastAsia" w:ascii="华文仿宋" w:hAnsi="华文仿宋" w:eastAsia="华文仿宋"/>
          <w:sz w:val="21"/>
          <w:szCs w:val="21"/>
          <w:lang w:bidi="ar-SA"/>
        </w:rPr>
        <w:t>乙方不得擅自部分或全部转让其应履行的合同义务。</w:t>
      </w:r>
    </w:p>
    <w:p w14:paraId="7536E9FD">
      <w:pPr>
        <w:keepNext w:val="0"/>
        <w:keepLines w:val="0"/>
        <w:pageBreakBefore w:val="0"/>
        <w:widowControl/>
        <w:kinsoku/>
        <w:wordWrap/>
        <w:overflowPunct/>
        <w:topLinePunct w:val="0"/>
        <w:autoSpaceDE/>
        <w:autoSpaceDN/>
        <w:bidi w:val="0"/>
        <w:adjustRightInd w:val="0"/>
        <w:snapToGrid w:val="0"/>
        <w:spacing w:beforeAutospacing="0" w:line="360" w:lineRule="auto"/>
        <w:ind w:firstLine="420"/>
        <w:textAlignment w:val="auto"/>
        <w:rPr>
          <w:rFonts w:hint="eastAsia" w:ascii="华文仿宋" w:hAnsi="华文仿宋" w:eastAsia="华文仿宋"/>
          <w:b/>
          <w:bCs/>
          <w:sz w:val="21"/>
          <w:szCs w:val="21"/>
          <w:lang w:bidi="ar-SA"/>
        </w:rPr>
      </w:pPr>
      <w:r>
        <w:rPr>
          <w:rFonts w:hint="eastAsia" w:ascii="华文仿宋" w:hAnsi="华文仿宋" w:eastAsia="华文仿宋"/>
          <w:b/>
          <w:bCs/>
          <w:sz w:val="21"/>
          <w:szCs w:val="21"/>
          <w:lang w:bidi="ar-SA"/>
        </w:rPr>
        <w:t>第十二条 争议的解决</w:t>
      </w:r>
    </w:p>
    <w:p w14:paraId="71ED1007">
      <w:pPr>
        <w:keepNext w:val="0"/>
        <w:keepLines w:val="0"/>
        <w:pageBreakBefore w:val="0"/>
        <w:widowControl/>
        <w:kinsoku/>
        <w:wordWrap/>
        <w:overflowPunct/>
        <w:topLinePunct w:val="0"/>
        <w:autoSpaceDE/>
        <w:autoSpaceDN/>
        <w:bidi w:val="0"/>
        <w:adjustRightInd w:val="0"/>
        <w:snapToGrid w:val="0"/>
        <w:spacing w:beforeAutospacing="0" w:line="360" w:lineRule="auto"/>
        <w:ind w:firstLine="420"/>
        <w:textAlignment w:val="auto"/>
        <w:rPr>
          <w:rFonts w:hint="eastAsia" w:ascii="华文仿宋" w:hAnsi="华文仿宋" w:eastAsia="华文仿宋"/>
          <w:sz w:val="21"/>
          <w:szCs w:val="21"/>
          <w:lang w:bidi="ar-SA"/>
        </w:rPr>
      </w:pPr>
      <w:r>
        <w:rPr>
          <w:rFonts w:hint="eastAsia" w:ascii="华文仿宋" w:hAnsi="华文仿宋" w:eastAsia="华文仿宋"/>
          <w:sz w:val="21"/>
          <w:szCs w:val="21"/>
          <w:lang w:bidi="ar-SA"/>
        </w:rPr>
        <w:t>1、因服务的质量问题发生争议的，应当邀请国家认可的质量检测机构对服务质量进行鉴定。符合标准的，鉴定费由甲方承担；不符合质量标准的，鉴定费由乙方承担。</w:t>
      </w:r>
    </w:p>
    <w:p w14:paraId="57A026A8">
      <w:pPr>
        <w:keepNext w:val="0"/>
        <w:keepLines w:val="0"/>
        <w:pageBreakBefore w:val="0"/>
        <w:widowControl/>
        <w:kinsoku/>
        <w:wordWrap/>
        <w:overflowPunct/>
        <w:topLinePunct w:val="0"/>
        <w:autoSpaceDE/>
        <w:autoSpaceDN/>
        <w:bidi w:val="0"/>
        <w:adjustRightInd w:val="0"/>
        <w:snapToGrid w:val="0"/>
        <w:spacing w:beforeAutospacing="0" w:line="360" w:lineRule="auto"/>
        <w:ind w:firstLine="420"/>
        <w:textAlignment w:val="auto"/>
        <w:rPr>
          <w:rFonts w:hint="eastAsia" w:ascii="华文仿宋" w:hAnsi="华文仿宋" w:eastAsia="华文仿宋"/>
          <w:sz w:val="21"/>
          <w:szCs w:val="21"/>
          <w:lang w:bidi="ar-SA"/>
        </w:rPr>
      </w:pPr>
      <w:r>
        <w:rPr>
          <w:rFonts w:hint="eastAsia" w:ascii="华文仿宋" w:hAnsi="华文仿宋" w:eastAsia="华文仿宋"/>
          <w:sz w:val="21"/>
          <w:szCs w:val="21"/>
          <w:lang w:bidi="ar-SA"/>
        </w:rPr>
        <w:t>2、因履行本合同引起的或与本合同有关的争议，甲、乙双方应首先通过友好协商解决，如果协商不能解决争议，则采取以下第（</w:t>
      </w:r>
      <w:r>
        <w:rPr>
          <w:rFonts w:hint="eastAsia" w:ascii="华文仿宋" w:hAnsi="华文仿宋" w:eastAsia="华文仿宋"/>
          <w:sz w:val="21"/>
          <w:szCs w:val="21"/>
          <w:lang w:val="en-US" w:bidi="ar-SA"/>
        </w:rPr>
        <w:t xml:space="preserve">  </w:t>
      </w:r>
      <w:r>
        <w:rPr>
          <w:rFonts w:hint="eastAsia" w:ascii="华文仿宋" w:hAnsi="华文仿宋" w:eastAsia="华文仿宋"/>
          <w:sz w:val="21"/>
          <w:szCs w:val="21"/>
          <w:lang w:bidi="ar-SA"/>
        </w:rPr>
        <w:t>）种方式解决争议：</w:t>
      </w:r>
    </w:p>
    <w:p w14:paraId="61755C61">
      <w:pPr>
        <w:keepNext w:val="0"/>
        <w:keepLines w:val="0"/>
        <w:pageBreakBefore w:val="0"/>
        <w:widowControl/>
        <w:kinsoku/>
        <w:wordWrap/>
        <w:overflowPunct/>
        <w:topLinePunct w:val="0"/>
        <w:autoSpaceDE/>
        <w:autoSpaceDN/>
        <w:bidi w:val="0"/>
        <w:adjustRightInd w:val="0"/>
        <w:snapToGrid w:val="0"/>
        <w:spacing w:beforeAutospacing="0" w:line="360" w:lineRule="auto"/>
        <w:ind w:firstLine="560"/>
        <w:textAlignment w:val="auto"/>
        <w:rPr>
          <w:rFonts w:hint="eastAsia" w:ascii="华文仿宋" w:hAnsi="华文仿宋" w:eastAsia="华文仿宋"/>
          <w:sz w:val="21"/>
          <w:szCs w:val="21"/>
          <w:lang w:bidi="ar-SA"/>
        </w:rPr>
      </w:pPr>
      <w:r>
        <w:rPr>
          <w:rFonts w:hint="eastAsia" w:ascii="华文仿宋" w:hAnsi="华文仿宋" w:eastAsia="华文仿宋"/>
          <w:sz w:val="21"/>
          <w:szCs w:val="21"/>
          <w:lang w:bidi="ar-SA"/>
        </w:rPr>
        <w:t>（1）向甲方所在地有管辖权的人民法院提起诉讼；</w:t>
      </w:r>
    </w:p>
    <w:p w14:paraId="630B3A8C">
      <w:pPr>
        <w:keepNext w:val="0"/>
        <w:keepLines w:val="0"/>
        <w:pageBreakBefore w:val="0"/>
        <w:widowControl/>
        <w:kinsoku/>
        <w:wordWrap/>
        <w:overflowPunct/>
        <w:topLinePunct w:val="0"/>
        <w:autoSpaceDE/>
        <w:autoSpaceDN/>
        <w:bidi w:val="0"/>
        <w:adjustRightInd w:val="0"/>
        <w:snapToGrid w:val="0"/>
        <w:spacing w:beforeAutospacing="0" w:line="360" w:lineRule="auto"/>
        <w:ind w:firstLine="560"/>
        <w:textAlignment w:val="auto"/>
        <w:rPr>
          <w:rFonts w:hint="eastAsia" w:ascii="华文仿宋" w:hAnsi="华文仿宋" w:eastAsia="华文仿宋"/>
          <w:sz w:val="21"/>
          <w:szCs w:val="21"/>
          <w:lang w:bidi="ar-SA"/>
        </w:rPr>
      </w:pPr>
      <w:r>
        <w:rPr>
          <w:rFonts w:hint="eastAsia" w:ascii="华文仿宋" w:hAnsi="华文仿宋" w:eastAsia="华文仿宋"/>
          <w:sz w:val="21"/>
          <w:szCs w:val="21"/>
          <w:lang w:bidi="ar-SA"/>
        </w:rPr>
        <w:t>（2）向南京仲裁委员会按其仲裁规则申请仲裁。</w:t>
      </w:r>
    </w:p>
    <w:p w14:paraId="0CDE8C17">
      <w:pPr>
        <w:keepNext w:val="0"/>
        <w:keepLines w:val="0"/>
        <w:pageBreakBefore w:val="0"/>
        <w:widowControl/>
        <w:kinsoku/>
        <w:wordWrap/>
        <w:overflowPunct/>
        <w:topLinePunct w:val="0"/>
        <w:autoSpaceDE/>
        <w:autoSpaceDN/>
        <w:bidi w:val="0"/>
        <w:adjustRightInd w:val="0"/>
        <w:snapToGrid w:val="0"/>
        <w:spacing w:beforeAutospacing="0" w:line="360" w:lineRule="auto"/>
        <w:ind w:firstLine="560"/>
        <w:textAlignment w:val="auto"/>
        <w:rPr>
          <w:rFonts w:hint="eastAsia" w:ascii="华文仿宋" w:hAnsi="华文仿宋" w:eastAsia="华文仿宋"/>
          <w:sz w:val="21"/>
          <w:szCs w:val="21"/>
          <w:lang w:bidi="ar-SA"/>
        </w:rPr>
      </w:pPr>
      <w:r>
        <w:rPr>
          <w:rFonts w:hint="eastAsia" w:ascii="华文仿宋" w:hAnsi="华文仿宋" w:eastAsia="华文仿宋"/>
          <w:sz w:val="21"/>
          <w:szCs w:val="21"/>
          <w:lang w:bidi="ar-SA"/>
        </w:rPr>
        <w:t>如没有约定，默认采取第2种方式解决争议。</w:t>
      </w:r>
    </w:p>
    <w:p w14:paraId="635A2A81">
      <w:pPr>
        <w:keepNext w:val="0"/>
        <w:keepLines w:val="0"/>
        <w:pageBreakBefore w:val="0"/>
        <w:widowControl/>
        <w:kinsoku/>
        <w:wordWrap/>
        <w:overflowPunct/>
        <w:topLinePunct w:val="0"/>
        <w:autoSpaceDE/>
        <w:autoSpaceDN/>
        <w:bidi w:val="0"/>
        <w:adjustRightInd w:val="0"/>
        <w:snapToGrid w:val="0"/>
        <w:spacing w:beforeAutospacing="0" w:line="360" w:lineRule="auto"/>
        <w:ind w:firstLine="420"/>
        <w:textAlignment w:val="auto"/>
        <w:rPr>
          <w:rFonts w:hint="eastAsia" w:ascii="华文仿宋" w:hAnsi="华文仿宋" w:eastAsia="华文仿宋"/>
          <w:sz w:val="21"/>
          <w:szCs w:val="21"/>
          <w:lang w:bidi="ar-SA"/>
        </w:rPr>
      </w:pPr>
      <w:r>
        <w:rPr>
          <w:rFonts w:hint="eastAsia" w:ascii="华文仿宋" w:hAnsi="华文仿宋" w:eastAsia="华文仿宋"/>
          <w:sz w:val="21"/>
          <w:szCs w:val="21"/>
          <w:lang w:bidi="ar-SA"/>
        </w:rPr>
        <w:t>3、在仲裁期间，本合同应继续履行。</w:t>
      </w:r>
    </w:p>
    <w:p w14:paraId="19BD08B7">
      <w:pPr>
        <w:keepNext w:val="0"/>
        <w:keepLines w:val="0"/>
        <w:pageBreakBefore w:val="0"/>
        <w:widowControl/>
        <w:kinsoku/>
        <w:wordWrap/>
        <w:overflowPunct/>
        <w:topLinePunct w:val="0"/>
        <w:autoSpaceDE/>
        <w:autoSpaceDN/>
        <w:bidi w:val="0"/>
        <w:adjustRightInd w:val="0"/>
        <w:snapToGrid w:val="0"/>
        <w:spacing w:beforeAutospacing="0" w:line="360" w:lineRule="auto"/>
        <w:ind w:firstLine="420"/>
        <w:textAlignment w:val="auto"/>
        <w:rPr>
          <w:rFonts w:hint="eastAsia" w:ascii="华文仿宋" w:hAnsi="华文仿宋" w:eastAsia="华文仿宋"/>
          <w:b/>
          <w:bCs/>
          <w:sz w:val="21"/>
          <w:szCs w:val="21"/>
          <w:lang w:bidi="ar-SA"/>
        </w:rPr>
      </w:pPr>
      <w:r>
        <w:rPr>
          <w:rFonts w:hint="eastAsia" w:ascii="华文仿宋" w:hAnsi="华文仿宋" w:eastAsia="华文仿宋"/>
          <w:b/>
          <w:bCs/>
          <w:sz w:val="21"/>
          <w:szCs w:val="21"/>
          <w:lang w:bidi="ar-SA"/>
        </w:rPr>
        <w:t xml:space="preserve">第十三条 诚实信用 </w:t>
      </w:r>
    </w:p>
    <w:p w14:paraId="200D0759">
      <w:pPr>
        <w:keepNext w:val="0"/>
        <w:keepLines w:val="0"/>
        <w:pageBreakBefore w:val="0"/>
        <w:widowControl/>
        <w:kinsoku/>
        <w:wordWrap/>
        <w:overflowPunct/>
        <w:topLinePunct w:val="0"/>
        <w:autoSpaceDE/>
        <w:autoSpaceDN/>
        <w:bidi w:val="0"/>
        <w:adjustRightInd w:val="0"/>
        <w:snapToGrid w:val="0"/>
        <w:spacing w:beforeAutospacing="0" w:line="360" w:lineRule="auto"/>
        <w:ind w:firstLine="420"/>
        <w:textAlignment w:val="auto"/>
        <w:rPr>
          <w:rFonts w:hint="eastAsia" w:ascii="华文仿宋" w:hAnsi="华文仿宋" w:eastAsia="华文仿宋"/>
          <w:sz w:val="21"/>
          <w:szCs w:val="21"/>
          <w:lang w:bidi="ar-SA"/>
        </w:rPr>
      </w:pPr>
      <w:r>
        <w:rPr>
          <w:rFonts w:hint="eastAsia" w:ascii="华文仿宋" w:hAnsi="华文仿宋" w:eastAsia="华文仿宋"/>
          <w:sz w:val="21"/>
          <w:szCs w:val="21"/>
          <w:lang w:bidi="ar-SA"/>
        </w:rPr>
        <w:t>乙方应诚实信用，严格按照采购文件要求和响应承诺履行合同，不向甲方进行商业贿赂或者提供不正当利益。</w:t>
      </w:r>
    </w:p>
    <w:p w14:paraId="3A66A70C">
      <w:pPr>
        <w:keepNext w:val="0"/>
        <w:keepLines w:val="0"/>
        <w:pageBreakBefore w:val="0"/>
        <w:widowControl/>
        <w:kinsoku/>
        <w:wordWrap/>
        <w:overflowPunct/>
        <w:topLinePunct w:val="0"/>
        <w:autoSpaceDE/>
        <w:autoSpaceDN/>
        <w:bidi w:val="0"/>
        <w:adjustRightInd w:val="0"/>
        <w:snapToGrid w:val="0"/>
        <w:spacing w:beforeAutospacing="0" w:line="360" w:lineRule="auto"/>
        <w:ind w:firstLine="420"/>
        <w:textAlignment w:val="auto"/>
        <w:rPr>
          <w:rFonts w:hint="eastAsia" w:ascii="华文仿宋" w:hAnsi="华文仿宋" w:eastAsia="华文仿宋"/>
          <w:b/>
          <w:bCs/>
          <w:sz w:val="21"/>
          <w:szCs w:val="21"/>
          <w:lang w:bidi="ar-SA"/>
        </w:rPr>
      </w:pPr>
      <w:r>
        <w:rPr>
          <w:rFonts w:hint="eastAsia" w:ascii="华文仿宋" w:hAnsi="华文仿宋" w:eastAsia="华文仿宋"/>
          <w:b/>
          <w:bCs/>
          <w:sz w:val="21"/>
          <w:szCs w:val="21"/>
          <w:lang w:bidi="ar-SA"/>
        </w:rPr>
        <w:t>第十四条 合同生效及其他</w:t>
      </w:r>
    </w:p>
    <w:p w14:paraId="2F2108B7">
      <w:pPr>
        <w:keepNext w:val="0"/>
        <w:keepLines w:val="0"/>
        <w:pageBreakBefore w:val="0"/>
        <w:widowControl/>
        <w:kinsoku/>
        <w:wordWrap/>
        <w:overflowPunct/>
        <w:topLinePunct w:val="0"/>
        <w:autoSpaceDE/>
        <w:autoSpaceDN/>
        <w:bidi w:val="0"/>
        <w:adjustRightInd w:val="0"/>
        <w:snapToGrid w:val="0"/>
        <w:spacing w:beforeAutospacing="0" w:line="360" w:lineRule="auto"/>
        <w:ind w:firstLine="420"/>
        <w:textAlignment w:val="auto"/>
        <w:rPr>
          <w:rFonts w:hint="eastAsia" w:ascii="华文仿宋" w:hAnsi="华文仿宋" w:eastAsia="华文仿宋"/>
          <w:sz w:val="21"/>
          <w:szCs w:val="21"/>
          <w:lang w:bidi="ar-SA"/>
        </w:rPr>
      </w:pPr>
      <w:r>
        <w:rPr>
          <w:rFonts w:hint="eastAsia" w:ascii="华文仿宋" w:hAnsi="华文仿宋" w:eastAsia="华文仿宋"/>
          <w:sz w:val="21"/>
          <w:szCs w:val="21"/>
          <w:lang w:bidi="ar-SA"/>
        </w:rPr>
        <w:t>1、本合同自签订之日起生效。</w:t>
      </w:r>
    </w:p>
    <w:p w14:paraId="2E693101">
      <w:pPr>
        <w:keepNext w:val="0"/>
        <w:keepLines w:val="0"/>
        <w:pageBreakBefore w:val="0"/>
        <w:widowControl/>
        <w:kinsoku/>
        <w:wordWrap/>
        <w:overflowPunct/>
        <w:topLinePunct w:val="0"/>
        <w:autoSpaceDE/>
        <w:autoSpaceDN/>
        <w:bidi w:val="0"/>
        <w:adjustRightInd w:val="0"/>
        <w:snapToGrid w:val="0"/>
        <w:spacing w:beforeAutospacing="0" w:line="360" w:lineRule="auto"/>
        <w:ind w:firstLine="420"/>
        <w:textAlignment w:val="auto"/>
        <w:rPr>
          <w:rFonts w:hint="eastAsia" w:ascii="华文仿宋" w:hAnsi="华文仿宋" w:eastAsia="华文仿宋"/>
          <w:sz w:val="21"/>
          <w:szCs w:val="21"/>
          <w:lang w:bidi="ar-SA"/>
        </w:rPr>
      </w:pPr>
      <w:r>
        <w:rPr>
          <w:rFonts w:hint="eastAsia" w:ascii="华文仿宋" w:hAnsi="华文仿宋" w:eastAsia="华文仿宋"/>
          <w:sz w:val="21"/>
          <w:szCs w:val="21"/>
          <w:lang w:bidi="ar-SA"/>
        </w:rPr>
        <w:t>2、本合同一式四份，甲乙双方各执两份。</w:t>
      </w:r>
    </w:p>
    <w:p w14:paraId="0A5EFE14">
      <w:pPr>
        <w:keepNext w:val="0"/>
        <w:keepLines w:val="0"/>
        <w:pageBreakBefore w:val="0"/>
        <w:widowControl/>
        <w:kinsoku/>
        <w:wordWrap/>
        <w:overflowPunct/>
        <w:topLinePunct w:val="0"/>
        <w:autoSpaceDE/>
        <w:autoSpaceDN/>
        <w:bidi w:val="0"/>
        <w:adjustRightInd w:val="0"/>
        <w:snapToGrid w:val="0"/>
        <w:spacing w:beforeAutospacing="0" w:line="360" w:lineRule="auto"/>
        <w:ind w:firstLine="420"/>
        <w:jc w:val="left"/>
        <w:textAlignment w:val="auto"/>
        <w:rPr>
          <w:rFonts w:hint="eastAsia" w:ascii="华文仿宋" w:hAnsi="华文仿宋" w:eastAsia="华文仿宋"/>
          <w:sz w:val="21"/>
          <w:szCs w:val="21"/>
          <w:lang w:val="zh-CN" w:eastAsia="zh-CN" w:bidi="ar-SA"/>
        </w:rPr>
      </w:pPr>
      <w:r>
        <w:rPr>
          <w:rFonts w:hint="eastAsia" w:ascii="华文仿宋" w:hAnsi="华文仿宋" w:eastAsia="华文仿宋"/>
          <w:sz w:val="21"/>
          <w:szCs w:val="21"/>
          <w:lang w:bidi="ar-SA"/>
        </w:rPr>
        <w:t>3、本合同应按照中华人民共和国的现行法律进行解释。</w:t>
      </w:r>
    </w:p>
    <w:tbl>
      <w:tblPr>
        <w:tblStyle w:val="44"/>
        <w:tblpPr w:leftFromText="180" w:rightFromText="180" w:vertAnchor="text" w:horzAnchor="page" w:tblpX="1289" w:tblpY="63"/>
        <w:tblOverlap w:val="never"/>
        <w:tblW w:w="9320" w:type="dxa"/>
        <w:tblInd w:w="0" w:type="dxa"/>
        <w:tblLayout w:type="fixed"/>
        <w:tblCellMar>
          <w:top w:w="0" w:type="dxa"/>
          <w:left w:w="0" w:type="dxa"/>
          <w:bottom w:w="0" w:type="dxa"/>
          <w:right w:w="0" w:type="dxa"/>
        </w:tblCellMar>
      </w:tblPr>
      <w:tblGrid>
        <w:gridCol w:w="4660"/>
        <w:gridCol w:w="4660"/>
      </w:tblGrid>
      <w:tr w14:paraId="3B38C6FF">
        <w:tblPrEx>
          <w:tblCellMar>
            <w:top w:w="0" w:type="dxa"/>
            <w:left w:w="0" w:type="dxa"/>
            <w:bottom w:w="0" w:type="dxa"/>
            <w:right w:w="0" w:type="dxa"/>
          </w:tblCellMar>
        </w:tblPrEx>
        <w:trPr>
          <w:trHeight w:val="529" w:hRule="atLeast"/>
        </w:trPr>
        <w:tc>
          <w:tcPr>
            <w:tcW w:w="4660" w:type="dxa"/>
            <w:tcBorders>
              <w:top w:val="nil"/>
              <w:left w:val="nil"/>
              <w:bottom w:val="nil"/>
              <w:right w:val="nil"/>
            </w:tcBorders>
            <w:noWrap w:val="0"/>
            <w:vAlign w:val="top"/>
          </w:tcPr>
          <w:p w14:paraId="1C87CE9E">
            <w:pPr>
              <w:keepNext w:val="0"/>
              <w:keepLines w:val="0"/>
              <w:pageBreakBefore w:val="0"/>
              <w:widowControl/>
              <w:kinsoku/>
              <w:wordWrap/>
              <w:overflowPunct/>
              <w:topLinePunct w:val="0"/>
              <w:bidi w:val="0"/>
              <w:adjustRightInd w:val="0"/>
              <w:snapToGrid w:val="0"/>
              <w:spacing w:line="360" w:lineRule="auto"/>
              <w:jc w:val="left"/>
              <w:textAlignment w:val="auto"/>
              <w:rPr>
                <w:rFonts w:hint="eastAsia" w:ascii="仿宋" w:hAnsi="仿宋" w:eastAsia="仿宋" w:cs="仿宋"/>
                <w:color w:val="000000"/>
                <w:kern w:val="0"/>
                <w:sz w:val="21"/>
                <w:szCs w:val="21"/>
                <w:lang w:val="zh-CN"/>
              </w:rPr>
            </w:pPr>
            <w:r>
              <w:rPr>
                <w:rFonts w:hint="eastAsia" w:ascii="仿宋" w:hAnsi="仿宋" w:eastAsia="仿宋" w:cs="仿宋"/>
                <w:color w:val="000000"/>
                <w:kern w:val="0"/>
                <w:sz w:val="21"/>
                <w:szCs w:val="21"/>
                <w:lang w:val="zh-CN"/>
              </w:rPr>
              <w:t>甲方（采购人）：（盖章）</w:t>
            </w:r>
          </w:p>
        </w:tc>
        <w:tc>
          <w:tcPr>
            <w:tcW w:w="4660" w:type="dxa"/>
            <w:tcBorders>
              <w:top w:val="nil"/>
              <w:left w:val="nil"/>
              <w:bottom w:val="nil"/>
              <w:right w:val="nil"/>
            </w:tcBorders>
            <w:noWrap w:val="0"/>
            <w:vAlign w:val="top"/>
          </w:tcPr>
          <w:p w14:paraId="7C3474B8">
            <w:pPr>
              <w:keepNext w:val="0"/>
              <w:keepLines w:val="0"/>
              <w:pageBreakBefore w:val="0"/>
              <w:widowControl/>
              <w:kinsoku/>
              <w:wordWrap/>
              <w:overflowPunct/>
              <w:topLinePunct w:val="0"/>
              <w:bidi w:val="0"/>
              <w:adjustRightInd w:val="0"/>
              <w:snapToGrid w:val="0"/>
              <w:spacing w:line="360" w:lineRule="auto"/>
              <w:jc w:val="left"/>
              <w:textAlignment w:val="auto"/>
              <w:rPr>
                <w:rFonts w:hint="eastAsia" w:ascii="仿宋" w:hAnsi="仿宋" w:eastAsia="仿宋" w:cs="仿宋"/>
                <w:color w:val="000000"/>
                <w:kern w:val="0"/>
                <w:sz w:val="21"/>
                <w:szCs w:val="21"/>
                <w:lang w:val="zh-CN"/>
              </w:rPr>
            </w:pPr>
            <w:r>
              <w:rPr>
                <w:rFonts w:hint="eastAsia" w:ascii="仿宋" w:hAnsi="仿宋" w:eastAsia="仿宋" w:cs="仿宋"/>
                <w:color w:val="000000"/>
                <w:kern w:val="0"/>
                <w:sz w:val="21"/>
                <w:szCs w:val="21"/>
                <w:lang w:val="zh-CN"/>
              </w:rPr>
              <w:t>乙方（供应商）：（盖章）</w:t>
            </w:r>
          </w:p>
        </w:tc>
      </w:tr>
      <w:tr w14:paraId="7DB8A38F">
        <w:tblPrEx>
          <w:tblCellMar>
            <w:top w:w="0" w:type="dxa"/>
            <w:left w:w="0" w:type="dxa"/>
            <w:bottom w:w="0" w:type="dxa"/>
            <w:right w:w="0" w:type="dxa"/>
          </w:tblCellMar>
        </w:tblPrEx>
        <w:trPr>
          <w:trHeight w:val="529" w:hRule="atLeast"/>
        </w:trPr>
        <w:tc>
          <w:tcPr>
            <w:tcW w:w="4660" w:type="dxa"/>
            <w:tcBorders>
              <w:top w:val="nil"/>
              <w:left w:val="nil"/>
              <w:bottom w:val="nil"/>
              <w:right w:val="nil"/>
            </w:tcBorders>
            <w:noWrap w:val="0"/>
            <w:vAlign w:val="top"/>
          </w:tcPr>
          <w:p w14:paraId="45C25B18">
            <w:pPr>
              <w:keepNext w:val="0"/>
              <w:keepLines w:val="0"/>
              <w:pageBreakBefore w:val="0"/>
              <w:widowControl/>
              <w:kinsoku/>
              <w:wordWrap/>
              <w:overflowPunct/>
              <w:topLinePunct w:val="0"/>
              <w:bidi w:val="0"/>
              <w:adjustRightInd w:val="0"/>
              <w:snapToGrid w:val="0"/>
              <w:spacing w:line="360" w:lineRule="auto"/>
              <w:jc w:val="left"/>
              <w:textAlignment w:val="auto"/>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zh-CN"/>
              </w:rPr>
              <w:t>代表人：</w:t>
            </w:r>
          </w:p>
        </w:tc>
        <w:tc>
          <w:tcPr>
            <w:tcW w:w="4660" w:type="dxa"/>
            <w:tcBorders>
              <w:top w:val="nil"/>
              <w:left w:val="nil"/>
              <w:bottom w:val="nil"/>
              <w:right w:val="nil"/>
            </w:tcBorders>
            <w:noWrap w:val="0"/>
            <w:vAlign w:val="top"/>
          </w:tcPr>
          <w:p w14:paraId="0E73549A">
            <w:pPr>
              <w:keepNext w:val="0"/>
              <w:keepLines w:val="0"/>
              <w:pageBreakBefore w:val="0"/>
              <w:widowControl/>
              <w:kinsoku/>
              <w:wordWrap/>
              <w:overflowPunct/>
              <w:topLinePunct w:val="0"/>
              <w:bidi w:val="0"/>
              <w:adjustRightInd w:val="0"/>
              <w:snapToGrid w:val="0"/>
              <w:spacing w:line="360" w:lineRule="auto"/>
              <w:jc w:val="left"/>
              <w:textAlignment w:val="auto"/>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zh-CN"/>
              </w:rPr>
              <w:t>代表人</w:t>
            </w:r>
            <w:r>
              <w:rPr>
                <w:rFonts w:hint="eastAsia" w:ascii="仿宋" w:hAnsi="仿宋" w:eastAsia="仿宋" w:cs="仿宋"/>
                <w:color w:val="000000"/>
                <w:kern w:val="0"/>
                <w:sz w:val="21"/>
                <w:szCs w:val="21"/>
              </w:rPr>
              <w:t>：</w:t>
            </w:r>
          </w:p>
        </w:tc>
      </w:tr>
      <w:tr w14:paraId="7B8913CE">
        <w:tblPrEx>
          <w:tblCellMar>
            <w:top w:w="0" w:type="dxa"/>
            <w:left w:w="0" w:type="dxa"/>
            <w:bottom w:w="0" w:type="dxa"/>
            <w:right w:w="0" w:type="dxa"/>
          </w:tblCellMar>
        </w:tblPrEx>
        <w:trPr>
          <w:trHeight w:val="529" w:hRule="atLeast"/>
        </w:trPr>
        <w:tc>
          <w:tcPr>
            <w:tcW w:w="4660" w:type="dxa"/>
            <w:tcBorders>
              <w:top w:val="nil"/>
              <w:left w:val="nil"/>
              <w:bottom w:val="nil"/>
              <w:right w:val="nil"/>
            </w:tcBorders>
            <w:noWrap w:val="0"/>
            <w:vAlign w:val="top"/>
          </w:tcPr>
          <w:p w14:paraId="3D07DA38">
            <w:pPr>
              <w:keepNext w:val="0"/>
              <w:keepLines w:val="0"/>
              <w:pageBreakBefore w:val="0"/>
              <w:widowControl/>
              <w:kinsoku/>
              <w:wordWrap/>
              <w:overflowPunct/>
              <w:topLinePunct w:val="0"/>
              <w:bidi w:val="0"/>
              <w:adjustRightInd w:val="0"/>
              <w:snapToGrid w:val="0"/>
              <w:spacing w:line="360" w:lineRule="auto"/>
              <w:jc w:val="left"/>
              <w:textAlignment w:val="auto"/>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zh-CN"/>
              </w:rPr>
              <w:t>电</w:t>
            </w:r>
            <w:r>
              <w:rPr>
                <w:rFonts w:hint="eastAsia" w:ascii="仿宋" w:hAnsi="仿宋" w:eastAsia="仿宋" w:cs="仿宋"/>
                <w:color w:val="000000"/>
                <w:kern w:val="0"/>
                <w:sz w:val="21"/>
                <w:szCs w:val="21"/>
              </w:rPr>
              <w:t xml:space="preserve">    </w:t>
            </w:r>
            <w:r>
              <w:rPr>
                <w:rFonts w:hint="eastAsia" w:ascii="仿宋" w:hAnsi="仿宋" w:eastAsia="仿宋" w:cs="仿宋"/>
                <w:color w:val="000000"/>
                <w:kern w:val="0"/>
                <w:sz w:val="21"/>
                <w:szCs w:val="21"/>
                <w:lang w:val="zh-CN"/>
              </w:rPr>
              <w:t>话：</w:t>
            </w:r>
          </w:p>
        </w:tc>
        <w:tc>
          <w:tcPr>
            <w:tcW w:w="4660" w:type="dxa"/>
            <w:tcBorders>
              <w:top w:val="nil"/>
              <w:left w:val="nil"/>
              <w:bottom w:val="nil"/>
              <w:right w:val="nil"/>
            </w:tcBorders>
            <w:noWrap w:val="0"/>
            <w:vAlign w:val="top"/>
          </w:tcPr>
          <w:p w14:paraId="1CB88651">
            <w:pPr>
              <w:keepNext w:val="0"/>
              <w:keepLines w:val="0"/>
              <w:pageBreakBefore w:val="0"/>
              <w:widowControl/>
              <w:kinsoku/>
              <w:wordWrap/>
              <w:overflowPunct/>
              <w:topLinePunct w:val="0"/>
              <w:bidi w:val="0"/>
              <w:adjustRightInd w:val="0"/>
              <w:snapToGrid w:val="0"/>
              <w:spacing w:line="360" w:lineRule="auto"/>
              <w:jc w:val="left"/>
              <w:textAlignment w:val="auto"/>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zh-CN"/>
              </w:rPr>
              <w:t>电</w:t>
            </w:r>
            <w:r>
              <w:rPr>
                <w:rFonts w:hint="eastAsia" w:ascii="仿宋" w:hAnsi="仿宋" w:eastAsia="仿宋" w:cs="仿宋"/>
                <w:color w:val="000000"/>
                <w:kern w:val="0"/>
                <w:sz w:val="21"/>
                <w:szCs w:val="21"/>
              </w:rPr>
              <w:t xml:space="preserve">    </w:t>
            </w:r>
            <w:r>
              <w:rPr>
                <w:rFonts w:hint="eastAsia" w:ascii="仿宋" w:hAnsi="仿宋" w:eastAsia="仿宋" w:cs="仿宋"/>
                <w:color w:val="000000"/>
                <w:kern w:val="0"/>
                <w:sz w:val="21"/>
                <w:szCs w:val="21"/>
                <w:lang w:val="zh-CN"/>
              </w:rPr>
              <w:t>话：</w:t>
            </w:r>
          </w:p>
        </w:tc>
      </w:tr>
      <w:tr w14:paraId="42B869F1">
        <w:tblPrEx>
          <w:tblCellMar>
            <w:top w:w="0" w:type="dxa"/>
            <w:left w:w="0" w:type="dxa"/>
            <w:bottom w:w="0" w:type="dxa"/>
            <w:right w:w="0" w:type="dxa"/>
          </w:tblCellMar>
        </w:tblPrEx>
        <w:trPr>
          <w:trHeight w:val="529" w:hRule="atLeast"/>
        </w:trPr>
        <w:tc>
          <w:tcPr>
            <w:tcW w:w="4660" w:type="dxa"/>
            <w:tcBorders>
              <w:top w:val="nil"/>
              <w:left w:val="nil"/>
              <w:bottom w:val="nil"/>
              <w:right w:val="nil"/>
            </w:tcBorders>
            <w:noWrap w:val="0"/>
            <w:vAlign w:val="top"/>
          </w:tcPr>
          <w:p w14:paraId="33CCFF2D">
            <w:pPr>
              <w:keepNext w:val="0"/>
              <w:keepLines w:val="0"/>
              <w:pageBreakBefore w:val="0"/>
              <w:widowControl/>
              <w:kinsoku/>
              <w:wordWrap/>
              <w:overflowPunct/>
              <w:topLinePunct w:val="0"/>
              <w:bidi w:val="0"/>
              <w:adjustRightInd w:val="0"/>
              <w:snapToGrid w:val="0"/>
              <w:spacing w:line="360" w:lineRule="auto"/>
              <w:jc w:val="left"/>
              <w:textAlignment w:val="auto"/>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zh-CN"/>
              </w:rPr>
              <w:t>开户银行：</w:t>
            </w:r>
          </w:p>
        </w:tc>
        <w:tc>
          <w:tcPr>
            <w:tcW w:w="4660" w:type="dxa"/>
            <w:tcBorders>
              <w:top w:val="nil"/>
              <w:left w:val="nil"/>
              <w:bottom w:val="nil"/>
              <w:right w:val="nil"/>
            </w:tcBorders>
            <w:noWrap w:val="0"/>
            <w:vAlign w:val="top"/>
          </w:tcPr>
          <w:p w14:paraId="00B56498">
            <w:pPr>
              <w:keepNext w:val="0"/>
              <w:keepLines w:val="0"/>
              <w:pageBreakBefore w:val="0"/>
              <w:widowControl/>
              <w:kinsoku/>
              <w:wordWrap/>
              <w:overflowPunct/>
              <w:topLinePunct w:val="0"/>
              <w:bidi w:val="0"/>
              <w:adjustRightInd w:val="0"/>
              <w:snapToGrid w:val="0"/>
              <w:spacing w:line="360" w:lineRule="auto"/>
              <w:jc w:val="left"/>
              <w:textAlignment w:val="auto"/>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zh-CN"/>
              </w:rPr>
              <w:t>开户银行：</w:t>
            </w:r>
          </w:p>
        </w:tc>
      </w:tr>
      <w:tr w14:paraId="7B85E3FC">
        <w:tblPrEx>
          <w:tblCellMar>
            <w:top w:w="0" w:type="dxa"/>
            <w:left w:w="0" w:type="dxa"/>
            <w:bottom w:w="0" w:type="dxa"/>
            <w:right w:w="0" w:type="dxa"/>
          </w:tblCellMar>
        </w:tblPrEx>
        <w:trPr>
          <w:trHeight w:val="1058" w:hRule="atLeast"/>
        </w:trPr>
        <w:tc>
          <w:tcPr>
            <w:tcW w:w="4660" w:type="dxa"/>
            <w:tcBorders>
              <w:top w:val="nil"/>
              <w:left w:val="nil"/>
              <w:bottom w:val="nil"/>
              <w:right w:val="nil"/>
            </w:tcBorders>
            <w:noWrap w:val="0"/>
            <w:vAlign w:val="top"/>
          </w:tcPr>
          <w:p w14:paraId="11CA21BB">
            <w:pPr>
              <w:keepNext w:val="0"/>
              <w:keepLines w:val="0"/>
              <w:pageBreakBefore w:val="0"/>
              <w:widowControl/>
              <w:kinsoku/>
              <w:wordWrap/>
              <w:overflowPunct/>
              <w:topLinePunct w:val="0"/>
              <w:bidi w:val="0"/>
              <w:adjustRightInd w:val="0"/>
              <w:snapToGrid w:val="0"/>
              <w:spacing w:line="360" w:lineRule="auto"/>
              <w:jc w:val="left"/>
              <w:textAlignment w:val="auto"/>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zh-CN"/>
              </w:rPr>
              <w:t>帐</w:t>
            </w:r>
            <w:r>
              <w:rPr>
                <w:rFonts w:hint="eastAsia" w:ascii="仿宋" w:hAnsi="仿宋" w:eastAsia="仿宋" w:cs="仿宋"/>
                <w:color w:val="000000"/>
                <w:kern w:val="0"/>
                <w:sz w:val="21"/>
                <w:szCs w:val="21"/>
              </w:rPr>
              <w:t xml:space="preserve">    </w:t>
            </w:r>
            <w:r>
              <w:rPr>
                <w:rFonts w:hint="eastAsia" w:ascii="仿宋" w:hAnsi="仿宋" w:eastAsia="仿宋" w:cs="仿宋"/>
                <w:color w:val="000000"/>
                <w:kern w:val="0"/>
                <w:sz w:val="21"/>
                <w:szCs w:val="21"/>
                <w:lang w:val="zh-CN"/>
              </w:rPr>
              <w:t>号：</w:t>
            </w:r>
          </w:p>
        </w:tc>
        <w:tc>
          <w:tcPr>
            <w:tcW w:w="4660" w:type="dxa"/>
            <w:tcBorders>
              <w:top w:val="nil"/>
              <w:left w:val="nil"/>
              <w:bottom w:val="nil"/>
              <w:right w:val="nil"/>
            </w:tcBorders>
            <w:noWrap w:val="0"/>
            <w:vAlign w:val="top"/>
          </w:tcPr>
          <w:p w14:paraId="14A31466">
            <w:pPr>
              <w:keepNext w:val="0"/>
              <w:keepLines w:val="0"/>
              <w:pageBreakBefore w:val="0"/>
              <w:widowControl/>
              <w:kinsoku/>
              <w:wordWrap/>
              <w:overflowPunct/>
              <w:topLinePunct w:val="0"/>
              <w:bidi w:val="0"/>
              <w:adjustRightInd w:val="0"/>
              <w:snapToGrid w:val="0"/>
              <w:spacing w:line="360" w:lineRule="auto"/>
              <w:jc w:val="left"/>
              <w:textAlignment w:val="auto"/>
              <w:rPr>
                <w:rFonts w:hint="eastAsia" w:ascii="仿宋" w:hAnsi="仿宋" w:eastAsia="仿宋" w:cs="仿宋"/>
                <w:color w:val="000000"/>
                <w:kern w:val="0"/>
                <w:sz w:val="21"/>
                <w:szCs w:val="21"/>
                <w:lang w:val="zh-CN"/>
              </w:rPr>
            </w:pPr>
            <w:r>
              <w:rPr>
                <w:rFonts w:hint="eastAsia" w:ascii="仿宋" w:hAnsi="仿宋" w:eastAsia="仿宋" w:cs="仿宋"/>
                <w:color w:val="000000"/>
                <w:kern w:val="0"/>
                <w:sz w:val="21"/>
                <w:szCs w:val="21"/>
                <w:lang w:val="zh-CN"/>
              </w:rPr>
              <w:t>帐</w:t>
            </w:r>
            <w:r>
              <w:rPr>
                <w:rFonts w:hint="eastAsia" w:ascii="仿宋" w:hAnsi="仿宋" w:eastAsia="仿宋" w:cs="仿宋"/>
                <w:color w:val="000000"/>
                <w:kern w:val="0"/>
                <w:sz w:val="21"/>
                <w:szCs w:val="21"/>
              </w:rPr>
              <w:t xml:space="preserve">    </w:t>
            </w:r>
            <w:r>
              <w:rPr>
                <w:rFonts w:hint="eastAsia" w:ascii="仿宋" w:hAnsi="仿宋" w:eastAsia="仿宋" w:cs="仿宋"/>
                <w:color w:val="000000"/>
                <w:kern w:val="0"/>
                <w:sz w:val="21"/>
                <w:szCs w:val="21"/>
                <w:lang w:val="zh-CN"/>
              </w:rPr>
              <w:t>号：</w:t>
            </w:r>
          </w:p>
          <w:p w14:paraId="5ED54156">
            <w:pPr>
              <w:keepNext w:val="0"/>
              <w:keepLines w:val="0"/>
              <w:pageBreakBefore w:val="0"/>
              <w:widowControl/>
              <w:kinsoku/>
              <w:wordWrap/>
              <w:overflowPunct/>
              <w:topLinePunct w:val="0"/>
              <w:bidi w:val="0"/>
              <w:adjustRightInd w:val="0"/>
              <w:snapToGrid w:val="0"/>
              <w:spacing w:line="360" w:lineRule="auto"/>
              <w:jc w:val="left"/>
              <w:textAlignment w:val="auto"/>
              <w:rPr>
                <w:rFonts w:hint="eastAsia" w:ascii="仿宋" w:hAnsi="仿宋" w:eastAsia="仿宋" w:cs="仿宋"/>
                <w:color w:val="000000"/>
                <w:kern w:val="0"/>
                <w:sz w:val="21"/>
                <w:szCs w:val="21"/>
                <w:lang w:val="zh-CN"/>
              </w:rPr>
            </w:pPr>
          </w:p>
        </w:tc>
      </w:tr>
    </w:tbl>
    <w:p w14:paraId="6BAFC5E4">
      <w:pPr>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br w:type="page"/>
      </w:r>
    </w:p>
    <w:p w14:paraId="612E36F0">
      <w:pPr>
        <w:keepNext w:val="0"/>
        <w:keepLines w:val="0"/>
        <w:pageBreakBefore w:val="0"/>
        <w:kinsoku/>
        <w:wordWrap/>
        <w:overflowPunct/>
        <w:topLinePunct w:val="0"/>
        <w:bidi w:val="0"/>
        <w:spacing w:line="360" w:lineRule="auto"/>
        <w:textAlignment w:val="auto"/>
        <w:rPr>
          <w:rFonts w:hint="eastAsia" w:ascii="仿宋" w:hAnsi="仿宋" w:eastAsia="仿宋" w:cs="仿宋"/>
          <w:b/>
          <w:bCs/>
          <w:color w:val="000000"/>
          <w:kern w:val="0"/>
          <w:sz w:val="21"/>
          <w:szCs w:val="21"/>
          <w:highlight w:val="none"/>
          <w:lang w:val="zh-CN"/>
        </w:rPr>
      </w:pPr>
      <w:r>
        <w:rPr>
          <w:rFonts w:hint="eastAsia" w:ascii="仿宋" w:hAnsi="仿宋" w:eastAsia="仿宋" w:cs="仿宋"/>
          <w:b/>
          <w:bCs/>
          <w:color w:val="000000"/>
          <w:kern w:val="0"/>
          <w:sz w:val="21"/>
          <w:szCs w:val="21"/>
          <w:highlight w:val="none"/>
          <w:lang w:val="zh-CN" w:eastAsia="zh-CN"/>
        </w:rPr>
        <w:t>附件：</w:t>
      </w:r>
      <w:r>
        <w:rPr>
          <w:rFonts w:hint="eastAsia" w:ascii="仿宋" w:hAnsi="仿宋" w:eastAsia="仿宋" w:cs="仿宋"/>
          <w:b/>
          <w:bCs/>
          <w:color w:val="000000"/>
          <w:kern w:val="0"/>
          <w:sz w:val="21"/>
          <w:szCs w:val="21"/>
          <w:highlight w:val="none"/>
          <w:lang w:val="zh-CN"/>
        </w:rPr>
        <w:t>服务考核标准</w:t>
      </w:r>
    </w:p>
    <w:p w14:paraId="7C67FB4D">
      <w:pPr>
        <w:keepNext w:val="0"/>
        <w:keepLines w:val="0"/>
        <w:pageBreakBefore w:val="0"/>
        <w:widowControl/>
        <w:kinsoku/>
        <w:wordWrap/>
        <w:overflowPunct/>
        <w:topLinePunct w:val="0"/>
        <w:autoSpaceDE/>
        <w:autoSpaceDN/>
        <w:bidi w:val="0"/>
        <w:adjustRightInd w:val="0"/>
        <w:snapToGrid w:val="0"/>
        <w:spacing w:beforeAutospacing="0" w:line="360" w:lineRule="auto"/>
        <w:jc w:val="center"/>
        <w:textAlignment w:val="auto"/>
        <w:rPr>
          <w:rFonts w:hint="eastAsia" w:ascii="华文仿宋" w:hAnsi="华文仿宋" w:eastAsia="华文仿宋" w:cs="Times New Roman"/>
          <w:b/>
          <w:bCs/>
          <w:sz w:val="24"/>
          <w:szCs w:val="24"/>
          <w:lang w:val="en-US" w:bidi="ar-SA"/>
        </w:rPr>
      </w:pPr>
      <w:r>
        <w:rPr>
          <w:rFonts w:hint="eastAsia" w:ascii="华文仿宋" w:hAnsi="华文仿宋" w:eastAsia="华文仿宋" w:cs="Times New Roman"/>
          <w:b/>
          <w:bCs/>
          <w:sz w:val="24"/>
          <w:szCs w:val="24"/>
          <w:lang w:bidi="ar-SA"/>
        </w:rPr>
        <w:t>秣陵街道秣陵关公园</w:t>
      </w:r>
      <w:r>
        <w:rPr>
          <w:rFonts w:hint="eastAsia" w:ascii="华文仿宋" w:hAnsi="华文仿宋" w:eastAsia="华文仿宋" w:cs="Times New Roman"/>
          <w:b/>
          <w:bCs/>
          <w:sz w:val="24"/>
          <w:szCs w:val="24"/>
          <w:lang w:val="en-US" w:bidi="ar-SA"/>
        </w:rPr>
        <w:t>综合管理考核评分标准</w:t>
      </w:r>
    </w:p>
    <w:tbl>
      <w:tblPr>
        <w:tblStyle w:val="44"/>
        <w:tblW w:w="9318" w:type="dxa"/>
        <w:jc w:val="center"/>
        <w:tblLayout w:type="fixed"/>
        <w:tblCellMar>
          <w:top w:w="0" w:type="dxa"/>
          <w:left w:w="108" w:type="dxa"/>
          <w:bottom w:w="0" w:type="dxa"/>
          <w:right w:w="108" w:type="dxa"/>
        </w:tblCellMar>
      </w:tblPr>
      <w:tblGrid>
        <w:gridCol w:w="936"/>
        <w:gridCol w:w="1243"/>
        <w:gridCol w:w="1054"/>
        <w:gridCol w:w="4373"/>
        <w:gridCol w:w="930"/>
        <w:gridCol w:w="782"/>
      </w:tblGrid>
      <w:tr w14:paraId="7C9EE437">
        <w:tblPrEx>
          <w:tblCellMar>
            <w:top w:w="0" w:type="dxa"/>
            <w:left w:w="108" w:type="dxa"/>
            <w:bottom w:w="0" w:type="dxa"/>
            <w:right w:w="108" w:type="dxa"/>
          </w:tblCellMar>
        </w:tblPrEx>
        <w:trPr>
          <w:trHeight w:val="604" w:hRule="atLeast"/>
          <w:tblHeader/>
          <w:jc w:val="center"/>
        </w:trPr>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3B56A">
            <w:pPr>
              <w:widowControl/>
              <w:jc w:val="center"/>
              <w:textAlignment w:val="center"/>
              <w:rPr>
                <w:rFonts w:hint="eastAsia" w:ascii="仿宋" w:hAnsi="仿宋" w:eastAsia="仿宋" w:cs="仿宋"/>
                <w:b/>
                <w:bCs/>
                <w:color w:val="000000"/>
                <w:sz w:val="21"/>
                <w:szCs w:val="21"/>
              </w:rPr>
            </w:pPr>
            <w:r>
              <w:rPr>
                <w:rFonts w:hint="eastAsia" w:ascii="仿宋" w:hAnsi="仿宋" w:eastAsia="仿宋" w:cs="仿宋"/>
                <w:b/>
                <w:bCs/>
                <w:color w:val="000000"/>
                <w:sz w:val="21"/>
                <w:szCs w:val="21"/>
                <w:lang w:val="en-US"/>
              </w:rPr>
              <w:t>序号</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AFF46">
            <w:pPr>
              <w:widowControl/>
              <w:jc w:val="center"/>
              <w:textAlignment w:val="center"/>
              <w:rPr>
                <w:rFonts w:hint="eastAsia" w:ascii="仿宋" w:hAnsi="仿宋" w:eastAsia="仿宋" w:cs="仿宋"/>
                <w:b/>
                <w:bCs/>
                <w:color w:val="000000"/>
                <w:sz w:val="21"/>
                <w:szCs w:val="21"/>
              </w:rPr>
            </w:pPr>
            <w:r>
              <w:rPr>
                <w:rFonts w:hint="eastAsia" w:ascii="仿宋" w:hAnsi="仿宋" w:eastAsia="仿宋" w:cs="仿宋"/>
                <w:b/>
                <w:bCs/>
                <w:color w:val="000000"/>
                <w:sz w:val="21"/>
                <w:szCs w:val="21"/>
                <w:lang w:val="en-US"/>
              </w:rPr>
              <w:t>考核项目</w:t>
            </w:r>
          </w:p>
        </w:tc>
        <w:tc>
          <w:tcPr>
            <w:tcW w:w="542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3A6CF">
            <w:pPr>
              <w:widowControl/>
              <w:jc w:val="center"/>
              <w:textAlignment w:val="center"/>
              <w:rPr>
                <w:rFonts w:hint="eastAsia" w:ascii="仿宋" w:hAnsi="仿宋" w:eastAsia="仿宋" w:cs="仿宋"/>
                <w:b/>
                <w:bCs/>
                <w:color w:val="000000"/>
                <w:sz w:val="21"/>
                <w:szCs w:val="21"/>
              </w:rPr>
            </w:pPr>
            <w:r>
              <w:rPr>
                <w:rFonts w:hint="eastAsia" w:ascii="仿宋" w:hAnsi="仿宋" w:eastAsia="仿宋" w:cs="仿宋"/>
                <w:b/>
                <w:bCs/>
                <w:color w:val="000000"/>
                <w:sz w:val="21"/>
                <w:szCs w:val="21"/>
                <w:lang w:val="en-US"/>
              </w:rPr>
              <w:t>扣分标准</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69014">
            <w:pPr>
              <w:widowControl/>
              <w:jc w:val="center"/>
              <w:textAlignment w:val="center"/>
              <w:rPr>
                <w:rFonts w:hint="eastAsia" w:ascii="仿宋" w:hAnsi="仿宋" w:eastAsia="仿宋" w:cs="仿宋"/>
                <w:b/>
                <w:bCs/>
                <w:color w:val="000000"/>
                <w:sz w:val="21"/>
                <w:szCs w:val="21"/>
              </w:rPr>
            </w:pPr>
            <w:r>
              <w:rPr>
                <w:rFonts w:hint="eastAsia" w:ascii="仿宋" w:hAnsi="仿宋" w:eastAsia="仿宋" w:cs="仿宋"/>
                <w:b/>
                <w:bCs/>
                <w:color w:val="000000"/>
                <w:sz w:val="21"/>
                <w:szCs w:val="21"/>
                <w:lang w:val="en-US"/>
              </w:rPr>
              <w:t>总分值</w:t>
            </w: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B078B">
            <w:pPr>
              <w:widowControl/>
              <w:jc w:val="center"/>
              <w:textAlignment w:val="center"/>
              <w:rPr>
                <w:rFonts w:hint="eastAsia" w:ascii="仿宋" w:hAnsi="仿宋" w:eastAsia="仿宋" w:cs="仿宋"/>
                <w:b/>
                <w:bCs/>
                <w:color w:val="000000"/>
                <w:sz w:val="21"/>
                <w:szCs w:val="21"/>
              </w:rPr>
            </w:pPr>
            <w:r>
              <w:rPr>
                <w:rFonts w:hint="eastAsia" w:ascii="仿宋" w:hAnsi="仿宋" w:eastAsia="仿宋" w:cs="仿宋"/>
                <w:b/>
                <w:bCs/>
                <w:color w:val="000000"/>
                <w:sz w:val="21"/>
                <w:szCs w:val="21"/>
                <w:lang w:val="en-US"/>
              </w:rPr>
              <w:t>评分</w:t>
            </w:r>
          </w:p>
        </w:tc>
      </w:tr>
      <w:tr w14:paraId="1A1A8E9A">
        <w:tblPrEx>
          <w:tblCellMar>
            <w:top w:w="0" w:type="dxa"/>
            <w:left w:w="108" w:type="dxa"/>
            <w:bottom w:w="0" w:type="dxa"/>
            <w:right w:w="108" w:type="dxa"/>
          </w:tblCellMar>
        </w:tblPrEx>
        <w:trPr>
          <w:trHeight w:val="604"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770EA">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1</w:t>
            </w:r>
          </w:p>
        </w:tc>
        <w:tc>
          <w:tcPr>
            <w:tcW w:w="12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771D6">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组织机构及制度建设</w:t>
            </w:r>
          </w:p>
        </w:tc>
        <w:tc>
          <w:tcPr>
            <w:tcW w:w="54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796D19">
            <w:pPr>
              <w:widowControl/>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组织机构不健全、岗位职责不明确、管理制度不完善扣2分</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31D4B1">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10分</w:t>
            </w: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1FEE5">
            <w:pPr>
              <w:rPr>
                <w:rFonts w:hint="eastAsia" w:ascii="仿宋" w:hAnsi="仿宋" w:eastAsia="仿宋" w:cs="仿宋"/>
                <w:color w:val="000000"/>
                <w:sz w:val="21"/>
                <w:szCs w:val="21"/>
              </w:rPr>
            </w:pPr>
          </w:p>
        </w:tc>
      </w:tr>
      <w:tr w14:paraId="602F4F5F">
        <w:tblPrEx>
          <w:tblCellMar>
            <w:top w:w="0" w:type="dxa"/>
            <w:left w:w="108" w:type="dxa"/>
            <w:bottom w:w="0" w:type="dxa"/>
            <w:right w:w="108" w:type="dxa"/>
          </w:tblCellMar>
        </w:tblPrEx>
        <w:trPr>
          <w:trHeight w:val="604" w:hRule="atLeast"/>
          <w:jc w:val="center"/>
        </w:trPr>
        <w:tc>
          <w:tcPr>
            <w:tcW w:w="93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574C7">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2</w:t>
            </w:r>
          </w:p>
        </w:tc>
        <w:tc>
          <w:tcPr>
            <w:tcW w:w="124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288AF">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人员情况</w:t>
            </w:r>
          </w:p>
        </w:tc>
        <w:tc>
          <w:tcPr>
            <w:tcW w:w="542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9CD73">
            <w:pPr>
              <w:widowControl/>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人员数量不符合要求，出勤差扣2分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22D8F4">
            <w:pPr>
              <w:jc w:val="center"/>
              <w:rPr>
                <w:rFonts w:hint="eastAsia" w:ascii="仿宋" w:hAnsi="仿宋" w:eastAsia="仿宋" w:cs="仿宋"/>
                <w:color w:val="000000"/>
                <w:sz w:val="21"/>
                <w:szCs w:val="21"/>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AEE28">
            <w:pPr>
              <w:rPr>
                <w:rFonts w:hint="eastAsia" w:ascii="仿宋" w:hAnsi="仿宋" w:eastAsia="仿宋" w:cs="仿宋"/>
                <w:color w:val="000000"/>
                <w:sz w:val="21"/>
                <w:szCs w:val="21"/>
              </w:rPr>
            </w:pPr>
          </w:p>
        </w:tc>
      </w:tr>
      <w:tr w14:paraId="38C3774C">
        <w:tblPrEx>
          <w:tblCellMar>
            <w:top w:w="0" w:type="dxa"/>
            <w:left w:w="108" w:type="dxa"/>
            <w:bottom w:w="0" w:type="dxa"/>
            <w:right w:w="108" w:type="dxa"/>
          </w:tblCellMar>
        </w:tblPrEx>
        <w:trPr>
          <w:trHeight w:val="604" w:hRule="atLeast"/>
          <w:jc w:val="center"/>
        </w:trPr>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8C1E7">
            <w:pPr>
              <w:jc w:val="center"/>
              <w:rPr>
                <w:rFonts w:hint="eastAsia" w:ascii="仿宋" w:hAnsi="仿宋" w:eastAsia="仿宋" w:cs="仿宋"/>
                <w:color w:val="000000"/>
                <w:sz w:val="21"/>
                <w:szCs w:val="21"/>
              </w:rPr>
            </w:pPr>
          </w:p>
        </w:tc>
        <w:tc>
          <w:tcPr>
            <w:tcW w:w="12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E0DB4">
            <w:pPr>
              <w:jc w:val="center"/>
              <w:rPr>
                <w:rFonts w:hint="eastAsia" w:ascii="仿宋" w:hAnsi="仿宋" w:eastAsia="仿宋" w:cs="仿宋"/>
                <w:color w:val="000000"/>
                <w:sz w:val="21"/>
                <w:szCs w:val="21"/>
              </w:rPr>
            </w:pPr>
          </w:p>
        </w:tc>
        <w:tc>
          <w:tcPr>
            <w:tcW w:w="542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EE168">
            <w:pPr>
              <w:widowControl/>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人员资质不能满足工作要求，没有上岗证扣2分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C1EC10">
            <w:pPr>
              <w:jc w:val="center"/>
              <w:rPr>
                <w:rFonts w:hint="eastAsia" w:ascii="仿宋" w:hAnsi="仿宋" w:eastAsia="仿宋" w:cs="仿宋"/>
                <w:color w:val="000000"/>
                <w:sz w:val="21"/>
                <w:szCs w:val="21"/>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A4EC1">
            <w:pPr>
              <w:rPr>
                <w:rFonts w:hint="eastAsia" w:ascii="仿宋" w:hAnsi="仿宋" w:eastAsia="仿宋" w:cs="仿宋"/>
                <w:color w:val="000000"/>
                <w:sz w:val="21"/>
                <w:szCs w:val="21"/>
              </w:rPr>
            </w:pPr>
          </w:p>
        </w:tc>
      </w:tr>
      <w:tr w14:paraId="1BE1E4A7">
        <w:tblPrEx>
          <w:tblCellMar>
            <w:top w:w="0" w:type="dxa"/>
            <w:left w:w="108" w:type="dxa"/>
            <w:bottom w:w="0" w:type="dxa"/>
            <w:right w:w="108" w:type="dxa"/>
          </w:tblCellMar>
        </w:tblPrEx>
        <w:trPr>
          <w:trHeight w:val="682"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D6E49">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3</w:t>
            </w:r>
          </w:p>
        </w:tc>
        <w:tc>
          <w:tcPr>
            <w:tcW w:w="12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159B4">
            <w:pPr>
              <w:widowControl/>
              <w:jc w:val="center"/>
              <w:textAlignment w:val="center"/>
              <w:rPr>
                <w:rFonts w:hint="eastAsia" w:ascii="仿宋" w:hAnsi="仿宋" w:eastAsia="仿宋" w:cs="仿宋"/>
                <w:color w:val="000000"/>
                <w:sz w:val="21"/>
                <w:szCs w:val="21"/>
                <w:lang w:val="en-US"/>
              </w:rPr>
            </w:pPr>
            <w:r>
              <w:rPr>
                <w:rFonts w:hint="eastAsia" w:ascii="仿宋" w:hAnsi="仿宋" w:eastAsia="仿宋" w:cs="仿宋"/>
                <w:color w:val="000000"/>
                <w:sz w:val="21"/>
                <w:szCs w:val="21"/>
                <w:lang w:val="en-US"/>
              </w:rPr>
              <w:t>工作配合和</w:t>
            </w:r>
          </w:p>
          <w:p w14:paraId="611ED871">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协调</w:t>
            </w:r>
          </w:p>
        </w:tc>
        <w:tc>
          <w:tcPr>
            <w:tcW w:w="54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A06A1C">
            <w:pPr>
              <w:widowControl/>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不服从现地管理处领导，不能按要求报送各类报表等，与其他单位的关系恶劣扣2分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CACA4E">
            <w:pPr>
              <w:jc w:val="center"/>
              <w:rPr>
                <w:rFonts w:hint="eastAsia" w:ascii="仿宋" w:hAnsi="仿宋" w:eastAsia="仿宋" w:cs="仿宋"/>
                <w:color w:val="000000"/>
                <w:sz w:val="21"/>
                <w:szCs w:val="21"/>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55147">
            <w:pPr>
              <w:rPr>
                <w:rFonts w:hint="eastAsia" w:ascii="仿宋" w:hAnsi="仿宋" w:eastAsia="仿宋" w:cs="仿宋"/>
                <w:color w:val="000000"/>
                <w:sz w:val="21"/>
                <w:szCs w:val="21"/>
              </w:rPr>
            </w:pPr>
          </w:p>
        </w:tc>
      </w:tr>
      <w:tr w14:paraId="0EC0C195">
        <w:tblPrEx>
          <w:tblCellMar>
            <w:top w:w="0" w:type="dxa"/>
            <w:left w:w="108" w:type="dxa"/>
            <w:bottom w:w="0" w:type="dxa"/>
            <w:right w:w="108" w:type="dxa"/>
          </w:tblCellMar>
        </w:tblPrEx>
        <w:trPr>
          <w:trHeight w:val="604"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764F1">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4</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826DB">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资源节约</w:t>
            </w:r>
          </w:p>
        </w:tc>
        <w:tc>
          <w:tcPr>
            <w:tcW w:w="54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68F84E">
            <w:pPr>
              <w:widowControl/>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浪费消耗品；各项节能措施不能落实到位扣2分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2BD35D">
            <w:pPr>
              <w:jc w:val="center"/>
              <w:rPr>
                <w:rFonts w:hint="eastAsia" w:ascii="仿宋" w:hAnsi="仿宋" w:eastAsia="仿宋" w:cs="仿宋"/>
                <w:color w:val="000000"/>
                <w:sz w:val="21"/>
                <w:szCs w:val="21"/>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2CB63">
            <w:pPr>
              <w:rPr>
                <w:rFonts w:hint="eastAsia" w:ascii="仿宋" w:hAnsi="仿宋" w:eastAsia="仿宋" w:cs="仿宋"/>
                <w:color w:val="000000"/>
                <w:sz w:val="21"/>
                <w:szCs w:val="21"/>
              </w:rPr>
            </w:pPr>
          </w:p>
        </w:tc>
      </w:tr>
      <w:tr w14:paraId="3BF4D544">
        <w:tblPrEx>
          <w:tblCellMar>
            <w:top w:w="0" w:type="dxa"/>
            <w:left w:w="108" w:type="dxa"/>
            <w:bottom w:w="0" w:type="dxa"/>
            <w:right w:w="108" w:type="dxa"/>
          </w:tblCellMar>
        </w:tblPrEx>
        <w:trPr>
          <w:trHeight w:val="604" w:hRule="atLeast"/>
          <w:jc w:val="center"/>
        </w:trPr>
        <w:tc>
          <w:tcPr>
            <w:tcW w:w="93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16B37">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5</w:t>
            </w:r>
          </w:p>
        </w:tc>
        <w:tc>
          <w:tcPr>
            <w:tcW w:w="124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C29CC">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保卫值班</w:t>
            </w:r>
          </w:p>
        </w:tc>
        <w:tc>
          <w:tcPr>
            <w:tcW w:w="542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E00CB">
            <w:pPr>
              <w:widowControl/>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不按规定着装上岗，风纪混乱，擅离职守，脱岗扣3分</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4FB338">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15分</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6D67B">
            <w:pPr>
              <w:rPr>
                <w:rFonts w:hint="eastAsia" w:ascii="仿宋" w:hAnsi="仿宋" w:eastAsia="仿宋" w:cs="仿宋"/>
                <w:color w:val="000000"/>
                <w:sz w:val="21"/>
                <w:szCs w:val="21"/>
              </w:rPr>
            </w:pPr>
          </w:p>
        </w:tc>
      </w:tr>
      <w:tr w14:paraId="40C0856B">
        <w:tblPrEx>
          <w:tblCellMar>
            <w:top w:w="0" w:type="dxa"/>
            <w:left w:w="108" w:type="dxa"/>
            <w:bottom w:w="0" w:type="dxa"/>
            <w:right w:w="108" w:type="dxa"/>
          </w:tblCellMar>
        </w:tblPrEx>
        <w:trPr>
          <w:trHeight w:val="663" w:hRule="atLeast"/>
          <w:jc w:val="center"/>
        </w:trPr>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EC354">
            <w:pPr>
              <w:jc w:val="center"/>
              <w:rPr>
                <w:rFonts w:hint="eastAsia" w:ascii="仿宋" w:hAnsi="仿宋" w:eastAsia="仿宋" w:cs="仿宋"/>
                <w:color w:val="000000"/>
                <w:sz w:val="21"/>
                <w:szCs w:val="21"/>
              </w:rPr>
            </w:pPr>
          </w:p>
        </w:tc>
        <w:tc>
          <w:tcPr>
            <w:tcW w:w="12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B1490">
            <w:pPr>
              <w:jc w:val="center"/>
              <w:rPr>
                <w:rFonts w:hint="eastAsia" w:ascii="仿宋" w:hAnsi="仿宋" w:eastAsia="仿宋" w:cs="仿宋"/>
                <w:color w:val="000000"/>
                <w:sz w:val="21"/>
                <w:szCs w:val="21"/>
              </w:rPr>
            </w:pPr>
          </w:p>
        </w:tc>
        <w:tc>
          <w:tcPr>
            <w:tcW w:w="54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7C67EA">
            <w:pPr>
              <w:widowControl/>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不能做到严格出入管理，不能按制度查验登记，文明服务，礼貌待人扣3分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757434">
            <w:pPr>
              <w:jc w:val="center"/>
              <w:rPr>
                <w:rFonts w:hint="eastAsia" w:ascii="仿宋" w:hAnsi="仿宋" w:eastAsia="仿宋" w:cs="仿宋"/>
                <w:color w:val="000000"/>
                <w:sz w:val="21"/>
                <w:szCs w:val="21"/>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BE088">
            <w:pPr>
              <w:rPr>
                <w:rFonts w:hint="eastAsia" w:ascii="仿宋" w:hAnsi="仿宋" w:eastAsia="仿宋" w:cs="仿宋"/>
                <w:color w:val="000000"/>
                <w:sz w:val="21"/>
                <w:szCs w:val="21"/>
              </w:rPr>
            </w:pPr>
          </w:p>
        </w:tc>
      </w:tr>
      <w:tr w14:paraId="03CFE731">
        <w:tblPrEx>
          <w:tblCellMar>
            <w:top w:w="0" w:type="dxa"/>
            <w:left w:w="108" w:type="dxa"/>
            <w:bottom w:w="0" w:type="dxa"/>
            <w:right w:w="108" w:type="dxa"/>
          </w:tblCellMar>
        </w:tblPrEx>
        <w:trPr>
          <w:trHeight w:val="604" w:hRule="atLeast"/>
          <w:jc w:val="center"/>
        </w:trPr>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B19A7">
            <w:pPr>
              <w:jc w:val="center"/>
              <w:rPr>
                <w:rFonts w:hint="eastAsia" w:ascii="仿宋" w:hAnsi="仿宋" w:eastAsia="仿宋" w:cs="仿宋"/>
                <w:color w:val="000000"/>
                <w:sz w:val="21"/>
                <w:szCs w:val="21"/>
              </w:rPr>
            </w:pPr>
          </w:p>
        </w:tc>
        <w:tc>
          <w:tcPr>
            <w:tcW w:w="12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0B5E8">
            <w:pPr>
              <w:jc w:val="center"/>
              <w:rPr>
                <w:rFonts w:hint="eastAsia" w:ascii="仿宋" w:hAnsi="仿宋" w:eastAsia="仿宋" w:cs="仿宋"/>
                <w:color w:val="000000"/>
                <w:sz w:val="21"/>
                <w:szCs w:val="21"/>
              </w:rPr>
            </w:pPr>
          </w:p>
        </w:tc>
        <w:tc>
          <w:tcPr>
            <w:tcW w:w="542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48DD1">
            <w:pPr>
              <w:widowControl/>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值班记录不完整，漏记错记扣3分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F58034">
            <w:pPr>
              <w:jc w:val="center"/>
              <w:rPr>
                <w:rFonts w:hint="eastAsia" w:ascii="仿宋" w:hAnsi="仿宋" w:eastAsia="仿宋" w:cs="仿宋"/>
                <w:color w:val="000000"/>
                <w:sz w:val="21"/>
                <w:szCs w:val="21"/>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36586">
            <w:pPr>
              <w:rPr>
                <w:rFonts w:hint="eastAsia" w:ascii="仿宋" w:hAnsi="仿宋" w:eastAsia="仿宋" w:cs="仿宋"/>
                <w:color w:val="000000"/>
                <w:sz w:val="21"/>
                <w:szCs w:val="21"/>
              </w:rPr>
            </w:pPr>
          </w:p>
        </w:tc>
      </w:tr>
      <w:tr w14:paraId="3BBD8B34">
        <w:tblPrEx>
          <w:tblCellMar>
            <w:top w:w="0" w:type="dxa"/>
            <w:left w:w="108" w:type="dxa"/>
            <w:bottom w:w="0" w:type="dxa"/>
            <w:right w:w="108" w:type="dxa"/>
          </w:tblCellMar>
        </w:tblPrEx>
        <w:trPr>
          <w:trHeight w:val="604" w:hRule="atLeast"/>
          <w:jc w:val="center"/>
        </w:trPr>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8147D">
            <w:pPr>
              <w:jc w:val="center"/>
              <w:rPr>
                <w:rFonts w:hint="eastAsia" w:ascii="仿宋" w:hAnsi="仿宋" w:eastAsia="仿宋" w:cs="仿宋"/>
                <w:color w:val="000000"/>
                <w:sz w:val="21"/>
                <w:szCs w:val="21"/>
              </w:rPr>
            </w:pPr>
          </w:p>
        </w:tc>
        <w:tc>
          <w:tcPr>
            <w:tcW w:w="12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620DE">
            <w:pPr>
              <w:jc w:val="center"/>
              <w:rPr>
                <w:rFonts w:hint="eastAsia" w:ascii="仿宋" w:hAnsi="仿宋" w:eastAsia="仿宋" w:cs="仿宋"/>
                <w:color w:val="000000"/>
                <w:sz w:val="21"/>
                <w:szCs w:val="21"/>
              </w:rPr>
            </w:pPr>
          </w:p>
        </w:tc>
        <w:tc>
          <w:tcPr>
            <w:tcW w:w="542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6AB11">
            <w:pPr>
              <w:widowControl/>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交接班手续不完备，记录不清楚，交接事项不清楚扣3分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BA7D0A">
            <w:pPr>
              <w:jc w:val="center"/>
              <w:rPr>
                <w:rFonts w:hint="eastAsia" w:ascii="仿宋" w:hAnsi="仿宋" w:eastAsia="仿宋" w:cs="仿宋"/>
                <w:color w:val="000000"/>
                <w:sz w:val="21"/>
                <w:szCs w:val="21"/>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A9EC8">
            <w:pPr>
              <w:rPr>
                <w:rFonts w:hint="eastAsia" w:ascii="仿宋" w:hAnsi="仿宋" w:eastAsia="仿宋" w:cs="仿宋"/>
                <w:color w:val="000000"/>
                <w:sz w:val="21"/>
                <w:szCs w:val="21"/>
              </w:rPr>
            </w:pPr>
          </w:p>
        </w:tc>
      </w:tr>
      <w:tr w14:paraId="4CDB3562">
        <w:tblPrEx>
          <w:tblCellMar>
            <w:top w:w="0" w:type="dxa"/>
            <w:left w:w="108" w:type="dxa"/>
            <w:bottom w:w="0" w:type="dxa"/>
            <w:right w:w="108" w:type="dxa"/>
          </w:tblCellMar>
        </w:tblPrEx>
        <w:trPr>
          <w:trHeight w:val="740" w:hRule="atLeast"/>
          <w:jc w:val="center"/>
        </w:trPr>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F2A28">
            <w:pPr>
              <w:jc w:val="center"/>
              <w:rPr>
                <w:rFonts w:hint="eastAsia" w:ascii="仿宋" w:hAnsi="仿宋" w:eastAsia="仿宋" w:cs="仿宋"/>
                <w:color w:val="000000"/>
                <w:sz w:val="21"/>
                <w:szCs w:val="21"/>
              </w:rPr>
            </w:pPr>
          </w:p>
        </w:tc>
        <w:tc>
          <w:tcPr>
            <w:tcW w:w="12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4D5F5">
            <w:pPr>
              <w:jc w:val="center"/>
              <w:rPr>
                <w:rFonts w:hint="eastAsia" w:ascii="仿宋" w:hAnsi="仿宋" w:eastAsia="仿宋" w:cs="仿宋"/>
                <w:color w:val="000000"/>
                <w:sz w:val="21"/>
                <w:szCs w:val="21"/>
              </w:rPr>
            </w:pPr>
          </w:p>
        </w:tc>
        <w:tc>
          <w:tcPr>
            <w:tcW w:w="54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03CE53">
            <w:pPr>
              <w:widowControl/>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不能按制度要求开展园区和周边巡视工作，发现问题没有及时报告和处理扣3分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62A2D7">
            <w:pPr>
              <w:jc w:val="center"/>
              <w:rPr>
                <w:rFonts w:hint="eastAsia" w:ascii="仿宋" w:hAnsi="仿宋" w:eastAsia="仿宋" w:cs="仿宋"/>
                <w:color w:val="000000"/>
                <w:sz w:val="21"/>
                <w:szCs w:val="21"/>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E3F5F">
            <w:pPr>
              <w:rPr>
                <w:rFonts w:hint="eastAsia" w:ascii="仿宋" w:hAnsi="仿宋" w:eastAsia="仿宋" w:cs="仿宋"/>
                <w:color w:val="000000"/>
                <w:sz w:val="21"/>
                <w:szCs w:val="21"/>
              </w:rPr>
            </w:pPr>
          </w:p>
        </w:tc>
      </w:tr>
      <w:tr w14:paraId="2F8B45CD">
        <w:tblPrEx>
          <w:tblCellMar>
            <w:top w:w="0" w:type="dxa"/>
            <w:left w:w="108" w:type="dxa"/>
            <w:bottom w:w="0" w:type="dxa"/>
            <w:right w:w="108" w:type="dxa"/>
          </w:tblCellMar>
        </w:tblPrEx>
        <w:trPr>
          <w:trHeight w:val="604" w:hRule="atLeast"/>
          <w:jc w:val="center"/>
        </w:trPr>
        <w:tc>
          <w:tcPr>
            <w:tcW w:w="93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7FC92">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6</w:t>
            </w:r>
          </w:p>
        </w:tc>
        <w:tc>
          <w:tcPr>
            <w:tcW w:w="124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F57AE">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应急管理</w:t>
            </w:r>
          </w:p>
        </w:tc>
        <w:tc>
          <w:tcPr>
            <w:tcW w:w="542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89104">
            <w:pPr>
              <w:widowControl/>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没有火警、治安等突发应急工作预案扣3分</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745A9A">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6分</w:t>
            </w: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CE330">
            <w:pPr>
              <w:rPr>
                <w:rFonts w:hint="eastAsia" w:ascii="仿宋" w:hAnsi="仿宋" w:eastAsia="仿宋" w:cs="仿宋"/>
                <w:color w:val="000000"/>
                <w:sz w:val="21"/>
                <w:szCs w:val="21"/>
              </w:rPr>
            </w:pPr>
          </w:p>
        </w:tc>
      </w:tr>
      <w:tr w14:paraId="58246DA2">
        <w:tblPrEx>
          <w:tblCellMar>
            <w:top w:w="0" w:type="dxa"/>
            <w:left w:w="108" w:type="dxa"/>
            <w:bottom w:w="0" w:type="dxa"/>
            <w:right w:w="108" w:type="dxa"/>
          </w:tblCellMar>
        </w:tblPrEx>
        <w:trPr>
          <w:trHeight w:val="604" w:hRule="atLeast"/>
          <w:jc w:val="center"/>
        </w:trPr>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EF177">
            <w:pPr>
              <w:jc w:val="center"/>
              <w:rPr>
                <w:rFonts w:hint="eastAsia" w:ascii="仿宋" w:hAnsi="仿宋" w:eastAsia="仿宋" w:cs="仿宋"/>
                <w:color w:val="000000"/>
                <w:sz w:val="21"/>
                <w:szCs w:val="21"/>
              </w:rPr>
            </w:pPr>
          </w:p>
        </w:tc>
        <w:tc>
          <w:tcPr>
            <w:tcW w:w="12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892CC">
            <w:pPr>
              <w:jc w:val="center"/>
              <w:rPr>
                <w:rFonts w:hint="eastAsia" w:ascii="仿宋" w:hAnsi="仿宋" w:eastAsia="仿宋" w:cs="仿宋"/>
                <w:color w:val="000000"/>
                <w:sz w:val="21"/>
                <w:szCs w:val="21"/>
              </w:rPr>
            </w:pPr>
          </w:p>
        </w:tc>
        <w:tc>
          <w:tcPr>
            <w:tcW w:w="54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79C2FB">
            <w:pPr>
              <w:widowControl/>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没有定期开展演练，员工不能按预案熟练处置突发情况扣3分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0550A9">
            <w:pPr>
              <w:jc w:val="center"/>
              <w:rPr>
                <w:rFonts w:hint="eastAsia" w:ascii="仿宋" w:hAnsi="仿宋" w:eastAsia="仿宋" w:cs="仿宋"/>
                <w:color w:val="000000"/>
                <w:sz w:val="21"/>
                <w:szCs w:val="21"/>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F32C5">
            <w:pPr>
              <w:rPr>
                <w:rFonts w:hint="eastAsia" w:ascii="仿宋" w:hAnsi="仿宋" w:eastAsia="仿宋" w:cs="仿宋"/>
                <w:color w:val="000000"/>
                <w:sz w:val="21"/>
                <w:szCs w:val="21"/>
              </w:rPr>
            </w:pPr>
          </w:p>
        </w:tc>
      </w:tr>
      <w:tr w14:paraId="0D437E86">
        <w:tblPrEx>
          <w:tblCellMar>
            <w:top w:w="0" w:type="dxa"/>
            <w:left w:w="108" w:type="dxa"/>
            <w:bottom w:w="0" w:type="dxa"/>
            <w:right w:w="108" w:type="dxa"/>
          </w:tblCellMar>
        </w:tblPrEx>
        <w:trPr>
          <w:trHeight w:val="604" w:hRule="atLeast"/>
          <w:jc w:val="center"/>
        </w:trPr>
        <w:tc>
          <w:tcPr>
            <w:tcW w:w="93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0B110">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7</w:t>
            </w:r>
          </w:p>
        </w:tc>
        <w:tc>
          <w:tcPr>
            <w:tcW w:w="12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A2DC04">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责任区卫生及设备操作</w:t>
            </w:r>
          </w:p>
        </w:tc>
        <w:tc>
          <w:tcPr>
            <w:tcW w:w="542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CD615">
            <w:pPr>
              <w:widowControl/>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安保人员办公区域及设备没有及时清扫，脏乱差扣3分</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2997F5">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6分</w:t>
            </w: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C9532">
            <w:pPr>
              <w:rPr>
                <w:rFonts w:hint="eastAsia" w:ascii="仿宋" w:hAnsi="仿宋" w:eastAsia="仿宋" w:cs="仿宋"/>
                <w:color w:val="000000"/>
                <w:sz w:val="21"/>
                <w:szCs w:val="21"/>
              </w:rPr>
            </w:pPr>
          </w:p>
        </w:tc>
      </w:tr>
      <w:tr w14:paraId="480FC5DD">
        <w:tblPrEx>
          <w:tblCellMar>
            <w:top w:w="0" w:type="dxa"/>
            <w:left w:w="108" w:type="dxa"/>
            <w:bottom w:w="0" w:type="dxa"/>
            <w:right w:w="108" w:type="dxa"/>
          </w:tblCellMar>
        </w:tblPrEx>
        <w:trPr>
          <w:trHeight w:val="604" w:hRule="atLeast"/>
          <w:jc w:val="center"/>
        </w:trPr>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65C46">
            <w:pPr>
              <w:jc w:val="center"/>
              <w:rPr>
                <w:rFonts w:hint="eastAsia" w:ascii="仿宋" w:hAnsi="仿宋" w:eastAsia="仿宋" w:cs="仿宋"/>
                <w:color w:val="000000"/>
                <w:sz w:val="21"/>
                <w:szCs w:val="21"/>
              </w:rPr>
            </w:pPr>
          </w:p>
        </w:tc>
        <w:tc>
          <w:tcPr>
            <w:tcW w:w="12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07B79D">
            <w:pPr>
              <w:jc w:val="center"/>
              <w:rPr>
                <w:rFonts w:hint="eastAsia" w:ascii="仿宋" w:hAnsi="仿宋" w:eastAsia="仿宋" w:cs="仿宋"/>
                <w:color w:val="000000"/>
                <w:sz w:val="21"/>
                <w:szCs w:val="21"/>
              </w:rPr>
            </w:pPr>
          </w:p>
        </w:tc>
        <w:tc>
          <w:tcPr>
            <w:tcW w:w="542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90C7F">
            <w:pPr>
              <w:widowControl/>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不能严格按照操作规程进行设备操作扣3分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11C211">
            <w:pPr>
              <w:jc w:val="center"/>
              <w:rPr>
                <w:rFonts w:hint="eastAsia" w:ascii="仿宋" w:hAnsi="仿宋" w:eastAsia="仿宋" w:cs="仿宋"/>
                <w:color w:val="000000"/>
                <w:sz w:val="21"/>
                <w:szCs w:val="21"/>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1BEE3">
            <w:pPr>
              <w:rPr>
                <w:rFonts w:hint="eastAsia" w:ascii="仿宋" w:hAnsi="仿宋" w:eastAsia="仿宋" w:cs="仿宋"/>
                <w:color w:val="000000"/>
                <w:sz w:val="21"/>
                <w:szCs w:val="21"/>
              </w:rPr>
            </w:pPr>
          </w:p>
        </w:tc>
      </w:tr>
      <w:tr w14:paraId="337420FC">
        <w:tblPrEx>
          <w:tblCellMar>
            <w:top w:w="0" w:type="dxa"/>
            <w:left w:w="108" w:type="dxa"/>
            <w:bottom w:w="0" w:type="dxa"/>
            <w:right w:w="108" w:type="dxa"/>
          </w:tblCellMar>
        </w:tblPrEx>
        <w:trPr>
          <w:trHeight w:val="604" w:hRule="atLeast"/>
          <w:jc w:val="center"/>
        </w:trPr>
        <w:tc>
          <w:tcPr>
            <w:tcW w:w="93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60115">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8</w:t>
            </w:r>
          </w:p>
        </w:tc>
        <w:tc>
          <w:tcPr>
            <w:tcW w:w="124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2549F">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室外区域</w:t>
            </w:r>
          </w:p>
        </w:tc>
        <w:tc>
          <w:tcPr>
            <w:tcW w:w="54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33BC11">
            <w:pPr>
              <w:widowControl/>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没有按标准做好园区保洁，道路有杂物、垃圾、污渍，有积雪积冰扣2分</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DCD22D">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20分</w:t>
            </w: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29C7B">
            <w:pPr>
              <w:rPr>
                <w:rFonts w:hint="eastAsia" w:ascii="仿宋" w:hAnsi="仿宋" w:eastAsia="仿宋" w:cs="仿宋"/>
                <w:color w:val="000000"/>
                <w:sz w:val="21"/>
                <w:szCs w:val="21"/>
              </w:rPr>
            </w:pPr>
          </w:p>
        </w:tc>
      </w:tr>
      <w:tr w14:paraId="09522923">
        <w:tblPrEx>
          <w:tblCellMar>
            <w:top w:w="0" w:type="dxa"/>
            <w:left w:w="108" w:type="dxa"/>
            <w:bottom w:w="0" w:type="dxa"/>
            <w:right w:w="108" w:type="dxa"/>
          </w:tblCellMar>
        </w:tblPrEx>
        <w:trPr>
          <w:trHeight w:val="604" w:hRule="atLeast"/>
          <w:jc w:val="center"/>
        </w:trPr>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19FDE">
            <w:pPr>
              <w:jc w:val="center"/>
              <w:rPr>
                <w:rFonts w:hint="eastAsia" w:ascii="仿宋" w:hAnsi="仿宋" w:eastAsia="仿宋" w:cs="仿宋"/>
                <w:color w:val="000000"/>
                <w:sz w:val="21"/>
                <w:szCs w:val="21"/>
              </w:rPr>
            </w:pPr>
          </w:p>
        </w:tc>
        <w:tc>
          <w:tcPr>
            <w:tcW w:w="12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5552E">
            <w:pPr>
              <w:jc w:val="center"/>
              <w:rPr>
                <w:rFonts w:hint="eastAsia" w:ascii="仿宋" w:hAnsi="仿宋" w:eastAsia="仿宋" w:cs="仿宋"/>
                <w:color w:val="000000"/>
                <w:sz w:val="21"/>
                <w:szCs w:val="21"/>
              </w:rPr>
            </w:pPr>
          </w:p>
        </w:tc>
        <w:tc>
          <w:tcPr>
            <w:tcW w:w="542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6AE7C">
            <w:pPr>
              <w:widowControl/>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景观设施及标识宣传牌表面有污迹扣2分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220C7D">
            <w:pPr>
              <w:jc w:val="center"/>
              <w:rPr>
                <w:rFonts w:hint="eastAsia" w:ascii="仿宋" w:hAnsi="仿宋" w:eastAsia="仿宋" w:cs="仿宋"/>
                <w:color w:val="000000"/>
                <w:sz w:val="21"/>
                <w:szCs w:val="21"/>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ED6A8">
            <w:pPr>
              <w:rPr>
                <w:rFonts w:hint="eastAsia" w:ascii="仿宋" w:hAnsi="仿宋" w:eastAsia="仿宋" w:cs="仿宋"/>
                <w:color w:val="000000"/>
                <w:sz w:val="21"/>
                <w:szCs w:val="21"/>
              </w:rPr>
            </w:pPr>
          </w:p>
        </w:tc>
      </w:tr>
      <w:tr w14:paraId="7B011CFC">
        <w:tblPrEx>
          <w:tblCellMar>
            <w:top w:w="0" w:type="dxa"/>
            <w:left w:w="108" w:type="dxa"/>
            <w:bottom w:w="0" w:type="dxa"/>
            <w:right w:w="108" w:type="dxa"/>
          </w:tblCellMar>
        </w:tblPrEx>
        <w:trPr>
          <w:trHeight w:val="604" w:hRule="atLeast"/>
          <w:jc w:val="center"/>
        </w:trPr>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7E316">
            <w:pPr>
              <w:jc w:val="center"/>
              <w:rPr>
                <w:rFonts w:hint="eastAsia" w:ascii="仿宋" w:hAnsi="仿宋" w:eastAsia="仿宋" w:cs="仿宋"/>
                <w:color w:val="000000"/>
                <w:sz w:val="21"/>
                <w:szCs w:val="21"/>
              </w:rPr>
            </w:pPr>
          </w:p>
        </w:tc>
        <w:tc>
          <w:tcPr>
            <w:tcW w:w="12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BC4DF">
            <w:pPr>
              <w:jc w:val="center"/>
              <w:rPr>
                <w:rFonts w:hint="eastAsia" w:ascii="仿宋" w:hAnsi="仿宋" w:eastAsia="仿宋" w:cs="仿宋"/>
                <w:color w:val="000000"/>
                <w:sz w:val="21"/>
                <w:szCs w:val="21"/>
              </w:rPr>
            </w:pPr>
          </w:p>
        </w:tc>
        <w:tc>
          <w:tcPr>
            <w:tcW w:w="542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BF79C">
            <w:pPr>
              <w:widowControl/>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设施不完整、有污渍、不能有序使用扣2分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C1CF7D">
            <w:pPr>
              <w:jc w:val="center"/>
              <w:rPr>
                <w:rFonts w:hint="eastAsia" w:ascii="仿宋" w:hAnsi="仿宋" w:eastAsia="仿宋" w:cs="仿宋"/>
                <w:color w:val="000000"/>
                <w:sz w:val="21"/>
                <w:szCs w:val="21"/>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1DCC1">
            <w:pPr>
              <w:rPr>
                <w:rFonts w:hint="eastAsia" w:ascii="仿宋" w:hAnsi="仿宋" w:eastAsia="仿宋" w:cs="仿宋"/>
                <w:color w:val="000000"/>
                <w:sz w:val="21"/>
                <w:szCs w:val="21"/>
              </w:rPr>
            </w:pPr>
          </w:p>
        </w:tc>
      </w:tr>
      <w:tr w14:paraId="5A0A37CF">
        <w:tblPrEx>
          <w:tblCellMar>
            <w:top w:w="0" w:type="dxa"/>
            <w:left w:w="108" w:type="dxa"/>
            <w:bottom w:w="0" w:type="dxa"/>
            <w:right w:w="108" w:type="dxa"/>
          </w:tblCellMar>
        </w:tblPrEx>
        <w:trPr>
          <w:trHeight w:val="604" w:hRule="atLeast"/>
          <w:jc w:val="center"/>
        </w:trPr>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749D3">
            <w:pPr>
              <w:jc w:val="center"/>
              <w:rPr>
                <w:rFonts w:hint="eastAsia" w:ascii="仿宋" w:hAnsi="仿宋" w:eastAsia="仿宋" w:cs="仿宋"/>
                <w:color w:val="000000"/>
                <w:sz w:val="21"/>
                <w:szCs w:val="21"/>
              </w:rPr>
            </w:pPr>
          </w:p>
        </w:tc>
        <w:tc>
          <w:tcPr>
            <w:tcW w:w="12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F2A6F">
            <w:pPr>
              <w:jc w:val="center"/>
              <w:rPr>
                <w:rFonts w:hint="eastAsia" w:ascii="仿宋" w:hAnsi="仿宋" w:eastAsia="仿宋" w:cs="仿宋"/>
                <w:color w:val="000000"/>
                <w:sz w:val="21"/>
                <w:szCs w:val="21"/>
              </w:rPr>
            </w:pPr>
          </w:p>
        </w:tc>
        <w:tc>
          <w:tcPr>
            <w:tcW w:w="54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1ED525">
            <w:pPr>
              <w:widowControl/>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垃圾乱存放，不及时收集清运出场，垃圾处理不符合政府要求扣2分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CEFF09">
            <w:pPr>
              <w:jc w:val="center"/>
              <w:rPr>
                <w:rFonts w:hint="eastAsia" w:ascii="仿宋" w:hAnsi="仿宋" w:eastAsia="仿宋" w:cs="仿宋"/>
                <w:color w:val="000000"/>
                <w:sz w:val="21"/>
                <w:szCs w:val="21"/>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E8D3C">
            <w:pPr>
              <w:rPr>
                <w:rFonts w:hint="eastAsia" w:ascii="仿宋" w:hAnsi="仿宋" w:eastAsia="仿宋" w:cs="仿宋"/>
                <w:color w:val="000000"/>
                <w:sz w:val="21"/>
                <w:szCs w:val="21"/>
              </w:rPr>
            </w:pPr>
          </w:p>
        </w:tc>
      </w:tr>
      <w:tr w14:paraId="2CB8A537">
        <w:tblPrEx>
          <w:tblCellMar>
            <w:top w:w="0" w:type="dxa"/>
            <w:left w:w="108" w:type="dxa"/>
            <w:bottom w:w="0" w:type="dxa"/>
            <w:right w:w="108" w:type="dxa"/>
          </w:tblCellMar>
        </w:tblPrEx>
        <w:trPr>
          <w:trHeight w:val="604" w:hRule="atLeast"/>
          <w:jc w:val="center"/>
        </w:trPr>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C451A">
            <w:pPr>
              <w:jc w:val="center"/>
              <w:rPr>
                <w:rFonts w:hint="eastAsia" w:ascii="仿宋" w:hAnsi="仿宋" w:eastAsia="仿宋" w:cs="仿宋"/>
                <w:color w:val="000000"/>
                <w:sz w:val="21"/>
                <w:szCs w:val="21"/>
              </w:rPr>
            </w:pPr>
          </w:p>
        </w:tc>
        <w:tc>
          <w:tcPr>
            <w:tcW w:w="12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5B0DE">
            <w:pPr>
              <w:jc w:val="center"/>
              <w:rPr>
                <w:rFonts w:hint="eastAsia" w:ascii="仿宋" w:hAnsi="仿宋" w:eastAsia="仿宋" w:cs="仿宋"/>
                <w:color w:val="000000"/>
                <w:sz w:val="21"/>
                <w:szCs w:val="21"/>
              </w:rPr>
            </w:pPr>
          </w:p>
        </w:tc>
        <w:tc>
          <w:tcPr>
            <w:tcW w:w="54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78CF0D">
            <w:pPr>
              <w:widowControl/>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没有定期对木质栏杆、木栈道及时维护、清漆保养扣10分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A91CD0">
            <w:pPr>
              <w:jc w:val="center"/>
              <w:rPr>
                <w:rFonts w:hint="eastAsia" w:ascii="仿宋" w:hAnsi="仿宋" w:eastAsia="仿宋" w:cs="仿宋"/>
                <w:color w:val="000000"/>
                <w:sz w:val="21"/>
                <w:szCs w:val="21"/>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15157">
            <w:pPr>
              <w:rPr>
                <w:rFonts w:hint="eastAsia" w:ascii="仿宋" w:hAnsi="仿宋" w:eastAsia="仿宋" w:cs="仿宋"/>
                <w:color w:val="000000"/>
                <w:sz w:val="21"/>
                <w:szCs w:val="21"/>
              </w:rPr>
            </w:pPr>
          </w:p>
        </w:tc>
      </w:tr>
      <w:tr w14:paraId="4F99B71D">
        <w:tblPrEx>
          <w:tblCellMar>
            <w:top w:w="0" w:type="dxa"/>
            <w:left w:w="108" w:type="dxa"/>
            <w:bottom w:w="0" w:type="dxa"/>
            <w:right w:w="108" w:type="dxa"/>
          </w:tblCellMar>
        </w:tblPrEx>
        <w:trPr>
          <w:trHeight w:val="604" w:hRule="atLeast"/>
          <w:jc w:val="center"/>
        </w:trPr>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1FD43">
            <w:pPr>
              <w:jc w:val="center"/>
              <w:rPr>
                <w:rFonts w:hint="eastAsia" w:ascii="仿宋" w:hAnsi="仿宋" w:eastAsia="仿宋" w:cs="仿宋"/>
                <w:color w:val="000000"/>
                <w:sz w:val="21"/>
                <w:szCs w:val="21"/>
              </w:rPr>
            </w:pPr>
          </w:p>
        </w:tc>
        <w:tc>
          <w:tcPr>
            <w:tcW w:w="12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507C0">
            <w:pPr>
              <w:jc w:val="center"/>
              <w:rPr>
                <w:rFonts w:hint="eastAsia" w:ascii="仿宋" w:hAnsi="仿宋" w:eastAsia="仿宋" w:cs="仿宋"/>
                <w:color w:val="000000"/>
                <w:sz w:val="21"/>
                <w:szCs w:val="21"/>
              </w:rPr>
            </w:pPr>
          </w:p>
        </w:tc>
        <w:tc>
          <w:tcPr>
            <w:tcW w:w="542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6A328">
            <w:pPr>
              <w:widowControl/>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没有定期开展杀虫灭鼠及消毒消杀工作扣2分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88FCC4">
            <w:pPr>
              <w:jc w:val="center"/>
              <w:rPr>
                <w:rFonts w:hint="eastAsia" w:ascii="仿宋" w:hAnsi="仿宋" w:eastAsia="仿宋" w:cs="仿宋"/>
                <w:color w:val="000000"/>
                <w:sz w:val="21"/>
                <w:szCs w:val="21"/>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EDD19">
            <w:pPr>
              <w:rPr>
                <w:rFonts w:hint="eastAsia" w:ascii="仿宋" w:hAnsi="仿宋" w:eastAsia="仿宋" w:cs="仿宋"/>
                <w:color w:val="000000"/>
                <w:sz w:val="21"/>
                <w:szCs w:val="21"/>
              </w:rPr>
            </w:pPr>
          </w:p>
        </w:tc>
      </w:tr>
      <w:tr w14:paraId="67DEE326">
        <w:tblPrEx>
          <w:tblCellMar>
            <w:top w:w="0" w:type="dxa"/>
            <w:left w:w="108" w:type="dxa"/>
            <w:bottom w:w="0" w:type="dxa"/>
            <w:right w:w="108" w:type="dxa"/>
          </w:tblCellMar>
        </w:tblPrEx>
        <w:trPr>
          <w:trHeight w:val="604" w:hRule="atLeast"/>
          <w:jc w:val="center"/>
        </w:trPr>
        <w:tc>
          <w:tcPr>
            <w:tcW w:w="93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1771B">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9</w:t>
            </w:r>
          </w:p>
        </w:tc>
        <w:tc>
          <w:tcPr>
            <w:tcW w:w="124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F12D7">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绿化养护</w:t>
            </w:r>
          </w:p>
        </w:tc>
        <w:tc>
          <w:tcPr>
            <w:tcW w:w="54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1B2EA0">
            <w:pPr>
              <w:widowControl/>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园区内绿化植物出现死株、枯枝扣5分</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B57CF3">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30分</w:t>
            </w: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47775">
            <w:pPr>
              <w:rPr>
                <w:rFonts w:hint="eastAsia" w:ascii="仿宋" w:hAnsi="仿宋" w:eastAsia="仿宋" w:cs="仿宋"/>
                <w:color w:val="000000"/>
                <w:sz w:val="21"/>
                <w:szCs w:val="21"/>
              </w:rPr>
            </w:pPr>
          </w:p>
        </w:tc>
      </w:tr>
      <w:tr w14:paraId="4F322217">
        <w:tblPrEx>
          <w:tblCellMar>
            <w:top w:w="0" w:type="dxa"/>
            <w:left w:w="108" w:type="dxa"/>
            <w:bottom w:w="0" w:type="dxa"/>
            <w:right w:w="108" w:type="dxa"/>
          </w:tblCellMar>
        </w:tblPrEx>
        <w:trPr>
          <w:trHeight w:val="736" w:hRule="atLeast"/>
          <w:jc w:val="center"/>
        </w:trPr>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50577">
            <w:pPr>
              <w:jc w:val="center"/>
              <w:rPr>
                <w:rFonts w:hint="eastAsia" w:ascii="仿宋" w:hAnsi="仿宋" w:eastAsia="仿宋" w:cs="仿宋"/>
                <w:color w:val="000000"/>
                <w:sz w:val="21"/>
                <w:szCs w:val="21"/>
              </w:rPr>
            </w:pPr>
          </w:p>
        </w:tc>
        <w:tc>
          <w:tcPr>
            <w:tcW w:w="12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F4E0F">
            <w:pPr>
              <w:jc w:val="center"/>
              <w:rPr>
                <w:rFonts w:hint="eastAsia" w:ascii="仿宋" w:hAnsi="仿宋" w:eastAsia="仿宋" w:cs="仿宋"/>
                <w:color w:val="000000"/>
                <w:sz w:val="21"/>
                <w:szCs w:val="21"/>
              </w:rPr>
            </w:pPr>
          </w:p>
        </w:tc>
        <w:tc>
          <w:tcPr>
            <w:tcW w:w="54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DDA870">
            <w:pPr>
              <w:widowControl/>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园区内绿化植物没有按规范进行浇水、施肥、治虫，年底没有对树木进行刷漆扣5分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1B3D1D">
            <w:pPr>
              <w:jc w:val="center"/>
              <w:rPr>
                <w:rFonts w:hint="eastAsia" w:ascii="仿宋" w:hAnsi="仿宋" w:eastAsia="仿宋" w:cs="仿宋"/>
                <w:color w:val="000000"/>
                <w:sz w:val="21"/>
                <w:szCs w:val="21"/>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CC56E">
            <w:pPr>
              <w:rPr>
                <w:rFonts w:hint="eastAsia" w:ascii="仿宋" w:hAnsi="仿宋" w:eastAsia="仿宋" w:cs="仿宋"/>
                <w:color w:val="000000"/>
                <w:sz w:val="21"/>
                <w:szCs w:val="21"/>
              </w:rPr>
            </w:pPr>
          </w:p>
        </w:tc>
      </w:tr>
      <w:tr w14:paraId="1E496BE2">
        <w:tblPrEx>
          <w:tblCellMar>
            <w:top w:w="0" w:type="dxa"/>
            <w:left w:w="108" w:type="dxa"/>
            <w:bottom w:w="0" w:type="dxa"/>
            <w:right w:w="108" w:type="dxa"/>
          </w:tblCellMar>
        </w:tblPrEx>
        <w:trPr>
          <w:trHeight w:val="604" w:hRule="atLeast"/>
          <w:jc w:val="center"/>
        </w:trPr>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072C8">
            <w:pPr>
              <w:jc w:val="center"/>
              <w:rPr>
                <w:rFonts w:hint="eastAsia" w:ascii="仿宋" w:hAnsi="仿宋" w:eastAsia="仿宋" w:cs="仿宋"/>
                <w:color w:val="000000"/>
                <w:sz w:val="21"/>
                <w:szCs w:val="21"/>
              </w:rPr>
            </w:pPr>
          </w:p>
        </w:tc>
        <w:tc>
          <w:tcPr>
            <w:tcW w:w="12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D14AD">
            <w:pPr>
              <w:jc w:val="center"/>
              <w:rPr>
                <w:rFonts w:hint="eastAsia" w:ascii="仿宋" w:hAnsi="仿宋" w:eastAsia="仿宋" w:cs="仿宋"/>
                <w:color w:val="000000"/>
                <w:sz w:val="21"/>
                <w:szCs w:val="21"/>
              </w:rPr>
            </w:pPr>
          </w:p>
        </w:tc>
        <w:tc>
          <w:tcPr>
            <w:tcW w:w="54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F95EFD">
            <w:pPr>
              <w:widowControl/>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园区内树木、板块及草坪不及时进行修剪扣5分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6A4F74">
            <w:pPr>
              <w:jc w:val="center"/>
              <w:rPr>
                <w:rFonts w:hint="eastAsia" w:ascii="仿宋" w:hAnsi="仿宋" w:eastAsia="仿宋" w:cs="仿宋"/>
                <w:color w:val="000000"/>
                <w:sz w:val="21"/>
                <w:szCs w:val="21"/>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2163A">
            <w:pPr>
              <w:rPr>
                <w:rFonts w:hint="eastAsia" w:ascii="仿宋" w:hAnsi="仿宋" w:eastAsia="仿宋" w:cs="仿宋"/>
                <w:color w:val="000000"/>
                <w:sz w:val="21"/>
                <w:szCs w:val="21"/>
              </w:rPr>
            </w:pPr>
          </w:p>
        </w:tc>
      </w:tr>
      <w:tr w14:paraId="54AC73C7">
        <w:tblPrEx>
          <w:tblCellMar>
            <w:top w:w="0" w:type="dxa"/>
            <w:left w:w="108" w:type="dxa"/>
            <w:bottom w:w="0" w:type="dxa"/>
            <w:right w:w="108" w:type="dxa"/>
          </w:tblCellMar>
        </w:tblPrEx>
        <w:trPr>
          <w:trHeight w:val="604" w:hRule="atLeast"/>
          <w:jc w:val="center"/>
        </w:trPr>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D807F">
            <w:pPr>
              <w:jc w:val="center"/>
              <w:rPr>
                <w:rFonts w:hint="eastAsia" w:ascii="仿宋" w:hAnsi="仿宋" w:eastAsia="仿宋" w:cs="仿宋"/>
                <w:color w:val="000000"/>
                <w:sz w:val="21"/>
                <w:szCs w:val="21"/>
              </w:rPr>
            </w:pPr>
          </w:p>
        </w:tc>
        <w:tc>
          <w:tcPr>
            <w:tcW w:w="12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1DADC">
            <w:pPr>
              <w:jc w:val="center"/>
              <w:rPr>
                <w:rFonts w:hint="eastAsia" w:ascii="仿宋" w:hAnsi="仿宋" w:eastAsia="仿宋" w:cs="仿宋"/>
                <w:color w:val="000000"/>
                <w:sz w:val="21"/>
                <w:szCs w:val="21"/>
              </w:rPr>
            </w:pPr>
          </w:p>
        </w:tc>
        <w:tc>
          <w:tcPr>
            <w:tcW w:w="54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455183">
            <w:pPr>
              <w:widowControl/>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对于园区内绿化出现的缺株、死株现象没有及时进行补种补栽扣5分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28331B">
            <w:pPr>
              <w:jc w:val="center"/>
              <w:rPr>
                <w:rFonts w:hint="eastAsia" w:ascii="仿宋" w:hAnsi="仿宋" w:eastAsia="仿宋" w:cs="仿宋"/>
                <w:color w:val="000000"/>
                <w:sz w:val="21"/>
                <w:szCs w:val="21"/>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7CA3C">
            <w:pPr>
              <w:rPr>
                <w:rFonts w:hint="eastAsia" w:ascii="仿宋" w:hAnsi="仿宋" w:eastAsia="仿宋" w:cs="仿宋"/>
                <w:color w:val="000000"/>
                <w:sz w:val="21"/>
                <w:szCs w:val="21"/>
              </w:rPr>
            </w:pPr>
          </w:p>
        </w:tc>
      </w:tr>
      <w:tr w14:paraId="6A3E897A">
        <w:tblPrEx>
          <w:tblCellMar>
            <w:top w:w="0" w:type="dxa"/>
            <w:left w:w="108" w:type="dxa"/>
            <w:bottom w:w="0" w:type="dxa"/>
            <w:right w:w="108" w:type="dxa"/>
          </w:tblCellMar>
        </w:tblPrEx>
        <w:trPr>
          <w:trHeight w:val="604" w:hRule="atLeast"/>
          <w:jc w:val="center"/>
        </w:trPr>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B0AEA">
            <w:pPr>
              <w:jc w:val="center"/>
              <w:rPr>
                <w:rFonts w:hint="eastAsia" w:ascii="仿宋" w:hAnsi="仿宋" w:eastAsia="仿宋" w:cs="仿宋"/>
                <w:color w:val="000000"/>
                <w:sz w:val="21"/>
                <w:szCs w:val="21"/>
              </w:rPr>
            </w:pPr>
          </w:p>
        </w:tc>
        <w:tc>
          <w:tcPr>
            <w:tcW w:w="12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720A9">
            <w:pPr>
              <w:jc w:val="center"/>
              <w:rPr>
                <w:rFonts w:hint="eastAsia" w:ascii="仿宋" w:hAnsi="仿宋" w:eastAsia="仿宋" w:cs="仿宋"/>
                <w:color w:val="000000"/>
                <w:sz w:val="21"/>
                <w:szCs w:val="21"/>
              </w:rPr>
            </w:pPr>
          </w:p>
        </w:tc>
        <w:tc>
          <w:tcPr>
            <w:tcW w:w="54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1993D7">
            <w:pPr>
              <w:widowControl/>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对于出现板结和有明显杂草的情况没有及时进行中耕除草扣5分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ED10E7">
            <w:pPr>
              <w:jc w:val="center"/>
              <w:rPr>
                <w:rFonts w:hint="eastAsia" w:ascii="仿宋" w:hAnsi="仿宋" w:eastAsia="仿宋" w:cs="仿宋"/>
                <w:color w:val="000000"/>
                <w:sz w:val="21"/>
                <w:szCs w:val="21"/>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EB84E">
            <w:pPr>
              <w:rPr>
                <w:rFonts w:hint="eastAsia" w:ascii="仿宋" w:hAnsi="仿宋" w:eastAsia="仿宋" w:cs="仿宋"/>
                <w:color w:val="000000"/>
                <w:sz w:val="21"/>
                <w:szCs w:val="21"/>
              </w:rPr>
            </w:pPr>
          </w:p>
        </w:tc>
      </w:tr>
      <w:tr w14:paraId="59C19C35">
        <w:tblPrEx>
          <w:tblCellMar>
            <w:top w:w="0" w:type="dxa"/>
            <w:left w:w="108" w:type="dxa"/>
            <w:bottom w:w="0" w:type="dxa"/>
            <w:right w:w="108" w:type="dxa"/>
          </w:tblCellMar>
        </w:tblPrEx>
        <w:trPr>
          <w:trHeight w:val="706" w:hRule="atLeast"/>
          <w:jc w:val="center"/>
        </w:trPr>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DA10F">
            <w:pPr>
              <w:jc w:val="center"/>
              <w:rPr>
                <w:rFonts w:hint="eastAsia" w:ascii="仿宋" w:hAnsi="仿宋" w:eastAsia="仿宋" w:cs="仿宋"/>
                <w:color w:val="000000"/>
                <w:sz w:val="21"/>
                <w:szCs w:val="21"/>
              </w:rPr>
            </w:pPr>
          </w:p>
        </w:tc>
        <w:tc>
          <w:tcPr>
            <w:tcW w:w="12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B22C0">
            <w:pPr>
              <w:jc w:val="center"/>
              <w:rPr>
                <w:rFonts w:hint="eastAsia" w:ascii="仿宋" w:hAnsi="仿宋" w:eastAsia="仿宋" w:cs="仿宋"/>
                <w:color w:val="000000"/>
                <w:sz w:val="21"/>
                <w:szCs w:val="21"/>
              </w:rPr>
            </w:pPr>
          </w:p>
        </w:tc>
        <w:tc>
          <w:tcPr>
            <w:tcW w:w="54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09B027">
            <w:pPr>
              <w:widowControl/>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修剪树木产生的绿化垃圾没有及时进行清理，板块及草坪上出现的垃圾扣5分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A15F1F">
            <w:pPr>
              <w:jc w:val="center"/>
              <w:rPr>
                <w:rFonts w:hint="eastAsia" w:ascii="仿宋" w:hAnsi="仿宋" w:eastAsia="仿宋" w:cs="仿宋"/>
                <w:color w:val="000000"/>
                <w:sz w:val="21"/>
                <w:szCs w:val="21"/>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8AA5E">
            <w:pPr>
              <w:rPr>
                <w:rFonts w:hint="eastAsia" w:ascii="仿宋" w:hAnsi="仿宋" w:eastAsia="仿宋" w:cs="仿宋"/>
                <w:color w:val="000000"/>
                <w:sz w:val="21"/>
                <w:szCs w:val="21"/>
              </w:rPr>
            </w:pPr>
          </w:p>
        </w:tc>
      </w:tr>
      <w:tr w14:paraId="33355A22">
        <w:tblPrEx>
          <w:tblCellMar>
            <w:top w:w="0" w:type="dxa"/>
            <w:left w:w="108" w:type="dxa"/>
            <w:bottom w:w="0" w:type="dxa"/>
            <w:right w:w="108" w:type="dxa"/>
          </w:tblCellMar>
        </w:tblPrEx>
        <w:trPr>
          <w:trHeight w:val="1324" w:hRule="atLeast"/>
          <w:jc w:val="center"/>
        </w:trPr>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CFACD">
            <w:pPr>
              <w:jc w:val="center"/>
              <w:rPr>
                <w:rFonts w:hint="eastAsia" w:ascii="仿宋" w:hAnsi="仿宋" w:eastAsia="仿宋" w:cs="仿宋"/>
                <w:color w:val="000000"/>
                <w:sz w:val="21"/>
                <w:szCs w:val="21"/>
              </w:rPr>
            </w:pPr>
          </w:p>
        </w:tc>
        <w:tc>
          <w:tcPr>
            <w:tcW w:w="12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0BDAD">
            <w:pPr>
              <w:jc w:val="center"/>
              <w:rPr>
                <w:rFonts w:hint="eastAsia" w:ascii="仿宋" w:hAnsi="仿宋" w:eastAsia="仿宋" w:cs="仿宋"/>
                <w:color w:val="000000"/>
                <w:sz w:val="21"/>
                <w:szCs w:val="21"/>
              </w:rPr>
            </w:pPr>
          </w:p>
        </w:tc>
        <w:tc>
          <w:tcPr>
            <w:tcW w:w="54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381918">
            <w:pPr>
              <w:widowControl/>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对“12345”问题的处理不参与打分直接与经济挂钩：1、问题处理不及时或消极怠慢的一次扣1000元；2、问题处理完要及时反馈处理答复意见；3、“个别特殊问题”处理不了的要及时汇报</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77227D">
            <w:pPr>
              <w:jc w:val="center"/>
              <w:rPr>
                <w:rFonts w:hint="eastAsia" w:ascii="仿宋" w:hAnsi="仿宋" w:eastAsia="仿宋" w:cs="仿宋"/>
                <w:color w:val="000000"/>
                <w:sz w:val="21"/>
                <w:szCs w:val="21"/>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48A9B">
            <w:pPr>
              <w:rPr>
                <w:rFonts w:hint="eastAsia" w:ascii="仿宋" w:hAnsi="仿宋" w:eastAsia="仿宋" w:cs="仿宋"/>
                <w:color w:val="000000"/>
                <w:sz w:val="21"/>
                <w:szCs w:val="21"/>
              </w:rPr>
            </w:pPr>
          </w:p>
        </w:tc>
      </w:tr>
      <w:tr w14:paraId="097DDD19">
        <w:tblPrEx>
          <w:tblCellMar>
            <w:top w:w="0" w:type="dxa"/>
            <w:left w:w="108" w:type="dxa"/>
            <w:bottom w:w="0" w:type="dxa"/>
            <w:right w:w="108" w:type="dxa"/>
          </w:tblCellMar>
        </w:tblPrEx>
        <w:trPr>
          <w:trHeight w:val="604" w:hRule="atLeast"/>
          <w:jc w:val="center"/>
        </w:trPr>
        <w:tc>
          <w:tcPr>
            <w:tcW w:w="93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016B9">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10</w:t>
            </w:r>
          </w:p>
        </w:tc>
        <w:tc>
          <w:tcPr>
            <w:tcW w:w="12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33294E">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配电及照明设备</w:t>
            </w:r>
          </w:p>
        </w:tc>
        <w:tc>
          <w:tcPr>
            <w:tcW w:w="54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17E9C2">
            <w:pPr>
              <w:widowControl/>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没有进行日常巡视，设备运行记录不齐全扣2分</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AAAA4D">
            <w:pPr>
              <w:widowControl/>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4分</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72C30">
            <w:pPr>
              <w:rPr>
                <w:rFonts w:hint="eastAsia" w:ascii="仿宋" w:hAnsi="仿宋" w:eastAsia="仿宋" w:cs="仿宋"/>
                <w:color w:val="000000"/>
                <w:sz w:val="21"/>
                <w:szCs w:val="21"/>
              </w:rPr>
            </w:pPr>
          </w:p>
        </w:tc>
      </w:tr>
      <w:tr w14:paraId="7894511C">
        <w:tblPrEx>
          <w:tblCellMar>
            <w:top w:w="0" w:type="dxa"/>
            <w:left w:w="108" w:type="dxa"/>
            <w:bottom w:w="0" w:type="dxa"/>
            <w:right w:w="108" w:type="dxa"/>
          </w:tblCellMar>
        </w:tblPrEx>
        <w:trPr>
          <w:trHeight w:val="624" w:hRule="atLeast"/>
          <w:jc w:val="center"/>
        </w:trPr>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6FCD4">
            <w:pPr>
              <w:jc w:val="center"/>
              <w:rPr>
                <w:rFonts w:hint="eastAsia" w:ascii="仿宋" w:hAnsi="仿宋" w:eastAsia="仿宋" w:cs="仿宋"/>
                <w:color w:val="000000"/>
                <w:sz w:val="21"/>
                <w:szCs w:val="21"/>
              </w:rPr>
            </w:pPr>
          </w:p>
        </w:tc>
        <w:tc>
          <w:tcPr>
            <w:tcW w:w="12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39228A">
            <w:pPr>
              <w:jc w:val="center"/>
              <w:rPr>
                <w:rFonts w:hint="eastAsia" w:ascii="仿宋" w:hAnsi="仿宋" w:eastAsia="仿宋" w:cs="仿宋"/>
                <w:color w:val="000000"/>
                <w:sz w:val="21"/>
                <w:szCs w:val="21"/>
              </w:rPr>
            </w:pPr>
          </w:p>
        </w:tc>
        <w:tc>
          <w:tcPr>
            <w:tcW w:w="54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4583BA">
            <w:pPr>
              <w:widowControl/>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rPr>
              <w:t>没有及时完成设备消缺工作，没有设备维修养护计划扣2分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32E21D">
            <w:pPr>
              <w:jc w:val="center"/>
              <w:rPr>
                <w:rFonts w:hint="eastAsia" w:ascii="仿宋" w:hAnsi="仿宋" w:eastAsia="仿宋" w:cs="仿宋"/>
                <w:color w:val="000000"/>
                <w:sz w:val="21"/>
                <w:szCs w:val="21"/>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BBDE9">
            <w:pPr>
              <w:rPr>
                <w:rFonts w:hint="eastAsia" w:ascii="仿宋" w:hAnsi="仿宋" w:eastAsia="仿宋" w:cs="仿宋"/>
                <w:color w:val="000000"/>
                <w:sz w:val="21"/>
                <w:szCs w:val="21"/>
              </w:rPr>
            </w:pPr>
          </w:p>
        </w:tc>
      </w:tr>
      <w:tr w14:paraId="140D60C6">
        <w:tblPrEx>
          <w:tblCellMar>
            <w:top w:w="0" w:type="dxa"/>
            <w:left w:w="108" w:type="dxa"/>
            <w:bottom w:w="0" w:type="dxa"/>
            <w:right w:w="108" w:type="dxa"/>
          </w:tblCellMar>
        </w:tblPrEx>
        <w:trPr>
          <w:trHeight w:val="624"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CB16F">
            <w:pPr>
              <w:jc w:val="center"/>
              <w:rPr>
                <w:rFonts w:hint="eastAsia" w:ascii="仿宋" w:hAnsi="仿宋" w:eastAsia="仿宋" w:cs="仿宋"/>
                <w:color w:val="000000"/>
                <w:sz w:val="21"/>
                <w:szCs w:val="21"/>
              </w:rPr>
            </w:pPr>
            <w:r>
              <w:rPr>
                <w:rFonts w:hint="eastAsia" w:ascii="华文仿宋" w:hAnsi="华文仿宋" w:eastAsia="华文仿宋" w:cs="Times New Roman"/>
                <w:b w:val="0"/>
                <w:bCs w:val="0"/>
                <w:sz w:val="24"/>
                <w:szCs w:val="24"/>
                <w:lang w:val="en-US" w:bidi="ar-SA"/>
              </w:rPr>
              <w:t>评分人</w:t>
            </w:r>
          </w:p>
        </w:tc>
        <w:tc>
          <w:tcPr>
            <w:tcW w:w="12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4017B">
            <w:pPr>
              <w:jc w:val="center"/>
              <w:rPr>
                <w:rFonts w:hint="eastAsia" w:ascii="仿宋" w:hAnsi="仿宋" w:eastAsia="仿宋" w:cs="仿宋"/>
                <w:color w:val="000000"/>
                <w:sz w:val="21"/>
                <w:szCs w:val="21"/>
              </w:rPr>
            </w:pPr>
          </w:p>
        </w:tc>
        <w:tc>
          <w:tcPr>
            <w:tcW w:w="1054" w:type="dxa"/>
            <w:tcBorders>
              <w:top w:val="single" w:color="000000" w:sz="4" w:space="0"/>
              <w:left w:val="single" w:color="000000" w:sz="4" w:space="0"/>
              <w:bottom w:val="single" w:color="000000" w:sz="4" w:space="0"/>
              <w:right w:val="single" w:color="auto" w:sz="4" w:space="0"/>
            </w:tcBorders>
            <w:shd w:val="clear" w:color="auto" w:fill="auto"/>
            <w:vAlign w:val="center"/>
          </w:tcPr>
          <w:p w14:paraId="40F94CFE">
            <w:pPr>
              <w:widowControl/>
              <w:jc w:val="center"/>
              <w:textAlignment w:val="center"/>
              <w:rPr>
                <w:rFonts w:hint="eastAsia" w:ascii="仿宋" w:hAnsi="仿宋" w:eastAsia="仿宋" w:cs="仿宋"/>
                <w:color w:val="000000"/>
                <w:sz w:val="21"/>
                <w:szCs w:val="21"/>
                <w:lang w:val="en-US"/>
              </w:rPr>
            </w:pPr>
            <w:r>
              <w:rPr>
                <w:rFonts w:hint="eastAsia" w:ascii="华文仿宋" w:hAnsi="华文仿宋" w:eastAsia="华文仿宋" w:cs="Times New Roman"/>
                <w:b w:val="0"/>
                <w:bCs w:val="0"/>
                <w:sz w:val="24"/>
                <w:szCs w:val="24"/>
                <w:lang w:val="en-US" w:bidi="ar-SA"/>
              </w:rPr>
              <w:t>得分</w:t>
            </w:r>
          </w:p>
        </w:tc>
        <w:tc>
          <w:tcPr>
            <w:tcW w:w="4373" w:type="dxa"/>
            <w:tcBorders>
              <w:top w:val="single" w:color="000000" w:sz="4" w:space="0"/>
              <w:left w:val="single" w:color="auto" w:sz="4" w:space="0"/>
              <w:bottom w:val="single" w:color="000000" w:sz="4" w:space="0"/>
              <w:right w:val="single" w:color="000000" w:sz="4" w:space="0"/>
            </w:tcBorders>
            <w:shd w:val="clear" w:color="auto" w:fill="auto"/>
            <w:vAlign w:val="center"/>
          </w:tcPr>
          <w:p w14:paraId="4F056887">
            <w:pPr>
              <w:widowControl/>
              <w:textAlignment w:val="center"/>
              <w:rPr>
                <w:rFonts w:hint="eastAsia" w:ascii="华文仿宋" w:hAnsi="华文仿宋" w:eastAsia="华文仿宋" w:cs="Times New Roman"/>
                <w:b w:val="0"/>
                <w:bCs w:val="0"/>
                <w:sz w:val="24"/>
                <w:szCs w:val="24"/>
                <w:lang w:val="en-US" w:bidi="ar-SA"/>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53D8A">
            <w:pPr>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日期</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B1D98">
            <w:pPr>
              <w:rPr>
                <w:rFonts w:hint="eastAsia" w:ascii="仿宋" w:hAnsi="仿宋" w:eastAsia="仿宋" w:cs="仿宋"/>
                <w:color w:val="000000"/>
                <w:sz w:val="21"/>
                <w:szCs w:val="21"/>
              </w:rPr>
            </w:pPr>
          </w:p>
        </w:tc>
      </w:tr>
    </w:tbl>
    <w:p w14:paraId="1C46361A">
      <w:pPr>
        <w:keepNext w:val="0"/>
        <w:keepLines w:val="0"/>
        <w:pageBreakBefore w:val="0"/>
        <w:kinsoku/>
        <w:wordWrap/>
        <w:overflowPunct/>
        <w:topLinePunct w:val="0"/>
        <w:bidi w:val="0"/>
        <w:spacing w:line="360" w:lineRule="auto"/>
        <w:ind w:firstLine="240" w:firstLineChars="100"/>
        <w:jc w:val="left"/>
        <w:textAlignment w:val="auto"/>
        <w:rPr>
          <w:rFonts w:hint="eastAsia" w:ascii="华文仿宋" w:hAnsi="华文仿宋" w:eastAsia="华文仿宋" w:cs="Times New Roman"/>
          <w:b w:val="0"/>
          <w:bCs w:val="0"/>
          <w:sz w:val="24"/>
          <w:szCs w:val="24"/>
          <w:lang w:val="zh-CN" w:eastAsia="zh-CN" w:bidi="ar-SA"/>
        </w:rPr>
      </w:pPr>
      <w:r>
        <w:rPr>
          <w:rFonts w:hint="eastAsia" w:ascii="华文仿宋" w:hAnsi="华文仿宋" w:eastAsia="华文仿宋" w:cs="Times New Roman"/>
          <w:b w:val="0"/>
          <w:bCs w:val="0"/>
          <w:sz w:val="24"/>
          <w:szCs w:val="24"/>
          <w:lang w:val="en-US" w:bidi="ar-SA"/>
        </w:rPr>
        <w:t>说明：考核采取100分制，检查结果按月度检查统计，85分为及格分。</w:t>
      </w:r>
      <w:r>
        <w:rPr>
          <w:rFonts w:hint="eastAsia" w:ascii="华文仿宋" w:hAnsi="华文仿宋" w:eastAsia="华文仿宋" w:cs="Times New Roman"/>
          <w:b w:val="0"/>
          <w:bCs w:val="0"/>
          <w:sz w:val="24"/>
          <w:szCs w:val="24"/>
          <w:lang w:val="en-US" w:bidi="ar-SA"/>
        </w:rPr>
        <w:br w:type="page"/>
      </w:r>
      <w:bookmarkEnd w:id="134"/>
    </w:p>
    <w:p w14:paraId="37FFC9D7">
      <w:pPr>
        <w:pStyle w:val="42"/>
        <w:keepNext w:val="0"/>
        <w:keepLines w:val="0"/>
        <w:pageBreakBefore w:val="0"/>
        <w:widowControl w:val="0"/>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sz w:val="28"/>
          <w:szCs w:val="28"/>
          <w:highlight w:val="none"/>
        </w:rPr>
      </w:pPr>
      <w:bookmarkStart w:id="135" w:name="_Toc13568"/>
      <w:r>
        <w:rPr>
          <w:rFonts w:hint="eastAsia" w:ascii="仿宋" w:hAnsi="仿宋" w:eastAsia="仿宋" w:cs="仿宋"/>
          <w:sz w:val="28"/>
          <w:szCs w:val="28"/>
          <w:highlight w:val="none"/>
          <w:lang w:val="zh-CN" w:eastAsia="zh-CN"/>
        </w:rPr>
        <w:t>第六章、</w:t>
      </w:r>
      <w:r>
        <w:rPr>
          <w:rFonts w:hint="eastAsia" w:ascii="仿宋" w:hAnsi="仿宋" w:eastAsia="仿宋" w:cs="仿宋"/>
          <w:sz w:val="28"/>
          <w:szCs w:val="28"/>
          <w:highlight w:val="none"/>
          <w:lang w:eastAsia="zh-CN"/>
        </w:rPr>
        <w:t>磋商响应文件</w:t>
      </w:r>
      <w:r>
        <w:rPr>
          <w:rFonts w:hint="eastAsia" w:ascii="仿宋" w:hAnsi="仿宋" w:eastAsia="仿宋" w:cs="仿宋"/>
          <w:sz w:val="28"/>
          <w:szCs w:val="28"/>
          <w:highlight w:val="none"/>
        </w:rPr>
        <w:t>格式</w:t>
      </w:r>
      <w:bookmarkEnd w:id="135"/>
    </w:p>
    <w:p w14:paraId="0706701B">
      <w:pPr>
        <w:pStyle w:val="17"/>
        <w:rPr>
          <w:rFonts w:hint="eastAsia" w:ascii="仿宋" w:hAnsi="仿宋" w:eastAsia="仿宋" w:cs="仿宋"/>
          <w:b/>
          <w:color w:val="000000" w:themeColor="text1"/>
          <w:sz w:val="30"/>
          <w:highlight w:val="none"/>
          <w14:textFill>
            <w14:solidFill>
              <w14:schemeClr w14:val="tx1"/>
            </w14:solidFill>
          </w14:textFill>
        </w:rPr>
      </w:pPr>
    </w:p>
    <w:p w14:paraId="199B2424">
      <w:pPr>
        <w:pStyle w:val="17"/>
        <w:rPr>
          <w:rFonts w:hint="eastAsia" w:ascii="仿宋" w:hAnsi="仿宋" w:eastAsia="仿宋" w:cs="仿宋"/>
          <w:b/>
          <w:color w:val="000000" w:themeColor="text1"/>
          <w:sz w:val="30"/>
          <w:highlight w:val="none"/>
          <w14:textFill>
            <w14:solidFill>
              <w14:schemeClr w14:val="tx1"/>
            </w14:solidFill>
          </w14:textFill>
        </w:rPr>
      </w:pPr>
    </w:p>
    <w:p w14:paraId="3A84ACDB">
      <w:pPr>
        <w:pStyle w:val="17"/>
        <w:rPr>
          <w:rFonts w:hint="eastAsia" w:ascii="仿宋" w:hAnsi="仿宋" w:eastAsia="仿宋" w:cs="仿宋"/>
          <w:b/>
          <w:color w:val="000000" w:themeColor="text1"/>
          <w:sz w:val="30"/>
          <w:highlight w:val="none"/>
          <w14:textFill>
            <w14:solidFill>
              <w14:schemeClr w14:val="tx1"/>
            </w14:solidFill>
          </w14:textFill>
        </w:rPr>
      </w:pPr>
    </w:p>
    <w:p w14:paraId="5EB0E6FF">
      <w:pPr>
        <w:pStyle w:val="17"/>
        <w:rPr>
          <w:rFonts w:hint="eastAsia" w:ascii="仿宋" w:hAnsi="仿宋" w:eastAsia="仿宋" w:cs="仿宋"/>
          <w:b/>
          <w:color w:val="000000" w:themeColor="text1"/>
          <w:sz w:val="30"/>
          <w:highlight w:val="none"/>
          <w14:textFill>
            <w14:solidFill>
              <w14:schemeClr w14:val="tx1"/>
            </w14:solidFill>
          </w14:textFill>
        </w:rPr>
      </w:pPr>
    </w:p>
    <w:p w14:paraId="4D3AA745">
      <w:pPr>
        <w:pStyle w:val="17"/>
        <w:rPr>
          <w:rFonts w:hint="eastAsia" w:ascii="仿宋" w:hAnsi="仿宋" w:eastAsia="仿宋" w:cs="仿宋"/>
          <w:b/>
          <w:color w:val="000000" w:themeColor="text1"/>
          <w:sz w:val="30"/>
          <w:highlight w:val="none"/>
          <w14:textFill>
            <w14:solidFill>
              <w14:schemeClr w14:val="tx1"/>
            </w14:solidFill>
          </w14:textFill>
        </w:rPr>
      </w:pPr>
    </w:p>
    <w:p w14:paraId="6A7B2404">
      <w:pPr>
        <w:pStyle w:val="17"/>
        <w:rPr>
          <w:rFonts w:hint="eastAsia" w:ascii="仿宋" w:hAnsi="仿宋" w:eastAsia="仿宋" w:cs="仿宋"/>
          <w:b/>
          <w:color w:val="000000" w:themeColor="text1"/>
          <w:sz w:val="30"/>
          <w:highlight w:val="none"/>
          <w14:textFill>
            <w14:solidFill>
              <w14:schemeClr w14:val="tx1"/>
            </w14:solidFill>
          </w14:textFill>
        </w:rPr>
      </w:pPr>
    </w:p>
    <w:p w14:paraId="0A27D7B4">
      <w:pPr>
        <w:pStyle w:val="17"/>
        <w:spacing w:before="4"/>
        <w:rPr>
          <w:rFonts w:hint="eastAsia" w:ascii="仿宋" w:hAnsi="仿宋" w:eastAsia="仿宋" w:cs="仿宋"/>
          <w:b/>
          <w:color w:val="000000" w:themeColor="text1"/>
          <w:sz w:val="39"/>
          <w:highlight w:val="none"/>
          <w14:textFill>
            <w14:solidFill>
              <w14:schemeClr w14:val="tx1"/>
            </w14:solidFill>
          </w14:textFill>
        </w:rPr>
      </w:pPr>
    </w:p>
    <w:p w14:paraId="4D16E31C">
      <w:pPr>
        <w:spacing w:before="0"/>
        <w:ind w:left="0" w:right="4" w:firstLine="0"/>
        <w:jc w:val="center"/>
        <w:rPr>
          <w:rFonts w:hint="eastAsia" w:ascii="仿宋" w:hAnsi="仿宋" w:eastAsia="仿宋" w:cs="仿宋"/>
          <w:b/>
          <w:color w:val="000000" w:themeColor="text1"/>
          <w:sz w:val="72"/>
          <w:highlight w:val="none"/>
          <w14:textFill>
            <w14:solidFill>
              <w14:schemeClr w14:val="tx1"/>
            </w14:solidFill>
          </w14:textFill>
        </w:rPr>
      </w:pPr>
      <w:r>
        <w:rPr>
          <w:rFonts w:hint="eastAsia" w:ascii="仿宋" w:hAnsi="仿宋" w:eastAsia="仿宋" w:cs="仿宋"/>
          <w:b/>
          <w:color w:val="000000" w:themeColor="text1"/>
          <w:sz w:val="72"/>
          <w:highlight w:val="none"/>
          <w14:textFill>
            <w14:solidFill>
              <w14:schemeClr w14:val="tx1"/>
            </w14:solidFill>
          </w14:textFill>
        </w:rPr>
        <w:t>竞争性磋商响应文件</w:t>
      </w:r>
    </w:p>
    <w:p w14:paraId="27467001">
      <w:pPr>
        <w:pStyle w:val="17"/>
        <w:rPr>
          <w:rFonts w:hint="eastAsia" w:ascii="仿宋" w:hAnsi="仿宋" w:eastAsia="仿宋" w:cs="仿宋"/>
          <w:b/>
          <w:color w:val="000000" w:themeColor="text1"/>
          <w:sz w:val="72"/>
          <w:highlight w:val="none"/>
          <w14:textFill>
            <w14:solidFill>
              <w14:schemeClr w14:val="tx1"/>
            </w14:solidFill>
          </w14:textFill>
        </w:rPr>
      </w:pPr>
    </w:p>
    <w:p w14:paraId="10848956">
      <w:pPr>
        <w:pStyle w:val="17"/>
        <w:rPr>
          <w:rFonts w:hint="eastAsia" w:ascii="仿宋" w:hAnsi="仿宋" w:eastAsia="仿宋" w:cs="仿宋"/>
          <w:b/>
          <w:color w:val="000000" w:themeColor="text1"/>
          <w:sz w:val="72"/>
          <w:highlight w:val="none"/>
          <w14:textFill>
            <w14:solidFill>
              <w14:schemeClr w14:val="tx1"/>
            </w14:solidFill>
          </w14:textFill>
        </w:rPr>
      </w:pPr>
    </w:p>
    <w:p w14:paraId="31D5AA3B">
      <w:pPr>
        <w:pStyle w:val="17"/>
        <w:rPr>
          <w:rFonts w:hint="eastAsia" w:ascii="仿宋" w:hAnsi="仿宋" w:eastAsia="仿宋" w:cs="仿宋"/>
          <w:b/>
          <w:color w:val="000000" w:themeColor="text1"/>
          <w:sz w:val="72"/>
          <w:highlight w:val="none"/>
          <w14:textFill>
            <w14:solidFill>
              <w14:schemeClr w14:val="tx1"/>
            </w14:solidFill>
          </w14:textFill>
        </w:rPr>
      </w:pPr>
    </w:p>
    <w:p w14:paraId="7B2C4B5C">
      <w:pPr>
        <w:spacing w:before="505" w:line="364" w:lineRule="auto"/>
        <w:ind w:left="1823" w:right="6788" w:firstLine="0"/>
        <w:jc w:val="both"/>
        <w:rPr>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pacing w:val="-3"/>
          <w:sz w:val="36"/>
          <w:highlight w:val="none"/>
          <w14:textFill>
            <w14:solidFill>
              <w14:schemeClr w14:val="tx1"/>
            </w14:solidFill>
          </w14:textFill>
        </w:rPr>
        <w:t xml:space="preserve">项 目 编 号： 项 目 名 称： </w:t>
      </w:r>
      <w:r>
        <w:rPr>
          <w:rFonts w:hint="eastAsia" w:ascii="仿宋" w:hAnsi="仿宋" w:eastAsia="仿宋" w:cs="仿宋"/>
          <w:b/>
          <w:color w:val="000000" w:themeColor="text1"/>
          <w:spacing w:val="-2"/>
          <w:sz w:val="36"/>
          <w:highlight w:val="none"/>
          <w14:textFill>
            <w14:solidFill>
              <w14:schemeClr w14:val="tx1"/>
            </w14:solidFill>
          </w14:textFill>
        </w:rPr>
        <w:t xml:space="preserve">供 应 商 ： </w:t>
      </w:r>
      <w:r>
        <w:rPr>
          <w:rFonts w:hint="eastAsia" w:ascii="仿宋" w:hAnsi="仿宋" w:eastAsia="仿宋" w:cs="仿宋"/>
          <w:b/>
          <w:color w:val="000000" w:themeColor="text1"/>
          <w:spacing w:val="-4"/>
          <w:sz w:val="36"/>
          <w:highlight w:val="none"/>
          <w14:textFill>
            <w14:solidFill>
              <w14:schemeClr w14:val="tx1"/>
            </w14:solidFill>
          </w14:textFill>
        </w:rPr>
        <w:t xml:space="preserve">日 </w:t>
      </w:r>
      <w:r>
        <w:rPr>
          <w:rFonts w:hint="eastAsia" w:ascii="仿宋" w:hAnsi="仿宋" w:eastAsia="仿宋" w:cs="仿宋"/>
          <w:b/>
          <w:color w:val="000000" w:themeColor="text1"/>
          <w:spacing w:val="-4"/>
          <w:sz w:val="36"/>
          <w:highlight w:val="none"/>
          <w:lang w:val="en-US" w:eastAsia="zh-CN"/>
          <w14:textFill>
            <w14:solidFill>
              <w14:schemeClr w14:val="tx1"/>
            </w14:solidFill>
          </w14:textFill>
        </w:rPr>
        <w:t xml:space="preserve">      </w:t>
      </w:r>
      <w:r>
        <w:rPr>
          <w:rFonts w:hint="eastAsia" w:ascii="仿宋" w:hAnsi="仿宋" w:eastAsia="仿宋" w:cs="仿宋"/>
          <w:b/>
          <w:color w:val="000000" w:themeColor="text1"/>
          <w:spacing w:val="-4"/>
          <w:sz w:val="36"/>
          <w:highlight w:val="none"/>
          <w14:textFill>
            <w14:solidFill>
              <w14:schemeClr w14:val="tx1"/>
            </w14:solidFill>
          </w14:textFill>
        </w:rPr>
        <w:t>期 ：</w:t>
      </w:r>
    </w:p>
    <w:p w14:paraId="0FA187E6">
      <w:pPr>
        <w:spacing w:after="0" w:line="364" w:lineRule="auto"/>
        <w:jc w:val="both"/>
        <w:rPr>
          <w:rFonts w:hint="eastAsia" w:ascii="仿宋" w:hAnsi="仿宋" w:eastAsia="仿宋" w:cs="仿宋"/>
          <w:color w:val="000000" w:themeColor="text1"/>
          <w:sz w:val="36"/>
          <w:highlight w:val="none"/>
          <w14:textFill>
            <w14:solidFill>
              <w14:schemeClr w14:val="tx1"/>
            </w14:solidFill>
          </w14:textFill>
        </w:rPr>
        <w:sectPr>
          <w:pgSz w:w="11910" w:h="16840"/>
          <w:pgMar w:top="1134" w:right="1134" w:bottom="1134" w:left="1134" w:header="878" w:footer="1196" w:gutter="0"/>
          <w:pgNumType w:fmt="decimal"/>
          <w:cols w:space="720" w:num="1"/>
        </w:sectPr>
      </w:pPr>
    </w:p>
    <w:p w14:paraId="7C9A147E">
      <w:pPr>
        <w:keepNext w:val="0"/>
        <w:keepLines w:val="0"/>
        <w:pageBreakBefore w:val="0"/>
        <w:widowControl w:val="0"/>
        <w:kinsoku/>
        <w:wordWrap/>
        <w:overflowPunct/>
        <w:topLinePunct w:val="0"/>
        <w:autoSpaceDE/>
        <w:autoSpaceDN/>
        <w:bidi w:val="0"/>
        <w:adjustRightInd/>
        <w:snapToGrid w:val="0"/>
        <w:spacing w:before="0" w:line="360" w:lineRule="auto"/>
        <w:ind w:left="743" w:right="752" w:firstLine="0"/>
        <w:jc w:val="center"/>
        <w:textAlignment w:val="auto"/>
        <w:rPr>
          <w:rFonts w:hint="eastAsia" w:ascii="仿宋" w:hAnsi="仿宋" w:eastAsia="仿宋" w:cs="仿宋"/>
          <w:b/>
          <w:bCs w:val="0"/>
          <w:color w:val="000000" w:themeColor="text1"/>
          <w:spacing w:val="-10"/>
          <w:w w:val="95"/>
          <w:sz w:val="28"/>
          <w:szCs w:val="24"/>
          <w:highlight w:val="none"/>
          <w:lang w:val="en-US" w:eastAsia="zh-CN"/>
          <w14:textFill>
            <w14:solidFill>
              <w14:schemeClr w14:val="tx1"/>
            </w14:solidFill>
          </w14:textFill>
        </w:rPr>
      </w:pPr>
      <w:bookmarkStart w:id="136" w:name="一、磋商申请及声明"/>
      <w:bookmarkEnd w:id="136"/>
      <w:bookmarkStart w:id="137" w:name="_bookmark13"/>
      <w:bookmarkEnd w:id="137"/>
      <w:r>
        <w:rPr>
          <w:rFonts w:hint="eastAsia" w:ascii="仿宋" w:hAnsi="仿宋" w:eastAsia="仿宋" w:cs="仿宋"/>
          <w:b/>
          <w:bCs w:val="0"/>
          <w:color w:val="000000" w:themeColor="text1"/>
          <w:spacing w:val="-10"/>
          <w:w w:val="95"/>
          <w:sz w:val="28"/>
          <w:szCs w:val="24"/>
          <w:highlight w:val="none"/>
          <w:lang w:val="en-US" w:eastAsia="zh-CN"/>
          <w14:textFill>
            <w14:solidFill>
              <w14:schemeClr w14:val="tx1"/>
            </w14:solidFill>
          </w14:textFill>
        </w:rPr>
        <w:t>评分索引表</w:t>
      </w:r>
    </w:p>
    <w:tbl>
      <w:tblPr>
        <w:tblStyle w:val="44"/>
        <w:tblW w:w="9240" w:type="dxa"/>
        <w:tblInd w:w="7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70"/>
        <w:gridCol w:w="3570"/>
      </w:tblGrid>
      <w:tr w14:paraId="748DAE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1" w:hRule="atLeast"/>
        </w:trPr>
        <w:tc>
          <w:tcPr>
            <w:tcW w:w="5670" w:type="dxa"/>
          </w:tcPr>
          <w:p w14:paraId="44279957">
            <w:pPr>
              <w:pStyle w:val="239"/>
              <w:spacing w:before="2" w:line="250" w:lineRule="exact"/>
              <w:ind w:left="2394" w:right="2385"/>
              <w:jc w:val="center"/>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评分项目</w:t>
            </w:r>
          </w:p>
        </w:tc>
        <w:tc>
          <w:tcPr>
            <w:tcW w:w="3570" w:type="dxa"/>
          </w:tcPr>
          <w:p w14:paraId="56AFBA84">
            <w:pPr>
              <w:pStyle w:val="239"/>
              <w:spacing w:before="2" w:line="250" w:lineRule="exact"/>
              <w:ind w:left="628"/>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在投标文件中的页码位置</w:t>
            </w:r>
          </w:p>
        </w:tc>
      </w:tr>
      <w:tr w14:paraId="39886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trPr>
        <w:tc>
          <w:tcPr>
            <w:tcW w:w="5670" w:type="dxa"/>
          </w:tcPr>
          <w:p w14:paraId="210ACD47">
            <w:pPr>
              <w:pStyle w:val="239"/>
              <w:rPr>
                <w:rFonts w:hint="eastAsia" w:ascii="仿宋" w:hAnsi="仿宋" w:eastAsia="仿宋" w:cs="仿宋"/>
                <w:color w:val="000000" w:themeColor="text1"/>
                <w:sz w:val="20"/>
                <w:highlight w:val="none"/>
                <w14:textFill>
                  <w14:solidFill>
                    <w14:schemeClr w14:val="tx1"/>
                  </w14:solidFill>
                </w14:textFill>
              </w:rPr>
            </w:pPr>
          </w:p>
        </w:tc>
        <w:tc>
          <w:tcPr>
            <w:tcW w:w="3570" w:type="dxa"/>
          </w:tcPr>
          <w:p w14:paraId="72AA1D8E">
            <w:pPr>
              <w:pStyle w:val="239"/>
              <w:rPr>
                <w:rFonts w:hint="eastAsia" w:ascii="仿宋" w:hAnsi="仿宋" w:eastAsia="仿宋" w:cs="仿宋"/>
                <w:color w:val="000000" w:themeColor="text1"/>
                <w:sz w:val="20"/>
                <w:highlight w:val="none"/>
                <w14:textFill>
                  <w14:solidFill>
                    <w14:schemeClr w14:val="tx1"/>
                  </w14:solidFill>
                </w14:textFill>
              </w:rPr>
            </w:pPr>
          </w:p>
        </w:tc>
      </w:tr>
      <w:tr w14:paraId="57807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1" w:hRule="atLeast"/>
        </w:trPr>
        <w:tc>
          <w:tcPr>
            <w:tcW w:w="5670" w:type="dxa"/>
          </w:tcPr>
          <w:p w14:paraId="4B422645">
            <w:pPr>
              <w:pStyle w:val="239"/>
              <w:rPr>
                <w:rFonts w:hint="eastAsia" w:ascii="仿宋" w:hAnsi="仿宋" w:eastAsia="仿宋" w:cs="仿宋"/>
                <w:color w:val="000000" w:themeColor="text1"/>
                <w:sz w:val="20"/>
                <w:highlight w:val="none"/>
                <w14:textFill>
                  <w14:solidFill>
                    <w14:schemeClr w14:val="tx1"/>
                  </w14:solidFill>
                </w14:textFill>
              </w:rPr>
            </w:pPr>
          </w:p>
        </w:tc>
        <w:tc>
          <w:tcPr>
            <w:tcW w:w="3570" w:type="dxa"/>
          </w:tcPr>
          <w:p w14:paraId="3EC56AAF">
            <w:pPr>
              <w:pStyle w:val="239"/>
              <w:rPr>
                <w:rFonts w:hint="eastAsia" w:ascii="仿宋" w:hAnsi="仿宋" w:eastAsia="仿宋" w:cs="仿宋"/>
                <w:color w:val="000000" w:themeColor="text1"/>
                <w:sz w:val="20"/>
                <w:highlight w:val="none"/>
                <w14:textFill>
                  <w14:solidFill>
                    <w14:schemeClr w14:val="tx1"/>
                  </w14:solidFill>
                </w14:textFill>
              </w:rPr>
            </w:pPr>
          </w:p>
        </w:tc>
      </w:tr>
      <w:tr w14:paraId="42328E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5670" w:type="dxa"/>
          </w:tcPr>
          <w:p w14:paraId="755BDA57">
            <w:pPr>
              <w:pStyle w:val="239"/>
              <w:rPr>
                <w:rFonts w:hint="eastAsia" w:ascii="仿宋" w:hAnsi="仿宋" w:eastAsia="仿宋" w:cs="仿宋"/>
                <w:color w:val="000000" w:themeColor="text1"/>
                <w:sz w:val="20"/>
                <w:highlight w:val="none"/>
                <w14:textFill>
                  <w14:solidFill>
                    <w14:schemeClr w14:val="tx1"/>
                  </w14:solidFill>
                </w14:textFill>
              </w:rPr>
            </w:pPr>
          </w:p>
        </w:tc>
        <w:tc>
          <w:tcPr>
            <w:tcW w:w="3570" w:type="dxa"/>
          </w:tcPr>
          <w:p w14:paraId="5E429C76">
            <w:pPr>
              <w:pStyle w:val="239"/>
              <w:rPr>
                <w:rFonts w:hint="eastAsia" w:ascii="仿宋" w:hAnsi="仿宋" w:eastAsia="仿宋" w:cs="仿宋"/>
                <w:color w:val="000000" w:themeColor="text1"/>
                <w:sz w:val="20"/>
                <w:highlight w:val="none"/>
                <w14:textFill>
                  <w14:solidFill>
                    <w14:schemeClr w14:val="tx1"/>
                  </w14:solidFill>
                </w14:textFill>
              </w:rPr>
            </w:pPr>
          </w:p>
        </w:tc>
      </w:tr>
      <w:tr w14:paraId="2325B8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5670" w:type="dxa"/>
          </w:tcPr>
          <w:p w14:paraId="137BE728">
            <w:pPr>
              <w:pStyle w:val="239"/>
              <w:rPr>
                <w:rFonts w:hint="eastAsia" w:ascii="仿宋" w:hAnsi="仿宋" w:eastAsia="仿宋" w:cs="仿宋"/>
                <w:color w:val="000000" w:themeColor="text1"/>
                <w:sz w:val="20"/>
                <w:highlight w:val="none"/>
                <w14:textFill>
                  <w14:solidFill>
                    <w14:schemeClr w14:val="tx1"/>
                  </w14:solidFill>
                </w14:textFill>
              </w:rPr>
            </w:pPr>
          </w:p>
        </w:tc>
        <w:tc>
          <w:tcPr>
            <w:tcW w:w="3570" w:type="dxa"/>
          </w:tcPr>
          <w:p w14:paraId="7262CE3D">
            <w:pPr>
              <w:pStyle w:val="239"/>
              <w:rPr>
                <w:rFonts w:hint="eastAsia" w:ascii="仿宋" w:hAnsi="仿宋" w:eastAsia="仿宋" w:cs="仿宋"/>
                <w:color w:val="000000" w:themeColor="text1"/>
                <w:sz w:val="20"/>
                <w:highlight w:val="none"/>
                <w14:textFill>
                  <w14:solidFill>
                    <w14:schemeClr w14:val="tx1"/>
                  </w14:solidFill>
                </w14:textFill>
              </w:rPr>
            </w:pPr>
          </w:p>
        </w:tc>
      </w:tr>
      <w:tr w14:paraId="292B0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5670" w:type="dxa"/>
          </w:tcPr>
          <w:p w14:paraId="11D934A8">
            <w:pPr>
              <w:pStyle w:val="239"/>
              <w:rPr>
                <w:rFonts w:hint="eastAsia" w:ascii="仿宋" w:hAnsi="仿宋" w:eastAsia="仿宋" w:cs="仿宋"/>
                <w:color w:val="000000" w:themeColor="text1"/>
                <w:sz w:val="20"/>
                <w:highlight w:val="none"/>
                <w14:textFill>
                  <w14:solidFill>
                    <w14:schemeClr w14:val="tx1"/>
                  </w14:solidFill>
                </w14:textFill>
              </w:rPr>
            </w:pPr>
          </w:p>
        </w:tc>
        <w:tc>
          <w:tcPr>
            <w:tcW w:w="3570" w:type="dxa"/>
          </w:tcPr>
          <w:p w14:paraId="3F236372">
            <w:pPr>
              <w:pStyle w:val="239"/>
              <w:rPr>
                <w:rFonts w:hint="eastAsia" w:ascii="仿宋" w:hAnsi="仿宋" w:eastAsia="仿宋" w:cs="仿宋"/>
                <w:color w:val="000000" w:themeColor="text1"/>
                <w:sz w:val="20"/>
                <w:highlight w:val="none"/>
                <w14:textFill>
                  <w14:solidFill>
                    <w14:schemeClr w14:val="tx1"/>
                  </w14:solidFill>
                </w14:textFill>
              </w:rPr>
            </w:pPr>
          </w:p>
        </w:tc>
      </w:tr>
      <w:tr w14:paraId="04D18E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5670" w:type="dxa"/>
          </w:tcPr>
          <w:p w14:paraId="68A07141">
            <w:pPr>
              <w:pStyle w:val="239"/>
              <w:rPr>
                <w:rFonts w:hint="eastAsia" w:ascii="仿宋" w:hAnsi="仿宋" w:eastAsia="仿宋" w:cs="仿宋"/>
                <w:color w:val="000000" w:themeColor="text1"/>
                <w:sz w:val="20"/>
                <w:highlight w:val="none"/>
                <w14:textFill>
                  <w14:solidFill>
                    <w14:schemeClr w14:val="tx1"/>
                  </w14:solidFill>
                </w14:textFill>
              </w:rPr>
            </w:pPr>
          </w:p>
        </w:tc>
        <w:tc>
          <w:tcPr>
            <w:tcW w:w="3570" w:type="dxa"/>
          </w:tcPr>
          <w:p w14:paraId="08630987">
            <w:pPr>
              <w:pStyle w:val="239"/>
              <w:rPr>
                <w:rFonts w:hint="eastAsia" w:ascii="仿宋" w:hAnsi="仿宋" w:eastAsia="仿宋" w:cs="仿宋"/>
                <w:color w:val="000000" w:themeColor="text1"/>
                <w:sz w:val="20"/>
                <w:highlight w:val="none"/>
                <w14:textFill>
                  <w14:solidFill>
                    <w14:schemeClr w14:val="tx1"/>
                  </w14:solidFill>
                </w14:textFill>
              </w:rPr>
            </w:pPr>
          </w:p>
        </w:tc>
      </w:tr>
      <w:tr w14:paraId="2C18B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5670" w:type="dxa"/>
          </w:tcPr>
          <w:p w14:paraId="028403C1">
            <w:pPr>
              <w:pStyle w:val="239"/>
              <w:rPr>
                <w:rFonts w:hint="eastAsia" w:ascii="仿宋" w:hAnsi="仿宋" w:eastAsia="仿宋" w:cs="仿宋"/>
                <w:color w:val="000000" w:themeColor="text1"/>
                <w:sz w:val="20"/>
                <w:highlight w:val="none"/>
                <w14:textFill>
                  <w14:solidFill>
                    <w14:schemeClr w14:val="tx1"/>
                  </w14:solidFill>
                </w14:textFill>
              </w:rPr>
            </w:pPr>
          </w:p>
        </w:tc>
        <w:tc>
          <w:tcPr>
            <w:tcW w:w="3570" w:type="dxa"/>
          </w:tcPr>
          <w:p w14:paraId="2B559BF9">
            <w:pPr>
              <w:pStyle w:val="239"/>
              <w:rPr>
                <w:rFonts w:hint="eastAsia" w:ascii="仿宋" w:hAnsi="仿宋" w:eastAsia="仿宋" w:cs="仿宋"/>
                <w:color w:val="000000" w:themeColor="text1"/>
                <w:sz w:val="20"/>
                <w:highlight w:val="none"/>
                <w14:textFill>
                  <w14:solidFill>
                    <w14:schemeClr w14:val="tx1"/>
                  </w14:solidFill>
                </w14:textFill>
              </w:rPr>
            </w:pPr>
          </w:p>
        </w:tc>
      </w:tr>
      <w:tr w14:paraId="3915BE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5670" w:type="dxa"/>
          </w:tcPr>
          <w:p w14:paraId="643AE6CA">
            <w:pPr>
              <w:pStyle w:val="239"/>
              <w:spacing w:line="252" w:lineRule="exact"/>
              <w:ind w:left="106"/>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行数不够，自行添加</w:t>
            </w:r>
          </w:p>
        </w:tc>
        <w:tc>
          <w:tcPr>
            <w:tcW w:w="3570" w:type="dxa"/>
          </w:tcPr>
          <w:p w14:paraId="725C8E73">
            <w:pPr>
              <w:pStyle w:val="239"/>
              <w:rPr>
                <w:rFonts w:hint="eastAsia" w:ascii="仿宋" w:hAnsi="仿宋" w:eastAsia="仿宋" w:cs="仿宋"/>
                <w:color w:val="000000" w:themeColor="text1"/>
                <w:sz w:val="20"/>
                <w:highlight w:val="none"/>
                <w14:textFill>
                  <w14:solidFill>
                    <w14:schemeClr w14:val="tx1"/>
                  </w14:solidFill>
                </w14:textFill>
              </w:rPr>
            </w:pPr>
          </w:p>
        </w:tc>
      </w:tr>
    </w:tbl>
    <w:p w14:paraId="19147DEC">
      <w:pPr>
        <w:pStyle w:val="17"/>
        <w:spacing w:before="8"/>
        <w:rPr>
          <w:rFonts w:hint="eastAsia" w:ascii="仿宋" w:hAnsi="仿宋" w:eastAsia="仿宋" w:cs="仿宋"/>
          <w:b/>
          <w:color w:val="000000" w:themeColor="text1"/>
          <w:sz w:val="28"/>
          <w:highlight w:val="none"/>
          <w14:textFill>
            <w14:solidFill>
              <w14:schemeClr w14:val="tx1"/>
            </w14:solidFill>
          </w14:textFill>
        </w:rPr>
      </w:pPr>
    </w:p>
    <w:p w14:paraId="1B546FE9">
      <w:pPr>
        <w:keepNext w:val="0"/>
        <w:keepLines w:val="0"/>
        <w:pageBreakBefore w:val="0"/>
        <w:widowControl w:val="0"/>
        <w:kinsoku/>
        <w:wordWrap/>
        <w:overflowPunct/>
        <w:topLinePunct w:val="0"/>
        <w:autoSpaceDE/>
        <w:autoSpaceDN/>
        <w:bidi w:val="0"/>
        <w:adjustRightInd/>
        <w:snapToGrid w:val="0"/>
        <w:spacing w:before="0" w:line="360" w:lineRule="auto"/>
        <w:ind w:left="743" w:right="752" w:firstLine="0"/>
        <w:jc w:val="left"/>
        <w:textAlignment w:val="auto"/>
        <w:rPr>
          <w:rFonts w:hint="eastAsia" w:ascii="仿宋" w:hAnsi="仿宋" w:eastAsia="仿宋" w:cs="仿宋"/>
          <w:b w:val="0"/>
          <w:bCs/>
          <w:color w:val="000000" w:themeColor="text1"/>
          <w:sz w:val="21"/>
          <w:szCs w:val="20"/>
          <w:highlight w:val="none"/>
          <w14:textFill>
            <w14:solidFill>
              <w14:schemeClr w14:val="tx1"/>
            </w14:solidFill>
          </w14:textFill>
        </w:rPr>
      </w:pPr>
      <w:r>
        <w:rPr>
          <w:rFonts w:hint="eastAsia" w:ascii="仿宋" w:hAnsi="仿宋" w:eastAsia="仿宋" w:cs="仿宋"/>
          <w:b w:val="0"/>
          <w:bCs/>
          <w:color w:val="000000" w:themeColor="text1"/>
          <w:spacing w:val="-10"/>
          <w:w w:val="95"/>
          <w:sz w:val="21"/>
          <w:szCs w:val="20"/>
          <w:highlight w:val="none"/>
          <w14:textFill>
            <w14:solidFill>
              <w14:schemeClr w14:val="tx1"/>
            </w14:solidFill>
          </w14:textFill>
        </w:rPr>
        <w:t>注：建议投标供应商为《</w:t>
      </w:r>
      <w:r>
        <w:rPr>
          <w:rFonts w:hint="eastAsia" w:ascii="仿宋" w:hAnsi="仿宋" w:eastAsia="仿宋" w:cs="仿宋"/>
          <w:b w:val="0"/>
          <w:bCs/>
          <w:color w:val="000000" w:themeColor="text1"/>
          <w:spacing w:val="-10"/>
          <w:w w:val="95"/>
          <w:sz w:val="21"/>
          <w:szCs w:val="20"/>
          <w:highlight w:val="none"/>
          <w:lang w:val="en-US" w:eastAsia="zh-CN"/>
          <w14:textFill>
            <w14:solidFill>
              <w14:schemeClr w14:val="tx1"/>
            </w14:solidFill>
          </w14:textFill>
        </w:rPr>
        <w:t>竞争性磋商响应文件</w:t>
      </w:r>
      <w:r>
        <w:rPr>
          <w:rFonts w:hint="eastAsia" w:ascii="仿宋" w:hAnsi="仿宋" w:eastAsia="仿宋" w:cs="仿宋"/>
          <w:b w:val="0"/>
          <w:bCs/>
          <w:color w:val="000000" w:themeColor="text1"/>
          <w:spacing w:val="-10"/>
          <w:w w:val="95"/>
          <w:sz w:val="21"/>
          <w:szCs w:val="20"/>
          <w:highlight w:val="none"/>
          <w14:textFill>
            <w14:solidFill>
              <w14:schemeClr w14:val="tx1"/>
            </w14:solidFill>
          </w14:textFill>
        </w:rPr>
        <w:t xml:space="preserve">》制作详细目录，并将该《评分索引表》放在  </w:t>
      </w:r>
      <w:r>
        <w:rPr>
          <w:rFonts w:hint="eastAsia" w:ascii="仿宋" w:hAnsi="仿宋" w:eastAsia="仿宋" w:cs="仿宋"/>
          <w:b w:val="0"/>
          <w:bCs/>
          <w:color w:val="000000" w:themeColor="text1"/>
          <w:spacing w:val="-10"/>
          <w:sz w:val="21"/>
          <w:szCs w:val="20"/>
          <w:highlight w:val="none"/>
          <w14:textFill>
            <w14:solidFill>
              <w14:schemeClr w14:val="tx1"/>
            </w14:solidFill>
          </w14:textFill>
        </w:rPr>
        <w:t>投标书目录之前。</w:t>
      </w:r>
    </w:p>
    <w:p w14:paraId="5EB7ED68">
      <w:pPr>
        <w:keepNext w:val="0"/>
        <w:keepLines w:val="0"/>
        <w:pageBreakBefore w:val="0"/>
        <w:widowControl w:val="0"/>
        <w:kinsoku/>
        <w:wordWrap/>
        <w:overflowPunct/>
        <w:topLinePunct w:val="0"/>
        <w:autoSpaceDE/>
        <w:autoSpaceDN/>
        <w:bidi w:val="0"/>
        <w:adjustRightInd/>
        <w:snapToGrid w:val="0"/>
        <w:spacing w:after="0" w:line="360" w:lineRule="auto"/>
        <w:jc w:val="left"/>
        <w:textAlignment w:val="auto"/>
        <w:rPr>
          <w:rFonts w:hint="eastAsia" w:ascii="仿宋" w:hAnsi="仿宋" w:eastAsia="仿宋" w:cs="仿宋"/>
          <w:b w:val="0"/>
          <w:bCs/>
          <w:color w:val="000000" w:themeColor="text1"/>
          <w:sz w:val="21"/>
          <w:szCs w:val="20"/>
          <w:highlight w:val="none"/>
          <w14:textFill>
            <w14:solidFill>
              <w14:schemeClr w14:val="tx1"/>
            </w14:solidFill>
          </w14:textFill>
        </w:rPr>
        <w:sectPr>
          <w:pgSz w:w="11910" w:h="16840"/>
          <w:pgMar w:top="1340" w:right="380" w:bottom="1380" w:left="560" w:header="878" w:footer="1196" w:gutter="0"/>
          <w:pgNumType w:fmt="decimal"/>
          <w:cols w:space="720" w:num="1"/>
        </w:sectPr>
      </w:pPr>
    </w:p>
    <w:p w14:paraId="2048856A">
      <w:pPr>
        <w:pStyle w:val="3"/>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b/>
          <w:color w:val="000000" w:themeColor="text1"/>
          <w:sz w:val="32"/>
          <w:szCs w:val="24"/>
          <w:highlight w:val="none"/>
          <w:lang w:val="en-US" w:eastAsia="zh-CN" w:bidi="ar-SA"/>
          <w14:textFill>
            <w14:solidFill>
              <w14:schemeClr w14:val="tx1"/>
            </w14:solidFill>
          </w14:textFill>
        </w:rPr>
      </w:pPr>
      <w:bookmarkStart w:id="138" w:name="_Toc16651"/>
      <w:r>
        <w:rPr>
          <w:rFonts w:hint="eastAsia" w:ascii="仿宋" w:hAnsi="仿宋" w:eastAsia="仿宋" w:cs="仿宋"/>
          <w:b/>
          <w:color w:val="000000" w:themeColor="text1"/>
          <w:sz w:val="24"/>
          <w:szCs w:val="21"/>
          <w:highlight w:val="none"/>
          <w:lang w:val="en-US" w:eastAsia="zh-CN" w:bidi="ar-SA"/>
          <w14:textFill>
            <w14:solidFill>
              <w14:schemeClr w14:val="tx1"/>
            </w14:solidFill>
          </w14:textFill>
        </w:rPr>
        <w:t>一、磋商申请及声明</w:t>
      </w:r>
      <w:bookmarkEnd w:id="138"/>
    </w:p>
    <w:p w14:paraId="55AF59A4">
      <w:pPr>
        <w:spacing w:after="0"/>
        <w:jc w:val="left"/>
        <w:rPr>
          <w:rFonts w:hint="eastAsia" w:ascii="仿宋" w:hAnsi="仿宋" w:eastAsia="仿宋" w:cs="仿宋"/>
          <w:color w:val="000000" w:themeColor="text1"/>
          <w:sz w:val="44"/>
          <w:highlight w:val="none"/>
          <w14:textFill>
            <w14:solidFill>
              <w14:schemeClr w14:val="tx1"/>
            </w14:solidFill>
          </w14:textFill>
        </w:rPr>
        <w:sectPr>
          <w:pgSz w:w="11910" w:h="16840"/>
          <w:pgMar w:top="1340" w:right="380" w:bottom="1380" w:left="560" w:header="878" w:footer="1196" w:gutter="0"/>
          <w:pgNumType w:fmt="decimal"/>
          <w:cols w:equalWidth="0" w:num="2">
            <w:col w:w="10080" w:space="55"/>
            <w:col w:w="835"/>
          </w:cols>
        </w:sectPr>
      </w:pPr>
    </w:p>
    <w:p w14:paraId="0F423977">
      <w:pPr>
        <w:pStyle w:val="17"/>
        <w:keepNext w:val="0"/>
        <w:keepLines w:val="0"/>
        <w:pageBreakBefore w:val="0"/>
        <w:widowControl w:val="0"/>
        <w:kinsoku/>
        <w:wordWrap/>
        <w:overflowPunct/>
        <w:topLinePunct w:val="0"/>
        <w:autoSpaceDE/>
        <w:autoSpaceDN/>
        <w:bidi w:val="0"/>
        <w:adjustRightInd/>
        <w:snapToGrid w:val="0"/>
        <w:spacing w:after="0" w:line="336" w:lineRule="auto"/>
        <w:ind w:left="743"/>
        <w:textAlignment w:val="auto"/>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致：</w:t>
      </w:r>
      <w:r>
        <w:rPr>
          <w:rFonts w:hint="eastAsia" w:ascii="仿宋" w:hAnsi="仿宋" w:eastAsia="仿宋" w:cs="仿宋"/>
          <w:color w:val="000000" w:themeColor="text1"/>
          <w:sz w:val="21"/>
          <w:szCs w:val="21"/>
          <w:highlight w:val="none"/>
          <w:lang w:eastAsia="zh-CN"/>
          <w14:textFill>
            <w14:solidFill>
              <w14:schemeClr w14:val="tx1"/>
            </w14:solidFill>
          </w14:textFill>
        </w:rPr>
        <w:t>南京市江宁区人民政府秣陵街道办事处</w:t>
      </w:r>
    </w:p>
    <w:p w14:paraId="6C557576">
      <w:pPr>
        <w:pStyle w:val="17"/>
        <w:keepNext w:val="0"/>
        <w:keepLines w:val="0"/>
        <w:pageBreakBefore w:val="0"/>
        <w:widowControl w:val="0"/>
        <w:tabs>
          <w:tab w:val="left" w:pos="4314"/>
          <w:tab w:val="left" w:pos="9027"/>
        </w:tabs>
        <w:kinsoku/>
        <w:wordWrap/>
        <w:overflowPunct/>
        <w:topLinePunct w:val="0"/>
        <w:autoSpaceDE/>
        <w:autoSpaceDN/>
        <w:bidi w:val="0"/>
        <w:adjustRightInd/>
        <w:snapToGrid w:val="0"/>
        <w:spacing w:after="0" w:line="336" w:lineRule="auto"/>
        <w:ind w:left="743" w:right="745" w:firstLine="420"/>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根据贵</w:t>
      </w:r>
      <w:r>
        <w:rPr>
          <w:rFonts w:hint="eastAsia" w:ascii="仿宋" w:hAnsi="仿宋" w:eastAsia="仿宋" w:cs="仿宋"/>
          <w:color w:val="000000" w:themeColor="text1"/>
          <w:spacing w:val="28"/>
          <w:sz w:val="21"/>
          <w:szCs w:val="21"/>
          <w:highlight w:val="none"/>
          <w14:textFill>
            <w14:solidFill>
              <w14:schemeClr w14:val="tx1"/>
            </w14:solidFill>
          </w14:textFill>
        </w:rPr>
        <w:t>方</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u w:val="single"/>
          <w14:textFill>
            <w14:solidFill>
              <w14:schemeClr w14:val="tx1"/>
            </w14:solidFill>
          </w14:textFill>
        </w:rPr>
        <w:t>号</w:t>
      </w:r>
      <w:r>
        <w:rPr>
          <w:rFonts w:hint="eastAsia" w:ascii="仿宋" w:hAnsi="仿宋" w:eastAsia="仿宋" w:cs="仿宋"/>
          <w:color w:val="000000" w:themeColor="text1"/>
          <w:sz w:val="21"/>
          <w:szCs w:val="21"/>
          <w:highlight w:val="none"/>
          <w14:textFill>
            <w14:solidFill>
              <w14:schemeClr w14:val="tx1"/>
            </w14:solidFill>
          </w14:textFill>
        </w:rPr>
        <w:t>采购文件</w:t>
      </w:r>
      <w:r>
        <w:rPr>
          <w:rFonts w:hint="eastAsia" w:ascii="仿宋" w:hAnsi="仿宋" w:eastAsia="仿宋" w:cs="仿宋"/>
          <w:color w:val="000000" w:themeColor="text1"/>
          <w:spacing w:val="-104"/>
          <w:sz w:val="21"/>
          <w:szCs w:val="21"/>
          <w:highlight w:val="none"/>
          <w14:textFill>
            <w14:solidFill>
              <w14:schemeClr w14:val="tx1"/>
            </w14:solidFill>
          </w14:textFill>
        </w:rPr>
        <w:t>，</w:t>
      </w:r>
      <w:r>
        <w:rPr>
          <w:rFonts w:hint="eastAsia" w:ascii="仿宋" w:hAnsi="仿宋" w:eastAsia="仿宋" w:cs="仿宋"/>
          <w:color w:val="000000" w:themeColor="text1"/>
          <w:sz w:val="21"/>
          <w:szCs w:val="21"/>
          <w:highlight w:val="none"/>
          <w14:textFill>
            <w14:solidFill>
              <w14:schemeClr w14:val="tx1"/>
            </w14:solidFill>
          </w14:textFill>
        </w:rPr>
        <w:t>正式授权下述签字人</w:t>
      </w:r>
      <w:r>
        <w:rPr>
          <w:rFonts w:hint="eastAsia" w:ascii="仿宋" w:hAnsi="仿宋" w:eastAsia="仿宋" w:cs="仿宋"/>
          <w:color w:val="000000" w:themeColor="text1"/>
          <w:sz w:val="21"/>
          <w:szCs w:val="21"/>
          <w:highlight w:val="none"/>
          <w:u w:val="single"/>
          <w14:textFill>
            <w14:solidFill>
              <w14:schemeClr w14:val="tx1"/>
            </w14:solidFill>
          </w14:textFill>
        </w:rPr>
        <w:t xml:space="preserve"> </w:t>
      </w:r>
      <w:r>
        <w:rPr>
          <w:rFonts w:hint="eastAsia" w:ascii="仿宋" w:hAnsi="仿宋" w:eastAsia="仿宋" w:cs="仿宋"/>
          <w:color w:val="000000" w:themeColor="text1"/>
          <w:sz w:val="21"/>
          <w:szCs w:val="21"/>
          <w:highlight w:val="none"/>
          <w:u w:val="single"/>
          <w14:textFill>
            <w14:solidFill>
              <w14:schemeClr w14:val="tx1"/>
            </w14:solidFill>
          </w14:textFill>
        </w:rPr>
        <w:tab/>
      </w:r>
      <w:r>
        <w:rPr>
          <w:rFonts w:hint="eastAsia" w:ascii="仿宋" w:hAnsi="仿宋" w:eastAsia="仿宋" w:cs="仿宋"/>
          <w:color w:val="000000" w:themeColor="text1"/>
          <w:sz w:val="21"/>
          <w:szCs w:val="21"/>
          <w:highlight w:val="none"/>
          <w14:textFill>
            <w14:solidFill>
              <w14:schemeClr w14:val="tx1"/>
            </w14:solidFill>
          </w14:textFill>
        </w:rPr>
        <w:t>(姓名和职务</w:t>
      </w:r>
      <w:r>
        <w:rPr>
          <w:rFonts w:hint="eastAsia" w:ascii="仿宋" w:hAnsi="仿宋" w:eastAsia="仿宋" w:cs="仿宋"/>
          <w:color w:val="000000" w:themeColor="text1"/>
          <w:spacing w:val="-15"/>
          <w:sz w:val="21"/>
          <w:szCs w:val="21"/>
          <w:highlight w:val="none"/>
          <w14:textFill>
            <w14:solidFill>
              <w14:schemeClr w14:val="tx1"/>
            </w14:solidFill>
          </w14:textFill>
        </w:rPr>
        <w:t xml:space="preserve">) </w:t>
      </w:r>
      <w:r>
        <w:rPr>
          <w:rFonts w:hint="eastAsia" w:ascii="仿宋" w:hAnsi="仿宋" w:eastAsia="仿宋" w:cs="仿宋"/>
          <w:color w:val="000000" w:themeColor="text1"/>
          <w:sz w:val="21"/>
          <w:szCs w:val="21"/>
          <w:highlight w:val="none"/>
          <w14:textFill>
            <w14:solidFill>
              <w14:schemeClr w14:val="tx1"/>
            </w14:solidFill>
          </w14:textFill>
        </w:rPr>
        <w:t>代表</w:t>
      </w:r>
      <w:r>
        <w:rPr>
          <w:rFonts w:hint="eastAsia" w:ascii="仿宋" w:hAnsi="仿宋" w:eastAsia="仿宋" w:cs="仿宋"/>
          <w:color w:val="000000" w:themeColor="text1"/>
          <w:sz w:val="21"/>
          <w:szCs w:val="21"/>
          <w:highlight w:val="none"/>
          <w:u w:val="single"/>
          <w14:textFill>
            <w14:solidFill>
              <w14:schemeClr w14:val="tx1"/>
            </w14:solidFill>
          </w14:textFill>
        </w:rPr>
        <w:t xml:space="preserve"> </w:t>
      </w:r>
      <w:r>
        <w:rPr>
          <w:rFonts w:hint="eastAsia" w:ascii="仿宋" w:hAnsi="仿宋" w:eastAsia="仿宋" w:cs="仿宋"/>
          <w:color w:val="000000" w:themeColor="text1"/>
          <w:sz w:val="21"/>
          <w:szCs w:val="21"/>
          <w:highlight w:val="none"/>
          <w:u w:val="single"/>
          <w14:textFill>
            <w14:solidFill>
              <w14:schemeClr w14:val="tx1"/>
            </w14:solidFill>
          </w14:textFill>
        </w:rPr>
        <w:tab/>
      </w:r>
      <w:r>
        <w:rPr>
          <w:rFonts w:hint="eastAsia" w:ascii="仿宋" w:hAnsi="仿宋" w:eastAsia="仿宋" w:cs="仿宋"/>
          <w:color w:val="000000" w:themeColor="text1"/>
          <w:sz w:val="21"/>
          <w:szCs w:val="21"/>
          <w:highlight w:val="none"/>
          <w14:textFill>
            <w14:solidFill>
              <w14:schemeClr w14:val="tx1"/>
            </w14:solidFill>
          </w14:textFill>
        </w:rPr>
        <w:t>（供应商名称），提交响应文件并参加磋商。</w:t>
      </w:r>
    </w:p>
    <w:p w14:paraId="51182452">
      <w:pPr>
        <w:pStyle w:val="17"/>
        <w:keepNext w:val="0"/>
        <w:keepLines w:val="0"/>
        <w:pageBreakBefore w:val="0"/>
        <w:widowControl w:val="0"/>
        <w:kinsoku/>
        <w:wordWrap/>
        <w:overflowPunct/>
        <w:topLinePunct w:val="0"/>
        <w:autoSpaceDE/>
        <w:autoSpaceDN/>
        <w:bidi w:val="0"/>
        <w:adjustRightInd/>
        <w:snapToGrid w:val="0"/>
        <w:spacing w:after="0" w:line="336" w:lineRule="auto"/>
        <w:ind w:left="1163"/>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据此函，签字人兹宣布同意如下：</w:t>
      </w:r>
    </w:p>
    <w:p w14:paraId="77632412">
      <w:pPr>
        <w:pStyle w:val="57"/>
        <w:keepNext w:val="0"/>
        <w:keepLines w:val="0"/>
        <w:pageBreakBefore w:val="0"/>
        <w:widowControl w:val="0"/>
        <w:numPr>
          <w:ilvl w:val="0"/>
          <w:numId w:val="0"/>
        </w:numPr>
        <w:tabs>
          <w:tab w:val="left" w:pos="1323"/>
          <w:tab w:val="left" w:pos="2948"/>
        </w:tabs>
        <w:kinsoku/>
        <w:wordWrap/>
        <w:overflowPunct/>
        <w:topLinePunct w:val="0"/>
        <w:autoSpaceDE/>
        <w:autoSpaceDN/>
        <w:bidi w:val="0"/>
        <w:adjustRightInd/>
        <w:snapToGrid w:val="0"/>
        <w:spacing w:line="336" w:lineRule="auto"/>
        <w:ind w:left="743" w:leftChars="0" w:right="648" w:rightChars="0" w:firstLine="420" w:firstLineChars="0"/>
        <w:jc w:val="left"/>
        <w:textAlignment w:val="auto"/>
        <w:rPr>
          <w:rFonts w:hint="eastAsia" w:ascii="仿宋" w:hAnsi="仿宋" w:eastAsia="仿宋" w:cs="仿宋"/>
          <w:color w:val="000000" w:themeColor="text1"/>
          <w:sz w:val="21"/>
          <w:szCs w:val="21"/>
          <w:highlight w:val="none"/>
          <w:u w:val="singl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1.</w:t>
      </w:r>
      <w:r>
        <w:rPr>
          <w:rFonts w:hint="eastAsia" w:ascii="仿宋" w:hAnsi="仿宋" w:eastAsia="仿宋" w:cs="仿宋"/>
          <w:color w:val="000000" w:themeColor="text1"/>
          <w:w w:val="95"/>
          <w:sz w:val="21"/>
          <w:szCs w:val="21"/>
          <w:highlight w:val="none"/>
          <w14:textFill>
            <w14:solidFill>
              <w14:schemeClr w14:val="tx1"/>
            </w14:solidFill>
          </w14:textFill>
        </w:rPr>
        <w:t>根据已收到的磋商文件</w:t>
      </w:r>
      <w:r>
        <w:rPr>
          <w:rFonts w:hint="eastAsia" w:ascii="仿宋" w:hAnsi="仿宋" w:eastAsia="仿宋" w:cs="仿宋"/>
          <w:color w:val="000000" w:themeColor="text1"/>
          <w:spacing w:val="-8"/>
          <w:w w:val="95"/>
          <w:sz w:val="21"/>
          <w:szCs w:val="21"/>
          <w:highlight w:val="none"/>
          <w14:textFill>
            <w14:solidFill>
              <w14:schemeClr w14:val="tx1"/>
            </w14:solidFill>
          </w14:textFill>
        </w:rPr>
        <w:t>，</w:t>
      </w:r>
      <w:r>
        <w:rPr>
          <w:rFonts w:hint="eastAsia" w:ascii="仿宋" w:hAnsi="仿宋" w:eastAsia="仿宋" w:cs="仿宋"/>
          <w:color w:val="000000" w:themeColor="text1"/>
          <w:w w:val="95"/>
          <w:sz w:val="21"/>
          <w:szCs w:val="21"/>
          <w:highlight w:val="none"/>
          <w14:textFill>
            <w14:solidFill>
              <w14:schemeClr w14:val="tx1"/>
            </w14:solidFill>
          </w14:textFill>
        </w:rPr>
        <w:t>遵照规定</w:t>
      </w:r>
      <w:r>
        <w:rPr>
          <w:rFonts w:hint="eastAsia" w:ascii="仿宋" w:hAnsi="仿宋" w:eastAsia="仿宋" w:cs="仿宋"/>
          <w:color w:val="000000" w:themeColor="text1"/>
          <w:spacing w:val="-8"/>
          <w:w w:val="95"/>
          <w:sz w:val="21"/>
          <w:szCs w:val="21"/>
          <w:highlight w:val="none"/>
          <w14:textFill>
            <w14:solidFill>
              <w14:schemeClr w14:val="tx1"/>
            </w14:solidFill>
          </w14:textFill>
        </w:rPr>
        <w:t>，</w:t>
      </w:r>
      <w:r>
        <w:rPr>
          <w:rFonts w:hint="eastAsia" w:ascii="仿宋" w:hAnsi="仿宋" w:eastAsia="仿宋" w:cs="仿宋"/>
          <w:color w:val="000000" w:themeColor="text1"/>
          <w:w w:val="95"/>
          <w:sz w:val="21"/>
          <w:szCs w:val="21"/>
          <w:highlight w:val="none"/>
          <w14:textFill>
            <w14:solidFill>
              <w14:schemeClr w14:val="tx1"/>
            </w14:solidFill>
          </w14:textFill>
        </w:rPr>
        <w:t>我单位经现场考察和认真研究上述磋商文件后</w:t>
      </w:r>
      <w:r>
        <w:rPr>
          <w:rFonts w:hint="eastAsia" w:ascii="仿宋" w:hAnsi="仿宋" w:eastAsia="仿宋" w:cs="仿宋"/>
          <w:color w:val="000000" w:themeColor="text1"/>
          <w:spacing w:val="-8"/>
          <w:w w:val="95"/>
          <w:sz w:val="21"/>
          <w:szCs w:val="21"/>
          <w:highlight w:val="none"/>
          <w14:textFill>
            <w14:solidFill>
              <w14:schemeClr w14:val="tx1"/>
            </w14:solidFill>
          </w14:textFill>
        </w:rPr>
        <w:t>，</w:t>
      </w:r>
      <w:r>
        <w:rPr>
          <w:rFonts w:hint="eastAsia" w:ascii="仿宋" w:hAnsi="仿宋" w:eastAsia="仿宋" w:cs="仿宋"/>
          <w:color w:val="000000" w:themeColor="text1"/>
          <w:w w:val="95"/>
          <w:sz w:val="21"/>
          <w:szCs w:val="21"/>
          <w:highlight w:val="none"/>
          <w14:textFill>
            <w14:solidFill>
              <w14:schemeClr w14:val="tx1"/>
            </w14:solidFill>
          </w14:textFill>
        </w:rPr>
        <w:t>愿</w:t>
      </w:r>
      <w:r>
        <w:rPr>
          <w:rFonts w:hint="eastAsia" w:ascii="仿宋" w:hAnsi="仿宋" w:eastAsia="仿宋" w:cs="仿宋"/>
          <w:color w:val="000000" w:themeColor="text1"/>
          <w:spacing w:val="-8"/>
          <w:w w:val="95"/>
          <w:sz w:val="21"/>
          <w:szCs w:val="21"/>
          <w:highlight w:val="none"/>
          <w14:textFill>
            <w14:solidFill>
              <w14:schemeClr w14:val="tx1"/>
            </w14:solidFill>
          </w14:textFill>
        </w:rPr>
        <w:t>以</w:t>
      </w:r>
      <w:r>
        <w:rPr>
          <w:rFonts w:hint="eastAsia" w:ascii="仿宋" w:hAnsi="仿宋" w:eastAsia="仿宋" w:cs="仿宋"/>
          <w:color w:val="000000" w:themeColor="text1"/>
          <w:w w:val="95"/>
          <w:sz w:val="21"/>
          <w:szCs w:val="21"/>
          <w:highlight w:val="none"/>
          <w14:textFill>
            <w14:solidFill>
              <w14:schemeClr w14:val="tx1"/>
            </w14:solidFill>
          </w14:textFill>
        </w:rPr>
        <w:t>（大写）</w:t>
      </w:r>
      <w:r>
        <w:rPr>
          <w:rFonts w:hint="eastAsia" w:ascii="仿宋" w:hAnsi="仿宋" w:eastAsia="仿宋" w:cs="仿宋"/>
          <w:color w:val="000000" w:themeColor="text1"/>
          <w:w w:val="95"/>
          <w:sz w:val="21"/>
          <w:szCs w:val="21"/>
          <w:highlight w:val="none"/>
          <w:u w:val="single"/>
          <w14:textFill>
            <w14:solidFill>
              <w14:schemeClr w14:val="tx1"/>
            </w14:solidFill>
          </w14:textFill>
        </w:rPr>
        <w:t xml:space="preserve">   </w:t>
      </w:r>
    </w:p>
    <w:p w14:paraId="4F53E4AB">
      <w:pPr>
        <w:pStyle w:val="57"/>
        <w:keepNext w:val="0"/>
        <w:keepLines w:val="0"/>
        <w:pageBreakBefore w:val="0"/>
        <w:widowControl w:val="0"/>
        <w:numPr>
          <w:ilvl w:val="0"/>
          <w:numId w:val="0"/>
        </w:numPr>
        <w:tabs>
          <w:tab w:val="left" w:pos="1323"/>
          <w:tab w:val="left" w:pos="2948"/>
        </w:tabs>
        <w:kinsoku/>
        <w:wordWrap/>
        <w:overflowPunct/>
        <w:topLinePunct w:val="0"/>
        <w:autoSpaceDE/>
        <w:autoSpaceDN/>
        <w:bidi w:val="0"/>
        <w:adjustRightInd/>
        <w:snapToGrid w:val="0"/>
        <w:spacing w:line="336" w:lineRule="auto"/>
        <w:ind w:left="1163" w:leftChars="0" w:right="648" w:rightChars="0"/>
        <w:jc w:val="left"/>
        <w:textAlignment w:val="auto"/>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14:textFill>
            <w14:solidFill>
              <w14:schemeClr w14:val="tx1"/>
            </w14:solidFill>
          </w14:textFill>
        </w:rPr>
        <w:t>人民币（￥</w:t>
      </w:r>
      <w:r>
        <w:rPr>
          <w:rFonts w:hint="eastAsia" w:ascii="仿宋" w:hAnsi="仿宋" w:eastAsia="仿宋" w:cs="仿宋"/>
          <w:color w:val="000000" w:themeColor="text1"/>
          <w:sz w:val="21"/>
          <w:szCs w:val="21"/>
          <w:highlight w:val="none"/>
          <w:u w:val="single"/>
          <w14:textFill>
            <w14:solidFill>
              <w14:schemeClr w14:val="tx1"/>
            </w14:solidFill>
          </w14:textFill>
        </w:rPr>
        <w:t xml:space="preserve"> </w:t>
      </w:r>
      <w:r>
        <w:rPr>
          <w:rFonts w:hint="eastAsia" w:ascii="仿宋" w:hAnsi="仿宋" w:eastAsia="仿宋" w:cs="仿宋"/>
          <w:color w:val="000000" w:themeColor="text1"/>
          <w:sz w:val="21"/>
          <w:szCs w:val="21"/>
          <w:highlight w:val="none"/>
          <w:u w:val="single"/>
          <w14:textFill>
            <w14:solidFill>
              <w14:schemeClr w14:val="tx1"/>
            </w14:solidFill>
          </w14:textFill>
        </w:rPr>
        <w:tab/>
      </w:r>
      <w:r>
        <w:rPr>
          <w:rFonts w:hint="eastAsia" w:ascii="仿宋" w:hAnsi="仿宋" w:eastAsia="仿宋" w:cs="仿宋"/>
          <w:color w:val="000000" w:themeColor="text1"/>
          <w:sz w:val="21"/>
          <w:szCs w:val="21"/>
          <w:highlight w:val="none"/>
          <w:u w:val="single"/>
          <w14:textFill>
            <w14:solidFill>
              <w14:schemeClr w14:val="tx1"/>
            </w14:solidFill>
          </w14:textFill>
        </w:rPr>
        <w:t>元</w:t>
      </w:r>
      <w:r>
        <w:rPr>
          <w:rFonts w:hint="eastAsia" w:ascii="仿宋" w:hAnsi="仿宋" w:eastAsia="仿宋" w:cs="仿宋"/>
          <w:color w:val="000000" w:themeColor="text1"/>
          <w:sz w:val="21"/>
          <w:szCs w:val="21"/>
          <w:highlight w:val="none"/>
          <w14:textFill>
            <w14:solidFill>
              <w14:schemeClr w14:val="tx1"/>
            </w14:solidFill>
          </w14:textFill>
        </w:rPr>
        <w:t>）作为磋商报价。一旦我方</w:t>
      </w:r>
      <w:r>
        <w:rPr>
          <w:rFonts w:hint="eastAsia" w:ascii="仿宋" w:hAnsi="仿宋" w:eastAsia="仿宋" w:cs="仿宋"/>
          <w:color w:val="000000" w:themeColor="text1"/>
          <w:sz w:val="21"/>
          <w:szCs w:val="21"/>
          <w:highlight w:val="none"/>
          <w:lang w:val="en-US" w:eastAsia="zh-CN"/>
          <w14:textFill>
            <w14:solidFill>
              <w14:schemeClr w14:val="tx1"/>
            </w14:solidFill>
          </w14:textFill>
        </w:rPr>
        <w:t>成交</w:t>
      </w:r>
      <w:r>
        <w:rPr>
          <w:rFonts w:hint="eastAsia" w:ascii="仿宋" w:hAnsi="仿宋" w:eastAsia="仿宋" w:cs="仿宋"/>
          <w:color w:val="000000" w:themeColor="text1"/>
          <w:sz w:val="21"/>
          <w:szCs w:val="21"/>
          <w:highlight w:val="none"/>
          <w14:textFill>
            <w14:solidFill>
              <w14:schemeClr w14:val="tx1"/>
            </w14:solidFill>
          </w14:textFill>
        </w:rPr>
        <w:t>，我方保证在</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14:textFill>
            <w14:solidFill>
              <w14:schemeClr w14:val="tx1"/>
            </w14:solidFill>
          </w14:textFill>
        </w:rPr>
        <w:t>天(日历日)内</w:t>
      </w:r>
      <w:r>
        <w:rPr>
          <w:rFonts w:hint="eastAsia" w:ascii="仿宋" w:hAnsi="仿宋" w:eastAsia="仿宋" w:cs="仿宋"/>
          <w:color w:val="000000" w:themeColor="text1"/>
          <w:sz w:val="21"/>
          <w:szCs w:val="21"/>
          <w:highlight w:val="none"/>
          <w:lang w:eastAsia="zh-CN"/>
          <w14:textFill>
            <w14:solidFill>
              <w14:schemeClr w14:val="tx1"/>
            </w14:solidFill>
          </w14:textFill>
        </w:rPr>
        <w:t>完成</w:t>
      </w:r>
      <w:r>
        <w:rPr>
          <w:rFonts w:hint="eastAsia" w:ascii="仿宋" w:hAnsi="仿宋" w:eastAsia="仿宋" w:cs="仿宋"/>
          <w:color w:val="000000" w:themeColor="text1"/>
          <w:sz w:val="21"/>
          <w:szCs w:val="21"/>
          <w:highlight w:val="none"/>
          <w14:textFill>
            <w14:solidFill>
              <w14:schemeClr w14:val="tx1"/>
            </w14:solidFill>
          </w14:textFill>
        </w:rPr>
        <w:t>整个</w:t>
      </w:r>
      <w:r>
        <w:rPr>
          <w:rFonts w:hint="eastAsia" w:ascii="仿宋" w:hAnsi="仿宋" w:eastAsia="仿宋" w:cs="仿宋"/>
          <w:color w:val="000000" w:themeColor="text1"/>
          <w:sz w:val="21"/>
          <w:szCs w:val="21"/>
          <w:highlight w:val="none"/>
          <w:lang w:eastAsia="zh-CN"/>
          <w14:textFill>
            <w14:solidFill>
              <w14:schemeClr w14:val="tx1"/>
            </w14:solidFill>
          </w14:textFill>
        </w:rPr>
        <w:t>项目</w:t>
      </w:r>
      <w:r>
        <w:rPr>
          <w:rFonts w:hint="eastAsia" w:ascii="仿宋" w:hAnsi="仿宋" w:eastAsia="仿宋" w:cs="仿宋"/>
          <w:color w:val="000000" w:themeColor="text1"/>
          <w:sz w:val="21"/>
          <w:szCs w:val="21"/>
          <w:highlight w:val="none"/>
          <w14:textFill>
            <w14:solidFill>
              <w14:schemeClr w14:val="tx1"/>
            </w14:solidFill>
          </w14:textFill>
        </w:rPr>
        <w:t>。</w:t>
      </w:r>
    </w:p>
    <w:p w14:paraId="02F79397">
      <w:pPr>
        <w:pStyle w:val="57"/>
        <w:keepNext w:val="0"/>
        <w:keepLines w:val="0"/>
        <w:pageBreakBefore w:val="0"/>
        <w:widowControl w:val="0"/>
        <w:numPr>
          <w:ilvl w:val="0"/>
          <w:numId w:val="0"/>
        </w:numPr>
        <w:tabs>
          <w:tab w:val="left" w:pos="1323"/>
        </w:tabs>
        <w:kinsoku/>
        <w:wordWrap/>
        <w:overflowPunct/>
        <w:topLinePunct w:val="0"/>
        <w:autoSpaceDE/>
        <w:autoSpaceDN/>
        <w:bidi w:val="0"/>
        <w:adjustRightInd/>
        <w:snapToGrid w:val="0"/>
        <w:spacing w:line="336" w:lineRule="auto"/>
        <w:ind w:left="1322" w:leftChars="0" w:right="0" w:rightChars="0" w:hanging="160" w:firstLineChars="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2.</w:t>
      </w:r>
      <w:r>
        <w:rPr>
          <w:rFonts w:hint="eastAsia" w:ascii="仿宋" w:hAnsi="仿宋" w:eastAsia="仿宋" w:cs="仿宋"/>
          <w:color w:val="000000" w:themeColor="text1"/>
          <w:sz w:val="21"/>
          <w:szCs w:val="21"/>
          <w:highlight w:val="none"/>
          <w14:textFill>
            <w14:solidFill>
              <w14:schemeClr w14:val="tx1"/>
            </w14:solidFill>
          </w14:textFill>
        </w:rPr>
        <w:t>我们完全理解贵方不一定要接受最低报价的磋商或收到的任何磋商。</w:t>
      </w:r>
    </w:p>
    <w:p w14:paraId="6A610DC8">
      <w:pPr>
        <w:pStyle w:val="57"/>
        <w:keepNext w:val="0"/>
        <w:keepLines w:val="0"/>
        <w:pageBreakBefore w:val="0"/>
        <w:widowControl w:val="0"/>
        <w:numPr>
          <w:ilvl w:val="0"/>
          <w:numId w:val="0"/>
        </w:numPr>
        <w:tabs>
          <w:tab w:val="left" w:pos="1324"/>
        </w:tabs>
        <w:kinsoku/>
        <w:wordWrap/>
        <w:overflowPunct/>
        <w:topLinePunct w:val="0"/>
        <w:autoSpaceDE/>
        <w:autoSpaceDN/>
        <w:bidi w:val="0"/>
        <w:adjustRightInd/>
        <w:snapToGrid w:val="0"/>
        <w:spacing w:line="336" w:lineRule="auto"/>
        <w:ind w:left="743" w:leftChars="0" w:right="752" w:rightChars="0" w:firstLine="420" w:firstLineChars="0"/>
        <w:jc w:val="both"/>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3.</w:t>
      </w:r>
      <w:r>
        <w:rPr>
          <w:rFonts w:hint="eastAsia" w:ascii="仿宋" w:hAnsi="仿宋" w:eastAsia="仿宋" w:cs="仿宋"/>
          <w:color w:val="000000" w:themeColor="text1"/>
          <w:sz w:val="21"/>
          <w:szCs w:val="21"/>
          <w:highlight w:val="none"/>
          <w14:textFill>
            <w14:solidFill>
              <w14:schemeClr w14:val="tx1"/>
            </w14:solidFill>
          </w14:textFill>
        </w:rPr>
        <w:t>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p>
    <w:p w14:paraId="7233E99D">
      <w:pPr>
        <w:pStyle w:val="57"/>
        <w:keepNext w:val="0"/>
        <w:keepLines w:val="0"/>
        <w:pageBreakBefore w:val="0"/>
        <w:widowControl w:val="0"/>
        <w:numPr>
          <w:ilvl w:val="0"/>
          <w:numId w:val="0"/>
        </w:numPr>
        <w:tabs>
          <w:tab w:val="left" w:pos="1323"/>
        </w:tabs>
        <w:kinsoku/>
        <w:wordWrap/>
        <w:overflowPunct/>
        <w:topLinePunct w:val="0"/>
        <w:autoSpaceDE/>
        <w:autoSpaceDN/>
        <w:bidi w:val="0"/>
        <w:adjustRightInd/>
        <w:snapToGrid w:val="0"/>
        <w:spacing w:line="336" w:lineRule="auto"/>
        <w:ind w:left="1322" w:leftChars="0" w:right="0" w:rightChars="0" w:hanging="160" w:firstLineChars="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4.</w:t>
      </w:r>
      <w:r>
        <w:rPr>
          <w:rFonts w:hint="eastAsia" w:ascii="仿宋" w:hAnsi="仿宋" w:eastAsia="仿宋" w:cs="仿宋"/>
          <w:color w:val="000000" w:themeColor="text1"/>
          <w:sz w:val="21"/>
          <w:szCs w:val="21"/>
          <w:highlight w:val="none"/>
          <w14:textFill>
            <w14:solidFill>
              <w14:schemeClr w14:val="tx1"/>
            </w14:solidFill>
          </w14:textFill>
        </w:rPr>
        <w:t>我们同意从规定的磋商日期起遵循本磋商文件，并在规定的磋商有效期期满之前均具有约束力。</w:t>
      </w:r>
    </w:p>
    <w:p w14:paraId="16E5A280">
      <w:pPr>
        <w:pStyle w:val="57"/>
        <w:keepNext w:val="0"/>
        <w:keepLines w:val="0"/>
        <w:pageBreakBefore w:val="0"/>
        <w:widowControl w:val="0"/>
        <w:numPr>
          <w:ilvl w:val="0"/>
          <w:numId w:val="0"/>
        </w:numPr>
        <w:tabs>
          <w:tab w:val="left" w:pos="1323"/>
        </w:tabs>
        <w:kinsoku/>
        <w:wordWrap/>
        <w:overflowPunct/>
        <w:topLinePunct w:val="0"/>
        <w:autoSpaceDE/>
        <w:autoSpaceDN/>
        <w:bidi w:val="0"/>
        <w:adjustRightInd/>
        <w:snapToGrid w:val="0"/>
        <w:spacing w:line="336" w:lineRule="auto"/>
        <w:ind w:left="1322" w:leftChars="0" w:right="0" w:rightChars="0" w:hanging="160" w:firstLineChars="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5.</w:t>
      </w:r>
      <w:r>
        <w:rPr>
          <w:rFonts w:hint="eastAsia" w:ascii="仿宋" w:hAnsi="仿宋" w:eastAsia="仿宋" w:cs="仿宋"/>
          <w:color w:val="000000" w:themeColor="text1"/>
          <w:sz w:val="21"/>
          <w:szCs w:val="21"/>
          <w:highlight w:val="none"/>
          <w14:textFill>
            <w14:solidFill>
              <w14:schemeClr w14:val="tx1"/>
            </w14:solidFill>
          </w14:textFill>
        </w:rPr>
        <w:t>同意向贵方提供贵方可能要求的与磋商有关的任何证据或资料。</w:t>
      </w:r>
    </w:p>
    <w:p w14:paraId="10DC4FD3">
      <w:pPr>
        <w:pStyle w:val="57"/>
        <w:keepNext w:val="0"/>
        <w:keepLines w:val="0"/>
        <w:pageBreakBefore w:val="0"/>
        <w:widowControl w:val="0"/>
        <w:numPr>
          <w:ilvl w:val="0"/>
          <w:numId w:val="0"/>
        </w:numPr>
        <w:tabs>
          <w:tab w:val="left" w:pos="1324"/>
        </w:tabs>
        <w:kinsoku/>
        <w:wordWrap/>
        <w:overflowPunct/>
        <w:topLinePunct w:val="0"/>
        <w:autoSpaceDE/>
        <w:autoSpaceDN/>
        <w:bidi w:val="0"/>
        <w:adjustRightInd/>
        <w:snapToGrid w:val="0"/>
        <w:spacing w:line="336" w:lineRule="auto"/>
        <w:ind w:left="743" w:leftChars="0" w:right="753" w:rightChars="0" w:firstLine="420" w:firstLineChars="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6.</w:t>
      </w:r>
      <w:r>
        <w:rPr>
          <w:rFonts w:hint="eastAsia" w:ascii="仿宋" w:hAnsi="仿宋" w:eastAsia="仿宋" w:cs="仿宋"/>
          <w:color w:val="000000" w:themeColor="text1"/>
          <w:sz w:val="21"/>
          <w:szCs w:val="21"/>
          <w:highlight w:val="none"/>
          <w14:textFill>
            <w14:solidFill>
              <w14:schemeClr w14:val="tx1"/>
            </w14:solidFill>
          </w14:textFill>
        </w:rPr>
        <w:t>一旦我方成交，我方将根据磋商文件的规定，严格履行合同，并保证于承诺的时间完成货物的启动、调试等服务，交付采购人验收、使用。</w:t>
      </w:r>
      <w:r>
        <w:rPr>
          <w:rFonts w:hint="eastAsia" w:ascii="仿宋" w:hAnsi="仿宋" w:eastAsia="仿宋" w:cs="仿宋"/>
          <w:color w:val="000000" w:themeColor="text1"/>
          <w:sz w:val="21"/>
          <w:szCs w:val="21"/>
          <w:highlight w:val="none"/>
          <w:lang w:val="en-US" w:eastAsia="zh-CN"/>
          <w14:textFill>
            <w14:solidFill>
              <w14:schemeClr w14:val="tx1"/>
            </w14:solidFill>
          </w14:textFill>
        </w:rPr>
        <w:t>我方将派出</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（姓名）   </w:t>
      </w:r>
      <w:r>
        <w:rPr>
          <w:rFonts w:hint="eastAsia" w:ascii="仿宋" w:hAnsi="仿宋" w:eastAsia="仿宋" w:cs="仿宋"/>
          <w:color w:val="000000" w:themeColor="text1"/>
          <w:sz w:val="21"/>
          <w:szCs w:val="21"/>
          <w:highlight w:val="none"/>
          <w:lang w:val="en-US" w:eastAsia="zh-CN"/>
          <w14:textFill>
            <w14:solidFill>
              <w14:schemeClr w14:val="tx1"/>
            </w14:solidFill>
          </w14:textFill>
        </w:rPr>
        <w:t>作为本项目的项目负责人。</w:t>
      </w:r>
    </w:p>
    <w:p w14:paraId="7856A147">
      <w:pPr>
        <w:pStyle w:val="57"/>
        <w:keepNext w:val="0"/>
        <w:keepLines w:val="0"/>
        <w:pageBreakBefore w:val="0"/>
        <w:widowControl w:val="0"/>
        <w:numPr>
          <w:ilvl w:val="0"/>
          <w:numId w:val="0"/>
        </w:numPr>
        <w:tabs>
          <w:tab w:val="left" w:pos="1324"/>
        </w:tabs>
        <w:kinsoku/>
        <w:wordWrap/>
        <w:overflowPunct/>
        <w:topLinePunct w:val="0"/>
        <w:autoSpaceDE/>
        <w:autoSpaceDN/>
        <w:bidi w:val="0"/>
        <w:adjustRightInd/>
        <w:snapToGrid w:val="0"/>
        <w:spacing w:line="336" w:lineRule="auto"/>
        <w:ind w:left="743" w:leftChars="0" w:right="752" w:rightChars="0" w:firstLine="420" w:firstLineChars="0"/>
        <w:jc w:val="both"/>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7.</w:t>
      </w:r>
      <w:r>
        <w:rPr>
          <w:rFonts w:hint="eastAsia" w:ascii="仿宋" w:hAnsi="仿宋" w:eastAsia="仿宋" w:cs="仿宋"/>
          <w:color w:val="000000" w:themeColor="text1"/>
          <w:sz w:val="21"/>
          <w:szCs w:val="21"/>
          <w:highlight w:val="none"/>
          <w14:textFill>
            <w14:solidFill>
              <w14:schemeClr w14:val="tx1"/>
            </w14:solidFill>
          </w14:textFill>
        </w:rPr>
        <w:t>我方将严格遵守《中华人民共和国政府采购法》第七十七条规定，若有下列情形之一的，将被处</w:t>
      </w:r>
      <w:r>
        <w:rPr>
          <w:rFonts w:hint="eastAsia" w:ascii="仿宋" w:hAnsi="仿宋" w:eastAsia="仿宋" w:cs="仿宋"/>
          <w:color w:val="000000" w:themeColor="text1"/>
          <w:spacing w:val="-9"/>
          <w:sz w:val="21"/>
          <w:szCs w:val="21"/>
          <w:highlight w:val="none"/>
          <w14:textFill>
            <w14:solidFill>
              <w14:schemeClr w14:val="tx1"/>
            </w14:solidFill>
          </w14:textFill>
        </w:rPr>
        <w:t xml:space="preserve">以采购金额 </w:t>
      </w:r>
      <w:r>
        <w:rPr>
          <w:rFonts w:hint="eastAsia" w:ascii="仿宋" w:hAnsi="仿宋" w:eastAsia="仿宋" w:cs="仿宋"/>
          <w:color w:val="000000" w:themeColor="text1"/>
          <w:sz w:val="21"/>
          <w:szCs w:val="21"/>
          <w:highlight w:val="none"/>
          <w14:textFill>
            <w14:solidFill>
              <w14:schemeClr w14:val="tx1"/>
            </w14:solidFill>
          </w14:textFill>
        </w:rPr>
        <w:t>5‰</w:t>
      </w:r>
      <w:r>
        <w:rPr>
          <w:rFonts w:hint="eastAsia" w:ascii="仿宋" w:hAnsi="仿宋" w:eastAsia="仿宋" w:cs="仿宋"/>
          <w:color w:val="000000" w:themeColor="text1"/>
          <w:spacing w:val="-18"/>
          <w:sz w:val="21"/>
          <w:szCs w:val="21"/>
          <w:highlight w:val="none"/>
          <w14:textFill>
            <w14:solidFill>
              <w14:schemeClr w14:val="tx1"/>
            </w14:solidFill>
          </w14:textFill>
        </w:rPr>
        <w:t xml:space="preserve">以上 </w:t>
      </w:r>
      <w:r>
        <w:rPr>
          <w:rFonts w:hint="eastAsia" w:ascii="仿宋" w:hAnsi="仿宋" w:eastAsia="仿宋" w:cs="仿宋"/>
          <w:color w:val="000000" w:themeColor="text1"/>
          <w:sz w:val="21"/>
          <w:szCs w:val="21"/>
          <w:highlight w:val="none"/>
          <w14:textFill>
            <w14:solidFill>
              <w14:schemeClr w14:val="tx1"/>
            </w14:solidFill>
          </w14:textFill>
        </w:rPr>
        <w:t>10‰以下的罚款，列入不良行为记录名单，在一至三年内禁止参加政府采购活动； 有违法所得的，并处没收违法所得；情节严重的，由工商行政管理机关吊销营业执照；构成犯罪的，依法追究刑事责任：</w:t>
      </w:r>
    </w:p>
    <w:p w14:paraId="75FEFD76">
      <w:pPr>
        <w:pStyle w:val="57"/>
        <w:keepNext w:val="0"/>
        <w:keepLines w:val="0"/>
        <w:pageBreakBefore w:val="0"/>
        <w:widowControl w:val="0"/>
        <w:numPr>
          <w:ilvl w:val="0"/>
          <w:numId w:val="0"/>
        </w:numPr>
        <w:tabs>
          <w:tab w:val="left" w:pos="1690"/>
        </w:tabs>
        <w:kinsoku/>
        <w:wordWrap/>
        <w:overflowPunct/>
        <w:topLinePunct w:val="0"/>
        <w:autoSpaceDE/>
        <w:autoSpaceDN/>
        <w:bidi w:val="0"/>
        <w:adjustRightInd/>
        <w:snapToGrid w:val="0"/>
        <w:spacing w:line="336" w:lineRule="auto"/>
        <w:ind w:left="1690" w:leftChars="0" w:right="0" w:rightChars="0" w:hanging="527" w:firstLineChars="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1"/>
          <w:w w:val="99"/>
          <w:sz w:val="21"/>
          <w:szCs w:val="21"/>
          <w:lang w:val="zh-CN" w:eastAsia="zh-CN" w:bidi="zh-CN"/>
          <w14:textFill>
            <w14:solidFill>
              <w14:schemeClr w14:val="tx1"/>
            </w14:solidFill>
          </w14:textFill>
        </w:rPr>
        <w:t>（1）</w:t>
      </w:r>
      <w:r>
        <w:rPr>
          <w:rFonts w:hint="eastAsia" w:ascii="仿宋" w:hAnsi="仿宋" w:eastAsia="仿宋" w:cs="仿宋"/>
          <w:color w:val="000000" w:themeColor="text1"/>
          <w:sz w:val="21"/>
          <w:szCs w:val="21"/>
          <w:highlight w:val="none"/>
          <w14:textFill>
            <w14:solidFill>
              <w14:schemeClr w14:val="tx1"/>
            </w14:solidFill>
          </w14:textFill>
        </w:rPr>
        <w:t>提供虚假材料谋取中标、成交的；</w:t>
      </w:r>
    </w:p>
    <w:p w14:paraId="33FD3E58">
      <w:pPr>
        <w:pStyle w:val="57"/>
        <w:keepNext w:val="0"/>
        <w:keepLines w:val="0"/>
        <w:pageBreakBefore w:val="0"/>
        <w:widowControl w:val="0"/>
        <w:numPr>
          <w:ilvl w:val="0"/>
          <w:numId w:val="0"/>
        </w:numPr>
        <w:tabs>
          <w:tab w:val="left" w:pos="1690"/>
        </w:tabs>
        <w:kinsoku/>
        <w:wordWrap/>
        <w:overflowPunct/>
        <w:topLinePunct w:val="0"/>
        <w:autoSpaceDE/>
        <w:autoSpaceDN/>
        <w:bidi w:val="0"/>
        <w:adjustRightInd/>
        <w:snapToGrid w:val="0"/>
        <w:spacing w:line="336" w:lineRule="auto"/>
        <w:ind w:left="1690" w:leftChars="0" w:right="0" w:rightChars="0" w:hanging="527" w:firstLineChars="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1"/>
          <w:w w:val="99"/>
          <w:sz w:val="21"/>
          <w:szCs w:val="21"/>
          <w:lang w:val="zh-CN" w:eastAsia="zh-CN" w:bidi="zh-CN"/>
          <w14:textFill>
            <w14:solidFill>
              <w14:schemeClr w14:val="tx1"/>
            </w14:solidFill>
          </w14:textFill>
        </w:rPr>
        <w:t>（2）</w:t>
      </w:r>
      <w:r>
        <w:rPr>
          <w:rFonts w:hint="eastAsia" w:ascii="仿宋" w:hAnsi="仿宋" w:eastAsia="仿宋" w:cs="仿宋"/>
          <w:color w:val="000000" w:themeColor="text1"/>
          <w:sz w:val="21"/>
          <w:szCs w:val="21"/>
          <w:highlight w:val="none"/>
          <w14:textFill>
            <w14:solidFill>
              <w14:schemeClr w14:val="tx1"/>
            </w14:solidFill>
          </w14:textFill>
        </w:rPr>
        <w:t>采取不正当手段诋毁、排挤其他供应商的；</w:t>
      </w:r>
    </w:p>
    <w:p w14:paraId="1BE47EA4">
      <w:pPr>
        <w:pStyle w:val="57"/>
        <w:keepNext w:val="0"/>
        <w:keepLines w:val="0"/>
        <w:pageBreakBefore w:val="0"/>
        <w:widowControl w:val="0"/>
        <w:numPr>
          <w:ilvl w:val="0"/>
          <w:numId w:val="0"/>
        </w:numPr>
        <w:tabs>
          <w:tab w:val="left" w:pos="1690"/>
        </w:tabs>
        <w:kinsoku/>
        <w:wordWrap/>
        <w:overflowPunct/>
        <w:topLinePunct w:val="0"/>
        <w:autoSpaceDE/>
        <w:autoSpaceDN/>
        <w:bidi w:val="0"/>
        <w:adjustRightInd/>
        <w:snapToGrid w:val="0"/>
        <w:spacing w:line="336" w:lineRule="auto"/>
        <w:ind w:left="1690" w:leftChars="0" w:right="0" w:rightChars="0" w:hanging="527" w:firstLineChars="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1"/>
          <w:w w:val="99"/>
          <w:sz w:val="21"/>
          <w:szCs w:val="21"/>
          <w:lang w:val="zh-CN" w:eastAsia="zh-CN" w:bidi="zh-CN"/>
          <w14:textFill>
            <w14:solidFill>
              <w14:schemeClr w14:val="tx1"/>
            </w14:solidFill>
          </w14:textFill>
        </w:rPr>
        <w:t>（3）</w:t>
      </w:r>
      <w:r>
        <w:rPr>
          <w:rFonts w:hint="eastAsia" w:ascii="仿宋" w:hAnsi="仿宋" w:eastAsia="仿宋" w:cs="仿宋"/>
          <w:color w:val="000000" w:themeColor="text1"/>
          <w:sz w:val="21"/>
          <w:szCs w:val="21"/>
          <w:highlight w:val="none"/>
          <w14:textFill>
            <w14:solidFill>
              <w14:schemeClr w14:val="tx1"/>
            </w14:solidFill>
          </w14:textFill>
        </w:rPr>
        <w:t>与采购人、其它供应商或者采购代理机构恶意串通的；</w:t>
      </w:r>
    </w:p>
    <w:p w14:paraId="09D90EDC">
      <w:pPr>
        <w:pStyle w:val="57"/>
        <w:keepNext w:val="0"/>
        <w:keepLines w:val="0"/>
        <w:pageBreakBefore w:val="0"/>
        <w:widowControl w:val="0"/>
        <w:numPr>
          <w:ilvl w:val="0"/>
          <w:numId w:val="0"/>
        </w:numPr>
        <w:tabs>
          <w:tab w:val="left" w:pos="1690"/>
        </w:tabs>
        <w:kinsoku/>
        <w:wordWrap/>
        <w:overflowPunct/>
        <w:topLinePunct w:val="0"/>
        <w:autoSpaceDE/>
        <w:autoSpaceDN/>
        <w:bidi w:val="0"/>
        <w:adjustRightInd/>
        <w:snapToGrid w:val="0"/>
        <w:spacing w:line="336" w:lineRule="auto"/>
        <w:ind w:left="1690" w:leftChars="0" w:right="0" w:rightChars="0" w:hanging="527" w:firstLineChars="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1"/>
          <w:w w:val="99"/>
          <w:sz w:val="21"/>
          <w:szCs w:val="21"/>
          <w:lang w:val="zh-CN" w:eastAsia="zh-CN" w:bidi="zh-CN"/>
          <w14:textFill>
            <w14:solidFill>
              <w14:schemeClr w14:val="tx1"/>
            </w14:solidFill>
          </w14:textFill>
        </w:rPr>
        <w:t>（4）</w:t>
      </w:r>
      <w:r>
        <w:rPr>
          <w:rFonts w:hint="eastAsia" w:ascii="仿宋" w:hAnsi="仿宋" w:eastAsia="仿宋" w:cs="仿宋"/>
          <w:color w:val="000000" w:themeColor="text1"/>
          <w:sz w:val="21"/>
          <w:szCs w:val="21"/>
          <w:highlight w:val="none"/>
          <w14:textFill>
            <w14:solidFill>
              <w14:schemeClr w14:val="tx1"/>
            </w14:solidFill>
          </w14:textFill>
        </w:rPr>
        <w:t>向采购人、采购代理机构行贿或者提供其他不正当利益的；</w:t>
      </w:r>
    </w:p>
    <w:p w14:paraId="370C7ED1">
      <w:pPr>
        <w:pStyle w:val="57"/>
        <w:keepNext w:val="0"/>
        <w:keepLines w:val="0"/>
        <w:pageBreakBefore w:val="0"/>
        <w:widowControl w:val="0"/>
        <w:numPr>
          <w:ilvl w:val="0"/>
          <w:numId w:val="0"/>
        </w:numPr>
        <w:tabs>
          <w:tab w:val="left" w:pos="1690"/>
        </w:tabs>
        <w:kinsoku/>
        <w:wordWrap/>
        <w:overflowPunct/>
        <w:topLinePunct w:val="0"/>
        <w:autoSpaceDE/>
        <w:autoSpaceDN/>
        <w:bidi w:val="0"/>
        <w:adjustRightInd/>
        <w:snapToGrid w:val="0"/>
        <w:spacing w:line="336" w:lineRule="auto"/>
        <w:ind w:left="1690" w:leftChars="0" w:right="0" w:rightChars="0" w:hanging="527" w:firstLineChars="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1"/>
          <w:w w:val="99"/>
          <w:sz w:val="21"/>
          <w:szCs w:val="21"/>
          <w:lang w:val="zh-CN" w:eastAsia="zh-CN" w:bidi="zh-CN"/>
          <w14:textFill>
            <w14:solidFill>
              <w14:schemeClr w14:val="tx1"/>
            </w14:solidFill>
          </w14:textFill>
        </w:rPr>
        <w:t>（5）</w:t>
      </w:r>
      <w:r>
        <w:rPr>
          <w:rFonts w:hint="eastAsia" w:ascii="仿宋" w:hAnsi="仿宋" w:eastAsia="仿宋" w:cs="仿宋"/>
          <w:color w:val="000000" w:themeColor="text1"/>
          <w:sz w:val="21"/>
          <w:szCs w:val="21"/>
          <w:highlight w:val="none"/>
          <w14:textFill>
            <w14:solidFill>
              <w14:schemeClr w14:val="tx1"/>
            </w14:solidFill>
          </w14:textFill>
        </w:rPr>
        <w:t>在采购过程中与采购人进行协商磋商的；</w:t>
      </w:r>
    </w:p>
    <w:p w14:paraId="2192FB4E">
      <w:pPr>
        <w:pStyle w:val="57"/>
        <w:keepNext w:val="0"/>
        <w:keepLines w:val="0"/>
        <w:pageBreakBefore w:val="0"/>
        <w:widowControl w:val="0"/>
        <w:numPr>
          <w:ilvl w:val="0"/>
          <w:numId w:val="0"/>
        </w:numPr>
        <w:tabs>
          <w:tab w:val="left" w:pos="1690"/>
        </w:tabs>
        <w:kinsoku/>
        <w:wordWrap/>
        <w:overflowPunct/>
        <w:topLinePunct w:val="0"/>
        <w:autoSpaceDE/>
        <w:autoSpaceDN/>
        <w:bidi w:val="0"/>
        <w:adjustRightInd/>
        <w:snapToGrid w:val="0"/>
        <w:spacing w:line="336" w:lineRule="auto"/>
        <w:ind w:left="1690" w:leftChars="0" w:right="0" w:rightChars="0" w:hanging="527" w:firstLineChars="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1"/>
          <w:w w:val="99"/>
          <w:sz w:val="21"/>
          <w:szCs w:val="21"/>
          <w:lang w:val="zh-CN" w:eastAsia="zh-CN" w:bidi="zh-CN"/>
          <w14:textFill>
            <w14:solidFill>
              <w14:schemeClr w14:val="tx1"/>
            </w14:solidFill>
          </w14:textFill>
        </w:rPr>
        <w:t>（6）</w:t>
      </w:r>
      <w:r>
        <w:rPr>
          <w:rFonts w:hint="eastAsia" w:ascii="仿宋" w:hAnsi="仿宋" w:eastAsia="仿宋" w:cs="仿宋"/>
          <w:color w:val="000000" w:themeColor="text1"/>
          <w:sz w:val="21"/>
          <w:szCs w:val="21"/>
          <w:highlight w:val="none"/>
          <w14:textFill>
            <w14:solidFill>
              <w14:schemeClr w14:val="tx1"/>
            </w14:solidFill>
          </w14:textFill>
        </w:rPr>
        <w:t>拒绝有关部门监督检查或提供虚假情况的。</w:t>
      </w:r>
    </w:p>
    <w:p w14:paraId="29F7C507">
      <w:pPr>
        <w:pStyle w:val="57"/>
        <w:keepNext w:val="0"/>
        <w:keepLines w:val="0"/>
        <w:pageBreakBefore w:val="0"/>
        <w:widowControl w:val="0"/>
        <w:numPr>
          <w:ilvl w:val="0"/>
          <w:numId w:val="0"/>
        </w:numPr>
        <w:tabs>
          <w:tab w:val="left" w:pos="1323"/>
        </w:tabs>
        <w:kinsoku/>
        <w:wordWrap/>
        <w:overflowPunct/>
        <w:topLinePunct w:val="0"/>
        <w:autoSpaceDE/>
        <w:autoSpaceDN/>
        <w:bidi w:val="0"/>
        <w:adjustRightInd/>
        <w:snapToGrid w:val="0"/>
        <w:spacing w:line="336" w:lineRule="auto"/>
        <w:ind w:left="1268" w:leftChars="0" w:right="6493" w:rightChars="0" w:hanging="106" w:firstLineChars="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0"/>
          <w:w w:val="99"/>
          <w:sz w:val="21"/>
          <w:szCs w:val="21"/>
          <w:lang w:val="zh-CN" w:eastAsia="zh-CN" w:bidi="zh-CN"/>
          <w14:textFill>
            <w14:solidFill>
              <w14:schemeClr w14:val="tx1"/>
            </w14:solidFill>
          </w14:textFill>
        </w:rPr>
        <w:t>8.</w:t>
      </w:r>
      <w:r>
        <w:rPr>
          <w:rFonts w:hint="eastAsia" w:ascii="仿宋" w:hAnsi="仿宋" w:eastAsia="仿宋" w:cs="仿宋"/>
          <w:color w:val="000000" w:themeColor="text1"/>
          <w:sz w:val="21"/>
          <w:szCs w:val="21"/>
          <w:highlight w:val="none"/>
          <w14:textFill>
            <w14:solidFill>
              <w14:schemeClr w14:val="tx1"/>
            </w14:solidFill>
          </w14:textFill>
        </w:rPr>
        <w:t>与本磋商有关的正式通讯地址为： 供应商名称（盖章）：</w:t>
      </w:r>
    </w:p>
    <w:p w14:paraId="478704B7">
      <w:pPr>
        <w:pStyle w:val="17"/>
        <w:keepNext w:val="0"/>
        <w:keepLines w:val="0"/>
        <w:pageBreakBefore w:val="0"/>
        <w:widowControl w:val="0"/>
        <w:tabs>
          <w:tab w:val="left" w:pos="1794"/>
          <w:tab w:val="left" w:pos="1899"/>
        </w:tabs>
        <w:kinsoku/>
        <w:wordWrap/>
        <w:overflowPunct/>
        <w:topLinePunct w:val="0"/>
        <w:autoSpaceDE/>
        <w:autoSpaceDN/>
        <w:bidi w:val="0"/>
        <w:adjustRightInd/>
        <w:snapToGrid w:val="0"/>
        <w:spacing w:after="0" w:line="336" w:lineRule="auto"/>
        <w:ind w:left="1268" w:right="8646"/>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地</w:t>
      </w:r>
      <w:r>
        <w:rPr>
          <w:rFonts w:hint="eastAsia" w:ascii="仿宋" w:hAnsi="仿宋" w:eastAsia="仿宋" w:cs="仿宋"/>
          <w:color w:val="000000" w:themeColor="text1"/>
          <w:sz w:val="21"/>
          <w:szCs w:val="21"/>
          <w:highlight w:val="none"/>
          <w14:textFill>
            <w14:solidFill>
              <w14:schemeClr w14:val="tx1"/>
            </w14:solidFill>
          </w14:textFill>
        </w:rPr>
        <w:tab/>
      </w:r>
      <w:r>
        <w:rPr>
          <w:rFonts w:hint="eastAsia" w:ascii="仿宋" w:hAnsi="仿宋" w:eastAsia="仿宋" w:cs="仿宋"/>
          <w:color w:val="000000" w:themeColor="text1"/>
          <w:sz w:val="21"/>
          <w:szCs w:val="21"/>
          <w:highlight w:val="none"/>
          <w14:textFill>
            <w14:solidFill>
              <w14:schemeClr w14:val="tx1"/>
            </w14:solidFill>
          </w14:textFill>
        </w:rPr>
        <w:t>址 ： 联系电话</w:t>
      </w:r>
      <w:r>
        <w:rPr>
          <w:rFonts w:hint="eastAsia" w:ascii="仿宋" w:hAnsi="仿宋" w:eastAsia="仿宋" w:cs="仿宋"/>
          <w:color w:val="000000" w:themeColor="text1"/>
          <w:spacing w:val="-15"/>
          <w:sz w:val="21"/>
          <w:szCs w:val="21"/>
          <w:highlight w:val="none"/>
          <w14:textFill>
            <w14:solidFill>
              <w14:schemeClr w14:val="tx1"/>
            </w14:solidFill>
          </w14:textFill>
        </w:rPr>
        <w:t xml:space="preserve">： </w:t>
      </w:r>
      <w:r>
        <w:rPr>
          <w:rFonts w:hint="eastAsia" w:ascii="仿宋" w:hAnsi="仿宋" w:eastAsia="仿宋" w:cs="仿宋"/>
          <w:color w:val="000000" w:themeColor="text1"/>
          <w:sz w:val="21"/>
          <w:szCs w:val="21"/>
          <w:highlight w:val="none"/>
          <w14:textFill>
            <w14:solidFill>
              <w14:schemeClr w14:val="tx1"/>
            </w14:solidFill>
          </w14:textFill>
        </w:rPr>
        <w:t>传</w:t>
      </w:r>
      <w:r>
        <w:rPr>
          <w:rFonts w:hint="eastAsia" w:ascii="仿宋" w:hAnsi="仿宋" w:eastAsia="仿宋" w:cs="仿宋"/>
          <w:color w:val="000000" w:themeColor="text1"/>
          <w:sz w:val="21"/>
          <w:szCs w:val="21"/>
          <w:highlight w:val="none"/>
          <w14:textFill>
            <w14:solidFill>
              <w14:schemeClr w14:val="tx1"/>
            </w14:solidFill>
          </w14:textFill>
        </w:rPr>
        <w:tab/>
      </w:r>
      <w:r>
        <w:rPr>
          <w:rFonts w:hint="eastAsia" w:ascii="仿宋" w:hAnsi="仿宋" w:eastAsia="仿宋" w:cs="仿宋"/>
          <w:color w:val="000000" w:themeColor="text1"/>
          <w:sz w:val="21"/>
          <w:szCs w:val="21"/>
          <w:highlight w:val="none"/>
          <w14:textFill>
            <w14:solidFill>
              <w14:schemeClr w14:val="tx1"/>
            </w14:solidFill>
          </w14:textFill>
        </w:rPr>
        <w:t>真 ： 开户银行</w:t>
      </w:r>
      <w:r>
        <w:rPr>
          <w:rFonts w:hint="eastAsia" w:ascii="仿宋" w:hAnsi="仿宋" w:eastAsia="仿宋" w:cs="仿宋"/>
          <w:color w:val="000000" w:themeColor="text1"/>
          <w:spacing w:val="-15"/>
          <w:sz w:val="21"/>
          <w:szCs w:val="21"/>
          <w:highlight w:val="none"/>
          <w14:textFill>
            <w14:solidFill>
              <w14:schemeClr w14:val="tx1"/>
            </w14:solidFill>
          </w14:textFill>
        </w:rPr>
        <w:t xml:space="preserve">： </w:t>
      </w:r>
      <w:r>
        <w:rPr>
          <w:rFonts w:hint="eastAsia" w:ascii="仿宋" w:hAnsi="仿宋" w:eastAsia="仿宋" w:cs="仿宋"/>
          <w:color w:val="000000" w:themeColor="text1"/>
          <w:sz w:val="21"/>
          <w:szCs w:val="21"/>
          <w:highlight w:val="none"/>
          <w14:textFill>
            <w14:solidFill>
              <w14:schemeClr w14:val="tx1"/>
            </w14:solidFill>
          </w14:textFill>
        </w:rPr>
        <w:t>帐</w:t>
      </w:r>
      <w:r>
        <w:rPr>
          <w:rFonts w:hint="eastAsia" w:ascii="仿宋" w:hAnsi="仿宋" w:eastAsia="仿宋" w:cs="仿宋"/>
          <w:color w:val="000000" w:themeColor="text1"/>
          <w:sz w:val="21"/>
          <w:szCs w:val="21"/>
          <w:highlight w:val="none"/>
          <w14:textFill>
            <w14:solidFill>
              <w14:schemeClr w14:val="tx1"/>
            </w14:solidFill>
          </w14:textFill>
        </w:rPr>
        <w:tab/>
      </w:r>
      <w:r>
        <w:rPr>
          <w:rFonts w:hint="eastAsia" w:ascii="仿宋" w:hAnsi="仿宋" w:eastAsia="仿宋" w:cs="仿宋"/>
          <w:color w:val="000000" w:themeColor="text1"/>
          <w:sz w:val="21"/>
          <w:szCs w:val="21"/>
          <w:highlight w:val="none"/>
          <w14:textFill>
            <w14:solidFill>
              <w14:schemeClr w14:val="tx1"/>
            </w14:solidFill>
          </w14:textFill>
        </w:rPr>
        <w:tab/>
      </w:r>
      <w:r>
        <w:rPr>
          <w:rFonts w:hint="eastAsia" w:ascii="仿宋" w:hAnsi="仿宋" w:eastAsia="仿宋" w:cs="仿宋"/>
          <w:color w:val="000000" w:themeColor="text1"/>
          <w:spacing w:val="-1"/>
          <w:w w:val="95"/>
          <w:sz w:val="21"/>
          <w:szCs w:val="21"/>
          <w:highlight w:val="none"/>
          <w14:textFill>
            <w14:solidFill>
              <w14:schemeClr w14:val="tx1"/>
            </w14:solidFill>
          </w14:textFill>
        </w:rPr>
        <w:t>号</w:t>
      </w:r>
      <w:r>
        <w:rPr>
          <w:rFonts w:hint="eastAsia" w:ascii="仿宋" w:hAnsi="仿宋" w:eastAsia="仿宋" w:cs="仿宋"/>
          <w:color w:val="000000" w:themeColor="text1"/>
          <w:spacing w:val="-16"/>
          <w:w w:val="95"/>
          <w:sz w:val="21"/>
          <w:szCs w:val="21"/>
          <w:highlight w:val="none"/>
          <w14:textFill>
            <w14:solidFill>
              <w14:schemeClr w14:val="tx1"/>
            </w14:solidFill>
          </w14:textFill>
        </w:rPr>
        <w:t>：</w:t>
      </w:r>
    </w:p>
    <w:p w14:paraId="31EA6405">
      <w:pPr>
        <w:pStyle w:val="17"/>
        <w:keepNext w:val="0"/>
        <w:keepLines w:val="0"/>
        <w:pageBreakBefore w:val="0"/>
        <w:widowControl w:val="0"/>
        <w:kinsoku/>
        <w:wordWrap/>
        <w:overflowPunct/>
        <w:topLinePunct w:val="0"/>
        <w:autoSpaceDE/>
        <w:autoSpaceDN/>
        <w:bidi w:val="0"/>
        <w:adjustRightInd/>
        <w:snapToGrid w:val="0"/>
        <w:spacing w:after="0" w:line="336" w:lineRule="auto"/>
        <w:ind w:left="1268" w:right="6757"/>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供应商授权代表姓名（签字</w:t>
      </w:r>
      <w:r>
        <w:rPr>
          <w:rFonts w:hint="eastAsia" w:ascii="仿宋" w:hAnsi="仿宋" w:eastAsia="仿宋" w:cs="仿宋"/>
          <w:color w:val="000000" w:themeColor="text1"/>
          <w:spacing w:val="-6"/>
          <w:sz w:val="21"/>
          <w:szCs w:val="21"/>
          <w:highlight w:val="none"/>
          <w14:textFill>
            <w14:solidFill>
              <w14:schemeClr w14:val="tx1"/>
            </w14:solidFill>
          </w14:textFill>
        </w:rPr>
        <w:t xml:space="preserve">）： </w:t>
      </w:r>
      <w:r>
        <w:rPr>
          <w:rFonts w:hint="eastAsia" w:ascii="仿宋" w:hAnsi="仿宋" w:eastAsia="仿宋" w:cs="仿宋"/>
          <w:color w:val="000000" w:themeColor="text1"/>
          <w:sz w:val="21"/>
          <w:szCs w:val="21"/>
          <w:highlight w:val="none"/>
          <w14:textFill>
            <w14:solidFill>
              <w14:schemeClr w14:val="tx1"/>
            </w14:solidFill>
          </w14:textFill>
        </w:rPr>
        <w:t>联系电话:</w:t>
      </w:r>
    </w:p>
    <w:p w14:paraId="2270F24C">
      <w:pPr>
        <w:pStyle w:val="17"/>
        <w:keepNext w:val="0"/>
        <w:keepLines w:val="0"/>
        <w:pageBreakBefore w:val="0"/>
        <w:widowControl w:val="0"/>
        <w:tabs>
          <w:tab w:val="left" w:pos="1899"/>
          <w:tab w:val="left" w:pos="2843"/>
          <w:tab w:val="left" w:pos="3263"/>
          <w:tab w:val="left" w:pos="3683"/>
        </w:tabs>
        <w:kinsoku/>
        <w:wordWrap/>
        <w:overflowPunct/>
        <w:topLinePunct w:val="0"/>
        <w:autoSpaceDE/>
        <w:autoSpaceDN/>
        <w:bidi w:val="0"/>
        <w:adjustRightInd/>
        <w:snapToGrid w:val="0"/>
        <w:spacing w:after="0" w:line="336" w:lineRule="auto"/>
        <w:ind w:left="1268"/>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日</w:t>
      </w:r>
      <w:r>
        <w:rPr>
          <w:rFonts w:hint="eastAsia" w:ascii="仿宋" w:hAnsi="仿宋" w:eastAsia="仿宋" w:cs="仿宋"/>
          <w:color w:val="000000" w:themeColor="text1"/>
          <w:sz w:val="21"/>
          <w:szCs w:val="21"/>
          <w:highlight w:val="none"/>
          <w14:textFill>
            <w14:solidFill>
              <w14:schemeClr w14:val="tx1"/>
            </w14:solidFill>
          </w14:textFill>
        </w:rPr>
        <w:tab/>
      </w:r>
      <w:r>
        <w:rPr>
          <w:rFonts w:hint="eastAsia" w:ascii="仿宋" w:hAnsi="仿宋" w:eastAsia="仿宋" w:cs="仿宋"/>
          <w:color w:val="000000" w:themeColor="text1"/>
          <w:sz w:val="21"/>
          <w:szCs w:val="21"/>
          <w:highlight w:val="none"/>
          <w14:textFill>
            <w14:solidFill>
              <w14:schemeClr w14:val="tx1"/>
            </w14:solidFill>
          </w14:textFill>
        </w:rPr>
        <w:t>期：</w:t>
      </w:r>
      <w:r>
        <w:rPr>
          <w:rFonts w:hint="eastAsia" w:ascii="仿宋" w:hAnsi="仿宋" w:eastAsia="仿宋" w:cs="仿宋"/>
          <w:color w:val="000000" w:themeColor="text1"/>
          <w:sz w:val="21"/>
          <w:szCs w:val="21"/>
          <w:highlight w:val="none"/>
          <w14:textFill>
            <w14:solidFill>
              <w14:schemeClr w14:val="tx1"/>
            </w14:solidFill>
          </w14:textFill>
        </w:rPr>
        <w:tab/>
      </w:r>
      <w:r>
        <w:rPr>
          <w:rFonts w:hint="eastAsia" w:ascii="仿宋" w:hAnsi="仿宋" w:eastAsia="仿宋" w:cs="仿宋"/>
          <w:color w:val="000000" w:themeColor="text1"/>
          <w:sz w:val="21"/>
          <w:szCs w:val="21"/>
          <w:highlight w:val="none"/>
          <w14:textFill>
            <w14:solidFill>
              <w14:schemeClr w14:val="tx1"/>
            </w14:solidFill>
          </w14:textFill>
        </w:rPr>
        <w:t>年</w:t>
      </w:r>
      <w:r>
        <w:rPr>
          <w:rFonts w:hint="eastAsia" w:ascii="仿宋" w:hAnsi="仿宋" w:eastAsia="仿宋" w:cs="仿宋"/>
          <w:color w:val="000000" w:themeColor="text1"/>
          <w:sz w:val="21"/>
          <w:szCs w:val="21"/>
          <w:highlight w:val="none"/>
          <w14:textFill>
            <w14:solidFill>
              <w14:schemeClr w14:val="tx1"/>
            </w14:solidFill>
          </w14:textFill>
        </w:rPr>
        <w:tab/>
      </w:r>
      <w:r>
        <w:rPr>
          <w:rFonts w:hint="eastAsia" w:ascii="仿宋" w:hAnsi="仿宋" w:eastAsia="仿宋" w:cs="仿宋"/>
          <w:color w:val="000000" w:themeColor="text1"/>
          <w:sz w:val="21"/>
          <w:szCs w:val="21"/>
          <w:highlight w:val="none"/>
          <w14:textFill>
            <w14:solidFill>
              <w14:schemeClr w14:val="tx1"/>
            </w14:solidFill>
          </w14:textFill>
        </w:rPr>
        <w:t>月</w:t>
      </w:r>
      <w:r>
        <w:rPr>
          <w:rFonts w:hint="eastAsia" w:ascii="仿宋" w:hAnsi="仿宋" w:eastAsia="仿宋" w:cs="仿宋"/>
          <w:color w:val="000000" w:themeColor="text1"/>
          <w:sz w:val="21"/>
          <w:szCs w:val="21"/>
          <w:highlight w:val="none"/>
          <w14:textFill>
            <w14:solidFill>
              <w14:schemeClr w14:val="tx1"/>
            </w14:solidFill>
          </w14:textFill>
        </w:rPr>
        <w:tab/>
      </w:r>
      <w:r>
        <w:rPr>
          <w:rFonts w:hint="eastAsia" w:ascii="仿宋" w:hAnsi="仿宋" w:eastAsia="仿宋" w:cs="仿宋"/>
          <w:color w:val="000000" w:themeColor="text1"/>
          <w:sz w:val="21"/>
          <w:szCs w:val="21"/>
          <w:highlight w:val="none"/>
          <w14:textFill>
            <w14:solidFill>
              <w14:schemeClr w14:val="tx1"/>
            </w14:solidFill>
          </w14:textFill>
        </w:rPr>
        <w:t>日</w:t>
      </w:r>
    </w:p>
    <w:p w14:paraId="526B6650">
      <w:pPr>
        <w:spacing w:after="0" w:line="265" w:lineRule="exact"/>
        <w:rPr>
          <w:rFonts w:hint="eastAsia" w:ascii="仿宋" w:hAnsi="仿宋" w:eastAsia="仿宋" w:cs="仿宋"/>
          <w:color w:val="000000" w:themeColor="text1"/>
          <w:highlight w:val="none"/>
          <w14:textFill>
            <w14:solidFill>
              <w14:schemeClr w14:val="tx1"/>
            </w14:solidFill>
          </w14:textFill>
        </w:rPr>
        <w:sectPr>
          <w:type w:val="continuous"/>
          <w:pgSz w:w="11910" w:h="16840"/>
          <w:pgMar w:top="1340" w:right="380" w:bottom="1180" w:left="560" w:header="720" w:footer="720" w:gutter="0"/>
          <w:pgNumType w:fmt="decimal"/>
          <w:cols w:space="720" w:num="1"/>
        </w:sectPr>
      </w:pPr>
    </w:p>
    <w:p w14:paraId="2DC852C3">
      <w:pPr>
        <w:pStyle w:val="3"/>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b/>
          <w:color w:val="000000" w:themeColor="text1"/>
          <w:sz w:val="24"/>
          <w:szCs w:val="21"/>
          <w:highlight w:val="none"/>
          <w:lang w:val="en-US" w:eastAsia="zh-CN" w:bidi="ar-SA"/>
          <w14:textFill>
            <w14:solidFill>
              <w14:schemeClr w14:val="tx1"/>
            </w14:solidFill>
          </w14:textFill>
        </w:rPr>
      </w:pPr>
      <w:bookmarkStart w:id="139" w:name="_bookmark15"/>
      <w:bookmarkEnd w:id="139"/>
      <w:bookmarkStart w:id="140" w:name="四、磋商分项报价表"/>
      <w:bookmarkEnd w:id="140"/>
      <w:bookmarkStart w:id="141" w:name="_Toc17457"/>
      <w:r>
        <w:rPr>
          <w:rFonts w:hint="eastAsia" w:ascii="仿宋" w:hAnsi="仿宋" w:eastAsia="仿宋" w:cs="仿宋"/>
          <w:b/>
          <w:color w:val="000000" w:themeColor="text1"/>
          <w:sz w:val="24"/>
          <w:szCs w:val="21"/>
          <w:highlight w:val="none"/>
          <w:lang w:val="en-US" w:eastAsia="zh-CN" w:bidi="ar-SA"/>
          <w14:textFill>
            <w14:solidFill>
              <w14:schemeClr w14:val="tx1"/>
            </w14:solidFill>
          </w14:textFill>
        </w:rPr>
        <w:t>二、法定代表人授权委托书</w:t>
      </w:r>
      <w:bookmarkEnd w:id="141"/>
    </w:p>
    <w:p w14:paraId="66DAA687">
      <w:pPr>
        <w:pStyle w:val="3"/>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b/>
          <w:color w:val="000000" w:themeColor="text1"/>
          <w:sz w:val="24"/>
          <w:szCs w:val="21"/>
          <w:highlight w:val="none"/>
          <w:lang w:val="en-US" w:eastAsia="zh-CN" w:bidi="ar-SA"/>
          <w14:textFill>
            <w14:solidFill>
              <w14:schemeClr w14:val="tx1"/>
            </w14:solidFill>
          </w14:textFill>
        </w:rPr>
        <w:sectPr>
          <w:pgSz w:w="11910" w:h="16840"/>
          <w:pgMar w:top="1340" w:right="380" w:bottom="1380" w:left="560" w:header="878" w:footer="1196" w:gutter="0"/>
          <w:pgNumType w:fmt="decimal"/>
          <w:cols w:equalWidth="0" w:num="2">
            <w:col w:w="3311" w:space="138"/>
            <w:col w:w="7521"/>
          </w:cols>
        </w:sectPr>
      </w:pPr>
    </w:p>
    <w:p w14:paraId="6F45970E">
      <w:pPr>
        <w:bidi w:val="0"/>
        <w:rPr>
          <w:rFonts w:hint="eastAsia"/>
          <w:lang w:val="en-US" w:eastAsia="zh-CN"/>
        </w:rPr>
      </w:pPr>
    </w:p>
    <w:p w14:paraId="3EC16C0F">
      <w:pPr>
        <w:pStyle w:val="17"/>
        <w:keepNext w:val="0"/>
        <w:keepLines w:val="0"/>
        <w:pageBreakBefore w:val="0"/>
        <w:widowControl w:val="0"/>
        <w:kinsoku/>
        <w:wordWrap/>
        <w:overflowPunct/>
        <w:topLinePunct w:val="0"/>
        <w:autoSpaceDE/>
        <w:autoSpaceDN/>
        <w:bidi w:val="0"/>
        <w:adjustRightInd/>
        <w:snapToGrid w:val="0"/>
        <w:spacing w:after="0" w:line="360" w:lineRule="auto"/>
        <w:ind w:left="743"/>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南京市江宁区人民政府秣陵街道办事处</w:t>
      </w:r>
      <w:r>
        <w:rPr>
          <w:rFonts w:hint="eastAsia" w:ascii="仿宋" w:hAnsi="仿宋" w:eastAsia="仿宋" w:cs="仿宋"/>
          <w:color w:val="000000" w:themeColor="text1"/>
          <w:sz w:val="21"/>
          <w:szCs w:val="21"/>
          <w:highlight w:val="none"/>
          <w14:textFill>
            <w14:solidFill>
              <w14:schemeClr w14:val="tx1"/>
            </w14:solidFill>
          </w14:textFill>
        </w:rPr>
        <w:t>：</w:t>
      </w:r>
    </w:p>
    <w:p w14:paraId="7AB1C628">
      <w:pPr>
        <w:pStyle w:val="17"/>
        <w:keepNext w:val="0"/>
        <w:keepLines w:val="0"/>
        <w:pageBreakBefore w:val="0"/>
        <w:widowControl w:val="0"/>
        <w:tabs>
          <w:tab w:val="left" w:pos="4539"/>
          <w:tab w:val="left" w:pos="5583"/>
          <w:tab w:val="left" w:pos="9159"/>
        </w:tabs>
        <w:kinsoku/>
        <w:wordWrap/>
        <w:overflowPunct/>
        <w:topLinePunct w:val="0"/>
        <w:autoSpaceDE/>
        <w:autoSpaceDN/>
        <w:bidi w:val="0"/>
        <w:adjustRightInd/>
        <w:snapToGrid w:val="0"/>
        <w:spacing w:after="0" w:line="360" w:lineRule="auto"/>
        <w:ind w:left="743" w:right="755" w:firstLine="420"/>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本授权书声明：注册于</w:t>
      </w:r>
      <w:r>
        <w:rPr>
          <w:rFonts w:hint="eastAsia" w:ascii="仿宋" w:hAnsi="仿宋" w:eastAsia="仿宋" w:cs="仿宋"/>
          <w:color w:val="000000" w:themeColor="text1"/>
          <w:sz w:val="21"/>
          <w:szCs w:val="21"/>
          <w:highlight w:val="none"/>
          <w:u w:val="single"/>
          <w14:textFill>
            <w14:solidFill>
              <w14:schemeClr w14:val="tx1"/>
            </w14:solidFill>
          </w14:textFill>
        </w:rPr>
        <w:t xml:space="preserve"> </w:t>
      </w:r>
      <w:r>
        <w:rPr>
          <w:rFonts w:hint="eastAsia" w:ascii="仿宋" w:hAnsi="仿宋" w:eastAsia="仿宋" w:cs="仿宋"/>
          <w:color w:val="000000" w:themeColor="text1"/>
          <w:sz w:val="21"/>
          <w:szCs w:val="21"/>
          <w:highlight w:val="none"/>
          <w:u w:val="single"/>
          <w14:textFill>
            <w14:solidFill>
              <w14:schemeClr w14:val="tx1"/>
            </w14:solidFill>
          </w14:textFill>
        </w:rPr>
        <w:tab/>
      </w:r>
      <w:r>
        <w:rPr>
          <w:rFonts w:hint="eastAsia" w:ascii="仿宋" w:hAnsi="仿宋" w:eastAsia="仿宋" w:cs="仿宋"/>
          <w:color w:val="000000" w:themeColor="text1"/>
          <w:sz w:val="21"/>
          <w:szCs w:val="21"/>
          <w:highlight w:val="none"/>
          <w:u w:val="single"/>
          <w14:textFill>
            <w14:solidFill>
              <w14:schemeClr w14:val="tx1"/>
            </w14:solidFill>
          </w14:textFill>
        </w:rPr>
        <w:tab/>
      </w:r>
      <w:r>
        <w:rPr>
          <w:rFonts w:hint="eastAsia" w:ascii="仿宋" w:hAnsi="仿宋" w:eastAsia="仿宋" w:cs="仿宋"/>
          <w:color w:val="000000" w:themeColor="text1"/>
          <w:sz w:val="21"/>
          <w:szCs w:val="21"/>
          <w:highlight w:val="none"/>
          <w14:textFill>
            <w14:solidFill>
              <w14:schemeClr w14:val="tx1"/>
            </w14:solidFill>
          </w14:textFill>
        </w:rPr>
        <w:t>（供应商注册地址）的</w:t>
      </w:r>
      <w:r>
        <w:rPr>
          <w:rFonts w:hint="eastAsia" w:ascii="仿宋" w:hAnsi="仿宋" w:eastAsia="仿宋" w:cs="仿宋"/>
          <w:color w:val="000000" w:themeColor="text1"/>
          <w:sz w:val="21"/>
          <w:szCs w:val="21"/>
          <w:highlight w:val="none"/>
          <w:u w:val="single"/>
          <w14:textFill>
            <w14:solidFill>
              <w14:schemeClr w14:val="tx1"/>
            </w14:solidFill>
          </w14:textFill>
        </w:rPr>
        <w:t xml:space="preserve"> </w:t>
      </w:r>
      <w:r>
        <w:rPr>
          <w:rFonts w:hint="eastAsia" w:ascii="仿宋" w:hAnsi="仿宋" w:eastAsia="仿宋" w:cs="仿宋"/>
          <w:color w:val="000000" w:themeColor="text1"/>
          <w:sz w:val="21"/>
          <w:szCs w:val="21"/>
          <w:highlight w:val="none"/>
          <w:u w:val="single"/>
          <w14:textFill>
            <w14:solidFill>
              <w14:schemeClr w14:val="tx1"/>
            </w14:solidFill>
          </w14:textFill>
        </w:rPr>
        <w:tab/>
      </w:r>
      <w:r>
        <w:rPr>
          <w:rFonts w:hint="eastAsia" w:ascii="仿宋" w:hAnsi="仿宋" w:eastAsia="仿宋" w:cs="仿宋"/>
          <w:color w:val="000000" w:themeColor="text1"/>
          <w:sz w:val="21"/>
          <w:szCs w:val="21"/>
          <w:highlight w:val="none"/>
          <w14:textFill>
            <w14:solidFill>
              <w14:schemeClr w14:val="tx1"/>
            </w14:solidFill>
          </w14:textFill>
        </w:rPr>
        <w:t>（供应商</w:t>
      </w:r>
      <w:r>
        <w:rPr>
          <w:rFonts w:hint="eastAsia" w:ascii="仿宋" w:hAnsi="仿宋" w:eastAsia="仿宋" w:cs="仿宋"/>
          <w:color w:val="000000" w:themeColor="text1"/>
          <w:spacing w:val="-15"/>
          <w:sz w:val="21"/>
          <w:szCs w:val="21"/>
          <w:highlight w:val="none"/>
          <w14:textFill>
            <w14:solidFill>
              <w14:schemeClr w14:val="tx1"/>
            </w14:solidFill>
          </w14:textFill>
        </w:rPr>
        <w:t>名</w:t>
      </w:r>
      <w:r>
        <w:rPr>
          <w:rFonts w:hint="eastAsia" w:ascii="仿宋" w:hAnsi="仿宋" w:eastAsia="仿宋" w:cs="仿宋"/>
          <w:color w:val="000000" w:themeColor="text1"/>
          <w:spacing w:val="19"/>
          <w:sz w:val="21"/>
          <w:szCs w:val="21"/>
          <w:highlight w:val="none"/>
          <w14:textFill>
            <w14:solidFill>
              <w14:schemeClr w14:val="tx1"/>
            </w14:solidFill>
          </w14:textFill>
        </w:rPr>
        <w:t>称</w:t>
      </w:r>
      <w:r>
        <w:rPr>
          <w:rFonts w:hint="eastAsia" w:ascii="仿宋" w:hAnsi="仿宋" w:eastAsia="仿宋" w:cs="仿宋"/>
          <w:color w:val="000000" w:themeColor="text1"/>
          <w:sz w:val="21"/>
          <w:szCs w:val="21"/>
          <w:highlight w:val="none"/>
          <w14:textFill>
            <w14:solidFill>
              <w14:schemeClr w14:val="tx1"/>
            </w14:solidFill>
          </w14:textFill>
        </w:rPr>
        <w:t>）</w:t>
      </w:r>
      <w:r>
        <w:rPr>
          <w:rFonts w:hint="eastAsia" w:ascii="仿宋" w:hAnsi="仿宋" w:eastAsia="仿宋" w:cs="仿宋"/>
          <w:color w:val="000000" w:themeColor="text1"/>
          <w:spacing w:val="-87"/>
          <w:sz w:val="21"/>
          <w:szCs w:val="21"/>
          <w:highlight w:val="none"/>
          <w14:textFill>
            <w14:solidFill>
              <w14:schemeClr w14:val="tx1"/>
            </w14:solidFill>
          </w14:textFill>
        </w:rPr>
        <w:t xml:space="preserve"> </w:t>
      </w:r>
      <w:r>
        <w:rPr>
          <w:rFonts w:hint="eastAsia" w:ascii="仿宋" w:hAnsi="仿宋" w:eastAsia="仿宋" w:cs="仿宋"/>
          <w:color w:val="000000" w:themeColor="text1"/>
          <w:spacing w:val="16"/>
          <w:sz w:val="21"/>
          <w:szCs w:val="21"/>
          <w:highlight w:val="none"/>
          <w14:textFill>
            <w14:solidFill>
              <w14:schemeClr w14:val="tx1"/>
            </w14:solidFill>
          </w14:textFill>
        </w:rPr>
        <w:t>法</w:t>
      </w:r>
      <w:r>
        <w:rPr>
          <w:rFonts w:hint="eastAsia" w:ascii="仿宋" w:hAnsi="仿宋" w:eastAsia="仿宋" w:cs="仿宋"/>
          <w:color w:val="000000" w:themeColor="text1"/>
          <w:spacing w:val="19"/>
          <w:sz w:val="21"/>
          <w:szCs w:val="21"/>
          <w:highlight w:val="none"/>
          <w14:textFill>
            <w14:solidFill>
              <w14:schemeClr w14:val="tx1"/>
            </w14:solidFill>
          </w14:textFill>
        </w:rPr>
        <w:t>定代表</w:t>
      </w:r>
      <w:r>
        <w:rPr>
          <w:rFonts w:hint="eastAsia" w:ascii="仿宋" w:hAnsi="仿宋" w:eastAsia="仿宋" w:cs="仿宋"/>
          <w:color w:val="000000" w:themeColor="text1"/>
          <w:spacing w:val="18"/>
          <w:sz w:val="21"/>
          <w:szCs w:val="21"/>
          <w:highlight w:val="none"/>
          <w14:textFill>
            <w14:solidFill>
              <w14:schemeClr w14:val="tx1"/>
            </w14:solidFill>
          </w14:textFill>
        </w:rPr>
        <w:t>人</w:t>
      </w:r>
      <w:r>
        <w:rPr>
          <w:rFonts w:hint="eastAsia" w:ascii="仿宋" w:hAnsi="仿宋" w:eastAsia="仿宋" w:cs="仿宋"/>
          <w:color w:val="000000" w:themeColor="text1"/>
          <w:spacing w:val="18"/>
          <w:sz w:val="21"/>
          <w:szCs w:val="21"/>
          <w:highlight w:val="none"/>
          <w:u w:val="single"/>
          <w14:textFill>
            <w14:solidFill>
              <w14:schemeClr w14:val="tx1"/>
            </w14:solidFill>
          </w14:textFill>
        </w:rPr>
        <w:t xml:space="preserve"> </w:t>
      </w:r>
      <w:r>
        <w:rPr>
          <w:rFonts w:hint="eastAsia" w:ascii="仿宋" w:hAnsi="仿宋" w:eastAsia="仿宋" w:cs="仿宋"/>
          <w:color w:val="000000" w:themeColor="text1"/>
          <w:spacing w:val="18"/>
          <w:sz w:val="21"/>
          <w:szCs w:val="21"/>
          <w:highlight w:val="none"/>
          <w:u w:val="single"/>
          <w14:textFill>
            <w14:solidFill>
              <w14:schemeClr w14:val="tx1"/>
            </w14:solidFill>
          </w14:textFill>
        </w:rPr>
        <w:tab/>
      </w:r>
      <w:r>
        <w:rPr>
          <w:rFonts w:hint="eastAsia" w:ascii="仿宋" w:hAnsi="仿宋" w:eastAsia="仿宋" w:cs="仿宋"/>
          <w:color w:val="000000" w:themeColor="text1"/>
          <w:sz w:val="21"/>
          <w:szCs w:val="21"/>
          <w:highlight w:val="none"/>
          <w14:textFill>
            <w14:solidFill>
              <w14:schemeClr w14:val="tx1"/>
            </w14:solidFill>
          </w14:textFill>
        </w:rPr>
        <w:t>（</w:t>
      </w:r>
      <w:r>
        <w:rPr>
          <w:rFonts w:hint="eastAsia" w:ascii="仿宋" w:hAnsi="仿宋" w:eastAsia="仿宋" w:cs="仿宋"/>
          <w:color w:val="000000" w:themeColor="text1"/>
          <w:spacing w:val="-94"/>
          <w:sz w:val="21"/>
          <w:szCs w:val="21"/>
          <w:highlight w:val="none"/>
          <w14:textFill>
            <w14:solidFill>
              <w14:schemeClr w14:val="tx1"/>
            </w14:solidFill>
          </w14:textFill>
        </w:rPr>
        <w:t xml:space="preserve"> </w:t>
      </w:r>
      <w:r>
        <w:rPr>
          <w:rFonts w:hint="eastAsia" w:ascii="仿宋" w:hAnsi="仿宋" w:eastAsia="仿宋" w:cs="仿宋"/>
          <w:color w:val="000000" w:themeColor="text1"/>
          <w:spacing w:val="19"/>
          <w:sz w:val="21"/>
          <w:szCs w:val="21"/>
          <w:highlight w:val="none"/>
          <w14:textFill>
            <w14:solidFill>
              <w14:schemeClr w14:val="tx1"/>
            </w14:solidFill>
          </w14:textFill>
        </w:rPr>
        <w:t>法</w:t>
      </w:r>
      <w:r>
        <w:rPr>
          <w:rFonts w:hint="eastAsia" w:ascii="仿宋" w:hAnsi="仿宋" w:eastAsia="仿宋" w:cs="仿宋"/>
          <w:color w:val="000000" w:themeColor="text1"/>
          <w:spacing w:val="16"/>
          <w:sz w:val="21"/>
          <w:szCs w:val="21"/>
          <w:highlight w:val="none"/>
          <w14:textFill>
            <w14:solidFill>
              <w14:schemeClr w14:val="tx1"/>
            </w14:solidFill>
          </w14:textFill>
        </w:rPr>
        <w:t>定</w:t>
      </w:r>
      <w:r>
        <w:rPr>
          <w:rFonts w:hint="eastAsia" w:ascii="仿宋" w:hAnsi="仿宋" w:eastAsia="仿宋" w:cs="仿宋"/>
          <w:color w:val="000000" w:themeColor="text1"/>
          <w:spacing w:val="19"/>
          <w:sz w:val="21"/>
          <w:szCs w:val="21"/>
          <w:highlight w:val="none"/>
          <w14:textFill>
            <w14:solidFill>
              <w14:schemeClr w14:val="tx1"/>
            </w14:solidFill>
          </w14:textFill>
        </w:rPr>
        <w:t>代表人姓</w:t>
      </w:r>
      <w:r>
        <w:rPr>
          <w:rFonts w:hint="eastAsia" w:ascii="仿宋" w:hAnsi="仿宋" w:eastAsia="仿宋" w:cs="仿宋"/>
          <w:color w:val="000000" w:themeColor="text1"/>
          <w:spacing w:val="16"/>
          <w:sz w:val="21"/>
          <w:szCs w:val="21"/>
          <w:highlight w:val="none"/>
          <w14:textFill>
            <w14:solidFill>
              <w14:schemeClr w14:val="tx1"/>
            </w14:solidFill>
          </w14:textFill>
        </w:rPr>
        <w:t>名</w:t>
      </w:r>
      <w:r>
        <w:rPr>
          <w:rFonts w:hint="eastAsia" w:ascii="仿宋" w:hAnsi="仿宋" w:eastAsia="仿宋" w:cs="仿宋"/>
          <w:color w:val="000000" w:themeColor="text1"/>
          <w:spacing w:val="19"/>
          <w:sz w:val="21"/>
          <w:szCs w:val="21"/>
          <w:highlight w:val="none"/>
          <w14:textFill>
            <w14:solidFill>
              <w14:schemeClr w14:val="tx1"/>
            </w14:solidFill>
          </w14:textFill>
        </w:rPr>
        <w:t>、职务</w:t>
      </w:r>
      <w:r>
        <w:rPr>
          <w:rFonts w:hint="eastAsia" w:ascii="仿宋" w:hAnsi="仿宋" w:eastAsia="仿宋" w:cs="仿宋"/>
          <w:color w:val="000000" w:themeColor="text1"/>
          <w:sz w:val="21"/>
          <w:szCs w:val="21"/>
          <w:highlight w:val="none"/>
          <w14:textFill>
            <w14:solidFill>
              <w14:schemeClr w14:val="tx1"/>
            </w14:solidFill>
          </w14:textFill>
        </w:rPr>
        <w:t>）</w:t>
      </w:r>
      <w:r>
        <w:rPr>
          <w:rFonts w:hint="eastAsia" w:ascii="仿宋" w:hAnsi="仿宋" w:eastAsia="仿宋" w:cs="仿宋"/>
          <w:color w:val="000000" w:themeColor="text1"/>
          <w:spacing w:val="-93"/>
          <w:sz w:val="21"/>
          <w:szCs w:val="21"/>
          <w:highlight w:val="none"/>
          <w14:textFill>
            <w14:solidFill>
              <w14:schemeClr w14:val="tx1"/>
            </w14:solidFill>
          </w14:textFill>
        </w:rPr>
        <w:t xml:space="preserve"> </w:t>
      </w:r>
      <w:r>
        <w:rPr>
          <w:rFonts w:hint="eastAsia" w:ascii="仿宋" w:hAnsi="仿宋" w:eastAsia="仿宋" w:cs="仿宋"/>
          <w:color w:val="000000" w:themeColor="text1"/>
          <w:spacing w:val="16"/>
          <w:sz w:val="21"/>
          <w:szCs w:val="21"/>
          <w:highlight w:val="none"/>
          <w14:textFill>
            <w14:solidFill>
              <w14:schemeClr w14:val="tx1"/>
            </w14:solidFill>
          </w14:textFill>
        </w:rPr>
        <w:t>代</w:t>
      </w:r>
      <w:r>
        <w:rPr>
          <w:rFonts w:hint="eastAsia" w:ascii="仿宋" w:hAnsi="仿宋" w:eastAsia="仿宋" w:cs="仿宋"/>
          <w:color w:val="000000" w:themeColor="text1"/>
          <w:spacing w:val="19"/>
          <w:sz w:val="21"/>
          <w:szCs w:val="21"/>
          <w:highlight w:val="none"/>
          <w14:textFill>
            <w14:solidFill>
              <w14:schemeClr w14:val="tx1"/>
            </w14:solidFill>
          </w14:textFill>
        </w:rPr>
        <w:t>表本公司</w:t>
      </w:r>
      <w:r>
        <w:rPr>
          <w:rFonts w:hint="eastAsia" w:ascii="仿宋" w:hAnsi="仿宋" w:eastAsia="仿宋" w:cs="仿宋"/>
          <w:color w:val="000000" w:themeColor="text1"/>
          <w:spacing w:val="16"/>
          <w:sz w:val="21"/>
          <w:szCs w:val="21"/>
          <w:highlight w:val="none"/>
          <w14:textFill>
            <w14:solidFill>
              <w14:schemeClr w14:val="tx1"/>
            </w14:solidFill>
          </w14:textFill>
        </w:rPr>
        <w:t>授</w:t>
      </w:r>
      <w:r>
        <w:rPr>
          <w:rFonts w:hint="eastAsia" w:ascii="仿宋" w:hAnsi="仿宋" w:eastAsia="仿宋" w:cs="仿宋"/>
          <w:color w:val="000000" w:themeColor="text1"/>
          <w:spacing w:val="19"/>
          <w:sz w:val="21"/>
          <w:szCs w:val="21"/>
          <w:highlight w:val="none"/>
          <w14:textFill>
            <w14:solidFill>
              <w14:schemeClr w14:val="tx1"/>
            </w14:solidFill>
          </w14:textFill>
        </w:rPr>
        <w:t>权在下面</w:t>
      </w:r>
      <w:r>
        <w:rPr>
          <w:rFonts w:hint="eastAsia" w:ascii="仿宋" w:hAnsi="仿宋" w:eastAsia="仿宋" w:cs="仿宋"/>
          <w:color w:val="000000" w:themeColor="text1"/>
          <w:spacing w:val="16"/>
          <w:sz w:val="21"/>
          <w:szCs w:val="21"/>
          <w:highlight w:val="none"/>
          <w14:textFill>
            <w14:solidFill>
              <w14:schemeClr w14:val="tx1"/>
            </w14:solidFill>
          </w14:textFill>
        </w:rPr>
        <w:t>签</w:t>
      </w:r>
      <w:r>
        <w:rPr>
          <w:rFonts w:hint="eastAsia" w:ascii="仿宋" w:hAnsi="仿宋" w:eastAsia="仿宋" w:cs="仿宋"/>
          <w:color w:val="000000" w:themeColor="text1"/>
          <w:spacing w:val="19"/>
          <w:sz w:val="21"/>
          <w:szCs w:val="21"/>
          <w:highlight w:val="none"/>
          <w14:textFill>
            <w14:solidFill>
              <w14:schemeClr w14:val="tx1"/>
            </w14:solidFill>
          </w14:textFill>
        </w:rPr>
        <w:t>字</w:t>
      </w:r>
      <w:r>
        <w:rPr>
          <w:rFonts w:hint="eastAsia" w:ascii="仿宋" w:hAnsi="仿宋" w:eastAsia="仿宋" w:cs="仿宋"/>
          <w:color w:val="000000" w:themeColor="text1"/>
          <w:spacing w:val="-15"/>
          <w:sz w:val="21"/>
          <w:szCs w:val="21"/>
          <w:highlight w:val="none"/>
          <w14:textFill>
            <w14:solidFill>
              <w14:schemeClr w14:val="tx1"/>
            </w14:solidFill>
          </w14:textFill>
        </w:rPr>
        <w:t>的</w:t>
      </w:r>
    </w:p>
    <w:p w14:paraId="30049B54">
      <w:pPr>
        <w:pStyle w:val="17"/>
        <w:keepNext w:val="0"/>
        <w:keepLines w:val="0"/>
        <w:pageBreakBefore w:val="0"/>
        <w:widowControl w:val="0"/>
        <w:tabs>
          <w:tab w:val="left" w:pos="3788"/>
        </w:tabs>
        <w:kinsoku/>
        <w:wordWrap/>
        <w:overflowPunct/>
        <w:topLinePunct w:val="0"/>
        <w:autoSpaceDE/>
        <w:autoSpaceDN/>
        <w:bidi w:val="0"/>
        <w:adjustRightInd/>
        <w:snapToGrid w:val="0"/>
        <w:spacing w:after="0" w:line="360" w:lineRule="auto"/>
        <w:ind w:left="743" w:right="747"/>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（授权代表姓名、职务）为本公司的合法代理人，就贵方组织的项目编号：</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pacing w:val="22"/>
          <w:sz w:val="21"/>
          <w:szCs w:val="21"/>
          <w:highlight w:val="none"/>
          <w:u w:val="single"/>
          <w14:textFill>
            <w14:solidFill>
              <w14:schemeClr w14:val="tx1"/>
            </w14:solidFill>
          </w14:textFill>
        </w:rPr>
        <w:t xml:space="preserve"> </w:t>
      </w:r>
      <w:r>
        <w:rPr>
          <w:rFonts w:hint="eastAsia" w:ascii="仿宋" w:hAnsi="仿宋" w:eastAsia="仿宋" w:cs="仿宋"/>
          <w:color w:val="000000" w:themeColor="text1"/>
          <w:sz w:val="21"/>
          <w:szCs w:val="21"/>
          <w:highlight w:val="none"/>
          <w:u w:val="single"/>
          <w14:textFill>
            <w14:solidFill>
              <w14:schemeClr w14:val="tx1"/>
            </w14:solidFill>
          </w14:textFill>
        </w:rPr>
        <w:t>号</w:t>
      </w:r>
      <w:r>
        <w:rPr>
          <w:rFonts w:hint="eastAsia" w:ascii="仿宋" w:hAnsi="仿宋" w:eastAsia="仿宋" w:cs="仿宋"/>
          <w:color w:val="000000" w:themeColor="text1"/>
          <w:sz w:val="21"/>
          <w:szCs w:val="21"/>
          <w:highlight w:val="none"/>
          <w14:textFill>
            <w14:solidFill>
              <w14:schemeClr w14:val="tx1"/>
            </w14:solidFill>
          </w14:textFill>
        </w:rPr>
        <w:t>，项目名称</w:t>
      </w:r>
      <w:r>
        <w:rPr>
          <w:rFonts w:hint="eastAsia" w:ascii="仿宋" w:hAnsi="仿宋" w:eastAsia="仿宋" w:cs="仿宋"/>
          <w:color w:val="000000" w:themeColor="text1"/>
          <w:sz w:val="21"/>
          <w:szCs w:val="21"/>
          <w:highlight w:val="none"/>
          <w:u w:val="single"/>
          <w14:textFill>
            <w14:solidFill>
              <w14:schemeClr w14:val="tx1"/>
            </w14:solidFill>
          </w14:textFill>
        </w:rPr>
        <w:t xml:space="preserve"> </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u w:val="single"/>
          <w14:textFill>
            <w14:solidFill>
              <w14:schemeClr w14:val="tx1"/>
            </w14:solidFill>
          </w14:textFill>
        </w:rPr>
        <w:tab/>
      </w:r>
      <w:r>
        <w:rPr>
          <w:rFonts w:hint="eastAsia" w:ascii="仿宋" w:hAnsi="仿宋" w:eastAsia="仿宋" w:cs="仿宋"/>
          <w:color w:val="000000" w:themeColor="text1"/>
          <w:sz w:val="21"/>
          <w:szCs w:val="21"/>
          <w:highlight w:val="none"/>
          <w14:textFill>
            <w14:solidFill>
              <w14:schemeClr w14:val="tx1"/>
            </w14:solidFill>
          </w14:textFill>
        </w:rPr>
        <w:t>，以本公司名义处理一切与之有关的事务。</w:t>
      </w:r>
    </w:p>
    <w:p w14:paraId="78694FB7">
      <w:pPr>
        <w:pStyle w:val="17"/>
        <w:keepNext w:val="0"/>
        <w:keepLines w:val="0"/>
        <w:pageBreakBefore w:val="0"/>
        <w:widowControl w:val="0"/>
        <w:tabs>
          <w:tab w:val="left" w:pos="3054"/>
          <w:tab w:val="left" w:pos="3579"/>
          <w:tab w:val="left" w:pos="4103"/>
        </w:tabs>
        <w:kinsoku/>
        <w:wordWrap/>
        <w:overflowPunct/>
        <w:topLinePunct w:val="0"/>
        <w:autoSpaceDE/>
        <w:autoSpaceDN/>
        <w:bidi w:val="0"/>
        <w:adjustRightInd/>
        <w:snapToGrid w:val="0"/>
        <w:spacing w:after="0" w:line="360" w:lineRule="auto"/>
        <w:ind w:left="1163"/>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本授权书于</w:t>
      </w:r>
      <w:r>
        <w:rPr>
          <w:rFonts w:hint="eastAsia" w:ascii="仿宋" w:hAnsi="仿宋" w:eastAsia="仿宋" w:cs="仿宋"/>
          <w:color w:val="000000" w:themeColor="text1"/>
          <w:sz w:val="21"/>
          <w:szCs w:val="21"/>
          <w:highlight w:val="none"/>
          <w:u w:val="single"/>
          <w14:textFill>
            <w14:solidFill>
              <w14:schemeClr w14:val="tx1"/>
            </w14:solidFill>
          </w14:textFill>
        </w:rPr>
        <w:t xml:space="preserve"> </w:t>
      </w:r>
      <w:r>
        <w:rPr>
          <w:rFonts w:hint="eastAsia" w:ascii="仿宋" w:hAnsi="仿宋" w:eastAsia="仿宋" w:cs="仿宋"/>
          <w:color w:val="000000" w:themeColor="text1"/>
          <w:sz w:val="21"/>
          <w:szCs w:val="21"/>
          <w:highlight w:val="none"/>
          <w:u w:val="single"/>
          <w14:textFill>
            <w14:solidFill>
              <w14:schemeClr w14:val="tx1"/>
            </w14:solidFill>
          </w14:textFill>
        </w:rPr>
        <w:tab/>
      </w:r>
      <w:r>
        <w:rPr>
          <w:rFonts w:hint="eastAsia" w:ascii="仿宋" w:hAnsi="仿宋" w:eastAsia="仿宋" w:cs="仿宋"/>
          <w:color w:val="000000" w:themeColor="text1"/>
          <w:sz w:val="21"/>
          <w:szCs w:val="21"/>
          <w:highlight w:val="none"/>
          <w14:textFill>
            <w14:solidFill>
              <w14:schemeClr w14:val="tx1"/>
            </w14:solidFill>
          </w14:textFill>
        </w:rPr>
        <w:t>年</w:t>
      </w:r>
      <w:r>
        <w:rPr>
          <w:rFonts w:hint="eastAsia" w:ascii="仿宋" w:hAnsi="仿宋" w:eastAsia="仿宋" w:cs="仿宋"/>
          <w:color w:val="000000" w:themeColor="text1"/>
          <w:sz w:val="21"/>
          <w:szCs w:val="21"/>
          <w:highlight w:val="none"/>
          <w:u w:val="single"/>
          <w14:textFill>
            <w14:solidFill>
              <w14:schemeClr w14:val="tx1"/>
            </w14:solidFill>
          </w14:textFill>
        </w:rPr>
        <w:t xml:space="preserve"> </w:t>
      </w:r>
      <w:r>
        <w:rPr>
          <w:rFonts w:hint="eastAsia" w:ascii="仿宋" w:hAnsi="仿宋" w:eastAsia="仿宋" w:cs="仿宋"/>
          <w:color w:val="000000" w:themeColor="text1"/>
          <w:sz w:val="21"/>
          <w:szCs w:val="21"/>
          <w:highlight w:val="none"/>
          <w:u w:val="single"/>
          <w14:textFill>
            <w14:solidFill>
              <w14:schemeClr w14:val="tx1"/>
            </w14:solidFill>
          </w14:textFill>
        </w:rPr>
        <w:tab/>
      </w:r>
      <w:r>
        <w:rPr>
          <w:rFonts w:hint="eastAsia" w:ascii="仿宋" w:hAnsi="仿宋" w:eastAsia="仿宋" w:cs="仿宋"/>
          <w:color w:val="000000" w:themeColor="text1"/>
          <w:sz w:val="21"/>
          <w:szCs w:val="21"/>
          <w:highlight w:val="none"/>
          <w14:textFill>
            <w14:solidFill>
              <w14:schemeClr w14:val="tx1"/>
            </w14:solidFill>
          </w14:textFill>
        </w:rPr>
        <w:t>月</w:t>
      </w:r>
      <w:r>
        <w:rPr>
          <w:rFonts w:hint="eastAsia" w:ascii="仿宋" w:hAnsi="仿宋" w:eastAsia="仿宋" w:cs="仿宋"/>
          <w:color w:val="000000" w:themeColor="text1"/>
          <w:sz w:val="21"/>
          <w:szCs w:val="21"/>
          <w:highlight w:val="none"/>
          <w:u w:val="single"/>
          <w14:textFill>
            <w14:solidFill>
              <w14:schemeClr w14:val="tx1"/>
            </w14:solidFill>
          </w14:textFill>
        </w:rPr>
        <w:t xml:space="preserve"> </w:t>
      </w:r>
      <w:r>
        <w:rPr>
          <w:rFonts w:hint="eastAsia" w:ascii="仿宋" w:hAnsi="仿宋" w:eastAsia="仿宋" w:cs="仿宋"/>
          <w:color w:val="000000" w:themeColor="text1"/>
          <w:sz w:val="21"/>
          <w:szCs w:val="21"/>
          <w:highlight w:val="none"/>
          <w:u w:val="single"/>
          <w14:textFill>
            <w14:solidFill>
              <w14:schemeClr w14:val="tx1"/>
            </w14:solidFill>
          </w14:textFill>
        </w:rPr>
        <w:tab/>
      </w:r>
      <w:r>
        <w:rPr>
          <w:rFonts w:hint="eastAsia" w:ascii="仿宋" w:hAnsi="仿宋" w:eastAsia="仿宋" w:cs="仿宋"/>
          <w:color w:val="000000" w:themeColor="text1"/>
          <w:sz w:val="21"/>
          <w:szCs w:val="21"/>
          <w:highlight w:val="none"/>
          <w14:textFill>
            <w14:solidFill>
              <w14:schemeClr w14:val="tx1"/>
            </w14:solidFill>
          </w14:textFill>
        </w:rPr>
        <w:t>日签字生效，特此声明。</w:t>
      </w:r>
    </w:p>
    <w:p w14:paraId="52AAE001">
      <w:pPr>
        <w:pStyle w:val="17"/>
        <w:keepNext w:val="0"/>
        <w:keepLines w:val="0"/>
        <w:pageBreakBefore w:val="0"/>
        <w:widowControl w:val="0"/>
        <w:tabs>
          <w:tab w:val="left" w:pos="3054"/>
          <w:tab w:val="left" w:pos="3579"/>
          <w:tab w:val="left" w:pos="4103"/>
        </w:tabs>
        <w:kinsoku/>
        <w:wordWrap/>
        <w:overflowPunct/>
        <w:topLinePunct w:val="0"/>
        <w:autoSpaceDE/>
        <w:autoSpaceDN/>
        <w:bidi w:val="0"/>
        <w:adjustRightInd/>
        <w:snapToGrid w:val="0"/>
        <w:spacing w:after="0" w:line="360" w:lineRule="auto"/>
        <w:ind w:left="1163"/>
        <w:textAlignment w:val="auto"/>
        <w:rPr>
          <w:rFonts w:hint="eastAsia" w:ascii="仿宋" w:hAnsi="仿宋" w:eastAsia="仿宋" w:cs="仿宋"/>
          <w:color w:val="000000" w:themeColor="text1"/>
          <w:sz w:val="21"/>
          <w:szCs w:val="21"/>
          <w:highlight w:val="none"/>
          <w14:textFill>
            <w14:solidFill>
              <w14:schemeClr w14:val="tx1"/>
            </w14:solidFill>
          </w14:textFill>
        </w:rPr>
      </w:pPr>
    </w:p>
    <w:p w14:paraId="03C720F4">
      <w:pPr>
        <w:pStyle w:val="17"/>
        <w:keepNext w:val="0"/>
        <w:keepLines w:val="0"/>
        <w:pageBreakBefore w:val="0"/>
        <w:widowControl w:val="0"/>
        <w:tabs>
          <w:tab w:val="left" w:pos="3054"/>
          <w:tab w:val="left" w:pos="3579"/>
          <w:tab w:val="left" w:pos="4103"/>
        </w:tabs>
        <w:kinsoku/>
        <w:wordWrap/>
        <w:overflowPunct/>
        <w:topLinePunct w:val="0"/>
        <w:autoSpaceDE/>
        <w:autoSpaceDN/>
        <w:bidi w:val="0"/>
        <w:adjustRightInd/>
        <w:snapToGrid w:val="0"/>
        <w:spacing w:after="0" w:line="360" w:lineRule="auto"/>
        <w:ind w:left="1163"/>
        <w:textAlignment w:val="auto"/>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法定代表人身份证复印件正、反面：          委托代理人身份证复印件正、反面：</w:t>
      </w:r>
    </w:p>
    <w:p w14:paraId="502D288E">
      <w:pPr>
        <w:pStyle w:val="17"/>
        <w:keepNext w:val="0"/>
        <w:keepLines w:val="0"/>
        <w:pageBreakBefore w:val="0"/>
        <w:widowControl w:val="0"/>
        <w:tabs>
          <w:tab w:val="left" w:pos="3054"/>
          <w:tab w:val="left" w:pos="3579"/>
          <w:tab w:val="left" w:pos="4103"/>
        </w:tabs>
        <w:kinsoku/>
        <w:wordWrap/>
        <w:overflowPunct/>
        <w:topLinePunct w:val="0"/>
        <w:autoSpaceDE/>
        <w:autoSpaceDN/>
        <w:bidi w:val="0"/>
        <w:adjustRightInd/>
        <w:snapToGrid w:val="0"/>
        <w:spacing w:after="0" w:line="360" w:lineRule="auto"/>
        <w:ind w:left="1163"/>
        <w:textAlignment w:val="auto"/>
        <w:rPr>
          <w:rFonts w:hint="eastAsia" w:ascii="仿宋" w:hAnsi="仿宋" w:eastAsia="仿宋" w:cs="仿宋"/>
          <w:color w:val="000000" w:themeColor="text1"/>
          <w:sz w:val="21"/>
          <w:szCs w:val="21"/>
          <w:highlight w:val="none"/>
          <w14:textFill>
            <w14:solidFill>
              <w14:schemeClr w14:val="tx1"/>
            </w14:solidFill>
          </w14:textFill>
        </w:rPr>
      </w:pPr>
    </w:p>
    <w:p w14:paraId="0A7B32E8">
      <w:pPr>
        <w:pStyle w:val="17"/>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仿宋" w:hAnsi="仿宋" w:eastAsia="仿宋" w:cs="仿宋"/>
          <w:color w:val="000000" w:themeColor="text1"/>
          <w:sz w:val="21"/>
          <w:szCs w:val="21"/>
          <w:highlight w:val="none"/>
          <w14:textFill>
            <w14:solidFill>
              <w14:schemeClr w14:val="tx1"/>
            </w14:solidFill>
          </w14:textFill>
        </w:rPr>
      </w:pPr>
    </w:p>
    <w:p w14:paraId="323031D6">
      <w:pPr>
        <w:pStyle w:val="17"/>
        <w:keepNext w:val="0"/>
        <w:keepLines w:val="0"/>
        <w:pageBreakBefore w:val="0"/>
        <w:widowControl w:val="0"/>
        <w:kinsoku/>
        <w:wordWrap/>
        <w:overflowPunct/>
        <w:topLinePunct w:val="0"/>
        <w:autoSpaceDE/>
        <w:autoSpaceDN/>
        <w:bidi w:val="0"/>
        <w:adjustRightInd/>
        <w:snapToGrid w:val="0"/>
        <w:spacing w:after="0" w:line="360" w:lineRule="auto"/>
        <w:ind w:left="6954" w:right="2329" w:firstLine="2"/>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2"/>
          <w:sz w:val="21"/>
          <w:szCs w:val="21"/>
          <w:highlight w:val="none"/>
          <w14:textFill>
            <w14:solidFill>
              <w14:schemeClr w14:val="tx1"/>
            </w14:solidFill>
          </w14:textFill>
        </w:rPr>
        <w:t xml:space="preserve">法定代表人签字： </w:t>
      </w:r>
      <w:r>
        <w:rPr>
          <w:rFonts w:hint="eastAsia" w:ascii="仿宋" w:hAnsi="仿宋" w:eastAsia="仿宋" w:cs="仿宋"/>
          <w:color w:val="000000" w:themeColor="text1"/>
          <w:sz w:val="21"/>
          <w:szCs w:val="21"/>
          <w:highlight w:val="none"/>
          <w14:textFill>
            <w14:solidFill>
              <w14:schemeClr w14:val="tx1"/>
            </w14:solidFill>
          </w14:textFill>
        </w:rPr>
        <w:t>被授权人签字： 供应商（盖章</w:t>
      </w:r>
      <w:r>
        <w:rPr>
          <w:rFonts w:hint="eastAsia" w:ascii="仿宋" w:hAnsi="仿宋" w:eastAsia="仿宋" w:cs="仿宋"/>
          <w:color w:val="000000" w:themeColor="text1"/>
          <w:spacing w:val="-6"/>
          <w:sz w:val="21"/>
          <w:szCs w:val="21"/>
          <w:highlight w:val="none"/>
          <w14:textFill>
            <w14:solidFill>
              <w14:schemeClr w14:val="tx1"/>
            </w14:solidFill>
          </w14:textFill>
        </w:rPr>
        <w:t>）：</w:t>
      </w:r>
    </w:p>
    <w:p w14:paraId="05C090ED">
      <w:pPr>
        <w:pStyle w:val="17"/>
        <w:keepNext w:val="0"/>
        <w:keepLines w:val="0"/>
        <w:pageBreakBefore w:val="0"/>
        <w:widowControl w:val="0"/>
        <w:tabs>
          <w:tab w:val="left" w:pos="7587"/>
          <w:tab w:val="left" w:pos="8742"/>
          <w:tab w:val="left" w:pos="9371"/>
          <w:tab w:val="left" w:pos="10002"/>
        </w:tabs>
        <w:kinsoku/>
        <w:wordWrap/>
        <w:overflowPunct/>
        <w:topLinePunct w:val="0"/>
        <w:autoSpaceDE/>
        <w:autoSpaceDN/>
        <w:bidi w:val="0"/>
        <w:adjustRightInd/>
        <w:snapToGrid w:val="0"/>
        <w:spacing w:after="0" w:line="360" w:lineRule="auto"/>
        <w:ind w:left="6956"/>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日</w:t>
      </w:r>
      <w:r>
        <w:rPr>
          <w:rFonts w:hint="eastAsia" w:ascii="仿宋" w:hAnsi="仿宋" w:eastAsia="仿宋" w:cs="仿宋"/>
          <w:color w:val="000000" w:themeColor="text1"/>
          <w:sz w:val="21"/>
          <w:szCs w:val="21"/>
          <w:highlight w:val="none"/>
          <w14:textFill>
            <w14:solidFill>
              <w14:schemeClr w14:val="tx1"/>
            </w14:solidFill>
          </w14:textFill>
        </w:rPr>
        <w:tab/>
      </w:r>
      <w:r>
        <w:rPr>
          <w:rFonts w:hint="eastAsia" w:ascii="仿宋" w:hAnsi="仿宋" w:eastAsia="仿宋" w:cs="仿宋"/>
          <w:color w:val="000000" w:themeColor="text1"/>
          <w:sz w:val="21"/>
          <w:szCs w:val="21"/>
          <w:highlight w:val="none"/>
          <w14:textFill>
            <w14:solidFill>
              <w14:schemeClr w14:val="tx1"/>
            </w14:solidFill>
          </w14:textFill>
        </w:rPr>
        <w:t>期：</w:t>
      </w:r>
      <w:r>
        <w:rPr>
          <w:rFonts w:hint="eastAsia" w:ascii="仿宋" w:hAnsi="仿宋" w:eastAsia="仿宋" w:cs="仿宋"/>
          <w:color w:val="000000" w:themeColor="text1"/>
          <w:sz w:val="21"/>
          <w:szCs w:val="21"/>
          <w:highlight w:val="none"/>
          <w14:textFill>
            <w14:solidFill>
              <w14:schemeClr w14:val="tx1"/>
            </w14:solidFill>
          </w14:textFill>
        </w:rPr>
        <w:tab/>
      </w:r>
      <w:r>
        <w:rPr>
          <w:rFonts w:hint="eastAsia" w:ascii="仿宋" w:hAnsi="仿宋" w:eastAsia="仿宋" w:cs="仿宋"/>
          <w:color w:val="000000" w:themeColor="text1"/>
          <w:sz w:val="21"/>
          <w:szCs w:val="21"/>
          <w:highlight w:val="none"/>
          <w14:textFill>
            <w14:solidFill>
              <w14:schemeClr w14:val="tx1"/>
            </w14:solidFill>
          </w14:textFill>
        </w:rPr>
        <w:t>年</w:t>
      </w:r>
      <w:r>
        <w:rPr>
          <w:rFonts w:hint="eastAsia" w:ascii="仿宋" w:hAnsi="仿宋" w:eastAsia="仿宋" w:cs="仿宋"/>
          <w:color w:val="000000" w:themeColor="text1"/>
          <w:sz w:val="21"/>
          <w:szCs w:val="21"/>
          <w:highlight w:val="none"/>
          <w14:textFill>
            <w14:solidFill>
              <w14:schemeClr w14:val="tx1"/>
            </w14:solidFill>
          </w14:textFill>
        </w:rPr>
        <w:tab/>
      </w:r>
      <w:r>
        <w:rPr>
          <w:rFonts w:hint="eastAsia" w:ascii="仿宋" w:hAnsi="仿宋" w:eastAsia="仿宋" w:cs="仿宋"/>
          <w:color w:val="000000" w:themeColor="text1"/>
          <w:sz w:val="21"/>
          <w:szCs w:val="21"/>
          <w:highlight w:val="none"/>
          <w14:textFill>
            <w14:solidFill>
              <w14:schemeClr w14:val="tx1"/>
            </w14:solidFill>
          </w14:textFill>
        </w:rPr>
        <w:t>月</w:t>
      </w:r>
      <w:r>
        <w:rPr>
          <w:rFonts w:hint="eastAsia" w:ascii="仿宋" w:hAnsi="仿宋" w:eastAsia="仿宋" w:cs="仿宋"/>
          <w:color w:val="000000" w:themeColor="text1"/>
          <w:sz w:val="21"/>
          <w:szCs w:val="21"/>
          <w:highlight w:val="none"/>
          <w14:textFill>
            <w14:solidFill>
              <w14:schemeClr w14:val="tx1"/>
            </w14:solidFill>
          </w14:textFill>
        </w:rPr>
        <w:tab/>
      </w:r>
      <w:r>
        <w:rPr>
          <w:rFonts w:hint="eastAsia" w:ascii="仿宋" w:hAnsi="仿宋" w:eastAsia="仿宋" w:cs="仿宋"/>
          <w:color w:val="000000" w:themeColor="text1"/>
          <w:sz w:val="21"/>
          <w:szCs w:val="21"/>
          <w:highlight w:val="none"/>
          <w14:textFill>
            <w14:solidFill>
              <w14:schemeClr w14:val="tx1"/>
            </w14:solidFill>
          </w14:textFill>
        </w:rPr>
        <w:t>日</w:t>
      </w:r>
    </w:p>
    <w:p w14:paraId="71ACF6D9">
      <w:pPr>
        <w:pStyle w:val="17"/>
        <w:rPr>
          <w:rFonts w:hint="eastAsia" w:ascii="仿宋" w:hAnsi="仿宋" w:eastAsia="仿宋" w:cs="仿宋"/>
          <w:color w:val="000000" w:themeColor="text1"/>
          <w:sz w:val="20"/>
          <w:highlight w:val="none"/>
          <w14:textFill>
            <w14:solidFill>
              <w14:schemeClr w14:val="tx1"/>
            </w14:solidFill>
          </w14:textFill>
        </w:rPr>
      </w:pPr>
    </w:p>
    <w:p w14:paraId="14EA6362">
      <w:pPr>
        <w:spacing w:after="0"/>
        <w:rPr>
          <w:rFonts w:hint="eastAsia" w:ascii="仿宋" w:hAnsi="仿宋" w:eastAsia="仿宋" w:cs="仿宋"/>
          <w:color w:val="000000" w:themeColor="text1"/>
          <w:sz w:val="20"/>
          <w:highlight w:val="none"/>
          <w14:textFill>
            <w14:solidFill>
              <w14:schemeClr w14:val="tx1"/>
            </w14:solidFill>
          </w14:textFill>
        </w:rPr>
        <w:sectPr>
          <w:type w:val="continuous"/>
          <w:pgSz w:w="11910" w:h="16840"/>
          <w:pgMar w:top="1340" w:right="380" w:bottom="1180" w:left="560" w:header="720" w:footer="720" w:gutter="0"/>
          <w:pgNumType w:fmt="decimal"/>
          <w:cols w:space="720" w:num="1"/>
        </w:sectPr>
      </w:pPr>
    </w:p>
    <w:p w14:paraId="0C8296E4">
      <w:pPr>
        <w:pStyle w:val="3"/>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b/>
          <w:color w:val="000000" w:themeColor="text1"/>
          <w:sz w:val="24"/>
          <w:szCs w:val="21"/>
          <w:highlight w:val="none"/>
          <w:lang w:val="en-US" w:eastAsia="zh-CN" w:bidi="ar-SA"/>
          <w14:textFill>
            <w14:solidFill>
              <w14:schemeClr w14:val="tx1"/>
            </w14:solidFill>
          </w14:textFill>
        </w:rPr>
      </w:pPr>
      <w:bookmarkStart w:id="142" w:name="三、磋商报价汇总表"/>
      <w:bookmarkEnd w:id="142"/>
      <w:bookmarkStart w:id="143" w:name="_bookmark16"/>
      <w:bookmarkEnd w:id="143"/>
      <w:bookmarkStart w:id="144" w:name="_Toc19801"/>
      <w:r>
        <w:rPr>
          <w:rFonts w:hint="eastAsia" w:ascii="仿宋" w:hAnsi="仿宋" w:eastAsia="仿宋" w:cs="仿宋"/>
          <w:b/>
          <w:color w:val="000000" w:themeColor="text1"/>
          <w:sz w:val="24"/>
          <w:szCs w:val="21"/>
          <w:highlight w:val="none"/>
          <w:lang w:val="en-US" w:eastAsia="zh-CN" w:bidi="ar-SA"/>
          <w14:textFill>
            <w14:solidFill>
              <w14:schemeClr w14:val="tx1"/>
            </w14:solidFill>
          </w14:textFill>
        </w:rPr>
        <w:t>三、磋商报价汇总表</w:t>
      </w:r>
      <w:bookmarkEnd w:id="144"/>
    </w:p>
    <w:p w14:paraId="2CEC1D87">
      <w:pPr>
        <w:pStyle w:val="3"/>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b/>
          <w:color w:val="000000" w:themeColor="text1"/>
          <w:sz w:val="24"/>
          <w:szCs w:val="21"/>
          <w:highlight w:val="none"/>
          <w:lang w:val="en-US" w:eastAsia="zh-CN" w:bidi="ar-SA"/>
          <w14:textFill>
            <w14:solidFill>
              <w14:schemeClr w14:val="tx1"/>
            </w14:solidFill>
          </w14:textFill>
        </w:rPr>
        <w:sectPr>
          <w:pgSz w:w="11910" w:h="16840"/>
          <w:pgMar w:top="1340" w:right="380" w:bottom="1180" w:left="560" w:header="720" w:footer="720" w:gutter="0"/>
          <w:pgNumType w:fmt="decimal"/>
          <w:cols w:equalWidth="0" w:num="2">
            <w:col w:w="8635" w:space="1211"/>
            <w:col w:w="1124"/>
          </w:cols>
        </w:sectPr>
      </w:pPr>
    </w:p>
    <w:p w14:paraId="56FF80C4">
      <w:pPr>
        <w:pStyle w:val="17"/>
        <w:spacing w:before="5"/>
        <w:rPr>
          <w:rFonts w:hint="eastAsia" w:ascii="仿宋" w:hAnsi="仿宋" w:eastAsia="仿宋" w:cs="仿宋"/>
          <w:b/>
          <w:color w:val="000000" w:themeColor="text1"/>
          <w:sz w:val="8"/>
          <w:highlight w:val="none"/>
          <w14:textFill>
            <w14:solidFill>
              <w14:schemeClr w14:val="tx1"/>
            </w14:solidFill>
          </w14:textFill>
        </w:rPr>
      </w:pPr>
    </w:p>
    <w:p w14:paraId="38CDA8E9">
      <w:pPr>
        <w:pStyle w:val="17"/>
        <w:spacing w:before="77"/>
        <w:ind w:left="743"/>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项目编号：</w:t>
      </w:r>
      <w:r>
        <w:rPr>
          <w:rFonts w:hint="eastAsia" w:ascii="仿宋" w:hAnsi="仿宋" w:eastAsia="仿宋" w:cs="仿宋"/>
          <w:color w:val="000000" w:themeColor="text1"/>
          <w:highlight w:val="none"/>
          <w:lang w:val="en-US" w:eastAsia="zh-CN"/>
          <w14:textFill>
            <w14:solidFill>
              <w14:schemeClr w14:val="tx1"/>
            </w14:solidFill>
          </w14:textFill>
        </w:rPr>
        <w:t xml:space="preserve"> </w:t>
      </w:r>
    </w:p>
    <w:p w14:paraId="5FD0D36B">
      <w:pPr>
        <w:pStyle w:val="17"/>
        <w:spacing w:before="4" w:after="2"/>
        <w:ind w:left="743"/>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项目名称：</w:t>
      </w:r>
      <w:r>
        <w:rPr>
          <w:rFonts w:hint="eastAsia" w:ascii="仿宋" w:hAnsi="仿宋" w:eastAsia="仿宋" w:cs="仿宋"/>
          <w:color w:val="000000" w:themeColor="text1"/>
          <w:highlight w:val="none"/>
          <w:lang w:val="en-US" w:eastAsia="zh-CN"/>
          <w14:textFill>
            <w14:solidFill>
              <w14:schemeClr w14:val="tx1"/>
            </w14:solidFill>
          </w14:textFill>
        </w:rPr>
        <w:t xml:space="preserve"> </w:t>
      </w:r>
    </w:p>
    <w:tbl>
      <w:tblPr>
        <w:tblStyle w:val="44"/>
        <w:tblW w:w="9135" w:type="dxa"/>
        <w:tblInd w:w="8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74"/>
        <w:gridCol w:w="6079"/>
        <w:gridCol w:w="1382"/>
      </w:tblGrid>
      <w:tr w14:paraId="64E43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86" w:hRule="atLeast"/>
        </w:trPr>
        <w:tc>
          <w:tcPr>
            <w:tcW w:w="1674" w:type="dxa"/>
            <w:vAlign w:val="center"/>
          </w:tcPr>
          <w:p w14:paraId="12FD75F4">
            <w:pPr>
              <w:pStyle w:val="239"/>
              <w:keepNext w:val="0"/>
              <w:keepLines w:val="0"/>
              <w:pageBreakBefore w:val="0"/>
              <w:widowControl w:val="0"/>
              <w:kinsoku/>
              <w:wordWrap/>
              <w:overflowPunct/>
              <w:topLinePunct w:val="0"/>
              <w:autoSpaceDE/>
              <w:autoSpaceDN/>
              <w:bidi w:val="0"/>
              <w:adjustRightInd/>
              <w:snapToGrid w:val="0"/>
              <w:spacing w:line="360" w:lineRule="auto"/>
              <w:ind w:right="248"/>
              <w:jc w:val="center"/>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w w:val="95"/>
                <w:sz w:val="21"/>
                <w:szCs w:val="21"/>
                <w:highlight w:val="none"/>
                <w14:textFill>
                  <w14:solidFill>
                    <w14:schemeClr w14:val="tx1"/>
                  </w14:solidFill>
                </w14:textFill>
              </w:rPr>
              <w:t>磋商总报价</w:t>
            </w:r>
          </w:p>
        </w:tc>
        <w:tc>
          <w:tcPr>
            <w:tcW w:w="6079" w:type="dxa"/>
            <w:vAlign w:val="center"/>
          </w:tcPr>
          <w:p w14:paraId="777DE5C6">
            <w:pPr>
              <w:pStyle w:val="239"/>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themeColor="text1"/>
                <w:sz w:val="21"/>
                <w:szCs w:val="21"/>
                <w:highlight w:val="none"/>
                <w14:textFill>
                  <w14:solidFill>
                    <w14:schemeClr w14:val="tx1"/>
                  </w14:solidFill>
                </w14:textFill>
              </w:rPr>
            </w:pPr>
          </w:p>
          <w:p w14:paraId="57EC1503">
            <w:pPr>
              <w:pStyle w:val="239"/>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大写：人民币（元）</w:t>
            </w:r>
          </w:p>
          <w:p w14:paraId="5373DF9C">
            <w:pPr>
              <w:pStyle w:val="239"/>
              <w:keepNext w:val="0"/>
              <w:keepLines w:val="0"/>
              <w:pageBreakBefore w:val="0"/>
              <w:widowControl w:val="0"/>
              <w:tabs>
                <w:tab w:val="left" w:pos="2731"/>
              </w:tabs>
              <w:kinsoku/>
              <w:wordWrap/>
              <w:overflowPunct/>
              <w:topLinePunct w:val="0"/>
              <w:autoSpaceDE/>
              <w:autoSpaceDN/>
              <w:bidi w:val="0"/>
              <w:adjustRightInd/>
              <w:snapToGrid w:val="0"/>
              <w:spacing w:line="360" w:lineRule="auto"/>
              <w:jc w:val="both"/>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小写：￥</w:t>
            </w:r>
            <w:r>
              <w:rPr>
                <w:rFonts w:hint="eastAsia" w:ascii="仿宋" w:hAnsi="仿宋" w:eastAsia="仿宋" w:cs="仿宋"/>
                <w:color w:val="000000" w:themeColor="text1"/>
                <w:sz w:val="21"/>
                <w:szCs w:val="21"/>
                <w:highlight w:val="none"/>
                <w:u w:val="single"/>
                <w14:textFill>
                  <w14:solidFill>
                    <w14:schemeClr w14:val="tx1"/>
                  </w14:solidFill>
                </w14:textFill>
              </w:rPr>
              <w:t xml:space="preserve"> </w:t>
            </w:r>
            <w:r>
              <w:rPr>
                <w:rFonts w:hint="eastAsia" w:ascii="仿宋" w:hAnsi="仿宋" w:eastAsia="仿宋" w:cs="仿宋"/>
                <w:color w:val="000000" w:themeColor="text1"/>
                <w:sz w:val="21"/>
                <w:szCs w:val="21"/>
                <w:highlight w:val="none"/>
                <w:u w:val="single"/>
                <w14:textFill>
                  <w14:solidFill>
                    <w14:schemeClr w14:val="tx1"/>
                  </w14:solidFill>
                </w14:textFill>
              </w:rPr>
              <w:tab/>
            </w:r>
            <w:r>
              <w:rPr>
                <w:rFonts w:hint="eastAsia" w:ascii="仿宋" w:hAnsi="仿宋" w:eastAsia="仿宋" w:cs="仿宋"/>
                <w:color w:val="000000" w:themeColor="text1"/>
                <w:sz w:val="21"/>
                <w:szCs w:val="21"/>
                <w:highlight w:val="none"/>
                <w14:textFill>
                  <w14:solidFill>
                    <w14:schemeClr w14:val="tx1"/>
                  </w14:solidFill>
                </w14:textFill>
              </w:rPr>
              <w:t>元</w:t>
            </w:r>
          </w:p>
        </w:tc>
        <w:tc>
          <w:tcPr>
            <w:tcW w:w="1382" w:type="dxa"/>
            <w:vAlign w:val="center"/>
          </w:tcPr>
          <w:p w14:paraId="1E14EDDF">
            <w:pPr>
              <w:pStyle w:val="239"/>
              <w:keepNext w:val="0"/>
              <w:keepLines w:val="0"/>
              <w:pageBreakBefore w:val="0"/>
              <w:widowControl w:val="0"/>
              <w:kinsoku/>
              <w:wordWrap/>
              <w:overflowPunct/>
              <w:topLinePunct w:val="0"/>
              <w:autoSpaceDE/>
              <w:autoSpaceDN/>
              <w:bidi w:val="0"/>
              <w:adjustRightInd/>
              <w:snapToGrid w:val="0"/>
              <w:spacing w:line="360" w:lineRule="auto"/>
              <w:ind w:left="526" w:right="298"/>
              <w:jc w:val="center"/>
              <w:textAlignment w:val="auto"/>
              <w:rPr>
                <w:rFonts w:hint="eastAsia" w:ascii="仿宋" w:hAnsi="仿宋" w:eastAsia="仿宋" w:cs="仿宋"/>
                <w:b/>
                <w:color w:val="000000" w:themeColor="text1"/>
                <w:sz w:val="21"/>
                <w:szCs w:val="21"/>
                <w:highlight w:val="none"/>
                <w14:textFill>
                  <w14:solidFill>
                    <w14:schemeClr w14:val="tx1"/>
                  </w14:solidFill>
                </w14:textFill>
              </w:rPr>
            </w:pPr>
          </w:p>
        </w:tc>
      </w:tr>
      <w:tr w14:paraId="34E51D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1674" w:type="dxa"/>
            <w:vAlign w:val="center"/>
          </w:tcPr>
          <w:p w14:paraId="377F9D54">
            <w:pPr>
              <w:pStyle w:val="239"/>
              <w:keepNext w:val="0"/>
              <w:keepLines w:val="0"/>
              <w:pageBreakBefore w:val="0"/>
              <w:widowControl w:val="0"/>
              <w:kinsoku/>
              <w:wordWrap/>
              <w:overflowPunct/>
              <w:topLinePunct w:val="0"/>
              <w:autoSpaceDE/>
              <w:autoSpaceDN/>
              <w:bidi w:val="0"/>
              <w:adjustRightInd/>
              <w:snapToGrid w:val="0"/>
              <w:spacing w:line="360" w:lineRule="auto"/>
              <w:ind w:right="198"/>
              <w:jc w:val="center"/>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w w:val="95"/>
                <w:sz w:val="21"/>
                <w:szCs w:val="21"/>
                <w:highlight w:val="none"/>
                <w14:textFill>
                  <w14:solidFill>
                    <w14:schemeClr w14:val="tx1"/>
                  </w14:solidFill>
                </w14:textFill>
              </w:rPr>
              <w:t>响应文件份数</w:t>
            </w:r>
          </w:p>
        </w:tc>
        <w:tc>
          <w:tcPr>
            <w:tcW w:w="6079" w:type="dxa"/>
            <w:vAlign w:val="center"/>
          </w:tcPr>
          <w:p w14:paraId="72315335">
            <w:pPr>
              <w:pStyle w:val="239"/>
              <w:keepNext w:val="0"/>
              <w:keepLines w:val="0"/>
              <w:pageBreakBefore w:val="0"/>
              <w:widowControl w:val="0"/>
              <w:tabs>
                <w:tab w:val="left" w:pos="1471"/>
                <w:tab w:val="left" w:pos="3151"/>
                <w:tab w:val="left" w:pos="4411"/>
              </w:tabs>
              <w:kinsoku/>
              <w:wordWrap/>
              <w:overflowPunct/>
              <w:topLinePunct w:val="0"/>
              <w:autoSpaceDE/>
              <w:autoSpaceDN/>
              <w:bidi w:val="0"/>
              <w:adjustRightInd/>
              <w:snapToGrid w:val="0"/>
              <w:spacing w:line="360" w:lineRule="auto"/>
              <w:jc w:val="both"/>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正本：</w:t>
            </w:r>
            <w:r>
              <w:rPr>
                <w:rFonts w:hint="eastAsia" w:ascii="仿宋" w:hAnsi="仿宋" w:eastAsia="仿宋" w:cs="仿宋"/>
                <w:color w:val="000000" w:themeColor="text1"/>
                <w:sz w:val="21"/>
                <w:szCs w:val="21"/>
                <w:highlight w:val="none"/>
                <w:u w:val="single"/>
                <w14:textFill>
                  <w14:solidFill>
                    <w14:schemeClr w14:val="tx1"/>
                  </w14:solidFill>
                </w14:textFill>
              </w:rPr>
              <w:t xml:space="preserve"> </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14:textFill>
                  <w14:solidFill>
                    <w14:schemeClr w14:val="tx1"/>
                  </w14:solidFill>
                </w14:textFill>
              </w:rPr>
              <w:t>份</w:t>
            </w:r>
            <w:r>
              <w:rPr>
                <w:rFonts w:hint="eastAsia" w:ascii="仿宋" w:hAnsi="仿宋" w:eastAsia="仿宋" w:cs="仿宋"/>
                <w:color w:val="000000" w:themeColor="text1"/>
                <w:sz w:val="21"/>
                <w:szCs w:val="21"/>
                <w:highlight w:val="none"/>
                <w:lang w:eastAsia="zh-CN"/>
                <w14:textFill>
                  <w14:solidFill>
                    <w14:schemeClr w14:val="tx1"/>
                  </w14:solidFill>
                </w14:textFill>
              </w:rPr>
              <w:t>、</w:t>
            </w:r>
            <w:r>
              <w:rPr>
                <w:rFonts w:hint="eastAsia" w:ascii="仿宋" w:hAnsi="仿宋" w:eastAsia="仿宋" w:cs="仿宋"/>
                <w:color w:val="000000" w:themeColor="text1"/>
                <w:sz w:val="21"/>
                <w:szCs w:val="21"/>
                <w:highlight w:val="none"/>
                <w14:textFill>
                  <w14:solidFill>
                    <w14:schemeClr w14:val="tx1"/>
                  </w14:solidFill>
                </w14:textFill>
              </w:rPr>
              <w:t>副本：</w:t>
            </w:r>
            <w:r>
              <w:rPr>
                <w:rFonts w:hint="eastAsia" w:ascii="仿宋" w:hAnsi="仿宋" w:eastAsia="仿宋" w:cs="仿宋"/>
                <w:color w:val="000000" w:themeColor="text1"/>
                <w:sz w:val="21"/>
                <w:szCs w:val="21"/>
                <w:highlight w:val="none"/>
                <w:u w:val="single"/>
                <w14:textFill>
                  <w14:solidFill>
                    <w14:schemeClr w14:val="tx1"/>
                  </w14:solidFill>
                </w14:textFill>
              </w:rPr>
              <w:t xml:space="preserve"> </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14:textFill>
                  <w14:solidFill>
                    <w14:schemeClr w14:val="tx1"/>
                  </w14:solidFill>
                </w14:textFill>
              </w:rPr>
              <w:t>份</w:t>
            </w:r>
            <w:r>
              <w:rPr>
                <w:rFonts w:hint="eastAsia" w:ascii="仿宋" w:hAnsi="仿宋" w:eastAsia="仿宋" w:cs="仿宋"/>
                <w:color w:val="000000" w:themeColor="text1"/>
                <w:sz w:val="21"/>
                <w:szCs w:val="21"/>
                <w:highlight w:val="none"/>
                <w:lang w:eastAsia="zh-CN"/>
                <w14:textFill>
                  <w14:solidFill>
                    <w14:schemeClr w14:val="tx1"/>
                  </w14:solidFill>
                </w14:textFill>
              </w:rPr>
              <w:t>、</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电子投标文件（U盘）：  </w:t>
            </w:r>
            <w:r>
              <w:rPr>
                <w:rFonts w:hint="eastAsia" w:ascii="仿宋" w:hAnsi="仿宋" w:eastAsia="仿宋" w:cs="仿宋"/>
                <w:color w:val="000000" w:themeColor="text1"/>
                <w:sz w:val="21"/>
                <w:szCs w:val="21"/>
                <w:highlight w:val="none"/>
                <w:u w:val="single"/>
                <w14:textFill>
                  <w14:solidFill>
                    <w14:schemeClr w14:val="tx1"/>
                  </w14:solidFill>
                </w14:textFill>
              </w:rPr>
              <w:t xml:space="preserve"> </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u w:val="none"/>
                <w:lang w:val="en-US" w:eastAsia="zh-CN"/>
                <w14:textFill>
                  <w14:solidFill>
                    <w14:schemeClr w14:val="tx1"/>
                  </w14:solidFill>
                </w14:textFill>
              </w:rPr>
              <w:t>份</w:t>
            </w:r>
          </w:p>
        </w:tc>
        <w:tc>
          <w:tcPr>
            <w:tcW w:w="1382" w:type="dxa"/>
            <w:vAlign w:val="center"/>
          </w:tcPr>
          <w:p w14:paraId="0969F6CE">
            <w:pPr>
              <w:pStyle w:val="239"/>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themeColor="text1"/>
                <w:sz w:val="21"/>
                <w:szCs w:val="21"/>
                <w:highlight w:val="none"/>
                <w14:textFill>
                  <w14:solidFill>
                    <w14:schemeClr w14:val="tx1"/>
                  </w14:solidFill>
                </w14:textFill>
              </w:rPr>
            </w:pPr>
          </w:p>
        </w:tc>
      </w:tr>
      <w:tr w14:paraId="0E5911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7" w:hRule="atLeast"/>
        </w:trPr>
        <w:tc>
          <w:tcPr>
            <w:tcW w:w="1674" w:type="dxa"/>
            <w:vAlign w:val="center"/>
          </w:tcPr>
          <w:p w14:paraId="7850D2C3">
            <w:pPr>
              <w:pStyle w:val="239"/>
              <w:keepNext w:val="0"/>
              <w:keepLines w:val="0"/>
              <w:pageBreakBefore w:val="0"/>
              <w:widowControl w:val="0"/>
              <w:kinsoku/>
              <w:wordWrap/>
              <w:overflowPunct/>
              <w:topLinePunct w:val="0"/>
              <w:autoSpaceDE/>
              <w:autoSpaceDN/>
              <w:bidi w:val="0"/>
              <w:adjustRightInd/>
              <w:snapToGrid w:val="0"/>
              <w:spacing w:line="360" w:lineRule="auto"/>
              <w:ind w:right="599"/>
              <w:jc w:val="center"/>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其它</w:t>
            </w:r>
          </w:p>
        </w:tc>
        <w:tc>
          <w:tcPr>
            <w:tcW w:w="6079" w:type="dxa"/>
            <w:vAlign w:val="center"/>
          </w:tcPr>
          <w:p w14:paraId="434128C7">
            <w:pPr>
              <w:pStyle w:val="239"/>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（如有优惠条件须在此注明）</w:t>
            </w:r>
          </w:p>
        </w:tc>
        <w:tc>
          <w:tcPr>
            <w:tcW w:w="1382" w:type="dxa"/>
            <w:vAlign w:val="center"/>
          </w:tcPr>
          <w:p w14:paraId="72D0F4BB">
            <w:pPr>
              <w:pStyle w:val="239"/>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themeColor="text1"/>
                <w:sz w:val="21"/>
                <w:szCs w:val="21"/>
                <w:highlight w:val="none"/>
                <w14:textFill>
                  <w14:solidFill>
                    <w14:schemeClr w14:val="tx1"/>
                  </w14:solidFill>
                </w14:textFill>
              </w:rPr>
            </w:pPr>
          </w:p>
        </w:tc>
      </w:tr>
      <w:tr w14:paraId="31A0C7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6" w:hRule="atLeast"/>
        </w:trPr>
        <w:tc>
          <w:tcPr>
            <w:tcW w:w="1674" w:type="dxa"/>
            <w:vAlign w:val="center"/>
          </w:tcPr>
          <w:p w14:paraId="67F7C60B">
            <w:pPr>
              <w:pStyle w:val="239"/>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供应商是否属于中小微型企业</w:t>
            </w:r>
          </w:p>
        </w:tc>
        <w:tc>
          <w:tcPr>
            <w:tcW w:w="6079" w:type="dxa"/>
            <w:vAlign w:val="center"/>
          </w:tcPr>
          <w:p w14:paraId="621F8E65">
            <w:pPr>
              <w:pStyle w:val="239"/>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themeColor="text1"/>
                <w:sz w:val="21"/>
                <w:szCs w:val="21"/>
                <w:highlight w:val="none"/>
                <w14:textFill>
                  <w14:solidFill>
                    <w14:schemeClr w14:val="tx1"/>
                  </w14:solidFill>
                </w14:textFill>
              </w:rPr>
            </w:pPr>
          </w:p>
        </w:tc>
        <w:tc>
          <w:tcPr>
            <w:tcW w:w="1382" w:type="dxa"/>
            <w:vAlign w:val="center"/>
          </w:tcPr>
          <w:p w14:paraId="2EFF9D3A">
            <w:pPr>
              <w:pStyle w:val="239"/>
              <w:keepNext w:val="0"/>
              <w:keepLines w:val="0"/>
              <w:pageBreakBefore w:val="0"/>
              <w:widowControl w:val="0"/>
              <w:kinsoku/>
              <w:wordWrap/>
              <w:overflowPunct/>
              <w:topLinePunct w:val="0"/>
              <w:autoSpaceDE/>
              <w:autoSpaceDN/>
              <w:bidi w:val="0"/>
              <w:adjustRightInd/>
              <w:snapToGrid w:val="0"/>
              <w:spacing w:line="360" w:lineRule="auto"/>
              <w:ind w:right="83"/>
              <w:jc w:val="center"/>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pacing w:val="-28"/>
                <w:sz w:val="21"/>
                <w:szCs w:val="21"/>
                <w:highlight w:val="none"/>
                <w14:textFill>
                  <w14:solidFill>
                    <w14:schemeClr w14:val="tx1"/>
                  </w14:solidFill>
                </w14:textFill>
              </w:rPr>
              <w:t>填写“是”或“否</w:t>
            </w:r>
          </w:p>
        </w:tc>
      </w:tr>
    </w:tbl>
    <w:p w14:paraId="30411E52">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themeColor="text1"/>
          <w:sz w:val="21"/>
          <w:szCs w:val="21"/>
          <w:highlight w:val="none"/>
          <w14:textFill>
            <w14:solidFill>
              <w14:schemeClr w14:val="tx1"/>
            </w14:solidFill>
          </w14:textFill>
        </w:rPr>
        <w:sectPr>
          <w:type w:val="continuous"/>
          <w:pgSz w:w="11910" w:h="16840"/>
          <w:pgMar w:top="1340" w:right="380" w:bottom="1180" w:left="560" w:header="720" w:footer="720" w:gutter="0"/>
          <w:pgNumType w:fmt="decimal"/>
          <w:cols w:space="720" w:num="1"/>
        </w:sectPr>
      </w:pPr>
    </w:p>
    <w:p w14:paraId="24DBD421">
      <w:pPr>
        <w:pStyle w:val="17"/>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仿宋" w:hAnsi="仿宋" w:eastAsia="仿宋" w:cs="仿宋"/>
          <w:color w:val="000000" w:themeColor="text1"/>
          <w:sz w:val="21"/>
          <w:szCs w:val="21"/>
          <w:highlight w:val="none"/>
          <w14:textFill>
            <w14:solidFill>
              <w14:schemeClr w14:val="tx1"/>
            </w14:solidFill>
          </w14:textFill>
        </w:rPr>
      </w:pPr>
    </w:p>
    <w:p w14:paraId="5B083972">
      <w:pPr>
        <w:pStyle w:val="17"/>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仿宋" w:hAnsi="仿宋" w:eastAsia="仿宋" w:cs="仿宋"/>
          <w:color w:val="000000" w:themeColor="text1"/>
          <w:sz w:val="21"/>
          <w:szCs w:val="21"/>
          <w:highlight w:val="none"/>
          <w14:textFill>
            <w14:solidFill>
              <w14:schemeClr w14:val="tx1"/>
            </w14:solidFill>
          </w14:textFill>
        </w:rPr>
      </w:pPr>
    </w:p>
    <w:p w14:paraId="5606FA02">
      <w:pPr>
        <w:pStyle w:val="17"/>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仿宋" w:hAnsi="仿宋" w:eastAsia="仿宋" w:cs="仿宋"/>
          <w:color w:val="000000" w:themeColor="text1"/>
          <w:sz w:val="21"/>
          <w:szCs w:val="21"/>
          <w:highlight w:val="none"/>
          <w14:textFill>
            <w14:solidFill>
              <w14:schemeClr w14:val="tx1"/>
            </w14:solidFill>
          </w14:textFill>
        </w:rPr>
      </w:pPr>
    </w:p>
    <w:p w14:paraId="6DDF9373">
      <w:pPr>
        <w:pStyle w:val="17"/>
        <w:keepNext w:val="0"/>
        <w:keepLines w:val="0"/>
        <w:pageBreakBefore w:val="0"/>
        <w:widowControl w:val="0"/>
        <w:kinsoku/>
        <w:wordWrap/>
        <w:overflowPunct/>
        <w:topLinePunct w:val="0"/>
        <w:autoSpaceDE/>
        <w:autoSpaceDN/>
        <w:bidi w:val="0"/>
        <w:adjustRightInd/>
        <w:snapToGrid w:val="0"/>
        <w:spacing w:after="0" w:line="360" w:lineRule="auto"/>
        <w:ind w:right="38"/>
        <w:jc w:val="righ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w w:val="95"/>
          <w:sz w:val="21"/>
          <w:szCs w:val="21"/>
          <w:highlight w:val="none"/>
          <w14:textFill>
            <w14:solidFill>
              <w14:schemeClr w14:val="tx1"/>
            </w14:solidFill>
          </w14:textFill>
        </w:rPr>
        <w:t>说明:</w:t>
      </w:r>
    </w:p>
    <w:p w14:paraId="0938D843">
      <w:pPr>
        <w:pStyle w:val="17"/>
        <w:keepNext w:val="0"/>
        <w:keepLines w:val="0"/>
        <w:pageBreakBefore w:val="0"/>
        <w:widowControl w:val="0"/>
        <w:kinsoku/>
        <w:wordWrap/>
        <w:overflowPunct/>
        <w:topLinePunct w:val="0"/>
        <w:autoSpaceDE/>
        <w:autoSpaceDN/>
        <w:bidi w:val="0"/>
        <w:adjustRightInd/>
        <w:snapToGrid w:val="0"/>
        <w:spacing w:after="0" w:line="360" w:lineRule="auto"/>
        <w:ind w:left="1268" w:right="2012" w:hanging="106"/>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br w:type="column"/>
      </w:r>
      <w:r>
        <w:rPr>
          <w:rFonts w:hint="eastAsia" w:ascii="仿宋" w:hAnsi="仿宋" w:eastAsia="仿宋" w:cs="仿宋"/>
          <w:color w:val="000000" w:themeColor="text1"/>
          <w:sz w:val="21"/>
          <w:szCs w:val="21"/>
          <w:highlight w:val="none"/>
          <w14:textFill>
            <w14:solidFill>
              <w14:schemeClr w14:val="tx1"/>
            </w14:solidFill>
          </w14:textFill>
        </w:rPr>
        <w:t>供应商（盖章）： 授权代表签字：</w:t>
      </w:r>
    </w:p>
    <w:p w14:paraId="0A403206">
      <w:pPr>
        <w:pStyle w:val="17"/>
        <w:keepNext w:val="0"/>
        <w:keepLines w:val="0"/>
        <w:pageBreakBefore w:val="0"/>
        <w:widowControl w:val="0"/>
        <w:tabs>
          <w:tab w:val="left" w:pos="1899"/>
          <w:tab w:val="left" w:pos="2739"/>
          <w:tab w:val="left" w:pos="3368"/>
          <w:tab w:val="left" w:pos="3894"/>
        </w:tabs>
        <w:kinsoku/>
        <w:wordWrap/>
        <w:overflowPunct/>
        <w:topLinePunct w:val="0"/>
        <w:autoSpaceDE/>
        <w:autoSpaceDN/>
        <w:bidi w:val="0"/>
        <w:adjustRightInd/>
        <w:snapToGrid w:val="0"/>
        <w:spacing w:after="0" w:line="360" w:lineRule="auto"/>
        <w:ind w:left="1268"/>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日</w:t>
      </w:r>
      <w:r>
        <w:rPr>
          <w:rFonts w:hint="eastAsia" w:ascii="仿宋" w:hAnsi="仿宋" w:eastAsia="仿宋" w:cs="仿宋"/>
          <w:color w:val="000000" w:themeColor="text1"/>
          <w:sz w:val="21"/>
          <w:szCs w:val="21"/>
          <w:highlight w:val="none"/>
          <w14:textFill>
            <w14:solidFill>
              <w14:schemeClr w14:val="tx1"/>
            </w14:solidFill>
          </w14:textFill>
        </w:rPr>
        <w:tab/>
      </w:r>
      <w:r>
        <w:rPr>
          <w:rFonts w:hint="eastAsia" w:ascii="仿宋" w:hAnsi="仿宋" w:eastAsia="仿宋" w:cs="仿宋"/>
          <w:color w:val="000000" w:themeColor="text1"/>
          <w:sz w:val="21"/>
          <w:szCs w:val="21"/>
          <w:highlight w:val="none"/>
          <w14:textFill>
            <w14:solidFill>
              <w14:schemeClr w14:val="tx1"/>
            </w14:solidFill>
          </w14:textFill>
        </w:rPr>
        <w:t>期：</w:t>
      </w:r>
      <w:r>
        <w:rPr>
          <w:rFonts w:hint="eastAsia" w:ascii="仿宋" w:hAnsi="仿宋" w:eastAsia="仿宋" w:cs="仿宋"/>
          <w:color w:val="000000" w:themeColor="text1"/>
          <w:sz w:val="21"/>
          <w:szCs w:val="21"/>
          <w:highlight w:val="none"/>
          <w14:textFill>
            <w14:solidFill>
              <w14:schemeClr w14:val="tx1"/>
            </w14:solidFill>
          </w14:textFill>
        </w:rPr>
        <w:tab/>
      </w:r>
      <w:r>
        <w:rPr>
          <w:rFonts w:hint="eastAsia" w:ascii="仿宋" w:hAnsi="仿宋" w:eastAsia="仿宋" w:cs="仿宋"/>
          <w:color w:val="000000" w:themeColor="text1"/>
          <w:sz w:val="21"/>
          <w:szCs w:val="21"/>
          <w:highlight w:val="none"/>
          <w14:textFill>
            <w14:solidFill>
              <w14:schemeClr w14:val="tx1"/>
            </w14:solidFill>
          </w14:textFill>
        </w:rPr>
        <w:t>年</w:t>
      </w:r>
      <w:r>
        <w:rPr>
          <w:rFonts w:hint="eastAsia" w:ascii="仿宋" w:hAnsi="仿宋" w:eastAsia="仿宋" w:cs="仿宋"/>
          <w:color w:val="000000" w:themeColor="text1"/>
          <w:sz w:val="21"/>
          <w:szCs w:val="21"/>
          <w:highlight w:val="none"/>
          <w14:textFill>
            <w14:solidFill>
              <w14:schemeClr w14:val="tx1"/>
            </w14:solidFill>
          </w14:textFill>
        </w:rPr>
        <w:tab/>
      </w:r>
      <w:r>
        <w:rPr>
          <w:rFonts w:hint="eastAsia" w:ascii="仿宋" w:hAnsi="仿宋" w:eastAsia="仿宋" w:cs="仿宋"/>
          <w:color w:val="000000" w:themeColor="text1"/>
          <w:sz w:val="21"/>
          <w:szCs w:val="21"/>
          <w:highlight w:val="none"/>
          <w14:textFill>
            <w14:solidFill>
              <w14:schemeClr w14:val="tx1"/>
            </w14:solidFill>
          </w14:textFill>
        </w:rPr>
        <w:t>月</w:t>
      </w:r>
      <w:r>
        <w:rPr>
          <w:rFonts w:hint="eastAsia" w:ascii="仿宋" w:hAnsi="仿宋" w:eastAsia="仿宋" w:cs="仿宋"/>
          <w:color w:val="000000" w:themeColor="text1"/>
          <w:sz w:val="21"/>
          <w:szCs w:val="21"/>
          <w:highlight w:val="none"/>
          <w14:textFill>
            <w14:solidFill>
              <w14:schemeClr w14:val="tx1"/>
            </w14:solidFill>
          </w14:textFill>
        </w:rPr>
        <w:tab/>
      </w:r>
      <w:r>
        <w:rPr>
          <w:rFonts w:hint="eastAsia" w:ascii="仿宋" w:hAnsi="仿宋" w:eastAsia="仿宋" w:cs="仿宋"/>
          <w:color w:val="000000" w:themeColor="text1"/>
          <w:sz w:val="21"/>
          <w:szCs w:val="21"/>
          <w:highlight w:val="none"/>
          <w14:textFill>
            <w14:solidFill>
              <w14:schemeClr w14:val="tx1"/>
            </w14:solidFill>
          </w14:textFill>
        </w:rPr>
        <w:t>日</w:t>
      </w:r>
    </w:p>
    <w:p w14:paraId="46E7367C">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1"/>
          <w:szCs w:val="21"/>
          <w:highlight w:val="none"/>
          <w14:textFill>
            <w14:solidFill>
              <w14:schemeClr w14:val="tx1"/>
            </w14:solidFill>
          </w14:textFill>
        </w:rPr>
        <w:sectPr>
          <w:type w:val="continuous"/>
          <w:pgSz w:w="11910" w:h="16840"/>
          <w:pgMar w:top="1340" w:right="380" w:bottom="1180" w:left="560" w:header="720" w:footer="720" w:gutter="0"/>
          <w:pgNumType w:fmt="decimal"/>
          <w:cols w:equalWidth="0" w:num="2">
            <w:col w:w="1682" w:space="4426"/>
            <w:col w:w="4862"/>
          </w:cols>
        </w:sectPr>
      </w:pPr>
    </w:p>
    <w:p w14:paraId="5DACE68B">
      <w:pPr>
        <w:pStyle w:val="17"/>
        <w:keepNext w:val="0"/>
        <w:keepLines w:val="0"/>
        <w:pageBreakBefore w:val="0"/>
        <w:widowControl w:val="0"/>
        <w:kinsoku/>
        <w:wordWrap/>
        <w:overflowPunct/>
        <w:topLinePunct w:val="0"/>
        <w:autoSpaceDE/>
        <w:autoSpaceDN/>
        <w:bidi w:val="0"/>
        <w:adjustRightInd/>
        <w:snapToGrid w:val="0"/>
        <w:spacing w:after="0" w:line="360" w:lineRule="auto"/>
        <w:ind w:left="743" w:right="755" w:firstLine="420"/>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w w:val="95"/>
          <w:sz w:val="21"/>
          <w:szCs w:val="21"/>
          <w:highlight w:val="none"/>
          <w14:textFill>
            <w14:solidFill>
              <w14:schemeClr w14:val="tx1"/>
            </w14:solidFill>
          </w14:textFill>
        </w:rPr>
        <w:t>1</w:t>
      </w:r>
      <w:r>
        <w:rPr>
          <w:rFonts w:hint="eastAsia" w:ascii="仿宋" w:hAnsi="仿宋" w:eastAsia="仿宋" w:cs="仿宋"/>
          <w:color w:val="000000" w:themeColor="text1"/>
          <w:spacing w:val="-7"/>
          <w:w w:val="95"/>
          <w:sz w:val="21"/>
          <w:szCs w:val="21"/>
          <w:highlight w:val="none"/>
          <w14:textFill>
            <w14:solidFill>
              <w14:schemeClr w14:val="tx1"/>
            </w14:solidFill>
          </w14:textFill>
        </w:rPr>
        <w:t>、代理机构对每一项货物和服务仅接受一个价格，</w:t>
      </w:r>
      <w:r>
        <w:rPr>
          <w:rFonts w:hint="eastAsia" w:ascii="仿宋" w:hAnsi="仿宋" w:eastAsia="仿宋" w:cs="仿宋"/>
          <w:color w:val="000000" w:themeColor="text1"/>
          <w:w w:val="95"/>
          <w:sz w:val="21"/>
          <w:szCs w:val="21"/>
          <w:highlight w:val="none"/>
          <w:shd w:val="clear" w:color="auto" w:fill="E4E4E4"/>
          <w14:textFill>
            <w14:solidFill>
              <w14:schemeClr w14:val="tx1"/>
            </w14:solidFill>
          </w14:textFill>
        </w:rPr>
        <w:t>不得填报有选择性报价方案</w:t>
      </w:r>
      <w:r>
        <w:rPr>
          <w:rFonts w:hint="eastAsia" w:ascii="仿宋" w:hAnsi="仿宋" w:eastAsia="仿宋" w:cs="仿宋"/>
          <w:color w:val="000000" w:themeColor="text1"/>
          <w:spacing w:val="-6"/>
          <w:w w:val="95"/>
          <w:sz w:val="21"/>
          <w:szCs w:val="21"/>
          <w:highlight w:val="none"/>
          <w14:textFill>
            <w14:solidFill>
              <w14:schemeClr w14:val="tx1"/>
            </w14:solidFill>
          </w14:textFill>
        </w:rPr>
        <w:t xml:space="preserve">。若有优惠条款须注   </w:t>
      </w:r>
      <w:r>
        <w:rPr>
          <w:rFonts w:hint="eastAsia" w:ascii="仿宋" w:hAnsi="仿宋" w:eastAsia="仿宋" w:cs="仿宋"/>
          <w:color w:val="000000" w:themeColor="text1"/>
          <w:spacing w:val="-6"/>
          <w:sz w:val="21"/>
          <w:szCs w:val="21"/>
          <w:highlight w:val="none"/>
          <w14:textFill>
            <w14:solidFill>
              <w14:schemeClr w14:val="tx1"/>
            </w14:solidFill>
          </w14:textFill>
        </w:rPr>
        <w:t>明，但不得影响报价，影响产品整体功能。</w:t>
      </w:r>
    </w:p>
    <w:p w14:paraId="63692B32">
      <w:pPr>
        <w:spacing w:after="0" w:line="242" w:lineRule="auto"/>
        <w:rPr>
          <w:rFonts w:hint="eastAsia" w:ascii="仿宋" w:hAnsi="仿宋" w:eastAsia="仿宋" w:cs="仿宋"/>
          <w:color w:val="000000" w:themeColor="text1"/>
          <w:highlight w:val="none"/>
          <w14:textFill>
            <w14:solidFill>
              <w14:schemeClr w14:val="tx1"/>
            </w14:solidFill>
          </w14:textFill>
        </w:rPr>
        <w:sectPr>
          <w:type w:val="continuous"/>
          <w:pgSz w:w="11910" w:h="16840"/>
          <w:pgMar w:top="1340" w:right="380" w:bottom="1180" w:left="560" w:header="720" w:footer="720" w:gutter="0"/>
          <w:pgNumType w:fmt="decimal"/>
          <w:cols w:space="720" w:num="1"/>
        </w:sectPr>
      </w:pPr>
    </w:p>
    <w:p w14:paraId="7BA6FA2B">
      <w:pPr>
        <w:pStyle w:val="3"/>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b/>
          <w:color w:val="000000" w:themeColor="text1"/>
          <w:sz w:val="24"/>
          <w:szCs w:val="21"/>
          <w:highlight w:val="none"/>
          <w:lang w:val="en-US" w:eastAsia="zh-CN" w:bidi="ar-SA"/>
          <w14:textFill>
            <w14:solidFill>
              <w14:schemeClr w14:val="tx1"/>
            </w14:solidFill>
          </w14:textFill>
        </w:rPr>
      </w:pPr>
      <w:bookmarkStart w:id="145" w:name="_Toc8389"/>
      <w:r>
        <w:rPr>
          <w:rFonts w:hint="eastAsia" w:ascii="仿宋" w:hAnsi="仿宋" w:eastAsia="仿宋" w:cs="仿宋"/>
          <w:b/>
          <w:color w:val="000000" w:themeColor="text1"/>
          <w:sz w:val="24"/>
          <w:szCs w:val="21"/>
          <w:highlight w:val="none"/>
          <w:lang w:val="en-US" w:eastAsia="zh-CN" w:bidi="ar-SA"/>
          <w14:textFill>
            <w14:solidFill>
              <w14:schemeClr w14:val="tx1"/>
            </w14:solidFill>
          </w14:textFill>
        </w:rPr>
        <w:t>四、磋商分项报价表</w:t>
      </w:r>
      <w:bookmarkEnd w:id="145"/>
    </w:p>
    <w:p w14:paraId="41CFA2B7">
      <w:pPr>
        <w:pStyle w:val="17"/>
        <w:spacing w:before="76"/>
        <w:ind w:left="0" w:leftChars="0" w:firstLine="0" w:firstLineChars="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项目编号：</w:t>
      </w:r>
    </w:p>
    <w:p w14:paraId="03C65120">
      <w:pPr>
        <w:pStyle w:val="17"/>
        <w:spacing w:before="5"/>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项目名称：</w:t>
      </w:r>
    </w:p>
    <w:tbl>
      <w:tblPr>
        <w:tblStyle w:val="44"/>
        <w:tblW w:w="97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2"/>
        <w:gridCol w:w="1480"/>
        <w:gridCol w:w="705"/>
        <w:gridCol w:w="735"/>
        <w:gridCol w:w="1140"/>
        <w:gridCol w:w="1095"/>
        <w:gridCol w:w="2602"/>
        <w:gridCol w:w="1296"/>
      </w:tblGrid>
      <w:tr w14:paraId="7C9BE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8" w:hRule="atLeast"/>
          <w:jc w:val="center"/>
        </w:trPr>
        <w:tc>
          <w:tcPr>
            <w:tcW w:w="9735"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51B2A">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秣陵街道2026年关公园管理服务</w:t>
            </w:r>
          </w:p>
        </w:tc>
      </w:tr>
      <w:tr w14:paraId="250B5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jc w:val="center"/>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EA7C5">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序号</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32285">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项目人员</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20AA8">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单位</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F6C3E">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数量</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CD977">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单价（元/月）</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9D071">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合价（元/年）</w:t>
            </w:r>
          </w:p>
        </w:tc>
        <w:tc>
          <w:tcPr>
            <w:tcW w:w="2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C3172">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工作内容</w:t>
            </w: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1B84C">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备注</w:t>
            </w:r>
          </w:p>
        </w:tc>
      </w:tr>
      <w:tr w14:paraId="6000D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8" w:hRule="atLeast"/>
          <w:jc w:val="center"/>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94E7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0902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项目管理人员</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FD9E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人</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33FF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8C52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90C4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p>
        </w:tc>
        <w:tc>
          <w:tcPr>
            <w:tcW w:w="26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94EEF">
            <w:pPr>
              <w:keepNext w:val="0"/>
              <w:keepLines w:val="0"/>
              <w:widowControl/>
              <w:suppressLineNumbers w:val="0"/>
              <w:jc w:val="both"/>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处理日常事务、进行人员管理。</w:t>
            </w:r>
          </w:p>
        </w:tc>
        <w:tc>
          <w:tcPr>
            <w:tcW w:w="1296" w:type="dxa"/>
            <w:vMerge w:val="restart"/>
            <w:tcBorders>
              <w:top w:val="single" w:color="000000" w:sz="4" w:space="0"/>
              <w:left w:val="single" w:color="000000" w:sz="4" w:space="0"/>
              <w:bottom w:val="nil"/>
              <w:right w:val="single" w:color="000000" w:sz="4" w:space="0"/>
            </w:tcBorders>
            <w:shd w:val="clear" w:color="auto" w:fill="auto"/>
            <w:vAlign w:val="center"/>
          </w:tcPr>
          <w:p w14:paraId="479E368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该合价费用包含社保、公积金、福利补贴等全费用</w:t>
            </w:r>
          </w:p>
        </w:tc>
      </w:tr>
      <w:tr w14:paraId="53369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4EC6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14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7A657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保洁人员</w:t>
            </w:r>
          </w:p>
        </w:tc>
        <w:tc>
          <w:tcPr>
            <w:tcW w:w="7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5FDAA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人</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E317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B416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6EBE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p>
        </w:tc>
        <w:tc>
          <w:tcPr>
            <w:tcW w:w="26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17409">
            <w:pPr>
              <w:keepNext w:val="0"/>
              <w:keepLines w:val="0"/>
              <w:widowControl/>
              <w:suppressLineNumbers w:val="0"/>
              <w:jc w:val="both"/>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道路保洁：人行道、广场等硬质铺装路面清扫保洁。</w:t>
            </w:r>
          </w:p>
        </w:tc>
        <w:tc>
          <w:tcPr>
            <w:tcW w:w="1296" w:type="dxa"/>
            <w:vMerge w:val="continue"/>
            <w:tcBorders>
              <w:top w:val="single" w:color="000000" w:sz="4" w:space="0"/>
              <w:left w:val="single" w:color="000000" w:sz="4" w:space="0"/>
              <w:bottom w:val="nil"/>
              <w:right w:val="single" w:color="000000" w:sz="4" w:space="0"/>
            </w:tcBorders>
            <w:shd w:val="clear" w:color="auto" w:fill="auto"/>
            <w:vAlign w:val="center"/>
          </w:tcPr>
          <w:p w14:paraId="2EE63B33">
            <w:pPr>
              <w:jc w:val="center"/>
              <w:rPr>
                <w:rFonts w:hint="eastAsia" w:ascii="仿宋" w:hAnsi="仿宋" w:eastAsia="仿宋" w:cs="仿宋"/>
                <w:i w:val="0"/>
                <w:iCs w:val="0"/>
                <w:color w:val="000000"/>
                <w:sz w:val="21"/>
                <w:szCs w:val="21"/>
                <w:u w:val="none"/>
              </w:rPr>
            </w:pPr>
          </w:p>
        </w:tc>
      </w:tr>
      <w:tr w14:paraId="6ABCD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5FA0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w:t>
            </w:r>
          </w:p>
        </w:tc>
        <w:tc>
          <w:tcPr>
            <w:tcW w:w="1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C4EA36">
            <w:pPr>
              <w:jc w:val="center"/>
              <w:rPr>
                <w:rFonts w:hint="eastAsia" w:ascii="仿宋" w:hAnsi="仿宋" w:eastAsia="仿宋" w:cs="仿宋"/>
                <w:i w:val="0"/>
                <w:iCs w:val="0"/>
                <w:color w:val="000000"/>
                <w:sz w:val="21"/>
                <w:szCs w:val="21"/>
                <w:u w:val="none"/>
              </w:rPr>
            </w:pPr>
          </w:p>
        </w:tc>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87436E">
            <w:pPr>
              <w:jc w:val="center"/>
              <w:rPr>
                <w:rFonts w:hint="eastAsia" w:ascii="仿宋" w:hAnsi="仿宋" w:eastAsia="仿宋" w:cs="仿宋"/>
                <w:i w:val="0"/>
                <w:iCs w:val="0"/>
                <w:color w:val="000000"/>
                <w:sz w:val="21"/>
                <w:szCs w:val="21"/>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C46D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81F7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D709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p>
        </w:tc>
        <w:tc>
          <w:tcPr>
            <w:tcW w:w="26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C9E36">
            <w:pPr>
              <w:keepNext w:val="0"/>
              <w:keepLines w:val="0"/>
              <w:widowControl/>
              <w:suppressLineNumbers w:val="0"/>
              <w:jc w:val="both"/>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公厕、办公区域保洁：公厕、办公区域日常卫生。</w:t>
            </w:r>
          </w:p>
        </w:tc>
        <w:tc>
          <w:tcPr>
            <w:tcW w:w="1296" w:type="dxa"/>
            <w:vMerge w:val="continue"/>
            <w:tcBorders>
              <w:top w:val="single" w:color="000000" w:sz="4" w:space="0"/>
              <w:left w:val="single" w:color="000000" w:sz="4" w:space="0"/>
              <w:bottom w:val="nil"/>
              <w:right w:val="single" w:color="000000" w:sz="4" w:space="0"/>
            </w:tcBorders>
            <w:shd w:val="clear" w:color="auto" w:fill="auto"/>
            <w:vAlign w:val="center"/>
          </w:tcPr>
          <w:p w14:paraId="0ACC3F79">
            <w:pPr>
              <w:jc w:val="center"/>
              <w:rPr>
                <w:rFonts w:hint="eastAsia" w:ascii="仿宋" w:hAnsi="仿宋" w:eastAsia="仿宋" w:cs="仿宋"/>
                <w:i w:val="0"/>
                <w:iCs w:val="0"/>
                <w:color w:val="000000"/>
                <w:sz w:val="21"/>
                <w:szCs w:val="21"/>
                <w:u w:val="none"/>
              </w:rPr>
            </w:pPr>
          </w:p>
        </w:tc>
      </w:tr>
      <w:tr w14:paraId="6D70A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6" w:hRule="atLeast"/>
          <w:jc w:val="center"/>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FAB5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w:t>
            </w:r>
          </w:p>
        </w:tc>
        <w:tc>
          <w:tcPr>
            <w:tcW w:w="1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3C15FC">
            <w:pPr>
              <w:jc w:val="center"/>
              <w:rPr>
                <w:rFonts w:hint="eastAsia" w:ascii="仿宋" w:hAnsi="仿宋" w:eastAsia="仿宋" w:cs="仿宋"/>
                <w:i w:val="0"/>
                <w:iCs w:val="0"/>
                <w:color w:val="000000"/>
                <w:sz w:val="21"/>
                <w:szCs w:val="21"/>
                <w:u w:val="none"/>
              </w:rPr>
            </w:pPr>
          </w:p>
        </w:tc>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A93A94">
            <w:pPr>
              <w:jc w:val="center"/>
              <w:rPr>
                <w:rFonts w:hint="eastAsia" w:ascii="仿宋" w:hAnsi="仿宋" w:eastAsia="仿宋" w:cs="仿宋"/>
                <w:i w:val="0"/>
                <w:iCs w:val="0"/>
                <w:color w:val="000000"/>
                <w:sz w:val="21"/>
                <w:szCs w:val="21"/>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2C12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F448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2044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p>
        </w:tc>
        <w:tc>
          <w:tcPr>
            <w:tcW w:w="26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F36CE">
            <w:pPr>
              <w:keepNext w:val="0"/>
              <w:keepLines w:val="0"/>
              <w:widowControl/>
              <w:suppressLineNumbers w:val="0"/>
              <w:jc w:val="both"/>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公园设施保洁：健身步道、游乐场、木桥、石像、公园座椅、乒乓球台、羽毛球场等卫生。</w:t>
            </w:r>
          </w:p>
        </w:tc>
        <w:tc>
          <w:tcPr>
            <w:tcW w:w="1296" w:type="dxa"/>
            <w:vMerge w:val="continue"/>
            <w:tcBorders>
              <w:top w:val="single" w:color="000000" w:sz="4" w:space="0"/>
              <w:left w:val="single" w:color="000000" w:sz="4" w:space="0"/>
              <w:bottom w:val="nil"/>
              <w:right w:val="single" w:color="000000" w:sz="4" w:space="0"/>
            </w:tcBorders>
            <w:shd w:val="clear" w:color="auto" w:fill="auto"/>
            <w:vAlign w:val="center"/>
          </w:tcPr>
          <w:p w14:paraId="318E3B70">
            <w:pPr>
              <w:jc w:val="center"/>
              <w:rPr>
                <w:rFonts w:hint="eastAsia" w:ascii="仿宋" w:hAnsi="仿宋" w:eastAsia="仿宋" w:cs="仿宋"/>
                <w:i w:val="0"/>
                <w:iCs w:val="0"/>
                <w:color w:val="000000"/>
                <w:sz w:val="21"/>
                <w:szCs w:val="21"/>
                <w:u w:val="none"/>
              </w:rPr>
            </w:pPr>
          </w:p>
        </w:tc>
      </w:tr>
      <w:tr w14:paraId="6E0D0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8032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43BB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安保人员</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3AA6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人</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3135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77C3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B622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p>
        </w:tc>
        <w:tc>
          <w:tcPr>
            <w:tcW w:w="26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1F403">
            <w:pPr>
              <w:keepNext w:val="0"/>
              <w:keepLines w:val="0"/>
              <w:widowControl/>
              <w:suppressLineNumbers w:val="0"/>
              <w:jc w:val="both"/>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安全巡逻、查看监控、值班等安保工作。</w:t>
            </w:r>
          </w:p>
        </w:tc>
        <w:tc>
          <w:tcPr>
            <w:tcW w:w="1296" w:type="dxa"/>
            <w:vMerge w:val="continue"/>
            <w:tcBorders>
              <w:top w:val="single" w:color="000000" w:sz="4" w:space="0"/>
              <w:left w:val="single" w:color="000000" w:sz="4" w:space="0"/>
              <w:bottom w:val="nil"/>
              <w:right w:val="single" w:color="000000" w:sz="4" w:space="0"/>
            </w:tcBorders>
            <w:shd w:val="clear" w:color="auto" w:fill="auto"/>
            <w:vAlign w:val="center"/>
          </w:tcPr>
          <w:p w14:paraId="3F958165">
            <w:pPr>
              <w:jc w:val="center"/>
              <w:rPr>
                <w:rFonts w:hint="eastAsia" w:ascii="仿宋" w:hAnsi="仿宋" w:eastAsia="仿宋" w:cs="仿宋"/>
                <w:i w:val="0"/>
                <w:iCs w:val="0"/>
                <w:color w:val="000000"/>
                <w:sz w:val="21"/>
                <w:szCs w:val="21"/>
                <w:u w:val="none"/>
              </w:rPr>
            </w:pPr>
          </w:p>
        </w:tc>
      </w:tr>
      <w:tr w14:paraId="53D8B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6" w:hRule="atLeast"/>
          <w:jc w:val="center"/>
        </w:trPr>
        <w:tc>
          <w:tcPr>
            <w:tcW w:w="682" w:type="dxa"/>
            <w:tcBorders>
              <w:top w:val="single" w:color="000000" w:sz="4" w:space="0"/>
              <w:left w:val="single" w:color="000000" w:sz="4" w:space="0"/>
              <w:bottom w:val="nil"/>
              <w:right w:val="single" w:color="000000" w:sz="4" w:space="0"/>
            </w:tcBorders>
            <w:shd w:val="clear" w:color="auto" w:fill="auto"/>
            <w:noWrap/>
            <w:vAlign w:val="center"/>
          </w:tcPr>
          <w:p w14:paraId="36C8C1C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w:t>
            </w:r>
          </w:p>
        </w:tc>
        <w:tc>
          <w:tcPr>
            <w:tcW w:w="1480" w:type="dxa"/>
            <w:tcBorders>
              <w:top w:val="single" w:color="000000" w:sz="4" w:space="0"/>
              <w:left w:val="single" w:color="000000" w:sz="4" w:space="0"/>
              <w:bottom w:val="nil"/>
              <w:right w:val="single" w:color="000000" w:sz="4" w:space="0"/>
            </w:tcBorders>
            <w:shd w:val="clear" w:color="auto" w:fill="auto"/>
            <w:vAlign w:val="center"/>
          </w:tcPr>
          <w:p w14:paraId="34BA513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绿化养护人员</w:t>
            </w:r>
          </w:p>
        </w:tc>
        <w:tc>
          <w:tcPr>
            <w:tcW w:w="705" w:type="dxa"/>
            <w:tcBorders>
              <w:top w:val="single" w:color="000000" w:sz="4" w:space="0"/>
              <w:left w:val="single" w:color="000000" w:sz="4" w:space="0"/>
              <w:bottom w:val="nil"/>
              <w:right w:val="single" w:color="000000" w:sz="4" w:space="0"/>
            </w:tcBorders>
            <w:shd w:val="clear" w:color="auto" w:fill="auto"/>
            <w:vAlign w:val="center"/>
          </w:tcPr>
          <w:p w14:paraId="00ECAD0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人</w:t>
            </w:r>
          </w:p>
        </w:tc>
        <w:tc>
          <w:tcPr>
            <w:tcW w:w="735" w:type="dxa"/>
            <w:tcBorders>
              <w:top w:val="single" w:color="000000" w:sz="4" w:space="0"/>
              <w:left w:val="single" w:color="000000" w:sz="4" w:space="0"/>
              <w:bottom w:val="nil"/>
              <w:right w:val="single" w:color="000000" w:sz="4" w:space="0"/>
            </w:tcBorders>
            <w:shd w:val="clear" w:color="auto" w:fill="auto"/>
            <w:vAlign w:val="center"/>
          </w:tcPr>
          <w:p w14:paraId="08230AC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1140" w:type="dxa"/>
            <w:tcBorders>
              <w:top w:val="single" w:color="000000" w:sz="4" w:space="0"/>
              <w:left w:val="single" w:color="000000" w:sz="4" w:space="0"/>
              <w:bottom w:val="nil"/>
              <w:right w:val="single" w:color="000000" w:sz="4" w:space="0"/>
            </w:tcBorders>
            <w:shd w:val="clear" w:color="auto" w:fill="auto"/>
            <w:vAlign w:val="center"/>
          </w:tcPr>
          <w:p w14:paraId="1590421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p>
        </w:tc>
        <w:tc>
          <w:tcPr>
            <w:tcW w:w="1095" w:type="dxa"/>
            <w:tcBorders>
              <w:top w:val="single" w:color="000000" w:sz="4" w:space="0"/>
              <w:left w:val="single" w:color="000000" w:sz="4" w:space="0"/>
              <w:bottom w:val="nil"/>
              <w:right w:val="single" w:color="000000" w:sz="4" w:space="0"/>
            </w:tcBorders>
            <w:shd w:val="clear" w:color="auto" w:fill="auto"/>
            <w:vAlign w:val="center"/>
          </w:tcPr>
          <w:p w14:paraId="78F2BEC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p>
        </w:tc>
        <w:tc>
          <w:tcPr>
            <w:tcW w:w="2602" w:type="dxa"/>
            <w:tcBorders>
              <w:top w:val="single" w:color="000000" w:sz="4" w:space="0"/>
              <w:left w:val="single" w:color="000000" w:sz="4" w:space="0"/>
              <w:bottom w:val="nil"/>
              <w:right w:val="single" w:color="000000" w:sz="4" w:space="0"/>
            </w:tcBorders>
            <w:shd w:val="clear" w:color="auto" w:fill="auto"/>
            <w:vAlign w:val="center"/>
          </w:tcPr>
          <w:p w14:paraId="2355FC45">
            <w:pPr>
              <w:keepNext w:val="0"/>
              <w:keepLines w:val="0"/>
              <w:widowControl/>
              <w:suppressLineNumbers w:val="0"/>
              <w:jc w:val="both"/>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日常浇水、施肥撒药、开窝培土、枯枝杂草草坪修剪、草坪垃圾清理等养护工作。</w:t>
            </w:r>
          </w:p>
        </w:tc>
        <w:tc>
          <w:tcPr>
            <w:tcW w:w="1296" w:type="dxa"/>
            <w:vMerge w:val="continue"/>
            <w:tcBorders>
              <w:top w:val="single" w:color="000000" w:sz="4" w:space="0"/>
              <w:left w:val="single" w:color="000000" w:sz="4" w:space="0"/>
              <w:bottom w:val="nil"/>
              <w:right w:val="single" w:color="000000" w:sz="4" w:space="0"/>
            </w:tcBorders>
            <w:shd w:val="clear" w:color="auto" w:fill="auto"/>
            <w:vAlign w:val="center"/>
          </w:tcPr>
          <w:p w14:paraId="075C78FD">
            <w:pPr>
              <w:jc w:val="center"/>
              <w:rPr>
                <w:rFonts w:hint="eastAsia" w:ascii="仿宋" w:hAnsi="仿宋" w:eastAsia="仿宋" w:cs="仿宋"/>
                <w:i w:val="0"/>
                <w:iCs w:val="0"/>
                <w:color w:val="000000"/>
                <w:sz w:val="21"/>
                <w:szCs w:val="21"/>
                <w:u w:val="none"/>
              </w:rPr>
            </w:pPr>
          </w:p>
        </w:tc>
      </w:tr>
      <w:tr w14:paraId="7B2A7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6" w:hRule="atLeast"/>
          <w:jc w:val="center"/>
        </w:trPr>
        <w:tc>
          <w:tcPr>
            <w:tcW w:w="682" w:type="dxa"/>
            <w:tcBorders>
              <w:top w:val="single" w:color="000000" w:sz="4" w:space="0"/>
              <w:left w:val="single" w:color="000000" w:sz="4" w:space="0"/>
              <w:bottom w:val="nil"/>
              <w:right w:val="single" w:color="000000" w:sz="4" w:space="0"/>
            </w:tcBorders>
            <w:shd w:val="clear" w:color="auto" w:fill="auto"/>
            <w:noWrap/>
            <w:vAlign w:val="center"/>
          </w:tcPr>
          <w:p w14:paraId="387F069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w:t>
            </w:r>
          </w:p>
        </w:tc>
        <w:tc>
          <w:tcPr>
            <w:tcW w:w="1480" w:type="dxa"/>
            <w:tcBorders>
              <w:top w:val="single" w:color="000000" w:sz="4" w:space="0"/>
              <w:left w:val="single" w:color="000000" w:sz="4" w:space="0"/>
              <w:bottom w:val="nil"/>
              <w:right w:val="single" w:color="000000" w:sz="4" w:space="0"/>
            </w:tcBorders>
            <w:shd w:val="clear" w:color="auto" w:fill="auto"/>
            <w:noWrap/>
            <w:vAlign w:val="center"/>
          </w:tcPr>
          <w:p w14:paraId="5BD0135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水电维修人员</w:t>
            </w:r>
          </w:p>
        </w:tc>
        <w:tc>
          <w:tcPr>
            <w:tcW w:w="705" w:type="dxa"/>
            <w:tcBorders>
              <w:top w:val="single" w:color="000000" w:sz="4" w:space="0"/>
              <w:left w:val="single" w:color="000000" w:sz="4" w:space="0"/>
              <w:bottom w:val="nil"/>
              <w:right w:val="single" w:color="000000" w:sz="4" w:space="0"/>
            </w:tcBorders>
            <w:shd w:val="clear" w:color="auto" w:fill="auto"/>
            <w:noWrap/>
            <w:vAlign w:val="center"/>
          </w:tcPr>
          <w:p w14:paraId="5C655AC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人</w:t>
            </w:r>
          </w:p>
        </w:tc>
        <w:tc>
          <w:tcPr>
            <w:tcW w:w="735" w:type="dxa"/>
            <w:tcBorders>
              <w:top w:val="single" w:color="000000" w:sz="4" w:space="0"/>
              <w:left w:val="single" w:color="000000" w:sz="4" w:space="0"/>
              <w:bottom w:val="nil"/>
              <w:right w:val="single" w:color="000000" w:sz="4" w:space="0"/>
            </w:tcBorders>
            <w:shd w:val="clear" w:color="auto" w:fill="auto"/>
            <w:noWrap/>
            <w:vAlign w:val="center"/>
          </w:tcPr>
          <w:p w14:paraId="2BB6650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1140" w:type="dxa"/>
            <w:tcBorders>
              <w:top w:val="single" w:color="000000" w:sz="4" w:space="0"/>
              <w:left w:val="single" w:color="000000" w:sz="4" w:space="0"/>
              <w:bottom w:val="nil"/>
              <w:right w:val="single" w:color="000000" w:sz="4" w:space="0"/>
            </w:tcBorders>
            <w:shd w:val="clear" w:color="auto" w:fill="auto"/>
            <w:noWrap/>
            <w:vAlign w:val="center"/>
          </w:tcPr>
          <w:p w14:paraId="6AA48EB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p>
        </w:tc>
        <w:tc>
          <w:tcPr>
            <w:tcW w:w="1095" w:type="dxa"/>
            <w:tcBorders>
              <w:top w:val="single" w:color="000000" w:sz="4" w:space="0"/>
              <w:left w:val="single" w:color="000000" w:sz="4" w:space="0"/>
              <w:bottom w:val="nil"/>
              <w:right w:val="single" w:color="000000" w:sz="4" w:space="0"/>
            </w:tcBorders>
            <w:shd w:val="clear" w:color="auto" w:fill="auto"/>
            <w:noWrap/>
            <w:vAlign w:val="center"/>
          </w:tcPr>
          <w:p w14:paraId="3AD6402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p>
        </w:tc>
        <w:tc>
          <w:tcPr>
            <w:tcW w:w="2602" w:type="dxa"/>
            <w:tcBorders>
              <w:top w:val="single" w:color="000000" w:sz="4" w:space="0"/>
              <w:left w:val="single" w:color="000000" w:sz="4" w:space="0"/>
              <w:bottom w:val="nil"/>
              <w:right w:val="single" w:color="000000" w:sz="4" w:space="0"/>
            </w:tcBorders>
            <w:shd w:val="clear" w:color="auto" w:fill="auto"/>
            <w:vAlign w:val="center"/>
          </w:tcPr>
          <w:p w14:paraId="2E834F6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公园设施（木桥、栅栏、路灯、探照灯、游乐设施、体育设施等）、公园路面墙面、厕所设施、办公设施、监控设施、机房的维护。</w:t>
            </w:r>
          </w:p>
        </w:tc>
        <w:tc>
          <w:tcPr>
            <w:tcW w:w="1296" w:type="dxa"/>
            <w:vMerge w:val="continue"/>
            <w:tcBorders>
              <w:top w:val="single" w:color="000000" w:sz="4" w:space="0"/>
              <w:left w:val="single" w:color="000000" w:sz="4" w:space="0"/>
              <w:bottom w:val="nil"/>
              <w:right w:val="single" w:color="000000" w:sz="4" w:space="0"/>
            </w:tcBorders>
            <w:shd w:val="clear" w:color="auto" w:fill="auto"/>
            <w:vAlign w:val="center"/>
          </w:tcPr>
          <w:p w14:paraId="647C880C">
            <w:pPr>
              <w:jc w:val="center"/>
              <w:rPr>
                <w:rFonts w:hint="eastAsia" w:ascii="仿宋" w:hAnsi="仿宋" w:eastAsia="仿宋" w:cs="仿宋"/>
                <w:i w:val="0"/>
                <w:iCs w:val="0"/>
                <w:color w:val="000000"/>
                <w:sz w:val="21"/>
                <w:szCs w:val="21"/>
                <w:u w:val="none"/>
              </w:rPr>
            </w:pPr>
          </w:p>
        </w:tc>
      </w:tr>
      <w:tr w14:paraId="353E6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9" w:hRule="atLeast"/>
          <w:jc w:val="center"/>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EF2D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72F5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合计</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5D89E">
            <w:pPr>
              <w:rPr>
                <w:rFonts w:hint="eastAsia" w:ascii="仿宋" w:hAnsi="仿宋" w:eastAsia="仿宋" w:cs="仿宋"/>
                <w:i w:val="0"/>
                <w:iCs w:val="0"/>
                <w:color w:val="000000"/>
                <w:sz w:val="21"/>
                <w:szCs w:val="21"/>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4B50C">
            <w:pPr>
              <w:rPr>
                <w:rFonts w:hint="eastAsia" w:ascii="仿宋" w:hAnsi="仿宋" w:eastAsia="仿宋" w:cs="仿宋"/>
                <w:i w:val="0"/>
                <w:iCs w:val="0"/>
                <w:color w:val="000000"/>
                <w:sz w:val="21"/>
                <w:szCs w:val="21"/>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F06EE">
            <w:pPr>
              <w:rPr>
                <w:rFonts w:hint="eastAsia" w:ascii="仿宋" w:hAnsi="仿宋" w:eastAsia="仿宋" w:cs="仿宋"/>
                <w:i w:val="0"/>
                <w:iCs w:val="0"/>
                <w:color w:val="000000"/>
                <w:sz w:val="21"/>
                <w:szCs w:val="21"/>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BC3D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p>
        </w:tc>
        <w:tc>
          <w:tcPr>
            <w:tcW w:w="2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1A8A7">
            <w:pPr>
              <w:rPr>
                <w:rFonts w:hint="eastAsia" w:ascii="仿宋" w:hAnsi="仿宋" w:eastAsia="仿宋" w:cs="仿宋"/>
                <w:i w:val="0"/>
                <w:iCs w:val="0"/>
                <w:color w:val="000000"/>
                <w:sz w:val="21"/>
                <w:szCs w:val="21"/>
                <w:u w:val="none"/>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F80C2">
            <w:pPr>
              <w:rPr>
                <w:rFonts w:hint="eastAsia" w:ascii="仿宋" w:hAnsi="仿宋" w:eastAsia="仿宋" w:cs="仿宋"/>
                <w:i w:val="0"/>
                <w:iCs w:val="0"/>
                <w:color w:val="000000"/>
                <w:sz w:val="21"/>
                <w:szCs w:val="21"/>
                <w:u w:val="none"/>
              </w:rPr>
            </w:pPr>
          </w:p>
        </w:tc>
      </w:tr>
    </w:tbl>
    <w:p w14:paraId="6BB4CD8C">
      <w:pPr>
        <w:pStyle w:val="17"/>
        <w:spacing w:line="244" w:lineRule="auto"/>
        <w:ind w:right="2012"/>
        <w:jc w:val="center"/>
        <w:rPr>
          <w:rFonts w:hint="eastAsia" w:ascii="仿宋" w:hAnsi="仿宋" w:eastAsia="仿宋" w:cs="仿宋"/>
          <w:color w:val="000000" w:themeColor="text1"/>
          <w:highlight w:val="none"/>
          <w:lang w:eastAsia="zh-CN"/>
          <w14:textFill>
            <w14:solidFill>
              <w14:schemeClr w14:val="tx1"/>
            </w14:solidFill>
          </w14:textFill>
        </w:rPr>
      </w:pPr>
    </w:p>
    <w:p w14:paraId="0CF489F3">
      <w:pPr>
        <w:pStyle w:val="17"/>
        <w:spacing w:line="244" w:lineRule="auto"/>
        <w:ind w:left="1268" w:right="2012" w:hanging="106"/>
        <w:jc w:val="righ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p>
    <w:p w14:paraId="6EBD1D25">
      <w:pPr>
        <w:pStyle w:val="17"/>
        <w:spacing w:line="244" w:lineRule="auto"/>
        <w:ind w:left="1268" w:right="2012" w:hanging="106"/>
        <w:jc w:val="righ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授权代表签字：</w:t>
      </w:r>
    </w:p>
    <w:p w14:paraId="1F55B3BB">
      <w:pPr>
        <w:pStyle w:val="17"/>
        <w:tabs>
          <w:tab w:val="left" w:pos="1899"/>
          <w:tab w:val="left" w:pos="2739"/>
          <w:tab w:val="left" w:pos="3368"/>
          <w:tab w:val="left" w:pos="3894"/>
        </w:tabs>
        <w:spacing w:line="265" w:lineRule="exact"/>
        <w:ind w:left="1268"/>
        <w:jc w:val="righ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日</w:t>
      </w:r>
      <w:r>
        <w:rPr>
          <w:rFonts w:hint="eastAsia" w:ascii="仿宋" w:hAnsi="仿宋" w:eastAsia="仿宋" w:cs="仿宋"/>
          <w:color w:val="000000" w:themeColor="text1"/>
          <w:highlight w:val="non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期：</w:t>
      </w:r>
      <w:r>
        <w:rPr>
          <w:rFonts w:hint="eastAsia" w:ascii="仿宋" w:hAnsi="仿宋" w:eastAsia="仿宋" w:cs="仿宋"/>
          <w:color w:val="000000" w:themeColor="text1"/>
          <w:highlight w:val="non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年</w:t>
      </w:r>
      <w:r>
        <w:rPr>
          <w:rFonts w:hint="eastAsia" w:ascii="仿宋" w:hAnsi="仿宋" w:eastAsia="仿宋" w:cs="仿宋"/>
          <w:color w:val="000000" w:themeColor="text1"/>
          <w:highlight w:val="non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月</w:t>
      </w:r>
      <w:r>
        <w:rPr>
          <w:rFonts w:hint="eastAsia" w:ascii="仿宋" w:hAnsi="仿宋" w:eastAsia="仿宋" w:cs="仿宋"/>
          <w:color w:val="000000" w:themeColor="text1"/>
          <w:highlight w:val="non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日</w:t>
      </w:r>
    </w:p>
    <w:p w14:paraId="48C970A2">
      <w:pPr>
        <w:pStyle w:val="3"/>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b/>
          <w:color w:val="000000" w:themeColor="text1"/>
          <w:sz w:val="24"/>
          <w:szCs w:val="21"/>
          <w:highlight w:val="none"/>
          <w:lang w:val="zh-CN" w:eastAsia="zh-CN" w:bidi="ar-SA"/>
          <w14:textFill>
            <w14:solidFill>
              <w14:schemeClr w14:val="tx1"/>
            </w14:solidFill>
          </w14:textFill>
        </w:rPr>
      </w:pPr>
      <w:bookmarkStart w:id="146" w:name="_Toc9675"/>
      <w:r>
        <w:rPr>
          <w:rFonts w:hint="eastAsia" w:ascii="仿宋" w:hAnsi="仿宋" w:eastAsia="仿宋" w:cs="仿宋"/>
          <w:color w:val="000000" w:themeColor="text1"/>
          <w:highlight w:val="none"/>
          <w14:textFill>
            <w14:solidFill>
              <w14:schemeClr w14:val="tx1"/>
            </w14:solidFill>
          </w14:textFill>
        </w:rPr>
        <w:br w:type="column"/>
      </w:r>
      <w:r>
        <w:rPr>
          <w:rFonts w:hint="eastAsia" w:ascii="仿宋" w:hAnsi="仿宋" w:eastAsia="仿宋" w:cs="仿宋"/>
          <w:b/>
          <w:color w:val="000000" w:themeColor="text1"/>
          <w:sz w:val="24"/>
          <w:szCs w:val="21"/>
          <w:highlight w:val="none"/>
          <w:lang w:val="en-US" w:eastAsia="zh-CN" w:bidi="ar-SA"/>
          <w14:textFill>
            <w14:solidFill>
              <w14:schemeClr w14:val="tx1"/>
            </w14:solidFill>
          </w14:textFill>
        </w:rPr>
        <w:t>五</w:t>
      </w:r>
      <w:r>
        <w:rPr>
          <w:rFonts w:hint="eastAsia" w:ascii="仿宋" w:hAnsi="仿宋" w:eastAsia="仿宋" w:cs="仿宋"/>
          <w:b/>
          <w:color w:val="000000" w:themeColor="text1"/>
          <w:sz w:val="24"/>
          <w:szCs w:val="21"/>
          <w:highlight w:val="none"/>
          <w:lang w:val="zh-CN" w:eastAsia="zh-CN" w:bidi="ar-SA"/>
          <w14:textFill>
            <w14:solidFill>
              <w14:schemeClr w14:val="tx1"/>
            </w14:solidFill>
          </w14:textFill>
        </w:rPr>
        <w:t>、第一章磋商邀请中《中华人民共和国政府采购法》规定的资格条件</w:t>
      </w:r>
      <w:r>
        <w:rPr>
          <w:rFonts w:hint="eastAsia" w:ascii="仿宋" w:hAnsi="仿宋" w:eastAsia="仿宋" w:cs="仿宋"/>
          <w:b/>
          <w:color w:val="000000" w:themeColor="text1"/>
          <w:sz w:val="24"/>
          <w:szCs w:val="21"/>
          <w:highlight w:val="none"/>
          <w:lang w:val="en-US" w:eastAsia="zh-CN" w:bidi="ar-SA"/>
          <w14:textFill>
            <w14:solidFill>
              <w14:schemeClr w14:val="tx1"/>
            </w14:solidFill>
          </w14:textFill>
        </w:rPr>
        <w:t>作出的书面承诺书</w:t>
      </w:r>
      <w:bookmarkEnd w:id="146"/>
    </w:p>
    <w:p w14:paraId="57A15418">
      <w:pPr>
        <w:widowControl/>
        <w:jc w:val="center"/>
        <w:rPr>
          <w:rFonts w:hint="eastAsia" w:ascii="仿宋" w:hAnsi="仿宋" w:eastAsia="仿宋" w:cs="仿宋"/>
          <w:b/>
          <w:bCs/>
          <w:color w:val="auto"/>
          <w:sz w:val="36"/>
          <w:szCs w:val="36"/>
          <w:highlight w:val="none"/>
          <w:lang w:val="zh-CN"/>
        </w:rPr>
      </w:pPr>
    </w:p>
    <w:p w14:paraId="38384D65">
      <w:pPr>
        <w:widowControl/>
        <w:jc w:val="center"/>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南京市政府采购供应商信用记录表暨信用承诺书</w:t>
      </w:r>
    </w:p>
    <w:p w14:paraId="5C1A751B">
      <w:pPr>
        <w:pStyle w:val="17"/>
        <w:rPr>
          <w:rFonts w:hint="eastAsia" w:ascii="仿宋" w:hAnsi="仿宋" w:eastAsia="仿宋" w:cs="仿宋"/>
          <w:b/>
          <w:bCs/>
          <w:color w:val="auto"/>
          <w:szCs w:val="30"/>
          <w:highlight w:val="none"/>
        </w:rPr>
      </w:pPr>
      <w:r>
        <w:rPr>
          <w:rFonts w:hint="eastAsia" w:ascii="仿宋" w:hAnsi="仿宋" w:eastAsia="仿宋" w:cs="仿宋"/>
          <w:b/>
          <w:bCs/>
          <w:color w:val="auto"/>
          <w:szCs w:val="30"/>
          <w:highlight w:val="none"/>
        </w:rPr>
        <w:t xml:space="preserve">                                       </w:t>
      </w:r>
      <w:r>
        <w:rPr>
          <w:rFonts w:hint="eastAsia" w:ascii="仿宋" w:hAnsi="仿宋" w:eastAsia="仿宋" w:cs="仿宋"/>
          <w:b/>
          <w:bCs/>
          <w:color w:val="auto"/>
          <w:sz w:val="21"/>
          <w:szCs w:val="21"/>
          <w:highlight w:val="none"/>
        </w:rPr>
        <w:t xml:space="preserve">   </w:t>
      </w:r>
      <w:r>
        <w:rPr>
          <w:rFonts w:hint="eastAsia" w:ascii="仿宋" w:hAnsi="仿宋" w:eastAsia="仿宋" w:cs="仿宋"/>
          <w:color w:val="auto"/>
          <w:sz w:val="21"/>
          <w:szCs w:val="21"/>
          <w:highlight w:val="none"/>
        </w:rPr>
        <w:t xml:space="preserve">  20  年  月  日</w:t>
      </w:r>
    </w:p>
    <w:tbl>
      <w:tblPr>
        <w:tblStyle w:val="44"/>
        <w:tblW w:w="96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10"/>
        <w:gridCol w:w="2365"/>
        <w:gridCol w:w="2184"/>
        <w:gridCol w:w="2901"/>
      </w:tblGrid>
      <w:tr w14:paraId="0AFDF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2210" w:type="dxa"/>
            <w:noWrap w:val="0"/>
            <w:vAlign w:val="center"/>
          </w:tcPr>
          <w:p w14:paraId="22967AB7">
            <w:pPr>
              <w:pStyle w:val="17"/>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单位名称</w:t>
            </w:r>
          </w:p>
        </w:tc>
        <w:tc>
          <w:tcPr>
            <w:tcW w:w="2365" w:type="dxa"/>
            <w:noWrap w:val="0"/>
            <w:vAlign w:val="center"/>
          </w:tcPr>
          <w:p w14:paraId="3791B860">
            <w:pPr>
              <w:pStyle w:val="17"/>
              <w:jc w:val="both"/>
              <w:rPr>
                <w:rFonts w:hint="eastAsia" w:ascii="仿宋" w:hAnsi="仿宋" w:eastAsia="仿宋" w:cs="仿宋"/>
                <w:color w:val="auto"/>
                <w:sz w:val="24"/>
                <w:szCs w:val="24"/>
                <w:highlight w:val="none"/>
                <w:lang w:val="zh-CN"/>
              </w:rPr>
            </w:pPr>
          </w:p>
        </w:tc>
        <w:tc>
          <w:tcPr>
            <w:tcW w:w="2184" w:type="dxa"/>
            <w:noWrap w:val="0"/>
            <w:vAlign w:val="center"/>
          </w:tcPr>
          <w:p w14:paraId="7E757054">
            <w:pPr>
              <w:pStyle w:val="17"/>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统一社会信用代码</w:t>
            </w:r>
          </w:p>
        </w:tc>
        <w:tc>
          <w:tcPr>
            <w:tcW w:w="2901" w:type="dxa"/>
            <w:noWrap w:val="0"/>
            <w:vAlign w:val="top"/>
          </w:tcPr>
          <w:p w14:paraId="1A7D8011">
            <w:pPr>
              <w:pStyle w:val="17"/>
              <w:rPr>
                <w:rFonts w:hint="eastAsia" w:ascii="仿宋" w:hAnsi="仿宋" w:eastAsia="仿宋" w:cs="仿宋"/>
                <w:color w:val="auto"/>
                <w:highlight w:val="none"/>
                <w:lang w:val="zh-CN"/>
              </w:rPr>
            </w:pPr>
          </w:p>
        </w:tc>
      </w:tr>
      <w:tr w14:paraId="5C0BD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2210" w:type="dxa"/>
            <w:noWrap w:val="0"/>
            <w:vAlign w:val="center"/>
          </w:tcPr>
          <w:p w14:paraId="5A35C9DE">
            <w:pPr>
              <w:pStyle w:val="17"/>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p>
        </w:tc>
        <w:tc>
          <w:tcPr>
            <w:tcW w:w="2365" w:type="dxa"/>
            <w:noWrap w:val="0"/>
            <w:vAlign w:val="center"/>
          </w:tcPr>
          <w:p w14:paraId="6340E83D">
            <w:pPr>
              <w:pStyle w:val="17"/>
              <w:jc w:val="both"/>
              <w:rPr>
                <w:rFonts w:hint="eastAsia" w:ascii="仿宋" w:hAnsi="仿宋" w:eastAsia="仿宋" w:cs="仿宋"/>
                <w:color w:val="auto"/>
                <w:sz w:val="24"/>
                <w:szCs w:val="24"/>
                <w:highlight w:val="none"/>
                <w:lang w:val="zh-CN"/>
              </w:rPr>
            </w:pPr>
          </w:p>
        </w:tc>
        <w:tc>
          <w:tcPr>
            <w:tcW w:w="2184" w:type="dxa"/>
            <w:noWrap w:val="0"/>
            <w:vAlign w:val="center"/>
          </w:tcPr>
          <w:p w14:paraId="0913F9DD">
            <w:pPr>
              <w:pStyle w:val="17"/>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w:t>
            </w:r>
          </w:p>
        </w:tc>
        <w:tc>
          <w:tcPr>
            <w:tcW w:w="2901" w:type="dxa"/>
            <w:noWrap w:val="0"/>
            <w:vAlign w:val="top"/>
          </w:tcPr>
          <w:p w14:paraId="66A0B13A">
            <w:pPr>
              <w:pStyle w:val="17"/>
              <w:rPr>
                <w:rFonts w:hint="eastAsia" w:ascii="仿宋" w:hAnsi="仿宋" w:eastAsia="仿宋" w:cs="仿宋"/>
                <w:color w:val="auto"/>
                <w:highlight w:val="none"/>
                <w:lang w:val="zh-CN"/>
              </w:rPr>
            </w:pPr>
          </w:p>
        </w:tc>
      </w:tr>
      <w:tr w14:paraId="5FF47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2210" w:type="dxa"/>
            <w:noWrap w:val="0"/>
            <w:vAlign w:val="center"/>
          </w:tcPr>
          <w:p w14:paraId="4F7200A3">
            <w:pPr>
              <w:pStyle w:val="17"/>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联系地址</w:t>
            </w:r>
          </w:p>
        </w:tc>
        <w:tc>
          <w:tcPr>
            <w:tcW w:w="2365" w:type="dxa"/>
            <w:noWrap w:val="0"/>
            <w:vAlign w:val="center"/>
          </w:tcPr>
          <w:p w14:paraId="74D3C290">
            <w:pPr>
              <w:pStyle w:val="17"/>
              <w:jc w:val="both"/>
              <w:rPr>
                <w:rFonts w:hint="eastAsia" w:ascii="仿宋" w:hAnsi="仿宋" w:eastAsia="仿宋" w:cs="仿宋"/>
                <w:color w:val="auto"/>
                <w:sz w:val="24"/>
                <w:szCs w:val="24"/>
                <w:highlight w:val="none"/>
                <w:lang w:val="zh-CN"/>
              </w:rPr>
            </w:pPr>
          </w:p>
        </w:tc>
        <w:tc>
          <w:tcPr>
            <w:tcW w:w="2184" w:type="dxa"/>
            <w:noWrap w:val="0"/>
            <w:vAlign w:val="center"/>
          </w:tcPr>
          <w:p w14:paraId="55319862">
            <w:pPr>
              <w:pStyle w:val="17"/>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p>
        </w:tc>
        <w:tc>
          <w:tcPr>
            <w:tcW w:w="2901" w:type="dxa"/>
            <w:noWrap w:val="0"/>
            <w:vAlign w:val="top"/>
          </w:tcPr>
          <w:p w14:paraId="4EF15B6B">
            <w:pPr>
              <w:pStyle w:val="17"/>
              <w:rPr>
                <w:rFonts w:hint="eastAsia" w:ascii="仿宋" w:hAnsi="仿宋" w:eastAsia="仿宋" w:cs="仿宋"/>
                <w:color w:val="auto"/>
                <w:highlight w:val="none"/>
                <w:lang w:val="zh-CN"/>
              </w:rPr>
            </w:pPr>
          </w:p>
        </w:tc>
      </w:tr>
      <w:tr w14:paraId="1AA46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2210" w:type="dxa"/>
            <w:noWrap w:val="0"/>
            <w:vAlign w:val="center"/>
          </w:tcPr>
          <w:p w14:paraId="4E67D1F8">
            <w:pPr>
              <w:pStyle w:val="17"/>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诚信档案记录情况</w:t>
            </w:r>
          </w:p>
        </w:tc>
        <w:tc>
          <w:tcPr>
            <w:tcW w:w="7450" w:type="dxa"/>
            <w:gridSpan w:val="3"/>
            <w:noWrap w:val="0"/>
            <w:vAlign w:val="top"/>
          </w:tcPr>
          <w:p w14:paraId="3008970D">
            <w:pPr>
              <w:pStyle w:val="17"/>
              <w:rPr>
                <w:rFonts w:hint="eastAsia" w:ascii="仿宋" w:hAnsi="仿宋" w:eastAsia="仿宋" w:cs="仿宋"/>
                <w:color w:val="auto"/>
                <w:highlight w:val="none"/>
                <w:lang w:val="zh-CN"/>
              </w:rPr>
            </w:pPr>
          </w:p>
        </w:tc>
      </w:tr>
      <w:tr w14:paraId="41818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8" w:hRule="atLeast"/>
        </w:trPr>
        <w:tc>
          <w:tcPr>
            <w:tcW w:w="2210" w:type="dxa"/>
            <w:noWrap w:val="0"/>
            <w:vAlign w:val="center"/>
          </w:tcPr>
          <w:p w14:paraId="4264447E">
            <w:pPr>
              <w:pStyle w:val="17"/>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信用承诺</w:t>
            </w:r>
          </w:p>
        </w:tc>
        <w:tc>
          <w:tcPr>
            <w:tcW w:w="7450" w:type="dxa"/>
            <w:gridSpan w:val="3"/>
            <w:noWrap w:val="0"/>
            <w:vAlign w:val="top"/>
          </w:tcPr>
          <w:p w14:paraId="7ABE7F4C">
            <w:pPr>
              <w:pStyle w:val="17"/>
              <w:spacing w:line="360" w:lineRule="auto"/>
              <w:ind w:firstLine="420"/>
              <w:jc w:val="both"/>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p>
          <w:p w14:paraId="568D03C6">
            <w:pPr>
              <w:pStyle w:val="17"/>
              <w:spacing w:line="360" w:lineRule="auto"/>
              <w:rPr>
                <w:rFonts w:hint="eastAsia" w:ascii="仿宋" w:hAnsi="仿宋" w:eastAsia="仿宋" w:cs="仿宋"/>
                <w:color w:val="auto"/>
                <w:sz w:val="21"/>
                <w:szCs w:val="21"/>
                <w:highlight w:val="none"/>
                <w:lang w:val="zh-CN"/>
              </w:rPr>
            </w:pPr>
          </w:p>
          <w:p w14:paraId="5DDE2884">
            <w:pPr>
              <w:pStyle w:val="17"/>
              <w:spacing w:line="360" w:lineRule="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供应商名称(</w:t>
            </w:r>
            <w:r>
              <w:rPr>
                <w:rFonts w:hint="eastAsia" w:ascii="仿宋" w:hAnsi="仿宋" w:eastAsia="仿宋" w:cs="仿宋"/>
                <w:color w:val="auto"/>
                <w:sz w:val="21"/>
                <w:szCs w:val="21"/>
                <w:highlight w:val="none"/>
                <w:lang w:val="en-US" w:eastAsia="zh-CN"/>
              </w:rPr>
              <w:t>加盖公章</w:t>
            </w:r>
            <w:r>
              <w:rPr>
                <w:rFonts w:hint="eastAsia" w:ascii="仿宋" w:hAnsi="仿宋" w:eastAsia="仿宋" w:cs="仿宋"/>
                <w:color w:val="auto"/>
                <w:sz w:val="21"/>
                <w:szCs w:val="21"/>
                <w:highlight w:val="none"/>
                <w:lang w:val="zh-CN"/>
              </w:rPr>
              <w:t>):</w:t>
            </w:r>
          </w:p>
          <w:p w14:paraId="605F1216">
            <w:pPr>
              <w:pStyle w:val="17"/>
              <w:spacing w:line="360" w:lineRule="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法定代表人(签字) :</w:t>
            </w:r>
          </w:p>
          <w:p w14:paraId="3E159EC0">
            <w:pPr>
              <w:pStyle w:val="17"/>
              <w:spacing w:line="360" w:lineRule="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二</w:t>
            </w:r>
            <w:r>
              <w:rPr>
                <w:rFonts w:hint="eastAsia" w:ascii="仿宋" w:hAnsi="仿宋" w:eastAsia="仿宋" w:cs="仿宋"/>
                <w:color w:val="auto"/>
                <w:sz w:val="21"/>
                <w:szCs w:val="21"/>
                <w:highlight w:val="none"/>
              </w:rPr>
              <w:t xml:space="preserve">〇  </w:t>
            </w:r>
            <w:r>
              <w:rPr>
                <w:rFonts w:hint="eastAsia" w:ascii="仿宋" w:hAnsi="仿宋" w:eastAsia="仿宋" w:cs="仿宋"/>
                <w:color w:val="auto"/>
                <w:sz w:val="21"/>
                <w:szCs w:val="21"/>
                <w:highlight w:val="none"/>
                <w:lang w:val="zh-CN"/>
              </w:rPr>
              <w:t>年</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zh-CN"/>
              </w:rPr>
              <w:t>月</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zh-CN"/>
              </w:rPr>
              <w:t>日</w:t>
            </w:r>
          </w:p>
        </w:tc>
      </w:tr>
    </w:tbl>
    <w:p w14:paraId="422651BE">
      <w:pPr>
        <w:widowControl/>
        <w:spacing w:line="360" w:lineRule="auto"/>
        <w:jc w:val="left"/>
        <w:rPr>
          <w:rFonts w:hint="eastAsia" w:ascii="仿宋" w:hAnsi="仿宋" w:eastAsia="仿宋" w:cs="仿宋"/>
          <w:b/>
          <w:bCs/>
          <w:color w:val="auto"/>
          <w:szCs w:val="21"/>
          <w:highlight w:val="none"/>
          <w:lang w:val="en-US" w:eastAsia="zh-CN"/>
        </w:rPr>
      </w:pPr>
    </w:p>
    <w:p w14:paraId="25794B8E">
      <w:pPr>
        <w:widowControl/>
        <w:spacing w:line="360" w:lineRule="auto"/>
        <w:jc w:val="left"/>
        <w:rPr>
          <w:rFonts w:hint="eastAsia" w:ascii="仿宋" w:hAnsi="仿宋" w:eastAsia="仿宋" w:cs="仿宋"/>
          <w:b/>
          <w:bCs/>
          <w:color w:val="auto"/>
          <w:szCs w:val="21"/>
          <w:highlight w:val="none"/>
          <w:lang w:val="en-US" w:eastAsia="zh-CN"/>
        </w:rPr>
      </w:pPr>
    </w:p>
    <w:p w14:paraId="6CBB6CF1">
      <w:pPr>
        <w:pStyle w:val="3"/>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b/>
          <w:color w:val="000000" w:themeColor="text1"/>
          <w:sz w:val="24"/>
          <w:szCs w:val="21"/>
          <w:highlight w:val="none"/>
          <w:lang w:val="zh-CN" w:eastAsia="zh-CN" w:bidi="ar-SA"/>
          <w14:textFill>
            <w14:solidFill>
              <w14:schemeClr w14:val="tx1"/>
            </w14:solidFill>
          </w14:textFill>
        </w:rPr>
      </w:pPr>
      <w:bookmarkStart w:id="147" w:name="_Toc29965"/>
      <w:r>
        <w:rPr>
          <w:rFonts w:hint="eastAsia" w:ascii="仿宋" w:hAnsi="仿宋" w:eastAsia="仿宋" w:cs="仿宋"/>
          <w:b/>
          <w:color w:val="000000" w:themeColor="text1"/>
          <w:sz w:val="24"/>
          <w:szCs w:val="21"/>
          <w:highlight w:val="none"/>
          <w:lang w:val="en-US" w:eastAsia="zh-CN" w:bidi="ar-SA"/>
          <w14:textFill>
            <w14:solidFill>
              <w14:schemeClr w14:val="tx1"/>
            </w14:solidFill>
          </w14:textFill>
        </w:rPr>
        <w:t>六</w:t>
      </w:r>
      <w:r>
        <w:rPr>
          <w:rFonts w:hint="eastAsia" w:ascii="仿宋" w:hAnsi="仿宋" w:eastAsia="仿宋" w:cs="仿宋"/>
          <w:b/>
          <w:color w:val="000000" w:themeColor="text1"/>
          <w:sz w:val="24"/>
          <w:szCs w:val="21"/>
          <w:highlight w:val="none"/>
          <w:lang w:val="zh-CN" w:eastAsia="zh-CN" w:bidi="ar-SA"/>
          <w14:textFill>
            <w14:solidFill>
              <w14:schemeClr w14:val="tx1"/>
            </w14:solidFill>
          </w14:textFill>
        </w:rPr>
        <w:t>、磋商邀请中采购人根据采购项目的特殊要求规定的特定条件证明文件；</w:t>
      </w:r>
      <w:bookmarkEnd w:id="147"/>
      <w:r>
        <w:rPr>
          <w:rFonts w:hint="eastAsia" w:ascii="仿宋" w:hAnsi="仿宋" w:eastAsia="仿宋" w:cs="仿宋"/>
          <w:b/>
          <w:color w:val="000000" w:themeColor="text1"/>
          <w:sz w:val="24"/>
          <w:szCs w:val="21"/>
          <w:highlight w:val="none"/>
          <w:lang w:val="zh-CN" w:eastAsia="zh-CN" w:bidi="ar-SA"/>
          <w14:textFill>
            <w14:solidFill>
              <w14:schemeClr w14:val="tx1"/>
            </w14:solidFill>
          </w14:textFill>
        </w:rPr>
        <w:t xml:space="preserve"> </w:t>
      </w:r>
    </w:p>
    <w:p w14:paraId="504DB327">
      <w:pPr>
        <w:widowControl/>
        <w:shd w:val="clear" w:color="auto" w:fill="FFFFFF"/>
        <w:spacing w:line="360" w:lineRule="auto"/>
        <w:rPr>
          <w:rFonts w:hint="eastAsia" w:ascii="仿宋" w:hAnsi="仿宋" w:eastAsia="仿宋" w:cs="仿宋"/>
          <w:b/>
          <w:color w:val="auto"/>
          <w:szCs w:val="21"/>
          <w:highlight w:val="none"/>
          <w:lang w:val="en-US" w:eastAsia="zh-CN"/>
        </w:rPr>
      </w:pPr>
    </w:p>
    <w:p w14:paraId="1B80D1C1">
      <w:pPr>
        <w:widowControl/>
        <w:shd w:val="clear" w:color="auto" w:fill="FFFFFF"/>
        <w:spacing w:line="360" w:lineRule="auto"/>
        <w:rPr>
          <w:rFonts w:hint="eastAsia" w:ascii="仿宋" w:hAnsi="仿宋" w:eastAsia="仿宋" w:cs="仿宋"/>
          <w:b/>
          <w:color w:val="auto"/>
          <w:szCs w:val="21"/>
          <w:highlight w:val="none"/>
          <w:lang w:val="en-US" w:eastAsia="zh-CN"/>
        </w:rPr>
        <w:sectPr>
          <w:headerReference r:id="rId7" w:type="default"/>
          <w:footerReference r:id="rId8" w:type="default"/>
          <w:pgSz w:w="11906" w:h="16838"/>
          <w:pgMar w:top="1418" w:right="1134" w:bottom="1247" w:left="1304" w:header="851" w:footer="992" w:gutter="0"/>
          <w:pgNumType w:fmt="decimal"/>
          <w:cols w:space="720" w:num="1"/>
          <w:docGrid w:linePitch="360" w:charSpace="0"/>
        </w:sectPr>
      </w:pPr>
    </w:p>
    <w:p w14:paraId="17DC7FE1">
      <w:pPr>
        <w:pStyle w:val="3"/>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b/>
          <w:color w:val="000000" w:themeColor="text1"/>
          <w:sz w:val="24"/>
          <w:szCs w:val="21"/>
          <w:highlight w:val="none"/>
          <w:lang w:val="en-US" w:eastAsia="zh-CN" w:bidi="ar-SA"/>
          <w14:textFill>
            <w14:solidFill>
              <w14:schemeClr w14:val="tx1"/>
            </w14:solidFill>
          </w14:textFill>
        </w:rPr>
      </w:pPr>
      <w:bookmarkStart w:id="148" w:name="_Toc6074"/>
      <w:r>
        <w:rPr>
          <w:rFonts w:hint="eastAsia" w:ascii="仿宋" w:hAnsi="仿宋" w:eastAsia="仿宋" w:cs="仿宋"/>
          <w:b/>
          <w:color w:val="000000" w:themeColor="text1"/>
          <w:sz w:val="24"/>
          <w:szCs w:val="21"/>
          <w:highlight w:val="none"/>
          <w:lang w:val="en-US" w:eastAsia="zh-CN" w:bidi="ar-SA"/>
          <w14:textFill>
            <w14:solidFill>
              <w14:schemeClr w14:val="tx1"/>
            </w14:solidFill>
          </w14:textFill>
        </w:rPr>
        <w:t>七、商务条款偏离表</w:t>
      </w:r>
      <w:bookmarkEnd w:id="148"/>
    </w:p>
    <w:p w14:paraId="537BD50E">
      <w:pPr>
        <w:widowControl/>
        <w:shd w:val="clear" w:color="auto" w:fill="FFFFFF"/>
        <w:spacing w:line="360" w:lineRule="auto"/>
        <w:ind w:left="42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商务条款偏离表</w:t>
      </w:r>
    </w:p>
    <w:p w14:paraId="00C7747C">
      <w:pPr>
        <w:widowControl/>
        <w:shd w:val="clear" w:color="auto" w:fill="FFFFFF"/>
        <w:spacing w:line="360" w:lineRule="auto"/>
        <w:ind w:firstLine="620"/>
        <w:rPr>
          <w:rFonts w:hint="eastAsia" w:ascii="仿宋" w:hAnsi="仿宋" w:eastAsia="仿宋" w:cs="仿宋"/>
          <w:b/>
          <w:bCs/>
          <w:color w:val="auto"/>
          <w:szCs w:val="21"/>
          <w:highlight w:val="none"/>
          <w:u w:val="single"/>
        </w:rPr>
      </w:pPr>
      <w:r>
        <w:rPr>
          <w:rFonts w:hint="eastAsia" w:ascii="仿宋" w:hAnsi="仿宋" w:eastAsia="仿宋" w:cs="仿宋"/>
          <w:b/>
          <w:color w:val="auto"/>
          <w:szCs w:val="21"/>
          <w:highlight w:val="none"/>
        </w:rPr>
        <w:t>项目名称：</w:t>
      </w:r>
    </w:p>
    <w:p w14:paraId="6F6B031F">
      <w:pPr>
        <w:widowControl/>
        <w:shd w:val="clear" w:color="auto" w:fill="FFFFFF"/>
        <w:spacing w:line="360" w:lineRule="auto"/>
        <w:ind w:firstLine="620"/>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项目编号：</w:t>
      </w:r>
    </w:p>
    <w:tbl>
      <w:tblPr>
        <w:tblStyle w:val="44"/>
        <w:tblW w:w="9745" w:type="dxa"/>
        <w:jc w:val="center"/>
        <w:tblLayout w:type="fixed"/>
        <w:tblCellMar>
          <w:top w:w="0" w:type="dxa"/>
          <w:left w:w="0" w:type="dxa"/>
          <w:bottom w:w="0" w:type="dxa"/>
          <w:right w:w="0" w:type="dxa"/>
        </w:tblCellMar>
      </w:tblPr>
      <w:tblGrid>
        <w:gridCol w:w="707"/>
        <w:gridCol w:w="1497"/>
        <w:gridCol w:w="2495"/>
        <w:gridCol w:w="1961"/>
        <w:gridCol w:w="1417"/>
        <w:gridCol w:w="1668"/>
      </w:tblGrid>
      <w:tr w14:paraId="1B0596B6">
        <w:tblPrEx>
          <w:tblCellMar>
            <w:top w:w="0" w:type="dxa"/>
            <w:left w:w="0" w:type="dxa"/>
            <w:bottom w:w="0" w:type="dxa"/>
            <w:right w:w="0" w:type="dxa"/>
          </w:tblCellMar>
        </w:tblPrEx>
        <w:trPr>
          <w:trHeight w:val="285" w:hRule="atLeast"/>
          <w:jc w:val="center"/>
        </w:trPr>
        <w:tc>
          <w:tcPr>
            <w:tcW w:w="707" w:type="dxa"/>
            <w:tcBorders>
              <w:top w:val="single" w:color="auto" w:sz="6" w:space="0"/>
              <w:left w:val="single" w:color="auto" w:sz="6" w:space="0"/>
              <w:bottom w:val="single" w:color="auto" w:sz="6" w:space="0"/>
              <w:right w:val="single" w:color="auto" w:sz="6" w:space="0"/>
            </w:tcBorders>
            <w:noWrap w:val="0"/>
            <w:vAlign w:val="center"/>
          </w:tcPr>
          <w:p w14:paraId="12E1CF0D">
            <w:pPr>
              <w:widowControl/>
              <w:spacing w:line="360" w:lineRule="auto"/>
              <w:jc w:val="center"/>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序号</w:t>
            </w:r>
          </w:p>
        </w:tc>
        <w:tc>
          <w:tcPr>
            <w:tcW w:w="1497" w:type="dxa"/>
            <w:tcBorders>
              <w:top w:val="single" w:color="auto" w:sz="6" w:space="0"/>
              <w:left w:val="single" w:color="auto" w:sz="6" w:space="0"/>
              <w:bottom w:val="single" w:color="auto" w:sz="6" w:space="0"/>
              <w:right w:val="single" w:color="auto" w:sz="6" w:space="0"/>
            </w:tcBorders>
            <w:noWrap w:val="0"/>
            <w:vAlign w:val="center"/>
          </w:tcPr>
          <w:p w14:paraId="26CEAE30">
            <w:pPr>
              <w:widowControl/>
              <w:spacing w:line="360" w:lineRule="auto"/>
              <w:jc w:val="center"/>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竞争性磋商文件条目号</w:t>
            </w:r>
          </w:p>
        </w:tc>
        <w:tc>
          <w:tcPr>
            <w:tcW w:w="2495" w:type="dxa"/>
            <w:tcBorders>
              <w:top w:val="single" w:color="auto" w:sz="6" w:space="0"/>
              <w:left w:val="single" w:color="auto" w:sz="6" w:space="0"/>
              <w:bottom w:val="single" w:color="auto" w:sz="6" w:space="0"/>
              <w:right w:val="single" w:color="auto" w:sz="6" w:space="0"/>
            </w:tcBorders>
            <w:noWrap w:val="0"/>
            <w:vAlign w:val="center"/>
          </w:tcPr>
          <w:p w14:paraId="0A9E1214">
            <w:pPr>
              <w:widowControl/>
              <w:spacing w:line="360" w:lineRule="auto"/>
              <w:jc w:val="center"/>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竞争性磋商文件要求的商务条款</w:t>
            </w:r>
          </w:p>
        </w:tc>
        <w:tc>
          <w:tcPr>
            <w:tcW w:w="1961" w:type="dxa"/>
            <w:tcBorders>
              <w:top w:val="single" w:color="auto" w:sz="6" w:space="0"/>
              <w:left w:val="single" w:color="auto" w:sz="6" w:space="0"/>
              <w:bottom w:val="single" w:color="auto" w:sz="6" w:space="0"/>
              <w:right w:val="single" w:color="auto" w:sz="6" w:space="0"/>
            </w:tcBorders>
            <w:noWrap w:val="0"/>
            <w:vAlign w:val="center"/>
          </w:tcPr>
          <w:p w14:paraId="268C7E34">
            <w:pPr>
              <w:widowControl/>
              <w:spacing w:line="360" w:lineRule="auto"/>
              <w:jc w:val="center"/>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参与投标的商务响应</w:t>
            </w:r>
          </w:p>
        </w:tc>
        <w:tc>
          <w:tcPr>
            <w:tcW w:w="1417" w:type="dxa"/>
            <w:tcBorders>
              <w:top w:val="single" w:color="auto" w:sz="6" w:space="0"/>
              <w:left w:val="single" w:color="auto" w:sz="6" w:space="0"/>
              <w:bottom w:val="single" w:color="auto" w:sz="6" w:space="0"/>
              <w:right w:val="single" w:color="auto" w:sz="6" w:space="0"/>
            </w:tcBorders>
            <w:noWrap w:val="0"/>
            <w:vAlign w:val="center"/>
          </w:tcPr>
          <w:p w14:paraId="279D052C">
            <w:pPr>
              <w:widowControl/>
              <w:spacing w:line="360" w:lineRule="auto"/>
              <w:jc w:val="center"/>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是否偏离</w:t>
            </w:r>
          </w:p>
        </w:tc>
        <w:tc>
          <w:tcPr>
            <w:tcW w:w="1668" w:type="dxa"/>
            <w:tcBorders>
              <w:top w:val="single" w:color="auto" w:sz="6" w:space="0"/>
              <w:left w:val="single" w:color="auto" w:sz="6" w:space="0"/>
              <w:bottom w:val="single" w:color="auto" w:sz="6" w:space="0"/>
              <w:right w:val="single" w:color="auto" w:sz="6" w:space="0"/>
            </w:tcBorders>
            <w:noWrap w:val="0"/>
            <w:vAlign w:val="center"/>
          </w:tcPr>
          <w:p w14:paraId="00A04258">
            <w:pPr>
              <w:widowControl/>
              <w:spacing w:line="360" w:lineRule="auto"/>
              <w:jc w:val="center"/>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供应商的承诺或说明</w:t>
            </w:r>
          </w:p>
        </w:tc>
      </w:tr>
      <w:tr w14:paraId="74F8E38C">
        <w:tblPrEx>
          <w:tblCellMar>
            <w:top w:w="0" w:type="dxa"/>
            <w:left w:w="0" w:type="dxa"/>
            <w:bottom w:w="0" w:type="dxa"/>
            <w:right w:w="0" w:type="dxa"/>
          </w:tblCellMar>
        </w:tblPrEx>
        <w:trPr>
          <w:trHeight w:val="285" w:hRule="atLeast"/>
          <w:jc w:val="center"/>
        </w:trPr>
        <w:tc>
          <w:tcPr>
            <w:tcW w:w="707" w:type="dxa"/>
            <w:tcBorders>
              <w:top w:val="single" w:color="auto" w:sz="6" w:space="0"/>
              <w:left w:val="single" w:color="auto" w:sz="6" w:space="0"/>
              <w:bottom w:val="single" w:color="auto" w:sz="6" w:space="0"/>
              <w:right w:val="single" w:color="auto" w:sz="6" w:space="0"/>
            </w:tcBorders>
            <w:noWrap w:val="0"/>
            <w:vAlign w:val="center"/>
          </w:tcPr>
          <w:p w14:paraId="1A534769">
            <w:pPr>
              <w:widowControl/>
              <w:spacing w:line="360" w:lineRule="auto"/>
              <w:jc w:val="center"/>
              <w:rPr>
                <w:rFonts w:hint="eastAsia" w:ascii="仿宋" w:hAnsi="仿宋" w:eastAsia="仿宋" w:cs="仿宋"/>
                <w:color w:val="auto"/>
                <w:szCs w:val="21"/>
                <w:highlight w:val="none"/>
                <w:lang w:val="zh-CN"/>
              </w:rPr>
            </w:pPr>
          </w:p>
        </w:tc>
        <w:tc>
          <w:tcPr>
            <w:tcW w:w="1497" w:type="dxa"/>
            <w:tcBorders>
              <w:top w:val="single" w:color="auto" w:sz="6" w:space="0"/>
              <w:left w:val="single" w:color="auto" w:sz="6" w:space="0"/>
              <w:bottom w:val="single" w:color="auto" w:sz="6" w:space="0"/>
              <w:right w:val="single" w:color="auto" w:sz="6" w:space="0"/>
            </w:tcBorders>
            <w:noWrap w:val="0"/>
            <w:vAlign w:val="center"/>
          </w:tcPr>
          <w:p w14:paraId="10D9B8BB">
            <w:pPr>
              <w:widowControl/>
              <w:spacing w:line="360" w:lineRule="auto"/>
              <w:jc w:val="center"/>
              <w:rPr>
                <w:rFonts w:hint="eastAsia" w:ascii="仿宋" w:hAnsi="仿宋" w:eastAsia="仿宋" w:cs="仿宋"/>
                <w:color w:val="auto"/>
                <w:szCs w:val="21"/>
                <w:highlight w:val="none"/>
                <w:lang w:val="zh-CN"/>
              </w:rPr>
            </w:pPr>
          </w:p>
        </w:tc>
        <w:tc>
          <w:tcPr>
            <w:tcW w:w="2495" w:type="dxa"/>
            <w:tcBorders>
              <w:top w:val="single" w:color="auto" w:sz="6" w:space="0"/>
              <w:left w:val="single" w:color="auto" w:sz="6" w:space="0"/>
              <w:bottom w:val="single" w:color="auto" w:sz="6" w:space="0"/>
              <w:right w:val="single" w:color="auto" w:sz="6" w:space="0"/>
            </w:tcBorders>
            <w:noWrap w:val="0"/>
            <w:vAlign w:val="center"/>
          </w:tcPr>
          <w:p w14:paraId="0DF14911">
            <w:pPr>
              <w:widowControl/>
              <w:spacing w:line="360" w:lineRule="auto"/>
              <w:jc w:val="center"/>
              <w:rPr>
                <w:rFonts w:hint="eastAsia" w:ascii="仿宋" w:hAnsi="仿宋" w:eastAsia="仿宋" w:cs="仿宋"/>
                <w:color w:val="auto"/>
                <w:szCs w:val="21"/>
                <w:highlight w:val="none"/>
                <w:lang w:val="zh-CN"/>
              </w:rPr>
            </w:pPr>
          </w:p>
        </w:tc>
        <w:tc>
          <w:tcPr>
            <w:tcW w:w="1961" w:type="dxa"/>
            <w:tcBorders>
              <w:top w:val="single" w:color="auto" w:sz="6" w:space="0"/>
              <w:left w:val="single" w:color="auto" w:sz="6" w:space="0"/>
              <w:bottom w:val="single" w:color="auto" w:sz="6" w:space="0"/>
              <w:right w:val="single" w:color="auto" w:sz="6" w:space="0"/>
            </w:tcBorders>
            <w:noWrap w:val="0"/>
            <w:vAlign w:val="center"/>
          </w:tcPr>
          <w:p w14:paraId="25B87335">
            <w:pPr>
              <w:widowControl/>
              <w:spacing w:line="360" w:lineRule="auto"/>
              <w:jc w:val="center"/>
              <w:rPr>
                <w:rFonts w:hint="eastAsia" w:ascii="仿宋" w:hAnsi="仿宋" w:eastAsia="仿宋" w:cs="仿宋"/>
                <w:color w:val="auto"/>
                <w:szCs w:val="21"/>
                <w:highlight w:val="none"/>
                <w:lang w:val="zh-CN"/>
              </w:rPr>
            </w:pPr>
          </w:p>
        </w:tc>
        <w:tc>
          <w:tcPr>
            <w:tcW w:w="1417" w:type="dxa"/>
            <w:tcBorders>
              <w:top w:val="single" w:color="auto" w:sz="6" w:space="0"/>
              <w:left w:val="single" w:color="auto" w:sz="6" w:space="0"/>
              <w:bottom w:val="single" w:color="auto" w:sz="6" w:space="0"/>
              <w:right w:val="single" w:color="auto" w:sz="6" w:space="0"/>
            </w:tcBorders>
            <w:noWrap w:val="0"/>
            <w:vAlign w:val="center"/>
          </w:tcPr>
          <w:p w14:paraId="3727CA26">
            <w:pPr>
              <w:widowControl/>
              <w:spacing w:line="360" w:lineRule="auto"/>
              <w:jc w:val="center"/>
              <w:rPr>
                <w:rFonts w:hint="eastAsia" w:ascii="仿宋" w:hAnsi="仿宋" w:eastAsia="仿宋" w:cs="仿宋"/>
                <w:color w:val="auto"/>
                <w:szCs w:val="21"/>
                <w:highlight w:val="none"/>
                <w:lang w:val="zh-CN"/>
              </w:rPr>
            </w:pPr>
          </w:p>
        </w:tc>
        <w:tc>
          <w:tcPr>
            <w:tcW w:w="1668" w:type="dxa"/>
            <w:tcBorders>
              <w:top w:val="single" w:color="auto" w:sz="6" w:space="0"/>
              <w:left w:val="single" w:color="auto" w:sz="6" w:space="0"/>
              <w:bottom w:val="single" w:color="auto" w:sz="6" w:space="0"/>
              <w:right w:val="single" w:color="auto" w:sz="6" w:space="0"/>
            </w:tcBorders>
            <w:noWrap w:val="0"/>
            <w:vAlign w:val="top"/>
          </w:tcPr>
          <w:p w14:paraId="1C8FE941">
            <w:pPr>
              <w:widowControl/>
              <w:spacing w:line="360" w:lineRule="auto"/>
              <w:jc w:val="center"/>
              <w:rPr>
                <w:rFonts w:hint="eastAsia" w:ascii="仿宋" w:hAnsi="仿宋" w:eastAsia="仿宋" w:cs="仿宋"/>
                <w:color w:val="auto"/>
                <w:szCs w:val="21"/>
                <w:highlight w:val="none"/>
                <w:lang w:val="zh-CN"/>
              </w:rPr>
            </w:pPr>
          </w:p>
        </w:tc>
      </w:tr>
      <w:tr w14:paraId="196C54E1">
        <w:tblPrEx>
          <w:tblCellMar>
            <w:top w:w="0" w:type="dxa"/>
            <w:left w:w="0" w:type="dxa"/>
            <w:bottom w:w="0" w:type="dxa"/>
            <w:right w:w="0" w:type="dxa"/>
          </w:tblCellMar>
        </w:tblPrEx>
        <w:trPr>
          <w:trHeight w:val="285" w:hRule="atLeast"/>
          <w:jc w:val="center"/>
        </w:trPr>
        <w:tc>
          <w:tcPr>
            <w:tcW w:w="707" w:type="dxa"/>
            <w:tcBorders>
              <w:top w:val="single" w:color="auto" w:sz="6" w:space="0"/>
              <w:left w:val="single" w:color="auto" w:sz="6" w:space="0"/>
              <w:bottom w:val="single" w:color="auto" w:sz="6" w:space="0"/>
              <w:right w:val="single" w:color="auto" w:sz="6" w:space="0"/>
            </w:tcBorders>
            <w:noWrap w:val="0"/>
            <w:vAlign w:val="center"/>
          </w:tcPr>
          <w:p w14:paraId="4F2C43A8">
            <w:pPr>
              <w:widowControl/>
              <w:spacing w:line="360" w:lineRule="auto"/>
              <w:jc w:val="center"/>
              <w:rPr>
                <w:rFonts w:hint="eastAsia" w:ascii="仿宋" w:hAnsi="仿宋" w:eastAsia="仿宋" w:cs="仿宋"/>
                <w:color w:val="auto"/>
                <w:szCs w:val="21"/>
                <w:highlight w:val="none"/>
                <w:lang w:val="zh-CN"/>
              </w:rPr>
            </w:pPr>
          </w:p>
        </w:tc>
        <w:tc>
          <w:tcPr>
            <w:tcW w:w="1497" w:type="dxa"/>
            <w:tcBorders>
              <w:top w:val="single" w:color="auto" w:sz="6" w:space="0"/>
              <w:left w:val="single" w:color="auto" w:sz="6" w:space="0"/>
              <w:bottom w:val="single" w:color="auto" w:sz="6" w:space="0"/>
              <w:right w:val="single" w:color="auto" w:sz="6" w:space="0"/>
            </w:tcBorders>
            <w:noWrap w:val="0"/>
            <w:vAlign w:val="center"/>
          </w:tcPr>
          <w:p w14:paraId="154E12A5">
            <w:pPr>
              <w:widowControl/>
              <w:spacing w:line="360" w:lineRule="auto"/>
              <w:jc w:val="center"/>
              <w:rPr>
                <w:rFonts w:hint="eastAsia" w:ascii="仿宋" w:hAnsi="仿宋" w:eastAsia="仿宋" w:cs="仿宋"/>
                <w:color w:val="auto"/>
                <w:szCs w:val="21"/>
                <w:highlight w:val="none"/>
                <w:lang w:val="zh-CN"/>
              </w:rPr>
            </w:pPr>
          </w:p>
        </w:tc>
        <w:tc>
          <w:tcPr>
            <w:tcW w:w="2495" w:type="dxa"/>
            <w:tcBorders>
              <w:top w:val="single" w:color="auto" w:sz="6" w:space="0"/>
              <w:left w:val="single" w:color="auto" w:sz="6" w:space="0"/>
              <w:bottom w:val="single" w:color="auto" w:sz="6" w:space="0"/>
              <w:right w:val="single" w:color="auto" w:sz="6" w:space="0"/>
            </w:tcBorders>
            <w:noWrap w:val="0"/>
            <w:vAlign w:val="center"/>
          </w:tcPr>
          <w:p w14:paraId="0F99101D">
            <w:pPr>
              <w:widowControl/>
              <w:spacing w:line="360" w:lineRule="auto"/>
              <w:jc w:val="center"/>
              <w:rPr>
                <w:rFonts w:hint="eastAsia" w:ascii="仿宋" w:hAnsi="仿宋" w:eastAsia="仿宋" w:cs="仿宋"/>
                <w:color w:val="auto"/>
                <w:szCs w:val="21"/>
                <w:highlight w:val="none"/>
                <w:lang w:val="zh-CN"/>
              </w:rPr>
            </w:pPr>
          </w:p>
        </w:tc>
        <w:tc>
          <w:tcPr>
            <w:tcW w:w="1961" w:type="dxa"/>
            <w:tcBorders>
              <w:top w:val="single" w:color="auto" w:sz="6" w:space="0"/>
              <w:left w:val="single" w:color="auto" w:sz="6" w:space="0"/>
              <w:bottom w:val="single" w:color="auto" w:sz="6" w:space="0"/>
              <w:right w:val="single" w:color="auto" w:sz="6" w:space="0"/>
            </w:tcBorders>
            <w:noWrap w:val="0"/>
            <w:vAlign w:val="center"/>
          </w:tcPr>
          <w:p w14:paraId="475E4DB6">
            <w:pPr>
              <w:widowControl/>
              <w:spacing w:line="360" w:lineRule="auto"/>
              <w:jc w:val="center"/>
              <w:rPr>
                <w:rFonts w:hint="eastAsia" w:ascii="仿宋" w:hAnsi="仿宋" w:eastAsia="仿宋" w:cs="仿宋"/>
                <w:color w:val="auto"/>
                <w:szCs w:val="21"/>
                <w:highlight w:val="none"/>
                <w:lang w:val="zh-CN"/>
              </w:rPr>
            </w:pPr>
          </w:p>
        </w:tc>
        <w:tc>
          <w:tcPr>
            <w:tcW w:w="1417" w:type="dxa"/>
            <w:tcBorders>
              <w:top w:val="single" w:color="auto" w:sz="6" w:space="0"/>
              <w:left w:val="single" w:color="auto" w:sz="6" w:space="0"/>
              <w:bottom w:val="single" w:color="auto" w:sz="6" w:space="0"/>
              <w:right w:val="single" w:color="auto" w:sz="6" w:space="0"/>
            </w:tcBorders>
            <w:noWrap w:val="0"/>
            <w:vAlign w:val="center"/>
          </w:tcPr>
          <w:p w14:paraId="55E0AAF6">
            <w:pPr>
              <w:widowControl/>
              <w:spacing w:line="360" w:lineRule="auto"/>
              <w:jc w:val="center"/>
              <w:rPr>
                <w:rFonts w:hint="eastAsia" w:ascii="仿宋" w:hAnsi="仿宋" w:eastAsia="仿宋" w:cs="仿宋"/>
                <w:color w:val="auto"/>
                <w:szCs w:val="21"/>
                <w:highlight w:val="none"/>
                <w:lang w:val="zh-CN"/>
              </w:rPr>
            </w:pPr>
          </w:p>
        </w:tc>
        <w:tc>
          <w:tcPr>
            <w:tcW w:w="1668" w:type="dxa"/>
            <w:tcBorders>
              <w:top w:val="single" w:color="auto" w:sz="6" w:space="0"/>
              <w:left w:val="single" w:color="auto" w:sz="6" w:space="0"/>
              <w:bottom w:val="single" w:color="auto" w:sz="6" w:space="0"/>
              <w:right w:val="single" w:color="auto" w:sz="6" w:space="0"/>
            </w:tcBorders>
            <w:noWrap w:val="0"/>
            <w:vAlign w:val="top"/>
          </w:tcPr>
          <w:p w14:paraId="4EBB3C0B">
            <w:pPr>
              <w:widowControl/>
              <w:spacing w:line="360" w:lineRule="auto"/>
              <w:jc w:val="center"/>
              <w:rPr>
                <w:rFonts w:hint="eastAsia" w:ascii="仿宋" w:hAnsi="仿宋" w:eastAsia="仿宋" w:cs="仿宋"/>
                <w:color w:val="auto"/>
                <w:szCs w:val="21"/>
                <w:highlight w:val="none"/>
                <w:lang w:val="zh-CN"/>
              </w:rPr>
            </w:pPr>
          </w:p>
        </w:tc>
      </w:tr>
      <w:tr w14:paraId="2D7D1061">
        <w:tblPrEx>
          <w:tblCellMar>
            <w:top w:w="0" w:type="dxa"/>
            <w:left w:w="0" w:type="dxa"/>
            <w:bottom w:w="0" w:type="dxa"/>
            <w:right w:w="0" w:type="dxa"/>
          </w:tblCellMar>
        </w:tblPrEx>
        <w:trPr>
          <w:trHeight w:val="285" w:hRule="atLeast"/>
          <w:jc w:val="center"/>
        </w:trPr>
        <w:tc>
          <w:tcPr>
            <w:tcW w:w="707" w:type="dxa"/>
            <w:tcBorders>
              <w:top w:val="single" w:color="auto" w:sz="6" w:space="0"/>
              <w:left w:val="single" w:color="auto" w:sz="6" w:space="0"/>
              <w:bottom w:val="single" w:color="auto" w:sz="6" w:space="0"/>
              <w:right w:val="single" w:color="auto" w:sz="6" w:space="0"/>
            </w:tcBorders>
            <w:noWrap w:val="0"/>
            <w:vAlign w:val="center"/>
          </w:tcPr>
          <w:p w14:paraId="5C05A3FF">
            <w:pPr>
              <w:widowControl/>
              <w:spacing w:line="360" w:lineRule="auto"/>
              <w:jc w:val="center"/>
              <w:rPr>
                <w:rFonts w:hint="eastAsia" w:ascii="仿宋" w:hAnsi="仿宋" w:eastAsia="仿宋" w:cs="仿宋"/>
                <w:color w:val="auto"/>
                <w:szCs w:val="21"/>
                <w:highlight w:val="none"/>
                <w:lang w:val="zh-CN"/>
              </w:rPr>
            </w:pPr>
          </w:p>
        </w:tc>
        <w:tc>
          <w:tcPr>
            <w:tcW w:w="1497" w:type="dxa"/>
            <w:tcBorders>
              <w:top w:val="single" w:color="auto" w:sz="6" w:space="0"/>
              <w:left w:val="single" w:color="auto" w:sz="6" w:space="0"/>
              <w:bottom w:val="single" w:color="auto" w:sz="6" w:space="0"/>
              <w:right w:val="single" w:color="auto" w:sz="6" w:space="0"/>
            </w:tcBorders>
            <w:noWrap w:val="0"/>
            <w:vAlign w:val="center"/>
          </w:tcPr>
          <w:p w14:paraId="50FC1907">
            <w:pPr>
              <w:widowControl/>
              <w:spacing w:line="360" w:lineRule="auto"/>
              <w:jc w:val="center"/>
              <w:rPr>
                <w:rFonts w:hint="eastAsia" w:ascii="仿宋" w:hAnsi="仿宋" w:eastAsia="仿宋" w:cs="仿宋"/>
                <w:color w:val="auto"/>
                <w:szCs w:val="21"/>
                <w:highlight w:val="none"/>
                <w:lang w:val="zh-CN"/>
              </w:rPr>
            </w:pPr>
          </w:p>
        </w:tc>
        <w:tc>
          <w:tcPr>
            <w:tcW w:w="2495" w:type="dxa"/>
            <w:tcBorders>
              <w:top w:val="single" w:color="auto" w:sz="6" w:space="0"/>
              <w:left w:val="single" w:color="auto" w:sz="6" w:space="0"/>
              <w:bottom w:val="single" w:color="auto" w:sz="6" w:space="0"/>
              <w:right w:val="single" w:color="auto" w:sz="6" w:space="0"/>
            </w:tcBorders>
            <w:noWrap w:val="0"/>
            <w:vAlign w:val="center"/>
          </w:tcPr>
          <w:p w14:paraId="06461BB1">
            <w:pPr>
              <w:widowControl/>
              <w:spacing w:line="360" w:lineRule="auto"/>
              <w:jc w:val="center"/>
              <w:rPr>
                <w:rFonts w:hint="eastAsia" w:ascii="仿宋" w:hAnsi="仿宋" w:eastAsia="仿宋" w:cs="仿宋"/>
                <w:color w:val="auto"/>
                <w:szCs w:val="21"/>
                <w:highlight w:val="none"/>
                <w:lang w:val="zh-CN"/>
              </w:rPr>
            </w:pPr>
          </w:p>
        </w:tc>
        <w:tc>
          <w:tcPr>
            <w:tcW w:w="1961" w:type="dxa"/>
            <w:tcBorders>
              <w:top w:val="single" w:color="auto" w:sz="6" w:space="0"/>
              <w:left w:val="single" w:color="auto" w:sz="6" w:space="0"/>
              <w:bottom w:val="single" w:color="auto" w:sz="6" w:space="0"/>
              <w:right w:val="single" w:color="auto" w:sz="6" w:space="0"/>
            </w:tcBorders>
            <w:noWrap w:val="0"/>
            <w:vAlign w:val="center"/>
          </w:tcPr>
          <w:p w14:paraId="693B2DDF">
            <w:pPr>
              <w:widowControl/>
              <w:spacing w:line="360" w:lineRule="auto"/>
              <w:jc w:val="center"/>
              <w:rPr>
                <w:rFonts w:hint="eastAsia" w:ascii="仿宋" w:hAnsi="仿宋" w:eastAsia="仿宋" w:cs="仿宋"/>
                <w:color w:val="auto"/>
                <w:szCs w:val="21"/>
                <w:highlight w:val="none"/>
                <w:lang w:val="zh-CN"/>
              </w:rPr>
            </w:pPr>
          </w:p>
        </w:tc>
        <w:tc>
          <w:tcPr>
            <w:tcW w:w="1417" w:type="dxa"/>
            <w:tcBorders>
              <w:top w:val="single" w:color="auto" w:sz="6" w:space="0"/>
              <w:left w:val="single" w:color="auto" w:sz="6" w:space="0"/>
              <w:bottom w:val="single" w:color="auto" w:sz="6" w:space="0"/>
              <w:right w:val="single" w:color="auto" w:sz="6" w:space="0"/>
            </w:tcBorders>
            <w:noWrap w:val="0"/>
            <w:vAlign w:val="center"/>
          </w:tcPr>
          <w:p w14:paraId="2A4B955D">
            <w:pPr>
              <w:widowControl/>
              <w:spacing w:line="360" w:lineRule="auto"/>
              <w:jc w:val="center"/>
              <w:rPr>
                <w:rFonts w:hint="eastAsia" w:ascii="仿宋" w:hAnsi="仿宋" w:eastAsia="仿宋" w:cs="仿宋"/>
                <w:color w:val="auto"/>
                <w:szCs w:val="21"/>
                <w:highlight w:val="none"/>
                <w:lang w:val="zh-CN"/>
              </w:rPr>
            </w:pPr>
          </w:p>
        </w:tc>
        <w:tc>
          <w:tcPr>
            <w:tcW w:w="1668" w:type="dxa"/>
            <w:tcBorders>
              <w:top w:val="single" w:color="auto" w:sz="6" w:space="0"/>
              <w:left w:val="single" w:color="auto" w:sz="6" w:space="0"/>
              <w:bottom w:val="single" w:color="auto" w:sz="6" w:space="0"/>
              <w:right w:val="single" w:color="auto" w:sz="6" w:space="0"/>
            </w:tcBorders>
            <w:noWrap w:val="0"/>
            <w:vAlign w:val="top"/>
          </w:tcPr>
          <w:p w14:paraId="613DA213">
            <w:pPr>
              <w:widowControl/>
              <w:spacing w:line="360" w:lineRule="auto"/>
              <w:jc w:val="center"/>
              <w:rPr>
                <w:rFonts w:hint="eastAsia" w:ascii="仿宋" w:hAnsi="仿宋" w:eastAsia="仿宋" w:cs="仿宋"/>
                <w:color w:val="auto"/>
                <w:szCs w:val="21"/>
                <w:highlight w:val="none"/>
                <w:lang w:val="zh-CN"/>
              </w:rPr>
            </w:pPr>
          </w:p>
        </w:tc>
      </w:tr>
      <w:tr w14:paraId="2918B1A0">
        <w:tblPrEx>
          <w:tblCellMar>
            <w:top w:w="0" w:type="dxa"/>
            <w:left w:w="0" w:type="dxa"/>
            <w:bottom w:w="0" w:type="dxa"/>
            <w:right w:w="0" w:type="dxa"/>
          </w:tblCellMar>
        </w:tblPrEx>
        <w:trPr>
          <w:trHeight w:val="285" w:hRule="atLeast"/>
          <w:jc w:val="center"/>
        </w:trPr>
        <w:tc>
          <w:tcPr>
            <w:tcW w:w="707" w:type="dxa"/>
            <w:tcBorders>
              <w:top w:val="single" w:color="auto" w:sz="6" w:space="0"/>
              <w:left w:val="single" w:color="auto" w:sz="6" w:space="0"/>
              <w:bottom w:val="single" w:color="auto" w:sz="6" w:space="0"/>
              <w:right w:val="single" w:color="auto" w:sz="6" w:space="0"/>
            </w:tcBorders>
            <w:noWrap w:val="0"/>
            <w:vAlign w:val="center"/>
          </w:tcPr>
          <w:p w14:paraId="71A4DB8A">
            <w:pPr>
              <w:widowControl/>
              <w:spacing w:line="360" w:lineRule="auto"/>
              <w:jc w:val="center"/>
              <w:rPr>
                <w:rFonts w:hint="eastAsia" w:ascii="仿宋" w:hAnsi="仿宋" w:eastAsia="仿宋" w:cs="仿宋"/>
                <w:color w:val="auto"/>
                <w:szCs w:val="21"/>
                <w:highlight w:val="none"/>
                <w:lang w:val="zh-CN"/>
              </w:rPr>
            </w:pPr>
          </w:p>
        </w:tc>
        <w:tc>
          <w:tcPr>
            <w:tcW w:w="1497" w:type="dxa"/>
            <w:tcBorders>
              <w:top w:val="single" w:color="auto" w:sz="6" w:space="0"/>
              <w:left w:val="single" w:color="auto" w:sz="6" w:space="0"/>
              <w:bottom w:val="single" w:color="auto" w:sz="6" w:space="0"/>
              <w:right w:val="single" w:color="auto" w:sz="6" w:space="0"/>
            </w:tcBorders>
            <w:noWrap w:val="0"/>
            <w:vAlign w:val="center"/>
          </w:tcPr>
          <w:p w14:paraId="3F9BD496">
            <w:pPr>
              <w:widowControl/>
              <w:spacing w:line="360" w:lineRule="auto"/>
              <w:jc w:val="center"/>
              <w:rPr>
                <w:rFonts w:hint="eastAsia" w:ascii="仿宋" w:hAnsi="仿宋" w:eastAsia="仿宋" w:cs="仿宋"/>
                <w:color w:val="auto"/>
                <w:szCs w:val="21"/>
                <w:highlight w:val="none"/>
                <w:lang w:val="zh-CN"/>
              </w:rPr>
            </w:pPr>
          </w:p>
        </w:tc>
        <w:tc>
          <w:tcPr>
            <w:tcW w:w="2495" w:type="dxa"/>
            <w:tcBorders>
              <w:top w:val="single" w:color="auto" w:sz="6" w:space="0"/>
              <w:left w:val="single" w:color="auto" w:sz="6" w:space="0"/>
              <w:bottom w:val="single" w:color="auto" w:sz="6" w:space="0"/>
              <w:right w:val="single" w:color="auto" w:sz="6" w:space="0"/>
            </w:tcBorders>
            <w:noWrap w:val="0"/>
            <w:vAlign w:val="center"/>
          </w:tcPr>
          <w:p w14:paraId="7B00A208">
            <w:pPr>
              <w:widowControl/>
              <w:spacing w:line="360" w:lineRule="auto"/>
              <w:jc w:val="center"/>
              <w:rPr>
                <w:rFonts w:hint="eastAsia" w:ascii="仿宋" w:hAnsi="仿宋" w:eastAsia="仿宋" w:cs="仿宋"/>
                <w:color w:val="auto"/>
                <w:szCs w:val="21"/>
                <w:highlight w:val="none"/>
                <w:lang w:val="zh-CN"/>
              </w:rPr>
            </w:pPr>
          </w:p>
        </w:tc>
        <w:tc>
          <w:tcPr>
            <w:tcW w:w="1961" w:type="dxa"/>
            <w:tcBorders>
              <w:top w:val="single" w:color="auto" w:sz="6" w:space="0"/>
              <w:left w:val="single" w:color="auto" w:sz="6" w:space="0"/>
              <w:bottom w:val="single" w:color="auto" w:sz="6" w:space="0"/>
              <w:right w:val="single" w:color="auto" w:sz="6" w:space="0"/>
            </w:tcBorders>
            <w:noWrap w:val="0"/>
            <w:vAlign w:val="center"/>
          </w:tcPr>
          <w:p w14:paraId="6EEEEE2C">
            <w:pPr>
              <w:widowControl/>
              <w:spacing w:line="360" w:lineRule="auto"/>
              <w:jc w:val="center"/>
              <w:rPr>
                <w:rFonts w:hint="eastAsia" w:ascii="仿宋" w:hAnsi="仿宋" w:eastAsia="仿宋" w:cs="仿宋"/>
                <w:color w:val="auto"/>
                <w:szCs w:val="21"/>
                <w:highlight w:val="none"/>
                <w:lang w:val="zh-CN"/>
              </w:rPr>
            </w:pPr>
          </w:p>
        </w:tc>
        <w:tc>
          <w:tcPr>
            <w:tcW w:w="1417" w:type="dxa"/>
            <w:tcBorders>
              <w:top w:val="single" w:color="auto" w:sz="6" w:space="0"/>
              <w:left w:val="single" w:color="auto" w:sz="6" w:space="0"/>
              <w:bottom w:val="single" w:color="auto" w:sz="6" w:space="0"/>
              <w:right w:val="single" w:color="auto" w:sz="6" w:space="0"/>
            </w:tcBorders>
            <w:noWrap w:val="0"/>
            <w:vAlign w:val="center"/>
          </w:tcPr>
          <w:p w14:paraId="0B5EDD38">
            <w:pPr>
              <w:widowControl/>
              <w:spacing w:line="360" w:lineRule="auto"/>
              <w:jc w:val="center"/>
              <w:rPr>
                <w:rFonts w:hint="eastAsia" w:ascii="仿宋" w:hAnsi="仿宋" w:eastAsia="仿宋" w:cs="仿宋"/>
                <w:color w:val="auto"/>
                <w:szCs w:val="21"/>
                <w:highlight w:val="none"/>
                <w:lang w:val="zh-CN"/>
              </w:rPr>
            </w:pPr>
          </w:p>
        </w:tc>
        <w:tc>
          <w:tcPr>
            <w:tcW w:w="1668" w:type="dxa"/>
            <w:tcBorders>
              <w:top w:val="single" w:color="auto" w:sz="6" w:space="0"/>
              <w:left w:val="single" w:color="auto" w:sz="6" w:space="0"/>
              <w:bottom w:val="single" w:color="auto" w:sz="6" w:space="0"/>
              <w:right w:val="single" w:color="auto" w:sz="6" w:space="0"/>
            </w:tcBorders>
            <w:noWrap w:val="0"/>
            <w:vAlign w:val="top"/>
          </w:tcPr>
          <w:p w14:paraId="199DF4D8">
            <w:pPr>
              <w:widowControl/>
              <w:spacing w:line="360" w:lineRule="auto"/>
              <w:jc w:val="center"/>
              <w:rPr>
                <w:rFonts w:hint="eastAsia" w:ascii="仿宋" w:hAnsi="仿宋" w:eastAsia="仿宋" w:cs="仿宋"/>
                <w:color w:val="auto"/>
                <w:szCs w:val="21"/>
                <w:highlight w:val="none"/>
                <w:lang w:val="zh-CN"/>
              </w:rPr>
            </w:pPr>
          </w:p>
        </w:tc>
      </w:tr>
    </w:tbl>
    <w:p w14:paraId="0839C86C">
      <w:pPr>
        <w:pStyle w:val="250"/>
        <w:ind w:firstLine="420"/>
        <w:rPr>
          <w:rFonts w:hint="eastAsia" w:ascii="仿宋" w:hAnsi="仿宋" w:eastAsia="仿宋" w:cs="仿宋"/>
          <w:color w:val="auto"/>
          <w:highlight w:val="none"/>
          <w:lang w:val="en-US"/>
        </w:rPr>
      </w:pPr>
    </w:p>
    <w:p w14:paraId="1DFC1BBA">
      <w:pPr>
        <w:widowControl/>
        <w:spacing w:line="360" w:lineRule="auto"/>
        <w:jc w:val="left"/>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注：请磋商供应商根据实际情况填写，如果一字不漏照抄磋商文件要求，将作无效磋商处理。</w:t>
      </w:r>
    </w:p>
    <w:p w14:paraId="3FFF2334">
      <w:pPr>
        <w:widowControl/>
        <w:spacing w:line="360" w:lineRule="auto"/>
        <w:jc w:val="lef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磋商供应商名称（</w:t>
      </w:r>
      <w:r>
        <w:rPr>
          <w:rFonts w:hint="eastAsia" w:ascii="仿宋" w:hAnsi="仿宋" w:eastAsia="仿宋" w:cs="仿宋"/>
          <w:color w:val="auto"/>
          <w:szCs w:val="21"/>
          <w:highlight w:val="none"/>
          <w:lang w:val="en-US" w:eastAsia="zh-CN"/>
        </w:rPr>
        <w:t>加盖公章</w:t>
      </w:r>
      <w:r>
        <w:rPr>
          <w:rFonts w:hint="eastAsia" w:ascii="仿宋" w:hAnsi="仿宋" w:eastAsia="仿宋" w:cs="仿宋"/>
          <w:color w:val="auto"/>
          <w:szCs w:val="21"/>
          <w:highlight w:val="none"/>
          <w:lang w:val="zh-CN"/>
        </w:rPr>
        <w:t>）:</w:t>
      </w:r>
    </w:p>
    <w:p w14:paraId="632EAD07">
      <w:pPr>
        <w:widowControl/>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法定代表人（签字或盖章）：</w:t>
      </w:r>
    </w:p>
    <w:p w14:paraId="5A7F24B0">
      <w:pPr>
        <w:widowControl/>
        <w:spacing w:line="360" w:lineRule="auto"/>
        <w:jc w:val="lef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rPr>
        <w:t>日期：    年    月    日</w:t>
      </w:r>
    </w:p>
    <w:p w14:paraId="5851D1F2">
      <w:pPr>
        <w:widowControl/>
        <w:shd w:val="clear" w:color="auto" w:fill="FFFFFF"/>
        <w:spacing w:line="360" w:lineRule="auto"/>
        <w:jc w:val="left"/>
        <w:rPr>
          <w:rFonts w:hint="eastAsia" w:ascii="仿宋" w:hAnsi="仿宋" w:eastAsia="仿宋" w:cs="仿宋"/>
          <w:b/>
          <w:bCs/>
          <w:color w:val="auto"/>
          <w:szCs w:val="21"/>
          <w:highlight w:val="none"/>
        </w:rPr>
      </w:pPr>
    </w:p>
    <w:p w14:paraId="5198B314">
      <w:pPr>
        <w:pStyle w:val="3"/>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b/>
          <w:color w:val="000000" w:themeColor="text1"/>
          <w:sz w:val="24"/>
          <w:szCs w:val="21"/>
          <w:highlight w:val="none"/>
          <w:lang w:val="en-US" w:eastAsia="zh-CN" w:bidi="ar-SA"/>
          <w14:textFill>
            <w14:solidFill>
              <w14:schemeClr w14:val="tx1"/>
            </w14:solidFill>
          </w14:textFill>
        </w:rPr>
      </w:pPr>
      <w:bookmarkStart w:id="149" w:name="_Toc15369"/>
      <w:r>
        <w:rPr>
          <w:rFonts w:hint="eastAsia" w:ascii="仿宋" w:hAnsi="仿宋" w:eastAsia="仿宋" w:cs="仿宋"/>
          <w:b/>
          <w:color w:val="000000" w:themeColor="text1"/>
          <w:sz w:val="24"/>
          <w:szCs w:val="21"/>
          <w:highlight w:val="none"/>
          <w:lang w:val="en-US" w:eastAsia="zh-CN" w:bidi="ar-SA"/>
          <w14:textFill>
            <w14:solidFill>
              <w14:schemeClr w14:val="tx1"/>
            </w14:solidFill>
          </w14:textFill>
        </w:rPr>
        <w:t>八、</w:t>
      </w:r>
      <w:bookmarkStart w:id="150" w:name="_Toc503948083"/>
      <w:bookmarkStart w:id="151" w:name="_Toc497829358"/>
      <w:bookmarkStart w:id="152" w:name="_Toc503948590"/>
      <w:bookmarkStart w:id="153" w:name="_Toc479949492"/>
      <w:r>
        <w:rPr>
          <w:rFonts w:hint="eastAsia" w:ascii="仿宋" w:hAnsi="仿宋" w:eastAsia="仿宋" w:cs="仿宋"/>
          <w:b/>
          <w:color w:val="000000" w:themeColor="text1"/>
          <w:sz w:val="24"/>
          <w:szCs w:val="21"/>
          <w:highlight w:val="none"/>
          <w:lang w:val="zh-CN" w:eastAsia="zh-CN" w:bidi="ar-SA"/>
          <w14:textFill>
            <w14:solidFill>
              <w14:schemeClr w14:val="tx1"/>
            </w14:solidFill>
          </w14:textFill>
        </w:rPr>
        <w:t>技术规格偏离表</w:t>
      </w:r>
      <w:bookmarkEnd w:id="149"/>
      <w:bookmarkEnd w:id="150"/>
      <w:bookmarkEnd w:id="151"/>
      <w:bookmarkEnd w:id="152"/>
      <w:bookmarkEnd w:id="153"/>
    </w:p>
    <w:p w14:paraId="632D0145">
      <w:pPr>
        <w:widowControl/>
        <w:shd w:val="clear" w:color="auto" w:fill="FFFFFF"/>
        <w:spacing w:line="360" w:lineRule="auto"/>
        <w:ind w:left="42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技术规格偏离表</w:t>
      </w:r>
    </w:p>
    <w:p w14:paraId="15EB59B7">
      <w:pPr>
        <w:widowControl/>
        <w:shd w:val="clear" w:color="auto" w:fill="FFFFFF"/>
        <w:spacing w:line="360" w:lineRule="auto"/>
        <w:rPr>
          <w:rFonts w:hint="eastAsia" w:ascii="仿宋" w:hAnsi="仿宋" w:eastAsia="仿宋" w:cs="仿宋"/>
          <w:b/>
          <w:bCs/>
          <w:color w:val="auto"/>
          <w:szCs w:val="21"/>
          <w:highlight w:val="none"/>
          <w:u w:val="single"/>
        </w:rPr>
      </w:pPr>
      <w:r>
        <w:rPr>
          <w:rFonts w:hint="eastAsia" w:ascii="仿宋" w:hAnsi="仿宋" w:eastAsia="仿宋" w:cs="仿宋"/>
          <w:b/>
          <w:color w:val="auto"/>
          <w:szCs w:val="21"/>
          <w:highlight w:val="none"/>
        </w:rPr>
        <w:t>项目名称：</w:t>
      </w:r>
    </w:p>
    <w:p w14:paraId="304B544D">
      <w:pPr>
        <w:widowControl/>
        <w:shd w:val="clear" w:color="auto" w:fill="FFFFFF"/>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rPr>
        <w:t>项目编号：</w:t>
      </w:r>
    </w:p>
    <w:tbl>
      <w:tblPr>
        <w:tblStyle w:val="44"/>
        <w:tblW w:w="9745" w:type="dxa"/>
        <w:jc w:val="center"/>
        <w:tblLayout w:type="fixed"/>
        <w:tblCellMar>
          <w:top w:w="0" w:type="dxa"/>
          <w:left w:w="0" w:type="dxa"/>
          <w:bottom w:w="0" w:type="dxa"/>
          <w:right w:w="0" w:type="dxa"/>
        </w:tblCellMar>
      </w:tblPr>
      <w:tblGrid>
        <w:gridCol w:w="707"/>
        <w:gridCol w:w="1497"/>
        <w:gridCol w:w="2495"/>
        <w:gridCol w:w="1961"/>
        <w:gridCol w:w="1417"/>
        <w:gridCol w:w="1668"/>
      </w:tblGrid>
      <w:tr w14:paraId="262D527C">
        <w:tblPrEx>
          <w:tblCellMar>
            <w:top w:w="0" w:type="dxa"/>
            <w:left w:w="0" w:type="dxa"/>
            <w:bottom w:w="0" w:type="dxa"/>
            <w:right w:w="0" w:type="dxa"/>
          </w:tblCellMar>
        </w:tblPrEx>
        <w:trPr>
          <w:trHeight w:val="285" w:hRule="atLeast"/>
          <w:jc w:val="center"/>
        </w:trPr>
        <w:tc>
          <w:tcPr>
            <w:tcW w:w="707" w:type="dxa"/>
            <w:tcBorders>
              <w:top w:val="single" w:color="auto" w:sz="6" w:space="0"/>
              <w:left w:val="single" w:color="auto" w:sz="6" w:space="0"/>
              <w:bottom w:val="single" w:color="auto" w:sz="6" w:space="0"/>
              <w:right w:val="single" w:color="auto" w:sz="6" w:space="0"/>
            </w:tcBorders>
            <w:noWrap w:val="0"/>
            <w:vAlign w:val="center"/>
          </w:tcPr>
          <w:p w14:paraId="0FC07B23">
            <w:pPr>
              <w:widowControl/>
              <w:spacing w:line="360" w:lineRule="auto"/>
              <w:jc w:val="center"/>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序号</w:t>
            </w:r>
          </w:p>
        </w:tc>
        <w:tc>
          <w:tcPr>
            <w:tcW w:w="1497" w:type="dxa"/>
            <w:tcBorders>
              <w:top w:val="single" w:color="auto" w:sz="6" w:space="0"/>
              <w:left w:val="single" w:color="auto" w:sz="6" w:space="0"/>
              <w:bottom w:val="single" w:color="auto" w:sz="6" w:space="0"/>
              <w:right w:val="single" w:color="auto" w:sz="6" w:space="0"/>
            </w:tcBorders>
            <w:noWrap w:val="0"/>
            <w:vAlign w:val="center"/>
          </w:tcPr>
          <w:p w14:paraId="75939541">
            <w:pPr>
              <w:widowControl/>
              <w:spacing w:line="360" w:lineRule="auto"/>
              <w:jc w:val="center"/>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竞争性磋商文件条目号</w:t>
            </w:r>
          </w:p>
        </w:tc>
        <w:tc>
          <w:tcPr>
            <w:tcW w:w="2495" w:type="dxa"/>
            <w:tcBorders>
              <w:top w:val="single" w:color="auto" w:sz="6" w:space="0"/>
              <w:left w:val="single" w:color="auto" w:sz="6" w:space="0"/>
              <w:bottom w:val="single" w:color="auto" w:sz="6" w:space="0"/>
              <w:right w:val="single" w:color="auto" w:sz="6" w:space="0"/>
            </w:tcBorders>
            <w:noWrap w:val="0"/>
            <w:vAlign w:val="center"/>
          </w:tcPr>
          <w:p w14:paraId="52CDCE07">
            <w:pPr>
              <w:widowControl/>
              <w:spacing w:line="360" w:lineRule="auto"/>
              <w:jc w:val="center"/>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竞争性磋商文件要求的规格型号</w:t>
            </w:r>
          </w:p>
        </w:tc>
        <w:tc>
          <w:tcPr>
            <w:tcW w:w="1961" w:type="dxa"/>
            <w:tcBorders>
              <w:top w:val="single" w:color="auto" w:sz="6" w:space="0"/>
              <w:left w:val="single" w:color="auto" w:sz="6" w:space="0"/>
              <w:bottom w:val="single" w:color="auto" w:sz="6" w:space="0"/>
              <w:right w:val="single" w:color="auto" w:sz="6" w:space="0"/>
            </w:tcBorders>
            <w:noWrap w:val="0"/>
            <w:vAlign w:val="center"/>
          </w:tcPr>
          <w:p w14:paraId="384EF2C8">
            <w:pPr>
              <w:widowControl/>
              <w:spacing w:line="360" w:lineRule="auto"/>
              <w:jc w:val="center"/>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参与投标的技术响应</w:t>
            </w:r>
          </w:p>
        </w:tc>
        <w:tc>
          <w:tcPr>
            <w:tcW w:w="1417" w:type="dxa"/>
            <w:tcBorders>
              <w:top w:val="single" w:color="auto" w:sz="6" w:space="0"/>
              <w:left w:val="single" w:color="auto" w:sz="6" w:space="0"/>
              <w:bottom w:val="single" w:color="auto" w:sz="6" w:space="0"/>
              <w:right w:val="single" w:color="auto" w:sz="6" w:space="0"/>
            </w:tcBorders>
            <w:noWrap w:val="0"/>
            <w:vAlign w:val="center"/>
          </w:tcPr>
          <w:p w14:paraId="74A5F5B8">
            <w:pPr>
              <w:widowControl/>
              <w:spacing w:line="360" w:lineRule="auto"/>
              <w:jc w:val="center"/>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是否偏离</w:t>
            </w:r>
          </w:p>
        </w:tc>
        <w:tc>
          <w:tcPr>
            <w:tcW w:w="1668" w:type="dxa"/>
            <w:tcBorders>
              <w:top w:val="single" w:color="auto" w:sz="6" w:space="0"/>
              <w:left w:val="single" w:color="auto" w:sz="6" w:space="0"/>
              <w:bottom w:val="single" w:color="auto" w:sz="6" w:space="0"/>
              <w:right w:val="single" w:color="auto" w:sz="6" w:space="0"/>
            </w:tcBorders>
            <w:noWrap w:val="0"/>
            <w:vAlign w:val="center"/>
          </w:tcPr>
          <w:p w14:paraId="2BF4B3B6">
            <w:pPr>
              <w:widowControl/>
              <w:spacing w:line="360" w:lineRule="auto"/>
              <w:jc w:val="center"/>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偏离内容及原因</w:t>
            </w:r>
          </w:p>
        </w:tc>
      </w:tr>
      <w:tr w14:paraId="46A759D0">
        <w:tblPrEx>
          <w:tblCellMar>
            <w:top w:w="0" w:type="dxa"/>
            <w:left w:w="0" w:type="dxa"/>
            <w:bottom w:w="0" w:type="dxa"/>
            <w:right w:w="0" w:type="dxa"/>
          </w:tblCellMar>
        </w:tblPrEx>
        <w:trPr>
          <w:trHeight w:val="285" w:hRule="atLeast"/>
          <w:jc w:val="center"/>
        </w:trPr>
        <w:tc>
          <w:tcPr>
            <w:tcW w:w="707" w:type="dxa"/>
            <w:tcBorders>
              <w:top w:val="single" w:color="auto" w:sz="6" w:space="0"/>
              <w:left w:val="single" w:color="auto" w:sz="6" w:space="0"/>
              <w:bottom w:val="single" w:color="auto" w:sz="6" w:space="0"/>
              <w:right w:val="single" w:color="auto" w:sz="6" w:space="0"/>
            </w:tcBorders>
            <w:noWrap w:val="0"/>
            <w:vAlign w:val="center"/>
          </w:tcPr>
          <w:p w14:paraId="355B7D3B">
            <w:pPr>
              <w:widowControl/>
              <w:spacing w:line="360" w:lineRule="auto"/>
              <w:jc w:val="center"/>
              <w:rPr>
                <w:rFonts w:hint="eastAsia" w:ascii="仿宋" w:hAnsi="仿宋" w:eastAsia="仿宋" w:cs="仿宋"/>
                <w:color w:val="auto"/>
                <w:szCs w:val="21"/>
                <w:highlight w:val="none"/>
                <w:lang w:val="zh-CN"/>
              </w:rPr>
            </w:pPr>
          </w:p>
        </w:tc>
        <w:tc>
          <w:tcPr>
            <w:tcW w:w="1497" w:type="dxa"/>
            <w:tcBorders>
              <w:top w:val="single" w:color="auto" w:sz="6" w:space="0"/>
              <w:left w:val="single" w:color="auto" w:sz="6" w:space="0"/>
              <w:bottom w:val="single" w:color="auto" w:sz="6" w:space="0"/>
              <w:right w:val="single" w:color="auto" w:sz="6" w:space="0"/>
            </w:tcBorders>
            <w:noWrap w:val="0"/>
            <w:vAlign w:val="center"/>
          </w:tcPr>
          <w:p w14:paraId="1F0B8087">
            <w:pPr>
              <w:widowControl/>
              <w:spacing w:line="360" w:lineRule="auto"/>
              <w:jc w:val="center"/>
              <w:rPr>
                <w:rFonts w:hint="eastAsia" w:ascii="仿宋" w:hAnsi="仿宋" w:eastAsia="仿宋" w:cs="仿宋"/>
                <w:color w:val="auto"/>
                <w:szCs w:val="21"/>
                <w:highlight w:val="none"/>
                <w:lang w:val="zh-CN"/>
              </w:rPr>
            </w:pPr>
          </w:p>
        </w:tc>
        <w:tc>
          <w:tcPr>
            <w:tcW w:w="2495" w:type="dxa"/>
            <w:tcBorders>
              <w:top w:val="single" w:color="auto" w:sz="6" w:space="0"/>
              <w:left w:val="single" w:color="auto" w:sz="6" w:space="0"/>
              <w:bottom w:val="single" w:color="auto" w:sz="6" w:space="0"/>
              <w:right w:val="single" w:color="auto" w:sz="6" w:space="0"/>
            </w:tcBorders>
            <w:noWrap w:val="0"/>
            <w:vAlign w:val="center"/>
          </w:tcPr>
          <w:p w14:paraId="3DCCE8C8">
            <w:pPr>
              <w:widowControl/>
              <w:spacing w:line="360" w:lineRule="auto"/>
              <w:jc w:val="center"/>
              <w:rPr>
                <w:rFonts w:hint="eastAsia" w:ascii="仿宋" w:hAnsi="仿宋" w:eastAsia="仿宋" w:cs="仿宋"/>
                <w:color w:val="auto"/>
                <w:szCs w:val="21"/>
                <w:highlight w:val="none"/>
                <w:lang w:val="zh-CN"/>
              </w:rPr>
            </w:pPr>
          </w:p>
        </w:tc>
        <w:tc>
          <w:tcPr>
            <w:tcW w:w="1961" w:type="dxa"/>
            <w:tcBorders>
              <w:top w:val="single" w:color="auto" w:sz="6" w:space="0"/>
              <w:left w:val="single" w:color="auto" w:sz="6" w:space="0"/>
              <w:bottom w:val="single" w:color="auto" w:sz="6" w:space="0"/>
              <w:right w:val="single" w:color="auto" w:sz="6" w:space="0"/>
            </w:tcBorders>
            <w:noWrap w:val="0"/>
            <w:vAlign w:val="center"/>
          </w:tcPr>
          <w:p w14:paraId="6169EBBE">
            <w:pPr>
              <w:widowControl/>
              <w:spacing w:line="360" w:lineRule="auto"/>
              <w:jc w:val="center"/>
              <w:rPr>
                <w:rFonts w:hint="eastAsia" w:ascii="仿宋" w:hAnsi="仿宋" w:eastAsia="仿宋" w:cs="仿宋"/>
                <w:color w:val="auto"/>
                <w:szCs w:val="21"/>
                <w:highlight w:val="none"/>
                <w:lang w:val="zh-CN"/>
              </w:rPr>
            </w:pPr>
          </w:p>
        </w:tc>
        <w:tc>
          <w:tcPr>
            <w:tcW w:w="1417" w:type="dxa"/>
            <w:tcBorders>
              <w:top w:val="single" w:color="auto" w:sz="6" w:space="0"/>
              <w:left w:val="single" w:color="auto" w:sz="6" w:space="0"/>
              <w:bottom w:val="single" w:color="auto" w:sz="6" w:space="0"/>
              <w:right w:val="single" w:color="auto" w:sz="6" w:space="0"/>
            </w:tcBorders>
            <w:noWrap w:val="0"/>
            <w:vAlign w:val="center"/>
          </w:tcPr>
          <w:p w14:paraId="643E105A">
            <w:pPr>
              <w:widowControl/>
              <w:spacing w:line="360" w:lineRule="auto"/>
              <w:jc w:val="center"/>
              <w:rPr>
                <w:rFonts w:hint="eastAsia" w:ascii="仿宋" w:hAnsi="仿宋" w:eastAsia="仿宋" w:cs="仿宋"/>
                <w:color w:val="auto"/>
                <w:szCs w:val="21"/>
                <w:highlight w:val="none"/>
                <w:lang w:val="zh-CN"/>
              </w:rPr>
            </w:pPr>
          </w:p>
        </w:tc>
        <w:tc>
          <w:tcPr>
            <w:tcW w:w="1668" w:type="dxa"/>
            <w:tcBorders>
              <w:top w:val="single" w:color="auto" w:sz="6" w:space="0"/>
              <w:left w:val="single" w:color="auto" w:sz="6" w:space="0"/>
              <w:bottom w:val="single" w:color="auto" w:sz="6" w:space="0"/>
              <w:right w:val="single" w:color="auto" w:sz="6" w:space="0"/>
            </w:tcBorders>
            <w:noWrap w:val="0"/>
            <w:vAlign w:val="top"/>
          </w:tcPr>
          <w:p w14:paraId="6C87D0AE">
            <w:pPr>
              <w:widowControl/>
              <w:spacing w:line="360" w:lineRule="auto"/>
              <w:jc w:val="center"/>
              <w:rPr>
                <w:rFonts w:hint="eastAsia" w:ascii="仿宋" w:hAnsi="仿宋" w:eastAsia="仿宋" w:cs="仿宋"/>
                <w:color w:val="auto"/>
                <w:szCs w:val="21"/>
                <w:highlight w:val="none"/>
                <w:lang w:val="zh-CN"/>
              </w:rPr>
            </w:pPr>
          </w:p>
        </w:tc>
      </w:tr>
      <w:tr w14:paraId="58738028">
        <w:tblPrEx>
          <w:tblCellMar>
            <w:top w:w="0" w:type="dxa"/>
            <w:left w:w="0" w:type="dxa"/>
            <w:bottom w:w="0" w:type="dxa"/>
            <w:right w:w="0" w:type="dxa"/>
          </w:tblCellMar>
        </w:tblPrEx>
        <w:trPr>
          <w:trHeight w:val="285" w:hRule="atLeast"/>
          <w:jc w:val="center"/>
        </w:trPr>
        <w:tc>
          <w:tcPr>
            <w:tcW w:w="707" w:type="dxa"/>
            <w:tcBorders>
              <w:top w:val="single" w:color="auto" w:sz="6" w:space="0"/>
              <w:left w:val="single" w:color="auto" w:sz="6" w:space="0"/>
              <w:bottom w:val="single" w:color="auto" w:sz="6" w:space="0"/>
              <w:right w:val="single" w:color="auto" w:sz="6" w:space="0"/>
            </w:tcBorders>
            <w:noWrap w:val="0"/>
            <w:vAlign w:val="center"/>
          </w:tcPr>
          <w:p w14:paraId="531064A1">
            <w:pPr>
              <w:widowControl/>
              <w:spacing w:line="360" w:lineRule="auto"/>
              <w:jc w:val="center"/>
              <w:rPr>
                <w:rFonts w:hint="eastAsia" w:ascii="仿宋" w:hAnsi="仿宋" w:eastAsia="仿宋" w:cs="仿宋"/>
                <w:color w:val="auto"/>
                <w:szCs w:val="21"/>
                <w:highlight w:val="none"/>
                <w:lang w:val="zh-CN"/>
              </w:rPr>
            </w:pPr>
          </w:p>
        </w:tc>
        <w:tc>
          <w:tcPr>
            <w:tcW w:w="1497" w:type="dxa"/>
            <w:tcBorders>
              <w:top w:val="single" w:color="auto" w:sz="6" w:space="0"/>
              <w:left w:val="single" w:color="auto" w:sz="6" w:space="0"/>
              <w:bottom w:val="single" w:color="auto" w:sz="6" w:space="0"/>
              <w:right w:val="single" w:color="auto" w:sz="6" w:space="0"/>
            </w:tcBorders>
            <w:noWrap w:val="0"/>
            <w:vAlign w:val="center"/>
          </w:tcPr>
          <w:p w14:paraId="013F6B98">
            <w:pPr>
              <w:widowControl/>
              <w:spacing w:line="360" w:lineRule="auto"/>
              <w:jc w:val="center"/>
              <w:rPr>
                <w:rFonts w:hint="eastAsia" w:ascii="仿宋" w:hAnsi="仿宋" w:eastAsia="仿宋" w:cs="仿宋"/>
                <w:color w:val="auto"/>
                <w:szCs w:val="21"/>
                <w:highlight w:val="none"/>
                <w:lang w:val="zh-CN"/>
              </w:rPr>
            </w:pPr>
          </w:p>
        </w:tc>
        <w:tc>
          <w:tcPr>
            <w:tcW w:w="2495" w:type="dxa"/>
            <w:tcBorders>
              <w:top w:val="single" w:color="auto" w:sz="6" w:space="0"/>
              <w:left w:val="single" w:color="auto" w:sz="6" w:space="0"/>
              <w:bottom w:val="single" w:color="auto" w:sz="6" w:space="0"/>
              <w:right w:val="single" w:color="auto" w:sz="6" w:space="0"/>
            </w:tcBorders>
            <w:noWrap w:val="0"/>
            <w:vAlign w:val="center"/>
          </w:tcPr>
          <w:p w14:paraId="5A0E8C46">
            <w:pPr>
              <w:widowControl/>
              <w:spacing w:line="360" w:lineRule="auto"/>
              <w:jc w:val="center"/>
              <w:rPr>
                <w:rFonts w:hint="eastAsia" w:ascii="仿宋" w:hAnsi="仿宋" w:eastAsia="仿宋" w:cs="仿宋"/>
                <w:color w:val="auto"/>
                <w:szCs w:val="21"/>
                <w:highlight w:val="none"/>
                <w:lang w:val="zh-CN"/>
              </w:rPr>
            </w:pPr>
          </w:p>
        </w:tc>
        <w:tc>
          <w:tcPr>
            <w:tcW w:w="1961" w:type="dxa"/>
            <w:tcBorders>
              <w:top w:val="single" w:color="auto" w:sz="6" w:space="0"/>
              <w:left w:val="single" w:color="auto" w:sz="6" w:space="0"/>
              <w:bottom w:val="single" w:color="auto" w:sz="6" w:space="0"/>
              <w:right w:val="single" w:color="auto" w:sz="6" w:space="0"/>
            </w:tcBorders>
            <w:noWrap w:val="0"/>
            <w:vAlign w:val="center"/>
          </w:tcPr>
          <w:p w14:paraId="5F782D57">
            <w:pPr>
              <w:widowControl/>
              <w:spacing w:line="360" w:lineRule="auto"/>
              <w:jc w:val="center"/>
              <w:rPr>
                <w:rFonts w:hint="eastAsia" w:ascii="仿宋" w:hAnsi="仿宋" w:eastAsia="仿宋" w:cs="仿宋"/>
                <w:color w:val="auto"/>
                <w:szCs w:val="21"/>
                <w:highlight w:val="none"/>
                <w:lang w:val="zh-CN"/>
              </w:rPr>
            </w:pPr>
          </w:p>
        </w:tc>
        <w:tc>
          <w:tcPr>
            <w:tcW w:w="1417" w:type="dxa"/>
            <w:tcBorders>
              <w:top w:val="single" w:color="auto" w:sz="6" w:space="0"/>
              <w:left w:val="single" w:color="auto" w:sz="6" w:space="0"/>
              <w:bottom w:val="single" w:color="auto" w:sz="6" w:space="0"/>
              <w:right w:val="single" w:color="auto" w:sz="6" w:space="0"/>
            </w:tcBorders>
            <w:noWrap w:val="0"/>
            <w:vAlign w:val="center"/>
          </w:tcPr>
          <w:p w14:paraId="1CC790BE">
            <w:pPr>
              <w:widowControl/>
              <w:spacing w:line="360" w:lineRule="auto"/>
              <w:jc w:val="center"/>
              <w:rPr>
                <w:rFonts w:hint="eastAsia" w:ascii="仿宋" w:hAnsi="仿宋" w:eastAsia="仿宋" w:cs="仿宋"/>
                <w:color w:val="auto"/>
                <w:szCs w:val="21"/>
                <w:highlight w:val="none"/>
                <w:lang w:val="zh-CN"/>
              </w:rPr>
            </w:pPr>
          </w:p>
        </w:tc>
        <w:tc>
          <w:tcPr>
            <w:tcW w:w="1668" w:type="dxa"/>
            <w:tcBorders>
              <w:top w:val="single" w:color="auto" w:sz="6" w:space="0"/>
              <w:left w:val="single" w:color="auto" w:sz="6" w:space="0"/>
              <w:bottom w:val="single" w:color="auto" w:sz="6" w:space="0"/>
              <w:right w:val="single" w:color="auto" w:sz="6" w:space="0"/>
            </w:tcBorders>
            <w:noWrap w:val="0"/>
            <w:vAlign w:val="top"/>
          </w:tcPr>
          <w:p w14:paraId="15EC2EDF">
            <w:pPr>
              <w:widowControl/>
              <w:spacing w:line="360" w:lineRule="auto"/>
              <w:jc w:val="center"/>
              <w:rPr>
                <w:rFonts w:hint="eastAsia" w:ascii="仿宋" w:hAnsi="仿宋" w:eastAsia="仿宋" w:cs="仿宋"/>
                <w:color w:val="auto"/>
                <w:szCs w:val="21"/>
                <w:highlight w:val="none"/>
                <w:lang w:val="zh-CN"/>
              </w:rPr>
            </w:pPr>
          </w:p>
        </w:tc>
      </w:tr>
      <w:tr w14:paraId="1137FB6E">
        <w:tblPrEx>
          <w:tblCellMar>
            <w:top w:w="0" w:type="dxa"/>
            <w:left w:w="0" w:type="dxa"/>
            <w:bottom w:w="0" w:type="dxa"/>
            <w:right w:w="0" w:type="dxa"/>
          </w:tblCellMar>
        </w:tblPrEx>
        <w:trPr>
          <w:trHeight w:val="285" w:hRule="atLeast"/>
          <w:jc w:val="center"/>
        </w:trPr>
        <w:tc>
          <w:tcPr>
            <w:tcW w:w="707" w:type="dxa"/>
            <w:tcBorders>
              <w:top w:val="single" w:color="auto" w:sz="6" w:space="0"/>
              <w:left w:val="single" w:color="auto" w:sz="6" w:space="0"/>
              <w:bottom w:val="single" w:color="auto" w:sz="6" w:space="0"/>
              <w:right w:val="single" w:color="auto" w:sz="6" w:space="0"/>
            </w:tcBorders>
            <w:noWrap w:val="0"/>
            <w:vAlign w:val="center"/>
          </w:tcPr>
          <w:p w14:paraId="547C87C3">
            <w:pPr>
              <w:widowControl/>
              <w:spacing w:line="360" w:lineRule="auto"/>
              <w:jc w:val="center"/>
              <w:rPr>
                <w:rFonts w:hint="eastAsia" w:ascii="仿宋" w:hAnsi="仿宋" w:eastAsia="仿宋" w:cs="仿宋"/>
                <w:color w:val="auto"/>
                <w:szCs w:val="21"/>
                <w:highlight w:val="none"/>
                <w:lang w:val="zh-CN"/>
              </w:rPr>
            </w:pPr>
          </w:p>
        </w:tc>
        <w:tc>
          <w:tcPr>
            <w:tcW w:w="1497" w:type="dxa"/>
            <w:tcBorders>
              <w:top w:val="single" w:color="auto" w:sz="6" w:space="0"/>
              <w:left w:val="single" w:color="auto" w:sz="6" w:space="0"/>
              <w:bottom w:val="single" w:color="auto" w:sz="6" w:space="0"/>
              <w:right w:val="single" w:color="auto" w:sz="6" w:space="0"/>
            </w:tcBorders>
            <w:noWrap w:val="0"/>
            <w:vAlign w:val="center"/>
          </w:tcPr>
          <w:p w14:paraId="5BD5711E">
            <w:pPr>
              <w:widowControl/>
              <w:spacing w:line="360" w:lineRule="auto"/>
              <w:jc w:val="center"/>
              <w:rPr>
                <w:rFonts w:hint="eastAsia" w:ascii="仿宋" w:hAnsi="仿宋" w:eastAsia="仿宋" w:cs="仿宋"/>
                <w:color w:val="auto"/>
                <w:szCs w:val="21"/>
                <w:highlight w:val="none"/>
                <w:lang w:val="zh-CN"/>
              </w:rPr>
            </w:pPr>
          </w:p>
        </w:tc>
        <w:tc>
          <w:tcPr>
            <w:tcW w:w="2495" w:type="dxa"/>
            <w:tcBorders>
              <w:top w:val="single" w:color="auto" w:sz="6" w:space="0"/>
              <w:left w:val="single" w:color="auto" w:sz="6" w:space="0"/>
              <w:bottom w:val="single" w:color="auto" w:sz="6" w:space="0"/>
              <w:right w:val="single" w:color="auto" w:sz="6" w:space="0"/>
            </w:tcBorders>
            <w:noWrap w:val="0"/>
            <w:vAlign w:val="center"/>
          </w:tcPr>
          <w:p w14:paraId="2B926FC1">
            <w:pPr>
              <w:widowControl/>
              <w:spacing w:line="360" w:lineRule="auto"/>
              <w:jc w:val="center"/>
              <w:rPr>
                <w:rFonts w:hint="eastAsia" w:ascii="仿宋" w:hAnsi="仿宋" w:eastAsia="仿宋" w:cs="仿宋"/>
                <w:color w:val="auto"/>
                <w:szCs w:val="21"/>
                <w:highlight w:val="none"/>
                <w:lang w:val="zh-CN"/>
              </w:rPr>
            </w:pPr>
          </w:p>
        </w:tc>
        <w:tc>
          <w:tcPr>
            <w:tcW w:w="1961" w:type="dxa"/>
            <w:tcBorders>
              <w:top w:val="single" w:color="auto" w:sz="6" w:space="0"/>
              <w:left w:val="single" w:color="auto" w:sz="6" w:space="0"/>
              <w:bottom w:val="single" w:color="auto" w:sz="6" w:space="0"/>
              <w:right w:val="single" w:color="auto" w:sz="6" w:space="0"/>
            </w:tcBorders>
            <w:noWrap w:val="0"/>
            <w:vAlign w:val="center"/>
          </w:tcPr>
          <w:p w14:paraId="67C5B134">
            <w:pPr>
              <w:widowControl/>
              <w:spacing w:line="360" w:lineRule="auto"/>
              <w:jc w:val="center"/>
              <w:rPr>
                <w:rFonts w:hint="eastAsia" w:ascii="仿宋" w:hAnsi="仿宋" w:eastAsia="仿宋" w:cs="仿宋"/>
                <w:color w:val="auto"/>
                <w:szCs w:val="21"/>
                <w:highlight w:val="none"/>
                <w:lang w:val="zh-CN"/>
              </w:rPr>
            </w:pPr>
          </w:p>
        </w:tc>
        <w:tc>
          <w:tcPr>
            <w:tcW w:w="1417" w:type="dxa"/>
            <w:tcBorders>
              <w:top w:val="single" w:color="auto" w:sz="6" w:space="0"/>
              <w:left w:val="single" w:color="auto" w:sz="6" w:space="0"/>
              <w:bottom w:val="single" w:color="auto" w:sz="6" w:space="0"/>
              <w:right w:val="single" w:color="auto" w:sz="6" w:space="0"/>
            </w:tcBorders>
            <w:noWrap w:val="0"/>
            <w:vAlign w:val="center"/>
          </w:tcPr>
          <w:p w14:paraId="33A3C132">
            <w:pPr>
              <w:widowControl/>
              <w:spacing w:line="360" w:lineRule="auto"/>
              <w:jc w:val="center"/>
              <w:rPr>
                <w:rFonts w:hint="eastAsia" w:ascii="仿宋" w:hAnsi="仿宋" w:eastAsia="仿宋" w:cs="仿宋"/>
                <w:color w:val="auto"/>
                <w:szCs w:val="21"/>
                <w:highlight w:val="none"/>
                <w:lang w:val="zh-CN"/>
              </w:rPr>
            </w:pPr>
          </w:p>
        </w:tc>
        <w:tc>
          <w:tcPr>
            <w:tcW w:w="1668" w:type="dxa"/>
            <w:tcBorders>
              <w:top w:val="single" w:color="auto" w:sz="6" w:space="0"/>
              <w:left w:val="single" w:color="auto" w:sz="6" w:space="0"/>
              <w:bottom w:val="single" w:color="auto" w:sz="6" w:space="0"/>
              <w:right w:val="single" w:color="auto" w:sz="6" w:space="0"/>
            </w:tcBorders>
            <w:noWrap w:val="0"/>
            <w:vAlign w:val="top"/>
          </w:tcPr>
          <w:p w14:paraId="31AC9D22">
            <w:pPr>
              <w:widowControl/>
              <w:spacing w:line="360" w:lineRule="auto"/>
              <w:jc w:val="center"/>
              <w:rPr>
                <w:rFonts w:hint="eastAsia" w:ascii="仿宋" w:hAnsi="仿宋" w:eastAsia="仿宋" w:cs="仿宋"/>
                <w:color w:val="auto"/>
                <w:szCs w:val="21"/>
                <w:highlight w:val="none"/>
                <w:lang w:val="zh-CN"/>
              </w:rPr>
            </w:pPr>
          </w:p>
        </w:tc>
      </w:tr>
      <w:tr w14:paraId="02EF2520">
        <w:tblPrEx>
          <w:tblCellMar>
            <w:top w:w="0" w:type="dxa"/>
            <w:left w:w="0" w:type="dxa"/>
            <w:bottom w:w="0" w:type="dxa"/>
            <w:right w:w="0" w:type="dxa"/>
          </w:tblCellMar>
        </w:tblPrEx>
        <w:trPr>
          <w:trHeight w:val="285" w:hRule="atLeast"/>
          <w:jc w:val="center"/>
        </w:trPr>
        <w:tc>
          <w:tcPr>
            <w:tcW w:w="707" w:type="dxa"/>
            <w:tcBorders>
              <w:top w:val="single" w:color="auto" w:sz="6" w:space="0"/>
              <w:left w:val="single" w:color="auto" w:sz="6" w:space="0"/>
              <w:bottom w:val="single" w:color="auto" w:sz="6" w:space="0"/>
              <w:right w:val="single" w:color="auto" w:sz="6" w:space="0"/>
            </w:tcBorders>
            <w:noWrap w:val="0"/>
            <w:vAlign w:val="center"/>
          </w:tcPr>
          <w:p w14:paraId="1DFB7437">
            <w:pPr>
              <w:widowControl/>
              <w:spacing w:line="360" w:lineRule="auto"/>
              <w:jc w:val="center"/>
              <w:rPr>
                <w:rFonts w:hint="eastAsia" w:ascii="仿宋" w:hAnsi="仿宋" w:eastAsia="仿宋" w:cs="仿宋"/>
                <w:color w:val="auto"/>
                <w:szCs w:val="21"/>
                <w:highlight w:val="none"/>
                <w:lang w:val="zh-CN"/>
              </w:rPr>
            </w:pPr>
          </w:p>
        </w:tc>
        <w:tc>
          <w:tcPr>
            <w:tcW w:w="1497" w:type="dxa"/>
            <w:tcBorders>
              <w:top w:val="single" w:color="auto" w:sz="6" w:space="0"/>
              <w:left w:val="single" w:color="auto" w:sz="6" w:space="0"/>
              <w:bottom w:val="single" w:color="auto" w:sz="6" w:space="0"/>
              <w:right w:val="single" w:color="auto" w:sz="6" w:space="0"/>
            </w:tcBorders>
            <w:noWrap w:val="0"/>
            <w:vAlign w:val="center"/>
          </w:tcPr>
          <w:p w14:paraId="32674A7C">
            <w:pPr>
              <w:widowControl/>
              <w:spacing w:line="360" w:lineRule="auto"/>
              <w:jc w:val="center"/>
              <w:rPr>
                <w:rFonts w:hint="eastAsia" w:ascii="仿宋" w:hAnsi="仿宋" w:eastAsia="仿宋" w:cs="仿宋"/>
                <w:color w:val="auto"/>
                <w:szCs w:val="21"/>
                <w:highlight w:val="none"/>
                <w:lang w:val="zh-CN"/>
              </w:rPr>
            </w:pPr>
          </w:p>
        </w:tc>
        <w:tc>
          <w:tcPr>
            <w:tcW w:w="2495" w:type="dxa"/>
            <w:tcBorders>
              <w:top w:val="single" w:color="auto" w:sz="6" w:space="0"/>
              <w:left w:val="single" w:color="auto" w:sz="6" w:space="0"/>
              <w:bottom w:val="single" w:color="auto" w:sz="6" w:space="0"/>
              <w:right w:val="single" w:color="auto" w:sz="6" w:space="0"/>
            </w:tcBorders>
            <w:noWrap w:val="0"/>
            <w:vAlign w:val="center"/>
          </w:tcPr>
          <w:p w14:paraId="5396D2FA">
            <w:pPr>
              <w:widowControl/>
              <w:spacing w:line="360" w:lineRule="auto"/>
              <w:jc w:val="center"/>
              <w:rPr>
                <w:rFonts w:hint="eastAsia" w:ascii="仿宋" w:hAnsi="仿宋" w:eastAsia="仿宋" w:cs="仿宋"/>
                <w:color w:val="auto"/>
                <w:szCs w:val="21"/>
                <w:highlight w:val="none"/>
                <w:lang w:val="zh-CN"/>
              </w:rPr>
            </w:pPr>
          </w:p>
        </w:tc>
        <w:tc>
          <w:tcPr>
            <w:tcW w:w="1961" w:type="dxa"/>
            <w:tcBorders>
              <w:top w:val="single" w:color="auto" w:sz="6" w:space="0"/>
              <w:left w:val="single" w:color="auto" w:sz="6" w:space="0"/>
              <w:bottom w:val="single" w:color="auto" w:sz="6" w:space="0"/>
              <w:right w:val="single" w:color="auto" w:sz="6" w:space="0"/>
            </w:tcBorders>
            <w:noWrap w:val="0"/>
            <w:vAlign w:val="center"/>
          </w:tcPr>
          <w:p w14:paraId="4E1D6427">
            <w:pPr>
              <w:widowControl/>
              <w:spacing w:line="360" w:lineRule="auto"/>
              <w:jc w:val="center"/>
              <w:rPr>
                <w:rFonts w:hint="eastAsia" w:ascii="仿宋" w:hAnsi="仿宋" w:eastAsia="仿宋" w:cs="仿宋"/>
                <w:color w:val="auto"/>
                <w:szCs w:val="21"/>
                <w:highlight w:val="none"/>
                <w:lang w:val="zh-CN"/>
              </w:rPr>
            </w:pPr>
          </w:p>
        </w:tc>
        <w:tc>
          <w:tcPr>
            <w:tcW w:w="1417" w:type="dxa"/>
            <w:tcBorders>
              <w:top w:val="single" w:color="auto" w:sz="6" w:space="0"/>
              <w:left w:val="single" w:color="auto" w:sz="6" w:space="0"/>
              <w:bottom w:val="single" w:color="auto" w:sz="6" w:space="0"/>
              <w:right w:val="single" w:color="auto" w:sz="6" w:space="0"/>
            </w:tcBorders>
            <w:noWrap w:val="0"/>
            <w:vAlign w:val="center"/>
          </w:tcPr>
          <w:p w14:paraId="0A111B29">
            <w:pPr>
              <w:widowControl/>
              <w:spacing w:line="360" w:lineRule="auto"/>
              <w:jc w:val="center"/>
              <w:rPr>
                <w:rFonts w:hint="eastAsia" w:ascii="仿宋" w:hAnsi="仿宋" w:eastAsia="仿宋" w:cs="仿宋"/>
                <w:color w:val="auto"/>
                <w:szCs w:val="21"/>
                <w:highlight w:val="none"/>
                <w:lang w:val="zh-CN"/>
              </w:rPr>
            </w:pPr>
          </w:p>
        </w:tc>
        <w:tc>
          <w:tcPr>
            <w:tcW w:w="1668" w:type="dxa"/>
            <w:tcBorders>
              <w:top w:val="single" w:color="auto" w:sz="6" w:space="0"/>
              <w:left w:val="single" w:color="auto" w:sz="6" w:space="0"/>
              <w:bottom w:val="single" w:color="auto" w:sz="6" w:space="0"/>
              <w:right w:val="single" w:color="auto" w:sz="6" w:space="0"/>
            </w:tcBorders>
            <w:noWrap w:val="0"/>
            <w:vAlign w:val="top"/>
          </w:tcPr>
          <w:p w14:paraId="51EBB168">
            <w:pPr>
              <w:widowControl/>
              <w:spacing w:line="360" w:lineRule="auto"/>
              <w:jc w:val="center"/>
              <w:rPr>
                <w:rFonts w:hint="eastAsia" w:ascii="仿宋" w:hAnsi="仿宋" w:eastAsia="仿宋" w:cs="仿宋"/>
                <w:color w:val="auto"/>
                <w:szCs w:val="21"/>
                <w:highlight w:val="none"/>
                <w:lang w:val="zh-CN"/>
              </w:rPr>
            </w:pPr>
          </w:p>
        </w:tc>
      </w:tr>
    </w:tbl>
    <w:p w14:paraId="794AEE0E">
      <w:pPr>
        <w:widowControl/>
        <w:spacing w:line="360" w:lineRule="auto"/>
        <w:jc w:val="left"/>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注：请磋商供应商根据实际情况填写，如果一字不漏照抄磋商文件要求，将作无效磋商处理。</w:t>
      </w:r>
    </w:p>
    <w:p w14:paraId="540DE161">
      <w:pPr>
        <w:widowControl/>
        <w:spacing w:line="360" w:lineRule="auto"/>
        <w:jc w:val="lef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磋商供应商名称（</w:t>
      </w:r>
      <w:r>
        <w:rPr>
          <w:rFonts w:hint="eastAsia" w:ascii="仿宋" w:hAnsi="仿宋" w:eastAsia="仿宋" w:cs="仿宋"/>
          <w:color w:val="auto"/>
          <w:szCs w:val="21"/>
          <w:highlight w:val="none"/>
          <w:lang w:val="en-US" w:eastAsia="zh-CN"/>
        </w:rPr>
        <w:t>加盖公章</w:t>
      </w:r>
      <w:r>
        <w:rPr>
          <w:rFonts w:hint="eastAsia" w:ascii="仿宋" w:hAnsi="仿宋" w:eastAsia="仿宋" w:cs="仿宋"/>
          <w:color w:val="auto"/>
          <w:szCs w:val="21"/>
          <w:highlight w:val="none"/>
          <w:lang w:val="zh-CN"/>
        </w:rPr>
        <w:t>）:</w:t>
      </w:r>
    </w:p>
    <w:p w14:paraId="7A3D0858">
      <w:pPr>
        <w:widowControl/>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法定代表人（签字或盖章）：</w:t>
      </w:r>
    </w:p>
    <w:p w14:paraId="10628D60">
      <w:pPr>
        <w:widowControl/>
        <w:spacing w:line="360" w:lineRule="auto"/>
        <w:jc w:val="lef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rPr>
        <w:t>日期：    年    月    日</w:t>
      </w:r>
    </w:p>
    <w:p w14:paraId="10924277">
      <w:pPr>
        <w:widowControl/>
        <w:shd w:val="clear" w:color="auto" w:fill="FFFFFF"/>
        <w:spacing w:line="360" w:lineRule="auto"/>
        <w:jc w:val="left"/>
        <w:rPr>
          <w:rFonts w:hint="eastAsia" w:ascii="仿宋" w:hAnsi="仿宋" w:eastAsia="仿宋" w:cs="仿宋"/>
          <w:color w:val="auto"/>
          <w:szCs w:val="21"/>
          <w:highlight w:val="none"/>
          <w:lang w:val="zh-CN"/>
        </w:rPr>
      </w:pPr>
    </w:p>
    <w:p w14:paraId="624083DD">
      <w:pPr>
        <w:widowControl/>
        <w:shd w:val="clear" w:color="auto" w:fill="FFFFFF"/>
        <w:spacing w:line="360" w:lineRule="auto"/>
        <w:jc w:val="left"/>
        <w:rPr>
          <w:rFonts w:hint="eastAsia" w:ascii="仿宋" w:hAnsi="仿宋" w:eastAsia="仿宋" w:cs="仿宋"/>
          <w:color w:val="auto"/>
          <w:szCs w:val="21"/>
          <w:highlight w:val="none"/>
          <w:lang w:val="zh-CN"/>
        </w:rPr>
      </w:pPr>
    </w:p>
    <w:p w14:paraId="72ED360F">
      <w:pPr>
        <w:widowControl/>
        <w:shd w:val="clear" w:color="auto" w:fill="FFFFFF"/>
        <w:spacing w:line="360" w:lineRule="auto"/>
        <w:jc w:val="left"/>
        <w:rPr>
          <w:rFonts w:hint="eastAsia" w:ascii="仿宋" w:hAnsi="仿宋" w:eastAsia="仿宋" w:cs="仿宋"/>
          <w:b/>
          <w:bCs/>
          <w:color w:val="auto"/>
          <w:szCs w:val="21"/>
          <w:highlight w:val="none"/>
          <w:lang w:val="en-US" w:eastAsia="zh-CN"/>
        </w:rPr>
        <w:sectPr>
          <w:pgSz w:w="11906" w:h="16838"/>
          <w:pgMar w:top="1418" w:right="1134" w:bottom="1247" w:left="1304" w:header="851" w:footer="992" w:gutter="0"/>
          <w:pgNumType w:fmt="decimal"/>
          <w:cols w:space="720" w:num="1"/>
          <w:docGrid w:linePitch="360" w:charSpace="0"/>
        </w:sectPr>
      </w:pPr>
    </w:p>
    <w:p w14:paraId="67636B4A">
      <w:pPr>
        <w:pStyle w:val="3"/>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b/>
          <w:color w:val="000000" w:themeColor="text1"/>
          <w:sz w:val="24"/>
          <w:szCs w:val="21"/>
          <w:highlight w:val="none"/>
          <w:lang w:val="zh-CN" w:eastAsia="zh-CN" w:bidi="ar-SA"/>
          <w14:textFill>
            <w14:solidFill>
              <w14:schemeClr w14:val="tx1"/>
            </w14:solidFill>
          </w14:textFill>
        </w:rPr>
      </w:pPr>
      <w:bookmarkStart w:id="154" w:name="_Toc12557"/>
      <w:r>
        <w:rPr>
          <w:rFonts w:hint="eastAsia" w:ascii="仿宋" w:hAnsi="仿宋" w:eastAsia="仿宋" w:cs="仿宋"/>
          <w:b/>
          <w:color w:val="000000" w:themeColor="text1"/>
          <w:sz w:val="24"/>
          <w:szCs w:val="21"/>
          <w:highlight w:val="none"/>
          <w:lang w:val="en-US" w:eastAsia="zh-CN" w:bidi="ar-SA"/>
          <w14:textFill>
            <w14:solidFill>
              <w14:schemeClr w14:val="tx1"/>
            </w14:solidFill>
          </w14:textFill>
        </w:rPr>
        <w:t>九、供应商项目业绩及人员情况</w:t>
      </w:r>
      <w:r>
        <w:rPr>
          <w:rFonts w:hint="eastAsia" w:ascii="仿宋" w:hAnsi="仿宋" w:eastAsia="仿宋" w:cs="仿宋"/>
          <w:b/>
          <w:color w:val="000000" w:themeColor="text1"/>
          <w:sz w:val="24"/>
          <w:szCs w:val="21"/>
          <w:highlight w:val="none"/>
          <w:lang w:val="zh-CN" w:eastAsia="zh-CN" w:bidi="ar-SA"/>
          <w14:textFill>
            <w14:solidFill>
              <w14:schemeClr w14:val="tx1"/>
            </w14:solidFill>
          </w14:textFill>
        </w:rPr>
        <w:t>表</w:t>
      </w:r>
      <w:bookmarkEnd w:id="154"/>
    </w:p>
    <w:p w14:paraId="55F4054B">
      <w:pPr>
        <w:spacing w:line="360" w:lineRule="auto"/>
        <w:jc w:val="center"/>
        <w:rPr>
          <w:rFonts w:hint="eastAsia" w:ascii="仿宋" w:hAnsi="仿宋" w:eastAsia="仿宋" w:cs="仿宋"/>
          <w:b/>
          <w:color w:val="auto"/>
          <w:szCs w:val="21"/>
          <w:highlight w:val="none"/>
        </w:rPr>
      </w:pPr>
    </w:p>
    <w:p w14:paraId="6F66003F">
      <w:pPr>
        <w:spacing w:line="360" w:lineRule="auto"/>
        <w:jc w:val="center"/>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rPr>
        <w:t>供应商项目业绩情况</w:t>
      </w:r>
      <w:r>
        <w:rPr>
          <w:rFonts w:hint="eastAsia" w:ascii="仿宋" w:hAnsi="仿宋" w:eastAsia="仿宋" w:cs="仿宋"/>
          <w:b/>
          <w:bCs/>
          <w:color w:val="auto"/>
          <w:szCs w:val="21"/>
          <w:highlight w:val="none"/>
          <w:lang w:val="zh-CN"/>
        </w:rPr>
        <w:t>表（合同）</w:t>
      </w:r>
    </w:p>
    <w:p w14:paraId="36DD950D">
      <w:pPr>
        <w:spacing w:line="360" w:lineRule="auto"/>
        <w:jc w:val="center"/>
        <w:rPr>
          <w:rFonts w:hint="eastAsia" w:ascii="仿宋" w:hAnsi="仿宋" w:eastAsia="仿宋" w:cs="仿宋"/>
          <w:b/>
          <w:bCs/>
          <w:color w:val="auto"/>
          <w:szCs w:val="21"/>
          <w:highlight w:val="none"/>
          <w:lang w:val="zh-CN"/>
        </w:rPr>
      </w:pP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5"/>
        <w:gridCol w:w="1677"/>
        <w:gridCol w:w="1985"/>
        <w:gridCol w:w="1984"/>
        <w:gridCol w:w="1276"/>
      </w:tblGrid>
      <w:tr w14:paraId="4F8ED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blHeader/>
          <w:jc w:val="center"/>
        </w:trPr>
        <w:tc>
          <w:tcPr>
            <w:tcW w:w="1835" w:type="dxa"/>
            <w:noWrap w:val="0"/>
            <w:vAlign w:val="center"/>
          </w:tcPr>
          <w:p w14:paraId="7FA0036E">
            <w:pPr>
              <w:spacing w:line="360" w:lineRule="auto"/>
              <w:jc w:val="center"/>
              <w:rPr>
                <w:rFonts w:hint="eastAsia" w:ascii="仿宋" w:hAnsi="仿宋" w:eastAsia="仿宋" w:cs="仿宋"/>
                <w:b/>
                <w:color w:val="auto"/>
                <w:sz w:val="22"/>
                <w:highlight w:val="none"/>
              </w:rPr>
            </w:pPr>
            <w:r>
              <w:rPr>
                <w:rFonts w:hint="eastAsia" w:ascii="仿宋" w:hAnsi="仿宋" w:eastAsia="仿宋" w:cs="仿宋"/>
                <w:b/>
                <w:color w:val="auto"/>
                <w:sz w:val="22"/>
                <w:highlight w:val="none"/>
              </w:rPr>
              <w:t>序号</w:t>
            </w:r>
          </w:p>
        </w:tc>
        <w:tc>
          <w:tcPr>
            <w:tcW w:w="1677" w:type="dxa"/>
            <w:noWrap w:val="0"/>
            <w:vAlign w:val="center"/>
          </w:tcPr>
          <w:p w14:paraId="4CC2504F">
            <w:pPr>
              <w:spacing w:line="360" w:lineRule="auto"/>
              <w:jc w:val="center"/>
              <w:rPr>
                <w:rFonts w:hint="eastAsia" w:ascii="仿宋" w:hAnsi="仿宋" w:eastAsia="仿宋" w:cs="仿宋"/>
                <w:b/>
                <w:color w:val="auto"/>
                <w:sz w:val="22"/>
                <w:highlight w:val="none"/>
              </w:rPr>
            </w:pPr>
            <w:r>
              <w:rPr>
                <w:rFonts w:hint="eastAsia" w:ascii="仿宋" w:hAnsi="仿宋" w:eastAsia="仿宋" w:cs="仿宋"/>
                <w:b/>
                <w:color w:val="auto"/>
                <w:sz w:val="22"/>
                <w:highlight w:val="none"/>
              </w:rPr>
              <w:t>项目名称</w:t>
            </w:r>
          </w:p>
        </w:tc>
        <w:tc>
          <w:tcPr>
            <w:tcW w:w="1985" w:type="dxa"/>
            <w:noWrap w:val="0"/>
            <w:vAlign w:val="center"/>
          </w:tcPr>
          <w:p w14:paraId="0FD0EE63">
            <w:pPr>
              <w:spacing w:line="360" w:lineRule="auto"/>
              <w:jc w:val="center"/>
              <w:rPr>
                <w:rFonts w:hint="eastAsia" w:ascii="仿宋" w:hAnsi="仿宋" w:eastAsia="仿宋" w:cs="仿宋"/>
                <w:b/>
                <w:color w:val="auto"/>
                <w:sz w:val="22"/>
                <w:highlight w:val="none"/>
              </w:rPr>
            </w:pPr>
            <w:r>
              <w:rPr>
                <w:rFonts w:hint="eastAsia" w:ascii="仿宋" w:hAnsi="仿宋" w:eastAsia="仿宋" w:cs="仿宋"/>
                <w:b/>
                <w:color w:val="auto"/>
                <w:sz w:val="22"/>
                <w:highlight w:val="none"/>
              </w:rPr>
              <w:t>委托人</w:t>
            </w:r>
          </w:p>
        </w:tc>
        <w:tc>
          <w:tcPr>
            <w:tcW w:w="1984" w:type="dxa"/>
            <w:noWrap w:val="0"/>
            <w:vAlign w:val="center"/>
          </w:tcPr>
          <w:p w14:paraId="3F89CA96">
            <w:pPr>
              <w:spacing w:line="360" w:lineRule="auto"/>
              <w:jc w:val="center"/>
              <w:rPr>
                <w:rFonts w:hint="eastAsia" w:ascii="仿宋" w:hAnsi="仿宋" w:eastAsia="仿宋" w:cs="仿宋"/>
                <w:b/>
                <w:color w:val="auto"/>
                <w:sz w:val="22"/>
                <w:highlight w:val="none"/>
              </w:rPr>
            </w:pPr>
            <w:r>
              <w:rPr>
                <w:rFonts w:hint="eastAsia" w:ascii="仿宋" w:hAnsi="仿宋" w:eastAsia="仿宋" w:cs="仿宋"/>
                <w:b/>
                <w:color w:val="auto"/>
                <w:sz w:val="22"/>
                <w:highlight w:val="none"/>
              </w:rPr>
              <w:t>合同约定主要工作内容</w:t>
            </w:r>
          </w:p>
        </w:tc>
        <w:tc>
          <w:tcPr>
            <w:tcW w:w="1276" w:type="dxa"/>
            <w:noWrap w:val="0"/>
            <w:vAlign w:val="center"/>
          </w:tcPr>
          <w:p w14:paraId="0985A0BA">
            <w:pPr>
              <w:spacing w:line="360" w:lineRule="auto"/>
              <w:jc w:val="center"/>
              <w:rPr>
                <w:rFonts w:hint="eastAsia" w:ascii="仿宋" w:hAnsi="仿宋" w:eastAsia="仿宋" w:cs="仿宋"/>
                <w:b/>
                <w:color w:val="auto"/>
                <w:sz w:val="22"/>
                <w:highlight w:val="none"/>
              </w:rPr>
            </w:pPr>
            <w:r>
              <w:rPr>
                <w:rFonts w:hint="eastAsia" w:ascii="仿宋" w:hAnsi="仿宋" w:eastAsia="仿宋" w:cs="仿宋"/>
                <w:b/>
                <w:color w:val="auto"/>
                <w:sz w:val="22"/>
                <w:highlight w:val="none"/>
              </w:rPr>
              <w:t>备注</w:t>
            </w:r>
          </w:p>
        </w:tc>
      </w:tr>
      <w:tr w14:paraId="09E45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5" w:type="dxa"/>
            <w:noWrap w:val="0"/>
            <w:vAlign w:val="center"/>
          </w:tcPr>
          <w:p w14:paraId="40B03E09">
            <w:pPr>
              <w:spacing w:line="360" w:lineRule="auto"/>
              <w:rPr>
                <w:rFonts w:hint="eastAsia" w:ascii="仿宋" w:hAnsi="仿宋" w:eastAsia="仿宋" w:cs="仿宋"/>
                <w:color w:val="auto"/>
                <w:sz w:val="22"/>
                <w:highlight w:val="none"/>
              </w:rPr>
            </w:pPr>
          </w:p>
        </w:tc>
        <w:tc>
          <w:tcPr>
            <w:tcW w:w="1677" w:type="dxa"/>
            <w:noWrap w:val="0"/>
            <w:vAlign w:val="center"/>
          </w:tcPr>
          <w:p w14:paraId="0080333A">
            <w:pPr>
              <w:spacing w:line="360" w:lineRule="auto"/>
              <w:rPr>
                <w:rFonts w:hint="eastAsia" w:ascii="仿宋" w:hAnsi="仿宋" w:eastAsia="仿宋" w:cs="仿宋"/>
                <w:color w:val="auto"/>
                <w:sz w:val="22"/>
                <w:highlight w:val="none"/>
              </w:rPr>
            </w:pPr>
          </w:p>
        </w:tc>
        <w:tc>
          <w:tcPr>
            <w:tcW w:w="1985" w:type="dxa"/>
            <w:noWrap w:val="0"/>
            <w:vAlign w:val="center"/>
          </w:tcPr>
          <w:p w14:paraId="31D4ABB6">
            <w:pPr>
              <w:spacing w:line="360" w:lineRule="auto"/>
              <w:rPr>
                <w:rFonts w:hint="eastAsia" w:ascii="仿宋" w:hAnsi="仿宋" w:eastAsia="仿宋" w:cs="仿宋"/>
                <w:color w:val="auto"/>
                <w:sz w:val="22"/>
                <w:highlight w:val="none"/>
              </w:rPr>
            </w:pPr>
          </w:p>
        </w:tc>
        <w:tc>
          <w:tcPr>
            <w:tcW w:w="1984" w:type="dxa"/>
            <w:noWrap w:val="0"/>
            <w:vAlign w:val="center"/>
          </w:tcPr>
          <w:p w14:paraId="4D11F11C">
            <w:pPr>
              <w:spacing w:line="360" w:lineRule="auto"/>
              <w:rPr>
                <w:rFonts w:hint="eastAsia" w:ascii="仿宋" w:hAnsi="仿宋" w:eastAsia="仿宋" w:cs="仿宋"/>
                <w:color w:val="auto"/>
                <w:sz w:val="22"/>
                <w:highlight w:val="none"/>
              </w:rPr>
            </w:pPr>
          </w:p>
        </w:tc>
        <w:tc>
          <w:tcPr>
            <w:tcW w:w="1276" w:type="dxa"/>
            <w:noWrap w:val="0"/>
            <w:vAlign w:val="center"/>
          </w:tcPr>
          <w:p w14:paraId="4D1CCAC4">
            <w:pPr>
              <w:spacing w:line="360" w:lineRule="auto"/>
              <w:rPr>
                <w:rFonts w:hint="eastAsia" w:ascii="仿宋" w:hAnsi="仿宋" w:eastAsia="仿宋" w:cs="仿宋"/>
                <w:color w:val="auto"/>
                <w:sz w:val="22"/>
                <w:highlight w:val="none"/>
              </w:rPr>
            </w:pPr>
          </w:p>
        </w:tc>
      </w:tr>
      <w:tr w14:paraId="6FFF3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5" w:type="dxa"/>
            <w:noWrap w:val="0"/>
            <w:vAlign w:val="center"/>
          </w:tcPr>
          <w:p w14:paraId="6E98EBA9">
            <w:pPr>
              <w:spacing w:line="360" w:lineRule="auto"/>
              <w:rPr>
                <w:rFonts w:hint="eastAsia" w:ascii="仿宋" w:hAnsi="仿宋" w:eastAsia="仿宋" w:cs="仿宋"/>
                <w:color w:val="auto"/>
                <w:sz w:val="22"/>
                <w:highlight w:val="none"/>
              </w:rPr>
            </w:pPr>
          </w:p>
        </w:tc>
        <w:tc>
          <w:tcPr>
            <w:tcW w:w="1677" w:type="dxa"/>
            <w:noWrap w:val="0"/>
            <w:vAlign w:val="center"/>
          </w:tcPr>
          <w:p w14:paraId="0129BB36">
            <w:pPr>
              <w:spacing w:line="360" w:lineRule="auto"/>
              <w:rPr>
                <w:rFonts w:hint="eastAsia" w:ascii="仿宋" w:hAnsi="仿宋" w:eastAsia="仿宋" w:cs="仿宋"/>
                <w:color w:val="auto"/>
                <w:sz w:val="22"/>
                <w:highlight w:val="none"/>
              </w:rPr>
            </w:pPr>
          </w:p>
        </w:tc>
        <w:tc>
          <w:tcPr>
            <w:tcW w:w="1985" w:type="dxa"/>
            <w:noWrap w:val="0"/>
            <w:vAlign w:val="center"/>
          </w:tcPr>
          <w:p w14:paraId="062ECB24">
            <w:pPr>
              <w:spacing w:line="360" w:lineRule="auto"/>
              <w:rPr>
                <w:rFonts w:hint="eastAsia" w:ascii="仿宋" w:hAnsi="仿宋" w:eastAsia="仿宋" w:cs="仿宋"/>
                <w:color w:val="auto"/>
                <w:sz w:val="22"/>
                <w:highlight w:val="none"/>
              </w:rPr>
            </w:pPr>
          </w:p>
        </w:tc>
        <w:tc>
          <w:tcPr>
            <w:tcW w:w="1984" w:type="dxa"/>
            <w:noWrap w:val="0"/>
            <w:vAlign w:val="center"/>
          </w:tcPr>
          <w:p w14:paraId="4892CDC7">
            <w:pPr>
              <w:spacing w:line="360" w:lineRule="auto"/>
              <w:rPr>
                <w:rFonts w:hint="eastAsia" w:ascii="仿宋" w:hAnsi="仿宋" w:eastAsia="仿宋" w:cs="仿宋"/>
                <w:color w:val="auto"/>
                <w:sz w:val="22"/>
                <w:highlight w:val="none"/>
              </w:rPr>
            </w:pPr>
          </w:p>
        </w:tc>
        <w:tc>
          <w:tcPr>
            <w:tcW w:w="1276" w:type="dxa"/>
            <w:noWrap w:val="0"/>
            <w:vAlign w:val="center"/>
          </w:tcPr>
          <w:p w14:paraId="05F60074">
            <w:pPr>
              <w:spacing w:line="360" w:lineRule="auto"/>
              <w:rPr>
                <w:rFonts w:hint="eastAsia" w:ascii="仿宋" w:hAnsi="仿宋" w:eastAsia="仿宋" w:cs="仿宋"/>
                <w:color w:val="auto"/>
                <w:sz w:val="22"/>
                <w:highlight w:val="none"/>
              </w:rPr>
            </w:pPr>
          </w:p>
        </w:tc>
      </w:tr>
      <w:tr w14:paraId="6EB59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5" w:type="dxa"/>
            <w:noWrap w:val="0"/>
            <w:vAlign w:val="center"/>
          </w:tcPr>
          <w:p w14:paraId="55F970FC">
            <w:pPr>
              <w:spacing w:line="360" w:lineRule="auto"/>
              <w:rPr>
                <w:rFonts w:hint="eastAsia" w:ascii="仿宋" w:hAnsi="仿宋" w:eastAsia="仿宋" w:cs="仿宋"/>
                <w:color w:val="auto"/>
                <w:sz w:val="22"/>
                <w:highlight w:val="none"/>
              </w:rPr>
            </w:pPr>
          </w:p>
        </w:tc>
        <w:tc>
          <w:tcPr>
            <w:tcW w:w="1677" w:type="dxa"/>
            <w:noWrap w:val="0"/>
            <w:vAlign w:val="center"/>
          </w:tcPr>
          <w:p w14:paraId="5B9F80A9">
            <w:pPr>
              <w:spacing w:line="360" w:lineRule="auto"/>
              <w:rPr>
                <w:rFonts w:hint="eastAsia" w:ascii="仿宋" w:hAnsi="仿宋" w:eastAsia="仿宋" w:cs="仿宋"/>
                <w:color w:val="auto"/>
                <w:sz w:val="22"/>
                <w:highlight w:val="none"/>
              </w:rPr>
            </w:pPr>
          </w:p>
        </w:tc>
        <w:tc>
          <w:tcPr>
            <w:tcW w:w="1985" w:type="dxa"/>
            <w:noWrap w:val="0"/>
            <w:vAlign w:val="center"/>
          </w:tcPr>
          <w:p w14:paraId="734A643A">
            <w:pPr>
              <w:spacing w:line="360" w:lineRule="auto"/>
              <w:rPr>
                <w:rFonts w:hint="eastAsia" w:ascii="仿宋" w:hAnsi="仿宋" w:eastAsia="仿宋" w:cs="仿宋"/>
                <w:color w:val="auto"/>
                <w:sz w:val="22"/>
                <w:highlight w:val="none"/>
              </w:rPr>
            </w:pPr>
          </w:p>
        </w:tc>
        <w:tc>
          <w:tcPr>
            <w:tcW w:w="1984" w:type="dxa"/>
            <w:noWrap w:val="0"/>
            <w:vAlign w:val="center"/>
          </w:tcPr>
          <w:p w14:paraId="62E54958">
            <w:pPr>
              <w:spacing w:line="360" w:lineRule="auto"/>
              <w:rPr>
                <w:rFonts w:hint="eastAsia" w:ascii="仿宋" w:hAnsi="仿宋" w:eastAsia="仿宋" w:cs="仿宋"/>
                <w:color w:val="auto"/>
                <w:sz w:val="22"/>
                <w:highlight w:val="none"/>
              </w:rPr>
            </w:pPr>
          </w:p>
        </w:tc>
        <w:tc>
          <w:tcPr>
            <w:tcW w:w="1276" w:type="dxa"/>
            <w:noWrap w:val="0"/>
            <w:vAlign w:val="center"/>
          </w:tcPr>
          <w:p w14:paraId="67632B7C">
            <w:pPr>
              <w:spacing w:line="360" w:lineRule="auto"/>
              <w:rPr>
                <w:rFonts w:hint="eastAsia" w:ascii="仿宋" w:hAnsi="仿宋" w:eastAsia="仿宋" w:cs="仿宋"/>
                <w:color w:val="auto"/>
                <w:sz w:val="22"/>
                <w:highlight w:val="none"/>
              </w:rPr>
            </w:pPr>
          </w:p>
        </w:tc>
      </w:tr>
      <w:tr w14:paraId="3172B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5" w:type="dxa"/>
            <w:noWrap w:val="0"/>
            <w:vAlign w:val="center"/>
          </w:tcPr>
          <w:p w14:paraId="60532E81">
            <w:pPr>
              <w:spacing w:line="360" w:lineRule="auto"/>
              <w:rPr>
                <w:rFonts w:hint="eastAsia" w:ascii="仿宋" w:hAnsi="仿宋" w:eastAsia="仿宋" w:cs="仿宋"/>
                <w:color w:val="auto"/>
                <w:sz w:val="22"/>
                <w:highlight w:val="none"/>
              </w:rPr>
            </w:pPr>
          </w:p>
        </w:tc>
        <w:tc>
          <w:tcPr>
            <w:tcW w:w="1677" w:type="dxa"/>
            <w:noWrap w:val="0"/>
            <w:vAlign w:val="center"/>
          </w:tcPr>
          <w:p w14:paraId="7B24C8DE">
            <w:pPr>
              <w:spacing w:line="360" w:lineRule="auto"/>
              <w:rPr>
                <w:rFonts w:hint="eastAsia" w:ascii="仿宋" w:hAnsi="仿宋" w:eastAsia="仿宋" w:cs="仿宋"/>
                <w:color w:val="auto"/>
                <w:sz w:val="22"/>
                <w:highlight w:val="none"/>
              </w:rPr>
            </w:pPr>
          </w:p>
        </w:tc>
        <w:tc>
          <w:tcPr>
            <w:tcW w:w="1985" w:type="dxa"/>
            <w:noWrap w:val="0"/>
            <w:vAlign w:val="center"/>
          </w:tcPr>
          <w:p w14:paraId="71000425">
            <w:pPr>
              <w:spacing w:line="360" w:lineRule="auto"/>
              <w:rPr>
                <w:rFonts w:hint="eastAsia" w:ascii="仿宋" w:hAnsi="仿宋" w:eastAsia="仿宋" w:cs="仿宋"/>
                <w:color w:val="auto"/>
                <w:sz w:val="22"/>
                <w:highlight w:val="none"/>
              </w:rPr>
            </w:pPr>
          </w:p>
        </w:tc>
        <w:tc>
          <w:tcPr>
            <w:tcW w:w="1984" w:type="dxa"/>
            <w:noWrap w:val="0"/>
            <w:vAlign w:val="center"/>
          </w:tcPr>
          <w:p w14:paraId="23E4FD5E">
            <w:pPr>
              <w:spacing w:line="360" w:lineRule="auto"/>
              <w:rPr>
                <w:rFonts w:hint="eastAsia" w:ascii="仿宋" w:hAnsi="仿宋" w:eastAsia="仿宋" w:cs="仿宋"/>
                <w:color w:val="auto"/>
                <w:sz w:val="22"/>
                <w:highlight w:val="none"/>
              </w:rPr>
            </w:pPr>
          </w:p>
        </w:tc>
        <w:tc>
          <w:tcPr>
            <w:tcW w:w="1276" w:type="dxa"/>
            <w:noWrap w:val="0"/>
            <w:vAlign w:val="center"/>
          </w:tcPr>
          <w:p w14:paraId="2733908A">
            <w:pPr>
              <w:spacing w:line="360" w:lineRule="auto"/>
              <w:rPr>
                <w:rFonts w:hint="eastAsia" w:ascii="仿宋" w:hAnsi="仿宋" w:eastAsia="仿宋" w:cs="仿宋"/>
                <w:color w:val="auto"/>
                <w:sz w:val="22"/>
                <w:highlight w:val="none"/>
              </w:rPr>
            </w:pPr>
          </w:p>
        </w:tc>
      </w:tr>
    </w:tbl>
    <w:p w14:paraId="205E5791">
      <w:pPr>
        <w:widowControl/>
        <w:spacing w:line="360" w:lineRule="auto"/>
        <w:ind w:firstLine="105"/>
        <w:jc w:val="left"/>
        <w:rPr>
          <w:rFonts w:hint="eastAsia" w:ascii="仿宋" w:hAnsi="仿宋" w:eastAsia="仿宋" w:cs="仿宋"/>
          <w:color w:val="auto"/>
          <w:szCs w:val="21"/>
          <w:highlight w:val="none"/>
          <w:lang w:val="zh-CN"/>
        </w:rPr>
      </w:pPr>
    </w:p>
    <w:p w14:paraId="41476A06">
      <w:pPr>
        <w:widowControl/>
        <w:spacing w:line="360" w:lineRule="auto"/>
        <w:ind w:firstLine="105"/>
        <w:jc w:val="lef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磋商供应商名称（</w:t>
      </w:r>
      <w:r>
        <w:rPr>
          <w:rFonts w:hint="eastAsia" w:ascii="仿宋" w:hAnsi="仿宋" w:eastAsia="仿宋" w:cs="仿宋"/>
          <w:color w:val="auto"/>
          <w:szCs w:val="21"/>
          <w:highlight w:val="none"/>
          <w:lang w:val="en-US" w:eastAsia="zh-CN"/>
        </w:rPr>
        <w:t>加盖公章</w:t>
      </w:r>
      <w:r>
        <w:rPr>
          <w:rFonts w:hint="eastAsia" w:ascii="仿宋" w:hAnsi="仿宋" w:eastAsia="仿宋" w:cs="仿宋"/>
          <w:color w:val="auto"/>
          <w:szCs w:val="21"/>
          <w:highlight w:val="none"/>
          <w:lang w:val="zh-CN"/>
        </w:rPr>
        <w:t>）:</w:t>
      </w:r>
    </w:p>
    <w:p w14:paraId="5D8B8BC8">
      <w:pPr>
        <w:widowControl/>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法定代表人（签字或盖章）：</w:t>
      </w:r>
    </w:p>
    <w:p w14:paraId="78AABF6D">
      <w:pPr>
        <w:widowControl/>
        <w:spacing w:line="360" w:lineRule="auto"/>
        <w:ind w:firstLine="105"/>
        <w:jc w:val="lef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rPr>
        <w:t>日期：    年    月    日</w:t>
      </w:r>
    </w:p>
    <w:p w14:paraId="7B5C5FDF">
      <w:pPr>
        <w:widowControl/>
        <w:spacing w:line="360" w:lineRule="auto"/>
        <w:jc w:val="lef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说明：</w:t>
      </w:r>
    </w:p>
    <w:p w14:paraId="638DAD5E">
      <w:pPr>
        <w:spacing w:line="360" w:lineRule="auto"/>
        <w:rPr>
          <w:rFonts w:hint="eastAsia" w:ascii="仿宋" w:hAnsi="仿宋" w:eastAsia="仿宋" w:cs="仿宋"/>
          <w:b/>
          <w:color w:val="auto"/>
          <w:szCs w:val="21"/>
          <w:highlight w:val="none"/>
          <w:lang w:val="zh-CN"/>
        </w:rPr>
      </w:pPr>
      <w:r>
        <w:rPr>
          <w:rFonts w:hint="eastAsia" w:ascii="仿宋" w:hAnsi="仿宋" w:eastAsia="仿宋" w:cs="仿宋"/>
          <w:color w:val="auto"/>
          <w:szCs w:val="21"/>
          <w:highlight w:val="none"/>
          <w:lang w:val="zh-CN"/>
        </w:rPr>
        <w:t>1、如果行、列数不够，请自行增加。</w:t>
      </w:r>
    </w:p>
    <w:p w14:paraId="5B7C0090">
      <w:pPr>
        <w:spacing w:line="360" w:lineRule="auto"/>
        <w:jc w:val="left"/>
        <w:rPr>
          <w:rFonts w:hint="eastAsia" w:ascii="仿宋" w:hAnsi="仿宋" w:eastAsia="仿宋" w:cs="仿宋"/>
          <w:b/>
          <w:bCs/>
          <w:color w:val="auto"/>
          <w:spacing w:val="15"/>
          <w:szCs w:val="21"/>
          <w:highlight w:val="none"/>
        </w:rPr>
      </w:pPr>
      <w:r>
        <w:rPr>
          <w:rFonts w:hint="eastAsia" w:ascii="仿宋" w:hAnsi="仿宋" w:eastAsia="仿宋" w:cs="仿宋"/>
          <w:b/>
          <w:bCs/>
          <w:color w:val="auto"/>
          <w:szCs w:val="21"/>
          <w:highlight w:val="none"/>
          <w:lang w:val="zh-CN"/>
        </w:rPr>
        <w:t>2、请同时提供以上业绩的合同等文件证明</w:t>
      </w:r>
      <w:r>
        <w:rPr>
          <w:rFonts w:hint="eastAsia" w:ascii="仿宋" w:hAnsi="仿宋" w:eastAsia="仿宋" w:cs="仿宋"/>
          <w:b/>
          <w:bCs/>
          <w:color w:val="auto"/>
          <w:szCs w:val="21"/>
          <w:highlight w:val="none"/>
          <w:lang w:val="en-US" w:eastAsia="zh-CN"/>
        </w:rPr>
        <w:t>材料原件扫描件</w:t>
      </w:r>
      <w:r>
        <w:rPr>
          <w:rFonts w:hint="eastAsia" w:ascii="仿宋" w:hAnsi="仿宋" w:eastAsia="仿宋" w:cs="仿宋"/>
          <w:b/>
          <w:bCs/>
          <w:color w:val="auto"/>
          <w:szCs w:val="21"/>
          <w:highlight w:val="none"/>
          <w:lang w:val="zh-CN"/>
        </w:rPr>
        <w:t>上传。</w:t>
      </w:r>
    </w:p>
    <w:p w14:paraId="02F5729D">
      <w:pPr>
        <w:spacing w:line="360" w:lineRule="auto"/>
        <w:jc w:val="left"/>
        <w:rPr>
          <w:rFonts w:hint="eastAsia" w:ascii="仿宋" w:hAnsi="仿宋" w:eastAsia="仿宋" w:cs="仿宋"/>
          <w:b/>
          <w:color w:val="auto"/>
          <w:spacing w:val="15"/>
          <w:szCs w:val="21"/>
          <w:highlight w:val="none"/>
        </w:rPr>
      </w:pPr>
    </w:p>
    <w:p w14:paraId="5ECB09DE">
      <w:pPr>
        <w:spacing w:line="360" w:lineRule="auto"/>
        <w:jc w:val="left"/>
        <w:rPr>
          <w:rFonts w:hint="eastAsia" w:ascii="仿宋" w:hAnsi="仿宋" w:eastAsia="仿宋" w:cs="仿宋"/>
          <w:color w:val="auto"/>
          <w:szCs w:val="21"/>
          <w:highlight w:val="none"/>
          <w:lang w:val="zh-CN"/>
        </w:rPr>
      </w:pPr>
      <w:r>
        <w:rPr>
          <w:rFonts w:hint="eastAsia" w:ascii="仿宋" w:hAnsi="仿宋" w:eastAsia="仿宋" w:cs="仿宋"/>
          <w:b/>
          <w:bCs/>
          <w:color w:val="auto"/>
          <w:szCs w:val="21"/>
          <w:highlight w:val="none"/>
        </w:rPr>
        <w:br w:type="page" w:clear="all"/>
      </w:r>
    </w:p>
    <w:p w14:paraId="01A633F5">
      <w:pPr>
        <w:pStyle w:val="5"/>
        <w:ind w:firstLine="0"/>
        <w:rPr>
          <w:rFonts w:hint="eastAsia" w:ascii="仿宋" w:hAnsi="仿宋" w:eastAsia="仿宋" w:cs="仿宋"/>
          <w:color w:val="auto"/>
          <w:highlight w:val="none"/>
        </w:rPr>
      </w:pPr>
    </w:p>
    <w:p w14:paraId="5971B765">
      <w:pPr>
        <w:pStyle w:val="3"/>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b/>
          <w:color w:val="000000" w:themeColor="text1"/>
          <w:sz w:val="24"/>
          <w:szCs w:val="21"/>
          <w:highlight w:val="none"/>
          <w:lang w:val="en-US" w:eastAsia="zh-CN" w:bidi="ar-SA"/>
          <w14:textFill>
            <w14:solidFill>
              <w14:schemeClr w14:val="tx1"/>
            </w14:solidFill>
          </w14:textFill>
        </w:rPr>
      </w:pPr>
      <w:bookmarkStart w:id="155" w:name="_Toc22364"/>
      <w:bookmarkStart w:id="156" w:name="_Toc341184788"/>
      <w:r>
        <w:rPr>
          <w:rFonts w:hint="eastAsia" w:ascii="仿宋" w:hAnsi="仿宋" w:eastAsia="仿宋" w:cs="仿宋"/>
          <w:b/>
          <w:color w:val="000000" w:themeColor="text1"/>
          <w:sz w:val="24"/>
          <w:szCs w:val="21"/>
          <w:highlight w:val="none"/>
          <w:lang w:val="en-US" w:eastAsia="zh-CN" w:bidi="ar-SA"/>
          <w14:textFill>
            <w14:solidFill>
              <w14:schemeClr w14:val="tx1"/>
            </w14:solidFill>
          </w14:textFill>
        </w:rPr>
        <w:t>十、拟投入项目的人员汇总表</w:t>
      </w:r>
      <w:bookmarkEnd w:id="155"/>
    </w:p>
    <w:tbl>
      <w:tblPr>
        <w:tblStyle w:val="44"/>
        <w:tblW w:w="9626" w:type="dxa"/>
        <w:tblInd w:w="0" w:type="dxa"/>
        <w:tblLayout w:type="fixed"/>
        <w:tblCellMar>
          <w:top w:w="0" w:type="dxa"/>
          <w:left w:w="108" w:type="dxa"/>
          <w:bottom w:w="0" w:type="dxa"/>
          <w:right w:w="108" w:type="dxa"/>
        </w:tblCellMar>
      </w:tblPr>
      <w:tblGrid>
        <w:gridCol w:w="1263"/>
        <w:gridCol w:w="2019"/>
        <w:gridCol w:w="3605"/>
        <w:gridCol w:w="2739"/>
      </w:tblGrid>
      <w:tr w14:paraId="2F4E391B">
        <w:tblPrEx>
          <w:tblCellMar>
            <w:top w:w="0" w:type="dxa"/>
            <w:left w:w="108" w:type="dxa"/>
            <w:bottom w:w="0" w:type="dxa"/>
            <w:right w:w="108" w:type="dxa"/>
          </w:tblCellMar>
        </w:tblPrEx>
        <w:trPr>
          <w:trHeight w:val="986" w:hRule="atLeast"/>
        </w:trPr>
        <w:tc>
          <w:tcPr>
            <w:tcW w:w="1263" w:type="dxa"/>
            <w:tcBorders>
              <w:top w:val="single" w:color="auto" w:sz="4" w:space="0"/>
              <w:left w:val="single" w:color="auto" w:sz="4" w:space="0"/>
              <w:bottom w:val="single" w:color="auto" w:sz="4" w:space="0"/>
              <w:right w:val="single" w:color="auto" w:sz="4" w:space="0"/>
            </w:tcBorders>
            <w:noWrap w:val="0"/>
            <w:vAlign w:val="center"/>
          </w:tcPr>
          <w:p w14:paraId="32106A17">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姓  名</w:t>
            </w:r>
          </w:p>
        </w:tc>
        <w:tc>
          <w:tcPr>
            <w:tcW w:w="2019" w:type="dxa"/>
            <w:tcBorders>
              <w:top w:val="single" w:color="auto" w:sz="4" w:space="0"/>
              <w:left w:val="nil"/>
              <w:bottom w:val="single" w:color="auto" w:sz="4" w:space="0"/>
              <w:right w:val="single" w:color="auto" w:sz="4" w:space="0"/>
            </w:tcBorders>
            <w:noWrap w:val="0"/>
            <w:vAlign w:val="center"/>
          </w:tcPr>
          <w:p w14:paraId="7CBE7C5A">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年 龄</w:t>
            </w:r>
          </w:p>
        </w:tc>
        <w:tc>
          <w:tcPr>
            <w:tcW w:w="3605" w:type="dxa"/>
            <w:tcBorders>
              <w:top w:val="single" w:color="auto" w:sz="4" w:space="0"/>
              <w:left w:val="nil"/>
              <w:bottom w:val="single" w:color="auto" w:sz="4" w:space="0"/>
              <w:right w:val="single" w:color="auto" w:sz="4" w:space="0"/>
            </w:tcBorders>
            <w:noWrap w:val="0"/>
            <w:vAlign w:val="center"/>
          </w:tcPr>
          <w:p w14:paraId="3CC2E439">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证书名称及证书号</w:t>
            </w:r>
          </w:p>
        </w:tc>
        <w:tc>
          <w:tcPr>
            <w:tcW w:w="2739" w:type="dxa"/>
            <w:tcBorders>
              <w:top w:val="single" w:color="auto" w:sz="4" w:space="0"/>
              <w:left w:val="nil"/>
              <w:bottom w:val="single" w:color="auto" w:sz="4" w:space="0"/>
              <w:right w:val="single" w:color="auto" w:sz="4" w:space="0"/>
            </w:tcBorders>
            <w:noWrap w:val="0"/>
            <w:vAlign w:val="center"/>
          </w:tcPr>
          <w:p w14:paraId="00EF13B0">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在本项目拟任职务</w:t>
            </w:r>
          </w:p>
        </w:tc>
      </w:tr>
      <w:tr w14:paraId="47C57B0A">
        <w:tblPrEx>
          <w:tblCellMar>
            <w:top w:w="0" w:type="dxa"/>
            <w:left w:w="108" w:type="dxa"/>
            <w:bottom w:w="0" w:type="dxa"/>
            <w:right w:w="108" w:type="dxa"/>
          </w:tblCellMar>
        </w:tblPrEx>
        <w:trPr>
          <w:trHeight w:val="351" w:hRule="atLeast"/>
        </w:trPr>
        <w:tc>
          <w:tcPr>
            <w:tcW w:w="1263" w:type="dxa"/>
            <w:tcBorders>
              <w:top w:val="single" w:color="auto" w:sz="4" w:space="0"/>
              <w:left w:val="single" w:color="auto" w:sz="4" w:space="0"/>
              <w:bottom w:val="single" w:color="auto" w:sz="4" w:space="0"/>
              <w:right w:val="single" w:color="auto" w:sz="4" w:space="0"/>
            </w:tcBorders>
            <w:noWrap w:val="0"/>
            <w:vAlign w:val="center"/>
          </w:tcPr>
          <w:p w14:paraId="5B289C6A">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2019" w:type="dxa"/>
            <w:tcBorders>
              <w:top w:val="single" w:color="auto" w:sz="4" w:space="0"/>
              <w:left w:val="nil"/>
              <w:bottom w:val="single" w:color="auto" w:sz="4" w:space="0"/>
              <w:right w:val="single" w:color="auto" w:sz="4" w:space="0"/>
            </w:tcBorders>
            <w:noWrap w:val="0"/>
            <w:vAlign w:val="center"/>
          </w:tcPr>
          <w:p w14:paraId="0A5EEEBF">
            <w:pPr>
              <w:jc w:val="center"/>
              <w:rPr>
                <w:rFonts w:hint="eastAsia" w:ascii="仿宋" w:hAnsi="仿宋" w:eastAsia="仿宋" w:cs="仿宋"/>
                <w:color w:val="auto"/>
                <w:szCs w:val="21"/>
                <w:highlight w:val="none"/>
              </w:rPr>
            </w:pPr>
          </w:p>
        </w:tc>
        <w:tc>
          <w:tcPr>
            <w:tcW w:w="3605" w:type="dxa"/>
            <w:tcBorders>
              <w:top w:val="single" w:color="auto" w:sz="4" w:space="0"/>
              <w:left w:val="nil"/>
              <w:bottom w:val="single" w:color="auto" w:sz="4" w:space="0"/>
              <w:right w:val="single" w:color="auto" w:sz="4" w:space="0"/>
            </w:tcBorders>
            <w:noWrap w:val="0"/>
            <w:vAlign w:val="center"/>
          </w:tcPr>
          <w:p w14:paraId="1EA6AC4B">
            <w:pPr>
              <w:jc w:val="center"/>
              <w:rPr>
                <w:rFonts w:hint="eastAsia" w:ascii="仿宋" w:hAnsi="仿宋" w:eastAsia="仿宋" w:cs="仿宋"/>
                <w:color w:val="auto"/>
                <w:szCs w:val="21"/>
                <w:highlight w:val="none"/>
              </w:rPr>
            </w:pPr>
          </w:p>
        </w:tc>
        <w:tc>
          <w:tcPr>
            <w:tcW w:w="2739" w:type="dxa"/>
            <w:tcBorders>
              <w:top w:val="single" w:color="auto" w:sz="4" w:space="0"/>
              <w:left w:val="nil"/>
              <w:bottom w:val="single" w:color="auto" w:sz="4" w:space="0"/>
              <w:right w:val="single" w:color="auto" w:sz="4" w:space="0"/>
            </w:tcBorders>
            <w:noWrap w:val="0"/>
            <w:vAlign w:val="center"/>
          </w:tcPr>
          <w:p w14:paraId="579315F9">
            <w:pPr>
              <w:jc w:val="center"/>
              <w:rPr>
                <w:rFonts w:hint="eastAsia" w:ascii="仿宋" w:hAnsi="仿宋" w:eastAsia="仿宋" w:cs="仿宋"/>
                <w:color w:val="auto"/>
                <w:szCs w:val="21"/>
                <w:highlight w:val="none"/>
              </w:rPr>
            </w:pPr>
            <w:r>
              <w:rPr>
                <w:rFonts w:hint="eastAsia" w:ascii="仿宋" w:hAnsi="仿宋" w:eastAsia="仿宋" w:cs="仿宋"/>
                <w:color w:val="auto"/>
                <w:highlight w:val="none"/>
              </w:rPr>
              <w:t>项目负责人</w:t>
            </w:r>
          </w:p>
        </w:tc>
      </w:tr>
      <w:tr w14:paraId="5CD4F038">
        <w:tblPrEx>
          <w:tblCellMar>
            <w:top w:w="0" w:type="dxa"/>
            <w:left w:w="108" w:type="dxa"/>
            <w:bottom w:w="0" w:type="dxa"/>
            <w:right w:w="108" w:type="dxa"/>
          </w:tblCellMar>
        </w:tblPrEx>
        <w:trPr>
          <w:trHeight w:val="366" w:hRule="atLeast"/>
        </w:trPr>
        <w:tc>
          <w:tcPr>
            <w:tcW w:w="1263" w:type="dxa"/>
            <w:tcBorders>
              <w:top w:val="single" w:color="auto" w:sz="4" w:space="0"/>
              <w:left w:val="single" w:color="auto" w:sz="4" w:space="0"/>
              <w:bottom w:val="single" w:color="auto" w:sz="4" w:space="0"/>
              <w:right w:val="single" w:color="auto" w:sz="4" w:space="0"/>
            </w:tcBorders>
            <w:noWrap w:val="0"/>
            <w:vAlign w:val="center"/>
          </w:tcPr>
          <w:p w14:paraId="6733F797">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2019" w:type="dxa"/>
            <w:tcBorders>
              <w:top w:val="single" w:color="auto" w:sz="4" w:space="0"/>
              <w:left w:val="nil"/>
              <w:bottom w:val="single" w:color="auto" w:sz="4" w:space="0"/>
              <w:right w:val="single" w:color="auto" w:sz="4" w:space="0"/>
            </w:tcBorders>
            <w:noWrap w:val="0"/>
            <w:vAlign w:val="center"/>
          </w:tcPr>
          <w:p w14:paraId="1239AA51">
            <w:pPr>
              <w:jc w:val="center"/>
              <w:rPr>
                <w:rFonts w:hint="eastAsia" w:ascii="仿宋" w:hAnsi="仿宋" w:eastAsia="仿宋" w:cs="仿宋"/>
                <w:color w:val="auto"/>
                <w:szCs w:val="21"/>
                <w:highlight w:val="none"/>
              </w:rPr>
            </w:pPr>
          </w:p>
        </w:tc>
        <w:tc>
          <w:tcPr>
            <w:tcW w:w="3605" w:type="dxa"/>
            <w:tcBorders>
              <w:top w:val="single" w:color="auto" w:sz="4" w:space="0"/>
              <w:left w:val="nil"/>
              <w:bottom w:val="single" w:color="auto" w:sz="4" w:space="0"/>
              <w:right w:val="single" w:color="auto" w:sz="4" w:space="0"/>
            </w:tcBorders>
            <w:noWrap w:val="0"/>
            <w:vAlign w:val="center"/>
          </w:tcPr>
          <w:p w14:paraId="116BC043">
            <w:pPr>
              <w:jc w:val="center"/>
              <w:rPr>
                <w:rFonts w:hint="eastAsia" w:ascii="仿宋" w:hAnsi="仿宋" w:eastAsia="仿宋" w:cs="仿宋"/>
                <w:color w:val="auto"/>
                <w:szCs w:val="21"/>
                <w:highlight w:val="none"/>
              </w:rPr>
            </w:pPr>
          </w:p>
        </w:tc>
        <w:tc>
          <w:tcPr>
            <w:tcW w:w="2739" w:type="dxa"/>
            <w:tcBorders>
              <w:top w:val="single" w:color="auto" w:sz="4" w:space="0"/>
              <w:left w:val="nil"/>
              <w:bottom w:val="single" w:color="auto" w:sz="4" w:space="0"/>
              <w:right w:val="single" w:color="auto" w:sz="4" w:space="0"/>
            </w:tcBorders>
            <w:noWrap w:val="0"/>
            <w:vAlign w:val="center"/>
          </w:tcPr>
          <w:p w14:paraId="5CAFC143">
            <w:pPr>
              <w:jc w:val="center"/>
              <w:rPr>
                <w:rFonts w:hint="eastAsia" w:ascii="仿宋" w:hAnsi="仿宋" w:eastAsia="仿宋" w:cs="仿宋"/>
                <w:color w:val="auto"/>
                <w:szCs w:val="21"/>
                <w:highlight w:val="none"/>
              </w:rPr>
            </w:pPr>
            <w:r>
              <w:rPr>
                <w:rFonts w:hint="eastAsia" w:ascii="仿宋" w:hAnsi="仿宋" w:eastAsia="仿宋" w:cs="仿宋"/>
                <w:color w:val="auto"/>
                <w:highlight w:val="none"/>
              </w:rPr>
              <w:t>其他项目组成员</w:t>
            </w:r>
          </w:p>
        </w:tc>
      </w:tr>
      <w:tr w14:paraId="7D848336">
        <w:tblPrEx>
          <w:tblCellMar>
            <w:top w:w="0" w:type="dxa"/>
            <w:left w:w="108" w:type="dxa"/>
            <w:bottom w:w="0" w:type="dxa"/>
            <w:right w:w="108" w:type="dxa"/>
          </w:tblCellMar>
        </w:tblPrEx>
        <w:trPr>
          <w:trHeight w:val="366" w:hRule="atLeast"/>
        </w:trPr>
        <w:tc>
          <w:tcPr>
            <w:tcW w:w="1263" w:type="dxa"/>
            <w:tcBorders>
              <w:top w:val="single" w:color="auto" w:sz="4" w:space="0"/>
              <w:left w:val="single" w:color="auto" w:sz="4" w:space="0"/>
              <w:bottom w:val="single" w:color="auto" w:sz="4" w:space="0"/>
              <w:right w:val="single" w:color="auto" w:sz="4" w:space="0"/>
            </w:tcBorders>
            <w:noWrap w:val="0"/>
            <w:vAlign w:val="center"/>
          </w:tcPr>
          <w:p w14:paraId="147BC005">
            <w:pPr>
              <w:jc w:val="center"/>
              <w:rPr>
                <w:rFonts w:hint="eastAsia" w:ascii="仿宋" w:hAnsi="仿宋" w:eastAsia="仿宋" w:cs="仿宋"/>
                <w:color w:val="auto"/>
                <w:szCs w:val="21"/>
                <w:highlight w:val="none"/>
              </w:rPr>
            </w:pPr>
          </w:p>
        </w:tc>
        <w:tc>
          <w:tcPr>
            <w:tcW w:w="2019" w:type="dxa"/>
            <w:tcBorders>
              <w:top w:val="single" w:color="auto" w:sz="4" w:space="0"/>
              <w:left w:val="nil"/>
              <w:bottom w:val="single" w:color="auto" w:sz="4" w:space="0"/>
              <w:right w:val="single" w:color="auto" w:sz="4" w:space="0"/>
            </w:tcBorders>
            <w:noWrap w:val="0"/>
            <w:vAlign w:val="center"/>
          </w:tcPr>
          <w:p w14:paraId="36F48FDB">
            <w:pPr>
              <w:jc w:val="center"/>
              <w:rPr>
                <w:rFonts w:hint="eastAsia" w:ascii="仿宋" w:hAnsi="仿宋" w:eastAsia="仿宋" w:cs="仿宋"/>
                <w:color w:val="auto"/>
                <w:szCs w:val="21"/>
                <w:highlight w:val="none"/>
              </w:rPr>
            </w:pPr>
          </w:p>
        </w:tc>
        <w:tc>
          <w:tcPr>
            <w:tcW w:w="3605" w:type="dxa"/>
            <w:tcBorders>
              <w:top w:val="single" w:color="auto" w:sz="4" w:space="0"/>
              <w:left w:val="nil"/>
              <w:bottom w:val="single" w:color="auto" w:sz="4" w:space="0"/>
              <w:right w:val="single" w:color="auto" w:sz="4" w:space="0"/>
            </w:tcBorders>
            <w:noWrap w:val="0"/>
            <w:vAlign w:val="center"/>
          </w:tcPr>
          <w:p w14:paraId="501CC202">
            <w:pPr>
              <w:jc w:val="center"/>
              <w:rPr>
                <w:rFonts w:hint="eastAsia" w:ascii="仿宋" w:hAnsi="仿宋" w:eastAsia="仿宋" w:cs="仿宋"/>
                <w:color w:val="auto"/>
                <w:szCs w:val="21"/>
                <w:highlight w:val="none"/>
              </w:rPr>
            </w:pPr>
          </w:p>
        </w:tc>
        <w:tc>
          <w:tcPr>
            <w:tcW w:w="2739" w:type="dxa"/>
            <w:tcBorders>
              <w:top w:val="single" w:color="auto" w:sz="4" w:space="0"/>
              <w:left w:val="nil"/>
              <w:bottom w:val="single" w:color="auto" w:sz="4" w:space="0"/>
              <w:right w:val="single" w:color="auto" w:sz="4" w:space="0"/>
            </w:tcBorders>
            <w:noWrap w:val="0"/>
            <w:vAlign w:val="center"/>
          </w:tcPr>
          <w:p w14:paraId="1C4442DD">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r>
      <w:tr w14:paraId="02A6E050">
        <w:tblPrEx>
          <w:tblCellMar>
            <w:top w:w="0" w:type="dxa"/>
            <w:left w:w="108" w:type="dxa"/>
            <w:bottom w:w="0" w:type="dxa"/>
            <w:right w:w="108" w:type="dxa"/>
          </w:tblCellMar>
        </w:tblPrEx>
        <w:trPr>
          <w:trHeight w:val="351" w:hRule="atLeast"/>
        </w:trPr>
        <w:tc>
          <w:tcPr>
            <w:tcW w:w="1263" w:type="dxa"/>
            <w:tcBorders>
              <w:top w:val="single" w:color="auto" w:sz="4" w:space="0"/>
              <w:left w:val="single" w:color="auto" w:sz="4" w:space="0"/>
              <w:bottom w:val="single" w:color="auto" w:sz="4" w:space="0"/>
              <w:right w:val="single" w:color="auto" w:sz="4" w:space="0"/>
            </w:tcBorders>
            <w:noWrap w:val="0"/>
            <w:vAlign w:val="center"/>
          </w:tcPr>
          <w:p w14:paraId="034CDA83">
            <w:pPr>
              <w:jc w:val="center"/>
              <w:rPr>
                <w:rFonts w:hint="eastAsia" w:ascii="仿宋" w:hAnsi="仿宋" w:eastAsia="仿宋" w:cs="仿宋"/>
                <w:color w:val="auto"/>
                <w:szCs w:val="21"/>
                <w:highlight w:val="none"/>
              </w:rPr>
            </w:pPr>
          </w:p>
        </w:tc>
        <w:tc>
          <w:tcPr>
            <w:tcW w:w="2019" w:type="dxa"/>
            <w:tcBorders>
              <w:top w:val="single" w:color="auto" w:sz="4" w:space="0"/>
              <w:left w:val="nil"/>
              <w:bottom w:val="single" w:color="auto" w:sz="4" w:space="0"/>
              <w:right w:val="single" w:color="auto" w:sz="4" w:space="0"/>
            </w:tcBorders>
            <w:noWrap w:val="0"/>
            <w:vAlign w:val="center"/>
          </w:tcPr>
          <w:p w14:paraId="7E6147CB">
            <w:pPr>
              <w:jc w:val="center"/>
              <w:rPr>
                <w:rFonts w:hint="eastAsia" w:ascii="仿宋" w:hAnsi="仿宋" w:eastAsia="仿宋" w:cs="仿宋"/>
                <w:color w:val="auto"/>
                <w:szCs w:val="21"/>
                <w:highlight w:val="none"/>
              </w:rPr>
            </w:pPr>
          </w:p>
        </w:tc>
        <w:tc>
          <w:tcPr>
            <w:tcW w:w="3605" w:type="dxa"/>
            <w:tcBorders>
              <w:top w:val="single" w:color="auto" w:sz="4" w:space="0"/>
              <w:left w:val="nil"/>
              <w:bottom w:val="single" w:color="auto" w:sz="4" w:space="0"/>
              <w:right w:val="single" w:color="auto" w:sz="4" w:space="0"/>
            </w:tcBorders>
            <w:noWrap w:val="0"/>
            <w:vAlign w:val="center"/>
          </w:tcPr>
          <w:p w14:paraId="353D54B9">
            <w:pPr>
              <w:jc w:val="center"/>
              <w:rPr>
                <w:rFonts w:hint="eastAsia" w:ascii="仿宋" w:hAnsi="仿宋" w:eastAsia="仿宋" w:cs="仿宋"/>
                <w:color w:val="auto"/>
                <w:szCs w:val="21"/>
                <w:highlight w:val="none"/>
              </w:rPr>
            </w:pPr>
          </w:p>
        </w:tc>
        <w:tc>
          <w:tcPr>
            <w:tcW w:w="2739" w:type="dxa"/>
            <w:tcBorders>
              <w:top w:val="single" w:color="auto" w:sz="4" w:space="0"/>
              <w:left w:val="nil"/>
              <w:bottom w:val="single" w:color="auto" w:sz="4" w:space="0"/>
              <w:right w:val="single" w:color="auto" w:sz="4" w:space="0"/>
            </w:tcBorders>
            <w:noWrap w:val="0"/>
            <w:vAlign w:val="center"/>
          </w:tcPr>
          <w:p w14:paraId="6C297E47">
            <w:pPr>
              <w:jc w:val="center"/>
              <w:rPr>
                <w:rFonts w:hint="eastAsia" w:ascii="仿宋" w:hAnsi="仿宋" w:eastAsia="仿宋" w:cs="仿宋"/>
                <w:color w:val="auto"/>
                <w:szCs w:val="21"/>
                <w:highlight w:val="none"/>
              </w:rPr>
            </w:pPr>
          </w:p>
        </w:tc>
      </w:tr>
      <w:tr w14:paraId="19432A55">
        <w:tblPrEx>
          <w:tblCellMar>
            <w:top w:w="0" w:type="dxa"/>
            <w:left w:w="108" w:type="dxa"/>
            <w:bottom w:w="0" w:type="dxa"/>
            <w:right w:w="108" w:type="dxa"/>
          </w:tblCellMar>
        </w:tblPrEx>
        <w:trPr>
          <w:trHeight w:val="366" w:hRule="atLeast"/>
        </w:trPr>
        <w:tc>
          <w:tcPr>
            <w:tcW w:w="1263" w:type="dxa"/>
            <w:tcBorders>
              <w:top w:val="single" w:color="auto" w:sz="4" w:space="0"/>
              <w:left w:val="single" w:color="auto" w:sz="4" w:space="0"/>
              <w:bottom w:val="single" w:color="auto" w:sz="4" w:space="0"/>
              <w:right w:val="single" w:color="auto" w:sz="4" w:space="0"/>
            </w:tcBorders>
            <w:noWrap w:val="0"/>
            <w:vAlign w:val="center"/>
          </w:tcPr>
          <w:p w14:paraId="2E59F9D6">
            <w:pPr>
              <w:jc w:val="center"/>
              <w:rPr>
                <w:rFonts w:hint="eastAsia" w:ascii="仿宋" w:hAnsi="仿宋" w:eastAsia="仿宋" w:cs="仿宋"/>
                <w:color w:val="auto"/>
                <w:szCs w:val="21"/>
                <w:highlight w:val="none"/>
              </w:rPr>
            </w:pPr>
          </w:p>
        </w:tc>
        <w:tc>
          <w:tcPr>
            <w:tcW w:w="2019" w:type="dxa"/>
            <w:tcBorders>
              <w:top w:val="single" w:color="auto" w:sz="4" w:space="0"/>
              <w:left w:val="nil"/>
              <w:bottom w:val="single" w:color="auto" w:sz="4" w:space="0"/>
              <w:right w:val="single" w:color="auto" w:sz="4" w:space="0"/>
            </w:tcBorders>
            <w:noWrap w:val="0"/>
            <w:vAlign w:val="center"/>
          </w:tcPr>
          <w:p w14:paraId="2EF5F54A">
            <w:pPr>
              <w:jc w:val="center"/>
              <w:rPr>
                <w:rFonts w:hint="eastAsia" w:ascii="仿宋" w:hAnsi="仿宋" w:eastAsia="仿宋" w:cs="仿宋"/>
                <w:color w:val="auto"/>
                <w:szCs w:val="21"/>
                <w:highlight w:val="none"/>
              </w:rPr>
            </w:pPr>
          </w:p>
        </w:tc>
        <w:tc>
          <w:tcPr>
            <w:tcW w:w="3605" w:type="dxa"/>
            <w:tcBorders>
              <w:top w:val="single" w:color="auto" w:sz="4" w:space="0"/>
              <w:left w:val="nil"/>
              <w:bottom w:val="single" w:color="auto" w:sz="4" w:space="0"/>
              <w:right w:val="single" w:color="auto" w:sz="4" w:space="0"/>
            </w:tcBorders>
            <w:noWrap w:val="0"/>
            <w:vAlign w:val="center"/>
          </w:tcPr>
          <w:p w14:paraId="28B8553D">
            <w:pPr>
              <w:jc w:val="center"/>
              <w:rPr>
                <w:rFonts w:hint="eastAsia" w:ascii="仿宋" w:hAnsi="仿宋" w:eastAsia="仿宋" w:cs="仿宋"/>
                <w:color w:val="auto"/>
                <w:szCs w:val="21"/>
                <w:highlight w:val="none"/>
              </w:rPr>
            </w:pPr>
          </w:p>
        </w:tc>
        <w:tc>
          <w:tcPr>
            <w:tcW w:w="2739" w:type="dxa"/>
            <w:tcBorders>
              <w:top w:val="single" w:color="auto" w:sz="4" w:space="0"/>
              <w:left w:val="nil"/>
              <w:bottom w:val="single" w:color="auto" w:sz="4" w:space="0"/>
              <w:right w:val="single" w:color="auto" w:sz="4" w:space="0"/>
            </w:tcBorders>
            <w:noWrap w:val="0"/>
            <w:vAlign w:val="center"/>
          </w:tcPr>
          <w:p w14:paraId="2AE85FB6">
            <w:pPr>
              <w:jc w:val="center"/>
              <w:rPr>
                <w:rFonts w:hint="eastAsia" w:ascii="仿宋" w:hAnsi="仿宋" w:eastAsia="仿宋" w:cs="仿宋"/>
                <w:color w:val="auto"/>
                <w:szCs w:val="21"/>
                <w:highlight w:val="none"/>
              </w:rPr>
            </w:pPr>
          </w:p>
        </w:tc>
      </w:tr>
      <w:tr w14:paraId="774E88C6">
        <w:tblPrEx>
          <w:tblCellMar>
            <w:top w:w="0" w:type="dxa"/>
            <w:left w:w="108" w:type="dxa"/>
            <w:bottom w:w="0" w:type="dxa"/>
            <w:right w:w="108" w:type="dxa"/>
          </w:tblCellMar>
        </w:tblPrEx>
        <w:trPr>
          <w:trHeight w:val="366" w:hRule="atLeast"/>
        </w:trPr>
        <w:tc>
          <w:tcPr>
            <w:tcW w:w="1263" w:type="dxa"/>
            <w:tcBorders>
              <w:top w:val="single" w:color="auto" w:sz="4" w:space="0"/>
              <w:left w:val="single" w:color="auto" w:sz="4" w:space="0"/>
              <w:bottom w:val="single" w:color="auto" w:sz="4" w:space="0"/>
              <w:right w:val="single" w:color="auto" w:sz="4" w:space="0"/>
            </w:tcBorders>
            <w:noWrap w:val="0"/>
            <w:vAlign w:val="center"/>
          </w:tcPr>
          <w:p w14:paraId="0B2A73A3">
            <w:pPr>
              <w:jc w:val="center"/>
              <w:rPr>
                <w:rFonts w:hint="eastAsia" w:ascii="仿宋" w:hAnsi="仿宋" w:eastAsia="仿宋" w:cs="仿宋"/>
                <w:color w:val="auto"/>
                <w:szCs w:val="21"/>
                <w:highlight w:val="none"/>
              </w:rPr>
            </w:pPr>
          </w:p>
        </w:tc>
        <w:tc>
          <w:tcPr>
            <w:tcW w:w="2019" w:type="dxa"/>
            <w:tcBorders>
              <w:top w:val="single" w:color="auto" w:sz="4" w:space="0"/>
              <w:left w:val="nil"/>
              <w:bottom w:val="single" w:color="auto" w:sz="4" w:space="0"/>
              <w:right w:val="single" w:color="auto" w:sz="4" w:space="0"/>
            </w:tcBorders>
            <w:noWrap w:val="0"/>
            <w:vAlign w:val="center"/>
          </w:tcPr>
          <w:p w14:paraId="721DC362">
            <w:pPr>
              <w:jc w:val="center"/>
              <w:rPr>
                <w:rFonts w:hint="eastAsia" w:ascii="仿宋" w:hAnsi="仿宋" w:eastAsia="仿宋" w:cs="仿宋"/>
                <w:color w:val="auto"/>
                <w:szCs w:val="21"/>
                <w:highlight w:val="none"/>
              </w:rPr>
            </w:pPr>
          </w:p>
        </w:tc>
        <w:tc>
          <w:tcPr>
            <w:tcW w:w="3605" w:type="dxa"/>
            <w:tcBorders>
              <w:top w:val="single" w:color="auto" w:sz="4" w:space="0"/>
              <w:left w:val="nil"/>
              <w:bottom w:val="single" w:color="auto" w:sz="4" w:space="0"/>
              <w:right w:val="single" w:color="auto" w:sz="4" w:space="0"/>
            </w:tcBorders>
            <w:noWrap w:val="0"/>
            <w:vAlign w:val="center"/>
          </w:tcPr>
          <w:p w14:paraId="507883BA">
            <w:pPr>
              <w:jc w:val="center"/>
              <w:rPr>
                <w:rFonts w:hint="eastAsia" w:ascii="仿宋" w:hAnsi="仿宋" w:eastAsia="仿宋" w:cs="仿宋"/>
                <w:color w:val="auto"/>
                <w:szCs w:val="21"/>
                <w:highlight w:val="none"/>
              </w:rPr>
            </w:pPr>
          </w:p>
        </w:tc>
        <w:tc>
          <w:tcPr>
            <w:tcW w:w="2739" w:type="dxa"/>
            <w:tcBorders>
              <w:top w:val="single" w:color="auto" w:sz="4" w:space="0"/>
              <w:left w:val="nil"/>
              <w:bottom w:val="single" w:color="auto" w:sz="4" w:space="0"/>
              <w:right w:val="single" w:color="auto" w:sz="4" w:space="0"/>
            </w:tcBorders>
            <w:noWrap w:val="0"/>
            <w:vAlign w:val="center"/>
          </w:tcPr>
          <w:p w14:paraId="04639853">
            <w:pPr>
              <w:jc w:val="center"/>
              <w:rPr>
                <w:rFonts w:hint="eastAsia" w:ascii="仿宋" w:hAnsi="仿宋" w:eastAsia="仿宋" w:cs="仿宋"/>
                <w:color w:val="auto"/>
                <w:szCs w:val="21"/>
                <w:highlight w:val="none"/>
              </w:rPr>
            </w:pPr>
          </w:p>
        </w:tc>
      </w:tr>
      <w:tr w14:paraId="5E700346">
        <w:tblPrEx>
          <w:tblCellMar>
            <w:top w:w="0" w:type="dxa"/>
            <w:left w:w="108" w:type="dxa"/>
            <w:bottom w:w="0" w:type="dxa"/>
            <w:right w:w="108" w:type="dxa"/>
          </w:tblCellMar>
        </w:tblPrEx>
        <w:trPr>
          <w:trHeight w:val="351" w:hRule="atLeast"/>
        </w:trPr>
        <w:tc>
          <w:tcPr>
            <w:tcW w:w="1263" w:type="dxa"/>
            <w:tcBorders>
              <w:top w:val="single" w:color="auto" w:sz="4" w:space="0"/>
              <w:left w:val="single" w:color="auto" w:sz="4" w:space="0"/>
              <w:bottom w:val="single" w:color="auto" w:sz="4" w:space="0"/>
              <w:right w:val="single" w:color="auto" w:sz="4" w:space="0"/>
            </w:tcBorders>
            <w:noWrap w:val="0"/>
            <w:vAlign w:val="center"/>
          </w:tcPr>
          <w:p w14:paraId="11B3FC82">
            <w:pPr>
              <w:jc w:val="center"/>
              <w:rPr>
                <w:rFonts w:hint="eastAsia" w:ascii="仿宋" w:hAnsi="仿宋" w:eastAsia="仿宋" w:cs="仿宋"/>
                <w:color w:val="auto"/>
                <w:szCs w:val="21"/>
                <w:highlight w:val="none"/>
              </w:rPr>
            </w:pPr>
          </w:p>
        </w:tc>
        <w:tc>
          <w:tcPr>
            <w:tcW w:w="2019" w:type="dxa"/>
            <w:tcBorders>
              <w:top w:val="single" w:color="auto" w:sz="4" w:space="0"/>
              <w:left w:val="nil"/>
              <w:bottom w:val="single" w:color="auto" w:sz="4" w:space="0"/>
              <w:right w:val="single" w:color="auto" w:sz="4" w:space="0"/>
            </w:tcBorders>
            <w:noWrap w:val="0"/>
            <w:vAlign w:val="center"/>
          </w:tcPr>
          <w:p w14:paraId="64AC4499">
            <w:pPr>
              <w:jc w:val="center"/>
              <w:rPr>
                <w:rFonts w:hint="eastAsia" w:ascii="仿宋" w:hAnsi="仿宋" w:eastAsia="仿宋" w:cs="仿宋"/>
                <w:color w:val="auto"/>
                <w:szCs w:val="21"/>
                <w:highlight w:val="none"/>
              </w:rPr>
            </w:pPr>
          </w:p>
        </w:tc>
        <w:tc>
          <w:tcPr>
            <w:tcW w:w="3605" w:type="dxa"/>
            <w:tcBorders>
              <w:top w:val="single" w:color="auto" w:sz="4" w:space="0"/>
              <w:left w:val="nil"/>
              <w:bottom w:val="single" w:color="auto" w:sz="4" w:space="0"/>
              <w:right w:val="single" w:color="auto" w:sz="4" w:space="0"/>
            </w:tcBorders>
            <w:noWrap w:val="0"/>
            <w:vAlign w:val="center"/>
          </w:tcPr>
          <w:p w14:paraId="29963B90">
            <w:pPr>
              <w:jc w:val="center"/>
              <w:rPr>
                <w:rFonts w:hint="eastAsia" w:ascii="仿宋" w:hAnsi="仿宋" w:eastAsia="仿宋" w:cs="仿宋"/>
                <w:color w:val="auto"/>
                <w:szCs w:val="21"/>
                <w:highlight w:val="none"/>
              </w:rPr>
            </w:pPr>
          </w:p>
        </w:tc>
        <w:tc>
          <w:tcPr>
            <w:tcW w:w="2739" w:type="dxa"/>
            <w:tcBorders>
              <w:top w:val="single" w:color="auto" w:sz="4" w:space="0"/>
              <w:left w:val="nil"/>
              <w:bottom w:val="single" w:color="auto" w:sz="4" w:space="0"/>
              <w:right w:val="single" w:color="auto" w:sz="4" w:space="0"/>
            </w:tcBorders>
            <w:noWrap w:val="0"/>
            <w:vAlign w:val="center"/>
          </w:tcPr>
          <w:p w14:paraId="0DB8D481">
            <w:pPr>
              <w:jc w:val="center"/>
              <w:rPr>
                <w:rFonts w:hint="eastAsia" w:ascii="仿宋" w:hAnsi="仿宋" w:eastAsia="仿宋" w:cs="仿宋"/>
                <w:color w:val="auto"/>
                <w:szCs w:val="21"/>
                <w:highlight w:val="none"/>
              </w:rPr>
            </w:pPr>
          </w:p>
        </w:tc>
      </w:tr>
      <w:tr w14:paraId="25F95162">
        <w:tblPrEx>
          <w:tblCellMar>
            <w:top w:w="0" w:type="dxa"/>
            <w:left w:w="108" w:type="dxa"/>
            <w:bottom w:w="0" w:type="dxa"/>
            <w:right w:w="108" w:type="dxa"/>
          </w:tblCellMar>
        </w:tblPrEx>
        <w:trPr>
          <w:trHeight w:val="366" w:hRule="atLeast"/>
        </w:trPr>
        <w:tc>
          <w:tcPr>
            <w:tcW w:w="1263" w:type="dxa"/>
            <w:tcBorders>
              <w:top w:val="single" w:color="auto" w:sz="4" w:space="0"/>
              <w:left w:val="single" w:color="auto" w:sz="4" w:space="0"/>
              <w:bottom w:val="single" w:color="auto" w:sz="4" w:space="0"/>
              <w:right w:val="single" w:color="auto" w:sz="4" w:space="0"/>
            </w:tcBorders>
            <w:noWrap w:val="0"/>
            <w:vAlign w:val="center"/>
          </w:tcPr>
          <w:p w14:paraId="53391723">
            <w:pPr>
              <w:jc w:val="center"/>
              <w:rPr>
                <w:rFonts w:hint="eastAsia" w:ascii="仿宋" w:hAnsi="仿宋" w:eastAsia="仿宋" w:cs="仿宋"/>
                <w:color w:val="auto"/>
                <w:szCs w:val="21"/>
                <w:highlight w:val="none"/>
              </w:rPr>
            </w:pPr>
          </w:p>
        </w:tc>
        <w:tc>
          <w:tcPr>
            <w:tcW w:w="2019" w:type="dxa"/>
            <w:tcBorders>
              <w:top w:val="single" w:color="auto" w:sz="4" w:space="0"/>
              <w:left w:val="nil"/>
              <w:bottom w:val="single" w:color="auto" w:sz="4" w:space="0"/>
              <w:right w:val="single" w:color="auto" w:sz="4" w:space="0"/>
            </w:tcBorders>
            <w:noWrap w:val="0"/>
            <w:vAlign w:val="center"/>
          </w:tcPr>
          <w:p w14:paraId="012D1CC4">
            <w:pPr>
              <w:jc w:val="center"/>
              <w:rPr>
                <w:rFonts w:hint="eastAsia" w:ascii="仿宋" w:hAnsi="仿宋" w:eastAsia="仿宋" w:cs="仿宋"/>
                <w:color w:val="auto"/>
                <w:szCs w:val="21"/>
                <w:highlight w:val="none"/>
              </w:rPr>
            </w:pPr>
          </w:p>
        </w:tc>
        <w:tc>
          <w:tcPr>
            <w:tcW w:w="3605" w:type="dxa"/>
            <w:tcBorders>
              <w:top w:val="single" w:color="auto" w:sz="4" w:space="0"/>
              <w:left w:val="nil"/>
              <w:bottom w:val="single" w:color="auto" w:sz="4" w:space="0"/>
              <w:right w:val="single" w:color="auto" w:sz="4" w:space="0"/>
            </w:tcBorders>
            <w:noWrap w:val="0"/>
            <w:vAlign w:val="center"/>
          </w:tcPr>
          <w:p w14:paraId="55810714">
            <w:pPr>
              <w:jc w:val="center"/>
              <w:rPr>
                <w:rFonts w:hint="eastAsia" w:ascii="仿宋" w:hAnsi="仿宋" w:eastAsia="仿宋" w:cs="仿宋"/>
                <w:color w:val="auto"/>
                <w:szCs w:val="21"/>
                <w:highlight w:val="none"/>
              </w:rPr>
            </w:pPr>
          </w:p>
        </w:tc>
        <w:tc>
          <w:tcPr>
            <w:tcW w:w="2739" w:type="dxa"/>
            <w:tcBorders>
              <w:top w:val="single" w:color="auto" w:sz="4" w:space="0"/>
              <w:left w:val="nil"/>
              <w:bottom w:val="single" w:color="auto" w:sz="4" w:space="0"/>
              <w:right w:val="single" w:color="auto" w:sz="4" w:space="0"/>
            </w:tcBorders>
            <w:noWrap w:val="0"/>
            <w:vAlign w:val="center"/>
          </w:tcPr>
          <w:p w14:paraId="1F306A79">
            <w:pPr>
              <w:jc w:val="center"/>
              <w:rPr>
                <w:rFonts w:hint="eastAsia" w:ascii="仿宋" w:hAnsi="仿宋" w:eastAsia="仿宋" w:cs="仿宋"/>
                <w:color w:val="auto"/>
                <w:szCs w:val="21"/>
                <w:highlight w:val="none"/>
              </w:rPr>
            </w:pPr>
          </w:p>
        </w:tc>
      </w:tr>
      <w:tr w14:paraId="240ACB55">
        <w:tblPrEx>
          <w:tblCellMar>
            <w:top w:w="0" w:type="dxa"/>
            <w:left w:w="108" w:type="dxa"/>
            <w:bottom w:w="0" w:type="dxa"/>
            <w:right w:w="108" w:type="dxa"/>
          </w:tblCellMar>
        </w:tblPrEx>
        <w:trPr>
          <w:trHeight w:val="366" w:hRule="atLeast"/>
        </w:trPr>
        <w:tc>
          <w:tcPr>
            <w:tcW w:w="1263" w:type="dxa"/>
            <w:tcBorders>
              <w:top w:val="single" w:color="auto" w:sz="4" w:space="0"/>
              <w:left w:val="single" w:color="auto" w:sz="4" w:space="0"/>
              <w:bottom w:val="single" w:color="auto" w:sz="4" w:space="0"/>
              <w:right w:val="single" w:color="auto" w:sz="4" w:space="0"/>
            </w:tcBorders>
            <w:noWrap w:val="0"/>
            <w:vAlign w:val="center"/>
          </w:tcPr>
          <w:p w14:paraId="3F1BE604">
            <w:pPr>
              <w:jc w:val="center"/>
              <w:rPr>
                <w:rFonts w:hint="eastAsia" w:ascii="仿宋" w:hAnsi="仿宋" w:eastAsia="仿宋" w:cs="仿宋"/>
                <w:color w:val="auto"/>
                <w:szCs w:val="21"/>
                <w:highlight w:val="none"/>
              </w:rPr>
            </w:pPr>
          </w:p>
        </w:tc>
        <w:tc>
          <w:tcPr>
            <w:tcW w:w="2019" w:type="dxa"/>
            <w:tcBorders>
              <w:top w:val="single" w:color="auto" w:sz="4" w:space="0"/>
              <w:left w:val="nil"/>
              <w:bottom w:val="single" w:color="auto" w:sz="4" w:space="0"/>
              <w:right w:val="single" w:color="auto" w:sz="4" w:space="0"/>
            </w:tcBorders>
            <w:noWrap w:val="0"/>
            <w:vAlign w:val="center"/>
          </w:tcPr>
          <w:p w14:paraId="0338E646">
            <w:pPr>
              <w:jc w:val="center"/>
              <w:rPr>
                <w:rFonts w:hint="eastAsia" w:ascii="仿宋" w:hAnsi="仿宋" w:eastAsia="仿宋" w:cs="仿宋"/>
                <w:color w:val="auto"/>
                <w:szCs w:val="21"/>
                <w:highlight w:val="none"/>
              </w:rPr>
            </w:pPr>
          </w:p>
        </w:tc>
        <w:tc>
          <w:tcPr>
            <w:tcW w:w="3605" w:type="dxa"/>
            <w:tcBorders>
              <w:top w:val="single" w:color="auto" w:sz="4" w:space="0"/>
              <w:left w:val="nil"/>
              <w:bottom w:val="single" w:color="auto" w:sz="4" w:space="0"/>
              <w:right w:val="single" w:color="auto" w:sz="4" w:space="0"/>
            </w:tcBorders>
            <w:noWrap w:val="0"/>
            <w:vAlign w:val="center"/>
          </w:tcPr>
          <w:p w14:paraId="5923C20E">
            <w:pPr>
              <w:jc w:val="center"/>
              <w:rPr>
                <w:rFonts w:hint="eastAsia" w:ascii="仿宋" w:hAnsi="仿宋" w:eastAsia="仿宋" w:cs="仿宋"/>
                <w:color w:val="auto"/>
                <w:szCs w:val="21"/>
                <w:highlight w:val="none"/>
              </w:rPr>
            </w:pPr>
          </w:p>
        </w:tc>
        <w:tc>
          <w:tcPr>
            <w:tcW w:w="2739" w:type="dxa"/>
            <w:tcBorders>
              <w:top w:val="single" w:color="auto" w:sz="4" w:space="0"/>
              <w:left w:val="nil"/>
              <w:bottom w:val="single" w:color="auto" w:sz="4" w:space="0"/>
              <w:right w:val="single" w:color="auto" w:sz="4" w:space="0"/>
            </w:tcBorders>
            <w:noWrap w:val="0"/>
            <w:vAlign w:val="center"/>
          </w:tcPr>
          <w:p w14:paraId="29221A9F">
            <w:pPr>
              <w:jc w:val="center"/>
              <w:rPr>
                <w:rFonts w:hint="eastAsia" w:ascii="仿宋" w:hAnsi="仿宋" w:eastAsia="仿宋" w:cs="仿宋"/>
                <w:color w:val="auto"/>
                <w:szCs w:val="21"/>
                <w:highlight w:val="none"/>
              </w:rPr>
            </w:pPr>
          </w:p>
        </w:tc>
      </w:tr>
      <w:tr w14:paraId="298B17DE">
        <w:tblPrEx>
          <w:tblCellMar>
            <w:top w:w="0" w:type="dxa"/>
            <w:left w:w="108" w:type="dxa"/>
            <w:bottom w:w="0" w:type="dxa"/>
            <w:right w:w="108" w:type="dxa"/>
          </w:tblCellMar>
        </w:tblPrEx>
        <w:trPr>
          <w:trHeight w:val="351" w:hRule="atLeast"/>
        </w:trPr>
        <w:tc>
          <w:tcPr>
            <w:tcW w:w="1263" w:type="dxa"/>
            <w:tcBorders>
              <w:top w:val="single" w:color="auto" w:sz="4" w:space="0"/>
              <w:left w:val="single" w:color="auto" w:sz="4" w:space="0"/>
              <w:bottom w:val="single" w:color="auto" w:sz="4" w:space="0"/>
              <w:right w:val="single" w:color="auto" w:sz="4" w:space="0"/>
            </w:tcBorders>
            <w:noWrap w:val="0"/>
            <w:vAlign w:val="center"/>
          </w:tcPr>
          <w:p w14:paraId="269F4DB1">
            <w:pPr>
              <w:jc w:val="center"/>
              <w:rPr>
                <w:rFonts w:hint="eastAsia" w:ascii="仿宋" w:hAnsi="仿宋" w:eastAsia="仿宋" w:cs="仿宋"/>
                <w:color w:val="auto"/>
                <w:szCs w:val="21"/>
                <w:highlight w:val="none"/>
              </w:rPr>
            </w:pPr>
          </w:p>
        </w:tc>
        <w:tc>
          <w:tcPr>
            <w:tcW w:w="2019" w:type="dxa"/>
            <w:tcBorders>
              <w:top w:val="single" w:color="auto" w:sz="4" w:space="0"/>
              <w:left w:val="nil"/>
              <w:bottom w:val="single" w:color="auto" w:sz="4" w:space="0"/>
              <w:right w:val="single" w:color="auto" w:sz="4" w:space="0"/>
            </w:tcBorders>
            <w:noWrap w:val="0"/>
            <w:vAlign w:val="center"/>
          </w:tcPr>
          <w:p w14:paraId="4CC49569">
            <w:pPr>
              <w:jc w:val="center"/>
              <w:rPr>
                <w:rFonts w:hint="eastAsia" w:ascii="仿宋" w:hAnsi="仿宋" w:eastAsia="仿宋" w:cs="仿宋"/>
                <w:color w:val="auto"/>
                <w:szCs w:val="21"/>
                <w:highlight w:val="none"/>
              </w:rPr>
            </w:pPr>
          </w:p>
        </w:tc>
        <w:tc>
          <w:tcPr>
            <w:tcW w:w="3605" w:type="dxa"/>
            <w:tcBorders>
              <w:top w:val="single" w:color="auto" w:sz="4" w:space="0"/>
              <w:left w:val="nil"/>
              <w:bottom w:val="single" w:color="auto" w:sz="4" w:space="0"/>
              <w:right w:val="single" w:color="auto" w:sz="4" w:space="0"/>
            </w:tcBorders>
            <w:noWrap w:val="0"/>
            <w:vAlign w:val="center"/>
          </w:tcPr>
          <w:p w14:paraId="65C7D98A">
            <w:pPr>
              <w:jc w:val="center"/>
              <w:rPr>
                <w:rFonts w:hint="eastAsia" w:ascii="仿宋" w:hAnsi="仿宋" w:eastAsia="仿宋" w:cs="仿宋"/>
                <w:color w:val="auto"/>
                <w:szCs w:val="21"/>
                <w:highlight w:val="none"/>
              </w:rPr>
            </w:pPr>
          </w:p>
        </w:tc>
        <w:tc>
          <w:tcPr>
            <w:tcW w:w="2739" w:type="dxa"/>
            <w:tcBorders>
              <w:top w:val="single" w:color="auto" w:sz="4" w:space="0"/>
              <w:left w:val="nil"/>
              <w:bottom w:val="single" w:color="auto" w:sz="4" w:space="0"/>
              <w:right w:val="single" w:color="auto" w:sz="4" w:space="0"/>
            </w:tcBorders>
            <w:noWrap w:val="0"/>
            <w:vAlign w:val="center"/>
          </w:tcPr>
          <w:p w14:paraId="61C46E84">
            <w:pPr>
              <w:jc w:val="center"/>
              <w:rPr>
                <w:rFonts w:hint="eastAsia" w:ascii="仿宋" w:hAnsi="仿宋" w:eastAsia="仿宋" w:cs="仿宋"/>
                <w:color w:val="auto"/>
                <w:szCs w:val="21"/>
                <w:highlight w:val="none"/>
              </w:rPr>
            </w:pPr>
          </w:p>
        </w:tc>
      </w:tr>
    </w:tbl>
    <w:p w14:paraId="76BFEFCC">
      <w:pP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注：本表后附相关证明材料</w:t>
      </w:r>
      <w:r>
        <w:rPr>
          <w:rFonts w:hint="eastAsia" w:ascii="仿宋" w:hAnsi="仿宋" w:eastAsia="仿宋" w:cs="仿宋"/>
          <w:b/>
          <w:bCs/>
          <w:color w:val="auto"/>
          <w:szCs w:val="21"/>
          <w:highlight w:val="none"/>
          <w:lang w:val="en-US" w:eastAsia="zh-CN"/>
        </w:rPr>
        <w:t>原件扫描件上传</w:t>
      </w:r>
      <w:r>
        <w:rPr>
          <w:rFonts w:hint="eastAsia" w:ascii="仿宋" w:hAnsi="仿宋" w:eastAsia="仿宋" w:cs="仿宋"/>
          <w:b/>
          <w:bCs/>
          <w:color w:val="auto"/>
          <w:szCs w:val="21"/>
          <w:highlight w:val="none"/>
        </w:rPr>
        <w:t>，按表中人员顺序进行排列。</w:t>
      </w:r>
      <w:bookmarkEnd w:id="156"/>
    </w:p>
    <w:p w14:paraId="39933467">
      <w:pPr>
        <w:widowControl/>
        <w:shd w:val="clear" w:color="auto" w:fill="FFFFFF"/>
        <w:spacing w:before="100" w:beforeAutospacing="1" w:after="100" w:afterAutospacing="1"/>
        <w:rPr>
          <w:rFonts w:hint="eastAsia" w:ascii="仿宋" w:hAnsi="仿宋" w:eastAsia="仿宋" w:cs="仿宋"/>
          <w:color w:val="auto"/>
          <w:szCs w:val="21"/>
          <w:highlight w:val="none"/>
          <w:lang w:val="zh-CN"/>
        </w:rPr>
      </w:pPr>
    </w:p>
    <w:p w14:paraId="1A709A68">
      <w:pPr>
        <w:widowControl/>
        <w:shd w:val="clear" w:color="auto" w:fill="FFFFFF"/>
        <w:spacing w:before="100" w:beforeAutospacing="1" w:after="100" w:afterAutospacing="1"/>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供应商名称：                （</w:t>
      </w:r>
      <w:r>
        <w:rPr>
          <w:rFonts w:hint="eastAsia" w:ascii="仿宋" w:hAnsi="仿宋" w:eastAsia="仿宋" w:cs="仿宋"/>
          <w:color w:val="auto"/>
          <w:szCs w:val="21"/>
          <w:highlight w:val="none"/>
          <w:lang w:val="en-US" w:eastAsia="zh-CN"/>
        </w:rPr>
        <w:t>加盖公章</w:t>
      </w:r>
      <w:r>
        <w:rPr>
          <w:rFonts w:hint="eastAsia" w:ascii="仿宋" w:hAnsi="仿宋" w:eastAsia="仿宋" w:cs="仿宋"/>
          <w:color w:val="auto"/>
          <w:szCs w:val="21"/>
          <w:highlight w:val="none"/>
          <w:lang w:val="zh-CN"/>
        </w:rPr>
        <w:t>）</w:t>
      </w:r>
    </w:p>
    <w:p w14:paraId="7E175F23">
      <w:pPr>
        <w:pStyle w:val="3"/>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b/>
          <w:color w:val="000000" w:themeColor="text1"/>
          <w:sz w:val="24"/>
          <w:szCs w:val="21"/>
          <w:highlight w:val="none"/>
          <w:lang w:val="en-US" w:eastAsia="zh-CN" w:bidi="ar-SA"/>
          <w14:textFill>
            <w14:solidFill>
              <w14:schemeClr w14:val="tx1"/>
            </w14:solidFill>
          </w14:textFill>
        </w:rPr>
      </w:pPr>
      <w:r>
        <w:rPr>
          <w:rFonts w:hint="eastAsia" w:ascii="仿宋" w:hAnsi="仿宋" w:eastAsia="仿宋" w:cs="仿宋"/>
          <w:b/>
          <w:color w:val="auto"/>
          <w:szCs w:val="21"/>
          <w:highlight w:val="none"/>
        </w:rPr>
        <w:br w:type="page" w:clear="all"/>
      </w:r>
      <w:bookmarkStart w:id="157" w:name="_Toc4808"/>
      <w:r>
        <w:rPr>
          <w:rFonts w:hint="eastAsia" w:ascii="仿宋" w:hAnsi="仿宋" w:eastAsia="仿宋" w:cs="仿宋"/>
          <w:b/>
          <w:color w:val="000000" w:themeColor="text1"/>
          <w:sz w:val="24"/>
          <w:szCs w:val="21"/>
          <w:highlight w:val="none"/>
          <w:lang w:val="en-US" w:eastAsia="zh-CN" w:bidi="ar-SA"/>
          <w14:textFill>
            <w14:solidFill>
              <w14:schemeClr w14:val="tx1"/>
            </w14:solidFill>
          </w14:textFill>
        </w:rPr>
        <w:t>十一、中小企业声明函格式</w:t>
      </w:r>
      <w:bookmarkEnd w:id="157"/>
    </w:p>
    <w:p w14:paraId="7E0A2D68">
      <w:pPr>
        <w:spacing w:line="360" w:lineRule="auto"/>
        <w:rPr>
          <w:rFonts w:hint="eastAsia" w:ascii="仿宋" w:hAnsi="仿宋" w:eastAsia="仿宋" w:cs="仿宋"/>
          <w:color w:val="auto"/>
          <w:highlight w:val="none"/>
        </w:rPr>
      </w:pPr>
    </w:p>
    <w:p w14:paraId="4B3C4CFE">
      <w:pPr>
        <w:spacing w:line="360" w:lineRule="auto"/>
        <w:jc w:val="center"/>
        <w:rPr>
          <w:rFonts w:hint="eastAsia" w:ascii="仿宋" w:hAnsi="仿宋" w:eastAsia="仿宋" w:cs="仿宋"/>
          <w:color w:val="auto"/>
          <w:spacing w:val="15"/>
          <w:szCs w:val="21"/>
          <w:highlight w:val="none"/>
        </w:rPr>
      </w:pPr>
      <w:r>
        <w:rPr>
          <w:rFonts w:hint="eastAsia" w:ascii="仿宋" w:hAnsi="仿宋" w:eastAsia="仿宋" w:cs="仿宋"/>
          <w:color w:val="auto"/>
          <w:spacing w:val="15"/>
          <w:szCs w:val="21"/>
          <w:highlight w:val="none"/>
        </w:rPr>
        <w:t>中小企业声明函</w:t>
      </w:r>
    </w:p>
    <w:p w14:paraId="09063091">
      <w:pPr>
        <w:spacing w:line="360" w:lineRule="auto"/>
        <w:rPr>
          <w:rFonts w:hint="eastAsia" w:ascii="仿宋" w:hAnsi="仿宋" w:eastAsia="仿宋" w:cs="仿宋"/>
          <w:color w:val="auto"/>
          <w:spacing w:val="15"/>
          <w:szCs w:val="21"/>
          <w:highlight w:val="none"/>
        </w:rPr>
      </w:pPr>
    </w:p>
    <w:p w14:paraId="098F625A">
      <w:pPr>
        <w:spacing w:line="360" w:lineRule="auto"/>
        <w:ind w:firstLine="480"/>
        <w:rPr>
          <w:rFonts w:hint="eastAsia" w:ascii="仿宋" w:hAnsi="仿宋" w:eastAsia="仿宋" w:cs="仿宋"/>
          <w:color w:val="auto"/>
          <w:spacing w:val="15"/>
          <w:szCs w:val="21"/>
          <w:highlight w:val="none"/>
        </w:rPr>
      </w:pPr>
      <w:r>
        <w:rPr>
          <w:rFonts w:hint="eastAsia" w:ascii="仿宋" w:hAnsi="仿宋" w:eastAsia="仿宋" w:cs="仿宋"/>
          <w:color w:val="auto"/>
          <w:spacing w:val="15"/>
          <w:szCs w:val="21"/>
          <w:highlight w:val="none"/>
        </w:rPr>
        <w:t>本公司（联合体）郑重声明，根据《政府采购促进中小企业发展管理办法》（财库﹝2020﹞46 号）的规定，本公司（联合体）参加</w:t>
      </w:r>
      <w:r>
        <w:rPr>
          <w:rFonts w:hint="eastAsia" w:ascii="仿宋" w:hAnsi="仿宋" w:eastAsia="仿宋" w:cs="仿宋"/>
          <w:color w:val="auto"/>
          <w:spacing w:val="15"/>
          <w:szCs w:val="21"/>
          <w:highlight w:val="none"/>
          <w:u w:val="single"/>
        </w:rPr>
        <w:t>（单位名称）</w:t>
      </w:r>
      <w:r>
        <w:rPr>
          <w:rFonts w:hint="eastAsia" w:ascii="仿宋" w:hAnsi="仿宋" w:eastAsia="仿宋" w:cs="仿宋"/>
          <w:color w:val="auto"/>
          <w:spacing w:val="15"/>
          <w:szCs w:val="21"/>
          <w:highlight w:val="none"/>
        </w:rPr>
        <w:t>的</w:t>
      </w:r>
      <w:r>
        <w:rPr>
          <w:rFonts w:hint="eastAsia" w:ascii="仿宋" w:hAnsi="仿宋" w:eastAsia="仿宋" w:cs="仿宋"/>
          <w:color w:val="auto"/>
          <w:spacing w:val="15"/>
          <w:szCs w:val="21"/>
          <w:highlight w:val="none"/>
          <w:u w:val="single"/>
        </w:rPr>
        <w:t>（项目名称）</w:t>
      </w:r>
      <w:r>
        <w:rPr>
          <w:rFonts w:hint="eastAsia" w:ascii="仿宋" w:hAnsi="仿宋" w:eastAsia="仿宋" w:cs="仿宋"/>
          <w:color w:val="auto"/>
          <w:spacing w:val="15"/>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 </w:t>
      </w:r>
    </w:p>
    <w:p w14:paraId="483EC992">
      <w:pPr>
        <w:spacing w:line="360" w:lineRule="auto"/>
        <w:ind w:firstLine="480"/>
        <w:rPr>
          <w:rFonts w:hint="eastAsia" w:ascii="仿宋" w:hAnsi="仿宋" w:eastAsia="仿宋" w:cs="仿宋"/>
          <w:color w:val="auto"/>
          <w:spacing w:val="15"/>
          <w:szCs w:val="21"/>
          <w:highlight w:val="none"/>
        </w:rPr>
      </w:pPr>
      <w:r>
        <w:rPr>
          <w:rFonts w:hint="eastAsia" w:ascii="仿宋" w:hAnsi="仿宋" w:eastAsia="仿宋" w:cs="仿宋"/>
          <w:color w:val="auto"/>
          <w:spacing w:val="15"/>
          <w:szCs w:val="21"/>
          <w:highlight w:val="none"/>
        </w:rPr>
        <w:t>1.</w:t>
      </w:r>
      <w:r>
        <w:rPr>
          <w:rFonts w:hint="eastAsia" w:ascii="仿宋" w:hAnsi="仿宋" w:eastAsia="仿宋" w:cs="仿宋"/>
          <w:color w:val="auto"/>
          <w:spacing w:val="15"/>
          <w:szCs w:val="21"/>
          <w:highlight w:val="none"/>
          <w:u w:val="single"/>
        </w:rPr>
        <w:t xml:space="preserve"> （标的名称）</w:t>
      </w:r>
      <w:r>
        <w:rPr>
          <w:rFonts w:hint="eastAsia" w:ascii="仿宋" w:hAnsi="仿宋" w:eastAsia="仿宋" w:cs="仿宋"/>
          <w:color w:val="auto"/>
          <w:spacing w:val="15"/>
          <w:szCs w:val="21"/>
          <w:highlight w:val="none"/>
        </w:rPr>
        <w:t>，属于</w:t>
      </w:r>
      <w:r>
        <w:rPr>
          <w:rFonts w:hint="eastAsia" w:ascii="仿宋" w:hAnsi="仿宋" w:eastAsia="仿宋" w:cs="仿宋"/>
          <w:color w:val="auto"/>
          <w:spacing w:val="15"/>
          <w:szCs w:val="21"/>
          <w:highlight w:val="none"/>
          <w:u w:val="single"/>
        </w:rPr>
        <w:t>（采购文件中明确的所属行业）</w:t>
      </w:r>
      <w:r>
        <w:rPr>
          <w:rFonts w:hint="eastAsia" w:ascii="仿宋" w:hAnsi="仿宋" w:eastAsia="仿宋" w:cs="仿宋"/>
          <w:color w:val="auto"/>
          <w:spacing w:val="15"/>
          <w:szCs w:val="21"/>
          <w:highlight w:val="none"/>
        </w:rPr>
        <w:t>；承建（承接）企业为</w:t>
      </w:r>
      <w:r>
        <w:rPr>
          <w:rFonts w:hint="eastAsia" w:ascii="仿宋" w:hAnsi="仿宋" w:eastAsia="仿宋" w:cs="仿宋"/>
          <w:color w:val="auto"/>
          <w:spacing w:val="15"/>
          <w:szCs w:val="21"/>
          <w:highlight w:val="none"/>
          <w:u w:val="single"/>
        </w:rPr>
        <w:t>（企业名称）</w:t>
      </w:r>
      <w:r>
        <w:rPr>
          <w:rFonts w:hint="eastAsia" w:ascii="仿宋" w:hAnsi="仿宋" w:eastAsia="仿宋" w:cs="仿宋"/>
          <w:color w:val="auto"/>
          <w:spacing w:val="15"/>
          <w:szCs w:val="21"/>
          <w:highlight w:val="none"/>
        </w:rPr>
        <w:t>，从业人员</w:t>
      </w:r>
      <w:r>
        <w:rPr>
          <w:rFonts w:hint="eastAsia" w:ascii="仿宋" w:hAnsi="仿宋" w:eastAsia="仿宋" w:cs="仿宋"/>
          <w:color w:val="auto"/>
          <w:spacing w:val="15"/>
          <w:szCs w:val="21"/>
          <w:highlight w:val="none"/>
          <w:u w:val="single"/>
        </w:rPr>
        <w:t xml:space="preserve"> </w:t>
      </w:r>
      <w:r>
        <w:rPr>
          <w:rFonts w:hint="eastAsia" w:ascii="仿宋" w:hAnsi="仿宋" w:eastAsia="仿宋" w:cs="仿宋"/>
          <w:color w:val="auto"/>
          <w:spacing w:val="15"/>
          <w:szCs w:val="21"/>
          <w:highlight w:val="none"/>
        </w:rPr>
        <w:t>人，营业收入为</w:t>
      </w:r>
      <w:r>
        <w:rPr>
          <w:rFonts w:hint="eastAsia" w:ascii="仿宋" w:hAnsi="仿宋" w:eastAsia="仿宋" w:cs="仿宋"/>
          <w:color w:val="auto"/>
          <w:spacing w:val="15"/>
          <w:szCs w:val="21"/>
          <w:highlight w:val="none"/>
          <w:u w:val="single"/>
        </w:rPr>
        <w:t xml:space="preserve"> </w:t>
      </w:r>
      <w:r>
        <w:rPr>
          <w:rFonts w:hint="eastAsia" w:ascii="仿宋" w:hAnsi="仿宋" w:eastAsia="仿宋" w:cs="仿宋"/>
          <w:color w:val="auto"/>
          <w:spacing w:val="15"/>
          <w:szCs w:val="21"/>
          <w:highlight w:val="none"/>
        </w:rPr>
        <w:t>万元，资产总额为</w:t>
      </w:r>
      <w:r>
        <w:rPr>
          <w:rFonts w:hint="eastAsia" w:ascii="仿宋" w:hAnsi="仿宋" w:eastAsia="仿宋" w:cs="仿宋"/>
          <w:color w:val="auto"/>
          <w:spacing w:val="15"/>
          <w:szCs w:val="21"/>
          <w:highlight w:val="none"/>
          <w:u w:val="single"/>
        </w:rPr>
        <w:t xml:space="preserve"> </w:t>
      </w:r>
      <w:r>
        <w:rPr>
          <w:rFonts w:hint="eastAsia" w:ascii="仿宋" w:hAnsi="仿宋" w:eastAsia="仿宋" w:cs="仿宋"/>
          <w:color w:val="auto"/>
          <w:spacing w:val="15"/>
          <w:szCs w:val="21"/>
          <w:highlight w:val="none"/>
        </w:rPr>
        <w:t>万元 ，属于</w:t>
      </w:r>
      <w:r>
        <w:rPr>
          <w:rFonts w:hint="eastAsia" w:ascii="仿宋" w:hAnsi="仿宋" w:eastAsia="仿宋" w:cs="仿宋"/>
          <w:color w:val="auto"/>
          <w:spacing w:val="15"/>
          <w:szCs w:val="21"/>
          <w:highlight w:val="none"/>
          <w:u w:val="single"/>
        </w:rPr>
        <w:t>（中型企业、小型企业、微型企业）</w:t>
      </w:r>
      <w:r>
        <w:rPr>
          <w:rFonts w:hint="eastAsia" w:ascii="仿宋" w:hAnsi="仿宋" w:eastAsia="仿宋" w:cs="仿宋"/>
          <w:color w:val="auto"/>
          <w:spacing w:val="15"/>
          <w:szCs w:val="21"/>
          <w:highlight w:val="none"/>
        </w:rPr>
        <w:t xml:space="preserve">； </w:t>
      </w:r>
    </w:p>
    <w:p w14:paraId="58105F91">
      <w:pPr>
        <w:spacing w:line="360" w:lineRule="auto"/>
        <w:ind w:firstLine="480"/>
        <w:rPr>
          <w:rFonts w:hint="eastAsia" w:ascii="仿宋" w:hAnsi="仿宋" w:eastAsia="仿宋" w:cs="仿宋"/>
          <w:color w:val="auto"/>
          <w:spacing w:val="15"/>
          <w:szCs w:val="21"/>
          <w:highlight w:val="none"/>
        </w:rPr>
      </w:pPr>
      <w:r>
        <w:rPr>
          <w:rFonts w:hint="eastAsia" w:ascii="仿宋" w:hAnsi="仿宋" w:eastAsia="仿宋" w:cs="仿宋"/>
          <w:color w:val="auto"/>
          <w:spacing w:val="15"/>
          <w:szCs w:val="21"/>
          <w:highlight w:val="none"/>
        </w:rPr>
        <w:t>2.</w:t>
      </w:r>
      <w:r>
        <w:rPr>
          <w:rFonts w:hint="eastAsia" w:ascii="仿宋" w:hAnsi="仿宋" w:eastAsia="仿宋" w:cs="仿宋"/>
          <w:color w:val="auto"/>
          <w:spacing w:val="15"/>
          <w:szCs w:val="21"/>
          <w:highlight w:val="none"/>
          <w:u w:val="single"/>
        </w:rPr>
        <w:t xml:space="preserve"> （标的名称）</w:t>
      </w:r>
      <w:r>
        <w:rPr>
          <w:rFonts w:hint="eastAsia" w:ascii="仿宋" w:hAnsi="仿宋" w:eastAsia="仿宋" w:cs="仿宋"/>
          <w:color w:val="auto"/>
          <w:spacing w:val="15"/>
          <w:szCs w:val="21"/>
          <w:highlight w:val="none"/>
        </w:rPr>
        <w:t>，属于</w:t>
      </w:r>
      <w:r>
        <w:rPr>
          <w:rFonts w:hint="eastAsia" w:ascii="仿宋" w:hAnsi="仿宋" w:eastAsia="仿宋" w:cs="仿宋"/>
          <w:color w:val="auto"/>
          <w:spacing w:val="15"/>
          <w:szCs w:val="21"/>
          <w:highlight w:val="none"/>
          <w:u w:val="single"/>
        </w:rPr>
        <w:t>（采购文件中明确的所属行业）</w:t>
      </w:r>
      <w:r>
        <w:rPr>
          <w:rFonts w:hint="eastAsia" w:ascii="仿宋" w:hAnsi="仿宋" w:eastAsia="仿宋" w:cs="仿宋"/>
          <w:color w:val="auto"/>
          <w:spacing w:val="15"/>
          <w:szCs w:val="21"/>
          <w:highlight w:val="none"/>
        </w:rPr>
        <w:t>； 承建（承接）企业为</w:t>
      </w:r>
      <w:r>
        <w:rPr>
          <w:rFonts w:hint="eastAsia" w:ascii="仿宋" w:hAnsi="仿宋" w:eastAsia="仿宋" w:cs="仿宋"/>
          <w:color w:val="auto"/>
          <w:spacing w:val="15"/>
          <w:szCs w:val="21"/>
          <w:highlight w:val="none"/>
          <w:u w:val="single"/>
        </w:rPr>
        <w:t>（企业名称）</w:t>
      </w:r>
      <w:r>
        <w:rPr>
          <w:rFonts w:hint="eastAsia" w:ascii="仿宋" w:hAnsi="仿宋" w:eastAsia="仿宋" w:cs="仿宋"/>
          <w:color w:val="auto"/>
          <w:spacing w:val="15"/>
          <w:szCs w:val="21"/>
          <w:highlight w:val="none"/>
        </w:rPr>
        <w:t>，从业人员</w:t>
      </w:r>
      <w:r>
        <w:rPr>
          <w:rFonts w:hint="eastAsia" w:ascii="仿宋" w:hAnsi="仿宋" w:eastAsia="仿宋" w:cs="仿宋"/>
          <w:color w:val="auto"/>
          <w:spacing w:val="15"/>
          <w:szCs w:val="21"/>
          <w:highlight w:val="none"/>
          <w:u w:val="single"/>
        </w:rPr>
        <w:t xml:space="preserve"> </w:t>
      </w:r>
      <w:r>
        <w:rPr>
          <w:rFonts w:hint="eastAsia" w:ascii="仿宋" w:hAnsi="仿宋" w:eastAsia="仿宋" w:cs="仿宋"/>
          <w:color w:val="auto"/>
          <w:spacing w:val="15"/>
          <w:szCs w:val="21"/>
          <w:highlight w:val="none"/>
        </w:rPr>
        <w:t>人，营业收入为</w:t>
      </w:r>
      <w:r>
        <w:rPr>
          <w:rFonts w:hint="eastAsia" w:ascii="仿宋" w:hAnsi="仿宋" w:eastAsia="仿宋" w:cs="仿宋"/>
          <w:color w:val="auto"/>
          <w:spacing w:val="15"/>
          <w:szCs w:val="21"/>
          <w:highlight w:val="none"/>
          <w:u w:val="single"/>
        </w:rPr>
        <w:t xml:space="preserve"> </w:t>
      </w:r>
      <w:r>
        <w:rPr>
          <w:rFonts w:hint="eastAsia" w:ascii="仿宋" w:hAnsi="仿宋" w:eastAsia="仿宋" w:cs="仿宋"/>
          <w:color w:val="auto"/>
          <w:spacing w:val="15"/>
          <w:szCs w:val="21"/>
          <w:highlight w:val="none"/>
        </w:rPr>
        <w:t>万元，资产总额为</w:t>
      </w:r>
      <w:r>
        <w:rPr>
          <w:rFonts w:hint="eastAsia" w:ascii="仿宋" w:hAnsi="仿宋" w:eastAsia="仿宋" w:cs="仿宋"/>
          <w:color w:val="auto"/>
          <w:spacing w:val="15"/>
          <w:szCs w:val="21"/>
          <w:highlight w:val="none"/>
          <w:u w:val="single"/>
        </w:rPr>
        <w:t xml:space="preserve"> </w:t>
      </w:r>
      <w:r>
        <w:rPr>
          <w:rFonts w:hint="eastAsia" w:ascii="仿宋" w:hAnsi="仿宋" w:eastAsia="仿宋" w:cs="仿宋"/>
          <w:color w:val="auto"/>
          <w:spacing w:val="15"/>
          <w:szCs w:val="21"/>
          <w:highlight w:val="none"/>
        </w:rPr>
        <w:t>万元，属于</w:t>
      </w:r>
      <w:r>
        <w:rPr>
          <w:rFonts w:hint="eastAsia" w:ascii="仿宋" w:hAnsi="仿宋" w:eastAsia="仿宋" w:cs="仿宋"/>
          <w:color w:val="auto"/>
          <w:spacing w:val="15"/>
          <w:szCs w:val="21"/>
          <w:highlight w:val="none"/>
          <w:u w:val="single"/>
        </w:rPr>
        <w:t>（中型企业、小型企业、微型企业）</w:t>
      </w:r>
      <w:r>
        <w:rPr>
          <w:rFonts w:hint="eastAsia" w:ascii="仿宋" w:hAnsi="仿宋" w:eastAsia="仿宋" w:cs="仿宋"/>
          <w:color w:val="auto"/>
          <w:spacing w:val="15"/>
          <w:szCs w:val="21"/>
          <w:highlight w:val="none"/>
        </w:rPr>
        <w:t xml:space="preserve">； </w:t>
      </w:r>
    </w:p>
    <w:p w14:paraId="2A8E66E0">
      <w:pPr>
        <w:spacing w:line="360" w:lineRule="auto"/>
        <w:ind w:firstLine="480"/>
        <w:rPr>
          <w:rFonts w:hint="eastAsia" w:ascii="仿宋" w:hAnsi="仿宋" w:eastAsia="仿宋" w:cs="仿宋"/>
          <w:color w:val="auto"/>
          <w:spacing w:val="15"/>
          <w:szCs w:val="21"/>
          <w:highlight w:val="none"/>
        </w:rPr>
      </w:pPr>
      <w:r>
        <w:rPr>
          <w:rFonts w:hint="eastAsia" w:ascii="仿宋" w:hAnsi="仿宋" w:eastAsia="仿宋" w:cs="仿宋"/>
          <w:color w:val="auto"/>
          <w:spacing w:val="15"/>
          <w:szCs w:val="21"/>
          <w:highlight w:val="none"/>
        </w:rPr>
        <w:t xml:space="preserve">…… </w:t>
      </w:r>
    </w:p>
    <w:p w14:paraId="3D397F1D">
      <w:pPr>
        <w:spacing w:line="360" w:lineRule="auto"/>
        <w:ind w:firstLine="480"/>
        <w:rPr>
          <w:rFonts w:hint="eastAsia" w:ascii="仿宋" w:hAnsi="仿宋" w:eastAsia="仿宋" w:cs="仿宋"/>
          <w:color w:val="auto"/>
          <w:spacing w:val="15"/>
          <w:szCs w:val="21"/>
          <w:highlight w:val="none"/>
        </w:rPr>
      </w:pPr>
      <w:r>
        <w:rPr>
          <w:rFonts w:hint="eastAsia" w:ascii="仿宋" w:hAnsi="仿宋" w:eastAsia="仿宋" w:cs="仿宋"/>
          <w:color w:val="auto"/>
          <w:spacing w:val="15"/>
          <w:szCs w:val="21"/>
          <w:highlight w:val="none"/>
        </w:rPr>
        <w:t xml:space="preserve">以上企业，不属于大企业的分支机构，不存在控股股东为大企业的情形，也不存在与大企业的负责人为同一人的情形。 </w:t>
      </w:r>
    </w:p>
    <w:p w14:paraId="3C595813">
      <w:pPr>
        <w:spacing w:line="360" w:lineRule="auto"/>
        <w:ind w:firstLine="480"/>
        <w:rPr>
          <w:rFonts w:hint="eastAsia" w:ascii="仿宋" w:hAnsi="仿宋" w:eastAsia="仿宋" w:cs="仿宋"/>
          <w:color w:val="auto"/>
          <w:spacing w:val="15"/>
          <w:szCs w:val="21"/>
          <w:highlight w:val="none"/>
        </w:rPr>
      </w:pPr>
      <w:r>
        <w:rPr>
          <w:rFonts w:hint="eastAsia" w:ascii="仿宋" w:hAnsi="仿宋" w:eastAsia="仿宋" w:cs="仿宋"/>
          <w:color w:val="auto"/>
          <w:spacing w:val="15"/>
          <w:szCs w:val="21"/>
          <w:highlight w:val="none"/>
        </w:rPr>
        <w:t>本企业对上述声明内容的真实性负责。如有虚假，将依法承担相应责任。</w:t>
      </w:r>
    </w:p>
    <w:p w14:paraId="54AEEC86">
      <w:pPr>
        <w:spacing w:line="360" w:lineRule="auto"/>
        <w:ind w:firstLine="480"/>
        <w:rPr>
          <w:rFonts w:hint="eastAsia" w:ascii="仿宋" w:hAnsi="仿宋" w:eastAsia="仿宋" w:cs="仿宋"/>
          <w:color w:val="auto"/>
          <w:spacing w:val="15"/>
          <w:szCs w:val="21"/>
          <w:highlight w:val="none"/>
        </w:rPr>
      </w:pPr>
    </w:p>
    <w:p w14:paraId="6F367D3C">
      <w:pPr>
        <w:spacing w:line="360" w:lineRule="auto"/>
        <w:ind w:firstLine="480"/>
        <w:rPr>
          <w:rFonts w:hint="eastAsia" w:ascii="仿宋" w:hAnsi="仿宋" w:eastAsia="仿宋" w:cs="仿宋"/>
          <w:color w:val="auto"/>
          <w:spacing w:val="15"/>
          <w:szCs w:val="21"/>
          <w:highlight w:val="none"/>
        </w:rPr>
      </w:pPr>
      <w:r>
        <w:rPr>
          <w:rFonts w:hint="eastAsia" w:ascii="仿宋" w:hAnsi="仿宋" w:eastAsia="仿宋" w:cs="仿宋"/>
          <w:color w:val="auto"/>
          <w:spacing w:val="15"/>
          <w:szCs w:val="21"/>
          <w:highlight w:val="none"/>
        </w:rPr>
        <w:t xml:space="preserve"> </w:t>
      </w:r>
    </w:p>
    <w:p w14:paraId="0CE602CE">
      <w:pPr>
        <w:spacing w:line="360" w:lineRule="auto"/>
        <w:ind w:firstLine="480"/>
        <w:rPr>
          <w:rFonts w:hint="eastAsia" w:ascii="仿宋" w:hAnsi="仿宋" w:eastAsia="仿宋" w:cs="仿宋"/>
          <w:color w:val="auto"/>
          <w:spacing w:val="15"/>
          <w:szCs w:val="21"/>
          <w:highlight w:val="none"/>
        </w:rPr>
      </w:pPr>
    </w:p>
    <w:p w14:paraId="2CDC4A99">
      <w:pPr>
        <w:spacing w:line="360" w:lineRule="auto"/>
        <w:ind w:firstLine="4560"/>
        <w:rPr>
          <w:rFonts w:hint="eastAsia" w:ascii="仿宋" w:hAnsi="仿宋" w:eastAsia="仿宋" w:cs="仿宋"/>
          <w:color w:val="auto"/>
          <w:spacing w:val="15"/>
          <w:szCs w:val="21"/>
          <w:highlight w:val="none"/>
        </w:rPr>
      </w:pPr>
      <w:r>
        <w:rPr>
          <w:rFonts w:hint="eastAsia" w:ascii="仿宋" w:hAnsi="仿宋" w:eastAsia="仿宋" w:cs="仿宋"/>
          <w:color w:val="auto"/>
          <w:spacing w:val="15"/>
          <w:szCs w:val="21"/>
          <w:highlight w:val="none"/>
        </w:rPr>
        <w:t>企业名称（</w:t>
      </w:r>
      <w:r>
        <w:rPr>
          <w:rFonts w:hint="eastAsia" w:ascii="仿宋" w:hAnsi="仿宋" w:eastAsia="仿宋" w:cs="仿宋"/>
          <w:color w:val="auto"/>
          <w:szCs w:val="21"/>
          <w:highlight w:val="none"/>
          <w:lang w:val="en-US" w:eastAsia="zh-CN"/>
        </w:rPr>
        <w:t>加盖公章</w:t>
      </w:r>
      <w:r>
        <w:rPr>
          <w:rFonts w:hint="eastAsia" w:ascii="仿宋" w:hAnsi="仿宋" w:eastAsia="仿宋" w:cs="仿宋"/>
          <w:color w:val="auto"/>
          <w:spacing w:val="15"/>
          <w:szCs w:val="21"/>
          <w:highlight w:val="none"/>
        </w:rPr>
        <w:t>）：</w:t>
      </w:r>
    </w:p>
    <w:p w14:paraId="22A2E9BC">
      <w:pPr>
        <w:spacing w:line="360" w:lineRule="auto"/>
        <w:ind w:firstLine="4560"/>
        <w:rPr>
          <w:rFonts w:hint="eastAsia" w:ascii="仿宋" w:hAnsi="仿宋" w:eastAsia="仿宋" w:cs="仿宋"/>
          <w:color w:val="auto"/>
          <w:spacing w:val="15"/>
          <w:szCs w:val="21"/>
          <w:highlight w:val="none"/>
        </w:rPr>
      </w:pPr>
      <w:r>
        <w:rPr>
          <w:rFonts w:hint="eastAsia" w:ascii="仿宋" w:hAnsi="仿宋" w:eastAsia="仿宋" w:cs="仿宋"/>
          <w:color w:val="auto"/>
          <w:spacing w:val="15"/>
          <w:szCs w:val="21"/>
          <w:highlight w:val="none"/>
        </w:rPr>
        <w:t>日 期：</w:t>
      </w:r>
    </w:p>
    <w:p w14:paraId="55889D70">
      <w:pPr>
        <w:pStyle w:val="3"/>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b/>
          <w:color w:val="000000" w:themeColor="text1"/>
          <w:sz w:val="24"/>
          <w:szCs w:val="21"/>
          <w:highlight w:val="none"/>
          <w:lang w:val="en-US" w:eastAsia="zh-CN" w:bidi="ar-SA"/>
          <w14:textFill>
            <w14:solidFill>
              <w14:schemeClr w14:val="tx1"/>
            </w14:solidFill>
          </w14:textFill>
        </w:rPr>
      </w:pPr>
      <w:r>
        <w:rPr>
          <w:rFonts w:hint="eastAsia" w:ascii="仿宋" w:hAnsi="仿宋" w:eastAsia="仿宋" w:cs="仿宋"/>
          <w:b/>
          <w:color w:val="auto"/>
          <w:szCs w:val="21"/>
          <w:highlight w:val="none"/>
        </w:rPr>
        <w:br w:type="page" w:clear="all"/>
      </w:r>
      <w:bookmarkStart w:id="158" w:name="_Toc23079"/>
      <w:r>
        <w:rPr>
          <w:rFonts w:hint="eastAsia" w:ascii="仿宋" w:hAnsi="仿宋" w:eastAsia="仿宋" w:cs="仿宋"/>
          <w:b/>
          <w:color w:val="000000" w:themeColor="text1"/>
          <w:sz w:val="24"/>
          <w:szCs w:val="21"/>
          <w:highlight w:val="none"/>
          <w:lang w:val="en-US" w:eastAsia="zh-CN" w:bidi="ar-SA"/>
          <w14:textFill>
            <w14:solidFill>
              <w14:schemeClr w14:val="tx1"/>
            </w14:solidFill>
          </w14:textFill>
        </w:rPr>
        <w:t>十二、无重大违法记录声明格式</w:t>
      </w:r>
      <w:bookmarkEnd w:id="158"/>
    </w:p>
    <w:p w14:paraId="205FD078">
      <w:pPr>
        <w:widowControl/>
        <w:spacing w:line="360" w:lineRule="auto"/>
        <w:jc w:val="left"/>
        <w:rPr>
          <w:rFonts w:hint="eastAsia" w:ascii="仿宋" w:hAnsi="仿宋" w:eastAsia="仿宋" w:cs="仿宋"/>
          <w:b/>
          <w:color w:val="auto"/>
          <w:highlight w:val="none"/>
        </w:rPr>
      </w:pPr>
    </w:p>
    <w:p w14:paraId="4103C02A">
      <w:pPr>
        <w:spacing w:line="360" w:lineRule="auto"/>
        <w:jc w:val="center"/>
        <w:rPr>
          <w:rFonts w:hint="eastAsia" w:ascii="仿宋" w:hAnsi="仿宋" w:eastAsia="仿宋" w:cs="仿宋"/>
          <w:b/>
          <w:bCs/>
          <w:color w:val="auto"/>
          <w:spacing w:val="15"/>
          <w:szCs w:val="21"/>
          <w:highlight w:val="none"/>
        </w:rPr>
      </w:pPr>
      <w:r>
        <w:rPr>
          <w:rFonts w:hint="eastAsia" w:ascii="仿宋" w:hAnsi="仿宋" w:eastAsia="仿宋" w:cs="仿宋"/>
          <w:b/>
          <w:bCs/>
          <w:color w:val="auto"/>
          <w:spacing w:val="15"/>
          <w:szCs w:val="21"/>
          <w:highlight w:val="none"/>
        </w:rPr>
        <w:t>无重大违法记录声明</w:t>
      </w:r>
    </w:p>
    <w:p w14:paraId="0FDAD17C">
      <w:pPr>
        <w:spacing w:line="360" w:lineRule="auto"/>
        <w:jc w:val="left"/>
        <w:rPr>
          <w:rFonts w:hint="eastAsia" w:ascii="仿宋" w:hAnsi="仿宋" w:eastAsia="仿宋" w:cs="仿宋"/>
          <w:color w:val="auto"/>
          <w:highlight w:val="none"/>
        </w:rPr>
      </w:pPr>
      <w:r>
        <w:rPr>
          <w:rFonts w:hint="eastAsia" w:ascii="仿宋" w:hAnsi="仿宋" w:eastAsia="仿宋" w:cs="仿宋"/>
          <w:color w:val="auto"/>
          <w:highlight w:val="none"/>
          <w:lang w:eastAsia="zh-CN"/>
        </w:rPr>
        <w:t>南京普诚工程咨询管理有限公司</w:t>
      </w:r>
      <w:r>
        <w:rPr>
          <w:rFonts w:hint="eastAsia" w:ascii="仿宋" w:hAnsi="仿宋" w:eastAsia="仿宋" w:cs="仿宋"/>
          <w:color w:val="auto"/>
          <w:highlight w:val="none"/>
        </w:rPr>
        <w:t>：</w:t>
      </w:r>
    </w:p>
    <w:p w14:paraId="7E07D766">
      <w:pPr>
        <w:spacing w:line="360" w:lineRule="auto"/>
        <w:jc w:val="left"/>
        <w:rPr>
          <w:rFonts w:hint="eastAsia" w:ascii="仿宋" w:hAnsi="仿宋" w:eastAsia="仿宋" w:cs="仿宋"/>
          <w:color w:val="auto"/>
          <w:highlight w:val="none"/>
        </w:rPr>
      </w:pPr>
    </w:p>
    <w:p w14:paraId="765FD1D8">
      <w:pPr>
        <w:spacing w:line="360" w:lineRule="auto"/>
        <w:jc w:val="left"/>
        <w:rPr>
          <w:rFonts w:hint="eastAsia" w:ascii="仿宋" w:hAnsi="仿宋" w:eastAsia="仿宋" w:cs="仿宋"/>
          <w:color w:val="auto"/>
          <w:highlight w:val="none"/>
        </w:rPr>
      </w:pPr>
      <w:r>
        <w:rPr>
          <w:rFonts w:hint="eastAsia" w:ascii="仿宋" w:hAnsi="仿宋" w:eastAsia="仿宋" w:cs="仿宋"/>
          <w:color w:val="auto"/>
          <w:highlight w:val="none"/>
        </w:rPr>
        <w:t>我单位（供应商名称）郑重声明：</w:t>
      </w:r>
    </w:p>
    <w:p w14:paraId="07898E71">
      <w:pPr>
        <w:spacing w:line="360" w:lineRule="auto"/>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参加本次采购活动前3年内在经营活动中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在下划线上如实填写：有或没有）重大违法记录。</w:t>
      </w:r>
    </w:p>
    <w:p w14:paraId="3C2FD888">
      <w:pPr>
        <w:spacing w:line="360" w:lineRule="auto"/>
        <w:jc w:val="left"/>
        <w:rPr>
          <w:rFonts w:hint="eastAsia" w:ascii="仿宋" w:hAnsi="仿宋" w:eastAsia="仿宋" w:cs="仿宋"/>
          <w:color w:val="auto"/>
          <w:highlight w:val="none"/>
        </w:rPr>
      </w:pPr>
      <w:r>
        <w:rPr>
          <w:rFonts w:hint="eastAsia" w:ascii="仿宋" w:hAnsi="仿宋" w:eastAsia="仿宋" w:cs="仿宋"/>
          <w:color w:val="auto"/>
          <w:highlight w:val="none"/>
        </w:rPr>
        <w:t>（说明：政府采购法第二十二条第一款第五项所称重大违法记录，是指供应商因违法经营受到刑事处罚或者责令停产停业、吊销许可证或者执照、较大数额罚款等行政处罚。）</w:t>
      </w:r>
    </w:p>
    <w:p w14:paraId="14AC4A9E">
      <w:pPr>
        <w:spacing w:line="360" w:lineRule="auto"/>
        <w:jc w:val="left"/>
        <w:rPr>
          <w:rFonts w:hint="eastAsia" w:ascii="仿宋" w:hAnsi="仿宋" w:eastAsia="仿宋" w:cs="仿宋"/>
          <w:color w:val="auto"/>
          <w:highlight w:val="none"/>
        </w:rPr>
      </w:pPr>
    </w:p>
    <w:p w14:paraId="65457537">
      <w:pPr>
        <w:spacing w:line="360" w:lineRule="auto"/>
        <w:jc w:val="left"/>
        <w:rPr>
          <w:rFonts w:hint="eastAsia" w:ascii="仿宋" w:hAnsi="仿宋" w:eastAsia="仿宋" w:cs="仿宋"/>
          <w:color w:val="auto"/>
          <w:highlight w:val="none"/>
        </w:rPr>
      </w:pPr>
      <w:r>
        <w:rPr>
          <w:rFonts w:hint="eastAsia" w:ascii="仿宋" w:hAnsi="仿宋" w:eastAsia="仿宋" w:cs="仿宋"/>
          <w:color w:val="auto"/>
          <w:highlight w:val="none"/>
        </w:rPr>
        <w:t>声明人（</w:t>
      </w:r>
      <w:r>
        <w:rPr>
          <w:rFonts w:hint="eastAsia" w:ascii="仿宋" w:hAnsi="仿宋" w:eastAsia="仿宋" w:cs="仿宋"/>
          <w:color w:val="auto"/>
          <w:szCs w:val="21"/>
          <w:highlight w:val="none"/>
          <w:lang w:val="en-US" w:eastAsia="zh-CN"/>
        </w:rPr>
        <w:t>加盖公章</w:t>
      </w:r>
      <w:r>
        <w:rPr>
          <w:rFonts w:hint="eastAsia" w:ascii="仿宋" w:hAnsi="仿宋" w:eastAsia="仿宋" w:cs="仿宋"/>
          <w:color w:val="auto"/>
          <w:highlight w:val="none"/>
        </w:rPr>
        <w:t>）：</w:t>
      </w:r>
    </w:p>
    <w:p w14:paraId="38A5E4AC">
      <w:pPr>
        <w:spacing w:line="360" w:lineRule="auto"/>
        <w:jc w:val="left"/>
        <w:rPr>
          <w:rFonts w:hint="eastAsia" w:ascii="仿宋" w:hAnsi="仿宋" w:eastAsia="仿宋" w:cs="仿宋"/>
          <w:color w:val="auto"/>
          <w:highlight w:val="none"/>
        </w:rPr>
      </w:pPr>
    </w:p>
    <w:p w14:paraId="09A2AD09">
      <w:pPr>
        <w:spacing w:line="360" w:lineRule="auto"/>
        <w:jc w:val="right"/>
        <w:rPr>
          <w:rFonts w:hint="eastAsia" w:ascii="仿宋" w:hAnsi="仿宋" w:eastAsia="仿宋" w:cs="仿宋"/>
          <w:color w:val="auto"/>
          <w:highlight w:val="none"/>
        </w:rPr>
      </w:pPr>
      <w:r>
        <w:rPr>
          <w:rFonts w:hint="eastAsia" w:ascii="仿宋" w:hAnsi="仿宋" w:eastAsia="仿宋" w:cs="仿宋"/>
          <w:color w:val="auto"/>
          <w:highlight w:val="none"/>
        </w:rPr>
        <w:t>年      月      日</w:t>
      </w:r>
    </w:p>
    <w:p w14:paraId="1206928E">
      <w:pPr>
        <w:spacing w:line="360" w:lineRule="auto"/>
        <w:rPr>
          <w:rFonts w:hint="eastAsia" w:ascii="仿宋" w:hAnsi="仿宋" w:eastAsia="仿宋" w:cs="仿宋"/>
          <w:color w:val="auto"/>
          <w:highlight w:val="none"/>
        </w:rPr>
      </w:pPr>
    </w:p>
    <w:p w14:paraId="2888B6D7">
      <w:pPr>
        <w:spacing w:line="360" w:lineRule="auto"/>
        <w:ind w:firstLine="4200"/>
        <w:rPr>
          <w:rFonts w:hint="eastAsia" w:ascii="仿宋" w:hAnsi="仿宋" w:eastAsia="仿宋" w:cs="仿宋"/>
          <w:color w:val="auto"/>
          <w:highlight w:val="none"/>
        </w:rPr>
      </w:pPr>
    </w:p>
    <w:p w14:paraId="607DA294">
      <w:pPr>
        <w:pStyle w:val="3"/>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b/>
          <w:color w:val="000000" w:themeColor="text1"/>
          <w:sz w:val="24"/>
          <w:szCs w:val="21"/>
          <w:highlight w:val="none"/>
          <w:lang w:val="en-US" w:eastAsia="zh-CN" w:bidi="ar-SA"/>
          <w14:textFill>
            <w14:solidFill>
              <w14:schemeClr w14:val="tx1"/>
            </w14:solidFill>
          </w14:textFill>
        </w:rPr>
      </w:pPr>
      <w:bookmarkStart w:id="159" w:name="_Toc18703"/>
      <w:r>
        <w:rPr>
          <w:rFonts w:hint="eastAsia" w:ascii="仿宋" w:hAnsi="仿宋" w:eastAsia="仿宋" w:cs="仿宋"/>
          <w:b/>
          <w:color w:val="000000" w:themeColor="text1"/>
          <w:sz w:val="24"/>
          <w:szCs w:val="21"/>
          <w:highlight w:val="none"/>
          <w:lang w:val="en-US" w:eastAsia="zh-CN" w:bidi="ar-SA"/>
          <w14:textFill>
            <w14:solidFill>
              <w14:schemeClr w14:val="tx1"/>
            </w14:solidFill>
          </w14:textFill>
        </w:rPr>
        <w:t>十三、安全生产责任承诺书</w:t>
      </w:r>
      <w:bookmarkEnd w:id="159"/>
    </w:p>
    <w:p w14:paraId="565AC284">
      <w:pPr>
        <w:spacing w:line="360" w:lineRule="auto"/>
        <w:jc w:val="center"/>
        <w:rPr>
          <w:rFonts w:hint="eastAsia" w:ascii="仿宋" w:hAnsi="仿宋" w:eastAsia="仿宋" w:cs="仿宋"/>
          <w:b/>
          <w:bCs/>
          <w:color w:val="auto"/>
          <w:spacing w:val="15"/>
          <w:szCs w:val="21"/>
          <w:highlight w:val="none"/>
        </w:rPr>
      </w:pPr>
      <w:r>
        <w:rPr>
          <w:rFonts w:hint="eastAsia" w:ascii="仿宋" w:hAnsi="仿宋" w:eastAsia="仿宋" w:cs="仿宋"/>
          <w:b/>
          <w:bCs/>
          <w:color w:val="auto"/>
          <w:spacing w:val="15"/>
          <w:szCs w:val="21"/>
          <w:highlight w:val="none"/>
        </w:rPr>
        <w:t>安全生产责任承诺书</w:t>
      </w:r>
    </w:p>
    <w:p w14:paraId="32B0C9DC">
      <w:pPr>
        <w:spacing w:line="360" w:lineRule="auto"/>
        <w:jc w:val="left"/>
        <w:rPr>
          <w:rFonts w:hint="eastAsia" w:ascii="仿宋" w:hAnsi="仿宋" w:eastAsia="仿宋" w:cs="仿宋"/>
          <w:color w:val="auto"/>
          <w:spacing w:val="15"/>
          <w:szCs w:val="21"/>
          <w:highlight w:val="none"/>
          <w:u w:val="single"/>
        </w:rPr>
      </w:pPr>
      <w:r>
        <w:rPr>
          <w:rFonts w:hint="eastAsia" w:ascii="仿宋" w:hAnsi="仿宋" w:eastAsia="仿宋" w:cs="仿宋"/>
          <w:b/>
          <w:bCs/>
          <w:color w:val="auto"/>
          <w:szCs w:val="21"/>
          <w:highlight w:val="none"/>
          <w:u w:val="single"/>
        </w:rPr>
        <w:t xml:space="preserve">                  </w:t>
      </w:r>
    </w:p>
    <w:p w14:paraId="1EC31B2F">
      <w:pPr>
        <w:spacing w:line="360" w:lineRule="auto"/>
        <w:ind w:firstLine="480"/>
        <w:jc w:val="left"/>
        <w:rPr>
          <w:rFonts w:hint="eastAsia" w:ascii="仿宋" w:hAnsi="仿宋" w:eastAsia="仿宋" w:cs="仿宋"/>
          <w:color w:val="auto"/>
          <w:spacing w:val="15"/>
          <w:szCs w:val="21"/>
          <w:highlight w:val="none"/>
        </w:rPr>
      </w:pPr>
      <w:r>
        <w:rPr>
          <w:rFonts w:hint="eastAsia" w:ascii="仿宋" w:hAnsi="仿宋" w:eastAsia="仿宋" w:cs="仿宋"/>
          <w:color w:val="auto"/>
          <w:spacing w:val="15"/>
          <w:szCs w:val="21"/>
          <w:highlight w:val="none"/>
        </w:rPr>
        <w:t>我公司现向贵单位承诺，我公司在</w:t>
      </w:r>
      <w:r>
        <w:rPr>
          <w:rFonts w:hint="eastAsia" w:ascii="仿宋" w:hAnsi="仿宋" w:eastAsia="仿宋" w:cs="仿宋"/>
          <w:b/>
          <w:color w:val="auto"/>
          <w:szCs w:val="21"/>
          <w:highlight w:val="none"/>
        </w:rPr>
        <w:t>项目名称：</w:t>
      </w:r>
      <w:r>
        <w:rPr>
          <w:rFonts w:hint="eastAsia" w:ascii="仿宋" w:hAnsi="仿宋" w:eastAsia="仿宋" w:cs="仿宋"/>
          <w:b/>
          <w:color w:val="auto"/>
          <w:szCs w:val="21"/>
          <w:highlight w:val="none"/>
          <w:u w:val="single"/>
        </w:rPr>
        <w:t xml:space="preserve">            </w:t>
      </w:r>
      <w:r>
        <w:rPr>
          <w:rFonts w:hint="eastAsia" w:ascii="仿宋" w:hAnsi="仿宋" w:eastAsia="仿宋" w:cs="仿宋"/>
          <w:color w:val="auto"/>
          <w:szCs w:val="21"/>
          <w:highlight w:val="none"/>
        </w:rPr>
        <w:t>实施</w:t>
      </w:r>
      <w:r>
        <w:rPr>
          <w:rFonts w:hint="eastAsia" w:ascii="仿宋" w:hAnsi="仿宋" w:eastAsia="仿宋" w:cs="仿宋"/>
          <w:color w:val="auto"/>
          <w:spacing w:val="15"/>
          <w:szCs w:val="21"/>
          <w:highlight w:val="none"/>
        </w:rPr>
        <w:t>过程中，保证不发生重大人员伤亡事故，在此服务过程中所发生的一切工伤事故，或安全事故，均由我公司承担一切责任。</w:t>
      </w:r>
    </w:p>
    <w:p w14:paraId="535E82D0">
      <w:pPr>
        <w:spacing w:line="360" w:lineRule="auto"/>
        <w:jc w:val="left"/>
        <w:rPr>
          <w:rFonts w:hint="eastAsia" w:ascii="仿宋" w:hAnsi="仿宋" w:eastAsia="仿宋" w:cs="仿宋"/>
          <w:color w:val="auto"/>
          <w:spacing w:val="15"/>
          <w:szCs w:val="21"/>
          <w:highlight w:val="none"/>
        </w:rPr>
      </w:pPr>
    </w:p>
    <w:p w14:paraId="640401BA">
      <w:pPr>
        <w:spacing w:line="360" w:lineRule="auto"/>
        <w:jc w:val="left"/>
        <w:rPr>
          <w:rFonts w:hint="eastAsia" w:ascii="仿宋" w:hAnsi="仿宋" w:eastAsia="仿宋" w:cs="仿宋"/>
          <w:color w:val="auto"/>
          <w:spacing w:val="15"/>
          <w:szCs w:val="21"/>
          <w:highlight w:val="none"/>
          <w:u w:val="single"/>
        </w:rPr>
      </w:pPr>
      <w:r>
        <w:rPr>
          <w:rFonts w:hint="eastAsia" w:ascii="仿宋" w:hAnsi="仿宋" w:eastAsia="仿宋" w:cs="仿宋"/>
          <w:color w:val="auto"/>
          <w:spacing w:val="15"/>
          <w:szCs w:val="21"/>
          <w:highlight w:val="none"/>
        </w:rPr>
        <w:t>承诺单位（</w:t>
      </w:r>
      <w:r>
        <w:rPr>
          <w:rFonts w:hint="eastAsia" w:ascii="仿宋" w:hAnsi="仿宋" w:eastAsia="仿宋" w:cs="仿宋"/>
          <w:color w:val="auto"/>
          <w:szCs w:val="21"/>
          <w:highlight w:val="none"/>
          <w:lang w:val="en-US" w:eastAsia="zh-CN"/>
        </w:rPr>
        <w:t>加盖公章</w:t>
      </w:r>
      <w:r>
        <w:rPr>
          <w:rFonts w:hint="eastAsia" w:ascii="仿宋" w:hAnsi="仿宋" w:eastAsia="仿宋" w:cs="仿宋"/>
          <w:color w:val="auto"/>
          <w:spacing w:val="15"/>
          <w:szCs w:val="21"/>
          <w:highlight w:val="none"/>
        </w:rPr>
        <w:t>）：</w:t>
      </w:r>
    </w:p>
    <w:p w14:paraId="72B1DFD0">
      <w:pPr>
        <w:spacing w:line="360" w:lineRule="auto"/>
        <w:jc w:val="left"/>
        <w:rPr>
          <w:rFonts w:hint="eastAsia" w:ascii="仿宋" w:hAnsi="仿宋" w:eastAsia="仿宋" w:cs="仿宋"/>
          <w:color w:val="auto"/>
          <w:spacing w:val="15"/>
          <w:szCs w:val="21"/>
          <w:highlight w:val="none"/>
        </w:rPr>
      </w:pPr>
    </w:p>
    <w:p w14:paraId="0F1FA6B8">
      <w:pPr>
        <w:spacing w:line="360" w:lineRule="auto"/>
        <w:jc w:val="left"/>
        <w:rPr>
          <w:rFonts w:hint="eastAsia" w:ascii="仿宋" w:hAnsi="仿宋" w:eastAsia="仿宋" w:cs="仿宋"/>
          <w:color w:val="auto"/>
          <w:spacing w:val="15"/>
          <w:szCs w:val="21"/>
          <w:highlight w:val="none"/>
          <w:u w:val="single"/>
        </w:rPr>
      </w:pPr>
      <w:r>
        <w:rPr>
          <w:rFonts w:hint="eastAsia" w:ascii="仿宋" w:hAnsi="仿宋" w:eastAsia="仿宋" w:cs="仿宋"/>
          <w:color w:val="auto"/>
          <w:spacing w:val="15"/>
          <w:szCs w:val="21"/>
          <w:highlight w:val="none"/>
        </w:rPr>
        <w:t>法定代表人（签字或盖章）：</w:t>
      </w:r>
    </w:p>
    <w:p w14:paraId="649878BD">
      <w:pPr>
        <w:spacing w:line="360" w:lineRule="auto"/>
        <w:jc w:val="left"/>
        <w:rPr>
          <w:rFonts w:hint="eastAsia" w:ascii="仿宋" w:hAnsi="仿宋" w:eastAsia="仿宋" w:cs="仿宋"/>
          <w:color w:val="auto"/>
          <w:spacing w:val="15"/>
          <w:szCs w:val="21"/>
          <w:highlight w:val="none"/>
          <w:u w:val="single"/>
        </w:rPr>
      </w:pPr>
      <w:r>
        <w:rPr>
          <w:rFonts w:hint="eastAsia" w:ascii="仿宋" w:hAnsi="仿宋" w:eastAsia="仿宋" w:cs="仿宋"/>
          <w:color w:val="auto"/>
          <w:spacing w:val="15"/>
          <w:szCs w:val="21"/>
          <w:highlight w:val="none"/>
        </w:rPr>
        <w:t>日期：</w:t>
      </w:r>
    </w:p>
    <w:p w14:paraId="16F35822">
      <w:pPr>
        <w:spacing w:line="360" w:lineRule="auto"/>
        <w:jc w:val="left"/>
        <w:rPr>
          <w:rFonts w:hint="eastAsia" w:ascii="仿宋" w:hAnsi="仿宋" w:eastAsia="仿宋" w:cs="仿宋"/>
          <w:b/>
          <w:color w:val="auto"/>
          <w:spacing w:val="15"/>
          <w:szCs w:val="21"/>
          <w:highlight w:val="none"/>
        </w:rPr>
      </w:pPr>
    </w:p>
    <w:p w14:paraId="1B17FAB1">
      <w:pPr>
        <w:pStyle w:val="3"/>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b/>
          <w:color w:val="000000" w:themeColor="text1"/>
          <w:sz w:val="24"/>
          <w:szCs w:val="21"/>
          <w:highlight w:val="none"/>
          <w:lang w:val="en-US" w:eastAsia="zh-CN" w:bidi="ar-SA"/>
          <w14:textFill>
            <w14:solidFill>
              <w14:schemeClr w14:val="tx1"/>
            </w14:solidFill>
          </w14:textFill>
        </w:rPr>
      </w:pPr>
      <w:r>
        <w:rPr>
          <w:rFonts w:hint="eastAsia" w:ascii="仿宋" w:hAnsi="仿宋" w:eastAsia="仿宋" w:cs="仿宋"/>
          <w:b/>
          <w:color w:val="auto"/>
          <w:spacing w:val="15"/>
          <w:szCs w:val="21"/>
          <w:highlight w:val="none"/>
        </w:rPr>
        <w:br w:type="page" w:clear="all"/>
      </w:r>
      <w:bookmarkStart w:id="160" w:name="_Toc22393"/>
      <w:r>
        <w:rPr>
          <w:rFonts w:hint="eastAsia" w:ascii="仿宋" w:hAnsi="仿宋" w:eastAsia="仿宋" w:cs="仿宋"/>
          <w:b/>
          <w:color w:val="000000" w:themeColor="text1"/>
          <w:sz w:val="24"/>
          <w:szCs w:val="21"/>
          <w:highlight w:val="none"/>
          <w:lang w:val="en-US" w:eastAsia="zh-CN" w:bidi="ar-SA"/>
          <w14:textFill>
            <w14:solidFill>
              <w14:schemeClr w14:val="tx1"/>
            </w14:solidFill>
          </w14:textFill>
        </w:rPr>
        <w:t>十四、残疾人福利性单位声明函</w:t>
      </w:r>
      <w:bookmarkEnd w:id="160"/>
    </w:p>
    <w:p w14:paraId="2378C896">
      <w:pPr>
        <w:spacing w:line="360" w:lineRule="auto"/>
        <w:rPr>
          <w:rFonts w:hint="eastAsia" w:ascii="仿宋" w:hAnsi="仿宋" w:eastAsia="仿宋" w:cs="仿宋"/>
          <w:b/>
          <w:color w:val="auto"/>
          <w:spacing w:val="15"/>
          <w:szCs w:val="21"/>
          <w:highlight w:val="none"/>
        </w:rPr>
      </w:pPr>
    </w:p>
    <w:p w14:paraId="0DA3F818">
      <w:pPr>
        <w:spacing w:line="360" w:lineRule="auto"/>
        <w:jc w:val="center"/>
        <w:rPr>
          <w:rFonts w:hint="eastAsia" w:ascii="仿宋" w:hAnsi="仿宋" w:eastAsia="仿宋" w:cs="仿宋"/>
          <w:b/>
          <w:color w:val="auto"/>
          <w:spacing w:val="15"/>
          <w:szCs w:val="21"/>
          <w:highlight w:val="none"/>
        </w:rPr>
      </w:pPr>
      <w:r>
        <w:rPr>
          <w:rFonts w:hint="eastAsia" w:ascii="仿宋" w:hAnsi="仿宋" w:eastAsia="仿宋" w:cs="仿宋"/>
          <w:b/>
          <w:color w:val="auto"/>
          <w:spacing w:val="15"/>
          <w:szCs w:val="21"/>
          <w:highlight w:val="none"/>
        </w:rPr>
        <w:t>残疾人福利性单位声明函</w:t>
      </w:r>
    </w:p>
    <w:p w14:paraId="725FE0E1">
      <w:pPr>
        <w:spacing w:line="360" w:lineRule="auto"/>
        <w:rPr>
          <w:rFonts w:hint="eastAsia" w:ascii="仿宋" w:hAnsi="仿宋" w:eastAsia="仿宋" w:cs="仿宋"/>
          <w:b/>
          <w:color w:val="auto"/>
          <w:spacing w:val="15"/>
          <w:szCs w:val="21"/>
          <w:highlight w:val="none"/>
        </w:rPr>
      </w:pPr>
    </w:p>
    <w:p w14:paraId="2069F7AD">
      <w:pPr>
        <w:spacing w:line="360" w:lineRule="auto"/>
        <w:ind w:firstLine="480"/>
        <w:rPr>
          <w:rFonts w:hint="eastAsia" w:ascii="仿宋" w:hAnsi="仿宋" w:eastAsia="仿宋" w:cs="仿宋"/>
          <w:color w:val="auto"/>
          <w:spacing w:val="15"/>
          <w:szCs w:val="21"/>
          <w:highlight w:val="none"/>
        </w:rPr>
      </w:pPr>
      <w:r>
        <w:rPr>
          <w:rFonts w:hint="eastAsia" w:ascii="仿宋" w:hAnsi="仿宋" w:eastAsia="仿宋" w:cs="仿宋"/>
          <w:color w:val="auto"/>
          <w:spacing w:val="15"/>
          <w:szCs w:val="21"/>
          <w:highlight w:val="none"/>
        </w:rPr>
        <w:t xml:space="preserve">本单位郑重声明，根据《财政部 民政部 中国残疾人联合会关于促进残疾人就业政府采 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p>
    <w:p w14:paraId="690F92A4">
      <w:pPr>
        <w:spacing w:line="360" w:lineRule="auto"/>
        <w:ind w:firstLine="480"/>
        <w:rPr>
          <w:rFonts w:hint="eastAsia" w:ascii="仿宋" w:hAnsi="仿宋" w:eastAsia="仿宋" w:cs="仿宋"/>
          <w:color w:val="auto"/>
          <w:spacing w:val="15"/>
          <w:szCs w:val="21"/>
          <w:highlight w:val="none"/>
        </w:rPr>
      </w:pPr>
      <w:r>
        <w:rPr>
          <w:rFonts w:hint="eastAsia" w:ascii="仿宋" w:hAnsi="仿宋" w:eastAsia="仿宋" w:cs="仿宋"/>
          <w:color w:val="auto"/>
          <w:spacing w:val="15"/>
          <w:szCs w:val="21"/>
          <w:highlight w:val="none"/>
        </w:rPr>
        <w:t xml:space="preserve">本单位对上述声明的真实性负责。如有虚假，将依法承担相应责任。 </w:t>
      </w:r>
    </w:p>
    <w:p w14:paraId="68E4E198">
      <w:pPr>
        <w:spacing w:line="360" w:lineRule="auto"/>
        <w:ind w:firstLine="482"/>
        <w:rPr>
          <w:rFonts w:hint="eastAsia" w:ascii="仿宋" w:hAnsi="仿宋" w:eastAsia="仿宋" w:cs="仿宋"/>
          <w:b/>
          <w:color w:val="auto"/>
          <w:spacing w:val="15"/>
          <w:szCs w:val="21"/>
          <w:highlight w:val="none"/>
        </w:rPr>
      </w:pPr>
    </w:p>
    <w:p w14:paraId="5AB92E42">
      <w:pPr>
        <w:spacing w:line="360" w:lineRule="auto"/>
        <w:ind w:firstLine="482"/>
        <w:rPr>
          <w:rFonts w:hint="eastAsia" w:ascii="仿宋" w:hAnsi="仿宋" w:eastAsia="仿宋" w:cs="仿宋"/>
          <w:b/>
          <w:color w:val="auto"/>
          <w:spacing w:val="15"/>
          <w:szCs w:val="21"/>
          <w:highlight w:val="none"/>
        </w:rPr>
      </w:pPr>
    </w:p>
    <w:p w14:paraId="1325BA30">
      <w:pPr>
        <w:spacing w:line="360" w:lineRule="auto"/>
        <w:ind w:firstLine="3240"/>
        <w:rPr>
          <w:rFonts w:hint="eastAsia" w:ascii="仿宋" w:hAnsi="仿宋" w:eastAsia="仿宋" w:cs="仿宋"/>
          <w:color w:val="auto"/>
          <w:spacing w:val="15"/>
          <w:szCs w:val="21"/>
          <w:highlight w:val="none"/>
        </w:rPr>
      </w:pPr>
      <w:r>
        <w:rPr>
          <w:rFonts w:hint="eastAsia" w:ascii="仿宋" w:hAnsi="仿宋" w:eastAsia="仿宋" w:cs="仿宋"/>
          <w:color w:val="auto"/>
          <w:spacing w:val="15"/>
          <w:szCs w:val="21"/>
          <w:highlight w:val="none"/>
        </w:rPr>
        <w:t>单位名称（</w:t>
      </w:r>
      <w:r>
        <w:rPr>
          <w:rFonts w:hint="eastAsia" w:ascii="仿宋" w:hAnsi="仿宋" w:eastAsia="仿宋" w:cs="仿宋"/>
          <w:color w:val="auto"/>
          <w:szCs w:val="21"/>
          <w:highlight w:val="none"/>
          <w:lang w:val="en-US" w:eastAsia="zh-CN"/>
        </w:rPr>
        <w:t>加盖公章</w:t>
      </w:r>
      <w:r>
        <w:rPr>
          <w:rFonts w:hint="eastAsia" w:ascii="仿宋" w:hAnsi="仿宋" w:eastAsia="仿宋" w:cs="仿宋"/>
          <w:color w:val="auto"/>
          <w:spacing w:val="15"/>
          <w:szCs w:val="21"/>
          <w:highlight w:val="none"/>
        </w:rPr>
        <w:t xml:space="preserve">）： </w:t>
      </w:r>
    </w:p>
    <w:p w14:paraId="7579A867">
      <w:pPr>
        <w:spacing w:line="360" w:lineRule="auto"/>
        <w:ind w:firstLine="3240"/>
        <w:rPr>
          <w:rFonts w:hint="eastAsia" w:ascii="仿宋" w:hAnsi="仿宋" w:eastAsia="仿宋" w:cs="仿宋"/>
          <w:color w:val="auto"/>
          <w:spacing w:val="15"/>
          <w:szCs w:val="21"/>
          <w:highlight w:val="none"/>
        </w:rPr>
      </w:pPr>
      <w:r>
        <w:rPr>
          <w:rFonts w:hint="eastAsia" w:ascii="仿宋" w:hAnsi="仿宋" w:eastAsia="仿宋" w:cs="仿宋"/>
          <w:color w:val="auto"/>
          <w:spacing w:val="15"/>
          <w:szCs w:val="21"/>
          <w:highlight w:val="none"/>
        </w:rPr>
        <w:t>日 期：</w:t>
      </w:r>
    </w:p>
    <w:p w14:paraId="4088F65A">
      <w:pPr>
        <w:spacing w:line="360" w:lineRule="auto"/>
        <w:rPr>
          <w:rFonts w:hint="eastAsia" w:ascii="仿宋" w:hAnsi="仿宋" w:eastAsia="仿宋" w:cs="仿宋"/>
          <w:color w:val="auto"/>
          <w:spacing w:val="15"/>
          <w:szCs w:val="21"/>
          <w:highlight w:val="none"/>
        </w:rPr>
      </w:pPr>
    </w:p>
    <w:p w14:paraId="76DDDEBD">
      <w:pPr>
        <w:spacing w:line="360" w:lineRule="auto"/>
        <w:rPr>
          <w:rFonts w:hint="eastAsia" w:ascii="仿宋" w:hAnsi="仿宋" w:eastAsia="仿宋" w:cs="仿宋"/>
          <w:b/>
          <w:color w:val="auto"/>
          <w:spacing w:val="15"/>
          <w:szCs w:val="21"/>
          <w:highlight w:val="none"/>
        </w:rPr>
      </w:pPr>
    </w:p>
    <w:p w14:paraId="4B5C1395">
      <w:pPr>
        <w:spacing w:line="360" w:lineRule="auto"/>
        <w:jc w:val="center"/>
        <w:rPr>
          <w:rFonts w:hint="eastAsia" w:ascii="仿宋" w:hAnsi="仿宋" w:eastAsia="仿宋" w:cs="仿宋"/>
          <w:b/>
          <w:color w:val="auto"/>
          <w:spacing w:val="15"/>
          <w:szCs w:val="21"/>
          <w:highlight w:val="none"/>
        </w:rPr>
      </w:pPr>
    </w:p>
    <w:p w14:paraId="3F680AF3">
      <w:pPr>
        <w:spacing w:line="360" w:lineRule="auto"/>
        <w:jc w:val="center"/>
        <w:rPr>
          <w:rFonts w:hint="eastAsia" w:ascii="仿宋" w:hAnsi="仿宋" w:eastAsia="仿宋" w:cs="仿宋"/>
          <w:b/>
          <w:color w:val="auto"/>
          <w:spacing w:val="15"/>
          <w:szCs w:val="21"/>
          <w:highlight w:val="none"/>
        </w:rPr>
      </w:pPr>
    </w:p>
    <w:p w14:paraId="3C1BC663">
      <w:pPr>
        <w:pStyle w:val="3"/>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b/>
          <w:color w:val="000000" w:themeColor="text1"/>
          <w:sz w:val="24"/>
          <w:szCs w:val="21"/>
          <w:highlight w:val="none"/>
          <w:lang w:val="en-US" w:eastAsia="zh-CN" w:bidi="ar-SA"/>
          <w14:textFill>
            <w14:solidFill>
              <w14:schemeClr w14:val="tx1"/>
            </w14:solidFill>
          </w14:textFill>
        </w:rPr>
      </w:pPr>
      <w:bookmarkStart w:id="161" w:name="_Toc23622"/>
      <w:r>
        <w:rPr>
          <w:rFonts w:hint="eastAsia" w:ascii="仿宋" w:hAnsi="仿宋" w:eastAsia="仿宋" w:cs="仿宋"/>
          <w:b/>
          <w:color w:val="000000" w:themeColor="text1"/>
          <w:sz w:val="24"/>
          <w:szCs w:val="21"/>
          <w:highlight w:val="none"/>
          <w:lang w:val="en-US" w:eastAsia="zh-CN" w:bidi="ar-SA"/>
          <w14:textFill>
            <w14:solidFill>
              <w14:schemeClr w14:val="tx1"/>
            </w14:solidFill>
          </w14:textFill>
        </w:rPr>
        <w:t>十五、属于监狱企业的证明文件</w:t>
      </w:r>
      <w:bookmarkEnd w:id="161"/>
    </w:p>
    <w:p w14:paraId="736582D6">
      <w:pPr>
        <w:spacing w:line="360" w:lineRule="auto"/>
        <w:jc w:val="center"/>
        <w:rPr>
          <w:rFonts w:hint="eastAsia" w:ascii="仿宋" w:hAnsi="仿宋" w:eastAsia="仿宋" w:cs="仿宋"/>
          <w:b/>
          <w:color w:val="auto"/>
          <w:spacing w:val="15"/>
          <w:szCs w:val="21"/>
          <w:highlight w:val="none"/>
        </w:rPr>
      </w:pPr>
    </w:p>
    <w:p w14:paraId="5F2BC9DA">
      <w:pPr>
        <w:spacing w:line="360" w:lineRule="auto"/>
        <w:jc w:val="center"/>
        <w:rPr>
          <w:rFonts w:hint="eastAsia" w:ascii="仿宋" w:hAnsi="仿宋" w:eastAsia="仿宋" w:cs="仿宋"/>
          <w:b/>
          <w:color w:val="auto"/>
          <w:spacing w:val="15"/>
          <w:szCs w:val="21"/>
          <w:highlight w:val="none"/>
        </w:rPr>
      </w:pPr>
      <w:r>
        <w:rPr>
          <w:rFonts w:hint="eastAsia" w:ascii="仿宋" w:hAnsi="仿宋" w:eastAsia="仿宋" w:cs="仿宋"/>
          <w:b/>
          <w:color w:val="auto"/>
          <w:spacing w:val="15"/>
          <w:szCs w:val="21"/>
          <w:highlight w:val="none"/>
        </w:rPr>
        <w:t>属于监狱企业的证明文件</w:t>
      </w:r>
    </w:p>
    <w:p w14:paraId="0C2A1686">
      <w:pPr>
        <w:spacing w:line="360" w:lineRule="auto"/>
        <w:rPr>
          <w:rFonts w:hint="eastAsia" w:ascii="仿宋" w:hAnsi="仿宋" w:eastAsia="仿宋" w:cs="仿宋"/>
          <w:color w:val="auto"/>
          <w:spacing w:val="15"/>
          <w:szCs w:val="21"/>
          <w:highlight w:val="none"/>
        </w:rPr>
      </w:pPr>
      <w:r>
        <w:rPr>
          <w:rFonts w:hint="eastAsia" w:ascii="仿宋" w:hAnsi="仿宋" w:eastAsia="仿宋" w:cs="仿宋"/>
          <w:color w:val="auto"/>
          <w:spacing w:val="15"/>
          <w:szCs w:val="21"/>
          <w:highlight w:val="none"/>
        </w:rPr>
        <w:t>（提供由省级以上监狱管理局、戒毒管理局(含新疆生产建设兵团)出具的属于监狱企业的证 明文件）</w:t>
      </w:r>
    </w:p>
    <w:p w14:paraId="2AE865D2">
      <w:pPr>
        <w:spacing w:line="360" w:lineRule="auto"/>
        <w:rPr>
          <w:rFonts w:hint="eastAsia" w:ascii="仿宋" w:hAnsi="仿宋" w:eastAsia="仿宋" w:cs="仿宋"/>
          <w:b/>
          <w:color w:val="auto"/>
          <w:spacing w:val="15"/>
          <w:szCs w:val="21"/>
          <w:highlight w:val="none"/>
        </w:rPr>
      </w:pPr>
    </w:p>
    <w:p w14:paraId="5FFBAD27">
      <w:pPr>
        <w:spacing w:line="360" w:lineRule="auto"/>
        <w:rPr>
          <w:rFonts w:hint="eastAsia" w:ascii="仿宋" w:hAnsi="仿宋" w:eastAsia="仿宋" w:cs="仿宋"/>
          <w:color w:val="auto"/>
          <w:szCs w:val="21"/>
          <w:highlight w:val="none"/>
          <w:lang w:val="zh-CN"/>
        </w:rPr>
      </w:pPr>
    </w:p>
    <w:p w14:paraId="778E93EB">
      <w:pPr>
        <w:widowControl/>
        <w:spacing w:line="360" w:lineRule="auto"/>
        <w:jc w:val="lef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磋商供应商名称（</w:t>
      </w:r>
      <w:r>
        <w:rPr>
          <w:rFonts w:hint="eastAsia" w:ascii="仿宋" w:hAnsi="仿宋" w:eastAsia="仿宋" w:cs="仿宋"/>
          <w:color w:val="auto"/>
          <w:szCs w:val="21"/>
          <w:highlight w:val="none"/>
          <w:lang w:val="en-US" w:eastAsia="zh-CN"/>
        </w:rPr>
        <w:t>加盖公章</w:t>
      </w:r>
      <w:r>
        <w:rPr>
          <w:rFonts w:hint="eastAsia" w:ascii="仿宋" w:hAnsi="仿宋" w:eastAsia="仿宋" w:cs="仿宋"/>
          <w:color w:val="auto"/>
          <w:szCs w:val="21"/>
          <w:highlight w:val="none"/>
          <w:lang w:val="zh-CN"/>
        </w:rPr>
        <w:t>）:</w:t>
      </w:r>
    </w:p>
    <w:p w14:paraId="6EB944C8">
      <w:pPr>
        <w:widowControl/>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法定代表人（签字或盖章）：</w:t>
      </w:r>
    </w:p>
    <w:p w14:paraId="43F008C2">
      <w:pPr>
        <w:widowControl/>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日期：    年    月    日</w:t>
      </w:r>
    </w:p>
    <w:p w14:paraId="13B0B72B">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1"/>
        <w:rPr>
          <w:rFonts w:hint="eastAsia" w:ascii="仿宋" w:hAnsi="仿宋" w:eastAsia="仿宋" w:cs="仿宋"/>
          <w:b/>
          <w:color w:val="auto"/>
          <w:spacing w:val="15"/>
          <w:szCs w:val="21"/>
          <w:highlight w:val="none"/>
        </w:rPr>
      </w:pPr>
      <w:bookmarkStart w:id="162" w:name="_Toc14704"/>
      <w:r>
        <w:rPr>
          <w:rFonts w:hint="eastAsia" w:ascii="仿宋" w:hAnsi="仿宋" w:eastAsia="仿宋" w:cs="仿宋"/>
          <w:b/>
          <w:color w:val="auto"/>
          <w:spacing w:val="15"/>
          <w:szCs w:val="21"/>
          <w:highlight w:val="none"/>
        </w:rPr>
        <w:t>附件十</w:t>
      </w:r>
      <w:r>
        <w:rPr>
          <w:rFonts w:hint="eastAsia" w:ascii="仿宋" w:hAnsi="仿宋" w:eastAsia="仿宋" w:cs="仿宋"/>
          <w:b/>
          <w:color w:val="auto"/>
          <w:spacing w:val="15"/>
          <w:szCs w:val="21"/>
          <w:highlight w:val="none"/>
          <w:lang w:val="en-US" w:eastAsia="zh-CN"/>
        </w:rPr>
        <w:t>六</w:t>
      </w:r>
      <w:r>
        <w:rPr>
          <w:rFonts w:hint="eastAsia" w:ascii="仿宋" w:hAnsi="仿宋" w:eastAsia="仿宋" w:cs="仿宋"/>
          <w:b/>
          <w:color w:val="auto"/>
          <w:spacing w:val="15"/>
          <w:szCs w:val="21"/>
          <w:highlight w:val="none"/>
        </w:rPr>
        <w:t>、磋商供应商认为需提供的其他资料</w:t>
      </w:r>
      <w:bookmarkEnd w:id="162"/>
    </w:p>
    <w:p w14:paraId="60D65C65">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1"/>
        <w:rPr>
          <w:rFonts w:hint="eastAsia" w:ascii="仿宋" w:hAnsi="仿宋" w:eastAsia="仿宋" w:cs="仿宋"/>
          <w:b/>
          <w:bCs/>
          <w:color w:val="auto"/>
          <w:szCs w:val="21"/>
          <w:highlight w:val="none"/>
          <w:lang w:val="zh-CN"/>
        </w:rPr>
      </w:pPr>
      <w:bookmarkStart w:id="163" w:name="_Toc11319"/>
      <w:r>
        <w:rPr>
          <w:rFonts w:hint="eastAsia" w:ascii="仿宋" w:hAnsi="仿宋" w:eastAsia="仿宋" w:cs="仿宋"/>
          <w:b/>
          <w:color w:val="auto"/>
          <w:spacing w:val="15"/>
          <w:szCs w:val="21"/>
          <w:highlight w:val="none"/>
        </w:rPr>
        <w:t>附件十八：</w:t>
      </w:r>
      <w:r>
        <w:rPr>
          <w:rFonts w:hint="eastAsia" w:ascii="仿宋" w:hAnsi="仿宋" w:eastAsia="仿宋" w:cs="仿宋"/>
          <w:b/>
          <w:color w:val="auto"/>
          <w:spacing w:val="15"/>
          <w:szCs w:val="21"/>
          <w:highlight w:val="none"/>
          <w:lang w:eastAsia="zh-CN"/>
        </w:rPr>
        <w:t>方案</w:t>
      </w:r>
      <w:r>
        <w:rPr>
          <w:rFonts w:hint="eastAsia" w:ascii="仿宋" w:hAnsi="仿宋" w:eastAsia="仿宋" w:cs="仿宋"/>
          <w:b/>
          <w:bCs/>
          <w:color w:val="auto"/>
          <w:szCs w:val="21"/>
          <w:highlight w:val="none"/>
          <w:lang w:val="zh-CN"/>
        </w:rPr>
        <w:t>文件(格式自拟)</w:t>
      </w:r>
      <w:bookmarkEnd w:id="163"/>
    </w:p>
    <w:p w14:paraId="5CB32525">
      <w:pPr>
        <w:jc w:val="right"/>
        <w:rPr>
          <w:rFonts w:hint="eastAsia" w:ascii="仿宋" w:hAnsi="仿宋" w:eastAsia="仿宋" w:cs="仿宋"/>
          <w:szCs w:val="21"/>
          <w:highlight w:val="none"/>
        </w:rPr>
      </w:pPr>
    </w:p>
    <w:sectPr>
      <w:pgSz w:w="11906" w:h="16838"/>
      <w:pgMar w:top="1418" w:right="1134" w:bottom="1247" w:left="1304" w:header="851" w:footer="992"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金山简魏碑">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KNLe">
    <w:altName w:val="Times New Roman"/>
    <w:panose1 w:val="00000000000000000000"/>
    <w:charset w:val="00"/>
    <w:family w:val="roman"/>
    <w:pitch w:val="default"/>
    <w:sig w:usb0="00000000" w:usb1="00000000" w:usb2="00000000" w:usb3="00000000" w:csb0="00000001" w:csb1="00000000"/>
  </w:font>
  <w:font w:name="华文仿宋">
    <w:altName w:val="仿宋"/>
    <w:panose1 w:val="02010600040101010101"/>
    <w:charset w:val="86"/>
    <w:family w:val="auto"/>
    <w:pitch w:val="default"/>
    <w:sig w:usb0="00000000" w:usb1="00000000" w:usb2="00000000" w:usb3="00000000" w:csb0="0004009F" w:csb1="DFD70000"/>
  </w:font>
  <w:font w:name="KSOF0B7949D1">
    <w:panose1 w:val="02010609060101010101"/>
    <w:charset w:val="86"/>
    <w:family w:val="auto"/>
    <w:pitch w:val="default"/>
    <w:sig w:usb0="00000001" w:usb1="00000000" w:usb2="00000000" w:usb3="00000000" w:csb0="00040001" w:csb1="00000000"/>
  </w:font>
  <w:font w:name="KSOF0B79BE30">
    <w:panose1 w:val="02010609060101010101"/>
    <w:charset w:val="86"/>
    <w:family w:val="auto"/>
    <w:pitch w:val="default"/>
    <w:sig w:usb0="00000001" w:usb1="00000000" w:usb2="00000000" w:usb3="00000000" w:csb0="00040001" w:csb1="00000000"/>
  </w:font>
  <w:font w:name="KSOF0B7A328F">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B168C">
    <w:pPr>
      <w:pStyle w:val="2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4A120E">
                          <w:pPr>
                            <w:pStyle w:val="28"/>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94A120E">
                    <w:pPr>
                      <w:pStyle w:val="28"/>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22B56">
    <w:pPr>
      <w:pStyle w:val="28"/>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F82D16">
                          <w:pPr>
                            <w:pStyle w:val="28"/>
                          </w:pPr>
                          <w:r>
                            <w:t xml:space="preserve">第 </w:t>
                          </w:r>
                          <w:r>
                            <w:fldChar w:fldCharType="begin"/>
                          </w:r>
                          <w:r>
                            <w:instrText xml:space="preserve"> PAGE  \* MERGEFORMAT </w:instrText>
                          </w:r>
                          <w:r>
                            <w:fldChar w:fldCharType="separate"/>
                          </w:r>
                          <w:r>
                            <w:t>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6F82D16">
                    <w:pPr>
                      <w:pStyle w:val="28"/>
                    </w:pPr>
                    <w:r>
                      <w:t xml:space="preserve">第 </w:t>
                    </w:r>
                    <w:r>
                      <w:fldChar w:fldCharType="begin"/>
                    </w:r>
                    <w:r>
                      <w:instrText xml:space="preserve"> PAGE  \* MERGEFORMAT </w:instrText>
                    </w:r>
                    <w:r>
                      <w:fldChar w:fldCharType="separate"/>
                    </w:r>
                    <w:r>
                      <w:t>0</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04579">
    <w:pPr>
      <w:pStyle w:val="2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5B38AC">
                          <w:pPr>
                            <w:pStyle w:val="28"/>
                          </w:pPr>
                          <w:r>
                            <w:t xml:space="preserve">第 </w:t>
                          </w:r>
                          <w:r>
                            <w:fldChar w:fldCharType="begin"/>
                          </w:r>
                          <w:r>
                            <w:instrText xml:space="preserve"> PAGE  \* MERGEFORMAT </w:instrText>
                          </w:r>
                          <w:r>
                            <w:fldChar w:fldCharType="separate"/>
                          </w:r>
                          <w:r>
                            <w:t>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45B38AC">
                    <w:pPr>
                      <w:pStyle w:val="28"/>
                    </w:pPr>
                    <w:r>
                      <w:t xml:space="preserve">第 </w:t>
                    </w:r>
                    <w:r>
                      <w:fldChar w:fldCharType="begin"/>
                    </w:r>
                    <w:r>
                      <w:instrText xml:space="preserve"> PAGE  \* MERGEFORMAT </w:instrText>
                    </w:r>
                    <w:r>
                      <w:fldChar w:fldCharType="separate"/>
                    </w:r>
                    <w:r>
                      <w:t>14</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6B062B">
    <w:pPr>
      <w:pStyle w:val="28"/>
      <w:rPr>
        <w:rFonts w:hint="eastAsia" w:ascii="宋体" w:hAnsi="宋体"/>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DE0FEA">
                          <w:pPr>
                            <w:pStyle w:val="28"/>
                          </w:pPr>
                          <w:r>
                            <w:t xml:space="preserve">第 </w:t>
                          </w:r>
                          <w:r>
                            <w:fldChar w:fldCharType="begin"/>
                          </w:r>
                          <w:r>
                            <w:instrText xml:space="preserve"> PAGE  \* MERGEFORMAT </w:instrText>
                          </w:r>
                          <w:r>
                            <w:fldChar w:fldCharType="separate"/>
                          </w:r>
                          <w:r>
                            <w:t>27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2DE0FEA">
                    <w:pPr>
                      <w:pStyle w:val="28"/>
                    </w:pPr>
                    <w:r>
                      <w:t xml:space="preserve">第 </w:t>
                    </w:r>
                    <w:r>
                      <w:fldChar w:fldCharType="begin"/>
                    </w:r>
                    <w:r>
                      <w:instrText xml:space="preserve"> PAGE  \* MERGEFORMAT </w:instrText>
                    </w:r>
                    <w:r>
                      <w:fldChar w:fldCharType="separate"/>
                    </w:r>
                    <w:r>
                      <w:t>27</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F40731">
    <w:pPr>
      <w:pStyle w:val="30"/>
      <w:pBdr>
        <w:bottom w:val="none" w:color="auto" w:sz="0" w:space="1"/>
      </w:pBdr>
      <w:jc w:val="both"/>
      <w:rPr>
        <w:rFonts w:hint="eastAsia"/>
        <w: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53CD9">
    <w:pPr>
      <w:pStyle w:val="30"/>
      <w:pBdr>
        <w:bottom w:val="none" w:color="auto" w:sz="0" w:space="0"/>
      </w:pBdr>
      <w:tabs>
        <w:tab w:val="left" w:pos="5210"/>
        <w:tab w:val="clear" w:pos="8306"/>
      </w:tabs>
      <w:jc w:val="left"/>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pStyle w:val="6"/>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1">
    <w:nsid w:val="0053208E"/>
    <w:multiLevelType w:val="multilevel"/>
    <w:tmpl w:val="0053208E"/>
    <w:lvl w:ilvl="0" w:tentative="0">
      <w:start w:val="1"/>
      <w:numFmt w:val="decimal"/>
      <w:pStyle w:val="2"/>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4"/>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3385D"/>
    <w:rsid w:val="010B35FB"/>
    <w:rsid w:val="01487061"/>
    <w:rsid w:val="03057A71"/>
    <w:rsid w:val="036B7036"/>
    <w:rsid w:val="051A393B"/>
    <w:rsid w:val="07181283"/>
    <w:rsid w:val="07DB478B"/>
    <w:rsid w:val="0AF339A5"/>
    <w:rsid w:val="0B9112BB"/>
    <w:rsid w:val="0D407D87"/>
    <w:rsid w:val="0D782271"/>
    <w:rsid w:val="0EFD2395"/>
    <w:rsid w:val="0F340A87"/>
    <w:rsid w:val="11B63FF2"/>
    <w:rsid w:val="12094AE8"/>
    <w:rsid w:val="121A44A5"/>
    <w:rsid w:val="122E4E54"/>
    <w:rsid w:val="131A6D69"/>
    <w:rsid w:val="15B13CEB"/>
    <w:rsid w:val="16161084"/>
    <w:rsid w:val="18406A9B"/>
    <w:rsid w:val="188849BB"/>
    <w:rsid w:val="192B4E46"/>
    <w:rsid w:val="195B14F6"/>
    <w:rsid w:val="1A0F0035"/>
    <w:rsid w:val="1A9F36A4"/>
    <w:rsid w:val="1AC146C2"/>
    <w:rsid w:val="1B937BFF"/>
    <w:rsid w:val="1C0055A2"/>
    <w:rsid w:val="1CDB6AD5"/>
    <w:rsid w:val="1EB47AA8"/>
    <w:rsid w:val="1EEB57A3"/>
    <w:rsid w:val="201B0E3D"/>
    <w:rsid w:val="220329F3"/>
    <w:rsid w:val="22313F70"/>
    <w:rsid w:val="230706D2"/>
    <w:rsid w:val="2480698E"/>
    <w:rsid w:val="27A3634D"/>
    <w:rsid w:val="27E31401"/>
    <w:rsid w:val="286946EB"/>
    <w:rsid w:val="2ABF0F7A"/>
    <w:rsid w:val="2B44762C"/>
    <w:rsid w:val="2C627C98"/>
    <w:rsid w:val="2E33681F"/>
    <w:rsid w:val="2EBD54DD"/>
    <w:rsid w:val="2EDE1E93"/>
    <w:rsid w:val="30764B40"/>
    <w:rsid w:val="30867309"/>
    <w:rsid w:val="30930341"/>
    <w:rsid w:val="30F85AFE"/>
    <w:rsid w:val="30FA1658"/>
    <w:rsid w:val="3186310A"/>
    <w:rsid w:val="318B6972"/>
    <w:rsid w:val="32476D3D"/>
    <w:rsid w:val="336F6F20"/>
    <w:rsid w:val="33C30511"/>
    <w:rsid w:val="34C637F4"/>
    <w:rsid w:val="35111E45"/>
    <w:rsid w:val="35677649"/>
    <w:rsid w:val="35E04C42"/>
    <w:rsid w:val="36BA5D2F"/>
    <w:rsid w:val="371B4246"/>
    <w:rsid w:val="38100D80"/>
    <w:rsid w:val="393F6923"/>
    <w:rsid w:val="399A6FD3"/>
    <w:rsid w:val="39C84FB7"/>
    <w:rsid w:val="3A500759"/>
    <w:rsid w:val="3A535002"/>
    <w:rsid w:val="3B3B6F04"/>
    <w:rsid w:val="3CA14B51"/>
    <w:rsid w:val="3CDF3C67"/>
    <w:rsid w:val="3D507480"/>
    <w:rsid w:val="3ECB313C"/>
    <w:rsid w:val="3F0365C7"/>
    <w:rsid w:val="40D972DB"/>
    <w:rsid w:val="40E1035D"/>
    <w:rsid w:val="41725B31"/>
    <w:rsid w:val="43777B6E"/>
    <w:rsid w:val="43D63A7D"/>
    <w:rsid w:val="44932A8D"/>
    <w:rsid w:val="454F7F8B"/>
    <w:rsid w:val="458B6AE9"/>
    <w:rsid w:val="45DD6E18"/>
    <w:rsid w:val="466F74F2"/>
    <w:rsid w:val="46BA58D8"/>
    <w:rsid w:val="471D1BB5"/>
    <w:rsid w:val="479442E2"/>
    <w:rsid w:val="47C75F79"/>
    <w:rsid w:val="4A91233B"/>
    <w:rsid w:val="4AA07B4D"/>
    <w:rsid w:val="4B83098E"/>
    <w:rsid w:val="4B893ACB"/>
    <w:rsid w:val="4CB56FB2"/>
    <w:rsid w:val="4CC97DB6"/>
    <w:rsid w:val="4EA70000"/>
    <w:rsid w:val="4EB726FD"/>
    <w:rsid w:val="4EF43F34"/>
    <w:rsid w:val="501778F7"/>
    <w:rsid w:val="50CA3FB2"/>
    <w:rsid w:val="510016D1"/>
    <w:rsid w:val="510C6D30"/>
    <w:rsid w:val="516A3A56"/>
    <w:rsid w:val="51971762"/>
    <w:rsid w:val="52306A4E"/>
    <w:rsid w:val="525505B3"/>
    <w:rsid w:val="530A729F"/>
    <w:rsid w:val="537B7BCD"/>
    <w:rsid w:val="537C2261"/>
    <w:rsid w:val="54B82F01"/>
    <w:rsid w:val="551D59AF"/>
    <w:rsid w:val="552B02EF"/>
    <w:rsid w:val="55B02E8E"/>
    <w:rsid w:val="560F3F51"/>
    <w:rsid w:val="56835CE6"/>
    <w:rsid w:val="576A47B0"/>
    <w:rsid w:val="57A613CC"/>
    <w:rsid w:val="59FD5DAF"/>
    <w:rsid w:val="5A2A66FB"/>
    <w:rsid w:val="5B737FD0"/>
    <w:rsid w:val="5C534E4A"/>
    <w:rsid w:val="5CA36813"/>
    <w:rsid w:val="5D076E85"/>
    <w:rsid w:val="5D875B39"/>
    <w:rsid w:val="5DB37548"/>
    <w:rsid w:val="5F8C7182"/>
    <w:rsid w:val="5FDC36B7"/>
    <w:rsid w:val="611A269C"/>
    <w:rsid w:val="61BA613A"/>
    <w:rsid w:val="61DE64C6"/>
    <w:rsid w:val="62CD2196"/>
    <w:rsid w:val="631806F9"/>
    <w:rsid w:val="63A23524"/>
    <w:rsid w:val="64552D8A"/>
    <w:rsid w:val="64845647"/>
    <w:rsid w:val="65DC62EC"/>
    <w:rsid w:val="667747F4"/>
    <w:rsid w:val="66B05C4D"/>
    <w:rsid w:val="66F12595"/>
    <w:rsid w:val="68E71A42"/>
    <w:rsid w:val="698931BC"/>
    <w:rsid w:val="69F43277"/>
    <w:rsid w:val="69F73BD6"/>
    <w:rsid w:val="6A5E6E88"/>
    <w:rsid w:val="6A647785"/>
    <w:rsid w:val="6B086362"/>
    <w:rsid w:val="6B4B60E0"/>
    <w:rsid w:val="6BFA66AA"/>
    <w:rsid w:val="6D984AE9"/>
    <w:rsid w:val="6DB318ED"/>
    <w:rsid w:val="6E8C2C0F"/>
    <w:rsid w:val="6EB30410"/>
    <w:rsid w:val="6F060E0B"/>
    <w:rsid w:val="6F3365CC"/>
    <w:rsid w:val="6FE0137E"/>
    <w:rsid w:val="6FEF7484"/>
    <w:rsid w:val="71152756"/>
    <w:rsid w:val="714A1482"/>
    <w:rsid w:val="72426E63"/>
    <w:rsid w:val="74055B35"/>
    <w:rsid w:val="758E56B6"/>
    <w:rsid w:val="75F87FF1"/>
    <w:rsid w:val="764A5996"/>
    <w:rsid w:val="764A782F"/>
    <w:rsid w:val="76610A56"/>
    <w:rsid w:val="776F6849"/>
    <w:rsid w:val="77E07FE5"/>
    <w:rsid w:val="786348A8"/>
    <w:rsid w:val="78D944AC"/>
    <w:rsid w:val="795607B5"/>
    <w:rsid w:val="79C911DC"/>
    <w:rsid w:val="79E97451"/>
    <w:rsid w:val="7A26000D"/>
    <w:rsid w:val="7A26511D"/>
    <w:rsid w:val="7AB33DAA"/>
    <w:rsid w:val="7B5F5B2A"/>
    <w:rsid w:val="7C681DBB"/>
    <w:rsid w:val="7CD017B6"/>
    <w:rsid w:val="7DA05A89"/>
    <w:rsid w:val="7DD217B0"/>
    <w:rsid w:val="7E105802"/>
    <w:rsid w:val="7F2038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name="index 1"/>
    <w:lsdException w:uiPriority="99" w:name="index 2"/>
    <w:lsdException w:uiPriority="99" w:name="index 3"/>
    <w:lsdException w:qFormat="1"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nhideWhenUsed="0" w:uiPriority="0" w:semiHidden="0"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Calibri" w:hAnsi="Calibri" w:eastAsia="宋体" w:cs="Times New Roman"/>
      <w:sz w:val="21"/>
      <w:szCs w:val="24"/>
      <w:lang w:val="en-US" w:eastAsia="zh-CN" w:bidi="ar-SA"/>
    </w:rPr>
  </w:style>
  <w:style w:type="paragraph" w:styleId="2">
    <w:name w:val="heading 1"/>
    <w:basedOn w:val="1"/>
    <w:next w:val="1"/>
    <w:link w:val="56"/>
    <w:qFormat/>
    <w:uiPriority w:val="0"/>
    <w:pPr>
      <w:keepNext/>
      <w:keepLines/>
      <w:numPr>
        <w:ilvl w:val="0"/>
        <w:numId w:val="1"/>
      </w:numPr>
      <w:spacing w:before="340" w:after="330" w:line="578" w:lineRule="auto"/>
      <w:outlineLvl w:val="0"/>
    </w:pPr>
    <w:rPr>
      <w:rFonts w:ascii="宋体"/>
      <w:b/>
      <w:color w:val="000000"/>
      <w:sz w:val="44"/>
      <w:szCs w:val="20"/>
    </w:rPr>
  </w:style>
  <w:style w:type="paragraph" w:styleId="3">
    <w:name w:val="heading 2"/>
    <w:basedOn w:val="1"/>
    <w:next w:val="1"/>
    <w:qFormat/>
    <w:uiPriority w:val="0"/>
    <w:pPr>
      <w:ind w:left="3062"/>
      <w:jc w:val="left"/>
      <w:outlineLvl w:val="1"/>
    </w:pPr>
    <w:rPr>
      <w:rFonts w:ascii="楷体" w:hAnsi="楷体" w:eastAsia="楷体"/>
      <w:sz w:val="44"/>
      <w:szCs w:val="44"/>
      <w:lang w:eastAsia="en-US"/>
    </w:rPr>
  </w:style>
  <w:style w:type="paragraph" w:styleId="4">
    <w:name w:val="heading 3"/>
    <w:basedOn w:val="1"/>
    <w:next w:val="5"/>
    <w:link w:val="209"/>
    <w:qFormat/>
    <w:uiPriority w:val="0"/>
    <w:pPr>
      <w:keepNext/>
      <w:keepLines/>
      <w:numPr>
        <w:ilvl w:val="2"/>
        <w:numId w:val="1"/>
      </w:numPr>
      <w:spacing w:before="260" w:after="260" w:line="416" w:lineRule="auto"/>
      <w:outlineLvl w:val="2"/>
    </w:pPr>
    <w:rPr>
      <w:rFonts w:ascii="宋体"/>
      <w:b/>
      <w:color w:val="000000"/>
      <w:sz w:val="32"/>
      <w:szCs w:val="20"/>
    </w:rPr>
  </w:style>
  <w:style w:type="paragraph" w:styleId="6">
    <w:name w:val="heading 4"/>
    <w:basedOn w:val="1"/>
    <w:next w:val="1"/>
    <w:link w:val="208"/>
    <w:qFormat/>
    <w:uiPriority w:val="0"/>
    <w:pPr>
      <w:keepNext/>
      <w:keepLines/>
      <w:numPr>
        <w:ilvl w:val="3"/>
        <w:numId w:val="2"/>
      </w:numPr>
      <w:spacing w:before="280" w:after="290" w:line="376" w:lineRule="auto"/>
      <w:outlineLvl w:val="3"/>
    </w:pPr>
    <w:rPr>
      <w:rFonts w:ascii="Arial" w:hAnsi="Arial" w:eastAsia="黑体"/>
      <w:b/>
      <w:bCs/>
      <w:sz w:val="28"/>
      <w:szCs w:val="28"/>
    </w:rPr>
  </w:style>
  <w:style w:type="paragraph" w:styleId="7">
    <w:name w:val="heading 5"/>
    <w:basedOn w:val="8"/>
    <w:next w:val="8"/>
    <w:link w:val="62"/>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8"/>
    <w:next w:val="8"/>
    <w:link w:val="63"/>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8"/>
    <w:next w:val="8"/>
    <w:link w:val="64"/>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8"/>
    <w:next w:val="8"/>
    <w:link w:val="65"/>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8"/>
    <w:next w:val="8"/>
    <w:link w:val="66"/>
    <w:unhideWhenUsed/>
    <w:qFormat/>
    <w:uiPriority w:val="9"/>
    <w:pPr>
      <w:keepNext/>
      <w:keepLines/>
      <w:spacing w:before="320" w:after="200"/>
      <w:outlineLvl w:val="8"/>
    </w:pPr>
    <w:rPr>
      <w:rFonts w:ascii="Arial" w:hAnsi="Arial" w:eastAsia="Arial" w:cs="Arial"/>
      <w:i/>
      <w:iCs/>
      <w:sz w:val="21"/>
      <w:szCs w:val="21"/>
    </w:rPr>
  </w:style>
  <w:style w:type="character" w:default="1" w:styleId="46">
    <w:name w:val="Default Paragraph Font"/>
    <w:semiHidden/>
    <w:qFormat/>
    <w:uiPriority w:val="0"/>
  </w:style>
  <w:style w:type="table" w:default="1" w:styleId="44">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420"/>
    </w:pPr>
    <w:rPr>
      <w:szCs w:val="20"/>
    </w:rPr>
  </w:style>
  <w:style w:type="paragraph" w:customStyle="1" w:styleId="8">
    <w:name w:val="Normal"/>
    <w:qFormat/>
    <w:uiPriority w:val="0"/>
    <w:pPr>
      <w:widowControl w:val="0"/>
      <w:jc w:val="both"/>
    </w:pPr>
    <w:rPr>
      <w:rFonts w:hint="default" w:ascii="Times New Roman" w:hAnsi="Times New Roman" w:eastAsia="宋体" w:cs="Times New Roman"/>
      <w:lang w:val="en-US" w:eastAsia="zh-CN" w:bidi="ar-SA"/>
    </w:rPr>
  </w:style>
  <w:style w:type="paragraph" w:styleId="13">
    <w:name w:val="toc 7"/>
    <w:basedOn w:val="8"/>
    <w:next w:val="8"/>
    <w:unhideWhenUsed/>
    <w:qFormat/>
    <w:uiPriority w:val="39"/>
    <w:pPr>
      <w:spacing w:after="57"/>
      <w:ind w:left="1701" w:right="0" w:firstLine="0"/>
    </w:pPr>
  </w:style>
  <w:style w:type="paragraph" w:styleId="14">
    <w:name w:val="caption"/>
    <w:basedOn w:val="8"/>
    <w:next w:val="8"/>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210"/>
    <w:semiHidden/>
    <w:qFormat/>
    <w:uiPriority w:val="0"/>
    <w:pPr>
      <w:shd w:val="clear" w:color="auto" w:fill="000080"/>
    </w:pPr>
  </w:style>
  <w:style w:type="paragraph" w:styleId="16">
    <w:name w:val="annotation text"/>
    <w:basedOn w:val="1"/>
    <w:link w:val="211"/>
    <w:qFormat/>
    <w:uiPriority w:val="0"/>
    <w:pPr>
      <w:jc w:val="left"/>
    </w:pPr>
    <w:rPr>
      <w:szCs w:val="20"/>
    </w:rPr>
  </w:style>
  <w:style w:type="paragraph" w:styleId="17">
    <w:name w:val="Body Text"/>
    <w:basedOn w:val="1"/>
    <w:link w:val="212"/>
    <w:qFormat/>
    <w:uiPriority w:val="0"/>
    <w:pPr>
      <w:spacing w:after="120"/>
    </w:pPr>
  </w:style>
  <w:style w:type="paragraph" w:styleId="18">
    <w:name w:val="Body Text Indent"/>
    <w:basedOn w:val="1"/>
    <w:qFormat/>
    <w:uiPriority w:val="0"/>
    <w:pPr>
      <w:spacing w:after="120"/>
      <w:ind w:left="420"/>
    </w:pPr>
    <w:rPr>
      <w:sz w:val="24"/>
    </w:rPr>
  </w:style>
  <w:style w:type="paragraph" w:styleId="19">
    <w:name w:val="index 4"/>
    <w:basedOn w:val="1"/>
    <w:next w:val="1"/>
    <w:unhideWhenUsed/>
    <w:qFormat/>
    <w:uiPriority w:val="0"/>
    <w:pPr>
      <w:ind w:left="1260"/>
    </w:pPr>
  </w:style>
  <w:style w:type="paragraph" w:styleId="20">
    <w:name w:val="toc 5"/>
    <w:basedOn w:val="8"/>
    <w:next w:val="8"/>
    <w:unhideWhenUsed/>
    <w:qFormat/>
    <w:uiPriority w:val="39"/>
    <w:pPr>
      <w:spacing w:after="57"/>
      <w:ind w:left="1134" w:right="0" w:firstLine="0"/>
    </w:pPr>
  </w:style>
  <w:style w:type="paragraph" w:styleId="21">
    <w:name w:val="toc 3"/>
    <w:basedOn w:val="1"/>
    <w:next w:val="1"/>
    <w:qFormat/>
    <w:uiPriority w:val="39"/>
    <w:pPr>
      <w:ind w:left="840"/>
    </w:pPr>
  </w:style>
  <w:style w:type="paragraph" w:styleId="22">
    <w:name w:val="Plain Text"/>
    <w:basedOn w:val="1"/>
    <w:link w:val="213"/>
    <w:unhideWhenUsed/>
    <w:qFormat/>
    <w:uiPriority w:val="0"/>
    <w:rPr>
      <w:rFonts w:ascii="宋体" w:hAnsi="Courier New"/>
      <w:szCs w:val="21"/>
    </w:rPr>
  </w:style>
  <w:style w:type="paragraph" w:styleId="23">
    <w:name w:val="toc 8"/>
    <w:basedOn w:val="8"/>
    <w:next w:val="8"/>
    <w:unhideWhenUsed/>
    <w:qFormat/>
    <w:uiPriority w:val="39"/>
    <w:pPr>
      <w:spacing w:after="57"/>
      <w:ind w:left="1984" w:right="0" w:firstLine="0"/>
    </w:pPr>
  </w:style>
  <w:style w:type="paragraph" w:styleId="24">
    <w:name w:val="Date"/>
    <w:basedOn w:val="1"/>
    <w:next w:val="1"/>
    <w:link w:val="214"/>
    <w:qFormat/>
    <w:uiPriority w:val="0"/>
    <w:pPr>
      <w:ind w:left="100"/>
    </w:pPr>
  </w:style>
  <w:style w:type="paragraph" w:styleId="25">
    <w:name w:val="Body Text Indent 2"/>
    <w:basedOn w:val="1"/>
    <w:next w:val="1"/>
    <w:link w:val="215"/>
    <w:qFormat/>
    <w:uiPriority w:val="0"/>
    <w:pPr>
      <w:ind w:left="630" w:firstLine="645"/>
    </w:pPr>
    <w:rPr>
      <w:rFonts w:ascii="Arial" w:hAnsi="Arial" w:eastAsia="仿宋_GB2312"/>
      <w:sz w:val="32"/>
      <w:szCs w:val="20"/>
    </w:rPr>
  </w:style>
  <w:style w:type="paragraph" w:styleId="26">
    <w:name w:val="endnote text"/>
    <w:basedOn w:val="8"/>
    <w:link w:val="203"/>
    <w:semiHidden/>
    <w:unhideWhenUsed/>
    <w:qFormat/>
    <w:uiPriority w:val="99"/>
    <w:pPr>
      <w:spacing w:after="0" w:line="240" w:lineRule="auto"/>
    </w:pPr>
    <w:rPr>
      <w:sz w:val="20"/>
    </w:rPr>
  </w:style>
  <w:style w:type="paragraph" w:styleId="27">
    <w:name w:val="Balloon Text"/>
    <w:basedOn w:val="1"/>
    <w:link w:val="216"/>
    <w:semiHidden/>
    <w:qFormat/>
    <w:uiPriority w:val="0"/>
    <w:rPr>
      <w:sz w:val="18"/>
      <w:szCs w:val="18"/>
    </w:rPr>
  </w:style>
  <w:style w:type="paragraph" w:styleId="28">
    <w:name w:val="footer"/>
    <w:basedOn w:val="1"/>
    <w:next w:val="29"/>
    <w:link w:val="217"/>
    <w:qFormat/>
    <w:uiPriority w:val="0"/>
    <w:pPr>
      <w:tabs>
        <w:tab w:val="center" w:pos="4153"/>
        <w:tab w:val="right" w:pos="8306"/>
      </w:tabs>
      <w:jc w:val="left"/>
    </w:pPr>
    <w:rPr>
      <w:sz w:val="18"/>
      <w:szCs w:val="18"/>
    </w:rPr>
  </w:style>
  <w:style w:type="paragraph" w:customStyle="1" w:styleId="29">
    <w:name w:val="TOC Heading1"/>
    <w:next w:val="1"/>
    <w:qFormat/>
    <w:uiPriority w:val="0"/>
    <w:pPr>
      <w:wordWrap w:val="0"/>
    </w:pPr>
    <w:rPr>
      <w:rFonts w:ascii="Times New Roman" w:hAnsi="Times New Roman" w:eastAsia="宋体" w:cs="Times New Roman"/>
      <w:sz w:val="32"/>
      <w:lang w:val="en-US" w:eastAsia="zh-CN" w:bidi="ar-SA"/>
    </w:rPr>
  </w:style>
  <w:style w:type="paragraph" w:styleId="30">
    <w:name w:val="header"/>
    <w:basedOn w:val="1"/>
    <w:link w:val="218"/>
    <w:qFormat/>
    <w:uiPriority w:val="0"/>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8"/>
    <w:next w:val="8"/>
    <w:unhideWhenUsed/>
    <w:qFormat/>
    <w:uiPriority w:val="39"/>
    <w:pPr>
      <w:spacing w:after="57"/>
      <w:ind w:left="850" w:right="0" w:firstLine="0"/>
    </w:pPr>
  </w:style>
  <w:style w:type="paragraph" w:styleId="33">
    <w:name w:val="index heading"/>
    <w:basedOn w:val="1"/>
    <w:next w:val="34"/>
    <w:semiHidden/>
    <w:qFormat/>
    <w:uiPriority w:val="0"/>
    <w:rPr>
      <w:szCs w:val="20"/>
    </w:rPr>
  </w:style>
  <w:style w:type="paragraph" w:styleId="34">
    <w:name w:val="index 1"/>
    <w:basedOn w:val="1"/>
    <w:next w:val="1"/>
    <w:semiHidden/>
    <w:qFormat/>
    <w:uiPriority w:val="0"/>
    <w:pPr>
      <w:jc w:val="center"/>
    </w:pPr>
    <w:rPr>
      <w:bCs/>
      <w:szCs w:val="20"/>
    </w:rPr>
  </w:style>
  <w:style w:type="paragraph" w:styleId="35">
    <w:name w:val="Subtitle"/>
    <w:basedOn w:val="8"/>
    <w:next w:val="8"/>
    <w:link w:val="69"/>
    <w:qFormat/>
    <w:uiPriority w:val="11"/>
    <w:pPr>
      <w:spacing w:before="200" w:after="200"/>
    </w:pPr>
    <w:rPr>
      <w:sz w:val="24"/>
      <w:szCs w:val="24"/>
    </w:rPr>
  </w:style>
  <w:style w:type="paragraph" w:styleId="36">
    <w:name w:val="footnote text"/>
    <w:basedOn w:val="8"/>
    <w:link w:val="202"/>
    <w:semiHidden/>
    <w:unhideWhenUsed/>
    <w:qFormat/>
    <w:uiPriority w:val="99"/>
    <w:pPr>
      <w:spacing w:after="40" w:line="240" w:lineRule="auto"/>
    </w:pPr>
    <w:rPr>
      <w:sz w:val="18"/>
    </w:rPr>
  </w:style>
  <w:style w:type="paragraph" w:styleId="37">
    <w:name w:val="toc 6"/>
    <w:basedOn w:val="8"/>
    <w:next w:val="8"/>
    <w:unhideWhenUsed/>
    <w:qFormat/>
    <w:uiPriority w:val="39"/>
    <w:pPr>
      <w:spacing w:after="57"/>
      <w:ind w:left="1417" w:right="0" w:firstLine="0"/>
    </w:pPr>
  </w:style>
  <w:style w:type="paragraph" w:styleId="38">
    <w:name w:val="table of figures"/>
    <w:basedOn w:val="8"/>
    <w:next w:val="8"/>
    <w:unhideWhenUsed/>
    <w:qFormat/>
    <w:uiPriority w:val="99"/>
    <w:pPr>
      <w:spacing w:after="0" w:afterAutospacing="0"/>
    </w:pPr>
  </w:style>
  <w:style w:type="paragraph" w:styleId="39">
    <w:name w:val="toc 2"/>
    <w:basedOn w:val="1"/>
    <w:next w:val="1"/>
    <w:qFormat/>
    <w:uiPriority w:val="39"/>
    <w:pPr>
      <w:ind w:left="420"/>
    </w:pPr>
  </w:style>
  <w:style w:type="paragraph" w:styleId="40">
    <w:name w:val="toc 9"/>
    <w:basedOn w:val="8"/>
    <w:next w:val="8"/>
    <w:unhideWhenUsed/>
    <w:qFormat/>
    <w:uiPriority w:val="39"/>
    <w:pPr>
      <w:spacing w:after="57"/>
      <w:ind w:left="2268" w:right="0" w:firstLine="0"/>
    </w:pPr>
  </w:style>
  <w:style w:type="paragraph" w:styleId="41">
    <w:name w:val="Normal (Web)"/>
    <w:basedOn w:val="1"/>
    <w:qFormat/>
    <w:uiPriority w:val="0"/>
    <w:pPr>
      <w:widowControl/>
      <w:spacing w:before="100" w:beforeAutospacing="1" w:after="100" w:afterAutospacing="1"/>
      <w:jc w:val="left"/>
    </w:pPr>
    <w:rPr>
      <w:rFonts w:ascii="宋体" w:hAnsi="宋体" w:cs="宋体"/>
      <w:sz w:val="24"/>
    </w:rPr>
  </w:style>
  <w:style w:type="paragraph" w:styleId="42">
    <w:name w:val="Title"/>
    <w:basedOn w:val="1"/>
    <w:next w:val="1"/>
    <w:link w:val="219"/>
    <w:qFormat/>
    <w:uiPriority w:val="0"/>
    <w:pPr>
      <w:spacing w:before="240" w:after="60"/>
      <w:jc w:val="center"/>
      <w:outlineLvl w:val="0"/>
    </w:pPr>
    <w:rPr>
      <w:rFonts w:ascii="Cambria" w:hAnsi="Cambria"/>
      <w:b/>
      <w:bCs/>
      <w:sz w:val="32"/>
      <w:szCs w:val="32"/>
    </w:rPr>
  </w:style>
  <w:style w:type="paragraph" w:styleId="43">
    <w:name w:val="annotation subject"/>
    <w:basedOn w:val="16"/>
    <w:next w:val="16"/>
    <w:link w:val="220"/>
    <w:qFormat/>
    <w:uiPriority w:val="0"/>
    <w:rPr>
      <w:b/>
      <w:bCs/>
      <w:szCs w:val="24"/>
    </w:rPr>
  </w:style>
  <w:style w:type="table" w:styleId="45">
    <w:name w:val="Table Grid"/>
    <w:basedOn w:val="4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7">
    <w:name w:val="Strong"/>
    <w:qFormat/>
    <w:uiPriority w:val="0"/>
    <w:rPr>
      <w:b/>
      <w:bCs/>
    </w:rPr>
  </w:style>
  <w:style w:type="character" w:styleId="48">
    <w:name w:val="endnote reference"/>
    <w:basedOn w:val="46"/>
    <w:semiHidden/>
    <w:unhideWhenUsed/>
    <w:qFormat/>
    <w:uiPriority w:val="99"/>
    <w:rPr>
      <w:vertAlign w:val="superscript"/>
    </w:rPr>
  </w:style>
  <w:style w:type="character" w:styleId="49">
    <w:name w:val="page number"/>
    <w:qFormat/>
    <w:uiPriority w:val="0"/>
  </w:style>
  <w:style w:type="character" w:styleId="50">
    <w:name w:val="FollowedHyperlink"/>
    <w:unhideWhenUsed/>
    <w:qFormat/>
    <w:uiPriority w:val="99"/>
    <w:rPr>
      <w:color w:val="000000"/>
      <w:sz w:val="18"/>
      <w:szCs w:val="18"/>
      <w:u w:val="none"/>
    </w:rPr>
  </w:style>
  <w:style w:type="character" w:styleId="51">
    <w:name w:val="Emphasis"/>
    <w:qFormat/>
    <w:uiPriority w:val="0"/>
  </w:style>
  <w:style w:type="character" w:styleId="52">
    <w:name w:val="Hyperlink"/>
    <w:qFormat/>
    <w:uiPriority w:val="99"/>
    <w:rPr>
      <w:color w:val="000000"/>
      <w:sz w:val="18"/>
      <w:szCs w:val="18"/>
      <w:u w:val="none"/>
    </w:rPr>
  </w:style>
  <w:style w:type="character" w:styleId="53">
    <w:name w:val="HTML Code"/>
    <w:qFormat/>
    <w:uiPriority w:val="0"/>
    <w:rPr>
      <w:rFonts w:ascii="Courier New" w:hAnsi="Courier New"/>
      <w:sz w:val="20"/>
    </w:rPr>
  </w:style>
  <w:style w:type="character" w:styleId="54">
    <w:name w:val="annotation reference"/>
    <w:qFormat/>
    <w:uiPriority w:val="0"/>
    <w:rPr>
      <w:sz w:val="21"/>
      <w:szCs w:val="21"/>
    </w:rPr>
  </w:style>
  <w:style w:type="character" w:styleId="55">
    <w:name w:val="footnote reference"/>
    <w:basedOn w:val="46"/>
    <w:unhideWhenUsed/>
    <w:qFormat/>
    <w:uiPriority w:val="99"/>
    <w:rPr>
      <w:vertAlign w:val="superscript"/>
    </w:rPr>
  </w:style>
  <w:style w:type="character" w:customStyle="1" w:styleId="56">
    <w:name w:val="标题 1 Char"/>
    <w:link w:val="2"/>
    <w:qFormat/>
    <w:uiPriority w:val="0"/>
    <w:rPr>
      <w:rFonts w:ascii="宋体"/>
      <w:b/>
      <w:color w:val="000000"/>
      <w:sz w:val="44"/>
    </w:rPr>
  </w:style>
  <w:style w:type="paragraph" w:styleId="57">
    <w:name w:val="List Paragraph"/>
    <w:basedOn w:val="1"/>
    <w:next w:val="1"/>
    <w:qFormat/>
    <w:uiPriority w:val="99"/>
    <w:pPr>
      <w:spacing w:line="360" w:lineRule="auto"/>
      <w:ind w:firstLine="420"/>
    </w:pPr>
    <w:rPr>
      <w:sz w:val="28"/>
    </w:rPr>
  </w:style>
  <w:style w:type="character" w:customStyle="1" w:styleId="58">
    <w:name w:val="Heading 1 Char"/>
    <w:basedOn w:val="46"/>
    <w:qFormat/>
    <w:uiPriority w:val="9"/>
    <w:rPr>
      <w:rFonts w:ascii="Arial" w:hAnsi="Arial" w:eastAsia="Arial" w:cs="Arial"/>
      <w:sz w:val="40"/>
      <w:szCs w:val="40"/>
    </w:rPr>
  </w:style>
  <w:style w:type="character" w:customStyle="1" w:styleId="59">
    <w:name w:val="Heading 2 Char"/>
    <w:basedOn w:val="46"/>
    <w:qFormat/>
    <w:uiPriority w:val="9"/>
    <w:rPr>
      <w:rFonts w:ascii="Arial" w:hAnsi="Arial" w:eastAsia="Arial" w:cs="Arial"/>
      <w:sz w:val="34"/>
    </w:rPr>
  </w:style>
  <w:style w:type="character" w:customStyle="1" w:styleId="60">
    <w:name w:val="Heading 3 Char"/>
    <w:basedOn w:val="46"/>
    <w:qFormat/>
    <w:uiPriority w:val="9"/>
    <w:rPr>
      <w:rFonts w:ascii="Arial" w:hAnsi="Arial" w:eastAsia="Arial" w:cs="Arial"/>
      <w:sz w:val="30"/>
      <w:szCs w:val="30"/>
    </w:rPr>
  </w:style>
  <w:style w:type="character" w:customStyle="1" w:styleId="61">
    <w:name w:val="Heading 4 Char"/>
    <w:basedOn w:val="46"/>
    <w:qFormat/>
    <w:uiPriority w:val="9"/>
    <w:rPr>
      <w:rFonts w:ascii="Arial" w:hAnsi="Arial" w:eastAsia="Arial" w:cs="Arial"/>
      <w:b/>
      <w:bCs/>
      <w:sz w:val="26"/>
      <w:szCs w:val="26"/>
    </w:rPr>
  </w:style>
  <w:style w:type="character" w:customStyle="1" w:styleId="62">
    <w:name w:val="Heading 5 Char"/>
    <w:basedOn w:val="46"/>
    <w:link w:val="7"/>
    <w:qFormat/>
    <w:uiPriority w:val="9"/>
    <w:rPr>
      <w:rFonts w:ascii="Arial" w:hAnsi="Arial" w:eastAsia="Arial" w:cs="Arial"/>
      <w:b/>
      <w:bCs/>
      <w:sz w:val="24"/>
      <w:szCs w:val="24"/>
    </w:rPr>
  </w:style>
  <w:style w:type="character" w:customStyle="1" w:styleId="63">
    <w:name w:val="Heading 6 Char"/>
    <w:basedOn w:val="46"/>
    <w:link w:val="9"/>
    <w:qFormat/>
    <w:uiPriority w:val="9"/>
    <w:rPr>
      <w:rFonts w:ascii="Arial" w:hAnsi="Arial" w:eastAsia="Arial" w:cs="Arial"/>
      <w:b/>
      <w:bCs/>
      <w:sz w:val="22"/>
      <w:szCs w:val="22"/>
    </w:rPr>
  </w:style>
  <w:style w:type="character" w:customStyle="1" w:styleId="64">
    <w:name w:val="Heading 7 Char"/>
    <w:basedOn w:val="46"/>
    <w:link w:val="10"/>
    <w:qFormat/>
    <w:uiPriority w:val="9"/>
    <w:rPr>
      <w:rFonts w:ascii="Arial" w:hAnsi="Arial" w:eastAsia="Arial" w:cs="Arial"/>
      <w:b/>
      <w:bCs/>
      <w:i/>
      <w:iCs/>
      <w:sz w:val="22"/>
      <w:szCs w:val="22"/>
    </w:rPr>
  </w:style>
  <w:style w:type="character" w:customStyle="1" w:styleId="65">
    <w:name w:val="Heading 8 Char"/>
    <w:basedOn w:val="46"/>
    <w:link w:val="11"/>
    <w:qFormat/>
    <w:uiPriority w:val="9"/>
    <w:rPr>
      <w:rFonts w:ascii="Arial" w:hAnsi="Arial" w:eastAsia="Arial" w:cs="Arial"/>
      <w:i/>
      <w:iCs/>
      <w:sz w:val="22"/>
      <w:szCs w:val="22"/>
    </w:rPr>
  </w:style>
  <w:style w:type="character" w:customStyle="1" w:styleId="66">
    <w:name w:val="Heading 9 Char"/>
    <w:basedOn w:val="46"/>
    <w:link w:val="12"/>
    <w:qFormat/>
    <w:uiPriority w:val="9"/>
    <w:rPr>
      <w:rFonts w:ascii="Arial" w:hAnsi="Arial" w:eastAsia="Arial" w:cs="Arial"/>
      <w:i/>
      <w:iCs/>
      <w:sz w:val="21"/>
      <w:szCs w:val="21"/>
    </w:rPr>
  </w:style>
  <w:style w:type="paragraph" w:styleId="67">
    <w:name w:val="No Spacing"/>
    <w:qFormat/>
    <w:uiPriority w:val="1"/>
    <w:pPr>
      <w:spacing w:before="0" w:after="0" w:line="240" w:lineRule="auto"/>
    </w:pPr>
    <w:rPr>
      <w:rFonts w:hint="default" w:ascii="Times New Roman" w:hAnsi="Times New Roman" w:eastAsia="宋体" w:cs="Times New Roman"/>
    </w:rPr>
  </w:style>
  <w:style w:type="character" w:customStyle="1" w:styleId="68">
    <w:name w:val="Title Char"/>
    <w:basedOn w:val="46"/>
    <w:qFormat/>
    <w:uiPriority w:val="10"/>
    <w:rPr>
      <w:sz w:val="48"/>
      <w:szCs w:val="48"/>
    </w:rPr>
  </w:style>
  <w:style w:type="character" w:customStyle="1" w:styleId="69">
    <w:name w:val="Subtitle Char"/>
    <w:basedOn w:val="46"/>
    <w:link w:val="35"/>
    <w:qFormat/>
    <w:uiPriority w:val="11"/>
    <w:rPr>
      <w:sz w:val="24"/>
      <w:szCs w:val="24"/>
    </w:rPr>
  </w:style>
  <w:style w:type="paragraph" w:styleId="70">
    <w:name w:val="Quote"/>
    <w:basedOn w:val="8"/>
    <w:next w:val="8"/>
    <w:link w:val="71"/>
    <w:qFormat/>
    <w:uiPriority w:val="29"/>
    <w:pPr>
      <w:ind w:left="720" w:right="720"/>
    </w:pPr>
    <w:rPr>
      <w:i/>
    </w:rPr>
  </w:style>
  <w:style w:type="character" w:customStyle="1" w:styleId="71">
    <w:name w:val="Quote Char"/>
    <w:link w:val="70"/>
    <w:qFormat/>
    <w:uiPriority w:val="29"/>
    <w:rPr>
      <w:i/>
    </w:rPr>
  </w:style>
  <w:style w:type="paragraph" w:styleId="72">
    <w:name w:val="Intense Quote"/>
    <w:basedOn w:val="8"/>
    <w:next w:val="8"/>
    <w:link w:val="7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3">
    <w:name w:val="Intense Quote Char"/>
    <w:link w:val="72"/>
    <w:qFormat/>
    <w:uiPriority w:val="30"/>
    <w:rPr>
      <w:i/>
    </w:rPr>
  </w:style>
  <w:style w:type="character" w:customStyle="1" w:styleId="74">
    <w:name w:val="Header Char"/>
    <w:basedOn w:val="46"/>
    <w:qFormat/>
    <w:uiPriority w:val="99"/>
  </w:style>
  <w:style w:type="character" w:customStyle="1" w:styleId="75">
    <w:name w:val="Footer Char"/>
    <w:basedOn w:val="46"/>
    <w:qFormat/>
    <w:uiPriority w:val="99"/>
  </w:style>
  <w:style w:type="character" w:customStyle="1" w:styleId="76">
    <w:name w:val="Caption Char"/>
    <w:qFormat/>
    <w:uiPriority w:val="99"/>
  </w:style>
  <w:style w:type="table" w:customStyle="1" w:styleId="77">
    <w:name w:val="Table Grid Light"/>
    <w:basedOn w:val="4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8">
    <w:name w:val="Plain Table 1"/>
    <w:basedOn w:val="4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9">
    <w:name w:val="Plain Table 2"/>
    <w:basedOn w:val="4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0">
    <w:name w:val="Plain Table 3"/>
    <w:basedOn w:val="4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Plain Table 4"/>
    <w:basedOn w:val="4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Plain Table 5"/>
    <w:basedOn w:val="4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Grid Table 1 Light"/>
    <w:basedOn w:val="4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4">
    <w:name w:val="Grid Table 1 Light - Accent 1"/>
    <w:basedOn w:val="44"/>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5">
    <w:name w:val="Grid Table 1 Light - Accent 2"/>
    <w:basedOn w:val="44"/>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6">
    <w:name w:val="Grid Table 1 Light - Accent 3"/>
    <w:basedOn w:val="44"/>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7">
    <w:name w:val="Grid Table 1 Light - Accent 4"/>
    <w:basedOn w:val="4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8">
    <w:name w:val="Grid Table 1 Light - Accent 5"/>
    <w:basedOn w:val="44"/>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9">
    <w:name w:val="Grid Table 1 Light - Accent 6"/>
    <w:basedOn w:val="44"/>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0">
    <w:name w:val="Grid Table 2"/>
    <w:basedOn w:val="4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2 - Accent 1"/>
    <w:basedOn w:val="44"/>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2">
    <w:name w:val="Grid Table 2 - Accent 2"/>
    <w:basedOn w:val="44"/>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2 - Accent 3"/>
    <w:basedOn w:val="44"/>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2 - Accent 4"/>
    <w:basedOn w:val="4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2 - Accent 5"/>
    <w:basedOn w:val="44"/>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2 - Accent 6"/>
    <w:basedOn w:val="44"/>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Grid Table 3"/>
    <w:basedOn w:val="4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3 - Accent 1"/>
    <w:basedOn w:val="44"/>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9">
    <w:name w:val="Grid Table 3 - Accent 2"/>
    <w:basedOn w:val="44"/>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0">
    <w:name w:val="Grid Table 3 - Accent 3"/>
    <w:basedOn w:val="44"/>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1">
    <w:name w:val="Grid Table 3 - Accent 4"/>
    <w:basedOn w:val="4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2">
    <w:name w:val="Grid Table 3 - Accent 5"/>
    <w:basedOn w:val="44"/>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3">
    <w:name w:val="Grid Table 3 - Accent 6"/>
    <w:basedOn w:val="44"/>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4">
    <w:name w:val="Grid Table 4"/>
    <w:basedOn w:val="4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Grid Table 4 - Accent 1"/>
    <w:basedOn w:val="44"/>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6">
    <w:name w:val="Grid Table 4 - Accent 2"/>
    <w:basedOn w:val="44"/>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7">
    <w:name w:val="Grid Table 4 - Accent 3"/>
    <w:basedOn w:val="44"/>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8">
    <w:name w:val="Grid Table 4 - Accent 4"/>
    <w:basedOn w:val="4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9">
    <w:name w:val="Grid Table 4 - Accent 5"/>
    <w:basedOn w:val="44"/>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0">
    <w:name w:val="Grid Table 4 - Accent 6"/>
    <w:basedOn w:val="44"/>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1">
    <w:name w:val="Grid Table 5 Dark"/>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2">
    <w:name w:val="Grid Table 5 Dark- Accent 1"/>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3">
    <w:name w:val="Grid Table 5 Dark - Accent 2"/>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4">
    <w:name w:val="Grid Table 5 Dark - Accent 3"/>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5">
    <w:name w:val="Grid Table 5 Dark- Accent 4"/>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6">
    <w:name w:val="Grid Table 5 Dark - Accent 5"/>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7">
    <w:name w:val="Grid Table 5 Dark - Accent 6"/>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8">
    <w:name w:val="Grid Table 6 Colorful"/>
    <w:basedOn w:val="4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6 Colorful - Accent 1"/>
    <w:basedOn w:val="44"/>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0">
    <w:name w:val="Grid Table 6 Colorful - Accent 2"/>
    <w:basedOn w:val="44"/>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1">
    <w:name w:val="Grid Table 6 Colorful - Accent 3"/>
    <w:basedOn w:val="44"/>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2">
    <w:name w:val="Grid Table 6 Colorful - Accent 4"/>
    <w:basedOn w:val="4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3">
    <w:name w:val="Grid Table 6 Colorful - Accent 5"/>
    <w:basedOn w:val="44"/>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4">
    <w:name w:val="Grid Table 6 Colorful - Accent 6"/>
    <w:basedOn w:val="44"/>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5">
    <w:name w:val="Grid Table 7 Colorful"/>
    <w:basedOn w:val="4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6">
    <w:name w:val="Grid Table 7 Colorful - Accent 1"/>
    <w:basedOn w:val="44"/>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7">
    <w:name w:val="Grid Table 7 Colorful - Accent 2"/>
    <w:basedOn w:val="44"/>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8">
    <w:name w:val="Grid Table 7 Colorful - Accent 3"/>
    <w:basedOn w:val="44"/>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9">
    <w:name w:val="Grid Table 7 Colorful - Accent 4"/>
    <w:basedOn w:val="4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0">
    <w:name w:val="Grid Table 7 Colorful - Accent 5"/>
    <w:basedOn w:val="44"/>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1">
    <w:name w:val="Grid Table 7 Colorful - Accent 6"/>
    <w:basedOn w:val="44"/>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2">
    <w:name w:val="List Table 1 Light"/>
    <w:basedOn w:val="4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3">
    <w:name w:val="List Table 1 Light - Accent 1"/>
    <w:basedOn w:val="44"/>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4">
    <w:name w:val="List Table 1 Light - Accent 2"/>
    <w:basedOn w:val="44"/>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5">
    <w:name w:val="List Table 1 Light - Accent 3"/>
    <w:basedOn w:val="44"/>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6">
    <w:name w:val="List Table 1 Light - Accent 4"/>
    <w:basedOn w:val="4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7">
    <w:name w:val="List Table 1 Light - Accent 5"/>
    <w:basedOn w:val="44"/>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8">
    <w:name w:val="List Table 1 Light - Accent 6"/>
    <w:basedOn w:val="44"/>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9">
    <w:name w:val="List Table 2"/>
    <w:basedOn w:val="4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2 - Accent 1"/>
    <w:basedOn w:val="44"/>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2 - Accent 2"/>
    <w:basedOn w:val="44"/>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2 - Accent 3"/>
    <w:basedOn w:val="44"/>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2 - Accent 4"/>
    <w:basedOn w:val="4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2 - Accent 5"/>
    <w:basedOn w:val="44"/>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2 - Accent 6"/>
    <w:basedOn w:val="44"/>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List Table 3"/>
    <w:basedOn w:val="4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7">
    <w:name w:val="List Table 3 - Accent 1"/>
    <w:basedOn w:val="44"/>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8">
    <w:name w:val="List Table 3 - Accent 2"/>
    <w:basedOn w:val="44"/>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9">
    <w:name w:val="List Table 3 - Accent 3"/>
    <w:basedOn w:val="44"/>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0">
    <w:name w:val="List Table 3 - Accent 4"/>
    <w:basedOn w:val="4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1">
    <w:name w:val="List Table 3 - Accent 5"/>
    <w:basedOn w:val="44"/>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2">
    <w:name w:val="List Table 3 - Accent 6"/>
    <w:basedOn w:val="44"/>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3">
    <w:name w:val="List Table 4"/>
    <w:basedOn w:val="4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4">
    <w:name w:val="List Table 4 - Accent 1"/>
    <w:basedOn w:val="44"/>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5">
    <w:name w:val="List Table 4 - Accent 2"/>
    <w:basedOn w:val="44"/>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6">
    <w:name w:val="List Table 4 - Accent 3"/>
    <w:basedOn w:val="44"/>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7">
    <w:name w:val="List Table 4 - Accent 4"/>
    <w:basedOn w:val="4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8">
    <w:name w:val="List Table 4 - Accent 5"/>
    <w:basedOn w:val="44"/>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9">
    <w:name w:val="List Table 4 - Accent 6"/>
    <w:basedOn w:val="44"/>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0">
    <w:name w:val="List Table 5 Dark"/>
    <w:basedOn w:val="4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1">
    <w:name w:val="List Table 5 Dark - Accent 1"/>
    <w:basedOn w:val="44"/>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2">
    <w:name w:val="List Table 5 Dark - Accent 2"/>
    <w:basedOn w:val="44"/>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3">
    <w:name w:val="List Table 5 Dark - Accent 3"/>
    <w:basedOn w:val="44"/>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4">
    <w:name w:val="List Table 5 Dark - Accent 4"/>
    <w:basedOn w:val="4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5">
    <w:name w:val="List Table 5 Dark - Accent 5"/>
    <w:basedOn w:val="44"/>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6">
    <w:name w:val="List Table 5 Dark - Accent 6"/>
    <w:basedOn w:val="44"/>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7">
    <w:name w:val="List Table 6 Colorful"/>
    <w:basedOn w:val="4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8">
    <w:name w:val="List Table 6 Colorful - Accent 1"/>
    <w:basedOn w:val="44"/>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9">
    <w:name w:val="List Table 6 Colorful - Accent 2"/>
    <w:basedOn w:val="44"/>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0">
    <w:name w:val="List Table 6 Colorful - Accent 3"/>
    <w:basedOn w:val="44"/>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1">
    <w:name w:val="List Table 6 Colorful - Accent 4"/>
    <w:basedOn w:val="4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2">
    <w:name w:val="List Table 6 Colorful - Accent 5"/>
    <w:basedOn w:val="44"/>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3">
    <w:name w:val="List Table 6 Colorful - Accent 6"/>
    <w:basedOn w:val="44"/>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4">
    <w:name w:val="List Table 7 Colorful"/>
    <w:basedOn w:val="4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5">
    <w:name w:val="List Table 7 Colorful - Accent 1"/>
    <w:basedOn w:val="44"/>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6">
    <w:name w:val="List Table 7 Colorful - Accent 2"/>
    <w:basedOn w:val="44"/>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7">
    <w:name w:val="List Table 7 Colorful - Accent 3"/>
    <w:basedOn w:val="44"/>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8">
    <w:name w:val="List Table 7 Colorful - Accent 4"/>
    <w:basedOn w:val="4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9">
    <w:name w:val="List Table 7 Colorful - Accent 5"/>
    <w:basedOn w:val="44"/>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0">
    <w:name w:val="List Table 7 Colorful - Accent 6"/>
    <w:basedOn w:val="44"/>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1">
    <w:name w:val="Lined - Accent"/>
    <w:basedOn w:val="44"/>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Lined - Accent 1"/>
    <w:basedOn w:val="44"/>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3">
    <w:name w:val="Lined - Accent 2"/>
    <w:basedOn w:val="44"/>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4">
    <w:name w:val="Lined - Accent 3"/>
    <w:basedOn w:val="44"/>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5">
    <w:name w:val="Lined - Accent 4"/>
    <w:basedOn w:val="4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6">
    <w:name w:val="Lined - Accent 5"/>
    <w:basedOn w:val="44"/>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7">
    <w:name w:val="Lined - Accent 6"/>
    <w:basedOn w:val="44"/>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8">
    <w:name w:val="Bordered &amp; Lined - Accent"/>
    <w:basedOn w:val="44"/>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9">
    <w:name w:val="Bordered &amp; Lined - Accent 1"/>
    <w:basedOn w:val="44"/>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0">
    <w:name w:val="Bordered &amp; Lined - Accent 2"/>
    <w:basedOn w:val="44"/>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1">
    <w:name w:val="Bordered &amp; Lined - Accent 3"/>
    <w:basedOn w:val="44"/>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2">
    <w:name w:val="Bordered &amp; Lined - Accent 4"/>
    <w:basedOn w:val="4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3">
    <w:name w:val="Bordered &amp; Lined - Accent 5"/>
    <w:basedOn w:val="44"/>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4">
    <w:name w:val="Bordered &amp; Lined - Accent 6"/>
    <w:basedOn w:val="44"/>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5">
    <w:name w:val="Bordered"/>
    <w:basedOn w:val="44"/>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6">
    <w:name w:val="Bordered - Accent 1"/>
    <w:basedOn w:val="44"/>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7">
    <w:name w:val="Bordered - Accent 2"/>
    <w:basedOn w:val="44"/>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8">
    <w:name w:val="Bordered - Accent 3"/>
    <w:basedOn w:val="44"/>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9">
    <w:name w:val="Bordered - Accent 4"/>
    <w:basedOn w:val="4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0">
    <w:name w:val="Bordered - Accent 5"/>
    <w:basedOn w:val="44"/>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1">
    <w:name w:val="Bordered - Accent 6"/>
    <w:basedOn w:val="44"/>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2">
    <w:name w:val="Footnote Text Char"/>
    <w:link w:val="36"/>
    <w:qFormat/>
    <w:uiPriority w:val="99"/>
    <w:rPr>
      <w:sz w:val="18"/>
    </w:rPr>
  </w:style>
  <w:style w:type="character" w:customStyle="1" w:styleId="203">
    <w:name w:val="Endnote Text Char"/>
    <w:link w:val="26"/>
    <w:qFormat/>
    <w:uiPriority w:val="99"/>
    <w:rPr>
      <w:sz w:val="20"/>
    </w:rPr>
  </w:style>
  <w:style w:type="paragraph" w:customStyle="1" w:styleId="204">
    <w:name w:val="TOC Heading"/>
    <w:unhideWhenUsed/>
    <w:qFormat/>
    <w:uiPriority w:val="39"/>
    <w:rPr>
      <w:rFonts w:hint="default" w:ascii="Times New Roman" w:hAnsi="Times New Roman" w:eastAsia="宋体" w:cs="Times New Roman"/>
    </w:rPr>
  </w:style>
  <w:style w:type="paragraph" w:customStyle="1" w:styleId="205">
    <w:name w:val="一级条标题"/>
    <w:next w:val="206"/>
    <w:qFormat/>
    <w:uiPriority w:val="0"/>
    <w:pPr>
      <w:tabs>
        <w:tab w:val="left" w:pos="810"/>
        <w:tab w:val="left" w:pos="907"/>
        <w:tab w:val="left" w:pos="1265"/>
      </w:tabs>
      <w:ind w:left="907" w:hanging="907"/>
      <w:jc w:val="both"/>
      <w:outlineLvl w:val="2"/>
    </w:pPr>
    <w:rPr>
      <w:rFonts w:hint="default" w:ascii="黑体" w:hAnsi="宋体" w:eastAsia="黑体" w:cs="Times New Roman"/>
      <w:lang w:val="en-US" w:eastAsia="zh-CN" w:bidi="ar-SA"/>
    </w:rPr>
  </w:style>
  <w:style w:type="paragraph" w:customStyle="1" w:styleId="206">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20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PMingLiU" w:eastAsia="PMingLiU" w:cs="Times New Roman"/>
      <w:sz w:val="16"/>
      <w:szCs w:val="16"/>
      <w:lang w:eastAsia="zh-TW"/>
    </w:rPr>
  </w:style>
  <w:style w:type="character" w:customStyle="1" w:styleId="208">
    <w:name w:val="标题 4 Char"/>
    <w:link w:val="6"/>
    <w:qFormat/>
    <w:uiPriority w:val="0"/>
    <w:rPr>
      <w:rFonts w:ascii="Arial" w:hAnsi="Arial" w:eastAsia="黑体"/>
      <w:b/>
      <w:bCs/>
      <w:sz w:val="28"/>
      <w:szCs w:val="28"/>
    </w:rPr>
  </w:style>
  <w:style w:type="character" w:customStyle="1" w:styleId="209">
    <w:name w:val="标题 3 Char"/>
    <w:link w:val="4"/>
    <w:qFormat/>
    <w:uiPriority w:val="0"/>
    <w:rPr>
      <w:rFonts w:ascii="宋体"/>
      <w:b/>
      <w:color w:val="000000"/>
      <w:sz w:val="32"/>
    </w:rPr>
  </w:style>
  <w:style w:type="character" w:customStyle="1" w:styleId="210">
    <w:name w:val="文档结构图 Char"/>
    <w:link w:val="15"/>
    <w:semiHidden/>
    <w:qFormat/>
    <w:uiPriority w:val="0"/>
    <w:rPr>
      <w:sz w:val="21"/>
      <w:szCs w:val="24"/>
      <w:shd w:val="clear" w:color="auto" w:fill="000080"/>
    </w:rPr>
  </w:style>
  <w:style w:type="character" w:customStyle="1" w:styleId="211">
    <w:name w:val="批注文字 Char"/>
    <w:link w:val="16"/>
    <w:qFormat/>
    <w:uiPriority w:val="0"/>
    <w:rPr>
      <w:sz w:val="21"/>
    </w:rPr>
  </w:style>
  <w:style w:type="character" w:customStyle="1" w:styleId="212">
    <w:name w:val="正文文本 Char"/>
    <w:link w:val="17"/>
    <w:qFormat/>
    <w:uiPriority w:val="0"/>
    <w:rPr>
      <w:sz w:val="21"/>
      <w:szCs w:val="24"/>
    </w:rPr>
  </w:style>
  <w:style w:type="character" w:customStyle="1" w:styleId="213">
    <w:name w:val="纯文本 Char1"/>
    <w:link w:val="22"/>
    <w:qFormat/>
    <w:uiPriority w:val="0"/>
    <w:rPr>
      <w:rFonts w:ascii="宋体" w:hAnsi="Courier New" w:cs="金山简魏碑"/>
      <w:sz w:val="21"/>
      <w:szCs w:val="21"/>
    </w:rPr>
  </w:style>
  <w:style w:type="character" w:customStyle="1" w:styleId="214">
    <w:name w:val="日期 Char"/>
    <w:link w:val="24"/>
    <w:qFormat/>
    <w:uiPriority w:val="0"/>
    <w:rPr>
      <w:sz w:val="21"/>
      <w:szCs w:val="24"/>
    </w:rPr>
  </w:style>
  <w:style w:type="character" w:customStyle="1" w:styleId="215">
    <w:name w:val="正文文本缩进 2 Char"/>
    <w:link w:val="25"/>
    <w:qFormat/>
    <w:uiPriority w:val="0"/>
    <w:rPr>
      <w:rFonts w:ascii="Arial" w:hAnsi="Arial" w:eastAsia="仿宋_GB2312"/>
      <w:sz w:val="32"/>
    </w:rPr>
  </w:style>
  <w:style w:type="character" w:customStyle="1" w:styleId="216">
    <w:name w:val="批注框文本 Char"/>
    <w:link w:val="27"/>
    <w:semiHidden/>
    <w:qFormat/>
    <w:uiPriority w:val="0"/>
    <w:rPr>
      <w:sz w:val="18"/>
      <w:szCs w:val="18"/>
    </w:rPr>
  </w:style>
  <w:style w:type="character" w:customStyle="1" w:styleId="217">
    <w:name w:val="页脚 Char"/>
    <w:link w:val="28"/>
    <w:qFormat/>
    <w:uiPriority w:val="0"/>
    <w:rPr>
      <w:sz w:val="18"/>
      <w:szCs w:val="18"/>
    </w:rPr>
  </w:style>
  <w:style w:type="character" w:customStyle="1" w:styleId="218">
    <w:name w:val="页眉 Char"/>
    <w:link w:val="30"/>
    <w:qFormat/>
    <w:uiPriority w:val="0"/>
    <w:rPr>
      <w:sz w:val="18"/>
      <w:szCs w:val="18"/>
    </w:rPr>
  </w:style>
  <w:style w:type="character" w:customStyle="1" w:styleId="219">
    <w:name w:val="标题 Char"/>
    <w:link w:val="42"/>
    <w:qFormat/>
    <w:uiPriority w:val="0"/>
    <w:rPr>
      <w:rFonts w:ascii="Cambria" w:hAnsi="Cambria" w:cs="Times New Roman"/>
      <w:b/>
      <w:bCs/>
      <w:sz w:val="32"/>
      <w:szCs w:val="32"/>
    </w:rPr>
  </w:style>
  <w:style w:type="character" w:customStyle="1" w:styleId="220">
    <w:name w:val="批注主题 Char"/>
    <w:link w:val="43"/>
    <w:qFormat/>
    <w:uiPriority w:val="0"/>
    <w:rPr>
      <w:b/>
      <w:bCs/>
      <w:sz w:val="21"/>
      <w:szCs w:val="24"/>
    </w:rPr>
  </w:style>
  <w:style w:type="character" w:customStyle="1" w:styleId="221">
    <w:name w:val="标题 4 Char1"/>
    <w:semiHidden/>
    <w:qFormat/>
    <w:uiPriority w:val="0"/>
    <w:rPr>
      <w:rFonts w:ascii="Cambria" w:hAnsi="Cambria" w:eastAsia="宋体" w:cs="Times New Roman"/>
      <w:b/>
      <w:bCs/>
      <w:sz w:val="28"/>
      <w:szCs w:val="28"/>
    </w:rPr>
  </w:style>
  <w:style w:type="character" w:customStyle="1" w:styleId="222">
    <w:name w:val="纯文本 Char"/>
    <w:qFormat/>
    <w:uiPriority w:val="0"/>
    <w:rPr>
      <w:rFonts w:ascii="宋体" w:hAnsi="Courier New" w:cs="Courier New"/>
      <w:sz w:val="21"/>
      <w:szCs w:val="21"/>
    </w:rPr>
  </w:style>
  <w:style w:type="character" w:customStyle="1" w:styleId="223">
    <w:name w:val="标题 1 Char1"/>
    <w:qFormat/>
    <w:uiPriority w:val="0"/>
    <w:rPr>
      <w:b/>
      <w:bCs/>
      <w:sz w:val="44"/>
      <w:szCs w:val="44"/>
    </w:rPr>
  </w:style>
  <w:style w:type="character" w:customStyle="1" w:styleId="224">
    <w:name w:val=" Char Char9"/>
    <w:qFormat/>
    <w:uiPriority w:val="0"/>
    <w:rPr>
      <w:sz w:val="21"/>
      <w:szCs w:val="24"/>
    </w:rPr>
  </w:style>
  <w:style w:type="character" w:customStyle="1" w:styleId="225">
    <w:name w:val="标题 3 Char1"/>
    <w:semiHidden/>
    <w:qFormat/>
    <w:uiPriority w:val="0"/>
    <w:rPr>
      <w:b/>
      <w:bCs/>
      <w:sz w:val="32"/>
      <w:szCs w:val="32"/>
    </w:rPr>
  </w:style>
  <w:style w:type="paragraph" w:customStyle="1" w:styleId="226">
    <w:name w:val="样式 小四 段前: 5 磅 段后: 5 磅 首行缩进:  2 字符"/>
    <w:basedOn w:val="1"/>
    <w:qFormat/>
    <w:uiPriority w:val="0"/>
    <w:pPr>
      <w:spacing w:line="360" w:lineRule="auto"/>
    </w:pPr>
    <w:rPr>
      <w:rFonts w:ascii="宋体" w:hAnsi="宋体"/>
      <w:szCs w:val="21"/>
    </w:rPr>
  </w:style>
  <w:style w:type="paragraph" w:customStyle="1" w:styleId="227">
    <w:name w:val="Default"/>
    <w:qFormat/>
    <w:uiPriority w:val="0"/>
    <w:pPr>
      <w:widowControl w:val="0"/>
    </w:pPr>
    <w:rPr>
      <w:rFonts w:hint="default" w:ascii="宋体" w:hAnsi="Calibri" w:eastAsia="宋体" w:cs="宋体"/>
      <w:color w:val="000000"/>
      <w:sz w:val="24"/>
      <w:szCs w:val="24"/>
      <w:lang w:val="en-US" w:eastAsia="zh-CN" w:bidi="ar-SA"/>
    </w:rPr>
  </w:style>
  <w:style w:type="paragraph" w:customStyle="1" w:styleId="228">
    <w:name w:val="Char7"/>
    <w:basedOn w:val="15"/>
    <w:qFormat/>
    <w:uiPriority w:val="0"/>
    <w:pPr>
      <w:spacing w:line="360" w:lineRule="auto"/>
    </w:pPr>
    <w:rPr>
      <w:rFonts w:ascii="Tahoma" w:hAnsi="Tahoma"/>
      <w:sz w:val="24"/>
    </w:rPr>
  </w:style>
  <w:style w:type="paragraph" w:customStyle="1" w:styleId="229">
    <w:name w:val="默认段落字体 Para Char Char Char Char Char Char Char"/>
    <w:basedOn w:val="1"/>
    <w:qFormat/>
    <w:uiPriority w:val="0"/>
    <w:rPr>
      <w:rFonts w:ascii="Tahoma" w:hAnsi="Tahoma"/>
      <w:sz w:val="24"/>
      <w:szCs w:val="20"/>
    </w:rPr>
  </w:style>
  <w:style w:type="paragraph" w:customStyle="1" w:styleId="230">
    <w:name w:val="pa-2"/>
    <w:basedOn w:val="1"/>
    <w:qFormat/>
    <w:uiPriority w:val="0"/>
    <w:pPr>
      <w:widowControl/>
      <w:spacing w:line="320" w:lineRule="atLeast"/>
      <w:ind w:firstLine="700"/>
    </w:pPr>
    <w:rPr>
      <w:rFonts w:ascii="宋体" w:hAnsi="宋体" w:cs="宋体"/>
      <w:sz w:val="24"/>
    </w:rPr>
  </w:style>
  <w:style w:type="paragraph" w:customStyle="1" w:styleId="231">
    <w:name w:val="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32">
    <w:name w:val="表格无间距"/>
    <w:basedOn w:val="1"/>
    <w:qFormat/>
    <w:uiPriority w:val="0"/>
    <w:pPr>
      <w:widowControl/>
      <w:spacing w:line="240" w:lineRule="atLeast"/>
      <w:jc w:val="center"/>
    </w:pPr>
    <w:rPr>
      <w:rFonts w:ascii="宋体" w:hAnsi="宋体" w:cs="宋体"/>
      <w:bCs/>
      <w:sz w:val="18"/>
      <w:szCs w:val="18"/>
    </w:rPr>
  </w:style>
  <w:style w:type="paragraph" w:customStyle="1" w:styleId="233">
    <w:name w:val="_Style 2"/>
    <w:basedOn w:val="1"/>
    <w:qFormat/>
    <w:uiPriority w:val="0"/>
    <w:pPr>
      <w:widowControl/>
      <w:ind w:firstLine="420"/>
      <w:jc w:val="left"/>
    </w:pPr>
    <w:rPr>
      <w:szCs w:val="22"/>
    </w:rPr>
  </w:style>
  <w:style w:type="paragraph" w:customStyle="1" w:styleId="234">
    <w:name w:val="Char Char Char Char Char Char Char Char Char Char Char Char Char Char Char Char"/>
    <w:basedOn w:val="1"/>
    <w:qFormat/>
    <w:uiPriority w:val="0"/>
    <w:pPr>
      <w:tabs>
        <w:tab w:val="left" w:pos="360"/>
      </w:tabs>
      <w:spacing w:line="360" w:lineRule="auto"/>
      <w:ind w:left="482" w:firstLine="200"/>
    </w:pPr>
    <w:rPr>
      <w:rFonts w:ascii="宋体"/>
      <w:sz w:val="24"/>
    </w:rPr>
  </w:style>
  <w:style w:type="paragraph" w:customStyle="1" w:styleId="235">
    <w:name w:val=" Char7"/>
    <w:basedOn w:val="15"/>
    <w:qFormat/>
    <w:uiPriority w:val="0"/>
    <w:pPr>
      <w:spacing w:line="360" w:lineRule="auto"/>
    </w:pPr>
    <w:rPr>
      <w:rFonts w:ascii="Tahoma" w:hAnsi="Tahoma"/>
      <w:sz w:val="24"/>
    </w:rPr>
  </w:style>
  <w:style w:type="paragraph" w:customStyle="1" w:styleId="236">
    <w:name w:val="p8"/>
    <w:basedOn w:val="1"/>
    <w:qFormat/>
    <w:uiPriority w:val="0"/>
    <w:pPr>
      <w:widowControl/>
      <w:spacing w:before="100" w:beforeAutospacing="1" w:after="100" w:afterAutospacing="1"/>
      <w:jc w:val="left"/>
    </w:pPr>
    <w:rPr>
      <w:rFonts w:ascii="宋体" w:hAnsi="宋体" w:cs="宋体"/>
      <w:sz w:val="24"/>
    </w:rPr>
  </w:style>
  <w:style w:type="paragraph" w:customStyle="1" w:styleId="237">
    <w:name w:val="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38">
    <w:name w:val="列出段落1"/>
    <w:basedOn w:val="1"/>
    <w:qFormat/>
    <w:uiPriority w:val="0"/>
    <w:pPr>
      <w:ind w:firstLine="420"/>
    </w:pPr>
    <w:rPr>
      <w:szCs w:val="22"/>
    </w:rPr>
  </w:style>
  <w:style w:type="paragraph" w:customStyle="1" w:styleId="239">
    <w:name w:val="Table Paragraph"/>
    <w:basedOn w:val="1"/>
    <w:qFormat/>
    <w:uiPriority w:val="1"/>
    <w:pPr>
      <w:jc w:val="left"/>
    </w:pPr>
    <w:rPr>
      <w:sz w:val="22"/>
      <w:szCs w:val="22"/>
      <w:lang w:eastAsia="en-US"/>
    </w:rPr>
  </w:style>
  <w:style w:type="paragraph" w:customStyle="1" w:styleId="240">
    <w:name w:val="列出段落11"/>
    <w:basedOn w:val="1"/>
    <w:qFormat/>
    <w:uiPriority w:val="0"/>
    <w:pPr>
      <w:ind w:firstLine="420"/>
    </w:pPr>
  </w:style>
  <w:style w:type="paragraph" w:customStyle="1" w:styleId="241">
    <w:name w:val="标题1，章节第一层"/>
    <w:basedOn w:val="242"/>
    <w:next w:val="242"/>
    <w:qFormat/>
    <w:uiPriority w:val="0"/>
    <w:pPr>
      <w:widowControl/>
      <w:tabs>
        <w:tab w:val="left" w:pos="693"/>
      </w:tabs>
      <w:spacing w:line="360" w:lineRule="auto"/>
      <w:ind w:left="272" w:right="44" w:hanging="272"/>
      <w:jc w:val="center"/>
      <w:outlineLvl w:val="0"/>
    </w:pPr>
    <w:rPr>
      <w:rFonts w:ascii="宋体" w:hAnsi="宋体" w:eastAsia="黑体"/>
      <w:color w:val="000000"/>
      <w:sz w:val="32"/>
      <w:szCs w:val="24"/>
      <w:lang w:val="zh-CN"/>
    </w:rPr>
  </w:style>
  <w:style w:type="paragraph" w:customStyle="1" w:styleId="242">
    <w:name w:val="正文格式"/>
    <w:basedOn w:val="1"/>
    <w:qFormat/>
    <w:uiPriority w:val="0"/>
    <w:pPr>
      <w:widowControl/>
      <w:spacing w:line="360" w:lineRule="auto"/>
      <w:ind w:left="178" w:right="44" w:hanging="178"/>
      <w:jc w:val="left"/>
    </w:pPr>
    <w:rPr>
      <w:rFonts w:ascii="宋体" w:hAnsi="宋体"/>
      <w:bCs/>
      <w:szCs w:val="21"/>
    </w:rPr>
  </w:style>
  <w:style w:type="character" w:customStyle="1" w:styleId="243">
    <w:name w:val="NormalCharacter"/>
    <w:semiHidden/>
    <w:qFormat/>
    <w:uiPriority w:val="0"/>
  </w:style>
  <w:style w:type="paragraph" w:customStyle="1" w:styleId="244">
    <w:name w:val="样式 样式 样式 左侧:  2 字符1 + 首行缩进:  2 字符1 + 首行缩进:  2 字符"/>
    <w:basedOn w:val="1"/>
    <w:qFormat/>
    <w:uiPriority w:val="0"/>
    <w:pPr>
      <w:widowControl/>
      <w:spacing w:before="60" w:after="120" w:line="440" w:lineRule="atLeast"/>
      <w:ind w:firstLine="480"/>
    </w:pPr>
    <w:rPr>
      <w:rFonts w:ascii="Times New Roman" w:hAnsi="Times New Roman" w:eastAsia="微软雅黑"/>
      <w:sz w:val="24"/>
    </w:rPr>
  </w:style>
  <w:style w:type="paragraph" w:customStyle="1" w:styleId="245">
    <w:name w:val="普通(网站)1"/>
    <w:basedOn w:val="1"/>
    <w:qFormat/>
    <w:uiPriority w:val="0"/>
    <w:pPr>
      <w:widowControl/>
      <w:spacing w:before="100" w:beforeAutospacing="1" w:after="100" w:afterAutospacing="1"/>
      <w:jc w:val="left"/>
    </w:pPr>
    <w:rPr>
      <w:rFonts w:ascii="宋体" w:cs="宋体"/>
      <w:sz w:val="24"/>
    </w:rPr>
  </w:style>
  <w:style w:type="paragraph" w:customStyle="1" w:styleId="246">
    <w:name w:val="正文文本首行缩进"/>
    <w:basedOn w:val="247"/>
    <w:unhideWhenUsed/>
    <w:qFormat/>
    <w:uiPriority w:val="99"/>
    <w:pPr>
      <w:ind w:firstLine="420"/>
    </w:pPr>
  </w:style>
  <w:style w:type="paragraph" w:customStyle="1" w:styleId="247">
    <w:name w:val="正文文本1"/>
    <w:basedOn w:val="1"/>
    <w:unhideWhenUsed/>
    <w:qFormat/>
    <w:uiPriority w:val="99"/>
    <w:pPr>
      <w:spacing w:after="120"/>
    </w:pPr>
  </w:style>
  <w:style w:type="character" w:customStyle="1" w:styleId="248">
    <w:name w:val="font11"/>
    <w:basedOn w:val="46"/>
    <w:qFormat/>
    <w:uiPriority w:val="0"/>
    <w:rPr>
      <w:rFonts w:hint="eastAsia" w:ascii="宋体" w:hAnsi="宋体" w:eastAsia="宋体" w:cs="宋体"/>
      <w:color w:val="000000"/>
      <w:sz w:val="32"/>
      <w:szCs w:val="32"/>
      <w:u w:val="none"/>
    </w:rPr>
  </w:style>
  <w:style w:type="character" w:customStyle="1" w:styleId="249">
    <w:name w:val="font21"/>
    <w:basedOn w:val="46"/>
    <w:qFormat/>
    <w:uiPriority w:val="0"/>
    <w:rPr>
      <w:rFonts w:hint="eastAsia" w:ascii="宋体" w:hAnsi="宋体" w:eastAsia="宋体" w:cs="宋体"/>
      <w:color w:val="000000"/>
      <w:sz w:val="22"/>
      <w:szCs w:val="22"/>
      <w:u w:val="none"/>
    </w:rPr>
  </w:style>
  <w:style w:type="paragraph" w:customStyle="1" w:styleId="250">
    <w:name w:val="首行缩进"/>
    <w:basedOn w:val="1"/>
    <w:qFormat/>
    <w:uiPriority w:val="0"/>
    <w:pPr>
      <w:spacing w:line="360" w:lineRule="auto"/>
      <w:ind w:firstLine="480"/>
      <w:jc w:val="left"/>
    </w:pPr>
    <w:rPr>
      <w:rFonts w:ascii="宋体" w:hAnsi="宋体"/>
      <w:sz w:val="24"/>
      <w:szCs w:val="24"/>
    </w:rPr>
  </w:style>
  <w:style w:type="character" w:customStyle="1" w:styleId="251">
    <w:name w:val="rvts9"/>
    <w:qFormat/>
    <w:uiPriority w:val="0"/>
    <w:rPr>
      <w:rFonts w:hint="default" w:ascii="KNLe" w:hAnsi="KNLe"/>
    </w:rPr>
  </w:style>
  <w:style w:type="character" w:customStyle="1" w:styleId="252">
    <w:name w:val="rvts13"/>
    <w:qFormat/>
    <w:uiPriority w:val="0"/>
    <w:rPr>
      <w:rFonts w:hint="default" w:ascii="KNLe" w:hAnsi="KNLe"/>
      <w:color w:val="000000"/>
    </w:rPr>
  </w:style>
  <w:style w:type="character" w:customStyle="1" w:styleId="253">
    <w:name w:val="rvts11"/>
    <w:qFormat/>
    <w:uiPriority w:val="0"/>
    <w:rPr>
      <w:rFonts w:hint="default" w:ascii="KNLe" w:hAnsi="KNLe"/>
      <w:u w:val="singl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38</Pages>
  <Words>3714</Words>
  <Characters>4139</Characters>
  <TotalTime>29</TotalTime>
  <ScaleCrop>false</ScaleCrop>
  <LinksUpToDate>false</LinksUpToDate>
  <CharactersWithSpaces>4230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2024-03-20T08:00:00Z</dcterms:created>
  <dc:creator>高 网芹</dc:creator>
  <cp:lastModifiedBy>天下</cp:lastModifiedBy>
  <dcterms:modified xsi:type="dcterms:W3CDTF">2026-01-30T06:44:41Z</dcterms:modified>
  <dc:title>磋商文件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6F42A179379843699759DD7105FFB50D_13</vt:lpwstr>
  </property>
  <property fmtid="{D5CDD505-2E9C-101B-9397-08002B2CF9AE}" pid="4" name="KSOTemplateDocerSaveRecord">
    <vt:lpwstr>eyJoZGlkIjoiZDZjNmI4MmQ0NzZkYWVlYWMxNDFjYWM4YzMzOGQxOTciLCJ1c2VySWQiOiI3MzEwNjYyMzkifQ==</vt:lpwstr>
  </property>
</Properties>
</file>