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C1F69">
      <w:pPr>
        <w:adjustRightInd w:val="0"/>
        <w:spacing w:after="0" w:line="360" w:lineRule="auto"/>
        <w:jc w:val="both"/>
        <w:rPr>
          <w:rFonts w:hint="eastAsia" w:ascii="宋体" w:hAnsi="宋体" w:eastAsia="黑体" w:cs="Times New Roman"/>
          <w:bCs/>
          <w:color w:val="000000" w:themeColor="text1"/>
          <w:sz w:val="84"/>
          <w:szCs w:val="84"/>
          <w:highlight w:val="none"/>
          <w14:textFill>
            <w14:solidFill>
              <w14:schemeClr w14:val="tx1"/>
            </w14:solidFill>
          </w14:textFill>
          <w14:ligatures w14:val="none"/>
        </w:rPr>
      </w:pPr>
    </w:p>
    <w:p w14:paraId="422DBEC2">
      <w:pPr>
        <w:tabs>
          <w:tab w:val="left" w:pos="390"/>
          <w:tab w:val="center" w:pos="4404"/>
        </w:tabs>
        <w:spacing w:after="0" w:line="360" w:lineRule="auto"/>
        <w:jc w:val="center"/>
        <w:rPr>
          <w:rFonts w:hint="eastAsia" w:ascii="黑体" w:hAnsi="黑体" w:eastAsia="黑体" w:cs="黑体"/>
          <w:bCs/>
          <w:color w:val="000000" w:themeColor="text1"/>
          <w:sz w:val="72"/>
          <w:szCs w:val="72"/>
          <w:highlight w:val="none"/>
          <w14:textFill>
            <w14:solidFill>
              <w14:schemeClr w14:val="tx1"/>
            </w14:solidFill>
          </w14:textFill>
          <w14:ligatures w14:val="none"/>
        </w:rPr>
      </w:pPr>
      <w:r>
        <w:rPr>
          <w:rFonts w:hint="eastAsia" w:ascii="黑体" w:hAnsi="黑体" w:eastAsia="黑体" w:cs="黑体"/>
          <w:bCs/>
          <w:color w:val="000000" w:themeColor="text1"/>
          <w:sz w:val="72"/>
          <w:szCs w:val="72"/>
          <w:highlight w:val="none"/>
          <w14:textFill>
            <w14:solidFill>
              <w14:schemeClr w14:val="tx1"/>
            </w14:solidFill>
          </w14:textFill>
          <w14:ligatures w14:val="none"/>
        </w:rPr>
        <w:t>竞争性谈判文件</w:t>
      </w:r>
    </w:p>
    <w:p w14:paraId="6FFBFA7B">
      <w:pPr>
        <w:spacing w:before="19" w:after="0" w:line="240" w:lineRule="auto"/>
        <w:ind w:left="1398"/>
        <w:jc w:val="both"/>
        <w:outlineLvl w:val="0"/>
        <w:rPr>
          <w:rFonts w:hint="eastAsia" w:ascii="Times New Roman" w:hAnsi="黑体" w:eastAsia="黑体" w:cs="黑体"/>
          <w:b/>
          <w:bCs/>
          <w:color w:val="000000" w:themeColor="text1"/>
          <w:sz w:val="96"/>
          <w:szCs w:val="96"/>
          <w:highlight w:val="none"/>
          <w14:textFill>
            <w14:solidFill>
              <w14:schemeClr w14:val="tx1"/>
            </w14:solidFill>
          </w14:textFill>
          <w14:ligatures w14:val="none"/>
        </w:rPr>
      </w:pPr>
    </w:p>
    <w:p w14:paraId="30C53101">
      <w:pPr>
        <w:spacing w:after="0" w:line="240" w:lineRule="auto"/>
        <w:jc w:val="both"/>
        <w:rPr>
          <w:rFonts w:hint="eastAsia" w:ascii="黑体" w:hAnsi="黑体" w:eastAsia="黑体" w:cs="黑体"/>
          <w:bCs/>
          <w:color w:val="000000" w:themeColor="text1"/>
          <w:sz w:val="96"/>
          <w:szCs w:val="96"/>
          <w:highlight w:val="none"/>
          <w14:textFill>
            <w14:solidFill>
              <w14:schemeClr w14:val="tx1"/>
            </w14:solidFill>
          </w14:textFill>
          <w14:ligatures w14:val="none"/>
        </w:rPr>
      </w:pPr>
    </w:p>
    <w:p w14:paraId="17F5B1A2">
      <w:pPr>
        <w:widowControl/>
        <w:spacing w:before="13" w:after="0" w:line="800" w:lineRule="exact"/>
        <w:jc w:val="both"/>
        <w:rPr>
          <w:rFonts w:hint="eastAsia" w:ascii="宋体" w:hAnsi="宋体" w:eastAsia="宋体" w:cs="宋体"/>
          <w:color w:val="000000" w:themeColor="text1"/>
          <w:sz w:val="36"/>
          <w:szCs w:val="36"/>
          <w:highlight w:val="none"/>
          <w:lang w:val="zh-CN"/>
          <w14:textFill>
            <w14:solidFill>
              <w14:schemeClr w14:val="tx1"/>
            </w14:solidFill>
          </w14:textFill>
          <w14:ligatures w14:val="none"/>
        </w:rPr>
      </w:pPr>
      <w:r>
        <w:rPr>
          <w:rFonts w:hint="eastAsia" w:ascii="宋体" w:hAnsi="宋体" w:eastAsia="宋体" w:cs="宋体"/>
          <w:color w:val="000000" w:themeColor="text1"/>
          <w:sz w:val="36"/>
          <w:szCs w:val="36"/>
          <w:highlight w:val="none"/>
          <w14:textFill>
            <w14:solidFill>
              <w14:schemeClr w14:val="tx1"/>
            </w14:solidFill>
          </w14:textFill>
          <w14:ligatures w14:val="none"/>
        </w:rPr>
        <w:t>采购项目</w:t>
      </w:r>
      <w:r>
        <w:rPr>
          <w:rFonts w:hint="eastAsia" w:ascii="宋体" w:hAnsi="宋体" w:eastAsia="宋体" w:cs="宋体"/>
          <w:color w:val="000000" w:themeColor="text1"/>
          <w:sz w:val="36"/>
          <w:szCs w:val="36"/>
          <w:highlight w:val="none"/>
          <w:lang w:val="zh-CN"/>
          <w14:textFill>
            <w14:solidFill>
              <w14:schemeClr w14:val="tx1"/>
            </w14:solidFill>
          </w14:textFill>
          <w14:ligatures w14:val="none"/>
        </w:rPr>
        <w:t>编号</w:t>
      </w:r>
      <w:r>
        <w:rPr>
          <w:rFonts w:hint="eastAsia" w:ascii="宋体" w:hAnsi="宋体" w:eastAsia="宋体" w:cs="宋体"/>
          <w:color w:val="000000" w:themeColor="text1"/>
          <w:sz w:val="36"/>
          <w:szCs w:val="36"/>
          <w:highlight w:val="none"/>
          <w14:textFill>
            <w14:solidFill>
              <w14:schemeClr w14:val="tx1"/>
            </w14:solidFill>
          </w14:textFill>
          <w14:ligatures w14:val="none"/>
        </w:rPr>
        <w:t xml:space="preserve">：NJXN-25043-FW </w:t>
      </w:r>
    </w:p>
    <w:p w14:paraId="47AC4527">
      <w:pPr>
        <w:widowControl/>
        <w:shd w:val="clear" w:color="auto" w:fill="FFFFFF"/>
        <w:spacing w:after="0" w:line="960" w:lineRule="auto"/>
        <w:jc w:val="both"/>
        <w:rPr>
          <w:rFonts w:ascii="黑体" w:hAnsi="黑体" w:eastAsia="黑体" w:cs="Times New Roman"/>
          <w:bCs/>
          <w:color w:val="000000" w:themeColor="text1"/>
          <w:sz w:val="32"/>
          <w:szCs w:val="32"/>
          <w:highlight w:val="none"/>
          <w14:textFill>
            <w14:solidFill>
              <w14:schemeClr w14:val="tx1"/>
            </w14:solidFill>
          </w14:textFill>
          <w14:ligatures w14:val="none"/>
        </w:rPr>
      </w:pPr>
      <w:r>
        <w:rPr>
          <w:rFonts w:hint="eastAsia" w:ascii="宋体" w:hAnsi="宋体" w:eastAsia="宋体" w:cs="宋体"/>
          <w:color w:val="000000" w:themeColor="text1"/>
          <w:sz w:val="36"/>
          <w:szCs w:val="36"/>
          <w:highlight w:val="none"/>
          <w14:textFill>
            <w14:solidFill>
              <w14:schemeClr w14:val="tx1"/>
            </w14:solidFill>
          </w14:textFill>
          <w14:ligatures w14:val="none"/>
        </w:rPr>
        <w:t>采购项目</w:t>
      </w:r>
      <w:r>
        <w:rPr>
          <w:rFonts w:hint="eastAsia" w:ascii="宋体" w:hAnsi="宋体" w:eastAsia="宋体" w:cs="宋体"/>
          <w:color w:val="000000" w:themeColor="text1"/>
          <w:sz w:val="36"/>
          <w:szCs w:val="36"/>
          <w:highlight w:val="none"/>
          <w:lang w:val="zh-CN"/>
          <w14:textFill>
            <w14:solidFill>
              <w14:schemeClr w14:val="tx1"/>
            </w14:solidFill>
          </w14:textFill>
          <w14:ligatures w14:val="none"/>
        </w:rPr>
        <w:t>名称：</w:t>
      </w:r>
      <w:r>
        <w:rPr>
          <w:rFonts w:hint="eastAsia" w:ascii="宋体" w:hAnsi="宋体" w:eastAsia="宋体" w:cs="宋体"/>
          <w:color w:val="000000" w:themeColor="text1"/>
          <w:sz w:val="36"/>
          <w:szCs w:val="36"/>
          <w:highlight w:val="none"/>
          <w14:textFill>
            <w14:solidFill>
              <w14:schemeClr w14:val="tx1"/>
            </w14:solidFill>
          </w14:textFill>
          <w14:ligatures w14:val="none"/>
        </w:rPr>
        <w:t>莫愁湖公园湖面水草等垃圾外运服务</w:t>
      </w:r>
      <w:r>
        <w:rPr>
          <w:rFonts w:hint="eastAsia" w:ascii="黑体" w:hAnsi="黑体" w:eastAsia="黑体" w:cs="黑体"/>
          <w:bCs/>
          <w:color w:val="000000" w:themeColor="text1"/>
          <w:sz w:val="32"/>
          <w:szCs w:val="32"/>
          <w:highlight w:val="none"/>
          <w14:textFill>
            <w14:solidFill>
              <w14:schemeClr w14:val="tx1"/>
            </w14:solidFill>
          </w14:textFill>
          <w14:ligatures w14:val="none"/>
        </w:rPr>
        <w:t xml:space="preserve"> </w:t>
      </w:r>
    </w:p>
    <w:p w14:paraId="36E5D6F0">
      <w:pPr>
        <w:spacing w:before="19" w:after="0" w:line="240" w:lineRule="auto"/>
        <w:jc w:val="both"/>
        <w:outlineLvl w:val="0"/>
        <w:rPr>
          <w:rFonts w:hint="eastAsia" w:ascii="Times New Roman" w:hAnsi="Times New Roman" w:eastAsia="黑体" w:cs="Times New Roman"/>
          <w:b/>
          <w:bCs/>
          <w:color w:val="000000" w:themeColor="text1"/>
          <w:sz w:val="36"/>
          <w:szCs w:val="36"/>
          <w:highlight w:val="none"/>
          <w14:textFill>
            <w14:solidFill>
              <w14:schemeClr w14:val="tx1"/>
            </w14:solidFill>
          </w14:textFill>
          <w14:ligatures w14:val="none"/>
        </w:rPr>
      </w:pPr>
    </w:p>
    <w:p w14:paraId="2A739300">
      <w:pPr>
        <w:spacing w:after="0" w:line="240" w:lineRule="auto"/>
        <w:jc w:val="both"/>
        <w:rPr>
          <w:rFonts w:hint="eastAsia" w:ascii="黑体" w:hAnsi="Times New Roman" w:eastAsia="黑体" w:cs="Times New Roman"/>
          <w:bCs/>
          <w:color w:val="000000" w:themeColor="text1"/>
          <w:sz w:val="40"/>
          <w:highlight w:val="none"/>
          <w14:textFill>
            <w14:solidFill>
              <w14:schemeClr w14:val="tx1"/>
            </w14:solidFill>
          </w14:textFill>
          <w14:ligatures w14:val="none"/>
        </w:rPr>
      </w:pPr>
    </w:p>
    <w:p w14:paraId="2EDB2A5D">
      <w:pPr>
        <w:spacing w:after="0" w:line="240" w:lineRule="auto"/>
        <w:jc w:val="both"/>
        <w:rPr>
          <w:rFonts w:hint="eastAsia" w:ascii="Calibri" w:hAnsi="Calibri" w:eastAsia="楷体_GB2312" w:cs="Times New Roman"/>
          <w:bCs/>
          <w:color w:val="000000" w:themeColor="text1"/>
          <w:sz w:val="26"/>
          <w:highlight w:val="none"/>
          <w:lang w:val="zh-CN"/>
          <w14:textFill>
            <w14:solidFill>
              <w14:schemeClr w14:val="tx1"/>
            </w14:solidFill>
          </w14:textFill>
          <w14:ligatures w14:val="none"/>
        </w:rPr>
      </w:pPr>
    </w:p>
    <w:p w14:paraId="28F4F094">
      <w:pPr>
        <w:autoSpaceDE w:val="0"/>
        <w:autoSpaceDN w:val="0"/>
        <w:adjustRightInd w:val="0"/>
        <w:spacing w:after="0" w:line="360" w:lineRule="auto"/>
        <w:jc w:val="center"/>
        <w:rPr>
          <w:rFonts w:hint="eastAsia" w:ascii="宋体" w:hAnsi="宋体" w:eastAsia="宋体" w:cs="宋体"/>
          <w:bCs/>
          <w:color w:val="000000" w:themeColor="text1"/>
          <w:sz w:val="36"/>
          <w:szCs w:val="36"/>
          <w:highlight w:val="none"/>
          <w14:textFill>
            <w14:solidFill>
              <w14:schemeClr w14:val="tx1"/>
            </w14:solidFill>
          </w14:textFill>
          <w14:ligatures w14:val="none"/>
        </w:rPr>
      </w:pPr>
    </w:p>
    <w:p w14:paraId="57BE197B">
      <w:pPr>
        <w:autoSpaceDE w:val="0"/>
        <w:autoSpaceDN w:val="0"/>
        <w:adjustRightInd w:val="0"/>
        <w:spacing w:after="0" w:line="360" w:lineRule="auto"/>
        <w:jc w:val="center"/>
        <w:rPr>
          <w:rFonts w:hint="eastAsia" w:ascii="宋体" w:hAnsi="宋体" w:eastAsia="宋体" w:cs="宋体"/>
          <w:bCs/>
          <w:color w:val="000000" w:themeColor="text1"/>
          <w:sz w:val="36"/>
          <w:szCs w:val="36"/>
          <w:highlight w:val="none"/>
          <w14:textFill>
            <w14:solidFill>
              <w14:schemeClr w14:val="tx1"/>
            </w14:solidFill>
          </w14:textFill>
          <w14:ligatures w14:val="none"/>
        </w:rPr>
      </w:pPr>
    </w:p>
    <w:p w14:paraId="32E47AF8">
      <w:pPr>
        <w:autoSpaceDE w:val="0"/>
        <w:autoSpaceDN w:val="0"/>
        <w:adjustRightInd w:val="0"/>
        <w:spacing w:after="0" w:line="360" w:lineRule="auto"/>
        <w:jc w:val="center"/>
        <w:rPr>
          <w:rFonts w:hint="eastAsia" w:ascii="宋体" w:hAnsi="宋体" w:eastAsia="宋体" w:cs="宋体"/>
          <w:bCs/>
          <w:color w:val="000000" w:themeColor="text1"/>
          <w:sz w:val="36"/>
          <w:szCs w:val="36"/>
          <w:highlight w:val="none"/>
          <w14:textFill>
            <w14:solidFill>
              <w14:schemeClr w14:val="tx1"/>
            </w14:solidFill>
          </w14:textFill>
          <w14:ligatures w14:val="none"/>
        </w:rPr>
      </w:pPr>
    </w:p>
    <w:p w14:paraId="024E5C88">
      <w:pPr>
        <w:autoSpaceDE w:val="0"/>
        <w:autoSpaceDN w:val="0"/>
        <w:adjustRightInd w:val="0"/>
        <w:spacing w:after="0" w:line="360" w:lineRule="auto"/>
        <w:jc w:val="center"/>
        <w:rPr>
          <w:rFonts w:hint="eastAsia" w:ascii="宋体" w:hAnsi="宋体" w:eastAsia="宋体" w:cs="宋体"/>
          <w:bCs/>
          <w:color w:val="000000" w:themeColor="text1"/>
          <w:sz w:val="36"/>
          <w:szCs w:val="36"/>
          <w:highlight w:val="none"/>
          <w14:textFill>
            <w14:solidFill>
              <w14:schemeClr w14:val="tx1"/>
            </w14:solidFill>
          </w14:textFill>
          <w14:ligatures w14:val="none"/>
        </w:rPr>
      </w:pPr>
      <w:r>
        <w:rPr>
          <w:rFonts w:hint="eastAsia" w:ascii="宋体" w:hAnsi="宋体" w:eastAsia="宋体" w:cs="宋体"/>
          <w:bCs/>
          <w:color w:val="000000" w:themeColor="text1"/>
          <w:sz w:val="36"/>
          <w:szCs w:val="36"/>
          <w:highlight w:val="none"/>
          <w14:textFill>
            <w14:solidFill>
              <w14:schemeClr w14:val="tx1"/>
            </w14:solidFill>
          </w14:textFill>
          <w14:ligatures w14:val="none"/>
        </w:rPr>
        <w:t>采 购 人：</w:t>
      </w:r>
      <w:r>
        <w:rPr>
          <w:rFonts w:hint="eastAsia" w:ascii="宋体" w:hAnsi="宋体" w:eastAsia="宋体" w:cs="宋体"/>
          <w:bCs/>
          <w:color w:val="000000" w:themeColor="text1"/>
          <w:sz w:val="36"/>
          <w:szCs w:val="36"/>
          <w:highlight w:val="none"/>
          <w:lang w:val="zh-CN"/>
          <w14:textFill>
            <w14:solidFill>
              <w14:schemeClr w14:val="tx1"/>
            </w14:solidFill>
          </w14:textFill>
          <w14:ligatures w14:val="none"/>
        </w:rPr>
        <w:t>南京市莫愁湖公园管理处</w:t>
      </w:r>
    </w:p>
    <w:p w14:paraId="1340781E">
      <w:pPr>
        <w:autoSpaceDE w:val="0"/>
        <w:autoSpaceDN w:val="0"/>
        <w:adjustRightInd w:val="0"/>
        <w:spacing w:after="0" w:line="360" w:lineRule="auto"/>
        <w:jc w:val="center"/>
        <w:rPr>
          <w:rFonts w:hint="eastAsia" w:ascii="宋体" w:hAnsi="宋体" w:eastAsia="宋体" w:cs="宋体"/>
          <w:bCs/>
          <w:color w:val="000000" w:themeColor="text1"/>
          <w:sz w:val="36"/>
          <w:szCs w:val="36"/>
          <w:highlight w:val="none"/>
          <w14:textFill>
            <w14:solidFill>
              <w14:schemeClr w14:val="tx1"/>
            </w14:solidFill>
          </w14:textFill>
          <w14:ligatures w14:val="none"/>
        </w:rPr>
      </w:pPr>
      <w:r>
        <w:rPr>
          <w:rFonts w:hint="eastAsia" w:ascii="宋体" w:hAnsi="宋体" w:eastAsia="宋体" w:cs="宋体"/>
          <w:bCs/>
          <w:color w:val="000000" w:themeColor="text1"/>
          <w:sz w:val="36"/>
          <w:szCs w:val="36"/>
          <w:highlight w:val="none"/>
          <w14:textFill>
            <w14:solidFill>
              <w14:schemeClr w14:val="tx1"/>
            </w14:solidFill>
          </w14:textFill>
          <w14:ligatures w14:val="none"/>
        </w:rPr>
        <w:t>采购代理机构：南京信诺工程造价咨询有限责任公司</w:t>
      </w:r>
    </w:p>
    <w:p w14:paraId="2B4CDEE9">
      <w:pPr>
        <w:autoSpaceDE w:val="0"/>
        <w:autoSpaceDN w:val="0"/>
        <w:adjustRightInd w:val="0"/>
        <w:spacing w:after="0" w:line="360" w:lineRule="auto"/>
        <w:jc w:val="center"/>
        <w:rPr>
          <w:rFonts w:hint="eastAsia" w:ascii="宋体" w:hAnsi="宋体" w:eastAsia="宋体" w:cs="宋体"/>
          <w:color w:val="000000" w:themeColor="text1"/>
          <w:sz w:val="36"/>
          <w:szCs w:val="36"/>
          <w:highlight w:val="none"/>
          <w:lang w:val="zh-CN"/>
          <w14:textFill>
            <w14:solidFill>
              <w14:schemeClr w14:val="tx1"/>
            </w14:solidFill>
          </w14:textFill>
          <w14:ligatures w14:val="none"/>
        </w:rPr>
        <w:sectPr>
          <w:headerReference r:id="rId5" w:type="default"/>
          <w:footerReference r:id="rId6" w:type="default"/>
          <w:pgSz w:w="11906" w:h="16838"/>
          <w:pgMar w:top="1418" w:right="1304" w:bottom="1304" w:left="1304" w:header="851" w:footer="992" w:gutter="0"/>
          <w:cols w:space="720" w:num="1"/>
          <w:rtlGutter w:val="1"/>
          <w:docGrid w:type="lines" w:linePitch="312" w:charSpace="0"/>
        </w:sectPr>
      </w:pPr>
      <w:r>
        <w:rPr>
          <w:rFonts w:hint="eastAsia" w:ascii="宋体" w:hAnsi="宋体" w:eastAsia="宋体" w:cs="宋体"/>
          <w:bCs/>
          <w:color w:val="000000" w:themeColor="text1"/>
          <w:sz w:val="36"/>
          <w:szCs w:val="36"/>
          <w:highlight w:val="none"/>
          <w14:textFill>
            <w14:solidFill>
              <w14:schemeClr w14:val="tx1"/>
            </w14:solidFill>
          </w14:textFill>
          <w14:ligatures w14:val="none"/>
        </w:rPr>
        <w:t>二〇二五年十二月</w:t>
      </w:r>
    </w:p>
    <w:p w14:paraId="3F104A1D">
      <w:pPr>
        <w:shd w:val="clear" w:color="auto" w:fill="FFFFFF"/>
        <w:adjustRightInd w:val="0"/>
        <w:spacing w:after="0" w:line="240" w:lineRule="auto"/>
        <w:jc w:val="center"/>
        <w:rPr>
          <w:rFonts w:hint="eastAsia" w:ascii="黑体" w:hAnsi="黑体" w:eastAsia="黑体" w:cs="黑体"/>
          <w:b/>
          <w:bCs/>
          <w:color w:val="000000" w:themeColor="text1"/>
          <w:sz w:val="32"/>
          <w:szCs w:val="32"/>
          <w:highlight w:val="none"/>
          <w:lang w:val="zh-CN"/>
          <w14:textFill>
            <w14:solidFill>
              <w14:schemeClr w14:val="tx1"/>
            </w14:solidFill>
          </w14:textFill>
          <w14:ligatures w14:val="none"/>
        </w:rPr>
      </w:pPr>
      <w:r>
        <w:rPr>
          <w:rFonts w:hint="eastAsia" w:ascii="黑体" w:hAnsi="黑体" w:eastAsia="黑体" w:cs="黑体"/>
          <w:bCs/>
          <w:color w:val="000000" w:themeColor="text1"/>
          <w:sz w:val="32"/>
          <w:szCs w:val="32"/>
          <w:highlight w:val="none"/>
          <w:lang w:val="zh-CN"/>
          <w14:textFill>
            <w14:solidFill>
              <w14:schemeClr w14:val="tx1"/>
            </w14:solidFill>
          </w14:textFill>
          <w14:ligatures w14:val="none"/>
        </w:rPr>
        <w:t>第一章</w:t>
      </w:r>
      <w:r>
        <w:rPr>
          <w:rFonts w:hint="eastAsia" w:ascii="黑体" w:hAnsi="黑体" w:eastAsia="黑体" w:cs="黑体"/>
          <w:bCs/>
          <w:color w:val="000000" w:themeColor="text1"/>
          <w:sz w:val="32"/>
          <w:szCs w:val="32"/>
          <w:highlight w:val="none"/>
          <w14:textFill>
            <w14:solidFill>
              <w14:schemeClr w14:val="tx1"/>
            </w14:solidFill>
          </w14:textFill>
          <w14:ligatures w14:val="none"/>
        </w:rPr>
        <w:t xml:space="preserve">  </w:t>
      </w:r>
      <w:r>
        <w:rPr>
          <w:rFonts w:hint="eastAsia" w:ascii="黑体" w:hAnsi="黑体" w:eastAsia="黑体" w:cs="黑体"/>
          <w:bCs/>
          <w:color w:val="000000" w:themeColor="text1"/>
          <w:sz w:val="32"/>
          <w:szCs w:val="32"/>
          <w:highlight w:val="none"/>
          <w:lang w:val="zh-CN"/>
          <w14:textFill>
            <w14:solidFill>
              <w14:schemeClr w14:val="tx1"/>
            </w14:solidFill>
          </w14:textFill>
          <w14:ligatures w14:val="none"/>
        </w:rPr>
        <w:t>竞争性谈判</w:t>
      </w:r>
      <w:r>
        <w:rPr>
          <w:rFonts w:hint="eastAsia" w:ascii="黑体" w:hAnsi="黑体" w:eastAsia="黑体" w:cs="黑体"/>
          <w:bCs/>
          <w:color w:val="000000" w:themeColor="text1"/>
          <w:sz w:val="32"/>
          <w:szCs w:val="32"/>
          <w:highlight w:val="none"/>
          <w14:textFill>
            <w14:solidFill>
              <w14:schemeClr w14:val="tx1"/>
            </w14:solidFill>
          </w14:textFill>
          <w14:ligatures w14:val="none"/>
        </w:rPr>
        <w:t>公告</w:t>
      </w:r>
    </w:p>
    <w:p w14:paraId="6EF82096">
      <w:pPr>
        <w:widowControl/>
        <w:spacing w:after="120" w:line="480" w:lineRule="exact"/>
        <w:jc w:val="both"/>
        <w:rPr>
          <w:rFonts w:hint="eastAsia" w:ascii="宋体" w:hAnsi="宋体" w:eastAsia="宋体" w:cs="宋体"/>
          <w:bCs/>
          <w:color w:val="000000" w:themeColor="text1"/>
          <w:kern w:val="0"/>
          <w:sz w:val="21"/>
          <w:szCs w:val="21"/>
          <w:highlight w:val="none"/>
          <w:lang w:val="zh-CN"/>
          <w14:textFill>
            <w14:solidFill>
              <w14:schemeClr w14:val="tx1"/>
            </w14:solidFill>
          </w14:textFill>
          <w14:ligatures w14:val="none"/>
        </w:rPr>
      </w:pPr>
      <w:r>
        <w:rPr>
          <w:rFonts w:hint="eastAsia" w:ascii="宋体" w:hAnsi="宋体" w:eastAsia="宋体" w:cs="宋体"/>
          <w:b/>
          <w:color w:val="000000" w:themeColor="text1"/>
          <w:kern w:val="0"/>
          <w:sz w:val="21"/>
          <w:szCs w:val="21"/>
          <w:highlight w:val="none"/>
          <w:lang w:val="zh-CN"/>
          <w14:textFill>
            <w14:solidFill>
              <w14:schemeClr w14:val="tx1"/>
            </w14:solidFill>
          </w14:textFill>
          <w14:ligatures w14:val="none"/>
        </w:rPr>
        <w:t>项目概况</w:t>
      </w:r>
    </w:p>
    <w:p w14:paraId="40070378">
      <w:pPr>
        <w:spacing w:after="0" w:line="480" w:lineRule="exact"/>
        <w:ind w:firstLine="422" w:firstLineChars="200"/>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r>
        <w:rPr>
          <w:rFonts w:hint="eastAsia" w:ascii="宋体" w:hAnsi="宋体" w:eastAsia="宋体" w:cs="宋体"/>
          <w:b/>
          <w:color w:val="000000" w:themeColor="text1"/>
          <w:sz w:val="21"/>
          <w:szCs w:val="21"/>
          <w:highlight w:val="none"/>
          <w:u w:val="single"/>
          <w14:textFill>
            <w14:solidFill>
              <w14:schemeClr w14:val="tx1"/>
            </w14:solidFill>
          </w14:textFill>
          <w14:ligatures w14:val="none"/>
        </w:rPr>
        <w:t>莫愁湖公园湖面水草等垃圾外运服务</w:t>
      </w: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的潜在供应商</w:t>
      </w:r>
      <w:r>
        <w:rPr>
          <w:rFonts w:hint="eastAsia" w:ascii="宋体" w:hAnsi="宋体" w:eastAsia="宋体" w:cs="宋体"/>
          <w:bCs/>
          <w:color w:val="000000" w:themeColor="text1"/>
          <w:sz w:val="21"/>
          <w:szCs w:val="21"/>
          <w:highlight w:val="none"/>
          <w14:textFill>
            <w14:solidFill>
              <w14:schemeClr w14:val="tx1"/>
            </w14:solidFill>
          </w14:textFill>
          <w14:ligatures w14:val="none"/>
        </w:rPr>
        <w:t>应在</w:t>
      </w:r>
      <w:r>
        <w:rPr>
          <w:rFonts w:hint="eastAsia" w:ascii="宋体" w:hAnsi="宋体" w:eastAsia="宋体" w:cs="宋体"/>
          <w:b/>
          <w:bCs/>
          <w:color w:val="000000" w:themeColor="text1"/>
          <w:sz w:val="21"/>
          <w:szCs w:val="21"/>
          <w:highlight w:val="none"/>
          <w:u w:val="single"/>
          <w14:textFill>
            <w14:solidFill>
              <w14:schemeClr w14:val="tx1"/>
            </w14:solidFill>
          </w14:textFill>
          <w14:ligatures w14:val="none"/>
        </w:rPr>
        <w:t>南京信诺工程造价咨询有限责任公司（南京市江北新区浦滨路150号中科创新广场23幢8楼）</w:t>
      </w:r>
      <w:r>
        <w:rPr>
          <w:rFonts w:hint="eastAsia" w:ascii="宋体" w:hAnsi="宋体" w:eastAsia="宋体" w:cs="宋体"/>
          <w:bCs/>
          <w:color w:val="000000" w:themeColor="text1"/>
          <w:sz w:val="21"/>
          <w:szCs w:val="21"/>
          <w:highlight w:val="none"/>
          <w14:textFill>
            <w14:solidFill>
              <w14:schemeClr w14:val="tx1"/>
            </w14:solidFill>
          </w14:textFill>
          <w14:ligatures w14:val="none"/>
        </w:rPr>
        <w:t>获取采购文件，并在</w:t>
      </w:r>
      <w:r>
        <w:rPr>
          <w:rFonts w:hint="eastAsia" w:ascii="宋体" w:hAnsi="宋体" w:eastAsia="宋体" w:cs="宋体"/>
          <w:b/>
          <w:bCs/>
          <w:color w:val="000000" w:themeColor="text1"/>
          <w:sz w:val="21"/>
          <w:szCs w:val="21"/>
          <w:highlight w:val="none"/>
          <w:u w:val="single"/>
          <w14:textFill>
            <w14:solidFill>
              <w14:schemeClr w14:val="tx1"/>
            </w14:solidFill>
          </w14:textFill>
          <w14:ligatures w14:val="none"/>
        </w:rPr>
        <w:t>2025年12月</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14:ligatures w14:val="none"/>
        </w:rPr>
        <w:t>30</w:t>
      </w:r>
      <w:r>
        <w:rPr>
          <w:rFonts w:hint="eastAsia" w:ascii="宋体" w:hAnsi="宋体" w:eastAsia="宋体" w:cs="宋体"/>
          <w:b/>
          <w:bCs/>
          <w:color w:val="000000" w:themeColor="text1"/>
          <w:sz w:val="21"/>
          <w:szCs w:val="21"/>
          <w:highlight w:val="none"/>
          <w:u w:val="single"/>
          <w14:textFill>
            <w14:solidFill>
              <w14:schemeClr w14:val="tx1"/>
            </w14:solidFill>
          </w14:textFill>
          <w14:ligatures w14:val="none"/>
        </w:rPr>
        <w:t>日9时</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14:ligatures w14:val="none"/>
        </w:rPr>
        <w:t>3</w:t>
      </w:r>
      <w:r>
        <w:rPr>
          <w:rFonts w:hint="eastAsia" w:ascii="宋体" w:hAnsi="宋体" w:eastAsia="宋体" w:cs="宋体"/>
          <w:b/>
          <w:bCs/>
          <w:color w:val="000000" w:themeColor="text1"/>
          <w:sz w:val="21"/>
          <w:szCs w:val="21"/>
          <w:highlight w:val="none"/>
          <w:u w:val="single"/>
          <w14:textFill>
            <w14:solidFill>
              <w14:schemeClr w14:val="tx1"/>
            </w14:solidFill>
          </w14:textFill>
          <w14:ligatures w14:val="none"/>
        </w:rPr>
        <w:t>0分</w:t>
      </w:r>
      <w:r>
        <w:rPr>
          <w:rFonts w:hint="eastAsia" w:ascii="宋体" w:hAnsi="宋体" w:eastAsia="宋体" w:cs="宋体"/>
          <w:bCs/>
          <w:color w:val="000000" w:themeColor="text1"/>
          <w:sz w:val="21"/>
          <w:szCs w:val="21"/>
          <w:highlight w:val="none"/>
          <w14:textFill>
            <w14:solidFill>
              <w14:schemeClr w14:val="tx1"/>
            </w14:solidFill>
          </w14:textFill>
          <w14:ligatures w14:val="none"/>
        </w:rPr>
        <w:t>（北京时间）前提交响应文件。</w:t>
      </w:r>
    </w:p>
    <w:p w14:paraId="681CD880">
      <w:pPr>
        <w:tabs>
          <w:tab w:val="left" w:pos="1200"/>
        </w:tabs>
        <w:spacing w:after="0" w:line="480" w:lineRule="exact"/>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r>
        <w:rPr>
          <w:rFonts w:hint="eastAsia" w:ascii="宋体" w:hAnsi="宋体" w:eastAsia="宋体" w:cs="宋体"/>
          <w:b/>
          <w:bCs/>
          <w:color w:val="000000" w:themeColor="text1"/>
          <w:sz w:val="21"/>
          <w:szCs w:val="21"/>
          <w:highlight w:val="none"/>
          <w14:textFill>
            <w14:solidFill>
              <w14:schemeClr w14:val="tx1"/>
            </w14:solidFill>
          </w14:textFill>
          <w14:ligatures w14:val="none"/>
        </w:rPr>
        <w:t>一、项目基本情况：</w:t>
      </w:r>
    </w:p>
    <w:p w14:paraId="35AA9266">
      <w:pPr>
        <w:widowControl/>
        <w:shd w:val="clear" w:color="auto" w:fill="FFFFFF"/>
        <w:tabs>
          <w:tab w:val="left" w:pos="1200"/>
        </w:tabs>
        <w:spacing w:after="0" w:line="480" w:lineRule="exact"/>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1.1 项目编号：</w:t>
      </w:r>
      <w:bookmarkStart w:id="0" w:name="OLE_LINK9"/>
      <w:r>
        <w:rPr>
          <w:rFonts w:hint="eastAsia" w:ascii="宋体" w:hAnsi="宋体" w:eastAsia="宋体" w:cs="宋体"/>
          <w:bCs/>
          <w:color w:val="000000" w:themeColor="text1"/>
          <w:sz w:val="21"/>
          <w:szCs w:val="21"/>
          <w:highlight w:val="none"/>
          <w14:textFill>
            <w14:solidFill>
              <w14:schemeClr w14:val="tx1"/>
            </w14:solidFill>
          </w14:textFill>
          <w14:ligatures w14:val="none"/>
        </w:rPr>
        <w:t xml:space="preserve">NJXN-25043-FW </w:t>
      </w:r>
      <w:bookmarkEnd w:id="0"/>
    </w:p>
    <w:p w14:paraId="6BBF1C1C">
      <w:pPr>
        <w:widowControl/>
        <w:shd w:val="clear" w:color="auto" w:fill="FFFFFF"/>
        <w:tabs>
          <w:tab w:val="left" w:pos="1200"/>
        </w:tabs>
        <w:spacing w:after="0" w:line="480" w:lineRule="exact"/>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1.2 项目名称：莫愁湖公园湖面水草等垃圾外运服务</w:t>
      </w:r>
    </w:p>
    <w:p w14:paraId="1DA63BD6">
      <w:pPr>
        <w:widowControl/>
        <w:shd w:val="clear" w:color="auto" w:fill="FFFFFF"/>
        <w:tabs>
          <w:tab w:val="left" w:pos="1200"/>
        </w:tabs>
        <w:spacing w:after="0" w:line="480" w:lineRule="exact"/>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1.3 采购方式：竞争性谈判</w:t>
      </w:r>
    </w:p>
    <w:p w14:paraId="0D523652">
      <w:pPr>
        <w:widowControl/>
        <w:shd w:val="clear" w:color="auto" w:fill="FFFFFF"/>
        <w:tabs>
          <w:tab w:val="left" w:pos="1200"/>
        </w:tabs>
        <w:spacing w:after="0" w:line="480" w:lineRule="exact"/>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1.4 采购预算：19.55万元/年。</w:t>
      </w:r>
    </w:p>
    <w:p w14:paraId="25FA9665">
      <w:pPr>
        <w:widowControl/>
        <w:shd w:val="clear" w:color="auto" w:fill="FFFFFF"/>
        <w:tabs>
          <w:tab w:val="left" w:pos="1200"/>
        </w:tabs>
        <w:spacing w:after="0" w:line="480" w:lineRule="exact"/>
        <w:ind w:firstLine="420" w:firstLineChars="200"/>
        <w:jc w:val="both"/>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1.5 最高限价：19.55万元/年。</w:t>
      </w:r>
    </w:p>
    <w:p w14:paraId="196879C9">
      <w:pPr>
        <w:widowControl/>
        <w:shd w:val="clear" w:color="auto" w:fill="FFFFFF"/>
        <w:tabs>
          <w:tab w:val="left" w:pos="1200"/>
        </w:tabs>
        <w:spacing w:after="0" w:line="480" w:lineRule="exact"/>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1.6 采购需求：莫愁湖公园湖面水草等垃圾外运，具体详见竞争性谈判文件。</w:t>
      </w:r>
    </w:p>
    <w:p w14:paraId="5814C65F">
      <w:pPr>
        <w:widowControl/>
        <w:shd w:val="clear" w:color="auto" w:fill="FFFFFF"/>
        <w:tabs>
          <w:tab w:val="left" w:pos="1200"/>
        </w:tabs>
        <w:spacing w:after="0" w:line="480" w:lineRule="exact"/>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1.7 合同履行期限：1+1年</w:t>
      </w:r>
      <w:r>
        <w:rPr>
          <w:rFonts w:hint="eastAsia" w:ascii="宋体" w:hAnsi="宋体" w:eastAsia="宋体" w:cs="宋体"/>
          <w:bCs/>
          <w:color w:val="000000" w:themeColor="text1"/>
          <w:sz w:val="21"/>
          <w:szCs w:val="21"/>
          <w:highlight w:val="none"/>
          <w:lang w:val="en-US" w:eastAsia="zh-CN"/>
          <w14:textFill>
            <w14:solidFill>
              <w14:schemeClr w14:val="tx1"/>
            </w14:solidFill>
          </w14:textFill>
          <w14:ligatures w14:val="none"/>
        </w:rPr>
        <w:t>,</w:t>
      </w:r>
      <w:r>
        <w:rPr>
          <w:rFonts w:hint="eastAsia" w:ascii="宋体" w:hAnsi="宋体" w:eastAsia="宋体" w:cs="宋体"/>
          <w:bCs/>
          <w:color w:val="000000" w:themeColor="text1"/>
          <w:sz w:val="21"/>
          <w:szCs w:val="21"/>
          <w:highlight w:val="none"/>
          <w14:textFill>
            <w14:solidFill>
              <w14:schemeClr w14:val="tx1"/>
            </w14:solidFill>
          </w14:textFill>
          <w14:ligatures w14:val="none"/>
        </w:rPr>
        <w:t xml:space="preserve">合同一年一签。每年到期后甲方有权根据乙方服务项目完成的效果决定是否续签合同。 </w:t>
      </w:r>
    </w:p>
    <w:p w14:paraId="300B06C0">
      <w:pPr>
        <w:widowControl/>
        <w:shd w:val="clear" w:color="auto" w:fill="FFFFFF"/>
        <w:tabs>
          <w:tab w:val="left" w:pos="1200"/>
        </w:tabs>
        <w:spacing w:after="0" w:line="48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14:ligatures w14:val="none"/>
        </w:rPr>
      </w:pPr>
      <w:r>
        <w:rPr>
          <w:rFonts w:hint="eastAsia" w:ascii="宋体" w:hAnsi="宋体" w:eastAsia="宋体" w:cs="宋体"/>
          <w:color w:val="000000" w:themeColor="text1"/>
          <w:sz w:val="21"/>
          <w:szCs w:val="21"/>
          <w:highlight w:val="none"/>
          <w14:textFill>
            <w14:solidFill>
              <w14:schemeClr w14:val="tx1"/>
            </w14:solidFill>
          </w14:textFill>
          <w14:ligatures w14:val="none"/>
        </w:rPr>
        <w:t>1.8 本项目不接受联合体投标。</w:t>
      </w:r>
    </w:p>
    <w:p w14:paraId="320EBE3B">
      <w:pPr>
        <w:widowControl/>
        <w:shd w:val="clear" w:color="auto" w:fill="FFFFFF"/>
        <w:tabs>
          <w:tab w:val="left" w:pos="1200"/>
        </w:tabs>
        <w:spacing w:after="0" w:line="480" w:lineRule="exact"/>
        <w:jc w:val="both"/>
        <w:rPr>
          <w:rFonts w:hint="eastAsia" w:ascii="宋体" w:hAnsi="宋体" w:eastAsia="宋体" w:cs="宋体"/>
          <w:b/>
          <w:bCs/>
          <w:color w:val="000000" w:themeColor="text1"/>
          <w:sz w:val="21"/>
          <w:szCs w:val="21"/>
          <w:highlight w:val="none"/>
          <w:shd w:val="clear" w:color="auto" w:fill="FFFFFF"/>
          <w14:textFill>
            <w14:solidFill>
              <w14:schemeClr w14:val="tx1"/>
            </w14:solidFill>
          </w14:textFill>
          <w14:ligatures w14:val="none"/>
        </w:rPr>
      </w:pPr>
      <w:r>
        <w:rPr>
          <w:rFonts w:hint="eastAsia" w:ascii="宋体" w:hAnsi="宋体" w:eastAsia="宋体" w:cs="宋体"/>
          <w:b/>
          <w:bCs/>
          <w:color w:val="000000" w:themeColor="text1"/>
          <w:sz w:val="21"/>
          <w:szCs w:val="21"/>
          <w:highlight w:val="none"/>
          <w:shd w:val="clear" w:color="auto" w:fill="FFFFFF"/>
          <w14:textFill>
            <w14:solidFill>
              <w14:schemeClr w14:val="tx1"/>
            </w14:solidFill>
          </w14:textFill>
          <w14:ligatures w14:val="none"/>
        </w:rPr>
        <w:t>二、申请人的资格要求：</w:t>
      </w:r>
    </w:p>
    <w:p w14:paraId="7AA4A609">
      <w:pPr>
        <w:spacing w:after="0" w:line="240" w:lineRule="auto"/>
        <w:ind w:firstLine="480"/>
        <w:jc w:val="both"/>
        <w:rPr>
          <w:rFonts w:hint="eastAsia" w:ascii="宋体" w:hAnsi="宋体" w:eastAsia="宋体" w:cs="宋体"/>
          <w:color w:val="000000" w:themeColor="text1"/>
          <w:sz w:val="20"/>
          <w:szCs w:val="20"/>
          <w:highlight w:val="none"/>
          <w14:textFill>
            <w14:solidFill>
              <w14:schemeClr w14:val="tx1"/>
            </w14:solidFill>
          </w14:textFill>
          <w14:ligatures w14:val="none"/>
        </w:rPr>
      </w:pPr>
      <w:r>
        <w:rPr>
          <w:rFonts w:hint="eastAsia" w:ascii="宋体" w:hAnsi="宋体" w:eastAsia="宋体" w:cs="宋体"/>
          <w:bCs/>
          <w:color w:val="000000" w:themeColor="text1"/>
          <w:sz w:val="18"/>
          <w:szCs w:val="18"/>
          <w:highlight w:val="none"/>
          <w14:textFill>
            <w14:solidFill>
              <w14:schemeClr w14:val="tx1"/>
            </w14:solidFill>
          </w14:textFill>
          <w14:ligatures w14:val="none"/>
        </w:rPr>
        <w:t>1、</w:t>
      </w:r>
      <w:r>
        <w:rPr>
          <w:rFonts w:hint="eastAsia" w:ascii="宋体" w:hAnsi="宋体" w:eastAsia="宋体" w:cs="宋体"/>
          <w:color w:val="000000" w:themeColor="text1"/>
          <w:sz w:val="20"/>
          <w:szCs w:val="20"/>
          <w:highlight w:val="none"/>
          <w14:textFill>
            <w14:solidFill>
              <w14:schemeClr w14:val="tx1"/>
            </w14:solidFill>
          </w14:textFill>
          <w14:ligatures w14:val="none"/>
        </w:rPr>
        <w:t>通用资格要求</w:t>
      </w:r>
    </w:p>
    <w:p w14:paraId="1982A7D9">
      <w:pPr>
        <w:spacing w:after="0" w:line="240" w:lineRule="auto"/>
        <w:ind w:firstLine="480"/>
        <w:jc w:val="both"/>
        <w:rPr>
          <w:rFonts w:hint="eastAsia" w:ascii="宋体" w:hAnsi="宋体" w:eastAsia="宋体" w:cs="宋体"/>
          <w:bCs/>
          <w:color w:val="000000" w:themeColor="text1"/>
          <w:sz w:val="20"/>
          <w:szCs w:val="20"/>
          <w:highlight w:val="none"/>
          <w14:textFill>
            <w14:solidFill>
              <w14:schemeClr w14:val="tx1"/>
            </w14:solidFill>
          </w14:textFill>
          <w14:ligatures w14:val="none"/>
        </w:rPr>
      </w:pPr>
      <w:r>
        <w:rPr>
          <w:rFonts w:hint="eastAsia" w:ascii="宋体" w:hAnsi="宋体" w:eastAsia="宋体" w:cs="宋体"/>
          <w:bCs/>
          <w:color w:val="000000" w:themeColor="text1"/>
          <w:sz w:val="20"/>
          <w:szCs w:val="20"/>
          <w:highlight w:val="none"/>
          <w14:textFill>
            <w14:solidFill>
              <w14:schemeClr w14:val="tx1"/>
            </w14:solidFill>
          </w14:textFill>
          <w14:ligatures w14:val="none"/>
        </w:rPr>
        <w:t>(1)具有独立承担民事责任的能力(提供法人或者其他组织的营业执照；供应商为自然人的，提供其身份证)，</w:t>
      </w:r>
      <w:r>
        <w:rPr>
          <w:rFonts w:hint="eastAsia" w:ascii="宋体" w:hAnsi="宋体" w:eastAsia="宋体" w:cs="宋体"/>
          <w:bCs/>
          <w:color w:val="000000" w:themeColor="text1"/>
          <w:sz w:val="20"/>
          <w:szCs w:val="20"/>
          <w:highlight w:val="none"/>
          <w:lang w:val="en-US" w:eastAsia="zh-CN"/>
          <w14:textFill>
            <w14:solidFill>
              <w14:schemeClr w14:val="tx1"/>
            </w14:solidFill>
          </w14:textFill>
          <w14:ligatures w14:val="none"/>
        </w:rPr>
        <w:t>经营范围具有相关服务内容</w:t>
      </w:r>
      <w:r>
        <w:rPr>
          <w:rFonts w:hint="eastAsia" w:ascii="宋体" w:hAnsi="宋体" w:eastAsia="宋体" w:cs="宋体"/>
          <w:bCs/>
          <w:color w:val="000000" w:themeColor="text1"/>
          <w:sz w:val="20"/>
          <w:szCs w:val="20"/>
          <w:highlight w:val="none"/>
          <w14:textFill>
            <w14:solidFill>
              <w14:schemeClr w14:val="tx1"/>
            </w14:solidFill>
          </w14:textFill>
          <w14:ligatures w14:val="none"/>
        </w:rPr>
        <w:t>。</w:t>
      </w:r>
    </w:p>
    <w:p w14:paraId="446DFDFB">
      <w:pPr>
        <w:spacing w:after="0" w:line="240" w:lineRule="auto"/>
        <w:ind w:firstLine="480"/>
        <w:jc w:val="both"/>
        <w:rPr>
          <w:rFonts w:hint="eastAsia" w:ascii="宋体" w:hAnsi="宋体" w:eastAsia="宋体" w:cs="宋体"/>
          <w:bCs/>
          <w:color w:val="000000" w:themeColor="text1"/>
          <w:sz w:val="20"/>
          <w:szCs w:val="20"/>
          <w:highlight w:val="none"/>
          <w14:textFill>
            <w14:solidFill>
              <w14:schemeClr w14:val="tx1"/>
            </w14:solidFill>
          </w14:textFill>
          <w14:ligatures w14:val="none"/>
        </w:rPr>
      </w:pPr>
      <w:r>
        <w:rPr>
          <w:rFonts w:hint="eastAsia" w:ascii="宋体" w:hAnsi="宋体" w:eastAsia="宋体" w:cs="宋体"/>
          <w:bCs/>
          <w:color w:val="000000" w:themeColor="text1"/>
          <w:sz w:val="20"/>
          <w:szCs w:val="20"/>
          <w:highlight w:val="none"/>
          <w14:textFill>
            <w14:solidFill>
              <w14:schemeClr w14:val="tx1"/>
            </w14:solidFill>
          </w14:textFill>
          <w14:ligatures w14:val="none"/>
        </w:rPr>
        <w:t>(2)具有良好的商业信誉和健全的财务会计制度(提供202</w:t>
      </w:r>
      <w:r>
        <w:rPr>
          <w:rFonts w:hint="eastAsia" w:ascii="宋体" w:hAnsi="宋体" w:eastAsia="黑体" w:cs="宋体"/>
          <w:bCs/>
          <w:color w:val="000000" w:themeColor="text1"/>
          <w:sz w:val="20"/>
          <w:szCs w:val="20"/>
          <w:highlight w:val="none"/>
          <w14:textFill>
            <w14:solidFill>
              <w14:schemeClr w14:val="tx1"/>
            </w14:solidFill>
          </w14:textFill>
          <w14:ligatures w14:val="none"/>
        </w:rPr>
        <w:t>4</w:t>
      </w:r>
      <w:r>
        <w:rPr>
          <w:rFonts w:hint="eastAsia" w:ascii="宋体" w:hAnsi="宋体" w:eastAsia="宋体" w:cs="宋体"/>
          <w:bCs/>
          <w:color w:val="000000" w:themeColor="text1"/>
          <w:sz w:val="20"/>
          <w:szCs w:val="20"/>
          <w:highlight w:val="none"/>
          <w14:textFill>
            <w14:solidFill>
              <w14:schemeClr w14:val="tx1"/>
            </w14:solidFill>
          </w14:textFill>
          <w14:ligatures w14:val="none"/>
        </w:rPr>
        <w:t>年度财务报告，或近6个月内的会计报表，至少包含资产负债表、利润表，或应答截止时间前六个月内银行出具的资信证明，成立不满一年的不须提供)；</w:t>
      </w:r>
    </w:p>
    <w:p w14:paraId="4AB57155">
      <w:pPr>
        <w:spacing w:after="0" w:line="240" w:lineRule="auto"/>
        <w:ind w:firstLine="480"/>
        <w:jc w:val="both"/>
        <w:rPr>
          <w:rFonts w:hint="eastAsia" w:ascii="宋体" w:hAnsi="宋体" w:eastAsia="宋体" w:cs="宋体"/>
          <w:bCs/>
          <w:color w:val="000000" w:themeColor="text1"/>
          <w:sz w:val="20"/>
          <w:szCs w:val="20"/>
          <w:highlight w:val="none"/>
          <w14:textFill>
            <w14:solidFill>
              <w14:schemeClr w14:val="tx1"/>
            </w14:solidFill>
          </w14:textFill>
          <w14:ligatures w14:val="none"/>
        </w:rPr>
      </w:pPr>
      <w:r>
        <w:rPr>
          <w:rFonts w:hint="eastAsia" w:ascii="宋体" w:hAnsi="宋体" w:eastAsia="宋体" w:cs="宋体"/>
          <w:bCs/>
          <w:color w:val="000000" w:themeColor="text1"/>
          <w:sz w:val="20"/>
          <w:szCs w:val="20"/>
          <w:highlight w:val="none"/>
          <w14:textFill>
            <w14:solidFill>
              <w14:schemeClr w14:val="tx1"/>
            </w14:solidFill>
          </w14:textFill>
          <w14:ligatures w14:val="none"/>
        </w:rPr>
        <w:t>(3)具有履行合同所必需的设备和专业技术能力(供应商根据履行采购项目合同需要，提供履行合同所必需的设备和专业技术能力的声明函或证明材料)；</w:t>
      </w:r>
    </w:p>
    <w:p w14:paraId="2DC999FB">
      <w:pPr>
        <w:spacing w:after="0" w:line="240" w:lineRule="auto"/>
        <w:ind w:firstLine="480"/>
        <w:jc w:val="both"/>
        <w:rPr>
          <w:rFonts w:hint="eastAsia" w:ascii="宋体" w:hAnsi="宋体" w:eastAsia="宋体" w:cs="宋体"/>
          <w:bCs/>
          <w:color w:val="000000" w:themeColor="text1"/>
          <w:sz w:val="20"/>
          <w:szCs w:val="20"/>
          <w:highlight w:val="none"/>
          <w14:textFill>
            <w14:solidFill>
              <w14:schemeClr w14:val="tx1"/>
            </w14:solidFill>
          </w14:textFill>
          <w14:ligatures w14:val="none"/>
        </w:rPr>
      </w:pPr>
      <w:r>
        <w:rPr>
          <w:rFonts w:hint="eastAsia" w:ascii="宋体" w:hAnsi="宋体" w:eastAsia="宋体" w:cs="宋体"/>
          <w:bCs/>
          <w:color w:val="000000" w:themeColor="text1"/>
          <w:sz w:val="20"/>
          <w:szCs w:val="20"/>
          <w:highlight w:val="none"/>
          <w14:textFill>
            <w14:solidFill>
              <w14:schemeClr w14:val="tx1"/>
            </w14:solidFill>
          </w14:textFill>
          <w14:ligatures w14:val="none"/>
        </w:rPr>
        <w:t>(4)有依法缴纳税收和社会保障资金的良好记录(提供2024年1</w:t>
      </w:r>
      <w:r>
        <w:rPr>
          <w:rFonts w:hint="eastAsia" w:ascii="宋体" w:hAnsi="宋体" w:eastAsia="黑体" w:cs="宋体"/>
          <w:bCs/>
          <w:color w:val="000000" w:themeColor="text1"/>
          <w:sz w:val="20"/>
          <w:szCs w:val="20"/>
          <w:highlight w:val="none"/>
          <w14:textFill>
            <w14:solidFill>
              <w14:schemeClr w14:val="tx1"/>
            </w14:solidFill>
          </w14:textFill>
          <w14:ligatures w14:val="none"/>
        </w:rPr>
        <w:t>2</w:t>
      </w:r>
      <w:r>
        <w:rPr>
          <w:rFonts w:hint="eastAsia" w:ascii="宋体" w:hAnsi="宋体" w:eastAsia="宋体" w:cs="宋体"/>
          <w:bCs/>
          <w:color w:val="000000" w:themeColor="text1"/>
          <w:sz w:val="20"/>
          <w:szCs w:val="20"/>
          <w:highlight w:val="none"/>
          <w14:textFill>
            <w14:solidFill>
              <w14:schemeClr w14:val="tx1"/>
            </w14:solidFill>
          </w14:textFill>
          <w14:ligatures w14:val="none"/>
        </w:rPr>
        <w:t>月至今)中任一月份的依法缴纳税收和社会保险费的相关材料(提供相关主管部门证明或银行代扣证明的复印件，根据国家相关政策免缴或迟缴的需提供相关证明材料) ；</w:t>
      </w:r>
    </w:p>
    <w:p w14:paraId="2A24EC54">
      <w:pPr>
        <w:spacing w:after="0" w:line="240" w:lineRule="auto"/>
        <w:ind w:firstLine="480"/>
        <w:jc w:val="both"/>
        <w:rPr>
          <w:rFonts w:hint="eastAsia" w:ascii="宋体" w:hAnsi="宋体" w:eastAsia="宋体" w:cs="宋体"/>
          <w:bCs/>
          <w:color w:val="000000" w:themeColor="text1"/>
          <w:sz w:val="20"/>
          <w:szCs w:val="20"/>
          <w:highlight w:val="none"/>
          <w14:textFill>
            <w14:solidFill>
              <w14:schemeClr w14:val="tx1"/>
            </w14:solidFill>
          </w14:textFill>
          <w14:ligatures w14:val="none"/>
        </w:rPr>
      </w:pPr>
      <w:r>
        <w:rPr>
          <w:rFonts w:hint="eastAsia" w:ascii="宋体" w:hAnsi="宋体" w:eastAsia="宋体" w:cs="宋体"/>
          <w:bCs/>
          <w:color w:val="000000" w:themeColor="text1"/>
          <w:sz w:val="20"/>
          <w:szCs w:val="20"/>
          <w:highlight w:val="none"/>
          <w14:textFill>
            <w14:solidFill>
              <w14:schemeClr w14:val="tx1"/>
            </w14:solidFill>
          </w14:textFill>
          <w14:ligatures w14:val="none"/>
        </w:rPr>
        <w:t>(5)参加政府采购活动前三年内，在经营活动中没有重大违法记录(提供承诺书) ；</w:t>
      </w:r>
    </w:p>
    <w:p w14:paraId="658B2A8E">
      <w:pPr>
        <w:spacing w:after="0" w:line="240" w:lineRule="auto"/>
        <w:ind w:firstLine="480"/>
        <w:jc w:val="both"/>
        <w:rPr>
          <w:rFonts w:hint="eastAsia" w:ascii="宋体" w:hAnsi="宋体" w:eastAsia="宋体" w:cs="宋体"/>
          <w:bCs/>
          <w:color w:val="000000" w:themeColor="text1"/>
          <w:sz w:val="20"/>
          <w:szCs w:val="20"/>
          <w:highlight w:val="none"/>
          <w14:textFill>
            <w14:solidFill>
              <w14:schemeClr w14:val="tx1"/>
            </w14:solidFill>
          </w14:textFill>
          <w14:ligatures w14:val="none"/>
        </w:rPr>
      </w:pPr>
      <w:r>
        <w:rPr>
          <w:rFonts w:hint="eastAsia" w:ascii="宋体" w:hAnsi="宋体" w:eastAsia="宋体" w:cs="宋体"/>
          <w:bCs/>
          <w:color w:val="000000" w:themeColor="text1"/>
          <w:sz w:val="20"/>
          <w:szCs w:val="20"/>
          <w:highlight w:val="none"/>
          <w14:textFill>
            <w14:solidFill>
              <w14:schemeClr w14:val="tx1"/>
            </w14:solidFill>
          </w14:textFill>
          <w14:ligatures w14:val="none"/>
        </w:rPr>
        <w:t>(6)法律、行政法规规定的其他条件：无。</w:t>
      </w:r>
    </w:p>
    <w:p w14:paraId="26EC73D6">
      <w:pPr>
        <w:widowControl/>
        <w:adjustRightInd w:val="0"/>
        <w:spacing w:after="0" w:line="240" w:lineRule="auto"/>
        <w:ind w:firstLine="402" w:firstLineChars="200"/>
        <w:textAlignment w:val="baseline"/>
        <w:outlineLvl w:val="0"/>
        <w:rPr>
          <w:rFonts w:hint="eastAsia" w:ascii="宋体" w:hAnsi="宋体" w:eastAsia="宋体" w:cs="宋体"/>
          <w:bCs/>
          <w:color w:val="000000" w:themeColor="text1"/>
          <w:sz w:val="18"/>
          <w:szCs w:val="18"/>
          <w:highlight w:val="none"/>
          <w14:textFill>
            <w14:solidFill>
              <w14:schemeClr w14:val="tx1"/>
            </w14:solidFill>
          </w14:textFill>
          <w14:ligatures w14:val="none"/>
        </w:rPr>
      </w:pPr>
      <w:r>
        <w:rPr>
          <w:rFonts w:hint="eastAsia" w:ascii="宋体" w:hAnsi="宋体" w:eastAsia="宋体" w:cs="宋体"/>
          <w:b/>
          <w:bCs/>
          <w:color w:val="000000" w:themeColor="text1"/>
          <w:sz w:val="20"/>
          <w:szCs w:val="20"/>
          <w:highlight w:val="none"/>
          <w14:textFill>
            <w14:solidFill>
              <w14:schemeClr w14:val="tx1"/>
            </w14:solidFill>
          </w14:textFill>
          <w14:ligatures w14:val="none"/>
        </w:rPr>
        <w:t>备注：依据南京市财政局“关于在政府采购中推行信用承诺制的通知”，政府采购供应商只需</w:t>
      </w:r>
      <w:bookmarkStart w:id="9" w:name="_GoBack"/>
      <w:bookmarkEnd w:id="9"/>
      <w:r>
        <w:rPr>
          <w:rFonts w:hint="eastAsia" w:ascii="宋体" w:hAnsi="宋体" w:eastAsia="宋体" w:cs="宋体"/>
          <w:b/>
          <w:bCs/>
          <w:color w:val="000000" w:themeColor="text1"/>
          <w:sz w:val="20"/>
          <w:szCs w:val="20"/>
          <w:highlight w:val="none"/>
          <w14:textFill>
            <w14:solidFill>
              <w14:schemeClr w14:val="tx1"/>
            </w14:solidFill>
          </w14:textFill>
          <w14:ligatures w14:val="none"/>
        </w:rPr>
        <w:t>在资格审查环节提供满足相应条件的书面承诺书（南京市政府采购供应商信用记录表暨信用承诺书）即可代理以上（2）-（6）项，不再需要提供证明材料。供应商在中标（成交）后，应按采购文件要求，将上述由信用承诺书替代的证明材料（一式三份并加盖公章）提交采购人或采购代理机构核验。经核验无误后，由采购人或采购代理机构发出中标（成交）通知书。</w:t>
      </w:r>
    </w:p>
    <w:p w14:paraId="5824A1F2">
      <w:pPr>
        <w:widowControl/>
        <w:adjustRightInd w:val="0"/>
        <w:spacing w:after="0" w:line="480" w:lineRule="exact"/>
        <w:ind w:firstLine="422" w:firstLineChars="200"/>
        <w:textAlignment w:val="baseline"/>
        <w:outlineLvl w:val="0"/>
        <w:rPr>
          <w:rFonts w:hint="eastAsia" w:ascii="宋体" w:hAnsi="宋体" w:eastAsia="宋体" w:cs="宋体"/>
          <w:b/>
          <w:color w:val="000000" w:themeColor="text1"/>
          <w:sz w:val="21"/>
          <w:szCs w:val="21"/>
          <w:highlight w:val="none"/>
          <w14:textFill>
            <w14:solidFill>
              <w14:schemeClr w14:val="tx1"/>
            </w14:solidFill>
          </w14:textFill>
          <w14:ligatures w14:val="none"/>
        </w:rPr>
      </w:pPr>
      <w:r>
        <w:rPr>
          <w:rFonts w:hint="eastAsia" w:ascii="宋体" w:hAnsi="宋体" w:eastAsia="宋体" w:cs="宋体"/>
          <w:b/>
          <w:color w:val="000000" w:themeColor="text1"/>
          <w:sz w:val="21"/>
          <w:szCs w:val="21"/>
          <w:highlight w:val="none"/>
          <w14:textFill>
            <w14:solidFill>
              <w14:schemeClr w14:val="tx1"/>
            </w14:solidFill>
          </w14:textFill>
          <w14:ligatures w14:val="none"/>
        </w:rPr>
        <w:t>2、本项目的特定资格要求</w:t>
      </w:r>
      <w:bookmarkStart w:id="1" w:name="_Hlk66710535"/>
      <w:bookmarkEnd w:id="1"/>
      <w:r>
        <w:rPr>
          <w:rFonts w:hint="eastAsia" w:ascii="宋体" w:hAnsi="宋体" w:eastAsia="宋体" w:cs="宋体"/>
          <w:b/>
          <w:color w:val="000000" w:themeColor="text1"/>
          <w:sz w:val="21"/>
          <w:szCs w:val="21"/>
          <w:highlight w:val="none"/>
          <w14:textFill>
            <w14:solidFill>
              <w14:schemeClr w14:val="tx1"/>
            </w14:solidFill>
          </w14:textFill>
          <w14:ligatures w14:val="none"/>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14:ligatures w14:val="none"/>
        </w:rPr>
        <w:t>供应商自2022年1月1日以来承担过类似业绩（提供合同复印件加盖公章，时间以合同签订时间为准）</w:t>
      </w:r>
      <w:r>
        <w:rPr>
          <w:rFonts w:hint="eastAsia" w:ascii="宋体" w:hAnsi="宋体" w:eastAsia="宋体" w:cs="宋体"/>
          <w:b/>
          <w:color w:val="000000" w:themeColor="text1"/>
          <w:sz w:val="21"/>
          <w:szCs w:val="21"/>
          <w:highlight w:val="none"/>
          <w14:textFill>
            <w14:solidFill>
              <w14:schemeClr w14:val="tx1"/>
            </w14:solidFill>
          </w14:textFill>
          <w14:ligatures w14:val="none"/>
        </w:rPr>
        <w:t>。</w:t>
      </w:r>
    </w:p>
    <w:p w14:paraId="1065AC84">
      <w:pPr>
        <w:widowControl/>
        <w:spacing w:after="0" w:line="480" w:lineRule="exact"/>
        <w:ind w:firstLine="422"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
          <w:bCs/>
          <w:color w:val="000000" w:themeColor="text1"/>
          <w:sz w:val="21"/>
          <w:szCs w:val="21"/>
          <w:highlight w:val="none"/>
          <w14:textFill>
            <w14:solidFill>
              <w14:schemeClr w14:val="tx1"/>
            </w14:solidFill>
          </w14:textFill>
          <w14:ligatures w14:val="none"/>
        </w:rPr>
        <w:t>3、拒绝下述供应商参加本次采购活动：</w:t>
      </w:r>
    </w:p>
    <w:p w14:paraId="2797F123">
      <w:pPr>
        <w:widowControl/>
        <w:shd w:val="clear" w:color="auto" w:fill="FFFFFF"/>
        <w:spacing w:after="0" w:line="480" w:lineRule="exact"/>
        <w:ind w:firstLine="48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（1）投标供应商单位负责人为同一人或者存在直接控股、管理关系的不同供应商，不得参加同一合同项下的政府采购活动。</w:t>
      </w:r>
    </w:p>
    <w:p w14:paraId="0B0A9380">
      <w:pPr>
        <w:widowControl/>
        <w:shd w:val="clear" w:color="auto" w:fill="FFFFFF"/>
        <w:spacing w:after="0" w:line="480" w:lineRule="exact"/>
        <w:ind w:firstLine="48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（2）凡为采购项目提供整体设计、规范编制或者项目管理、监理、检测等服务的供应商，不得再参加本项目的采购活动。</w:t>
      </w:r>
    </w:p>
    <w:p w14:paraId="2FC9496D">
      <w:pPr>
        <w:widowControl/>
        <w:shd w:val="clear" w:color="auto" w:fill="FFFFFF"/>
        <w:spacing w:after="0" w:line="480" w:lineRule="exact"/>
        <w:ind w:firstLine="480"/>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（3）供应商被“信用中国”网站（www.creditchina.gov.cn）、“中国政府采购网”(www.ccgp.gov.cn)列入失信被执行人、重大税收违法案件当事人名单、政府采购严重违法失信行为记录名单。</w:t>
      </w:r>
    </w:p>
    <w:p w14:paraId="5812AFB7">
      <w:pPr>
        <w:tabs>
          <w:tab w:val="left" w:pos="1200"/>
        </w:tabs>
        <w:spacing w:after="0" w:line="480" w:lineRule="exact"/>
        <w:ind w:firstLine="422" w:firstLineChars="200"/>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r>
        <w:rPr>
          <w:rFonts w:hint="eastAsia" w:ascii="宋体" w:hAnsi="宋体" w:eastAsia="宋体" w:cs="宋体"/>
          <w:b/>
          <w:bCs/>
          <w:color w:val="000000" w:themeColor="text1"/>
          <w:sz w:val="21"/>
          <w:szCs w:val="21"/>
          <w:highlight w:val="none"/>
          <w14:textFill>
            <w14:solidFill>
              <w14:schemeClr w14:val="tx1"/>
            </w14:solidFill>
          </w14:textFill>
          <w14:ligatures w14:val="none"/>
        </w:rPr>
        <w:t>三、获取采购文件：</w:t>
      </w:r>
    </w:p>
    <w:p w14:paraId="5FEBE681">
      <w:pPr>
        <w:tabs>
          <w:tab w:val="left" w:pos="1200"/>
        </w:tabs>
        <w:spacing w:after="0" w:line="480" w:lineRule="exact"/>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3.1 获取时间：</w:t>
      </w:r>
      <w:r>
        <w:rPr>
          <w:rFonts w:hint="eastAsia" w:ascii="宋体" w:hAnsi="宋体" w:eastAsia="宋体" w:cs="宋体"/>
          <w:bCs/>
          <w:color w:val="000000" w:themeColor="text1"/>
          <w:sz w:val="21"/>
          <w:szCs w:val="21"/>
          <w:highlight w:val="none"/>
          <w:u w:val="single"/>
          <w:lang w:val="zh-CN"/>
          <w14:textFill>
            <w14:solidFill>
              <w14:schemeClr w14:val="tx1"/>
            </w14:solidFill>
          </w14:textFill>
          <w14:ligatures w14:val="none"/>
        </w:rPr>
        <w:t>202</w:t>
      </w:r>
      <w:r>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t>5</w:t>
      </w:r>
      <w:r>
        <w:rPr>
          <w:rFonts w:hint="eastAsia" w:ascii="宋体" w:hAnsi="宋体" w:eastAsia="宋体" w:cs="宋体"/>
          <w:bCs/>
          <w:color w:val="000000" w:themeColor="text1"/>
          <w:sz w:val="21"/>
          <w:szCs w:val="21"/>
          <w:highlight w:val="none"/>
          <w:u w:val="single"/>
          <w:lang w:val="zh-CN"/>
          <w14:textFill>
            <w14:solidFill>
              <w14:schemeClr w14:val="tx1"/>
            </w14:solidFill>
          </w14:textFill>
          <w14:ligatures w14:val="none"/>
        </w:rPr>
        <w:t>年</w:t>
      </w:r>
      <w:r>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t>12月</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14:ligatures w14:val="none"/>
        </w:rPr>
        <w:t>24</w:t>
      </w:r>
      <w:r>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t>日-2025年12月</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14:ligatures w14:val="none"/>
        </w:rPr>
        <w:t>29</w:t>
      </w:r>
      <w:r>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t>日每日上午9：00-11:30，下午14:00-</w:t>
      </w:r>
      <w:r>
        <w:rPr>
          <w:rFonts w:hint="eastAsia" w:ascii="宋体" w:hAnsi="宋体" w:eastAsia="宋体" w:cs="宋体"/>
          <w:bCs/>
          <w:color w:val="000000" w:themeColor="text1"/>
          <w:sz w:val="21"/>
          <w:szCs w:val="21"/>
          <w:highlight w:val="none"/>
          <w:u w:val="single"/>
          <w:lang w:val="zh-CN"/>
          <w14:textFill>
            <w14:solidFill>
              <w14:schemeClr w14:val="tx1"/>
            </w14:solidFill>
          </w14:textFill>
          <w14:ligatures w14:val="none"/>
        </w:rPr>
        <w:t>17:00</w:t>
      </w:r>
      <w:r>
        <w:rPr>
          <w:rFonts w:hint="eastAsia" w:ascii="宋体" w:hAnsi="宋体" w:eastAsia="宋体" w:cs="宋体"/>
          <w:bCs/>
          <w:color w:val="000000" w:themeColor="text1"/>
          <w:sz w:val="21"/>
          <w:szCs w:val="21"/>
          <w:highlight w:val="none"/>
          <w14:textFill>
            <w14:solidFill>
              <w14:schemeClr w14:val="tx1"/>
            </w14:solidFill>
          </w14:textFill>
          <w14:ligatures w14:val="none"/>
        </w:rPr>
        <w:t>（北京时间，法定节假日除外）。</w:t>
      </w:r>
    </w:p>
    <w:p w14:paraId="77F6D9B2">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3.2获取方式：网上或现场获取。</w:t>
      </w:r>
    </w:p>
    <w:p w14:paraId="540A8503">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（一）现场获取方式：</w:t>
      </w:r>
    </w:p>
    <w:p w14:paraId="329DADF7">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w:t>
      </w:r>
      <w:r>
        <w:rPr>
          <w:rFonts w:hint="eastAsia" w:ascii="宋体" w:hAnsi="宋体" w:eastAsia="宋体" w:cs="宋体"/>
          <w:bCs/>
          <w:color w:val="000000" w:themeColor="text1"/>
          <w:sz w:val="21"/>
          <w:szCs w:val="21"/>
          <w:highlight w:val="none"/>
          <w14:textFill>
            <w14:solidFill>
              <w14:schemeClr w14:val="tx1"/>
            </w14:solidFill>
          </w14:textFill>
          <w14:ligatures w14:val="none"/>
        </w:rPr>
        <w:t>1</w:t>
      </w: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）有效的营业执照（</w:t>
      </w:r>
      <w:r>
        <w:rPr>
          <w:rFonts w:hint="eastAsia" w:ascii="宋体" w:hAnsi="宋体" w:eastAsia="宋体" w:cs="宋体"/>
          <w:bCs/>
          <w:color w:val="000000" w:themeColor="text1"/>
          <w:sz w:val="21"/>
          <w:szCs w:val="21"/>
          <w:highlight w:val="none"/>
          <w14:textFill>
            <w14:solidFill>
              <w14:schemeClr w14:val="tx1"/>
            </w14:solidFill>
          </w14:textFill>
          <w14:ligatures w14:val="none"/>
        </w:rPr>
        <w:t>提供复印件加盖供应商公章</w:t>
      </w: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w:t>
      </w:r>
    </w:p>
    <w:p w14:paraId="6627A974">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（2）法定代表人授权委托书（原件）和授权委托人身份证（原件）及复印件加盖供应商公章；</w:t>
      </w:r>
    </w:p>
    <w:p w14:paraId="1A9CC758">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地址：携带上述资料到南京信诺工程造价咨询有限责任公司（南京市江北新区浦滨路150号中科创新广场23幢8楼）进行投标报名、接受审查及购买竞争性谈判文件。售价：100元人民币/份，售后不退。</w:t>
      </w:r>
    </w:p>
    <w:p w14:paraId="0B984CA5">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（二）网上获取方式：</w:t>
      </w:r>
    </w:p>
    <w:p w14:paraId="6CC108F7">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w:t>
      </w:r>
      <w:r>
        <w:rPr>
          <w:rFonts w:hint="eastAsia" w:ascii="宋体" w:hAnsi="宋体" w:eastAsia="宋体" w:cs="宋体"/>
          <w:bCs/>
          <w:color w:val="000000" w:themeColor="text1"/>
          <w:sz w:val="21"/>
          <w:szCs w:val="21"/>
          <w:highlight w:val="none"/>
          <w14:textFill>
            <w14:solidFill>
              <w14:schemeClr w14:val="tx1"/>
            </w14:solidFill>
          </w14:textFill>
          <w14:ligatures w14:val="none"/>
        </w:rPr>
        <w:t>1</w:t>
      </w: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）有效的营业执照（</w:t>
      </w:r>
      <w:r>
        <w:rPr>
          <w:rFonts w:hint="eastAsia" w:ascii="宋体" w:hAnsi="宋体" w:eastAsia="宋体" w:cs="宋体"/>
          <w:bCs/>
          <w:color w:val="000000" w:themeColor="text1"/>
          <w:sz w:val="21"/>
          <w:szCs w:val="21"/>
          <w:highlight w:val="none"/>
          <w14:textFill>
            <w14:solidFill>
              <w14:schemeClr w14:val="tx1"/>
            </w14:solidFill>
          </w14:textFill>
          <w14:ligatures w14:val="none"/>
        </w:rPr>
        <w:t>提供复印件加盖供应商公章</w:t>
      </w: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w:t>
      </w:r>
    </w:p>
    <w:p w14:paraId="4481E052">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（2）法定代表人授权委托书（原件）和授权委托人身份证复印件加盖供应商公章；</w:t>
      </w:r>
    </w:p>
    <w:p w14:paraId="4587758B">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以上资料盖章扫描发送至邮箱3246282634 @qq.com，邮件主题为“项目名称+单位名称+联系人+联系方式”。供应商在收到谈判文件后通过邮箱予以确认回复。</w:t>
      </w:r>
    </w:p>
    <w:p w14:paraId="78B52178">
      <w:pPr>
        <w:tabs>
          <w:tab w:val="left" w:pos="1200"/>
        </w:tabs>
        <w:spacing w:after="0" w:line="480" w:lineRule="exact"/>
        <w:ind w:firstLine="422" w:firstLineChars="200"/>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r>
        <w:rPr>
          <w:rFonts w:hint="eastAsia" w:ascii="宋体" w:hAnsi="宋体" w:eastAsia="宋体" w:cs="宋体"/>
          <w:b/>
          <w:bCs/>
          <w:color w:val="000000" w:themeColor="text1"/>
          <w:sz w:val="21"/>
          <w:szCs w:val="21"/>
          <w:highlight w:val="none"/>
          <w14:textFill>
            <w14:solidFill>
              <w14:schemeClr w14:val="tx1"/>
            </w14:solidFill>
          </w14:textFill>
          <w14:ligatures w14:val="none"/>
        </w:rPr>
        <w:t>四、响应文件提交：</w:t>
      </w:r>
    </w:p>
    <w:p w14:paraId="57D1FFD7">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4.1 开始时间：</w:t>
      </w:r>
      <w:r>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t>2025年12月</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14:ligatures w14:val="none"/>
        </w:rPr>
        <w:t>30</w:t>
      </w:r>
      <w:r>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t>日9时</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14:ligatures w14:val="none"/>
        </w:rPr>
        <w:t>3</w:t>
      </w:r>
      <w:r>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t>0分（北京时间）</w:t>
      </w:r>
    </w:p>
    <w:p w14:paraId="2E50AFB3">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4.2 截止时间：</w:t>
      </w:r>
      <w:bookmarkStart w:id="2" w:name="OLE_LINK1"/>
      <w:r>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t>2025年12月</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14:ligatures w14:val="none"/>
        </w:rPr>
        <w:t>30</w:t>
      </w:r>
      <w:r>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t>日9时</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14:ligatures w14:val="none"/>
        </w:rPr>
        <w:t>3</w:t>
      </w:r>
      <w:r>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t>0分（北京时间）</w:t>
      </w:r>
      <w:bookmarkEnd w:id="2"/>
    </w:p>
    <w:p w14:paraId="687142A3">
      <w:pPr>
        <w:tabs>
          <w:tab w:val="left" w:pos="1200"/>
        </w:tabs>
        <w:spacing w:after="0" w:line="480" w:lineRule="exact"/>
        <w:ind w:firstLine="420" w:firstLineChars="200"/>
        <w:rPr>
          <w:rFonts w:hint="eastAsia" w:ascii="宋体" w:hAnsi="宋体" w:eastAsia="宋体" w:cs="宋体"/>
          <w:b/>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4.3 地    点：</w:t>
      </w:r>
      <w:r>
        <w:rPr>
          <w:rFonts w:hint="eastAsia" w:ascii="宋体" w:hAnsi="宋体" w:eastAsia="宋体" w:cs="宋体"/>
          <w:bCs/>
          <w:color w:val="000000" w:themeColor="text1"/>
          <w:sz w:val="21"/>
          <w:szCs w:val="21"/>
          <w:highlight w:val="none"/>
          <w:u w:val="single"/>
          <w:lang w:val="zh-CN"/>
          <w14:textFill>
            <w14:solidFill>
              <w14:schemeClr w14:val="tx1"/>
            </w14:solidFill>
          </w14:textFill>
          <w14:ligatures w14:val="none"/>
        </w:rPr>
        <w:t>南京市建邺区莫愁湖西路6号板房1楼会议室</w:t>
      </w:r>
    </w:p>
    <w:p w14:paraId="5C165489">
      <w:pPr>
        <w:widowControl/>
        <w:shd w:val="clear" w:color="auto" w:fill="FFFFFF"/>
        <w:spacing w:after="0" w:line="480" w:lineRule="exact"/>
        <w:ind w:right="-408"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color w:val="000000" w:themeColor="text1"/>
          <w:sz w:val="21"/>
          <w:szCs w:val="21"/>
          <w:highlight w:val="none"/>
          <w14:textFill>
            <w14:solidFill>
              <w14:schemeClr w14:val="tx1"/>
            </w14:solidFill>
          </w14:textFill>
          <w14:ligatures w14:val="none"/>
        </w:rPr>
        <w:t>4.</w:t>
      </w:r>
      <w:r>
        <w:rPr>
          <w:rFonts w:hint="eastAsia" w:ascii="宋体" w:hAnsi="宋体" w:eastAsia="宋体" w:cs="宋体"/>
          <w:bCs/>
          <w:color w:val="000000" w:themeColor="text1"/>
          <w:sz w:val="21"/>
          <w:szCs w:val="21"/>
          <w:highlight w:val="none"/>
          <w14:textFill>
            <w14:solidFill>
              <w14:schemeClr w14:val="tx1"/>
            </w14:solidFill>
          </w14:textFill>
          <w14:ligatures w14:val="none"/>
        </w:rPr>
        <w:t xml:space="preserve">4 </w:t>
      </w:r>
      <w:r>
        <w:rPr>
          <w:rFonts w:hint="eastAsia" w:ascii="宋体" w:hAnsi="宋体" w:eastAsia="宋体" w:cs="宋体"/>
          <w:color w:val="000000" w:themeColor="text1"/>
          <w:sz w:val="21"/>
          <w:szCs w:val="21"/>
          <w:highlight w:val="none"/>
          <w14:textFill>
            <w14:solidFill>
              <w14:schemeClr w14:val="tx1"/>
            </w14:solidFill>
          </w14:textFill>
          <w14:ligatures w14:val="none"/>
        </w:rPr>
        <w:t>响应文件份数：</w:t>
      </w:r>
      <w:r>
        <w:rPr>
          <w:rFonts w:hint="eastAsia" w:ascii="宋体" w:hAnsi="宋体" w:eastAsia="宋体" w:cs="宋体"/>
          <w:bCs/>
          <w:color w:val="000000" w:themeColor="text1"/>
          <w:sz w:val="21"/>
          <w:szCs w:val="21"/>
          <w:highlight w:val="none"/>
          <w14:textFill>
            <w14:solidFill>
              <w14:schemeClr w14:val="tx1"/>
            </w14:solidFill>
          </w14:textFill>
          <w14:ligatures w14:val="none"/>
        </w:rPr>
        <w:t>纸质版响应文件一式叁份（壹份正本、贰份副本）、电子版响应文件1份（一般应为PDF格式、U盘形式）。当电子版文件和纸质文件不一致时，以纸质文件为准，电子版文件用于辅助评标和存档，</w:t>
      </w: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供应商</w:t>
      </w:r>
      <w:r>
        <w:rPr>
          <w:rFonts w:hint="eastAsia" w:ascii="宋体" w:hAnsi="宋体" w:eastAsia="宋体" w:cs="宋体"/>
          <w:bCs/>
          <w:color w:val="000000" w:themeColor="text1"/>
          <w:sz w:val="21"/>
          <w:szCs w:val="21"/>
          <w:highlight w:val="none"/>
          <w14:textFill>
            <w14:solidFill>
              <w14:schemeClr w14:val="tx1"/>
            </w14:solidFill>
          </w14:textFill>
          <w14:ligatures w14:val="none"/>
        </w:rPr>
        <w:t>需承担前述不一致造成的不利后果。</w:t>
      </w:r>
    </w:p>
    <w:p w14:paraId="5FB5E622">
      <w:pPr>
        <w:tabs>
          <w:tab w:val="left" w:pos="1200"/>
        </w:tabs>
        <w:spacing w:after="120" w:line="480" w:lineRule="exact"/>
        <w:ind w:firstLine="422" w:firstLineChars="200"/>
        <w:jc w:val="both"/>
        <w:rPr>
          <w:rFonts w:hint="eastAsia" w:ascii="宋体" w:hAnsi="宋体" w:eastAsia="宋体" w:cs="宋体"/>
          <w:b/>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
          <w:color w:val="000000" w:themeColor="text1"/>
          <w:kern w:val="0"/>
          <w:sz w:val="21"/>
          <w:szCs w:val="21"/>
          <w:highlight w:val="none"/>
          <w14:textFill>
            <w14:solidFill>
              <w14:schemeClr w14:val="tx1"/>
            </w14:solidFill>
          </w14:textFill>
          <w14:ligatures w14:val="none"/>
        </w:rPr>
        <w:t>五、开启；</w:t>
      </w:r>
    </w:p>
    <w:p w14:paraId="604A8270">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5.1时间：</w:t>
      </w:r>
      <w:r>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t>2025年12月</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14:ligatures w14:val="none"/>
        </w:rPr>
        <w:t>30</w:t>
      </w:r>
      <w:r>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t>日9时</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14:ligatures w14:val="none"/>
        </w:rPr>
        <w:t>3</w:t>
      </w:r>
      <w:r>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t>0分（北京时间）</w:t>
      </w:r>
    </w:p>
    <w:p w14:paraId="257AE598">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u w:val="singl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5.2地点：</w:t>
      </w:r>
      <w:r>
        <w:rPr>
          <w:rFonts w:hint="eastAsia" w:ascii="宋体" w:hAnsi="宋体" w:eastAsia="宋体" w:cs="宋体"/>
          <w:bCs/>
          <w:color w:val="000000" w:themeColor="text1"/>
          <w:sz w:val="21"/>
          <w:szCs w:val="21"/>
          <w:highlight w:val="none"/>
          <w:u w:val="single"/>
          <w:lang w:val="zh-CN"/>
          <w14:textFill>
            <w14:solidFill>
              <w14:schemeClr w14:val="tx1"/>
            </w14:solidFill>
          </w14:textFill>
          <w14:ligatures w14:val="none"/>
        </w:rPr>
        <w:t>南京市建邺区莫愁湖西路6号板房1楼会议室</w:t>
      </w:r>
    </w:p>
    <w:p w14:paraId="76C6C910">
      <w:pPr>
        <w:tabs>
          <w:tab w:val="left" w:pos="1200"/>
        </w:tabs>
        <w:spacing w:after="0" w:line="480" w:lineRule="exact"/>
        <w:ind w:firstLine="422" w:firstLineChars="200"/>
        <w:rPr>
          <w:rFonts w:hint="eastAsia" w:ascii="宋体" w:hAnsi="宋体" w:eastAsia="宋体" w:cs="宋体"/>
          <w:b/>
          <w:bCs/>
          <w:color w:val="000000" w:themeColor="text1"/>
          <w:sz w:val="21"/>
          <w:szCs w:val="21"/>
          <w:highlight w:val="none"/>
          <w:shd w:val="clear" w:color="auto" w:fill="FFFFFF"/>
          <w14:textFill>
            <w14:solidFill>
              <w14:schemeClr w14:val="tx1"/>
            </w14:solidFill>
          </w14:textFill>
          <w14:ligatures w14:val="none"/>
        </w:rPr>
      </w:pPr>
      <w:r>
        <w:rPr>
          <w:rFonts w:hint="eastAsia" w:ascii="宋体" w:hAnsi="宋体" w:eastAsia="宋体" w:cs="宋体"/>
          <w:b/>
          <w:bCs/>
          <w:color w:val="000000" w:themeColor="text1"/>
          <w:sz w:val="21"/>
          <w:szCs w:val="21"/>
          <w:highlight w:val="none"/>
          <w:shd w:val="clear" w:color="auto" w:fill="FFFFFF"/>
          <w14:textFill>
            <w14:solidFill>
              <w14:schemeClr w14:val="tx1"/>
            </w14:solidFill>
          </w14:textFill>
          <w14:ligatures w14:val="none"/>
        </w:rPr>
        <w:t>六、公告期限：</w:t>
      </w:r>
    </w:p>
    <w:p w14:paraId="431C6AA4">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6.1 自本公告发布之日起3个工作日。</w:t>
      </w:r>
    </w:p>
    <w:p w14:paraId="3433EAEC">
      <w:pPr>
        <w:tabs>
          <w:tab w:val="left" w:pos="1200"/>
        </w:tabs>
        <w:spacing w:after="0" w:line="480" w:lineRule="exact"/>
        <w:ind w:firstLine="422" w:firstLineChars="200"/>
        <w:rPr>
          <w:rFonts w:hint="eastAsia" w:ascii="宋体" w:hAnsi="宋体" w:eastAsia="宋体" w:cs="宋体"/>
          <w:b/>
          <w:bCs/>
          <w:color w:val="000000" w:themeColor="text1"/>
          <w:sz w:val="21"/>
          <w:szCs w:val="21"/>
          <w:highlight w:val="none"/>
          <w:shd w:val="clear" w:color="auto" w:fill="FFFFFF"/>
          <w14:textFill>
            <w14:solidFill>
              <w14:schemeClr w14:val="tx1"/>
            </w14:solidFill>
          </w14:textFill>
          <w14:ligatures w14:val="none"/>
        </w:rPr>
      </w:pPr>
      <w:r>
        <w:rPr>
          <w:rFonts w:hint="eastAsia" w:ascii="宋体" w:hAnsi="宋体" w:eastAsia="宋体" w:cs="宋体"/>
          <w:b/>
          <w:bCs/>
          <w:color w:val="000000" w:themeColor="text1"/>
          <w:sz w:val="21"/>
          <w:szCs w:val="21"/>
          <w:highlight w:val="none"/>
          <w:shd w:val="clear" w:color="auto" w:fill="FFFFFF"/>
          <w14:textFill>
            <w14:solidFill>
              <w14:schemeClr w14:val="tx1"/>
            </w14:solidFill>
          </w14:textFill>
          <w14:ligatures w14:val="none"/>
        </w:rPr>
        <w:t xml:space="preserve">七、其他补充事宜： </w:t>
      </w:r>
    </w:p>
    <w:p w14:paraId="46C8354D">
      <w:pPr>
        <w:tabs>
          <w:tab w:val="left" w:pos="1200"/>
        </w:tabs>
        <w:spacing w:after="0" w:line="480" w:lineRule="exact"/>
        <w:ind w:firstLine="420" w:firstLineChars="200"/>
        <w:rPr>
          <w:rFonts w:hint="eastAsia" w:ascii="宋体" w:hAnsi="宋体" w:eastAsia="宋体" w:cs="宋体"/>
          <w:bCs/>
          <w:color w:val="000000" w:themeColor="text1"/>
          <w:kern w:val="0"/>
          <w:sz w:val="21"/>
          <w:szCs w:val="21"/>
          <w:highlight w:val="none"/>
          <w:lang w:val="zh-CN"/>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14:textFill>
            <w14:solidFill>
              <w14:schemeClr w14:val="tx1"/>
            </w14:solidFill>
          </w14:textFill>
          <w14:ligatures w14:val="none"/>
        </w:rPr>
        <w:t>7.1</w:t>
      </w:r>
      <w:r>
        <w:rPr>
          <w:rFonts w:hint="eastAsia" w:ascii="宋体" w:hAnsi="宋体" w:eastAsia="宋体" w:cs="宋体"/>
          <w:bCs/>
          <w:color w:val="000000" w:themeColor="text1"/>
          <w:kern w:val="0"/>
          <w:sz w:val="21"/>
          <w:szCs w:val="21"/>
          <w:highlight w:val="none"/>
          <w:lang w:val="zh-CN"/>
          <w14:textFill>
            <w14:solidFill>
              <w14:schemeClr w14:val="tx1"/>
            </w14:solidFill>
          </w14:textFill>
          <w14:ligatures w14:val="none"/>
        </w:rPr>
        <w:t>现场考察、答疑时间：采购人不统一组织，有需要的供应商自行考察。</w:t>
      </w:r>
    </w:p>
    <w:p w14:paraId="09B1B573">
      <w:pPr>
        <w:tabs>
          <w:tab w:val="left" w:pos="1200"/>
        </w:tabs>
        <w:spacing w:after="0" w:line="480" w:lineRule="exact"/>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14:textFill>
            <w14:solidFill>
              <w14:schemeClr w14:val="tx1"/>
            </w14:solidFill>
          </w14:textFill>
          <w14:ligatures w14:val="none"/>
        </w:rPr>
        <w:t>7.2根据《南京市政府采购供应商信用管理工作暂行办法》（宁财规〔2018〕10号）有关规定，凡在南京地区参加政府采购活动的供应商，应当事先登录“南京公共采购信息网”（https://njgc.jfh.com/），点击主页“南京市政府采购供应商诚信档案”栏目并登录系统，在“信用记录”栏目中点击“信用记录打印”，打印《南京市政府采购供应商信用记录表暨信用承诺书》。</w:t>
      </w:r>
      <w:r>
        <w:rPr>
          <w:rFonts w:hint="eastAsia" w:ascii="宋体" w:hAnsi="宋体" w:eastAsia="宋体" w:cs="宋体"/>
          <w:bCs/>
          <w:color w:val="000000" w:themeColor="text1"/>
          <w:kern w:val="0"/>
          <w:sz w:val="21"/>
          <w:szCs w:val="21"/>
          <w:highlight w:val="none"/>
          <w14:textFill>
            <w14:solidFill>
              <w14:schemeClr w14:val="tx1"/>
            </w14:solidFill>
          </w14:textFill>
          <w14:ligatures w14:val="none"/>
        </w:rPr>
        <w:br w:type="textWrapping"/>
      </w:r>
      <w:r>
        <w:rPr>
          <w:rFonts w:hint="eastAsia" w:ascii="宋体" w:hAnsi="宋体" w:eastAsia="宋体" w:cs="宋体"/>
          <w:bCs/>
          <w:color w:val="000000" w:themeColor="text1"/>
          <w:kern w:val="0"/>
          <w:sz w:val="21"/>
          <w:szCs w:val="21"/>
          <w:highlight w:val="none"/>
          <w14:textFill>
            <w14:solidFill>
              <w14:schemeClr w14:val="tx1"/>
            </w14:solidFill>
          </w14:textFill>
          <w14:ligatures w14:val="none"/>
        </w:rPr>
        <w:t xml:space="preserve">   7.3供应商必须在提交投标（响应）文件截止日2天前办理登记注册手续。供应商拟申请网上注册的，应当按以下程序进行：</w:t>
      </w:r>
      <w:r>
        <w:rPr>
          <w:rFonts w:hint="eastAsia" w:ascii="宋体" w:hAnsi="宋体" w:eastAsia="宋体" w:cs="宋体"/>
          <w:bCs/>
          <w:color w:val="000000" w:themeColor="text1"/>
          <w:kern w:val="0"/>
          <w:sz w:val="21"/>
          <w:szCs w:val="21"/>
          <w:highlight w:val="none"/>
          <w14:textFill>
            <w14:solidFill>
              <w14:schemeClr w14:val="tx1"/>
            </w14:solidFill>
          </w14:textFill>
          <w14:ligatures w14:val="none"/>
        </w:rPr>
        <w:br w:type="textWrapping"/>
      </w:r>
      <w:r>
        <w:rPr>
          <w:rFonts w:hint="eastAsia" w:ascii="宋体" w:hAnsi="宋体" w:eastAsia="宋体" w:cs="宋体"/>
          <w:bCs/>
          <w:color w:val="000000" w:themeColor="text1"/>
          <w:kern w:val="0"/>
          <w:sz w:val="21"/>
          <w:szCs w:val="21"/>
          <w:highlight w:val="none"/>
          <w14:textFill>
            <w14:solidFill>
              <w14:schemeClr w14:val="tx1"/>
            </w14:solidFill>
          </w14:textFill>
          <w14:ligatures w14:val="none"/>
        </w:rPr>
        <w:t>（1）在“南京市政府采购供应商诚信档案管理系统”新用户注册界面，自行设置账号、登录密码，如实填写注册页信息，并进行信用承诺确认后，提交注册申请；</w:t>
      </w:r>
      <w:r>
        <w:rPr>
          <w:rFonts w:hint="eastAsia" w:ascii="宋体" w:hAnsi="宋体" w:eastAsia="宋体" w:cs="宋体"/>
          <w:bCs/>
          <w:color w:val="000000" w:themeColor="text1"/>
          <w:kern w:val="0"/>
          <w:sz w:val="21"/>
          <w:szCs w:val="21"/>
          <w:highlight w:val="none"/>
          <w14:textFill>
            <w14:solidFill>
              <w14:schemeClr w14:val="tx1"/>
            </w14:solidFill>
          </w14:textFill>
          <w14:ligatures w14:val="none"/>
        </w:rPr>
        <w:br w:type="textWrapping"/>
      </w:r>
      <w:r>
        <w:rPr>
          <w:rFonts w:hint="eastAsia" w:ascii="宋体" w:hAnsi="宋体" w:eastAsia="宋体" w:cs="宋体"/>
          <w:bCs/>
          <w:color w:val="000000" w:themeColor="text1"/>
          <w:kern w:val="0"/>
          <w:sz w:val="21"/>
          <w:szCs w:val="21"/>
          <w:highlight w:val="none"/>
          <w14:textFill>
            <w14:solidFill>
              <w14:schemeClr w14:val="tx1"/>
            </w14:solidFill>
          </w14:textFill>
          <w14:ligatures w14:val="none"/>
        </w:rPr>
        <w:t>（2）系统审核后，供应商即可登录系统，进行《南京市政府采购供应商信用记录表暨信用承诺书》下载打印；</w:t>
      </w:r>
      <w:r>
        <w:rPr>
          <w:rFonts w:hint="eastAsia" w:ascii="宋体" w:hAnsi="宋体" w:eastAsia="宋体" w:cs="宋体"/>
          <w:bCs/>
          <w:color w:val="000000" w:themeColor="text1"/>
          <w:kern w:val="0"/>
          <w:sz w:val="21"/>
          <w:szCs w:val="21"/>
          <w:highlight w:val="none"/>
          <w14:textFill>
            <w14:solidFill>
              <w14:schemeClr w14:val="tx1"/>
            </w14:solidFill>
          </w14:textFill>
          <w14:ligatures w14:val="none"/>
        </w:rPr>
        <w:br w:type="textWrapping"/>
      </w:r>
      <w:r>
        <w:rPr>
          <w:rFonts w:hint="eastAsia" w:ascii="宋体" w:hAnsi="宋体" w:eastAsia="宋体" w:cs="宋体"/>
          <w:bCs/>
          <w:color w:val="000000" w:themeColor="text1"/>
          <w:kern w:val="0"/>
          <w:sz w:val="21"/>
          <w:szCs w:val="21"/>
          <w:highlight w:val="none"/>
          <w14:textFill>
            <w14:solidFill>
              <w14:schemeClr w14:val="tx1"/>
            </w14:solidFill>
          </w14:textFill>
          <w14:ligatures w14:val="none"/>
        </w:rPr>
        <w:t>（3）南京市政府采购供应商诚信档案管理系统客服电话：025-52718366-622。供应商可就用户注册与打印事宜进行咨询。</w:t>
      </w:r>
      <w:r>
        <w:rPr>
          <w:rFonts w:hint="eastAsia" w:ascii="宋体" w:hAnsi="宋体" w:eastAsia="宋体" w:cs="宋体"/>
          <w:bCs/>
          <w:color w:val="000000" w:themeColor="text1"/>
          <w:kern w:val="0"/>
          <w:sz w:val="21"/>
          <w:szCs w:val="21"/>
          <w:highlight w:val="none"/>
          <w14:textFill>
            <w14:solidFill>
              <w14:schemeClr w14:val="tx1"/>
            </w14:solidFill>
          </w14:textFill>
          <w14:ligatures w14:val="none"/>
        </w:rPr>
        <w:br w:type="textWrapping"/>
      </w:r>
      <w:r>
        <w:rPr>
          <w:rFonts w:hint="eastAsia" w:ascii="宋体" w:hAnsi="宋体" w:eastAsia="宋体" w:cs="宋体"/>
          <w:bCs/>
          <w:color w:val="000000" w:themeColor="text1"/>
          <w:kern w:val="0"/>
          <w:sz w:val="21"/>
          <w:szCs w:val="21"/>
          <w:highlight w:val="none"/>
          <w14:textFill>
            <w14:solidFill>
              <w14:schemeClr w14:val="tx1"/>
            </w14:solidFill>
          </w14:textFill>
          <w14:ligatures w14:val="none"/>
        </w:rPr>
        <w:t xml:space="preserve">    7.4供应商参加本次政府采购活动时，在谈判文件发布之日起至递交投标文件截止日前，应先登录“南京公共采购信息网”在线打印其《南京市政府采购供应商信用记录表暨信用承诺书》，加盖单位公章后作为投标文件的组成部分。</w:t>
      </w:r>
    </w:p>
    <w:p w14:paraId="018AB487">
      <w:pPr>
        <w:tabs>
          <w:tab w:val="left" w:pos="1200"/>
        </w:tabs>
        <w:spacing w:after="0" w:line="480" w:lineRule="exact"/>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14:textFill>
            <w14:solidFill>
              <w14:schemeClr w14:val="tx1"/>
            </w14:solidFill>
          </w14:textFill>
          <w14:ligatures w14:val="none"/>
        </w:rPr>
        <w:t>7.5有关本次招标的事项若存在变动或修改，敬请及时关注“南京公共采购信息网”。</w:t>
      </w:r>
    </w:p>
    <w:p w14:paraId="413C57EA">
      <w:pPr>
        <w:tabs>
          <w:tab w:val="left" w:pos="1200"/>
        </w:tabs>
        <w:spacing w:after="0" w:line="480" w:lineRule="exact"/>
        <w:ind w:firstLine="422" w:firstLineChars="200"/>
        <w:rPr>
          <w:rFonts w:hint="eastAsia" w:ascii="宋体" w:hAnsi="宋体" w:eastAsia="宋体" w:cs="宋体"/>
          <w:b/>
          <w:color w:val="000000" w:themeColor="text1"/>
          <w:kern w:val="0"/>
          <w:sz w:val="21"/>
          <w:szCs w:val="21"/>
          <w:highlight w:val="none"/>
          <w14:textFill>
            <w14:solidFill>
              <w14:schemeClr w14:val="tx1"/>
            </w14:solidFill>
          </w14:textFill>
          <w14:ligatures w14:val="none"/>
        </w:rPr>
      </w:pPr>
      <w:r>
        <w:rPr>
          <w:rFonts w:hint="eastAsia" w:ascii="宋体" w:hAnsi="宋体" w:eastAsia="宋体" w:cs="宋体"/>
          <w:b/>
          <w:color w:val="000000" w:themeColor="text1"/>
          <w:kern w:val="0"/>
          <w:sz w:val="21"/>
          <w:szCs w:val="21"/>
          <w:highlight w:val="none"/>
          <w14:textFill>
            <w14:solidFill>
              <w14:schemeClr w14:val="tx1"/>
            </w14:solidFill>
          </w14:textFill>
          <w14:ligatures w14:val="none"/>
        </w:rPr>
        <w:t>供应商（含潜在供应商）对采购方式、采购需求、供应商资格条件、成交标准、合同文本的询问或质疑向采购人提出，《质疑函》原件</w:t>
      </w:r>
      <w:r>
        <w:rPr>
          <w:rFonts w:hint="eastAsia" w:ascii="宋体" w:hAnsi="宋体" w:eastAsia="宋体" w:cs="宋体"/>
          <w:b/>
          <w:color w:val="000000" w:themeColor="text1"/>
          <w:kern w:val="0"/>
          <w:sz w:val="21"/>
          <w:szCs w:val="21"/>
          <w:highlight w:val="none"/>
          <w:lang w:val="zh-CN"/>
          <w14:textFill>
            <w14:solidFill>
              <w14:schemeClr w14:val="tx1"/>
            </w14:solidFill>
          </w14:textFill>
          <w14:ligatures w14:val="none"/>
        </w:rPr>
        <w:t>通过邮寄方式送达</w:t>
      </w:r>
      <w:r>
        <w:rPr>
          <w:rFonts w:hint="eastAsia" w:ascii="宋体" w:hAnsi="宋体" w:eastAsia="宋体" w:cs="宋体"/>
          <w:b/>
          <w:color w:val="000000" w:themeColor="text1"/>
          <w:kern w:val="0"/>
          <w:sz w:val="21"/>
          <w:szCs w:val="21"/>
          <w:highlight w:val="none"/>
          <w14:textFill>
            <w14:solidFill>
              <w14:schemeClr w14:val="tx1"/>
            </w14:solidFill>
          </w14:textFill>
          <w14:ligatures w14:val="none"/>
        </w:rPr>
        <w:t>采购人，由采购人负责答复。</w:t>
      </w:r>
    </w:p>
    <w:p w14:paraId="430580AE">
      <w:pPr>
        <w:tabs>
          <w:tab w:val="left" w:pos="1200"/>
        </w:tabs>
        <w:spacing w:after="0" w:line="48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14:ligatures w14:val="none"/>
        </w:rPr>
      </w:pPr>
      <w:r>
        <w:rPr>
          <w:rFonts w:hint="eastAsia" w:ascii="宋体" w:hAnsi="宋体" w:eastAsia="宋体" w:cs="宋体"/>
          <w:b/>
          <w:color w:val="000000" w:themeColor="text1"/>
          <w:kern w:val="0"/>
          <w:sz w:val="21"/>
          <w:szCs w:val="21"/>
          <w:highlight w:val="none"/>
          <w14:textFill>
            <w14:solidFill>
              <w14:schemeClr w14:val="tx1"/>
            </w14:solidFill>
          </w14:textFill>
          <w14:ligatures w14:val="none"/>
        </w:rPr>
        <w:t>对采购过程、采购结果的询问或质疑向交易中心提出，《质疑函》原件</w:t>
      </w:r>
      <w:r>
        <w:rPr>
          <w:rFonts w:hint="eastAsia" w:ascii="宋体" w:hAnsi="宋体" w:eastAsia="宋体" w:cs="宋体"/>
          <w:b/>
          <w:color w:val="000000" w:themeColor="text1"/>
          <w:kern w:val="0"/>
          <w:sz w:val="21"/>
          <w:szCs w:val="21"/>
          <w:highlight w:val="none"/>
          <w:lang w:val="zh-CN"/>
          <w14:textFill>
            <w14:solidFill>
              <w14:schemeClr w14:val="tx1"/>
            </w14:solidFill>
          </w14:textFill>
          <w14:ligatures w14:val="none"/>
        </w:rPr>
        <w:t>通过邮寄方式送达</w:t>
      </w:r>
      <w:r>
        <w:rPr>
          <w:rFonts w:hint="eastAsia" w:ascii="宋体" w:hAnsi="宋体" w:eastAsia="宋体" w:cs="宋体"/>
          <w:b/>
          <w:color w:val="000000" w:themeColor="text1"/>
          <w:kern w:val="0"/>
          <w:sz w:val="21"/>
          <w:szCs w:val="21"/>
          <w:highlight w:val="none"/>
          <w14:textFill>
            <w14:solidFill>
              <w14:schemeClr w14:val="tx1"/>
            </w14:solidFill>
          </w14:textFill>
          <w14:ligatures w14:val="none"/>
        </w:rPr>
        <w:t>交易中心，由交易中心负责答复。</w:t>
      </w:r>
    </w:p>
    <w:p w14:paraId="45265BE4">
      <w:pPr>
        <w:widowControl/>
        <w:adjustRightInd w:val="0"/>
        <w:snapToGrid w:val="0"/>
        <w:spacing w:after="0" w:line="480" w:lineRule="exact"/>
        <w:jc w:val="both"/>
        <w:outlineLvl w:val="1"/>
        <w:rPr>
          <w:rFonts w:hint="eastAsia" w:ascii="宋体" w:hAnsi="宋体" w:eastAsia="宋体" w:cs="宋体"/>
          <w:b/>
          <w:bCs/>
          <w:color w:val="000000" w:themeColor="text1"/>
          <w:sz w:val="21"/>
          <w:szCs w:val="21"/>
          <w:highlight w:val="none"/>
          <w:shd w:val="clear" w:color="auto" w:fill="FFFFFF"/>
          <w14:textFill>
            <w14:solidFill>
              <w14:schemeClr w14:val="tx1"/>
            </w14:solidFill>
          </w14:textFill>
          <w14:ligatures w14:val="none"/>
        </w:rPr>
      </w:pPr>
      <w:r>
        <w:rPr>
          <w:rFonts w:hint="eastAsia" w:ascii="宋体" w:hAnsi="宋体" w:eastAsia="宋体" w:cs="宋体"/>
          <w:b/>
          <w:bCs/>
          <w:color w:val="000000" w:themeColor="text1"/>
          <w:sz w:val="21"/>
          <w:szCs w:val="21"/>
          <w:highlight w:val="none"/>
          <w:shd w:val="clear" w:color="auto" w:fill="FFFFFF"/>
          <w14:textFill>
            <w14:solidFill>
              <w14:schemeClr w14:val="tx1"/>
            </w14:solidFill>
          </w14:textFill>
          <w14:ligatures w14:val="none"/>
        </w:rPr>
        <w:t> 八、凡对本次采购提出询问，请按以下方式联系：</w:t>
      </w:r>
    </w:p>
    <w:p w14:paraId="6BA01B02">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8.1 采购人信息</w:t>
      </w:r>
    </w:p>
    <w:p w14:paraId="78390C1E">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名称：南京市莫愁湖公园管理处</w:t>
      </w:r>
    </w:p>
    <w:p w14:paraId="3F92C66C">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地址：</w:t>
      </w: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南京市建邺区莫愁湖西路6号</w:t>
      </w:r>
    </w:p>
    <w:p w14:paraId="7CD2E9E2">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联系人：张艳秋</w:t>
      </w:r>
    </w:p>
    <w:p w14:paraId="42637C56">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电话：</w:t>
      </w: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025-86656192</w:t>
      </w:r>
    </w:p>
    <w:p w14:paraId="7DA5C52E">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 xml:space="preserve">8.2 </w:t>
      </w: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采购代理机构信息</w:t>
      </w:r>
    </w:p>
    <w:p w14:paraId="5B8A8306">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pP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名称：南京信诺工程造价咨询有限责任公司</w:t>
      </w:r>
    </w:p>
    <w:p w14:paraId="6BD16D32">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pP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地址：南京江北新区浦滨路150号中科创新广场23栋8楼</w:t>
      </w:r>
    </w:p>
    <w:p w14:paraId="5C570635">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pP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联系方式：</w:t>
      </w:r>
      <w:r>
        <w:rPr>
          <w:rFonts w:hint="eastAsia" w:ascii="宋体" w:hAnsi="宋体" w:eastAsia="宋体" w:cs="宋体"/>
          <w:bCs/>
          <w:color w:val="000000" w:themeColor="text1"/>
          <w:sz w:val="21"/>
          <w:szCs w:val="21"/>
          <w:highlight w:val="none"/>
          <w14:textFill>
            <w14:solidFill>
              <w14:schemeClr w14:val="tx1"/>
            </w14:solidFill>
          </w14:textFill>
          <w14:ligatures w14:val="none"/>
        </w:rPr>
        <w:t>18251903810</w:t>
      </w:r>
    </w:p>
    <w:p w14:paraId="11960097">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pPr>
      <w:bookmarkStart w:id="3" w:name="_Toc28359021"/>
      <w:bookmarkStart w:id="4" w:name="_Toc28359098"/>
      <w:bookmarkStart w:id="5" w:name="_Toc35393639"/>
      <w:bookmarkStart w:id="6" w:name="_Toc35393808"/>
      <w:r>
        <w:rPr>
          <w:rFonts w:hint="eastAsia" w:ascii="宋体" w:hAnsi="宋体" w:eastAsia="宋体" w:cs="宋体"/>
          <w:bCs/>
          <w:color w:val="000000" w:themeColor="text1"/>
          <w:sz w:val="21"/>
          <w:szCs w:val="21"/>
          <w:highlight w:val="none"/>
          <w14:textFill>
            <w14:solidFill>
              <w14:schemeClr w14:val="tx1"/>
            </w14:solidFill>
          </w14:textFill>
          <w14:ligatures w14:val="none"/>
        </w:rPr>
        <w:t xml:space="preserve">8.3 </w:t>
      </w: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项目联系方式</w:t>
      </w:r>
      <w:bookmarkEnd w:id="3"/>
      <w:bookmarkEnd w:id="4"/>
      <w:bookmarkEnd w:id="5"/>
      <w:bookmarkEnd w:id="6"/>
    </w:p>
    <w:p w14:paraId="42A15275">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pP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项目联系人：殷东亮</w:t>
      </w:r>
    </w:p>
    <w:p w14:paraId="41E535C9">
      <w:pPr>
        <w:tabs>
          <w:tab w:val="left" w:pos="1200"/>
        </w:tabs>
        <w:spacing w:after="0" w:line="48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lang w:val="zh-CN"/>
          <w14:textFill>
            <w14:solidFill>
              <w14:schemeClr w14:val="tx1"/>
            </w14:solidFill>
          </w14:textFill>
          <w14:ligatures w14:val="none"/>
        </w:rPr>
        <w:t>电话：</w:t>
      </w:r>
      <w:r>
        <w:rPr>
          <w:rFonts w:hint="eastAsia" w:ascii="宋体" w:hAnsi="宋体" w:eastAsia="宋体" w:cs="宋体"/>
          <w:bCs/>
          <w:color w:val="000000" w:themeColor="text1"/>
          <w:sz w:val="21"/>
          <w:szCs w:val="21"/>
          <w:highlight w:val="none"/>
          <w14:textFill>
            <w14:solidFill>
              <w14:schemeClr w14:val="tx1"/>
            </w14:solidFill>
          </w14:textFill>
          <w14:ligatures w14:val="none"/>
        </w:rPr>
        <w:t>18251903810</w:t>
      </w:r>
    </w:p>
    <w:p w14:paraId="114D2D59">
      <w:pPr>
        <w:shd w:val="clear" w:color="auto" w:fill="FFFFFF"/>
        <w:adjustRightInd w:val="0"/>
        <w:spacing w:after="0" w:line="550" w:lineRule="exact"/>
        <w:ind w:left="440" w:leftChars="200"/>
        <w:jc w:val="center"/>
        <w:rPr>
          <w:rFonts w:hint="eastAsia" w:ascii="黑体" w:hAnsi="黑体" w:eastAsia="黑体" w:cs="黑体"/>
          <w:bCs/>
          <w:color w:val="000000" w:themeColor="text1"/>
          <w:sz w:val="36"/>
          <w:szCs w:val="36"/>
          <w:highlight w:val="none"/>
          <w:lang w:val="zh-CN"/>
          <w14:textFill>
            <w14:solidFill>
              <w14:schemeClr w14:val="tx1"/>
            </w14:solidFill>
          </w14:textFill>
          <w14:ligatures w14:val="none"/>
        </w:rPr>
      </w:pPr>
    </w:p>
    <w:p w14:paraId="58D17431">
      <w:pPr>
        <w:shd w:val="clear" w:color="auto" w:fill="FFFFFF"/>
        <w:adjustRightInd w:val="0"/>
        <w:spacing w:after="0" w:line="550" w:lineRule="exact"/>
        <w:jc w:val="center"/>
        <w:rPr>
          <w:rFonts w:hint="eastAsia" w:ascii="黑体" w:hAnsi="黑体" w:eastAsia="黑体" w:cs="黑体"/>
          <w:bCs/>
          <w:color w:val="000000" w:themeColor="text1"/>
          <w:sz w:val="36"/>
          <w:szCs w:val="36"/>
          <w:highlight w:val="none"/>
          <w:lang w:val="zh-CN"/>
          <w14:textFill>
            <w14:solidFill>
              <w14:schemeClr w14:val="tx1"/>
            </w14:solidFill>
          </w14:textFill>
          <w14:ligatures w14:val="none"/>
        </w:rPr>
      </w:pPr>
    </w:p>
    <w:p w14:paraId="766352DD">
      <w:pPr>
        <w:shd w:val="clear" w:color="auto" w:fill="FFFFFF"/>
        <w:adjustRightInd w:val="0"/>
        <w:spacing w:after="0" w:line="550" w:lineRule="exact"/>
        <w:jc w:val="center"/>
        <w:rPr>
          <w:rFonts w:hint="eastAsia" w:ascii="黑体" w:hAnsi="黑体" w:eastAsia="黑体" w:cs="黑体"/>
          <w:bCs/>
          <w:color w:val="000000" w:themeColor="text1"/>
          <w:sz w:val="36"/>
          <w:szCs w:val="36"/>
          <w:highlight w:val="none"/>
          <w:lang w:val="zh-CN"/>
          <w14:textFill>
            <w14:solidFill>
              <w14:schemeClr w14:val="tx1"/>
            </w14:solidFill>
          </w14:textFill>
          <w14:ligatures w14:val="none"/>
        </w:rPr>
      </w:pPr>
    </w:p>
    <w:p w14:paraId="5B6EEB09">
      <w:pPr>
        <w:shd w:val="clear" w:color="auto" w:fill="FFFFFF"/>
        <w:adjustRightInd w:val="0"/>
        <w:spacing w:after="0" w:line="550" w:lineRule="exact"/>
        <w:jc w:val="center"/>
        <w:rPr>
          <w:rFonts w:hint="eastAsia" w:ascii="黑体" w:hAnsi="黑体" w:eastAsia="黑体" w:cs="黑体"/>
          <w:bCs/>
          <w:color w:val="000000" w:themeColor="text1"/>
          <w:sz w:val="36"/>
          <w:szCs w:val="36"/>
          <w:highlight w:val="none"/>
          <w:lang w:val="zh-CN"/>
          <w14:textFill>
            <w14:solidFill>
              <w14:schemeClr w14:val="tx1"/>
            </w14:solidFill>
          </w14:textFill>
          <w14:ligatures w14:val="none"/>
        </w:rPr>
      </w:pPr>
    </w:p>
    <w:p w14:paraId="493B90C2">
      <w:pPr>
        <w:shd w:val="clear" w:color="auto" w:fill="FFFFFF"/>
        <w:adjustRightInd w:val="0"/>
        <w:spacing w:after="0" w:line="550" w:lineRule="exact"/>
        <w:jc w:val="center"/>
        <w:rPr>
          <w:rFonts w:hint="eastAsia" w:ascii="黑体" w:hAnsi="黑体" w:eastAsia="黑体" w:cs="黑体"/>
          <w:bCs/>
          <w:color w:val="000000" w:themeColor="text1"/>
          <w:sz w:val="36"/>
          <w:szCs w:val="36"/>
          <w:highlight w:val="none"/>
          <w:lang w:val="zh-CN"/>
          <w14:textFill>
            <w14:solidFill>
              <w14:schemeClr w14:val="tx1"/>
            </w14:solidFill>
          </w14:textFill>
          <w14:ligatures w14:val="none"/>
        </w:rPr>
      </w:pPr>
    </w:p>
    <w:p w14:paraId="0D2D502D">
      <w:pPr>
        <w:shd w:val="clear" w:color="auto" w:fill="FFFFFF"/>
        <w:adjustRightInd w:val="0"/>
        <w:spacing w:after="0" w:line="550" w:lineRule="exact"/>
        <w:jc w:val="both"/>
        <w:rPr>
          <w:rFonts w:hint="eastAsia" w:ascii="黑体" w:hAnsi="黑体" w:eastAsia="黑体" w:cs="黑体"/>
          <w:bCs/>
          <w:color w:val="000000" w:themeColor="text1"/>
          <w:sz w:val="36"/>
          <w:szCs w:val="36"/>
          <w:highlight w:val="none"/>
          <w:lang w:val="zh-CN"/>
          <w14:textFill>
            <w14:solidFill>
              <w14:schemeClr w14:val="tx1"/>
            </w14:solidFill>
          </w14:textFill>
          <w14:ligatures w14:val="none"/>
        </w:rPr>
      </w:pPr>
    </w:p>
    <w:p w14:paraId="1E697ED4">
      <w:pPr>
        <w:shd w:val="clear" w:color="auto" w:fill="FFFFFF"/>
        <w:adjustRightInd w:val="0"/>
        <w:spacing w:after="0" w:line="240" w:lineRule="auto"/>
        <w:jc w:val="center"/>
        <w:rPr>
          <w:rFonts w:hint="eastAsia" w:ascii="黑体" w:hAnsi="黑体" w:eastAsia="黑体" w:cs="黑体"/>
          <w:bCs/>
          <w:color w:val="000000" w:themeColor="text1"/>
          <w:sz w:val="32"/>
          <w:szCs w:val="32"/>
          <w:highlight w:val="none"/>
          <w:lang w:val="zh-CN"/>
          <w14:textFill>
            <w14:solidFill>
              <w14:schemeClr w14:val="tx1"/>
            </w14:solidFill>
          </w14:textFill>
          <w14:ligatures w14:val="none"/>
        </w:rPr>
      </w:pPr>
      <w:r>
        <w:rPr>
          <w:rFonts w:ascii="黑体" w:hAnsi="黑体" w:eastAsia="黑体" w:cs="黑体"/>
          <w:bCs/>
          <w:color w:val="000000" w:themeColor="text1"/>
          <w:sz w:val="32"/>
          <w:szCs w:val="32"/>
          <w:highlight w:val="none"/>
          <w:lang w:val="zh-CN"/>
          <w14:textFill>
            <w14:solidFill>
              <w14:schemeClr w14:val="tx1"/>
            </w14:solidFill>
          </w14:textFill>
          <w14:ligatures w14:val="none"/>
        </w:rPr>
        <w:br w:type="page"/>
      </w:r>
      <w:r>
        <w:rPr>
          <w:rFonts w:hint="eastAsia" w:ascii="黑体" w:hAnsi="黑体" w:eastAsia="黑体" w:cs="黑体"/>
          <w:bCs/>
          <w:color w:val="000000" w:themeColor="text1"/>
          <w:sz w:val="32"/>
          <w:szCs w:val="32"/>
          <w:highlight w:val="none"/>
          <w:lang w:val="zh-CN"/>
          <w14:textFill>
            <w14:solidFill>
              <w14:schemeClr w14:val="tx1"/>
            </w14:solidFill>
          </w14:textFill>
          <w14:ligatures w14:val="none"/>
        </w:rPr>
        <w:t>第二章  竞争性谈判须知</w:t>
      </w:r>
    </w:p>
    <w:p w14:paraId="5033527F">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一、总 则</w:t>
      </w:r>
    </w:p>
    <w:p w14:paraId="5BF0B6EA">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1.适用法律</w:t>
      </w:r>
    </w:p>
    <w:p w14:paraId="3CA6149C">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《中华人民共和国政府采购法》、《中华人民共和国政府采购法实施条例》、《政府采购非招标采购方式管理办法》（财政部令第74号）等有关法律、规章和规定等。</w:t>
      </w:r>
    </w:p>
    <w:p w14:paraId="4A718A33">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2.定义</w:t>
      </w:r>
    </w:p>
    <w:p w14:paraId="00CFA517">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2.1“采购人、招标人”是指依法进行政府采购的国家机关、事业单位、团体组织。</w:t>
      </w:r>
    </w:p>
    <w:p w14:paraId="38FD1FAC">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2.2“供应商、投标人”是指参加竞争性谈判，并符合采购文件规定资格条件的法人、其他组织或者自然人。</w:t>
      </w:r>
    </w:p>
    <w:p w14:paraId="61B4EBCA">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2.3“货物和服务”指本采购文件中所述产品及相关服务。</w:t>
      </w:r>
    </w:p>
    <w:p w14:paraId="74C695AC">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2.4“用户或使用单位”是指使用服务的单位。</w:t>
      </w:r>
    </w:p>
    <w:p w14:paraId="0168D9E7">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3.政策功能</w:t>
      </w:r>
    </w:p>
    <w:p w14:paraId="2E7C347B">
      <w:pPr>
        <w:adjustRightInd w:val="0"/>
        <w:snapToGrid w:val="0"/>
        <w:spacing w:after="120" w:line="360" w:lineRule="auto"/>
        <w:ind w:left="102" w:right="210" w:firstLine="420"/>
        <w:jc w:val="both"/>
        <w:rPr>
          <w:rFonts w:hint="eastAsia" w:ascii="宋体" w:hAnsi="宋体" w:eastAsia="宋体" w:cs="宋体"/>
          <w:color w:val="000000" w:themeColor="text1"/>
          <w:kern w:val="0"/>
          <w:sz w:val="28"/>
          <w:szCs w:val="28"/>
          <w:highlight w:val="none"/>
          <w14:textFill>
            <w14:solidFill>
              <w14:schemeClr w14:val="tx1"/>
            </w14:solidFill>
          </w14:textFill>
          <w14:ligatures w14:val="none"/>
        </w:rPr>
      </w:pPr>
      <w:r>
        <w:rPr>
          <w:rFonts w:hint="eastAsia" w:ascii="宋体" w:hAnsi="宋体" w:eastAsia="宋体" w:cs="宋体"/>
          <w:color w:val="000000" w:themeColor="text1"/>
          <w:kern w:val="0"/>
          <w:szCs w:val="22"/>
          <w:highlight w:val="none"/>
          <w14:textFill>
            <w14:solidFill>
              <w14:schemeClr w14:val="tx1"/>
            </w14:solidFill>
          </w14:textFill>
          <w14:ligatures w14:val="none"/>
        </w:rPr>
        <w:t>3.1 政府采购促进中小企业发展，在政府采购活动中，供应商提供的货物、工程或者服务符合下列情形的，享受中小企业扶持政策：</w:t>
      </w:r>
    </w:p>
    <w:p w14:paraId="6DF62A0C">
      <w:pPr>
        <w:adjustRightInd w:val="0"/>
        <w:snapToGrid w:val="0"/>
        <w:spacing w:after="120" w:line="360" w:lineRule="auto"/>
        <w:ind w:left="102" w:right="210" w:firstLine="420"/>
        <w:jc w:val="both"/>
        <w:rPr>
          <w:rFonts w:hint="eastAsia" w:ascii="宋体" w:hAnsi="宋体" w:eastAsia="宋体" w:cs="宋体"/>
          <w:color w:val="000000" w:themeColor="text1"/>
          <w:kern w:val="0"/>
          <w:szCs w:val="22"/>
          <w:highlight w:val="none"/>
          <w14:textFill>
            <w14:solidFill>
              <w14:schemeClr w14:val="tx1"/>
            </w14:solidFill>
          </w14:textFill>
          <w14:ligatures w14:val="none"/>
        </w:rPr>
      </w:pPr>
      <w:r>
        <w:rPr>
          <w:rFonts w:hint="eastAsia" w:ascii="宋体" w:hAnsi="宋体" w:eastAsia="宋体" w:cs="宋体"/>
          <w:color w:val="000000" w:themeColor="text1"/>
          <w:kern w:val="0"/>
          <w:szCs w:val="22"/>
          <w:highlight w:val="none"/>
          <w14:textFill>
            <w14:solidFill>
              <w14:schemeClr w14:val="tx1"/>
            </w14:solidFill>
          </w14:textFill>
          <w14:ligatures w14:val="none"/>
        </w:rPr>
        <w:t xml:space="preserve">（1）在货物采购项目中，货物由中小企业制造，即货物由中小企业生产且使用该中小企业商号或者注册商标； </w:t>
      </w:r>
    </w:p>
    <w:p w14:paraId="17B81220">
      <w:pPr>
        <w:adjustRightInd w:val="0"/>
        <w:snapToGrid w:val="0"/>
        <w:spacing w:after="120" w:line="360" w:lineRule="auto"/>
        <w:ind w:left="102" w:right="210" w:firstLine="420"/>
        <w:jc w:val="both"/>
        <w:rPr>
          <w:rFonts w:hint="eastAsia" w:ascii="宋体" w:hAnsi="宋体" w:eastAsia="宋体" w:cs="宋体"/>
          <w:color w:val="000000" w:themeColor="text1"/>
          <w:kern w:val="0"/>
          <w:szCs w:val="22"/>
          <w:highlight w:val="none"/>
          <w14:textFill>
            <w14:solidFill>
              <w14:schemeClr w14:val="tx1"/>
            </w14:solidFill>
          </w14:textFill>
          <w14:ligatures w14:val="none"/>
        </w:rPr>
      </w:pPr>
      <w:r>
        <w:rPr>
          <w:rFonts w:hint="eastAsia" w:ascii="宋体" w:hAnsi="宋体" w:eastAsia="宋体" w:cs="宋体"/>
          <w:color w:val="000000" w:themeColor="text1"/>
          <w:kern w:val="0"/>
          <w:szCs w:val="22"/>
          <w:highlight w:val="none"/>
          <w14:textFill>
            <w14:solidFill>
              <w14:schemeClr w14:val="tx1"/>
            </w14:solidFill>
          </w14:textFill>
          <w14:ligatures w14:val="none"/>
        </w:rPr>
        <w:t xml:space="preserve">（2）在工程采购项目中，工程由中小企业承建，即工程施工单位为中小企业； </w:t>
      </w:r>
    </w:p>
    <w:p w14:paraId="0B9C05F5">
      <w:pPr>
        <w:adjustRightInd w:val="0"/>
        <w:snapToGrid w:val="0"/>
        <w:spacing w:after="120" w:line="360" w:lineRule="auto"/>
        <w:ind w:left="102" w:right="210" w:firstLine="420"/>
        <w:jc w:val="both"/>
        <w:rPr>
          <w:rFonts w:hint="eastAsia" w:ascii="宋体" w:hAnsi="宋体" w:eastAsia="宋体" w:cs="宋体"/>
          <w:color w:val="000000" w:themeColor="text1"/>
          <w:kern w:val="0"/>
          <w:szCs w:val="22"/>
          <w:highlight w:val="none"/>
          <w14:textFill>
            <w14:solidFill>
              <w14:schemeClr w14:val="tx1"/>
            </w14:solidFill>
          </w14:textFill>
          <w14:ligatures w14:val="none"/>
        </w:rPr>
      </w:pPr>
      <w:r>
        <w:rPr>
          <w:rFonts w:hint="eastAsia" w:ascii="宋体" w:hAnsi="宋体" w:eastAsia="宋体" w:cs="宋体"/>
          <w:color w:val="000000" w:themeColor="text1"/>
          <w:kern w:val="0"/>
          <w:szCs w:val="22"/>
          <w:highlight w:val="none"/>
          <w14:textFill>
            <w14:solidFill>
              <w14:schemeClr w14:val="tx1"/>
            </w14:solidFill>
          </w14:textFill>
          <w14:ligatures w14:val="none"/>
        </w:rPr>
        <w:t xml:space="preserve">（3）在服务采购项目中，服务由中小企业承接，即提供服务的人员为中小企业依照《中华人民共和国劳动民法典》订立劳动合同的从业人员。在货物采购项目中，供应商提供的货物既有中小企业制造货物，也有大型企业制造货物的，不享受中小企业扶持政策。以联合体形式参加政府采购活动，联合体各方均为中小企业的，联合体视同中小企业。其中，联合体各方均为小微企业的，联合体视同小微企业。中小企业供应商参加政府采购活动，应当出具《中小企业声明函》（格式见后附件），否则不得享受相关中小企业扶持政策。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 </w:t>
      </w:r>
    </w:p>
    <w:p w14:paraId="7B9D418C">
      <w:pPr>
        <w:adjustRightInd w:val="0"/>
        <w:snapToGrid w:val="0"/>
        <w:spacing w:after="120" w:line="360" w:lineRule="auto"/>
        <w:ind w:left="102" w:right="210" w:firstLine="420"/>
        <w:jc w:val="both"/>
        <w:rPr>
          <w:rFonts w:hint="eastAsia" w:ascii="宋体" w:hAnsi="宋体" w:eastAsia="宋体" w:cs="宋体"/>
          <w:color w:val="000000" w:themeColor="text1"/>
          <w:kern w:val="0"/>
          <w:szCs w:val="22"/>
          <w:highlight w:val="none"/>
          <w14:textFill>
            <w14:solidFill>
              <w14:schemeClr w14:val="tx1"/>
            </w14:solidFill>
          </w14:textFill>
          <w14:ligatures w14:val="none"/>
        </w:rPr>
      </w:pPr>
      <w:r>
        <w:rPr>
          <w:rFonts w:hint="eastAsia" w:ascii="宋体" w:hAnsi="宋体" w:eastAsia="宋体" w:cs="宋体"/>
          <w:color w:val="000000" w:themeColor="text1"/>
          <w:kern w:val="0"/>
          <w:szCs w:val="22"/>
          <w:highlight w:val="none"/>
          <w14:textFill>
            <w14:solidFill>
              <w14:schemeClr w14:val="tx1"/>
            </w14:solidFill>
          </w14:textFill>
          <w14:ligatures w14:val="none"/>
        </w:rPr>
        <w:t xml:space="preserve">3.2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 </w:t>
      </w:r>
    </w:p>
    <w:p w14:paraId="5AE884E1">
      <w:pPr>
        <w:adjustRightInd w:val="0"/>
        <w:snapToGrid w:val="0"/>
        <w:spacing w:after="120" w:line="360" w:lineRule="auto"/>
        <w:ind w:left="102" w:right="210" w:firstLine="420"/>
        <w:jc w:val="both"/>
        <w:rPr>
          <w:rFonts w:hint="eastAsia" w:ascii="宋体" w:hAnsi="宋体" w:eastAsia="宋体" w:cs="宋体"/>
          <w:color w:val="000000" w:themeColor="text1"/>
          <w:kern w:val="0"/>
          <w:szCs w:val="22"/>
          <w:highlight w:val="none"/>
          <w14:textFill>
            <w14:solidFill>
              <w14:schemeClr w14:val="tx1"/>
            </w14:solidFill>
          </w14:textFill>
          <w14:ligatures w14:val="none"/>
        </w:rPr>
      </w:pPr>
      <w:r>
        <w:rPr>
          <w:rFonts w:hint="eastAsia" w:ascii="宋体" w:hAnsi="宋体" w:eastAsia="宋体" w:cs="宋体"/>
          <w:color w:val="000000" w:themeColor="text1"/>
          <w:kern w:val="0"/>
          <w:szCs w:val="22"/>
          <w:highlight w:val="none"/>
          <w14:textFill>
            <w14:solidFill>
              <w14:schemeClr w14:val="tx1"/>
            </w14:solidFill>
          </w14:textFill>
          <w14:ligatures w14:val="none"/>
        </w:rPr>
        <w:t xml:space="preserve">3.3 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 </w:t>
      </w:r>
    </w:p>
    <w:p w14:paraId="253E90AB">
      <w:pPr>
        <w:adjustRightInd w:val="0"/>
        <w:snapToGrid w:val="0"/>
        <w:spacing w:after="120" w:line="360" w:lineRule="auto"/>
        <w:ind w:left="102" w:right="210" w:firstLine="420"/>
        <w:jc w:val="both"/>
        <w:rPr>
          <w:rFonts w:hint="eastAsia" w:ascii="宋体" w:hAnsi="宋体" w:eastAsia="宋体" w:cs="宋体"/>
          <w:color w:val="000000" w:themeColor="text1"/>
          <w:kern w:val="0"/>
          <w:szCs w:val="22"/>
          <w:highlight w:val="none"/>
          <w14:textFill>
            <w14:solidFill>
              <w14:schemeClr w14:val="tx1"/>
            </w14:solidFill>
          </w14:textFill>
          <w14:ligatures w14:val="none"/>
        </w:rPr>
      </w:pPr>
      <w:r>
        <w:rPr>
          <w:rFonts w:hint="eastAsia" w:ascii="宋体" w:hAnsi="宋体" w:eastAsia="宋体" w:cs="宋体"/>
          <w:color w:val="000000" w:themeColor="text1"/>
          <w:kern w:val="0"/>
          <w:szCs w:val="22"/>
          <w:highlight w:val="none"/>
          <w14:textFill>
            <w14:solidFill>
              <w14:schemeClr w14:val="tx1"/>
            </w14:solidFill>
          </w14:textFill>
          <w14:ligatures w14:val="none"/>
        </w:rPr>
        <w:t xml:space="preserve">3.4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 </w:t>
      </w:r>
    </w:p>
    <w:p w14:paraId="6C40BD4B">
      <w:pPr>
        <w:adjustRightInd w:val="0"/>
        <w:snapToGrid w:val="0"/>
        <w:spacing w:after="120" w:line="360" w:lineRule="auto"/>
        <w:ind w:left="102" w:right="210" w:firstLine="420"/>
        <w:jc w:val="both"/>
        <w:rPr>
          <w:rFonts w:hint="eastAsia" w:ascii="宋体" w:hAnsi="宋体" w:eastAsia="宋体" w:cs="宋体"/>
          <w:color w:val="000000" w:themeColor="text1"/>
          <w:kern w:val="0"/>
          <w:szCs w:val="22"/>
          <w:highlight w:val="none"/>
          <w14:textFill>
            <w14:solidFill>
              <w14:schemeClr w14:val="tx1"/>
            </w14:solidFill>
          </w14:textFill>
          <w14:ligatures w14:val="none"/>
        </w:rPr>
      </w:pPr>
      <w:r>
        <w:rPr>
          <w:rFonts w:hint="eastAsia" w:ascii="宋体" w:hAnsi="宋体" w:eastAsia="宋体" w:cs="宋体"/>
          <w:color w:val="000000" w:themeColor="text1"/>
          <w:kern w:val="0"/>
          <w:szCs w:val="22"/>
          <w:highlight w:val="none"/>
          <w14:textFill>
            <w14:solidFill>
              <w14:schemeClr w14:val="tx1"/>
            </w14:solidFill>
          </w14:textFill>
          <w14:ligatures w14:val="none"/>
        </w:rPr>
        <w:t xml:space="preserve">3.5 提供的产品属于信息安全产品的，供应商应当选择经国家认证的信息安全产品投标，并提供由中国信息安全认证中心按国家标准认证颁发的有效认证证书复印件。 </w:t>
      </w:r>
    </w:p>
    <w:p w14:paraId="0AAAE9E6">
      <w:pPr>
        <w:adjustRightInd w:val="0"/>
        <w:snapToGrid w:val="0"/>
        <w:spacing w:after="120" w:line="360" w:lineRule="auto"/>
        <w:ind w:left="102" w:right="210" w:firstLine="420"/>
        <w:jc w:val="both"/>
        <w:rPr>
          <w:rFonts w:hint="eastAsia" w:ascii="宋体" w:hAnsi="宋体" w:eastAsia="宋体" w:cs="宋体"/>
          <w:color w:val="000000" w:themeColor="text1"/>
          <w:kern w:val="0"/>
          <w:szCs w:val="22"/>
          <w:highlight w:val="none"/>
          <w14:textFill>
            <w14:solidFill>
              <w14:schemeClr w14:val="tx1"/>
            </w14:solidFill>
          </w14:textFill>
          <w14:ligatures w14:val="none"/>
        </w:rPr>
      </w:pPr>
      <w:r>
        <w:rPr>
          <w:rFonts w:hint="eastAsia" w:ascii="宋体" w:hAnsi="宋体" w:eastAsia="宋体" w:cs="宋体"/>
          <w:color w:val="000000" w:themeColor="text1"/>
          <w:kern w:val="0"/>
          <w:szCs w:val="22"/>
          <w:highlight w:val="none"/>
          <w14:textFill>
            <w14:solidFill>
              <w14:schemeClr w14:val="tx1"/>
            </w14:solidFill>
          </w14:textFill>
          <w14:ligatures w14:val="none"/>
        </w:rPr>
        <w:t xml:space="preserve">3.6 提供的产品属于政府强制采购节能产品的，供应商应当选择依据国家标准中二级能效（水效）指标认证的节能产品投标，并提供有效的节能产品认证证书复印件。 </w:t>
      </w:r>
    </w:p>
    <w:p w14:paraId="59DBD593">
      <w:pPr>
        <w:adjustRightInd w:val="0"/>
        <w:snapToGrid w:val="0"/>
        <w:spacing w:after="120" w:line="360" w:lineRule="auto"/>
        <w:ind w:left="102" w:right="210" w:firstLine="420"/>
        <w:jc w:val="both"/>
        <w:rPr>
          <w:rFonts w:hint="eastAsia" w:ascii="宋体" w:hAnsi="宋体" w:eastAsia="宋体" w:cs="宋体"/>
          <w:color w:val="000000" w:themeColor="text1"/>
          <w:kern w:val="0"/>
          <w:szCs w:val="22"/>
          <w:highlight w:val="none"/>
          <w14:textFill>
            <w14:solidFill>
              <w14:schemeClr w14:val="tx1"/>
            </w14:solidFill>
          </w14:textFill>
          <w14:ligatures w14:val="none"/>
        </w:rPr>
      </w:pPr>
      <w:r>
        <w:rPr>
          <w:rFonts w:hint="eastAsia" w:ascii="宋体" w:hAnsi="宋体" w:eastAsia="宋体" w:cs="宋体"/>
          <w:color w:val="000000" w:themeColor="text1"/>
          <w:kern w:val="0"/>
          <w:szCs w:val="22"/>
          <w:highlight w:val="none"/>
          <w14:textFill>
            <w14:solidFill>
              <w14:schemeClr w14:val="tx1"/>
            </w14:solidFill>
          </w14:textFill>
          <w14:ligatures w14:val="none"/>
        </w:rPr>
        <w:t>3.7提供的产品属于环境标志产品的,供应商应当选择依据相关标准的最新版本认证的环境标志产品投标,并提供有效的环境标志产品认证证书复印件。</w:t>
      </w:r>
    </w:p>
    <w:p w14:paraId="619D4B02">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二、谈判响应文件编制</w:t>
      </w:r>
    </w:p>
    <w:p w14:paraId="6A536710">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4.谈判响应文件的语言、计量单位、货币和编制</w:t>
      </w:r>
    </w:p>
    <w:p w14:paraId="1CA5BAC3">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4.1 供应商提交的谈判响应文件、技术文件和资料，包括图纸中的说明，以及供应商与采购代理机构就有关谈判的所有来往函电均应使用中文。响应文件中若有英文或其他语言文字的资料，应提供相应的中文翻译资料。对不同文本响应文件的解释发生异议的，以中文文本为准。</w:t>
      </w:r>
    </w:p>
    <w:p w14:paraId="1CFA9E8A">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4.2 供应商所使用的计量单位应为国家法定计量单位。</w:t>
      </w:r>
    </w:p>
    <w:p w14:paraId="55A0C37D">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4.3 供应商应用人民币报价。报价产品如果是进口产品的，应提供人民币与外币之间的汇率；报价单位为“元”。</w:t>
      </w:r>
    </w:p>
    <w:p w14:paraId="13786476">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4.4 谈判响应文件应字迹清楚、内容齐全、不得涂改。如有修改，修改处须有供应商公章或投标专用章和法定代表人或其授权谈判代表签字。</w:t>
      </w:r>
    </w:p>
    <w:p w14:paraId="0CB2B260">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4.5 谈判响应文件应按照竞争性谈判文件规定的顺序，统一用A4规格幅面打印、装订成册并编制目录，由于编排混乱导致响应文件被误读或查找不到，责任由供应商承担。</w:t>
      </w:r>
    </w:p>
    <w:p w14:paraId="3E71C67F">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4.6 供应商应在谈判响应文件中写清相应的项目编号、项目名称、供应商全称、地址、电话、传真等。</w:t>
      </w:r>
    </w:p>
    <w:p w14:paraId="2DD8C3C4">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5.谈判响应文件的组成</w:t>
      </w:r>
    </w:p>
    <w:p w14:paraId="6FDAF092">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5.1 供应商应当根据竞争性谈判文件要求编制谈判响应文件，并根据自己的商务能力、技术水平对竞争性谈判文件提出的要求和条件逐条标明是否响应。</w:t>
      </w:r>
    </w:p>
    <w:p w14:paraId="3D4BFDFC">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5.2 谈判响应文件由商务部分、技术部分、价格部分，以及其他部分组成。</w:t>
      </w:r>
    </w:p>
    <w:p w14:paraId="275B8A95">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5.3 本次采购的最小单位是包。采购项目的技术要求中未分包的，供应商对要求提供的货物和服务不得部分投标；采购项目的技术要求中已经分包的，可以以包为单位投标。</w:t>
      </w:r>
    </w:p>
    <w:p w14:paraId="7DE04E64">
      <w:pPr>
        <w:autoSpaceDE w:val="0"/>
        <w:autoSpaceDN w:val="0"/>
        <w:adjustRightInd w:val="0"/>
        <w:snapToGrid w:val="0"/>
        <w:spacing w:after="0" w:line="360" w:lineRule="auto"/>
        <w:ind w:firstLine="440"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5.4 </w:t>
      </w:r>
      <w:r>
        <w:rPr>
          <w:rFonts w:hint="eastAsia" w:ascii="宋体" w:hAnsi="宋体" w:eastAsia="宋体" w:cs="宋体"/>
          <w:b/>
          <w:bCs/>
          <w:color w:val="000000" w:themeColor="text1"/>
          <w:szCs w:val="22"/>
          <w:highlight w:val="none"/>
          <w14:textFill>
            <w14:solidFill>
              <w14:schemeClr w14:val="tx1"/>
            </w14:solidFill>
          </w14:textFill>
          <w14:ligatures w14:val="none"/>
        </w:rPr>
        <w:t>谈判响应文件的商务部分</w:t>
      </w:r>
      <w:r>
        <w:rPr>
          <w:rFonts w:hint="eastAsia" w:ascii="宋体" w:hAnsi="宋体" w:eastAsia="宋体" w:cs="宋体"/>
          <w:bCs/>
          <w:color w:val="000000" w:themeColor="text1"/>
          <w:szCs w:val="22"/>
          <w:highlight w:val="none"/>
          <w14:textFill>
            <w14:solidFill>
              <w14:schemeClr w14:val="tx1"/>
            </w14:solidFill>
          </w14:textFill>
          <w14:ligatures w14:val="none"/>
        </w:rPr>
        <w:t>。商务部分是证明供应商有资格参加谈判和成交后有能力履行合同的文件，这些文件应能满足竞争性谈判采购的要求，包括但不限于下列文件</w:t>
      </w:r>
      <w:r>
        <w:rPr>
          <w:rFonts w:hint="eastAsia" w:ascii="宋体" w:hAnsi="宋体" w:eastAsia="宋体" w:cs="宋体"/>
          <w:b/>
          <w:bCs/>
          <w:color w:val="000000" w:themeColor="text1"/>
          <w:szCs w:val="22"/>
          <w:highlight w:val="none"/>
          <w14:textFill>
            <w14:solidFill>
              <w14:schemeClr w14:val="tx1"/>
            </w14:solidFill>
          </w14:textFill>
          <w14:ligatures w14:val="none"/>
        </w:rPr>
        <w:t>（（1）-（6）所述材料如提供不全或不满足谈判文件的实质性要求，评标委员会有权否决供应商的投标）：</w:t>
      </w:r>
    </w:p>
    <w:p w14:paraId="212C517C">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w:t>
      </w:r>
      <w:r>
        <w:rPr>
          <w:rFonts w:hint="eastAsia" w:ascii="宋体" w:hAnsi="宋体" w:eastAsia="宋体" w:cs="宋体"/>
          <w:bCs/>
          <w:color w:val="000000" w:themeColor="text1"/>
          <w:szCs w:val="22"/>
          <w:highlight w:val="none"/>
          <w14:textFill>
            <w14:solidFill>
              <w14:schemeClr w14:val="tx1"/>
            </w14:solidFill>
          </w14:textFill>
          <w14:ligatures w14:val="none"/>
        </w:rPr>
        <w:t>（1）竞争性谈判申请及声明（格式见附件）；</w:t>
      </w:r>
    </w:p>
    <w:p w14:paraId="3C3EBEF7">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w:t>
      </w:r>
      <w:r>
        <w:rPr>
          <w:rFonts w:hint="eastAsia" w:ascii="宋体" w:hAnsi="宋体" w:eastAsia="宋体" w:cs="宋体"/>
          <w:bCs/>
          <w:color w:val="000000" w:themeColor="text1"/>
          <w:szCs w:val="22"/>
          <w:highlight w:val="none"/>
          <w14:textFill>
            <w14:solidFill>
              <w14:schemeClr w14:val="tx1"/>
            </w14:solidFill>
          </w14:textFill>
          <w14:ligatures w14:val="none"/>
        </w:rPr>
        <w:t>（2）法定代表人授权委托书及委托代理人的身份证复印件（格式见附件）；</w:t>
      </w:r>
    </w:p>
    <w:p w14:paraId="4E30D70E">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w:t>
      </w:r>
      <w:r>
        <w:rPr>
          <w:rFonts w:hint="eastAsia" w:ascii="宋体" w:hAnsi="宋体" w:eastAsia="宋体" w:cs="宋体"/>
          <w:bCs/>
          <w:color w:val="000000" w:themeColor="text1"/>
          <w:szCs w:val="22"/>
          <w:highlight w:val="none"/>
          <w14:textFill>
            <w14:solidFill>
              <w14:schemeClr w14:val="tx1"/>
            </w14:solidFill>
          </w14:textFill>
          <w14:ligatures w14:val="none"/>
        </w:rPr>
        <w:t>（3）第一章竞争性谈判公告中 “《中华人民共和国政府采购法》规定的资格条件证明文件；”</w:t>
      </w:r>
    </w:p>
    <w:p w14:paraId="42B71F4F">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w:t>
      </w:r>
      <w:r>
        <w:rPr>
          <w:rFonts w:hint="eastAsia" w:ascii="宋体" w:hAnsi="宋体" w:eastAsia="宋体" w:cs="宋体"/>
          <w:bCs/>
          <w:color w:val="000000" w:themeColor="text1"/>
          <w:szCs w:val="22"/>
          <w:highlight w:val="none"/>
          <w14:textFill>
            <w14:solidFill>
              <w14:schemeClr w14:val="tx1"/>
            </w14:solidFill>
          </w14:textFill>
          <w14:ligatures w14:val="none"/>
        </w:rPr>
        <w:t>（4）分项报价表；</w:t>
      </w:r>
    </w:p>
    <w:p w14:paraId="0638F0C5">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w:t>
      </w:r>
      <w:r>
        <w:rPr>
          <w:rFonts w:hint="eastAsia" w:ascii="宋体" w:hAnsi="宋体" w:eastAsia="宋体" w:cs="宋体"/>
          <w:bCs/>
          <w:color w:val="000000" w:themeColor="text1"/>
          <w:szCs w:val="22"/>
          <w:highlight w:val="none"/>
          <w14:textFill>
            <w14:solidFill>
              <w14:schemeClr w14:val="tx1"/>
            </w14:solidFill>
          </w14:textFill>
          <w14:ligatures w14:val="none"/>
        </w:rPr>
        <w:t>（5）《南京市政府采购供应商信用记录表暨信用承诺书》（南京市政府采购项目适用）；</w:t>
      </w:r>
    </w:p>
    <w:p w14:paraId="51796B97">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w:t>
      </w:r>
      <w:r>
        <w:rPr>
          <w:rFonts w:hint="eastAsia" w:ascii="宋体" w:hAnsi="宋体" w:eastAsia="宋体" w:cs="宋体"/>
          <w:bCs/>
          <w:color w:val="000000" w:themeColor="text1"/>
          <w:szCs w:val="22"/>
          <w:highlight w:val="none"/>
          <w14:textFill>
            <w14:solidFill>
              <w14:schemeClr w14:val="tx1"/>
            </w14:solidFill>
          </w14:textFill>
          <w14:ligatures w14:val="none"/>
        </w:rPr>
        <w:t>（6）《商务条款偏离表》；</w:t>
      </w:r>
    </w:p>
    <w:p w14:paraId="3A215846">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（7）供应商认为需要提供的其他资格证明文件和商务资料。</w:t>
      </w:r>
    </w:p>
    <w:p w14:paraId="2C4435CB">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5.5 谈判响应文件的技术部分。技术部分是证明供应商提供的货物和服务是合格的、并符合竞争性谈判文件要求的证明文件，以及对货物和服务的详细说明，这些文件可以是文字资料、图纸和数据等。提供的货物和服务如与竞争性谈判文件要求有不符之处，应说明其差别之所在。包括但不限于下列文件。</w:t>
      </w:r>
    </w:p>
    <w:p w14:paraId="4FD087B5">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（1）项目技术方案及服务方案；</w:t>
      </w:r>
    </w:p>
    <w:p w14:paraId="0DF3183A">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w:t>
      </w:r>
      <w:r>
        <w:rPr>
          <w:rFonts w:hint="eastAsia" w:ascii="宋体" w:hAnsi="宋体" w:eastAsia="宋体" w:cs="宋体"/>
          <w:bCs/>
          <w:color w:val="000000" w:themeColor="text1"/>
          <w:szCs w:val="22"/>
          <w:highlight w:val="none"/>
          <w14:textFill>
            <w14:solidFill>
              <w14:schemeClr w14:val="tx1"/>
            </w14:solidFill>
          </w14:textFill>
          <w14:ligatures w14:val="none"/>
        </w:rPr>
        <w:t>（2）《采购需求条款偏离表》；</w:t>
      </w:r>
    </w:p>
    <w:p w14:paraId="41F52B02">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（3）供应商认为需要提供的其他技术资料。 </w:t>
      </w:r>
    </w:p>
    <w:p w14:paraId="757FBF92">
      <w:pPr>
        <w:autoSpaceDE w:val="0"/>
        <w:autoSpaceDN w:val="0"/>
        <w:adjustRightInd w:val="0"/>
        <w:snapToGrid w:val="0"/>
        <w:spacing w:after="0" w:line="360" w:lineRule="auto"/>
        <w:ind w:firstLine="482" w:firstLineChars="200"/>
        <w:jc w:val="both"/>
        <w:rPr>
          <w:rFonts w:ascii="宋体" w:hAnsi="宋体" w:eastAsia="宋体" w:cs="宋体"/>
          <w:b/>
          <w:color w:val="000000" w:themeColor="text1"/>
          <w:sz w:val="24"/>
          <w:highlight w:val="none"/>
          <w14:textFill>
            <w14:solidFill>
              <w14:schemeClr w14:val="tx1"/>
            </w14:solidFill>
          </w14:textFill>
          <w14:ligatures w14:val="none"/>
        </w:rPr>
      </w:pPr>
      <w:r>
        <w:rPr>
          <w:rFonts w:hint="eastAsia" w:ascii="宋体" w:hAnsi="宋体" w:eastAsia="宋体" w:cs="宋体"/>
          <w:b/>
          <w:bCs/>
          <w:color w:val="000000" w:themeColor="text1"/>
          <w:sz w:val="24"/>
          <w:highlight w:val="none"/>
          <w14:textFill>
            <w14:solidFill>
              <w14:schemeClr w14:val="tx1"/>
            </w14:solidFill>
          </w14:textFill>
          <w14:ligatures w14:val="none"/>
        </w:rPr>
        <w:t>5.6 谈判响应文件的价格部分</w:t>
      </w:r>
    </w:p>
    <w:p w14:paraId="40E527B2">
      <w:pPr>
        <w:autoSpaceDE w:val="0"/>
        <w:autoSpaceDN w:val="0"/>
        <w:adjustRightInd w:val="0"/>
        <w:snapToGrid w:val="0"/>
        <w:spacing w:after="0" w:line="360" w:lineRule="auto"/>
        <w:ind w:firstLine="480" w:firstLineChars="200"/>
        <w:jc w:val="both"/>
        <w:rPr>
          <w:rFonts w:ascii="宋体" w:hAnsi="宋体" w:eastAsia="宋体" w:cs="宋体"/>
          <w:bCs/>
          <w:color w:val="000000" w:themeColor="text1"/>
          <w:sz w:val="24"/>
          <w:highlight w:val="none"/>
          <w14:textFill>
            <w14:solidFill>
              <w14:schemeClr w14:val="tx1"/>
            </w14:solidFill>
          </w14:textFill>
          <w14:ligatures w14:val="none"/>
        </w:rPr>
      </w:pPr>
      <w:r>
        <w:rPr>
          <w:rFonts w:hint="eastAsia" w:ascii="宋体" w:hAnsi="宋体" w:eastAsia="宋体" w:cs="宋体"/>
          <w:bCs/>
          <w:color w:val="000000" w:themeColor="text1"/>
          <w:sz w:val="24"/>
          <w:highlight w:val="none"/>
          <w14:textFill>
            <w14:solidFill>
              <w14:schemeClr w14:val="tx1"/>
            </w14:solidFill>
          </w14:textFill>
          <w14:ligatures w14:val="none"/>
        </w:rPr>
        <w:t>（1）价格部分是对货物和服务价格构成的说明，竞争性谈判文件如没有特别说明的话，对每一项货物和服务仅接受一个价格。</w:t>
      </w:r>
    </w:p>
    <w:p w14:paraId="3230A19F">
      <w:pPr>
        <w:autoSpaceDE w:val="0"/>
        <w:autoSpaceDN w:val="0"/>
        <w:adjustRightInd w:val="0"/>
        <w:snapToGrid w:val="0"/>
        <w:spacing w:after="0" w:line="360" w:lineRule="auto"/>
        <w:ind w:firstLine="480" w:firstLineChars="200"/>
        <w:jc w:val="both"/>
        <w:rPr>
          <w:rFonts w:ascii="宋体" w:hAnsi="宋体" w:eastAsia="宋体" w:cs="宋体"/>
          <w:bCs/>
          <w:color w:val="000000" w:themeColor="text1"/>
          <w:sz w:val="24"/>
          <w:highlight w:val="none"/>
          <w14:textFill>
            <w14:solidFill>
              <w14:schemeClr w14:val="tx1"/>
            </w14:solidFill>
          </w14:textFill>
          <w14:ligatures w14:val="none"/>
        </w:rPr>
      </w:pPr>
      <w:r>
        <w:rPr>
          <w:rFonts w:hint="eastAsia" w:ascii="宋体" w:hAnsi="宋体" w:eastAsia="宋体" w:cs="宋体"/>
          <w:bCs/>
          <w:color w:val="000000" w:themeColor="text1"/>
          <w:sz w:val="24"/>
          <w:highlight w:val="none"/>
          <w14:textFill>
            <w14:solidFill>
              <w14:schemeClr w14:val="tx1"/>
            </w14:solidFill>
          </w14:textFill>
          <w14:ligatures w14:val="none"/>
        </w:rPr>
        <w:t>（2）报价应包含与谈判项目有关的所用费用，以及技术资料、支付给员工的工资和国家强制缴纳的各种社会保障资金，以及供应商认为需要的其他费用等。</w:t>
      </w:r>
    </w:p>
    <w:p w14:paraId="0EB50EF5">
      <w:pPr>
        <w:autoSpaceDE w:val="0"/>
        <w:autoSpaceDN w:val="0"/>
        <w:adjustRightInd w:val="0"/>
        <w:snapToGrid w:val="0"/>
        <w:spacing w:after="0" w:line="360" w:lineRule="auto"/>
        <w:ind w:firstLine="480" w:firstLineChars="200"/>
        <w:jc w:val="both"/>
        <w:rPr>
          <w:rFonts w:ascii="宋体" w:hAnsi="宋体" w:eastAsia="宋体" w:cs="宋体"/>
          <w:bCs/>
          <w:color w:val="000000" w:themeColor="text1"/>
          <w:sz w:val="24"/>
          <w:highlight w:val="none"/>
          <w14:textFill>
            <w14:solidFill>
              <w14:schemeClr w14:val="tx1"/>
            </w14:solidFill>
          </w14:textFill>
          <w14:ligatures w14:val="none"/>
        </w:rPr>
      </w:pPr>
      <w:r>
        <w:rPr>
          <w:rFonts w:hint="eastAsia" w:ascii="宋体" w:hAnsi="宋体" w:eastAsia="宋体" w:cs="宋体"/>
          <w:bCs/>
          <w:color w:val="000000" w:themeColor="text1"/>
          <w:sz w:val="24"/>
          <w:highlight w:val="none"/>
          <w14:textFill>
            <w14:solidFill>
              <w14:schemeClr w14:val="tx1"/>
            </w14:solidFill>
          </w14:textFill>
          <w14:ligatures w14:val="none"/>
        </w:rPr>
        <w:t>（3）供应商应以表格形式详细说明货物和服务的价格构成，以及价格构成各项因素的单价和总价。供应商系中小企业（含小型、微型企业），并由本企业提供货物和服务的，须在《报价表》、《分项报价表》中注明。</w:t>
      </w:r>
    </w:p>
    <w:p w14:paraId="530B7756">
      <w:pPr>
        <w:autoSpaceDE w:val="0"/>
        <w:autoSpaceDN w:val="0"/>
        <w:adjustRightInd w:val="0"/>
        <w:snapToGrid w:val="0"/>
        <w:spacing w:after="0" w:line="360" w:lineRule="auto"/>
        <w:ind w:firstLine="480" w:firstLineChars="200"/>
        <w:jc w:val="both"/>
        <w:rPr>
          <w:rFonts w:ascii="宋体" w:hAnsi="宋体" w:eastAsia="宋体" w:cs="宋体"/>
          <w:bCs/>
          <w:color w:val="000000" w:themeColor="text1"/>
          <w:sz w:val="24"/>
          <w:highlight w:val="none"/>
          <w14:textFill>
            <w14:solidFill>
              <w14:schemeClr w14:val="tx1"/>
            </w14:solidFill>
          </w14:textFill>
          <w14:ligatures w14:val="none"/>
        </w:rPr>
      </w:pPr>
      <w:r>
        <w:rPr>
          <w:rFonts w:hint="eastAsia" w:ascii="宋体" w:hAnsi="宋体" w:eastAsia="宋体" w:cs="宋体"/>
          <w:bCs/>
          <w:color w:val="000000" w:themeColor="text1"/>
          <w:sz w:val="24"/>
          <w:highlight w:val="none"/>
          <w14:textFill>
            <w14:solidFill>
              <w14:schemeClr w14:val="tx1"/>
            </w14:solidFill>
          </w14:textFill>
          <w14:ligatures w14:val="none"/>
        </w:rPr>
        <w:t>（4）供应商应充分考虑到市场价格变动，以及项目实施过程中的不可预见因素，一旦成交，总价格不变。如果有漏项，视同让利。</w:t>
      </w:r>
    </w:p>
    <w:p w14:paraId="79EE1021">
      <w:pPr>
        <w:autoSpaceDE w:val="0"/>
        <w:autoSpaceDN w:val="0"/>
        <w:adjustRightInd w:val="0"/>
        <w:snapToGrid w:val="0"/>
        <w:spacing w:after="0" w:line="360" w:lineRule="auto"/>
        <w:ind w:firstLine="482" w:firstLineChars="200"/>
        <w:jc w:val="both"/>
        <w:rPr>
          <w:rFonts w:ascii="宋体" w:hAnsi="宋体" w:eastAsia="宋体" w:cs="宋体"/>
          <w:b/>
          <w:color w:val="000000" w:themeColor="text1"/>
          <w:sz w:val="24"/>
          <w:highlight w:val="none"/>
          <w14:textFill>
            <w14:solidFill>
              <w14:schemeClr w14:val="tx1"/>
            </w14:solidFill>
          </w14:textFill>
          <w14:ligatures w14:val="none"/>
        </w:rPr>
      </w:pPr>
      <w:r>
        <w:rPr>
          <w:rFonts w:hint="eastAsia" w:ascii="宋体" w:hAnsi="宋体" w:eastAsia="宋体" w:cs="宋体"/>
          <w:b/>
          <w:bCs/>
          <w:color w:val="000000" w:themeColor="text1"/>
          <w:sz w:val="24"/>
          <w:highlight w:val="none"/>
          <w14:textFill>
            <w14:solidFill>
              <w14:schemeClr w14:val="tx1"/>
            </w14:solidFill>
          </w14:textFill>
          <w14:ligatures w14:val="none"/>
        </w:rPr>
        <w:t>（5）响应文件所报的投标价格不得超过谈判文件规定的预算价、最高限价，超过谈判文件规定的响应文件，按无效投标处理。</w:t>
      </w:r>
    </w:p>
    <w:p w14:paraId="3CEDC5CA">
      <w:pPr>
        <w:keepNext/>
        <w:keepLines/>
        <w:adjustRightInd w:val="0"/>
        <w:snapToGrid w:val="0"/>
        <w:spacing w:after="0" w:line="360" w:lineRule="auto"/>
        <w:ind w:firstLine="482" w:firstLineChars="200"/>
        <w:outlineLvl w:val="3"/>
        <w:rPr>
          <w:rFonts w:ascii="宋体" w:hAnsi="宋体" w:eastAsia="宋体" w:cs="宋体"/>
          <w:b/>
          <w:bCs/>
          <w:color w:val="000000" w:themeColor="text1"/>
          <w:kern w:val="0"/>
          <w:sz w:val="24"/>
          <w:szCs w:val="22"/>
          <w:highlight w:val="none"/>
          <w14:textFill>
            <w14:solidFill>
              <w14:schemeClr w14:val="tx1"/>
            </w14:solidFill>
          </w14:textFill>
          <w14:ligatures w14:val="none"/>
        </w:rPr>
      </w:pPr>
      <w:r>
        <w:rPr>
          <w:rFonts w:hint="eastAsia" w:ascii="宋体" w:hAnsi="宋体" w:eastAsia="宋体" w:cs="宋体"/>
          <w:b/>
          <w:bCs/>
          <w:color w:val="000000" w:themeColor="text1"/>
          <w:kern w:val="0"/>
          <w:sz w:val="24"/>
          <w:szCs w:val="22"/>
          <w:highlight w:val="none"/>
          <w14:textFill>
            <w14:solidFill>
              <w14:schemeClr w14:val="tx1"/>
            </w14:solidFill>
          </w14:textFill>
          <w14:ligatures w14:val="none"/>
        </w:rPr>
        <w:t>（6）经谈判后，如果成交价高于或低于供应商在响应文件首次报价的，分项报价同比例调整。</w:t>
      </w:r>
    </w:p>
    <w:p w14:paraId="08C99D58">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5.7 谈判响应文件的其他部分。</w:t>
      </w:r>
      <w:r>
        <w:rPr>
          <w:rFonts w:hint="eastAsia" w:ascii="宋体" w:hAnsi="宋体" w:eastAsia="宋体" w:cs="宋体"/>
          <w:bCs/>
          <w:color w:val="000000" w:themeColor="text1"/>
          <w:szCs w:val="22"/>
          <w:highlight w:val="none"/>
          <w14:textFill>
            <w14:solidFill>
              <w14:schemeClr w14:val="tx1"/>
            </w14:solidFill>
          </w14:textFill>
          <w14:ligatures w14:val="none"/>
        </w:rPr>
        <w:t>其他部分由供应商根据编制谈判响应文件需要提供的其他相关文件组成。</w:t>
      </w:r>
    </w:p>
    <w:p w14:paraId="39A5ECF8">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6.谈判保证金</w:t>
      </w:r>
    </w:p>
    <w:p w14:paraId="2D80C22F">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本项目无需缴纳谈判保证金。 </w:t>
      </w:r>
    </w:p>
    <w:p w14:paraId="3FA6419E">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 xml:space="preserve">三、谈判响应文件的递交 </w:t>
      </w:r>
    </w:p>
    <w:p w14:paraId="68301B3E">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7.谈判响应文件的签署、密封和递交</w:t>
      </w:r>
    </w:p>
    <w:p w14:paraId="1892195B">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7.1 谈判响应文件正本和所有副本均需打印或用不褪色墨水书写，在谈判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谈判小组认为需要时，供应商应提供原件供核对。</w:t>
      </w:r>
    </w:p>
    <w:p w14:paraId="37E366E4">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7.2 谈判响应文件不应有涂改、增删之处，如必须修改时，修改处必须有供应商法定代表人或授权代表签字。</w:t>
      </w:r>
    </w:p>
    <w:p w14:paraId="29EF0076">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7.3 供应商应当在竞争性谈判文件要求递交谈判响应文件的截止时间前，将谈判响应文件密封送达指定地点。</w:t>
      </w:r>
    </w:p>
    <w:p w14:paraId="50F17B38">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7.4 有下列情形之一的响应文件将拒收：</w:t>
      </w:r>
    </w:p>
    <w:p w14:paraId="5B10F0B4">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（1）未按竞争性谈判文件要求密封的；</w:t>
      </w:r>
    </w:p>
    <w:p w14:paraId="33EF0FAB">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（2）在竞争性谈判文件要求的递交响应文件截止时间之后送达的。 </w:t>
      </w:r>
    </w:p>
    <w:p w14:paraId="7538EAA2">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8.诚实信用</w:t>
      </w:r>
    </w:p>
    <w:p w14:paraId="238E4F0D">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8.1 供应商之间不得相互串通报价，不得妨碍其他供应商的公平竞争，不得损害采购人或者其他供应商的合法权益。</w:t>
      </w:r>
    </w:p>
    <w:p w14:paraId="257B657D">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8.2 供应商不得以向采购代理机构工作人员、谈判小组成员行贿或者采取其他不正当手段谋取成交。</w:t>
      </w:r>
    </w:p>
    <w:p w14:paraId="09F135FE">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四、谈判</w:t>
      </w:r>
    </w:p>
    <w:p w14:paraId="05B112FD">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9.谈判组织</w:t>
      </w:r>
    </w:p>
    <w:p w14:paraId="753232D9">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9.1 在递交谈判响应文件时间截止后，采购代理机构在规定的时间和地点组织谈判小组分别与供应商进行谈判。</w:t>
      </w:r>
    </w:p>
    <w:p w14:paraId="21D59EDA">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9.2 谈判工作由采购代理机构负责组织，具体谈判事务由依法组建的谈判小组负责。</w:t>
      </w:r>
    </w:p>
    <w:p w14:paraId="1B3BD9F4">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10.谈判程序</w:t>
      </w:r>
    </w:p>
    <w:p w14:paraId="6225276D">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10.1 谈判小组审阅供应商所递交的响应文件，凡不具备资格条件的供应商不得进入谈判程序。</w:t>
      </w:r>
    </w:p>
    <w:p w14:paraId="46666CDE">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10.2 谈判小组所有成员集中与单一供应商分别就竞争性谈判采购项目的技术、商务和价格进行谈判。</w:t>
      </w:r>
    </w:p>
    <w:p w14:paraId="626B6C8B">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10.3 谈判过程中，谈判小组可以根据谈判文件和谈判情况可能实质性变动采购需求中的技术、服务要求以及合同草案条款，但不得变动谈判文件中的其他内容。实质性变动的内容，须经采购人代表确认。</w:t>
      </w:r>
    </w:p>
    <w:p w14:paraId="4E2FFFEA">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对谈判文件作出的实质性变动是谈判文件的有效组成部分，谈判小组应当及时以书面形式同时通知所有参加谈判的供应商。</w:t>
      </w:r>
    </w:p>
    <w:p w14:paraId="227991AC">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10.4 如谈判文件有实质性变动的，供应商应当按照谈判文件的变动情况和谈判小组的要求提交响应（或补充）文件，应由其法定代表人或授权代表签字或者加盖公章。</w:t>
      </w:r>
    </w:p>
    <w:p w14:paraId="2CD628E9">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10.5 谈判结束后，谈判小组将要求所有实质性响应的供应商在规定时间内提交最后报价。</w:t>
      </w:r>
    </w:p>
    <w:p w14:paraId="2EEC39AE">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10.6提交最后报价的供应商不得少于2家（市场竞争不充分的科研项目，以及需要扶持的科技成果转化项目除外）。最后报价由其法定代表人或授权代表签字或者加盖公章，最后报价是供应商响应文件的有效组成部分。</w:t>
      </w:r>
    </w:p>
    <w:p w14:paraId="376D832E">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10.7 出现下列情形之一的响应文件按照无效处理：</w:t>
      </w:r>
    </w:p>
    <w:p w14:paraId="7F4E53AC">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（1）不满足“第一章竞争性谈判公告中 </w:t>
      </w:r>
      <w:r>
        <w:rPr>
          <w:rFonts w:hint="eastAsia" w:ascii="宋体" w:hAnsi="宋体" w:eastAsia="宋体" w:cs="宋体"/>
          <w:b/>
          <w:bCs/>
          <w:color w:val="000000" w:themeColor="text1"/>
          <w:szCs w:val="22"/>
          <w:highlight w:val="none"/>
          <w:lang w:val="zh-CN"/>
          <w14:textFill>
            <w14:solidFill>
              <w14:schemeClr w14:val="tx1"/>
            </w14:solidFill>
          </w14:textFill>
          <w14:ligatures w14:val="none"/>
        </w:rPr>
        <w:t>申请人的资格要求</w:t>
      </w:r>
      <w:r>
        <w:rPr>
          <w:rFonts w:hint="eastAsia" w:ascii="宋体" w:hAnsi="宋体" w:eastAsia="宋体" w:cs="宋体"/>
          <w:bCs/>
          <w:color w:val="000000" w:themeColor="text1"/>
          <w:szCs w:val="22"/>
          <w:highlight w:val="none"/>
          <w14:textFill>
            <w14:solidFill>
              <w14:schemeClr w14:val="tx1"/>
            </w14:solidFill>
          </w14:textFill>
          <w14:ligatures w14:val="none"/>
        </w:rPr>
        <w:t>”的规定的；</w:t>
      </w:r>
    </w:p>
    <w:p w14:paraId="7AECF720">
      <w:pPr>
        <w:autoSpaceDE w:val="0"/>
        <w:autoSpaceDN w:val="0"/>
        <w:adjustRightInd w:val="0"/>
        <w:snapToGrid w:val="0"/>
        <w:spacing w:after="0" w:line="360" w:lineRule="auto"/>
        <w:ind w:firstLine="440"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（2）未实质性响应采购文件要求的；</w:t>
      </w:r>
      <w:r>
        <w:rPr>
          <w:rFonts w:hint="eastAsia" w:ascii="宋体" w:hAnsi="宋体" w:eastAsia="宋体" w:cs="宋体"/>
          <w:b/>
          <w:bCs/>
          <w:color w:val="000000" w:themeColor="text1"/>
          <w:szCs w:val="22"/>
          <w:highlight w:val="none"/>
          <w14:textFill>
            <w14:solidFill>
              <w14:schemeClr w14:val="tx1"/>
            </w14:solidFill>
          </w14:textFill>
          <w14:ligatures w14:val="none"/>
        </w:rPr>
        <w:t>(实质性要求是指本竞争性谈判文件中用带星号（“※”）、“须（必须）”或“应（应当）”等其他文字说明的商务和技术要求。)</w:t>
      </w:r>
    </w:p>
    <w:p w14:paraId="6FD17A63">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（3）不同供应商的投标文件由同一单位或者个人编制； </w:t>
      </w:r>
    </w:p>
    <w:p w14:paraId="52511A3B">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（4）不同供应商委托同一单位或者个人办理投标事宜； </w:t>
      </w:r>
    </w:p>
    <w:p w14:paraId="0C68236D">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（5）不同供应商的投标文件载明的项目管理成员或者联系人员为同一人； </w:t>
      </w:r>
    </w:p>
    <w:p w14:paraId="1223C5D9">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（6）不同供应商的投标文件异常一致或者投标报价呈规律性差异； </w:t>
      </w:r>
    </w:p>
    <w:p w14:paraId="0169C09F">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（7）不同供应商的投标文件相互混装； </w:t>
      </w:r>
    </w:p>
    <w:p w14:paraId="510F3C5F">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（8）报价超过</w:t>
      </w:r>
      <w:r>
        <w:rPr>
          <w:rFonts w:hint="eastAsia" w:ascii="宋体" w:hAnsi="宋体" w:eastAsia="宋体" w:cs="宋体"/>
          <w:bCs/>
          <w:color w:val="000000" w:themeColor="text1"/>
          <w:kern w:val="0"/>
          <w:szCs w:val="22"/>
          <w:highlight w:val="none"/>
          <w14:textFill>
            <w14:solidFill>
              <w14:schemeClr w14:val="tx1"/>
            </w14:solidFill>
          </w14:textFill>
          <w14:ligatures w14:val="none"/>
        </w:rPr>
        <w:t>谈判</w:t>
      </w:r>
      <w:r>
        <w:rPr>
          <w:rFonts w:hint="eastAsia" w:ascii="宋体" w:hAnsi="宋体" w:eastAsia="宋体" w:cs="宋体"/>
          <w:bCs/>
          <w:color w:val="000000" w:themeColor="text1"/>
          <w:szCs w:val="22"/>
          <w:highlight w:val="none"/>
          <w14:textFill>
            <w14:solidFill>
              <w14:schemeClr w14:val="tx1"/>
            </w14:solidFill>
          </w14:textFill>
          <w14:ligatures w14:val="none"/>
        </w:rPr>
        <w:t>文件中规定的项目预算或者限价的；</w:t>
      </w:r>
    </w:p>
    <w:p w14:paraId="508BF396">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（9）与</w:t>
      </w:r>
      <w:r>
        <w:rPr>
          <w:rFonts w:hint="eastAsia" w:ascii="宋体" w:hAnsi="宋体" w:eastAsia="宋体" w:cs="宋体"/>
          <w:bCs/>
          <w:color w:val="000000" w:themeColor="text1"/>
          <w:kern w:val="0"/>
          <w:szCs w:val="22"/>
          <w:highlight w:val="none"/>
          <w14:textFill>
            <w14:solidFill>
              <w14:schemeClr w14:val="tx1"/>
            </w14:solidFill>
          </w14:textFill>
          <w14:ligatures w14:val="none"/>
        </w:rPr>
        <w:t>谈判</w:t>
      </w:r>
      <w:r>
        <w:rPr>
          <w:rFonts w:hint="eastAsia" w:ascii="宋体" w:hAnsi="宋体" w:eastAsia="宋体" w:cs="宋体"/>
          <w:bCs/>
          <w:color w:val="000000" w:themeColor="text1"/>
          <w:szCs w:val="22"/>
          <w:highlight w:val="none"/>
          <w14:textFill>
            <w14:solidFill>
              <w14:schemeClr w14:val="tx1"/>
            </w14:solidFill>
          </w14:textFill>
          <w14:ligatures w14:val="none"/>
        </w:rPr>
        <w:t>文件规定的暂列金额价格不一致的；</w:t>
      </w:r>
    </w:p>
    <w:p w14:paraId="240C9617">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（10）与</w:t>
      </w:r>
      <w:r>
        <w:rPr>
          <w:rFonts w:hint="eastAsia" w:ascii="宋体" w:hAnsi="宋体" w:eastAsia="宋体" w:cs="宋体"/>
          <w:bCs/>
          <w:color w:val="000000" w:themeColor="text1"/>
          <w:kern w:val="0"/>
          <w:szCs w:val="22"/>
          <w:highlight w:val="none"/>
          <w14:textFill>
            <w14:solidFill>
              <w14:schemeClr w14:val="tx1"/>
            </w14:solidFill>
          </w14:textFill>
          <w14:ligatures w14:val="none"/>
        </w:rPr>
        <w:t>谈判</w:t>
      </w:r>
      <w:r>
        <w:rPr>
          <w:rFonts w:hint="eastAsia" w:ascii="宋体" w:hAnsi="宋体" w:eastAsia="宋体" w:cs="宋体"/>
          <w:bCs/>
          <w:color w:val="000000" w:themeColor="text1"/>
          <w:szCs w:val="22"/>
          <w:highlight w:val="none"/>
          <w14:textFill>
            <w14:solidFill>
              <w14:schemeClr w14:val="tx1"/>
            </w14:solidFill>
          </w14:textFill>
          <w14:ligatures w14:val="none"/>
        </w:rPr>
        <w:t>文件明确列出的不可竞争费用不一致的；</w:t>
      </w:r>
    </w:p>
    <w:p w14:paraId="11E6A69B">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（11）与</w:t>
      </w:r>
      <w:r>
        <w:rPr>
          <w:rFonts w:hint="eastAsia" w:ascii="宋体" w:hAnsi="宋体" w:eastAsia="宋体" w:cs="宋体"/>
          <w:bCs/>
          <w:color w:val="000000" w:themeColor="text1"/>
          <w:kern w:val="0"/>
          <w:szCs w:val="22"/>
          <w:highlight w:val="none"/>
          <w14:textFill>
            <w14:solidFill>
              <w14:schemeClr w14:val="tx1"/>
            </w14:solidFill>
          </w14:textFill>
          <w14:ligatures w14:val="none"/>
        </w:rPr>
        <w:t>谈判</w:t>
      </w:r>
      <w:r>
        <w:rPr>
          <w:rFonts w:hint="eastAsia" w:ascii="宋体" w:hAnsi="宋体" w:eastAsia="宋体" w:cs="宋体"/>
          <w:bCs/>
          <w:color w:val="000000" w:themeColor="text1"/>
          <w:szCs w:val="22"/>
          <w:highlight w:val="none"/>
          <w14:textFill>
            <w14:solidFill>
              <w14:schemeClr w14:val="tx1"/>
            </w14:solidFill>
          </w14:textFill>
          <w14:ligatures w14:val="none"/>
        </w:rPr>
        <w:t xml:space="preserve">文件提供的采购清单的项目名称、项目特征或技术参数或技术要求、计量单位、工程量不一致的； </w:t>
      </w:r>
    </w:p>
    <w:p w14:paraId="58924F44">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（12）投标文件含有采购人不能接受的附加条件的； </w:t>
      </w:r>
    </w:p>
    <w:p w14:paraId="7FF7BE10">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（13）不同供应商的法定代表人或委托代理人有夫妻、直系血亲关系的； </w:t>
      </w:r>
    </w:p>
    <w:p w14:paraId="5E436E43">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（14）不同供应商的负责人为同一人或者存在控股、管理关系的； </w:t>
      </w:r>
    </w:p>
    <w:p w14:paraId="5BE9E352">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（15）投标报价清单格式不符合采购文件要求的；</w:t>
      </w:r>
    </w:p>
    <w:p w14:paraId="36C2989B">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 w:val="36"/>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（16）法律、法规和</w:t>
      </w:r>
      <w:r>
        <w:rPr>
          <w:rFonts w:hint="eastAsia" w:ascii="宋体" w:hAnsi="宋体" w:eastAsia="宋体" w:cs="宋体"/>
          <w:bCs/>
          <w:color w:val="000000" w:themeColor="text1"/>
          <w:kern w:val="0"/>
          <w:szCs w:val="22"/>
          <w:highlight w:val="none"/>
          <w14:textFill>
            <w14:solidFill>
              <w14:schemeClr w14:val="tx1"/>
            </w14:solidFill>
          </w14:textFill>
          <w14:ligatures w14:val="none"/>
        </w:rPr>
        <w:t>谈判</w:t>
      </w:r>
      <w:r>
        <w:rPr>
          <w:rFonts w:hint="eastAsia" w:ascii="宋体" w:hAnsi="宋体" w:eastAsia="宋体" w:cs="宋体"/>
          <w:bCs/>
          <w:color w:val="000000" w:themeColor="text1"/>
          <w:szCs w:val="22"/>
          <w:highlight w:val="none"/>
          <w14:textFill>
            <w14:solidFill>
              <w14:schemeClr w14:val="tx1"/>
            </w14:solidFill>
          </w14:textFill>
          <w14:ligatures w14:val="none"/>
        </w:rPr>
        <w:t xml:space="preserve">文件规定的其他无效情形。 </w:t>
      </w:r>
    </w:p>
    <w:p w14:paraId="626547A6">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 xml:space="preserve"> 10.8 出现下列情形之一的谈判终止：</w:t>
      </w:r>
    </w:p>
    <w:p w14:paraId="627AA73C">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（1）因情况变化，不再符合规定的竞争性谈判采购方式适用情形的；</w:t>
      </w:r>
    </w:p>
    <w:p w14:paraId="166E9346">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（2）出现影响采购公正的违法、违规行为的；</w:t>
      </w:r>
    </w:p>
    <w:p w14:paraId="2B149C2E">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（3）除市场竞争不充分的科研项目，以及需要扶持的科技成果转化项目外，在采购过程中符合要求的供应商或者报价未超过采购预算的供应商不足2家的。</w:t>
      </w:r>
    </w:p>
    <w:p w14:paraId="50B84995">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10.9 谈判有效期为90天，从提交谈判响应文件的截止之日起算。谈判响应文件中承诺的谈判有效期应当不少于竞争性谈判文件中载明的谈判有效期。</w:t>
      </w:r>
    </w:p>
    <w:p w14:paraId="48EBADCC">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11.评</w:t>
      </w:r>
      <w:r>
        <w:rPr>
          <w:rFonts w:hint="eastAsia" w:ascii="宋体" w:hAnsi="宋体" w:eastAsia="宋体" w:cs="宋体"/>
          <w:b/>
          <w:bCs/>
          <w:color w:val="000000" w:themeColor="text1"/>
          <w:szCs w:val="22"/>
          <w:highlight w:val="none"/>
          <w:lang w:eastAsia="zh-CN"/>
          <w14:textFill>
            <w14:solidFill>
              <w14:schemeClr w14:val="tx1"/>
            </w14:solidFill>
          </w14:textFill>
          <w14:ligatures w14:val="none"/>
        </w:rPr>
        <w:t>标</w:t>
      </w:r>
      <w:r>
        <w:rPr>
          <w:rFonts w:hint="eastAsia" w:ascii="宋体" w:hAnsi="宋体" w:eastAsia="宋体" w:cs="宋体"/>
          <w:b/>
          <w:bCs/>
          <w:color w:val="000000" w:themeColor="text1"/>
          <w:szCs w:val="22"/>
          <w:highlight w:val="none"/>
          <w14:textFill>
            <w14:solidFill>
              <w14:schemeClr w14:val="tx1"/>
            </w14:solidFill>
          </w14:textFill>
          <w14:ligatures w14:val="none"/>
        </w:rPr>
        <w:t>方法和标准</w:t>
      </w:r>
    </w:p>
    <w:p w14:paraId="14774EB1">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11.1 评</w:t>
      </w:r>
      <w:r>
        <w:rPr>
          <w:rFonts w:hint="eastAsia" w:ascii="宋体" w:hAnsi="宋体" w:eastAsia="宋体" w:cs="宋体"/>
          <w:bCs/>
          <w:color w:val="000000" w:themeColor="text1"/>
          <w:szCs w:val="22"/>
          <w:highlight w:val="none"/>
          <w:lang w:eastAsia="zh-CN"/>
          <w14:textFill>
            <w14:solidFill>
              <w14:schemeClr w14:val="tx1"/>
            </w14:solidFill>
          </w14:textFill>
          <w14:ligatures w14:val="none"/>
        </w:rPr>
        <w:t>标</w:t>
      </w:r>
      <w:r>
        <w:rPr>
          <w:rFonts w:hint="eastAsia" w:ascii="宋体" w:hAnsi="宋体" w:eastAsia="宋体" w:cs="宋体"/>
          <w:bCs/>
          <w:color w:val="000000" w:themeColor="text1"/>
          <w:szCs w:val="22"/>
          <w:highlight w:val="none"/>
          <w14:textFill>
            <w14:solidFill>
              <w14:schemeClr w14:val="tx1"/>
            </w14:solidFill>
          </w14:textFill>
          <w14:ligatures w14:val="none"/>
        </w:rPr>
        <w:t>标准详见第三章。</w:t>
      </w:r>
    </w:p>
    <w:p w14:paraId="256FDC74">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12.确定成交供应商</w:t>
      </w:r>
    </w:p>
    <w:p w14:paraId="4F6926B5">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12.1 评标结果按投标报价得分由低到高顺序排列。投标文件满足谈判文件全部实质性要求且投标报价得分最高的投标人为排名第一的中标候选人，如出现投标报报价并列排名第一的情况，将对并列排名第一的两家供应商进行下一轮谈判。</w:t>
      </w:r>
    </w:p>
    <w:p w14:paraId="0FFEBC0F">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12.2 成交供应商确定后，采购人或者采购代理机构将在省级以上财政部门指定的政府采购信息发布媒体上公告成交结果，同时向成交供应商发出成交通知书。</w:t>
      </w:r>
    </w:p>
    <w:p w14:paraId="3A8137CF">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12.3 成交通知书对采购人和成交供应商具有同等法律效力。</w:t>
      </w:r>
    </w:p>
    <w:p w14:paraId="0A46C80F">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12.4 成交通知书发出后，采购人或成交供应商拒绝签订合同的，拒绝签订合同的一方应需向另一方支付补偿金，以及为谈判所发生的有关费用和双方商定的其他补偿，并承担相应的法律责任。</w:t>
      </w:r>
    </w:p>
    <w:p w14:paraId="5875A257">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12.5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33E1DAF8">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12.6 采购代理机构对未成交的供应商不作未成交原因的解释。</w:t>
      </w:r>
    </w:p>
    <w:p w14:paraId="7A9A1D21">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12.7 所有响应文件不论成交与否，采购代理机构均不退回。</w:t>
      </w:r>
    </w:p>
    <w:p w14:paraId="055C6E4F">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13.编写谈判（评审）报告</w:t>
      </w:r>
    </w:p>
    <w:p w14:paraId="46006ECB">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13.1 谈判小组根据谈判过程和结果编写谈判（评审）报告。</w:t>
      </w:r>
    </w:p>
    <w:p w14:paraId="19A72E07">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14.签订合同</w:t>
      </w:r>
    </w:p>
    <w:p w14:paraId="3D9D7293">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14.1 成交供应商应当自成交通知书发出之日起三十日内，与采购人签订合同，所签订的合同不得对竞争性谈判文件和响应文件作实质性修改。</w:t>
      </w:r>
    </w:p>
    <w:p w14:paraId="5C413570">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14.2 采购人不得向成交供应商提出任何不合理的要求作为签订合同的条件，不得与成交供应商私下订立背离合同实质性内容的协议。</w:t>
      </w:r>
    </w:p>
    <w:p w14:paraId="4CABE0D4">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14.3 成交供应商因不可抗力或者自身原因不能履行合同的，采购人可以视情与排位在成交供应商之后第一位的成交候选供应商签订合同，以此类推，或者重新组织招标。</w:t>
      </w:r>
    </w:p>
    <w:p w14:paraId="78DD085E">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14.4 合同履行中，采购人需追加与合同标的相同的货物的，在不改变合同其他条款的前提下，可以与供应商协商签订补充合同，但所有补充合同的采购金额不得超过原合同采购金额的百分之十。</w:t>
      </w:r>
    </w:p>
    <w:p w14:paraId="5296F8CE">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五、质疑与投诉</w:t>
      </w:r>
    </w:p>
    <w:p w14:paraId="04D3DE04">
      <w:pPr>
        <w:autoSpaceDE w:val="0"/>
        <w:autoSpaceDN w:val="0"/>
        <w:adjustRightInd w:val="0"/>
        <w:snapToGrid w:val="0"/>
        <w:spacing w:after="0" w:line="360" w:lineRule="auto"/>
        <w:ind w:firstLine="442" w:firstLineChars="200"/>
        <w:jc w:val="both"/>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15.质疑</w:t>
      </w:r>
    </w:p>
    <w:p w14:paraId="4EF8F780">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15.1 供应商认为谈判文件、谈判过程和中标、成交结果使自己的权益受到损害的，可以在知道或者应知其权益受到损害之日起七个工作日内，以书面形式向采购代理机构提出质疑。</w:t>
      </w:r>
    </w:p>
    <w:p w14:paraId="403BBE3F">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15.2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4EFE3B12">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15.3 提出质疑的供应商应当是参与所质疑项目采购活动的供应商。潜在供应商已依法获取其可质疑的采购文件的，可以对该文件提出质疑。</w:t>
      </w:r>
    </w:p>
    <w:p w14:paraId="0A2D069F">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7C63B682">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15.5 以联合体形式参加政府采购活动的，其投诉应当由组成联合体的所有供应商共同提出。</w:t>
      </w:r>
    </w:p>
    <w:p w14:paraId="185D94A3">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15.6 供应商质疑应当有明确的请求和必要的证明材料。供应商必须在法定质疑期内一次性提出针对同一采购程序环节的质疑。</w:t>
      </w:r>
    </w:p>
    <w:p w14:paraId="591BEAFC">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1F12A11D">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15.8 质疑函应当使用中文。相关当事人提供外文书证或者外国语视听资料的，应当附有中文译本，由翻译机构盖章或者翻译人员签名。</w:t>
      </w:r>
    </w:p>
    <w:p w14:paraId="28BB87AA">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15.9 质疑函应当现场书面提交至采购代理机构联系人（详见竞争性谈判公告）处，提交时应出示有效身份证明。</w:t>
      </w:r>
    </w:p>
    <w:p w14:paraId="3D504C17">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16.投诉</w:t>
      </w:r>
    </w:p>
    <w:p w14:paraId="4C83E532">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16.1 供应商对采购代理机构的答复不满意或者采购代理机构未在规定的时间内作出答复的，可以在答复期满后十五个工作日内向同级政府采购监督管理部门投诉。</w:t>
      </w:r>
    </w:p>
    <w:p w14:paraId="7AFC9D01">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16.2 供应商投诉应当有明确的请求和必要的证明材料。供应商投诉的事项不得超出已质疑事项的范围。</w:t>
      </w:r>
    </w:p>
    <w:p w14:paraId="48203A81">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16.3 投诉人对政府采购监督管理部门的投诉处理决定不服或者政府采购监督管理部门逾期未作处理的，可以依法申请行政复议或者向人民法院提起行政诉讼。</w:t>
      </w:r>
    </w:p>
    <w:p w14:paraId="17714C8B">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16.4 投诉人在全国范围12个月内三次以上投诉查无实据的，由财政部门列入不良行为记录名单。</w:t>
      </w:r>
    </w:p>
    <w:p w14:paraId="709236A0">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16.5 投诉人有下列行为之一的，属于虚假、恶意投诉，由财政部门列入不良行为记录名单，禁止其1至3年内参加政府采购活动：</w:t>
      </w:r>
    </w:p>
    <w:p w14:paraId="344698EE">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（1）捏造事实；</w:t>
      </w:r>
    </w:p>
    <w:p w14:paraId="13659F3B">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（2）提供虚假材料；</w:t>
      </w:r>
    </w:p>
    <w:p w14:paraId="3C9A59D3">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（3）以非法手段取得证明材料。证据来源的合法性存在明显疑问，投诉人无法证明其取得方式合法的，视为以非法手段取得证明材料。</w:t>
      </w:r>
    </w:p>
    <w:p w14:paraId="0874C0C2">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六、诚实信用</w:t>
      </w:r>
    </w:p>
    <w:p w14:paraId="0213826F">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17.1 供应商之间不得相互串通报价，不得妨碍其他供应商的公平竞争，不得损害采购人和其他供应商的合法权益。</w:t>
      </w:r>
    </w:p>
    <w:p w14:paraId="417F9964">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17.2 供应商不得以向采购代理机构工作人员、谈判委员会成员行贿或者采取其他不正当手段谋取成交。经查实供应商有此行为的，将在本项目发布媒体上进行公告，政府采购管理部门将供应商列入不良行为记录名单，按照《政府采购法》有关规定处理。</w:t>
      </w:r>
    </w:p>
    <w:p w14:paraId="572C6C98">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17.3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w:t>
      </w:r>
    </w:p>
    <w:p w14:paraId="5E4ED6D6">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 xml:space="preserve">17.4 供应商不得虚假承诺，否则，按照提供虚假材料谋取成交处理。 </w:t>
      </w:r>
    </w:p>
    <w:p w14:paraId="1194C4DC">
      <w:pPr>
        <w:autoSpaceDE w:val="0"/>
        <w:autoSpaceDN w:val="0"/>
        <w:adjustRightInd w:val="0"/>
        <w:snapToGrid w:val="0"/>
        <w:spacing w:after="0" w:line="360" w:lineRule="auto"/>
        <w:ind w:firstLine="442"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七、谈判费用</w:t>
      </w:r>
    </w:p>
    <w:p w14:paraId="1350DBBB">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18.1 供应商应承担所有与准备和参加谈判有关的费用，无论采购结果如何，采购代理机构和采购人在任何情况下均无义务和责任承担这些费用。</w:t>
      </w:r>
    </w:p>
    <w:p w14:paraId="200A4411">
      <w:pPr>
        <w:autoSpaceDE w:val="0"/>
        <w:autoSpaceDN w:val="0"/>
        <w:adjustRightInd w:val="0"/>
        <w:snapToGrid w:val="0"/>
        <w:spacing w:after="0" w:line="360" w:lineRule="auto"/>
        <w:ind w:firstLine="440" w:firstLineChars="200"/>
        <w:jc w:val="both"/>
        <w:rPr>
          <w:rFonts w:hint="eastAsia" w:ascii="宋体" w:hAnsi="宋体" w:eastAsia="宋体" w:cs="宋体"/>
          <w:bCs/>
          <w:color w:val="000000" w:themeColor="text1"/>
          <w:sz w:val="24"/>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18.2 招标代理服务费：招标代理服务费的报价为按照【计价格［2002］1980号】收费标准的35%计取，不足1500元按1500元计取；工程量清单、招标控制价编制（审核）费的报价为按照【苏价服（2014）383号】文件的收费标准的35%计取，不足1500元按1500元计取。</w:t>
      </w:r>
    </w:p>
    <w:p w14:paraId="44E1FD51">
      <w:pPr>
        <w:spacing w:after="0" w:line="550" w:lineRule="exact"/>
        <w:jc w:val="center"/>
        <w:rPr>
          <w:rFonts w:hint="eastAsia" w:ascii="宋体" w:hAnsi="宋体" w:eastAsia="宋体" w:cs="宋体"/>
          <w:b/>
          <w:bCs/>
          <w:color w:val="000000" w:themeColor="text1"/>
          <w:spacing w:val="-10"/>
          <w:sz w:val="21"/>
          <w:szCs w:val="21"/>
          <w:highlight w:val="none"/>
          <w14:textFill>
            <w14:solidFill>
              <w14:schemeClr w14:val="tx1"/>
            </w14:solidFill>
          </w14:textFill>
          <w14:ligatures w14:val="none"/>
        </w:rPr>
      </w:pPr>
    </w:p>
    <w:p w14:paraId="2CBFEEA9">
      <w:pPr>
        <w:spacing w:after="0" w:line="348" w:lineRule="auto"/>
        <w:jc w:val="both"/>
        <w:rPr>
          <w:rFonts w:hint="eastAsia" w:ascii="黑体" w:hAnsi="宋体" w:eastAsia="黑体" w:cs="Times New Roman"/>
          <w:bCs/>
          <w:color w:val="000000" w:themeColor="text1"/>
          <w:spacing w:val="-10"/>
          <w:sz w:val="36"/>
          <w:szCs w:val="36"/>
          <w:highlight w:val="none"/>
          <w14:textFill>
            <w14:solidFill>
              <w14:schemeClr w14:val="tx1"/>
            </w14:solidFill>
          </w14:textFill>
          <w14:ligatures w14:val="none"/>
        </w:rPr>
      </w:pPr>
    </w:p>
    <w:p w14:paraId="5A3381E4">
      <w:pPr>
        <w:spacing w:after="0" w:line="348" w:lineRule="auto"/>
        <w:jc w:val="both"/>
        <w:rPr>
          <w:rFonts w:hint="eastAsia" w:ascii="黑体" w:hAnsi="宋体" w:eastAsia="黑体" w:cs="Times New Roman"/>
          <w:bCs/>
          <w:color w:val="000000" w:themeColor="text1"/>
          <w:spacing w:val="-10"/>
          <w:sz w:val="36"/>
          <w:szCs w:val="36"/>
          <w:highlight w:val="none"/>
          <w14:textFill>
            <w14:solidFill>
              <w14:schemeClr w14:val="tx1"/>
            </w14:solidFill>
          </w14:textFill>
          <w14:ligatures w14:val="none"/>
        </w:rPr>
      </w:pPr>
    </w:p>
    <w:p w14:paraId="050AE006">
      <w:pPr>
        <w:spacing w:after="0" w:line="348" w:lineRule="auto"/>
        <w:jc w:val="center"/>
        <w:rPr>
          <w:rFonts w:hint="eastAsia" w:ascii="黑体" w:hAnsi="宋体" w:eastAsia="黑体" w:cs="Times New Roman"/>
          <w:bCs/>
          <w:color w:val="000000" w:themeColor="text1"/>
          <w:spacing w:val="-10"/>
          <w:sz w:val="36"/>
          <w:szCs w:val="36"/>
          <w:highlight w:val="none"/>
          <w14:textFill>
            <w14:solidFill>
              <w14:schemeClr w14:val="tx1"/>
            </w14:solidFill>
          </w14:textFill>
          <w14:ligatures w14:val="none"/>
        </w:rPr>
      </w:pPr>
      <w:r>
        <w:rPr>
          <w:rFonts w:ascii="黑体" w:hAnsi="宋体" w:eastAsia="黑体" w:cs="Times New Roman"/>
          <w:bCs/>
          <w:color w:val="000000" w:themeColor="text1"/>
          <w:spacing w:val="-10"/>
          <w:sz w:val="36"/>
          <w:szCs w:val="36"/>
          <w:highlight w:val="none"/>
          <w14:textFill>
            <w14:solidFill>
              <w14:schemeClr w14:val="tx1"/>
            </w14:solidFill>
          </w14:textFill>
          <w14:ligatures w14:val="none"/>
        </w:rPr>
        <w:br w:type="page"/>
      </w:r>
      <w:r>
        <w:rPr>
          <w:rFonts w:hint="eastAsia" w:ascii="黑体" w:hAnsi="宋体" w:eastAsia="黑体" w:cs="Times New Roman"/>
          <w:bCs/>
          <w:color w:val="000000" w:themeColor="text1"/>
          <w:spacing w:val="-10"/>
          <w:sz w:val="36"/>
          <w:szCs w:val="36"/>
          <w:highlight w:val="none"/>
          <w14:textFill>
            <w14:solidFill>
              <w14:schemeClr w14:val="tx1"/>
            </w14:solidFill>
          </w14:textFill>
          <w14:ligatures w14:val="none"/>
        </w:rPr>
        <w:t>第三章 成交标准</w:t>
      </w:r>
    </w:p>
    <w:p w14:paraId="0D40F1A4">
      <w:pPr>
        <w:pBdr>
          <w:top w:val="none" w:color="000000" w:sz="0" w:space="0"/>
          <w:left w:val="none" w:color="000000" w:sz="0" w:space="0"/>
          <w:bottom w:val="none" w:color="000000" w:sz="0" w:space="0"/>
          <w:right w:val="none" w:color="000000" w:sz="0" w:space="0"/>
        </w:pBdr>
        <w:spacing w:after="0" w:line="440" w:lineRule="exact"/>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
          <w:bCs/>
          <w:color w:val="000000" w:themeColor="text1"/>
          <w:sz w:val="21"/>
          <w:szCs w:val="21"/>
          <w:highlight w:val="none"/>
          <w14:textFill>
            <w14:solidFill>
              <w14:schemeClr w14:val="tx1"/>
            </w14:solidFill>
          </w14:textFill>
          <w14:ligatures w14:val="none"/>
        </w:rPr>
        <w:t>一、成交标准：</w:t>
      </w:r>
    </w:p>
    <w:p w14:paraId="0F82E18B">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本次评标采用最低投标价法。原则上谈判实行两次报价，第一次报价为供应商在响应文件中编制的报价，第二次报价为响应文件通过评审合格后由谈判委员会分别组织供应商进行的最后一次报价，即为最终报价，谈判结果以供应商的最终报价为准，如出现并列排名第一，则并列的再进行第三次报价直至分出高低，此时报价即为最终报价。评标委员会对满足谈判文件实质要求的响应文件，按照经评审的报价由低到高的顺序推荐中标候选人，但报价低于其成本的除外。</w:t>
      </w:r>
    </w:p>
    <w:p w14:paraId="2B13577B">
      <w:pPr>
        <w:pBdr>
          <w:top w:val="none" w:color="000000" w:sz="0" w:space="0"/>
          <w:left w:val="none" w:color="000000" w:sz="0" w:space="0"/>
          <w:bottom w:val="none" w:color="000000" w:sz="0" w:space="0"/>
          <w:right w:val="none" w:color="000000" w:sz="0" w:space="0"/>
        </w:pBdr>
        <w:spacing w:after="0" w:line="440" w:lineRule="exact"/>
        <w:jc w:val="both"/>
        <w:rPr>
          <w:rFonts w:ascii="宋体" w:hAnsi="宋体" w:eastAsia="宋体" w:cs="宋体"/>
          <w:b/>
          <w:bCs/>
          <w:color w:val="000000" w:themeColor="text1"/>
          <w:sz w:val="21"/>
          <w:szCs w:val="21"/>
          <w:highlight w:val="none"/>
          <w14:textFill>
            <w14:solidFill>
              <w14:schemeClr w14:val="tx1"/>
            </w14:solidFill>
          </w14:textFill>
          <w14:ligatures w14:val="none"/>
        </w:rPr>
      </w:pPr>
      <w:r>
        <w:rPr>
          <w:rFonts w:hint="eastAsia" w:ascii="宋体" w:hAnsi="宋体" w:eastAsia="宋体" w:cs="宋体"/>
          <w:b/>
          <w:bCs/>
          <w:color w:val="000000" w:themeColor="text1"/>
          <w:sz w:val="21"/>
          <w:szCs w:val="21"/>
          <w:highlight w:val="none"/>
          <w14:textFill>
            <w14:solidFill>
              <w14:schemeClr w14:val="tx1"/>
            </w14:solidFill>
          </w14:textFill>
          <w14:ligatures w14:val="none"/>
        </w:rPr>
        <w:t>二、</w:t>
      </w:r>
      <w:r>
        <w:rPr>
          <w:rFonts w:ascii="宋体" w:hAnsi="宋体" w:eastAsia="宋体" w:cs="宋体"/>
          <w:b/>
          <w:bCs/>
          <w:color w:val="000000" w:themeColor="text1"/>
          <w:sz w:val="21"/>
          <w:szCs w:val="21"/>
          <w:highlight w:val="none"/>
          <w14:textFill>
            <w14:solidFill>
              <w14:schemeClr w14:val="tx1"/>
            </w14:solidFill>
          </w14:textFill>
          <w14:ligatures w14:val="none"/>
        </w:rPr>
        <w:t xml:space="preserve">评定标准： </w:t>
      </w:r>
    </w:p>
    <w:p w14:paraId="200FD630">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1、实质性要求不得负偏离；否则，按照无效</w:t>
      </w:r>
      <w:r>
        <w:rPr>
          <w:rFonts w:hint="eastAsia" w:ascii="宋体" w:hAnsi="宋体" w:eastAsia="宋体" w:cs="宋体"/>
          <w:bCs/>
          <w:color w:val="000000" w:themeColor="text1"/>
          <w:sz w:val="21"/>
          <w:szCs w:val="21"/>
          <w:highlight w:val="none"/>
          <w14:textFill>
            <w14:solidFill>
              <w14:schemeClr w14:val="tx1"/>
            </w14:solidFill>
          </w14:textFill>
          <w14:ligatures w14:val="none"/>
        </w:rPr>
        <w:t>响应</w:t>
      </w:r>
      <w:r>
        <w:rPr>
          <w:rFonts w:ascii="宋体" w:hAnsi="宋体" w:eastAsia="宋体" w:cs="宋体"/>
          <w:bCs/>
          <w:color w:val="000000" w:themeColor="text1"/>
          <w:sz w:val="21"/>
          <w:szCs w:val="21"/>
          <w:highlight w:val="none"/>
          <w14:textFill>
            <w14:solidFill>
              <w14:schemeClr w14:val="tx1"/>
            </w14:solidFill>
          </w14:textFill>
          <w14:ligatures w14:val="none"/>
        </w:rPr>
        <w:t>处理。</w:t>
      </w:r>
    </w:p>
    <w:p w14:paraId="1A98B460">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2、对国家认定的节能产品和环保产品分别给予投标价的5%、5%价格扣除，用扣除后的价格参与评审（特别说明：节能、环保产品必须纳入“中国政府采购网http://www.ccgp.gov.cn”等官方网站“节能、环保产品查询系统”，且以提供的证书复印件为准）。</w:t>
      </w:r>
    </w:p>
    <w:p w14:paraId="6F4C7E8B">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3、对小微企业生产的产品给予投标价的</w:t>
      </w:r>
      <w:r>
        <w:rPr>
          <w:rFonts w:hint="eastAsia" w:ascii="宋体" w:hAnsi="宋体" w:eastAsia="宋体" w:cs="宋体"/>
          <w:bCs/>
          <w:color w:val="000000" w:themeColor="text1"/>
          <w:sz w:val="21"/>
          <w:szCs w:val="21"/>
          <w:highlight w:val="none"/>
          <w14:textFill>
            <w14:solidFill>
              <w14:schemeClr w14:val="tx1"/>
            </w14:solidFill>
          </w14:textFill>
          <w14:ligatures w14:val="none"/>
        </w:rPr>
        <w:t>10</w:t>
      </w:r>
      <w:r>
        <w:rPr>
          <w:rFonts w:ascii="宋体" w:hAnsi="宋体" w:eastAsia="宋体" w:cs="宋体"/>
          <w:bCs/>
          <w:color w:val="000000" w:themeColor="text1"/>
          <w:sz w:val="21"/>
          <w:szCs w:val="21"/>
          <w:highlight w:val="none"/>
          <w14:textFill>
            <w14:solidFill>
              <w14:schemeClr w14:val="tx1"/>
            </w14:solidFill>
          </w14:textFill>
          <w14:ligatures w14:val="none"/>
        </w:rPr>
        <w:t>%价格扣除，用扣除后的价格参与评审。</w:t>
      </w:r>
    </w:p>
    <w:p w14:paraId="649F991F">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4、小企业（含小型、微型企业）应当同时符合以下条件：</w:t>
      </w:r>
    </w:p>
    <w:p w14:paraId="59C23990">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4.1.供应商为小企业，且符合中小企业划分标准；</w:t>
      </w:r>
    </w:p>
    <w:p w14:paraId="0B273A75">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4.2.提供本企业制造的货物、承担的工程或者服务，或者提供其他小企业制造的货物。如果提供的货物为大中型企业注册商标的货物，视同大中型企业。</w:t>
      </w:r>
    </w:p>
    <w:p w14:paraId="7AFA589E">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5、监狱和戒毒企业的价格扣除</w:t>
      </w:r>
    </w:p>
    <w:p w14:paraId="7126957D">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5.1.本项目对监狱和戒毒企业（简称监狱企业），给予5%价格扣除，用扣除后的价格参与评审。</w:t>
      </w:r>
    </w:p>
    <w:p w14:paraId="7041D26B">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5.2.监狱企业需提供由省级以上监狱管理局、戒毒管理局（含新疆生产建设兵团）出具的属于监狱企业的证明文件。</w:t>
      </w:r>
    </w:p>
    <w:p w14:paraId="2832565F">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5.3.监狱企业标准请参照《关于政府采购支持监狱企业发展有关问题的通知》（财库[2014]68号）。</w:t>
      </w:r>
    </w:p>
    <w:p w14:paraId="2E284BF6">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6、残疾人福利性单位的价格扣除</w:t>
      </w:r>
    </w:p>
    <w:p w14:paraId="5AF6E0DA">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6.1.本项目对残疾人福利性单位，给予5%的价格扣除，用扣除后的价格参与评审。</w:t>
      </w:r>
    </w:p>
    <w:p w14:paraId="4C1CE5C9">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6.2.残疾人福利单位需按照采购文件的要求提供《残疾人福利性单位声明函》。</w:t>
      </w:r>
    </w:p>
    <w:p w14:paraId="0BA81AA7">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6.3.残疾人福利单位标准请参照《关于促进残疾人就业政府采购政策的通知》（财库〔2017〕141号）。</w:t>
      </w:r>
    </w:p>
    <w:p w14:paraId="4B1328D9">
      <w:pPr>
        <w:pBdr>
          <w:top w:val="none" w:color="000000" w:sz="0" w:space="0"/>
          <w:left w:val="none" w:color="000000" w:sz="0" w:space="0"/>
          <w:bottom w:val="none" w:color="000000" w:sz="0" w:space="0"/>
          <w:right w:val="none" w:color="000000" w:sz="0" w:space="0"/>
        </w:pBdr>
        <w:spacing w:after="0" w:line="440" w:lineRule="exact"/>
        <w:ind w:firstLine="440"/>
        <w:jc w:val="both"/>
        <w:rPr>
          <w:rFonts w:ascii="黑体" w:hAnsi="Times New Roman" w:eastAsia="黑体" w:cs="Times New Roman"/>
          <w:bCs/>
          <w:color w:val="000000" w:themeColor="text1"/>
          <w:sz w:val="21"/>
          <w:szCs w:val="21"/>
          <w:highlight w:val="none"/>
          <w14:textFill>
            <w14:solidFill>
              <w14:schemeClr w14:val="tx1"/>
            </w14:solidFill>
          </w14:textFill>
          <w14:ligatures w14:val="none"/>
        </w:rPr>
      </w:pPr>
      <w:r>
        <w:rPr>
          <w:rFonts w:ascii="宋体" w:hAnsi="宋体" w:eastAsia="宋体" w:cs="宋体"/>
          <w:bCs/>
          <w:color w:val="000000" w:themeColor="text1"/>
          <w:sz w:val="21"/>
          <w:szCs w:val="21"/>
          <w:highlight w:val="none"/>
          <w14:textFill>
            <w14:solidFill>
              <w14:schemeClr w14:val="tx1"/>
            </w14:solidFill>
          </w14:textFill>
          <w14:ligatures w14:val="none"/>
        </w:rPr>
        <w:t>7、监狱企业、残疾人福利单位属于小型、微型企业的，不重复享受政策。</w:t>
      </w:r>
      <w:r>
        <w:rPr>
          <w:rFonts w:ascii="Times New Roman" w:hAnsi="Times New Roman" w:eastAsia="Times New Roman" w:cs="Times New Roman"/>
          <w:b/>
          <w:bCs/>
          <w:color w:val="000000" w:themeColor="text1"/>
          <w:sz w:val="21"/>
          <w:szCs w:val="21"/>
          <w:highlight w:val="none"/>
          <w14:textFill>
            <w14:solidFill>
              <w14:schemeClr w14:val="tx1"/>
            </w14:solidFill>
          </w14:textFill>
          <w14:ligatures w14:val="none"/>
        </w:rPr>
        <w:t> </w:t>
      </w:r>
    </w:p>
    <w:p w14:paraId="3912DECE">
      <w:pPr>
        <w:spacing w:after="0" w:line="348" w:lineRule="auto"/>
        <w:jc w:val="both"/>
        <w:rPr>
          <w:rFonts w:hint="eastAsia" w:ascii="黑体" w:hAnsi="宋体" w:eastAsia="黑体" w:cs="Times New Roman"/>
          <w:bCs/>
          <w:color w:val="000000" w:themeColor="text1"/>
          <w:spacing w:val="-10"/>
          <w:sz w:val="36"/>
          <w:szCs w:val="36"/>
          <w:highlight w:val="none"/>
          <w14:textFill>
            <w14:solidFill>
              <w14:schemeClr w14:val="tx1"/>
            </w14:solidFill>
          </w14:textFill>
          <w14:ligatures w14:val="none"/>
        </w:rPr>
      </w:pPr>
    </w:p>
    <w:p w14:paraId="23FA53BD">
      <w:pPr>
        <w:tabs>
          <w:tab w:val="center" w:pos="4567"/>
        </w:tabs>
        <w:spacing w:after="0" w:line="348" w:lineRule="auto"/>
        <w:jc w:val="center"/>
        <w:outlineLvl w:val="0"/>
        <w:rPr>
          <w:rFonts w:ascii="宋体" w:hAnsi="宋体" w:eastAsia="宋体" w:cs="宋体"/>
          <w:b/>
          <w:color w:val="000000" w:themeColor="text1"/>
          <w:sz w:val="36"/>
          <w:szCs w:val="36"/>
          <w:highlight w:val="none"/>
          <w14:textFill>
            <w14:solidFill>
              <w14:schemeClr w14:val="tx1"/>
            </w14:solidFill>
          </w14:textFill>
          <w14:ligatures w14:val="none"/>
        </w:rPr>
      </w:pPr>
      <w:r>
        <w:rPr>
          <w:rFonts w:hint="eastAsia" w:ascii="宋体" w:hAnsi="宋体" w:eastAsia="宋体" w:cs="宋体"/>
          <w:b/>
          <w:color w:val="000000" w:themeColor="text1"/>
          <w:sz w:val="36"/>
          <w:szCs w:val="36"/>
          <w:highlight w:val="none"/>
          <w14:textFill>
            <w14:solidFill>
              <w14:schemeClr w14:val="tx1"/>
            </w14:solidFill>
          </w14:textFill>
          <w14:ligatures w14:val="none"/>
        </w:rPr>
        <w:t>第四章  采购需求</w:t>
      </w:r>
    </w:p>
    <w:p w14:paraId="556B3766">
      <w:pPr>
        <w:widowControl/>
        <w:spacing w:after="0" w:line="240" w:lineRule="auto"/>
        <w:jc w:val="both"/>
        <w:rPr>
          <w:rFonts w:hint="eastAsia" w:ascii="宋体" w:hAnsi="宋体" w:eastAsia="宋体" w:cs="宋体"/>
          <w:b/>
          <w:color w:val="000000" w:themeColor="text1"/>
          <w:sz w:val="21"/>
          <w:szCs w:val="21"/>
          <w:highlight w:val="none"/>
          <w14:textFill>
            <w14:solidFill>
              <w14:schemeClr w14:val="tx1"/>
            </w14:solidFill>
          </w14:textFill>
          <w14:ligatures w14:val="none"/>
        </w:rPr>
      </w:pPr>
      <w:r>
        <w:rPr>
          <w:rFonts w:hint="eastAsia" w:ascii="宋体" w:hAnsi="宋体" w:eastAsia="宋体" w:cs="宋体"/>
          <w:b/>
          <w:color w:val="000000" w:themeColor="text1"/>
          <w:sz w:val="21"/>
          <w:szCs w:val="21"/>
          <w:highlight w:val="none"/>
          <w14:textFill>
            <w14:solidFill>
              <w14:schemeClr w14:val="tx1"/>
            </w14:solidFill>
          </w14:textFill>
          <w14:ligatures w14:val="none"/>
        </w:rPr>
        <w:t>一、项目概况</w:t>
      </w:r>
    </w:p>
    <w:p w14:paraId="0D3937AC">
      <w:pPr>
        <w:widowControl/>
        <w:spacing w:after="0" w:line="240" w:lineRule="auto"/>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1.1 项目名称：莫愁湖公园湖面水草等垃圾外运项目。</w:t>
      </w:r>
    </w:p>
    <w:p w14:paraId="67197F60">
      <w:pPr>
        <w:widowControl/>
        <w:spacing w:after="0" w:line="240" w:lineRule="auto"/>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1.2 最高限价：19.55万元/年。</w:t>
      </w:r>
    </w:p>
    <w:p w14:paraId="58386110">
      <w:pPr>
        <w:widowControl/>
        <w:spacing w:after="0" w:line="240" w:lineRule="auto"/>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1.3 采购需求：莫愁湖公园湖面水草等垃圾外运，具体详见竞争性谈判文件。</w:t>
      </w:r>
    </w:p>
    <w:p w14:paraId="05F07ED4">
      <w:pPr>
        <w:widowControl/>
        <w:shd w:val="clear" w:color="auto" w:fill="FFFFFF"/>
        <w:tabs>
          <w:tab w:val="left" w:pos="1200"/>
        </w:tabs>
        <w:spacing w:after="0" w:line="480" w:lineRule="exact"/>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1.4 合同履行期限：1+1年</w:t>
      </w:r>
      <w:r>
        <w:rPr>
          <w:rFonts w:hint="eastAsia" w:ascii="宋体" w:hAnsi="宋体" w:eastAsia="宋体" w:cs="宋体"/>
          <w:bCs/>
          <w:color w:val="000000" w:themeColor="text1"/>
          <w:sz w:val="21"/>
          <w:szCs w:val="21"/>
          <w:highlight w:val="none"/>
          <w:lang w:eastAsia="zh-CN"/>
          <w14:textFill>
            <w14:solidFill>
              <w14:schemeClr w14:val="tx1"/>
            </w14:solidFill>
          </w14:textFill>
          <w14:ligatures w14:val="none"/>
        </w:rPr>
        <w:t>，</w:t>
      </w:r>
      <w:r>
        <w:rPr>
          <w:rFonts w:hint="eastAsia" w:ascii="宋体" w:hAnsi="宋体" w:eastAsia="宋体" w:cs="宋体"/>
          <w:bCs/>
          <w:color w:val="000000" w:themeColor="text1"/>
          <w:sz w:val="21"/>
          <w:szCs w:val="21"/>
          <w:highlight w:val="none"/>
          <w14:textFill>
            <w14:solidFill>
              <w14:schemeClr w14:val="tx1"/>
            </w14:solidFill>
          </w14:textFill>
          <w14:ligatures w14:val="none"/>
        </w:rPr>
        <w:t>合同一年一签。每年到期后甲方有权根据乙方服务项目完成的效果决定是否续签合同。</w:t>
      </w:r>
    </w:p>
    <w:p w14:paraId="763E4096">
      <w:pPr>
        <w:widowControl/>
        <w:spacing w:after="0" w:line="240" w:lineRule="auto"/>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r>
        <w:rPr>
          <w:rFonts w:hint="eastAsia" w:ascii="宋体" w:hAnsi="宋体" w:eastAsia="宋体" w:cs="宋体"/>
          <w:b/>
          <w:bCs/>
          <w:color w:val="000000" w:themeColor="text1"/>
          <w:sz w:val="21"/>
          <w:szCs w:val="21"/>
          <w:highlight w:val="none"/>
          <w14:textFill>
            <w14:solidFill>
              <w14:schemeClr w14:val="tx1"/>
            </w14:solidFill>
          </w14:textFill>
          <w14:ligatures w14:val="none"/>
        </w:rPr>
        <w:t>二、项目清单</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13"/>
        <w:gridCol w:w="2474"/>
        <w:gridCol w:w="2475"/>
        <w:gridCol w:w="1225"/>
      </w:tblGrid>
      <w:tr w14:paraId="2DAA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Pr>
          <w:p w14:paraId="4D40B5D3">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序号</w:t>
            </w:r>
          </w:p>
        </w:tc>
        <w:tc>
          <w:tcPr>
            <w:tcW w:w="2313" w:type="dxa"/>
          </w:tcPr>
          <w:p w14:paraId="468C38E4">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名称</w:t>
            </w:r>
          </w:p>
        </w:tc>
        <w:tc>
          <w:tcPr>
            <w:tcW w:w="2474" w:type="dxa"/>
          </w:tcPr>
          <w:p w14:paraId="0C6F697C">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车辆型号</w:t>
            </w:r>
          </w:p>
        </w:tc>
        <w:tc>
          <w:tcPr>
            <w:tcW w:w="2475" w:type="dxa"/>
          </w:tcPr>
          <w:p w14:paraId="292E67AE">
            <w:pPr>
              <w:widowControl/>
              <w:spacing w:after="0" w:line="240" w:lineRule="auto"/>
              <w:jc w:val="center"/>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数量（暂定，按实结算）</w:t>
            </w:r>
          </w:p>
        </w:tc>
        <w:tc>
          <w:tcPr>
            <w:tcW w:w="1225" w:type="dxa"/>
          </w:tcPr>
          <w:p w14:paraId="744C4970">
            <w:pPr>
              <w:widowControl/>
              <w:spacing w:after="0" w:line="240" w:lineRule="auto"/>
              <w:ind w:firstLine="210" w:firstLineChars="100"/>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单位</w:t>
            </w:r>
          </w:p>
        </w:tc>
      </w:tr>
      <w:tr w14:paraId="1F36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Pr>
          <w:p w14:paraId="75D79F79">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w:t>
            </w:r>
          </w:p>
        </w:tc>
        <w:tc>
          <w:tcPr>
            <w:tcW w:w="2313" w:type="dxa"/>
          </w:tcPr>
          <w:p w14:paraId="6C0DE42F">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水草等垃圾外运</w:t>
            </w:r>
          </w:p>
        </w:tc>
        <w:tc>
          <w:tcPr>
            <w:tcW w:w="2474" w:type="dxa"/>
          </w:tcPr>
          <w:p w14:paraId="6BF7C965">
            <w:pPr>
              <w:widowControl/>
              <w:spacing w:after="0" w:line="240" w:lineRule="auto"/>
              <w:jc w:val="center"/>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lang w:eastAsia="zh-CN"/>
                <w14:textFill>
                  <w14:solidFill>
                    <w14:schemeClr w14:val="tx1"/>
                  </w14:solidFill>
                </w14:textFill>
                <w14:ligatures w14:val="none"/>
              </w:rPr>
              <w:t>五小工程车或相同载重的箱体垃圾请运车（载重5吨-</w:t>
            </w:r>
            <w:r>
              <w:rPr>
                <w:rFonts w:hint="eastAsia" w:ascii="宋体" w:hAnsi="宋体" w:eastAsia="宋体" w:cs="宋体"/>
                <w:bCs/>
                <w:color w:val="000000" w:themeColor="text1"/>
                <w:sz w:val="21"/>
                <w:szCs w:val="21"/>
                <w:highlight w:val="none"/>
                <w:lang w:val="en-US" w:eastAsia="zh-CN"/>
                <w14:textFill>
                  <w14:solidFill>
                    <w14:schemeClr w14:val="tx1"/>
                  </w14:solidFill>
                </w14:textFill>
                <w14:ligatures w14:val="none"/>
              </w:rPr>
              <w:t>8</w:t>
            </w:r>
            <w:r>
              <w:rPr>
                <w:rFonts w:hint="eastAsia" w:ascii="宋体" w:hAnsi="宋体" w:eastAsia="宋体" w:cs="宋体"/>
                <w:bCs/>
                <w:color w:val="000000" w:themeColor="text1"/>
                <w:sz w:val="21"/>
                <w:szCs w:val="21"/>
                <w:highlight w:val="none"/>
                <w:lang w:eastAsia="zh-CN"/>
                <w14:textFill>
                  <w14:solidFill>
                    <w14:schemeClr w14:val="tx1"/>
                  </w14:solidFill>
                </w14:textFill>
                <w14:ligatures w14:val="none"/>
              </w:rPr>
              <w:t>吨）、装载机等</w:t>
            </w:r>
          </w:p>
        </w:tc>
        <w:tc>
          <w:tcPr>
            <w:tcW w:w="2475" w:type="dxa"/>
          </w:tcPr>
          <w:p w14:paraId="1BF61E4E">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230</w:t>
            </w:r>
          </w:p>
        </w:tc>
        <w:tc>
          <w:tcPr>
            <w:tcW w:w="1225" w:type="dxa"/>
          </w:tcPr>
          <w:p w14:paraId="4BF55E7E">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车次</w:t>
            </w:r>
          </w:p>
        </w:tc>
      </w:tr>
    </w:tbl>
    <w:p w14:paraId="17043B03">
      <w:pPr>
        <w:widowControl/>
        <w:spacing w:after="0" w:line="240" w:lineRule="auto"/>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p>
    <w:p w14:paraId="1858A4A1">
      <w:pPr>
        <w:widowControl/>
        <w:spacing w:after="0" w:line="240" w:lineRule="auto"/>
        <w:jc w:val="both"/>
        <w:rPr>
          <w:rFonts w:ascii="宋体" w:hAnsi="宋体" w:eastAsia="宋体" w:cs="宋体"/>
          <w:b/>
          <w:bCs/>
          <w:color w:val="000000" w:themeColor="text1"/>
          <w:sz w:val="21"/>
          <w:szCs w:val="21"/>
          <w:highlight w:val="none"/>
          <w14:textFill>
            <w14:solidFill>
              <w14:schemeClr w14:val="tx1"/>
            </w14:solidFill>
          </w14:textFill>
          <w14:ligatures w14:val="none"/>
        </w:rPr>
      </w:pPr>
      <w:r>
        <w:rPr>
          <w:rFonts w:hint="eastAsia" w:ascii="宋体" w:hAnsi="宋体" w:eastAsia="宋体" w:cs="宋体"/>
          <w:b/>
          <w:bCs/>
          <w:color w:val="000000" w:themeColor="text1"/>
          <w:sz w:val="21"/>
          <w:szCs w:val="21"/>
          <w:highlight w:val="none"/>
          <w14:textFill>
            <w14:solidFill>
              <w14:schemeClr w14:val="tx1"/>
            </w14:solidFill>
          </w14:textFill>
          <w14:ligatures w14:val="none"/>
        </w:rPr>
        <w:t>三、其他要求</w:t>
      </w:r>
    </w:p>
    <w:p w14:paraId="1BB0735B">
      <w:pPr>
        <w:spacing w:after="0" w:line="240" w:lineRule="auto"/>
        <w:ind w:firstLine="482"/>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报价应包含与本次采购项目有关的所有费用。包含但不限于人员、设备、配套服务等所有含税费用。同时，还应包含支付给员工的工资和国家强制缴纳的各种社会保障资金，以及供应商认为需要的其他费用等。</w:t>
      </w:r>
    </w:p>
    <w:p w14:paraId="5B462CBE">
      <w:pPr>
        <w:spacing w:after="0" w:line="240" w:lineRule="auto"/>
        <w:ind w:firstLine="482"/>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（2）供应商的任何错漏、优惠、竞争性报价不得作为减轻责任、减少服务、增加收费、降低服务质量的理由。</w:t>
      </w:r>
    </w:p>
    <w:p w14:paraId="2E2F6831">
      <w:pPr>
        <w:spacing w:after="0" w:line="240" w:lineRule="auto"/>
        <w:ind w:firstLine="482"/>
        <w:jc w:val="both"/>
        <w:rPr>
          <w:rFonts w:hint="eastAsia" w:ascii="宋体" w:hAnsi="宋体" w:eastAsia="宋体" w:cs="宋体"/>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（3）供应商报价除包含谈判文件中列明的项目外，还应包括保障产品正常使用应当具有的物资和服务，对产品正常使用应当具有的物资和服务理解不一致的以采购单位理解为准。</w:t>
      </w:r>
    </w:p>
    <w:p w14:paraId="6BBCDA3E">
      <w:pPr>
        <w:tabs>
          <w:tab w:val="left" w:pos="5120"/>
        </w:tabs>
        <w:spacing w:after="0" w:line="360" w:lineRule="auto"/>
        <w:jc w:val="both"/>
        <w:rPr>
          <w:rFonts w:hint="eastAsia" w:ascii="黑体" w:hAnsi="Verdana" w:eastAsia="黑体" w:cs="Times New Roman"/>
          <w:bCs/>
          <w:color w:val="000000" w:themeColor="text1"/>
          <w:sz w:val="36"/>
          <w:szCs w:val="36"/>
          <w:highlight w:val="none"/>
          <w14:textFill>
            <w14:solidFill>
              <w14:schemeClr w14:val="tx1"/>
            </w14:solidFill>
          </w14:textFill>
          <w14:ligatures w14:val="none"/>
        </w:rPr>
      </w:pPr>
    </w:p>
    <w:p w14:paraId="470D7070">
      <w:pPr>
        <w:tabs>
          <w:tab w:val="left" w:pos="5120"/>
        </w:tabs>
        <w:spacing w:after="0" w:line="360" w:lineRule="auto"/>
        <w:jc w:val="center"/>
        <w:rPr>
          <w:rFonts w:hint="eastAsia" w:ascii="黑体" w:hAnsi="Verdana" w:eastAsia="黑体" w:cs="Times New Roman"/>
          <w:bCs/>
          <w:color w:val="000000" w:themeColor="text1"/>
          <w:sz w:val="36"/>
          <w:szCs w:val="36"/>
          <w:highlight w:val="none"/>
          <w14:textFill>
            <w14:solidFill>
              <w14:schemeClr w14:val="tx1"/>
            </w14:solidFill>
          </w14:textFill>
          <w14:ligatures w14:val="none"/>
        </w:rPr>
      </w:pPr>
    </w:p>
    <w:p w14:paraId="202DD6B8">
      <w:pPr>
        <w:tabs>
          <w:tab w:val="left" w:pos="5120"/>
        </w:tabs>
        <w:spacing w:after="0" w:line="360" w:lineRule="auto"/>
        <w:jc w:val="center"/>
        <w:rPr>
          <w:rFonts w:hint="eastAsia" w:ascii="黑体" w:hAnsi="Verdana" w:eastAsia="黑体" w:cs="Times New Roman"/>
          <w:b/>
          <w:bCs/>
          <w:color w:val="000000" w:themeColor="text1"/>
          <w:sz w:val="36"/>
          <w:szCs w:val="36"/>
          <w:highlight w:val="none"/>
          <w:lang w:val="zh-CN"/>
          <w14:textFill>
            <w14:solidFill>
              <w14:schemeClr w14:val="tx1"/>
            </w14:solidFill>
          </w14:textFill>
          <w14:ligatures w14:val="none"/>
        </w:rPr>
      </w:pPr>
      <w:r>
        <w:rPr>
          <w:rFonts w:ascii="宋体" w:hAnsi="宋体" w:eastAsia="宋体" w:cs="宋体"/>
          <w:b/>
          <w:color w:val="000000" w:themeColor="text1"/>
          <w:sz w:val="36"/>
          <w:szCs w:val="36"/>
          <w:highlight w:val="none"/>
          <w:lang w:val="zh-CN"/>
          <w14:textFill>
            <w14:solidFill>
              <w14:schemeClr w14:val="tx1"/>
            </w14:solidFill>
          </w14:textFill>
          <w14:ligatures w14:val="none"/>
        </w:rPr>
        <w:br w:type="page"/>
      </w:r>
      <w:r>
        <w:rPr>
          <w:rFonts w:hint="eastAsia" w:ascii="宋体" w:hAnsi="宋体" w:eastAsia="宋体" w:cs="宋体"/>
          <w:b/>
          <w:color w:val="000000" w:themeColor="text1"/>
          <w:sz w:val="36"/>
          <w:szCs w:val="36"/>
          <w:highlight w:val="none"/>
          <w:lang w:val="zh-CN"/>
          <w14:textFill>
            <w14:solidFill>
              <w14:schemeClr w14:val="tx1"/>
            </w14:solidFill>
          </w14:textFill>
          <w14:ligatures w14:val="none"/>
        </w:rPr>
        <w:t>第五章</w:t>
      </w:r>
      <w:r>
        <w:rPr>
          <w:rFonts w:hint="eastAsia" w:ascii="宋体" w:hAnsi="宋体" w:eastAsia="宋体" w:cs="宋体"/>
          <w:b/>
          <w:color w:val="000000" w:themeColor="text1"/>
          <w:sz w:val="36"/>
          <w:szCs w:val="36"/>
          <w:highlight w:val="none"/>
          <w14:textFill>
            <w14:solidFill>
              <w14:schemeClr w14:val="tx1"/>
            </w14:solidFill>
          </w14:textFill>
          <w14:ligatures w14:val="none"/>
        </w:rPr>
        <w:t xml:space="preserve">  </w:t>
      </w:r>
      <w:r>
        <w:rPr>
          <w:rFonts w:hint="eastAsia" w:ascii="宋体" w:hAnsi="宋体" w:eastAsia="宋体" w:cs="宋体"/>
          <w:b/>
          <w:color w:val="000000" w:themeColor="text1"/>
          <w:sz w:val="36"/>
          <w:szCs w:val="36"/>
          <w:highlight w:val="none"/>
          <w:lang w:val="zh-CN"/>
          <w14:textFill>
            <w14:solidFill>
              <w14:schemeClr w14:val="tx1"/>
            </w14:solidFill>
          </w14:textFill>
          <w14:ligatures w14:val="none"/>
        </w:rPr>
        <w:t>合同主要条款及格式</w:t>
      </w:r>
    </w:p>
    <w:p w14:paraId="199303DF">
      <w:pPr>
        <w:spacing w:after="0" w:line="360" w:lineRule="auto"/>
        <w:jc w:val="center"/>
        <w:rPr>
          <w:rFonts w:hint="eastAsia" w:ascii="黑体" w:hAnsi="Verdana" w:eastAsia="黑体" w:cs="Times New Roman"/>
          <w:bCs/>
          <w:color w:val="000000" w:themeColor="text1"/>
          <w:sz w:val="36"/>
          <w:szCs w:val="36"/>
          <w:highlight w:val="none"/>
          <w:lang w:val="zh-CN"/>
          <w14:textFill>
            <w14:solidFill>
              <w14:schemeClr w14:val="tx1"/>
            </w14:solidFill>
          </w14:textFill>
          <w14:ligatures w14:val="none"/>
        </w:rPr>
      </w:pPr>
    </w:p>
    <w:p w14:paraId="3808503D">
      <w:pPr>
        <w:spacing w:after="0" w:line="240" w:lineRule="auto"/>
        <w:jc w:val="both"/>
        <w:rPr>
          <w:rFonts w:ascii="宋体" w:hAnsi="宋体" w:eastAsia="黑体" w:cs="Times New Roman"/>
          <w:bCs/>
          <w:color w:val="000000" w:themeColor="text1"/>
          <w:sz w:val="32"/>
          <w:szCs w:val="40"/>
          <w:highlight w:val="none"/>
          <w14:textFill>
            <w14:solidFill>
              <w14:schemeClr w14:val="tx1"/>
            </w14:solidFill>
          </w14:textFill>
          <w14:ligatures w14:val="none"/>
        </w:rPr>
      </w:pPr>
      <w:bookmarkStart w:id="7" w:name="br1_47"/>
      <w:bookmarkEnd w:id="7"/>
    </w:p>
    <w:p w14:paraId="31FAFFEA">
      <w:pPr>
        <w:spacing w:after="0" w:line="240" w:lineRule="auto"/>
        <w:jc w:val="both"/>
        <w:rPr>
          <w:rFonts w:ascii="宋体" w:hAnsi="宋体" w:eastAsia="黑体" w:cs="Times New Roman"/>
          <w:bCs/>
          <w:color w:val="000000" w:themeColor="text1"/>
          <w:sz w:val="32"/>
          <w:szCs w:val="40"/>
          <w:highlight w:val="none"/>
          <w14:textFill>
            <w14:solidFill>
              <w14:schemeClr w14:val="tx1"/>
            </w14:solidFill>
          </w14:textFill>
          <w14:ligatures w14:val="none"/>
        </w:rPr>
      </w:pPr>
    </w:p>
    <w:p w14:paraId="05387FFD">
      <w:pPr>
        <w:spacing w:after="0" w:line="240" w:lineRule="auto"/>
        <w:jc w:val="both"/>
        <w:rPr>
          <w:rFonts w:ascii="宋体" w:hAnsi="宋体" w:eastAsia="黑体" w:cs="Times New Roman"/>
          <w:bCs/>
          <w:color w:val="000000" w:themeColor="text1"/>
          <w:sz w:val="32"/>
          <w:szCs w:val="40"/>
          <w:highlight w:val="none"/>
          <w14:textFill>
            <w14:solidFill>
              <w14:schemeClr w14:val="tx1"/>
            </w14:solidFill>
          </w14:textFill>
          <w14:ligatures w14:val="none"/>
        </w:rPr>
      </w:pPr>
    </w:p>
    <w:p w14:paraId="6392C76D">
      <w:pPr>
        <w:spacing w:after="0" w:line="240" w:lineRule="auto"/>
        <w:ind w:firstLine="1280" w:firstLineChars="400"/>
        <w:jc w:val="both"/>
        <w:rPr>
          <w:rFonts w:ascii="宋体" w:hAnsi="宋体" w:eastAsia="黑体" w:cs="Times New Roman"/>
          <w:bCs/>
          <w:color w:val="000000" w:themeColor="text1"/>
          <w:sz w:val="32"/>
          <w:szCs w:val="40"/>
          <w:highlight w:val="none"/>
          <w14:textFill>
            <w14:solidFill>
              <w14:schemeClr w14:val="tx1"/>
            </w14:solidFill>
          </w14:textFill>
          <w14:ligatures w14:val="none"/>
        </w:rPr>
      </w:pPr>
      <w:r>
        <w:rPr>
          <w:rFonts w:hint="eastAsia" w:ascii="宋体" w:hAnsi="宋体" w:eastAsia="黑体" w:cs="Times New Roman"/>
          <w:bCs/>
          <w:color w:val="000000" w:themeColor="text1"/>
          <w:sz w:val="32"/>
          <w:szCs w:val="40"/>
          <w:highlight w:val="none"/>
          <w14:textFill>
            <w14:solidFill>
              <w14:schemeClr w14:val="tx1"/>
            </w14:solidFill>
          </w14:textFill>
          <w14:ligatures w14:val="none"/>
        </w:rPr>
        <w:t>合同编号：</w:t>
      </w:r>
    </w:p>
    <w:p w14:paraId="10F99B7C">
      <w:pPr>
        <w:spacing w:after="0" w:line="240" w:lineRule="auto"/>
        <w:ind w:firstLine="1280" w:firstLineChars="400"/>
        <w:jc w:val="both"/>
        <w:rPr>
          <w:rFonts w:ascii="宋体" w:hAnsi="宋体" w:eastAsia="黑体" w:cs="Times New Roman"/>
          <w:bCs/>
          <w:color w:val="000000" w:themeColor="text1"/>
          <w:sz w:val="32"/>
          <w:szCs w:val="40"/>
          <w:highlight w:val="none"/>
          <w14:textFill>
            <w14:solidFill>
              <w14:schemeClr w14:val="tx1"/>
            </w14:solidFill>
          </w14:textFill>
          <w14:ligatures w14:val="none"/>
        </w:rPr>
      </w:pPr>
      <w:r>
        <w:rPr>
          <w:rFonts w:hint="eastAsia" w:ascii="宋体" w:hAnsi="宋体" w:eastAsia="黑体" w:cs="Times New Roman"/>
          <w:bCs/>
          <w:color w:val="000000" w:themeColor="text1"/>
          <w:sz w:val="32"/>
          <w:szCs w:val="40"/>
          <w:highlight w:val="none"/>
          <w14:textFill>
            <w14:solidFill>
              <w14:schemeClr w14:val="tx1"/>
            </w14:solidFill>
          </w14:textFill>
          <w14:ligatures w14:val="none"/>
        </w:rPr>
        <w:t>项目名称：</w:t>
      </w:r>
    </w:p>
    <w:p w14:paraId="52CE9353">
      <w:pPr>
        <w:spacing w:after="0" w:line="240" w:lineRule="auto"/>
        <w:ind w:firstLine="1280" w:firstLineChars="400"/>
        <w:jc w:val="both"/>
        <w:rPr>
          <w:rFonts w:ascii="宋体" w:hAnsi="宋体" w:eastAsia="黑体" w:cs="Times New Roman"/>
          <w:bCs/>
          <w:color w:val="000000" w:themeColor="text1"/>
          <w:sz w:val="32"/>
          <w:szCs w:val="40"/>
          <w:highlight w:val="none"/>
          <w14:textFill>
            <w14:solidFill>
              <w14:schemeClr w14:val="tx1"/>
            </w14:solidFill>
          </w14:textFill>
          <w14:ligatures w14:val="none"/>
        </w:rPr>
      </w:pPr>
      <w:r>
        <w:rPr>
          <w:rFonts w:hint="eastAsia" w:ascii="宋体" w:hAnsi="宋体" w:eastAsia="黑体" w:cs="Times New Roman"/>
          <w:bCs/>
          <w:color w:val="000000" w:themeColor="text1"/>
          <w:sz w:val="32"/>
          <w:szCs w:val="40"/>
          <w:highlight w:val="none"/>
          <w14:textFill>
            <w14:solidFill>
              <w14:schemeClr w14:val="tx1"/>
            </w14:solidFill>
          </w14:textFill>
          <w14:ligatures w14:val="none"/>
        </w:rPr>
        <w:t>采购单位：</w:t>
      </w:r>
    </w:p>
    <w:p w14:paraId="59F6C898">
      <w:pPr>
        <w:spacing w:after="0" w:line="240" w:lineRule="auto"/>
        <w:ind w:firstLine="1280" w:firstLineChars="400"/>
        <w:jc w:val="both"/>
        <w:rPr>
          <w:rFonts w:ascii="宋体" w:hAnsi="宋体" w:eastAsia="黑体" w:cs="Times New Roman"/>
          <w:bCs/>
          <w:color w:val="000000" w:themeColor="text1"/>
          <w:sz w:val="32"/>
          <w:szCs w:val="40"/>
          <w:highlight w:val="none"/>
          <w14:textFill>
            <w14:solidFill>
              <w14:schemeClr w14:val="tx1"/>
            </w14:solidFill>
          </w14:textFill>
          <w14:ligatures w14:val="none"/>
        </w:rPr>
      </w:pPr>
      <w:r>
        <w:rPr>
          <w:rFonts w:hint="eastAsia" w:ascii="宋体" w:hAnsi="宋体" w:eastAsia="黑体" w:cs="Times New Roman"/>
          <w:bCs/>
          <w:color w:val="000000" w:themeColor="text1"/>
          <w:sz w:val="32"/>
          <w:szCs w:val="40"/>
          <w:highlight w:val="none"/>
          <w14:textFill>
            <w14:solidFill>
              <w14:schemeClr w14:val="tx1"/>
            </w14:solidFill>
          </w14:textFill>
          <w14:ligatures w14:val="none"/>
        </w:rPr>
        <w:t>服务单位：</w:t>
      </w:r>
    </w:p>
    <w:p w14:paraId="6B7A4935">
      <w:pPr>
        <w:spacing w:after="0" w:line="240" w:lineRule="auto"/>
        <w:ind w:firstLine="1280" w:firstLineChars="400"/>
        <w:jc w:val="both"/>
        <w:rPr>
          <w:rFonts w:ascii="宋体" w:hAnsi="宋体" w:eastAsia="黑体" w:cs="Times New Roman"/>
          <w:bCs/>
          <w:color w:val="000000" w:themeColor="text1"/>
          <w:sz w:val="32"/>
          <w:szCs w:val="40"/>
          <w:highlight w:val="none"/>
          <w14:textFill>
            <w14:solidFill>
              <w14:schemeClr w14:val="tx1"/>
            </w14:solidFill>
          </w14:textFill>
          <w14:ligatures w14:val="none"/>
        </w:rPr>
      </w:pPr>
      <w:r>
        <w:rPr>
          <w:rFonts w:hint="eastAsia" w:ascii="宋体" w:hAnsi="宋体" w:eastAsia="黑体" w:cs="Times New Roman"/>
          <w:bCs/>
          <w:color w:val="000000" w:themeColor="text1"/>
          <w:sz w:val="32"/>
          <w:szCs w:val="40"/>
          <w:highlight w:val="none"/>
          <w14:textFill>
            <w14:solidFill>
              <w14:schemeClr w14:val="tx1"/>
            </w14:solidFill>
          </w14:textFill>
          <w14:ligatures w14:val="none"/>
        </w:rPr>
        <w:t>签订日期：</w:t>
      </w:r>
    </w:p>
    <w:p w14:paraId="4D5755DD">
      <w:pPr>
        <w:spacing w:after="0" w:line="240" w:lineRule="auto"/>
        <w:jc w:val="both"/>
        <w:rPr>
          <w:rFonts w:ascii="宋体" w:hAnsi="宋体" w:eastAsia="黑体" w:cs="Times New Roman"/>
          <w:bCs/>
          <w:color w:val="000000" w:themeColor="text1"/>
          <w:sz w:val="24"/>
          <w:highlight w:val="none"/>
          <w14:textFill>
            <w14:solidFill>
              <w14:schemeClr w14:val="tx1"/>
            </w14:solidFill>
          </w14:textFill>
          <w14:ligatures w14:val="none"/>
        </w:rPr>
      </w:pPr>
    </w:p>
    <w:p w14:paraId="2A85D06F">
      <w:pPr>
        <w:adjustRightInd w:val="0"/>
        <w:snapToGrid w:val="0"/>
        <w:spacing w:after="0" w:line="360" w:lineRule="auto"/>
        <w:jc w:val="both"/>
        <w:rPr>
          <w:rFonts w:hint="eastAsia" w:ascii="宋体" w:hAnsi="宋体" w:eastAsia="黑体" w:cs="Times New Roman"/>
          <w:bCs/>
          <w:color w:val="000000" w:themeColor="text1"/>
          <w:kern w:val="0"/>
          <w:sz w:val="40"/>
          <w:szCs w:val="21"/>
          <w:highlight w:val="none"/>
          <w14:textFill>
            <w14:solidFill>
              <w14:schemeClr w14:val="tx1"/>
            </w14:solidFill>
          </w14:textFill>
          <w14:ligatures w14:val="none"/>
        </w:rPr>
      </w:pPr>
    </w:p>
    <w:p w14:paraId="6A9A014C">
      <w:pPr>
        <w:adjustRightInd w:val="0"/>
        <w:snapToGrid w:val="0"/>
        <w:spacing w:after="0" w:line="360" w:lineRule="auto"/>
        <w:jc w:val="both"/>
        <w:rPr>
          <w:rFonts w:hint="eastAsia" w:ascii="宋体" w:hAnsi="宋体" w:eastAsia="黑体" w:cs="Times New Roman"/>
          <w:bCs/>
          <w:color w:val="000000" w:themeColor="text1"/>
          <w:kern w:val="0"/>
          <w:sz w:val="40"/>
          <w:szCs w:val="21"/>
          <w:highlight w:val="none"/>
          <w14:textFill>
            <w14:solidFill>
              <w14:schemeClr w14:val="tx1"/>
            </w14:solidFill>
          </w14:textFill>
          <w14:ligatures w14:val="none"/>
        </w:rPr>
      </w:pPr>
    </w:p>
    <w:p w14:paraId="3130ABAF">
      <w:pPr>
        <w:adjustRightInd w:val="0"/>
        <w:snapToGrid w:val="0"/>
        <w:spacing w:after="0" w:line="360" w:lineRule="auto"/>
        <w:jc w:val="both"/>
        <w:rPr>
          <w:rFonts w:hint="eastAsia" w:ascii="宋体" w:hAnsi="宋体" w:eastAsia="黑体" w:cs="Times New Roman"/>
          <w:bCs/>
          <w:color w:val="000000" w:themeColor="text1"/>
          <w:kern w:val="0"/>
          <w:sz w:val="40"/>
          <w:szCs w:val="21"/>
          <w:highlight w:val="none"/>
          <w14:textFill>
            <w14:solidFill>
              <w14:schemeClr w14:val="tx1"/>
            </w14:solidFill>
          </w14:textFill>
          <w14:ligatures w14:val="none"/>
        </w:rPr>
      </w:pPr>
    </w:p>
    <w:p w14:paraId="333721B5">
      <w:pPr>
        <w:adjustRightInd w:val="0"/>
        <w:snapToGrid w:val="0"/>
        <w:spacing w:after="0" w:line="360" w:lineRule="auto"/>
        <w:jc w:val="both"/>
        <w:rPr>
          <w:rFonts w:hint="eastAsia" w:ascii="宋体" w:hAnsi="宋体" w:eastAsia="黑体" w:cs="Times New Roman"/>
          <w:bCs/>
          <w:color w:val="000000" w:themeColor="text1"/>
          <w:kern w:val="0"/>
          <w:sz w:val="40"/>
          <w:szCs w:val="21"/>
          <w:highlight w:val="none"/>
          <w14:textFill>
            <w14:solidFill>
              <w14:schemeClr w14:val="tx1"/>
            </w14:solidFill>
          </w14:textFill>
          <w14:ligatures w14:val="none"/>
        </w:rPr>
      </w:pPr>
    </w:p>
    <w:p w14:paraId="6514DB04">
      <w:pPr>
        <w:keepNext/>
        <w:keepLines/>
        <w:spacing w:before="280" w:after="290" w:line="376" w:lineRule="auto"/>
        <w:jc w:val="both"/>
        <w:outlineLvl w:val="3"/>
        <w:rPr>
          <w:rFonts w:hint="eastAsia" w:ascii="宋体" w:hAnsi="宋体" w:eastAsia="黑体" w:cs="Times New Roman"/>
          <w:b/>
          <w:bCs/>
          <w:color w:val="000000" w:themeColor="text1"/>
          <w:kern w:val="0"/>
          <w:sz w:val="28"/>
          <w:szCs w:val="21"/>
          <w:highlight w:val="none"/>
          <w14:textFill>
            <w14:solidFill>
              <w14:schemeClr w14:val="tx1"/>
            </w14:solidFill>
          </w14:textFill>
          <w14:ligatures w14:val="none"/>
        </w:rPr>
      </w:pPr>
    </w:p>
    <w:p w14:paraId="6C23267B">
      <w:pPr>
        <w:spacing w:after="0" w:line="240" w:lineRule="auto"/>
        <w:jc w:val="both"/>
        <w:rPr>
          <w:rFonts w:hint="eastAsia" w:ascii="宋体" w:hAnsi="宋体" w:eastAsia="黑体" w:cs="Times New Roman"/>
          <w:bCs/>
          <w:color w:val="000000" w:themeColor="text1"/>
          <w:kern w:val="0"/>
          <w:sz w:val="40"/>
          <w:szCs w:val="21"/>
          <w:highlight w:val="none"/>
          <w14:textFill>
            <w14:solidFill>
              <w14:schemeClr w14:val="tx1"/>
            </w14:solidFill>
          </w14:textFill>
          <w14:ligatures w14:val="none"/>
        </w:rPr>
      </w:pPr>
    </w:p>
    <w:p w14:paraId="1B882A75">
      <w:pPr>
        <w:keepNext/>
        <w:keepLines/>
        <w:spacing w:before="280" w:after="290" w:line="376" w:lineRule="auto"/>
        <w:jc w:val="both"/>
        <w:outlineLvl w:val="3"/>
        <w:rPr>
          <w:rFonts w:hint="eastAsia" w:ascii="宋体" w:hAnsi="宋体" w:eastAsia="黑体" w:cs="Times New Roman"/>
          <w:b/>
          <w:bCs/>
          <w:color w:val="000000" w:themeColor="text1"/>
          <w:kern w:val="0"/>
          <w:sz w:val="28"/>
          <w:szCs w:val="21"/>
          <w:highlight w:val="none"/>
          <w14:textFill>
            <w14:solidFill>
              <w14:schemeClr w14:val="tx1"/>
            </w14:solidFill>
          </w14:textFill>
          <w14:ligatures w14:val="none"/>
        </w:rPr>
      </w:pPr>
    </w:p>
    <w:p w14:paraId="51D18206">
      <w:pPr>
        <w:spacing w:after="0" w:line="240" w:lineRule="auto"/>
        <w:jc w:val="both"/>
        <w:rPr>
          <w:rFonts w:hint="eastAsia" w:ascii="宋体" w:hAnsi="宋体" w:eastAsia="黑体" w:cs="Times New Roman"/>
          <w:bCs/>
          <w:color w:val="000000" w:themeColor="text1"/>
          <w:kern w:val="0"/>
          <w:sz w:val="40"/>
          <w:szCs w:val="21"/>
          <w:highlight w:val="none"/>
          <w14:textFill>
            <w14:solidFill>
              <w14:schemeClr w14:val="tx1"/>
            </w14:solidFill>
          </w14:textFill>
          <w14:ligatures w14:val="none"/>
        </w:rPr>
      </w:pPr>
    </w:p>
    <w:p w14:paraId="6D7610DF">
      <w:pPr>
        <w:keepNext/>
        <w:keepLines/>
        <w:spacing w:before="280" w:after="290" w:line="376" w:lineRule="auto"/>
        <w:jc w:val="center"/>
        <w:outlineLvl w:val="3"/>
        <w:rPr>
          <w:rFonts w:hint="eastAsia" w:ascii="Arial" w:hAnsi="Arial" w:eastAsia="黑体" w:cs="Times New Roman"/>
          <w:b/>
          <w:bCs/>
          <w:color w:val="000000" w:themeColor="text1"/>
          <w:kern w:val="0"/>
          <w:sz w:val="28"/>
          <w:szCs w:val="28"/>
          <w:highlight w:val="none"/>
          <w14:textFill>
            <w14:solidFill>
              <w14:schemeClr w14:val="tx1"/>
            </w14:solidFill>
          </w14:textFill>
          <w14:ligatures w14:val="none"/>
        </w:rPr>
      </w:pPr>
      <w:r>
        <w:rPr>
          <w:rFonts w:hint="eastAsia" w:ascii="宋体" w:hAnsi="宋体" w:eastAsia="黑体" w:cs="Times New Roman"/>
          <w:b/>
          <w:bCs/>
          <w:color w:val="000000" w:themeColor="text1"/>
          <w:kern w:val="0"/>
          <w:sz w:val="28"/>
          <w:szCs w:val="21"/>
          <w:highlight w:val="none"/>
          <w14:textFill>
            <w14:solidFill>
              <w14:schemeClr w14:val="tx1"/>
            </w14:solidFill>
          </w14:textFill>
          <w14:ligatures w14:val="none"/>
        </w:rPr>
        <w:t>莫愁湖公园</w:t>
      </w:r>
      <w:r>
        <w:rPr>
          <w:rFonts w:hint="eastAsia" w:ascii="宋体" w:hAnsi="宋体" w:eastAsia="黑体" w:cs="Times New Roman"/>
          <w:b/>
          <w:bCs/>
          <w:color w:val="000000" w:themeColor="text1"/>
          <w:kern w:val="0"/>
          <w:sz w:val="28"/>
          <w:szCs w:val="21"/>
          <w:highlight w:val="none"/>
          <w:lang w:val="en-US" w:eastAsia="zh-CN"/>
          <w14:textFill>
            <w14:solidFill>
              <w14:schemeClr w14:val="tx1"/>
            </w14:solidFill>
          </w14:textFill>
          <w14:ligatures w14:val="none"/>
        </w:rPr>
        <w:t>湖</w:t>
      </w:r>
      <w:r>
        <w:rPr>
          <w:rFonts w:hint="eastAsia" w:ascii="宋体" w:hAnsi="宋体" w:eastAsia="黑体" w:cs="Times New Roman"/>
          <w:b/>
          <w:bCs/>
          <w:color w:val="000000" w:themeColor="text1"/>
          <w:kern w:val="0"/>
          <w:sz w:val="28"/>
          <w:szCs w:val="21"/>
          <w:highlight w:val="none"/>
          <w14:textFill>
            <w14:solidFill>
              <w14:schemeClr w14:val="tx1"/>
            </w14:solidFill>
          </w14:textFill>
          <w14:ligatures w14:val="none"/>
        </w:rPr>
        <w:t>面水草等垃圾外运服务</w:t>
      </w:r>
    </w:p>
    <w:p w14:paraId="65721C0B">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甲方（委托方）：</w:t>
      </w:r>
    </w:p>
    <w:p w14:paraId="65AAB486">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乙方（服务方）：</w:t>
      </w:r>
    </w:p>
    <w:p w14:paraId="04447138">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根据参照《中华人民共和国政府采购法》、《中华人民共和国民法典》等法律法规的规定， 甲乙双方按照采购代理机构的采购结果签订本合同</w:t>
      </w:r>
      <w:r>
        <w:rPr>
          <w:rFonts w:hint="eastAsia" w:ascii="仿宋" w:hAnsi="仿宋" w:eastAsia="仿宋" w:cs="Times New Roman"/>
          <w:bCs/>
          <w:color w:val="000000" w:themeColor="text1"/>
          <w:kern w:val="0"/>
          <w:sz w:val="28"/>
          <w:szCs w:val="28"/>
          <w:highlight w:val="none"/>
          <w:lang w:eastAsia="zh-CN"/>
          <w14:textFill>
            <w14:solidFill>
              <w14:schemeClr w14:val="tx1"/>
            </w14:solidFill>
          </w14:textFill>
          <w14:ligatures w14:val="none"/>
        </w:rPr>
        <w:t>，</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双方共同遵守。</w:t>
      </w:r>
    </w:p>
    <w:p w14:paraId="50B81E4D">
      <w:pPr>
        <w:widowControl/>
        <w:adjustRightInd w:val="0"/>
        <w:snapToGrid w:val="0"/>
        <w:spacing w:after="0" w:line="360" w:lineRule="auto"/>
        <w:ind w:firstLine="281" w:firstLineChars="100"/>
        <w:rPr>
          <w:rFonts w:hint="eastAsia" w:ascii="仿宋" w:hAnsi="仿宋" w:eastAsia="仿宋" w:cs="Times New Roman"/>
          <w:b/>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
          <w:bCs/>
          <w:color w:val="000000" w:themeColor="text1"/>
          <w:kern w:val="0"/>
          <w:sz w:val="28"/>
          <w:szCs w:val="28"/>
          <w:highlight w:val="none"/>
          <w14:textFill>
            <w14:solidFill>
              <w14:schemeClr w14:val="tx1"/>
            </w14:solidFill>
          </w14:textFill>
          <w14:ligatures w14:val="none"/>
        </w:rPr>
        <w:t xml:space="preserve">第一条合同标的 </w:t>
      </w:r>
    </w:p>
    <w:p w14:paraId="426F4936">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莫愁湖公园</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湖面</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水草等垃圾外运服务。服务内容详见招标文件及乙方响应性文件等。</w:t>
      </w:r>
    </w:p>
    <w:p w14:paraId="42588345">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lang w:eastAsia="zh-CN"/>
          <w14:textFill>
            <w14:solidFill>
              <w14:schemeClr w14:val="tx1"/>
            </w14:solidFill>
          </w14:textFill>
          <w14:ligatures w14:val="none"/>
        </w:rPr>
        <w:t>服务期限：</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自____年____月____日起至____年____月____日止。合同一年一签，每年期满，甲方有权根据服务项目完成的质量情况决定是否续签。</w:t>
      </w:r>
    </w:p>
    <w:p w14:paraId="58B0C20F">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本次合同期限：自____年____月____日起至____年____月____日止。</w:t>
      </w:r>
    </w:p>
    <w:p w14:paraId="1011AB0B">
      <w:pPr>
        <w:widowControl/>
        <w:adjustRightInd w:val="0"/>
        <w:snapToGrid w:val="0"/>
        <w:spacing w:after="0" w:line="360" w:lineRule="auto"/>
        <w:ind w:firstLine="281" w:firstLineChars="100"/>
        <w:rPr>
          <w:rFonts w:hint="eastAsia" w:ascii="仿宋" w:hAnsi="仿宋" w:eastAsia="仿宋" w:cs="Times New Roman"/>
          <w:b/>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
          <w:bCs/>
          <w:color w:val="000000" w:themeColor="text1"/>
          <w:kern w:val="0"/>
          <w:sz w:val="28"/>
          <w:szCs w:val="28"/>
          <w:highlight w:val="none"/>
          <w14:textFill>
            <w14:solidFill>
              <w14:schemeClr w14:val="tx1"/>
            </w14:solidFill>
          </w14:textFill>
          <w14:ligatures w14:val="none"/>
        </w:rPr>
        <w:t xml:space="preserve">第二条合同总价款 </w:t>
      </w:r>
    </w:p>
    <w:p w14:paraId="10DB8690">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本合同暂定总价款为________元（    元/年），（大写）分项价款在“分项报价表”中有明确规定。 </w:t>
      </w:r>
    </w:p>
    <w:p w14:paraId="50C5F351">
      <w:pPr>
        <w:widowControl/>
        <w:adjustRightInd w:val="0"/>
        <w:snapToGrid w:val="0"/>
        <w:spacing w:after="0" w:line="360" w:lineRule="auto"/>
        <w:ind w:firstLine="560" w:firstLineChars="200"/>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本合同为固定单价，实际完成数量按实结算。甲方就本合同不再向乙方支付任何其他款项。 </w:t>
      </w:r>
    </w:p>
    <w:p w14:paraId="55143C52">
      <w:pPr>
        <w:widowControl/>
        <w:adjustRightInd w:val="0"/>
        <w:snapToGrid w:val="0"/>
        <w:spacing w:after="0" w:line="360" w:lineRule="auto"/>
        <w:ind w:firstLine="281" w:firstLineChars="100"/>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
          <w:bCs/>
          <w:color w:val="000000" w:themeColor="text1"/>
          <w:kern w:val="0"/>
          <w:sz w:val="28"/>
          <w:szCs w:val="28"/>
          <w:highlight w:val="none"/>
          <w14:textFill>
            <w14:solidFill>
              <w14:schemeClr w14:val="tx1"/>
            </w14:solidFill>
          </w14:textFill>
          <w14:ligatures w14:val="none"/>
        </w:rPr>
        <w:t xml:space="preserve">第三条组成本合同的有关文件 </w:t>
      </w:r>
    </w:p>
    <w:p w14:paraId="045B0416">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招标文件和有关附件是本合同不可分割的组成部分，与本合同具有同等法律效力。 </w:t>
      </w:r>
    </w:p>
    <w:p w14:paraId="093E391B">
      <w:pPr>
        <w:widowControl/>
        <w:adjustRightInd w:val="0"/>
        <w:snapToGrid w:val="0"/>
        <w:spacing w:after="0" w:line="360" w:lineRule="auto"/>
        <w:ind w:firstLine="281" w:firstLineChars="100"/>
        <w:rPr>
          <w:rFonts w:hint="eastAsia" w:ascii="仿宋" w:hAnsi="仿宋" w:eastAsia="仿宋" w:cs="Times New Roman"/>
          <w:b/>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
          <w:color w:val="000000" w:themeColor="text1"/>
          <w:kern w:val="0"/>
          <w:sz w:val="28"/>
          <w:szCs w:val="28"/>
          <w:highlight w:val="none"/>
          <w14:textFill>
            <w14:solidFill>
              <w14:schemeClr w14:val="tx1"/>
            </w14:solidFill>
          </w14:textFill>
          <w14:ligatures w14:val="none"/>
        </w:rPr>
        <w:t>第</w:t>
      </w:r>
      <w:r>
        <w:rPr>
          <w:rFonts w:hint="eastAsia" w:ascii="仿宋" w:hAnsi="仿宋" w:eastAsia="仿宋" w:cs="Times New Roman"/>
          <w:b/>
          <w:color w:val="000000" w:themeColor="text1"/>
          <w:kern w:val="0"/>
          <w:sz w:val="28"/>
          <w:szCs w:val="28"/>
          <w:highlight w:val="none"/>
          <w:lang w:eastAsia="zh-CN"/>
          <w14:textFill>
            <w14:solidFill>
              <w14:schemeClr w14:val="tx1"/>
            </w14:solidFill>
          </w14:textFill>
          <w14:ligatures w14:val="none"/>
        </w:rPr>
        <w:t>四</w:t>
      </w:r>
      <w:r>
        <w:rPr>
          <w:rFonts w:hint="eastAsia" w:ascii="仿宋" w:hAnsi="仿宋" w:eastAsia="仿宋" w:cs="Times New Roman"/>
          <w:b/>
          <w:color w:val="000000" w:themeColor="text1"/>
          <w:kern w:val="0"/>
          <w:sz w:val="28"/>
          <w:szCs w:val="28"/>
          <w:highlight w:val="none"/>
          <w14:textFill>
            <w14:solidFill>
              <w14:schemeClr w14:val="tx1"/>
            </w14:solidFill>
          </w14:textFill>
          <w14:ligatures w14:val="none"/>
        </w:rPr>
        <w:t>条 费用标准与支付</w:t>
      </w:r>
    </w:p>
    <w:p w14:paraId="332163F3">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1、 结算方式：</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每</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六个月结算一次（</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第7个</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月的</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前</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七个工作日内按实结算）。</w:t>
      </w:r>
    </w:p>
    <w:p w14:paraId="715FE0C5">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lang w:eastAsia="zh-CN"/>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2、每月最后一天</w:t>
      </w:r>
      <w:r>
        <w:rPr>
          <w:rFonts w:hint="eastAsia" w:ascii="仿宋" w:hAnsi="仿宋" w:eastAsia="仿宋" w:cs="Times New Roman"/>
          <w:bCs/>
          <w:color w:val="000000" w:themeColor="text1"/>
          <w:kern w:val="0"/>
          <w:sz w:val="28"/>
          <w:szCs w:val="28"/>
          <w:highlight w:val="none"/>
          <w:lang w:eastAsia="zh-CN"/>
          <w14:textFill>
            <w14:solidFill>
              <w14:schemeClr w14:val="tx1"/>
            </w14:solidFill>
          </w14:textFill>
          <w14:ligatures w14:val="none"/>
        </w:rPr>
        <w:t>，</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乙方须向甲方提交当月清运车次</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表</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报甲方审核确认</w:t>
      </w:r>
      <w:r>
        <w:rPr>
          <w:rFonts w:hint="eastAsia" w:ascii="仿宋" w:hAnsi="仿宋" w:eastAsia="仿宋" w:cs="Times New Roman"/>
          <w:bCs/>
          <w:color w:val="000000" w:themeColor="text1"/>
          <w:kern w:val="0"/>
          <w:sz w:val="28"/>
          <w:szCs w:val="28"/>
          <w:highlight w:val="none"/>
          <w:lang w:eastAsia="zh-CN"/>
          <w14:textFill>
            <w14:solidFill>
              <w14:schemeClr w14:val="tx1"/>
            </w14:solidFill>
          </w14:textFill>
          <w14:ligatures w14:val="none"/>
        </w:rPr>
        <w:t>，</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作为结算依据</w:t>
      </w:r>
      <w:r>
        <w:rPr>
          <w:rFonts w:hint="eastAsia" w:ascii="仿宋" w:hAnsi="仿宋" w:eastAsia="仿宋" w:cs="Times New Roman"/>
          <w:bCs/>
          <w:color w:val="000000" w:themeColor="text1"/>
          <w:kern w:val="0"/>
          <w:sz w:val="28"/>
          <w:szCs w:val="28"/>
          <w:highlight w:val="none"/>
          <w:lang w:eastAsia="zh-CN"/>
          <w14:textFill>
            <w14:solidFill>
              <w14:schemeClr w14:val="tx1"/>
            </w14:solidFill>
          </w14:textFill>
          <w14:ligatures w14:val="none"/>
        </w:rPr>
        <w:t>。</w:t>
      </w:r>
    </w:p>
    <w:p w14:paraId="23044263">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3、</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乙方收款前须提供</w:t>
      </w:r>
      <w:r>
        <w:rPr>
          <w:rFonts w:hint="eastAsia" w:ascii="仿宋" w:hAnsi="仿宋" w:eastAsia="仿宋" w:cs="Times New Roman"/>
          <w:bCs/>
          <w:color w:val="000000" w:themeColor="text1"/>
          <w:kern w:val="0"/>
          <w:sz w:val="28"/>
          <w:szCs w:val="28"/>
          <w:highlight w:val="none"/>
          <w:lang w:eastAsia="zh-CN"/>
          <w14:textFill>
            <w14:solidFill>
              <w14:schemeClr w14:val="tx1"/>
            </w14:solidFill>
          </w14:textFill>
          <w14:ligatures w14:val="none"/>
        </w:rPr>
        <w:t>增值税</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发票，否则甲方有权顺延付款</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而不承担违约责任</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w:t>
      </w:r>
    </w:p>
    <w:p w14:paraId="75739306">
      <w:pPr>
        <w:widowControl/>
        <w:adjustRightInd w:val="0"/>
        <w:snapToGrid w:val="0"/>
        <w:spacing w:after="0" w:line="360" w:lineRule="auto"/>
        <w:ind w:firstLine="562" w:firstLineChars="200"/>
        <w:rPr>
          <w:rFonts w:hint="eastAsia" w:ascii="仿宋" w:hAnsi="仿宋" w:eastAsia="仿宋" w:cs="Times New Roman"/>
          <w:b/>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
          <w:color w:val="000000" w:themeColor="text1"/>
          <w:kern w:val="0"/>
          <w:sz w:val="28"/>
          <w:szCs w:val="28"/>
          <w:highlight w:val="none"/>
          <w14:textFill>
            <w14:solidFill>
              <w14:schemeClr w14:val="tx1"/>
            </w14:solidFill>
          </w14:textFill>
          <w14:ligatures w14:val="none"/>
        </w:rPr>
        <w:t>第</w:t>
      </w:r>
      <w:r>
        <w:rPr>
          <w:rFonts w:hint="eastAsia" w:ascii="仿宋" w:hAnsi="仿宋" w:eastAsia="仿宋" w:cs="Times New Roman"/>
          <w:b/>
          <w:color w:val="000000" w:themeColor="text1"/>
          <w:kern w:val="0"/>
          <w:sz w:val="28"/>
          <w:szCs w:val="28"/>
          <w:highlight w:val="none"/>
          <w:lang w:eastAsia="zh-CN"/>
          <w14:textFill>
            <w14:solidFill>
              <w14:schemeClr w14:val="tx1"/>
            </w14:solidFill>
          </w14:textFill>
          <w14:ligatures w14:val="none"/>
        </w:rPr>
        <w:t>五</w:t>
      </w:r>
      <w:r>
        <w:rPr>
          <w:rFonts w:hint="eastAsia" w:ascii="仿宋" w:hAnsi="仿宋" w:eastAsia="仿宋" w:cs="Times New Roman"/>
          <w:b/>
          <w:color w:val="000000" w:themeColor="text1"/>
          <w:kern w:val="0"/>
          <w:sz w:val="28"/>
          <w:szCs w:val="28"/>
          <w:highlight w:val="none"/>
          <w14:textFill>
            <w14:solidFill>
              <w14:schemeClr w14:val="tx1"/>
            </w14:solidFill>
          </w14:textFill>
          <w14:ligatures w14:val="none"/>
        </w:rPr>
        <w:t>条甲方责任</w:t>
      </w:r>
    </w:p>
    <w:p w14:paraId="6DDC3CD2">
      <w:pPr>
        <w:adjustRightInd w:val="0"/>
        <w:snapToGrid w:val="0"/>
        <w:spacing w:after="0" w:line="360" w:lineRule="auto"/>
        <w:ind w:firstLine="560" w:firstLineChars="200"/>
        <w:jc w:val="both"/>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sz w:val="28"/>
          <w:szCs w:val="28"/>
          <w:highlight w:val="none"/>
          <w14:textFill>
            <w14:solidFill>
              <w14:schemeClr w14:val="tx1"/>
            </w14:solidFill>
          </w14:textFill>
          <w14:ligatures w14:val="none"/>
        </w:rPr>
        <w:t>1、对乙方的营业执照、作业人员资格证等资质进行备案核查。</w:t>
      </w:r>
    </w:p>
    <w:p w14:paraId="35163701">
      <w:pPr>
        <w:adjustRightInd w:val="0"/>
        <w:snapToGrid w:val="0"/>
        <w:spacing w:after="0" w:line="360" w:lineRule="auto"/>
        <w:ind w:firstLine="560" w:firstLineChars="200"/>
        <w:jc w:val="both"/>
        <w:rPr>
          <w:rFonts w:hint="eastAsia" w:ascii="黑体" w:hAnsi="Times New Roman" w:eastAsia="黑体" w:cs="Times New Roman"/>
          <w:bCs/>
          <w:color w:val="000000" w:themeColor="text1"/>
          <w:sz w:val="40"/>
          <w:highlight w:val="none"/>
          <w14:textFill>
            <w14:solidFill>
              <w14:schemeClr w14:val="tx1"/>
            </w14:solidFill>
          </w14:textFill>
          <w14:ligatures w14:val="none"/>
        </w:rPr>
      </w:pPr>
      <w:r>
        <w:rPr>
          <w:rFonts w:hint="eastAsia" w:ascii="仿宋" w:hAnsi="仿宋" w:eastAsia="仿宋" w:cs="Times New Roman"/>
          <w:bCs/>
          <w:color w:val="000000" w:themeColor="text1"/>
          <w:sz w:val="28"/>
          <w:szCs w:val="28"/>
          <w:highlight w:val="none"/>
          <w14:textFill>
            <w14:solidFill>
              <w14:schemeClr w14:val="tx1"/>
            </w14:solidFill>
          </w14:textFill>
          <w14:ligatures w14:val="none"/>
        </w:rPr>
        <w:t>2、有权对乙方的安全管理工作进行监督、检查，对发现的安全隐患及违法违规行为，有权发出书面《安全隐患整改通知书》，责令乙方限期整改。若乙方逾期未改或整改不合格，甲方有权解除合同。</w:t>
      </w:r>
    </w:p>
    <w:p w14:paraId="3048FECD">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3、甲方负责对清运车次及完成质量进行审核。</w:t>
      </w:r>
    </w:p>
    <w:p w14:paraId="7B63C55A">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4. 有权对乙方清运工作进行指导、监督、检查并指定专人配合乙方工作。</w:t>
      </w:r>
    </w:p>
    <w:p w14:paraId="7C47DFE1">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5. 为乙方提供必要的物料堆放场地。</w:t>
      </w:r>
    </w:p>
    <w:p w14:paraId="6605CD6C">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6. 法律法规规定及本合同约定的其他权利义务。</w:t>
      </w:r>
    </w:p>
    <w:p w14:paraId="07A691BD">
      <w:pPr>
        <w:widowControl/>
        <w:adjustRightInd w:val="0"/>
        <w:snapToGrid w:val="0"/>
        <w:spacing w:after="0" w:line="360" w:lineRule="auto"/>
        <w:rPr>
          <w:rFonts w:hint="eastAsia"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
          <w:color w:val="000000" w:themeColor="text1"/>
          <w:kern w:val="0"/>
          <w:sz w:val="28"/>
          <w:szCs w:val="28"/>
          <w:highlight w:val="none"/>
          <w14:textFill>
            <w14:solidFill>
              <w14:schemeClr w14:val="tx1"/>
            </w14:solidFill>
          </w14:textFill>
          <w14:ligatures w14:val="none"/>
        </w:rPr>
        <w:t>第</w:t>
      </w:r>
      <w:r>
        <w:rPr>
          <w:rFonts w:hint="eastAsia" w:ascii="仿宋" w:hAnsi="仿宋" w:eastAsia="仿宋" w:cs="Times New Roman"/>
          <w:b/>
          <w:color w:val="000000" w:themeColor="text1"/>
          <w:kern w:val="0"/>
          <w:sz w:val="28"/>
          <w:szCs w:val="28"/>
          <w:highlight w:val="none"/>
          <w:lang w:eastAsia="zh-CN"/>
          <w14:textFill>
            <w14:solidFill>
              <w14:schemeClr w14:val="tx1"/>
            </w14:solidFill>
          </w14:textFill>
          <w14:ligatures w14:val="none"/>
        </w:rPr>
        <w:t>六</w:t>
      </w:r>
      <w:r>
        <w:rPr>
          <w:rFonts w:hint="eastAsia" w:ascii="仿宋" w:hAnsi="仿宋" w:eastAsia="仿宋" w:cs="Times New Roman"/>
          <w:b/>
          <w:color w:val="000000" w:themeColor="text1"/>
          <w:kern w:val="0"/>
          <w:sz w:val="28"/>
          <w:szCs w:val="28"/>
          <w:highlight w:val="none"/>
          <w14:textFill>
            <w14:solidFill>
              <w14:schemeClr w14:val="tx1"/>
            </w14:solidFill>
          </w14:textFill>
          <w14:ligatures w14:val="none"/>
        </w:rPr>
        <w:t>条 乙方责任</w:t>
      </w:r>
    </w:p>
    <w:p w14:paraId="1C31A98C">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1、乙方提供的服务必须全部达到招标文件各项要求，国家或行业有规定的，符合相</w:t>
      </w:r>
      <w:r>
        <w:rPr>
          <w:rFonts w:hint="eastAsia" w:ascii="仿宋" w:hAnsi="仿宋" w:eastAsia="仿宋" w:cs="Times New Roman"/>
          <w:bCs/>
          <w:color w:val="000000" w:themeColor="text1"/>
          <w:kern w:val="0"/>
          <w:sz w:val="28"/>
          <w:szCs w:val="28"/>
          <w:highlight w:val="none"/>
          <w:lang w:eastAsia="zh-CN"/>
          <w14:textFill>
            <w14:solidFill>
              <w14:schemeClr w14:val="tx1"/>
            </w14:solidFill>
          </w14:textFill>
          <w14:ligatures w14:val="none"/>
        </w:rPr>
        <w:t>关垃圾处理</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规定。 </w:t>
      </w:r>
    </w:p>
    <w:p w14:paraId="17839333">
      <w:pPr>
        <w:numPr>
          <w:ilvl w:val="0"/>
          <w:numId w:val="0"/>
        </w:numPr>
        <w:adjustRightInd w:val="0"/>
        <w:snapToGrid w:val="0"/>
        <w:spacing w:after="0" w:line="360" w:lineRule="auto"/>
        <w:ind w:firstLine="560" w:firstLineChars="200"/>
        <w:jc w:val="both"/>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sz w:val="28"/>
          <w:szCs w:val="28"/>
          <w:highlight w:val="none"/>
          <w:lang w:val="en-US" w:eastAsia="zh-CN"/>
          <w14:textFill>
            <w14:solidFill>
              <w14:schemeClr w14:val="tx1"/>
            </w14:solidFill>
          </w14:textFill>
          <w14:ligatures w14:val="none"/>
        </w:rPr>
        <w:t>2、</w:t>
      </w:r>
      <w:r>
        <w:rPr>
          <w:rFonts w:hint="eastAsia" w:ascii="仿宋" w:hAnsi="仿宋" w:eastAsia="仿宋" w:cs="Times New Roman"/>
          <w:bCs/>
          <w:color w:val="000000" w:themeColor="text1"/>
          <w:sz w:val="28"/>
          <w:szCs w:val="28"/>
          <w:highlight w:val="none"/>
          <w14:textFill>
            <w14:solidFill>
              <w14:schemeClr w14:val="tx1"/>
            </w14:solidFill>
          </w14:textFill>
          <w14:ligatures w14:val="none"/>
        </w:rPr>
        <w:t>乙方作为安全责任主体，对项目服务期间的所有安全生产活动负全部责任，必须严格执行国家、地方及行业相关安全法律法规和标准。</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制定安全应急预案，负责乙方工作人员的安全管理。</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乙方不得拖欠作业人员工资并应</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为作业人员购买足额保险（包括但不限于工伤保险、意外伤害保险等），保险费用由乙方承担。在作业期间造成人身损害或财产损失的，由乙方承担全部责任。</w:t>
      </w:r>
    </w:p>
    <w:p w14:paraId="384227F1">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3</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、按甲方通知要求24小时之内对公园水域内打捞的垃圾进行清运，做到日产日清，确保无残留垃圾、无异味。垃圾清运服务符合地方垃圾处理相关规定。不得随意倾倒，运输过程不得抛洒滴漏。</w:t>
      </w:r>
    </w:p>
    <w:p w14:paraId="5D031859">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4</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负责清运作业所需设备、车辆、工具及聘用人员的费用，承担其安全、保险、保管、维修等责任。</w:t>
      </w:r>
    </w:p>
    <w:p w14:paraId="5AC9F954">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5</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清运车辆应性能良好、车（船）身整洁，符合环保、密闭化运输要求。作业人员需着装整齐，文明作业，遵守安全操作规程。处置垃圾时对环境造成二次污染的，由乙方承担全部责任并赔偿损失。</w:t>
      </w:r>
    </w:p>
    <w:p w14:paraId="116EF40B">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6</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指派现场负责人统筹</w:t>
      </w:r>
      <w:r>
        <w:rPr>
          <w:rFonts w:hint="eastAsia" w:ascii="仿宋" w:hAnsi="仿宋" w:eastAsia="仿宋" w:cs="Times New Roman"/>
          <w:bCs/>
          <w:color w:val="000000" w:themeColor="text1"/>
          <w:kern w:val="0"/>
          <w:sz w:val="28"/>
          <w:szCs w:val="28"/>
          <w:highlight w:val="none"/>
          <w:lang w:eastAsia="zh-CN"/>
          <w14:textFill>
            <w14:solidFill>
              <w14:schemeClr w14:val="tx1"/>
            </w14:solidFill>
          </w14:textFill>
          <w14:ligatures w14:val="none"/>
        </w:rPr>
        <w:t>安排</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工作，每月底向甲方提交服务情况（清运车次等）报告并加盖公章。</w:t>
      </w:r>
    </w:p>
    <w:p w14:paraId="68950C61">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7</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、清运垃圾过程中要装实、装满，不得瞒报、多报清运车次，发现一次从合同中扣除当天车次费用，达到二次甲方有权立即解除合同。</w:t>
      </w:r>
    </w:p>
    <w:p w14:paraId="3908E2E5">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8</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乙方未按约定完成水草等垃圾清运或处置，甲方有权要求限期整改；逾期未改或整改不符合要求的，甲方有权单方解除合同。因此给甲方或第三人造成损失的，乙方应足额赔偿。</w:t>
      </w:r>
    </w:p>
    <w:p w14:paraId="14393C88">
      <w:pPr>
        <w:numPr>
          <w:ilvl w:val="0"/>
          <w:numId w:val="0"/>
        </w:numPr>
        <w:adjustRightInd w:val="0"/>
        <w:snapToGrid w:val="0"/>
        <w:spacing w:after="0" w:line="360" w:lineRule="auto"/>
        <w:ind w:firstLine="560" w:firstLineChars="200"/>
        <w:jc w:val="both"/>
        <w:rPr>
          <w:rFonts w:hint="eastAsia"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sz w:val="28"/>
          <w:szCs w:val="28"/>
          <w:highlight w:val="none"/>
          <w:lang w:val="en-US" w:eastAsia="zh-CN"/>
          <w14:textFill>
            <w14:solidFill>
              <w14:schemeClr w14:val="tx1"/>
            </w14:solidFill>
          </w14:textFill>
          <w14:ligatures w14:val="none"/>
        </w:rPr>
        <w:t>9、</w:t>
      </w:r>
      <w:r>
        <w:rPr>
          <w:rFonts w:hint="eastAsia" w:ascii="仿宋" w:hAnsi="仿宋" w:eastAsia="仿宋" w:cs="Times New Roman"/>
          <w:bCs/>
          <w:color w:val="000000" w:themeColor="text1"/>
          <w:sz w:val="28"/>
          <w:szCs w:val="28"/>
          <w:highlight w:val="none"/>
          <w14:textFill>
            <w14:solidFill>
              <w14:schemeClr w14:val="tx1"/>
            </w14:solidFill>
          </w14:textFill>
          <w14:ligatures w14:val="none"/>
        </w:rPr>
        <w:t>作业期间，严控噪音，防止扰民。设施设备必须设置明显的安全警示标志、提醒游客远离。必须配备符合行业标准的防护设备，操作人员应熟悉机械性能，严格遵守操作规程。设备、车辆现场停放应有序，不得影响游客通行和公园景观。及时清理残留的垃圾，不得在现场焚烧，做到工完场清。危化品管理符合相关规范。</w:t>
      </w:r>
    </w:p>
    <w:p w14:paraId="53F57C34">
      <w:pPr>
        <w:adjustRightInd w:val="0"/>
        <w:snapToGrid w:val="0"/>
        <w:spacing w:after="0" w:line="360" w:lineRule="auto"/>
        <w:ind w:firstLine="560" w:firstLineChars="200"/>
        <w:jc w:val="both"/>
        <w:rPr>
          <w:rFonts w:hint="eastAsia"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sz w:val="28"/>
          <w:szCs w:val="28"/>
          <w:highlight w:val="none"/>
          <w:lang w:val="en-US" w:eastAsia="zh-CN"/>
          <w14:textFill>
            <w14:solidFill>
              <w14:schemeClr w14:val="tx1"/>
            </w14:solidFill>
          </w14:textFill>
          <w14:ligatures w14:val="none"/>
        </w:rPr>
        <w:t>10</w:t>
      </w:r>
      <w:r>
        <w:rPr>
          <w:rFonts w:hint="eastAsia" w:ascii="仿宋" w:hAnsi="仿宋" w:eastAsia="仿宋" w:cs="Times New Roman"/>
          <w:bCs/>
          <w:color w:val="000000" w:themeColor="text1"/>
          <w:sz w:val="28"/>
          <w:szCs w:val="28"/>
          <w:highlight w:val="none"/>
          <w14:textFill>
            <w14:solidFill>
              <w14:schemeClr w14:val="tx1"/>
            </w14:solidFill>
          </w14:textFill>
          <w14:ligatures w14:val="none"/>
        </w:rPr>
        <w:t>、严格遵守公园防火规定，严禁在作业区内吸烟或动用明火。自带的电气设备、线路必须符合安全标准，不得私拉乱接电线。</w:t>
      </w:r>
    </w:p>
    <w:p w14:paraId="3BA9589E">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sz w:val="28"/>
          <w:szCs w:val="28"/>
          <w:highlight w:val="none"/>
          <w:lang w:val="en-US" w:eastAsia="zh-CN"/>
          <w14:textFill>
            <w14:solidFill>
              <w14:schemeClr w14:val="tx1"/>
            </w14:solidFill>
          </w14:textFill>
          <w14:ligatures w14:val="none"/>
        </w:rPr>
        <w:t>11</w:t>
      </w:r>
      <w:r>
        <w:rPr>
          <w:rFonts w:hint="eastAsia" w:ascii="仿宋" w:hAnsi="仿宋" w:eastAsia="仿宋" w:cs="Times New Roman"/>
          <w:bCs/>
          <w:color w:val="000000" w:themeColor="text1"/>
          <w:sz w:val="28"/>
          <w:szCs w:val="28"/>
          <w:highlight w:val="none"/>
          <w14:textFill>
            <w14:solidFill>
              <w14:schemeClr w14:val="tx1"/>
            </w14:solidFill>
          </w14:textFill>
          <w14:ligatures w14:val="none"/>
        </w:rPr>
        <w:t>、爱护公园内的公共设施，因乙方操作不当造成</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造成甲方线路、管道、墙体等设施损坏的，需进行照价赔偿或维修恢复。</w:t>
      </w:r>
    </w:p>
    <w:p w14:paraId="36DC7B10">
      <w:pPr>
        <w:widowControl/>
        <w:adjustRightInd w:val="0"/>
        <w:snapToGrid w:val="0"/>
        <w:spacing w:after="0" w:line="360" w:lineRule="auto"/>
        <w:ind w:firstLine="560" w:firstLineChars="200"/>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12、</w:t>
      </w:r>
      <w:r>
        <w:rPr>
          <w:rFonts w:hint="eastAsia" w:ascii="仿宋" w:hAnsi="仿宋" w:eastAsia="仿宋" w:cs="Times New Roman"/>
          <w:bCs/>
          <w:color w:val="000000" w:themeColor="text1"/>
          <w:sz w:val="28"/>
          <w:szCs w:val="28"/>
          <w:highlight w:val="none"/>
          <w14:textFill>
            <w14:solidFill>
              <w14:schemeClr w14:val="tx1"/>
            </w14:solidFill>
          </w14:textFill>
          <w14:ligatures w14:val="none"/>
        </w:rPr>
        <w:t>因乙方原因造成的任何游客人身伤害或财产损失，由乙方承担全部法律责任和经济赔偿责任。</w:t>
      </w:r>
    </w:p>
    <w:p w14:paraId="5E9A57E9">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1</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3</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接受甲方、相关行政部门及社会公众的监督。对甲方或相关行政部门的整改意见须限期落实。</w:t>
      </w:r>
    </w:p>
    <w:p w14:paraId="622B7C8E">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14</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本合同签订后，乙方无故要求提前解除合同的，</w:t>
      </w:r>
      <w:r>
        <w:rPr>
          <w:rFonts w:hint="eastAsia" w:ascii="仿宋" w:hAnsi="仿宋" w:eastAsia="仿宋" w:cs="Times New Roman"/>
          <w:bCs/>
          <w:color w:val="000000" w:themeColor="text1"/>
          <w:kern w:val="0"/>
          <w:sz w:val="28"/>
          <w:szCs w:val="28"/>
          <w:highlight w:val="none"/>
          <w:lang w:eastAsia="zh-CN"/>
          <w14:textFill>
            <w14:solidFill>
              <w14:schemeClr w14:val="tx1"/>
            </w14:solidFill>
          </w14:textFill>
          <w14:ligatures w14:val="none"/>
        </w:rPr>
        <w:t>需</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赔偿甲方</w:t>
      </w:r>
      <w:r>
        <w:rPr>
          <w:rFonts w:hint="eastAsia" w:ascii="仿宋" w:hAnsi="仿宋" w:eastAsia="仿宋" w:cs="Times New Roman"/>
          <w:bCs/>
          <w:color w:val="000000" w:themeColor="text1"/>
          <w:kern w:val="0"/>
          <w:sz w:val="28"/>
          <w:szCs w:val="28"/>
          <w:highlight w:val="none"/>
          <w:lang w:eastAsia="zh-CN"/>
          <w14:textFill>
            <w14:solidFill>
              <w14:schemeClr w14:val="tx1"/>
            </w14:solidFill>
          </w14:textFill>
          <w14:ligatures w14:val="none"/>
        </w:rPr>
        <w:t>因此造成的</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全部损失。</w:t>
      </w:r>
    </w:p>
    <w:p w14:paraId="3956378A">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1</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5</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甲方按本合同约定选择单方解除本合同的，自甲方的书面通知到达乙方之日合同解除，乙方对合同解除有异议的，可以向人民法院或者仲裁机构确认解除的效力。甲方也可以直接向人民法院提起解除合同之诉。</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合同解除的，</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乙方应</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及时</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撤出清运场地，并将有关设备设施移交甲方，甲方无需支付合同解除后的服务费用。乙方遗留在场地内的设备设施，视为乙方放弃所有权，甲方有权自行处置。双方按合同终止条款约定办理退场及结算手续。</w:t>
      </w:r>
    </w:p>
    <w:p w14:paraId="3B9D8ED0">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1</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6</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任何一方违约给对方造成损失的，均应向对方承担赔偿责任，包括但不限于直接损失、预期利益损失、守约方向第三人支付的违约金、赔偿金及守约方为索赔支出的诉讼费、律师费、保全费、保全担保费、鉴定费、执行费等全部费用。</w:t>
      </w:r>
    </w:p>
    <w:p w14:paraId="267C87B3">
      <w:pPr>
        <w:widowControl/>
        <w:adjustRightInd w:val="0"/>
        <w:snapToGrid w:val="0"/>
        <w:spacing w:after="0" w:line="360" w:lineRule="auto"/>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
          <w:bCs/>
          <w:color w:val="000000" w:themeColor="text1"/>
          <w:kern w:val="0"/>
          <w:sz w:val="28"/>
          <w:szCs w:val="28"/>
          <w:highlight w:val="none"/>
          <w14:textFill>
            <w14:solidFill>
              <w14:schemeClr w14:val="tx1"/>
            </w14:solidFill>
          </w14:textFill>
          <w14:ligatures w14:val="none"/>
        </w:rPr>
        <w:t>第</w:t>
      </w:r>
      <w:r>
        <w:rPr>
          <w:rFonts w:hint="eastAsia" w:ascii="仿宋" w:hAnsi="仿宋" w:eastAsia="仿宋" w:cs="Times New Roman"/>
          <w:b/>
          <w:bCs/>
          <w:color w:val="000000" w:themeColor="text1"/>
          <w:kern w:val="0"/>
          <w:sz w:val="28"/>
          <w:szCs w:val="28"/>
          <w:highlight w:val="none"/>
          <w:lang w:eastAsia="zh-CN"/>
          <w14:textFill>
            <w14:solidFill>
              <w14:schemeClr w14:val="tx1"/>
            </w14:solidFill>
          </w14:textFill>
          <w14:ligatures w14:val="none"/>
        </w:rPr>
        <w:t>七</w:t>
      </w:r>
      <w:r>
        <w:rPr>
          <w:rFonts w:hint="eastAsia" w:ascii="仿宋" w:hAnsi="仿宋" w:eastAsia="仿宋" w:cs="Times New Roman"/>
          <w:b/>
          <w:bCs/>
          <w:color w:val="000000" w:themeColor="text1"/>
          <w:kern w:val="0"/>
          <w:sz w:val="28"/>
          <w:szCs w:val="28"/>
          <w:highlight w:val="none"/>
          <w14:textFill>
            <w14:solidFill>
              <w14:schemeClr w14:val="tx1"/>
            </w14:solidFill>
          </w14:textFill>
          <w14:ligatures w14:val="none"/>
        </w:rPr>
        <w:t xml:space="preserve">条合同的转让 </w:t>
      </w:r>
    </w:p>
    <w:p w14:paraId="126E921B">
      <w:pPr>
        <w:widowControl/>
        <w:adjustRightInd w:val="0"/>
        <w:snapToGrid w:val="0"/>
        <w:spacing w:after="0" w:line="360" w:lineRule="auto"/>
        <w:ind w:firstLine="560" w:firstLineChars="200"/>
        <w:rPr>
          <w:rFonts w:hint="eastAsia" w:ascii="黑体" w:hAnsi="Times New Roman" w:eastAsia="黑体" w:cs="Times New Roman"/>
          <w:bCs/>
          <w:color w:val="000000" w:themeColor="text1"/>
          <w:sz w:val="40"/>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乙方不得擅自部分或全部转让其应履行的合同义务</w:t>
      </w:r>
      <w:r>
        <w:rPr>
          <w:rFonts w:hint="eastAsia" w:ascii="仿宋" w:hAnsi="仿宋" w:eastAsia="仿宋" w:cs="Times New Roman"/>
          <w:bCs/>
          <w:color w:val="000000" w:themeColor="text1"/>
          <w:kern w:val="0"/>
          <w:sz w:val="28"/>
          <w:szCs w:val="28"/>
          <w:highlight w:val="none"/>
          <w:lang w:eastAsia="zh-CN"/>
          <w14:textFill>
            <w14:solidFill>
              <w14:schemeClr w14:val="tx1"/>
            </w14:solidFill>
          </w14:textFill>
          <w14:ligatures w14:val="none"/>
        </w:rPr>
        <w:t>，</w:t>
      </w: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否则甲方有权立即解除合同</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 </w:t>
      </w:r>
    </w:p>
    <w:p w14:paraId="36E7D280">
      <w:pPr>
        <w:widowControl/>
        <w:adjustRightInd w:val="0"/>
        <w:snapToGrid w:val="0"/>
        <w:spacing w:after="0" w:line="360" w:lineRule="auto"/>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
          <w:bCs/>
          <w:color w:val="000000" w:themeColor="text1"/>
          <w:kern w:val="0"/>
          <w:sz w:val="28"/>
          <w:szCs w:val="28"/>
          <w:highlight w:val="none"/>
          <w14:textFill>
            <w14:solidFill>
              <w14:schemeClr w14:val="tx1"/>
            </w14:solidFill>
          </w14:textFill>
          <w14:ligatures w14:val="none"/>
        </w:rPr>
        <w:t>第</w:t>
      </w:r>
      <w:r>
        <w:rPr>
          <w:rFonts w:hint="eastAsia" w:ascii="仿宋" w:hAnsi="仿宋" w:eastAsia="仿宋" w:cs="Times New Roman"/>
          <w:b/>
          <w:bCs/>
          <w:color w:val="000000" w:themeColor="text1"/>
          <w:kern w:val="0"/>
          <w:sz w:val="28"/>
          <w:szCs w:val="28"/>
          <w:highlight w:val="none"/>
          <w:lang w:eastAsia="zh-CN"/>
          <w14:textFill>
            <w14:solidFill>
              <w14:schemeClr w14:val="tx1"/>
            </w14:solidFill>
          </w14:textFill>
          <w14:ligatures w14:val="none"/>
        </w:rPr>
        <w:t>八</w:t>
      </w:r>
      <w:r>
        <w:rPr>
          <w:rFonts w:hint="eastAsia" w:ascii="仿宋" w:hAnsi="仿宋" w:eastAsia="仿宋" w:cs="Times New Roman"/>
          <w:b/>
          <w:bCs/>
          <w:color w:val="000000" w:themeColor="text1"/>
          <w:kern w:val="0"/>
          <w:sz w:val="28"/>
          <w:szCs w:val="28"/>
          <w:highlight w:val="none"/>
          <w14:textFill>
            <w14:solidFill>
              <w14:schemeClr w14:val="tx1"/>
            </w14:solidFill>
          </w14:textFill>
          <w14:ligatures w14:val="none"/>
        </w:rPr>
        <w:t xml:space="preserve">条合同的变更和终止 </w:t>
      </w:r>
    </w:p>
    <w:p w14:paraId="76835748">
      <w:pPr>
        <w:widowControl/>
        <w:adjustRightInd w:val="0"/>
        <w:snapToGrid w:val="0"/>
        <w:spacing w:after="0" w:line="360" w:lineRule="auto"/>
        <w:ind w:firstLine="560" w:firstLineChars="200"/>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1、除《政府采购法》第 50 条第二款规定的情形外，本合同一经签订，甲乙双方不得擅自变更、中止或终止合同。 </w:t>
      </w:r>
    </w:p>
    <w:p w14:paraId="27B85CBE">
      <w:pPr>
        <w:widowControl/>
        <w:adjustRightInd w:val="0"/>
        <w:snapToGrid w:val="0"/>
        <w:spacing w:after="0" w:line="360" w:lineRule="auto"/>
        <w:ind w:firstLine="560" w:firstLineChars="200"/>
        <w:rPr>
          <w:rFonts w:hint="eastAsia" w:ascii="黑体" w:hAnsi="Times New Roman" w:eastAsia="黑体" w:cs="Times New Roman"/>
          <w:bCs/>
          <w:color w:val="000000" w:themeColor="text1"/>
          <w:sz w:val="40"/>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2、除发生法律规定的不能预见、不能避免并不能克服的客观情况外，甲乙双方不得放弃或拒绝履行合同。乙方放弃或拒绝履行合同，在三年内不得参加</w:t>
      </w:r>
      <w:r>
        <w:rPr>
          <w:rFonts w:hint="eastAsia" w:ascii="仿宋" w:hAnsi="仿宋" w:eastAsia="仿宋" w:cs="Times New Roman"/>
          <w:bCs/>
          <w:color w:val="000000" w:themeColor="text1"/>
          <w:kern w:val="0"/>
          <w:sz w:val="28"/>
          <w:szCs w:val="28"/>
          <w:highlight w:val="none"/>
          <w:lang w:eastAsia="zh-CN"/>
          <w14:textFill>
            <w14:solidFill>
              <w14:schemeClr w14:val="tx1"/>
            </w14:solidFill>
          </w14:textFill>
          <w14:ligatures w14:val="none"/>
        </w:rPr>
        <w:t>甲方</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组织的政府采购活动。 </w:t>
      </w:r>
    </w:p>
    <w:p w14:paraId="66CABAF7">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3. 本合同期满或提前解除的，乙方应在</w:t>
      </w:r>
      <w:r>
        <w:rPr>
          <w:rFonts w:hint="eastAsia" w:ascii="仿宋" w:hAnsi="仿宋" w:eastAsia="仿宋" w:cs="Times New Roman"/>
          <w:bCs/>
          <w:color w:val="000000" w:themeColor="text1"/>
          <w:kern w:val="0"/>
          <w:sz w:val="28"/>
          <w:szCs w:val="28"/>
          <w:highlight w:val="none"/>
          <w:u w:val="single"/>
          <w14:textFill>
            <w14:solidFill>
              <w14:schemeClr w14:val="tx1"/>
            </w14:solidFill>
          </w14:textFill>
          <w14:ligatures w14:val="none"/>
        </w:rPr>
        <w:t>7</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日内将场地或相关设备设施等移交甲方。移交前乙方应结清其雇佣人员的工资及其他费用，甲方对此不承担责任。</w:t>
      </w:r>
    </w:p>
    <w:p w14:paraId="0A737CAF">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4. 乙方移交的场地、设施设备存在损坏，乙方拒不赔偿的，甲方有权从合同费用中扣除相关赔偿费用，不足部分甲方有权向乙方继续追偿。</w:t>
      </w:r>
    </w:p>
    <w:p w14:paraId="354D33CC">
      <w:pPr>
        <w:widowControl/>
        <w:adjustRightInd w:val="0"/>
        <w:snapToGrid w:val="0"/>
        <w:spacing w:after="0" w:line="360" w:lineRule="auto"/>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
          <w:bCs/>
          <w:color w:val="000000" w:themeColor="text1"/>
          <w:kern w:val="0"/>
          <w:sz w:val="28"/>
          <w:szCs w:val="28"/>
          <w:highlight w:val="none"/>
          <w14:textFill>
            <w14:solidFill>
              <w14:schemeClr w14:val="tx1"/>
            </w14:solidFill>
          </w14:textFill>
          <w14:ligatures w14:val="none"/>
        </w:rPr>
        <w:t>第</w:t>
      </w:r>
      <w:r>
        <w:rPr>
          <w:rFonts w:hint="eastAsia" w:ascii="仿宋" w:hAnsi="仿宋" w:eastAsia="仿宋" w:cs="Times New Roman"/>
          <w:b/>
          <w:bCs/>
          <w:color w:val="000000" w:themeColor="text1"/>
          <w:kern w:val="0"/>
          <w:sz w:val="28"/>
          <w:szCs w:val="28"/>
          <w:highlight w:val="none"/>
          <w:lang w:eastAsia="zh-CN"/>
          <w14:textFill>
            <w14:solidFill>
              <w14:schemeClr w14:val="tx1"/>
            </w14:solidFill>
          </w14:textFill>
          <w14:ligatures w14:val="none"/>
        </w:rPr>
        <w:t>九</w:t>
      </w:r>
      <w:r>
        <w:rPr>
          <w:rFonts w:hint="eastAsia" w:ascii="仿宋" w:hAnsi="仿宋" w:eastAsia="仿宋" w:cs="Times New Roman"/>
          <w:b/>
          <w:bCs/>
          <w:color w:val="000000" w:themeColor="text1"/>
          <w:kern w:val="0"/>
          <w:sz w:val="28"/>
          <w:szCs w:val="28"/>
          <w:highlight w:val="none"/>
          <w14:textFill>
            <w14:solidFill>
              <w14:schemeClr w14:val="tx1"/>
            </w14:solidFill>
          </w14:textFill>
          <w14:ligatures w14:val="none"/>
        </w:rPr>
        <w:t xml:space="preserve">条 争议的解决 </w:t>
      </w:r>
    </w:p>
    <w:p w14:paraId="6DC8E888">
      <w:pPr>
        <w:widowControl/>
        <w:adjustRightInd w:val="0"/>
        <w:snapToGrid w:val="0"/>
        <w:spacing w:after="0" w:line="360" w:lineRule="auto"/>
        <w:ind w:firstLine="560" w:firstLineChars="200"/>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1、因履行本合同引起的或与本合同有关的争议，甲、乙双方应首先通过友好协商解决，如果协商不能解决争议，则采取以下（1）方式解决争议： </w:t>
      </w:r>
    </w:p>
    <w:p w14:paraId="4F8D97ED">
      <w:pPr>
        <w:widowControl/>
        <w:adjustRightInd w:val="0"/>
        <w:snapToGrid w:val="0"/>
        <w:spacing w:after="0" w:line="360" w:lineRule="auto"/>
        <w:ind w:firstLine="280" w:firstLineChars="100"/>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（1）向甲方所在地有管辖权的人民法院提起诉讼； </w:t>
      </w:r>
    </w:p>
    <w:p w14:paraId="060A35F2">
      <w:pPr>
        <w:widowControl/>
        <w:adjustRightInd w:val="0"/>
        <w:snapToGrid w:val="0"/>
        <w:spacing w:after="0" w:line="360" w:lineRule="auto"/>
        <w:ind w:firstLine="280" w:firstLineChars="100"/>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（2）向南京仲裁委员会按其仲裁规则申请仲裁。 </w:t>
      </w:r>
    </w:p>
    <w:p w14:paraId="50C42608">
      <w:pPr>
        <w:widowControl/>
        <w:adjustRightInd w:val="0"/>
        <w:snapToGrid w:val="0"/>
        <w:spacing w:after="0" w:line="360" w:lineRule="auto"/>
        <w:ind w:firstLine="560" w:firstLineChars="200"/>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2、在诉讼期间，本合同应继续履行。 </w:t>
      </w:r>
    </w:p>
    <w:p w14:paraId="0FF3E5B0">
      <w:pPr>
        <w:widowControl/>
        <w:adjustRightInd w:val="0"/>
        <w:snapToGrid w:val="0"/>
        <w:spacing w:after="0" w:line="360" w:lineRule="auto"/>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
          <w:bCs/>
          <w:color w:val="000000" w:themeColor="text1"/>
          <w:kern w:val="0"/>
          <w:sz w:val="28"/>
          <w:szCs w:val="28"/>
          <w:highlight w:val="none"/>
          <w14:textFill>
            <w14:solidFill>
              <w14:schemeClr w14:val="tx1"/>
            </w14:solidFill>
          </w14:textFill>
          <w14:ligatures w14:val="none"/>
        </w:rPr>
        <w:t xml:space="preserve">第十条诚实信用 </w:t>
      </w:r>
    </w:p>
    <w:p w14:paraId="2FD0665C">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乙方应诚实信用，严格按照招标文件要求和承诺履行合同，不向甲方进行商业贿赂或者提供不正当利益。</w:t>
      </w:r>
    </w:p>
    <w:p w14:paraId="6D97B245">
      <w:pPr>
        <w:widowControl/>
        <w:adjustRightInd w:val="0"/>
        <w:snapToGrid w:val="0"/>
        <w:spacing w:after="0" w:line="360" w:lineRule="auto"/>
        <w:rPr>
          <w:rFonts w:hint="eastAsia" w:ascii="仿宋" w:hAnsi="仿宋" w:eastAsia="仿宋" w:cs="Times New Roman"/>
          <w:b/>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 </w:t>
      </w:r>
      <w:r>
        <w:rPr>
          <w:rFonts w:hint="eastAsia" w:ascii="仿宋" w:hAnsi="仿宋" w:eastAsia="仿宋" w:cs="Times New Roman"/>
          <w:b/>
          <w:color w:val="000000" w:themeColor="text1"/>
          <w:kern w:val="0"/>
          <w:sz w:val="28"/>
          <w:szCs w:val="28"/>
          <w:highlight w:val="none"/>
          <w14:textFill>
            <w14:solidFill>
              <w14:schemeClr w14:val="tx1"/>
            </w14:solidFill>
          </w14:textFill>
          <w14:ligatures w14:val="none"/>
        </w:rPr>
        <w:t>第十</w:t>
      </w:r>
      <w:r>
        <w:rPr>
          <w:rFonts w:hint="eastAsia" w:ascii="仿宋" w:hAnsi="仿宋" w:eastAsia="仿宋" w:cs="Times New Roman"/>
          <w:b/>
          <w:color w:val="000000" w:themeColor="text1"/>
          <w:kern w:val="0"/>
          <w:sz w:val="28"/>
          <w:szCs w:val="28"/>
          <w:highlight w:val="none"/>
          <w:lang w:eastAsia="zh-CN"/>
          <w14:textFill>
            <w14:solidFill>
              <w14:schemeClr w14:val="tx1"/>
            </w14:solidFill>
          </w14:textFill>
          <w14:ligatures w14:val="none"/>
        </w:rPr>
        <w:t>一</w:t>
      </w:r>
      <w:r>
        <w:rPr>
          <w:rFonts w:hint="eastAsia" w:ascii="仿宋" w:hAnsi="仿宋" w:eastAsia="仿宋" w:cs="Times New Roman"/>
          <w:b/>
          <w:color w:val="000000" w:themeColor="text1"/>
          <w:kern w:val="0"/>
          <w:sz w:val="28"/>
          <w:szCs w:val="28"/>
          <w:highlight w:val="none"/>
          <w14:textFill>
            <w14:solidFill>
              <w14:schemeClr w14:val="tx1"/>
            </w14:solidFill>
          </w14:textFill>
          <w14:ligatures w14:val="none"/>
        </w:rPr>
        <w:t>条 其他约定</w:t>
      </w:r>
    </w:p>
    <w:p w14:paraId="5C2EF966">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1. 本合同一式肆份，甲方执贰份，乙方执贰份，经双方法定代表人或授权代表签字并加盖公章后生效。</w:t>
      </w:r>
    </w:p>
    <w:p w14:paraId="6DE4BCB5">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lang w:val="en-US" w:eastAsia="zh-CN"/>
          <w14:textFill>
            <w14:solidFill>
              <w14:schemeClr w14:val="tx1"/>
            </w14:solidFill>
          </w14:textFill>
          <w14:ligatures w14:val="none"/>
        </w:rPr>
        <w:t>2</w:t>
      </w: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未尽事宜，由双方协商一致后签订书面补充协议，补充协议与本合同具有同等法律效力。</w:t>
      </w:r>
    </w:p>
    <w:p w14:paraId="053B2AF7">
      <w:pPr>
        <w:widowControl/>
        <w:adjustRightInd w:val="0"/>
        <w:snapToGrid w:val="0"/>
        <w:spacing w:after="0" w:line="360" w:lineRule="auto"/>
        <w:ind w:firstLine="560" w:firstLineChars="200"/>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p>
    <w:p w14:paraId="3873B3E0">
      <w:pPr>
        <w:widowControl/>
        <w:adjustRightInd w:val="0"/>
        <w:snapToGrid w:val="0"/>
        <w:spacing w:after="0" w:line="360" w:lineRule="auto"/>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（以下无正文） </w:t>
      </w:r>
    </w:p>
    <w:p w14:paraId="49C876EF">
      <w:pPr>
        <w:widowControl/>
        <w:adjustRightInd w:val="0"/>
        <w:snapToGrid w:val="0"/>
        <w:spacing w:after="0" w:line="360" w:lineRule="auto"/>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甲方：（盖章）                      乙方：（盖章） </w:t>
      </w:r>
    </w:p>
    <w:p w14:paraId="38D5A009">
      <w:pPr>
        <w:widowControl/>
        <w:adjustRightInd w:val="0"/>
        <w:snapToGrid w:val="0"/>
        <w:spacing w:after="0" w:line="360" w:lineRule="auto"/>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p>
    <w:p w14:paraId="2A879182">
      <w:pPr>
        <w:widowControl/>
        <w:adjustRightInd w:val="0"/>
        <w:snapToGrid w:val="0"/>
        <w:spacing w:after="0" w:line="360" w:lineRule="auto"/>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法定代表人或委托代表人：            法定或委托代表人：</w:t>
      </w:r>
    </w:p>
    <w:p w14:paraId="741BADC8">
      <w:pPr>
        <w:widowControl/>
        <w:adjustRightInd w:val="0"/>
        <w:snapToGrid w:val="0"/>
        <w:spacing w:after="0" w:line="360" w:lineRule="auto"/>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pPr>
    </w:p>
    <w:p w14:paraId="676F2B72">
      <w:pPr>
        <w:widowControl/>
        <w:adjustRightInd w:val="0"/>
        <w:snapToGrid w:val="0"/>
        <w:spacing w:after="0" w:line="360" w:lineRule="auto"/>
        <w:rPr>
          <w:rFonts w:ascii="仿宋" w:hAnsi="仿宋" w:eastAsia="仿宋" w:cs="Times New Roman"/>
          <w:bCs/>
          <w:color w:val="000000" w:themeColor="text1"/>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 xml:space="preserve">                     </w:t>
      </w:r>
    </w:p>
    <w:p w14:paraId="2EE2AED9">
      <w:pPr>
        <w:autoSpaceDE w:val="0"/>
        <w:autoSpaceDN w:val="0"/>
        <w:adjustRightInd w:val="0"/>
        <w:snapToGrid w:val="0"/>
        <w:spacing w:after="0" w:line="360" w:lineRule="auto"/>
        <w:jc w:val="both"/>
        <w:outlineLvl w:val="0"/>
        <w:rPr>
          <w:rFonts w:ascii="仿宋" w:hAnsi="仿宋" w:eastAsia="仿宋" w:cs="Times New Roman"/>
          <w:bCs/>
          <w:color w:val="000000" w:themeColor="text1"/>
          <w:kern w:val="0"/>
          <w:sz w:val="28"/>
          <w:szCs w:val="28"/>
          <w:highlight w:val="none"/>
          <w14:textFill>
            <w14:solidFill>
              <w14:schemeClr w14:val="tx1"/>
            </w14:solidFill>
          </w14:textFill>
          <w14:ligatures w14:val="none"/>
        </w:rPr>
      </w:pPr>
      <w:r>
        <w:rPr>
          <w:rFonts w:hint="eastAsia" w:ascii="仿宋" w:hAnsi="仿宋" w:eastAsia="仿宋" w:cs="Times New Roman"/>
          <w:bCs/>
          <w:color w:val="000000" w:themeColor="text1"/>
          <w:kern w:val="0"/>
          <w:sz w:val="28"/>
          <w:szCs w:val="28"/>
          <w:highlight w:val="none"/>
          <w14:textFill>
            <w14:solidFill>
              <w14:schemeClr w14:val="tx1"/>
            </w14:solidFill>
          </w14:textFill>
          <w14:ligatures w14:val="none"/>
        </w:rPr>
        <w:t>日期： 年 月 日                     日期： 年 月 日</w:t>
      </w:r>
    </w:p>
    <w:p w14:paraId="1CD896EB">
      <w:pPr>
        <w:adjustRightInd w:val="0"/>
        <w:snapToGrid w:val="0"/>
        <w:spacing w:after="0" w:line="360" w:lineRule="auto"/>
        <w:jc w:val="both"/>
        <w:rPr>
          <w:rFonts w:hint="eastAsia" w:ascii="仿宋" w:hAnsi="仿宋" w:eastAsia="仿宋" w:cs="Times New Roman"/>
          <w:b/>
          <w:bCs/>
          <w:color w:val="000000" w:themeColor="text1"/>
          <w:kern w:val="0"/>
          <w:sz w:val="21"/>
          <w:szCs w:val="21"/>
          <w:highlight w:val="none"/>
          <w14:textFill>
            <w14:solidFill>
              <w14:schemeClr w14:val="tx1"/>
            </w14:solidFill>
          </w14:textFill>
          <w14:ligatures w14:val="none"/>
        </w:rPr>
      </w:pPr>
    </w:p>
    <w:p w14:paraId="3C227FDA">
      <w:pPr>
        <w:autoSpaceDE w:val="0"/>
        <w:autoSpaceDN w:val="0"/>
        <w:adjustRightInd w:val="0"/>
        <w:snapToGrid w:val="0"/>
        <w:spacing w:after="0" w:line="360" w:lineRule="auto"/>
        <w:jc w:val="both"/>
        <w:outlineLvl w:val="0"/>
        <w:rPr>
          <w:rFonts w:ascii="仿宋" w:hAnsi="仿宋" w:eastAsia="仿宋" w:cs="黑体"/>
          <w:bCs/>
          <w:color w:val="000000" w:themeColor="text1"/>
          <w:sz w:val="21"/>
          <w:szCs w:val="21"/>
          <w:highlight w:val="none"/>
          <w:lang w:val="zh-CN"/>
          <w14:textFill>
            <w14:solidFill>
              <w14:schemeClr w14:val="tx1"/>
            </w14:solidFill>
          </w14:textFill>
          <w14:ligatures w14:val="none"/>
        </w:rPr>
      </w:pPr>
      <w:r>
        <w:rPr>
          <w:rFonts w:ascii="仿宋" w:hAnsi="仿宋" w:eastAsia="仿宋" w:cs="黑体"/>
          <w:bCs/>
          <w:color w:val="000000" w:themeColor="text1"/>
          <w:sz w:val="21"/>
          <w:szCs w:val="21"/>
          <w:highlight w:val="none"/>
          <w:lang w:val="zh-CN"/>
          <w14:textFill>
            <w14:solidFill>
              <w14:schemeClr w14:val="tx1"/>
            </w14:solidFill>
          </w14:textFill>
          <w14:ligatures w14:val="none"/>
        </w:rPr>
        <w:br w:type="page"/>
      </w:r>
    </w:p>
    <w:p w14:paraId="128F96CE">
      <w:pPr>
        <w:autoSpaceDE w:val="0"/>
        <w:autoSpaceDN w:val="0"/>
        <w:adjustRightInd w:val="0"/>
        <w:spacing w:after="0" w:line="240" w:lineRule="auto"/>
        <w:jc w:val="center"/>
        <w:outlineLvl w:val="0"/>
        <w:rPr>
          <w:rFonts w:ascii="黑体" w:hAnsi="黑体" w:eastAsia="黑体" w:cs="黑体"/>
          <w:bCs/>
          <w:color w:val="000000" w:themeColor="text1"/>
          <w:sz w:val="36"/>
          <w:szCs w:val="36"/>
          <w:highlight w:val="none"/>
          <w:lang w:val="zh-CN"/>
          <w14:textFill>
            <w14:solidFill>
              <w14:schemeClr w14:val="tx1"/>
            </w14:solidFill>
          </w14:textFill>
          <w14:ligatures w14:val="none"/>
        </w:rPr>
      </w:pPr>
    </w:p>
    <w:p w14:paraId="299910B0">
      <w:pPr>
        <w:autoSpaceDE w:val="0"/>
        <w:autoSpaceDN w:val="0"/>
        <w:adjustRightInd w:val="0"/>
        <w:spacing w:after="0" w:line="240" w:lineRule="auto"/>
        <w:jc w:val="center"/>
        <w:outlineLvl w:val="0"/>
        <w:rPr>
          <w:rFonts w:hint="eastAsia" w:ascii="黑体" w:hAnsi="黑体" w:eastAsia="黑体" w:cs="黑体"/>
          <w:bCs/>
          <w:color w:val="000000" w:themeColor="text1"/>
          <w:sz w:val="36"/>
          <w:szCs w:val="36"/>
          <w:highlight w:val="none"/>
          <w:lang w:val="zh-CN"/>
          <w14:textFill>
            <w14:solidFill>
              <w14:schemeClr w14:val="tx1"/>
            </w14:solidFill>
          </w14:textFill>
          <w14:ligatures w14:val="none"/>
        </w:rPr>
      </w:pPr>
      <w:r>
        <w:rPr>
          <w:rFonts w:hint="eastAsia" w:ascii="黑体" w:hAnsi="黑体" w:eastAsia="黑体" w:cs="黑体"/>
          <w:bCs/>
          <w:color w:val="000000" w:themeColor="text1"/>
          <w:sz w:val="36"/>
          <w:szCs w:val="36"/>
          <w:highlight w:val="none"/>
          <w:lang w:val="zh-CN"/>
          <w14:textFill>
            <w14:solidFill>
              <w14:schemeClr w14:val="tx1"/>
            </w14:solidFill>
          </w14:textFill>
          <w14:ligatures w14:val="none"/>
        </w:rPr>
        <w:t>第六章</w:t>
      </w:r>
      <w:r>
        <w:rPr>
          <w:rFonts w:hint="eastAsia" w:ascii="黑体" w:hAnsi="黑体" w:eastAsia="黑体" w:cs="黑体"/>
          <w:bCs/>
          <w:color w:val="000000" w:themeColor="text1"/>
          <w:sz w:val="36"/>
          <w:szCs w:val="36"/>
          <w:highlight w:val="none"/>
          <w14:textFill>
            <w14:solidFill>
              <w14:schemeClr w14:val="tx1"/>
            </w14:solidFill>
          </w14:textFill>
          <w14:ligatures w14:val="none"/>
        </w:rPr>
        <w:t xml:space="preserve">  </w:t>
      </w:r>
      <w:r>
        <w:rPr>
          <w:rFonts w:hint="eastAsia" w:ascii="黑体" w:hAnsi="黑体" w:eastAsia="黑体" w:cs="黑体"/>
          <w:bCs/>
          <w:color w:val="000000" w:themeColor="text1"/>
          <w:sz w:val="36"/>
          <w:szCs w:val="36"/>
          <w:highlight w:val="none"/>
          <w:lang w:val="zh-CN"/>
          <w14:textFill>
            <w14:solidFill>
              <w14:schemeClr w14:val="tx1"/>
            </w14:solidFill>
          </w14:textFill>
          <w14:ligatures w14:val="none"/>
        </w:rPr>
        <w:t>谈判响应文件格式及附件</w:t>
      </w:r>
    </w:p>
    <w:p w14:paraId="7021FE16">
      <w:pPr>
        <w:autoSpaceDE w:val="0"/>
        <w:autoSpaceDN w:val="0"/>
        <w:adjustRightInd w:val="0"/>
        <w:spacing w:after="0" w:line="360" w:lineRule="auto"/>
        <w:ind w:left="560"/>
        <w:jc w:val="center"/>
        <w:outlineLvl w:val="0"/>
        <w:rPr>
          <w:rFonts w:hint="eastAsia" w:ascii="黑体" w:hAnsi="黑体" w:eastAsia="黑体" w:cs="黑体"/>
          <w:bCs/>
          <w:color w:val="000000" w:themeColor="text1"/>
          <w:sz w:val="36"/>
          <w:szCs w:val="36"/>
          <w:highlight w:val="none"/>
          <w:lang w:val="zh-CN"/>
          <w14:textFill>
            <w14:solidFill>
              <w14:schemeClr w14:val="tx1"/>
            </w14:solidFill>
          </w14:textFill>
          <w14:ligatures w14:val="none"/>
        </w:rPr>
      </w:pPr>
    </w:p>
    <w:p w14:paraId="631D7D23">
      <w:pPr>
        <w:spacing w:after="0" w:line="360" w:lineRule="auto"/>
        <w:jc w:val="center"/>
        <w:rPr>
          <w:rFonts w:hint="eastAsia" w:ascii="黑体" w:hAnsi="黑体" w:eastAsia="黑体" w:cs="黑体"/>
          <w:bCs/>
          <w:color w:val="000000" w:themeColor="text1"/>
          <w:sz w:val="36"/>
          <w:szCs w:val="36"/>
          <w:highlight w:val="none"/>
          <w14:textFill>
            <w14:solidFill>
              <w14:schemeClr w14:val="tx1"/>
            </w14:solidFill>
          </w14:textFill>
          <w14:ligatures w14:val="none"/>
        </w:rPr>
      </w:pPr>
      <w:r>
        <w:rPr>
          <w:rFonts w:hint="eastAsia" w:ascii="黑体" w:hAnsi="黑体" w:eastAsia="黑体" w:cs="黑体"/>
          <w:bCs/>
          <w:color w:val="000000" w:themeColor="text1"/>
          <w:sz w:val="36"/>
          <w:szCs w:val="36"/>
          <w:highlight w:val="none"/>
          <w14:textFill>
            <w14:solidFill>
              <w14:schemeClr w14:val="tx1"/>
            </w14:solidFill>
          </w14:textFill>
          <w14:ligatures w14:val="none"/>
        </w:rPr>
        <w:t>竞争性谈判响应文件</w:t>
      </w:r>
    </w:p>
    <w:p w14:paraId="7D569E53">
      <w:pPr>
        <w:spacing w:after="0" w:line="360" w:lineRule="auto"/>
        <w:ind w:firstLine="3708" w:firstLineChars="1026"/>
        <w:jc w:val="both"/>
        <w:rPr>
          <w:rFonts w:hint="eastAsia" w:ascii="宋体" w:hAnsi="宋体" w:eastAsia="黑体" w:cs="Times New Roman"/>
          <w:b/>
          <w:bCs/>
          <w:color w:val="000000" w:themeColor="text1"/>
          <w:sz w:val="36"/>
          <w:highlight w:val="none"/>
          <w14:textFill>
            <w14:solidFill>
              <w14:schemeClr w14:val="tx1"/>
            </w14:solidFill>
          </w14:textFill>
          <w14:ligatures w14:val="none"/>
        </w:rPr>
      </w:pPr>
    </w:p>
    <w:p w14:paraId="7F04C498">
      <w:pPr>
        <w:spacing w:after="0" w:line="360" w:lineRule="auto"/>
        <w:jc w:val="center"/>
        <w:rPr>
          <w:rFonts w:hint="eastAsia" w:ascii="宋体" w:hAnsi="宋体" w:eastAsia="黑体" w:cs="Times New Roman"/>
          <w:b/>
          <w:bCs/>
          <w:color w:val="000000" w:themeColor="text1"/>
          <w:sz w:val="72"/>
          <w:highlight w:val="none"/>
          <w14:textFill>
            <w14:solidFill>
              <w14:schemeClr w14:val="tx1"/>
            </w14:solidFill>
          </w14:textFill>
          <w14:ligatures w14:val="none"/>
        </w:rPr>
      </w:pPr>
    </w:p>
    <w:p w14:paraId="74F6F187">
      <w:pPr>
        <w:spacing w:after="0" w:line="360" w:lineRule="auto"/>
        <w:jc w:val="center"/>
        <w:rPr>
          <w:rFonts w:hint="eastAsia" w:ascii="宋体" w:hAnsi="宋体" w:eastAsia="黑体" w:cs="Times New Roman"/>
          <w:b/>
          <w:bCs/>
          <w:color w:val="000000" w:themeColor="text1"/>
          <w:sz w:val="36"/>
          <w:highlight w:val="none"/>
          <w14:textFill>
            <w14:solidFill>
              <w14:schemeClr w14:val="tx1"/>
            </w14:solidFill>
          </w14:textFill>
          <w14:ligatures w14:val="none"/>
        </w:rPr>
      </w:pPr>
    </w:p>
    <w:p w14:paraId="409CC10D">
      <w:pPr>
        <w:spacing w:after="0" w:line="360" w:lineRule="auto"/>
        <w:jc w:val="center"/>
        <w:rPr>
          <w:rFonts w:hint="eastAsia" w:ascii="宋体" w:hAnsi="宋体" w:eastAsia="黑体" w:cs="Times New Roman"/>
          <w:b/>
          <w:bCs/>
          <w:color w:val="000000" w:themeColor="text1"/>
          <w:sz w:val="36"/>
          <w:highlight w:val="none"/>
          <w14:textFill>
            <w14:solidFill>
              <w14:schemeClr w14:val="tx1"/>
            </w14:solidFill>
          </w14:textFill>
          <w14:ligatures w14:val="none"/>
        </w:rPr>
      </w:pPr>
    </w:p>
    <w:p w14:paraId="58A6F70C">
      <w:pPr>
        <w:spacing w:after="0" w:line="360" w:lineRule="auto"/>
        <w:ind w:firstLine="1265" w:firstLineChars="350"/>
        <w:jc w:val="both"/>
        <w:rPr>
          <w:rFonts w:hint="eastAsia" w:ascii="宋体" w:hAnsi="宋体" w:eastAsia="黑体" w:cs="Times New Roman"/>
          <w:b/>
          <w:bCs/>
          <w:color w:val="000000" w:themeColor="text1"/>
          <w:sz w:val="36"/>
          <w:highlight w:val="none"/>
          <w14:textFill>
            <w14:solidFill>
              <w14:schemeClr w14:val="tx1"/>
            </w14:solidFill>
          </w14:textFill>
          <w14:ligatures w14:val="none"/>
        </w:rPr>
      </w:pPr>
      <w:r>
        <w:rPr>
          <w:rFonts w:hint="eastAsia" w:ascii="宋体" w:hAnsi="宋体" w:eastAsia="黑体" w:cs="Times New Roman"/>
          <w:b/>
          <w:bCs/>
          <w:color w:val="000000" w:themeColor="text1"/>
          <w:sz w:val="36"/>
          <w:highlight w:val="none"/>
          <w14:textFill>
            <w14:solidFill>
              <w14:schemeClr w14:val="tx1"/>
            </w14:solidFill>
          </w14:textFill>
          <w14:ligatures w14:val="none"/>
        </w:rPr>
        <w:t>项 目 编号：</w:t>
      </w:r>
      <w:r>
        <w:rPr>
          <w:rFonts w:hint="eastAsia" w:ascii="宋体" w:hAnsi="宋体" w:eastAsia="黑体" w:cs="Times New Roman"/>
          <w:b/>
          <w:bCs/>
          <w:color w:val="000000" w:themeColor="text1"/>
          <w:sz w:val="36"/>
          <w:highlight w:val="none"/>
          <w:u w:val="single"/>
          <w14:textFill>
            <w14:solidFill>
              <w14:schemeClr w14:val="tx1"/>
            </w14:solidFill>
          </w14:textFill>
          <w14:ligatures w14:val="none"/>
        </w:rPr>
        <w:t xml:space="preserve">               </w:t>
      </w:r>
    </w:p>
    <w:p w14:paraId="186073B5">
      <w:pPr>
        <w:spacing w:after="0" w:line="360" w:lineRule="auto"/>
        <w:ind w:firstLine="1265" w:firstLineChars="350"/>
        <w:jc w:val="both"/>
        <w:rPr>
          <w:rFonts w:hint="eastAsia" w:ascii="宋体" w:hAnsi="宋体" w:eastAsia="黑体" w:cs="Times New Roman"/>
          <w:b/>
          <w:bCs/>
          <w:color w:val="000000" w:themeColor="text1"/>
          <w:sz w:val="36"/>
          <w:highlight w:val="none"/>
          <w:u w:val="single"/>
          <w14:textFill>
            <w14:solidFill>
              <w14:schemeClr w14:val="tx1"/>
            </w14:solidFill>
          </w14:textFill>
          <w14:ligatures w14:val="none"/>
        </w:rPr>
      </w:pPr>
      <w:r>
        <w:rPr>
          <w:rFonts w:hint="eastAsia" w:ascii="宋体" w:hAnsi="宋体" w:eastAsia="黑体" w:cs="Times New Roman"/>
          <w:b/>
          <w:bCs/>
          <w:color w:val="000000" w:themeColor="text1"/>
          <w:sz w:val="36"/>
          <w:highlight w:val="none"/>
          <w14:textFill>
            <w14:solidFill>
              <w14:schemeClr w14:val="tx1"/>
            </w14:solidFill>
          </w14:textFill>
          <w14:ligatures w14:val="none"/>
        </w:rPr>
        <w:t>项 目 名称：</w:t>
      </w:r>
      <w:r>
        <w:rPr>
          <w:rFonts w:hint="eastAsia" w:ascii="宋体" w:hAnsi="宋体" w:eastAsia="黑体" w:cs="Times New Roman"/>
          <w:b/>
          <w:bCs/>
          <w:color w:val="000000" w:themeColor="text1"/>
          <w:sz w:val="36"/>
          <w:highlight w:val="none"/>
          <w:u w:val="single"/>
          <w14:textFill>
            <w14:solidFill>
              <w14:schemeClr w14:val="tx1"/>
            </w14:solidFill>
          </w14:textFill>
          <w14:ligatures w14:val="none"/>
        </w:rPr>
        <w:t xml:space="preserve">               </w:t>
      </w:r>
    </w:p>
    <w:p w14:paraId="4743B341">
      <w:pPr>
        <w:spacing w:after="0" w:line="360" w:lineRule="auto"/>
        <w:jc w:val="both"/>
        <w:rPr>
          <w:rFonts w:hint="eastAsia" w:ascii="宋体" w:hAnsi="宋体" w:eastAsia="黑体" w:cs="Times New Roman"/>
          <w:b/>
          <w:bCs/>
          <w:color w:val="000000" w:themeColor="text1"/>
          <w:sz w:val="36"/>
          <w:highlight w:val="none"/>
          <w:u w:val="single"/>
          <w14:textFill>
            <w14:solidFill>
              <w14:schemeClr w14:val="tx1"/>
            </w14:solidFill>
          </w14:textFill>
          <w14:ligatures w14:val="none"/>
        </w:rPr>
      </w:pPr>
      <w:r>
        <w:rPr>
          <w:rFonts w:hint="eastAsia" w:ascii="宋体" w:hAnsi="宋体" w:eastAsia="黑体" w:cs="Times New Roman"/>
          <w:b/>
          <w:bCs/>
          <w:color w:val="000000" w:themeColor="text1"/>
          <w:sz w:val="36"/>
          <w:highlight w:val="none"/>
          <w14:textFill>
            <w14:solidFill>
              <w14:schemeClr w14:val="tx1"/>
            </w14:solidFill>
          </w14:textFill>
          <w14:ligatures w14:val="none"/>
        </w:rPr>
        <w:t xml:space="preserve">       供应商名称：</w:t>
      </w:r>
      <w:r>
        <w:rPr>
          <w:rFonts w:hint="eastAsia" w:ascii="宋体" w:hAnsi="宋体" w:eastAsia="黑体" w:cs="Times New Roman"/>
          <w:b/>
          <w:bCs/>
          <w:color w:val="000000" w:themeColor="text1"/>
          <w:sz w:val="36"/>
          <w:highlight w:val="none"/>
          <w:u w:val="single"/>
          <w14:textFill>
            <w14:solidFill>
              <w14:schemeClr w14:val="tx1"/>
            </w14:solidFill>
          </w14:textFill>
          <w14:ligatures w14:val="none"/>
        </w:rPr>
        <w:t xml:space="preserve">               </w:t>
      </w:r>
    </w:p>
    <w:p w14:paraId="0B40AFEA">
      <w:pPr>
        <w:spacing w:after="0" w:line="360" w:lineRule="auto"/>
        <w:jc w:val="both"/>
        <w:rPr>
          <w:rFonts w:hint="eastAsia" w:ascii="宋体" w:hAnsi="宋体" w:eastAsia="黑体" w:cs="Times New Roman"/>
          <w:b/>
          <w:bCs/>
          <w:color w:val="000000" w:themeColor="text1"/>
          <w:sz w:val="36"/>
          <w:highlight w:val="none"/>
          <w14:textFill>
            <w14:solidFill>
              <w14:schemeClr w14:val="tx1"/>
            </w14:solidFill>
          </w14:textFill>
          <w14:ligatures w14:val="none"/>
        </w:rPr>
      </w:pPr>
      <w:r>
        <w:rPr>
          <w:rFonts w:hint="eastAsia" w:ascii="宋体" w:hAnsi="宋体" w:eastAsia="黑体" w:cs="Times New Roman"/>
          <w:b/>
          <w:bCs/>
          <w:color w:val="000000" w:themeColor="text1"/>
          <w:sz w:val="36"/>
          <w:highlight w:val="none"/>
          <w14:textFill>
            <w14:solidFill>
              <w14:schemeClr w14:val="tx1"/>
            </w14:solidFill>
          </w14:textFill>
          <w14:ligatures w14:val="none"/>
        </w:rPr>
        <w:t xml:space="preserve">       日      期：</w:t>
      </w:r>
      <w:r>
        <w:rPr>
          <w:rFonts w:hint="eastAsia" w:ascii="宋体" w:hAnsi="宋体" w:eastAsia="黑体" w:cs="Times New Roman"/>
          <w:b/>
          <w:bCs/>
          <w:color w:val="000000" w:themeColor="text1"/>
          <w:sz w:val="36"/>
          <w:highlight w:val="none"/>
          <w:u w:val="single"/>
          <w14:textFill>
            <w14:solidFill>
              <w14:schemeClr w14:val="tx1"/>
            </w14:solidFill>
          </w14:textFill>
          <w14:ligatures w14:val="none"/>
        </w:rPr>
        <w:t xml:space="preserve">               </w:t>
      </w:r>
    </w:p>
    <w:p w14:paraId="4BA95BAE">
      <w:pPr>
        <w:spacing w:after="0" w:line="360" w:lineRule="auto"/>
        <w:jc w:val="center"/>
        <w:outlineLvl w:val="0"/>
        <w:rPr>
          <w:rFonts w:hint="eastAsia" w:ascii="宋体" w:hAnsi="宋体" w:eastAsia="黑体" w:cs="Times New Roman"/>
          <w:b/>
          <w:bCs/>
          <w:color w:val="000000" w:themeColor="text1"/>
          <w:sz w:val="44"/>
          <w:highlight w:val="none"/>
          <w14:textFill>
            <w14:solidFill>
              <w14:schemeClr w14:val="tx1"/>
            </w14:solidFill>
          </w14:textFill>
          <w14:ligatures w14:val="none"/>
        </w:rPr>
      </w:pPr>
    </w:p>
    <w:p w14:paraId="3B2EFA7A">
      <w:pPr>
        <w:tabs>
          <w:tab w:val="left" w:pos="5120"/>
        </w:tabs>
        <w:spacing w:after="0" w:line="360" w:lineRule="auto"/>
        <w:jc w:val="both"/>
        <w:rPr>
          <w:rFonts w:hint="eastAsia" w:ascii="黑体" w:hAnsi="Verdana" w:eastAsia="黑体" w:cs="Times New Roman"/>
          <w:bCs/>
          <w:color w:val="000000" w:themeColor="text1"/>
          <w:sz w:val="36"/>
          <w:szCs w:val="36"/>
          <w:highlight w:val="none"/>
          <w:lang w:val="zh-CN"/>
          <w14:textFill>
            <w14:solidFill>
              <w14:schemeClr w14:val="tx1"/>
            </w14:solidFill>
          </w14:textFill>
          <w14:ligatures w14:val="none"/>
        </w:rPr>
        <w:sectPr>
          <w:headerReference r:id="rId7" w:type="default"/>
          <w:footerReference r:id="rId8" w:type="default"/>
          <w:pgSz w:w="11906" w:h="16838"/>
          <w:pgMar w:top="1251" w:right="1417" w:bottom="1134" w:left="1417" w:header="851" w:footer="992" w:gutter="0"/>
          <w:pgNumType w:start="1"/>
          <w:cols w:space="720" w:num="1"/>
          <w:docGrid w:type="lines" w:linePitch="567" w:charSpace="0"/>
        </w:sectPr>
      </w:pPr>
    </w:p>
    <w:p w14:paraId="144BF31D">
      <w:pPr>
        <w:spacing w:after="0" w:line="480" w:lineRule="exact"/>
        <w:jc w:val="center"/>
        <w:outlineLvl w:val="0"/>
        <w:rPr>
          <w:rFonts w:hint="eastAsia" w:ascii="宋体" w:hAnsi="宋体" w:eastAsia="宋体" w:cs="宋体"/>
          <w:bCs/>
          <w:color w:val="000000" w:themeColor="text1"/>
          <w:sz w:val="36"/>
          <w:szCs w:val="36"/>
          <w:highlight w:val="none"/>
          <w14:textFill>
            <w14:solidFill>
              <w14:schemeClr w14:val="tx1"/>
            </w14:solidFill>
          </w14:textFill>
          <w14:ligatures w14:val="none"/>
        </w:rPr>
      </w:pPr>
    </w:p>
    <w:p w14:paraId="40BA5C61">
      <w:pPr>
        <w:spacing w:after="0" w:line="480" w:lineRule="exact"/>
        <w:jc w:val="center"/>
        <w:outlineLvl w:val="0"/>
        <w:rPr>
          <w:rFonts w:hint="eastAsia" w:ascii="宋体" w:hAnsi="宋体" w:eastAsia="宋体" w:cs="宋体"/>
          <w:bCs/>
          <w:color w:val="000000" w:themeColor="text1"/>
          <w:sz w:val="36"/>
          <w:szCs w:val="36"/>
          <w:highlight w:val="none"/>
          <w14:textFill>
            <w14:solidFill>
              <w14:schemeClr w14:val="tx1"/>
            </w14:solidFill>
          </w14:textFill>
          <w14:ligatures w14:val="none"/>
        </w:rPr>
      </w:pPr>
      <w:r>
        <w:rPr>
          <w:rFonts w:hint="eastAsia" w:ascii="宋体" w:hAnsi="宋体" w:eastAsia="宋体" w:cs="宋体"/>
          <w:bCs/>
          <w:color w:val="000000" w:themeColor="text1"/>
          <w:sz w:val="36"/>
          <w:szCs w:val="36"/>
          <w:highlight w:val="none"/>
          <w14:textFill>
            <w14:solidFill>
              <w14:schemeClr w14:val="tx1"/>
            </w14:solidFill>
          </w14:textFill>
          <w14:ligatures w14:val="none"/>
        </w:rPr>
        <w:t>谈判文件主要目录及相关证明材料格式、附件</w:t>
      </w:r>
    </w:p>
    <w:p w14:paraId="4876BB99">
      <w:pPr>
        <w:spacing w:after="0" w:line="480" w:lineRule="exact"/>
        <w:jc w:val="both"/>
        <w:rPr>
          <w:rFonts w:hint="eastAsia" w:ascii="宋体" w:hAnsi="宋体" w:eastAsia="宋体" w:cs="宋体"/>
          <w:bCs/>
          <w:color w:val="000000" w:themeColor="text1"/>
          <w:sz w:val="36"/>
          <w:szCs w:val="36"/>
          <w:highlight w:val="none"/>
          <w14:textFill>
            <w14:solidFill>
              <w14:schemeClr w14:val="tx1"/>
            </w14:solidFill>
          </w14:textFill>
          <w14:ligatures w14:val="none"/>
        </w:rPr>
      </w:pPr>
    </w:p>
    <w:p w14:paraId="0E07A591">
      <w:pPr>
        <w:numPr>
          <w:ilvl w:val="0"/>
          <w:numId w:val="1"/>
        </w:num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谈判申请及声明</w:t>
      </w:r>
    </w:p>
    <w:p w14:paraId="56675C01">
      <w:pPr>
        <w:numPr>
          <w:ilvl w:val="0"/>
          <w:numId w:val="1"/>
        </w:num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法定代表人授权书</w:t>
      </w:r>
    </w:p>
    <w:p w14:paraId="56417245">
      <w:pPr>
        <w:numPr>
          <w:ilvl w:val="0"/>
          <w:numId w:val="1"/>
        </w:num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报价表</w:t>
      </w:r>
    </w:p>
    <w:p w14:paraId="27C9AE17">
      <w:pPr>
        <w:numPr>
          <w:ilvl w:val="0"/>
          <w:numId w:val="1"/>
        </w:num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分项报价表</w:t>
      </w:r>
    </w:p>
    <w:p w14:paraId="7F2866D8">
      <w:pPr>
        <w:numPr>
          <w:ilvl w:val="0"/>
          <w:numId w:val="1"/>
        </w:num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资格证明文件</w:t>
      </w:r>
    </w:p>
    <w:p w14:paraId="4BFE590A">
      <w:pPr>
        <w:numPr>
          <w:ilvl w:val="0"/>
          <w:numId w:val="1"/>
        </w:num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技术条款偏离表</w:t>
      </w:r>
    </w:p>
    <w:p w14:paraId="77AAB61D">
      <w:pPr>
        <w:numPr>
          <w:ilvl w:val="0"/>
          <w:numId w:val="1"/>
        </w:num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商务条款偏离表</w:t>
      </w:r>
    </w:p>
    <w:p w14:paraId="6B195C6F">
      <w:pPr>
        <w:numPr>
          <w:ilvl w:val="0"/>
          <w:numId w:val="1"/>
        </w:num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谈判需要的其他证明文件及材料（若有）</w:t>
      </w:r>
    </w:p>
    <w:p w14:paraId="46FC0FBA">
      <w:pPr>
        <w:numPr>
          <w:ilvl w:val="0"/>
          <w:numId w:val="1"/>
        </w:num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资格性和符合性审查响应对照表</w:t>
      </w:r>
    </w:p>
    <w:p w14:paraId="4EF420B8">
      <w:pPr>
        <w:spacing w:after="0" w:line="500" w:lineRule="exact"/>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p>
    <w:p w14:paraId="06981DFF">
      <w:p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p>
    <w:p w14:paraId="14C36960">
      <w:pPr>
        <w:spacing w:after="0" w:line="240" w:lineRule="auto"/>
        <w:ind w:firstLine="602" w:firstLineChars="200"/>
        <w:jc w:val="both"/>
        <w:rPr>
          <w:rFonts w:hint="eastAsia" w:ascii="黑体" w:hAnsi="Times New Roman" w:eastAsia="黑体" w:cs="Times New Roman"/>
          <w:b/>
          <w:bCs/>
          <w:color w:val="000000" w:themeColor="text1"/>
          <w:sz w:val="30"/>
          <w:highlight w:val="none"/>
          <w14:textFill>
            <w14:solidFill>
              <w14:schemeClr w14:val="tx1"/>
            </w14:solidFill>
          </w14:textFill>
          <w14:ligatures w14:val="none"/>
        </w:rPr>
      </w:pPr>
    </w:p>
    <w:p w14:paraId="27AE4205">
      <w:p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附件一、中小企业声明函（如有）</w:t>
      </w:r>
    </w:p>
    <w:p w14:paraId="632791DB">
      <w:p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附件二、无重大违法记录声明格式</w:t>
      </w:r>
    </w:p>
    <w:p w14:paraId="001368D0">
      <w:p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附件三、具备履行合同所必需的设备和专业技术能力的声明格式或证明材料</w:t>
      </w:r>
    </w:p>
    <w:p w14:paraId="03A89668">
      <w:p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附件四、联合体投标协议书</w:t>
      </w:r>
    </w:p>
    <w:p w14:paraId="759ED903">
      <w:p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附件五、南京市政府采购供应商信用记录表暨信用承诺书格式</w:t>
      </w:r>
    </w:p>
    <w:p w14:paraId="69F84FA7">
      <w:pPr>
        <w:spacing w:after="0" w:line="500" w:lineRule="exact"/>
        <w:ind w:left="16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p>
    <w:p w14:paraId="7614A257">
      <w:pPr>
        <w:spacing w:after="0" w:line="500" w:lineRule="exact"/>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p>
    <w:p w14:paraId="10A4DA4C">
      <w:pPr>
        <w:autoSpaceDE w:val="0"/>
        <w:autoSpaceDN w:val="0"/>
        <w:adjustRightInd w:val="0"/>
        <w:spacing w:after="0" w:line="480" w:lineRule="exact"/>
        <w:jc w:val="both"/>
        <w:rPr>
          <w:rFonts w:hint="eastAsia" w:ascii="宋体" w:hAnsi="Times New Roman" w:eastAsia="黑体" w:cs="Times New Roman"/>
          <w:b/>
          <w:bCs/>
          <w:color w:val="000000" w:themeColor="text1"/>
          <w:sz w:val="40"/>
          <w:szCs w:val="21"/>
          <w:highlight w:val="none"/>
          <w:lang w:val="zh-CN"/>
          <w14:textFill>
            <w14:solidFill>
              <w14:schemeClr w14:val="tx1"/>
            </w14:solidFill>
          </w14:textFill>
          <w14:ligatures w14:val="none"/>
        </w:rPr>
      </w:pPr>
    </w:p>
    <w:p w14:paraId="1F573E4C">
      <w:pPr>
        <w:spacing w:after="0" w:line="348"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70FDB549">
      <w:pPr>
        <w:spacing w:after="0" w:line="348"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50209CE4">
      <w:pPr>
        <w:spacing w:after="0" w:line="460" w:lineRule="exact"/>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0E2FBBE9">
      <w:pPr>
        <w:spacing w:after="0" w:line="46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t>目录一、谈判申请及声明</w:t>
      </w:r>
    </w:p>
    <w:p w14:paraId="58488E65">
      <w:pPr>
        <w:spacing w:after="0" w:line="460" w:lineRule="exact"/>
        <w:jc w:val="center"/>
        <w:rPr>
          <w:rFonts w:hint="eastAsia" w:ascii="Times New Roman" w:hAnsi="Times New Roman" w:eastAsia="宋体" w:cs="Times New Roman"/>
          <w:color w:val="000000" w:themeColor="text1"/>
          <w:sz w:val="36"/>
          <w:szCs w:val="36"/>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36"/>
          <w:szCs w:val="36"/>
          <w:highlight w:val="none"/>
          <w14:textFill>
            <w14:solidFill>
              <w14:schemeClr w14:val="tx1"/>
            </w14:solidFill>
          </w14:textFill>
          <w14:ligatures w14:val="none"/>
        </w:rPr>
        <w:t>谈判申请及声明</w:t>
      </w:r>
    </w:p>
    <w:p w14:paraId="728B8DBB">
      <w:pPr>
        <w:spacing w:after="0" w:line="460" w:lineRule="exact"/>
        <w:jc w:val="both"/>
        <w:rPr>
          <w:rFonts w:hint="eastAsia" w:ascii="宋体" w:hAnsi="宋体" w:eastAsia="宋体" w:cs="宋体"/>
          <w:bCs/>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lang w:val="zh-CN"/>
          <w14:textFill>
            <w14:solidFill>
              <w14:schemeClr w14:val="tx1"/>
            </w14:solidFill>
          </w14:textFill>
          <w14:ligatures w14:val="none"/>
        </w:rPr>
        <w:t>致：</w:t>
      </w:r>
      <w:r>
        <w:rPr>
          <w:rFonts w:hint="eastAsia" w:ascii="宋体" w:hAnsi="宋体" w:eastAsia="宋体" w:cs="宋体"/>
          <w:bCs/>
          <w:color w:val="000000" w:themeColor="text1"/>
          <w:sz w:val="21"/>
          <w:szCs w:val="22"/>
          <w:highlight w:val="none"/>
          <w14:textFill>
            <w14:solidFill>
              <w14:schemeClr w14:val="tx1"/>
            </w14:solidFill>
          </w14:textFill>
          <w14:ligatures w14:val="none"/>
        </w:rPr>
        <w:t>南京市莫愁湖公园管理处</w:t>
      </w:r>
    </w:p>
    <w:p w14:paraId="6EC9455A">
      <w:pPr>
        <w:spacing w:after="0" w:line="460" w:lineRule="exact"/>
        <w:ind w:firstLine="420" w:firstLineChars="200"/>
        <w:jc w:val="both"/>
        <w:rPr>
          <w:rFonts w:hint="eastAsia" w:ascii="宋体" w:hAnsi="宋体" w:eastAsia="宋体" w:cs="宋体"/>
          <w:color w:val="000000" w:themeColor="text1"/>
          <w:sz w:val="21"/>
          <w:szCs w:val="22"/>
          <w:highlight w:val="none"/>
          <w:lang w:val="zh-CN"/>
          <w14:textFill>
            <w14:solidFill>
              <w14:schemeClr w14:val="tx1"/>
            </w14:solidFill>
          </w14:textFill>
          <w14:ligatures w14:val="none"/>
        </w:rPr>
      </w:pPr>
      <w:r>
        <w:rPr>
          <w:rFonts w:hint="eastAsia" w:ascii="宋体" w:hAnsi="宋体" w:eastAsia="宋体" w:cs="宋体"/>
          <w:color w:val="000000" w:themeColor="text1"/>
          <w:sz w:val="21"/>
          <w:szCs w:val="22"/>
          <w:highlight w:val="none"/>
          <w:lang w:val="zh-CN"/>
          <w14:textFill>
            <w14:solidFill>
              <w14:schemeClr w14:val="tx1"/>
            </w14:solidFill>
          </w14:textFill>
          <w14:ligatures w14:val="none"/>
        </w:rPr>
        <w:t xml:space="preserve">根据贵方 </w:t>
      </w:r>
      <w:r>
        <w:rPr>
          <w:rFonts w:hint="eastAsia" w:ascii="宋体" w:hAnsi="宋体" w:eastAsia="宋体" w:cs="宋体"/>
          <w:color w:val="000000" w:themeColor="text1"/>
          <w:sz w:val="21"/>
          <w:szCs w:val="22"/>
          <w:highlight w:val="none"/>
          <w:u w:val="single"/>
          <w:lang w:val="zh-CN"/>
          <w14:textFill>
            <w14:solidFill>
              <w14:schemeClr w14:val="tx1"/>
            </w14:solidFill>
          </w14:textFill>
          <w14:ligatures w14:val="none"/>
        </w:rPr>
        <w:t xml:space="preserve">                   </w:t>
      </w:r>
      <w:r>
        <w:rPr>
          <w:rFonts w:hint="eastAsia" w:ascii="宋体" w:hAnsi="宋体" w:eastAsia="宋体" w:cs="宋体"/>
          <w:color w:val="000000" w:themeColor="text1"/>
          <w:sz w:val="21"/>
          <w:szCs w:val="22"/>
          <w:highlight w:val="none"/>
          <w:lang w:val="zh-CN"/>
          <w14:textFill>
            <w14:solidFill>
              <w14:schemeClr w14:val="tx1"/>
            </w14:solidFill>
          </w14:textFill>
          <w14:ligatures w14:val="none"/>
        </w:rPr>
        <w:t>（项目名称）</w:t>
      </w:r>
      <w:r>
        <w:rPr>
          <w:rFonts w:hint="eastAsia" w:ascii="宋体" w:hAnsi="宋体" w:eastAsia="宋体" w:cs="宋体"/>
          <w:color w:val="000000" w:themeColor="text1"/>
          <w:sz w:val="21"/>
          <w:szCs w:val="22"/>
          <w:highlight w:val="none"/>
          <w:u w:val="single"/>
          <w:lang w:val="zh-CN"/>
          <w14:textFill>
            <w14:solidFill>
              <w14:schemeClr w14:val="tx1"/>
            </w14:solidFill>
          </w14:textFill>
          <w14:ligatures w14:val="none"/>
        </w:rPr>
        <w:t xml:space="preserve">              </w:t>
      </w:r>
      <w:r>
        <w:rPr>
          <w:rFonts w:hint="eastAsia" w:ascii="宋体" w:hAnsi="宋体" w:eastAsia="宋体" w:cs="宋体"/>
          <w:color w:val="000000" w:themeColor="text1"/>
          <w:sz w:val="21"/>
          <w:szCs w:val="22"/>
          <w:highlight w:val="none"/>
          <w:lang w:val="zh-CN"/>
          <w14:textFill>
            <w14:solidFill>
              <w14:schemeClr w14:val="tx1"/>
            </w14:solidFill>
          </w14:textFill>
          <w14:ligatures w14:val="none"/>
        </w:rPr>
        <w:t xml:space="preserve">（项目编号）谈判邀请，正式授权下述签字人 </w:t>
      </w:r>
      <w:r>
        <w:rPr>
          <w:rFonts w:hint="eastAsia" w:ascii="宋体" w:hAnsi="宋体" w:eastAsia="宋体" w:cs="宋体"/>
          <w:color w:val="000000" w:themeColor="text1"/>
          <w:sz w:val="21"/>
          <w:szCs w:val="22"/>
          <w:highlight w:val="none"/>
          <w:u w:val="single"/>
          <w:lang w:val="zh-CN"/>
          <w14:textFill>
            <w14:solidFill>
              <w14:schemeClr w14:val="tx1"/>
            </w14:solidFill>
          </w14:textFill>
          <w14:ligatures w14:val="none"/>
        </w:rPr>
        <w:t xml:space="preserve">                （</w:t>
      </w:r>
      <w:r>
        <w:rPr>
          <w:rFonts w:hint="eastAsia" w:ascii="宋体" w:hAnsi="宋体" w:eastAsia="宋体" w:cs="宋体"/>
          <w:color w:val="000000" w:themeColor="text1"/>
          <w:sz w:val="21"/>
          <w:szCs w:val="22"/>
          <w:highlight w:val="none"/>
          <w:lang w:val="zh-CN"/>
          <w14:textFill>
            <w14:solidFill>
              <w14:schemeClr w14:val="tx1"/>
            </w14:solidFill>
          </w14:textFill>
          <w14:ligatures w14:val="none"/>
        </w:rPr>
        <w:t>姓名和职务）代表</w:t>
      </w:r>
      <w:r>
        <w:rPr>
          <w:rFonts w:hint="eastAsia" w:ascii="宋体" w:hAnsi="宋体" w:eastAsia="宋体" w:cs="宋体"/>
          <w:color w:val="000000" w:themeColor="text1"/>
          <w:sz w:val="21"/>
          <w:szCs w:val="22"/>
          <w:highlight w:val="none"/>
          <w:u w:val="single"/>
          <w:lang w:val="zh-CN"/>
          <w14:textFill>
            <w14:solidFill>
              <w14:schemeClr w14:val="tx1"/>
            </w14:solidFill>
          </w14:textFill>
          <w14:ligatures w14:val="none"/>
        </w:rPr>
        <w:t xml:space="preserve">            </w:t>
      </w:r>
      <w:r>
        <w:rPr>
          <w:rFonts w:hint="eastAsia" w:ascii="宋体" w:hAnsi="宋体" w:eastAsia="宋体" w:cs="宋体"/>
          <w:color w:val="000000" w:themeColor="text1"/>
          <w:sz w:val="21"/>
          <w:szCs w:val="22"/>
          <w:highlight w:val="none"/>
          <w:lang w:val="zh-CN"/>
          <w14:textFill>
            <w14:solidFill>
              <w14:schemeClr w14:val="tx1"/>
            </w14:solidFill>
          </w14:textFill>
          <w14:ligatures w14:val="none"/>
        </w:rPr>
        <w:t>（供应商名称），提交响应文件并参加谈判。</w:t>
      </w:r>
    </w:p>
    <w:p w14:paraId="3A7688CE">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据此函，签字人兹宣布同意如下：</w:t>
      </w:r>
    </w:p>
    <w:p w14:paraId="706B0B18">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1、</w:t>
      </w:r>
      <w:r>
        <w:rPr>
          <w:rFonts w:hint="eastAsia" w:ascii="宋体" w:hAnsi="宋体" w:eastAsia="宋体" w:cs="宋体"/>
          <w:b/>
          <w:bCs/>
          <w:color w:val="000000" w:themeColor="text1"/>
          <w:sz w:val="21"/>
          <w:szCs w:val="22"/>
          <w:highlight w:val="none"/>
          <w:lang w:val="zh-CN"/>
          <w14:textFill>
            <w14:solidFill>
              <w14:schemeClr w14:val="tx1"/>
            </w14:solidFill>
          </w14:textFill>
          <w14:ligatures w14:val="none"/>
        </w:rPr>
        <w:t>我们的资格条件完全符合政府采购法和本次采购要求，</w:t>
      </w:r>
      <w:r>
        <w:rPr>
          <w:rFonts w:hint="eastAsia" w:ascii="宋体" w:hAnsi="宋体" w:eastAsia="宋体" w:cs="宋体"/>
          <w:color w:val="000000" w:themeColor="text1"/>
          <w:sz w:val="21"/>
          <w:szCs w:val="22"/>
          <w:highlight w:val="none"/>
          <w14:textFill>
            <w14:solidFill>
              <w14:schemeClr w14:val="tx1"/>
            </w14:solidFill>
          </w14:textFill>
          <w14:ligatures w14:val="none"/>
        </w:rPr>
        <w:t>我们</w:t>
      </w:r>
      <w:r>
        <w:rPr>
          <w:rFonts w:hint="eastAsia" w:ascii="宋体" w:hAnsi="宋体" w:eastAsia="宋体" w:cs="宋体"/>
          <w:color w:val="000000" w:themeColor="text1"/>
          <w:sz w:val="21"/>
          <w:szCs w:val="22"/>
          <w:highlight w:val="none"/>
          <w:lang w:val="zh-CN"/>
          <w14:textFill>
            <w14:solidFill>
              <w14:schemeClr w14:val="tx1"/>
            </w14:solidFill>
          </w14:textFill>
          <w14:ligatures w14:val="none"/>
        </w:rPr>
        <w:t>同意并向贵方提供了与本次采购活动有关的所有证据和资料</w:t>
      </w:r>
      <w:r>
        <w:rPr>
          <w:rFonts w:hint="eastAsia" w:ascii="宋体" w:hAnsi="宋体" w:eastAsia="宋体" w:cs="宋体"/>
          <w:color w:val="000000" w:themeColor="text1"/>
          <w:sz w:val="21"/>
          <w:szCs w:val="22"/>
          <w:highlight w:val="none"/>
          <w14:textFill>
            <w14:solidFill>
              <w14:schemeClr w14:val="tx1"/>
            </w14:solidFill>
          </w14:textFill>
          <w14:ligatures w14:val="none"/>
        </w:rPr>
        <w:t>。</w:t>
      </w:r>
    </w:p>
    <w:p w14:paraId="559583C4">
      <w:pPr>
        <w:spacing w:after="0" w:line="460" w:lineRule="exact"/>
        <w:jc w:val="both"/>
        <w:rPr>
          <w:rFonts w:hint="eastAsia" w:ascii="宋体" w:hAnsi="宋体" w:eastAsia="宋体" w:cs="宋体"/>
          <w:bCs/>
          <w:color w:val="000000" w:themeColor="text1"/>
          <w:sz w:val="21"/>
          <w:szCs w:val="22"/>
          <w:highlight w:val="none"/>
          <w14:textFill>
            <w14:solidFill>
              <w14:schemeClr w14:val="tx1"/>
            </w14:solidFill>
          </w14:textFill>
          <w14:ligatures w14:val="none"/>
        </w:rPr>
      </w:pPr>
      <w:r>
        <w:rPr>
          <w:rFonts w:hint="eastAsia" w:ascii="宋体" w:hAnsi="宋体" w:eastAsia="宋体" w:cs="宋体"/>
          <w:bCs/>
          <w:color w:val="000000" w:themeColor="text1"/>
          <w:sz w:val="21"/>
          <w:szCs w:val="22"/>
          <w:highlight w:val="none"/>
          <w:lang w:val="zh-CN"/>
          <w14:textFill>
            <w14:solidFill>
              <w14:schemeClr w14:val="tx1"/>
            </w14:solidFill>
          </w14:textFill>
          <w14:ligatures w14:val="none"/>
        </w:rPr>
        <w:t>2、项目名称：</w:t>
      </w:r>
      <w:r>
        <w:rPr>
          <w:rFonts w:hint="eastAsia" w:ascii="宋体" w:hAnsi="宋体" w:eastAsia="宋体" w:cs="宋体"/>
          <w:bCs/>
          <w:color w:val="000000" w:themeColor="text1"/>
          <w:sz w:val="21"/>
          <w:szCs w:val="22"/>
          <w:highlight w:val="none"/>
          <w:u w:val="single"/>
          <w14:textFill>
            <w14:solidFill>
              <w14:schemeClr w14:val="tx1"/>
            </w14:solidFill>
          </w14:textFill>
          <w14:ligatures w14:val="none"/>
        </w:rPr>
        <w:t xml:space="preserve">                     </w:t>
      </w:r>
      <w:r>
        <w:rPr>
          <w:rFonts w:hint="eastAsia" w:ascii="宋体" w:hAnsi="宋体" w:eastAsia="宋体" w:cs="宋体"/>
          <w:bCs/>
          <w:color w:val="000000" w:themeColor="text1"/>
          <w:sz w:val="21"/>
          <w:szCs w:val="22"/>
          <w:highlight w:val="none"/>
          <w14:textFill>
            <w14:solidFill>
              <w14:schemeClr w14:val="tx1"/>
            </w14:solidFill>
          </w14:textFill>
          <w14:ligatures w14:val="none"/>
        </w:rPr>
        <w:t>；总报价为（大写）</w:t>
      </w:r>
      <w:r>
        <w:rPr>
          <w:rFonts w:hint="eastAsia" w:ascii="宋体" w:hAnsi="宋体" w:eastAsia="宋体" w:cs="宋体"/>
          <w:bCs/>
          <w:color w:val="000000" w:themeColor="text1"/>
          <w:sz w:val="21"/>
          <w:szCs w:val="22"/>
          <w:highlight w:val="none"/>
          <w:u w:val="single"/>
          <w14:textFill>
            <w14:solidFill>
              <w14:schemeClr w14:val="tx1"/>
            </w14:solidFill>
          </w14:textFill>
          <w14:ligatures w14:val="none"/>
        </w:rPr>
        <w:t xml:space="preserve">             </w:t>
      </w:r>
      <w:r>
        <w:rPr>
          <w:rFonts w:hint="eastAsia" w:ascii="宋体" w:hAnsi="宋体" w:eastAsia="宋体" w:cs="宋体"/>
          <w:bCs/>
          <w:color w:val="000000" w:themeColor="text1"/>
          <w:sz w:val="21"/>
          <w:szCs w:val="22"/>
          <w:highlight w:val="none"/>
          <w14:textFill>
            <w14:solidFill>
              <w14:schemeClr w14:val="tx1"/>
            </w14:solidFill>
          </w14:textFill>
          <w14:ligatures w14:val="none"/>
        </w:rPr>
        <w:t>元人民币。</w:t>
      </w:r>
    </w:p>
    <w:p w14:paraId="63ECCD58">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3、</w:t>
      </w:r>
      <w:r>
        <w:rPr>
          <w:rFonts w:hint="eastAsia" w:ascii="宋体" w:hAnsi="宋体" w:eastAsia="宋体" w:cs="宋体"/>
          <w:color w:val="000000" w:themeColor="text1"/>
          <w:sz w:val="21"/>
          <w:szCs w:val="22"/>
          <w:highlight w:val="none"/>
          <w:lang w:val="zh-CN"/>
          <w14:textFill>
            <w14:solidFill>
              <w14:schemeClr w14:val="tx1"/>
            </w14:solidFill>
          </w14:textFill>
          <w14:ligatures w14:val="none"/>
        </w:rPr>
        <w:t>我们已详细审核全部谈判文件及其有效补充文件，我们放弃对谈判文件任何误解的权利，提交响应文件后，</w:t>
      </w:r>
      <w:r>
        <w:rPr>
          <w:rFonts w:hint="eastAsia" w:ascii="宋体" w:hAnsi="宋体" w:eastAsia="宋体" w:cs="宋体"/>
          <w:b/>
          <w:bCs/>
          <w:color w:val="000000" w:themeColor="text1"/>
          <w:sz w:val="21"/>
          <w:szCs w:val="22"/>
          <w:highlight w:val="none"/>
          <w:lang w:val="zh-CN"/>
          <w14:textFill>
            <w14:solidFill>
              <w14:schemeClr w14:val="tx1"/>
            </w14:solidFill>
          </w14:textFill>
          <w14:ligatures w14:val="none"/>
        </w:rPr>
        <w:t>不对谈判文件本身提出质疑</w:t>
      </w:r>
      <w:r>
        <w:rPr>
          <w:rFonts w:hint="eastAsia" w:ascii="宋体" w:hAnsi="宋体" w:eastAsia="宋体" w:cs="宋体"/>
          <w:color w:val="000000" w:themeColor="text1"/>
          <w:sz w:val="21"/>
          <w:szCs w:val="22"/>
          <w:highlight w:val="none"/>
          <w:lang w:val="zh-CN"/>
          <w14:textFill>
            <w14:solidFill>
              <w14:schemeClr w14:val="tx1"/>
            </w14:solidFill>
          </w14:textFill>
          <w14:ligatures w14:val="none"/>
        </w:rPr>
        <w:t>。否则，属于不诚信和故意扰乱政府采购活动行为，我们将无条件接受处罚。</w:t>
      </w:r>
    </w:p>
    <w:p w14:paraId="0E8E8C54">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4、一旦我方成交，我方将根据谈判文件的规定，严格履行合同，保证于承诺的时间内完成本项目规定的服务内容。</w:t>
      </w:r>
    </w:p>
    <w:p w14:paraId="0DAA2073">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5、我方决不提供虚假材料谋取成交、决不采取不正当手段诋毁、排挤其他供应商、决不与采购人、其他供应商或者代理机构恶意串通、决不向采购人、代理机构工作人员和谈判小组进行商业贿赂、决不拒绝有关部门监督检查或提供虚假情况，如有违反，无条件接受贵方及相关管理部门的处罚。</w:t>
      </w:r>
    </w:p>
    <w:p w14:paraId="52AB9C84">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6、我方正式通讯方式为：</w:t>
      </w:r>
    </w:p>
    <w:p w14:paraId="1CA04B66">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 xml:space="preserve">地   址：              </w:t>
      </w:r>
    </w:p>
    <w:p w14:paraId="4C793A8E">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 xml:space="preserve">电   话：                       </w:t>
      </w:r>
    </w:p>
    <w:p w14:paraId="61C843C2">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 xml:space="preserve">传   真：                       </w:t>
      </w:r>
    </w:p>
    <w:p w14:paraId="5ADC5213">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7、我方正式开户银行和账号为：</w:t>
      </w:r>
    </w:p>
    <w:p w14:paraId="5145929F">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 xml:space="preserve">开户银行：                       </w:t>
      </w:r>
    </w:p>
    <w:p w14:paraId="7516B0EE">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 xml:space="preserve">帐    号：                       </w:t>
      </w:r>
    </w:p>
    <w:p w14:paraId="028E8C22">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 xml:space="preserve">供应商授权代表姓名（签字）：         </w:t>
      </w:r>
    </w:p>
    <w:p w14:paraId="31A29698">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 xml:space="preserve">供应商名称（公章）：                 </w:t>
      </w:r>
    </w:p>
    <w:p w14:paraId="45781F6F">
      <w:pPr>
        <w:spacing w:after="0" w:line="460" w:lineRule="exact"/>
        <w:jc w:val="both"/>
        <w:rPr>
          <w:rFonts w:hint="eastAsia" w:ascii="宋体" w:hAnsi="宋体" w:eastAsia="宋体" w:cs="宋体"/>
          <w:color w:val="000000" w:themeColor="text1"/>
          <w:sz w:val="21"/>
          <w:szCs w:val="22"/>
          <w:highlight w:val="none"/>
          <w14:textFill>
            <w14:solidFill>
              <w14:schemeClr w14:val="tx1"/>
            </w14:solidFill>
          </w14:textFill>
          <w14:ligatures w14:val="none"/>
        </w:rPr>
      </w:pPr>
      <w:r>
        <w:rPr>
          <w:rFonts w:hint="eastAsia" w:ascii="宋体" w:hAnsi="宋体" w:eastAsia="宋体" w:cs="宋体"/>
          <w:color w:val="000000" w:themeColor="text1"/>
          <w:sz w:val="21"/>
          <w:szCs w:val="22"/>
          <w:highlight w:val="none"/>
          <w14:textFill>
            <w14:solidFill>
              <w14:schemeClr w14:val="tx1"/>
            </w14:solidFill>
          </w14:textFill>
          <w14:ligatures w14:val="none"/>
        </w:rPr>
        <w:t>日    期：  年    月    日</w:t>
      </w:r>
    </w:p>
    <w:p w14:paraId="2C5ACA7B">
      <w:pPr>
        <w:spacing w:after="0" w:line="500" w:lineRule="exact"/>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32168C67">
      <w:pPr>
        <w:spacing w:after="0" w:line="500" w:lineRule="exact"/>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26151C58">
      <w:pPr>
        <w:spacing w:after="0" w:line="500" w:lineRule="exact"/>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t>目录二、法定代表人授权书格式</w:t>
      </w:r>
    </w:p>
    <w:p w14:paraId="12ED160B">
      <w:pPr>
        <w:spacing w:after="0" w:line="500" w:lineRule="exact"/>
        <w:jc w:val="center"/>
        <w:rPr>
          <w:rFonts w:hint="eastAsia" w:ascii="Times New Roman" w:hAnsi="Times New Roman" w:eastAsia="宋体" w:cs="Times New Roman"/>
          <w:color w:val="000000" w:themeColor="text1"/>
          <w:sz w:val="36"/>
          <w:szCs w:val="36"/>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36"/>
          <w:szCs w:val="36"/>
          <w:highlight w:val="none"/>
          <w14:textFill>
            <w14:solidFill>
              <w14:schemeClr w14:val="tx1"/>
            </w14:solidFill>
          </w14:textFill>
          <w14:ligatures w14:val="none"/>
        </w:rPr>
        <w:t>法定代表人授权书</w:t>
      </w:r>
    </w:p>
    <w:p w14:paraId="2C734EB5">
      <w:pPr>
        <w:spacing w:after="0" w:line="46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宋体" w:hAnsi="宋体" w:eastAsia="宋体" w:cs="宋体"/>
          <w:bCs/>
          <w:color w:val="000000" w:themeColor="text1"/>
          <w:sz w:val="21"/>
          <w:szCs w:val="22"/>
          <w:highlight w:val="none"/>
          <w14:textFill>
            <w14:solidFill>
              <w14:schemeClr w14:val="tx1"/>
            </w14:solidFill>
          </w14:textFill>
          <w14:ligatures w14:val="none"/>
        </w:rPr>
        <w:t>南京市莫愁湖公园管理处</w:t>
      </w: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w:t>
      </w:r>
    </w:p>
    <w:p w14:paraId="5E9F3DC2">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 xml:space="preserve">    本授权书声明：注册于</w:t>
      </w:r>
      <w:r>
        <w:rPr>
          <w:rFonts w:hint="eastAsia" w:ascii="Times New Roman" w:hAnsi="Times New Roman" w:eastAsia="宋体" w:cs="Times New Roman"/>
          <w:color w:val="000000" w:themeColor="text1"/>
          <w:sz w:val="21"/>
          <w:szCs w:val="22"/>
          <w:highlight w:val="none"/>
          <w:u w:val="single"/>
          <w:lang w:val="zh-CN"/>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（供应商住址）的</w:t>
      </w:r>
      <w:r>
        <w:rPr>
          <w:rFonts w:hint="eastAsia" w:ascii="Times New Roman" w:hAnsi="Times New Roman" w:eastAsia="宋体" w:cs="Times New Roman"/>
          <w:color w:val="000000" w:themeColor="text1"/>
          <w:sz w:val="21"/>
          <w:szCs w:val="22"/>
          <w:highlight w:val="none"/>
          <w:u w:val="single"/>
          <w:lang w:val="zh-CN"/>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（供应商名称）法定代表人</w:t>
      </w:r>
      <w:r>
        <w:rPr>
          <w:rFonts w:hint="eastAsia" w:ascii="Times New Roman" w:hAnsi="Times New Roman" w:eastAsia="宋体" w:cs="Times New Roman"/>
          <w:color w:val="000000" w:themeColor="text1"/>
          <w:sz w:val="21"/>
          <w:szCs w:val="22"/>
          <w:highlight w:val="none"/>
          <w:u w:val="single"/>
          <w:lang w:val="zh-CN"/>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（法定代表人姓名、职务）代表本公司授权在下面签字的</w:t>
      </w:r>
      <w:r>
        <w:rPr>
          <w:rFonts w:hint="eastAsia" w:ascii="Times New Roman" w:hAnsi="Times New Roman" w:eastAsia="宋体" w:cs="Times New Roman"/>
          <w:color w:val="000000" w:themeColor="text1"/>
          <w:sz w:val="21"/>
          <w:szCs w:val="22"/>
          <w:highlight w:val="none"/>
          <w:u w:val="single"/>
          <w:lang w:val="zh-CN"/>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（供应商代表姓名、职务）为本公司的合法代理人，就贵方组织的</w:t>
      </w:r>
      <w:r>
        <w:rPr>
          <w:rFonts w:hint="eastAsia" w:ascii="Times New Roman" w:hAnsi="Times New Roman" w:eastAsia="宋体" w:cs="Times New Roman"/>
          <w:color w:val="000000" w:themeColor="text1"/>
          <w:sz w:val="21"/>
          <w:szCs w:val="22"/>
          <w:highlight w:val="none"/>
          <w:u w:val="single"/>
          <w:lang w:val="zh-CN"/>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（项目名称）</w:t>
      </w:r>
      <w:r>
        <w:rPr>
          <w:rFonts w:hint="eastAsia" w:ascii="Times New Roman" w:hAnsi="Times New Roman" w:eastAsia="宋体" w:cs="Times New Roman"/>
          <w:color w:val="000000" w:themeColor="text1"/>
          <w:sz w:val="21"/>
          <w:szCs w:val="22"/>
          <w:highlight w:val="none"/>
          <w:u w:val="single"/>
          <w:lang w:val="zh-CN"/>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（项目编号）竞争性谈判，以本公司名义处理一切与之有关的事务。</w:t>
      </w:r>
    </w:p>
    <w:p w14:paraId="1E112AAC">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 xml:space="preserve">    本授权书于     年   月   日签字生效，特此声明。</w:t>
      </w:r>
    </w:p>
    <w:p w14:paraId="139ED13E">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 xml:space="preserve">    法定代表人签字：</w:t>
      </w:r>
    </w:p>
    <w:p w14:paraId="4ECDF94F">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 xml:space="preserve">    被授权人签字：                    </w:t>
      </w:r>
    </w:p>
    <w:p w14:paraId="4EE237F8">
      <w:pPr>
        <w:spacing w:after="0" w:line="500" w:lineRule="exact"/>
        <w:ind w:firstLine="420" w:firstLineChars="200"/>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 xml:space="preserve">日       </w:t>
      </w: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期：        年    月    日</w:t>
      </w:r>
    </w:p>
    <w:p w14:paraId="578A10FD">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p w14:paraId="66BAA954">
      <w:pPr>
        <w:spacing w:before="19" w:after="0" w:line="240" w:lineRule="auto"/>
        <w:jc w:val="both"/>
        <w:outlineLvl w:val="0"/>
        <w:rPr>
          <w:rFonts w:hint="eastAsia" w:ascii="Times New Roman" w:hAnsi="Times New Roman" w:eastAsia="黑体" w:cs="Times New Roman"/>
          <w:b/>
          <w:bCs/>
          <w:color w:val="000000" w:themeColor="text1"/>
          <w:sz w:val="36"/>
          <w:szCs w:val="36"/>
          <w:highlight w:val="none"/>
          <w:lang w:val="zh-CN"/>
          <w14:textFill>
            <w14:solidFill>
              <w14:schemeClr w14:val="tx1"/>
            </w14:solidFill>
          </w14:textFill>
          <w14:ligatures w14:val="none"/>
        </w:rPr>
      </w:pPr>
    </w:p>
    <w:p w14:paraId="21FED92E">
      <w:pPr>
        <w:spacing w:after="0" w:line="240" w:lineRule="auto"/>
        <w:jc w:val="both"/>
        <w:rPr>
          <w:rFonts w:hint="eastAsia" w:ascii="黑体" w:hAnsi="Times New Roman" w:eastAsia="黑体" w:cs="Times New Roman"/>
          <w:bCs/>
          <w:color w:val="000000" w:themeColor="text1"/>
          <w:sz w:val="40"/>
          <w:highlight w:val="none"/>
          <w:lang w:val="zh-CN"/>
          <w14:textFill>
            <w14:solidFill>
              <w14:schemeClr w14:val="tx1"/>
            </w14:solidFill>
          </w14:textFill>
          <w14:ligatures w14:val="none"/>
        </w:rPr>
      </w:pPr>
    </w:p>
    <w:p w14:paraId="48DE6F22">
      <w:pPr>
        <w:spacing w:after="0" w:line="500" w:lineRule="exact"/>
        <w:jc w:val="both"/>
        <w:rPr>
          <w:rFonts w:hint="eastAsia" w:ascii="Times New Roman" w:hAnsi="Times New Roman" w:eastAsia="宋体" w:cs="Times New Roman"/>
          <w:b/>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b/>
          <w:color w:val="000000" w:themeColor="text1"/>
          <w:sz w:val="21"/>
          <w:szCs w:val="22"/>
          <w:highlight w:val="none"/>
          <w:lang w:val="zh-CN"/>
          <w14:textFill>
            <w14:solidFill>
              <w14:schemeClr w14:val="tx1"/>
            </w14:solidFill>
          </w14:textFill>
          <w14:ligatures w14:val="none"/>
        </w:rPr>
        <w:t>目录三、报价表格式</w:t>
      </w:r>
    </w:p>
    <w:p w14:paraId="185A58C0">
      <w:pPr>
        <w:spacing w:after="0" w:line="500" w:lineRule="exact"/>
        <w:jc w:val="center"/>
        <w:rPr>
          <w:rFonts w:hint="eastAsia" w:ascii="Times New Roman" w:hAnsi="Times New Roman" w:eastAsia="宋体" w:cs="Times New Roman"/>
          <w:bCs/>
          <w:color w:val="000000" w:themeColor="text1"/>
          <w:sz w:val="36"/>
          <w:szCs w:val="36"/>
          <w:highlight w:val="none"/>
          <w:lang w:val="zh-CN"/>
          <w14:textFill>
            <w14:solidFill>
              <w14:schemeClr w14:val="tx1"/>
            </w14:solidFill>
          </w14:textFill>
          <w14:ligatures w14:val="none"/>
        </w:rPr>
      </w:pPr>
      <w:r>
        <w:rPr>
          <w:rFonts w:hint="eastAsia" w:ascii="Times New Roman" w:hAnsi="Times New Roman" w:eastAsia="宋体" w:cs="Times New Roman"/>
          <w:bCs/>
          <w:color w:val="000000" w:themeColor="text1"/>
          <w:sz w:val="36"/>
          <w:szCs w:val="36"/>
          <w:highlight w:val="none"/>
          <w:lang w:val="zh-CN"/>
          <w14:textFill>
            <w14:solidFill>
              <w14:schemeClr w14:val="tx1"/>
            </w14:solidFill>
          </w14:textFill>
          <w14:ligatures w14:val="none"/>
        </w:rPr>
        <w:t>报  价  表</w:t>
      </w:r>
    </w:p>
    <w:tbl>
      <w:tblPr>
        <w:tblStyle w:val="36"/>
        <w:tblW w:w="93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8"/>
        <w:gridCol w:w="4645"/>
        <w:gridCol w:w="3805"/>
      </w:tblGrid>
      <w:tr w14:paraId="6C791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48" w:type="dxa"/>
            <w:vAlign w:val="center"/>
          </w:tcPr>
          <w:p w14:paraId="5D0B78B8">
            <w:pPr>
              <w:spacing w:after="0" w:line="500" w:lineRule="exact"/>
              <w:jc w:val="center"/>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t>序号</w:t>
            </w:r>
          </w:p>
        </w:tc>
        <w:tc>
          <w:tcPr>
            <w:tcW w:w="4645" w:type="dxa"/>
            <w:vAlign w:val="center"/>
          </w:tcPr>
          <w:p w14:paraId="1C2302D0">
            <w:pPr>
              <w:spacing w:after="0" w:line="500" w:lineRule="exact"/>
              <w:jc w:val="center"/>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t>名称</w:t>
            </w:r>
          </w:p>
        </w:tc>
        <w:tc>
          <w:tcPr>
            <w:tcW w:w="3805" w:type="dxa"/>
            <w:vAlign w:val="center"/>
          </w:tcPr>
          <w:p w14:paraId="062FA27C">
            <w:pPr>
              <w:spacing w:after="0" w:line="500" w:lineRule="exact"/>
              <w:jc w:val="center"/>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bCs/>
                <w:color w:val="000000" w:themeColor="text1"/>
                <w:sz w:val="21"/>
                <w:szCs w:val="22"/>
                <w:highlight w:val="none"/>
                <w14:textFill>
                  <w14:solidFill>
                    <w14:schemeClr w14:val="tx1"/>
                  </w14:solidFill>
                </w14:textFill>
                <w14:ligatures w14:val="none"/>
              </w:rPr>
              <w:t>报价</w:t>
            </w:r>
            <w:r>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t>（</w:t>
            </w:r>
            <w:r>
              <w:rPr>
                <w:rFonts w:hint="eastAsia" w:ascii="Times New Roman" w:hAnsi="Times New Roman" w:eastAsia="宋体" w:cs="Times New Roman"/>
                <w:bCs/>
                <w:color w:val="000000" w:themeColor="text1"/>
                <w:sz w:val="21"/>
                <w:szCs w:val="22"/>
                <w:highlight w:val="none"/>
                <w14:textFill>
                  <w14:solidFill>
                    <w14:schemeClr w14:val="tx1"/>
                  </w14:solidFill>
                </w14:textFill>
                <w14:ligatures w14:val="none"/>
              </w:rPr>
              <w:t>元</w:t>
            </w:r>
            <w:r>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t>）</w:t>
            </w:r>
          </w:p>
        </w:tc>
      </w:tr>
      <w:tr w14:paraId="2B3A3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48" w:type="dxa"/>
            <w:vAlign w:val="center"/>
          </w:tcPr>
          <w:p w14:paraId="7C4E35F2">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c>
          <w:tcPr>
            <w:tcW w:w="4645" w:type="dxa"/>
            <w:vAlign w:val="center"/>
          </w:tcPr>
          <w:p w14:paraId="5F78826B">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c>
          <w:tcPr>
            <w:tcW w:w="3805" w:type="dxa"/>
            <w:vAlign w:val="center"/>
          </w:tcPr>
          <w:p w14:paraId="2D30264D">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r>
      <w:tr w14:paraId="74D1A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48" w:type="dxa"/>
            <w:vAlign w:val="center"/>
          </w:tcPr>
          <w:p w14:paraId="72CC67C6">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c>
          <w:tcPr>
            <w:tcW w:w="4645" w:type="dxa"/>
            <w:vAlign w:val="center"/>
          </w:tcPr>
          <w:p w14:paraId="26B6151C">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c>
          <w:tcPr>
            <w:tcW w:w="3805" w:type="dxa"/>
            <w:vAlign w:val="center"/>
          </w:tcPr>
          <w:p w14:paraId="3254A884">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r>
      <w:tr w14:paraId="76271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48" w:type="dxa"/>
            <w:vAlign w:val="center"/>
          </w:tcPr>
          <w:p w14:paraId="29C7C9CB">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c>
          <w:tcPr>
            <w:tcW w:w="4645" w:type="dxa"/>
            <w:vAlign w:val="center"/>
          </w:tcPr>
          <w:p w14:paraId="70952891">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c>
          <w:tcPr>
            <w:tcW w:w="3805" w:type="dxa"/>
            <w:vAlign w:val="center"/>
          </w:tcPr>
          <w:p w14:paraId="254228E1">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r>
      <w:tr w14:paraId="54AF3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48" w:type="dxa"/>
            <w:vAlign w:val="center"/>
          </w:tcPr>
          <w:p w14:paraId="53A8A479">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c>
          <w:tcPr>
            <w:tcW w:w="4645" w:type="dxa"/>
            <w:vAlign w:val="center"/>
          </w:tcPr>
          <w:p w14:paraId="07BA9BCA">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c>
          <w:tcPr>
            <w:tcW w:w="3805" w:type="dxa"/>
            <w:vAlign w:val="center"/>
          </w:tcPr>
          <w:p w14:paraId="1CF74217">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r>
      <w:tr w14:paraId="33D4E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48" w:type="dxa"/>
            <w:vAlign w:val="center"/>
          </w:tcPr>
          <w:p w14:paraId="61FF8B07">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c>
          <w:tcPr>
            <w:tcW w:w="4645" w:type="dxa"/>
            <w:vAlign w:val="center"/>
          </w:tcPr>
          <w:p w14:paraId="23856349">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c>
          <w:tcPr>
            <w:tcW w:w="3805" w:type="dxa"/>
            <w:vAlign w:val="center"/>
          </w:tcPr>
          <w:p w14:paraId="4F3EB5E5">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tc>
      </w:tr>
      <w:tr w14:paraId="15BB7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593" w:type="dxa"/>
            <w:gridSpan w:val="2"/>
            <w:vAlign w:val="center"/>
          </w:tcPr>
          <w:p w14:paraId="0A6A00D7">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t>总价（人民币，大写）</w:t>
            </w:r>
          </w:p>
        </w:tc>
        <w:tc>
          <w:tcPr>
            <w:tcW w:w="3805" w:type="dxa"/>
            <w:vAlign w:val="center"/>
          </w:tcPr>
          <w:p w14:paraId="1FAEF360">
            <w:pPr>
              <w:spacing w:after="0" w:line="500" w:lineRule="exact"/>
              <w:ind w:firstLine="2520" w:firstLineChars="1200"/>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t>元</w:t>
            </w:r>
          </w:p>
        </w:tc>
      </w:tr>
    </w:tbl>
    <w:p w14:paraId="53DE8A7D">
      <w:pPr>
        <w:spacing w:after="0" w:line="500" w:lineRule="exact"/>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t>供应商名称：</w:t>
      </w:r>
      <w:r>
        <w:rPr>
          <w:rFonts w:hint="eastAsia" w:ascii="Times New Roman" w:hAnsi="Times New Roman" w:eastAsia="宋体" w:cs="Times New Roman"/>
          <w:bCs/>
          <w:color w:val="000000" w:themeColor="text1"/>
          <w:sz w:val="21"/>
          <w:szCs w:val="22"/>
          <w:highlight w:val="none"/>
          <w:u w:val="single"/>
          <w:lang w:val="zh-CN"/>
          <w14:textFill>
            <w14:solidFill>
              <w14:schemeClr w14:val="tx1"/>
            </w14:solidFill>
          </w14:textFill>
          <w14:ligatures w14:val="none"/>
        </w:rPr>
        <w:t xml:space="preserve">                                    </w:t>
      </w:r>
      <w:r>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t>（盖章）</w:t>
      </w:r>
    </w:p>
    <w:p w14:paraId="1B73D29A">
      <w:pPr>
        <w:spacing w:after="0" w:line="500" w:lineRule="exact"/>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456314B8">
      <w:pPr>
        <w:spacing w:after="0" w:line="500" w:lineRule="exact"/>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051EA838">
      <w:pPr>
        <w:spacing w:after="0" w:line="500" w:lineRule="exact"/>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042829DD">
      <w:pPr>
        <w:spacing w:after="0" w:line="500" w:lineRule="exact"/>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t>目录</w:t>
      </w:r>
      <w:r>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t>四</w:t>
      </w: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t>、分项报价表格式</w:t>
      </w:r>
    </w:p>
    <w:p w14:paraId="13DABBA2">
      <w:pPr>
        <w:spacing w:after="0" w:line="500" w:lineRule="exact"/>
        <w:jc w:val="center"/>
        <w:rPr>
          <w:rFonts w:ascii="Times New Roman" w:hAnsi="Times New Roman" w:eastAsia="宋体" w:cs="Times New Roman"/>
          <w:color w:val="000000" w:themeColor="text1"/>
          <w:sz w:val="36"/>
          <w:szCs w:val="36"/>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36"/>
          <w:szCs w:val="36"/>
          <w:highlight w:val="none"/>
          <w:lang w:val="zh-CN"/>
          <w14:textFill>
            <w14:solidFill>
              <w14:schemeClr w14:val="tx1"/>
            </w14:solidFill>
          </w14:textFill>
          <w14:ligatures w14:val="none"/>
        </w:rPr>
        <w:t>分项报价表</w:t>
      </w:r>
    </w:p>
    <w:tbl>
      <w:tblPr>
        <w:tblStyle w:val="36"/>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55"/>
        <w:gridCol w:w="2025"/>
        <w:gridCol w:w="1725"/>
        <w:gridCol w:w="795"/>
        <w:gridCol w:w="1121"/>
        <w:gridCol w:w="1539"/>
      </w:tblGrid>
      <w:tr w14:paraId="003D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33" w:type="dxa"/>
          </w:tcPr>
          <w:p w14:paraId="495D001B">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序号</w:t>
            </w:r>
          </w:p>
        </w:tc>
        <w:tc>
          <w:tcPr>
            <w:tcW w:w="1255" w:type="dxa"/>
          </w:tcPr>
          <w:p w14:paraId="0FD9E5E0">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名称</w:t>
            </w:r>
          </w:p>
        </w:tc>
        <w:tc>
          <w:tcPr>
            <w:tcW w:w="2025" w:type="dxa"/>
          </w:tcPr>
          <w:p w14:paraId="35548297">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车辆型号</w:t>
            </w:r>
          </w:p>
        </w:tc>
        <w:tc>
          <w:tcPr>
            <w:tcW w:w="1725" w:type="dxa"/>
          </w:tcPr>
          <w:p w14:paraId="0622A7E3">
            <w:pPr>
              <w:widowControl/>
              <w:spacing w:after="0" w:line="240" w:lineRule="auto"/>
              <w:jc w:val="center"/>
              <w:rPr>
                <w:rFonts w:hint="eastAsia" w:ascii="宋体" w:hAnsi="宋体" w:eastAsia="宋体" w:cs="宋体"/>
                <w:bCs/>
                <w:color w:val="000000" w:themeColor="text1"/>
                <w:sz w:val="21"/>
                <w:szCs w:val="21"/>
                <w:highlight w:val="none"/>
                <w:lang w:eastAsia="zh-CN"/>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数量</w:t>
            </w:r>
            <w:r>
              <w:rPr>
                <w:rFonts w:hint="eastAsia" w:ascii="宋体" w:hAnsi="宋体" w:eastAsia="宋体" w:cs="宋体"/>
                <w:bCs/>
                <w:color w:val="000000" w:themeColor="text1"/>
                <w:sz w:val="21"/>
                <w:szCs w:val="21"/>
                <w:highlight w:val="none"/>
                <w:lang w:eastAsia="zh-CN"/>
                <w14:textFill>
                  <w14:solidFill>
                    <w14:schemeClr w14:val="tx1"/>
                  </w14:solidFill>
                </w14:textFill>
                <w14:ligatures w14:val="none"/>
              </w:rPr>
              <w:t>（暂定，按实结算）</w:t>
            </w:r>
          </w:p>
        </w:tc>
        <w:tc>
          <w:tcPr>
            <w:tcW w:w="795" w:type="dxa"/>
          </w:tcPr>
          <w:p w14:paraId="7A8F5873">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单位</w:t>
            </w:r>
          </w:p>
        </w:tc>
        <w:tc>
          <w:tcPr>
            <w:tcW w:w="1121" w:type="dxa"/>
            <w:vAlign w:val="top"/>
          </w:tcPr>
          <w:p w14:paraId="24C2408E">
            <w:pPr>
              <w:widowControl/>
              <w:spacing w:after="0" w:line="240" w:lineRule="auto"/>
              <w:jc w:val="center"/>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含税单价（万元）</w:t>
            </w:r>
          </w:p>
        </w:tc>
        <w:tc>
          <w:tcPr>
            <w:tcW w:w="1539" w:type="dxa"/>
            <w:vAlign w:val="top"/>
          </w:tcPr>
          <w:p w14:paraId="5C356458">
            <w:pPr>
              <w:widowControl/>
              <w:spacing w:after="0" w:line="240" w:lineRule="auto"/>
              <w:jc w:val="center"/>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14:ligatures w14:val="none"/>
              </w:rPr>
              <w:t>合</w:t>
            </w:r>
            <w:r>
              <w:rPr>
                <w:rFonts w:hint="eastAsia" w:ascii="宋体" w:hAnsi="宋体" w:eastAsia="宋体" w:cs="宋体"/>
                <w:bCs/>
                <w:color w:val="000000" w:themeColor="text1"/>
                <w:sz w:val="21"/>
                <w:szCs w:val="21"/>
                <w:highlight w:val="none"/>
                <w14:textFill>
                  <w14:solidFill>
                    <w14:schemeClr w14:val="tx1"/>
                  </w14:solidFill>
                </w14:textFill>
                <w14:ligatures w14:val="none"/>
              </w:rPr>
              <w:t>价</w:t>
            </w:r>
          </w:p>
          <w:p w14:paraId="4B3355A9">
            <w:pPr>
              <w:widowControl/>
              <w:spacing w:after="0" w:line="240" w:lineRule="auto"/>
              <w:jc w:val="center"/>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（万元）</w:t>
            </w:r>
          </w:p>
        </w:tc>
      </w:tr>
      <w:tr w14:paraId="130C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7FFA554A">
            <w:pPr>
              <w:widowControl/>
              <w:spacing w:after="0" w:line="240" w:lineRule="auto"/>
              <w:jc w:val="center"/>
              <w:rPr>
                <w:rFonts w:hint="eastAsia" w:ascii="宋体" w:hAnsi="宋体" w:eastAsia="宋体" w:cs="宋体"/>
                <w:bCs/>
                <w:color w:val="000000" w:themeColor="text1"/>
                <w:sz w:val="21"/>
                <w:szCs w:val="21"/>
                <w:highlight w:val="none"/>
                <w14:textFill>
                  <w14:solidFill>
                    <w14:schemeClr w14:val="tx1"/>
                  </w14:solidFill>
                </w14:textFill>
                <w14:ligatures w14:val="none"/>
              </w:rPr>
            </w:pPr>
          </w:p>
          <w:p w14:paraId="55551AE5">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w:t>
            </w:r>
          </w:p>
        </w:tc>
        <w:tc>
          <w:tcPr>
            <w:tcW w:w="1255" w:type="dxa"/>
          </w:tcPr>
          <w:p w14:paraId="3CF59EC1">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水草</w:t>
            </w:r>
            <w:r>
              <w:rPr>
                <w:rFonts w:hint="eastAsia" w:ascii="宋体" w:hAnsi="宋体" w:eastAsia="宋体" w:cs="宋体"/>
                <w:bCs/>
                <w:color w:val="000000" w:themeColor="text1"/>
                <w:sz w:val="21"/>
                <w:szCs w:val="21"/>
                <w:highlight w:val="none"/>
                <w:lang w:val="en-US" w:eastAsia="zh-CN"/>
                <w14:textFill>
                  <w14:solidFill>
                    <w14:schemeClr w14:val="tx1"/>
                  </w14:solidFill>
                </w14:textFill>
                <w14:ligatures w14:val="none"/>
              </w:rPr>
              <w:t>等</w:t>
            </w:r>
            <w:r>
              <w:rPr>
                <w:rFonts w:hint="eastAsia" w:ascii="宋体" w:hAnsi="宋体" w:eastAsia="宋体" w:cs="宋体"/>
                <w:bCs/>
                <w:color w:val="000000" w:themeColor="text1"/>
                <w:sz w:val="21"/>
                <w:szCs w:val="21"/>
                <w:highlight w:val="none"/>
                <w14:textFill>
                  <w14:solidFill>
                    <w14:schemeClr w14:val="tx1"/>
                  </w14:solidFill>
                </w14:textFill>
                <w14:ligatures w14:val="none"/>
              </w:rPr>
              <w:t>垃圾外运</w:t>
            </w:r>
          </w:p>
        </w:tc>
        <w:tc>
          <w:tcPr>
            <w:tcW w:w="2025" w:type="dxa"/>
          </w:tcPr>
          <w:p w14:paraId="35D838FE">
            <w:pPr>
              <w:widowControl/>
              <w:spacing w:after="0" w:line="240" w:lineRule="auto"/>
              <w:jc w:val="center"/>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lang w:eastAsia="zh-CN"/>
                <w14:textFill>
                  <w14:solidFill>
                    <w14:schemeClr w14:val="tx1"/>
                  </w14:solidFill>
                </w14:textFill>
                <w14:ligatures w14:val="none"/>
              </w:rPr>
              <w:t>五小工程车或相同载重的箱体垃圾请运车（载重5吨-</w:t>
            </w:r>
            <w:r>
              <w:rPr>
                <w:rFonts w:hint="eastAsia" w:ascii="宋体" w:hAnsi="宋体" w:eastAsia="宋体" w:cs="宋体"/>
                <w:bCs/>
                <w:color w:val="000000" w:themeColor="text1"/>
                <w:sz w:val="21"/>
                <w:szCs w:val="21"/>
                <w:highlight w:val="none"/>
                <w:lang w:val="en-US" w:eastAsia="zh-CN"/>
                <w14:textFill>
                  <w14:solidFill>
                    <w14:schemeClr w14:val="tx1"/>
                  </w14:solidFill>
                </w14:textFill>
                <w14:ligatures w14:val="none"/>
              </w:rPr>
              <w:t>8</w:t>
            </w:r>
            <w:r>
              <w:rPr>
                <w:rFonts w:hint="eastAsia" w:ascii="宋体" w:hAnsi="宋体" w:eastAsia="宋体" w:cs="宋体"/>
                <w:bCs/>
                <w:color w:val="000000" w:themeColor="text1"/>
                <w:sz w:val="21"/>
                <w:szCs w:val="21"/>
                <w:highlight w:val="none"/>
                <w:lang w:eastAsia="zh-CN"/>
                <w14:textFill>
                  <w14:solidFill>
                    <w14:schemeClr w14:val="tx1"/>
                  </w14:solidFill>
                </w14:textFill>
                <w14:ligatures w14:val="none"/>
              </w:rPr>
              <w:t>吨）、装载机等</w:t>
            </w:r>
          </w:p>
        </w:tc>
        <w:tc>
          <w:tcPr>
            <w:tcW w:w="1725" w:type="dxa"/>
          </w:tcPr>
          <w:p w14:paraId="252CA85F">
            <w:pPr>
              <w:widowControl/>
              <w:spacing w:after="0" w:line="240" w:lineRule="auto"/>
              <w:jc w:val="center"/>
              <w:rPr>
                <w:rFonts w:hint="eastAsia" w:ascii="宋体" w:hAnsi="宋体" w:eastAsia="宋体" w:cs="宋体"/>
                <w:bCs/>
                <w:color w:val="000000" w:themeColor="text1"/>
                <w:sz w:val="21"/>
                <w:szCs w:val="21"/>
                <w:highlight w:val="none"/>
                <w14:textFill>
                  <w14:solidFill>
                    <w14:schemeClr w14:val="tx1"/>
                  </w14:solidFill>
                </w14:textFill>
                <w14:ligatures w14:val="none"/>
              </w:rPr>
            </w:pPr>
          </w:p>
          <w:p w14:paraId="430F2ACF">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230</w:t>
            </w:r>
          </w:p>
        </w:tc>
        <w:tc>
          <w:tcPr>
            <w:tcW w:w="795" w:type="dxa"/>
          </w:tcPr>
          <w:p w14:paraId="615B68E8">
            <w:pPr>
              <w:widowControl/>
              <w:spacing w:after="0" w:line="240" w:lineRule="auto"/>
              <w:jc w:val="center"/>
              <w:rPr>
                <w:rFonts w:hint="eastAsia" w:ascii="宋体" w:hAnsi="宋体" w:eastAsia="宋体" w:cs="宋体"/>
                <w:bCs/>
                <w:color w:val="000000" w:themeColor="text1"/>
                <w:sz w:val="21"/>
                <w:szCs w:val="21"/>
                <w:highlight w:val="none"/>
                <w14:textFill>
                  <w14:solidFill>
                    <w14:schemeClr w14:val="tx1"/>
                  </w14:solidFill>
                </w14:textFill>
                <w14:ligatures w14:val="none"/>
              </w:rPr>
            </w:pPr>
          </w:p>
          <w:p w14:paraId="37EA2C6E">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车次</w:t>
            </w:r>
          </w:p>
        </w:tc>
        <w:tc>
          <w:tcPr>
            <w:tcW w:w="1121" w:type="dxa"/>
          </w:tcPr>
          <w:p w14:paraId="2DB73AA6">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p>
          <w:p w14:paraId="6951BF1B">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p>
          <w:p w14:paraId="001D4F9F">
            <w:pPr>
              <w:widowControl/>
              <w:spacing w:after="0" w:line="240" w:lineRule="auto"/>
              <w:jc w:val="both"/>
              <w:rPr>
                <w:rFonts w:ascii="宋体" w:hAnsi="宋体" w:eastAsia="宋体" w:cs="宋体"/>
                <w:bCs/>
                <w:color w:val="000000" w:themeColor="text1"/>
                <w:sz w:val="21"/>
                <w:szCs w:val="21"/>
                <w:highlight w:val="none"/>
                <w14:textFill>
                  <w14:solidFill>
                    <w14:schemeClr w14:val="tx1"/>
                  </w14:solidFill>
                </w14:textFill>
                <w14:ligatures w14:val="none"/>
              </w:rPr>
            </w:pPr>
          </w:p>
        </w:tc>
        <w:tc>
          <w:tcPr>
            <w:tcW w:w="1539" w:type="dxa"/>
          </w:tcPr>
          <w:p w14:paraId="7F842DF2">
            <w:pPr>
              <w:widowControl/>
              <w:spacing w:after="0" w:line="240" w:lineRule="auto"/>
              <w:jc w:val="center"/>
              <w:rPr>
                <w:rFonts w:hint="eastAsia" w:ascii="宋体" w:hAnsi="宋体" w:eastAsia="宋体" w:cs="宋体"/>
                <w:bCs/>
                <w:color w:val="000000" w:themeColor="text1"/>
                <w:sz w:val="21"/>
                <w:szCs w:val="21"/>
                <w:highlight w:val="none"/>
                <w14:textFill>
                  <w14:solidFill>
                    <w14:schemeClr w14:val="tx1"/>
                  </w14:solidFill>
                </w14:textFill>
                <w14:ligatures w14:val="none"/>
              </w:rPr>
            </w:pPr>
          </w:p>
        </w:tc>
      </w:tr>
      <w:tr w14:paraId="303F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62CD8CB5">
            <w:pPr>
              <w:widowControl/>
              <w:spacing w:after="0" w:line="240" w:lineRule="auto"/>
              <w:ind w:firstLine="420" w:firstLineChars="200"/>
              <w:jc w:val="center"/>
              <w:rPr>
                <w:rFonts w:ascii="宋体" w:hAnsi="宋体" w:eastAsia="宋体" w:cs="宋体"/>
                <w:bCs/>
                <w:color w:val="000000" w:themeColor="text1"/>
                <w:sz w:val="21"/>
                <w:szCs w:val="21"/>
                <w:highlight w:val="none"/>
                <w14:textFill>
                  <w14:solidFill>
                    <w14:schemeClr w14:val="tx1"/>
                  </w14:solidFill>
                </w14:textFill>
                <w14:ligatures w14:val="none"/>
              </w:rPr>
            </w:pPr>
          </w:p>
        </w:tc>
        <w:tc>
          <w:tcPr>
            <w:tcW w:w="6921" w:type="dxa"/>
            <w:gridSpan w:val="5"/>
          </w:tcPr>
          <w:p w14:paraId="029BD7FF">
            <w:pPr>
              <w:widowControl/>
              <w:spacing w:after="0" w:line="240" w:lineRule="auto"/>
              <w:jc w:val="center"/>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14:ligatures w14:val="none"/>
              </w:rPr>
              <w:t>总价</w:t>
            </w:r>
            <w:r>
              <w:rPr>
                <w:rFonts w:hint="eastAsia" w:ascii="宋体" w:hAnsi="宋体" w:eastAsia="宋体" w:cs="宋体"/>
                <w:bCs/>
                <w:color w:val="000000" w:themeColor="text1"/>
                <w:sz w:val="21"/>
                <w:szCs w:val="21"/>
                <w:highlight w:val="none"/>
                <w14:textFill>
                  <w14:solidFill>
                    <w14:schemeClr w14:val="tx1"/>
                  </w14:solidFill>
                </w14:textFill>
                <w14:ligatures w14:val="none"/>
              </w:rPr>
              <w:t>（万元）</w:t>
            </w:r>
          </w:p>
        </w:tc>
        <w:tc>
          <w:tcPr>
            <w:tcW w:w="1539" w:type="dxa"/>
          </w:tcPr>
          <w:p w14:paraId="705DE9FC">
            <w:pPr>
              <w:widowControl/>
              <w:spacing w:after="0" w:line="240" w:lineRule="auto"/>
              <w:jc w:val="center"/>
              <w:rPr>
                <w:rFonts w:hint="eastAsia" w:ascii="宋体" w:hAnsi="宋体" w:eastAsia="宋体" w:cs="宋体"/>
                <w:bCs/>
                <w:color w:val="000000" w:themeColor="text1"/>
                <w:sz w:val="21"/>
                <w:szCs w:val="21"/>
                <w:highlight w:val="none"/>
                <w14:textFill>
                  <w14:solidFill>
                    <w14:schemeClr w14:val="tx1"/>
                  </w14:solidFill>
                </w14:textFill>
                <w14:ligatures w14:val="none"/>
              </w:rPr>
            </w:pPr>
          </w:p>
        </w:tc>
      </w:tr>
    </w:tbl>
    <w:p w14:paraId="49084E43">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p w14:paraId="0B0B3BE6">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供应商（公章）：</w:t>
      </w:r>
    </w:p>
    <w:p w14:paraId="4905AC2A">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法定代表人或授权委托人（签字或盖章）：</w:t>
      </w:r>
    </w:p>
    <w:p w14:paraId="79AA9747">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日期：    年   月   日</w:t>
      </w:r>
    </w:p>
    <w:p w14:paraId="207A7EB3">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p w14:paraId="165B4EE7">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说明：1、如果行数不够，请自行增加。</w:t>
      </w:r>
    </w:p>
    <w:p w14:paraId="47EEBE66">
      <w:pPr>
        <w:spacing w:after="0" w:line="500" w:lineRule="exact"/>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 xml:space="preserve"> </w:t>
      </w: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t xml:space="preserve">    </w:t>
      </w:r>
      <w:r>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t xml:space="preserve"> 2、</w:t>
      </w: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t>经谈判后，如果成交价高于或低于供应商在响应文件首次报价的，分项报价同比例调整。</w:t>
      </w:r>
    </w:p>
    <w:p w14:paraId="2D0B17A9">
      <w:pPr>
        <w:spacing w:after="0" w:line="36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1D97889C">
      <w:pPr>
        <w:spacing w:after="0" w:line="36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596096D2">
      <w:pPr>
        <w:spacing w:after="0" w:line="36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6986E16F">
      <w:pPr>
        <w:spacing w:after="0" w:line="36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768355C8">
      <w:pPr>
        <w:spacing w:after="0" w:line="24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277EE087">
      <w:pPr>
        <w:spacing w:after="0" w:line="24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br w:type="page"/>
      </w: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t>目录</w:t>
      </w:r>
      <w:r>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t>五</w:t>
      </w: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t>、资格证明文件</w:t>
      </w:r>
    </w:p>
    <w:p w14:paraId="49787315">
      <w:pPr>
        <w:spacing w:after="0" w:line="240" w:lineRule="auto"/>
        <w:jc w:val="center"/>
        <w:rPr>
          <w:rFonts w:hint="eastAsia" w:ascii="Times New Roman" w:hAnsi="Times New Roman" w:eastAsia="宋体" w:cs="Times New Roman"/>
          <w:bCs/>
          <w:color w:val="000000" w:themeColor="text1"/>
          <w:sz w:val="36"/>
          <w:szCs w:val="36"/>
          <w:highlight w:val="none"/>
          <w:lang w:val="zh-CN"/>
          <w14:textFill>
            <w14:solidFill>
              <w14:schemeClr w14:val="tx1"/>
            </w14:solidFill>
          </w14:textFill>
          <w14:ligatures w14:val="none"/>
        </w:rPr>
      </w:pPr>
      <w:bookmarkStart w:id="8" w:name="_Toc489655335"/>
      <w:r>
        <w:rPr>
          <w:rFonts w:hint="eastAsia" w:ascii="Times New Roman" w:hAnsi="Times New Roman" w:eastAsia="宋体" w:cs="Times New Roman"/>
          <w:bCs/>
          <w:color w:val="000000" w:themeColor="text1"/>
          <w:sz w:val="36"/>
          <w:szCs w:val="36"/>
          <w:highlight w:val="none"/>
          <w:lang w:val="zh-CN"/>
          <w14:textFill>
            <w14:solidFill>
              <w14:schemeClr w14:val="tx1"/>
            </w14:solidFill>
          </w14:textFill>
          <w14:ligatures w14:val="none"/>
        </w:rPr>
        <w:t>资格证明文件</w:t>
      </w:r>
      <w:bookmarkEnd w:id="8"/>
    </w:p>
    <w:p w14:paraId="2CE3D6E1">
      <w:pPr>
        <w:widowControl/>
        <w:tabs>
          <w:tab w:val="left" w:pos="7005"/>
        </w:tabs>
        <w:autoSpaceDE w:val="0"/>
        <w:autoSpaceDN w:val="0"/>
        <w:adjustRightInd w:val="0"/>
        <w:spacing w:after="0" w:line="240" w:lineRule="auto"/>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（1）具有独立承担民事责任的能力（法人或者其他组织提供营业执照或法人证书或组织机构代码证，自然人提供身份证）；</w:t>
      </w:r>
    </w:p>
    <w:p w14:paraId="3BB73EF2">
      <w:pPr>
        <w:widowControl/>
        <w:tabs>
          <w:tab w:val="left" w:pos="7005"/>
        </w:tabs>
        <w:autoSpaceDE w:val="0"/>
        <w:autoSpaceDN w:val="0"/>
        <w:adjustRightInd w:val="0"/>
        <w:spacing w:after="0" w:line="240" w:lineRule="auto"/>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（2）具有良好的商业信誉和健全的财务会计制度（提供参加本次政府采购活动前一年的会计报表，成立不满一年的无需提供）；</w:t>
      </w:r>
    </w:p>
    <w:p w14:paraId="7FF68F25">
      <w:pPr>
        <w:widowControl/>
        <w:tabs>
          <w:tab w:val="left" w:pos="7005"/>
        </w:tabs>
        <w:autoSpaceDE w:val="0"/>
        <w:autoSpaceDN w:val="0"/>
        <w:adjustRightInd w:val="0"/>
        <w:spacing w:after="0" w:line="240" w:lineRule="auto"/>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（3）具有履行合同所必须的设备和专业技术能力（根据项目需求提供履行合同所必需的设备和专业技术能力的声明或证明材料）；</w:t>
      </w:r>
    </w:p>
    <w:p w14:paraId="30DE785A">
      <w:pPr>
        <w:widowControl/>
        <w:tabs>
          <w:tab w:val="left" w:pos="7005"/>
        </w:tabs>
        <w:autoSpaceDE w:val="0"/>
        <w:autoSpaceDN w:val="0"/>
        <w:adjustRightInd w:val="0"/>
        <w:spacing w:after="0" w:line="240" w:lineRule="auto"/>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（4）有依法缴纳税收和社会保障资金的良好记录（提供参加本次政府采购活动前一年内（至少一个月）依法缴纳税收和社会保障资金的相关材料复印件并加盖公章）；</w:t>
      </w:r>
    </w:p>
    <w:p w14:paraId="61BBDC8D">
      <w:pPr>
        <w:widowControl/>
        <w:tabs>
          <w:tab w:val="left" w:pos="7005"/>
        </w:tabs>
        <w:autoSpaceDE w:val="0"/>
        <w:autoSpaceDN w:val="0"/>
        <w:adjustRightInd w:val="0"/>
        <w:spacing w:after="0" w:line="240" w:lineRule="auto"/>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（5）参加政府采购活动前三年内，在经营活动中没有重大违法记录（在经营活动中没有重大违法记录,提供参加政府采购活动前3年内在经营活动中没有重大违法记录的书面声明原件并加盖公章）；</w:t>
      </w:r>
    </w:p>
    <w:p w14:paraId="7F08EE7A">
      <w:pPr>
        <w:spacing w:after="0" w:line="240" w:lineRule="auto"/>
        <w:ind w:firstLine="576"/>
        <w:jc w:val="both"/>
        <w:rPr>
          <w:rFonts w:hint="eastAsia" w:ascii="黑体" w:hAnsi="Times New Roman" w:eastAsia="黑体" w:cs="Times New Roman"/>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（6）法律、行政法规规定的其他条件：无。</w:t>
      </w:r>
    </w:p>
    <w:p w14:paraId="14B1B5AF">
      <w:pPr>
        <w:spacing w:after="0" w:line="24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0093BBB1">
      <w:pPr>
        <w:spacing w:after="0" w:line="24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3E9422DC">
      <w:pPr>
        <w:spacing w:after="0" w:line="24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540A162F">
      <w:pPr>
        <w:spacing w:after="0" w:line="24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2201DA39">
      <w:pPr>
        <w:spacing w:after="0" w:line="24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3C1D8BAF">
      <w:pPr>
        <w:spacing w:after="0" w:line="24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54847D48">
      <w:pPr>
        <w:spacing w:after="0" w:line="24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79C722A5">
      <w:pPr>
        <w:spacing w:after="0" w:line="240" w:lineRule="auto"/>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67891EEE">
      <w:pPr>
        <w:spacing w:after="0" w:line="240" w:lineRule="auto"/>
        <w:ind w:firstLine="420" w:firstLineChars="200"/>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p w14:paraId="12748E91">
      <w:pPr>
        <w:spacing w:after="0" w:line="240" w:lineRule="auto"/>
        <w:ind w:firstLine="420" w:firstLineChars="200"/>
        <w:jc w:val="both"/>
        <w:rPr>
          <w:rFonts w:hint="eastAsia" w:ascii="Times New Roman" w:hAnsi="Times New Roman" w:eastAsia="宋体" w:cs="Times New Roman"/>
          <w:bCs/>
          <w:color w:val="000000" w:themeColor="text1"/>
          <w:sz w:val="21"/>
          <w:szCs w:val="22"/>
          <w:highlight w:val="none"/>
          <w:lang w:val="zh-CN"/>
          <w14:textFill>
            <w14:solidFill>
              <w14:schemeClr w14:val="tx1"/>
            </w14:solidFill>
          </w14:textFill>
          <w14:ligatures w14:val="none"/>
        </w:rPr>
      </w:pPr>
    </w:p>
    <w:p w14:paraId="1C8E1F0E">
      <w:pPr>
        <w:spacing w:after="0" w:line="500" w:lineRule="exact"/>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t>目录</w:t>
      </w:r>
      <w:r>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t>六</w:t>
      </w: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t>、技术条款偏离表格式</w:t>
      </w:r>
    </w:p>
    <w:p w14:paraId="134A0F6A">
      <w:pPr>
        <w:spacing w:after="0" w:line="500" w:lineRule="exact"/>
        <w:jc w:val="center"/>
        <w:rPr>
          <w:rFonts w:hint="eastAsia" w:ascii="Times New Roman" w:hAnsi="Times New Roman" w:eastAsia="宋体" w:cs="Times New Roman"/>
          <w:color w:val="000000" w:themeColor="text1"/>
          <w:sz w:val="36"/>
          <w:szCs w:val="36"/>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36"/>
          <w:szCs w:val="36"/>
          <w:highlight w:val="none"/>
          <w:lang w:val="zh-CN"/>
          <w14:textFill>
            <w14:solidFill>
              <w14:schemeClr w14:val="tx1"/>
            </w14:solidFill>
          </w14:textFill>
          <w14:ligatures w14:val="none"/>
        </w:rPr>
        <w:t>技术条款偏离表</w:t>
      </w:r>
    </w:p>
    <w:tbl>
      <w:tblPr>
        <w:tblStyle w:val="36"/>
        <w:tblW w:w="9435" w:type="dxa"/>
        <w:jc w:val="center"/>
        <w:tblLayout w:type="fixed"/>
        <w:tblCellMar>
          <w:top w:w="0" w:type="dxa"/>
          <w:left w:w="0" w:type="dxa"/>
          <w:bottom w:w="0" w:type="dxa"/>
          <w:right w:w="0" w:type="dxa"/>
        </w:tblCellMar>
      </w:tblPr>
      <w:tblGrid>
        <w:gridCol w:w="765"/>
        <w:gridCol w:w="1620"/>
        <w:gridCol w:w="2700"/>
        <w:gridCol w:w="1411"/>
        <w:gridCol w:w="1829"/>
        <w:gridCol w:w="1110"/>
      </w:tblGrid>
      <w:tr w14:paraId="1FDF6902">
        <w:tblPrEx>
          <w:tblCellMar>
            <w:top w:w="0" w:type="dxa"/>
            <w:left w:w="0" w:type="dxa"/>
            <w:bottom w:w="0" w:type="dxa"/>
            <w:right w:w="0" w:type="dxa"/>
          </w:tblCellMar>
        </w:tblPrEx>
        <w:trPr>
          <w:trHeight w:val="284" w:hRule="atLeast"/>
          <w:jc w:val="center"/>
        </w:trPr>
        <w:tc>
          <w:tcPr>
            <w:tcW w:w="6496" w:type="dxa"/>
            <w:gridSpan w:val="4"/>
            <w:tcBorders>
              <w:top w:val="nil"/>
              <w:left w:val="nil"/>
              <w:bottom w:val="single" w:color="auto" w:sz="6" w:space="0"/>
              <w:right w:val="nil"/>
            </w:tcBorders>
            <w:vAlign w:val="center"/>
          </w:tcPr>
          <w:p w14:paraId="1B3E193F">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项目名称：</w:t>
            </w:r>
          </w:p>
        </w:tc>
        <w:tc>
          <w:tcPr>
            <w:tcW w:w="2939" w:type="dxa"/>
            <w:gridSpan w:val="2"/>
            <w:tcBorders>
              <w:top w:val="nil"/>
              <w:left w:val="nil"/>
              <w:bottom w:val="single" w:color="auto" w:sz="6" w:space="0"/>
              <w:right w:val="nil"/>
            </w:tcBorders>
            <w:vAlign w:val="center"/>
          </w:tcPr>
          <w:p w14:paraId="385B4128">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项目编号：</w:t>
            </w:r>
          </w:p>
        </w:tc>
      </w:tr>
      <w:tr w14:paraId="31FDD50A">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58CC4485">
            <w:pPr>
              <w:spacing w:after="0" w:line="500" w:lineRule="exact"/>
              <w:jc w:val="cente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F6D9781">
            <w:pPr>
              <w:spacing w:after="0" w:line="500" w:lineRule="exact"/>
              <w:jc w:val="cente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谈判文件条目号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1A5A0D00">
            <w:pPr>
              <w:spacing w:after="0" w:line="500" w:lineRule="exact"/>
              <w:jc w:val="cente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谈判要求规格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BB18A60">
            <w:pPr>
              <w:spacing w:after="0" w:line="500" w:lineRule="exact"/>
              <w:jc w:val="cente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供应商响应</w:t>
            </w:r>
          </w:p>
        </w:tc>
        <w:tc>
          <w:tcPr>
            <w:tcW w:w="1110" w:type="dxa"/>
            <w:tcBorders>
              <w:top w:val="single" w:color="auto" w:sz="6" w:space="0"/>
              <w:left w:val="single" w:color="auto" w:sz="6" w:space="0"/>
              <w:bottom w:val="single" w:color="auto" w:sz="6" w:space="0"/>
              <w:right w:val="single" w:color="auto" w:sz="6" w:space="0"/>
            </w:tcBorders>
            <w:vAlign w:val="center"/>
          </w:tcPr>
          <w:p w14:paraId="35164264">
            <w:pPr>
              <w:spacing w:after="0" w:line="500" w:lineRule="exact"/>
              <w:jc w:val="cente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偏离</w:t>
            </w:r>
          </w:p>
        </w:tc>
      </w:tr>
      <w:tr w14:paraId="77F3B6E3">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71E2AAE2">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1FC2A088">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089541C6">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108FD87">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30F31184">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r>
      <w:tr w14:paraId="55E39BAB">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5BBC1CAC">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5AA4D636">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00BACCC2">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94DDA9D">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5AC86BFC">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r>
      <w:tr w14:paraId="46141FDA">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17D7CDAF">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4CFA6EE4">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E7D0322">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5CEE152D">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34AF59C8">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r>
      <w:tr w14:paraId="129883E5">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0D16D201">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3F8321BE">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4B24467">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5F6D6BE">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4999211F">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r>
      <w:tr w14:paraId="798B9EF2">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0008B5AC">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692E33EA">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C8A8D33">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5A57A1F0">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6EEC47CE">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r>
    </w:tbl>
    <w:p w14:paraId="7C5DA684">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供应商名称：</w:t>
      </w:r>
      <w:r>
        <w:rPr>
          <w:rFonts w:hint="eastAsia" w:ascii="Times New Roman" w:hAnsi="Times New Roman" w:eastAsia="宋体" w:cs="Times New Roman"/>
          <w:color w:val="000000" w:themeColor="text1"/>
          <w:sz w:val="21"/>
          <w:szCs w:val="22"/>
          <w:highlight w:val="none"/>
          <w:u w:val="single"/>
          <w:lang w:val="zh-CN"/>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（盖章）</w:t>
      </w:r>
    </w:p>
    <w:p w14:paraId="2FCA18DB">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说明：如果行数不够，请自行增加。</w:t>
      </w:r>
    </w:p>
    <w:p w14:paraId="7728499F">
      <w:pPr>
        <w:spacing w:after="0" w:line="500" w:lineRule="exact"/>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p>
    <w:p w14:paraId="5F9D3E37">
      <w:pPr>
        <w:spacing w:after="0" w:line="500" w:lineRule="exact"/>
        <w:jc w:val="both"/>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t>目录</w:t>
      </w:r>
      <w:r>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t>七</w:t>
      </w: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t>、商务条款偏离表格式</w:t>
      </w:r>
    </w:p>
    <w:p w14:paraId="2E689BB9">
      <w:pPr>
        <w:spacing w:after="0" w:line="500" w:lineRule="exact"/>
        <w:jc w:val="center"/>
        <w:rPr>
          <w:rFonts w:hint="eastAsia" w:ascii="Times New Roman" w:hAnsi="Times New Roman" w:eastAsia="宋体" w:cs="Times New Roman"/>
          <w:color w:val="000000" w:themeColor="text1"/>
          <w:sz w:val="36"/>
          <w:szCs w:val="36"/>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36"/>
          <w:szCs w:val="36"/>
          <w:highlight w:val="none"/>
          <w:lang w:val="zh-CN"/>
          <w14:textFill>
            <w14:solidFill>
              <w14:schemeClr w14:val="tx1"/>
            </w14:solidFill>
          </w14:textFill>
          <w14:ligatures w14:val="none"/>
        </w:rPr>
        <w:t>商务条款偏离表</w:t>
      </w:r>
    </w:p>
    <w:tbl>
      <w:tblPr>
        <w:tblStyle w:val="3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0941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vAlign w:val="center"/>
          </w:tcPr>
          <w:p w14:paraId="7E2AD694">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项目名称：</w:t>
            </w:r>
          </w:p>
        </w:tc>
        <w:tc>
          <w:tcPr>
            <w:tcW w:w="2830" w:type="dxa"/>
            <w:gridSpan w:val="2"/>
            <w:tcBorders>
              <w:top w:val="nil"/>
              <w:left w:val="nil"/>
              <w:right w:val="nil"/>
            </w:tcBorders>
            <w:vAlign w:val="center"/>
          </w:tcPr>
          <w:p w14:paraId="4C76EBD1">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项目编号：</w:t>
            </w:r>
          </w:p>
        </w:tc>
      </w:tr>
      <w:tr w14:paraId="6B78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34E7F6AF">
            <w:pPr>
              <w:spacing w:after="0" w:line="500" w:lineRule="exact"/>
              <w:jc w:val="cente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序号</w:t>
            </w:r>
          </w:p>
        </w:tc>
        <w:tc>
          <w:tcPr>
            <w:tcW w:w="1620" w:type="dxa"/>
            <w:vAlign w:val="center"/>
          </w:tcPr>
          <w:p w14:paraId="41EF60EE">
            <w:pPr>
              <w:spacing w:after="0" w:line="500" w:lineRule="exact"/>
              <w:jc w:val="cente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谈判文件条目号</w:t>
            </w:r>
          </w:p>
        </w:tc>
        <w:tc>
          <w:tcPr>
            <w:tcW w:w="2700" w:type="dxa"/>
            <w:vAlign w:val="center"/>
          </w:tcPr>
          <w:p w14:paraId="17665DA2">
            <w:pPr>
              <w:spacing w:after="0" w:line="500" w:lineRule="exact"/>
              <w:jc w:val="cente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谈判要求规格</w:t>
            </w:r>
          </w:p>
        </w:tc>
        <w:tc>
          <w:tcPr>
            <w:tcW w:w="2873" w:type="dxa"/>
            <w:gridSpan w:val="2"/>
            <w:vAlign w:val="center"/>
          </w:tcPr>
          <w:p w14:paraId="4D22DB27">
            <w:pPr>
              <w:spacing w:after="0" w:line="500" w:lineRule="exact"/>
              <w:jc w:val="cente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供应商响应</w:t>
            </w:r>
          </w:p>
        </w:tc>
        <w:tc>
          <w:tcPr>
            <w:tcW w:w="1372" w:type="dxa"/>
            <w:vAlign w:val="center"/>
          </w:tcPr>
          <w:p w14:paraId="4D3E5610">
            <w:pPr>
              <w:spacing w:after="0" w:line="500" w:lineRule="exact"/>
              <w:jc w:val="cente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偏离</w:t>
            </w:r>
          </w:p>
        </w:tc>
      </w:tr>
      <w:tr w14:paraId="2A91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077C4CB9">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620" w:type="dxa"/>
            <w:vAlign w:val="center"/>
          </w:tcPr>
          <w:p w14:paraId="469819C4">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700" w:type="dxa"/>
            <w:vAlign w:val="center"/>
          </w:tcPr>
          <w:p w14:paraId="542155C2">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873" w:type="dxa"/>
            <w:gridSpan w:val="2"/>
            <w:vAlign w:val="center"/>
          </w:tcPr>
          <w:p w14:paraId="1DE3E05A">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372" w:type="dxa"/>
            <w:vAlign w:val="center"/>
          </w:tcPr>
          <w:p w14:paraId="4A228D40">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r>
      <w:tr w14:paraId="4BE0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2F8219B0">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620" w:type="dxa"/>
            <w:vAlign w:val="center"/>
          </w:tcPr>
          <w:p w14:paraId="2D20348E">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700" w:type="dxa"/>
            <w:vAlign w:val="center"/>
          </w:tcPr>
          <w:p w14:paraId="478CE73B">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873" w:type="dxa"/>
            <w:gridSpan w:val="2"/>
            <w:vAlign w:val="center"/>
          </w:tcPr>
          <w:p w14:paraId="038F8C64">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372" w:type="dxa"/>
            <w:vAlign w:val="center"/>
          </w:tcPr>
          <w:p w14:paraId="35099685">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r>
      <w:tr w14:paraId="7BEB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74918DFA">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620" w:type="dxa"/>
            <w:vAlign w:val="center"/>
          </w:tcPr>
          <w:p w14:paraId="0F00B39F">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700" w:type="dxa"/>
            <w:vAlign w:val="center"/>
          </w:tcPr>
          <w:p w14:paraId="28F7A1B8">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873" w:type="dxa"/>
            <w:gridSpan w:val="2"/>
            <w:vAlign w:val="center"/>
          </w:tcPr>
          <w:p w14:paraId="3F03EA35">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372" w:type="dxa"/>
            <w:vAlign w:val="center"/>
          </w:tcPr>
          <w:p w14:paraId="143CCF58">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r>
      <w:tr w14:paraId="7CAE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0624B571">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620" w:type="dxa"/>
            <w:vAlign w:val="center"/>
          </w:tcPr>
          <w:p w14:paraId="4951633A">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700" w:type="dxa"/>
            <w:vAlign w:val="center"/>
          </w:tcPr>
          <w:p w14:paraId="5258843B">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873" w:type="dxa"/>
            <w:gridSpan w:val="2"/>
            <w:vAlign w:val="center"/>
          </w:tcPr>
          <w:p w14:paraId="28D5B54F">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372" w:type="dxa"/>
            <w:vAlign w:val="center"/>
          </w:tcPr>
          <w:p w14:paraId="2999646D">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r>
      <w:tr w14:paraId="3A1A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4DF5315C">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620" w:type="dxa"/>
            <w:vAlign w:val="center"/>
          </w:tcPr>
          <w:p w14:paraId="52736FF6">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700" w:type="dxa"/>
            <w:vAlign w:val="center"/>
          </w:tcPr>
          <w:p w14:paraId="319B0C88">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2873" w:type="dxa"/>
            <w:gridSpan w:val="2"/>
            <w:vAlign w:val="center"/>
          </w:tcPr>
          <w:p w14:paraId="243C80EB">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c>
          <w:tcPr>
            <w:tcW w:w="1372" w:type="dxa"/>
            <w:vAlign w:val="center"/>
          </w:tcPr>
          <w:p w14:paraId="402A8419">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p>
        </w:tc>
      </w:tr>
    </w:tbl>
    <w:p w14:paraId="279D0B68">
      <w:pPr>
        <w:spacing w:after="0" w:line="500" w:lineRule="exact"/>
        <w:jc w:val="both"/>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供应商名称：</w:t>
      </w:r>
      <w:r>
        <w:rPr>
          <w:rFonts w:hint="eastAsia" w:ascii="Times New Roman" w:hAnsi="Times New Roman" w:eastAsia="宋体" w:cs="Times New Roman"/>
          <w:color w:val="000000" w:themeColor="text1"/>
          <w:sz w:val="21"/>
          <w:szCs w:val="22"/>
          <w:highlight w:val="none"/>
          <w:u w:val="single"/>
          <w:lang w:val="zh-CN"/>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（盖章）</w:t>
      </w:r>
    </w:p>
    <w:p w14:paraId="4ECB6E2C">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lang w:val="zh-CN"/>
          <w14:textFill>
            <w14:solidFill>
              <w14:schemeClr w14:val="tx1"/>
            </w14:solidFill>
          </w14:textFill>
          <w14:ligatures w14:val="none"/>
        </w:rPr>
        <w:t>说明：如果行数不够，请自行增加。</w:t>
      </w:r>
    </w:p>
    <w:p w14:paraId="6D4E5C35">
      <w:pPr>
        <w:spacing w:after="0" w:line="360" w:lineRule="auto"/>
        <w:jc w:val="both"/>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t>目录八、谈判需要的其他证明文件及材料</w:t>
      </w:r>
    </w:p>
    <w:p w14:paraId="72344F5E">
      <w:pPr>
        <w:spacing w:after="0" w:line="360" w:lineRule="auto"/>
        <w:jc w:val="center"/>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36"/>
          <w:szCs w:val="36"/>
          <w:highlight w:val="none"/>
          <w:lang w:val="zh-CN"/>
          <w14:textFill>
            <w14:solidFill>
              <w14:schemeClr w14:val="tx1"/>
            </w14:solidFill>
          </w14:textFill>
          <w14:ligatures w14:val="none"/>
        </w:rPr>
        <w:t>谈判需要的其他证明文件及材料（若有）</w:t>
      </w:r>
    </w:p>
    <w:p w14:paraId="5BD5BB90">
      <w:pPr>
        <w:snapToGrid w:val="0"/>
        <w:spacing w:after="0" w:line="240" w:lineRule="auto"/>
        <w:jc w:val="both"/>
        <w:rPr>
          <w:rFonts w:ascii="黑体" w:hAnsi="Times New Roman" w:eastAsia="黑体" w:cs="Times New Roman"/>
          <w:b/>
          <w:bCs/>
          <w:color w:val="000000" w:themeColor="text1"/>
          <w:szCs w:val="22"/>
          <w:highlight w:val="none"/>
          <w14:textFill>
            <w14:solidFill>
              <w14:schemeClr w14:val="tx1"/>
            </w14:solidFill>
          </w14:textFill>
          <w14:ligatures w14:val="none"/>
        </w:rPr>
      </w:pPr>
    </w:p>
    <w:p w14:paraId="31896B3D">
      <w:pPr>
        <w:spacing w:after="0" w:line="360" w:lineRule="auto"/>
        <w:jc w:val="both"/>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t>目录九、资格性和符合性审查响应对照表</w:t>
      </w:r>
    </w:p>
    <w:p w14:paraId="7FE3DA86">
      <w:pPr>
        <w:snapToGrid w:val="0"/>
        <w:spacing w:after="0" w:line="240" w:lineRule="auto"/>
        <w:jc w:val="center"/>
        <w:rPr>
          <w:rFonts w:ascii="黑体" w:hAnsi="Times New Roman" w:eastAsia="黑体" w:cs="Times New Roman"/>
          <w:bCs/>
          <w:color w:val="000000" w:themeColor="text1"/>
          <w:sz w:val="36"/>
          <w:szCs w:val="36"/>
          <w:highlight w:val="none"/>
          <w14:textFill>
            <w14:solidFill>
              <w14:schemeClr w14:val="tx1"/>
            </w14:solidFill>
          </w14:textFill>
          <w14:ligatures w14:val="none"/>
        </w:rPr>
      </w:pPr>
    </w:p>
    <w:p w14:paraId="63433EF0">
      <w:pPr>
        <w:snapToGrid w:val="0"/>
        <w:spacing w:after="0" w:line="240" w:lineRule="auto"/>
        <w:jc w:val="center"/>
        <w:rPr>
          <w:rFonts w:ascii="黑体" w:hAnsi="Times New Roman" w:eastAsia="黑体" w:cs="Times New Roman"/>
          <w:bCs/>
          <w:color w:val="000000" w:themeColor="text1"/>
          <w:sz w:val="36"/>
          <w:szCs w:val="36"/>
          <w:highlight w:val="none"/>
          <w14:textFill>
            <w14:solidFill>
              <w14:schemeClr w14:val="tx1"/>
            </w14:solidFill>
          </w14:textFill>
          <w14:ligatures w14:val="none"/>
        </w:rPr>
      </w:pPr>
      <w:r>
        <w:rPr>
          <w:rFonts w:ascii="黑体" w:hAnsi="Times New Roman" w:eastAsia="黑体" w:cs="Times New Roman"/>
          <w:bCs/>
          <w:color w:val="000000" w:themeColor="text1"/>
          <w:sz w:val="36"/>
          <w:szCs w:val="36"/>
          <w:highlight w:val="none"/>
          <w14:textFill>
            <w14:solidFill>
              <w14:schemeClr w14:val="tx1"/>
            </w14:solidFill>
          </w14:textFill>
          <w14:ligatures w14:val="none"/>
        </w:rPr>
        <w:t>资格性和符合性审查响应对照表</w:t>
      </w:r>
    </w:p>
    <w:p w14:paraId="25D26B8F">
      <w:pPr>
        <w:snapToGrid w:val="0"/>
        <w:spacing w:after="0" w:line="240" w:lineRule="auto"/>
        <w:ind w:firstLine="215" w:firstLineChars="98"/>
        <w:jc w:val="both"/>
        <w:rPr>
          <w:rFonts w:hint="eastAsia" w:ascii="宋体" w:hAnsi="宋体" w:eastAsia="宋体" w:cs="宋体"/>
          <w:bCs/>
          <w:color w:val="000000" w:themeColor="text1"/>
          <w:szCs w:val="22"/>
          <w:highlight w:val="none"/>
          <w:u w:val="singl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项目名称：                                                 项目编号：</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010"/>
        <w:gridCol w:w="1903"/>
        <w:gridCol w:w="1785"/>
      </w:tblGrid>
      <w:tr w14:paraId="4B32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60" w:type="dxa"/>
            <w:vAlign w:val="center"/>
          </w:tcPr>
          <w:p w14:paraId="147515C8">
            <w:pPr>
              <w:snapToGrid w:val="0"/>
              <w:spacing w:after="0" w:line="240" w:lineRule="auto"/>
              <w:jc w:val="center"/>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序号</w:t>
            </w:r>
          </w:p>
        </w:tc>
        <w:tc>
          <w:tcPr>
            <w:tcW w:w="5010" w:type="dxa"/>
            <w:vAlign w:val="center"/>
          </w:tcPr>
          <w:p w14:paraId="6AD16269">
            <w:pPr>
              <w:snapToGrid w:val="0"/>
              <w:spacing w:after="0" w:line="240" w:lineRule="auto"/>
              <w:jc w:val="center"/>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资格性审查响应内容</w:t>
            </w:r>
          </w:p>
        </w:tc>
        <w:tc>
          <w:tcPr>
            <w:tcW w:w="1903" w:type="dxa"/>
            <w:vAlign w:val="center"/>
          </w:tcPr>
          <w:p w14:paraId="7DB93E4B">
            <w:pPr>
              <w:snapToGrid w:val="0"/>
              <w:spacing w:after="0" w:line="240" w:lineRule="auto"/>
              <w:jc w:val="center"/>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是否响应</w:t>
            </w:r>
          </w:p>
          <w:p w14:paraId="4697AFAB">
            <w:pPr>
              <w:snapToGrid w:val="0"/>
              <w:spacing w:after="0" w:line="240" w:lineRule="auto"/>
              <w:jc w:val="center"/>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（填是或者否）</w:t>
            </w:r>
          </w:p>
        </w:tc>
        <w:tc>
          <w:tcPr>
            <w:tcW w:w="1785" w:type="dxa"/>
            <w:vAlign w:val="center"/>
          </w:tcPr>
          <w:p w14:paraId="443B06AB">
            <w:pPr>
              <w:snapToGrid w:val="0"/>
              <w:spacing w:after="0" w:line="240" w:lineRule="auto"/>
              <w:jc w:val="center"/>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lang w:val="zh-CN"/>
                <w14:textFill>
                  <w14:solidFill>
                    <w14:schemeClr w14:val="tx1"/>
                  </w14:solidFill>
                </w14:textFill>
                <w14:ligatures w14:val="none"/>
              </w:rPr>
              <w:t>谈判</w:t>
            </w:r>
            <w:r>
              <w:rPr>
                <w:rFonts w:hint="eastAsia" w:ascii="宋体" w:hAnsi="宋体" w:eastAsia="宋体" w:cs="宋体"/>
                <w:bCs/>
                <w:color w:val="000000" w:themeColor="text1"/>
                <w:szCs w:val="22"/>
                <w:highlight w:val="none"/>
                <w14:textFill>
                  <w14:solidFill>
                    <w14:schemeClr w14:val="tx1"/>
                  </w14:solidFill>
                </w14:textFill>
                <w14:ligatures w14:val="none"/>
              </w:rPr>
              <w:t>文件中的</w:t>
            </w:r>
          </w:p>
          <w:p w14:paraId="277B95E7">
            <w:pPr>
              <w:snapToGrid w:val="0"/>
              <w:spacing w:after="0" w:line="240" w:lineRule="auto"/>
              <w:jc w:val="center"/>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页码位置</w:t>
            </w:r>
          </w:p>
        </w:tc>
      </w:tr>
      <w:tr w14:paraId="59E9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0" w:type="dxa"/>
            <w:vAlign w:val="center"/>
          </w:tcPr>
          <w:p w14:paraId="6F2C5B5F">
            <w:pPr>
              <w:spacing w:after="0" w:line="240" w:lineRule="auto"/>
              <w:jc w:val="center"/>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1</w:t>
            </w:r>
          </w:p>
        </w:tc>
        <w:tc>
          <w:tcPr>
            <w:tcW w:w="5010" w:type="dxa"/>
            <w:vAlign w:val="center"/>
          </w:tcPr>
          <w:p w14:paraId="13BA328B">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903" w:type="dxa"/>
            <w:vAlign w:val="center"/>
          </w:tcPr>
          <w:p w14:paraId="6931A8AE">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785" w:type="dxa"/>
            <w:vAlign w:val="center"/>
          </w:tcPr>
          <w:p w14:paraId="3120FF2B">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r>
      <w:tr w14:paraId="411E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60" w:type="dxa"/>
            <w:vAlign w:val="center"/>
          </w:tcPr>
          <w:p w14:paraId="7A746451">
            <w:pPr>
              <w:spacing w:after="0" w:line="240" w:lineRule="auto"/>
              <w:jc w:val="center"/>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2</w:t>
            </w:r>
          </w:p>
        </w:tc>
        <w:tc>
          <w:tcPr>
            <w:tcW w:w="5010" w:type="dxa"/>
            <w:vAlign w:val="center"/>
          </w:tcPr>
          <w:p w14:paraId="5E39783A">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903" w:type="dxa"/>
            <w:vAlign w:val="center"/>
          </w:tcPr>
          <w:p w14:paraId="5DC62C33">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785" w:type="dxa"/>
            <w:vAlign w:val="center"/>
          </w:tcPr>
          <w:p w14:paraId="169A8648">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r>
      <w:tr w14:paraId="510E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0" w:type="dxa"/>
            <w:vAlign w:val="center"/>
          </w:tcPr>
          <w:p w14:paraId="4153CB4B">
            <w:pPr>
              <w:spacing w:after="0" w:line="240" w:lineRule="auto"/>
              <w:jc w:val="center"/>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3</w:t>
            </w:r>
          </w:p>
        </w:tc>
        <w:tc>
          <w:tcPr>
            <w:tcW w:w="5010" w:type="dxa"/>
            <w:vAlign w:val="center"/>
          </w:tcPr>
          <w:p w14:paraId="46AADFAD">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903" w:type="dxa"/>
            <w:vAlign w:val="center"/>
          </w:tcPr>
          <w:p w14:paraId="2453CB1D">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785" w:type="dxa"/>
            <w:vAlign w:val="center"/>
          </w:tcPr>
          <w:p w14:paraId="3DA3D427">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r>
      <w:tr w14:paraId="4A36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vAlign w:val="center"/>
          </w:tcPr>
          <w:p w14:paraId="3C1B9FE4">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w:t>
            </w:r>
          </w:p>
        </w:tc>
        <w:tc>
          <w:tcPr>
            <w:tcW w:w="5010" w:type="dxa"/>
            <w:vAlign w:val="center"/>
          </w:tcPr>
          <w:p w14:paraId="0AD1C366">
            <w:pPr>
              <w:snapToGrid w:val="0"/>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903" w:type="dxa"/>
            <w:vAlign w:val="center"/>
          </w:tcPr>
          <w:p w14:paraId="2C41E42B">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785" w:type="dxa"/>
            <w:vAlign w:val="center"/>
          </w:tcPr>
          <w:p w14:paraId="76DAFD5D">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r>
      <w:tr w14:paraId="75D9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vAlign w:val="center"/>
          </w:tcPr>
          <w:p w14:paraId="35FE2A59">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w:t>
            </w:r>
          </w:p>
        </w:tc>
        <w:tc>
          <w:tcPr>
            <w:tcW w:w="5010" w:type="dxa"/>
            <w:vAlign w:val="center"/>
          </w:tcPr>
          <w:p w14:paraId="72AB5C84">
            <w:pPr>
              <w:snapToGrid w:val="0"/>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903" w:type="dxa"/>
            <w:vAlign w:val="center"/>
          </w:tcPr>
          <w:p w14:paraId="33091908">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785" w:type="dxa"/>
            <w:vAlign w:val="center"/>
          </w:tcPr>
          <w:p w14:paraId="7F122317">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r>
      <w:tr w14:paraId="06D9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vAlign w:val="center"/>
          </w:tcPr>
          <w:p w14:paraId="276F80DF">
            <w:pPr>
              <w:snapToGrid w:val="0"/>
              <w:spacing w:after="0" w:line="240" w:lineRule="auto"/>
              <w:jc w:val="center"/>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序号</w:t>
            </w:r>
          </w:p>
        </w:tc>
        <w:tc>
          <w:tcPr>
            <w:tcW w:w="5010" w:type="dxa"/>
            <w:vAlign w:val="center"/>
          </w:tcPr>
          <w:p w14:paraId="7BAFC00D">
            <w:pPr>
              <w:snapToGrid w:val="0"/>
              <w:spacing w:after="0" w:line="240" w:lineRule="auto"/>
              <w:jc w:val="center"/>
              <w:rPr>
                <w:rFonts w:hint="eastAsia" w:ascii="宋体" w:hAnsi="宋体" w:eastAsia="宋体" w:cs="宋体"/>
                <w:b/>
                <w:bCs/>
                <w:color w:val="000000" w:themeColor="text1"/>
                <w:szCs w:val="22"/>
                <w:highlight w:val="none"/>
                <w14:textFill>
                  <w14:solidFill>
                    <w14:schemeClr w14:val="tx1"/>
                  </w14:solidFill>
                </w14:textFill>
                <w14:ligatures w14:val="none"/>
              </w:rPr>
            </w:pPr>
            <w:r>
              <w:rPr>
                <w:rFonts w:hint="eastAsia" w:ascii="宋体" w:hAnsi="宋体" w:eastAsia="宋体" w:cs="宋体"/>
                <w:b/>
                <w:bCs/>
                <w:color w:val="000000" w:themeColor="text1"/>
                <w:szCs w:val="22"/>
                <w:highlight w:val="none"/>
                <w14:textFill>
                  <w14:solidFill>
                    <w14:schemeClr w14:val="tx1"/>
                  </w14:solidFill>
                </w14:textFill>
                <w14:ligatures w14:val="none"/>
              </w:rPr>
              <w:t>符合性审查响应内容</w:t>
            </w:r>
          </w:p>
        </w:tc>
        <w:tc>
          <w:tcPr>
            <w:tcW w:w="1903" w:type="dxa"/>
            <w:vAlign w:val="center"/>
          </w:tcPr>
          <w:p w14:paraId="2067B925">
            <w:pPr>
              <w:snapToGrid w:val="0"/>
              <w:spacing w:after="0" w:line="240" w:lineRule="auto"/>
              <w:jc w:val="center"/>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是否响应</w:t>
            </w:r>
          </w:p>
          <w:p w14:paraId="4636952F">
            <w:pPr>
              <w:snapToGrid w:val="0"/>
              <w:spacing w:after="0" w:line="240" w:lineRule="auto"/>
              <w:jc w:val="center"/>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（填是或者否）</w:t>
            </w:r>
          </w:p>
        </w:tc>
        <w:tc>
          <w:tcPr>
            <w:tcW w:w="1785" w:type="dxa"/>
            <w:vAlign w:val="center"/>
          </w:tcPr>
          <w:p w14:paraId="370616A0">
            <w:pPr>
              <w:snapToGrid w:val="0"/>
              <w:spacing w:after="0" w:line="240" w:lineRule="auto"/>
              <w:jc w:val="center"/>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lang w:val="zh-CN"/>
                <w14:textFill>
                  <w14:solidFill>
                    <w14:schemeClr w14:val="tx1"/>
                  </w14:solidFill>
                </w14:textFill>
                <w14:ligatures w14:val="none"/>
              </w:rPr>
              <w:t>谈判</w:t>
            </w:r>
            <w:r>
              <w:rPr>
                <w:rFonts w:hint="eastAsia" w:ascii="宋体" w:hAnsi="宋体" w:eastAsia="宋体" w:cs="宋体"/>
                <w:bCs/>
                <w:color w:val="000000" w:themeColor="text1"/>
                <w:szCs w:val="22"/>
                <w:highlight w:val="none"/>
                <w14:textFill>
                  <w14:solidFill>
                    <w14:schemeClr w14:val="tx1"/>
                  </w14:solidFill>
                </w14:textFill>
                <w14:ligatures w14:val="none"/>
              </w:rPr>
              <w:t>文件中的</w:t>
            </w:r>
          </w:p>
          <w:p w14:paraId="7F9EB6D6">
            <w:pPr>
              <w:snapToGrid w:val="0"/>
              <w:spacing w:after="0" w:line="240" w:lineRule="auto"/>
              <w:jc w:val="center"/>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页码位置</w:t>
            </w:r>
          </w:p>
        </w:tc>
      </w:tr>
      <w:tr w14:paraId="0AE9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vAlign w:val="center"/>
          </w:tcPr>
          <w:p w14:paraId="55420663">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w:t>
            </w:r>
          </w:p>
        </w:tc>
        <w:tc>
          <w:tcPr>
            <w:tcW w:w="5010" w:type="dxa"/>
            <w:vAlign w:val="center"/>
          </w:tcPr>
          <w:p w14:paraId="60FBE405">
            <w:pPr>
              <w:snapToGrid w:val="0"/>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903" w:type="dxa"/>
            <w:vAlign w:val="center"/>
          </w:tcPr>
          <w:p w14:paraId="3A678EC6">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785" w:type="dxa"/>
            <w:vAlign w:val="center"/>
          </w:tcPr>
          <w:p w14:paraId="31DD1E8B">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r>
      <w:tr w14:paraId="6453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Align w:val="center"/>
          </w:tcPr>
          <w:p w14:paraId="3B181981">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w:t>
            </w:r>
          </w:p>
        </w:tc>
        <w:tc>
          <w:tcPr>
            <w:tcW w:w="5010" w:type="dxa"/>
            <w:vAlign w:val="center"/>
          </w:tcPr>
          <w:p w14:paraId="269745F4">
            <w:pPr>
              <w:snapToGrid w:val="0"/>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903" w:type="dxa"/>
            <w:vAlign w:val="center"/>
          </w:tcPr>
          <w:p w14:paraId="14635E30">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785" w:type="dxa"/>
            <w:vAlign w:val="center"/>
          </w:tcPr>
          <w:p w14:paraId="432101EC">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r>
      <w:tr w14:paraId="04C3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Align w:val="center"/>
          </w:tcPr>
          <w:p w14:paraId="75693DB8">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w:t>
            </w:r>
          </w:p>
        </w:tc>
        <w:tc>
          <w:tcPr>
            <w:tcW w:w="5010" w:type="dxa"/>
            <w:vAlign w:val="center"/>
          </w:tcPr>
          <w:p w14:paraId="6171A9D6">
            <w:pPr>
              <w:snapToGrid w:val="0"/>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903" w:type="dxa"/>
            <w:vAlign w:val="center"/>
          </w:tcPr>
          <w:p w14:paraId="608D6975">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785" w:type="dxa"/>
            <w:vAlign w:val="center"/>
          </w:tcPr>
          <w:p w14:paraId="2C138ADE">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r>
      <w:tr w14:paraId="613A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Align w:val="center"/>
          </w:tcPr>
          <w:p w14:paraId="4DAB39D4">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w:t>
            </w:r>
          </w:p>
        </w:tc>
        <w:tc>
          <w:tcPr>
            <w:tcW w:w="5010" w:type="dxa"/>
            <w:vAlign w:val="center"/>
          </w:tcPr>
          <w:p w14:paraId="3CD659D9">
            <w:pPr>
              <w:snapToGrid w:val="0"/>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903" w:type="dxa"/>
            <w:vAlign w:val="center"/>
          </w:tcPr>
          <w:p w14:paraId="0641BFE3">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785" w:type="dxa"/>
            <w:vAlign w:val="center"/>
          </w:tcPr>
          <w:p w14:paraId="236B2A14">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r>
      <w:tr w14:paraId="50C1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60" w:type="dxa"/>
            <w:vAlign w:val="center"/>
          </w:tcPr>
          <w:p w14:paraId="0A2F2F04">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w:t>
            </w:r>
          </w:p>
        </w:tc>
        <w:tc>
          <w:tcPr>
            <w:tcW w:w="5010" w:type="dxa"/>
            <w:vAlign w:val="center"/>
          </w:tcPr>
          <w:p w14:paraId="4F2B5344">
            <w:pPr>
              <w:snapToGrid w:val="0"/>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r>
              <w:rPr>
                <w:rFonts w:hint="eastAsia" w:ascii="宋体" w:hAnsi="宋体" w:eastAsia="宋体" w:cs="宋体"/>
                <w:bCs/>
                <w:color w:val="000000" w:themeColor="text1"/>
                <w:szCs w:val="22"/>
                <w:highlight w:val="none"/>
                <w14:textFill>
                  <w14:solidFill>
                    <w14:schemeClr w14:val="tx1"/>
                  </w14:solidFill>
                </w14:textFill>
                <w14:ligatures w14:val="none"/>
              </w:rPr>
              <w:t>谈判文件中的其他实质性要求</w:t>
            </w:r>
          </w:p>
        </w:tc>
        <w:tc>
          <w:tcPr>
            <w:tcW w:w="1903" w:type="dxa"/>
            <w:vAlign w:val="center"/>
          </w:tcPr>
          <w:p w14:paraId="4C2634FD">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c>
          <w:tcPr>
            <w:tcW w:w="1785" w:type="dxa"/>
            <w:vAlign w:val="center"/>
          </w:tcPr>
          <w:p w14:paraId="70CBAD37">
            <w:pPr>
              <w:spacing w:after="0" w:line="240" w:lineRule="auto"/>
              <w:jc w:val="both"/>
              <w:rPr>
                <w:rFonts w:hint="eastAsia" w:ascii="宋体" w:hAnsi="宋体" w:eastAsia="宋体" w:cs="宋体"/>
                <w:bCs/>
                <w:color w:val="000000" w:themeColor="text1"/>
                <w:szCs w:val="22"/>
                <w:highlight w:val="none"/>
                <w14:textFill>
                  <w14:solidFill>
                    <w14:schemeClr w14:val="tx1"/>
                  </w14:solidFill>
                </w14:textFill>
                <w14:ligatures w14:val="none"/>
              </w:rPr>
            </w:pPr>
          </w:p>
        </w:tc>
      </w:tr>
    </w:tbl>
    <w:p w14:paraId="1AE834B8">
      <w:pPr>
        <w:widowControl/>
        <w:adjustRightInd w:val="0"/>
        <w:spacing w:after="0" w:line="240" w:lineRule="auto"/>
        <w:rPr>
          <w:rFonts w:hint="eastAsia" w:ascii="宋体" w:hAnsi="宋体" w:eastAsia="宋体" w:cs="宋体"/>
          <w:bCs/>
          <w:color w:val="000000" w:themeColor="text1"/>
          <w:kern w:val="0"/>
          <w:szCs w:val="22"/>
          <w:highlight w:val="none"/>
          <w:lang w:val="zh-CN"/>
          <w14:textFill>
            <w14:solidFill>
              <w14:schemeClr w14:val="tx1"/>
            </w14:solidFill>
          </w14:textFill>
          <w14:ligatures w14:val="none"/>
        </w:rPr>
      </w:pPr>
      <w:r>
        <w:rPr>
          <w:rFonts w:hint="eastAsia" w:ascii="宋体" w:hAnsi="宋体" w:eastAsia="宋体" w:cs="宋体"/>
          <w:bCs/>
          <w:color w:val="000000" w:themeColor="text1"/>
          <w:kern w:val="0"/>
          <w:szCs w:val="22"/>
          <w:highlight w:val="none"/>
          <w:lang w:val="zh-CN"/>
          <w14:textFill>
            <w14:solidFill>
              <w14:schemeClr w14:val="tx1"/>
            </w14:solidFill>
          </w14:textFill>
          <w14:ligatures w14:val="none"/>
        </w:rPr>
        <w:t>供应商名称：</w:t>
      </w:r>
      <w:r>
        <w:rPr>
          <w:rFonts w:hint="eastAsia" w:ascii="宋体" w:hAnsi="宋体" w:eastAsia="宋体" w:cs="宋体"/>
          <w:bCs/>
          <w:color w:val="000000" w:themeColor="text1"/>
          <w:kern w:val="0"/>
          <w:szCs w:val="22"/>
          <w:highlight w:val="none"/>
          <w:u w:val="single"/>
          <w:lang w:val="zh-CN"/>
          <w14:textFill>
            <w14:solidFill>
              <w14:schemeClr w14:val="tx1"/>
            </w14:solidFill>
          </w14:textFill>
          <w14:ligatures w14:val="none"/>
        </w:rPr>
        <w:t xml:space="preserve">                                     </w:t>
      </w:r>
      <w:r>
        <w:rPr>
          <w:rFonts w:hint="eastAsia" w:ascii="宋体" w:hAnsi="宋体" w:eastAsia="宋体" w:cs="宋体"/>
          <w:bCs/>
          <w:color w:val="000000" w:themeColor="text1"/>
          <w:kern w:val="0"/>
          <w:szCs w:val="22"/>
          <w:highlight w:val="none"/>
          <w:lang w:val="zh-CN"/>
          <w14:textFill>
            <w14:solidFill>
              <w14:schemeClr w14:val="tx1"/>
            </w14:solidFill>
          </w14:textFill>
          <w14:ligatures w14:val="none"/>
        </w:rPr>
        <w:t>（盖章）</w:t>
      </w:r>
    </w:p>
    <w:p w14:paraId="593B4106">
      <w:pPr>
        <w:widowControl/>
        <w:adjustRightInd w:val="0"/>
        <w:spacing w:after="0" w:line="240" w:lineRule="auto"/>
        <w:rPr>
          <w:rFonts w:hint="eastAsia" w:ascii="宋体" w:hAnsi="宋体" w:eastAsia="宋体" w:cs="宋体"/>
          <w:bCs/>
          <w:color w:val="000000" w:themeColor="text1"/>
          <w:kern w:val="0"/>
          <w:szCs w:val="22"/>
          <w:highlight w:val="none"/>
          <w:lang w:val="zh-CN"/>
          <w14:textFill>
            <w14:solidFill>
              <w14:schemeClr w14:val="tx1"/>
            </w14:solidFill>
          </w14:textFill>
          <w14:ligatures w14:val="none"/>
        </w:rPr>
      </w:pPr>
      <w:r>
        <w:rPr>
          <w:rFonts w:hint="eastAsia" w:ascii="宋体" w:hAnsi="宋体" w:eastAsia="宋体" w:cs="宋体"/>
          <w:bCs/>
          <w:color w:val="000000" w:themeColor="text1"/>
          <w:kern w:val="0"/>
          <w:szCs w:val="22"/>
          <w:highlight w:val="none"/>
          <w:lang w:val="zh-CN"/>
          <w14:textFill>
            <w14:solidFill>
              <w14:schemeClr w14:val="tx1"/>
            </w14:solidFill>
          </w14:textFill>
          <w14:ligatures w14:val="none"/>
        </w:rPr>
        <w:t>说明：如果行数不够，请自行增加。</w:t>
      </w:r>
    </w:p>
    <w:p w14:paraId="513A5646">
      <w:pPr>
        <w:spacing w:after="0" w:line="240" w:lineRule="auto"/>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p>
    <w:p w14:paraId="460CA621">
      <w:pPr>
        <w:spacing w:after="0" w:line="240" w:lineRule="auto"/>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p>
    <w:p w14:paraId="6E4E0CA3">
      <w:pPr>
        <w:spacing w:after="0" w:line="240" w:lineRule="auto"/>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p>
    <w:p w14:paraId="4347C273">
      <w:pPr>
        <w:spacing w:after="0" w:line="240" w:lineRule="auto"/>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p>
    <w:p w14:paraId="32FB8BB9">
      <w:pPr>
        <w:spacing w:after="0" w:line="240" w:lineRule="auto"/>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p>
    <w:p w14:paraId="772BF8CB">
      <w:pPr>
        <w:spacing w:after="0" w:line="240" w:lineRule="auto"/>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p>
    <w:p w14:paraId="6CF4739D">
      <w:pPr>
        <w:spacing w:after="0" w:line="240" w:lineRule="auto"/>
        <w:jc w:val="both"/>
        <w:rPr>
          <w:rFonts w:hint="eastAsia" w:ascii="宋体" w:hAnsi="宋体" w:eastAsia="宋体" w:cs="宋体"/>
          <w:b/>
          <w:bCs/>
          <w:color w:val="000000" w:themeColor="text1"/>
          <w:sz w:val="21"/>
          <w:szCs w:val="21"/>
          <w:highlight w:val="none"/>
          <w14:textFill>
            <w14:solidFill>
              <w14:schemeClr w14:val="tx1"/>
            </w14:solidFill>
          </w14:textFill>
          <w14:ligatures w14:val="none"/>
        </w:rPr>
      </w:pPr>
      <w:r>
        <w:rPr>
          <w:rFonts w:hint="eastAsia" w:ascii="宋体" w:hAnsi="宋体" w:eastAsia="宋体" w:cs="宋体"/>
          <w:b/>
          <w:bCs/>
          <w:color w:val="000000" w:themeColor="text1"/>
          <w:sz w:val="21"/>
          <w:szCs w:val="21"/>
          <w:highlight w:val="none"/>
          <w14:textFill>
            <w14:solidFill>
              <w14:schemeClr w14:val="tx1"/>
            </w14:solidFill>
          </w14:textFill>
          <w14:ligatures w14:val="none"/>
        </w:rPr>
        <w:t>附件一、中小企业声明函格式</w:t>
      </w:r>
    </w:p>
    <w:p w14:paraId="79042F37">
      <w:pPr>
        <w:spacing w:after="0" w:line="360" w:lineRule="auto"/>
        <w:jc w:val="center"/>
        <w:rPr>
          <w:rFonts w:hint="eastAsia" w:ascii="Times New Roman" w:hAnsi="Times New Roman" w:eastAsia="宋体" w:cs="Times New Roman"/>
          <w:bCs/>
          <w:color w:val="000000" w:themeColor="text1"/>
          <w:sz w:val="36"/>
          <w:szCs w:val="36"/>
          <w:highlight w:val="none"/>
          <w:lang w:val="zh-CN"/>
          <w14:textFill>
            <w14:solidFill>
              <w14:schemeClr w14:val="tx1"/>
            </w14:solidFill>
          </w14:textFill>
          <w14:ligatures w14:val="none"/>
        </w:rPr>
      </w:pPr>
      <w:r>
        <w:rPr>
          <w:rFonts w:hint="eastAsia" w:ascii="Times New Roman" w:hAnsi="Times New Roman" w:eastAsia="宋体" w:cs="Times New Roman"/>
          <w:bCs/>
          <w:color w:val="000000" w:themeColor="text1"/>
          <w:sz w:val="36"/>
          <w:szCs w:val="36"/>
          <w:highlight w:val="none"/>
          <w14:textFill>
            <w14:solidFill>
              <w14:schemeClr w14:val="tx1"/>
            </w14:solidFill>
          </w14:textFill>
          <w14:ligatures w14:val="none"/>
        </w:rPr>
        <w:t>中小企业声明函（如有）</w:t>
      </w:r>
    </w:p>
    <w:p w14:paraId="30944173">
      <w:pPr>
        <w:widowControl/>
        <w:shd w:val="clear" w:color="auto" w:fill="FFFFFF"/>
        <w:spacing w:before="100" w:beforeAutospacing="1" w:after="100" w:afterAutospacing="1" w:line="440" w:lineRule="exact"/>
        <w:ind w:firstLine="482"/>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本公司（联合体）郑重声明，根据《政府采购促进中小企业发展管理办法》（财库﹝2020﹞46 号）的规定，本公司（联合体）参加</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（单位名称）</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29FA4FB">
      <w:pPr>
        <w:widowControl/>
        <w:shd w:val="clear" w:color="auto" w:fill="FFFFFF"/>
        <w:spacing w:before="100" w:beforeAutospacing="1" w:after="100" w:afterAutospacing="1" w:line="440" w:lineRule="exact"/>
        <w:ind w:firstLine="482"/>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1.</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（标的名称）</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，属于</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（采购文件中明确的所属行业）</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；承建（承接）企业为</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（企业名称）</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，从业人员</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人，营业收入为</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万元，资产总额为</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万元，属于</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（中型企业、小型企业、微型企业）</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w:t>
      </w:r>
    </w:p>
    <w:p w14:paraId="0189009D">
      <w:pPr>
        <w:widowControl/>
        <w:shd w:val="clear" w:color="auto" w:fill="FFFFFF"/>
        <w:spacing w:before="100" w:beforeAutospacing="1" w:after="100" w:afterAutospacing="1" w:line="440" w:lineRule="exact"/>
        <w:ind w:firstLine="482"/>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2.</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（标的名称）</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，属于</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（采购文件中明确的所属行业）</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行业；制造商为</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（企业名称）</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，从业人员</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人，营业收入为</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万元，资产总额为</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万元</w:t>
      </w:r>
      <w:r>
        <w:rPr>
          <w:rFonts w:hint="eastAsia" w:ascii="宋体" w:hAnsi="宋体" w:eastAsia="宋体" w:cs="宋体"/>
          <w:bCs/>
          <w:color w:val="000000" w:themeColor="text1"/>
          <w:kern w:val="0"/>
          <w:sz w:val="21"/>
          <w:szCs w:val="21"/>
          <w:highlight w:val="none"/>
          <w:shd w:val="clear" w:color="auto" w:fill="FFFFFF"/>
          <w:vertAlign w:val="superscript"/>
          <w:lang w:bidi="ar"/>
          <w14:textFill>
            <w14:solidFill>
              <w14:schemeClr w14:val="tx1"/>
            </w14:solidFill>
          </w14:textFill>
          <w14:ligatures w14:val="none"/>
        </w:rPr>
        <w:t>1</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，属于</w:t>
      </w:r>
      <w:r>
        <w:rPr>
          <w:rFonts w:hint="eastAsia" w:ascii="宋体" w:hAnsi="宋体" w:eastAsia="宋体" w:cs="宋体"/>
          <w:bCs/>
          <w:color w:val="000000" w:themeColor="text1"/>
          <w:kern w:val="0"/>
          <w:sz w:val="21"/>
          <w:szCs w:val="21"/>
          <w:highlight w:val="none"/>
          <w:u w:val="single"/>
          <w:shd w:val="clear" w:color="auto" w:fill="FFFFFF"/>
          <w:lang w:bidi="ar"/>
          <w14:textFill>
            <w14:solidFill>
              <w14:schemeClr w14:val="tx1"/>
            </w14:solidFill>
          </w14:textFill>
          <w14:ligatures w14:val="none"/>
        </w:rPr>
        <w:t>     （中型企业、小型企业、微型企业）</w:t>
      </w: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w:t>
      </w:r>
    </w:p>
    <w:p w14:paraId="7FE928D3">
      <w:pPr>
        <w:widowControl/>
        <w:shd w:val="clear" w:color="auto" w:fill="FFFFFF"/>
        <w:spacing w:before="100" w:beforeAutospacing="1" w:after="100" w:afterAutospacing="1" w:line="440" w:lineRule="exact"/>
        <w:ind w:firstLine="482"/>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w:t>
      </w:r>
    </w:p>
    <w:p w14:paraId="2ED023C9">
      <w:pPr>
        <w:widowControl/>
        <w:shd w:val="clear" w:color="auto" w:fill="FFFFFF"/>
        <w:spacing w:before="100" w:beforeAutospacing="1" w:after="100" w:afterAutospacing="1" w:line="440" w:lineRule="exact"/>
        <w:ind w:firstLine="482"/>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以上企业，不属于大企业的分支机构，不存在控股股东为大企业的情形，也不存在与大企业的负责人为同一人的情形。</w:t>
      </w:r>
    </w:p>
    <w:p w14:paraId="01F9A213">
      <w:pPr>
        <w:widowControl/>
        <w:shd w:val="clear" w:color="auto" w:fill="FFFFFF"/>
        <w:spacing w:before="100" w:beforeAutospacing="1" w:after="100" w:afterAutospacing="1" w:line="440" w:lineRule="exact"/>
        <w:ind w:firstLine="482"/>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本企业对上述声明内容的真实性负责。如有虚假，将依法承担相应责任。</w:t>
      </w:r>
    </w:p>
    <w:p w14:paraId="60CB7463">
      <w:pPr>
        <w:widowControl/>
        <w:shd w:val="clear" w:color="auto" w:fill="FFFFFF"/>
        <w:spacing w:before="100" w:beforeAutospacing="1" w:after="100" w:afterAutospacing="1" w:line="440" w:lineRule="exact"/>
        <w:ind w:firstLine="528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企业名称（盖章）：</w:t>
      </w:r>
    </w:p>
    <w:p w14:paraId="783CF0BA">
      <w:pPr>
        <w:widowControl/>
        <w:shd w:val="clear" w:color="auto" w:fill="FFFFFF"/>
        <w:spacing w:before="100" w:beforeAutospacing="1" w:after="100" w:afterAutospacing="1" w:line="440" w:lineRule="exact"/>
        <w:ind w:firstLine="528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shd w:val="clear" w:color="auto" w:fill="FFFFFF"/>
          <w:lang w:bidi="ar"/>
          <w14:textFill>
            <w14:solidFill>
              <w14:schemeClr w14:val="tx1"/>
            </w14:solidFill>
          </w14:textFill>
          <w14:ligatures w14:val="none"/>
        </w:rPr>
        <w:t>日 期：</w:t>
      </w:r>
    </w:p>
    <w:p w14:paraId="54EBFC97">
      <w:pPr>
        <w:widowControl/>
        <w:spacing w:after="0" w:line="440" w:lineRule="exact"/>
        <w:rPr>
          <w:rFonts w:hint="eastAsia" w:ascii="宋体" w:hAnsi="宋体" w:eastAsia="宋体" w:cs="宋体"/>
          <w:bCs/>
          <w:color w:val="000000" w:themeColor="text1"/>
          <w:kern w:val="0"/>
          <w:sz w:val="21"/>
          <w:szCs w:val="21"/>
          <w:highlight w:val="none"/>
          <w:lang w:bidi="ar"/>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lang w:bidi="ar"/>
          <w14:textFill>
            <w14:solidFill>
              <w14:schemeClr w14:val="tx1"/>
            </w14:solidFill>
          </w14:textFill>
          <w14:ligatures w14:val="none"/>
        </w:rPr>
        <w:t xml:space="preserve">备注 1、从业人员、营业收入、资产总额填报上一年度数据，无上一年度数据的新成立企业可不填报。 </w:t>
      </w:r>
    </w:p>
    <w:p w14:paraId="7C4611C8">
      <w:pPr>
        <w:widowControl/>
        <w:spacing w:after="0" w:line="440" w:lineRule="exact"/>
        <w:ind w:firstLine="630" w:firstLineChars="300"/>
        <w:rPr>
          <w:rFonts w:hint="eastAsia" w:ascii="宋体" w:hAnsi="宋体" w:eastAsia="宋体" w:cs="宋体"/>
          <w:b/>
          <w:bCs/>
          <w:color w:val="000000" w:themeColor="text1"/>
          <w:kern w:val="0"/>
          <w:sz w:val="21"/>
          <w:szCs w:val="21"/>
          <w:highlight w:val="none"/>
          <w:lang w:bidi="ar"/>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lang w:bidi="ar"/>
          <w14:textFill>
            <w14:solidFill>
              <w14:schemeClr w14:val="tx1"/>
            </w14:solidFill>
          </w14:textFill>
          <w14:ligatures w14:val="none"/>
        </w:rPr>
        <w:t>2、供应商如不提供此声明函，价格将不做相应扣除。</w:t>
      </w:r>
    </w:p>
    <w:p w14:paraId="27251933">
      <w:pPr>
        <w:widowControl/>
        <w:snapToGrid w:val="0"/>
        <w:spacing w:after="0" w:line="24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14:ligatures w14:val="none"/>
        </w:rPr>
      </w:pPr>
    </w:p>
    <w:p w14:paraId="55447099">
      <w:pPr>
        <w:widowControl/>
        <w:snapToGrid w:val="0"/>
        <w:spacing w:after="0" w:line="24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14:ligatures w14:val="none"/>
        </w:rPr>
      </w:pPr>
    </w:p>
    <w:p w14:paraId="3DA08AD4">
      <w:pPr>
        <w:widowControl/>
        <w:snapToGrid w:val="0"/>
        <w:spacing w:after="0" w:line="24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14:ligatures w14:val="none"/>
        </w:rPr>
      </w:pPr>
    </w:p>
    <w:p w14:paraId="52FABA69">
      <w:pPr>
        <w:widowControl/>
        <w:snapToGrid w:val="0"/>
        <w:spacing w:after="0" w:line="24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14:ligatures w14:val="none"/>
        </w:rPr>
      </w:pPr>
    </w:p>
    <w:p w14:paraId="77CE2E59">
      <w:pPr>
        <w:widowControl/>
        <w:snapToGrid w:val="0"/>
        <w:spacing w:after="0" w:line="24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14:ligatures w14:val="none"/>
        </w:rPr>
      </w:pPr>
    </w:p>
    <w:p w14:paraId="3BD5153A">
      <w:pPr>
        <w:spacing w:after="0" w:line="360" w:lineRule="auto"/>
        <w:jc w:val="center"/>
        <w:rPr>
          <w:rFonts w:hint="eastAsia" w:ascii="Times New Roman" w:hAnsi="Times New Roman" w:eastAsia="宋体" w:cs="Times New Roman"/>
          <w:b/>
          <w:color w:val="000000" w:themeColor="text1"/>
          <w:sz w:val="28"/>
          <w:szCs w:val="28"/>
          <w:highlight w:val="none"/>
          <w14:textFill>
            <w14:solidFill>
              <w14:schemeClr w14:val="tx1"/>
            </w14:solidFill>
          </w14:textFill>
          <w14:ligatures w14:val="none"/>
        </w:rPr>
      </w:pPr>
      <w:r>
        <w:rPr>
          <w:rFonts w:hint="eastAsia" w:ascii="Times New Roman" w:hAnsi="Times New Roman" w:eastAsia="宋体" w:cs="Times New Roman"/>
          <w:b/>
          <w:color w:val="000000" w:themeColor="text1"/>
          <w:sz w:val="28"/>
          <w:szCs w:val="28"/>
          <w:highlight w:val="none"/>
          <w14:textFill>
            <w14:solidFill>
              <w14:schemeClr w14:val="tx1"/>
            </w14:solidFill>
          </w14:textFill>
          <w14:ligatures w14:val="none"/>
        </w:rPr>
        <w:t>残疾人福利性单位声明函（如有）</w:t>
      </w:r>
    </w:p>
    <w:p w14:paraId="789C2683">
      <w:pPr>
        <w:widowControl/>
        <w:snapToGrid w:val="0"/>
        <w:spacing w:after="0"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lang w:bidi="ar"/>
          <w14:textFill>
            <w14:solidFill>
              <w14:schemeClr w14:val="tx1"/>
            </w14:solidFill>
          </w14:textFill>
          <w14:ligatures w14:val="none"/>
        </w:rPr>
        <w:t xml:space="preserve">本单位郑重声明，根据《财政部民政部中国残疾人联合会关于促进残疾人就业政府采购政策的通知》（财库〔2017〕141 号）的规定，本单位为        （符合/不符合）      条件的残疾人福利性单位，且本单位参加           单位的项目采购活动提供本单位制造的货物（由本单位承担工程/提供服务）， 或者提供其他残疾人福利性单位制造的货物（不包括使用非残疾人福利性单位注册商标的货物）。 </w:t>
      </w:r>
    </w:p>
    <w:p w14:paraId="197E64A1">
      <w:pPr>
        <w:widowControl/>
        <w:snapToGrid w:val="0"/>
        <w:spacing w:after="0"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lang w:bidi="ar"/>
          <w14:textFill>
            <w14:solidFill>
              <w14:schemeClr w14:val="tx1"/>
            </w14:solidFill>
          </w14:textFill>
          <w14:ligatures w14:val="none"/>
        </w:rPr>
        <w:t xml:space="preserve">本单位对上述声明的真实性负责。如有虚假，将依法承担相应责任。 </w:t>
      </w:r>
    </w:p>
    <w:p w14:paraId="20E743D7">
      <w:pPr>
        <w:widowControl/>
        <w:snapToGrid w:val="0"/>
        <w:spacing w:after="0" w:line="360" w:lineRule="auto"/>
        <w:ind w:firstLine="6300" w:firstLineChars="3000"/>
        <w:rPr>
          <w:rFonts w:hint="eastAsia" w:ascii="宋体" w:hAnsi="宋体" w:eastAsia="宋体" w:cs="宋体"/>
          <w:bCs/>
          <w:color w:val="000000" w:themeColor="text1"/>
          <w:kern w:val="0"/>
          <w:sz w:val="21"/>
          <w:szCs w:val="21"/>
          <w:highlight w:val="none"/>
          <w:lang w:bidi="ar"/>
          <w14:textFill>
            <w14:solidFill>
              <w14:schemeClr w14:val="tx1"/>
            </w14:solidFill>
          </w14:textFill>
          <w14:ligatures w14:val="none"/>
        </w:rPr>
      </w:pPr>
    </w:p>
    <w:p w14:paraId="6322504B">
      <w:pPr>
        <w:widowControl/>
        <w:snapToGrid w:val="0"/>
        <w:spacing w:after="0" w:line="360" w:lineRule="auto"/>
        <w:ind w:firstLine="6300" w:firstLineChars="3000"/>
        <w:rPr>
          <w:rFonts w:hint="eastAsia" w:ascii="宋体" w:hAnsi="宋体" w:eastAsia="宋体" w:cs="宋体"/>
          <w:bCs/>
          <w:color w:val="000000" w:themeColor="text1"/>
          <w:kern w:val="0"/>
          <w:sz w:val="21"/>
          <w:szCs w:val="21"/>
          <w:highlight w:val="none"/>
          <w:lang w:bidi="ar"/>
          <w14:textFill>
            <w14:solidFill>
              <w14:schemeClr w14:val="tx1"/>
            </w14:solidFill>
          </w14:textFill>
          <w14:ligatures w14:val="none"/>
        </w:rPr>
      </w:pPr>
    </w:p>
    <w:p w14:paraId="366F2823">
      <w:pPr>
        <w:widowControl/>
        <w:snapToGrid w:val="0"/>
        <w:spacing w:after="0" w:line="360" w:lineRule="auto"/>
        <w:ind w:firstLine="6300" w:firstLineChars="30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lang w:bidi="ar"/>
          <w14:textFill>
            <w14:solidFill>
              <w14:schemeClr w14:val="tx1"/>
            </w14:solidFill>
          </w14:textFill>
          <w14:ligatures w14:val="none"/>
        </w:rPr>
        <w:t xml:space="preserve">供应商（盖章）： </w:t>
      </w:r>
    </w:p>
    <w:p w14:paraId="616386DA">
      <w:pPr>
        <w:widowControl/>
        <w:snapToGrid w:val="0"/>
        <w:spacing w:after="0" w:line="360" w:lineRule="auto"/>
        <w:ind w:firstLine="6300" w:firstLineChars="3000"/>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lang w:bidi="ar"/>
          <w14:textFill>
            <w14:solidFill>
              <w14:schemeClr w14:val="tx1"/>
            </w14:solidFill>
          </w14:textFill>
          <w14:ligatures w14:val="none"/>
        </w:rPr>
        <w:t xml:space="preserve">日          期： </w:t>
      </w:r>
    </w:p>
    <w:p w14:paraId="4239459E">
      <w:pPr>
        <w:widowControl/>
        <w:snapToGrid w:val="0"/>
        <w:spacing w:after="0"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14:ligatures w14:val="none"/>
        </w:rPr>
      </w:pPr>
    </w:p>
    <w:p w14:paraId="2A3091DF">
      <w:pPr>
        <w:widowControl/>
        <w:autoSpaceDE w:val="0"/>
        <w:autoSpaceDN w:val="0"/>
        <w:spacing w:after="0" w:line="240" w:lineRule="auto"/>
        <w:ind w:firstLine="422" w:firstLineChars="200"/>
        <w:jc w:val="both"/>
        <w:rPr>
          <w:rFonts w:hint="eastAsia" w:ascii="宋体" w:hAnsi="宋体" w:eastAsia="宋体" w:cs="宋体"/>
          <w:b/>
          <w:bCs/>
          <w:color w:val="000000" w:themeColor="text1"/>
          <w:kern w:val="0"/>
          <w:sz w:val="21"/>
          <w:szCs w:val="21"/>
          <w:highlight w:val="none"/>
          <w:lang w:bidi="ar"/>
          <w14:textFill>
            <w14:solidFill>
              <w14:schemeClr w14:val="tx1"/>
            </w14:solidFill>
          </w14:textFill>
          <w14:ligatures w14:val="none"/>
        </w:rPr>
      </w:pPr>
    </w:p>
    <w:p w14:paraId="2458D8D4">
      <w:pPr>
        <w:spacing w:after="0" w:line="240" w:lineRule="auto"/>
        <w:jc w:val="both"/>
        <w:rPr>
          <w:rFonts w:hint="eastAsia" w:ascii="宋体" w:hAnsi="宋体" w:eastAsia="宋体" w:cs="宋体"/>
          <w:bCs/>
          <w:color w:val="000000" w:themeColor="text1"/>
          <w:sz w:val="21"/>
          <w:szCs w:val="21"/>
          <w:highlight w:val="none"/>
          <w14:textFill>
            <w14:solidFill>
              <w14:schemeClr w14:val="tx1"/>
            </w14:solidFill>
          </w14:textFill>
          <w14:ligatures w14:val="none"/>
        </w:rPr>
      </w:pPr>
    </w:p>
    <w:p w14:paraId="7F82F50F">
      <w:pPr>
        <w:widowControl/>
        <w:snapToGrid w:val="0"/>
        <w:spacing w:after="0" w:line="24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14:ligatures w14:val="none"/>
        </w:rPr>
      </w:pPr>
    </w:p>
    <w:p w14:paraId="5E003B8E">
      <w:pPr>
        <w:widowControl/>
        <w:autoSpaceDE w:val="0"/>
        <w:autoSpaceDN w:val="0"/>
        <w:spacing w:after="0" w:line="240" w:lineRule="auto"/>
        <w:ind w:firstLine="420" w:firstLineChars="200"/>
        <w:jc w:val="both"/>
        <w:rPr>
          <w:rFonts w:hint="eastAsia" w:ascii="宋体" w:hAnsi="宋体" w:eastAsia="宋体" w:cs="宋体"/>
          <w:color w:val="000000" w:themeColor="text1"/>
          <w:kern w:val="0"/>
          <w:sz w:val="21"/>
          <w:szCs w:val="21"/>
          <w:highlight w:val="none"/>
          <w14:textFill>
            <w14:solidFill>
              <w14:schemeClr w14:val="tx1"/>
            </w14:solidFill>
          </w14:textFill>
          <w14:ligatures w14:val="none"/>
        </w:rPr>
      </w:pPr>
    </w:p>
    <w:p w14:paraId="49F9A135">
      <w:pPr>
        <w:spacing w:after="0" w:line="360" w:lineRule="auto"/>
        <w:jc w:val="center"/>
        <w:rPr>
          <w:rFonts w:hint="eastAsia" w:ascii="Times New Roman" w:hAnsi="Times New Roman" w:eastAsia="宋体" w:cs="Times New Roman"/>
          <w:b/>
          <w:color w:val="000000" w:themeColor="text1"/>
          <w:sz w:val="28"/>
          <w:szCs w:val="28"/>
          <w:highlight w:val="none"/>
          <w14:textFill>
            <w14:solidFill>
              <w14:schemeClr w14:val="tx1"/>
            </w14:solidFill>
          </w14:textFill>
          <w14:ligatures w14:val="none"/>
        </w:rPr>
      </w:pPr>
      <w:r>
        <w:rPr>
          <w:rFonts w:hint="eastAsia" w:ascii="Times New Roman" w:hAnsi="Times New Roman" w:eastAsia="宋体" w:cs="Times New Roman"/>
          <w:b/>
          <w:color w:val="000000" w:themeColor="text1"/>
          <w:sz w:val="28"/>
          <w:szCs w:val="28"/>
          <w:highlight w:val="none"/>
          <w14:textFill>
            <w14:solidFill>
              <w14:schemeClr w14:val="tx1"/>
            </w14:solidFill>
          </w14:textFill>
          <w14:ligatures w14:val="none"/>
        </w:rPr>
        <w:t>属于监狱企业的证明文件</w:t>
      </w:r>
    </w:p>
    <w:p w14:paraId="08AA5A4E">
      <w:pPr>
        <w:widowControl/>
        <w:snapToGrid w:val="0"/>
        <w:spacing w:after="0" w:line="240" w:lineRule="auto"/>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kern w:val="0"/>
          <w:sz w:val="21"/>
          <w:szCs w:val="21"/>
          <w:highlight w:val="none"/>
          <w:lang w:bidi="ar"/>
          <w14:textFill>
            <w14:solidFill>
              <w14:schemeClr w14:val="tx1"/>
            </w14:solidFill>
          </w14:textFill>
          <w14:ligatures w14:val="none"/>
        </w:rPr>
        <w:t>（提供由省级以上监狱管理局、戒毒管理局(含新疆生产建设兵团)出具的属于监狱企业的证明文件）</w:t>
      </w:r>
    </w:p>
    <w:p w14:paraId="0A5712F8">
      <w:pPr>
        <w:spacing w:after="0" w:line="360" w:lineRule="auto"/>
        <w:jc w:val="both"/>
        <w:rPr>
          <w:rFonts w:ascii="黑体" w:hAnsi="Times New Roman" w:eastAsia="黑体" w:cs="Times New Roman"/>
          <w:bCs/>
          <w:color w:val="000000" w:themeColor="text1"/>
          <w:sz w:val="40"/>
          <w:highlight w:val="none"/>
          <w14:textFill>
            <w14:solidFill>
              <w14:schemeClr w14:val="tx1"/>
            </w14:solidFill>
          </w14:textFill>
          <w14:ligatures w14:val="none"/>
        </w:rPr>
      </w:pPr>
    </w:p>
    <w:p w14:paraId="497F6326">
      <w:pPr>
        <w:widowControl/>
        <w:adjustRightInd w:val="0"/>
        <w:spacing w:after="0" w:line="360" w:lineRule="auto"/>
        <w:jc w:val="both"/>
        <w:rPr>
          <w:rFonts w:ascii="黑体" w:hAnsi="Times New Roman" w:eastAsia="黑体" w:cs="Times New Roman"/>
          <w:b/>
          <w:bCs/>
          <w:color w:val="000000" w:themeColor="text1"/>
          <w:sz w:val="40"/>
          <w:highlight w:val="none"/>
          <w14:textFill>
            <w14:solidFill>
              <w14:schemeClr w14:val="tx1"/>
            </w14:solidFill>
          </w14:textFill>
          <w14:ligatures w14:val="none"/>
        </w:rPr>
      </w:pPr>
    </w:p>
    <w:p w14:paraId="370B8558">
      <w:pPr>
        <w:spacing w:after="0" w:line="500" w:lineRule="exact"/>
        <w:jc w:val="both"/>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p>
    <w:p w14:paraId="500740F5">
      <w:pPr>
        <w:spacing w:after="0" w:line="500" w:lineRule="exact"/>
        <w:jc w:val="both"/>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p>
    <w:p w14:paraId="4153D57D">
      <w:pPr>
        <w:spacing w:after="0" w:line="500" w:lineRule="exact"/>
        <w:jc w:val="both"/>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p>
    <w:p w14:paraId="4831F81F">
      <w:pPr>
        <w:spacing w:after="0" w:line="500" w:lineRule="exact"/>
        <w:jc w:val="both"/>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p>
    <w:p w14:paraId="4008A3B0">
      <w:pPr>
        <w:spacing w:after="0" w:line="500" w:lineRule="exact"/>
        <w:jc w:val="both"/>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p>
    <w:p w14:paraId="267C7C64">
      <w:pPr>
        <w:spacing w:after="0" w:line="500" w:lineRule="exact"/>
        <w:jc w:val="both"/>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p>
    <w:p w14:paraId="10BCDFEC">
      <w:pPr>
        <w:spacing w:after="0" w:line="500" w:lineRule="exact"/>
        <w:jc w:val="both"/>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p>
    <w:p w14:paraId="38E7212C">
      <w:pPr>
        <w:spacing w:after="0" w:line="500" w:lineRule="exact"/>
        <w:jc w:val="both"/>
        <w:rPr>
          <w:rFonts w:hint="eastAsia" w:ascii="Times New Roman" w:hAnsi="Times New Roman" w:eastAsia="宋体" w:cs="Times New Roman"/>
          <w:color w:val="000000" w:themeColor="text1"/>
          <w:sz w:val="36"/>
          <w:szCs w:val="36"/>
          <w:highlight w:val="none"/>
          <w:lang w:val="zh-CN"/>
          <w14:textFill>
            <w14:solidFill>
              <w14:schemeClr w14:val="tx1"/>
            </w14:solidFill>
          </w14:textFill>
          <w14:ligatures w14:val="none"/>
        </w:rPr>
      </w:pPr>
      <w:r>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t>附件一、无重大违法记录声明格式</w:t>
      </w:r>
    </w:p>
    <w:p w14:paraId="15F076EB">
      <w:pPr>
        <w:spacing w:after="0" w:line="500" w:lineRule="exact"/>
        <w:jc w:val="cente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36"/>
          <w:szCs w:val="36"/>
          <w:highlight w:val="none"/>
          <w:lang w:val="zh-CN"/>
          <w14:textFill>
            <w14:solidFill>
              <w14:schemeClr w14:val="tx1"/>
            </w14:solidFill>
          </w14:textFill>
          <w14:ligatures w14:val="none"/>
        </w:rPr>
        <w:t>无重大违法记录声明</w:t>
      </w:r>
    </w:p>
    <w:p w14:paraId="450ED85B">
      <w:pPr>
        <w:spacing w:after="0" w:line="46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宋体" w:hAnsi="宋体" w:eastAsia="宋体" w:cs="宋体"/>
          <w:bCs/>
          <w:color w:val="000000" w:themeColor="text1"/>
          <w:sz w:val="21"/>
          <w:szCs w:val="22"/>
          <w:highlight w:val="none"/>
          <w14:textFill>
            <w14:solidFill>
              <w14:schemeClr w14:val="tx1"/>
            </w14:solidFill>
          </w14:textFill>
          <w14:ligatures w14:val="none"/>
        </w:rPr>
        <w:t>南京市莫愁湖公园管理处</w:t>
      </w: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w:t>
      </w:r>
    </w:p>
    <w:p w14:paraId="658F03BB">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 xml:space="preserve">    我单位</w:t>
      </w:r>
      <w:r>
        <w:rPr>
          <w:rFonts w:hint="eastAsia" w:ascii="Times New Roman" w:hAnsi="Times New Roman" w:eastAsia="宋体" w:cs="Times New Roman"/>
          <w:color w:val="000000" w:themeColor="text1"/>
          <w:sz w:val="21"/>
          <w:szCs w:val="22"/>
          <w:highlight w:val="none"/>
          <w:u w:val="single"/>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（供应商名称）郑重声明：</w:t>
      </w:r>
    </w:p>
    <w:p w14:paraId="3A8F139F">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 xml:space="preserve">    参加政府采购活动前3年内在经营活动中</w:t>
      </w:r>
      <w:r>
        <w:rPr>
          <w:rFonts w:hint="eastAsia" w:ascii="Times New Roman" w:hAnsi="Times New Roman" w:eastAsia="宋体" w:cs="Times New Roman"/>
          <w:color w:val="000000" w:themeColor="text1"/>
          <w:sz w:val="21"/>
          <w:szCs w:val="22"/>
          <w:highlight w:val="none"/>
          <w:u w:val="single"/>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（在下划线上如实填写：有或没有）重大违法记录。</w:t>
      </w:r>
    </w:p>
    <w:p w14:paraId="1DF089D0">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 xml:space="preserve">    （说明：政府采购法第二十二条第一款第五项所称重大违法记录，是指供应商因违法经营受到刑事处罚或者责令停产停业、吊销许可证或者执照、较大数额罚款等行政处罚。）</w:t>
      </w:r>
    </w:p>
    <w:p w14:paraId="2FE3BC3E">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 xml:space="preserve">                                    </w:t>
      </w:r>
    </w:p>
    <w:p w14:paraId="4EB95B88">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 xml:space="preserve">                                                      声明人：（公章）</w:t>
      </w:r>
    </w:p>
    <w:p w14:paraId="37F95569">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 xml:space="preserve">                                                      日   期：____年</w:t>
      </w:r>
      <w:r>
        <w:rPr>
          <w:rFonts w:hint="eastAsia" w:ascii="Times New Roman" w:hAnsi="Times New Roman" w:eastAsia="宋体" w:cs="Times New Roman"/>
          <w:color w:val="000000" w:themeColor="text1"/>
          <w:sz w:val="21"/>
          <w:szCs w:val="22"/>
          <w:highlight w:val="none"/>
          <w:u w:val="single"/>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月</w:t>
      </w:r>
      <w:r>
        <w:rPr>
          <w:rFonts w:hint="eastAsia" w:ascii="Times New Roman" w:hAnsi="Times New Roman" w:eastAsia="宋体" w:cs="Times New Roman"/>
          <w:color w:val="000000" w:themeColor="text1"/>
          <w:sz w:val="21"/>
          <w:szCs w:val="22"/>
          <w:highlight w:val="none"/>
          <w:u w:val="single"/>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日</w:t>
      </w:r>
    </w:p>
    <w:p w14:paraId="734E7149">
      <w:pPr>
        <w:spacing w:after="0" w:line="500" w:lineRule="exact"/>
        <w:jc w:val="both"/>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p>
    <w:p w14:paraId="235CFD0D">
      <w:pPr>
        <w:spacing w:after="0" w:line="500" w:lineRule="exact"/>
        <w:jc w:val="both"/>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t>附件二、具备履行合同所必需的设备和专业技术能力的声明格式</w:t>
      </w:r>
    </w:p>
    <w:p w14:paraId="41649531">
      <w:pPr>
        <w:spacing w:after="0" w:line="500" w:lineRule="exact"/>
        <w:jc w:val="center"/>
        <w:rPr>
          <w:rFonts w:hint="eastAsia" w:ascii="Times New Roman" w:hAnsi="Times New Roman" w:eastAsia="宋体" w:cs="Times New Roman"/>
          <w:color w:val="000000" w:themeColor="text1"/>
          <w:sz w:val="36"/>
          <w:szCs w:val="36"/>
          <w:highlight w:val="none"/>
          <w:lang w:val="zh-CN"/>
          <w14:textFill>
            <w14:solidFill>
              <w14:schemeClr w14:val="tx1"/>
            </w14:solidFill>
          </w14:textFill>
          <w14:ligatures w14:val="none"/>
        </w:rPr>
      </w:pPr>
      <w:r>
        <w:rPr>
          <w:rFonts w:hint="eastAsia" w:ascii="Times New Roman" w:hAnsi="Times New Roman" w:eastAsia="宋体" w:cs="Times New Roman"/>
          <w:color w:val="000000" w:themeColor="text1"/>
          <w:sz w:val="36"/>
          <w:szCs w:val="36"/>
          <w:highlight w:val="none"/>
          <w:lang w:val="zh-CN"/>
          <w14:textFill>
            <w14:solidFill>
              <w14:schemeClr w14:val="tx1"/>
            </w14:solidFill>
          </w14:textFill>
          <w14:ligatures w14:val="none"/>
        </w:rPr>
        <w:t>具备履行合同所必需的设备和专业技术能力的声明格式</w:t>
      </w:r>
    </w:p>
    <w:p w14:paraId="4ABC5EDA">
      <w:pPr>
        <w:spacing w:after="0" w:line="46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宋体" w:hAnsi="宋体" w:eastAsia="宋体" w:cs="宋体"/>
          <w:bCs/>
          <w:color w:val="000000" w:themeColor="text1"/>
          <w:sz w:val="21"/>
          <w:szCs w:val="22"/>
          <w:highlight w:val="none"/>
          <w14:textFill>
            <w14:solidFill>
              <w14:schemeClr w14:val="tx1"/>
            </w14:solidFill>
          </w14:textFill>
          <w14:ligatures w14:val="none"/>
        </w:rPr>
        <w:t>南京市莫愁湖公园管理处</w:t>
      </w: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w:t>
      </w:r>
    </w:p>
    <w:p w14:paraId="378FBA2C">
      <w:pPr>
        <w:spacing w:after="0" w:line="500" w:lineRule="exact"/>
        <w:ind w:firstLine="420" w:firstLineChars="200"/>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 xml:space="preserve">我单位 </w:t>
      </w:r>
      <w:r>
        <w:rPr>
          <w:rFonts w:hint="eastAsia" w:ascii="Times New Roman" w:hAnsi="Times New Roman" w:eastAsia="宋体" w:cs="Times New Roman"/>
          <w:color w:val="000000" w:themeColor="text1"/>
          <w:sz w:val="21"/>
          <w:szCs w:val="22"/>
          <w:highlight w:val="none"/>
          <w:u w:val="single"/>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（供应商名称）郑重声明：我公司具备履行本项采购合同所必需的设备和专业技术能力，为履行本项采购合同我单位具备如下主要设备和主要专业技术能力：</w:t>
      </w:r>
    </w:p>
    <w:p w14:paraId="1FE5EFD2">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主要设备有：</w:t>
      </w:r>
      <w:r>
        <w:rPr>
          <w:rFonts w:hint="eastAsia" w:ascii="Times New Roman" w:hAnsi="Times New Roman" w:eastAsia="宋体" w:cs="Times New Roman"/>
          <w:color w:val="000000" w:themeColor="text1"/>
          <w:sz w:val="21"/>
          <w:szCs w:val="22"/>
          <w:highlight w:val="none"/>
          <w:u w:val="single"/>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w:t>
      </w:r>
    </w:p>
    <w:p w14:paraId="532E09DA">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主要专业技术能力有：</w:t>
      </w:r>
      <w:r>
        <w:rPr>
          <w:rFonts w:hint="eastAsia" w:ascii="Times New Roman" w:hAnsi="Times New Roman" w:eastAsia="宋体" w:cs="Times New Roman"/>
          <w:color w:val="000000" w:themeColor="text1"/>
          <w:sz w:val="21"/>
          <w:szCs w:val="22"/>
          <w:highlight w:val="none"/>
          <w:u w:val="single"/>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w:t>
      </w:r>
    </w:p>
    <w:p w14:paraId="283CE3BD">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 xml:space="preserve">                                      </w:t>
      </w:r>
    </w:p>
    <w:p w14:paraId="42F98095">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p>
    <w:p w14:paraId="78C6B36F">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 xml:space="preserve">                                          声明人：（公章）</w:t>
      </w:r>
    </w:p>
    <w:p w14:paraId="79DEAB52">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 xml:space="preserve">                                          日   期：____年</w:t>
      </w:r>
      <w:r>
        <w:rPr>
          <w:rFonts w:hint="eastAsia" w:ascii="Times New Roman" w:hAnsi="Times New Roman" w:eastAsia="宋体" w:cs="Times New Roman"/>
          <w:color w:val="000000" w:themeColor="text1"/>
          <w:sz w:val="21"/>
          <w:szCs w:val="22"/>
          <w:highlight w:val="none"/>
          <w:u w:val="single"/>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月</w:t>
      </w:r>
      <w:r>
        <w:rPr>
          <w:rFonts w:hint="eastAsia" w:ascii="Times New Roman" w:hAnsi="Times New Roman" w:eastAsia="宋体" w:cs="Times New Roman"/>
          <w:color w:val="000000" w:themeColor="text1"/>
          <w:sz w:val="21"/>
          <w:szCs w:val="22"/>
          <w:highlight w:val="none"/>
          <w:u w:val="single"/>
          <w14:textFill>
            <w14:solidFill>
              <w14:schemeClr w14:val="tx1"/>
            </w14:solidFill>
          </w14:textFill>
          <w14:ligatures w14:val="none"/>
        </w:rPr>
        <w:t xml:space="preserve">    </w:t>
      </w:r>
      <w:r>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t>日</w:t>
      </w:r>
    </w:p>
    <w:p w14:paraId="6E5F6EAF">
      <w:pPr>
        <w:spacing w:after="0" w:line="500" w:lineRule="exact"/>
        <w:jc w:val="both"/>
        <w:rPr>
          <w:rFonts w:hint="eastAsia" w:ascii="Times New Roman" w:hAnsi="Times New Roman" w:eastAsia="宋体" w:cs="Times New Roman"/>
          <w:color w:val="000000" w:themeColor="text1"/>
          <w:sz w:val="21"/>
          <w:szCs w:val="22"/>
          <w:highlight w:val="none"/>
          <w14:textFill>
            <w14:solidFill>
              <w14:schemeClr w14:val="tx1"/>
            </w14:solidFill>
          </w14:textFill>
          <w14:ligatures w14:val="none"/>
        </w:rPr>
      </w:pPr>
    </w:p>
    <w:p w14:paraId="5E262031">
      <w:pPr>
        <w:spacing w:after="0" w:line="500" w:lineRule="exact"/>
        <w:jc w:val="both"/>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t>附件三、其他证明材料及文件：（如果供应商认为需要提供的话）</w:t>
      </w:r>
    </w:p>
    <w:p w14:paraId="77ADD1F0">
      <w:pPr>
        <w:spacing w:after="0" w:line="240" w:lineRule="auto"/>
        <w:ind w:firstLine="422" w:firstLineChars="200"/>
        <w:jc w:val="both"/>
        <w:rPr>
          <w:rFonts w:hint="eastAsia" w:ascii="Times New Roman" w:hAnsi="Times New Roman" w:eastAsia="宋体" w:cs="Times New Roman"/>
          <w:b/>
          <w:color w:val="000000" w:themeColor="text1"/>
          <w:sz w:val="21"/>
          <w:szCs w:val="22"/>
          <w:highlight w:val="none"/>
          <w14:textFill>
            <w14:solidFill>
              <w14:schemeClr w14:val="tx1"/>
            </w14:solidFill>
          </w14:textFill>
          <w14:ligatures w14:val="none"/>
        </w:rPr>
      </w:pPr>
    </w:p>
    <w:p w14:paraId="625BD1BB">
      <w:pPr>
        <w:spacing w:after="0" w:line="240" w:lineRule="auto"/>
        <w:ind w:firstLine="422" w:firstLineChars="200"/>
        <w:jc w:val="both"/>
        <w:rPr>
          <w:rFonts w:hint="eastAsia" w:ascii="Times New Roman" w:hAnsi="Times New Roman" w:eastAsia="宋体" w:cs="Times New Roman"/>
          <w:b/>
          <w:color w:val="000000" w:themeColor="text1"/>
          <w:sz w:val="21"/>
          <w:szCs w:val="22"/>
          <w:highlight w:val="none"/>
          <w14:textFill>
            <w14:solidFill>
              <w14:schemeClr w14:val="tx1"/>
            </w14:solidFill>
          </w14:textFill>
          <w14:ligatures w14:val="none"/>
        </w:rPr>
      </w:pPr>
    </w:p>
    <w:p w14:paraId="7789E259">
      <w:pPr>
        <w:spacing w:after="0" w:line="240" w:lineRule="auto"/>
        <w:ind w:firstLine="422" w:firstLineChars="200"/>
        <w:jc w:val="both"/>
        <w:rPr>
          <w:rFonts w:hint="eastAsia" w:ascii="Times New Roman" w:hAnsi="Times New Roman" w:eastAsia="宋体" w:cs="Times New Roman"/>
          <w:b/>
          <w:color w:val="000000" w:themeColor="text1"/>
          <w:sz w:val="21"/>
          <w:szCs w:val="22"/>
          <w:highlight w:val="none"/>
          <w14:textFill>
            <w14:solidFill>
              <w14:schemeClr w14:val="tx1"/>
            </w14:solidFill>
          </w14:textFill>
          <w14:ligatures w14:val="none"/>
        </w:rPr>
      </w:pPr>
    </w:p>
    <w:p w14:paraId="7FBD745A">
      <w:pPr>
        <w:spacing w:after="0" w:line="500" w:lineRule="exact"/>
        <w:jc w:val="both"/>
        <w:rPr>
          <w:rFonts w:ascii="Times New Roman" w:hAnsi="Times New Roman" w:eastAsia="宋体" w:cs="Times New Roman"/>
          <w:b/>
          <w:bCs/>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t>附件四、联合体投标协议书</w:t>
      </w:r>
    </w:p>
    <w:p w14:paraId="2225A2FF">
      <w:pPr>
        <w:widowControl/>
        <w:shd w:val="clear" w:color="auto" w:fill="FFFFFF"/>
        <w:wordWrap w:val="0"/>
        <w:spacing w:after="150" w:line="480" w:lineRule="exact"/>
        <w:ind w:firstLine="420"/>
        <w:jc w:val="center"/>
        <w:textAlignment w:val="baseline"/>
        <w:rPr>
          <w:rFonts w:ascii="Times New Roman" w:hAnsi="Times New Roman" w:eastAsia="黑体" w:cs="Times New Roman"/>
          <w:bCs/>
          <w:color w:val="000000" w:themeColor="text1"/>
          <w:kern w:val="0"/>
          <w:sz w:val="36"/>
          <w:szCs w:val="36"/>
          <w:highlight w:val="none"/>
          <w14:textFill>
            <w14:solidFill>
              <w14:schemeClr w14:val="tx1"/>
            </w14:solidFill>
          </w14:textFill>
          <w14:ligatures w14:val="none"/>
        </w:rPr>
      </w:pPr>
      <w:r>
        <w:rPr>
          <w:rFonts w:hint="eastAsia" w:ascii="Times New Roman" w:hAnsi="Times New Roman" w:eastAsia="黑体" w:cs="Times New Roman"/>
          <w:bCs/>
          <w:color w:val="000000" w:themeColor="text1"/>
          <w:kern w:val="0"/>
          <w:sz w:val="36"/>
          <w:szCs w:val="36"/>
          <w:highlight w:val="none"/>
          <w14:textFill>
            <w14:solidFill>
              <w14:schemeClr w14:val="tx1"/>
            </w14:solidFill>
          </w14:textFill>
          <w14:ligatures w14:val="none"/>
        </w:rPr>
        <w:t>联合体投标协议书格式</w:t>
      </w:r>
    </w:p>
    <w:p w14:paraId="18EAE5AF">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  ）与（  ）就</w:t>
      </w:r>
      <w:r>
        <w:rPr>
          <w:rFonts w:hint="eastAsia" w:ascii="宋体" w:hAnsi="宋体" w:eastAsia="宋体" w:cs="宋体"/>
          <w:bCs/>
          <w:color w:val="000000" w:themeColor="text1"/>
          <w:kern w:val="0"/>
          <w:szCs w:val="22"/>
          <w:highlight w:val="none"/>
          <w:u w:val="single"/>
          <w:shd w:val="clear" w:color="auto" w:fill="FFFFFF"/>
          <w14:textFill>
            <w14:solidFill>
              <w14:schemeClr w14:val="tx1"/>
            </w14:solidFill>
          </w14:textFill>
          <w14:ligatures w14:val="none"/>
        </w:rPr>
        <w:t>       </w:t>
      </w: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招标项目投标有关事宜，经各方充分协商一致，达成如下协议：</w:t>
      </w:r>
    </w:p>
    <w:p w14:paraId="067A2446">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一、由（  ）牵头，（  ）参加，组成联合体共同进行本招标项目的投标工作。</w:t>
      </w:r>
    </w:p>
    <w:p w14:paraId="16CE3FAA">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二、（  ）为本次投标的主体单位，联合体以主体方的名义参加投标，联合体中标后，联合体各方共同与招标方签订合同，就本中标项目对招标方承担连带责任。</w:t>
      </w:r>
    </w:p>
    <w:p w14:paraId="016D1303">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三、主体方负责</w:t>
      </w:r>
      <w:r>
        <w:rPr>
          <w:rFonts w:hint="eastAsia" w:ascii="宋体" w:hAnsi="宋体" w:eastAsia="宋体" w:cs="宋体"/>
          <w:bCs/>
          <w:color w:val="000000" w:themeColor="text1"/>
          <w:kern w:val="0"/>
          <w:szCs w:val="22"/>
          <w:highlight w:val="none"/>
          <w:u w:val="single"/>
          <w:shd w:val="clear" w:color="auto" w:fill="FFFFFF"/>
          <w14:textFill>
            <w14:solidFill>
              <w14:schemeClr w14:val="tx1"/>
            </w14:solidFill>
          </w14:textFill>
          <w14:ligatures w14:val="none"/>
        </w:rPr>
        <w:t>        </w:t>
      </w: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等工作，具体工作范围、内容以合同为准。参加方负责</w:t>
      </w:r>
      <w:r>
        <w:rPr>
          <w:rFonts w:hint="eastAsia" w:ascii="宋体" w:hAnsi="宋体" w:eastAsia="宋体" w:cs="宋体"/>
          <w:bCs/>
          <w:color w:val="000000" w:themeColor="text1"/>
          <w:kern w:val="0"/>
          <w:szCs w:val="22"/>
          <w:highlight w:val="none"/>
          <w:u w:val="single"/>
          <w:shd w:val="clear" w:color="auto" w:fill="FFFFFF"/>
          <w14:textFill>
            <w14:solidFill>
              <w14:schemeClr w14:val="tx1"/>
            </w14:solidFill>
          </w14:textFill>
          <w14:ligatures w14:val="none"/>
        </w:rPr>
        <w:t>    </w:t>
      </w: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工作，具体工作范围、内容以合同为准。</w:t>
      </w:r>
    </w:p>
    <w:p w14:paraId="507EFAAF">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四、各方的责任、权利、义务，在中标后经各方协商后报招标方同意另行签订协议或合同。</w:t>
      </w:r>
    </w:p>
    <w:p w14:paraId="3263E5F1">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五、各方不得再以自己名义在本项目中单独投标。联合投标的项目责任人不能作为其它联合体或单独投标单位的项目组成员。因发生上述问题导致联合体投标成为废标，联合体的其他成员可追究违约行为。</w:t>
      </w:r>
    </w:p>
    <w:p w14:paraId="3D790FBD">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六、未中标，本协议自动废止。</w:t>
      </w:r>
    </w:p>
    <w:p w14:paraId="685DA08C">
      <w:pPr>
        <w:widowControl/>
        <w:shd w:val="clear" w:color="auto" w:fill="FFFFFF"/>
        <w:wordWrap w:val="0"/>
        <w:spacing w:after="150" w:line="480" w:lineRule="exact"/>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p>
    <w:p w14:paraId="6AE5015C">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主 体 方：                               参 加 方：</w:t>
      </w:r>
    </w:p>
    <w:p w14:paraId="6E7212D7">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公 章：                                  公 章：</w:t>
      </w:r>
    </w:p>
    <w:p w14:paraId="2949BC04">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法定代表人：                             法定代表人：</w:t>
      </w:r>
    </w:p>
    <w:p w14:paraId="0CBEAD50">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地 址：                                  地 址：</w:t>
      </w:r>
    </w:p>
    <w:p w14:paraId="0A0B90F6">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邮 编：                                  邮 编：</w:t>
      </w:r>
    </w:p>
    <w:p w14:paraId="78C4D800">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电 话：                                  电 话：</w:t>
      </w:r>
    </w:p>
    <w:p w14:paraId="329F5F67">
      <w:pPr>
        <w:widowControl/>
        <w:shd w:val="clear" w:color="auto" w:fill="FFFFFF"/>
        <w:wordWrap w:val="0"/>
        <w:spacing w:after="150" w:line="480" w:lineRule="exact"/>
        <w:ind w:firstLine="420"/>
        <w:jc w:val="both"/>
        <w:textAlignment w:val="baseline"/>
        <w:rPr>
          <w:rFonts w:hint="eastAsia" w:ascii="宋体" w:hAnsi="宋体" w:eastAsia="宋体" w:cs="宋体"/>
          <w:bCs/>
          <w:color w:val="000000" w:themeColor="text1"/>
          <w:kern w:val="0"/>
          <w:szCs w:val="22"/>
          <w:highlight w:val="none"/>
          <w14:textFill>
            <w14:solidFill>
              <w14:schemeClr w14:val="tx1"/>
            </w14:solidFill>
          </w14:textFill>
          <w14:ligatures w14:val="none"/>
        </w:rPr>
      </w:pPr>
      <w:r>
        <w:rPr>
          <w:rFonts w:hint="eastAsia" w:ascii="宋体" w:hAnsi="宋体" w:eastAsia="宋体" w:cs="宋体"/>
          <w:bCs/>
          <w:color w:val="000000" w:themeColor="text1"/>
          <w:kern w:val="0"/>
          <w:szCs w:val="22"/>
          <w:highlight w:val="none"/>
          <w:shd w:val="clear" w:color="auto" w:fill="FFFFFF"/>
          <w14:textFill>
            <w14:solidFill>
              <w14:schemeClr w14:val="tx1"/>
            </w14:solidFill>
          </w14:textFill>
          <w14:ligatures w14:val="none"/>
        </w:rPr>
        <w:t>签订日期： 年 月 日</w:t>
      </w:r>
    </w:p>
    <w:p w14:paraId="271BBF5F">
      <w:pPr>
        <w:autoSpaceDE w:val="0"/>
        <w:autoSpaceDN w:val="0"/>
        <w:adjustRightInd w:val="0"/>
        <w:spacing w:after="0" w:line="480" w:lineRule="exact"/>
        <w:jc w:val="both"/>
        <w:outlineLvl w:val="1"/>
        <w:rPr>
          <w:rFonts w:hint="eastAsia" w:ascii="黑体" w:hAnsi="Times New Roman" w:eastAsia="黑体" w:cs="Times New Roman"/>
          <w:b/>
          <w:bCs/>
          <w:color w:val="000000" w:themeColor="text1"/>
          <w:szCs w:val="22"/>
          <w:highlight w:val="none"/>
          <w14:textFill>
            <w14:solidFill>
              <w14:schemeClr w14:val="tx1"/>
            </w14:solidFill>
          </w14:textFill>
          <w14:ligatures w14:val="none"/>
        </w:rPr>
      </w:pPr>
    </w:p>
    <w:p w14:paraId="6E8967E4">
      <w:pPr>
        <w:spacing w:after="0" w:line="500" w:lineRule="exact"/>
        <w:jc w:val="both"/>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pPr>
      <w:r>
        <w:rPr>
          <w:rFonts w:hint="eastAsia" w:ascii="Times New Roman" w:hAnsi="Times New Roman" w:eastAsia="宋体" w:cs="Times New Roman"/>
          <w:b/>
          <w:bCs/>
          <w:color w:val="000000" w:themeColor="text1"/>
          <w:sz w:val="21"/>
          <w:szCs w:val="22"/>
          <w:highlight w:val="none"/>
          <w14:textFill>
            <w14:solidFill>
              <w14:schemeClr w14:val="tx1"/>
            </w14:solidFill>
          </w14:textFill>
          <w14:ligatures w14:val="none"/>
        </w:rPr>
        <w:t>附件五、南京市政府采购供应商信用记录表暨信用承诺书格式</w:t>
      </w:r>
      <w:r>
        <w:rPr>
          <w:rFonts w:hint="eastAsia" w:ascii="Times New Roman" w:hAnsi="Times New Roman" w:eastAsia="宋体" w:cs="Times New Roman"/>
          <w:b/>
          <w:bCs/>
          <w:color w:val="000000" w:themeColor="text1"/>
          <w:sz w:val="21"/>
          <w:szCs w:val="22"/>
          <w:highlight w:val="none"/>
          <w:lang w:val="zh-CN"/>
          <w14:textFill>
            <w14:solidFill>
              <w14:schemeClr w14:val="tx1"/>
            </w14:solidFill>
          </w14:textFill>
          <w14:ligatures w14:val="none"/>
        </w:rPr>
        <w:t>（网站在线打印）</w:t>
      </w:r>
    </w:p>
    <w:p w14:paraId="28638180">
      <w:pPr>
        <w:autoSpaceDE w:val="0"/>
        <w:autoSpaceDN w:val="0"/>
        <w:adjustRightInd w:val="0"/>
        <w:spacing w:after="0" w:line="360" w:lineRule="auto"/>
        <w:jc w:val="center"/>
        <w:outlineLvl w:val="1"/>
        <w:rPr>
          <w:rFonts w:hint="eastAsia" w:ascii="黑体" w:hAnsi="Times New Roman" w:eastAsia="黑体" w:cs="Times New Roman"/>
          <w:bCs/>
          <w:color w:val="000000" w:themeColor="text1"/>
          <w:sz w:val="36"/>
          <w:szCs w:val="36"/>
          <w:highlight w:val="none"/>
          <w14:textFill>
            <w14:solidFill>
              <w14:schemeClr w14:val="tx1"/>
            </w14:solidFill>
          </w14:textFill>
          <w14:ligatures w14:val="none"/>
        </w:rPr>
      </w:pPr>
      <w:r>
        <w:rPr>
          <w:rFonts w:hint="eastAsia" w:ascii="黑体" w:hAnsi="Times New Roman" w:eastAsia="黑体" w:cs="Times New Roman"/>
          <w:bCs/>
          <w:color w:val="000000" w:themeColor="text1"/>
          <w:sz w:val="36"/>
          <w:szCs w:val="36"/>
          <w:highlight w:val="none"/>
          <w14:textFill>
            <w14:solidFill>
              <w14:schemeClr w14:val="tx1"/>
            </w14:solidFill>
          </w14:textFill>
          <w14:ligatures w14:val="none"/>
        </w:rPr>
        <w:t>南京市政府采购供应商信用记录表暨信用承诺书</w:t>
      </w:r>
    </w:p>
    <w:p w14:paraId="0C6BE617">
      <w:pPr>
        <w:spacing w:after="0" w:line="240" w:lineRule="auto"/>
        <w:ind w:right="840"/>
        <w:jc w:val="right"/>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2025年   月    日</w:t>
      </w:r>
    </w:p>
    <w:tbl>
      <w:tblPr>
        <w:tblStyle w:val="36"/>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56"/>
        <w:gridCol w:w="2396"/>
        <w:gridCol w:w="1967"/>
        <w:gridCol w:w="2648"/>
      </w:tblGrid>
      <w:tr w14:paraId="65CBC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656" w:type="dxa"/>
          </w:tcPr>
          <w:p w14:paraId="2266CAFC">
            <w:pPr>
              <w:keepNext/>
              <w:keepLines/>
              <w:spacing w:before="280" w:after="290" w:line="300" w:lineRule="exact"/>
              <w:jc w:val="both"/>
              <w:outlineLvl w:val="3"/>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单位名称</w:t>
            </w:r>
          </w:p>
        </w:tc>
        <w:tc>
          <w:tcPr>
            <w:tcW w:w="2396" w:type="dxa"/>
          </w:tcPr>
          <w:p w14:paraId="5C85FC16">
            <w:pPr>
              <w:keepNext/>
              <w:keepLines/>
              <w:spacing w:before="280" w:after="290" w:line="300" w:lineRule="exact"/>
              <w:jc w:val="both"/>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p>
        </w:tc>
        <w:tc>
          <w:tcPr>
            <w:tcW w:w="1967" w:type="dxa"/>
          </w:tcPr>
          <w:p w14:paraId="1B24D054">
            <w:pPr>
              <w:keepNext/>
              <w:keepLines/>
              <w:spacing w:before="280" w:after="290" w:line="300" w:lineRule="exact"/>
              <w:jc w:val="both"/>
              <w:outlineLvl w:val="3"/>
              <w:rPr>
                <w:rFonts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统一社会信用代码</w:t>
            </w:r>
          </w:p>
        </w:tc>
        <w:tc>
          <w:tcPr>
            <w:tcW w:w="2648" w:type="dxa"/>
          </w:tcPr>
          <w:p w14:paraId="6E58F56A">
            <w:pPr>
              <w:keepNext/>
              <w:keepLines/>
              <w:spacing w:before="280" w:after="290" w:line="300" w:lineRule="exact"/>
              <w:jc w:val="both"/>
              <w:outlineLvl w:val="3"/>
              <w:rPr>
                <w:rFonts w:hint="eastAsia" w:ascii="宋体" w:hAnsi="宋体" w:eastAsia="宋体" w:cs="宋体"/>
                <w:b/>
                <w:bCs/>
                <w:color w:val="000000" w:themeColor="text1"/>
                <w:sz w:val="21"/>
                <w:szCs w:val="21"/>
                <w:highlight w:val="none"/>
                <w14:textFill>
                  <w14:solidFill>
                    <w14:schemeClr w14:val="tx1"/>
                  </w14:solidFill>
                </w14:textFill>
                <w14:ligatures w14:val="none"/>
              </w:rPr>
            </w:pPr>
          </w:p>
        </w:tc>
      </w:tr>
      <w:tr w14:paraId="443F6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656" w:type="dxa"/>
          </w:tcPr>
          <w:p w14:paraId="55B59F49">
            <w:pPr>
              <w:keepNext/>
              <w:keepLines/>
              <w:spacing w:before="280" w:after="290" w:line="300" w:lineRule="exact"/>
              <w:jc w:val="both"/>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法定代表人</w:t>
            </w:r>
          </w:p>
        </w:tc>
        <w:tc>
          <w:tcPr>
            <w:tcW w:w="2396" w:type="dxa"/>
          </w:tcPr>
          <w:p w14:paraId="33AC97C6">
            <w:pPr>
              <w:keepNext/>
              <w:keepLines/>
              <w:spacing w:before="280" w:after="290" w:line="300" w:lineRule="exact"/>
              <w:jc w:val="both"/>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p>
        </w:tc>
        <w:tc>
          <w:tcPr>
            <w:tcW w:w="1967" w:type="dxa"/>
          </w:tcPr>
          <w:p w14:paraId="7F47621D">
            <w:pPr>
              <w:keepNext/>
              <w:keepLines/>
              <w:spacing w:before="280" w:after="290" w:line="300" w:lineRule="exact"/>
              <w:jc w:val="both"/>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联系人</w:t>
            </w:r>
          </w:p>
        </w:tc>
        <w:tc>
          <w:tcPr>
            <w:tcW w:w="2648" w:type="dxa"/>
          </w:tcPr>
          <w:p w14:paraId="708BF4E8">
            <w:pPr>
              <w:keepNext/>
              <w:keepLines/>
              <w:spacing w:before="280" w:after="290" w:line="300" w:lineRule="exact"/>
              <w:jc w:val="both"/>
              <w:outlineLvl w:val="3"/>
              <w:rPr>
                <w:rFonts w:hint="eastAsia" w:ascii="宋体" w:hAnsi="宋体" w:eastAsia="宋体" w:cs="宋体"/>
                <w:b/>
                <w:bCs/>
                <w:color w:val="000000" w:themeColor="text1"/>
                <w:sz w:val="21"/>
                <w:szCs w:val="21"/>
                <w:highlight w:val="none"/>
                <w14:textFill>
                  <w14:solidFill>
                    <w14:schemeClr w14:val="tx1"/>
                  </w14:solidFill>
                </w14:textFill>
                <w14:ligatures w14:val="none"/>
              </w:rPr>
            </w:pPr>
          </w:p>
        </w:tc>
      </w:tr>
      <w:tr w14:paraId="0EE2E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656" w:type="dxa"/>
          </w:tcPr>
          <w:p w14:paraId="4FE8AB2C">
            <w:pPr>
              <w:keepNext/>
              <w:keepLines/>
              <w:spacing w:before="280" w:after="290" w:line="300" w:lineRule="exact"/>
              <w:jc w:val="both"/>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联系地址</w:t>
            </w:r>
          </w:p>
        </w:tc>
        <w:tc>
          <w:tcPr>
            <w:tcW w:w="2396" w:type="dxa"/>
          </w:tcPr>
          <w:p w14:paraId="2BFB970B">
            <w:pPr>
              <w:keepNext/>
              <w:keepLines/>
              <w:spacing w:before="280" w:after="290" w:line="300" w:lineRule="exact"/>
              <w:jc w:val="both"/>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p>
        </w:tc>
        <w:tc>
          <w:tcPr>
            <w:tcW w:w="1967" w:type="dxa"/>
          </w:tcPr>
          <w:p w14:paraId="6DDE5596">
            <w:pPr>
              <w:keepNext/>
              <w:keepLines/>
              <w:spacing w:before="280" w:after="290" w:line="300" w:lineRule="exact"/>
              <w:jc w:val="both"/>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联系电话</w:t>
            </w:r>
          </w:p>
        </w:tc>
        <w:tc>
          <w:tcPr>
            <w:tcW w:w="2648" w:type="dxa"/>
          </w:tcPr>
          <w:p w14:paraId="05865E79">
            <w:pPr>
              <w:keepNext/>
              <w:keepLines/>
              <w:spacing w:before="280" w:after="290" w:line="300" w:lineRule="exact"/>
              <w:jc w:val="both"/>
              <w:outlineLvl w:val="3"/>
              <w:rPr>
                <w:rFonts w:hint="eastAsia" w:ascii="宋体" w:hAnsi="宋体" w:eastAsia="宋体" w:cs="宋体"/>
                <w:b/>
                <w:bCs/>
                <w:color w:val="000000" w:themeColor="text1"/>
                <w:sz w:val="21"/>
                <w:szCs w:val="21"/>
                <w:highlight w:val="none"/>
                <w14:textFill>
                  <w14:solidFill>
                    <w14:schemeClr w14:val="tx1"/>
                  </w14:solidFill>
                </w14:textFill>
                <w14:ligatures w14:val="none"/>
              </w:rPr>
            </w:pPr>
          </w:p>
        </w:tc>
      </w:tr>
      <w:tr w14:paraId="2668E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2656" w:type="dxa"/>
          </w:tcPr>
          <w:p w14:paraId="32004396">
            <w:pPr>
              <w:keepNext/>
              <w:keepLines/>
              <w:spacing w:before="280" w:after="290" w:line="300" w:lineRule="exact"/>
              <w:jc w:val="both"/>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诚信档案记录情况</w:t>
            </w:r>
          </w:p>
        </w:tc>
        <w:tc>
          <w:tcPr>
            <w:tcW w:w="7011" w:type="dxa"/>
            <w:gridSpan w:val="3"/>
          </w:tcPr>
          <w:p w14:paraId="4F2DAD94">
            <w:pPr>
              <w:keepNext/>
              <w:keepLines/>
              <w:spacing w:before="280" w:after="290" w:line="300" w:lineRule="exact"/>
              <w:jc w:val="both"/>
              <w:outlineLvl w:val="3"/>
              <w:rPr>
                <w:rFonts w:hint="eastAsia" w:ascii="宋体" w:hAnsi="宋体" w:eastAsia="宋体" w:cs="宋体"/>
                <w:b/>
                <w:bCs/>
                <w:color w:val="000000" w:themeColor="text1"/>
                <w:sz w:val="21"/>
                <w:szCs w:val="21"/>
                <w:highlight w:val="none"/>
                <w14:textFill>
                  <w14:solidFill>
                    <w14:schemeClr w14:val="tx1"/>
                  </w14:solidFill>
                </w14:textFill>
                <w14:ligatures w14:val="none"/>
              </w:rPr>
            </w:pPr>
          </w:p>
        </w:tc>
      </w:tr>
      <w:tr w14:paraId="5B279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2" w:hRule="atLeast"/>
          <w:jc w:val="center"/>
        </w:trPr>
        <w:tc>
          <w:tcPr>
            <w:tcW w:w="2656" w:type="dxa"/>
          </w:tcPr>
          <w:p w14:paraId="21D93C56">
            <w:pPr>
              <w:keepNext/>
              <w:keepLines/>
              <w:spacing w:before="280" w:after="290" w:line="300" w:lineRule="exact"/>
              <w:jc w:val="both"/>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p>
          <w:p w14:paraId="25EC6258">
            <w:pPr>
              <w:keepNext/>
              <w:keepLines/>
              <w:spacing w:before="280" w:after="290" w:line="300" w:lineRule="exact"/>
              <w:jc w:val="both"/>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p>
          <w:p w14:paraId="78859F29">
            <w:pPr>
              <w:keepNext/>
              <w:keepLines/>
              <w:spacing w:before="280" w:after="290" w:line="300" w:lineRule="exact"/>
              <w:jc w:val="both"/>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p>
          <w:p w14:paraId="3937D5E4">
            <w:pPr>
              <w:keepNext/>
              <w:keepLines/>
              <w:spacing w:before="280" w:after="290" w:line="300" w:lineRule="exact"/>
              <w:jc w:val="both"/>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p>
          <w:p w14:paraId="2E15582E">
            <w:pPr>
              <w:keepNext/>
              <w:keepLines/>
              <w:spacing w:before="280" w:after="290" w:line="300" w:lineRule="exact"/>
              <w:jc w:val="center"/>
              <w:outlineLvl w:val="3"/>
              <w:rPr>
                <w:rFonts w:hint="eastAsia" w:ascii="宋体" w:hAnsi="宋体" w:eastAsia="宋体" w:cs="宋体"/>
                <w:b/>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信用承诺</w:t>
            </w:r>
          </w:p>
        </w:tc>
        <w:tc>
          <w:tcPr>
            <w:tcW w:w="7011" w:type="dxa"/>
            <w:gridSpan w:val="3"/>
          </w:tcPr>
          <w:p w14:paraId="03E4BA13">
            <w:pPr>
              <w:keepNext/>
              <w:keepLines/>
              <w:spacing w:before="280" w:after="290" w:line="360" w:lineRule="exact"/>
              <w:ind w:firstLine="420" w:firstLineChars="200"/>
              <w:jc w:val="both"/>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虛作假或其他违法违规行为，愿承担一切法律责任，接受各级政府采购监管部门和有权机关的审查和处罚。</w:t>
            </w:r>
          </w:p>
          <w:p w14:paraId="78C32AD0">
            <w:pPr>
              <w:widowControl/>
              <w:spacing w:after="0" w:line="360" w:lineRule="exact"/>
              <w:ind w:right="840"/>
              <w:jc w:val="right"/>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供应商名称（盖章）：</w:t>
            </w:r>
          </w:p>
          <w:p w14:paraId="724E6B70">
            <w:pPr>
              <w:keepNext/>
              <w:keepLines/>
              <w:spacing w:before="280" w:after="290" w:line="360" w:lineRule="exact"/>
              <w:ind w:right="840"/>
              <w:jc w:val="right"/>
              <w:outlineLvl w:val="3"/>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法定代表人（签字）：</w:t>
            </w:r>
          </w:p>
          <w:p w14:paraId="457CADE2">
            <w:pPr>
              <w:widowControl/>
              <w:spacing w:after="0" w:line="360" w:lineRule="exact"/>
              <w:ind w:right="630"/>
              <w:jc w:val="center"/>
              <w:rPr>
                <w:rFonts w:hint="eastAsia" w:ascii="宋体" w:hAnsi="宋体" w:eastAsia="宋体" w:cs="宋体"/>
                <w:bCs/>
                <w:color w:val="000000" w:themeColor="text1"/>
                <w:sz w:val="21"/>
                <w:szCs w:val="21"/>
                <w:highlight w:val="none"/>
                <w14:textFill>
                  <w14:solidFill>
                    <w14:schemeClr w14:val="tx1"/>
                  </w14:solidFill>
                </w14:textFill>
                <w14:ligatures w14:val="none"/>
              </w:rPr>
            </w:pPr>
            <w:r>
              <w:rPr>
                <w:rFonts w:hint="eastAsia" w:ascii="宋体" w:hAnsi="宋体" w:eastAsia="宋体" w:cs="宋体"/>
                <w:bCs/>
                <w:color w:val="000000" w:themeColor="text1"/>
                <w:sz w:val="21"/>
                <w:szCs w:val="21"/>
                <w:highlight w:val="none"/>
                <w14:textFill>
                  <w14:solidFill>
                    <w14:schemeClr w14:val="tx1"/>
                  </w14:solidFill>
                </w14:textFill>
                <w14:ligatures w14:val="none"/>
              </w:rPr>
              <w:t xml:space="preserve">                               </w:t>
            </w:r>
            <w:r>
              <w:rPr>
                <w:rFonts w:hint="eastAsia" w:ascii="宋体" w:hAnsi="宋体" w:eastAsia="黑体" w:cs="宋体"/>
                <w:bCs/>
                <w:color w:val="000000" w:themeColor="text1"/>
                <w:sz w:val="21"/>
                <w:szCs w:val="21"/>
                <w:highlight w:val="none"/>
                <w14:textFill>
                  <w14:solidFill>
                    <w14:schemeClr w14:val="tx1"/>
                  </w14:solidFill>
                </w14:textFill>
                <w14:ligatures w14:val="none"/>
              </w:rPr>
              <w:t xml:space="preserve">  </w:t>
            </w:r>
            <w:r>
              <w:rPr>
                <w:rFonts w:hint="eastAsia" w:ascii="宋体" w:hAnsi="宋体" w:eastAsia="宋体" w:cs="宋体"/>
                <w:bCs/>
                <w:color w:val="000000" w:themeColor="text1"/>
                <w:sz w:val="21"/>
                <w:szCs w:val="21"/>
                <w:highlight w:val="none"/>
                <w14:textFill>
                  <w14:solidFill>
                    <w14:schemeClr w14:val="tx1"/>
                  </w14:solidFill>
                </w14:textFill>
                <w14:ligatures w14:val="none"/>
              </w:rPr>
              <w:t xml:space="preserve">  二〇二五年   月   日</w:t>
            </w:r>
          </w:p>
        </w:tc>
      </w:tr>
    </w:tbl>
    <w:p w14:paraId="19C7AA04">
      <w:pPr>
        <w:spacing w:after="0" w:line="240" w:lineRule="auto"/>
        <w:ind w:firstLine="422" w:firstLineChars="200"/>
        <w:jc w:val="both"/>
        <w:rPr>
          <w:rFonts w:hint="eastAsia" w:ascii="Times New Roman" w:hAnsi="Times New Roman" w:eastAsia="宋体" w:cs="Times New Roman"/>
          <w:b/>
          <w:color w:val="000000" w:themeColor="text1"/>
          <w:sz w:val="21"/>
          <w:szCs w:val="22"/>
          <w:highlight w:val="none"/>
          <w14:textFill>
            <w14:solidFill>
              <w14:schemeClr w14:val="tx1"/>
            </w14:solidFill>
          </w14:textFill>
          <w14:ligatures w14:val="none"/>
        </w:rPr>
      </w:pPr>
    </w:p>
    <w:p w14:paraId="1BD21D2B">
      <w:pPr>
        <w:spacing w:after="0" w:line="240" w:lineRule="auto"/>
        <w:jc w:val="both"/>
        <w:rPr>
          <w:rFonts w:hint="eastAsia" w:ascii="Times New Roman" w:hAnsi="Times New Roman" w:eastAsia="宋体" w:cs="Times New Roman"/>
          <w:b/>
          <w:color w:val="000000" w:themeColor="text1"/>
          <w:sz w:val="21"/>
          <w:szCs w:val="22"/>
          <w:highlight w:val="none"/>
          <w:lang w:val="zh-CN"/>
          <w14:textFill>
            <w14:solidFill>
              <w14:schemeClr w14:val="tx1"/>
            </w14:solidFill>
          </w14:textFill>
          <w14:ligatures w14:val="none"/>
        </w:rPr>
      </w:pPr>
    </w:p>
    <w:p w14:paraId="404AA6DE">
      <w:pPr>
        <w:rPr>
          <w:color w:val="000000" w:themeColor="text1"/>
          <w:highlight w:val="none"/>
          <w14:textFill>
            <w14:solidFill>
              <w14:schemeClr w14:val="tx1"/>
            </w14:solidFill>
          </w14:textFill>
        </w:rPr>
      </w:pPr>
    </w:p>
    <w:sectPr>
      <w:pgSz w:w="11906" w:h="16838"/>
      <w:pgMar w:top="1701" w:right="1417" w:bottom="1134" w:left="1417" w:header="851" w:footer="992" w:gutter="0"/>
      <w:cols w:space="720" w:num="1"/>
      <w:docGrid w:type="lines" w:linePitch="56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EFCC6">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AA58">
    <w:pPr>
      <w:pStyle w:val="22"/>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136141562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6E68B136">
                          <w:pPr>
                            <w:pStyle w:val="22"/>
                          </w:pPr>
                          <w:r>
                            <w:fldChar w:fldCharType="begin"/>
                          </w:r>
                          <w:r>
                            <w:instrText xml:space="preserve"> PAGE  \* MERGEFORMAT </w:instrText>
                          </w:r>
                          <w:r>
                            <w:fldChar w:fldCharType="separate"/>
                          </w:r>
                          <w:r>
                            <w:rPr>
                              <w:lang w:val="en-US" w:eastAsia="zh-CN"/>
                            </w:rPr>
                            <w:t>7</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fLHALRAAAAAgEAAA8AAAAAAAAAAQAgAAAA&#10;IgAAAGRycy9kb3ducmV2LnhtbFBLAQIUABQAAAAIAIdO4kAW/aAqEgIAAAoEAAAOAAAAAAAAAAEA&#10;IAAAACABAABkcnMvZTJvRG9jLnhtbFBLBQYAAAAABgAGAFkBAACkBQAAAAA=&#10;">
              <v:fill on="f" focussize="0,0"/>
              <v:stroke on="f"/>
              <v:imagedata o:title=""/>
              <o:lock v:ext="edit" aspectratio="f"/>
              <v:textbox inset="0mm,0mm,0mm,0mm" style="mso-fit-shape-to-text:t;">
                <w:txbxContent>
                  <w:p w14:paraId="6E68B136">
                    <w:pPr>
                      <w:pStyle w:val="22"/>
                    </w:pPr>
                    <w:r>
                      <w:fldChar w:fldCharType="begin"/>
                    </w:r>
                    <w:r>
                      <w:instrText xml:space="preserve"> PAGE  \* MERGEFORMAT </w:instrText>
                    </w:r>
                    <w:r>
                      <w:fldChar w:fldCharType="separate"/>
                    </w:r>
                    <w:r>
                      <w:rPr>
                        <w:lang w:val="en-US" w:eastAsia="zh-CN"/>
                      </w:rPr>
                      <w:t>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874776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1CF1A01C">
                          <w:pPr>
                            <w:pStyle w:val="22"/>
                            <w:rPr>
                              <w:rFonts w:hint="eastAsia"/>
                            </w:rPr>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w/7kxDwIAAAgEAAAOAAAAAAAAAAEAIAAA&#10;ACABAABkcnMvZTJvRG9jLnhtbFBLBQYAAAAABgAGAFkBAAChBQAAAAA=&#10;">
              <v:fill on="f" focussize="0,0"/>
              <v:stroke on="f"/>
              <v:imagedata o:title=""/>
              <o:lock v:ext="edit" aspectratio="f"/>
              <v:textbox inset="0mm,0mm,0mm,0mm" style="mso-fit-shape-to-text:t;">
                <w:txbxContent>
                  <w:p w14:paraId="1CF1A01C">
                    <w:pPr>
                      <w:pStyle w:val="22"/>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5B98F">
    <w:pPr>
      <w:autoSpaceDE w:val="0"/>
      <w:autoSpaceDN w:val="0"/>
      <w:adjustRightInd w:val="0"/>
      <w:jc w:val="right"/>
      <w:rPr>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3791">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1DC75"/>
    <w:multiLevelType w:val="singleLevel"/>
    <w:tmpl w:val="1DB1DC75"/>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BC"/>
    <w:rsid w:val="00245BBC"/>
    <w:rsid w:val="003F3C55"/>
    <w:rsid w:val="08A53864"/>
    <w:rsid w:val="09540C99"/>
    <w:rsid w:val="11447C48"/>
    <w:rsid w:val="1C606067"/>
    <w:rsid w:val="1F046464"/>
    <w:rsid w:val="21EF55AB"/>
    <w:rsid w:val="25940118"/>
    <w:rsid w:val="25B00118"/>
    <w:rsid w:val="2A793780"/>
    <w:rsid w:val="33FF3F94"/>
    <w:rsid w:val="35E127D8"/>
    <w:rsid w:val="36692452"/>
    <w:rsid w:val="48242D3C"/>
    <w:rsid w:val="4E2017CB"/>
    <w:rsid w:val="63C83BC9"/>
    <w:rsid w:val="640C1FE6"/>
    <w:rsid w:val="6BA3504F"/>
    <w:rsid w:val="73D11BAB"/>
    <w:rsid w:val="7BD834BB"/>
    <w:rsid w:val="7C492337"/>
    <w:rsid w:val="DFFFC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53"/>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54"/>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55"/>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56"/>
    <w:unhideWhenUsed/>
    <w:qFormat/>
    <w:uiPriority w:val="0"/>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57"/>
    <w:unhideWhenUsed/>
    <w:qFormat/>
    <w:uiPriority w:val="0"/>
    <w:pPr>
      <w:keepNext/>
      <w:keepLines/>
      <w:spacing w:before="80" w:after="40"/>
      <w:outlineLvl w:val="4"/>
    </w:pPr>
    <w:rPr>
      <w:rFonts w:cstheme="majorBidi"/>
      <w:color w:val="2F5597" w:themeColor="accent1" w:themeShade="BF"/>
      <w:sz w:val="24"/>
    </w:rPr>
  </w:style>
  <w:style w:type="paragraph" w:styleId="7">
    <w:name w:val="heading 6"/>
    <w:basedOn w:val="1"/>
    <w:next w:val="1"/>
    <w:link w:val="58"/>
    <w:unhideWhenUsed/>
    <w:qFormat/>
    <w:uiPriority w:val="0"/>
    <w:pPr>
      <w:keepNext/>
      <w:keepLines/>
      <w:spacing w:before="40" w:after="0"/>
      <w:outlineLvl w:val="5"/>
    </w:pPr>
    <w:rPr>
      <w:rFonts w:cstheme="majorBidi"/>
      <w:b/>
      <w:bCs/>
      <w:color w:val="2F5597" w:themeColor="accent1" w:themeShade="BF"/>
    </w:rPr>
  </w:style>
  <w:style w:type="paragraph" w:styleId="8">
    <w:name w:val="heading 7"/>
    <w:basedOn w:val="1"/>
    <w:next w:val="1"/>
    <w:link w:val="59"/>
    <w:unhideWhenUsed/>
    <w:qFormat/>
    <w:uiPriority w:val="0"/>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60"/>
    <w:unhideWhenUsed/>
    <w:qFormat/>
    <w:uiPriority w:val="0"/>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61"/>
    <w:unhideWhenUsed/>
    <w:qFormat/>
    <w:uiPriority w:val="0"/>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0" w:line="240" w:lineRule="auto"/>
      <w:ind w:firstLine="420"/>
      <w:jc w:val="both"/>
    </w:pPr>
    <w:rPr>
      <w:rFonts w:ascii="黑体" w:hAnsi="Times New Roman" w:eastAsia="黑体" w:cs="Times New Roman"/>
      <w:bCs/>
      <w:sz w:val="40"/>
      <w:szCs w:val="20"/>
      <w14:ligatures w14:val="none"/>
    </w:rPr>
  </w:style>
  <w:style w:type="paragraph" w:styleId="12">
    <w:name w:val="Document Map"/>
    <w:basedOn w:val="1"/>
    <w:link w:val="72"/>
    <w:qFormat/>
    <w:uiPriority w:val="0"/>
    <w:pPr>
      <w:shd w:val="clear" w:color="auto" w:fill="000080"/>
      <w:spacing w:after="0" w:line="240" w:lineRule="auto"/>
      <w:jc w:val="both"/>
    </w:pPr>
    <w:rPr>
      <w:rFonts w:ascii="Calibri" w:hAnsi="Calibri" w:eastAsia="宋体" w:cs="Times New Roman"/>
      <w:kern w:val="0"/>
      <w:sz w:val="20"/>
      <w14:ligatures w14:val="none"/>
    </w:rPr>
  </w:style>
  <w:style w:type="paragraph" w:styleId="13">
    <w:name w:val="annotation text"/>
    <w:basedOn w:val="1"/>
    <w:link w:val="73"/>
    <w:qFormat/>
    <w:uiPriority w:val="0"/>
    <w:pPr>
      <w:spacing w:after="0" w:line="240" w:lineRule="auto"/>
    </w:pPr>
    <w:rPr>
      <w:rFonts w:ascii="Calibri" w:hAnsi="Calibri" w:eastAsia="宋体" w:cs="Times New Roman"/>
      <w:kern w:val="0"/>
      <w:sz w:val="20"/>
      <w14:ligatures w14:val="none"/>
    </w:rPr>
  </w:style>
  <w:style w:type="paragraph" w:styleId="14">
    <w:name w:val="Salutation"/>
    <w:basedOn w:val="1"/>
    <w:next w:val="1"/>
    <w:link w:val="74"/>
    <w:qFormat/>
    <w:uiPriority w:val="0"/>
    <w:pPr>
      <w:spacing w:after="0" w:line="240" w:lineRule="auto"/>
      <w:jc w:val="both"/>
    </w:pPr>
    <w:rPr>
      <w:rFonts w:ascii="仿宋_GB2312" w:hAnsi="Calibri" w:eastAsia="仿宋_GB2312" w:cs="Times New Roman"/>
      <w:kern w:val="0"/>
      <w:sz w:val="24"/>
      <w14:ligatures w14:val="none"/>
    </w:rPr>
  </w:style>
  <w:style w:type="paragraph" w:styleId="15">
    <w:name w:val="Body Text"/>
    <w:basedOn w:val="1"/>
    <w:next w:val="1"/>
    <w:link w:val="75"/>
    <w:qFormat/>
    <w:uiPriority w:val="0"/>
    <w:pPr>
      <w:spacing w:after="120" w:line="240" w:lineRule="auto"/>
      <w:jc w:val="both"/>
    </w:pPr>
    <w:rPr>
      <w:rFonts w:ascii="Calibri" w:hAnsi="Calibri" w:eastAsia="宋体" w:cs="Times New Roman"/>
      <w:kern w:val="0"/>
      <w:sz w:val="20"/>
      <w14:ligatures w14:val="none"/>
    </w:rPr>
  </w:style>
  <w:style w:type="paragraph" w:styleId="16">
    <w:name w:val="Body Text Indent"/>
    <w:basedOn w:val="1"/>
    <w:link w:val="76"/>
    <w:qFormat/>
    <w:uiPriority w:val="0"/>
    <w:pPr>
      <w:spacing w:after="0" w:line="240" w:lineRule="auto"/>
      <w:ind w:firstLine="576"/>
      <w:jc w:val="both"/>
    </w:pPr>
    <w:rPr>
      <w:rFonts w:ascii="黑体" w:hAnsi="Times New Roman" w:eastAsia="黑体" w:cs="Times New Roman"/>
      <w:b/>
      <w:bCs/>
      <w:sz w:val="30"/>
      <w14:ligatures w14:val="none"/>
    </w:rPr>
  </w:style>
  <w:style w:type="paragraph" w:styleId="17">
    <w:name w:val="Block Text"/>
    <w:basedOn w:val="1"/>
    <w:next w:val="15"/>
    <w:qFormat/>
    <w:uiPriority w:val="0"/>
    <w:pPr>
      <w:spacing w:after="0" w:line="240" w:lineRule="auto"/>
      <w:ind w:left="1171" w:right="91" w:hanging="1080"/>
      <w:jc w:val="both"/>
    </w:pPr>
    <w:rPr>
      <w:rFonts w:ascii="Times New Roman" w:hAnsi="Times New Roman" w:eastAsia="楷体_GB2312" w:cs="Times New Roman"/>
      <w:sz w:val="21"/>
      <w:szCs w:val="20"/>
      <w14:ligatures w14:val="none"/>
    </w:rPr>
  </w:style>
  <w:style w:type="paragraph" w:styleId="18">
    <w:name w:val="Plain Text"/>
    <w:basedOn w:val="1"/>
    <w:link w:val="77"/>
    <w:qFormat/>
    <w:uiPriority w:val="99"/>
    <w:pPr>
      <w:spacing w:after="0" w:line="240" w:lineRule="auto"/>
      <w:jc w:val="both"/>
    </w:pPr>
    <w:rPr>
      <w:rFonts w:ascii="宋体" w:hAnsi="Courier New" w:eastAsia="宋体" w:cs="Times New Roman"/>
      <w:kern w:val="0"/>
      <w:sz w:val="20"/>
      <w:szCs w:val="21"/>
      <w14:ligatures w14:val="none"/>
    </w:rPr>
  </w:style>
  <w:style w:type="paragraph" w:styleId="19">
    <w:name w:val="Date"/>
    <w:basedOn w:val="1"/>
    <w:next w:val="1"/>
    <w:link w:val="78"/>
    <w:qFormat/>
    <w:uiPriority w:val="0"/>
    <w:pPr>
      <w:spacing w:after="0" w:line="240" w:lineRule="auto"/>
      <w:ind w:left="100" w:leftChars="2500"/>
      <w:jc w:val="both"/>
    </w:pPr>
    <w:rPr>
      <w:rFonts w:ascii="黑体" w:hAnsi="Times New Roman" w:eastAsia="黑体" w:cs="Times New Roman"/>
      <w:bCs/>
      <w:sz w:val="40"/>
      <w14:ligatures w14:val="none"/>
    </w:rPr>
  </w:style>
  <w:style w:type="paragraph" w:styleId="20">
    <w:name w:val="Body Text Indent 2"/>
    <w:basedOn w:val="1"/>
    <w:link w:val="79"/>
    <w:qFormat/>
    <w:uiPriority w:val="0"/>
    <w:pPr>
      <w:spacing w:after="120" w:line="480" w:lineRule="auto"/>
      <w:ind w:left="420" w:leftChars="200"/>
      <w:jc w:val="both"/>
    </w:pPr>
    <w:rPr>
      <w:rFonts w:ascii="Calibri" w:hAnsi="Calibri" w:eastAsia="宋体" w:cs="Times New Roman"/>
      <w:kern w:val="0"/>
      <w:sz w:val="20"/>
      <w14:ligatures w14:val="none"/>
    </w:rPr>
  </w:style>
  <w:style w:type="paragraph" w:styleId="21">
    <w:name w:val="Balloon Text"/>
    <w:basedOn w:val="1"/>
    <w:link w:val="80"/>
    <w:qFormat/>
    <w:uiPriority w:val="0"/>
    <w:pPr>
      <w:spacing w:after="0" w:line="240" w:lineRule="auto"/>
      <w:jc w:val="both"/>
    </w:pPr>
    <w:rPr>
      <w:rFonts w:ascii="Calibri" w:hAnsi="Calibri" w:eastAsia="宋体" w:cs="Times New Roman"/>
      <w:kern w:val="0"/>
      <w:sz w:val="18"/>
      <w:szCs w:val="18"/>
      <w14:ligatures w14:val="none"/>
    </w:rPr>
  </w:style>
  <w:style w:type="paragraph" w:styleId="22">
    <w:name w:val="footer"/>
    <w:basedOn w:val="1"/>
    <w:link w:val="81"/>
    <w:qFormat/>
    <w:uiPriority w:val="0"/>
    <w:pPr>
      <w:tabs>
        <w:tab w:val="center" w:pos="4153"/>
        <w:tab w:val="right" w:pos="8306"/>
      </w:tabs>
      <w:snapToGrid w:val="0"/>
      <w:spacing w:after="0" w:line="240" w:lineRule="auto"/>
    </w:pPr>
    <w:rPr>
      <w:rFonts w:ascii="黑体" w:hAnsi="Times New Roman" w:eastAsia="黑体" w:cs="Times New Roman"/>
      <w:bCs/>
      <w:sz w:val="18"/>
      <w14:ligatures w14:val="none"/>
    </w:rPr>
  </w:style>
  <w:style w:type="paragraph" w:styleId="23">
    <w:name w:val="header"/>
    <w:basedOn w:val="1"/>
    <w:link w:val="82"/>
    <w:qFormat/>
    <w:uiPriority w:val="0"/>
    <w:pPr>
      <w:pBdr>
        <w:bottom w:val="single" w:color="auto" w:sz="6" w:space="1"/>
      </w:pBdr>
      <w:tabs>
        <w:tab w:val="center" w:pos="4153"/>
        <w:tab w:val="right" w:pos="8306"/>
      </w:tabs>
      <w:snapToGrid w:val="0"/>
      <w:spacing w:after="0" w:line="240" w:lineRule="auto"/>
      <w:jc w:val="center"/>
    </w:pPr>
    <w:rPr>
      <w:rFonts w:ascii="黑体" w:hAnsi="Times New Roman" w:eastAsia="黑体" w:cs="Times New Roman"/>
      <w:bCs/>
      <w:sz w:val="18"/>
      <w:szCs w:val="18"/>
      <w14:ligatures w14:val="none"/>
    </w:rPr>
  </w:style>
  <w:style w:type="paragraph" w:styleId="24">
    <w:name w:val="toc 1"/>
    <w:basedOn w:val="1"/>
    <w:next w:val="1"/>
    <w:qFormat/>
    <w:uiPriority w:val="0"/>
    <w:pPr>
      <w:tabs>
        <w:tab w:val="left" w:pos="629"/>
        <w:tab w:val="right" w:leader="dot" w:pos="8834"/>
      </w:tabs>
      <w:spacing w:after="0" w:line="240" w:lineRule="auto"/>
    </w:pPr>
    <w:rPr>
      <w:rFonts w:ascii="Times New Roman" w:hAnsi="Times New Roman" w:eastAsia="宋体" w:cs="Times New Roman"/>
      <w:sz w:val="21"/>
      <w14:ligatures w14:val="none"/>
    </w:rPr>
  </w:style>
  <w:style w:type="paragraph" w:styleId="25">
    <w:name w:val="Subtitle"/>
    <w:basedOn w:val="1"/>
    <w:next w:val="1"/>
    <w:link w:val="6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Body Text Indent 3"/>
    <w:basedOn w:val="1"/>
    <w:link w:val="83"/>
    <w:qFormat/>
    <w:uiPriority w:val="0"/>
    <w:pPr>
      <w:spacing w:after="120" w:line="240" w:lineRule="auto"/>
      <w:ind w:left="420" w:leftChars="200"/>
      <w:jc w:val="both"/>
    </w:pPr>
    <w:rPr>
      <w:rFonts w:ascii="Calibri" w:hAnsi="Calibri" w:eastAsia="宋体" w:cs="Times New Roman"/>
      <w:kern w:val="0"/>
      <w:sz w:val="16"/>
      <w:szCs w:val="16"/>
      <w14:ligatures w14:val="none"/>
    </w:rPr>
  </w:style>
  <w:style w:type="paragraph" w:styleId="27">
    <w:name w:val="toc 2"/>
    <w:basedOn w:val="1"/>
    <w:next w:val="1"/>
    <w:qFormat/>
    <w:uiPriority w:val="0"/>
    <w:pPr>
      <w:spacing w:after="0" w:line="240" w:lineRule="auto"/>
      <w:ind w:left="420" w:leftChars="200"/>
      <w:jc w:val="both"/>
    </w:pPr>
    <w:rPr>
      <w:rFonts w:ascii="Times New Roman" w:hAnsi="Times New Roman" w:eastAsia="宋体" w:cs="Times New Roman"/>
      <w:sz w:val="21"/>
      <w14:ligatures w14:val="none"/>
    </w:rPr>
  </w:style>
  <w:style w:type="paragraph" w:styleId="28">
    <w:name w:val="Body Text 2"/>
    <w:basedOn w:val="1"/>
    <w:link w:val="84"/>
    <w:qFormat/>
    <w:uiPriority w:val="0"/>
    <w:pPr>
      <w:spacing w:after="120" w:line="480" w:lineRule="auto"/>
      <w:jc w:val="both"/>
    </w:pPr>
    <w:rPr>
      <w:rFonts w:ascii="Calibri" w:hAnsi="Calibri" w:eastAsia="宋体" w:cs="Times New Roman"/>
      <w:kern w:val="0"/>
      <w:sz w:val="20"/>
      <w14:ligatures w14:val="none"/>
    </w:rPr>
  </w:style>
  <w:style w:type="paragraph" w:styleId="29">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eastAsia="宋体" w:cs="Times New Roman"/>
      <w:kern w:val="0"/>
      <w:sz w:val="24"/>
      <w14:ligatures w14:val="none"/>
    </w:rPr>
  </w:style>
  <w:style w:type="paragraph" w:styleId="30">
    <w:name w:val="Normal (Web)"/>
    <w:basedOn w:val="1"/>
    <w:qFormat/>
    <w:uiPriority w:val="0"/>
    <w:pPr>
      <w:spacing w:after="0" w:line="240" w:lineRule="auto"/>
    </w:pPr>
    <w:rPr>
      <w:rFonts w:ascii="黑体" w:hAnsi="Times New Roman" w:eastAsia="黑体" w:cs="Times New Roman"/>
      <w:bCs/>
      <w:kern w:val="0"/>
      <w:sz w:val="24"/>
      <w14:ligatures w14:val="none"/>
    </w:rPr>
  </w:style>
  <w:style w:type="paragraph" w:styleId="31">
    <w:name w:val="index 1"/>
    <w:basedOn w:val="1"/>
    <w:next w:val="1"/>
    <w:qFormat/>
    <w:uiPriority w:val="0"/>
    <w:pPr>
      <w:spacing w:after="0" w:line="220" w:lineRule="exact"/>
      <w:jc w:val="center"/>
    </w:pPr>
    <w:rPr>
      <w:rFonts w:ascii="仿宋_GB2312" w:hAnsi="Times New Roman" w:eastAsia="仿宋_GB2312" w:cs="Times New Roman"/>
      <w:sz w:val="21"/>
      <w:szCs w:val="20"/>
      <w14:ligatures w14:val="none"/>
    </w:rPr>
  </w:style>
  <w:style w:type="paragraph" w:styleId="32">
    <w:name w:val="Title"/>
    <w:basedOn w:val="1"/>
    <w:next w:val="1"/>
    <w:link w:val="62"/>
    <w:qFormat/>
    <w:uiPriority w:val="99"/>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33">
    <w:name w:val="annotation subject"/>
    <w:basedOn w:val="13"/>
    <w:next w:val="13"/>
    <w:link w:val="86"/>
    <w:qFormat/>
    <w:uiPriority w:val="0"/>
    <w:rPr>
      <w:b/>
      <w:bCs/>
    </w:rPr>
  </w:style>
  <w:style w:type="paragraph" w:styleId="34">
    <w:name w:val="Body Text First Indent"/>
    <w:basedOn w:val="15"/>
    <w:link w:val="87"/>
    <w:qFormat/>
    <w:uiPriority w:val="0"/>
    <w:pPr>
      <w:ind w:firstLine="420" w:firstLineChars="100"/>
    </w:pPr>
  </w:style>
  <w:style w:type="paragraph" w:styleId="35">
    <w:name w:val="Body Text First Indent 2"/>
    <w:basedOn w:val="16"/>
    <w:link w:val="88"/>
    <w:qFormat/>
    <w:uiPriority w:val="0"/>
    <w:pPr>
      <w:spacing w:after="120"/>
      <w:ind w:left="420" w:leftChars="200" w:firstLine="420" w:firstLineChars="200"/>
    </w:pPr>
    <w:rPr>
      <w:rFonts w:ascii="Times New Roman" w:eastAsia="宋体"/>
      <w:b w:val="0"/>
      <w:bCs w:val="0"/>
      <w:sz w:val="21"/>
    </w:rPr>
  </w:style>
  <w:style w:type="table" w:styleId="37">
    <w:name w:val="Table Grid"/>
    <w:basedOn w:val="36"/>
    <w:qFormat/>
    <w:uiPriority w:val="0"/>
    <w:pPr>
      <w:spacing w:after="0" w:line="240" w:lineRule="auto"/>
    </w:pPr>
    <w:rPr>
      <w:rFonts w:ascii="Times New Roman" w:hAnsi="Times New Roman" w:eastAsia="宋体"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qFormat/>
    <w:uiPriority w:val="0"/>
    <w:rPr>
      <w:b/>
    </w:rPr>
  </w:style>
  <w:style w:type="character" w:styleId="40">
    <w:name w:val="page number"/>
    <w:qFormat/>
    <w:uiPriority w:val="0"/>
  </w:style>
  <w:style w:type="character" w:styleId="41">
    <w:name w:val="FollowedHyperlink"/>
    <w:qFormat/>
    <w:uiPriority w:val="0"/>
    <w:rPr>
      <w:color w:val="000000"/>
      <w:sz w:val="18"/>
      <w:szCs w:val="18"/>
      <w:u w:val="none"/>
    </w:rPr>
  </w:style>
  <w:style w:type="character" w:styleId="42">
    <w:name w:val="Emphasis"/>
    <w:qFormat/>
    <w:uiPriority w:val="0"/>
  </w:style>
  <w:style w:type="character" w:styleId="43">
    <w:name w:val="HTML Definition"/>
    <w:qFormat/>
    <w:uiPriority w:val="0"/>
    <w:rPr>
      <w:i/>
    </w:rPr>
  </w:style>
  <w:style w:type="character" w:styleId="44">
    <w:name w:val="HTML Typewriter"/>
    <w:qFormat/>
    <w:uiPriority w:val="0"/>
    <w:rPr>
      <w:rFonts w:ascii="Courier New" w:hAnsi="Courier New"/>
      <w:sz w:val="24"/>
    </w:rPr>
  </w:style>
  <w:style w:type="character" w:styleId="45">
    <w:name w:val="HTML Acronym"/>
    <w:qFormat/>
    <w:uiPriority w:val="0"/>
    <w:rPr>
      <w:rFonts w:cs="Times New Roman"/>
    </w:rPr>
  </w:style>
  <w:style w:type="character" w:styleId="46">
    <w:name w:val="HTML Variable"/>
    <w:qFormat/>
    <w:uiPriority w:val="0"/>
    <w:rPr>
      <w:i/>
    </w:rPr>
  </w:style>
  <w:style w:type="character" w:styleId="47">
    <w:name w:val="Hyperlink"/>
    <w:unhideWhenUsed/>
    <w:qFormat/>
    <w:uiPriority w:val="99"/>
    <w:rPr>
      <w:color w:val="2D64B3"/>
      <w:u w:val="none"/>
    </w:rPr>
  </w:style>
  <w:style w:type="character" w:styleId="48">
    <w:name w:val="HTML Code"/>
    <w:qFormat/>
    <w:uiPriority w:val="0"/>
    <w:rPr>
      <w:rFonts w:ascii="Courier New" w:hAnsi="Courier New"/>
      <w:sz w:val="20"/>
    </w:rPr>
  </w:style>
  <w:style w:type="character" w:styleId="49">
    <w:name w:val="annotation reference"/>
    <w:qFormat/>
    <w:uiPriority w:val="0"/>
    <w:rPr>
      <w:sz w:val="21"/>
    </w:rPr>
  </w:style>
  <w:style w:type="character" w:styleId="50">
    <w:name w:val="HTML Cite"/>
    <w:qFormat/>
    <w:uiPriority w:val="0"/>
    <w:rPr>
      <w:i/>
    </w:rPr>
  </w:style>
  <w:style w:type="character" w:styleId="51">
    <w:name w:val="HTML Keyboard"/>
    <w:qFormat/>
    <w:uiPriority w:val="0"/>
    <w:rPr>
      <w:rFonts w:ascii="Courier New" w:hAnsi="Courier New"/>
      <w:sz w:val="24"/>
    </w:rPr>
  </w:style>
  <w:style w:type="character" w:styleId="52">
    <w:name w:val="HTML Sample"/>
    <w:qFormat/>
    <w:uiPriority w:val="0"/>
    <w:rPr>
      <w:rFonts w:ascii="Courier New" w:hAnsi="Courier New"/>
      <w:sz w:val="24"/>
    </w:rPr>
  </w:style>
  <w:style w:type="character" w:customStyle="1" w:styleId="53">
    <w:name w:val="标题 1 字符"/>
    <w:basedOn w:val="38"/>
    <w:link w:val="2"/>
    <w:qFormat/>
    <w:uiPriority w:val="0"/>
    <w:rPr>
      <w:rFonts w:asciiTheme="majorHAnsi" w:hAnsiTheme="majorHAnsi" w:eastAsiaTheme="majorEastAsia" w:cstheme="majorBidi"/>
      <w:color w:val="2F5597" w:themeColor="accent1" w:themeShade="BF"/>
      <w:sz w:val="48"/>
      <w:szCs w:val="48"/>
    </w:rPr>
  </w:style>
  <w:style w:type="character" w:customStyle="1" w:styleId="54">
    <w:name w:val="标题 2 字符"/>
    <w:basedOn w:val="38"/>
    <w:link w:val="3"/>
    <w:qFormat/>
    <w:uiPriority w:val="0"/>
    <w:rPr>
      <w:rFonts w:asciiTheme="majorHAnsi" w:hAnsiTheme="majorHAnsi" w:eastAsiaTheme="majorEastAsia" w:cstheme="majorBidi"/>
      <w:color w:val="2F5597" w:themeColor="accent1" w:themeShade="BF"/>
      <w:sz w:val="40"/>
      <w:szCs w:val="40"/>
    </w:rPr>
  </w:style>
  <w:style w:type="character" w:customStyle="1" w:styleId="55">
    <w:name w:val="标题 3 字符"/>
    <w:basedOn w:val="38"/>
    <w:link w:val="4"/>
    <w:qFormat/>
    <w:uiPriority w:val="0"/>
    <w:rPr>
      <w:rFonts w:asciiTheme="majorHAnsi" w:hAnsiTheme="majorHAnsi" w:eastAsiaTheme="majorEastAsia" w:cstheme="majorBidi"/>
      <w:color w:val="2F5597" w:themeColor="accent1" w:themeShade="BF"/>
      <w:sz w:val="32"/>
      <w:szCs w:val="32"/>
    </w:rPr>
  </w:style>
  <w:style w:type="character" w:customStyle="1" w:styleId="56">
    <w:name w:val="标题 4 字符"/>
    <w:basedOn w:val="38"/>
    <w:link w:val="5"/>
    <w:qFormat/>
    <w:uiPriority w:val="0"/>
    <w:rPr>
      <w:rFonts w:cstheme="majorBidi"/>
      <w:color w:val="2F5597" w:themeColor="accent1" w:themeShade="BF"/>
      <w:sz w:val="28"/>
      <w:szCs w:val="28"/>
    </w:rPr>
  </w:style>
  <w:style w:type="character" w:customStyle="1" w:styleId="57">
    <w:name w:val="标题 5 字符"/>
    <w:basedOn w:val="38"/>
    <w:link w:val="6"/>
    <w:qFormat/>
    <w:uiPriority w:val="0"/>
    <w:rPr>
      <w:rFonts w:cstheme="majorBidi"/>
      <w:color w:val="2F5597" w:themeColor="accent1" w:themeShade="BF"/>
      <w:sz w:val="24"/>
    </w:rPr>
  </w:style>
  <w:style w:type="character" w:customStyle="1" w:styleId="58">
    <w:name w:val="标题 6 字符"/>
    <w:basedOn w:val="38"/>
    <w:link w:val="7"/>
    <w:qFormat/>
    <w:uiPriority w:val="0"/>
    <w:rPr>
      <w:rFonts w:cstheme="majorBidi"/>
      <w:b/>
      <w:bCs/>
      <w:color w:val="2F5597" w:themeColor="accent1" w:themeShade="BF"/>
    </w:rPr>
  </w:style>
  <w:style w:type="character" w:customStyle="1" w:styleId="59">
    <w:name w:val="标题 7 字符"/>
    <w:basedOn w:val="38"/>
    <w:link w:val="8"/>
    <w:qFormat/>
    <w:uiPriority w:val="0"/>
    <w:rPr>
      <w:rFonts w:cstheme="majorBidi"/>
      <w:b/>
      <w:bCs/>
      <w:color w:val="595959" w:themeColor="text1" w:themeTint="A6"/>
      <w14:textFill>
        <w14:solidFill>
          <w14:schemeClr w14:val="tx1">
            <w14:lumMod w14:val="65000"/>
            <w14:lumOff w14:val="35000"/>
          </w14:schemeClr>
        </w14:solidFill>
      </w14:textFill>
    </w:rPr>
  </w:style>
  <w:style w:type="character" w:customStyle="1" w:styleId="60">
    <w:name w:val="标题 8 字符"/>
    <w:basedOn w:val="38"/>
    <w:link w:val="9"/>
    <w:qFormat/>
    <w:uiPriority w:val="0"/>
    <w:rPr>
      <w:rFonts w:cstheme="majorBidi"/>
      <w:color w:val="595959" w:themeColor="text1" w:themeTint="A6"/>
      <w14:textFill>
        <w14:solidFill>
          <w14:schemeClr w14:val="tx1">
            <w14:lumMod w14:val="65000"/>
            <w14:lumOff w14:val="35000"/>
          </w14:schemeClr>
        </w14:solidFill>
      </w14:textFill>
    </w:rPr>
  </w:style>
  <w:style w:type="character" w:customStyle="1" w:styleId="61">
    <w:name w:val="标题 9 字符"/>
    <w:basedOn w:val="38"/>
    <w:link w:val="10"/>
    <w:qFormat/>
    <w:uiPriority w:val="0"/>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2">
    <w:name w:val="标题 字符"/>
    <w:basedOn w:val="38"/>
    <w:link w:val="32"/>
    <w:qFormat/>
    <w:uiPriority w:val="10"/>
    <w:rPr>
      <w:rFonts w:asciiTheme="majorHAnsi" w:hAnsiTheme="majorHAnsi" w:eastAsiaTheme="majorEastAsia" w:cstheme="majorBidi"/>
      <w:spacing w:val="-10"/>
      <w:kern w:val="28"/>
      <w:sz w:val="56"/>
      <w:szCs w:val="56"/>
    </w:rPr>
  </w:style>
  <w:style w:type="character" w:customStyle="1" w:styleId="63">
    <w:name w:val="副标题 字符"/>
    <w:basedOn w:val="38"/>
    <w:link w:val="2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4">
    <w:name w:val="Quote"/>
    <w:basedOn w:val="1"/>
    <w:next w:val="1"/>
    <w:link w:val="6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65">
    <w:name w:val="引用 字符"/>
    <w:basedOn w:val="38"/>
    <w:link w:val="64"/>
    <w:qFormat/>
    <w:uiPriority w:val="29"/>
    <w:rPr>
      <w:i/>
      <w:iCs/>
      <w:color w:val="404040" w:themeColor="text1" w:themeTint="BF"/>
      <w14:textFill>
        <w14:solidFill>
          <w14:schemeClr w14:val="tx1">
            <w14:lumMod w14:val="75000"/>
            <w14:lumOff w14:val="25000"/>
          </w14:schemeClr>
        </w14:solidFill>
      </w14:textFill>
    </w:rPr>
  </w:style>
  <w:style w:type="paragraph" w:styleId="66">
    <w:name w:val="List Paragraph"/>
    <w:basedOn w:val="1"/>
    <w:link w:val="111"/>
    <w:qFormat/>
    <w:uiPriority w:val="0"/>
    <w:pPr>
      <w:ind w:left="720"/>
      <w:contextualSpacing/>
    </w:pPr>
  </w:style>
  <w:style w:type="character" w:customStyle="1" w:styleId="67">
    <w:name w:val="Intense Emphasis"/>
    <w:basedOn w:val="38"/>
    <w:qFormat/>
    <w:uiPriority w:val="21"/>
    <w:rPr>
      <w:i/>
      <w:iCs/>
      <w:color w:val="2F5597" w:themeColor="accent1" w:themeShade="BF"/>
    </w:rPr>
  </w:style>
  <w:style w:type="paragraph" w:styleId="68">
    <w:name w:val="Intense Quote"/>
    <w:basedOn w:val="1"/>
    <w:next w:val="1"/>
    <w:link w:val="6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69">
    <w:name w:val="明显引用 字符"/>
    <w:basedOn w:val="38"/>
    <w:link w:val="68"/>
    <w:qFormat/>
    <w:uiPriority w:val="30"/>
    <w:rPr>
      <w:i/>
      <w:iCs/>
      <w:color w:val="2F5597" w:themeColor="accent1" w:themeShade="BF"/>
    </w:rPr>
  </w:style>
  <w:style w:type="character" w:customStyle="1" w:styleId="70">
    <w:name w:val="Intense Reference"/>
    <w:basedOn w:val="38"/>
    <w:qFormat/>
    <w:uiPriority w:val="32"/>
    <w:rPr>
      <w:b/>
      <w:bCs/>
      <w:smallCaps/>
      <w:color w:val="2F5597" w:themeColor="accent1" w:themeShade="BF"/>
      <w:spacing w:val="5"/>
    </w:rPr>
  </w:style>
  <w:style w:type="character" w:customStyle="1" w:styleId="71">
    <w:name w:val="标题 1 字符1"/>
    <w:qFormat/>
    <w:locked/>
    <w:uiPriority w:val="0"/>
    <w:rPr>
      <w:rFonts w:eastAsia="黑体"/>
      <w:b/>
      <w:bCs/>
      <w:kern w:val="2"/>
      <w:sz w:val="36"/>
      <w:szCs w:val="36"/>
      <w:lang w:val="en-US" w:eastAsia="zh-CN" w:bidi="ar-SA"/>
    </w:rPr>
  </w:style>
  <w:style w:type="character" w:customStyle="1" w:styleId="72">
    <w:name w:val="文档结构图 字符"/>
    <w:basedOn w:val="38"/>
    <w:link w:val="12"/>
    <w:qFormat/>
    <w:uiPriority w:val="0"/>
    <w:rPr>
      <w:rFonts w:ascii="Calibri" w:hAnsi="Calibri" w:eastAsia="宋体" w:cs="Times New Roman"/>
      <w:kern w:val="0"/>
      <w:sz w:val="20"/>
      <w:shd w:val="clear" w:color="auto" w:fill="000080"/>
      <w14:ligatures w14:val="none"/>
    </w:rPr>
  </w:style>
  <w:style w:type="character" w:customStyle="1" w:styleId="73">
    <w:name w:val="批注文字 字符"/>
    <w:basedOn w:val="38"/>
    <w:link w:val="13"/>
    <w:qFormat/>
    <w:uiPriority w:val="0"/>
    <w:rPr>
      <w:rFonts w:ascii="Calibri" w:hAnsi="Calibri" w:eastAsia="宋体" w:cs="Times New Roman"/>
      <w:kern w:val="0"/>
      <w:sz w:val="20"/>
      <w14:ligatures w14:val="none"/>
    </w:rPr>
  </w:style>
  <w:style w:type="character" w:customStyle="1" w:styleId="74">
    <w:name w:val="称呼 字符"/>
    <w:basedOn w:val="38"/>
    <w:link w:val="14"/>
    <w:qFormat/>
    <w:uiPriority w:val="0"/>
    <w:rPr>
      <w:rFonts w:ascii="仿宋_GB2312" w:hAnsi="Calibri" w:eastAsia="仿宋_GB2312" w:cs="Times New Roman"/>
      <w:kern w:val="0"/>
      <w:sz w:val="24"/>
      <w14:ligatures w14:val="none"/>
    </w:rPr>
  </w:style>
  <w:style w:type="character" w:customStyle="1" w:styleId="75">
    <w:name w:val="正文文本 字符"/>
    <w:basedOn w:val="38"/>
    <w:link w:val="15"/>
    <w:qFormat/>
    <w:uiPriority w:val="0"/>
    <w:rPr>
      <w:rFonts w:ascii="Calibri" w:hAnsi="Calibri" w:eastAsia="宋体" w:cs="Times New Roman"/>
      <w:kern w:val="0"/>
      <w:sz w:val="20"/>
      <w14:ligatures w14:val="none"/>
    </w:rPr>
  </w:style>
  <w:style w:type="character" w:customStyle="1" w:styleId="76">
    <w:name w:val="正文文本缩进 字符"/>
    <w:basedOn w:val="38"/>
    <w:link w:val="16"/>
    <w:qFormat/>
    <w:uiPriority w:val="0"/>
    <w:rPr>
      <w:rFonts w:ascii="黑体" w:hAnsi="Times New Roman" w:eastAsia="黑体" w:cs="Times New Roman"/>
      <w:b/>
      <w:bCs/>
      <w:sz w:val="30"/>
      <w14:ligatures w14:val="none"/>
    </w:rPr>
  </w:style>
  <w:style w:type="character" w:customStyle="1" w:styleId="77">
    <w:name w:val="纯文本 字符"/>
    <w:basedOn w:val="38"/>
    <w:link w:val="18"/>
    <w:qFormat/>
    <w:uiPriority w:val="99"/>
    <w:rPr>
      <w:rFonts w:ascii="宋体" w:hAnsi="Courier New" w:eastAsia="宋体" w:cs="Times New Roman"/>
      <w:kern w:val="0"/>
      <w:sz w:val="20"/>
      <w:szCs w:val="21"/>
      <w14:ligatures w14:val="none"/>
    </w:rPr>
  </w:style>
  <w:style w:type="character" w:customStyle="1" w:styleId="78">
    <w:name w:val="日期 字符"/>
    <w:basedOn w:val="38"/>
    <w:link w:val="19"/>
    <w:qFormat/>
    <w:uiPriority w:val="0"/>
    <w:rPr>
      <w:rFonts w:ascii="黑体" w:hAnsi="Times New Roman" w:eastAsia="黑体" w:cs="Times New Roman"/>
      <w:bCs/>
      <w:sz w:val="40"/>
      <w14:ligatures w14:val="none"/>
    </w:rPr>
  </w:style>
  <w:style w:type="character" w:customStyle="1" w:styleId="79">
    <w:name w:val="正文文本缩进 2 字符"/>
    <w:basedOn w:val="38"/>
    <w:link w:val="20"/>
    <w:qFormat/>
    <w:uiPriority w:val="0"/>
    <w:rPr>
      <w:rFonts w:ascii="Calibri" w:hAnsi="Calibri" w:eastAsia="宋体" w:cs="Times New Roman"/>
      <w:kern w:val="0"/>
      <w:sz w:val="20"/>
      <w14:ligatures w14:val="none"/>
    </w:rPr>
  </w:style>
  <w:style w:type="character" w:customStyle="1" w:styleId="80">
    <w:name w:val="批注框文本 字符"/>
    <w:basedOn w:val="38"/>
    <w:link w:val="21"/>
    <w:qFormat/>
    <w:uiPriority w:val="0"/>
    <w:rPr>
      <w:rFonts w:ascii="Calibri" w:hAnsi="Calibri" w:eastAsia="宋体" w:cs="Times New Roman"/>
      <w:kern w:val="0"/>
      <w:sz w:val="18"/>
      <w:szCs w:val="18"/>
      <w14:ligatures w14:val="none"/>
    </w:rPr>
  </w:style>
  <w:style w:type="character" w:customStyle="1" w:styleId="81">
    <w:name w:val="页脚 字符"/>
    <w:basedOn w:val="38"/>
    <w:link w:val="22"/>
    <w:qFormat/>
    <w:uiPriority w:val="0"/>
    <w:rPr>
      <w:rFonts w:ascii="黑体" w:hAnsi="Times New Roman" w:eastAsia="黑体" w:cs="Times New Roman"/>
      <w:bCs/>
      <w:sz w:val="18"/>
      <w14:ligatures w14:val="none"/>
    </w:rPr>
  </w:style>
  <w:style w:type="character" w:customStyle="1" w:styleId="82">
    <w:name w:val="页眉 字符"/>
    <w:basedOn w:val="38"/>
    <w:link w:val="23"/>
    <w:qFormat/>
    <w:uiPriority w:val="0"/>
    <w:rPr>
      <w:rFonts w:ascii="黑体" w:hAnsi="Times New Roman" w:eastAsia="黑体" w:cs="Times New Roman"/>
      <w:bCs/>
      <w:sz w:val="18"/>
      <w:szCs w:val="18"/>
      <w14:ligatures w14:val="none"/>
    </w:rPr>
  </w:style>
  <w:style w:type="character" w:customStyle="1" w:styleId="83">
    <w:name w:val="正文文本缩进 3 字符"/>
    <w:basedOn w:val="38"/>
    <w:link w:val="26"/>
    <w:qFormat/>
    <w:uiPriority w:val="0"/>
    <w:rPr>
      <w:rFonts w:ascii="Calibri" w:hAnsi="Calibri" w:eastAsia="宋体" w:cs="Times New Roman"/>
      <w:kern w:val="0"/>
      <w:sz w:val="16"/>
      <w:szCs w:val="16"/>
      <w14:ligatures w14:val="none"/>
    </w:rPr>
  </w:style>
  <w:style w:type="character" w:customStyle="1" w:styleId="84">
    <w:name w:val="正文文本 2 字符"/>
    <w:basedOn w:val="38"/>
    <w:link w:val="28"/>
    <w:qFormat/>
    <w:uiPriority w:val="0"/>
    <w:rPr>
      <w:rFonts w:ascii="Calibri" w:hAnsi="Calibri" w:eastAsia="宋体" w:cs="Times New Roman"/>
      <w:kern w:val="0"/>
      <w:sz w:val="20"/>
      <w14:ligatures w14:val="none"/>
    </w:rPr>
  </w:style>
  <w:style w:type="character" w:customStyle="1" w:styleId="85">
    <w:name w:val="HTML 预设格式 字符"/>
    <w:basedOn w:val="38"/>
    <w:link w:val="29"/>
    <w:qFormat/>
    <w:uiPriority w:val="0"/>
    <w:rPr>
      <w:rFonts w:ascii="Arial" w:hAnsi="Arial" w:eastAsia="宋体" w:cs="Times New Roman"/>
      <w:kern w:val="0"/>
      <w:sz w:val="24"/>
      <w14:ligatures w14:val="none"/>
    </w:rPr>
  </w:style>
  <w:style w:type="character" w:customStyle="1" w:styleId="86">
    <w:name w:val="批注主题 字符"/>
    <w:basedOn w:val="73"/>
    <w:link w:val="33"/>
    <w:qFormat/>
    <w:uiPriority w:val="0"/>
    <w:rPr>
      <w:rFonts w:ascii="Calibri" w:hAnsi="Calibri" w:eastAsia="宋体" w:cs="Times New Roman"/>
      <w:b/>
      <w:bCs/>
      <w:kern w:val="0"/>
      <w:sz w:val="20"/>
      <w14:ligatures w14:val="none"/>
    </w:rPr>
  </w:style>
  <w:style w:type="character" w:customStyle="1" w:styleId="87">
    <w:name w:val="正文文本首行缩进 字符"/>
    <w:basedOn w:val="75"/>
    <w:link w:val="34"/>
    <w:qFormat/>
    <w:uiPriority w:val="0"/>
    <w:rPr>
      <w:rFonts w:ascii="Calibri" w:hAnsi="Calibri" w:eastAsia="宋体" w:cs="Times New Roman"/>
      <w:kern w:val="0"/>
      <w:sz w:val="20"/>
      <w14:ligatures w14:val="none"/>
    </w:rPr>
  </w:style>
  <w:style w:type="character" w:customStyle="1" w:styleId="88">
    <w:name w:val="正文文本首行缩进 2 字符"/>
    <w:basedOn w:val="76"/>
    <w:link w:val="35"/>
    <w:qFormat/>
    <w:uiPriority w:val="0"/>
    <w:rPr>
      <w:rFonts w:ascii="Times New Roman" w:hAnsi="Times New Roman" w:eastAsia="宋体" w:cs="Times New Roman"/>
      <w:b w:val="0"/>
      <w:bCs w:val="0"/>
      <w:sz w:val="21"/>
      <w14:ligatures w14:val="none"/>
    </w:rPr>
  </w:style>
  <w:style w:type="paragraph" w:customStyle="1" w:styleId="89">
    <w:name w:val="正文首行缩进 21"/>
    <w:basedOn w:val="16"/>
    <w:semiHidden/>
    <w:qFormat/>
    <w:uiPriority w:val="0"/>
    <w:pPr>
      <w:ind w:firstLine="420" w:firstLineChars="200"/>
    </w:pPr>
  </w:style>
  <w:style w:type="paragraph" w:customStyle="1" w:styleId="90">
    <w:name w:val="Heading4"/>
    <w:basedOn w:val="1"/>
    <w:next w:val="1"/>
    <w:qFormat/>
    <w:uiPriority w:val="0"/>
    <w:pPr>
      <w:keepNext/>
      <w:keepLines/>
      <w:spacing w:before="280" w:after="290" w:line="372" w:lineRule="auto"/>
      <w:jc w:val="both"/>
      <w:textAlignment w:val="baseline"/>
    </w:pPr>
    <w:rPr>
      <w:rFonts w:ascii="Arial" w:hAnsi="Arial" w:eastAsia="黑体" w:cs="Times New Roman"/>
      <w:b/>
      <w:bCs/>
      <w:sz w:val="28"/>
      <w:szCs w:val="20"/>
      <w14:ligatures w14:val="none"/>
    </w:rPr>
  </w:style>
  <w:style w:type="paragraph" w:customStyle="1" w:styleId="91">
    <w:name w:val="首行缩进"/>
    <w:basedOn w:val="1"/>
    <w:qFormat/>
    <w:uiPriority w:val="0"/>
    <w:pPr>
      <w:spacing w:after="0" w:line="240" w:lineRule="auto"/>
      <w:ind w:firstLine="480" w:firstLineChars="200"/>
      <w:jc w:val="both"/>
    </w:pPr>
    <w:rPr>
      <w:rFonts w:ascii="Calibri" w:hAnsi="Calibri" w:eastAsia="楷体_GB2312" w:cs="Times New Roman"/>
      <w:bCs/>
      <w:sz w:val="26"/>
      <w:lang w:val="zh-CN"/>
      <w14:ligatures w14:val="none"/>
    </w:rPr>
  </w:style>
  <w:style w:type="paragraph" w:customStyle="1" w:styleId="92">
    <w:name w:val="正文1"/>
    <w:next w:val="1"/>
    <w:qFormat/>
    <w:uiPriority w:val="0"/>
    <w:pPr>
      <w:spacing w:after="0" w:line="240" w:lineRule="auto"/>
      <w:jc w:val="both"/>
    </w:pPr>
    <w:rPr>
      <w:rFonts w:ascii="Times New Roman" w:hAnsi="Times New Roman" w:eastAsia="宋体" w:cs="Times New Roman"/>
      <w:kern w:val="2"/>
      <w:sz w:val="21"/>
      <w:szCs w:val="21"/>
      <w:lang w:val="en-US" w:eastAsia="zh-CN" w:bidi="ar-SA"/>
      <w14:ligatures w14:val="none"/>
    </w:rPr>
  </w:style>
  <w:style w:type="paragraph" w:customStyle="1" w:styleId="93">
    <w:name w:val="Default"/>
    <w:qFormat/>
    <w:uiPriority w:val="0"/>
    <w:pPr>
      <w:widowControl w:val="0"/>
      <w:autoSpaceDE w:val="0"/>
      <w:autoSpaceDN w:val="0"/>
      <w:adjustRightInd w:val="0"/>
      <w:spacing w:after="0" w:line="240" w:lineRule="auto"/>
    </w:pPr>
    <w:rPr>
      <w:rFonts w:ascii="黑体" w:hAnsi="Times New Roman" w:eastAsia="黑体" w:cs="Times New Roman"/>
      <w:kern w:val="0"/>
      <w:sz w:val="20"/>
      <w:szCs w:val="20"/>
      <w:lang w:val="en-US" w:eastAsia="zh-CN" w:bidi="ar-SA"/>
      <w14:ligatures w14:val="none"/>
    </w:rPr>
  </w:style>
  <w:style w:type="character" w:customStyle="1" w:styleId="94">
    <w:name w:val="Heading 6 Char"/>
    <w:qFormat/>
    <w:locked/>
    <w:uiPriority w:val="0"/>
    <w:rPr>
      <w:rFonts w:ascii="Arial" w:hAnsi="Arial" w:eastAsia="黑体"/>
      <w:b/>
      <w:kern w:val="0"/>
      <w:sz w:val="24"/>
    </w:rPr>
  </w:style>
  <w:style w:type="character" w:customStyle="1" w:styleId="95">
    <w:name w:val="font41"/>
    <w:qFormat/>
    <w:uiPriority w:val="0"/>
    <w:rPr>
      <w:rFonts w:hint="eastAsia" w:ascii="微软雅黑" w:hAnsi="微软雅黑" w:eastAsia="微软雅黑" w:cs="微软雅黑"/>
      <w:b/>
      <w:color w:val="000000"/>
      <w:sz w:val="28"/>
      <w:szCs w:val="28"/>
      <w:u w:val="none"/>
    </w:rPr>
  </w:style>
  <w:style w:type="character" w:customStyle="1" w:styleId="96">
    <w:name w:val="NormalCharacter"/>
    <w:qFormat/>
    <w:uiPriority w:val="0"/>
  </w:style>
  <w:style w:type="character" w:customStyle="1" w:styleId="97">
    <w:name w:val="content_3"/>
    <w:qFormat/>
    <w:uiPriority w:val="0"/>
    <w:rPr>
      <w:sz w:val="19"/>
    </w:rPr>
  </w:style>
  <w:style w:type="character" w:customStyle="1" w:styleId="98">
    <w:name w:val="p0 Char Char"/>
    <w:qFormat/>
    <w:uiPriority w:val="0"/>
    <w:rPr>
      <w:rFonts w:eastAsia="宋体"/>
      <w:sz w:val="21"/>
    </w:rPr>
  </w:style>
  <w:style w:type="character" w:customStyle="1" w:styleId="99">
    <w:name w:val="content_2"/>
    <w:qFormat/>
    <w:uiPriority w:val="0"/>
    <w:rPr>
      <w:sz w:val="19"/>
    </w:rPr>
  </w:style>
  <w:style w:type="character" w:customStyle="1" w:styleId="100">
    <w:name w:val="content_1"/>
    <w:qFormat/>
    <w:uiPriority w:val="0"/>
    <w:rPr>
      <w:sz w:val="19"/>
    </w:rPr>
  </w:style>
  <w:style w:type="character" w:customStyle="1" w:styleId="101">
    <w:name w:val="title2"/>
    <w:qFormat/>
    <w:uiPriority w:val="0"/>
    <w:rPr>
      <w:b/>
      <w:color w:val="000000"/>
    </w:rPr>
  </w:style>
  <w:style w:type="character" w:customStyle="1" w:styleId="102">
    <w:name w:val="font01"/>
    <w:qFormat/>
    <w:uiPriority w:val="0"/>
    <w:rPr>
      <w:rFonts w:hint="eastAsia" w:ascii="宋体" w:hAnsi="宋体" w:eastAsia="宋体" w:cs="宋体"/>
      <w:color w:val="000000"/>
      <w:sz w:val="20"/>
      <w:szCs w:val="20"/>
      <w:u w:val="none"/>
    </w:rPr>
  </w:style>
  <w:style w:type="character" w:customStyle="1" w:styleId="103">
    <w:name w:val="title_3"/>
    <w:qFormat/>
    <w:uiPriority w:val="0"/>
    <w:rPr>
      <w:b/>
      <w:sz w:val="15"/>
    </w:rPr>
  </w:style>
  <w:style w:type="character" w:customStyle="1" w:styleId="104">
    <w:name w:val="font81"/>
    <w:qFormat/>
    <w:uiPriority w:val="0"/>
    <w:rPr>
      <w:rFonts w:ascii="Times New Roman" w:hAnsi="Times New Roman"/>
      <w:color w:val="000000"/>
      <w:sz w:val="24"/>
      <w:u w:val="none"/>
    </w:rPr>
  </w:style>
  <w:style w:type="character" w:customStyle="1" w:styleId="105">
    <w:name w:val="title21"/>
    <w:qFormat/>
    <w:uiPriority w:val="0"/>
    <w:rPr>
      <w:b/>
      <w:color w:val="000000"/>
    </w:rPr>
  </w:style>
  <w:style w:type="character" w:customStyle="1" w:styleId="106">
    <w:name w:val="apple-converted-space"/>
    <w:qFormat/>
    <w:uiPriority w:val="0"/>
    <w:rPr>
      <w:rFonts w:cs="Times New Roman"/>
    </w:rPr>
  </w:style>
  <w:style w:type="character" w:customStyle="1" w:styleId="107">
    <w:name w:val="Header Char"/>
    <w:qFormat/>
    <w:locked/>
    <w:uiPriority w:val="0"/>
    <w:rPr>
      <w:rFonts w:cs="Times New Roman"/>
      <w:sz w:val="18"/>
      <w:szCs w:val="18"/>
    </w:rPr>
  </w:style>
  <w:style w:type="character" w:customStyle="1" w:styleId="108">
    <w:name w:val="title_2"/>
    <w:qFormat/>
    <w:uiPriority w:val="0"/>
    <w:rPr>
      <w:b/>
      <w:sz w:val="19"/>
    </w:rPr>
  </w:style>
  <w:style w:type="character" w:customStyle="1" w:styleId="109">
    <w:name w:val="font11"/>
    <w:qFormat/>
    <w:uiPriority w:val="0"/>
    <w:rPr>
      <w:rFonts w:hint="eastAsia" w:ascii="微软雅黑" w:hAnsi="微软雅黑" w:eastAsia="微软雅黑" w:cs="微软雅黑"/>
      <w:b/>
      <w:color w:val="FF0000"/>
      <w:sz w:val="28"/>
      <w:szCs w:val="28"/>
      <w:u w:val="none"/>
    </w:rPr>
  </w:style>
  <w:style w:type="character" w:customStyle="1" w:styleId="110">
    <w:name w:val="title_1"/>
    <w:qFormat/>
    <w:uiPriority w:val="0"/>
    <w:rPr>
      <w:b/>
      <w:sz w:val="30"/>
    </w:rPr>
  </w:style>
  <w:style w:type="character" w:customStyle="1" w:styleId="111">
    <w:name w:val="列表段落 字符"/>
    <w:link w:val="66"/>
    <w:qFormat/>
    <w:locked/>
    <w:uiPriority w:val="0"/>
  </w:style>
  <w:style w:type="character" w:customStyle="1" w:styleId="112">
    <w:name w:val="font21"/>
    <w:qFormat/>
    <w:uiPriority w:val="0"/>
    <w:rPr>
      <w:rFonts w:hint="eastAsia" w:ascii="微软雅黑" w:hAnsi="微软雅黑" w:eastAsia="微软雅黑" w:cs="微软雅黑"/>
      <w:b/>
      <w:color w:val="000000"/>
      <w:sz w:val="28"/>
      <w:szCs w:val="28"/>
      <w:u w:val="single"/>
    </w:rPr>
  </w:style>
  <w:style w:type="character" w:customStyle="1" w:styleId="113">
    <w:name w:val="font131"/>
    <w:qFormat/>
    <w:uiPriority w:val="0"/>
    <w:rPr>
      <w:rFonts w:hint="eastAsia" w:ascii="宋体" w:hAnsi="宋体" w:eastAsia="宋体" w:cs="宋体"/>
      <w:color w:val="000000"/>
      <w:sz w:val="23"/>
      <w:szCs w:val="23"/>
      <w:u w:val="none"/>
    </w:rPr>
  </w:style>
  <w:style w:type="character" w:customStyle="1" w:styleId="114">
    <w:name w:val="title22"/>
    <w:qFormat/>
    <w:uiPriority w:val="0"/>
    <w:rPr>
      <w:b/>
      <w:color w:val="000000"/>
    </w:rPr>
  </w:style>
  <w:style w:type="character" w:customStyle="1" w:styleId="115">
    <w:name w:val="页脚 Char"/>
    <w:qFormat/>
    <w:uiPriority w:val="0"/>
    <w:rPr>
      <w:kern w:val="2"/>
      <w:sz w:val="18"/>
    </w:rPr>
  </w:style>
  <w:style w:type="character" w:customStyle="1" w:styleId="116">
    <w:name w:val="content"/>
    <w:qFormat/>
    <w:uiPriority w:val="0"/>
    <w:rPr>
      <w:sz w:val="19"/>
    </w:rPr>
  </w:style>
  <w:style w:type="character" w:customStyle="1" w:styleId="117">
    <w:name w:val="Heading 1 Char"/>
    <w:qFormat/>
    <w:locked/>
    <w:uiPriority w:val="0"/>
    <w:rPr>
      <w:rFonts w:ascii="Times New Roman" w:hAnsi="Times New Roman" w:eastAsia="宋体"/>
      <w:b/>
      <w:sz w:val="20"/>
      <w:lang w:val="zh-CN" w:eastAsia="zh-CN"/>
    </w:rPr>
  </w:style>
  <w:style w:type="character" w:customStyle="1" w:styleId="118">
    <w:name w:val="普通文字 Char Char3"/>
    <w:qFormat/>
    <w:uiPriority w:val="0"/>
    <w:rPr>
      <w:rFonts w:ascii="宋体" w:hAnsi="Courier New" w:eastAsia="宋体"/>
      <w:kern w:val="2"/>
      <w:sz w:val="21"/>
      <w:lang w:val="en-US" w:eastAsia="zh-CN"/>
    </w:rPr>
  </w:style>
  <w:style w:type="character" w:customStyle="1" w:styleId="119">
    <w:name w:val="font61"/>
    <w:qFormat/>
    <w:uiPriority w:val="0"/>
    <w:rPr>
      <w:rFonts w:ascii="Wingdings 2" w:hAnsi="Wingdings 2" w:eastAsia="Wingdings 2" w:cs="Wingdings 2"/>
      <w:color w:val="000000"/>
      <w:sz w:val="20"/>
      <w:szCs w:val="20"/>
      <w:u w:val="none"/>
    </w:rPr>
  </w:style>
  <w:style w:type="character" w:customStyle="1" w:styleId="120">
    <w:name w:val="content_table1"/>
    <w:qFormat/>
    <w:uiPriority w:val="0"/>
    <w:rPr>
      <w:sz w:val="19"/>
    </w:rPr>
  </w:style>
  <w:style w:type="character" w:customStyle="1" w:styleId="121">
    <w:name w:val="p0 Char"/>
    <w:link w:val="122"/>
    <w:qFormat/>
    <w:locked/>
    <w:uiPriority w:val="0"/>
    <w:rPr>
      <w:rFonts w:eastAsia="宋体"/>
      <w:sz w:val="21"/>
      <w:szCs w:val="21"/>
    </w:rPr>
  </w:style>
  <w:style w:type="paragraph" w:customStyle="1" w:styleId="122">
    <w:name w:val="p0"/>
    <w:basedOn w:val="1"/>
    <w:link w:val="121"/>
    <w:qFormat/>
    <w:uiPriority w:val="0"/>
    <w:pPr>
      <w:widowControl/>
      <w:spacing w:after="0" w:line="240" w:lineRule="auto"/>
      <w:jc w:val="both"/>
    </w:pPr>
    <w:rPr>
      <w:rFonts w:eastAsia="宋体"/>
      <w:sz w:val="21"/>
      <w:szCs w:val="21"/>
    </w:rPr>
  </w:style>
  <w:style w:type="character" w:customStyle="1" w:styleId="123">
    <w:name w:val="Date Char"/>
    <w:qFormat/>
    <w:locked/>
    <w:uiPriority w:val="0"/>
    <w:rPr>
      <w:sz w:val="24"/>
    </w:rPr>
  </w:style>
  <w:style w:type="paragraph" w:customStyle="1" w:styleId="124">
    <w:name w:val="Definition Term"/>
    <w:basedOn w:val="1"/>
    <w:next w:val="1"/>
    <w:qFormat/>
    <w:uiPriority w:val="0"/>
    <w:pPr>
      <w:spacing w:after="0" w:line="288" w:lineRule="auto"/>
      <w:jc w:val="both"/>
    </w:pPr>
    <w:rPr>
      <w:rFonts w:ascii="Times New Roman" w:hAnsi="Times New Roman" w:eastAsia="宋体" w:cs="Times New Roman"/>
      <w:sz w:val="21"/>
      <w:szCs w:val="20"/>
      <w14:ligatures w14:val="none"/>
    </w:rPr>
  </w:style>
  <w:style w:type="paragraph" w:customStyle="1" w:styleId="125">
    <w:name w:val="无间隔1"/>
    <w:qFormat/>
    <w:uiPriority w:val="0"/>
    <w:pPr>
      <w:widowControl w:val="0"/>
      <w:spacing w:after="0" w:line="240" w:lineRule="auto"/>
      <w:jc w:val="both"/>
    </w:pPr>
    <w:rPr>
      <w:rFonts w:ascii="Times New Roman" w:hAnsi="Times New Roman" w:eastAsia="宋体" w:cs="Calibri"/>
      <w:kern w:val="2"/>
      <w:sz w:val="21"/>
      <w:szCs w:val="21"/>
      <w:lang w:val="en-US" w:eastAsia="zh-CN" w:bidi="ar-SA"/>
      <w14:ligatures w14:val="none"/>
    </w:rPr>
  </w:style>
  <w:style w:type="paragraph" w:customStyle="1" w:styleId="126">
    <w:name w:val="列出段落1"/>
    <w:basedOn w:val="1"/>
    <w:qFormat/>
    <w:uiPriority w:val="0"/>
    <w:pPr>
      <w:spacing w:after="0" w:line="240" w:lineRule="auto"/>
      <w:ind w:firstLine="420" w:firstLineChars="200"/>
      <w:jc w:val="both"/>
    </w:pPr>
    <w:rPr>
      <w:rFonts w:ascii="Times New Roman" w:hAnsi="Times New Roman" w:eastAsia="宋体" w:cs="Times New Roman"/>
      <w:sz w:val="21"/>
      <w14:ligatures w14:val="none"/>
    </w:rPr>
  </w:style>
  <w:style w:type="paragraph" w:customStyle="1" w:styleId="127">
    <w:name w:val="Char2"/>
    <w:basedOn w:val="1"/>
    <w:qFormat/>
    <w:uiPriority w:val="0"/>
    <w:pPr>
      <w:widowControl/>
      <w:spacing w:line="240" w:lineRule="exact"/>
    </w:pPr>
    <w:rPr>
      <w:rFonts w:ascii="Verdana" w:hAnsi="Verdana" w:eastAsia="宋体" w:cs="Times New Roman"/>
      <w:kern w:val="0"/>
      <w:sz w:val="20"/>
      <w:szCs w:val="20"/>
      <w:lang w:eastAsia="en-US"/>
      <w14:ligatures w14:val="none"/>
    </w:rPr>
  </w:style>
  <w:style w:type="paragraph" w:customStyle="1" w:styleId="1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方正小标宋简体" w:hAnsi="宋体" w:eastAsia="方正小标宋简体" w:cs="宋体"/>
      <w:kern w:val="0"/>
      <w:sz w:val="36"/>
      <w:szCs w:val="36"/>
      <w14:ligatures w14:val="none"/>
    </w:rPr>
  </w:style>
  <w:style w:type="paragraph" w:customStyle="1" w:styleId="129">
    <w:name w:val="项目符号"/>
    <w:basedOn w:val="1"/>
    <w:qFormat/>
    <w:uiPriority w:val="0"/>
    <w:pPr>
      <w:tabs>
        <w:tab w:val="left" w:pos="840"/>
      </w:tabs>
      <w:spacing w:after="0" w:line="480" w:lineRule="exact"/>
      <w:ind w:firstLine="420"/>
      <w:jc w:val="both"/>
    </w:pPr>
    <w:rPr>
      <w:rFonts w:ascii="Calibri" w:hAnsi="Calibri" w:eastAsia="宋体" w:cs="Times New Roman"/>
      <w:sz w:val="24"/>
      <w14:ligatures w14:val="none"/>
    </w:rPr>
  </w:style>
  <w:style w:type="paragraph" w:customStyle="1" w:styleId="1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14:ligatures w14:val="none"/>
    </w:rPr>
  </w:style>
  <w:style w:type="paragraph" w:customStyle="1" w:styleId="131">
    <w:name w:val="xl69"/>
    <w:basedOn w:val="1"/>
    <w:qFormat/>
    <w:uiPriority w:val="0"/>
    <w:pPr>
      <w:widowControl/>
      <w:spacing w:before="100" w:beforeAutospacing="1" w:after="100" w:afterAutospacing="1" w:line="240" w:lineRule="auto"/>
    </w:pPr>
    <w:rPr>
      <w:rFonts w:ascii="仿宋" w:hAnsi="仿宋" w:eastAsia="仿宋" w:cs="宋体"/>
      <w:kern w:val="0"/>
      <w:sz w:val="20"/>
      <w:szCs w:val="20"/>
      <w14:ligatures w14:val="none"/>
    </w:rPr>
  </w:style>
  <w:style w:type="paragraph" w:customStyle="1" w:styleId="132">
    <w:name w:val="Char Char Char Char Char Char Char1"/>
    <w:basedOn w:val="1"/>
    <w:qFormat/>
    <w:uiPriority w:val="0"/>
    <w:pPr>
      <w:snapToGrid w:val="0"/>
      <w:spacing w:after="0" w:line="360" w:lineRule="auto"/>
      <w:ind w:firstLine="200" w:firstLineChars="200"/>
      <w:jc w:val="both"/>
    </w:pPr>
    <w:rPr>
      <w:rFonts w:ascii="Times New Roman" w:hAnsi="Times New Roman" w:eastAsia="仿宋_GB2312" w:cs="Times New Roman"/>
      <w:sz w:val="24"/>
      <w14:ligatures w14:val="none"/>
    </w:rPr>
  </w:style>
  <w:style w:type="paragraph" w:customStyle="1" w:styleId="133">
    <w:name w:val="188"/>
    <w:basedOn w:val="1"/>
    <w:qFormat/>
    <w:uiPriority w:val="0"/>
    <w:pPr>
      <w:spacing w:after="0" w:line="240" w:lineRule="auto"/>
      <w:ind w:firstLine="420" w:firstLineChars="200"/>
      <w:jc w:val="both"/>
      <w:textAlignment w:val="baseline"/>
    </w:pPr>
    <w:rPr>
      <w:rFonts w:ascii="Calibri" w:hAnsi="Calibri" w:eastAsia="黑体" w:cs="Times New Roman"/>
      <w:bCs/>
      <w:sz w:val="21"/>
      <w:szCs w:val="22"/>
      <w14:ligatures w14:val="none"/>
    </w:rPr>
  </w:style>
  <w:style w:type="paragraph" w:customStyle="1" w:styleId="134">
    <w:name w:val="Char Char Char1 Char1"/>
    <w:basedOn w:val="12"/>
    <w:qFormat/>
    <w:uiPriority w:val="0"/>
  </w:style>
  <w:style w:type="paragraph" w:customStyle="1" w:styleId="135">
    <w:name w:val="Char Char1 Char Char Char Char Char1 Char Char Char Char"/>
    <w:basedOn w:val="12"/>
    <w:qFormat/>
    <w:uiPriority w:val="0"/>
    <w:rPr>
      <w:rFonts w:ascii="Tahoma" w:hAnsi="Tahoma"/>
    </w:rPr>
  </w:style>
  <w:style w:type="paragraph" w:customStyle="1" w:styleId="136">
    <w:name w:val="标题 1 +"/>
    <w:basedOn w:val="2"/>
    <w:next w:val="1"/>
    <w:qFormat/>
    <w:uiPriority w:val="0"/>
    <w:pPr>
      <w:spacing w:before="0" w:after="0" w:line="600" w:lineRule="auto"/>
      <w:jc w:val="center"/>
    </w:pPr>
    <w:rPr>
      <w:rFonts w:ascii="Times New Roman" w:hAnsi="Times New Roman" w:eastAsia="黑体" w:cs="Times New Roman"/>
      <w:b/>
      <w:bCs/>
      <w:color w:val="auto"/>
      <w:kern w:val="0"/>
      <w:sz w:val="32"/>
      <w:szCs w:val="32"/>
      <w:lang w:val="zh-CN"/>
      <w14:ligatures w14:val="none"/>
    </w:rPr>
  </w:style>
  <w:style w:type="paragraph" w:customStyle="1" w:styleId="137">
    <w:name w:val="xl70"/>
    <w:basedOn w:val="1"/>
    <w:qFormat/>
    <w:uiPriority w:val="0"/>
    <w:pPr>
      <w:widowControl/>
      <w:spacing w:before="100" w:beforeAutospacing="1" w:after="100" w:afterAutospacing="1" w:line="240" w:lineRule="auto"/>
      <w:jc w:val="center"/>
    </w:pPr>
    <w:rPr>
      <w:rFonts w:ascii="仿宋" w:hAnsi="仿宋" w:eastAsia="仿宋" w:cs="宋体"/>
      <w:kern w:val="0"/>
      <w:sz w:val="20"/>
      <w:szCs w:val="20"/>
      <w14:ligatures w14:val="none"/>
    </w:rPr>
  </w:style>
  <w:style w:type="paragraph" w:customStyle="1" w:styleId="138">
    <w:name w:val="xl74"/>
    <w:basedOn w:val="1"/>
    <w:qFormat/>
    <w:uiPriority w:val="0"/>
    <w:pPr>
      <w:widowControl/>
      <w:pBdr>
        <w:left w:val="single" w:color="auto" w:sz="4" w:space="0"/>
        <w:bottom w:val="single" w:color="auto" w:sz="4" w:space="0"/>
      </w:pBdr>
      <w:spacing w:before="100" w:beforeAutospacing="1" w:after="100" w:afterAutospacing="1" w:line="240" w:lineRule="auto"/>
      <w:jc w:val="center"/>
    </w:pPr>
    <w:rPr>
      <w:rFonts w:ascii="宋体" w:hAnsi="宋体" w:eastAsia="宋体" w:cs="宋体"/>
      <w:b/>
      <w:bCs/>
      <w:kern w:val="0"/>
      <w:sz w:val="32"/>
      <w:szCs w:val="32"/>
      <w14:ligatures w14:val="none"/>
    </w:rPr>
  </w:style>
  <w:style w:type="paragraph" w:customStyle="1" w:styleId="13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after="0" w:line="240" w:lineRule="auto"/>
      <w:ind w:left="840" w:hanging="420"/>
      <w:textAlignment w:val="baseline"/>
      <w:outlineLvl w:val="1"/>
    </w:pPr>
    <w:rPr>
      <w:rFonts w:ascii="宋体" w:hAnsi="宋体" w:eastAsia="宋体" w:cs="Times New Roman"/>
      <w:b/>
      <w:bCs/>
      <w:color w:val="000000"/>
      <w:kern w:val="0"/>
      <w:sz w:val="21"/>
      <w:szCs w:val="20"/>
      <w14:ligatures w14:val="none"/>
    </w:rPr>
  </w:style>
  <w:style w:type="paragraph" w:customStyle="1" w:styleId="14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14:ligatures w14:val="none"/>
    </w:rPr>
  </w:style>
  <w:style w:type="paragraph" w:customStyle="1" w:styleId="141">
    <w:name w:val="xl3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Times New Roman"/>
      <w:kern w:val="0"/>
      <w:sz w:val="24"/>
      <w14:ligatures w14:val="none"/>
    </w:rPr>
  </w:style>
  <w:style w:type="paragraph" w:customStyle="1" w:styleId="142">
    <w:name w:val="样式1"/>
    <w:basedOn w:val="1"/>
    <w:qFormat/>
    <w:uiPriority w:val="0"/>
    <w:pPr>
      <w:tabs>
        <w:tab w:val="left" w:pos="360"/>
      </w:tabs>
      <w:adjustRightInd w:val="0"/>
      <w:spacing w:after="0" w:line="240" w:lineRule="auto"/>
      <w:ind w:left="360" w:hanging="360"/>
      <w:jc w:val="both"/>
      <w:textAlignment w:val="baseline"/>
    </w:pPr>
    <w:rPr>
      <w:rFonts w:ascii="宋体" w:hAnsi="宋体" w:eastAsia="宋体" w:cs="Times New Roman"/>
      <w:kern w:val="0"/>
      <w:sz w:val="21"/>
      <w:szCs w:val="21"/>
      <w14:ligatures w14:val="none"/>
    </w:rPr>
  </w:style>
  <w:style w:type="paragraph" w:customStyle="1" w:styleId="143">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4"/>
      <w14:ligatures w14:val="none"/>
    </w:rPr>
  </w:style>
  <w:style w:type="paragraph" w:customStyle="1" w:styleId="144">
    <w:name w:val="_Style 0"/>
    <w:qFormat/>
    <w:uiPriority w:val="1"/>
    <w:pPr>
      <w:widowControl w:val="0"/>
      <w:spacing w:after="0" w:line="240" w:lineRule="auto"/>
      <w:jc w:val="both"/>
    </w:pPr>
    <w:rPr>
      <w:rFonts w:ascii="Times New Roman" w:hAnsi="Times New Roman" w:eastAsia="MS Gothic" w:cs="MS Gothic"/>
      <w:color w:val="000000"/>
      <w:kern w:val="24"/>
      <w:sz w:val="24"/>
      <w:szCs w:val="21"/>
      <w:lang w:val="en-US" w:eastAsia="zh-CN" w:bidi="ar-SA"/>
      <w14:ligatures w14:val="none"/>
    </w:rPr>
  </w:style>
  <w:style w:type="paragraph" w:customStyle="1" w:styleId="145">
    <w:name w:val="1"/>
    <w:basedOn w:val="1"/>
    <w:qFormat/>
    <w:uiPriority w:val="0"/>
    <w:pPr>
      <w:spacing w:after="0" w:afterLines="50" w:line="360" w:lineRule="auto"/>
      <w:jc w:val="both"/>
    </w:pPr>
    <w:rPr>
      <w:rFonts w:ascii="宋体" w:hAnsi="宋体" w:eastAsia="宋体" w:cs="Times New Roman"/>
      <w:b/>
      <w:sz w:val="30"/>
      <w:szCs w:val="21"/>
      <w14:ligatures w14:val="none"/>
    </w:rPr>
  </w:style>
  <w:style w:type="paragraph" w:customStyle="1" w:styleId="14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20"/>
      <w:szCs w:val="20"/>
      <w14:ligatures w14:val="none"/>
    </w:rPr>
  </w:style>
  <w:style w:type="paragraph" w:customStyle="1" w:styleId="147">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14:ligatures w14:val="none"/>
    </w:rPr>
  </w:style>
  <w:style w:type="paragraph" w:customStyle="1" w:styleId="148">
    <w:name w:val="_Style 2"/>
    <w:basedOn w:val="1"/>
    <w:qFormat/>
    <w:uiPriority w:val="0"/>
    <w:pPr>
      <w:spacing w:after="0" w:line="240" w:lineRule="auto"/>
      <w:ind w:firstLine="420" w:firstLineChars="200"/>
      <w:jc w:val="both"/>
    </w:pPr>
    <w:rPr>
      <w:rFonts w:ascii="Calibri" w:hAnsi="Calibri" w:eastAsia="宋体" w:cs="Times New Roman"/>
      <w:bCs/>
      <w:sz w:val="21"/>
      <w:szCs w:val="22"/>
      <w14:ligatures w14:val="none"/>
    </w:rPr>
  </w:style>
  <w:style w:type="paragraph" w:customStyle="1" w:styleId="149">
    <w:name w:val="列表段落1"/>
    <w:basedOn w:val="1"/>
    <w:qFormat/>
    <w:uiPriority w:val="0"/>
    <w:pPr>
      <w:spacing w:after="0" w:line="240" w:lineRule="auto"/>
      <w:ind w:firstLine="420" w:firstLineChars="200"/>
      <w:jc w:val="both"/>
    </w:pPr>
    <w:rPr>
      <w:rFonts w:ascii="Calibri" w:hAnsi="Calibri" w:eastAsia="宋体" w:cs="黑体"/>
      <w:sz w:val="21"/>
      <w14:ligatures w14:val="none"/>
    </w:rPr>
  </w:style>
  <w:style w:type="paragraph" w:customStyle="1" w:styleId="15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仿宋" w:hAnsi="仿宋" w:eastAsia="仿宋" w:cs="宋体"/>
      <w:kern w:val="0"/>
      <w:sz w:val="20"/>
      <w:szCs w:val="20"/>
      <w14:ligatures w14:val="none"/>
    </w:rPr>
  </w:style>
  <w:style w:type="paragraph" w:customStyle="1" w:styleId="151">
    <w:name w:val="Char"/>
    <w:basedOn w:val="1"/>
    <w:qFormat/>
    <w:uiPriority w:val="0"/>
    <w:pPr>
      <w:tabs>
        <w:tab w:val="left" w:pos="360"/>
      </w:tabs>
      <w:spacing w:after="0" w:line="240" w:lineRule="auto"/>
      <w:ind w:left="360" w:hanging="360" w:hangingChars="200"/>
      <w:jc w:val="both"/>
    </w:pPr>
    <w:rPr>
      <w:rFonts w:ascii="Times New Roman" w:hAnsi="Times New Roman" w:eastAsia="宋体" w:cs="Times New Roman"/>
      <w:sz w:val="24"/>
      <w14:ligatures w14:val="none"/>
    </w:rPr>
  </w:style>
  <w:style w:type="paragraph" w:customStyle="1" w:styleId="152">
    <w:name w:val="xl87"/>
    <w:basedOn w:val="1"/>
    <w:qFormat/>
    <w:uiPriority w:val="0"/>
    <w:pPr>
      <w:widowControl/>
      <w:pBdr>
        <w:left w:val="single" w:color="auto" w:sz="4" w:space="0"/>
      </w:pBdr>
      <w:spacing w:before="100" w:beforeAutospacing="1" w:after="100" w:afterAutospacing="1" w:line="240" w:lineRule="auto"/>
      <w:jc w:val="center"/>
    </w:pPr>
    <w:rPr>
      <w:rFonts w:ascii="仿宋" w:hAnsi="仿宋" w:eastAsia="仿宋" w:cs="宋体"/>
      <w:b/>
      <w:bCs/>
      <w:kern w:val="0"/>
      <w:sz w:val="20"/>
      <w:szCs w:val="20"/>
      <w14:ligatures w14:val="none"/>
    </w:rPr>
  </w:style>
  <w:style w:type="paragraph" w:customStyle="1" w:styleId="153">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line="240" w:lineRule="auto"/>
      <w:jc w:val="center"/>
    </w:pPr>
    <w:rPr>
      <w:rFonts w:ascii="Arial Unicode MS" w:hAnsi="Arial Unicode MS" w:eastAsia="Times New Roman" w:cs="Arial Unicode MS"/>
      <w:kern w:val="0"/>
      <w:sz w:val="24"/>
      <w14:ligatures w14:val="none"/>
    </w:rPr>
  </w:style>
  <w:style w:type="paragraph" w:customStyle="1" w:styleId="154">
    <w:name w:val="xl63"/>
    <w:basedOn w:val="1"/>
    <w:qFormat/>
    <w:uiPriority w:val="0"/>
    <w:pPr>
      <w:widowControl/>
      <w:spacing w:before="100" w:beforeAutospacing="1" w:after="100" w:afterAutospacing="1" w:line="240" w:lineRule="auto"/>
    </w:pPr>
    <w:rPr>
      <w:rFonts w:ascii="仿宋" w:hAnsi="仿宋" w:eastAsia="仿宋" w:cs="宋体"/>
      <w:kern w:val="0"/>
      <w:sz w:val="20"/>
      <w:szCs w:val="20"/>
      <w14:ligatures w14:val="none"/>
    </w:rPr>
  </w:style>
  <w:style w:type="paragraph" w:customStyle="1" w:styleId="155">
    <w:name w:val="Char Char Char1 Char"/>
    <w:basedOn w:val="1"/>
    <w:qFormat/>
    <w:uiPriority w:val="0"/>
    <w:pPr>
      <w:tabs>
        <w:tab w:val="left" w:pos="360"/>
      </w:tabs>
      <w:snapToGrid w:val="0"/>
      <w:spacing w:after="0" w:line="360" w:lineRule="auto"/>
      <w:jc w:val="both"/>
    </w:pPr>
    <w:rPr>
      <w:rFonts w:ascii="Times New Roman" w:hAnsi="Times New Roman" w:eastAsia="仿宋_GB2312" w:cs="宋体"/>
      <w:sz w:val="24"/>
      <w14:ligatures w14:val="none"/>
    </w:rPr>
  </w:style>
  <w:style w:type="paragraph" w:styleId="156">
    <w:name w:val="No Spacing"/>
    <w:qFormat/>
    <w:uiPriority w:val="1"/>
    <w:pPr>
      <w:widowControl w:val="0"/>
      <w:spacing w:after="0" w:line="240" w:lineRule="auto"/>
      <w:jc w:val="both"/>
    </w:pPr>
    <w:rPr>
      <w:rFonts w:ascii="Times New Roman" w:hAnsi="Times New Roman" w:eastAsia="MS Gothic" w:cs="MS Gothic"/>
      <w:color w:val="000000"/>
      <w:kern w:val="24"/>
      <w:sz w:val="24"/>
      <w:szCs w:val="21"/>
      <w:lang w:val="en-US" w:eastAsia="zh-CN" w:bidi="ar-SA"/>
      <w14:ligatures w14:val="none"/>
    </w:rPr>
  </w:style>
  <w:style w:type="paragraph" w:customStyle="1" w:styleId="157">
    <w:name w:val="_Style 1"/>
    <w:qFormat/>
    <w:uiPriority w:val="0"/>
    <w:pPr>
      <w:widowControl w:val="0"/>
      <w:spacing w:after="0" w:line="240" w:lineRule="auto"/>
      <w:jc w:val="both"/>
    </w:pPr>
    <w:rPr>
      <w:rFonts w:ascii="Times New Roman" w:hAnsi="Times New Roman" w:eastAsia="MS Gothic" w:cs="MS Gothic"/>
      <w:color w:val="000000"/>
      <w:kern w:val="24"/>
      <w:sz w:val="24"/>
      <w:szCs w:val="21"/>
      <w:lang w:val="en-US" w:eastAsia="zh-CN" w:bidi="ar-SA"/>
      <w14:ligatures w14:val="none"/>
    </w:rPr>
  </w:style>
  <w:style w:type="paragraph" w:customStyle="1" w:styleId="158">
    <w:name w:val="2"/>
    <w:basedOn w:val="1"/>
    <w:next w:val="1"/>
    <w:qFormat/>
    <w:uiPriority w:val="0"/>
    <w:pPr>
      <w:spacing w:after="0" w:line="240" w:lineRule="auto"/>
      <w:jc w:val="both"/>
    </w:pPr>
    <w:rPr>
      <w:rFonts w:ascii="Times New Roman" w:hAnsi="Times New Roman" w:eastAsia="宋体" w:cs="Times New Roman"/>
      <w:sz w:val="21"/>
      <w14:ligatures w14:val="none"/>
    </w:rPr>
  </w:style>
  <w:style w:type="paragraph" w:customStyle="1" w:styleId="159">
    <w:name w:val="List Paragraph11"/>
    <w:basedOn w:val="1"/>
    <w:qFormat/>
    <w:uiPriority w:val="0"/>
    <w:pPr>
      <w:spacing w:after="0" w:line="240" w:lineRule="auto"/>
      <w:ind w:firstLine="420" w:firstLineChars="200"/>
      <w:jc w:val="both"/>
    </w:pPr>
    <w:rPr>
      <w:rFonts w:ascii="Times New Roman" w:hAnsi="Times New Roman" w:eastAsia="宋体" w:cs="Times New Roman"/>
      <w:sz w:val="21"/>
      <w14:ligatures w14:val="none"/>
    </w:rPr>
  </w:style>
  <w:style w:type="paragraph" w:customStyle="1" w:styleId="160">
    <w:name w:val="g11"/>
    <w:basedOn w:val="1"/>
    <w:qFormat/>
    <w:uiPriority w:val="0"/>
    <w:pPr>
      <w:widowControl/>
      <w:spacing w:before="100" w:beforeAutospacing="1" w:after="100" w:afterAutospacing="1" w:line="900" w:lineRule="atLeast"/>
    </w:pPr>
    <w:rPr>
      <w:rFonts w:ascii="华文中宋" w:hAnsi="华文中宋" w:eastAsia="华文中宋" w:cs="宋体"/>
      <w:b/>
      <w:bCs/>
      <w:color w:val="FF0000"/>
      <w:kern w:val="0"/>
      <w:sz w:val="60"/>
      <w:szCs w:val="60"/>
      <w14:ligatures w14:val="none"/>
    </w:rPr>
  </w:style>
  <w:style w:type="paragraph" w:customStyle="1" w:styleId="161">
    <w:name w:val="p16"/>
    <w:basedOn w:val="1"/>
    <w:qFormat/>
    <w:uiPriority w:val="0"/>
    <w:pPr>
      <w:widowControl/>
      <w:spacing w:after="0" w:line="240" w:lineRule="auto"/>
    </w:pPr>
    <w:rPr>
      <w:rFonts w:ascii="Times New Roman" w:hAnsi="Times New Roman" w:eastAsia="宋体" w:cs="Times New Roman"/>
      <w:kern w:val="0"/>
      <w:sz w:val="21"/>
      <w:szCs w:val="21"/>
      <w14:ligatures w14:val="none"/>
    </w:rPr>
  </w:style>
  <w:style w:type="paragraph" w:customStyle="1" w:styleId="162">
    <w:name w:val="Char Char Char Char Char Char Char"/>
    <w:basedOn w:val="1"/>
    <w:qFormat/>
    <w:uiPriority w:val="0"/>
    <w:pPr>
      <w:snapToGrid w:val="0"/>
      <w:spacing w:after="0" w:line="360" w:lineRule="auto"/>
      <w:ind w:firstLine="200" w:firstLineChars="200"/>
      <w:jc w:val="both"/>
    </w:pPr>
    <w:rPr>
      <w:rFonts w:ascii="Times New Roman" w:hAnsi="Times New Roman" w:eastAsia="仿宋_GB2312" w:cs="Times New Roman"/>
      <w:sz w:val="24"/>
      <w14:ligatures w14:val="none"/>
    </w:rPr>
  </w:style>
  <w:style w:type="paragraph" w:customStyle="1" w:styleId="163">
    <w:name w:val="TOC 标题1"/>
    <w:basedOn w:val="2"/>
    <w:next w:val="1"/>
    <w:qFormat/>
    <w:uiPriority w:val="0"/>
    <w:pPr>
      <w:widowControl/>
      <w:spacing w:after="0" w:line="276" w:lineRule="auto"/>
      <w:outlineLvl w:val="9"/>
    </w:pPr>
    <w:rPr>
      <w:rFonts w:ascii="Cambria" w:hAnsi="Cambria" w:eastAsia="宋体" w:cs="Times New Roman"/>
      <w:b/>
      <w:bCs/>
      <w:color w:val="365F91"/>
      <w:kern w:val="0"/>
      <w:sz w:val="28"/>
      <w:szCs w:val="28"/>
      <w14:ligatures w14:val="none"/>
    </w:rPr>
  </w:style>
  <w:style w:type="paragraph" w:customStyle="1" w:styleId="16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b/>
      <w:bCs/>
      <w:kern w:val="0"/>
      <w:sz w:val="20"/>
      <w:szCs w:val="20"/>
      <w14:ligatures w14:val="none"/>
    </w:rPr>
  </w:style>
  <w:style w:type="paragraph" w:customStyle="1" w:styleId="165">
    <w:name w:val="xl71"/>
    <w:basedOn w:val="1"/>
    <w:qFormat/>
    <w:uiPriority w:val="0"/>
    <w:pPr>
      <w:widowControl/>
      <w:pBdr>
        <w:top w:val="single" w:color="auto" w:sz="8" w:space="0"/>
        <w:bottom w:val="single" w:color="auto" w:sz="8" w:space="0"/>
      </w:pBdr>
      <w:spacing w:before="100" w:beforeAutospacing="1" w:after="100" w:afterAutospacing="1" w:line="240" w:lineRule="auto"/>
    </w:pPr>
    <w:rPr>
      <w:rFonts w:ascii="仿宋" w:hAnsi="仿宋" w:eastAsia="仿宋" w:cs="宋体"/>
      <w:b/>
      <w:bCs/>
      <w:kern w:val="0"/>
      <w:sz w:val="20"/>
      <w:szCs w:val="20"/>
      <w14:ligatures w14:val="none"/>
    </w:rPr>
  </w:style>
  <w:style w:type="paragraph" w:customStyle="1" w:styleId="16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14:ligatures w14:val="none"/>
    </w:rPr>
  </w:style>
  <w:style w:type="paragraph" w:customStyle="1" w:styleId="167">
    <w:name w:val="xl76"/>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14:ligatures w14:val="none"/>
    </w:rPr>
  </w:style>
  <w:style w:type="paragraph" w:customStyle="1" w:styleId="168">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14:ligatures w14:val="none"/>
    </w:rPr>
  </w:style>
  <w:style w:type="paragraph" w:customStyle="1" w:styleId="169">
    <w:name w:val="Char Char1 Char Char Char Char Char Char Char Char Char Char Char Char Char Char Char"/>
    <w:basedOn w:val="1"/>
    <w:qFormat/>
    <w:uiPriority w:val="0"/>
    <w:pPr>
      <w:widowControl/>
      <w:spacing w:line="240" w:lineRule="exact"/>
    </w:pPr>
    <w:rPr>
      <w:rFonts w:ascii="Verdana" w:hAnsi="Verdana" w:eastAsia="宋体" w:cs="Times New Roman"/>
      <w:kern w:val="0"/>
      <w:sz w:val="20"/>
      <w:szCs w:val="20"/>
      <w:lang w:eastAsia="en-US"/>
      <w14:ligatures w14:val="none"/>
    </w:rPr>
  </w:style>
  <w:style w:type="paragraph" w:customStyle="1" w:styleId="170">
    <w:name w:val="z-窗体顶端1"/>
    <w:basedOn w:val="1"/>
    <w:qFormat/>
    <w:uiPriority w:val="99"/>
    <w:pPr>
      <w:spacing w:after="0" w:line="240" w:lineRule="auto"/>
      <w:ind w:firstLine="420" w:firstLineChars="200"/>
      <w:jc w:val="both"/>
    </w:pPr>
    <w:rPr>
      <w:rFonts w:ascii="Calibri" w:hAnsi="Calibri" w:eastAsia="黑体" w:cs="Times New Roman"/>
      <w:bCs/>
      <w:lang w:val="zh-CN"/>
      <w14:ligatures w14:val="none"/>
    </w:rPr>
  </w:style>
  <w:style w:type="paragraph" w:customStyle="1" w:styleId="171">
    <w:name w:val="Char1"/>
    <w:basedOn w:val="1"/>
    <w:qFormat/>
    <w:uiPriority w:val="0"/>
    <w:pPr>
      <w:widowControl/>
      <w:spacing w:line="240" w:lineRule="exact"/>
    </w:pPr>
    <w:rPr>
      <w:rFonts w:ascii="Verdana" w:hAnsi="Verdana" w:eastAsia="宋体" w:cs="Times New Roman"/>
      <w:kern w:val="0"/>
      <w:sz w:val="20"/>
      <w:szCs w:val="20"/>
      <w:lang w:eastAsia="en-US"/>
      <w14:ligatures w14:val="none"/>
    </w:rPr>
  </w:style>
  <w:style w:type="paragraph" w:customStyle="1" w:styleId="172">
    <w:name w:val="Blockquote"/>
    <w:basedOn w:val="1"/>
    <w:qFormat/>
    <w:uiPriority w:val="0"/>
    <w:pPr>
      <w:autoSpaceDE w:val="0"/>
      <w:autoSpaceDN w:val="0"/>
      <w:adjustRightInd w:val="0"/>
      <w:spacing w:before="100" w:after="100" w:line="240" w:lineRule="auto"/>
      <w:ind w:left="360" w:right="360"/>
    </w:pPr>
    <w:rPr>
      <w:rFonts w:ascii="Times New Roman" w:hAnsi="Times New Roman" w:eastAsia="宋体" w:cs="Times New Roman"/>
      <w:kern w:val="0"/>
      <w:sz w:val="24"/>
      <w:szCs w:val="20"/>
      <w14:ligatures w14:val="none"/>
    </w:rPr>
  </w:style>
  <w:style w:type="paragraph" w:customStyle="1" w:styleId="173">
    <w:name w:val="List Paragraph2"/>
    <w:basedOn w:val="1"/>
    <w:next w:val="1"/>
    <w:qFormat/>
    <w:uiPriority w:val="34"/>
    <w:pPr>
      <w:spacing w:after="0" w:line="240" w:lineRule="auto"/>
      <w:ind w:firstLine="420" w:firstLineChars="200"/>
      <w:jc w:val="both"/>
    </w:pPr>
    <w:rPr>
      <w:rFonts w:ascii="Calibri" w:hAnsi="Calibri" w:eastAsia="宋体" w:cs="Times New Roman"/>
      <w:sz w:val="28"/>
      <w:szCs w:val="20"/>
      <w14:ligatures w14:val="none"/>
    </w:rPr>
  </w:style>
  <w:style w:type="paragraph" w:customStyle="1" w:styleId="17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4"/>
      <w14:ligatures w14:val="none"/>
    </w:rPr>
  </w:style>
  <w:style w:type="paragraph" w:customStyle="1" w:styleId="17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14:ligatures w14:val="none"/>
    </w:rPr>
  </w:style>
  <w:style w:type="paragraph" w:customStyle="1" w:styleId="17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b/>
      <w:bCs/>
      <w:kern w:val="0"/>
      <w:sz w:val="20"/>
      <w:szCs w:val="20"/>
      <w14:ligatures w14:val="none"/>
    </w:rPr>
  </w:style>
  <w:style w:type="paragraph" w:customStyle="1" w:styleId="177">
    <w:name w:val="Char1 Char Char Char 字元 Char Char 字元 Char 字元 Char1 Char Char Char"/>
    <w:basedOn w:val="1"/>
    <w:qFormat/>
    <w:uiPriority w:val="0"/>
    <w:pPr>
      <w:spacing w:after="0" w:line="240" w:lineRule="auto"/>
      <w:jc w:val="both"/>
    </w:pPr>
    <w:rPr>
      <w:rFonts w:ascii="Times New Roman" w:hAnsi="Times New Roman" w:eastAsia="宋体" w:cs="Times New Roman"/>
      <w:sz w:val="21"/>
      <w:szCs w:val="20"/>
      <w14:ligatures w14:val="none"/>
    </w:rPr>
  </w:style>
  <w:style w:type="paragraph" w:customStyle="1" w:styleId="178">
    <w:name w:val="正文段落"/>
    <w:basedOn w:val="1"/>
    <w:qFormat/>
    <w:uiPriority w:val="0"/>
    <w:pPr>
      <w:spacing w:after="0" w:line="240" w:lineRule="auto"/>
      <w:ind w:firstLine="200" w:firstLineChars="200"/>
      <w:jc w:val="both"/>
    </w:pPr>
    <w:rPr>
      <w:rFonts w:ascii="黑体" w:hAnsi="Times New Roman" w:eastAsia="黑体" w:cs="Times New Roman"/>
      <w:bCs/>
      <w:sz w:val="40"/>
      <w14:ligatures w14:val="none"/>
    </w:rPr>
  </w:style>
  <w:style w:type="paragraph" w:customStyle="1" w:styleId="179">
    <w:name w:val="xl86"/>
    <w:basedOn w:val="1"/>
    <w:qFormat/>
    <w:uiPriority w:val="0"/>
    <w:pPr>
      <w:widowControl/>
      <w:pBdr>
        <w:right w:val="single" w:color="auto" w:sz="4" w:space="0"/>
      </w:pBdr>
      <w:spacing w:before="100" w:beforeAutospacing="1" w:after="100" w:afterAutospacing="1" w:line="240" w:lineRule="auto"/>
      <w:jc w:val="center"/>
    </w:pPr>
    <w:rPr>
      <w:rFonts w:ascii="宋体" w:hAnsi="宋体" w:eastAsia="宋体" w:cs="宋体"/>
      <w:kern w:val="0"/>
      <w:sz w:val="20"/>
      <w:szCs w:val="20"/>
      <w14:ligatures w14:val="none"/>
    </w:rPr>
  </w:style>
  <w:style w:type="paragraph" w:customStyle="1" w:styleId="180">
    <w:name w:val="Char Char"/>
    <w:basedOn w:val="1"/>
    <w:qFormat/>
    <w:uiPriority w:val="0"/>
    <w:pPr>
      <w:widowControl/>
      <w:spacing w:line="240" w:lineRule="exact"/>
    </w:pPr>
    <w:rPr>
      <w:rFonts w:ascii="Verdana" w:hAnsi="Verdana" w:eastAsia="仿宋_GB2312" w:cs="Times New Roman"/>
      <w:kern w:val="0"/>
      <w:sz w:val="24"/>
      <w:szCs w:val="20"/>
      <w:lang w:eastAsia="en-US"/>
      <w14:ligatures w14:val="none"/>
    </w:rPr>
  </w:style>
  <w:style w:type="paragraph" w:customStyle="1" w:styleId="181">
    <w:name w:val="样式 首行缩进:  0.85 厘米"/>
    <w:basedOn w:val="1"/>
    <w:qFormat/>
    <w:uiPriority w:val="0"/>
    <w:pPr>
      <w:spacing w:after="0" w:line="360" w:lineRule="auto"/>
      <w:ind w:firstLine="360" w:firstLineChars="150"/>
      <w:jc w:val="both"/>
    </w:pPr>
    <w:rPr>
      <w:rFonts w:ascii="黑体" w:hAnsi="Times New Roman" w:eastAsia="黑体" w:cs="宋体"/>
      <w:bCs/>
      <w:sz w:val="24"/>
      <w:szCs w:val="20"/>
      <w14:ligatures w14:val="none"/>
    </w:rPr>
  </w:style>
  <w:style w:type="paragraph" w:customStyle="1" w:styleId="182">
    <w:name w:val="_Style 41"/>
    <w:basedOn w:val="1"/>
    <w:next w:val="159"/>
    <w:qFormat/>
    <w:uiPriority w:val="0"/>
    <w:pPr>
      <w:spacing w:after="0" w:line="240" w:lineRule="auto"/>
      <w:ind w:firstLine="420" w:firstLineChars="200"/>
      <w:jc w:val="both"/>
    </w:pPr>
    <w:rPr>
      <w:rFonts w:ascii="Calibri" w:hAnsi="Calibri" w:eastAsia="宋体" w:cs="Times New Roman"/>
      <w:sz w:val="21"/>
      <w:szCs w:val="22"/>
      <w14:ligatures w14:val="none"/>
    </w:rPr>
  </w:style>
  <w:style w:type="paragraph" w:customStyle="1" w:styleId="183">
    <w:name w:val="No Spacing1"/>
    <w:qFormat/>
    <w:uiPriority w:val="0"/>
    <w:pPr>
      <w:widowControl w:val="0"/>
      <w:spacing w:after="0" w:line="240" w:lineRule="auto"/>
      <w:jc w:val="both"/>
    </w:pPr>
    <w:rPr>
      <w:rFonts w:ascii="Times New Roman" w:hAnsi="Times New Roman" w:eastAsia="宋体" w:cs="Calibri"/>
      <w:kern w:val="2"/>
      <w:sz w:val="21"/>
      <w:szCs w:val="21"/>
      <w:lang w:val="en-US" w:eastAsia="zh-CN" w:bidi="ar-SA"/>
      <w14:ligatures w14:val="none"/>
    </w:rPr>
  </w:style>
  <w:style w:type="paragraph" w:customStyle="1" w:styleId="184">
    <w:name w:val="列出段落2"/>
    <w:basedOn w:val="1"/>
    <w:qFormat/>
    <w:uiPriority w:val="0"/>
    <w:pPr>
      <w:spacing w:after="0" w:line="360" w:lineRule="auto"/>
      <w:ind w:firstLine="420" w:firstLineChars="200"/>
      <w:jc w:val="both"/>
    </w:pPr>
    <w:rPr>
      <w:rFonts w:ascii="Calibri" w:hAnsi="Calibri" w:eastAsia="宋体" w:cs="黑体"/>
      <w:sz w:val="24"/>
      <w:szCs w:val="22"/>
      <w14:ligatures w14:val="none"/>
    </w:rPr>
  </w:style>
  <w:style w:type="paragraph" w:customStyle="1" w:styleId="185">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Times New Roman"/>
      <w:color w:val="auto"/>
      <w:kern w:val="0"/>
      <w:sz w:val="28"/>
      <w:szCs w:val="20"/>
      <w:lang w:val="zh-CN"/>
      <w14:ligatures w14:val="none"/>
    </w:rPr>
  </w:style>
  <w:style w:type="paragraph" w:customStyle="1" w:styleId="186">
    <w:name w:val="表格内容"/>
    <w:basedOn w:val="15"/>
    <w:qFormat/>
    <w:uiPriority w:val="0"/>
    <w:pPr>
      <w:suppressLineNumbers/>
      <w:suppressAutoHyphens/>
      <w:jc w:val="left"/>
    </w:pPr>
    <w:rPr>
      <w:rFonts w:cs="Tahoma"/>
      <w:sz w:val="24"/>
    </w:rPr>
  </w:style>
  <w:style w:type="paragraph" w:customStyle="1" w:styleId="187">
    <w:name w:val="xl78"/>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4"/>
      <w14:ligatures w14:val="none"/>
    </w:rPr>
  </w:style>
  <w:style w:type="paragraph" w:customStyle="1" w:styleId="188">
    <w:name w:val="文档正文"/>
    <w:basedOn w:val="1"/>
    <w:qFormat/>
    <w:uiPriority w:val="0"/>
    <w:pPr>
      <w:suppressAutoHyphens/>
      <w:spacing w:after="0" w:line="312" w:lineRule="atLeast"/>
      <w:ind w:firstLine="567"/>
      <w:textAlignment w:val="baseline"/>
    </w:pPr>
    <w:rPr>
      <w:rFonts w:ascii="????" w:hAnsi="????" w:eastAsia="Times New Roman" w:cs="Tahoma"/>
      <w:b/>
      <w:w w:val="80"/>
      <w:kern w:val="1"/>
      <w:sz w:val="28"/>
      <w:szCs w:val="20"/>
      <w14:ligatures w14:val="none"/>
    </w:rPr>
  </w:style>
  <w:style w:type="paragraph" w:customStyle="1" w:styleId="18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14:ligatures w14:val="none"/>
    </w:rPr>
  </w:style>
  <w:style w:type="paragraph" w:customStyle="1" w:styleId="190">
    <w:name w:val="正文_0"/>
    <w:qFormat/>
    <w:uiPriority w:val="0"/>
    <w:pPr>
      <w:widowControl w:val="0"/>
      <w:spacing w:after="0" w:line="360" w:lineRule="auto"/>
      <w:ind w:firstLine="200" w:firstLineChars="200"/>
      <w:jc w:val="both"/>
    </w:pPr>
    <w:rPr>
      <w:rFonts w:ascii="Times New Roman" w:hAnsi="Times New Roman" w:eastAsia="宋体" w:cs="Times New Roman"/>
      <w:kern w:val="2"/>
      <w:sz w:val="24"/>
      <w:szCs w:val="22"/>
      <w:lang w:val="en-US" w:eastAsia="zh-CN" w:bidi="ar-SA"/>
      <w14:ligatures w14:val="none"/>
    </w:rPr>
  </w:style>
  <w:style w:type="paragraph" w:customStyle="1" w:styleId="191">
    <w:name w:val="xl83"/>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32"/>
      <w:szCs w:val="32"/>
      <w14:ligatures w14:val="none"/>
    </w:rPr>
  </w:style>
  <w:style w:type="paragraph" w:customStyle="1" w:styleId="192">
    <w:name w:val="xl75"/>
    <w:basedOn w:val="1"/>
    <w:qFormat/>
    <w:uiPriority w:val="0"/>
    <w:pPr>
      <w:widowControl/>
      <w:pBdr>
        <w:top w:val="single" w:color="auto" w:sz="4" w:space="0"/>
        <w:left w:val="single" w:color="auto" w:sz="4" w:space="0"/>
      </w:pBdr>
      <w:spacing w:before="100" w:beforeAutospacing="1" w:after="100" w:afterAutospacing="1" w:line="240" w:lineRule="auto"/>
      <w:jc w:val="center"/>
    </w:pPr>
    <w:rPr>
      <w:rFonts w:ascii="宋体" w:hAnsi="宋体" w:eastAsia="宋体" w:cs="宋体"/>
      <w:b/>
      <w:bCs/>
      <w:kern w:val="0"/>
      <w:sz w:val="32"/>
      <w:szCs w:val="32"/>
      <w14:ligatures w14:val="none"/>
    </w:rPr>
  </w:style>
  <w:style w:type="paragraph" w:customStyle="1" w:styleId="193">
    <w:name w:val="List Paragraph1"/>
    <w:basedOn w:val="1"/>
    <w:qFormat/>
    <w:uiPriority w:val="0"/>
    <w:pPr>
      <w:spacing w:after="0" w:line="240" w:lineRule="auto"/>
      <w:ind w:firstLine="420" w:firstLineChars="200"/>
      <w:jc w:val="both"/>
    </w:pPr>
    <w:rPr>
      <w:rFonts w:ascii="Times New Roman" w:hAnsi="Times New Roman" w:eastAsia="宋体" w:cs="Times New Roman"/>
      <w:sz w:val="21"/>
      <w:szCs w:val="20"/>
      <w14:ligatures w14:val="none"/>
    </w:rPr>
  </w:style>
  <w:style w:type="paragraph" w:customStyle="1" w:styleId="194">
    <w:name w:val="font5"/>
    <w:basedOn w:val="1"/>
    <w:qFormat/>
    <w:uiPriority w:val="0"/>
    <w:pPr>
      <w:widowControl/>
      <w:spacing w:before="100" w:beforeAutospacing="1" w:after="100" w:afterAutospacing="1" w:line="240" w:lineRule="auto"/>
    </w:pPr>
    <w:rPr>
      <w:rFonts w:ascii="宋体" w:hAnsi="宋体" w:eastAsia="宋体" w:cs="宋体"/>
      <w:kern w:val="0"/>
      <w:sz w:val="18"/>
      <w:szCs w:val="18"/>
      <w14:ligatures w14:val="none"/>
    </w:rPr>
  </w:style>
  <w:style w:type="paragraph" w:customStyle="1" w:styleId="195">
    <w:name w:val="Char Char Char"/>
    <w:basedOn w:val="1"/>
    <w:qFormat/>
    <w:uiPriority w:val="0"/>
    <w:pPr>
      <w:spacing w:after="0" w:line="240" w:lineRule="auto"/>
      <w:jc w:val="both"/>
    </w:pPr>
    <w:rPr>
      <w:rFonts w:ascii="宋体" w:hAnsi="宋体" w:eastAsia="宋体" w:cs="Times New Roman"/>
      <w:b/>
      <w:sz w:val="28"/>
      <w:szCs w:val="28"/>
      <w14:ligatures w14:val="none"/>
    </w:rPr>
  </w:style>
  <w:style w:type="paragraph" w:customStyle="1" w:styleId="196">
    <w:name w:val="样式 行距: 1.5 倍行距"/>
    <w:basedOn w:val="1"/>
    <w:qFormat/>
    <w:uiPriority w:val="0"/>
    <w:pPr>
      <w:spacing w:after="0" w:line="360" w:lineRule="auto"/>
      <w:ind w:firstLine="480" w:firstLineChars="200"/>
      <w:jc w:val="both"/>
    </w:pPr>
    <w:rPr>
      <w:rFonts w:ascii="宋体" w:hAnsi="Calibri" w:eastAsia="宋体" w:cs="宋体"/>
      <w:sz w:val="24"/>
      <w14:ligatures w14:val="none"/>
    </w:rPr>
  </w:style>
  <w:style w:type="paragraph" w:customStyle="1" w:styleId="197">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4"/>
      <w14:ligatures w14:val="none"/>
    </w:rPr>
  </w:style>
  <w:style w:type="paragraph" w:customStyle="1" w:styleId="198">
    <w:name w:val="WK正文"/>
    <w:basedOn w:val="1"/>
    <w:qFormat/>
    <w:uiPriority w:val="0"/>
    <w:pPr>
      <w:widowControl/>
      <w:adjustRightInd w:val="0"/>
      <w:snapToGrid w:val="0"/>
      <w:spacing w:after="0" w:line="240" w:lineRule="auto"/>
      <w:jc w:val="both"/>
    </w:pPr>
    <w:rPr>
      <w:rFonts w:ascii="宋体" w:hAnsi="宋体" w:eastAsia="宋体" w:cs="Times New Roman"/>
      <w:sz w:val="28"/>
      <w14:ligatures w14:val="none"/>
    </w:rPr>
  </w:style>
  <w:style w:type="paragraph" w:customStyle="1" w:styleId="199">
    <w:name w:val="p15"/>
    <w:basedOn w:val="1"/>
    <w:qFormat/>
    <w:uiPriority w:val="0"/>
    <w:pPr>
      <w:widowControl/>
      <w:spacing w:after="0" w:line="220" w:lineRule="atLeast"/>
      <w:jc w:val="center"/>
    </w:pPr>
    <w:rPr>
      <w:rFonts w:ascii="仿宋_GB2312" w:hAnsi="宋体" w:eastAsia="仿宋_GB2312" w:cs="宋体"/>
      <w:kern w:val="0"/>
      <w:sz w:val="21"/>
      <w:szCs w:val="21"/>
      <w14:ligatures w14:val="none"/>
    </w:rPr>
  </w:style>
  <w:style w:type="paragraph" w:customStyle="1" w:styleId="200">
    <w:name w:val="样式 标题 2 + 宋体 五号 行距: 单倍行距"/>
    <w:basedOn w:val="3"/>
    <w:qFormat/>
    <w:uiPriority w:val="0"/>
    <w:pPr>
      <w:tabs>
        <w:tab w:val="left" w:pos="2175"/>
      </w:tabs>
      <w:adjustRightInd w:val="0"/>
      <w:spacing w:before="260" w:after="260" w:line="240" w:lineRule="auto"/>
      <w:ind w:left="2175" w:hanging="1275"/>
      <w:textAlignment w:val="baseline"/>
    </w:pPr>
    <w:rPr>
      <w:rFonts w:ascii="宋体" w:hAnsi="宋体" w:eastAsia="宋体" w:cs="Times New Roman"/>
      <w:b/>
      <w:bCs/>
      <w:color w:val="auto"/>
      <w:kern w:val="0"/>
      <w:sz w:val="21"/>
      <w:szCs w:val="20"/>
      <w:lang w:val="zh-CN"/>
      <w14:ligatures w14:val="none"/>
    </w:rPr>
  </w:style>
  <w:style w:type="paragraph" w:customStyle="1" w:styleId="201">
    <w:name w:val="正文 "/>
    <w:basedOn w:val="1"/>
    <w:qFormat/>
    <w:uiPriority w:val="0"/>
    <w:pPr>
      <w:adjustRightInd w:val="0"/>
      <w:spacing w:after="0" w:line="318" w:lineRule="atLeast"/>
      <w:ind w:left="369" w:firstLine="369"/>
      <w:jc w:val="both"/>
      <w:textAlignment w:val="baseline"/>
    </w:pPr>
    <w:rPr>
      <w:rFonts w:ascii="宋体" w:hAnsi="Times New Roman" w:eastAsia="黑体" w:cs="Times New Roman"/>
      <w:bCs/>
      <w:sz w:val="21"/>
      <w:szCs w:val="20"/>
      <w14:ligatures w14:val="none"/>
    </w:rPr>
  </w:style>
  <w:style w:type="paragraph" w:customStyle="1" w:styleId="202">
    <w:name w:val="段"/>
    <w:next w:val="1"/>
    <w:qFormat/>
    <w:uiPriority w:val="0"/>
    <w:pPr>
      <w:autoSpaceDE w:val="0"/>
      <w:autoSpaceDN w:val="0"/>
      <w:spacing w:after="0" w:line="240" w:lineRule="auto"/>
      <w:ind w:firstLine="200" w:firstLineChars="200"/>
      <w:jc w:val="both"/>
    </w:pPr>
    <w:rPr>
      <w:rFonts w:ascii="宋体" w:hAnsi="Times New Roman" w:eastAsia="宋体" w:cs="Times New Roman"/>
      <w:kern w:val="0"/>
      <w:sz w:val="21"/>
      <w:szCs w:val="20"/>
      <w:lang w:val="en-US" w:eastAsia="zh-CN" w:bidi="ar-SA"/>
      <w14:ligatures w14:val="none"/>
    </w:rPr>
  </w:style>
  <w:style w:type="paragraph" w:customStyle="1" w:styleId="203">
    <w:name w:val="正文文本缩进1"/>
    <w:basedOn w:val="1"/>
    <w:qFormat/>
    <w:uiPriority w:val="0"/>
    <w:pPr>
      <w:spacing w:after="0" w:line="240" w:lineRule="auto"/>
      <w:ind w:firstLine="420" w:firstLineChars="200"/>
      <w:jc w:val="both"/>
    </w:pPr>
    <w:rPr>
      <w:rFonts w:ascii="黑体" w:hAnsi="Times New Roman" w:eastAsia="黑体" w:cs="Times New Roman"/>
      <w:bCs/>
      <w:sz w:val="40"/>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17507</Words>
  <Characters>18249</Characters>
  <Lines>665</Lines>
  <Paragraphs>633</Paragraphs>
  <TotalTime>14</TotalTime>
  <ScaleCrop>false</ScaleCrop>
  <LinksUpToDate>false</LinksUpToDate>
  <CharactersWithSpaces>20046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2025-12-15T17:57:00Z</dcterms:created>
  <dc:creator>1104784404@qq.com</dc:creator>
  <cp:lastModifiedBy>‭</cp:lastModifiedBy>
  <dcterms:modified xsi:type="dcterms:W3CDTF">2025-12-29T07:11:46Z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eyJoZGlkIjoiYjU0YTJiZmYwMjEzMDc0NmIzYjI2ZGVkMDc5NzdhOTkiLCJ1c2VySWQiOiIxNTE4MjU5MDIxIn0=</vt:lpwstr>
  </property>
  <property fmtid="{D5CDD505-2E9C-101B-9397-08002B2CF9AE}" pid="3" name="KSOProductBuildVer">
    <vt:lpwstr>2052-12.1.0.24034</vt:lpwstr>
  </property>
  <property fmtid="{D5CDD505-2E9C-101B-9397-08002B2CF9AE}" pid="4" name="ICV">
    <vt:lpwstr>9154C621414D438FBFE133D35246BEF9_13</vt:lpwstr>
  </property>
</Properties>
</file>