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0F150">
      <w:pPr>
        <w:rPr>
          <w:sz w:val="84"/>
        </w:rPr>
      </w:pPr>
    </w:p>
    <w:p w14:paraId="0E5DFE8D">
      <w:pPr>
        <w:pStyle w:val="9"/>
        <w:rPr>
          <w:rFonts w:ascii="Times New Roman" w:hAnsi="Times New Roman"/>
        </w:rPr>
      </w:pPr>
    </w:p>
    <w:p w14:paraId="6B654C67">
      <w:pPr>
        <w:pStyle w:val="2"/>
        <w:ind w:left="1260"/>
        <w:rPr>
          <w:rFonts w:ascii="Times New Roman" w:hAnsi="Times New Roman"/>
        </w:rPr>
      </w:pPr>
    </w:p>
    <w:p w14:paraId="6E3F6B14">
      <w:pPr>
        <w:spacing w:line="720" w:lineRule="auto"/>
        <w:jc w:val="center"/>
        <w:rPr>
          <w:sz w:val="84"/>
          <w:szCs w:val="84"/>
        </w:rPr>
      </w:pPr>
    </w:p>
    <w:p w14:paraId="4F313D30">
      <w:pPr>
        <w:spacing w:line="720" w:lineRule="auto"/>
        <w:jc w:val="center"/>
        <w:rPr>
          <w:b/>
          <w:bCs/>
          <w:sz w:val="84"/>
          <w:szCs w:val="84"/>
        </w:rPr>
      </w:pPr>
      <w:r>
        <w:rPr>
          <w:sz w:val="84"/>
          <w:szCs w:val="84"/>
        </w:rPr>
        <w:t>采 购 文 件</w:t>
      </w:r>
    </w:p>
    <w:p w14:paraId="20D26F6C">
      <w:pPr>
        <w:jc w:val="center"/>
        <w:rPr>
          <w:sz w:val="52"/>
          <w:szCs w:val="52"/>
        </w:rPr>
      </w:pPr>
      <w:r>
        <w:rPr>
          <w:sz w:val="52"/>
          <w:szCs w:val="52"/>
        </w:rPr>
        <w:t>（</w:t>
      </w:r>
      <w:r>
        <w:rPr>
          <w:rFonts w:hint="eastAsia" w:ascii="微软雅黑" w:hAnsi="微软雅黑" w:cs="微软雅黑"/>
          <w:color w:val="000000"/>
          <w:sz w:val="52"/>
          <w:szCs w:val="52"/>
        </w:rPr>
        <w:t>竞争性谈判</w:t>
      </w:r>
      <w:r>
        <w:rPr>
          <w:sz w:val="52"/>
          <w:szCs w:val="52"/>
        </w:rPr>
        <w:t>）</w:t>
      </w:r>
    </w:p>
    <w:p w14:paraId="5D28C63C">
      <w:pPr>
        <w:rPr>
          <w:rStyle w:val="50"/>
        </w:rPr>
      </w:pPr>
    </w:p>
    <w:p w14:paraId="0C2A4578">
      <w:pPr>
        <w:jc w:val="left"/>
        <w:rPr>
          <w:sz w:val="36"/>
        </w:rPr>
      </w:pPr>
      <w:r>
        <w:rPr>
          <w:sz w:val="36"/>
        </w:rPr>
        <w:t xml:space="preserve">           </w:t>
      </w:r>
    </w:p>
    <w:p w14:paraId="4EBDB63C">
      <w:pPr>
        <w:jc w:val="left"/>
        <w:rPr>
          <w:sz w:val="36"/>
        </w:rPr>
      </w:pPr>
    </w:p>
    <w:p w14:paraId="4F1377AD">
      <w:pPr>
        <w:pStyle w:val="2"/>
        <w:ind w:left="1260"/>
        <w:rPr>
          <w:rFonts w:ascii="Times New Roman" w:hAnsi="Times New Roman"/>
        </w:rPr>
      </w:pPr>
    </w:p>
    <w:p w14:paraId="0B6D9E4C">
      <w:pPr>
        <w:jc w:val="left"/>
        <w:rPr>
          <w:sz w:val="36"/>
        </w:rPr>
      </w:pPr>
    </w:p>
    <w:p w14:paraId="654B24FB">
      <w:pPr>
        <w:pStyle w:val="2"/>
        <w:ind w:left="1260"/>
        <w:rPr>
          <w:rFonts w:ascii="Times New Roman" w:hAnsi="Times New Roman"/>
        </w:rPr>
      </w:pPr>
    </w:p>
    <w:p w14:paraId="50D74835">
      <w:pPr>
        <w:autoSpaceDE w:val="0"/>
        <w:autoSpaceDN w:val="0"/>
        <w:adjustRightInd w:val="0"/>
        <w:spacing w:line="360" w:lineRule="auto"/>
        <w:ind w:left="1155" w:leftChars="550"/>
        <w:jc w:val="left"/>
        <w:rPr>
          <w:sz w:val="30"/>
          <w:szCs w:val="30"/>
        </w:rPr>
      </w:pPr>
      <w:r>
        <w:rPr>
          <w:sz w:val="30"/>
          <w:szCs w:val="30"/>
        </w:rPr>
        <w:t>项目编号：</w:t>
      </w:r>
      <w:r>
        <w:rPr>
          <w:rFonts w:hint="eastAsia" w:ascii="微软雅黑" w:hAnsi="微软雅黑" w:cs="微软雅黑"/>
          <w:sz w:val="30"/>
          <w:szCs w:val="30"/>
        </w:rPr>
        <w:t>JSHC-2025121169C2</w:t>
      </w:r>
    </w:p>
    <w:p w14:paraId="447BE179">
      <w:pPr>
        <w:autoSpaceDE w:val="0"/>
        <w:autoSpaceDN w:val="0"/>
        <w:adjustRightInd w:val="0"/>
        <w:spacing w:line="360" w:lineRule="auto"/>
        <w:ind w:left="2655" w:leftChars="550" w:hanging="1500" w:hangingChars="500"/>
        <w:jc w:val="left"/>
        <w:rPr>
          <w:sz w:val="30"/>
          <w:szCs w:val="30"/>
        </w:rPr>
      </w:pPr>
      <w:r>
        <w:rPr>
          <w:sz w:val="30"/>
          <w:szCs w:val="30"/>
        </w:rPr>
        <w:t>项目名称：</w:t>
      </w:r>
      <w:r>
        <w:rPr>
          <w:rFonts w:hint="eastAsia"/>
          <w:sz w:val="30"/>
          <w:szCs w:val="30"/>
        </w:rPr>
        <w:t>南京市莫愁中等专业学校厨余垃圾与生活垃圾清运项目</w:t>
      </w:r>
    </w:p>
    <w:p w14:paraId="14505AA4">
      <w:pPr>
        <w:autoSpaceDE w:val="0"/>
        <w:autoSpaceDN w:val="0"/>
        <w:adjustRightInd w:val="0"/>
        <w:spacing w:line="360" w:lineRule="auto"/>
        <w:ind w:left="1155" w:leftChars="550"/>
        <w:jc w:val="left"/>
        <w:rPr>
          <w:sz w:val="30"/>
          <w:szCs w:val="30"/>
        </w:rPr>
      </w:pPr>
      <w:r>
        <w:rPr>
          <w:sz w:val="30"/>
          <w:szCs w:val="30"/>
        </w:rPr>
        <w:t>采 购 人：</w:t>
      </w:r>
      <w:r>
        <w:rPr>
          <w:rFonts w:hint="eastAsia"/>
          <w:sz w:val="30"/>
          <w:szCs w:val="30"/>
        </w:rPr>
        <w:t>南京市莫愁中等专业学校</w:t>
      </w:r>
    </w:p>
    <w:p w14:paraId="5961F6AD">
      <w:pPr>
        <w:autoSpaceDE w:val="0"/>
        <w:autoSpaceDN w:val="0"/>
        <w:adjustRightInd w:val="0"/>
        <w:spacing w:line="360" w:lineRule="auto"/>
        <w:ind w:left="1155" w:leftChars="550"/>
        <w:jc w:val="left"/>
        <w:rPr>
          <w:sz w:val="30"/>
          <w:szCs w:val="30"/>
        </w:rPr>
      </w:pPr>
      <w:r>
        <w:rPr>
          <w:sz w:val="30"/>
          <w:szCs w:val="30"/>
        </w:rPr>
        <w:t>代理机构：</w:t>
      </w:r>
      <w:r>
        <w:rPr>
          <w:rFonts w:hint="eastAsia"/>
          <w:sz w:val="30"/>
          <w:szCs w:val="30"/>
        </w:rPr>
        <w:t>江苏省华采招标有限公司</w:t>
      </w:r>
    </w:p>
    <w:p w14:paraId="6C838E88">
      <w:pPr>
        <w:ind w:left="2580" w:hanging="2580" w:hangingChars="860"/>
        <w:jc w:val="center"/>
        <w:rPr>
          <w:sz w:val="30"/>
          <w:szCs w:val="30"/>
        </w:rPr>
      </w:pPr>
    </w:p>
    <w:p w14:paraId="126B58B5">
      <w:pPr>
        <w:pStyle w:val="2"/>
        <w:ind w:left="1260"/>
        <w:rPr>
          <w:rFonts w:ascii="Times New Roman" w:hAnsi="Times New Roman"/>
        </w:rPr>
      </w:pPr>
    </w:p>
    <w:p w14:paraId="7687D6F3"/>
    <w:p w14:paraId="3514DF05">
      <w:pPr>
        <w:pStyle w:val="2"/>
        <w:ind w:left="0" w:leftChars="0"/>
        <w:rPr>
          <w:rFonts w:ascii="Times New Roman" w:hAnsi="Times New Roman"/>
        </w:rPr>
      </w:pPr>
    </w:p>
    <w:p w14:paraId="781A2D1A">
      <w:pPr>
        <w:jc w:val="center"/>
        <w:rPr>
          <w:rFonts w:ascii="微软雅黑" w:hAnsi="微软雅黑" w:cs="微软雅黑"/>
          <w:sz w:val="30"/>
          <w:szCs w:val="30"/>
        </w:rPr>
        <w:sectPr>
          <w:headerReference r:id="rId4" w:type="first"/>
          <w:headerReference r:id="rId3" w:type="default"/>
          <w:footerReference r:id="rId5" w:type="default"/>
          <w:pgSz w:w="11906" w:h="16838"/>
          <w:pgMar w:top="1135" w:right="1800" w:bottom="1276" w:left="1800" w:header="851" w:footer="992" w:gutter="0"/>
          <w:pgNumType w:start="1"/>
          <w:cols w:space="720" w:num="1"/>
          <w:titlePg/>
          <w:docGrid w:type="lines" w:linePitch="312" w:charSpace="0"/>
        </w:sectPr>
      </w:pPr>
      <w:r>
        <w:rPr>
          <w:rFonts w:hint="eastAsia" w:ascii="微软雅黑" w:hAnsi="微软雅黑" w:cs="微软雅黑"/>
          <w:spacing w:val="30"/>
          <w:sz w:val="32"/>
          <w:szCs w:val="32"/>
        </w:rPr>
        <w:t>2025年12月</w:t>
      </w:r>
    </w:p>
    <w:p w14:paraId="78E598C3">
      <w:pPr>
        <w:jc w:val="center"/>
        <w:rPr>
          <w:b/>
          <w:bCs/>
          <w:sz w:val="30"/>
          <w:szCs w:val="30"/>
        </w:rPr>
      </w:pPr>
      <w:bookmarkStart w:id="0" w:name="_Toc4409"/>
      <w:r>
        <w:rPr>
          <w:b/>
          <w:bCs/>
          <w:sz w:val="30"/>
          <w:szCs w:val="30"/>
        </w:rPr>
        <w:t xml:space="preserve">目 </w:t>
      </w:r>
      <w:r>
        <w:rPr>
          <w:rFonts w:hint="eastAsia"/>
          <w:b/>
          <w:bCs/>
          <w:sz w:val="30"/>
          <w:szCs w:val="30"/>
        </w:rPr>
        <w:t xml:space="preserve"> </w:t>
      </w:r>
      <w:r>
        <w:rPr>
          <w:b/>
          <w:bCs/>
          <w:sz w:val="30"/>
          <w:szCs w:val="30"/>
        </w:rPr>
        <w:t>录</w:t>
      </w:r>
      <w:bookmarkEnd w:id="0"/>
    </w:p>
    <w:p w14:paraId="68DC6B03">
      <w:pPr>
        <w:pStyle w:val="18"/>
        <w:tabs>
          <w:tab w:val="right" w:leader="dot" w:pos="8306"/>
        </w:tabs>
      </w:pPr>
      <w:r>
        <w:rPr>
          <w:rFonts w:hint="eastAsia" w:ascii="微软雅黑" w:hAnsi="微软雅黑" w:cs="微软雅黑"/>
          <w:szCs w:val="21"/>
        </w:rPr>
        <w:fldChar w:fldCharType="begin"/>
      </w:r>
      <w:r>
        <w:rPr>
          <w:rFonts w:hint="eastAsia" w:ascii="微软雅黑" w:hAnsi="微软雅黑" w:cs="微软雅黑"/>
          <w:szCs w:val="21"/>
        </w:rPr>
        <w:instrText xml:space="preserve"> TOC \o "1-3" \f </w:instrText>
      </w:r>
      <w:r>
        <w:rPr>
          <w:rFonts w:hint="eastAsia" w:ascii="微软雅黑" w:hAnsi="微软雅黑" w:cs="微软雅黑"/>
          <w:szCs w:val="21"/>
        </w:rPr>
        <w:fldChar w:fldCharType="separate"/>
      </w:r>
      <w:bookmarkStart w:id="1" w:name="__x000F_第一章_公开招标公告"/>
      <w:r>
        <w:rPr>
          <w:bCs w:val="0"/>
          <w:szCs w:val="32"/>
        </w:rPr>
        <w:t xml:space="preserve">第一章 </w:t>
      </w:r>
      <w:r>
        <w:rPr>
          <w:rFonts w:hint="eastAsia"/>
          <w:bCs w:val="0"/>
          <w:szCs w:val="32"/>
        </w:rPr>
        <w:t>谈判邀请（采购公告）</w:t>
      </w:r>
      <w:r>
        <w:tab/>
      </w:r>
      <w:r>
        <w:fldChar w:fldCharType="begin"/>
      </w:r>
      <w:r>
        <w:instrText xml:space="preserve"> PAGEREF _Toc22861 \h </w:instrText>
      </w:r>
      <w:r>
        <w:fldChar w:fldCharType="separate"/>
      </w:r>
      <w:r>
        <w:t>4</w:t>
      </w:r>
      <w:r>
        <w:fldChar w:fldCharType="end"/>
      </w:r>
    </w:p>
    <w:p w14:paraId="4083EBEF">
      <w:pPr>
        <w:pStyle w:val="18"/>
        <w:tabs>
          <w:tab w:val="right" w:leader="dot" w:pos="8306"/>
        </w:tabs>
      </w:pPr>
      <w:r>
        <w:rPr>
          <w:szCs w:val="32"/>
        </w:rPr>
        <w:t>第二章 供应商须知</w:t>
      </w:r>
      <w:r>
        <w:tab/>
      </w:r>
      <w:r>
        <w:fldChar w:fldCharType="begin"/>
      </w:r>
      <w:r>
        <w:instrText xml:space="preserve"> PAGEREF _Toc4312 \h </w:instrText>
      </w:r>
      <w:r>
        <w:fldChar w:fldCharType="separate"/>
      </w:r>
      <w:r>
        <w:t>8</w:t>
      </w:r>
      <w:r>
        <w:fldChar w:fldCharType="end"/>
      </w:r>
    </w:p>
    <w:p w14:paraId="0D6AC932">
      <w:pPr>
        <w:pStyle w:val="18"/>
        <w:tabs>
          <w:tab w:val="right" w:leader="dot" w:pos="8306"/>
        </w:tabs>
      </w:pPr>
      <w:r>
        <w:t xml:space="preserve">第三章 </w:t>
      </w:r>
      <w:r>
        <w:rPr>
          <w:rFonts w:hint="eastAsia" w:ascii="微软雅黑" w:hAnsi="微软雅黑" w:cs="微软雅黑"/>
        </w:rPr>
        <w:t>评标办法和成交原则</w:t>
      </w:r>
      <w:r>
        <w:tab/>
      </w:r>
      <w:r>
        <w:fldChar w:fldCharType="begin"/>
      </w:r>
      <w:r>
        <w:instrText xml:space="preserve"> PAGEREF _Toc22498 \h </w:instrText>
      </w:r>
      <w:r>
        <w:fldChar w:fldCharType="separate"/>
      </w:r>
      <w:r>
        <w:t>21</w:t>
      </w:r>
      <w:r>
        <w:fldChar w:fldCharType="end"/>
      </w:r>
    </w:p>
    <w:p w14:paraId="2540979B">
      <w:pPr>
        <w:pStyle w:val="18"/>
        <w:tabs>
          <w:tab w:val="right" w:leader="dot" w:pos="8306"/>
        </w:tabs>
      </w:pPr>
      <w:r>
        <w:t>第四章 项目采购需求</w:t>
      </w:r>
      <w:r>
        <w:tab/>
      </w:r>
      <w:r>
        <w:fldChar w:fldCharType="begin"/>
      </w:r>
      <w:r>
        <w:instrText xml:space="preserve"> PAGEREF _Toc2024 \h </w:instrText>
      </w:r>
      <w:r>
        <w:fldChar w:fldCharType="separate"/>
      </w:r>
      <w:r>
        <w:t>22</w:t>
      </w:r>
      <w:r>
        <w:fldChar w:fldCharType="end"/>
      </w:r>
    </w:p>
    <w:p w14:paraId="73AA176B">
      <w:pPr>
        <w:pStyle w:val="18"/>
        <w:tabs>
          <w:tab w:val="right" w:leader="dot" w:pos="8306"/>
        </w:tabs>
      </w:pPr>
      <w:r>
        <w:rPr>
          <w:szCs w:val="32"/>
        </w:rPr>
        <w:t>第五章 采购合同</w:t>
      </w:r>
      <w:r>
        <w:tab/>
      </w:r>
      <w:r>
        <w:fldChar w:fldCharType="begin"/>
      </w:r>
      <w:r>
        <w:instrText xml:space="preserve"> PAGEREF _Toc30231 \h </w:instrText>
      </w:r>
      <w:r>
        <w:fldChar w:fldCharType="separate"/>
      </w:r>
      <w:r>
        <w:t>25</w:t>
      </w:r>
      <w:r>
        <w:fldChar w:fldCharType="end"/>
      </w:r>
    </w:p>
    <w:p w14:paraId="47C00714">
      <w:pPr>
        <w:pStyle w:val="18"/>
        <w:tabs>
          <w:tab w:val="right" w:leader="dot" w:pos="8306"/>
        </w:tabs>
      </w:pPr>
      <w:r>
        <w:rPr>
          <w:rFonts w:hint="eastAsia" w:ascii="微软雅黑" w:hAnsi="微软雅黑" w:cs="微软雅黑"/>
        </w:rPr>
        <w:t>第六章 响应文件格式及附件</w:t>
      </w:r>
      <w:r>
        <w:tab/>
      </w:r>
      <w:r>
        <w:fldChar w:fldCharType="begin"/>
      </w:r>
      <w:r>
        <w:instrText xml:space="preserve"> PAGEREF _Toc25908 \h </w:instrText>
      </w:r>
      <w:r>
        <w:fldChar w:fldCharType="separate"/>
      </w:r>
      <w:r>
        <w:t>28</w:t>
      </w:r>
      <w:r>
        <w:fldChar w:fldCharType="end"/>
      </w:r>
    </w:p>
    <w:p w14:paraId="767A751F">
      <w:pPr>
        <w:pStyle w:val="20"/>
        <w:tabs>
          <w:tab w:val="right" w:leader="dot" w:pos="8306"/>
        </w:tabs>
      </w:pPr>
      <w:r>
        <w:rPr>
          <w:rFonts w:hint="eastAsia" w:ascii="微软雅黑" w:hAnsi="微软雅黑" w:cs="微软雅黑"/>
        </w:rPr>
        <w:t>一、响应函、响应报价及项目相关文件</w:t>
      </w:r>
      <w:r>
        <w:tab/>
      </w:r>
      <w:r>
        <w:fldChar w:fldCharType="begin"/>
      </w:r>
      <w:r>
        <w:instrText xml:space="preserve"> PAGEREF _Toc3474 \h </w:instrText>
      </w:r>
      <w:r>
        <w:fldChar w:fldCharType="separate"/>
      </w:r>
      <w:r>
        <w:t>33</w:t>
      </w:r>
      <w:r>
        <w:fldChar w:fldCharType="end"/>
      </w:r>
    </w:p>
    <w:p w14:paraId="092C7F41">
      <w:pPr>
        <w:pStyle w:val="13"/>
        <w:tabs>
          <w:tab w:val="right" w:leader="dot" w:pos="8306"/>
        </w:tabs>
      </w:pPr>
      <w:r>
        <w:rPr>
          <w:rFonts w:hint="eastAsia" w:ascii="微软雅黑" w:hAnsi="微软雅黑" w:cs="微软雅黑"/>
          <w:bCs w:val="0"/>
          <w:szCs w:val="24"/>
        </w:rPr>
        <w:t>1.响应函</w:t>
      </w:r>
      <w:r>
        <w:tab/>
      </w:r>
      <w:r>
        <w:fldChar w:fldCharType="begin"/>
      </w:r>
      <w:r>
        <w:instrText xml:space="preserve"> PAGEREF _Toc2888 \h </w:instrText>
      </w:r>
      <w:r>
        <w:fldChar w:fldCharType="separate"/>
      </w:r>
      <w:r>
        <w:t>33</w:t>
      </w:r>
      <w:r>
        <w:fldChar w:fldCharType="end"/>
      </w:r>
    </w:p>
    <w:p w14:paraId="71C9E346">
      <w:pPr>
        <w:pStyle w:val="13"/>
        <w:tabs>
          <w:tab w:val="right" w:leader="dot" w:pos="8306"/>
        </w:tabs>
      </w:pPr>
      <w:r>
        <w:rPr>
          <w:rFonts w:hint="eastAsia" w:ascii="微软雅黑" w:hAnsi="微软雅黑" w:cs="微软雅黑"/>
          <w:bCs w:val="0"/>
          <w:szCs w:val="24"/>
        </w:rPr>
        <w:t>2.报价一览表</w:t>
      </w:r>
      <w:r>
        <w:tab/>
      </w:r>
      <w:r>
        <w:fldChar w:fldCharType="begin"/>
      </w:r>
      <w:r>
        <w:instrText xml:space="preserve"> PAGEREF _Toc26084 \h </w:instrText>
      </w:r>
      <w:r>
        <w:fldChar w:fldCharType="separate"/>
      </w:r>
      <w:r>
        <w:t>34</w:t>
      </w:r>
      <w:r>
        <w:fldChar w:fldCharType="end"/>
      </w:r>
    </w:p>
    <w:p w14:paraId="37C745B6">
      <w:pPr>
        <w:pStyle w:val="13"/>
        <w:tabs>
          <w:tab w:val="right" w:leader="dot" w:pos="8306"/>
        </w:tabs>
      </w:pPr>
      <w:r>
        <w:rPr>
          <w:rFonts w:hint="eastAsia" w:ascii="微软雅黑" w:hAnsi="微软雅黑" w:cs="微软雅黑"/>
          <w:szCs w:val="24"/>
        </w:rPr>
        <w:t>3.响应报价明细表</w:t>
      </w:r>
      <w:r>
        <w:tab/>
      </w:r>
      <w:r>
        <w:fldChar w:fldCharType="begin"/>
      </w:r>
      <w:r>
        <w:instrText xml:space="preserve"> PAGEREF _Toc29250 \h </w:instrText>
      </w:r>
      <w:r>
        <w:fldChar w:fldCharType="separate"/>
      </w:r>
      <w:r>
        <w:t>35</w:t>
      </w:r>
      <w:r>
        <w:fldChar w:fldCharType="end"/>
      </w:r>
    </w:p>
    <w:p w14:paraId="0C85DB29">
      <w:pPr>
        <w:pStyle w:val="13"/>
        <w:tabs>
          <w:tab w:val="right" w:leader="dot" w:pos="8306"/>
        </w:tabs>
      </w:pPr>
      <w:r>
        <w:rPr>
          <w:rFonts w:hint="eastAsia" w:ascii="微软雅黑" w:hAnsi="微软雅黑" w:cs="微软雅黑"/>
          <w:bCs w:val="0"/>
          <w:szCs w:val="24"/>
        </w:rPr>
        <w:t>4.服务要求响应表</w:t>
      </w:r>
      <w:r>
        <w:tab/>
      </w:r>
      <w:r>
        <w:fldChar w:fldCharType="begin"/>
      </w:r>
      <w:r>
        <w:instrText xml:space="preserve"> PAGEREF _Toc29248 \h </w:instrText>
      </w:r>
      <w:r>
        <w:fldChar w:fldCharType="separate"/>
      </w:r>
      <w:r>
        <w:t>36</w:t>
      </w:r>
      <w:r>
        <w:fldChar w:fldCharType="end"/>
      </w:r>
    </w:p>
    <w:p w14:paraId="33939E84">
      <w:pPr>
        <w:pStyle w:val="13"/>
        <w:tabs>
          <w:tab w:val="right" w:leader="dot" w:pos="8306"/>
        </w:tabs>
      </w:pPr>
      <w:r>
        <w:rPr>
          <w:rFonts w:hint="eastAsia" w:ascii="微软雅黑" w:hAnsi="微软雅黑" w:cs="微软雅黑"/>
          <w:szCs w:val="24"/>
        </w:rPr>
        <w:t>5.商务要求响应表</w:t>
      </w:r>
      <w:r>
        <w:tab/>
      </w:r>
      <w:r>
        <w:fldChar w:fldCharType="begin"/>
      </w:r>
      <w:r>
        <w:instrText xml:space="preserve"> PAGEREF _Toc21999 \h </w:instrText>
      </w:r>
      <w:r>
        <w:fldChar w:fldCharType="separate"/>
      </w:r>
      <w:r>
        <w:t>37</w:t>
      </w:r>
      <w:r>
        <w:fldChar w:fldCharType="end"/>
      </w:r>
    </w:p>
    <w:p w14:paraId="2AFE3CB5">
      <w:pPr>
        <w:pStyle w:val="13"/>
        <w:tabs>
          <w:tab w:val="right" w:leader="dot" w:pos="8306"/>
        </w:tabs>
      </w:pPr>
      <w:r>
        <w:rPr>
          <w:rFonts w:hint="eastAsia" w:ascii="微软雅黑" w:hAnsi="微软雅黑" w:cs="微软雅黑"/>
          <w:szCs w:val="24"/>
        </w:rPr>
        <w:t>6.项目实施方案</w:t>
      </w:r>
      <w:r>
        <w:tab/>
      </w:r>
      <w:r>
        <w:fldChar w:fldCharType="begin"/>
      </w:r>
      <w:r>
        <w:instrText xml:space="preserve"> PAGEREF _Toc18203 \h </w:instrText>
      </w:r>
      <w:r>
        <w:fldChar w:fldCharType="separate"/>
      </w:r>
      <w:r>
        <w:t>38</w:t>
      </w:r>
      <w:r>
        <w:fldChar w:fldCharType="end"/>
      </w:r>
    </w:p>
    <w:p w14:paraId="1FCD0656">
      <w:pPr>
        <w:pStyle w:val="13"/>
        <w:tabs>
          <w:tab w:val="right" w:leader="dot" w:pos="8306"/>
        </w:tabs>
      </w:pPr>
      <w:r>
        <w:t xml:space="preserve">7. </w:t>
      </w:r>
      <w:r>
        <w:rPr>
          <w:rFonts w:hint="eastAsia" w:ascii="微软雅黑" w:hAnsi="微软雅黑" w:cs="微软雅黑"/>
          <w:bCs w:val="0"/>
          <w:szCs w:val="24"/>
        </w:rPr>
        <w:t>服务方案</w:t>
      </w:r>
      <w:r>
        <w:tab/>
      </w:r>
      <w:r>
        <w:fldChar w:fldCharType="begin"/>
      </w:r>
      <w:r>
        <w:instrText xml:space="preserve"> PAGEREF _Toc2399 \h </w:instrText>
      </w:r>
      <w:r>
        <w:fldChar w:fldCharType="separate"/>
      </w:r>
      <w:r>
        <w:t>38</w:t>
      </w:r>
      <w:r>
        <w:fldChar w:fldCharType="end"/>
      </w:r>
    </w:p>
    <w:p w14:paraId="1937EF24">
      <w:pPr>
        <w:pStyle w:val="13"/>
        <w:tabs>
          <w:tab w:val="right" w:leader="dot" w:pos="8306"/>
        </w:tabs>
      </w:pPr>
      <w:r>
        <w:t xml:space="preserve">8. </w:t>
      </w:r>
      <w:r>
        <w:rPr>
          <w:rFonts w:hint="eastAsia" w:ascii="微软雅黑" w:hAnsi="微软雅黑" w:cs="微软雅黑"/>
          <w:bCs w:val="0"/>
          <w:szCs w:val="24"/>
        </w:rPr>
        <w:t>经营业绩（提供合同复印件）</w:t>
      </w:r>
      <w:r>
        <w:tab/>
      </w:r>
      <w:r>
        <w:fldChar w:fldCharType="begin"/>
      </w:r>
      <w:r>
        <w:instrText xml:space="preserve"> PAGEREF _Toc490 \h </w:instrText>
      </w:r>
      <w:r>
        <w:fldChar w:fldCharType="separate"/>
      </w:r>
      <w:r>
        <w:t>38</w:t>
      </w:r>
      <w:r>
        <w:fldChar w:fldCharType="end"/>
      </w:r>
    </w:p>
    <w:p w14:paraId="3775EB88">
      <w:pPr>
        <w:pStyle w:val="20"/>
        <w:tabs>
          <w:tab w:val="right" w:leader="dot" w:pos="8306"/>
        </w:tabs>
      </w:pPr>
      <w:r>
        <w:rPr>
          <w:rFonts w:ascii="Times New Roman" w:hAnsi="Times New Roman"/>
        </w:rPr>
        <w:t>二、相关附表格式</w:t>
      </w:r>
      <w:r>
        <w:tab/>
      </w:r>
      <w:r>
        <w:fldChar w:fldCharType="begin"/>
      </w:r>
      <w:r>
        <w:instrText xml:space="preserve"> PAGEREF _Toc6198 \h </w:instrText>
      </w:r>
      <w:r>
        <w:fldChar w:fldCharType="separate"/>
      </w:r>
      <w:r>
        <w:t>39</w:t>
      </w:r>
      <w:r>
        <w:fldChar w:fldCharType="end"/>
      </w:r>
    </w:p>
    <w:p w14:paraId="7D6CB4B4">
      <w:pPr>
        <w:pStyle w:val="13"/>
        <w:tabs>
          <w:tab w:val="right" w:leader="dot" w:pos="8306"/>
        </w:tabs>
      </w:pPr>
      <w:r>
        <w:rPr>
          <w:bCs w:val="0"/>
          <w:szCs w:val="24"/>
        </w:rPr>
        <w:t>1.法人授权委托书</w:t>
      </w:r>
      <w:r>
        <w:tab/>
      </w:r>
      <w:r>
        <w:fldChar w:fldCharType="begin"/>
      </w:r>
      <w:r>
        <w:instrText xml:space="preserve"> PAGEREF _Toc23486 \h </w:instrText>
      </w:r>
      <w:r>
        <w:fldChar w:fldCharType="separate"/>
      </w:r>
      <w:r>
        <w:t>39</w:t>
      </w:r>
      <w:r>
        <w:fldChar w:fldCharType="end"/>
      </w:r>
    </w:p>
    <w:p w14:paraId="349F773F">
      <w:pPr>
        <w:pStyle w:val="13"/>
        <w:tabs>
          <w:tab w:val="right" w:leader="dot" w:pos="8306"/>
        </w:tabs>
      </w:pPr>
      <w:r>
        <w:rPr>
          <w:bCs w:val="0"/>
          <w:szCs w:val="24"/>
        </w:rPr>
        <w:t>2.声明（参考格式）</w:t>
      </w:r>
      <w:r>
        <w:tab/>
      </w:r>
      <w:r>
        <w:fldChar w:fldCharType="begin"/>
      </w:r>
      <w:r>
        <w:instrText xml:space="preserve"> PAGEREF _Toc11087 \h </w:instrText>
      </w:r>
      <w:r>
        <w:fldChar w:fldCharType="separate"/>
      </w:r>
      <w:r>
        <w:t>40</w:t>
      </w:r>
      <w:r>
        <w:fldChar w:fldCharType="end"/>
      </w:r>
    </w:p>
    <w:p w14:paraId="42F75619">
      <w:pPr>
        <w:pStyle w:val="13"/>
        <w:tabs>
          <w:tab w:val="right" w:leader="dot" w:pos="8306"/>
        </w:tabs>
      </w:pPr>
      <w:r>
        <w:rPr>
          <w:rFonts w:hint="eastAsia" w:ascii="微软雅黑" w:hAnsi="微软雅黑" w:cs="微软雅黑"/>
          <w:szCs w:val="24"/>
        </w:rPr>
        <w:t>附件</w:t>
      </w:r>
      <w:r>
        <w:rPr>
          <w:rFonts w:hint="eastAsia" w:ascii="微软雅黑" w:hAnsi="微软雅黑" w:cs="微软雅黑"/>
          <w:szCs w:val="24"/>
          <w:lang w:val="en-US" w:eastAsia="zh-CN"/>
        </w:rPr>
        <w:t>1</w:t>
      </w:r>
      <w:r>
        <w:rPr>
          <w:rFonts w:hint="eastAsia" w:ascii="微软雅黑" w:hAnsi="微软雅黑" w:cs="微软雅黑"/>
          <w:szCs w:val="24"/>
        </w:rPr>
        <w:t>.最终报价表</w:t>
      </w:r>
      <w:r>
        <w:tab/>
      </w:r>
      <w:r>
        <w:fldChar w:fldCharType="begin"/>
      </w:r>
      <w:r>
        <w:instrText xml:space="preserve"> PAGEREF _Toc9677 \h </w:instrText>
      </w:r>
      <w:r>
        <w:fldChar w:fldCharType="separate"/>
      </w:r>
      <w:r>
        <w:t>43</w:t>
      </w:r>
      <w:r>
        <w:fldChar w:fldCharType="end"/>
      </w:r>
    </w:p>
    <w:p w14:paraId="38E715B2">
      <w:r>
        <w:rPr>
          <w:rFonts w:hint="eastAsia" w:ascii="微软雅黑" w:hAnsi="微软雅黑" w:cs="微软雅黑"/>
          <w:szCs w:val="21"/>
        </w:rPr>
        <w:fldChar w:fldCharType="end"/>
      </w:r>
      <w:bookmarkStart w:id="2" w:name="_Toc452384169"/>
    </w:p>
    <w:p w14:paraId="28B5E0BF">
      <w:pPr>
        <w:sectPr>
          <w:headerReference r:id="rId6" w:type="default"/>
          <w:footerReference r:id="rId7" w:type="default"/>
          <w:pgSz w:w="11906" w:h="16838"/>
          <w:pgMar w:top="1440" w:right="1800" w:bottom="1440" w:left="1800" w:header="851" w:footer="992" w:gutter="0"/>
          <w:pgNumType w:start="2"/>
          <w:cols w:space="720" w:num="1"/>
          <w:docGrid w:type="lines" w:linePitch="312" w:charSpace="0"/>
        </w:sectPr>
      </w:pPr>
    </w:p>
    <w:p w14:paraId="4AB0217E">
      <w:pPr>
        <w:pStyle w:val="3"/>
        <w:snapToGrid w:val="0"/>
        <w:spacing w:line="360" w:lineRule="exact"/>
        <w:rPr>
          <w:rStyle w:val="32"/>
          <w:bCs w:val="0"/>
          <w:kern w:val="2"/>
          <w:szCs w:val="32"/>
        </w:rPr>
      </w:pPr>
      <w:bookmarkStart w:id="3" w:name="_Toc22861"/>
      <w:r>
        <w:rPr>
          <w:bCs w:val="0"/>
          <w:szCs w:val="32"/>
        </w:rPr>
        <w:t xml:space="preserve">第一章 </w:t>
      </w:r>
      <w:r>
        <w:rPr>
          <w:rFonts w:hint="eastAsia"/>
          <w:bCs w:val="0"/>
          <w:szCs w:val="32"/>
        </w:rPr>
        <w:t>谈判邀请（采购公告）</w:t>
      </w:r>
      <w:bookmarkEnd w:id="3"/>
    </w:p>
    <w:bookmarkEnd w:id="1"/>
    <w:p w14:paraId="1C8E9C79">
      <w:pPr>
        <w:spacing w:line="480" w:lineRule="exact"/>
        <w:ind w:firstLine="420" w:firstLineChars="200"/>
        <w:rPr>
          <w:rFonts w:ascii="微软雅黑" w:hAnsi="微软雅黑" w:cs="微软雅黑"/>
          <w:szCs w:val="21"/>
        </w:rPr>
      </w:pPr>
      <w:bookmarkStart w:id="4" w:name="_Toc28359010"/>
      <w:bookmarkStart w:id="5" w:name="_Toc28359087"/>
      <w:r>
        <w:rPr>
          <w:rFonts w:hint="eastAsia" w:ascii="微软雅黑" w:hAnsi="微软雅黑" w:cs="微软雅黑"/>
          <w:szCs w:val="21"/>
        </w:rPr>
        <w:t>项目概况</w:t>
      </w:r>
    </w:p>
    <w:p w14:paraId="6E705D13">
      <w:pPr>
        <w:spacing w:line="480" w:lineRule="exact"/>
        <w:ind w:firstLine="420" w:firstLineChars="200"/>
        <w:rPr>
          <w:rFonts w:ascii="微软雅黑" w:hAnsi="微软雅黑" w:cs="微软雅黑"/>
          <w:szCs w:val="21"/>
        </w:rPr>
      </w:pPr>
      <w:r>
        <w:rPr>
          <w:rFonts w:hint="eastAsia" w:ascii="微软雅黑" w:hAnsi="微软雅黑" w:cs="微软雅黑"/>
          <w:szCs w:val="21"/>
        </w:rPr>
        <w:t>南京市莫愁中等专业学校厨余垃圾与生活垃圾清运项目的潜在响应供应商应在（南京市建邺区嘉陵江东街8号综合体B3栋一单元16层）获取采购文件，并于2025年12月</w:t>
      </w:r>
      <w:r>
        <w:rPr>
          <w:rFonts w:hint="eastAsia" w:ascii="微软雅黑" w:hAnsi="微软雅黑" w:cs="微软雅黑"/>
          <w:szCs w:val="21"/>
          <w:lang w:val="en-US" w:eastAsia="zh-CN"/>
        </w:rPr>
        <w:t>29</w:t>
      </w:r>
      <w:r>
        <w:rPr>
          <w:rFonts w:hint="eastAsia" w:ascii="微软雅黑" w:hAnsi="微软雅黑" w:cs="微软雅黑"/>
          <w:szCs w:val="21"/>
        </w:rPr>
        <w:t>日</w:t>
      </w:r>
      <w:r>
        <w:rPr>
          <w:rFonts w:hint="eastAsia" w:ascii="微软雅黑" w:hAnsi="微软雅黑" w:cs="微软雅黑"/>
          <w:szCs w:val="21"/>
          <w:lang w:val="en-US" w:eastAsia="zh-CN"/>
        </w:rPr>
        <w:t>09</w:t>
      </w:r>
      <w:r>
        <w:rPr>
          <w:rFonts w:hint="eastAsia" w:ascii="微软雅黑" w:hAnsi="微软雅黑" w:cs="微软雅黑"/>
          <w:szCs w:val="21"/>
        </w:rPr>
        <w:t>点</w:t>
      </w:r>
      <w:r>
        <w:rPr>
          <w:rFonts w:hint="eastAsia" w:ascii="微软雅黑" w:hAnsi="微软雅黑" w:cs="微软雅黑"/>
          <w:szCs w:val="21"/>
          <w:lang w:val="en-US" w:eastAsia="zh-CN"/>
        </w:rPr>
        <w:t>3</w:t>
      </w:r>
      <w:r>
        <w:rPr>
          <w:rFonts w:hint="eastAsia" w:ascii="微软雅黑" w:hAnsi="微软雅黑" w:cs="微软雅黑"/>
          <w:szCs w:val="21"/>
        </w:rPr>
        <w:t>0分（北京时间）前递交响应文件。</w:t>
      </w:r>
    </w:p>
    <w:p w14:paraId="309C2673">
      <w:pPr>
        <w:rPr>
          <w:rFonts w:ascii="微软雅黑" w:hAnsi="微软雅黑" w:cs="微软雅黑"/>
          <w:b/>
          <w:bCs/>
        </w:rPr>
      </w:pPr>
      <w:bookmarkStart w:id="6" w:name="_Toc35393790"/>
      <w:bookmarkStart w:id="7" w:name="_Toc28359002"/>
      <w:bookmarkStart w:id="8" w:name="_Toc28359079"/>
      <w:bookmarkStart w:id="9" w:name="_Toc35393621"/>
      <w:bookmarkStart w:id="10" w:name="_Toc5452"/>
      <w:bookmarkStart w:id="11" w:name="_Hlk24379207"/>
      <w:r>
        <w:rPr>
          <w:rFonts w:hint="eastAsia" w:ascii="微软雅黑" w:hAnsi="微软雅黑" w:cs="微软雅黑"/>
          <w:b/>
          <w:bCs/>
        </w:rPr>
        <w:t>一、项目基本情况</w:t>
      </w:r>
      <w:bookmarkEnd w:id="6"/>
      <w:bookmarkEnd w:id="7"/>
      <w:bookmarkEnd w:id="8"/>
      <w:bookmarkEnd w:id="9"/>
      <w:bookmarkEnd w:id="10"/>
    </w:p>
    <w:p w14:paraId="6CACA7FD">
      <w:pPr>
        <w:spacing w:line="420" w:lineRule="exact"/>
        <w:ind w:firstLine="420" w:firstLineChars="200"/>
        <w:rPr>
          <w:rFonts w:ascii="微软雅黑" w:hAnsi="微软雅黑" w:cs="微软雅黑"/>
          <w:szCs w:val="21"/>
        </w:rPr>
      </w:pPr>
      <w:r>
        <w:rPr>
          <w:rFonts w:hint="eastAsia" w:ascii="微软雅黑" w:hAnsi="微软雅黑" w:cs="微软雅黑"/>
          <w:szCs w:val="21"/>
        </w:rPr>
        <w:t>项目编号：JSHC-2025121169C2</w:t>
      </w:r>
    </w:p>
    <w:p w14:paraId="4678798C">
      <w:pPr>
        <w:spacing w:line="420" w:lineRule="exact"/>
        <w:ind w:firstLine="420" w:firstLineChars="200"/>
        <w:rPr>
          <w:rFonts w:ascii="微软雅黑" w:hAnsi="微软雅黑" w:cs="微软雅黑"/>
          <w:szCs w:val="21"/>
        </w:rPr>
      </w:pPr>
      <w:r>
        <w:rPr>
          <w:rFonts w:hint="eastAsia" w:ascii="微软雅黑" w:hAnsi="微软雅黑" w:cs="微软雅黑"/>
          <w:szCs w:val="21"/>
        </w:rPr>
        <w:t>项目名称：南京市莫愁中等专业学校厨余垃圾与生活垃圾清运项目</w:t>
      </w:r>
    </w:p>
    <w:bookmarkEnd w:id="11"/>
    <w:p w14:paraId="3DD4E1D8">
      <w:pPr>
        <w:spacing w:line="420" w:lineRule="exact"/>
        <w:ind w:firstLine="420" w:firstLineChars="200"/>
        <w:rPr>
          <w:rFonts w:ascii="微软雅黑" w:hAnsi="微软雅黑" w:cs="微软雅黑"/>
          <w:szCs w:val="21"/>
        </w:rPr>
      </w:pPr>
      <w:r>
        <w:rPr>
          <w:rFonts w:hint="eastAsia" w:ascii="微软雅黑" w:hAnsi="微软雅黑" w:cs="微软雅黑"/>
          <w:szCs w:val="21"/>
        </w:rPr>
        <w:t>预算金额：人民币贰拾贰万元整/年（￥22万元/年）</w:t>
      </w:r>
    </w:p>
    <w:p w14:paraId="176072BC">
      <w:pPr>
        <w:spacing w:line="420" w:lineRule="exact"/>
        <w:ind w:firstLine="420" w:firstLineChars="200"/>
        <w:rPr>
          <w:rFonts w:ascii="微软雅黑" w:hAnsi="微软雅黑" w:cs="微软雅黑"/>
          <w:szCs w:val="21"/>
        </w:rPr>
      </w:pPr>
      <w:r>
        <w:rPr>
          <w:rFonts w:hint="eastAsia" w:ascii="微软雅黑" w:hAnsi="微软雅黑" w:cs="微软雅黑"/>
          <w:szCs w:val="21"/>
        </w:rPr>
        <w:t>最高限价：人民币贰拾贰万元整/年（￥22万元/年）</w:t>
      </w:r>
    </w:p>
    <w:p w14:paraId="60C2BE18">
      <w:pPr>
        <w:spacing w:line="420" w:lineRule="exact"/>
        <w:ind w:firstLine="420" w:firstLineChars="200"/>
        <w:rPr>
          <w:rFonts w:ascii="微软雅黑" w:hAnsi="微软雅黑" w:cs="微软雅黑"/>
          <w:szCs w:val="21"/>
        </w:rPr>
      </w:pPr>
      <w:r>
        <w:rPr>
          <w:rFonts w:hint="eastAsia" w:ascii="微软雅黑" w:hAnsi="微软雅黑" w:cs="微软雅黑"/>
          <w:szCs w:val="21"/>
        </w:rPr>
        <w:t>采购方式：竞争性谈判</w:t>
      </w:r>
    </w:p>
    <w:p w14:paraId="678C94C7">
      <w:pPr>
        <w:spacing w:line="420" w:lineRule="exact"/>
        <w:ind w:firstLine="420" w:firstLineChars="200"/>
        <w:rPr>
          <w:rFonts w:ascii="微软雅黑" w:hAnsi="微软雅黑" w:cs="微软雅黑"/>
          <w:szCs w:val="21"/>
        </w:rPr>
      </w:pPr>
      <w:r>
        <w:rPr>
          <w:rFonts w:hint="eastAsia" w:ascii="微软雅黑" w:hAnsi="微软雅黑" w:cs="微软雅黑"/>
          <w:szCs w:val="21"/>
        </w:rPr>
        <w:t>资金来源：财政性资金</w:t>
      </w:r>
    </w:p>
    <w:p w14:paraId="71597C2D">
      <w:pPr>
        <w:spacing w:line="440" w:lineRule="exact"/>
        <w:ind w:firstLine="420"/>
        <w:rPr>
          <w:rFonts w:hint="eastAsia" w:ascii="微软雅黑" w:hAnsi="微软雅黑" w:eastAsia="微软雅黑" w:cs="微软雅黑"/>
          <w:szCs w:val="21"/>
          <w:lang w:eastAsia="zh-CN"/>
        </w:rPr>
      </w:pPr>
      <w:r>
        <w:rPr>
          <w:rFonts w:hint="eastAsia" w:ascii="微软雅黑" w:hAnsi="微软雅黑" w:cs="微软雅黑"/>
          <w:szCs w:val="21"/>
        </w:rPr>
        <w:t>采购需求：为</w:t>
      </w:r>
      <w:r>
        <w:rPr>
          <w:rFonts w:hint="eastAsia" w:ascii="微软雅黑" w:hAnsi="微软雅黑" w:cs="微软雅黑"/>
          <w:kern w:val="0"/>
          <w:szCs w:val="21"/>
        </w:rPr>
        <w:t>南京市莫愁中等专业学校</w:t>
      </w:r>
      <w:r>
        <w:rPr>
          <w:rFonts w:hint="eastAsia" w:ascii="微软雅黑" w:hAnsi="微软雅黑" w:cs="微软雅黑"/>
          <w:kern w:val="0"/>
          <w:szCs w:val="21"/>
          <w:lang w:bidi="ar"/>
        </w:rPr>
        <w:t>安国村58号、高庙路</w:t>
      </w:r>
      <w:r>
        <w:rPr>
          <w:rFonts w:hint="eastAsia" w:ascii="微软雅黑" w:hAnsi="微软雅黑" w:cs="微软雅黑"/>
          <w:kern w:val="0"/>
          <w:szCs w:val="21"/>
          <w:lang w:val="en-US" w:eastAsia="zh-CN" w:bidi="ar"/>
        </w:rPr>
        <w:t>10</w:t>
      </w:r>
      <w:r>
        <w:rPr>
          <w:rFonts w:hint="eastAsia" w:ascii="微软雅黑" w:hAnsi="微软雅黑" w:cs="微软雅黑"/>
          <w:kern w:val="0"/>
          <w:szCs w:val="21"/>
          <w:lang w:bidi="ar"/>
        </w:rPr>
        <w:t>号、莲池路66号三个校区，</w:t>
      </w:r>
      <w:r>
        <w:rPr>
          <w:rFonts w:hint="eastAsia" w:ascii="微软雅黑" w:hAnsi="微软雅黑" w:cs="微软雅黑"/>
          <w:szCs w:val="21"/>
        </w:rPr>
        <w:t>在校师生约3500人的</w:t>
      </w:r>
      <w:r>
        <w:rPr>
          <w:rFonts w:hint="eastAsia" w:ascii="微软雅黑" w:hAnsi="微软雅黑" w:cs="微软雅黑"/>
          <w:kern w:val="0"/>
          <w:szCs w:val="21"/>
          <w:lang w:bidi="ar"/>
        </w:rPr>
        <w:t>厨余垃圾与生活垃圾进行定时定点定频收集和运输</w:t>
      </w:r>
      <w:r>
        <w:rPr>
          <w:rFonts w:hint="eastAsia" w:ascii="微软雅黑" w:hAnsi="微软雅黑" w:cs="微软雅黑"/>
          <w:szCs w:val="21"/>
        </w:rPr>
        <w:t>。具体详见第四章《项目采购需求》</w:t>
      </w:r>
      <w:r>
        <w:rPr>
          <w:rFonts w:hint="eastAsia" w:ascii="微软雅黑" w:hAnsi="微软雅黑" w:cs="微软雅黑"/>
          <w:szCs w:val="21"/>
          <w:lang w:eastAsia="zh-CN"/>
        </w:rPr>
        <w:t>。</w:t>
      </w:r>
    </w:p>
    <w:p w14:paraId="089F8878">
      <w:pPr>
        <w:spacing w:line="420" w:lineRule="exact"/>
        <w:ind w:firstLine="420" w:firstLineChars="200"/>
        <w:rPr>
          <w:rFonts w:ascii="微软雅黑" w:hAnsi="微软雅黑" w:cs="微软雅黑"/>
          <w:szCs w:val="21"/>
        </w:rPr>
      </w:pPr>
      <w:r>
        <w:rPr>
          <w:rFonts w:hint="eastAsia" w:ascii="微软雅黑" w:hAnsi="微软雅黑" w:cs="微软雅黑"/>
          <w:szCs w:val="21"/>
        </w:rPr>
        <w:t>合同履行期限：详见采购文件第四章《项目采购需求》</w:t>
      </w:r>
      <w:r>
        <w:rPr>
          <w:rFonts w:hint="eastAsia" w:ascii="微软雅黑" w:hAnsi="微软雅黑" w:cs="微软雅黑"/>
          <w:kern w:val="0"/>
          <w:szCs w:val="21"/>
        </w:rPr>
        <w:t>。</w:t>
      </w:r>
    </w:p>
    <w:p w14:paraId="394F33D4">
      <w:pPr>
        <w:spacing w:line="420" w:lineRule="exact"/>
        <w:ind w:firstLine="420" w:firstLineChars="200"/>
        <w:rPr>
          <w:rFonts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20AB64F6">
      <w:pPr>
        <w:rPr>
          <w:rFonts w:ascii="微软雅黑" w:hAnsi="微软雅黑" w:cs="微软雅黑"/>
          <w:b/>
          <w:bCs/>
        </w:rPr>
      </w:pPr>
      <w:bookmarkStart w:id="12" w:name="_Toc18689"/>
      <w:bookmarkStart w:id="13" w:name="_Toc28359080"/>
      <w:bookmarkStart w:id="14" w:name="_Toc35393622"/>
      <w:bookmarkStart w:id="15" w:name="_Toc35393791"/>
      <w:bookmarkStart w:id="16" w:name="_Toc28359003"/>
      <w:r>
        <w:rPr>
          <w:rFonts w:hint="eastAsia" w:ascii="微软雅黑" w:hAnsi="微软雅黑" w:cs="微软雅黑"/>
          <w:b/>
          <w:bCs/>
        </w:rPr>
        <w:t>二、申请人的资格要求：</w:t>
      </w:r>
      <w:bookmarkEnd w:id="12"/>
      <w:bookmarkEnd w:id="13"/>
      <w:bookmarkEnd w:id="14"/>
      <w:bookmarkEnd w:id="15"/>
      <w:bookmarkEnd w:id="16"/>
    </w:p>
    <w:p w14:paraId="44713BBB">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1.符合《政府采购法》第二十二条的相关规定，适用信用承诺的响应供应商须在响应文件中提供《南京市政府采购供应商信用记录表暨信用承诺书》并签字盖章登录南京市政府采购供应商诚信档案管理系统"在线打印”）。</w:t>
      </w:r>
    </w:p>
    <w:p w14:paraId="1337DE47">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其中不适用信用承诺的情形：</w:t>
      </w:r>
    </w:p>
    <w:p w14:paraId="354BFCCA">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（一）供应商被列入严重失信主体名单；</w:t>
      </w:r>
    </w:p>
    <w:p w14:paraId="54D6BDC5">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（二）被相关监督部门作出行政处罚且尚处在处罚有效期内；</w:t>
      </w:r>
    </w:p>
    <w:p w14:paraId="23A0709C">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（三）其他法律、行政法规规定的不适用信用承诺的情形。</w:t>
      </w:r>
    </w:p>
    <w:p w14:paraId="227178DA">
      <w:pPr>
        <w:spacing w:line="420" w:lineRule="exact"/>
        <w:ind w:firstLine="420" w:firstLineChars="200"/>
        <w:rPr>
          <w:rFonts w:hint="eastAsia" w:ascii="微软雅黑" w:hAnsi="微软雅黑" w:eastAsia="微软雅黑" w:cs="微软雅黑"/>
          <w:color w:val="000000"/>
          <w:szCs w:val="21"/>
          <w:shd w:val="clear" w:color="auto" w:fill="FFFFFF"/>
          <w:lang w:eastAsia="zh-CN"/>
        </w:rPr>
      </w:pPr>
      <w:r>
        <w:rPr>
          <w:rFonts w:hint="eastAsia" w:ascii="微软雅黑" w:hAnsi="微软雅黑" w:cs="微软雅黑"/>
          <w:color w:val="000000"/>
          <w:szCs w:val="21"/>
          <w:shd w:val="clear" w:color="auto" w:fill="FFFFFF"/>
        </w:rPr>
        <w:t>2.根据《关于在政府采购活动中推行信用承诺制的通知》宁财购通〔2021〕5号规定，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w:t>
      </w:r>
      <w:r>
        <w:rPr>
          <w:rFonts w:hint="eastAsia" w:ascii="微软雅黑" w:hAnsi="微软雅黑" w:cs="微软雅黑"/>
          <w:color w:val="000000"/>
          <w:szCs w:val="21"/>
          <w:shd w:val="clear" w:color="auto" w:fill="FFFFFF"/>
          <w:lang w:eastAsia="zh-CN"/>
        </w:rPr>
        <w:t>。</w:t>
      </w:r>
    </w:p>
    <w:p w14:paraId="547A6CE2">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3.响应供应商须提供法定代表人授权书原件、法定代表人身份证复印件、授权代表身份证复印件（如果是法定代表人直接参与响应的可以不提供授权书）。</w:t>
      </w:r>
    </w:p>
    <w:p w14:paraId="11016719">
      <w:pPr>
        <w:spacing w:line="420" w:lineRule="exact"/>
        <w:ind w:firstLine="420" w:firstLineChars="200"/>
        <w:rPr>
          <w:rFonts w:hint="eastAsia" w:ascii="微软雅黑" w:hAnsi="微软雅黑" w:eastAsia="微软雅黑" w:cs="微软雅黑"/>
          <w:color w:val="000000"/>
          <w:szCs w:val="21"/>
          <w:shd w:val="clear" w:color="auto" w:fill="FFFFFF"/>
          <w:lang w:val="en-US" w:eastAsia="zh-CN"/>
        </w:rPr>
      </w:pPr>
      <w:r>
        <w:rPr>
          <w:rFonts w:hint="eastAsia" w:ascii="微软雅黑" w:hAnsi="微软雅黑" w:cs="微软雅黑"/>
          <w:color w:val="000000"/>
          <w:szCs w:val="21"/>
          <w:shd w:val="clear" w:color="auto" w:fill="FFFFFF"/>
        </w:rPr>
        <w:t>4.是否专门面向中小企业：是</w:t>
      </w:r>
      <w:r>
        <w:rPr>
          <w:rFonts w:hint="eastAsia" w:ascii="微软雅黑" w:hAnsi="微软雅黑" w:cs="微软雅黑"/>
          <w:color w:val="000000"/>
          <w:szCs w:val="21"/>
          <w:shd w:val="clear" w:color="auto" w:fill="FFFFFF"/>
          <w:lang w:eastAsia="zh-CN"/>
        </w:rPr>
        <w:t>。（</w:t>
      </w:r>
      <w:r>
        <w:rPr>
          <w:rFonts w:hint="eastAsia" w:ascii="宋体" w:hAnsi="宋体"/>
          <w:szCs w:val="21"/>
        </w:rPr>
        <w:t>若</w:t>
      </w:r>
      <w:r>
        <w:rPr>
          <w:rFonts w:hint="eastAsia" w:ascii="宋体" w:hAnsi="宋体"/>
          <w:szCs w:val="21"/>
          <w:lang w:val="en-US" w:eastAsia="zh-CN"/>
        </w:rPr>
        <w:t>供应商</w:t>
      </w:r>
      <w:r>
        <w:rPr>
          <w:rFonts w:hint="eastAsia" w:ascii="宋体" w:hAnsi="宋体"/>
          <w:szCs w:val="21"/>
        </w:rPr>
        <w:t>是中小企业，其</w:t>
      </w:r>
      <w:r>
        <w:rPr>
          <w:rFonts w:hint="eastAsia" w:ascii="宋体" w:hAnsi="宋体"/>
          <w:szCs w:val="21"/>
          <w:lang w:val="en-US" w:eastAsia="zh-CN"/>
        </w:rPr>
        <w:t>响应</w:t>
      </w:r>
      <w:r>
        <w:rPr>
          <w:rFonts w:hint="eastAsia" w:ascii="宋体" w:hAnsi="宋体"/>
          <w:szCs w:val="21"/>
        </w:rPr>
        <w:t>文件中则须提供中小企业声明函</w:t>
      </w:r>
      <w:r>
        <w:rPr>
          <w:rFonts w:hint="eastAsia" w:ascii="宋体" w:hAnsi="宋体"/>
          <w:szCs w:val="21"/>
          <w:lang w:eastAsia="zh-CN"/>
        </w:rPr>
        <w:t>）。</w:t>
      </w:r>
    </w:p>
    <w:p w14:paraId="6F87D09B">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5.采购项目需要落实的政府采购政策：《政府采购促进中小企业发展管理办法》；《关于政府采购支持监狱企业发展有关问题的通知》；《关于促进残疾人就业政府采购政策的通知》；《关于调整优化节能产品、环境标志产品政府采购执行机制的通知》。</w:t>
      </w:r>
    </w:p>
    <w:p w14:paraId="56C70622">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6.本项目的特定资格要求：无。</w:t>
      </w:r>
    </w:p>
    <w:p w14:paraId="4CC024BB">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7.拒绝下述供应商参加本次采购活动:</w:t>
      </w:r>
    </w:p>
    <w:p w14:paraId="705A3D13">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7.1为采购项目提供整体设计、规范编制或者项目管理、监理、检测等服务的；</w:t>
      </w:r>
    </w:p>
    <w:p w14:paraId="218B84B3">
      <w:pPr>
        <w:spacing w:line="420" w:lineRule="exact"/>
        <w:ind w:firstLine="420" w:firstLineChars="200"/>
        <w:rPr>
          <w:rFonts w:ascii="微软雅黑" w:hAnsi="微软雅黑" w:cs="微软雅黑"/>
          <w:color w:val="000000"/>
          <w:szCs w:val="21"/>
          <w:shd w:val="clear" w:color="auto" w:fill="FFFFFF"/>
        </w:rPr>
      </w:pPr>
      <w:r>
        <w:rPr>
          <w:rFonts w:hint="eastAsia" w:ascii="微软雅黑" w:hAnsi="微软雅黑" w:cs="微软雅黑"/>
          <w:color w:val="000000"/>
          <w:szCs w:val="21"/>
          <w:shd w:val="clear" w:color="auto" w:fill="FFFFFF"/>
        </w:rPr>
        <w:t>7.2供应商单位负责人为同一人或者存在直接控股、管理关系的不同供应商，不得参加同一合同项下的采购活动；</w:t>
      </w:r>
    </w:p>
    <w:p w14:paraId="656C0280">
      <w:pPr>
        <w:spacing w:line="420" w:lineRule="exact"/>
        <w:ind w:firstLine="420" w:firstLineChars="200"/>
        <w:rPr>
          <w:rFonts w:ascii="微软雅黑" w:hAnsi="微软雅黑" w:cs="微软雅黑"/>
          <w:szCs w:val="21"/>
        </w:rPr>
      </w:pPr>
      <w:r>
        <w:rPr>
          <w:rFonts w:hint="eastAsia" w:ascii="微软雅黑" w:hAnsi="微软雅黑" w:cs="微软雅黑"/>
          <w:color w:val="000000"/>
          <w:szCs w:val="21"/>
          <w:shd w:val="clear" w:color="auto" w:fill="FFFFFF"/>
        </w:rPr>
        <w:t>7.3被“信用中国”网站(www.creditchina.gov.cn)或中国政府采购网(www.ccgp.gov.cn)列入失信被执行人、重大税收违法失信主体、政府采购严重违法失信行为记录名单的。</w:t>
      </w:r>
    </w:p>
    <w:p w14:paraId="396868B3">
      <w:pPr>
        <w:spacing w:line="440" w:lineRule="exact"/>
        <w:jc w:val="left"/>
        <w:rPr>
          <w:rFonts w:ascii="微软雅黑" w:hAnsi="微软雅黑" w:cs="微软雅黑"/>
          <w:b/>
          <w:bCs/>
          <w:color w:val="000000"/>
          <w:kern w:val="0"/>
          <w:szCs w:val="21"/>
          <w:shd w:val="clear" w:color="auto" w:fill="FFFFFF"/>
          <w:lang w:bidi="ar"/>
        </w:rPr>
      </w:pPr>
      <w:r>
        <w:rPr>
          <w:rFonts w:hint="eastAsia" w:ascii="微软雅黑" w:hAnsi="微软雅黑" w:cs="微软雅黑"/>
          <w:b/>
          <w:bCs/>
          <w:color w:val="000000"/>
          <w:kern w:val="0"/>
          <w:szCs w:val="21"/>
          <w:shd w:val="clear" w:color="auto" w:fill="FFFFFF"/>
          <w:lang w:bidi="ar"/>
        </w:rPr>
        <w:t>三、</w:t>
      </w:r>
      <w:r>
        <w:rPr>
          <w:rFonts w:hint="eastAsia" w:ascii="微软雅黑" w:hAnsi="微软雅黑" w:cs="微软雅黑"/>
          <w:b/>
          <w:bCs/>
        </w:rPr>
        <w:t>获取采购文件</w:t>
      </w:r>
    </w:p>
    <w:p w14:paraId="11687191">
      <w:pPr>
        <w:spacing w:line="420" w:lineRule="exact"/>
        <w:ind w:firstLine="540"/>
        <w:rPr>
          <w:rFonts w:ascii="微软雅黑" w:hAnsi="微软雅黑" w:cs="微软雅黑"/>
          <w:szCs w:val="21"/>
        </w:rPr>
      </w:pPr>
      <w:r>
        <w:rPr>
          <w:rFonts w:hint="eastAsia" w:ascii="微软雅黑" w:hAnsi="微软雅黑" w:cs="微软雅黑"/>
          <w:szCs w:val="21"/>
        </w:rPr>
        <w:t>时间：</w:t>
      </w:r>
      <w:r>
        <w:rPr>
          <w:rFonts w:hint="eastAsia" w:ascii="微软雅黑" w:hAnsi="微软雅黑" w:cs="微软雅黑"/>
          <w:szCs w:val="21"/>
          <w:u w:val="single"/>
        </w:rPr>
        <w:t xml:space="preserve"> 2025年12月</w:t>
      </w:r>
      <w:r>
        <w:rPr>
          <w:rFonts w:hint="eastAsia" w:ascii="微软雅黑" w:hAnsi="微软雅黑" w:cs="微软雅黑"/>
          <w:szCs w:val="21"/>
          <w:u w:val="single"/>
          <w:lang w:val="en-US" w:eastAsia="zh-CN"/>
        </w:rPr>
        <w:t>23</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2025年12月</w:t>
      </w:r>
      <w:r>
        <w:rPr>
          <w:rFonts w:hint="eastAsia" w:ascii="微软雅黑" w:hAnsi="微软雅黑" w:cs="微软雅黑"/>
          <w:szCs w:val="21"/>
          <w:u w:val="single"/>
          <w:lang w:val="en-US" w:eastAsia="zh-CN"/>
        </w:rPr>
        <w:t>26</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298BA17B">
      <w:pPr>
        <w:spacing w:line="420" w:lineRule="exact"/>
        <w:ind w:firstLine="540"/>
        <w:rPr>
          <w:rFonts w:ascii="微软雅黑" w:hAnsi="微软雅黑" w:cs="微软雅黑"/>
          <w:szCs w:val="21"/>
        </w:rPr>
      </w:pPr>
      <w:r>
        <w:rPr>
          <w:rFonts w:hint="eastAsia" w:ascii="微软雅黑" w:hAnsi="微软雅黑" w:cs="微软雅黑"/>
          <w:szCs w:val="21"/>
        </w:rPr>
        <w:t>地点：南京市建邺区嘉陵江东街8号综合体B3栋一单元16层或邮箱获取。</w:t>
      </w:r>
    </w:p>
    <w:p w14:paraId="593A05A1">
      <w:pPr>
        <w:spacing w:line="420" w:lineRule="exact"/>
        <w:ind w:firstLine="540"/>
        <w:rPr>
          <w:rFonts w:ascii="微软雅黑" w:hAnsi="微软雅黑" w:cs="微软雅黑"/>
          <w:szCs w:val="21"/>
        </w:rPr>
      </w:pPr>
      <w:r>
        <w:rPr>
          <w:rFonts w:hint="eastAsia" w:ascii="微软雅黑" w:hAnsi="微软雅黑" w:cs="微软雅黑"/>
          <w:szCs w:val="21"/>
        </w:rPr>
        <w:t>方式：供应商如确定参加谈判，须获取纸质采购文件，否则响应无效。</w:t>
      </w:r>
    </w:p>
    <w:p w14:paraId="3A540C36">
      <w:pPr>
        <w:spacing w:line="420" w:lineRule="exact"/>
        <w:ind w:firstLine="540"/>
        <w:rPr>
          <w:rFonts w:ascii="微软雅黑" w:hAnsi="微软雅黑" w:cs="微软雅黑"/>
          <w:szCs w:val="21"/>
        </w:rPr>
      </w:pPr>
      <w:r>
        <w:rPr>
          <w:rFonts w:hint="eastAsia" w:ascii="微软雅黑" w:hAnsi="微软雅黑" w:cs="微软雅黑"/>
          <w:szCs w:val="21"/>
        </w:rPr>
        <w:t>采购文件售价：¥</w:t>
      </w:r>
      <w:r>
        <w:rPr>
          <w:rFonts w:ascii="微软雅黑" w:hAnsi="微软雅黑" w:cs="微软雅黑"/>
          <w:szCs w:val="21"/>
        </w:rPr>
        <w:t>1</w:t>
      </w:r>
      <w:r>
        <w:rPr>
          <w:rFonts w:hint="eastAsia" w:ascii="微软雅黑" w:hAnsi="微软雅黑" w:cs="微软雅黑"/>
          <w:szCs w:val="21"/>
        </w:rPr>
        <w:t>00（采购文件售后一概不退）</w:t>
      </w:r>
    </w:p>
    <w:p w14:paraId="6DD0BDED">
      <w:pPr>
        <w:spacing w:line="420" w:lineRule="exact"/>
        <w:ind w:firstLine="540"/>
        <w:rPr>
          <w:rFonts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w:t>
      </w:r>
      <w:r>
        <w:rPr>
          <w:rFonts w:hint="eastAsia" w:ascii="微软雅黑" w:hAnsi="微软雅黑" w:cs="微软雅黑"/>
          <w:b/>
          <w:bCs/>
        </w:rPr>
        <w:t>（转账时请务必备注公司名称+1169C2）</w:t>
      </w:r>
      <w:r>
        <w:rPr>
          <w:rFonts w:hint="eastAsia" w:ascii="微软雅黑" w:hAnsi="微软雅黑" w:cs="微软雅黑"/>
          <w:b/>
          <w:bCs/>
          <w:szCs w:val="21"/>
        </w:rPr>
        <w:t>。</w:t>
      </w:r>
    </w:p>
    <w:p w14:paraId="2511D1C8">
      <w:pPr>
        <w:spacing w:line="480" w:lineRule="exact"/>
        <w:ind w:firstLine="420" w:firstLineChars="200"/>
        <w:rPr>
          <w:rFonts w:ascii="微软雅黑" w:hAnsi="微软雅黑" w:cs="微软雅黑"/>
          <w:szCs w:val="21"/>
        </w:rPr>
      </w:pPr>
      <w:r>
        <w:rPr>
          <w:rFonts w:hint="eastAsia"/>
        </w:rPr>
        <w:drawing>
          <wp:anchor distT="0" distB="0" distL="114300" distR="114300" simplePos="0" relativeHeight="251661312" behindDoc="0" locked="0" layoutInCell="1" allowOverlap="1">
            <wp:simplePos x="0" y="0"/>
            <wp:positionH relativeFrom="column">
              <wp:posOffset>552450</wp:posOffset>
            </wp:positionH>
            <wp:positionV relativeFrom="paragraph">
              <wp:posOffset>398145</wp:posOffset>
            </wp:positionV>
            <wp:extent cx="949325" cy="1478280"/>
            <wp:effectExtent l="0" t="0" r="3175" b="7620"/>
            <wp:wrapTopAndBottom/>
            <wp:docPr id="3" name="图片 8" descr="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付款码"/>
                    <pic:cNvPicPr>
                      <a:picLocks noChangeAspect="1"/>
                    </pic:cNvPicPr>
                  </pic:nvPicPr>
                  <pic:blipFill>
                    <a:blip r:embed="rId15"/>
                    <a:stretch>
                      <a:fillRect/>
                    </a:stretch>
                  </pic:blipFill>
                  <pic:spPr>
                    <a:xfrm>
                      <a:off x="0" y="0"/>
                      <a:ext cx="949325" cy="1478280"/>
                    </a:xfrm>
                    <a:prstGeom prst="rect">
                      <a:avLst/>
                    </a:prstGeom>
                    <a:noFill/>
                    <a:ln>
                      <a:noFill/>
                    </a:ln>
                  </pic:spPr>
                </pic:pic>
              </a:graphicData>
            </a:graphic>
          </wp:anchor>
        </w:drawing>
      </w:r>
      <w:r>
        <w:rPr>
          <w:rFonts w:hint="eastAsia" w:ascii="微软雅黑" w:hAnsi="微软雅黑" w:cs="微软雅黑"/>
          <w:b/>
          <w:bCs/>
          <w:szCs w:val="21"/>
        </w:rPr>
        <w:t>获取采购文件电话：025-83609978    邮箱：jshc9999@163.com</w:t>
      </w:r>
    </w:p>
    <w:p w14:paraId="470AFD07">
      <w:pPr>
        <w:spacing w:line="420" w:lineRule="exact"/>
        <w:rPr>
          <w:rFonts w:ascii="微软雅黑" w:hAnsi="微软雅黑" w:cs="微软雅黑"/>
          <w:b/>
          <w:szCs w:val="21"/>
        </w:rPr>
      </w:pPr>
      <w:r>
        <w:rPr>
          <w:rFonts w:hint="eastAsia" w:ascii="微软雅黑" w:hAnsi="微软雅黑" w:cs="微软雅黑"/>
          <w:b/>
          <w:bCs/>
          <w:color w:val="000000"/>
          <w:kern w:val="0"/>
          <w:szCs w:val="21"/>
          <w:shd w:val="clear" w:color="auto" w:fill="FFFFFF"/>
          <w:lang w:bidi="ar"/>
        </w:rPr>
        <w:t>四、</w:t>
      </w:r>
      <w:r>
        <w:rPr>
          <w:rFonts w:hint="eastAsia" w:ascii="微软雅黑" w:hAnsi="微软雅黑" w:cs="微软雅黑"/>
          <w:b/>
          <w:szCs w:val="21"/>
        </w:rPr>
        <w:t>提交响应文件截止时间、开启时间和地点</w:t>
      </w:r>
    </w:p>
    <w:p w14:paraId="418B3218">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接收时间：</w:t>
      </w:r>
      <w:r>
        <w:rPr>
          <w:rFonts w:hint="eastAsia" w:ascii="微软雅黑" w:hAnsi="微软雅黑" w:cs="微软雅黑"/>
          <w:szCs w:val="21"/>
        </w:rPr>
        <w:t>2025年12月</w:t>
      </w:r>
      <w:r>
        <w:rPr>
          <w:rFonts w:hint="eastAsia" w:ascii="微软雅黑" w:hAnsi="微软雅黑" w:cs="微软雅黑"/>
          <w:szCs w:val="21"/>
          <w:lang w:val="en-US" w:eastAsia="zh-CN"/>
        </w:rPr>
        <w:t>29</w:t>
      </w:r>
      <w:r>
        <w:rPr>
          <w:rFonts w:hint="eastAsia" w:ascii="微软雅黑" w:hAnsi="微软雅黑" w:cs="微软雅黑"/>
          <w:szCs w:val="21"/>
        </w:rPr>
        <w:t>日</w:t>
      </w:r>
      <w:r>
        <w:rPr>
          <w:rFonts w:hint="eastAsia" w:ascii="微软雅黑" w:hAnsi="微软雅黑" w:cs="微软雅黑"/>
          <w:szCs w:val="21"/>
          <w:lang w:val="en-US" w:eastAsia="zh-CN"/>
        </w:rPr>
        <w:t>09</w:t>
      </w:r>
      <w:r>
        <w:rPr>
          <w:rFonts w:hint="eastAsia" w:ascii="微软雅黑" w:hAnsi="微软雅黑" w:cs="微软雅黑"/>
          <w:szCs w:val="21"/>
        </w:rPr>
        <w:t>时</w:t>
      </w:r>
      <w:r>
        <w:rPr>
          <w:rFonts w:hint="eastAsia" w:ascii="微软雅黑" w:hAnsi="微软雅黑" w:cs="微软雅黑"/>
          <w:szCs w:val="21"/>
          <w:lang w:val="en-US" w:eastAsia="zh-CN"/>
        </w:rPr>
        <w:t>0</w:t>
      </w:r>
      <w:r>
        <w:rPr>
          <w:rFonts w:hint="eastAsia" w:ascii="微软雅黑" w:hAnsi="微软雅黑" w:cs="微软雅黑"/>
          <w:szCs w:val="21"/>
        </w:rPr>
        <w:t>0分00秒</w:t>
      </w:r>
      <w:r>
        <w:rPr>
          <w:rFonts w:hint="eastAsia" w:ascii="微软雅黑" w:hAnsi="微软雅黑" w:cs="微软雅黑"/>
          <w:bCs/>
          <w:szCs w:val="21"/>
        </w:rPr>
        <w:t>（北京时间）</w:t>
      </w:r>
    </w:p>
    <w:p w14:paraId="2E9E448B">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2025年12月</w:t>
      </w:r>
      <w:r>
        <w:rPr>
          <w:rFonts w:hint="eastAsia" w:ascii="微软雅黑" w:hAnsi="微软雅黑" w:cs="微软雅黑"/>
          <w:szCs w:val="21"/>
          <w:lang w:val="en-US" w:eastAsia="zh-CN"/>
        </w:rPr>
        <w:t>29</w:t>
      </w:r>
      <w:r>
        <w:rPr>
          <w:rFonts w:hint="eastAsia" w:ascii="微软雅黑" w:hAnsi="微软雅黑" w:cs="微软雅黑"/>
          <w:szCs w:val="21"/>
        </w:rPr>
        <w:t>日</w:t>
      </w:r>
      <w:r>
        <w:rPr>
          <w:rFonts w:hint="eastAsia" w:ascii="微软雅黑" w:hAnsi="微软雅黑" w:cs="微软雅黑"/>
          <w:szCs w:val="21"/>
          <w:lang w:val="en-US" w:eastAsia="zh-CN"/>
        </w:rPr>
        <w:t>09</w:t>
      </w:r>
      <w:r>
        <w:rPr>
          <w:rFonts w:hint="eastAsia" w:ascii="微软雅黑" w:hAnsi="微软雅黑" w:cs="微软雅黑"/>
          <w:szCs w:val="21"/>
        </w:rPr>
        <w:t>时</w:t>
      </w:r>
      <w:r>
        <w:rPr>
          <w:rFonts w:hint="eastAsia" w:ascii="微软雅黑" w:hAnsi="微软雅黑" w:cs="微软雅黑"/>
          <w:szCs w:val="21"/>
          <w:lang w:val="en-US" w:eastAsia="zh-CN"/>
        </w:rPr>
        <w:t>3</w:t>
      </w:r>
      <w:r>
        <w:rPr>
          <w:rFonts w:hint="eastAsia" w:ascii="微软雅黑" w:hAnsi="微软雅黑" w:cs="微软雅黑"/>
          <w:szCs w:val="21"/>
        </w:rPr>
        <w:t>0分00秒</w:t>
      </w:r>
      <w:r>
        <w:rPr>
          <w:rFonts w:hint="eastAsia" w:ascii="微软雅黑" w:hAnsi="微软雅黑" w:cs="微软雅黑"/>
          <w:bCs/>
          <w:szCs w:val="21"/>
        </w:rPr>
        <w:t>（北京时间）</w:t>
      </w:r>
    </w:p>
    <w:p w14:paraId="0605CFA9">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开启时间：</w:t>
      </w:r>
      <w:r>
        <w:rPr>
          <w:rFonts w:hint="eastAsia" w:ascii="微软雅黑" w:hAnsi="微软雅黑" w:cs="微软雅黑"/>
          <w:szCs w:val="21"/>
        </w:rPr>
        <w:t>2025年12月</w:t>
      </w:r>
      <w:r>
        <w:rPr>
          <w:rFonts w:hint="eastAsia" w:ascii="微软雅黑" w:hAnsi="微软雅黑" w:cs="微软雅黑"/>
          <w:szCs w:val="21"/>
          <w:lang w:val="en-US" w:eastAsia="zh-CN"/>
        </w:rPr>
        <w:t>29</w:t>
      </w:r>
      <w:r>
        <w:rPr>
          <w:rFonts w:hint="eastAsia" w:ascii="微软雅黑" w:hAnsi="微软雅黑" w:cs="微软雅黑"/>
          <w:szCs w:val="21"/>
        </w:rPr>
        <w:t>日</w:t>
      </w:r>
      <w:r>
        <w:rPr>
          <w:rFonts w:hint="eastAsia" w:ascii="微软雅黑" w:hAnsi="微软雅黑" w:cs="微软雅黑"/>
          <w:szCs w:val="21"/>
          <w:lang w:val="en-US" w:eastAsia="zh-CN"/>
        </w:rPr>
        <w:t>09</w:t>
      </w:r>
      <w:r>
        <w:rPr>
          <w:rFonts w:hint="eastAsia" w:ascii="微软雅黑" w:hAnsi="微软雅黑" w:cs="微软雅黑"/>
          <w:szCs w:val="21"/>
        </w:rPr>
        <w:t>时</w:t>
      </w:r>
      <w:r>
        <w:rPr>
          <w:rFonts w:hint="eastAsia" w:ascii="微软雅黑" w:hAnsi="微软雅黑" w:cs="微软雅黑"/>
          <w:szCs w:val="21"/>
          <w:lang w:val="en-US" w:eastAsia="zh-CN"/>
        </w:rPr>
        <w:t>3</w:t>
      </w:r>
      <w:r>
        <w:rPr>
          <w:rFonts w:hint="eastAsia" w:ascii="微软雅黑" w:hAnsi="微软雅黑" w:cs="微软雅黑"/>
          <w:szCs w:val="21"/>
        </w:rPr>
        <w:t>0分00秒后</w:t>
      </w:r>
      <w:r>
        <w:rPr>
          <w:rFonts w:hint="eastAsia" w:ascii="微软雅黑" w:hAnsi="微软雅黑" w:cs="微软雅黑"/>
          <w:bCs/>
          <w:szCs w:val="21"/>
        </w:rPr>
        <w:t>（北京时间）</w:t>
      </w:r>
    </w:p>
    <w:p w14:paraId="040990C1">
      <w:pPr>
        <w:spacing w:line="420" w:lineRule="exact"/>
        <w:ind w:firstLine="420" w:firstLineChars="200"/>
        <w:rPr>
          <w:rFonts w:ascii="微软雅黑" w:hAnsi="微软雅黑" w:cs="微软雅黑"/>
          <w:szCs w:val="21"/>
        </w:rPr>
      </w:pPr>
      <w:r>
        <w:rPr>
          <w:rFonts w:hint="eastAsia" w:ascii="微软雅黑" w:hAnsi="微软雅黑" w:cs="微软雅黑"/>
          <w:szCs w:val="21"/>
        </w:rPr>
        <w:t>地点：</w:t>
      </w:r>
      <w:r>
        <w:rPr>
          <w:rFonts w:hint="eastAsia" w:ascii="微软雅黑" w:hAnsi="微软雅黑" w:cs="微软雅黑"/>
          <w:bCs/>
          <w:szCs w:val="21"/>
        </w:rPr>
        <w:t>南京市建邺区安国村58号南京市莫愁中等专业学校行政楼212会议室</w:t>
      </w:r>
    </w:p>
    <w:p w14:paraId="0DB149F0">
      <w:pPr>
        <w:rPr>
          <w:rFonts w:ascii="微软雅黑" w:hAnsi="微软雅黑" w:cs="微软雅黑"/>
          <w:b/>
          <w:bCs/>
        </w:rPr>
      </w:pPr>
      <w:bookmarkStart w:id="17" w:name="_Toc35393794"/>
      <w:bookmarkStart w:id="18" w:name="_Toc31210"/>
      <w:bookmarkStart w:id="19" w:name="_Toc28359084"/>
      <w:bookmarkStart w:id="20" w:name="_Toc35393625"/>
      <w:bookmarkStart w:id="21" w:name="_Toc28359007"/>
      <w:r>
        <w:rPr>
          <w:rFonts w:hint="eastAsia" w:ascii="微软雅黑" w:hAnsi="微软雅黑" w:cs="微软雅黑"/>
          <w:b/>
          <w:bCs/>
        </w:rPr>
        <w:t>五、公告期限</w:t>
      </w:r>
      <w:bookmarkEnd w:id="17"/>
      <w:bookmarkEnd w:id="18"/>
      <w:bookmarkEnd w:id="19"/>
      <w:bookmarkEnd w:id="20"/>
      <w:bookmarkEnd w:id="21"/>
    </w:p>
    <w:p w14:paraId="390F47E3">
      <w:pPr>
        <w:spacing w:line="420" w:lineRule="exact"/>
        <w:ind w:firstLine="420" w:firstLineChars="200"/>
        <w:rPr>
          <w:rFonts w:ascii="微软雅黑" w:hAnsi="微软雅黑" w:cs="微软雅黑"/>
        </w:rPr>
      </w:pPr>
      <w:r>
        <w:rPr>
          <w:rFonts w:hint="eastAsia" w:ascii="微软雅黑" w:hAnsi="微软雅黑" w:cs="微软雅黑"/>
          <w:kern w:val="0"/>
          <w:szCs w:val="21"/>
        </w:rPr>
        <w:t>自本公告发布之日起3个工作日。</w:t>
      </w:r>
    </w:p>
    <w:p w14:paraId="5DF11252">
      <w:pPr>
        <w:spacing w:line="440" w:lineRule="exact"/>
        <w:jc w:val="left"/>
        <w:rPr>
          <w:rFonts w:ascii="微软雅黑" w:hAnsi="微软雅黑" w:cs="微软雅黑"/>
          <w:b/>
          <w:bCs/>
          <w:color w:val="000000"/>
          <w:kern w:val="0"/>
          <w:szCs w:val="21"/>
          <w:shd w:val="clear" w:color="auto" w:fill="FFFFFF"/>
          <w:lang w:bidi="ar"/>
        </w:rPr>
      </w:pPr>
      <w:r>
        <w:rPr>
          <w:rFonts w:hint="eastAsia" w:ascii="微软雅黑" w:hAnsi="微软雅黑" w:cs="微软雅黑"/>
          <w:b/>
          <w:bCs/>
          <w:color w:val="000000"/>
          <w:kern w:val="0"/>
          <w:szCs w:val="21"/>
          <w:shd w:val="clear" w:color="auto" w:fill="FFFFFF"/>
          <w:lang w:bidi="ar"/>
        </w:rPr>
        <w:t>六、</w:t>
      </w:r>
      <w:r>
        <w:rPr>
          <w:rFonts w:hint="eastAsia" w:ascii="微软雅黑" w:hAnsi="微软雅黑" w:cs="微软雅黑"/>
          <w:b/>
          <w:bCs/>
        </w:rPr>
        <w:t>其他补充事宜</w:t>
      </w:r>
    </w:p>
    <w:p w14:paraId="21314F8C">
      <w:pPr>
        <w:spacing w:line="400" w:lineRule="exact"/>
        <w:ind w:firstLine="420" w:firstLineChars="200"/>
        <w:rPr>
          <w:rFonts w:ascii="微软雅黑" w:hAnsi="微软雅黑" w:cs="微软雅黑"/>
          <w:szCs w:val="21"/>
        </w:rPr>
      </w:pPr>
      <w:r>
        <w:rPr>
          <w:rFonts w:hint="eastAsia" w:ascii="微软雅黑" w:hAnsi="微软雅黑" w:cs="微软雅黑"/>
          <w:szCs w:val="21"/>
        </w:rPr>
        <w:t>1.评审方法和标准：采用</w:t>
      </w:r>
      <w:r>
        <w:rPr>
          <w:rFonts w:hint="eastAsia"/>
        </w:rPr>
        <w:t>最低评标价法</w:t>
      </w:r>
      <w:r>
        <w:rPr>
          <w:rFonts w:hint="eastAsia" w:ascii="微软雅黑" w:hAnsi="微软雅黑" w:cs="微软雅黑"/>
          <w:szCs w:val="21"/>
        </w:rPr>
        <w:t xml:space="preserve">。     </w:t>
      </w:r>
    </w:p>
    <w:p w14:paraId="44B5994D">
      <w:pPr>
        <w:pStyle w:val="2"/>
        <w:spacing w:line="400" w:lineRule="exact"/>
        <w:ind w:left="0" w:leftChars="0" w:firstLine="420" w:firstLineChars="200"/>
      </w:pPr>
      <w:r>
        <w:rPr>
          <w:rFonts w:hint="eastAsia" w:ascii="微软雅黑" w:hAnsi="微软雅黑" w:cs="微软雅黑"/>
          <w:szCs w:val="21"/>
        </w:rPr>
        <w:t>2.此采购公告在南京公共采购信息网发布。</w:t>
      </w:r>
    </w:p>
    <w:p w14:paraId="5EA64E0D">
      <w:pPr>
        <w:spacing w:line="440" w:lineRule="exact"/>
        <w:jc w:val="left"/>
        <w:rPr>
          <w:rFonts w:ascii="微软雅黑" w:hAnsi="微软雅黑" w:cs="微软雅黑"/>
          <w:b/>
          <w:bCs/>
          <w:color w:val="000000"/>
          <w:kern w:val="0"/>
          <w:szCs w:val="21"/>
          <w:shd w:val="clear" w:color="auto" w:fill="FFFFFF"/>
          <w:lang w:bidi="ar"/>
        </w:rPr>
      </w:pPr>
      <w:r>
        <w:rPr>
          <w:rFonts w:hint="eastAsia" w:ascii="微软雅黑" w:hAnsi="微软雅黑" w:cs="微软雅黑"/>
          <w:b/>
          <w:bCs/>
          <w:color w:val="000000"/>
          <w:kern w:val="0"/>
          <w:szCs w:val="21"/>
          <w:shd w:val="clear" w:color="auto" w:fill="FFFFFF"/>
          <w:lang w:bidi="ar"/>
        </w:rPr>
        <w:t>七、</w:t>
      </w:r>
      <w:r>
        <w:rPr>
          <w:rFonts w:hint="eastAsia" w:ascii="微软雅黑" w:hAnsi="微软雅黑" w:cs="微软雅黑"/>
          <w:b/>
          <w:bCs/>
        </w:rPr>
        <w:t>对本次活动提出询问，请按以下方式联系。</w:t>
      </w:r>
    </w:p>
    <w:p w14:paraId="216D37AF">
      <w:pPr>
        <w:spacing w:line="420" w:lineRule="exact"/>
        <w:ind w:firstLine="420" w:firstLineChars="200"/>
        <w:rPr>
          <w:rFonts w:ascii="微软雅黑" w:hAnsi="微软雅黑" w:cs="微软雅黑"/>
          <w:bCs/>
          <w:szCs w:val="21"/>
        </w:rPr>
      </w:pPr>
      <w:bookmarkStart w:id="22" w:name="_Toc35393806"/>
      <w:bookmarkStart w:id="23" w:name="_Toc28359096"/>
      <w:bookmarkStart w:id="24" w:name="_Toc28359019"/>
      <w:bookmarkStart w:id="25" w:name="_Toc35393637"/>
      <w:r>
        <w:rPr>
          <w:rFonts w:hint="eastAsia" w:ascii="微软雅黑" w:hAnsi="微软雅黑" w:cs="微软雅黑"/>
          <w:bCs/>
          <w:szCs w:val="21"/>
        </w:rPr>
        <w:t>1.采购人信息</w:t>
      </w:r>
      <w:bookmarkEnd w:id="22"/>
      <w:bookmarkEnd w:id="23"/>
      <w:bookmarkEnd w:id="24"/>
      <w:bookmarkEnd w:id="25"/>
    </w:p>
    <w:p w14:paraId="4244D852">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名    称：</w:t>
      </w:r>
      <w:r>
        <w:rPr>
          <w:rFonts w:hint="eastAsia" w:ascii="微软雅黑" w:hAnsi="微软雅黑" w:cs="微软雅黑"/>
          <w:szCs w:val="21"/>
        </w:rPr>
        <w:t>南京市莫愁中等专业学校</w:t>
      </w:r>
    </w:p>
    <w:p w14:paraId="0B995E3F">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地    址：南京市建邺区安国村58号</w:t>
      </w:r>
    </w:p>
    <w:p w14:paraId="50EC796D">
      <w:pPr>
        <w:spacing w:line="420" w:lineRule="exact"/>
        <w:ind w:firstLine="420" w:firstLineChars="200"/>
        <w:jc w:val="left"/>
        <w:rPr>
          <w:rFonts w:ascii="微软雅黑" w:hAnsi="微软雅黑" w:cs="微软雅黑"/>
          <w:bCs/>
          <w:szCs w:val="21"/>
        </w:rPr>
      </w:pPr>
      <w:r>
        <w:rPr>
          <w:rFonts w:hint="eastAsia" w:ascii="微软雅黑" w:hAnsi="微软雅黑" w:cs="微软雅黑"/>
          <w:bCs/>
          <w:szCs w:val="21"/>
        </w:rPr>
        <w:t xml:space="preserve">联系方式：胡老师  18951988731 </w:t>
      </w:r>
    </w:p>
    <w:p w14:paraId="7465C358">
      <w:pPr>
        <w:spacing w:line="420" w:lineRule="exact"/>
        <w:ind w:firstLine="420" w:firstLineChars="200"/>
        <w:rPr>
          <w:rFonts w:ascii="微软雅黑" w:hAnsi="微软雅黑" w:cs="微软雅黑"/>
          <w:bCs/>
          <w:szCs w:val="21"/>
        </w:rPr>
      </w:pPr>
      <w:bookmarkStart w:id="26" w:name="_Toc35393638"/>
      <w:bookmarkStart w:id="27" w:name="_Toc35393807"/>
      <w:bookmarkStart w:id="28" w:name="_Toc28359020"/>
      <w:bookmarkStart w:id="29" w:name="_Toc28359097"/>
      <w:r>
        <w:rPr>
          <w:rFonts w:hint="eastAsia" w:ascii="微软雅黑" w:hAnsi="微软雅黑" w:cs="微软雅黑"/>
          <w:bCs/>
          <w:szCs w:val="21"/>
        </w:rPr>
        <w:t>2.采购代理机构信息</w:t>
      </w:r>
      <w:bookmarkEnd w:id="26"/>
      <w:bookmarkEnd w:id="27"/>
      <w:bookmarkEnd w:id="28"/>
      <w:bookmarkEnd w:id="29"/>
    </w:p>
    <w:p w14:paraId="2016C541">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名    称：江苏省华采招标有限公司</w:t>
      </w:r>
    </w:p>
    <w:p w14:paraId="11760C13">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地　　址：南京市建邺区嘉陵江东街8号综合体B3栋一单元16层</w:t>
      </w:r>
    </w:p>
    <w:p w14:paraId="7F79A823">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联系方式：云晓勤/陶凤霞/张荣 025-83603328</w:t>
      </w:r>
    </w:p>
    <w:p w14:paraId="52C60472">
      <w:pPr>
        <w:spacing w:line="420" w:lineRule="exact"/>
        <w:ind w:firstLine="420" w:firstLineChars="200"/>
        <w:rPr>
          <w:rFonts w:ascii="微软雅黑" w:hAnsi="微软雅黑" w:cs="微软雅黑"/>
          <w:bCs/>
          <w:szCs w:val="21"/>
        </w:rPr>
      </w:pPr>
      <w:bookmarkStart w:id="30" w:name="_Toc28359098"/>
      <w:bookmarkStart w:id="31" w:name="_Toc35393639"/>
      <w:bookmarkStart w:id="32" w:name="_Toc35393808"/>
      <w:bookmarkStart w:id="33" w:name="_Toc28359021"/>
      <w:r>
        <w:rPr>
          <w:rFonts w:hint="eastAsia" w:ascii="微软雅黑" w:hAnsi="微软雅黑" w:cs="微软雅黑"/>
          <w:bCs/>
          <w:szCs w:val="21"/>
        </w:rPr>
        <w:t>3.项目联系方式</w:t>
      </w:r>
      <w:bookmarkEnd w:id="30"/>
      <w:bookmarkEnd w:id="31"/>
      <w:bookmarkEnd w:id="32"/>
      <w:bookmarkEnd w:id="33"/>
    </w:p>
    <w:p w14:paraId="7114D0E2">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 xml:space="preserve">项目联系人：云晓勤/陶凤霞/张荣 </w:t>
      </w:r>
    </w:p>
    <w:p w14:paraId="47241D5A">
      <w:pPr>
        <w:spacing w:line="420" w:lineRule="exact"/>
        <w:ind w:firstLine="420" w:firstLineChars="200"/>
        <w:rPr>
          <w:rFonts w:ascii="微软雅黑" w:hAnsi="微软雅黑" w:cs="微软雅黑"/>
          <w:bCs/>
          <w:szCs w:val="21"/>
        </w:rPr>
      </w:pPr>
      <w:r>
        <w:rPr>
          <w:rFonts w:hint="eastAsia" w:ascii="微软雅黑" w:hAnsi="微软雅黑" w:cs="微软雅黑"/>
          <w:bCs/>
          <w:szCs w:val="21"/>
        </w:rPr>
        <w:t>电　　 话：025-83603328</w:t>
      </w:r>
    </w:p>
    <w:p w14:paraId="7119E27B">
      <w:pPr>
        <w:spacing w:line="480" w:lineRule="exact"/>
        <w:ind w:firstLine="420" w:firstLineChars="200"/>
        <w:rPr>
          <w:rFonts w:ascii="微软雅黑" w:hAnsi="微软雅黑" w:cs="微软雅黑"/>
          <w:szCs w:val="21"/>
        </w:rPr>
      </w:pPr>
    </w:p>
    <w:p w14:paraId="089DBC2A">
      <w:pPr>
        <w:spacing w:line="480" w:lineRule="exact"/>
        <w:ind w:firstLine="420" w:firstLineChars="200"/>
        <w:rPr>
          <w:rFonts w:ascii="微软雅黑" w:hAnsi="微软雅黑" w:cs="微软雅黑"/>
          <w:szCs w:val="21"/>
        </w:rPr>
      </w:pPr>
    </w:p>
    <w:p w14:paraId="3F88396C">
      <w:pPr>
        <w:spacing w:line="480" w:lineRule="exact"/>
        <w:ind w:firstLine="420" w:firstLineChars="200"/>
        <w:jc w:val="right"/>
        <w:rPr>
          <w:rFonts w:ascii="微软雅黑" w:hAnsi="微软雅黑" w:cs="微软雅黑"/>
          <w:szCs w:val="21"/>
        </w:rPr>
      </w:pPr>
      <w:r>
        <w:rPr>
          <w:rFonts w:hint="eastAsia" w:ascii="微软雅黑" w:hAnsi="微软雅黑" w:cs="微软雅黑"/>
          <w:szCs w:val="21"/>
        </w:rPr>
        <w:t>江苏省华采招标有限公司</w:t>
      </w:r>
    </w:p>
    <w:p w14:paraId="4C2682C3">
      <w:pPr>
        <w:spacing w:line="480" w:lineRule="exact"/>
        <w:ind w:firstLine="420" w:firstLineChars="200"/>
        <w:jc w:val="right"/>
        <w:rPr>
          <w:rFonts w:ascii="微软雅黑" w:hAnsi="微软雅黑" w:cs="微软雅黑"/>
          <w:szCs w:val="21"/>
        </w:rPr>
      </w:pPr>
      <w:r>
        <w:rPr>
          <w:rFonts w:hint="eastAsia" w:ascii="微软雅黑" w:hAnsi="微软雅黑" w:cs="微软雅黑"/>
          <w:szCs w:val="21"/>
        </w:rPr>
        <w:t>2025年12月</w:t>
      </w:r>
      <w:r>
        <w:rPr>
          <w:rFonts w:hint="eastAsia" w:ascii="微软雅黑" w:hAnsi="微软雅黑" w:cs="微软雅黑"/>
          <w:szCs w:val="21"/>
          <w:lang w:val="en-US" w:eastAsia="zh-CN"/>
        </w:rPr>
        <w:t>23</w:t>
      </w:r>
      <w:r>
        <w:rPr>
          <w:rFonts w:hint="eastAsia" w:ascii="微软雅黑" w:hAnsi="微软雅黑" w:cs="微软雅黑"/>
          <w:szCs w:val="21"/>
        </w:rPr>
        <w:t>日</w:t>
      </w:r>
    </w:p>
    <w:p w14:paraId="0C51C171">
      <w:pPr>
        <w:spacing w:line="440" w:lineRule="exact"/>
        <w:ind w:left="315" w:leftChars="150" w:firstLine="420" w:firstLineChars="200"/>
        <w:jc w:val="left"/>
        <w:rPr>
          <w:szCs w:val="21"/>
        </w:rPr>
      </w:pPr>
    </w:p>
    <w:bookmarkEnd w:id="4"/>
    <w:bookmarkEnd w:id="5"/>
    <w:p w14:paraId="0DA031D9">
      <w:pPr>
        <w:pStyle w:val="3"/>
        <w:snapToGrid w:val="0"/>
        <w:spacing w:line="360" w:lineRule="exact"/>
        <w:rPr>
          <w:szCs w:val="32"/>
        </w:rPr>
      </w:pPr>
      <w:r>
        <w:br w:type="page"/>
      </w:r>
      <w:bookmarkStart w:id="34" w:name="_Toc4312"/>
      <w:r>
        <w:rPr>
          <w:szCs w:val="32"/>
        </w:rPr>
        <w:t>第二章 供应商须知</w:t>
      </w:r>
      <w:bookmarkEnd w:id="2"/>
      <w:bookmarkEnd w:id="34"/>
    </w:p>
    <w:p w14:paraId="7BD6C8EA">
      <w:pPr>
        <w:widowControl/>
        <w:jc w:val="left"/>
        <w:rPr>
          <w:b/>
          <w:bCs/>
          <w:sz w:val="24"/>
          <w:szCs w:val="24"/>
        </w:rPr>
      </w:pPr>
      <w:bookmarkStart w:id="35" w:name="_Toc452384170"/>
      <w:r>
        <w:rPr>
          <w:b/>
          <w:bCs/>
          <w:sz w:val="24"/>
          <w:szCs w:val="24"/>
        </w:rPr>
        <w:t>供应商须知前附表</w:t>
      </w:r>
      <w:r>
        <w:rPr>
          <w:b/>
          <w:bCs/>
          <w:kern w:val="0"/>
          <w:sz w:val="24"/>
          <w:szCs w:val="24"/>
          <w:lang w:bidi="ar"/>
        </w:rPr>
        <w:t>（采购文件中与此表内容表述不一致部分，以此表内容为准）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1755"/>
        <w:gridCol w:w="6117"/>
      </w:tblGrid>
      <w:tr w14:paraId="250E0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650" w:type="dxa"/>
            <w:vAlign w:val="center"/>
          </w:tcPr>
          <w:p w14:paraId="5A7F98A5">
            <w:pPr>
              <w:spacing w:line="440" w:lineRule="exact"/>
              <w:jc w:val="center"/>
              <w:rPr>
                <w:b/>
                <w:bCs/>
                <w:szCs w:val="21"/>
              </w:rPr>
            </w:pPr>
            <w:r>
              <w:rPr>
                <w:b/>
                <w:bCs/>
                <w:szCs w:val="21"/>
              </w:rPr>
              <w:t>序号</w:t>
            </w:r>
          </w:p>
        </w:tc>
        <w:tc>
          <w:tcPr>
            <w:tcW w:w="1755" w:type="dxa"/>
            <w:vAlign w:val="center"/>
          </w:tcPr>
          <w:p w14:paraId="1A65BEA3">
            <w:pPr>
              <w:spacing w:line="440" w:lineRule="exact"/>
              <w:jc w:val="center"/>
              <w:rPr>
                <w:b/>
                <w:bCs/>
                <w:szCs w:val="21"/>
              </w:rPr>
            </w:pPr>
            <w:r>
              <w:rPr>
                <w:b/>
                <w:bCs/>
                <w:szCs w:val="21"/>
              </w:rPr>
              <w:t>项目</w:t>
            </w:r>
          </w:p>
        </w:tc>
        <w:tc>
          <w:tcPr>
            <w:tcW w:w="6117" w:type="dxa"/>
            <w:vAlign w:val="center"/>
          </w:tcPr>
          <w:p w14:paraId="36394CD4">
            <w:pPr>
              <w:spacing w:line="440" w:lineRule="exact"/>
              <w:jc w:val="center"/>
              <w:rPr>
                <w:b/>
                <w:bCs/>
                <w:szCs w:val="21"/>
              </w:rPr>
            </w:pPr>
            <w:r>
              <w:rPr>
                <w:b/>
                <w:bCs/>
                <w:szCs w:val="21"/>
              </w:rPr>
              <w:t>具 体 内  容</w:t>
            </w:r>
          </w:p>
        </w:tc>
      </w:tr>
      <w:tr w14:paraId="4CA79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50" w:type="dxa"/>
            <w:vAlign w:val="center"/>
          </w:tcPr>
          <w:p w14:paraId="0BBFA227">
            <w:pPr>
              <w:spacing w:line="440" w:lineRule="exact"/>
              <w:jc w:val="center"/>
              <w:rPr>
                <w:szCs w:val="21"/>
              </w:rPr>
            </w:pPr>
            <w:r>
              <w:rPr>
                <w:szCs w:val="21"/>
              </w:rPr>
              <w:t>1</w:t>
            </w:r>
          </w:p>
        </w:tc>
        <w:tc>
          <w:tcPr>
            <w:tcW w:w="1755" w:type="dxa"/>
            <w:vAlign w:val="center"/>
          </w:tcPr>
          <w:p w14:paraId="5F3655A0">
            <w:pPr>
              <w:spacing w:line="440" w:lineRule="exact"/>
              <w:jc w:val="center"/>
              <w:rPr>
                <w:szCs w:val="21"/>
              </w:rPr>
            </w:pPr>
            <w:r>
              <w:rPr>
                <w:szCs w:val="21"/>
              </w:rPr>
              <w:t>项目名称</w:t>
            </w:r>
          </w:p>
        </w:tc>
        <w:tc>
          <w:tcPr>
            <w:tcW w:w="6117" w:type="dxa"/>
            <w:vAlign w:val="center"/>
          </w:tcPr>
          <w:p w14:paraId="0CCF718E">
            <w:pPr>
              <w:spacing w:line="440" w:lineRule="exact"/>
              <w:rPr>
                <w:rFonts w:ascii="微软雅黑" w:hAnsi="微软雅黑" w:cs="微软雅黑"/>
                <w:szCs w:val="21"/>
              </w:rPr>
            </w:pPr>
            <w:r>
              <w:rPr>
                <w:rFonts w:hint="eastAsia" w:ascii="微软雅黑" w:hAnsi="微软雅黑" w:cs="微软雅黑"/>
                <w:szCs w:val="21"/>
              </w:rPr>
              <w:t>南京市莫愁中等专业学校厨余垃圾与生活垃圾清运项目</w:t>
            </w:r>
          </w:p>
        </w:tc>
      </w:tr>
      <w:tr w14:paraId="7803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650" w:type="dxa"/>
            <w:vAlign w:val="center"/>
          </w:tcPr>
          <w:p w14:paraId="1D6BD28E">
            <w:pPr>
              <w:spacing w:line="440" w:lineRule="exact"/>
              <w:jc w:val="center"/>
              <w:rPr>
                <w:szCs w:val="21"/>
              </w:rPr>
            </w:pPr>
            <w:r>
              <w:rPr>
                <w:szCs w:val="21"/>
              </w:rPr>
              <w:t>2</w:t>
            </w:r>
          </w:p>
        </w:tc>
        <w:tc>
          <w:tcPr>
            <w:tcW w:w="1755" w:type="dxa"/>
            <w:vAlign w:val="center"/>
          </w:tcPr>
          <w:p w14:paraId="6340328D">
            <w:pPr>
              <w:spacing w:line="440" w:lineRule="exact"/>
              <w:jc w:val="center"/>
              <w:rPr>
                <w:szCs w:val="21"/>
              </w:rPr>
            </w:pPr>
            <w:r>
              <w:rPr>
                <w:szCs w:val="21"/>
              </w:rPr>
              <w:t>项目编号</w:t>
            </w:r>
          </w:p>
        </w:tc>
        <w:tc>
          <w:tcPr>
            <w:tcW w:w="6117" w:type="dxa"/>
            <w:vAlign w:val="center"/>
          </w:tcPr>
          <w:p w14:paraId="1D80A5DE">
            <w:pPr>
              <w:spacing w:line="440" w:lineRule="exact"/>
              <w:rPr>
                <w:rFonts w:ascii="微软雅黑" w:hAnsi="微软雅黑" w:cs="微软雅黑"/>
                <w:szCs w:val="21"/>
              </w:rPr>
            </w:pPr>
            <w:r>
              <w:rPr>
                <w:rFonts w:hint="eastAsia" w:ascii="微软雅黑" w:hAnsi="微软雅黑" w:cs="微软雅黑"/>
                <w:szCs w:val="21"/>
              </w:rPr>
              <w:t>JSHC-2025121169C2</w:t>
            </w:r>
          </w:p>
        </w:tc>
      </w:tr>
      <w:tr w14:paraId="1BBAE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650" w:type="dxa"/>
            <w:vAlign w:val="center"/>
          </w:tcPr>
          <w:p w14:paraId="73A19AA4">
            <w:pPr>
              <w:spacing w:line="440" w:lineRule="exact"/>
              <w:jc w:val="center"/>
              <w:rPr>
                <w:szCs w:val="21"/>
              </w:rPr>
            </w:pPr>
            <w:r>
              <w:rPr>
                <w:szCs w:val="21"/>
              </w:rPr>
              <w:t>3</w:t>
            </w:r>
          </w:p>
        </w:tc>
        <w:tc>
          <w:tcPr>
            <w:tcW w:w="1755" w:type="dxa"/>
            <w:vAlign w:val="center"/>
          </w:tcPr>
          <w:p w14:paraId="17111AB1">
            <w:pPr>
              <w:spacing w:line="440" w:lineRule="exact"/>
              <w:jc w:val="center"/>
              <w:rPr>
                <w:szCs w:val="21"/>
              </w:rPr>
            </w:pPr>
            <w:r>
              <w:rPr>
                <w:szCs w:val="21"/>
              </w:rPr>
              <w:t>采购方式</w:t>
            </w:r>
          </w:p>
        </w:tc>
        <w:tc>
          <w:tcPr>
            <w:tcW w:w="6117" w:type="dxa"/>
            <w:vAlign w:val="center"/>
          </w:tcPr>
          <w:p w14:paraId="16675112">
            <w:pPr>
              <w:spacing w:line="440" w:lineRule="exact"/>
              <w:rPr>
                <w:rFonts w:ascii="微软雅黑" w:hAnsi="微软雅黑" w:cs="微软雅黑"/>
                <w:szCs w:val="21"/>
              </w:rPr>
            </w:pPr>
            <w:r>
              <w:rPr>
                <w:rFonts w:hint="eastAsia" w:ascii="微软雅黑" w:hAnsi="微软雅黑" w:cs="微软雅黑"/>
                <w:szCs w:val="21"/>
              </w:rPr>
              <w:t>竞争性谈判</w:t>
            </w:r>
          </w:p>
        </w:tc>
      </w:tr>
      <w:tr w14:paraId="4EADC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650" w:type="dxa"/>
            <w:vAlign w:val="center"/>
          </w:tcPr>
          <w:p w14:paraId="7673B185">
            <w:pPr>
              <w:spacing w:line="440" w:lineRule="exact"/>
              <w:jc w:val="center"/>
              <w:rPr>
                <w:szCs w:val="21"/>
              </w:rPr>
            </w:pPr>
            <w:r>
              <w:rPr>
                <w:szCs w:val="21"/>
              </w:rPr>
              <w:t>4</w:t>
            </w:r>
          </w:p>
        </w:tc>
        <w:tc>
          <w:tcPr>
            <w:tcW w:w="1755" w:type="dxa"/>
            <w:vAlign w:val="center"/>
          </w:tcPr>
          <w:p w14:paraId="05296246">
            <w:pPr>
              <w:spacing w:line="440" w:lineRule="exact"/>
              <w:jc w:val="center"/>
              <w:rPr>
                <w:szCs w:val="21"/>
              </w:rPr>
            </w:pPr>
            <w:r>
              <w:rPr>
                <w:szCs w:val="21"/>
              </w:rPr>
              <w:t>项目性质</w:t>
            </w:r>
          </w:p>
        </w:tc>
        <w:tc>
          <w:tcPr>
            <w:tcW w:w="6117" w:type="dxa"/>
            <w:vAlign w:val="center"/>
          </w:tcPr>
          <w:p w14:paraId="46E06578">
            <w:pPr>
              <w:spacing w:line="440" w:lineRule="exact"/>
              <w:rPr>
                <w:rFonts w:ascii="微软雅黑" w:hAnsi="微软雅黑" w:cs="微软雅黑"/>
                <w:szCs w:val="21"/>
              </w:rPr>
            </w:pPr>
            <w:r>
              <w:rPr>
                <w:rFonts w:hint="eastAsia" w:ascii="微软雅黑" w:hAnsi="微软雅黑" w:cs="微软雅黑"/>
                <w:szCs w:val="21"/>
              </w:rPr>
              <w:t>财政性资金</w:t>
            </w:r>
          </w:p>
        </w:tc>
      </w:tr>
      <w:tr w14:paraId="00AFD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50" w:type="dxa"/>
            <w:vAlign w:val="center"/>
          </w:tcPr>
          <w:p w14:paraId="4C6F7C72">
            <w:pPr>
              <w:spacing w:line="440" w:lineRule="exact"/>
              <w:jc w:val="center"/>
              <w:rPr>
                <w:szCs w:val="21"/>
              </w:rPr>
            </w:pPr>
            <w:r>
              <w:rPr>
                <w:szCs w:val="21"/>
              </w:rPr>
              <w:t>5</w:t>
            </w:r>
          </w:p>
        </w:tc>
        <w:tc>
          <w:tcPr>
            <w:tcW w:w="1755" w:type="dxa"/>
            <w:vAlign w:val="center"/>
          </w:tcPr>
          <w:p w14:paraId="133AE6B7">
            <w:pPr>
              <w:spacing w:line="440" w:lineRule="exact"/>
              <w:jc w:val="center"/>
              <w:rPr>
                <w:szCs w:val="21"/>
              </w:rPr>
            </w:pPr>
            <w:r>
              <w:rPr>
                <w:szCs w:val="21"/>
              </w:rPr>
              <w:t>预算金额</w:t>
            </w:r>
          </w:p>
        </w:tc>
        <w:tc>
          <w:tcPr>
            <w:tcW w:w="6117" w:type="dxa"/>
            <w:vAlign w:val="center"/>
          </w:tcPr>
          <w:p w14:paraId="3DABD83C">
            <w:pPr>
              <w:spacing w:line="420" w:lineRule="exact"/>
              <w:rPr>
                <w:rFonts w:ascii="微软雅黑" w:hAnsi="微软雅黑" w:cs="微软雅黑"/>
                <w:szCs w:val="21"/>
              </w:rPr>
            </w:pPr>
            <w:r>
              <w:rPr>
                <w:rFonts w:hint="eastAsia" w:ascii="微软雅黑" w:hAnsi="微软雅黑" w:cs="微软雅黑"/>
                <w:szCs w:val="21"/>
              </w:rPr>
              <w:t>人民币贰拾贰万元整</w:t>
            </w:r>
            <w:r>
              <w:rPr>
                <w:rFonts w:hint="eastAsia" w:ascii="微软雅黑" w:hAnsi="微软雅黑" w:cs="微软雅黑"/>
                <w:szCs w:val="21"/>
                <w:lang w:val="en-US" w:eastAsia="zh-CN"/>
              </w:rPr>
              <w:t>/年</w:t>
            </w:r>
            <w:r>
              <w:rPr>
                <w:rFonts w:hint="eastAsia" w:ascii="微软雅黑" w:hAnsi="微软雅黑" w:cs="微软雅黑"/>
                <w:szCs w:val="21"/>
              </w:rPr>
              <w:t>（￥220,000</w:t>
            </w:r>
            <w:bookmarkStart w:id="249" w:name="_GoBack"/>
            <w:bookmarkEnd w:id="249"/>
            <w:r>
              <w:rPr>
                <w:rFonts w:hint="eastAsia" w:ascii="微软雅黑" w:hAnsi="微软雅黑" w:cs="微软雅黑"/>
                <w:szCs w:val="21"/>
              </w:rPr>
              <w:t>.00</w:t>
            </w:r>
            <w:r>
              <w:rPr>
                <w:rFonts w:hint="eastAsia" w:ascii="微软雅黑" w:hAnsi="微软雅黑" w:cs="微软雅黑"/>
                <w:szCs w:val="21"/>
                <w:lang w:val="en-US" w:eastAsia="zh-CN"/>
              </w:rPr>
              <w:t>/年</w:t>
            </w:r>
            <w:r>
              <w:rPr>
                <w:rFonts w:hint="eastAsia" w:ascii="微软雅黑" w:hAnsi="微软雅黑" w:cs="微软雅黑"/>
                <w:szCs w:val="21"/>
              </w:rPr>
              <w:t>）</w:t>
            </w:r>
          </w:p>
        </w:tc>
      </w:tr>
      <w:tr w14:paraId="1A2CC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50" w:type="dxa"/>
            <w:shd w:val="clear" w:color="auto" w:fill="auto"/>
            <w:vAlign w:val="center"/>
          </w:tcPr>
          <w:p w14:paraId="398C2E54">
            <w:pPr>
              <w:spacing w:line="440" w:lineRule="exact"/>
              <w:jc w:val="center"/>
              <w:rPr>
                <w:szCs w:val="21"/>
              </w:rPr>
            </w:pPr>
            <w:r>
              <w:rPr>
                <w:szCs w:val="21"/>
              </w:rPr>
              <w:t>6</w:t>
            </w:r>
          </w:p>
        </w:tc>
        <w:tc>
          <w:tcPr>
            <w:tcW w:w="1755" w:type="dxa"/>
            <w:vAlign w:val="center"/>
          </w:tcPr>
          <w:p w14:paraId="369F5308">
            <w:pPr>
              <w:spacing w:line="440" w:lineRule="exact"/>
              <w:jc w:val="center"/>
              <w:rPr>
                <w:szCs w:val="21"/>
              </w:rPr>
            </w:pPr>
            <w:r>
              <w:rPr>
                <w:rFonts w:hint="eastAsia"/>
                <w:szCs w:val="21"/>
              </w:rPr>
              <w:t>最高限价</w:t>
            </w:r>
          </w:p>
        </w:tc>
        <w:tc>
          <w:tcPr>
            <w:tcW w:w="6117" w:type="dxa"/>
            <w:vAlign w:val="center"/>
          </w:tcPr>
          <w:p w14:paraId="44768EF9">
            <w:pPr>
              <w:spacing w:line="440" w:lineRule="exact"/>
              <w:jc w:val="left"/>
              <w:rPr>
                <w:rFonts w:ascii="微软雅黑" w:hAnsi="微软雅黑" w:cs="微软雅黑"/>
                <w:szCs w:val="21"/>
              </w:rPr>
            </w:pPr>
            <w:r>
              <w:rPr>
                <w:rFonts w:hint="eastAsia" w:ascii="微软雅黑" w:hAnsi="微软雅黑" w:cs="微软雅黑"/>
                <w:szCs w:val="21"/>
              </w:rPr>
              <w:t>人民币贰拾贰万元整</w:t>
            </w:r>
            <w:r>
              <w:rPr>
                <w:rFonts w:hint="eastAsia" w:ascii="微软雅黑" w:hAnsi="微软雅黑" w:cs="微软雅黑"/>
                <w:szCs w:val="21"/>
                <w:lang w:val="en-US" w:eastAsia="zh-CN"/>
              </w:rPr>
              <w:t>/年</w:t>
            </w:r>
            <w:r>
              <w:rPr>
                <w:rFonts w:hint="eastAsia" w:ascii="微软雅黑" w:hAnsi="微软雅黑" w:cs="微软雅黑"/>
                <w:szCs w:val="21"/>
              </w:rPr>
              <w:t>（￥220,000.00</w:t>
            </w:r>
            <w:r>
              <w:rPr>
                <w:rFonts w:hint="eastAsia" w:ascii="微软雅黑" w:hAnsi="微软雅黑" w:cs="微软雅黑"/>
                <w:szCs w:val="21"/>
                <w:lang w:val="en-US" w:eastAsia="zh-CN"/>
              </w:rPr>
              <w:t>/年</w:t>
            </w:r>
            <w:r>
              <w:rPr>
                <w:rFonts w:hint="eastAsia" w:ascii="微软雅黑" w:hAnsi="微软雅黑" w:cs="微软雅黑"/>
                <w:szCs w:val="21"/>
              </w:rPr>
              <w:t>）</w:t>
            </w:r>
          </w:p>
        </w:tc>
      </w:tr>
      <w:tr w14:paraId="41F64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650" w:type="dxa"/>
            <w:shd w:val="clear" w:color="auto" w:fill="auto"/>
            <w:vAlign w:val="center"/>
          </w:tcPr>
          <w:p w14:paraId="0A95D412">
            <w:pPr>
              <w:spacing w:line="440" w:lineRule="exact"/>
              <w:jc w:val="center"/>
              <w:rPr>
                <w:szCs w:val="21"/>
              </w:rPr>
            </w:pPr>
            <w:r>
              <w:rPr>
                <w:rFonts w:hint="eastAsia"/>
                <w:szCs w:val="21"/>
              </w:rPr>
              <w:t>7</w:t>
            </w:r>
          </w:p>
        </w:tc>
        <w:tc>
          <w:tcPr>
            <w:tcW w:w="1755" w:type="dxa"/>
            <w:vAlign w:val="center"/>
          </w:tcPr>
          <w:p w14:paraId="40D71360">
            <w:pPr>
              <w:spacing w:line="440" w:lineRule="exact"/>
              <w:jc w:val="center"/>
              <w:rPr>
                <w:szCs w:val="21"/>
              </w:rPr>
            </w:pPr>
            <w:r>
              <w:rPr>
                <w:szCs w:val="21"/>
              </w:rPr>
              <w:t>采购人</w:t>
            </w:r>
          </w:p>
        </w:tc>
        <w:tc>
          <w:tcPr>
            <w:tcW w:w="6117" w:type="dxa"/>
            <w:vAlign w:val="center"/>
          </w:tcPr>
          <w:p w14:paraId="0A841131">
            <w:pPr>
              <w:spacing w:line="440" w:lineRule="exact"/>
              <w:rPr>
                <w:rFonts w:ascii="微软雅黑" w:hAnsi="微软雅黑" w:cs="微软雅黑"/>
                <w:szCs w:val="21"/>
              </w:rPr>
            </w:pPr>
            <w:r>
              <w:rPr>
                <w:rFonts w:hint="eastAsia" w:ascii="微软雅黑" w:hAnsi="微软雅黑" w:cs="微软雅黑"/>
                <w:szCs w:val="21"/>
              </w:rPr>
              <w:t>单位名称：南京市莫愁中等专业学校</w:t>
            </w:r>
          </w:p>
          <w:p w14:paraId="4A105A64">
            <w:pPr>
              <w:spacing w:line="440" w:lineRule="exact"/>
              <w:rPr>
                <w:rFonts w:ascii="微软雅黑" w:hAnsi="微软雅黑" w:cs="微软雅黑"/>
                <w:szCs w:val="21"/>
              </w:rPr>
            </w:pPr>
            <w:r>
              <w:rPr>
                <w:rFonts w:hint="eastAsia" w:ascii="微软雅黑" w:hAnsi="微软雅黑" w:cs="微软雅黑"/>
                <w:szCs w:val="21"/>
              </w:rPr>
              <w:t>联系人：胡</w:t>
            </w:r>
            <w:r>
              <w:rPr>
                <w:rFonts w:hint="eastAsia" w:ascii="微软雅黑" w:hAnsi="微软雅黑" w:cs="微软雅黑"/>
                <w:bCs/>
                <w:szCs w:val="21"/>
              </w:rPr>
              <w:t>老师</w:t>
            </w:r>
          </w:p>
          <w:p w14:paraId="59700417">
            <w:pPr>
              <w:spacing w:line="440" w:lineRule="exact"/>
              <w:rPr>
                <w:rFonts w:ascii="微软雅黑" w:hAnsi="微软雅黑" w:cs="微软雅黑"/>
                <w:szCs w:val="21"/>
              </w:rPr>
            </w:pPr>
            <w:r>
              <w:rPr>
                <w:rFonts w:hint="eastAsia" w:ascii="微软雅黑" w:hAnsi="微软雅黑" w:cs="微软雅黑"/>
                <w:szCs w:val="21"/>
              </w:rPr>
              <w:t>联系电话：18951988731</w:t>
            </w:r>
          </w:p>
        </w:tc>
      </w:tr>
      <w:tr w14:paraId="7027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650" w:type="dxa"/>
            <w:shd w:val="clear" w:color="auto" w:fill="auto"/>
            <w:vAlign w:val="center"/>
          </w:tcPr>
          <w:p w14:paraId="397FDC04">
            <w:pPr>
              <w:spacing w:line="440" w:lineRule="exact"/>
              <w:jc w:val="center"/>
              <w:rPr>
                <w:szCs w:val="21"/>
              </w:rPr>
            </w:pPr>
            <w:r>
              <w:rPr>
                <w:rFonts w:hint="eastAsia"/>
                <w:szCs w:val="21"/>
              </w:rPr>
              <w:t>8</w:t>
            </w:r>
          </w:p>
        </w:tc>
        <w:tc>
          <w:tcPr>
            <w:tcW w:w="1755" w:type="dxa"/>
            <w:vAlign w:val="center"/>
          </w:tcPr>
          <w:p w14:paraId="03D0167A">
            <w:pPr>
              <w:spacing w:line="440" w:lineRule="exact"/>
              <w:jc w:val="center"/>
              <w:rPr>
                <w:szCs w:val="21"/>
              </w:rPr>
            </w:pPr>
            <w:r>
              <w:rPr>
                <w:szCs w:val="21"/>
              </w:rPr>
              <w:t>采购代理机构</w:t>
            </w:r>
          </w:p>
        </w:tc>
        <w:tc>
          <w:tcPr>
            <w:tcW w:w="6117" w:type="dxa"/>
            <w:vAlign w:val="center"/>
          </w:tcPr>
          <w:p w14:paraId="76C92CBE">
            <w:pPr>
              <w:spacing w:line="440" w:lineRule="exact"/>
              <w:rPr>
                <w:rFonts w:ascii="微软雅黑" w:hAnsi="微软雅黑" w:cs="微软雅黑"/>
                <w:szCs w:val="21"/>
              </w:rPr>
            </w:pPr>
            <w:r>
              <w:rPr>
                <w:rFonts w:hint="eastAsia" w:ascii="微软雅黑" w:hAnsi="微软雅黑" w:cs="微软雅黑"/>
                <w:szCs w:val="21"/>
              </w:rPr>
              <w:t>代理机构：江苏省华采招标有限公司</w:t>
            </w:r>
          </w:p>
          <w:p w14:paraId="21CCAEFF">
            <w:pPr>
              <w:spacing w:line="440" w:lineRule="exact"/>
              <w:rPr>
                <w:rFonts w:ascii="微软雅黑" w:hAnsi="微软雅黑" w:cs="微软雅黑"/>
                <w:szCs w:val="21"/>
              </w:rPr>
            </w:pPr>
            <w:r>
              <w:rPr>
                <w:rFonts w:hint="eastAsia" w:ascii="微软雅黑" w:hAnsi="微软雅黑" w:cs="微软雅黑"/>
                <w:szCs w:val="21"/>
              </w:rPr>
              <w:t>项目负责人：云晓勤</w:t>
            </w:r>
          </w:p>
          <w:p w14:paraId="752952FE">
            <w:pPr>
              <w:spacing w:line="440" w:lineRule="exact"/>
              <w:rPr>
                <w:rFonts w:ascii="微软雅黑" w:hAnsi="微软雅黑" w:cs="微软雅黑"/>
                <w:szCs w:val="21"/>
              </w:rPr>
            </w:pPr>
            <w:r>
              <w:rPr>
                <w:rFonts w:hint="eastAsia" w:ascii="微软雅黑" w:hAnsi="微软雅黑" w:cs="微软雅黑"/>
                <w:szCs w:val="21"/>
              </w:rPr>
              <w:t>联系电话：025-83603328</w:t>
            </w:r>
          </w:p>
        </w:tc>
      </w:tr>
      <w:tr w14:paraId="5B9C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shd w:val="clear" w:color="auto" w:fill="auto"/>
            <w:vAlign w:val="center"/>
          </w:tcPr>
          <w:p w14:paraId="506321B0">
            <w:pPr>
              <w:spacing w:line="440" w:lineRule="exact"/>
              <w:jc w:val="center"/>
              <w:rPr>
                <w:szCs w:val="21"/>
              </w:rPr>
            </w:pPr>
            <w:r>
              <w:rPr>
                <w:rFonts w:hint="eastAsia"/>
                <w:szCs w:val="21"/>
              </w:rPr>
              <w:t>9</w:t>
            </w:r>
          </w:p>
        </w:tc>
        <w:tc>
          <w:tcPr>
            <w:tcW w:w="1755" w:type="dxa"/>
            <w:vAlign w:val="center"/>
          </w:tcPr>
          <w:p w14:paraId="7927ECE0">
            <w:pPr>
              <w:spacing w:line="440" w:lineRule="exact"/>
              <w:jc w:val="center"/>
              <w:rPr>
                <w:szCs w:val="21"/>
              </w:rPr>
            </w:pPr>
            <w:r>
              <w:rPr>
                <w:rFonts w:hint="eastAsia"/>
                <w:szCs w:val="21"/>
              </w:rPr>
              <w:t>响应</w:t>
            </w:r>
            <w:r>
              <w:rPr>
                <w:szCs w:val="21"/>
              </w:rPr>
              <w:t>保证金</w:t>
            </w:r>
          </w:p>
        </w:tc>
        <w:tc>
          <w:tcPr>
            <w:tcW w:w="6117" w:type="dxa"/>
            <w:vAlign w:val="center"/>
          </w:tcPr>
          <w:p w14:paraId="7BDC1425">
            <w:pPr>
              <w:spacing w:line="440" w:lineRule="exact"/>
              <w:rPr>
                <w:rFonts w:ascii="微软雅黑" w:hAnsi="微软雅黑" w:cs="微软雅黑"/>
                <w:szCs w:val="21"/>
              </w:rPr>
            </w:pPr>
            <w:r>
              <w:rPr>
                <w:rFonts w:hint="eastAsia" w:ascii="微软雅黑" w:hAnsi="微软雅黑" w:cs="微软雅黑"/>
                <w:szCs w:val="21"/>
              </w:rPr>
              <w:t>无</w:t>
            </w:r>
          </w:p>
        </w:tc>
      </w:tr>
      <w:tr w14:paraId="57294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3B19D19D">
            <w:pPr>
              <w:spacing w:line="440" w:lineRule="exact"/>
              <w:jc w:val="center"/>
              <w:rPr>
                <w:szCs w:val="21"/>
              </w:rPr>
            </w:pPr>
            <w:r>
              <w:rPr>
                <w:szCs w:val="21"/>
              </w:rPr>
              <w:t>1</w:t>
            </w:r>
            <w:r>
              <w:rPr>
                <w:rFonts w:hint="eastAsia"/>
                <w:szCs w:val="21"/>
              </w:rPr>
              <w:t>0</w:t>
            </w:r>
          </w:p>
        </w:tc>
        <w:tc>
          <w:tcPr>
            <w:tcW w:w="1755" w:type="dxa"/>
            <w:vAlign w:val="center"/>
          </w:tcPr>
          <w:p w14:paraId="0151C2D4">
            <w:pPr>
              <w:spacing w:line="440" w:lineRule="exact"/>
              <w:jc w:val="center"/>
              <w:rPr>
                <w:szCs w:val="21"/>
              </w:rPr>
            </w:pPr>
            <w:r>
              <w:rPr>
                <w:rFonts w:hint="eastAsia" w:ascii="微软雅黑" w:hAnsi="微软雅黑" w:cs="微软雅黑"/>
                <w:szCs w:val="21"/>
              </w:rPr>
              <w:t>现场勘查/答疑</w:t>
            </w:r>
          </w:p>
        </w:tc>
        <w:tc>
          <w:tcPr>
            <w:tcW w:w="6117" w:type="dxa"/>
            <w:vAlign w:val="center"/>
          </w:tcPr>
          <w:p w14:paraId="7B3BF9E1">
            <w:pPr>
              <w:spacing w:line="440" w:lineRule="exact"/>
              <w:rPr>
                <w:rFonts w:ascii="微软雅黑" w:hAnsi="微软雅黑" w:cs="微软雅黑"/>
                <w:szCs w:val="21"/>
              </w:rPr>
            </w:pPr>
            <w:r>
              <w:rPr>
                <w:rFonts w:hint="eastAsia" w:ascii="微软雅黑" w:hAnsi="微软雅黑" w:cs="微软雅黑"/>
                <w:szCs w:val="21"/>
              </w:rPr>
              <w:t>无</w:t>
            </w:r>
          </w:p>
        </w:tc>
      </w:tr>
      <w:tr w14:paraId="0436D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3BBCD36A">
            <w:pPr>
              <w:spacing w:line="440" w:lineRule="exact"/>
              <w:jc w:val="center"/>
              <w:rPr>
                <w:szCs w:val="21"/>
              </w:rPr>
            </w:pPr>
            <w:r>
              <w:rPr>
                <w:szCs w:val="21"/>
              </w:rPr>
              <w:t>1</w:t>
            </w:r>
            <w:r>
              <w:rPr>
                <w:rFonts w:hint="eastAsia"/>
                <w:szCs w:val="21"/>
              </w:rPr>
              <w:t>1</w:t>
            </w:r>
          </w:p>
        </w:tc>
        <w:tc>
          <w:tcPr>
            <w:tcW w:w="1755" w:type="dxa"/>
            <w:vAlign w:val="center"/>
          </w:tcPr>
          <w:p w14:paraId="5D698C21">
            <w:pPr>
              <w:spacing w:line="440" w:lineRule="exact"/>
              <w:jc w:val="center"/>
              <w:rPr>
                <w:szCs w:val="21"/>
              </w:rPr>
            </w:pPr>
            <w:r>
              <w:rPr>
                <w:rFonts w:hint="eastAsia"/>
                <w:szCs w:val="21"/>
              </w:rPr>
              <w:t>响应</w:t>
            </w:r>
            <w:r>
              <w:rPr>
                <w:szCs w:val="21"/>
              </w:rPr>
              <w:t>文件递交截止时间及地点</w:t>
            </w:r>
          </w:p>
        </w:tc>
        <w:tc>
          <w:tcPr>
            <w:tcW w:w="6117" w:type="dxa"/>
            <w:vAlign w:val="center"/>
          </w:tcPr>
          <w:p w14:paraId="55D67A2A">
            <w:pPr>
              <w:spacing w:line="440" w:lineRule="exact"/>
              <w:rPr>
                <w:rFonts w:ascii="微软雅黑" w:hAnsi="微软雅黑" w:cs="微软雅黑"/>
                <w:szCs w:val="21"/>
              </w:rPr>
            </w:pPr>
            <w:r>
              <w:rPr>
                <w:rFonts w:hint="eastAsia" w:ascii="微软雅黑" w:hAnsi="微软雅黑" w:cs="微软雅黑"/>
                <w:szCs w:val="21"/>
              </w:rPr>
              <w:t>详见第一章谈判邀请（采购公告）</w:t>
            </w:r>
          </w:p>
        </w:tc>
      </w:tr>
      <w:tr w14:paraId="2ACA4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20B76D80">
            <w:pPr>
              <w:spacing w:line="440" w:lineRule="exact"/>
              <w:jc w:val="center"/>
              <w:rPr>
                <w:szCs w:val="21"/>
              </w:rPr>
            </w:pPr>
            <w:r>
              <w:rPr>
                <w:szCs w:val="21"/>
              </w:rPr>
              <w:t>1</w:t>
            </w:r>
            <w:r>
              <w:rPr>
                <w:rFonts w:hint="eastAsia"/>
                <w:szCs w:val="21"/>
              </w:rPr>
              <w:t>2</w:t>
            </w:r>
          </w:p>
        </w:tc>
        <w:tc>
          <w:tcPr>
            <w:tcW w:w="1755" w:type="dxa"/>
            <w:vAlign w:val="center"/>
          </w:tcPr>
          <w:p w14:paraId="0EE77358">
            <w:pPr>
              <w:spacing w:line="440" w:lineRule="exact"/>
              <w:jc w:val="center"/>
              <w:rPr>
                <w:szCs w:val="21"/>
              </w:rPr>
            </w:pPr>
            <w:r>
              <w:rPr>
                <w:rFonts w:hint="eastAsia" w:ascii="微软雅黑" w:hAnsi="微软雅黑" w:cs="微软雅黑"/>
                <w:szCs w:val="21"/>
              </w:rPr>
              <w:t>响应</w:t>
            </w:r>
            <w:r>
              <w:rPr>
                <w:szCs w:val="21"/>
              </w:rPr>
              <w:t>文件数量</w:t>
            </w:r>
          </w:p>
        </w:tc>
        <w:tc>
          <w:tcPr>
            <w:tcW w:w="6117" w:type="dxa"/>
            <w:vAlign w:val="center"/>
          </w:tcPr>
          <w:p w14:paraId="1B3BE74C">
            <w:pPr>
              <w:spacing w:line="400" w:lineRule="exact"/>
              <w:rPr>
                <w:rFonts w:ascii="微软雅黑" w:hAnsi="微软雅黑" w:cs="微软雅黑"/>
                <w:szCs w:val="21"/>
              </w:rPr>
            </w:pPr>
            <w:r>
              <w:rPr>
                <w:rFonts w:hint="eastAsia" w:ascii="微软雅黑" w:hAnsi="微软雅黑" w:cs="微软雅黑"/>
                <w:szCs w:val="21"/>
              </w:rPr>
              <w:t>正本份数：1份</w:t>
            </w:r>
          </w:p>
          <w:p w14:paraId="74E8E400">
            <w:pPr>
              <w:spacing w:line="400" w:lineRule="exact"/>
              <w:rPr>
                <w:rFonts w:ascii="微软雅黑" w:hAnsi="微软雅黑" w:cs="微软雅黑"/>
                <w:szCs w:val="21"/>
              </w:rPr>
            </w:pPr>
            <w:r>
              <w:rPr>
                <w:rFonts w:hint="eastAsia" w:ascii="微软雅黑" w:hAnsi="微软雅黑" w:cs="微软雅黑"/>
                <w:szCs w:val="21"/>
              </w:rPr>
              <w:t>副本份数：3份</w:t>
            </w:r>
          </w:p>
          <w:p w14:paraId="35081AF8">
            <w:pPr>
              <w:spacing w:line="400" w:lineRule="exact"/>
              <w:rPr>
                <w:rFonts w:ascii="微软雅黑" w:hAnsi="微软雅黑" w:cs="微软雅黑"/>
                <w:szCs w:val="21"/>
              </w:rPr>
            </w:pPr>
            <w:r>
              <w:rPr>
                <w:rFonts w:hint="eastAsia" w:ascii="微软雅黑" w:hAnsi="微软雅黑" w:cs="微软雅黑"/>
                <w:szCs w:val="21"/>
              </w:rPr>
              <w:t>电子文件：1份（U盘）</w:t>
            </w:r>
          </w:p>
          <w:p w14:paraId="48C1012B">
            <w:pPr>
              <w:spacing w:line="400" w:lineRule="exact"/>
              <w:rPr>
                <w:rFonts w:ascii="微软雅黑" w:hAnsi="微软雅黑" w:cs="微软雅黑"/>
                <w:szCs w:val="21"/>
              </w:rPr>
            </w:pPr>
            <w:r>
              <w:rPr>
                <w:rFonts w:hint="eastAsia" w:ascii="微软雅黑" w:hAnsi="微软雅黑" w:cs="微软雅黑"/>
              </w:rPr>
              <w:t>（注：电子版须为响应文件盖红色公章正本的PDF扫描件，扫描件内容应与纸质文件正本完全一致。文件名建议修改为公司名+项目编号简写。电子文档用于存档，以U盘（请勿提交刻录光盘）形式递交，当纸质正本文件和电子文档不一致时，以纸质正本文件为准。U盘不予退还。）</w:t>
            </w:r>
            <w:r>
              <w:rPr>
                <w:rFonts w:hint="eastAsia" w:ascii="微软雅黑" w:hAnsi="微软雅黑" w:cs="微软雅黑"/>
                <w:szCs w:val="21"/>
              </w:rPr>
              <w:t>电子版文件用于辅助评标和存档，如未提供，不构成响应文件的完整性偏离。</w:t>
            </w:r>
          </w:p>
        </w:tc>
      </w:tr>
      <w:tr w14:paraId="07620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72D520C2">
            <w:pPr>
              <w:spacing w:line="440" w:lineRule="exact"/>
              <w:jc w:val="center"/>
              <w:rPr>
                <w:szCs w:val="21"/>
              </w:rPr>
            </w:pPr>
            <w:r>
              <w:rPr>
                <w:szCs w:val="21"/>
              </w:rPr>
              <w:t>1</w:t>
            </w:r>
            <w:r>
              <w:rPr>
                <w:rFonts w:hint="eastAsia"/>
                <w:szCs w:val="21"/>
              </w:rPr>
              <w:t>3</w:t>
            </w:r>
          </w:p>
        </w:tc>
        <w:tc>
          <w:tcPr>
            <w:tcW w:w="1755" w:type="dxa"/>
            <w:vAlign w:val="center"/>
          </w:tcPr>
          <w:p w14:paraId="5BAD0072">
            <w:pPr>
              <w:spacing w:line="440" w:lineRule="exact"/>
              <w:jc w:val="center"/>
              <w:rPr>
                <w:szCs w:val="21"/>
              </w:rPr>
            </w:pPr>
            <w:r>
              <w:rPr>
                <w:rFonts w:hint="eastAsia" w:ascii="微软雅黑" w:hAnsi="微软雅黑" w:cs="微软雅黑"/>
                <w:szCs w:val="21"/>
              </w:rPr>
              <w:t>谈判流程</w:t>
            </w:r>
          </w:p>
        </w:tc>
        <w:tc>
          <w:tcPr>
            <w:tcW w:w="6117" w:type="dxa"/>
            <w:vAlign w:val="center"/>
          </w:tcPr>
          <w:p w14:paraId="4ADAF564">
            <w:pPr>
              <w:spacing w:line="440" w:lineRule="exact"/>
              <w:rPr>
                <w:rFonts w:ascii="微软雅黑" w:hAnsi="微软雅黑" w:cs="微软雅黑"/>
                <w:szCs w:val="21"/>
              </w:rPr>
            </w:pPr>
            <w:r>
              <w:rPr>
                <w:rFonts w:hint="eastAsia" w:ascii="微软雅黑" w:hAnsi="微软雅黑" w:cs="微软雅黑"/>
                <w:szCs w:val="21"/>
              </w:rPr>
              <w:t>1.响应供应商授权代表在响应文件接收截止时间前到达谈判地点；</w:t>
            </w:r>
          </w:p>
          <w:p w14:paraId="38DE2624">
            <w:pPr>
              <w:spacing w:line="440" w:lineRule="exact"/>
              <w:rPr>
                <w:rFonts w:ascii="微软雅黑" w:hAnsi="微软雅黑" w:cs="微软雅黑"/>
                <w:szCs w:val="21"/>
              </w:rPr>
            </w:pPr>
            <w:r>
              <w:rPr>
                <w:rFonts w:hint="eastAsia" w:ascii="微软雅黑" w:hAnsi="微软雅黑" w:cs="微软雅黑"/>
                <w:szCs w:val="21"/>
              </w:rPr>
              <w:t>2.响应供应商授权代表持</w:t>
            </w:r>
            <w:r>
              <w:rPr>
                <w:rFonts w:hint="eastAsia" w:ascii="微软雅黑" w:hAnsi="微软雅黑" w:cs="微软雅黑"/>
                <w:b/>
                <w:bCs/>
                <w:szCs w:val="21"/>
              </w:rPr>
              <w:t>《法人授权委托书》原件和身份证原件</w:t>
            </w:r>
            <w:r>
              <w:rPr>
                <w:rFonts w:hint="eastAsia" w:ascii="微软雅黑" w:hAnsi="微软雅黑" w:cs="微软雅黑"/>
                <w:szCs w:val="21"/>
              </w:rPr>
              <w:t>到采购代理机构签到处验证合格后办理签到手续，并递交响应文件；</w:t>
            </w:r>
          </w:p>
          <w:p w14:paraId="32116421">
            <w:pPr>
              <w:spacing w:line="440" w:lineRule="exact"/>
              <w:rPr>
                <w:rFonts w:ascii="微软雅黑" w:hAnsi="微软雅黑" w:cs="微软雅黑"/>
                <w:szCs w:val="21"/>
              </w:rPr>
            </w:pPr>
            <w:r>
              <w:rPr>
                <w:rFonts w:hint="eastAsia" w:ascii="微软雅黑" w:hAnsi="微软雅黑" w:cs="微软雅黑"/>
                <w:szCs w:val="21"/>
              </w:rPr>
              <w:t>3.谈判小组应当对响应供应商的响应文件进行资格性和符合性审查，以确定其是否满足谈判文件的实质性要求。对于响应文件中含义不明确、同类问题表述不一致或者有明显文字和计算错误的内容，谈判小组会应当以书面形式要求响应供应商作出必要的澄清、说明或者补正。响应供应商的澄清、说明或者补正应当采用书面形式，并加盖公章，或者由法定代表人或其授权的代表签字。响应供应商的澄清、说明或者补正不得超出响应文件的范围或者改变响应文件的实质性内容；</w:t>
            </w:r>
          </w:p>
          <w:p w14:paraId="5EBA1530">
            <w:pPr>
              <w:spacing w:line="440" w:lineRule="exact"/>
              <w:rPr>
                <w:rFonts w:ascii="微软雅黑" w:hAnsi="微软雅黑" w:cs="微软雅黑"/>
                <w:szCs w:val="21"/>
              </w:rPr>
            </w:pPr>
            <w:r>
              <w:rPr>
                <w:rFonts w:hint="eastAsia" w:ascii="微软雅黑" w:hAnsi="微软雅黑" w:cs="微软雅黑"/>
                <w:szCs w:val="21"/>
              </w:rPr>
              <w:t>4.谈判小组应给予所有供应商平等谈判的机会，分别与每个响应供应商就技术、报价组成和合同条款等进行充分的谈判，确定供应商所提供的产品质量和服务是否能满足采购文件规定的实质性要求；</w:t>
            </w:r>
          </w:p>
          <w:p w14:paraId="2619DFE9">
            <w:pPr>
              <w:spacing w:line="440" w:lineRule="exact"/>
              <w:rPr>
                <w:rFonts w:ascii="微软雅黑" w:hAnsi="微软雅黑" w:cs="微软雅黑"/>
                <w:szCs w:val="21"/>
              </w:rPr>
            </w:pPr>
            <w:r>
              <w:rPr>
                <w:rFonts w:hint="eastAsia" w:ascii="微软雅黑" w:hAnsi="微软雅黑" w:cs="微软雅黑"/>
                <w:szCs w:val="21"/>
              </w:rPr>
              <w:t>5.谈判小组应在商务、技术和服务条件谈判后，邀请能满足谈判文件所规定实质性要求的质量和服务的所有响应供应商进行二次报价，并告知响应供应商二次报价截止时间及二次报价文件编写有关规范。原则上，二次报价为最终报价。二次报价文件由供应商授权代表签字确认后生效； </w:t>
            </w:r>
          </w:p>
          <w:p w14:paraId="70317BAE">
            <w:pPr>
              <w:spacing w:line="440" w:lineRule="exact"/>
              <w:rPr>
                <w:rFonts w:ascii="微软雅黑" w:hAnsi="微软雅黑" w:cs="微软雅黑"/>
                <w:szCs w:val="21"/>
              </w:rPr>
            </w:pPr>
            <w:r>
              <w:rPr>
                <w:rFonts w:hint="eastAsia" w:ascii="微软雅黑" w:hAnsi="微软雅黑" w:cs="微软雅黑"/>
                <w:szCs w:val="21"/>
              </w:rPr>
              <w:t>6.谈判小组会应当按照谈判文件中规定的谈判方法和标准，对符合性审查合格的响应文件进行商务和技术评估，最终报价最低的为成交人。</w:t>
            </w:r>
          </w:p>
        </w:tc>
      </w:tr>
      <w:tr w14:paraId="7FD1C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7572139A">
            <w:pPr>
              <w:spacing w:line="440" w:lineRule="exact"/>
              <w:jc w:val="center"/>
              <w:rPr>
                <w:szCs w:val="21"/>
              </w:rPr>
            </w:pPr>
            <w:r>
              <w:rPr>
                <w:szCs w:val="21"/>
              </w:rPr>
              <w:t>1</w:t>
            </w:r>
            <w:r>
              <w:rPr>
                <w:rFonts w:hint="eastAsia"/>
                <w:szCs w:val="21"/>
              </w:rPr>
              <w:t>4</w:t>
            </w:r>
          </w:p>
        </w:tc>
        <w:tc>
          <w:tcPr>
            <w:tcW w:w="1755" w:type="dxa"/>
            <w:vAlign w:val="center"/>
          </w:tcPr>
          <w:p w14:paraId="6448C556">
            <w:pPr>
              <w:spacing w:line="440" w:lineRule="exact"/>
              <w:jc w:val="center"/>
              <w:rPr>
                <w:szCs w:val="21"/>
              </w:rPr>
            </w:pPr>
            <w:r>
              <w:rPr>
                <w:szCs w:val="21"/>
              </w:rPr>
              <w:t>样品</w:t>
            </w:r>
          </w:p>
        </w:tc>
        <w:tc>
          <w:tcPr>
            <w:tcW w:w="6117" w:type="dxa"/>
            <w:vAlign w:val="center"/>
          </w:tcPr>
          <w:p w14:paraId="23B26A46">
            <w:pPr>
              <w:spacing w:line="440" w:lineRule="exact"/>
              <w:rPr>
                <w:rFonts w:ascii="微软雅黑" w:hAnsi="微软雅黑" w:cs="微软雅黑"/>
                <w:szCs w:val="21"/>
              </w:rPr>
            </w:pPr>
            <w:r>
              <w:rPr>
                <w:rFonts w:hint="eastAsia" w:ascii="微软雅黑" w:hAnsi="微软雅黑" w:cs="微软雅黑"/>
                <w:szCs w:val="21"/>
              </w:rPr>
              <w:t>无</w:t>
            </w:r>
          </w:p>
        </w:tc>
      </w:tr>
      <w:tr w14:paraId="701C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48682E52">
            <w:pPr>
              <w:spacing w:line="440" w:lineRule="exact"/>
              <w:jc w:val="center"/>
              <w:rPr>
                <w:szCs w:val="21"/>
              </w:rPr>
            </w:pPr>
            <w:r>
              <w:rPr>
                <w:szCs w:val="21"/>
              </w:rPr>
              <w:t>1</w:t>
            </w:r>
            <w:r>
              <w:rPr>
                <w:rFonts w:hint="eastAsia"/>
                <w:szCs w:val="21"/>
              </w:rPr>
              <w:t>5</w:t>
            </w:r>
          </w:p>
        </w:tc>
        <w:tc>
          <w:tcPr>
            <w:tcW w:w="1755" w:type="dxa"/>
            <w:vAlign w:val="center"/>
          </w:tcPr>
          <w:p w14:paraId="47E68E29">
            <w:pPr>
              <w:spacing w:line="440" w:lineRule="exact"/>
              <w:jc w:val="center"/>
              <w:rPr>
                <w:szCs w:val="21"/>
              </w:rPr>
            </w:pPr>
            <w:r>
              <w:rPr>
                <w:szCs w:val="21"/>
              </w:rPr>
              <w:t>现场陈述</w:t>
            </w:r>
          </w:p>
        </w:tc>
        <w:tc>
          <w:tcPr>
            <w:tcW w:w="6117" w:type="dxa"/>
            <w:vAlign w:val="center"/>
          </w:tcPr>
          <w:p w14:paraId="6C910112">
            <w:pPr>
              <w:spacing w:line="440" w:lineRule="exact"/>
              <w:rPr>
                <w:rFonts w:ascii="微软雅黑" w:hAnsi="微软雅黑" w:cs="微软雅黑"/>
                <w:szCs w:val="21"/>
              </w:rPr>
            </w:pPr>
            <w:r>
              <w:rPr>
                <w:rFonts w:hint="eastAsia" w:ascii="微软雅黑" w:hAnsi="微软雅黑" w:cs="微软雅黑"/>
                <w:szCs w:val="21"/>
              </w:rPr>
              <w:t>无</w:t>
            </w:r>
          </w:p>
        </w:tc>
      </w:tr>
      <w:tr w14:paraId="5F4B2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371A83C9">
            <w:pPr>
              <w:spacing w:line="440" w:lineRule="exact"/>
              <w:jc w:val="center"/>
              <w:rPr>
                <w:szCs w:val="21"/>
              </w:rPr>
            </w:pPr>
            <w:r>
              <w:rPr>
                <w:szCs w:val="21"/>
              </w:rPr>
              <w:t>1</w:t>
            </w:r>
            <w:r>
              <w:rPr>
                <w:rFonts w:hint="eastAsia"/>
                <w:szCs w:val="21"/>
              </w:rPr>
              <w:t>6</w:t>
            </w:r>
          </w:p>
        </w:tc>
        <w:tc>
          <w:tcPr>
            <w:tcW w:w="1755" w:type="dxa"/>
            <w:vAlign w:val="center"/>
          </w:tcPr>
          <w:p w14:paraId="14FB56F0">
            <w:pPr>
              <w:spacing w:line="440" w:lineRule="exact"/>
              <w:jc w:val="center"/>
              <w:rPr>
                <w:szCs w:val="21"/>
              </w:rPr>
            </w:pPr>
            <w:r>
              <w:rPr>
                <w:rFonts w:hint="eastAsia"/>
                <w:szCs w:val="21"/>
              </w:rPr>
              <w:t>响应</w:t>
            </w:r>
            <w:r>
              <w:rPr>
                <w:szCs w:val="21"/>
              </w:rPr>
              <w:t>文件有效期</w:t>
            </w:r>
          </w:p>
        </w:tc>
        <w:tc>
          <w:tcPr>
            <w:tcW w:w="6117" w:type="dxa"/>
            <w:vAlign w:val="center"/>
          </w:tcPr>
          <w:p w14:paraId="1AC1320C">
            <w:pPr>
              <w:spacing w:line="440" w:lineRule="exact"/>
              <w:rPr>
                <w:rFonts w:ascii="微软雅黑" w:hAnsi="微软雅黑" w:cs="微软雅黑"/>
                <w:szCs w:val="21"/>
              </w:rPr>
            </w:pPr>
            <w:r>
              <w:rPr>
                <w:rFonts w:hint="eastAsia"/>
                <w:szCs w:val="21"/>
              </w:rPr>
              <w:t>响应</w:t>
            </w:r>
            <w:r>
              <w:rPr>
                <w:rFonts w:hint="eastAsia" w:ascii="微软雅黑" w:hAnsi="微软雅黑" w:cs="微软雅黑"/>
                <w:szCs w:val="21"/>
              </w:rPr>
              <w:t>截止时间后九十天</w:t>
            </w:r>
          </w:p>
        </w:tc>
      </w:tr>
      <w:tr w14:paraId="30F2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650" w:type="dxa"/>
            <w:shd w:val="clear" w:color="auto" w:fill="auto"/>
            <w:vAlign w:val="center"/>
          </w:tcPr>
          <w:p w14:paraId="61DBB896">
            <w:pPr>
              <w:spacing w:line="440" w:lineRule="exact"/>
              <w:jc w:val="center"/>
              <w:rPr>
                <w:szCs w:val="21"/>
              </w:rPr>
            </w:pPr>
            <w:r>
              <w:rPr>
                <w:szCs w:val="21"/>
              </w:rPr>
              <w:t>1</w:t>
            </w:r>
            <w:r>
              <w:rPr>
                <w:rFonts w:hint="eastAsia"/>
                <w:szCs w:val="21"/>
              </w:rPr>
              <w:t>7</w:t>
            </w:r>
          </w:p>
        </w:tc>
        <w:tc>
          <w:tcPr>
            <w:tcW w:w="1755" w:type="dxa"/>
            <w:vAlign w:val="center"/>
          </w:tcPr>
          <w:p w14:paraId="4F398016">
            <w:pPr>
              <w:spacing w:line="440" w:lineRule="exact"/>
              <w:jc w:val="center"/>
              <w:rPr>
                <w:szCs w:val="21"/>
              </w:rPr>
            </w:pPr>
            <w:r>
              <w:rPr>
                <w:szCs w:val="21"/>
              </w:rPr>
              <w:t>响应报价</w:t>
            </w:r>
          </w:p>
        </w:tc>
        <w:tc>
          <w:tcPr>
            <w:tcW w:w="6117" w:type="dxa"/>
            <w:vAlign w:val="center"/>
          </w:tcPr>
          <w:p w14:paraId="36681377">
            <w:pPr>
              <w:spacing w:line="440" w:lineRule="exact"/>
              <w:rPr>
                <w:rFonts w:ascii="微软雅黑" w:hAnsi="微软雅黑" w:cs="微软雅黑"/>
                <w:szCs w:val="21"/>
              </w:rPr>
            </w:pPr>
            <w:r>
              <w:rPr>
                <w:rFonts w:hint="eastAsia" w:ascii="微软雅黑" w:hAnsi="微软雅黑" w:cs="微软雅黑"/>
                <w:szCs w:val="21"/>
              </w:rPr>
              <w:t>报价包含项目完成的所有费用，供应商报价时需考虑完成本项目内容所涉及的包含并不限于人工费、材料费、交通费、税费、保险、培训、利润、专家评审费用等供应商认为可能发生的相关一切费用。采购人不再支付报价以外的任何费用。</w:t>
            </w:r>
          </w:p>
        </w:tc>
      </w:tr>
      <w:tr w14:paraId="18A0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0" w:type="dxa"/>
            <w:shd w:val="clear" w:color="auto" w:fill="auto"/>
            <w:vAlign w:val="center"/>
          </w:tcPr>
          <w:p w14:paraId="331A371A">
            <w:pPr>
              <w:spacing w:line="440" w:lineRule="exact"/>
              <w:jc w:val="center"/>
              <w:rPr>
                <w:szCs w:val="21"/>
              </w:rPr>
            </w:pPr>
            <w:r>
              <w:rPr>
                <w:szCs w:val="21"/>
              </w:rPr>
              <w:t>1</w:t>
            </w:r>
            <w:r>
              <w:rPr>
                <w:rFonts w:hint="eastAsia"/>
                <w:szCs w:val="21"/>
              </w:rPr>
              <w:t>8</w:t>
            </w:r>
          </w:p>
        </w:tc>
        <w:tc>
          <w:tcPr>
            <w:tcW w:w="1755" w:type="dxa"/>
            <w:vAlign w:val="center"/>
          </w:tcPr>
          <w:p w14:paraId="2F8C052D">
            <w:pPr>
              <w:spacing w:line="440" w:lineRule="exact"/>
              <w:jc w:val="center"/>
              <w:rPr>
                <w:szCs w:val="21"/>
              </w:rPr>
            </w:pPr>
            <w:r>
              <w:rPr>
                <w:szCs w:val="21"/>
              </w:rPr>
              <w:t>关于联合体</w:t>
            </w:r>
            <w:r>
              <w:rPr>
                <w:rFonts w:hint="eastAsia"/>
                <w:szCs w:val="21"/>
              </w:rPr>
              <w:t>谈判</w:t>
            </w:r>
          </w:p>
        </w:tc>
        <w:tc>
          <w:tcPr>
            <w:tcW w:w="6117" w:type="dxa"/>
            <w:vAlign w:val="center"/>
          </w:tcPr>
          <w:p w14:paraId="5400F3DF">
            <w:pPr>
              <w:spacing w:line="440" w:lineRule="exact"/>
              <w:rPr>
                <w:rFonts w:ascii="微软雅黑" w:hAnsi="微软雅黑" w:cs="微软雅黑"/>
                <w:szCs w:val="21"/>
              </w:rPr>
            </w:pPr>
            <w:r>
              <w:rPr>
                <w:rFonts w:hint="eastAsia" w:ascii="微软雅黑" w:hAnsi="微软雅黑" w:cs="微软雅黑"/>
                <w:szCs w:val="21"/>
              </w:rPr>
              <w:t>本项目不接受联合体谈判</w:t>
            </w:r>
          </w:p>
        </w:tc>
      </w:tr>
      <w:tr w14:paraId="2969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shd w:val="clear" w:color="auto" w:fill="auto"/>
            <w:vAlign w:val="center"/>
          </w:tcPr>
          <w:p w14:paraId="050FFC62">
            <w:pPr>
              <w:spacing w:line="440" w:lineRule="exact"/>
              <w:jc w:val="center"/>
              <w:rPr>
                <w:szCs w:val="21"/>
              </w:rPr>
            </w:pPr>
            <w:r>
              <w:rPr>
                <w:rFonts w:hint="eastAsia"/>
                <w:szCs w:val="21"/>
              </w:rPr>
              <w:t>19</w:t>
            </w:r>
          </w:p>
        </w:tc>
        <w:tc>
          <w:tcPr>
            <w:tcW w:w="1755" w:type="dxa"/>
            <w:vAlign w:val="center"/>
          </w:tcPr>
          <w:p w14:paraId="4BB2BB73">
            <w:pPr>
              <w:spacing w:line="440" w:lineRule="exact"/>
              <w:jc w:val="center"/>
              <w:rPr>
                <w:szCs w:val="21"/>
              </w:rPr>
            </w:pPr>
            <w:r>
              <w:rPr>
                <w:szCs w:val="21"/>
              </w:rPr>
              <w:t>响应文件有效性</w:t>
            </w:r>
          </w:p>
        </w:tc>
        <w:tc>
          <w:tcPr>
            <w:tcW w:w="6117" w:type="dxa"/>
            <w:vAlign w:val="center"/>
          </w:tcPr>
          <w:p w14:paraId="2725AAF5">
            <w:pPr>
              <w:spacing w:line="440" w:lineRule="exact"/>
              <w:rPr>
                <w:rFonts w:ascii="微软雅黑" w:hAnsi="微软雅黑" w:cs="微软雅黑"/>
                <w:szCs w:val="21"/>
              </w:rPr>
            </w:pPr>
            <w:r>
              <w:rPr>
                <w:rFonts w:hint="eastAsia" w:ascii="微软雅黑" w:hAnsi="微软雅黑" w:cs="微软雅黑"/>
                <w:szCs w:val="21"/>
              </w:rPr>
              <w:t>采购文件中有明确规定需要签字和盖章的必须要有签字和盖章，否则作无效</w:t>
            </w:r>
            <w:r>
              <w:rPr>
                <w:rFonts w:hint="eastAsia"/>
                <w:szCs w:val="21"/>
              </w:rPr>
              <w:t>响应</w:t>
            </w:r>
            <w:r>
              <w:rPr>
                <w:rFonts w:hint="eastAsia" w:ascii="微软雅黑" w:hAnsi="微软雅黑" w:cs="微软雅黑"/>
                <w:szCs w:val="21"/>
              </w:rPr>
              <w:t>处理。</w:t>
            </w:r>
          </w:p>
        </w:tc>
      </w:tr>
      <w:tr w14:paraId="3F63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shd w:val="clear" w:color="auto" w:fill="auto"/>
            <w:vAlign w:val="center"/>
          </w:tcPr>
          <w:p w14:paraId="634831F3">
            <w:pPr>
              <w:spacing w:line="440" w:lineRule="exact"/>
              <w:jc w:val="center"/>
              <w:rPr>
                <w:szCs w:val="21"/>
              </w:rPr>
            </w:pPr>
            <w:r>
              <w:rPr>
                <w:szCs w:val="21"/>
              </w:rPr>
              <w:t>2</w:t>
            </w:r>
            <w:r>
              <w:rPr>
                <w:rFonts w:hint="eastAsia"/>
                <w:szCs w:val="21"/>
              </w:rPr>
              <w:t>0</w:t>
            </w:r>
          </w:p>
        </w:tc>
        <w:tc>
          <w:tcPr>
            <w:tcW w:w="1755" w:type="dxa"/>
            <w:vAlign w:val="center"/>
          </w:tcPr>
          <w:p w14:paraId="7CFA3899">
            <w:pPr>
              <w:spacing w:line="440" w:lineRule="exact"/>
              <w:jc w:val="center"/>
              <w:rPr>
                <w:szCs w:val="21"/>
              </w:rPr>
            </w:pPr>
            <w:r>
              <w:rPr>
                <w:szCs w:val="21"/>
              </w:rPr>
              <w:t>代理费用</w:t>
            </w:r>
          </w:p>
        </w:tc>
        <w:tc>
          <w:tcPr>
            <w:tcW w:w="6117" w:type="dxa"/>
            <w:vAlign w:val="center"/>
          </w:tcPr>
          <w:p w14:paraId="3CC15111">
            <w:pPr>
              <w:numPr>
                <w:ilvl w:val="0"/>
                <w:numId w:val="2"/>
              </w:numPr>
              <w:spacing w:line="400" w:lineRule="exact"/>
              <w:rPr>
                <w:rFonts w:ascii="微软雅黑" w:hAnsi="微软雅黑" w:cs="微软雅黑"/>
              </w:rPr>
            </w:pPr>
            <w:r>
              <w:rPr>
                <w:rFonts w:hint="eastAsia" w:ascii="微软雅黑" w:hAnsi="微软雅黑" w:cs="微软雅黑"/>
              </w:rPr>
              <w:t xml:space="preserve">本次采购活动招标代理服务费采用差额定率累进计费方式。中标供应商参照“国家计委关于印发《招标代理服务收费管理暂行办法》的通知（计价格[2002]1980号）”中规定的收费标准向采购代理机构交付招标代理服务费。 </w:t>
            </w:r>
          </w:p>
          <w:p w14:paraId="46A0A8FB">
            <w:pPr>
              <w:numPr>
                <w:ilvl w:val="0"/>
                <w:numId w:val="2"/>
              </w:numPr>
              <w:spacing w:line="400" w:lineRule="exact"/>
              <w:rPr>
                <w:rFonts w:ascii="微软雅黑" w:hAnsi="微软雅黑" w:cs="微软雅黑"/>
              </w:rPr>
            </w:pPr>
            <w:r>
              <w:rPr>
                <w:rFonts w:hint="eastAsia" w:ascii="微软雅黑" w:hAnsi="微软雅黑" w:cs="微软雅黑"/>
              </w:rPr>
              <w:t>本次采购活动代理服务费由成交供应商支付，成交供应商领取《成交通知书》前一次性向采购代理机构缴纳。</w:t>
            </w:r>
          </w:p>
          <w:p w14:paraId="47739295">
            <w:pPr>
              <w:numPr>
                <w:ilvl w:val="0"/>
                <w:numId w:val="2"/>
              </w:numPr>
              <w:spacing w:line="400" w:lineRule="exact"/>
              <w:rPr>
                <w:rFonts w:ascii="微软雅黑" w:hAnsi="微软雅黑" w:cs="微软雅黑"/>
              </w:rPr>
            </w:pPr>
            <w:r>
              <w:rPr>
                <w:rFonts w:hint="eastAsia" w:ascii="微软雅黑" w:hAnsi="微软雅黑" w:cs="微软雅黑"/>
              </w:rPr>
              <w:t>本次代理服务费不包括有可能产生的专家复议费等，如有产生此项费用由成交供应商额外按实支付。</w:t>
            </w:r>
          </w:p>
          <w:p w14:paraId="6919FDB5">
            <w:pPr>
              <w:pStyle w:val="2"/>
              <w:numPr>
                <w:ilvl w:val="0"/>
                <w:numId w:val="2"/>
              </w:numPr>
              <w:spacing w:line="400" w:lineRule="exact"/>
              <w:ind w:leftChars="0"/>
              <w:rPr>
                <w:rFonts w:ascii="微软雅黑" w:hAnsi="微软雅黑" w:cs="微软雅黑"/>
              </w:rPr>
            </w:pPr>
            <w:r>
              <w:rPr>
                <w:rFonts w:hint="eastAsia" w:ascii="微软雅黑" w:hAnsi="微软雅黑" w:cs="微软雅黑"/>
              </w:rPr>
              <w:t>收款信息：</w:t>
            </w:r>
          </w:p>
          <w:p w14:paraId="7FE494BB">
            <w:pPr>
              <w:spacing w:line="400" w:lineRule="exact"/>
              <w:ind w:firstLine="420" w:firstLineChars="200"/>
              <w:rPr>
                <w:rFonts w:ascii="微软雅黑" w:hAnsi="微软雅黑" w:cs="微软雅黑"/>
                <w:szCs w:val="21"/>
              </w:rPr>
            </w:pPr>
            <w:r>
              <w:rPr>
                <w:rFonts w:hint="eastAsia" w:ascii="微软雅黑" w:hAnsi="微软雅黑" w:cs="微软雅黑"/>
                <w:szCs w:val="21"/>
              </w:rPr>
              <w:t>户  名：江苏省华采招标有限公司</w:t>
            </w:r>
          </w:p>
          <w:p w14:paraId="69E32F1B">
            <w:pPr>
              <w:spacing w:line="400" w:lineRule="exact"/>
              <w:ind w:firstLine="420" w:firstLineChars="200"/>
              <w:rPr>
                <w:rFonts w:ascii="微软雅黑" w:hAnsi="微软雅黑" w:cs="微软雅黑"/>
                <w:szCs w:val="21"/>
              </w:rPr>
            </w:pPr>
            <w:r>
              <w:rPr>
                <w:rFonts w:hint="eastAsia" w:ascii="微软雅黑" w:hAnsi="微软雅黑" w:cs="微软雅黑"/>
                <w:szCs w:val="21"/>
              </w:rPr>
              <w:t>开户行：招商银行南京奥体支行</w:t>
            </w:r>
          </w:p>
          <w:p w14:paraId="0E70F971">
            <w:pPr>
              <w:spacing w:line="400" w:lineRule="exact"/>
              <w:ind w:firstLine="420" w:firstLineChars="200"/>
              <w:rPr>
                <w:rFonts w:ascii="微软雅黑" w:hAnsi="微软雅黑" w:cs="微软雅黑"/>
                <w:szCs w:val="21"/>
              </w:rPr>
            </w:pPr>
            <w:r>
              <w:rPr>
                <w:rFonts w:hint="eastAsia" w:ascii="微软雅黑" w:hAnsi="微软雅黑" w:cs="微软雅黑"/>
                <w:szCs w:val="21"/>
              </w:rPr>
              <w:t>账  号：1259 0737 5810 501</w:t>
            </w:r>
          </w:p>
          <w:p w14:paraId="0929D457">
            <w:pPr>
              <w:pStyle w:val="2"/>
              <w:spacing w:line="440" w:lineRule="exact"/>
              <w:ind w:left="0" w:leftChars="0" w:firstLine="420" w:firstLineChars="200"/>
              <w:rPr>
                <w:rFonts w:ascii="微软雅黑" w:hAnsi="微软雅黑" w:cs="微软雅黑"/>
                <w:szCs w:val="21"/>
              </w:rPr>
            </w:pPr>
            <w:r>
              <w:rPr>
                <w:rFonts w:hint="eastAsia" w:ascii="微软雅黑" w:hAnsi="微软雅黑" w:cs="微软雅黑"/>
                <w:szCs w:val="21"/>
              </w:rPr>
              <w:t>开户行行号：3083 0100 6254</w:t>
            </w:r>
          </w:p>
        </w:tc>
      </w:tr>
      <w:tr w14:paraId="3AF7C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0" w:type="dxa"/>
            <w:vAlign w:val="center"/>
          </w:tcPr>
          <w:p w14:paraId="0F75A534">
            <w:pPr>
              <w:spacing w:line="440" w:lineRule="exact"/>
              <w:jc w:val="center"/>
              <w:rPr>
                <w:szCs w:val="21"/>
              </w:rPr>
            </w:pPr>
            <w:r>
              <w:rPr>
                <w:rFonts w:hint="eastAsia"/>
                <w:szCs w:val="21"/>
              </w:rPr>
              <w:t>21</w:t>
            </w:r>
          </w:p>
        </w:tc>
        <w:tc>
          <w:tcPr>
            <w:tcW w:w="1755" w:type="dxa"/>
            <w:vAlign w:val="center"/>
          </w:tcPr>
          <w:p w14:paraId="21FFCCC7">
            <w:pPr>
              <w:spacing w:line="440" w:lineRule="exact"/>
              <w:jc w:val="center"/>
              <w:rPr>
                <w:szCs w:val="21"/>
              </w:rPr>
            </w:pPr>
            <w:r>
              <w:rPr>
                <w:szCs w:val="21"/>
              </w:rPr>
              <w:t>其他相关说明</w:t>
            </w:r>
          </w:p>
        </w:tc>
        <w:tc>
          <w:tcPr>
            <w:tcW w:w="6117" w:type="dxa"/>
            <w:vAlign w:val="center"/>
          </w:tcPr>
          <w:p w14:paraId="70679BF1">
            <w:pPr>
              <w:numPr>
                <w:ilvl w:val="0"/>
                <w:numId w:val="3"/>
              </w:numPr>
              <w:spacing w:line="400" w:lineRule="exact"/>
              <w:rPr>
                <w:rFonts w:ascii="微软雅黑" w:hAnsi="微软雅黑" w:cs="微软雅黑"/>
              </w:rPr>
            </w:pPr>
            <w:r>
              <w:rPr>
                <w:rFonts w:hint="eastAsia" w:ascii="微软雅黑" w:hAnsi="微软雅黑" w:cs="微软雅黑"/>
              </w:rPr>
              <w:t>有关本项目的相关公告敬请关注南京公共采购信息网，也可以与我公司项目部联系，联系人及电话：云晓勤025-83603328。</w:t>
            </w:r>
          </w:p>
          <w:p w14:paraId="5BC092B2">
            <w:pPr>
              <w:numPr>
                <w:ilvl w:val="0"/>
                <w:numId w:val="3"/>
              </w:numPr>
              <w:spacing w:line="400" w:lineRule="exact"/>
              <w:rPr>
                <w:rFonts w:ascii="微软雅黑" w:hAnsi="微软雅黑" w:cs="微软雅黑"/>
              </w:rPr>
            </w:pPr>
            <w:r>
              <w:rPr>
                <w:rFonts w:hint="eastAsia" w:ascii="微软雅黑" w:hAnsi="微软雅黑" w:cs="微软雅黑"/>
              </w:rPr>
              <w:t>有关保证金退还事项：请填好退保函后盖公章发至财务邮箱：</w:t>
            </w:r>
            <w:r>
              <w:fldChar w:fldCharType="begin"/>
            </w:r>
            <w:r>
              <w:instrText xml:space="preserve"> HYPERLINK "mailto:jshc888888@163.com。（退保函包括项目名称、项目编号及单位的汇款信息等，模板详见江苏省华采招标有限公司官网http:/www.jshczb.cn/）。" </w:instrText>
            </w:r>
            <w:r>
              <w:fldChar w:fldCharType="separate"/>
            </w:r>
            <w:r>
              <w:rPr>
                <w:rFonts w:hint="eastAsia" w:ascii="微软雅黑" w:hAnsi="微软雅黑" w:cs="微软雅黑"/>
              </w:rPr>
              <w:t>jshc888888@163.com。（退保函包括项目名称、项目编号及单位的汇款信息等，模板详见江苏省华采招标有限公司官网http://www.jshczb.com）。</w:t>
            </w:r>
            <w:r>
              <w:rPr>
                <w:rFonts w:hint="eastAsia" w:ascii="微软雅黑" w:hAnsi="微软雅黑" w:cs="微软雅黑"/>
              </w:rPr>
              <w:fldChar w:fldCharType="end"/>
            </w:r>
          </w:p>
          <w:p w14:paraId="09826D42">
            <w:pPr>
              <w:numPr>
                <w:ilvl w:val="0"/>
                <w:numId w:val="3"/>
              </w:numPr>
              <w:spacing w:line="400" w:lineRule="exact"/>
              <w:rPr>
                <w:rFonts w:ascii="微软雅黑" w:hAnsi="微软雅黑" w:cs="微软雅黑"/>
                <w:szCs w:val="21"/>
              </w:rPr>
            </w:pPr>
            <w:r>
              <w:rPr>
                <w:rFonts w:hint="eastAsia" w:ascii="微软雅黑" w:hAnsi="微软雅黑" w:cs="微软雅黑"/>
              </w:rPr>
              <w:t>有关发票开具事项：请将开票信息发至财务邮箱：jshc888888@163.com（开票信息包括公司名称、统一社会信用代码、公司地址、联系电话、开户银行及账号、财务联系人等）。领取发票地址：南京市建邺区嘉陵江东街8号综合体B3栋16层。</w:t>
            </w:r>
          </w:p>
        </w:tc>
      </w:tr>
    </w:tbl>
    <w:p w14:paraId="5A708088">
      <w:pPr>
        <w:spacing w:line="360" w:lineRule="auto"/>
        <w:jc w:val="center"/>
        <w:rPr>
          <w:b/>
          <w:bCs/>
          <w:sz w:val="30"/>
          <w:szCs w:val="30"/>
        </w:rPr>
      </w:pPr>
    </w:p>
    <w:p w14:paraId="0FFEAD81">
      <w:pPr>
        <w:spacing w:line="360" w:lineRule="auto"/>
        <w:jc w:val="center"/>
        <w:rPr>
          <w:b/>
          <w:bCs/>
          <w:sz w:val="30"/>
          <w:szCs w:val="30"/>
        </w:rPr>
      </w:pPr>
    </w:p>
    <w:p w14:paraId="2D8B33AC">
      <w:pPr>
        <w:spacing w:line="360" w:lineRule="auto"/>
        <w:jc w:val="center"/>
        <w:rPr>
          <w:b/>
          <w:bCs/>
          <w:sz w:val="30"/>
          <w:szCs w:val="30"/>
        </w:rPr>
      </w:pPr>
    </w:p>
    <w:p w14:paraId="0B428670">
      <w:pPr>
        <w:spacing w:line="360" w:lineRule="auto"/>
        <w:jc w:val="center"/>
        <w:rPr>
          <w:b/>
          <w:bCs/>
          <w:sz w:val="30"/>
          <w:szCs w:val="30"/>
        </w:rPr>
      </w:pPr>
    </w:p>
    <w:p w14:paraId="49231181">
      <w:pPr>
        <w:spacing w:line="360" w:lineRule="auto"/>
        <w:jc w:val="center"/>
        <w:rPr>
          <w:sz w:val="30"/>
          <w:szCs w:val="30"/>
        </w:rPr>
      </w:pPr>
      <w:r>
        <w:rPr>
          <w:b/>
          <w:bCs/>
          <w:sz w:val="30"/>
          <w:szCs w:val="30"/>
        </w:rPr>
        <w:t>一、总则</w:t>
      </w:r>
      <w:bookmarkEnd w:id="35"/>
    </w:p>
    <w:p w14:paraId="04EFCEE0">
      <w:pPr>
        <w:pStyle w:val="5"/>
        <w:keepNext w:val="0"/>
        <w:keepLines w:val="0"/>
        <w:spacing w:line="410" w:lineRule="exact"/>
        <w:jc w:val="left"/>
        <w:rPr>
          <w:rFonts w:ascii="微软雅黑" w:hAnsi="微软雅黑" w:cs="微软雅黑"/>
          <w:b/>
          <w:bCs w:val="0"/>
          <w:sz w:val="24"/>
          <w:szCs w:val="24"/>
        </w:rPr>
      </w:pPr>
      <w:bookmarkStart w:id="36" w:name="_Toc452384171"/>
      <w:bookmarkStart w:id="37" w:name="_Toc14931"/>
      <w:bookmarkStart w:id="38" w:name="_Toc30960"/>
      <w:bookmarkStart w:id="39" w:name="_Toc7290"/>
      <w:bookmarkStart w:id="40" w:name="_Toc23638"/>
      <w:bookmarkStart w:id="41" w:name="_Toc4859"/>
      <w:r>
        <w:rPr>
          <w:rFonts w:hint="eastAsia" w:ascii="微软雅黑" w:hAnsi="微软雅黑" w:cs="微软雅黑"/>
          <w:b/>
          <w:bCs w:val="0"/>
          <w:sz w:val="24"/>
          <w:szCs w:val="24"/>
        </w:rPr>
        <w:t>1.1 适用范围</w:t>
      </w:r>
      <w:bookmarkEnd w:id="36"/>
      <w:bookmarkEnd w:id="37"/>
      <w:bookmarkEnd w:id="38"/>
      <w:bookmarkEnd w:id="39"/>
      <w:bookmarkEnd w:id="40"/>
      <w:bookmarkEnd w:id="41"/>
    </w:p>
    <w:p w14:paraId="7E3D8750">
      <w:pPr>
        <w:spacing w:line="440" w:lineRule="exact"/>
        <w:rPr>
          <w:rFonts w:ascii="微软雅黑" w:hAnsi="微软雅黑" w:cs="微软雅黑"/>
        </w:rPr>
      </w:pPr>
      <w:r>
        <w:rPr>
          <w:rFonts w:hint="eastAsia" w:ascii="微软雅黑" w:hAnsi="微软雅黑" w:cs="微软雅黑"/>
        </w:rPr>
        <w:t>1.1.1 本采购文件仅适用于江苏省华采招标有限公司（以下简称采购代理机构）组织的货物、服务采购活动。</w:t>
      </w:r>
    </w:p>
    <w:p w14:paraId="6B01033B">
      <w:pPr>
        <w:spacing w:line="440" w:lineRule="exact"/>
        <w:rPr>
          <w:rFonts w:ascii="微软雅黑" w:hAnsi="微软雅黑" w:cs="微软雅黑"/>
        </w:rPr>
      </w:pPr>
      <w:r>
        <w:rPr>
          <w:rFonts w:hint="eastAsia" w:ascii="微软雅黑" w:hAnsi="微软雅黑" w:cs="微软雅黑"/>
        </w:rPr>
        <w:t>1.1.2 采购人指</w:t>
      </w:r>
      <w:r>
        <w:rPr>
          <w:rFonts w:hint="eastAsia" w:ascii="微软雅黑" w:hAnsi="微软雅黑" w:cs="微软雅黑"/>
          <w:b/>
          <w:bCs/>
        </w:rPr>
        <w:t>南京市莫愁中等专业学校</w:t>
      </w:r>
      <w:r>
        <w:rPr>
          <w:rFonts w:hint="eastAsia" w:ascii="微软雅黑" w:hAnsi="微软雅黑" w:cs="微软雅黑"/>
        </w:rPr>
        <w:t>。</w:t>
      </w:r>
    </w:p>
    <w:p w14:paraId="080A1D6F">
      <w:pPr>
        <w:pStyle w:val="5"/>
        <w:keepNext w:val="0"/>
        <w:keepLines w:val="0"/>
        <w:spacing w:line="410" w:lineRule="exact"/>
        <w:jc w:val="left"/>
        <w:rPr>
          <w:rFonts w:ascii="微软雅黑" w:hAnsi="微软雅黑" w:cs="微软雅黑"/>
          <w:b/>
          <w:bCs w:val="0"/>
          <w:sz w:val="24"/>
          <w:szCs w:val="24"/>
        </w:rPr>
      </w:pPr>
      <w:bookmarkStart w:id="42" w:name="_Toc452384172"/>
      <w:bookmarkStart w:id="43" w:name="_Toc22184"/>
      <w:bookmarkStart w:id="44" w:name="_Toc17390"/>
      <w:bookmarkStart w:id="45" w:name="_Toc6106"/>
      <w:bookmarkStart w:id="46" w:name="_Toc26489"/>
      <w:r>
        <w:rPr>
          <w:rFonts w:hint="eastAsia" w:ascii="微软雅黑" w:hAnsi="微软雅黑" w:cs="微软雅黑"/>
          <w:b/>
          <w:bCs w:val="0"/>
          <w:sz w:val="24"/>
          <w:szCs w:val="24"/>
        </w:rPr>
        <w:t>1.2 合格的</w:t>
      </w:r>
      <w:bookmarkEnd w:id="42"/>
      <w:r>
        <w:rPr>
          <w:rFonts w:hint="eastAsia" w:ascii="微软雅黑" w:hAnsi="微软雅黑" w:cs="微软雅黑"/>
          <w:b/>
          <w:bCs w:val="0"/>
          <w:sz w:val="24"/>
          <w:szCs w:val="24"/>
        </w:rPr>
        <w:t>供应商</w:t>
      </w:r>
      <w:bookmarkEnd w:id="43"/>
      <w:bookmarkEnd w:id="44"/>
      <w:bookmarkEnd w:id="45"/>
      <w:bookmarkEnd w:id="46"/>
    </w:p>
    <w:p w14:paraId="7D451CF2">
      <w:pPr>
        <w:spacing w:line="410" w:lineRule="exact"/>
        <w:rPr>
          <w:rFonts w:ascii="微软雅黑" w:hAnsi="微软雅黑" w:cs="微软雅黑"/>
        </w:rPr>
      </w:pPr>
      <w:r>
        <w:rPr>
          <w:rFonts w:hint="eastAsia" w:ascii="微软雅黑" w:hAnsi="微软雅黑" w:cs="微软雅黑"/>
        </w:rPr>
        <w:t>1.2.1 凡有能力按照本采购文件规定的要求提供货物、服务，并符合采购文件第一章 “申请人的资格要求”的响应单位均可成为合格的供应商。</w:t>
      </w:r>
    </w:p>
    <w:p w14:paraId="016CCE44">
      <w:pPr>
        <w:spacing w:line="410" w:lineRule="exact"/>
        <w:rPr>
          <w:rFonts w:ascii="微软雅黑" w:hAnsi="微软雅黑" w:cs="微软雅黑"/>
        </w:rPr>
      </w:pPr>
      <w:r>
        <w:rPr>
          <w:rFonts w:hint="eastAsia" w:ascii="微软雅黑" w:hAnsi="微软雅黑" w:cs="微软雅黑"/>
        </w:rPr>
        <w:t>1.2.2 供应商参加本次采购活动应当符合本采购文件的规定。</w:t>
      </w:r>
    </w:p>
    <w:p w14:paraId="64DDB890">
      <w:pPr>
        <w:spacing w:line="410" w:lineRule="exact"/>
        <w:rPr>
          <w:rFonts w:ascii="微软雅黑" w:hAnsi="微软雅黑" w:cs="微软雅黑"/>
        </w:rPr>
      </w:pPr>
      <w:r>
        <w:rPr>
          <w:rFonts w:hint="eastAsia" w:ascii="微软雅黑" w:hAnsi="微软雅黑" w:cs="微软雅黑"/>
        </w:rPr>
        <w:t>1.2.3 供应商应遵守《中华人民共和国民法典》和《反不正当竞争法》等有关法律、法规，如有违反将视为不合格供应商，其谈判文件无效。</w:t>
      </w:r>
    </w:p>
    <w:p w14:paraId="7D8FA8D6">
      <w:pPr>
        <w:spacing w:line="410" w:lineRule="exact"/>
        <w:rPr>
          <w:rFonts w:ascii="微软雅黑" w:hAnsi="微软雅黑" w:cs="微软雅黑"/>
        </w:rPr>
      </w:pPr>
      <w:r>
        <w:rPr>
          <w:rFonts w:hint="eastAsia" w:ascii="微软雅黑" w:hAnsi="微软雅黑" w:cs="微软雅黑"/>
        </w:rPr>
        <w:t>1.2.4 联合体谈判</w:t>
      </w:r>
    </w:p>
    <w:p w14:paraId="4FAD1C5B">
      <w:pPr>
        <w:spacing w:line="410" w:lineRule="exact"/>
        <w:ind w:firstLine="420" w:firstLineChars="200"/>
        <w:rPr>
          <w:rFonts w:ascii="微软雅黑" w:hAnsi="微软雅黑" w:cs="微软雅黑"/>
        </w:rPr>
      </w:pPr>
      <w:r>
        <w:rPr>
          <w:rFonts w:hint="eastAsia" w:ascii="微软雅黑" w:hAnsi="微软雅黑" w:cs="微软雅黑"/>
        </w:rPr>
        <w:t xml:space="preserve">本采购文件如特别说明接受两个以上自然人、法人或者其他组织组成联合体参加本次采购活动的，联合体各方均应遵守本采购文件中的规定。 </w:t>
      </w:r>
    </w:p>
    <w:p w14:paraId="5F1D642B">
      <w:pPr>
        <w:spacing w:line="410" w:lineRule="exact"/>
        <w:ind w:firstLine="420" w:firstLineChars="200"/>
        <w:rPr>
          <w:rFonts w:ascii="微软雅黑" w:hAnsi="微软雅黑" w:cs="微软雅黑"/>
        </w:rPr>
      </w:pPr>
      <w:r>
        <w:rPr>
          <w:rFonts w:hint="eastAsia" w:ascii="微软雅黑" w:hAnsi="微软雅黑" w:cs="微软雅黑"/>
        </w:rPr>
        <w:t>以联合体形式进行采购的，参加联合体的供应商均应当具备本采购文件中规定的条件，并应当向采购人提交联合协议，载明联合体各方承担的工作和义务。联合体各方应当共同与采购人签订采购合同，就采购合同约定的事项对采购人承担连带责任。以联合体形式参加采购活动的，联合体各方不得再单独参加或者与其他供应商另外组成联合体参加同一合同项下的采购活动。</w:t>
      </w:r>
    </w:p>
    <w:p w14:paraId="27154FC7">
      <w:pPr>
        <w:spacing w:line="410" w:lineRule="exact"/>
        <w:rPr>
          <w:rFonts w:ascii="微软雅黑" w:hAnsi="微软雅黑" w:cs="微软雅黑"/>
        </w:rPr>
      </w:pPr>
      <w:r>
        <w:rPr>
          <w:rFonts w:hint="eastAsia" w:ascii="微软雅黑" w:hAnsi="微软雅黑" w:cs="微软雅黑"/>
        </w:rPr>
        <w:t>1.2.5 无论采购文件是否提及，响应供应商所递交的响应文件中所有内容均应是真实有效的；</w:t>
      </w:r>
      <w:r>
        <w:rPr>
          <w:rFonts w:hint="eastAsia" w:ascii="微软雅黑" w:hAnsi="微软雅黑" w:cs="微软雅黑"/>
          <w:b/>
          <w:bCs/>
          <w:i/>
          <w:iCs/>
          <w:u w:val="single"/>
        </w:rPr>
        <w:t>供应商所提供的产品或者服务，必须满足国家相关强制性规定要求（如CCC认证、计量器具生产许可证、医疗器械注册证等），</w:t>
      </w:r>
      <w:r>
        <w:rPr>
          <w:rFonts w:hint="eastAsia" w:ascii="微软雅黑" w:hAnsi="微软雅黑" w:cs="微软雅黑"/>
          <w:b/>
          <w:i/>
          <w:u w:val="single"/>
        </w:rPr>
        <w:t>由于供应商违反国家相关强制性规定给采购人造成损失，一切责任和后果均由供应商承担。</w:t>
      </w:r>
    </w:p>
    <w:p w14:paraId="606215D2">
      <w:pPr>
        <w:pStyle w:val="5"/>
        <w:keepNext w:val="0"/>
        <w:keepLines w:val="0"/>
        <w:spacing w:line="410" w:lineRule="exact"/>
        <w:jc w:val="left"/>
        <w:rPr>
          <w:rFonts w:ascii="微软雅黑" w:hAnsi="微软雅黑" w:cs="微软雅黑"/>
          <w:b/>
          <w:bCs w:val="0"/>
          <w:sz w:val="24"/>
          <w:szCs w:val="24"/>
        </w:rPr>
      </w:pPr>
      <w:bookmarkStart w:id="47" w:name="_Toc5396"/>
      <w:bookmarkStart w:id="48" w:name="_Toc31374"/>
      <w:bookmarkStart w:id="49" w:name="_Toc6182"/>
      <w:bookmarkStart w:id="50" w:name="_Toc21875"/>
      <w:r>
        <w:rPr>
          <w:rFonts w:hint="eastAsia" w:ascii="微软雅黑" w:hAnsi="微软雅黑" w:cs="微软雅黑"/>
          <w:b/>
          <w:bCs w:val="0"/>
          <w:sz w:val="24"/>
          <w:szCs w:val="24"/>
        </w:rPr>
        <w:t>1.3 参加采购活动费用</w:t>
      </w:r>
      <w:bookmarkEnd w:id="47"/>
      <w:bookmarkEnd w:id="48"/>
      <w:bookmarkEnd w:id="49"/>
      <w:bookmarkEnd w:id="50"/>
    </w:p>
    <w:p w14:paraId="633ED913">
      <w:pPr>
        <w:spacing w:line="410" w:lineRule="exact"/>
        <w:rPr>
          <w:rFonts w:ascii="微软雅黑" w:hAnsi="微软雅黑" w:cs="微软雅黑"/>
        </w:rPr>
      </w:pPr>
      <w:r>
        <w:rPr>
          <w:rFonts w:hint="eastAsia" w:ascii="微软雅黑" w:hAnsi="微软雅黑" w:cs="微软雅黑"/>
        </w:rPr>
        <w:t>1.3.1 无论采购活动过程中的做法和结果如何，供应商自行承担与参加采购活动有关的全部费用。</w:t>
      </w:r>
    </w:p>
    <w:p w14:paraId="5056114C">
      <w:pPr>
        <w:spacing w:line="410" w:lineRule="exact"/>
        <w:rPr>
          <w:rFonts w:ascii="微软雅黑" w:hAnsi="微软雅黑" w:cs="微软雅黑"/>
        </w:rPr>
      </w:pPr>
      <w:r>
        <w:rPr>
          <w:rFonts w:hint="eastAsia" w:ascii="微软雅黑" w:hAnsi="微软雅黑" w:cs="微软雅黑"/>
        </w:rPr>
        <w:t>1.3.2 有关费用的收取标准，详见供应商须知前附表。</w:t>
      </w:r>
    </w:p>
    <w:p w14:paraId="5CC23F30">
      <w:pPr>
        <w:pStyle w:val="5"/>
        <w:keepNext w:val="0"/>
        <w:keepLines w:val="0"/>
        <w:spacing w:line="410" w:lineRule="exact"/>
        <w:jc w:val="left"/>
        <w:rPr>
          <w:rFonts w:ascii="微软雅黑" w:hAnsi="微软雅黑" w:cs="微软雅黑"/>
          <w:b/>
          <w:bCs w:val="0"/>
          <w:sz w:val="24"/>
          <w:szCs w:val="24"/>
        </w:rPr>
      </w:pPr>
      <w:bookmarkStart w:id="51" w:name="_Toc13949"/>
      <w:bookmarkStart w:id="52" w:name="_Toc5298"/>
      <w:bookmarkStart w:id="53" w:name="_Toc25210"/>
      <w:bookmarkStart w:id="54" w:name="_Toc25542"/>
      <w:r>
        <w:rPr>
          <w:rFonts w:hint="eastAsia" w:ascii="微软雅黑" w:hAnsi="微软雅黑" w:cs="微软雅黑"/>
          <w:b/>
          <w:bCs w:val="0"/>
          <w:sz w:val="24"/>
          <w:szCs w:val="24"/>
        </w:rPr>
        <w:t>1.4 法律适用</w:t>
      </w:r>
      <w:bookmarkEnd w:id="51"/>
      <w:bookmarkEnd w:id="52"/>
      <w:bookmarkEnd w:id="53"/>
      <w:bookmarkEnd w:id="54"/>
    </w:p>
    <w:p w14:paraId="02CD0C42">
      <w:pPr>
        <w:spacing w:line="410" w:lineRule="exact"/>
      </w:pPr>
      <w:r>
        <w:rPr>
          <w:rFonts w:hint="eastAsia"/>
        </w:rPr>
        <w:t>本次采购活动及其产生的合同适用中华人民共和国法律。</w:t>
      </w:r>
    </w:p>
    <w:p w14:paraId="6DBF3231">
      <w:pPr>
        <w:pStyle w:val="5"/>
        <w:keepNext w:val="0"/>
        <w:keepLines w:val="0"/>
        <w:spacing w:line="410" w:lineRule="exact"/>
        <w:jc w:val="left"/>
        <w:rPr>
          <w:rFonts w:ascii="微软雅黑" w:hAnsi="微软雅黑" w:cs="微软雅黑"/>
          <w:b/>
          <w:bCs w:val="0"/>
          <w:sz w:val="24"/>
          <w:szCs w:val="24"/>
        </w:rPr>
      </w:pPr>
      <w:bookmarkStart w:id="55" w:name="_Toc31225"/>
      <w:bookmarkStart w:id="56" w:name="_Toc10046"/>
      <w:bookmarkStart w:id="57" w:name="_Toc16159"/>
      <w:bookmarkStart w:id="58" w:name="_Toc11067"/>
      <w:r>
        <w:rPr>
          <w:rFonts w:hint="eastAsia" w:ascii="微软雅黑" w:hAnsi="微软雅黑" w:cs="微软雅黑"/>
          <w:b/>
          <w:bCs w:val="0"/>
          <w:sz w:val="24"/>
          <w:szCs w:val="24"/>
        </w:rPr>
        <w:t>1.5 采购文件的约束力</w:t>
      </w:r>
      <w:bookmarkEnd w:id="55"/>
      <w:bookmarkEnd w:id="56"/>
      <w:bookmarkEnd w:id="57"/>
      <w:bookmarkEnd w:id="58"/>
    </w:p>
    <w:p w14:paraId="3CB5315B">
      <w:pPr>
        <w:spacing w:line="410" w:lineRule="exact"/>
        <w:rPr>
          <w:rFonts w:ascii="微软雅黑" w:hAnsi="微软雅黑" w:cs="微软雅黑"/>
        </w:rPr>
      </w:pPr>
      <w:r>
        <w:rPr>
          <w:rFonts w:hint="eastAsia" w:ascii="微软雅黑" w:hAnsi="微软雅黑" w:cs="微软雅黑"/>
        </w:rPr>
        <w:t>1.5.1 供应商一旦参加本次采购活动，即被认为接受了本采购文件中的所有条款和规定。</w:t>
      </w:r>
    </w:p>
    <w:p w14:paraId="4193D1A9">
      <w:pPr>
        <w:spacing w:line="410" w:lineRule="exact"/>
        <w:rPr>
          <w:rFonts w:ascii="微软雅黑" w:hAnsi="微软雅黑" w:cs="微软雅黑"/>
        </w:rPr>
      </w:pPr>
      <w:r>
        <w:rPr>
          <w:rFonts w:hint="eastAsia" w:ascii="微软雅黑" w:hAnsi="微软雅黑" w:cs="微软雅黑"/>
        </w:rPr>
        <w:t>1.5.2 本采购文件由采购代理机构负责解释。</w:t>
      </w:r>
    </w:p>
    <w:p w14:paraId="32795B27">
      <w:pPr>
        <w:pStyle w:val="4"/>
        <w:keepNext w:val="0"/>
        <w:keepLines w:val="0"/>
        <w:spacing w:line="410" w:lineRule="exact"/>
        <w:rPr>
          <w:rFonts w:ascii="Times New Roman" w:hAnsi="Times New Roman"/>
          <w:sz w:val="30"/>
          <w:szCs w:val="30"/>
        </w:rPr>
      </w:pPr>
      <w:bookmarkStart w:id="59" w:name="_Toc15439"/>
      <w:bookmarkStart w:id="60" w:name="_Toc11705"/>
      <w:bookmarkStart w:id="61" w:name="_Toc1566"/>
      <w:bookmarkStart w:id="62" w:name="_Toc13579"/>
      <w:r>
        <w:rPr>
          <w:rFonts w:hint="eastAsia" w:ascii="Times New Roman" w:hAnsi="Times New Roman"/>
          <w:sz w:val="30"/>
          <w:szCs w:val="30"/>
        </w:rPr>
        <w:t>二、采购文件</w:t>
      </w:r>
      <w:bookmarkEnd w:id="59"/>
      <w:bookmarkEnd w:id="60"/>
      <w:bookmarkEnd w:id="61"/>
      <w:bookmarkEnd w:id="62"/>
    </w:p>
    <w:p w14:paraId="7559A2A3">
      <w:pPr>
        <w:pStyle w:val="5"/>
        <w:keepNext w:val="0"/>
        <w:keepLines w:val="0"/>
        <w:spacing w:line="410" w:lineRule="exact"/>
        <w:jc w:val="left"/>
        <w:rPr>
          <w:rFonts w:ascii="微软雅黑" w:hAnsi="微软雅黑" w:cs="微软雅黑"/>
          <w:b/>
          <w:bCs w:val="0"/>
          <w:sz w:val="24"/>
          <w:szCs w:val="24"/>
        </w:rPr>
      </w:pPr>
      <w:bookmarkStart w:id="63" w:name="_Toc28810"/>
      <w:bookmarkStart w:id="64" w:name="_Toc1494"/>
      <w:bookmarkStart w:id="65" w:name="_Toc19122"/>
      <w:bookmarkStart w:id="66" w:name="_Toc31342"/>
      <w:r>
        <w:rPr>
          <w:rFonts w:hint="eastAsia" w:ascii="微软雅黑" w:hAnsi="微软雅黑" w:cs="微软雅黑"/>
          <w:b/>
          <w:bCs w:val="0"/>
          <w:sz w:val="24"/>
          <w:szCs w:val="24"/>
        </w:rPr>
        <w:t>2.1 采购文件的组成</w:t>
      </w:r>
      <w:bookmarkEnd w:id="63"/>
      <w:bookmarkEnd w:id="64"/>
      <w:bookmarkEnd w:id="65"/>
      <w:bookmarkEnd w:id="66"/>
    </w:p>
    <w:p w14:paraId="33EA14DC">
      <w:pPr>
        <w:spacing w:line="410" w:lineRule="exact"/>
        <w:rPr>
          <w:rFonts w:ascii="微软雅黑" w:hAnsi="微软雅黑" w:cs="微软雅黑"/>
        </w:rPr>
      </w:pPr>
      <w:r>
        <w:rPr>
          <w:rFonts w:hint="eastAsia" w:ascii="微软雅黑" w:hAnsi="微软雅黑" w:cs="微软雅黑"/>
        </w:rPr>
        <w:t>2.1.1 采购文件由以下部分组成：</w:t>
      </w:r>
    </w:p>
    <w:p w14:paraId="480C83B3">
      <w:pPr>
        <w:spacing w:line="410" w:lineRule="exact"/>
        <w:rPr>
          <w:rFonts w:ascii="微软雅黑" w:hAnsi="微软雅黑" w:cs="微软雅黑"/>
        </w:rPr>
      </w:pPr>
      <w:r>
        <w:rPr>
          <w:rFonts w:hint="eastAsia" w:ascii="微软雅黑" w:hAnsi="微软雅黑" w:cs="微软雅黑"/>
        </w:rPr>
        <w:t>第一章  谈判邀请（采购公告）</w:t>
      </w:r>
    </w:p>
    <w:p w14:paraId="0B46E01D">
      <w:pPr>
        <w:spacing w:line="410" w:lineRule="exact"/>
        <w:rPr>
          <w:rFonts w:ascii="微软雅黑" w:hAnsi="微软雅黑" w:cs="微软雅黑"/>
        </w:rPr>
      </w:pPr>
      <w:r>
        <w:rPr>
          <w:rFonts w:hint="eastAsia" w:ascii="微软雅黑" w:hAnsi="微软雅黑" w:cs="微软雅黑"/>
        </w:rPr>
        <w:t>第二章  供应商须知</w:t>
      </w:r>
    </w:p>
    <w:p w14:paraId="641CE6C6">
      <w:pPr>
        <w:spacing w:line="410" w:lineRule="exact"/>
        <w:rPr>
          <w:rFonts w:ascii="微软雅黑" w:hAnsi="微软雅黑" w:cs="微软雅黑"/>
        </w:rPr>
      </w:pPr>
      <w:r>
        <w:rPr>
          <w:rFonts w:hint="eastAsia" w:ascii="微软雅黑" w:hAnsi="微软雅黑" w:cs="微软雅黑"/>
        </w:rPr>
        <w:t>第三章  评分标准和成交原则</w:t>
      </w:r>
    </w:p>
    <w:p w14:paraId="3665C73D">
      <w:pPr>
        <w:spacing w:line="410" w:lineRule="exact"/>
        <w:rPr>
          <w:rFonts w:ascii="微软雅黑" w:hAnsi="微软雅黑" w:cs="微软雅黑"/>
        </w:rPr>
      </w:pPr>
      <w:r>
        <w:rPr>
          <w:rFonts w:hint="eastAsia" w:ascii="微软雅黑" w:hAnsi="微软雅黑" w:cs="微软雅黑"/>
        </w:rPr>
        <w:t>第四章  项目采购需求</w:t>
      </w:r>
    </w:p>
    <w:p w14:paraId="0C0C31C5">
      <w:pPr>
        <w:spacing w:line="410" w:lineRule="exact"/>
        <w:rPr>
          <w:rFonts w:ascii="微软雅黑" w:hAnsi="微软雅黑" w:cs="微软雅黑"/>
        </w:rPr>
      </w:pPr>
      <w:r>
        <w:rPr>
          <w:rFonts w:hint="eastAsia" w:ascii="微软雅黑" w:hAnsi="微软雅黑" w:cs="微软雅黑"/>
        </w:rPr>
        <w:t>第五章  采购合同</w:t>
      </w:r>
    </w:p>
    <w:p w14:paraId="6E0EF093">
      <w:pPr>
        <w:spacing w:line="410" w:lineRule="exact"/>
        <w:rPr>
          <w:rFonts w:ascii="微软雅黑" w:hAnsi="微软雅黑" w:cs="微软雅黑"/>
        </w:rPr>
      </w:pPr>
      <w:r>
        <w:rPr>
          <w:rFonts w:hint="eastAsia" w:ascii="微软雅黑" w:hAnsi="微软雅黑" w:cs="微软雅黑"/>
        </w:rPr>
        <w:t>第六章  响应文件格式及附件</w:t>
      </w:r>
    </w:p>
    <w:p w14:paraId="3E9AF908">
      <w:pPr>
        <w:spacing w:line="410" w:lineRule="exact"/>
        <w:rPr>
          <w:rFonts w:ascii="微软雅黑" w:hAnsi="微软雅黑" w:cs="微软雅黑"/>
        </w:rPr>
      </w:pPr>
      <w:r>
        <w:rPr>
          <w:rFonts w:hint="eastAsia" w:ascii="微软雅黑" w:hAnsi="微软雅黑" w:cs="微软雅黑"/>
        </w:rPr>
        <w:t>请仔细检查采购文件是否齐全，如有缺漏，请立即与采购代理机构联系解决。</w:t>
      </w:r>
    </w:p>
    <w:p w14:paraId="31861C6E">
      <w:pPr>
        <w:spacing w:line="410" w:lineRule="exact"/>
        <w:rPr>
          <w:rFonts w:ascii="微软雅黑" w:hAnsi="微软雅黑" w:cs="微软雅黑"/>
        </w:rPr>
      </w:pPr>
      <w:r>
        <w:rPr>
          <w:rFonts w:hint="eastAsia" w:ascii="微软雅黑" w:hAnsi="微软雅黑" w:cs="微软雅黑"/>
        </w:rPr>
        <w:t>2.1.2 供应商被视为充分熟悉本采购项目所在地的与履行合同有关的各种情况，包括自然环境、气候条件、劳动力及公用设施等，本采购文件不再对上述情况进行描述。</w:t>
      </w:r>
    </w:p>
    <w:p w14:paraId="43212D20">
      <w:pPr>
        <w:spacing w:line="410" w:lineRule="exact"/>
        <w:rPr>
          <w:rFonts w:ascii="微软雅黑" w:hAnsi="微软雅黑" w:cs="微软雅黑"/>
        </w:rPr>
      </w:pPr>
      <w:r>
        <w:rPr>
          <w:rFonts w:hint="eastAsia" w:ascii="微软雅黑" w:hAnsi="微软雅黑" w:cs="微软雅黑"/>
        </w:rPr>
        <w:t>2.1.3 供应商必须详阅采购文件的所有条款、文件及表格格式等。供应商若未按采购文件的要求和规范编制、提交响应文件，将有可能导致响应文件被拒绝接受或被视为无效。</w:t>
      </w:r>
    </w:p>
    <w:p w14:paraId="0E4B9C57">
      <w:pPr>
        <w:pStyle w:val="5"/>
        <w:keepNext w:val="0"/>
        <w:keepLines w:val="0"/>
        <w:spacing w:line="410" w:lineRule="exact"/>
        <w:jc w:val="left"/>
      </w:pPr>
      <w:bookmarkStart w:id="67" w:name="_Toc28926"/>
      <w:bookmarkStart w:id="68" w:name="_Toc10520"/>
      <w:bookmarkStart w:id="69" w:name="_Toc5706"/>
      <w:bookmarkStart w:id="70" w:name="_Toc11492"/>
      <w:r>
        <w:rPr>
          <w:rFonts w:hint="eastAsia" w:ascii="微软雅黑" w:hAnsi="微软雅黑" w:cs="微软雅黑"/>
          <w:b/>
          <w:bCs w:val="0"/>
          <w:sz w:val="24"/>
          <w:szCs w:val="24"/>
        </w:rPr>
        <w:t>2.2 采购文件的更正或补充</w:t>
      </w:r>
      <w:bookmarkEnd w:id="67"/>
      <w:bookmarkEnd w:id="68"/>
      <w:bookmarkEnd w:id="69"/>
      <w:bookmarkEnd w:id="70"/>
    </w:p>
    <w:p w14:paraId="0C727885">
      <w:pPr>
        <w:spacing w:line="410" w:lineRule="exact"/>
        <w:rPr>
          <w:rFonts w:ascii="微软雅黑" w:hAnsi="微软雅黑" w:cs="微软雅黑"/>
        </w:rPr>
      </w:pPr>
      <w:r>
        <w:rPr>
          <w:rFonts w:hint="eastAsia" w:ascii="微软雅黑" w:hAnsi="微软雅黑" w:cs="微软雅黑"/>
        </w:rPr>
        <w:t>2.2.1 在响应截止时间前，采购代理机构可根据有关规定对采购文件用更正公告的方式进行修正。</w:t>
      </w:r>
    </w:p>
    <w:p w14:paraId="50C3B8AB">
      <w:pPr>
        <w:spacing w:line="410" w:lineRule="exact"/>
        <w:rPr>
          <w:rFonts w:ascii="微软雅黑" w:hAnsi="微软雅黑" w:cs="微软雅黑"/>
        </w:rPr>
      </w:pPr>
      <w:r>
        <w:rPr>
          <w:rFonts w:hint="eastAsia" w:ascii="微软雅黑" w:hAnsi="微软雅黑" w:cs="微软雅黑"/>
        </w:rPr>
        <w:t>2.2.2 对采购文件的更正，将在原公告媒体上以公告的方式通知供应商。更正公告将作为采购文件的组成部分，对所有参加本次采购活动的供应商有约束力。因供应商未能及时全面地关注更正公告而导致其响应文件不符合要求并产生的风险及损失，由供应商自行承担。</w:t>
      </w:r>
    </w:p>
    <w:p w14:paraId="1B9642DD">
      <w:pPr>
        <w:spacing w:line="410" w:lineRule="exact"/>
        <w:rPr>
          <w:rFonts w:ascii="微软雅黑" w:hAnsi="微软雅黑" w:cs="微软雅黑"/>
        </w:rPr>
      </w:pPr>
      <w:r>
        <w:rPr>
          <w:rFonts w:hint="eastAsia" w:ascii="微软雅黑" w:hAnsi="微软雅黑" w:cs="微软雅黑"/>
        </w:rPr>
        <w:t>2.2.3 当采购文件与更正公告的内容不一致时，以采购代理机构最后发出的更正公告为准。</w:t>
      </w:r>
    </w:p>
    <w:p w14:paraId="1CF445AB">
      <w:pPr>
        <w:spacing w:line="410" w:lineRule="exact"/>
        <w:rPr>
          <w:rFonts w:ascii="微软雅黑" w:hAnsi="微软雅黑" w:cs="微软雅黑"/>
        </w:rPr>
      </w:pPr>
      <w:r>
        <w:rPr>
          <w:rFonts w:hint="eastAsia" w:ascii="微软雅黑" w:hAnsi="微软雅黑" w:cs="微软雅黑"/>
        </w:rPr>
        <w:t>2.2.4 为使供应商有足够的时间按采购文件的更正要求修正响应文件，采购代理机构有权决定推迟响应截止时间，并按2.2.2条规定的方式将具体变更情况通知供应商。</w:t>
      </w:r>
    </w:p>
    <w:p w14:paraId="4A34B2E0">
      <w:pPr>
        <w:pStyle w:val="4"/>
        <w:keepNext w:val="0"/>
        <w:keepLines w:val="0"/>
        <w:spacing w:line="410" w:lineRule="exact"/>
        <w:rPr>
          <w:rFonts w:ascii="Times New Roman" w:hAnsi="Times New Roman"/>
          <w:sz w:val="30"/>
          <w:szCs w:val="30"/>
        </w:rPr>
      </w:pPr>
      <w:bookmarkStart w:id="71" w:name="_Toc10853"/>
      <w:bookmarkStart w:id="72" w:name="_Toc5990"/>
      <w:bookmarkStart w:id="73" w:name="_Toc11153"/>
      <w:bookmarkStart w:id="74" w:name="_Toc12739"/>
      <w:r>
        <w:rPr>
          <w:rFonts w:hint="eastAsia" w:ascii="Times New Roman" w:hAnsi="Times New Roman"/>
          <w:sz w:val="30"/>
          <w:szCs w:val="30"/>
        </w:rPr>
        <w:t>三、响应文件</w:t>
      </w:r>
      <w:bookmarkEnd w:id="71"/>
      <w:bookmarkEnd w:id="72"/>
      <w:bookmarkEnd w:id="73"/>
      <w:bookmarkEnd w:id="74"/>
    </w:p>
    <w:p w14:paraId="7640A594">
      <w:pPr>
        <w:pStyle w:val="5"/>
        <w:keepNext w:val="0"/>
        <w:keepLines w:val="0"/>
        <w:spacing w:line="410" w:lineRule="exact"/>
        <w:jc w:val="left"/>
        <w:rPr>
          <w:rFonts w:ascii="微软雅黑" w:hAnsi="微软雅黑" w:cs="微软雅黑"/>
          <w:b/>
          <w:bCs w:val="0"/>
          <w:sz w:val="24"/>
          <w:szCs w:val="24"/>
        </w:rPr>
      </w:pPr>
      <w:bookmarkStart w:id="75" w:name="_Toc2498"/>
      <w:bookmarkStart w:id="76" w:name="_Toc11808"/>
      <w:bookmarkStart w:id="77" w:name="_Toc29537"/>
      <w:bookmarkStart w:id="78" w:name="_Toc14626"/>
      <w:r>
        <w:rPr>
          <w:rFonts w:hint="eastAsia" w:ascii="微软雅黑" w:hAnsi="微软雅黑" w:cs="微软雅黑"/>
          <w:b/>
          <w:bCs w:val="0"/>
          <w:sz w:val="24"/>
          <w:szCs w:val="24"/>
        </w:rPr>
        <w:t>3.1 响应文件的语言及度量衡</w:t>
      </w:r>
      <w:bookmarkEnd w:id="75"/>
      <w:bookmarkEnd w:id="76"/>
      <w:bookmarkEnd w:id="77"/>
      <w:bookmarkEnd w:id="78"/>
    </w:p>
    <w:p w14:paraId="52D3CE2C">
      <w:pPr>
        <w:spacing w:line="410" w:lineRule="exact"/>
        <w:rPr>
          <w:rFonts w:ascii="微软雅黑" w:hAnsi="微软雅黑" w:cs="微软雅黑"/>
        </w:rPr>
      </w:pPr>
      <w:r>
        <w:rPr>
          <w:rFonts w:hint="eastAsia" w:ascii="微软雅黑" w:hAnsi="微软雅黑" w:cs="微软雅黑"/>
        </w:rPr>
        <w:t>3.1.1 响应文件以及供应商与采购代理机构之间的所有书面往来都应用简体中文书写。</w:t>
      </w:r>
    </w:p>
    <w:p w14:paraId="10CF1A25">
      <w:pPr>
        <w:spacing w:line="410" w:lineRule="exact"/>
        <w:rPr>
          <w:rFonts w:ascii="微软雅黑" w:hAnsi="微软雅黑" w:cs="微软雅黑"/>
        </w:rPr>
      </w:pPr>
      <w:r>
        <w:rPr>
          <w:rFonts w:hint="eastAsia" w:ascii="微软雅黑" w:hAnsi="微软雅黑" w:cs="微软雅黑"/>
        </w:rPr>
        <w:t>3.1.2 供应商已印刷好的资料如产品样本、说明书等可以用其他语言，但其中要点应附有中文译文。在解释响应文件时，以译文为准。如译文有误，有关风险与责任由供应商承担。</w:t>
      </w:r>
    </w:p>
    <w:p w14:paraId="6A79B933">
      <w:pPr>
        <w:spacing w:line="410" w:lineRule="exact"/>
        <w:rPr>
          <w:rFonts w:ascii="微软雅黑" w:hAnsi="微软雅黑" w:cs="微软雅黑"/>
        </w:rPr>
      </w:pPr>
      <w:r>
        <w:rPr>
          <w:rFonts w:hint="eastAsia" w:ascii="微软雅黑" w:hAnsi="微软雅黑" w:cs="微软雅黑"/>
        </w:rPr>
        <w:t>3.1.3 除在采购文件第六章中另有规定外，度量衡单位应使用国际单位制。</w:t>
      </w:r>
    </w:p>
    <w:p w14:paraId="32905B8A">
      <w:pPr>
        <w:spacing w:line="410" w:lineRule="exact"/>
        <w:rPr>
          <w:rFonts w:ascii="微软雅黑" w:hAnsi="微软雅黑" w:cs="微软雅黑"/>
        </w:rPr>
      </w:pPr>
      <w:r>
        <w:rPr>
          <w:rFonts w:hint="eastAsia" w:ascii="微软雅黑" w:hAnsi="微软雅黑" w:cs="微软雅黑"/>
        </w:rPr>
        <w:t>3.1.4 本采购文件所表述的时间均为北京时间。</w:t>
      </w:r>
    </w:p>
    <w:p w14:paraId="07C5C6A2">
      <w:pPr>
        <w:pStyle w:val="5"/>
        <w:keepNext w:val="0"/>
        <w:keepLines w:val="0"/>
        <w:spacing w:line="410" w:lineRule="exact"/>
        <w:jc w:val="left"/>
        <w:rPr>
          <w:rFonts w:ascii="微软雅黑" w:hAnsi="微软雅黑" w:cs="微软雅黑"/>
          <w:b/>
          <w:bCs w:val="0"/>
          <w:sz w:val="24"/>
          <w:szCs w:val="24"/>
        </w:rPr>
      </w:pPr>
      <w:bookmarkStart w:id="79" w:name="_Toc17111"/>
      <w:bookmarkStart w:id="80" w:name="_Toc13498"/>
      <w:bookmarkStart w:id="81" w:name="_Toc12374"/>
      <w:bookmarkStart w:id="82" w:name="_Toc19300"/>
      <w:r>
        <w:rPr>
          <w:rFonts w:hint="eastAsia" w:ascii="微软雅黑" w:hAnsi="微软雅黑" w:cs="微软雅黑"/>
          <w:b/>
          <w:bCs w:val="0"/>
          <w:sz w:val="24"/>
          <w:szCs w:val="24"/>
        </w:rPr>
        <w:t>3.2 响应文件的组成</w:t>
      </w:r>
      <w:bookmarkEnd w:id="79"/>
      <w:bookmarkEnd w:id="80"/>
      <w:bookmarkEnd w:id="81"/>
      <w:bookmarkEnd w:id="82"/>
    </w:p>
    <w:p w14:paraId="5C0F82AF">
      <w:pPr>
        <w:spacing w:line="410" w:lineRule="exact"/>
        <w:rPr>
          <w:rFonts w:ascii="微软雅黑" w:hAnsi="微软雅黑" w:cs="微软雅黑"/>
        </w:rPr>
      </w:pPr>
      <w:r>
        <w:rPr>
          <w:rFonts w:hint="eastAsia" w:ascii="微软雅黑" w:hAnsi="微软雅黑" w:cs="微软雅黑"/>
        </w:rPr>
        <w:t>3.2.1 响应文件应包括下列部分（目录及有关格式按采购文件第六章“响应文件格式”要求）：</w:t>
      </w:r>
    </w:p>
    <w:p w14:paraId="0C01E7B5">
      <w:pPr>
        <w:spacing w:line="410" w:lineRule="exact"/>
        <w:rPr>
          <w:rFonts w:ascii="微软雅黑" w:hAnsi="微软雅黑" w:cs="微软雅黑"/>
        </w:rPr>
      </w:pPr>
      <w:r>
        <w:rPr>
          <w:rFonts w:hint="eastAsia" w:ascii="微软雅黑" w:hAnsi="微软雅黑" w:cs="微软雅黑"/>
        </w:rPr>
        <w:t>（1）响应函和响应报价及相关证明文件。</w:t>
      </w:r>
    </w:p>
    <w:p w14:paraId="73AA1493">
      <w:pPr>
        <w:spacing w:line="410" w:lineRule="exact"/>
        <w:rPr>
          <w:rFonts w:ascii="微软雅黑" w:hAnsi="微软雅黑" w:cs="微软雅黑"/>
        </w:rPr>
      </w:pPr>
      <w:r>
        <w:rPr>
          <w:rFonts w:hint="eastAsia" w:ascii="微软雅黑" w:hAnsi="微软雅黑" w:cs="微软雅黑"/>
        </w:rPr>
        <w:t>（2）供应商资格证明文件。</w:t>
      </w:r>
    </w:p>
    <w:p w14:paraId="75FFD451">
      <w:pPr>
        <w:spacing w:line="410" w:lineRule="exact"/>
        <w:rPr>
          <w:rFonts w:ascii="微软雅黑" w:hAnsi="微软雅黑" w:cs="微软雅黑"/>
        </w:rPr>
      </w:pPr>
      <w:r>
        <w:rPr>
          <w:rFonts w:hint="eastAsia" w:ascii="微软雅黑" w:hAnsi="微软雅黑" w:cs="微软雅黑"/>
        </w:rPr>
        <w:t>（3）响应供应商有能力履行合同的证明文件，除必须具有的履行合同所需的提供货物的能力外，还必须具备相应的财务、专业技术方面的能力。</w:t>
      </w:r>
    </w:p>
    <w:p w14:paraId="373F32FF">
      <w:pPr>
        <w:spacing w:line="410" w:lineRule="exact"/>
        <w:rPr>
          <w:rFonts w:ascii="微软雅黑" w:hAnsi="微软雅黑" w:cs="微软雅黑"/>
        </w:rPr>
      </w:pPr>
      <w:r>
        <w:rPr>
          <w:rFonts w:hint="eastAsia" w:ascii="微软雅黑" w:hAnsi="微软雅黑" w:cs="微软雅黑"/>
        </w:rPr>
        <w:t>（4）其他根据合同要求证明其产品质量合格以及符合采购文件规定的证明文件。</w:t>
      </w:r>
    </w:p>
    <w:p w14:paraId="720248B4">
      <w:pPr>
        <w:spacing w:line="410" w:lineRule="exact"/>
        <w:rPr>
          <w:rFonts w:ascii="微软雅黑" w:hAnsi="微软雅黑" w:cs="微软雅黑"/>
        </w:rPr>
      </w:pPr>
      <w:r>
        <w:rPr>
          <w:rFonts w:hint="eastAsia" w:ascii="微软雅黑" w:hAnsi="微软雅黑" w:cs="微软雅黑"/>
        </w:rPr>
        <w:t>3.2.2 采购文件第四章中指出的工艺、材料和设备的标准，以及商标、牌号或其目录编号，仅起说明作用并非进行限制。</w:t>
      </w:r>
    </w:p>
    <w:p w14:paraId="4F351D0E">
      <w:pPr>
        <w:spacing w:line="410" w:lineRule="exact"/>
        <w:rPr>
          <w:rFonts w:ascii="微软雅黑" w:hAnsi="微软雅黑" w:cs="微软雅黑"/>
        </w:rPr>
      </w:pPr>
      <w:r>
        <w:rPr>
          <w:rFonts w:hint="eastAsia" w:ascii="微软雅黑" w:hAnsi="微软雅黑" w:cs="微软雅黑"/>
          <w:b/>
          <w:bCs/>
          <w:i/>
          <w:iCs/>
          <w:u w:val="single"/>
        </w:rPr>
        <w:t>3.2.3 若供应商未按采购文件的要求提供资料，或未对采购文件做出实质性响应，将导致响应文件被视为无效。</w:t>
      </w:r>
    </w:p>
    <w:p w14:paraId="344F712F">
      <w:pPr>
        <w:pStyle w:val="5"/>
        <w:keepNext w:val="0"/>
        <w:keepLines w:val="0"/>
        <w:spacing w:line="410" w:lineRule="exact"/>
        <w:jc w:val="left"/>
        <w:rPr>
          <w:rFonts w:ascii="微软雅黑" w:hAnsi="微软雅黑" w:cs="微软雅黑"/>
          <w:b/>
          <w:bCs w:val="0"/>
          <w:sz w:val="24"/>
          <w:szCs w:val="24"/>
        </w:rPr>
      </w:pPr>
      <w:bookmarkStart w:id="83" w:name="_Toc25076"/>
      <w:bookmarkStart w:id="84" w:name="_Toc13750"/>
      <w:bookmarkStart w:id="85" w:name="_Toc29935"/>
      <w:bookmarkStart w:id="86" w:name="_Toc8204"/>
      <w:r>
        <w:rPr>
          <w:rFonts w:hint="eastAsia" w:ascii="微软雅黑" w:hAnsi="微软雅黑" w:cs="微软雅黑"/>
          <w:b/>
          <w:bCs w:val="0"/>
          <w:sz w:val="24"/>
          <w:szCs w:val="24"/>
        </w:rPr>
        <w:t>3.3 响应报价</w:t>
      </w:r>
      <w:bookmarkEnd w:id="83"/>
      <w:bookmarkEnd w:id="84"/>
      <w:bookmarkEnd w:id="85"/>
      <w:bookmarkEnd w:id="86"/>
    </w:p>
    <w:p w14:paraId="36A9975F">
      <w:pPr>
        <w:spacing w:line="410" w:lineRule="exact"/>
        <w:rPr>
          <w:rFonts w:ascii="微软雅黑" w:hAnsi="微软雅黑" w:cs="微软雅黑"/>
        </w:rPr>
      </w:pPr>
      <w:r>
        <w:rPr>
          <w:rFonts w:hint="eastAsia" w:ascii="微软雅黑" w:hAnsi="微软雅黑" w:cs="微软雅黑"/>
        </w:rPr>
        <w:t>3.3.1 如采购文件无其他特殊说明，本次采购采用总承包方式，因此供应商的响应报价应包含</w:t>
      </w:r>
      <w:r>
        <w:rPr>
          <w:rFonts w:hint="eastAsia" w:ascii="微软雅黑" w:hAnsi="微软雅黑" w:cs="微软雅黑"/>
          <w:szCs w:val="21"/>
        </w:rPr>
        <w:t>采购文件所规定的采购范围的全部内容。报价包含项目完成的所有费用，供应商报价时需考虑完成本项目内容所涉及的包含并不限于人工费、材料费、交通费、税费、保险、培训、利润、专家评审费用等供应商认为可能发生的相关一切费用。采购人不再支付报价以外的任何费用。</w:t>
      </w:r>
    </w:p>
    <w:p w14:paraId="0649BCAC">
      <w:pPr>
        <w:spacing w:line="410" w:lineRule="exact"/>
        <w:rPr>
          <w:rFonts w:ascii="微软雅黑" w:hAnsi="微软雅黑" w:cs="微软雅黑"/>
        </w:rPr>
      </w:pPr>
      <w:r>
        <w:rPr>
          <w:rFonts w:hint="eastAsia" w:ascii="微软雅黑" w:hAnsi="微软雅黑" w:cs="微软雅黑"/>
        </w:rPr>
        <w:t>3.3.2 除非采购文件有特别说明，采购代理机构不接受备选的响应方案或有选择的报价。</w:t>
      </w:r>
    </w:p>
    <w:p w14:paraId="334C3AEA">
      <w:pPr>
        <w:spacing w:line="410" w:lineRule="exact"/>
        <w:rPr>
          <w:rFonts w:ascii="微软雅黑" w:hAnsi="微软雅黑" w:cs="微软雅黑"/>
          <w:b/>
          <w:bCs/>
          <w:i/>
          <w:iCs/>
          <w:u w:val="single"/>
        </w:rPr>
      </w:pPr>
      <w:r>
        <w:rPr>
          <w:rFonts w:hint="eastAsia" w:ascii="微软雅黑" w:hAnsi="微软雅黑" w:cs="微软雅黑"/>
          <w:b/>
          <w:bCs/>
          <w:i/>
          <w:iCs/>
          <w:u w:val="single"/>
        </w:rPr>
        <w:t>3.3.3 响应报价不得超过采购预算或最高限价，否则响应文件被视为无效。</w:t>
      </w:r>
    </w:p>
    <w:p w14:paraId="13AD7B94">
      <w:pPr>
        <w:pStyle w:val="5"/>
        <w:keepNext w:val="0"/>
        <w:keepLines w:val="0"/>
        <w:spacing w:line="410" w:lineRule="exact"/>
        <w:jc w:val="left"/>
        <w:rPr>
          <w:rFonts w:ascii="微软雅黑" w:hAnsi="微软雅黑" w:cs="微软雅黑"/>
          <w:b/>
          <w:bCs w:val="0"/>
          <w:sz w:val="24"/>
          <w:szCs w:val="24"/>
        </w:rPr>
      </w:pPr>
      <w:bookmarkStart w:id="87" w:name="_Toc2778"/>
      <w:bookmarkStart w:id="88" w:name="_Toc15565"/>
      <w:bookmarkStart w:id="89" w:name="_Toc21975"/>
      <w:bookmarkStart w:id="90" w:name="_Toc10805"/>
      <w:r>
        <w:rPr>
          <w:rFonts w:hint="eastAsia" w:ascii="微软雅黑" w:hAnsi="微软雅黑" w:cs="微软雅黑"/>
          <w:b/>
          <w:bCs w:val="0"/>
          <w:sz w:val="24"/>
          <w:szCs w:val="24"/>
        </w:rPr>
        <w:t>3.4 响应报价中的货币</w:t>
      </w:r>
      <w:bookmarkEnd w:id="87"/>
      <w:bookmarkEnd w:id="88"/>
      <w:bookmarkEnd w:id="89"/>
      <w:bookmarkEnd w:id="90"/>
    </w:p>
    <w:p w14:paraId="4E61BBF6">
      <w:pPr>
        <w:spacing w:line="410" w:lineRule="exact"/>
      </w:pPr>
      <w:r>
        <w:rPr>
          <w:rFonts w:hint="eastAsia"/>
        </w:rPr>
        <w:t>响应报价均须以人民币为计算单位，采购文件另有规定的，从其规定。</w:t>
      </w:r>
    </w:p>
    <w:p w14:paraId="248054F8">
      <w:pPr>
        <w:pStyle w:val="5"/>
        <w:keepNext w:val="0"/>
        <w:keepLines w:val="0"/>
        <w:spacing w:line="410" w:lineRule="exact"/>
        <w:jc w:val="left"/>
      </w:pPr>
      <w:bookmarkStart w:id="91" w:name="_Toc8613"/>
      <w:bookmarkStart w:id="92" w:name="_Toc12242"/>
      <w:bookmarkStart w:id="93" w:name="_Toc10219"/>
      <w:bookmarkStart w:id="94" w:name="_Toc15389"/>
      <w:r>
        <w:rPr>
          <w:rFonts w:hint="eastAsia" w:ascii="微软雅黑" w:hAnsi="微软雅黑" w:cs="微软雅黑"/>
          <w:b/>
          <w:bCs w:val="0"/>
          <w:sz w:val="24"/>
          <w:szCs w:val="24"/>
        </w:rPr>
        <w:t>3.5 响应保证金</w:t>
      </w:r>
      <w:bookmarkEnd w:id="91"/>
      <w:bookmarkEnd w:id="92"/>
      <w:bookmarkEnd w:id="93"/>
      <w:bookmarkEnd w:id="94"/>
    </w:p>
    <w:p w14:paraId="2AF72699">
      <w:pPr>
        <w:spacing w:line="410" w:lineRule="exact"/>
        <w:rPr>
          <w:rFonts w:ascii="微软雅黑" w:hAnsi="微软雅黑" w:cs="微软雅黑"/>
        </w:rPr>
      </w:pPr>
      <w:r>
        <w:rPr>
          <w:rFonts w:hint="eastAsia" w:ascii="微软雅黑" w:hAnsi="微软雅黑" w:cs="微软雅黑"/>
        </w:rPr>
        <w:t>3.5.1 响应保证金是参加本项目采购活动的必要条件，金额按供应商须知前附表要求执行。</w:t>
      </w:r>
    </w:p>
    <w:p w14:paraId="00BECD27">
      <w:pPr>
        <w:spacing w:line="410" w:lineRule="exact"/>
        <w:rPr>
          <w:rFonts w:ascii="微软雅黑" w:hAnsi="微软雅黑" w:cs="微软雅黑"/>
        </w:rPr>
      </w:pPr>
      <w:r>
        <w:rPr>
          <w:rFonts w:hint="eastAsia" w:ascii="微软雅黑" w:hAnsi="微软雅黑" w:cs="微软雅黑"/>
        </w:rPr>
        <w:t>3.5.2 响应保证金的退还</w:t>
      </w:r>
    </w:p>
    <w:p w14:paraId="488AC719">
      <w:pPr>
        <w:spacing w:line="410" w:lineRule="exact"/>
        <w:ind w:firstLine="420" w:firstLineChars="200"/>
        <w:rPr>
          <w:rFonts w:ascii="微软雅黑" w:hAnsi="微软雅黑" w:cs="微软雅黑"/>
        </w:rPr>
      </w:pPr>
      <w:r>
        <w:rPr>
          <w:rFonts w:hint="eastAsia" w:ascii="微软雅黑" w:hAnsi="微软雅黑" w:cs="微软雅黑"/>
        </w:rPr>
        <w:t>成交供应商保证金将在合同签订后五个工作日内无息原路退还。采购文件中另有约定的从其约定。</w:t>
      </w:r>
    </w:p>
    <w:p w14:paraId="60E691D5">
      <w:pPr>
        <w:spacing w:line="410" w:lineRule="exact"/>
        <w:ind w:firstLine="420" w:firstLineChars="200"/>
        <w:rPr>
          <w:rFonts w:ascii="微软雅黑" w:hAnsi="微软雅黑" w:cs="微软雅黑"/>
        </w:rPr>
      </w:pPr>
      <w:r>
        <w:rPr>
          <w:rFonts w:hint="eastAsia" w:ascii="微软雅黑" w:hAnsi="微软雅黑" w:cs="微软雅黑"/>
        </w:rPr>
        <w:t>未成交供应商的响应保证金，将在成交通知发出后五个工作日内无息退还。无论成交或未成交的供应商在规定退保时间满后，应主动与采购代理机构联系办理响应保证金退还事宜以及办理退还手续，请填好退保函后盖公章发至财务邮箱：jshc888888@163.com。（退保函内容至少包含项目名称、项目编号及汇款信息等内容，模板详见江苏省华采招标有限公司官网http://www.jshczb.com/）由于供应商的自身原因未联系办理保证金退还的，其责任和由此造成的后果由供应商自行承担。</w:t>
      </w:r>
    </w:p>
    <w:p w14:paraId="097DA3EA">
      <w:pPr>
        <w:spacing w:line="410" w:lineRule="exact"/>
        <w:rPr>
          <w:rFonts w:ascii="微软雅黑" w:hAnsi="微软雅黑" w:cs="微软雅黑"/>
        </w:rPr>
      </w:pPr>
      <w:r>
        <w:rPr>
          <w:rFonts w:hint="eastAsia" w:ascii="微软雅黑" w:hAnsi="微软雅黑" w:cs="微软雅黑"/>
        </w:rPr>
        <w:t>3.5.3 发生下列情况之一，响应保证金将不予退还：</w:t>
      </w:r>
    </w:p>
    <w:p w14:paraId="7D93C809">
      <w:pPr>
        <w:spacing w:line="410" w:lineRule="exact"/>
        <w:rPr>
          <w:rFonts w:ascii="微软雅黑" w:hAnsi="微软雅黑" w:cs="微软雅黑"/>
        </w:rPr>
      </w:pPr>
      <w:r>
        <w:rPr>
          <w:rFonts w:hint="eastAsia" w:ascii="微软雅黑" w:hAnsi="微软雅黑" w:cs="微软雅黑"/>
        </w:rPr>
        <w:t>（1）供应商在提交响应文件截止时间后撤回响应文件的；</w:t>
      </w:r>
    </w:p>
    <w:p w14:paraId="208FACD9">
      <w:pPr>
        <w:spacing w:line="410" w:lineRule="exact"/>
        <w:rPr>
          <w:rFonts w:ascii="微软雅黑" w:hAnsi="微软雅黑" w:cs="微软雅黑"/>
        </w:rPr>
      </w:pPr>
      <w:r>
        <w:rPr>
          <w:rFonts w:hint="eastAsia" w:ascii="微软雅黑" w:hAnsi="微软雅黑" w:cs="微软雅黑"/>
        </w:rPr>
        <w:t>（2）除因不可抗力或谈判文件、询价通知书认可的情形以外，成交供应商不与采购人签订合同的；</w:t>
      </w:r>
    </w:p>
    <w:p w14:paraId="173F4C2C">
      <w:pPr>
        <w:spacing w:line="410" w:lineRule="exact"/>
        <w:rPr>
          <w:rFonts w:ascii="微软雅黑" w:hAnsi="微软雅黑" w:cs="微软雅黑"/>
        </w:rPr>
      </w:pPr>
      <w:r>
        <w:rPr>
          <w:rFonts w:hint="eastAsia" w:ascii="微软雅黑" w:hAnsi="微软雅黑" w:cs="微软雅黑"/>
        </w:rPr>
        <w:t>（3）供应商在响应文件中提供虚假材料的；</w:t>
      </w:r>
    </w:p>
    <w:p w14:paraId="10257588">
      <w:pPr>
        <w:spacing w:line="410" w:lineRule="exact"/>
        <w:rPr>
          <w:rFonts w:ascii="微软雅黑" w:hAnsi="微软雅黑" w:cs="微软雅黑"/>
        </w:rPr>
      </w:pPr>
      <w:r>
        <w:rPr>
          <w:rFonts w:hint="eastAsia" w:ascii="微软雅黑" w:hAnsi="微软雅黑" w:cs="微软雅黑"/>
        </w:rPr>
        <w:t>（4）供应商与采购人、其他供应商或者采购代理机构恶意串通的；</w:t>
      </w:r>
    </w:p>
    <w:p w14:paraId="0BDFDBBA">
      <w:pPr>
        <w:spacing w:line="410" w:lineRule="exact"/>
        <w:rPr>
          <w:rFonts w:ascii="微软雅黑" w:hAnsi="微软雅黑" w:cs="微软雅黑"/>
        </w:rPr>
      </w:pPr>
      <w:r>
        <w:rPr>
          <w:rFonts w:hint="eastAsia" w:ascii="微软雅黑" w:hAnsi="微软雅黑" w:cs="微软雅黑"/>
        </w:rPr>
        <w:t>（5）成交供应商将成交项目转让给他人，或者在响应文件中未说明，且未经采购人同意，将成交项目分包给他人的；</w:t>
      </w:r>
    </w:p>
    <w:p w14:paraId="4C1B316F">
      <w:pPr>
        <w:spacing w:line="410" w:lineRule="exact"/>
        <w:rPr>
          <w:rFonts w:ascii="微软雅黑" w:hAnsi="微软雅黑" w:cs="微软雅黑"/>
        </w:rPr>
      </w:pPr>
      <w:r>
        <w:rPr>
          <w:rFonts w:hint="eastAsia" w:ascii="微软雅黑" w:hAnsi="微软雅黑" w:cs="微软雅黑"/>
        </w:rPr>
        <w:t>（6）采购文件规定的其他情形。</w:t>
      </w:r>
    </w:p>
    <w:p w14:paraId="3DAC0B94">
      <w:pPr>
        <w:pStyle w:val="5"/>
        <w:keepNext w:val="0"/>
        <w:keepLines w:val="0"/>
        <w:spacing w:line="410" w:lineRule="exact"/>
        <w:jc w:val="left"/>
        <w:rPr>
          <w:rFonts w:ascii="微软雅黑" w:hAnsi="微软雅黑" w:cs="微软雅黑"/>
          <w:b/>
          <w:bCs w:val="0"/>
          <w:sz w:val="24"/>
          <w:szCs w:val="24"/>
        </w:rPr>
      </w:pPr>
      <w:bookmarkStart w:id="95" w:name="_Toc29105"/>
      <w:bookmarkStart w:id="96" w:name="_Toc104"/>
      <w:bookmarkStart w:id="97" w:name="_Toc1851"/>
      <w:bookmarkStart w:id="98" w:name="_Toc31012"/>
      <w:r>
        <w:rPr>
          <w:rFonts w:hint="eastAsia" w:ascii="微软雅黑" w:hAnsi="微软雅黑" w:cs="微软雅黑"/>
          <w:b/>
          <w:bCs w:val="0"/>
          <w:sz w:val="24"/>
          <w:szCs w:val="24"/>
        </w:rPr>
        <w:t>3.6 响应有效期</w:t>
      </w:r>
      <w:bookmarkEnd w:id="95"/>
      <w:bookmarkEnd w:id="96"/>
      <w:bookmarkEnd w:id="97"/>
      <w:bookmarkEnd w:id="98"/>
    </w:p>
    <w:p w14:paraId="0AF8EDAE">
      <w:pPr>
        <w:spacing w:line="410" w:lineRule="exact"/>
        <w:rPr>
          <w:rFonts w:ascii="微软雅黑" w:hAnsi="微软雅黑" w:cs="微软雅黑"/>
        </w:rPr>
      </w:pPr>
      <w:r>
        <w:rPr>
          <w:rFonts w:hint="eastAsia" w:ascii="微软雅黑" w:hAnsi="微软雅黑" w:cs="微软雅黑"/>
        </w:rPr>
        <w:t>3.6.1 响应有效期为从响应截止之日起计算的九十天，有效期短于此规定的响应文件将被视为无效。</w:t>
      </w:r>
    </w:p>
    <w:p w14:paraId="0A4A6E7A">
      <w:pPr>
        <w:spacing w:line="410" w:lineRule="exact"/>
        <w:rPr>
          <w:rFonts w:ascii="微软雅黑" w:hAnsi="微软雅黑" w:cs="微软雅黑"/>
        </w:rPr>
      </w:pPr>
      <w:r>
        <w:rPr>
          <w:rFonts w:hint="eastAsia" w:ascii="微软雅黑" w:hAnsi="微软雅黑" w:cs="微软雅黑"/>
        </w:rPr>
        <w:t>3.6.2 在特殊情况下，采购代理机构可于响应有效期满之前，征得供应商同意延长有效期，要求与答复均应以书面形式进行。供应商可以拒绝接受这一要求而放弃响应，保证金将无息退还。同意这一要求的供应商，不得修改其响应文件，但须相应延长保证金的有效期。受响应有效期制约的所有权利和义务均应延长至新的有效期。</w:t>
      </w:r>
    </w:p>
    <w:p w14:paraId="1B40CE36">
      <w:pPr>
        <w:pStyle w:val="5"/>
        <w:keepNext w:val="0"/>
        <w:keepLines w:val="0"/>
        <w:spacing w:line="410" w:lineRule="exact"/>
        <w:jc w:val="left"/>
      </w:pPr>
      <w:bookmarkStart w:id="99" w:name="_Toc22513"/>
      <w:bookmarkStart w:id="100" w:name="_Toc28168"/>
      <w:bookmarkStart w:id="101" w:name="_Toc14067"/>
      <w:bookmarkStart w:id="102" w:name="_Toc25044"/>
      <w:r>
        <w:rPr>
          <w:rFonts w:hint="eastAsia" w:ascii="微软雅黑" w:hAnsi="微软雅黑" w:cs="微软雅黑"/>
          <w:b/>
          <w:bCs w:val="0"/>
          <w:sz w:val="24"/>
          <w:szCs w:val="24"/>
        </w:rPr>
        <w:t>3.7 响应文件的签署、形式及装订</w:t>
      </w:r>
      <w:bookmarkEnd w:id="99"/>
      <w:bookmarkEnd w:id="100"/>
      <w:bookmarkEnd w:id="101"/>
      <w:bookmarkEnd w:id="102"/>
    </w:p>
    <w:p w14:paraId="7F97342B">
      <w:pPr>
        <w:spacing w:line="410" w:lineRule="exact"/>
        <w:rPr>
          <w:rFonts w:ascii="微软雅黑" w:hAnsi="微软雅黑" w:cs="微软雅黑"/>
        </w:rPr>
      </w:pPr>
      <w:r>
        <w:rPr>
          <w:rFonts w:hint="eastAsia" w:ascii="微软雅黑" w:hAnsi="微软雅黑" w:cs="微软雅黑"/>
        </w:rPr>
        <w:t>3.7.1 响应文件按采购文件第二章要求执行，每份响应文件均须在封面上清楚标明“正本”、“副本”“电子响应文件”（如有）字样，“正本”、“副本”“电子响应文件”（如有）之间如有差异，以“正本”为准。</w:t>
      </w:r>
    </w:p>
    <w:p w14:paraId="63B5CB58">
      <w:pPr>
        <w:spacing w:line="410" w:lineRule="exact"/>
        <w:rPr>
          <w:rFonts w:ascii="微软雅黑" w:hAnsi="微软雅黑" w:cs="微软雅黑"/>
        </w:rPr>
      </w:pPr>
      <w:r>
        <w:rPr>
          <w:rFonts w:hint="eastAsia" w:ascii="微软雅黑" w:hAnsi="微软雅黑" w:cs="微软雅黑"/>
        </w:rPr>
        <w:t>3.7.2 响应文件正本中，除采购文件第六章规定的可提交复印件外，其他文件均须提交原件，文字材料需打印或用不褪色墨水书写。响应文件的正本须经法定代表人（授权代表）签字/盖章，并且须加盖供应商公章。</w:t>
      </w:r>
    </w:p>
    <w:p w14:paraId="2B17146D">
      <w:pPr>
        <w:spacing w:line="410" w:lineRule="exact"/>
        <w:rPr>
          <w:rFonts w:ascii="微软雅黑" w:hAnsi="微软雅黑" w:cs="微软雅黑"/>
        </w:rPr>
      </w:pPr>
      <w:r>
        <w:rPr>
          <w:rFonts w:hint="eastAsia" w:ascii="微软雅黑" w:hAnsi="微软雅黑" w:cs="微软雅黑"/>
        </w:rPr>
        <w:t>本采购文件所表述（指定）的公章是指刻有供应商法定名称的印章，不包括响应、合同、财务、税务、发票等形式的业务专用章。</w:t>
      </w:r>
    </w:p>
    <w:p w14:paraId="7ABA6B56">
      <w:pPr>
        <w:spacing w:line="410" w:lineRule="exact"/>
        <w:rPr>
          <w:rFonts w:ascii="微软雅黑" w:hAnsi="微软雅黑" w:cs="微软雅黑"/>
        </w:rPr>
      </w:pPr>
      <w:r>
        <w:rPr>
          <w:rFonts w:hint="eastAsia" w:ascii="微软雅黑" w:hAnsi="微软雅黑" w:cs="微软雅黑"/>
        </w:rPr>
        <w:t>3.7.3 响应文件如有错误必须修改时，修改处须由法定代表人（授权代表）签字或加盖公章。</w:t>
      </w:r>
    </w:p>
    <w:p w14:paraId="17D2CF00">
      <w:pPr>
        <w:spacing w:line="410" w:lineRule="exact"/>
        <w:rPr>
          <w:rFonts w:ascii="微软雅黑" w:hAnsi="微软雅黑" w:cs="微软雅黑"/>
        </w:rPr>
      </w:pPr>
      <w:r>
        <w:rPr>
          <w:rFonts w:hint="eastAsia" w:ascii="微软雅黑" w:hAnsi="微软雅黑" w:cs="微软雅黑"/>
        </w:rPr>
        <w:t>3.7.4 响应文件需包含评分索引表、目录及页码。响应文件需固定胶装成册。</w:t>
      </w:r>
    </w:p>
    <w:p w14:paraId="5ED676FF">
      <w:pPr>
        <w:pStyle w:val="4"/>
        <w:keepNext w:val="0"/>
        <w:keepLines w:val="0"/>
        <w:spacing w:line="410" w:lineRule="exact"/>
        <w:rPr>
          <w:rFonts w:ascii="Times New Roman" w:hAnsi="Times New Roman"/>
          <w:sz w:val="30"/>
          <w:szCs w:val="30"/>
        </w:rPr>
      </w:pPr>
      <w:bookmarkStart w:id="103" w:name="_Toc15579"/>
      <w:bookmarkStart w:id="104" w:name="_Toc12031"/>
      <w:bookmarkStart w:id="105" w:name="_Toc27848"/>
      <w:bookmarkStart w:id="106" w:name="_Toc13540"/>
      <w:r>
        <w:rPr>
          <w:rFonts w:hint="eastAsia" w:ascii="Times New Roman" w:hAnsi="Times New Roman"/>
          <w:sz w:val="30"/>
          <w:szCs w:val="30"/>
        </w:rPr>
        <w:t>四、响应文件的递交</w:t>
      </w:r>
      <w:bookmarkEnd w:id="103"/>
      <w:bookmarkEnd w:id="104"/>
      <w:bookmarkEnd w:id="105"/>
      <w:bookmarkEnd w:id="106"/>
    </w:p>
    <w:p w14:paraId="019D4341">
      <w:pPr>
        <w:pStyle w:val="5"/>
        <w:keepNext w:val="0"/>
        <w:keepLines w:val="0"/>
        <w:spacing w:line="410" w:lineRule="exact"/>
        <w:jc w:val="left"/>
        <w:rPr>
          <w:rFonts w:ascii="微软雅黑" w:hAnsi="微软雅黑" w:cs="微软雅黑"/>
          <w:b/>
          <w:bCs w:val="0"/>
          <w:sz w:val="24"/>
          <w:szCs w:val="24"/>
        </w:rPr>
      </w:pPr>
      <w:bookmarkStart w:id="107" w:name="_Toc26788"/>
      <w:bookmarkStart w:id="108" w:name="_Toc11780"/>
      <w:bookmarkStart w:id="109" w:name="_Toc479"/>
      <w:bookmarkStart w:id="110" w:name="_Toc30230"/>
      <w:r>
        <w:rPr>
          <w:rFonts w:hint="eastAsia" w:ascii="微软雅黑" w:hAnsi="微软雅黑" w:cs="微软雅黑"/>
          <w:b/>
          <w:bCs w:val="0"/>
          <w:sz w:val="24"/>
          <w:szCs w:val="24"/>
        </w:rPr>
        <w:t>4.1 响应文件的密封</w:t>
      </w:r>
      <w:bookmarkEnd w:id="107"/>
      <w:bookmarkEnd w:id="108"/>
      <w:bookmarkEnd w:id="109"/>
      <w:bookmarkEnd w:id="110"/>
    </w:p>
    <w:p w14:paraId="543F8372">
      <w:pPr>
        <w:spacing w:line="410" w:lineRule="exact"/>
        <w:rPr>
          <w:rFonts w:ascii="微软雅黑" w:hAnsi="微软雅黑" w:cs="微软雅黑"/>
        </w:rPr>
      </w:pPr>
      <w:r>
        <w:rPr>
          <w:rFonts w:hint="eastAsia" w:ascii="微软雅黑" w:hAnsi="微软雅黑" w:cs="微软雅黑"/>
        </w:rPr>
        <w:t>4.1.1 供应商递交的所有响应文件均应密封，封口处应骑缝加盖公章或法定代表人（授权代表）签字/盖章。</w:t>
      </w:r>
    </w:p>
    <w:p w14:paraId="1FB0A796">
      <w:pPr>
        <w:spacing w:line="410" w:lineRule="exact"/>
        <w:rPr>
          <w:rFonts w:ascii="微软雅黑" w:hAnsi="微软雅黑" w:cs="微软雅黑"/>
        </w:rPr>
      </w:pPr>
      <w:r>
        <w:rPr>
          <w:rFonts w:hint="eastAsia" w:ascii="微软雅黑" w:hAnsi="微软雅黑" w:cs="微软雅黑"/>
        </w:rPr>
        <w:t>4.1.2 密封袋（箱）上须注明：</w:t>
      </w:r>
    </w:p>
    <w:p w14:paraId="201332B9">
      <w:pPr>
        <w:spacing w:line="410" w:lineRule="exact"/>
        <w:rPr>
          <w:rFonts w:ascii="微软雅黑" w:hAnsi="微软雅黑" w:cs="微软雅黑"/>
        </w:rPr>
      </w:pPr>
      <w:r>
        <w:rPr>
          <w:rFonts w:hint="eastAsia" w:ascii="微软雅黑" w:hAnsi="微软雅黑" w:cs="微软雅黑"/>
        </w:rPr>
        <w:t>（1）采购编号及项目名称；</w:t>
      </w:r>
    </w:p>
    <w:p w14:paraId="15273281">
      <w:pPr>
        <w:spacing w:line="410" w:lineRule="exact"/>
        <w:rPr>
          <w:rFonts w:ascii="微软雅黑" w:hAnsi="微软雅黑" w:cs="微软雅黑"/>
        </w:rPr>
      </w:pPr>
      <w:r>
        <w:rPr>
          <w:rFonts w:hint="eastAsia" w:ascii="微软雅黑" w:hAnsi="微软雅黑" w:cs="微软雅黑"/>
        </w:rPr>
        <w:t>（2）分包号（如有）；</w:t>
      </w:r>
    </w:p>
    <w:p w14:paraId="501ABA3C">
      <w:pPr>
        <w:spacing w:line="410" w:lineRule="exact"/>
        <w:rPr>
          <w:rFonts w:ascii="微软雅黑" w:hAnsi="微软雅黑" w:cs="微软雅黑"/>
        </w:rPr>
      </w:pPr>
      <w:r>
        <w:rPr>
          <w:rFonts w:hint="eastAsia" w:ascii="微软雅黑" w:hAnsi="微软雅黑" w:cs="微软雅黑"/>
        </w:rPr>
        <w:t>（3）供应商的名称、地址、联系人、电话等。</w:t>
      </w:r>
    </w:p>
    <w:p w14:paraId="08D61095">
      <w:pPr>
        <w:spacing w:line="410" w:lineRule="exact"/>
      </w:pPr>
      <w:r>
        <w:rPr>
          <w:rFonts w:hint="eastAsia" w:ascii="微软雅黑" w:hAnsi="微软雅黑" w:cs="微软雅黑"/>
        </w:rPr>
        <w:t>4.1.3 响应文件未按第 4.1.1和 4.1.2条规定书写标记和密封者，采购代理机构不对其被错放或先期启封负责。</w:t>
      </w:r>
      <w:r>
        <w:rPr>
          <w:rFonts w:hint="eastAsia"/>
        </w:rPr>
        <w:t xml:space="preserve">    </w:t>
      </w:r>
    </w:p>
    <w:p w14:paraId="00461FAB">
      <w:pPr>
        <w:pStyle w:val="5"/>
        <w:keepNext w:val="0"/>
        <w:keepLines w:val="0"/>
        <w:spacing w:line="410" w:lineRule="exact"/>
        <w:jc w:val="left"/>
        <w:rPr>
          <w:rFonts w:ascii="微软雅黑" w:hAnsi="微软雅黑" w:cs="微软雅黑"/>
          <w:b/>
          <w:bCs w:val="0"/>
          <w:sz w:val="24"/>
          <w:szCs w:val="24"/>
        </w:rPr>
      </w:pPr>
      <w:bookmarkStart w:id="111" w:name="_Toc16146"/>
      <w:bookmarkStart w:id="112" w:name="_Toc5618"/>
      <w:bookmarkStart w:id="113" w:name="_Toc2459"/>
      <w:bookmarkStart w:id="114" w:name="_Toc19392"/>
      <w:r>
        <w:rPr>
          <w:rFonts w:hint="eastAsia" w:ascii="微软雅黑" w:hAnsi="微软雅黑" w:cs="微软雅黑"/>
          <w:b/>
          <w:bCs w:val="0"/>
          <w:sz w:val="24"/>
          <w:szCs w:val="24"/>
        </w:rPr>
        <w:t>4.2响应截止时间</w:t>
      </w:r>
      <w:bookmarkEnd w:id="111"/>
      <w:bookmarkEnd w:id="112"/>
      <w:bookmarkEnd w:id="113"/>
      <w:bookmarkEnd w:id="114"/>
    </w:p>
    <w:p w14:paraId="5FA8CB7E">
      <w:pPr>
        <w:spacing w:line="410" w:lineRule="exact"/>
        <w:rPr>
          <w:rFonts w:ascii="微软雅黑" w:hAnsi="微软雅黑" w:cs="微软雅黑"/>
        </w:rPr>
      </w:pPr>
      <w:r>
        <w:rPr>
          <w:rFonts w:hint="eastAsia" w:ascii="微软雅黑" w:hAnsi="微软雅黑" w:cs="微软雅黑"/>
        </w:rPr>
        <w:t>4.2.1 供应商须在采购文件第一章“谈判邀请”规定的响应截止时间前将响应文件送达采购代理机构指定的响应地点。</w:t>
      </w:r>
    </w:p>
    <w:p w14:paraId="077EBDC7">
      <w:pPr>
        <w:spacing w:line="410" w:lineRule="exact"/>
      </w:pPr>
      <w:r>
        <w:rPr>
          <w:rFonts w:hint="eastAsia" w:ascii="微软雅黑" w:hAnsi="微软雅黑" w:cs="微软雅黑"/>
        </w:rPr>
        <w:t>4.2.2 若采购代理机构按3.6.2条规定推迟了响应截止时间，采购代理机构和供应商受响应截止时间制约的所有权利和义务均应以新的截止时间为准</w:t>
      </w:r>
      <w:r>
        <w:rPr>
          <w:rFonts w:hint="eastAsia"/>
        </w:rPr>
        <w:t>。</w:t>
      </w:r>
    </w:p>
    <w:p w14:paraId="5248BCE3">
      <w:pPr>
        <w:pStyle w:val="5"/>
        <w:keepNext w:val="0"/>
        <w:keepLines w:val="0"/>
        <w:spacing w:line="410" w:lineRule="exact"/>
        <w:jc w:val="left"/>
      </w:pPr>
      <w:bookmarkStart w:id="115" w:name="_Toc30483"/>
      <w:bookmarkStart w:id="116" w:name="_Toc13604"/>
      <w:bookmarkStart w:id="117" w:name="_Toc17802"/>
      <w:bookmarkStart w:id="118" w:name="_Toc12934"/>
      <w:r>
        <w:rPr>
          <w:rFonts w:hint="eastAsia" w:ascii="微软雅黑" w:hAnsi="微软雅黑" w:cs="微软雅黑"/>
          <w:b/>
          <w:bCs w:val="0"/>
          <w:sz w:val="24"/>
          <w:szCs w:val="24"/>
        </w:rPr>
        <w:t>4.3 迟交的响应文件</w:t>
      </w:r>
      <w:bookmarkEnd w:id="115"/>
      <w:bookmarkEnd w:id="116"/>
      <w:bookmarkEnd w:id="117"/>
      <w:bookmarkEnd w:id="118"/>
    </w:p>
    <w:p w14:paraId="3B5873FD">
      <w:pPr>
        <w:spacing w:line="410" w:lineRule="exact"/>
        <w:rPr>
          <w:b/>
          <w:bCs/>
          <w:i/>
          <w:iCs/>
          <w:u w:val="single"/>
        </w:rPr>
      </w:pPr>
      <w:r>
        <w:rPr>
          <w:rFonts w:hint="eastAsia"/>
          <w:b/>
          <w:bCs/>
          <w:i/>
          <w:iCs/>
          <w:u w:val="single"/>
        </w:rPr>
        <w:t>在响应截止时间后递交的响应文件，采购代理机构将拒绝接收。</w:t>
      </w:r>
    </w:p>
    <w:p w14:paraId="1C7EEF5C">
      <w:pPr>
        <w:pStyle w:val="5"/>
        <w:keepNext w:val="0"/>
        <w:keepLines w:val="0"/>
        <w:spacing w:line="410" w:lineRule="exact"/>
        <w:jc w:val="left"/>
      </w:pPr>
      <w:bookmarkStart w:id="119" w:name="_Toc1276"/>
      <w:bookmarkStart w:id="120" w:name="_Toc6476"/>
      <w:bookmarkStart w:id="121" w:name="_Toc4869"/>
      <w:bookmarkStart w:id="122" w:name="_Toc7924"/>
      <w:r>
        <w:rPr>
          <w:rFonts w:hint="eastAsia" w:ascii="微软雅黑" w:hAnsi="微软雅黑" w:cs="微软雅黑"/>
          <w:b/>
          <w:bCs w:val="0"/>
          <w:sz w:val="24"/>
          <w:szCs w:val="24"/>
        </w:rPr>
        <w:t>4.4 响应文件的修改和撤回</w:t>
      </w:r>
      <w:bookmarkEnd w:id="119"/>
      <w:bookmarkEnd w:id="120"/>
      <w:bookmarkEnd w:id="121"/>
      <w:bookmarkEnd w:id="122"/>
    </w:p>
    <w:p w14:paraId="5E7EE97D">
      <w:pPr>
        <w:spacing w:line="410" w:lineRule="exact"/>
        <w:rPr>
          <w:rFonts w:ascii="微软雅黑" w:hAnsi="微软雅黑" w:cs="微软雅黑"/>
        </w:rPr>
      </w:pPr>
      <w:r>
        <w:rPr>
          <w:rFonts w:hint="eastAsia" w:ascii="微软雅黑" w:hAnsi="微软雅黑" w:cs="微软雅黑"/>
        </w:rPr>
        <w:t>4.4.1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E88F8A4">
      <w:pPr>
        <w:spacing w:line="410" w:lineRule="exact"/>
        <w:rPr>
          <w:rFonts w:ascii="微软雅黑" w:hAnsi="微软雅黑" w:cs="微软雅黑"/>
        </w:rPr>
      </w:pPr>
      <w:r>
        <w:rPr>
          <w:rFonts w:hint="eastAsia" w:ascii="微软雅黑" w:hAnsi="微软雅黑" w:cs="微软雅黑"/>
        </w:rPr>
        <w:t>4.4.2 响应文件的修改文件应按第3.7.3条规定签署，正、副本密封，并按第 4.1.1条规定标记，还须注明“修改响应文件”和“前不得启封”字样。修改文件须在响应截止时间前送达采购代理机构指定地点。</w:t>
      </w:r>
    </w:p>
    <w:p w14:paraId="0023B5D0">
      <w:pPr>
        <w:spacing w:line="410" w:lineRule="exact"/>
        <w:rPr>
          <w:rFonts w:ascii="微软雅黑" w:hAnsi="微软雅黑" w:cs="微软雅黑"/>
        </w:rPr>
      </w:pPr>
      <w:r>
        <w:rPr>
          <w:rFonts w:hint="eastAsia" w:ascii="微软雅黑" w:hAnsi="微软雅黑" w:cs="微软雅黑"/>
        </w:rPr>
        <w:t>4.4.3 供应商不得在响应截止时间以后修改响应文件。</w:t>
      </w:r>
    </w:p>
    <w:p w14:paraId="00749E11">
      <w:pPr>
        <w:spacing w:line="410" w:lineRule="exact"/>
        <w:rPr>
          <w:rFonts w:ascii="微软雅黑" w:hAnsi="微软雅黑" w:cs="微软雅黑"/>
        </w:rPr>
      </w:pPr>
      <w:r>
        <w:rPr>
          <w:rFonts w:hint="eastAsia" w:ascii="微软雅黑" w:hAnsi="微软雅黑" w:cs="微软雅黑"/>
        </w:rPr>
        <w:t>4.4.4 供应商不得在响应截止时间起至响应有效期满前撤回响应文件，否则响应保证金将被没收。</w:t>
      </w:r>
    </w:p>
    <w:p w14:paraId="5CEA4E15">
      <w:pPr>
        <w:spacing w:line="410" w:lineRule="exact"/>
      </w:pPr>
      <w:r>
        <w:rPr>
          <w:rFonts w:hint="eastAsia" w:ascii="微软雅黑" w:hAnsi="微软雅黑" w:cs="微软雅黑"/>
        </w:rPr>
        <w:t>4.4.5 采购代理机构接收的所有响应文件，均不予退还。</w:t>
      </w:r>
    </w:p>
    <w:p w14:paraId="65EDE4F8">
      <w:pPr>
        <w:pStyle w:val="4"/>
        <w:keepNext w:val="0"/>
        <w:keepLines w:val="0"/>
        <w:spacing w:line="410" w:lineRule="exact"/>
      </w:pPr>
      <w:bookmarkStart w:id="123" w:name="_Toc9142"/>
      <w:bookmarkStart w:id="124" w:name="_Toc3616"/>
      <w:bookmarkStart w:id="125" w:name="_Toc17267"/>
      <w:bookmarkStart w:id="126" w:name="_Toc1588"/>
      <w:r>
        <w:rPr>
          <w:rFonts w:hint="eastAsia" w:ascii="Times New Roman" w:hAnsi="Times New Roman"/>
          <w:sz w:val="30"/>
          <w:szCs w:val="30"/>
        </w:rPr>
        <w:t>五、响应文件启封及评审</w:t>
      </w:r>
      <w:bookmarkEnd w:id="123"/>
      <w:bookmarkEnd w:id="124"/>
      <w:bookmarkEnd w:id="125"/>
      <w:bookmarkEnd w:id="126"/>
    </w:p>
    <w:p w14:paraId="6E77C340">
      <w:pPr>
        <w:pStyle w:val="5"/>
        <w:keepNext w:val="0"/>
        <w:keepLines w:val="0"/>
        <w:spacing w:line="410" w:lineRule="exact"/>
        <w:jc w:val="left"/>
      </w:pPr>
      <w:bookmarkStart w:id="127" w:name="_Toc28134"/>
      <w:bookmarkStart w:id="128" w:name="_Toc17882"/>
      <w:bookmarkStart w:id="129" w:name="_Toc29829"/>
      <w:bookmarkStart w:id="130" w:name="_Toc20292"/>
      <w:r>
        <w:rPr>
          <w:rFonts w:hint="eastAsia" w:ascii="微软雅黑" w:hAnsi="微软雅黑" w:cs="微软雅黑"/>
          <w:b/>
          <w:bCs w:val="0"/>
          <w:sz w:val="24"/>
          <w:szCs w:val="24"/>
        </w:rPr>
        <w:t>5.1 响应文件启封</w:t>
      </w:r>
      <w:bookmarkEnd w:id="127"/>
      <w:bookmarkEnd w:id="128"/>
      <w:bookmarkEnd w:id="129"/>
      <w:bookmarkEnd w:id="130"/>
    </w:p>
    <w:p w14:paraId="082F4EFC">
      <w:pPr>
        <w:spacing w:line="410" w:lineRule="exact"/>
        <w:rPr>
          <w:rFonts w:ascii="微软雅黑" w:hAnsi="微软雅黑" w:cs="微软雅黑"/>
        </w:rPr>
      </w:pPr>
      <w:r>
        <w:rPr>
          <w:rFonts w:hint="eastAsia" w:ascii="微软雅黑" w:hAnsi="微软雅黑" w:cs="微软雅黑"/>
        </w:rPr>
        <w:t>5.1.1 采购人、采购代理机构按采购文件规定的时间和地点启封响应文件。</w:t>
      </w:r>
    </w:p>
    <w:p w14:paraId="6F857FCA">
      <w:pPr>
        <w:spacing w:line="410" w:lineRule="exact"/>
        <w:rPr>
          <w:rFonts w:ascii="微软雅黑" w:hAnsi="微软雅黑" w:cs="微软雅黑"/>
        </w:rPr>
      </w:pPr>
      <w:r>
        <w:rPr>
          <w:rFonts w:hint="eastAsia" w:ascii="微软雅黑" w:hAnsi="微软雅黑" w:cs="微软雅黑"/>
        </w:rPr>
        <w:t>5.1.2 供应商法定代表人（授权代表）需</w:t>
      </w:r>
      <w:r>
        <w:rPr>
          <w:rFonts w:hint="eastAsia" w:ascii="微软雅黑" w:hAnsi="微软雅黑" w:cs="微软雅黑"/>
          <w:b/>
          <w:bCs/>
          <w:i/>
          <w:iCs/>
          <w:u w:val="single"/>
        </w:rPr>
        <w:t>持本人身份证件及法人授权委托书原件</w:t>
      </w:r>
      <w:r>
        <w:rPr>
          <w:rFonts w:hint="eastAsia" w:ascii="微软雅黑" w:hAnsi="微软雅黑" w:cs="微软雅黑"/>
        </w:rPr>
        <w:t>参加响应项目的谈判活动。若法定代表人参加响应项目的谈判活动，则无需提供法人授权委托书，但须持本人身份证件办理有关手续。</w:t>
      </w:r>
    </w:p>
    <w:p w14:paraId="093D3514">
      <w:pPr>
        <w:spacing w:line="410" w:lineRule="exact"/>
        <w:rPr>
          <w:rFonts w:ascii="微软雅黑" w:hAnsi="微软雅黑" w:cs="微软雅黑"/>
        </w:rPr>
      </w:pPr>
      <w:r>
        <w:rPr>
          <w:rFonts w:hint="eastAsia" w:ascii="微软雅黑" w:hAnsi="微软雅黑" w:cs="微软雅黑"/>
        </w:rPr>
        <w:t>5.1.3 供应商必须在响应截止时间前办理完毕签名报到、递交响应文件以及其它采购文件所规定的应在响应截止时间前完成的事项（如样品递交等）。</w:t>
      </w:r>
    </w:p>
    <w:p w14:paraId="414AC5BC">
      <w:pPr>
        <w:spacing w:line="410" w:lineRule="exact"/>
        <w:rPr>
          <w:rFonts w:ascii="微软雅黑" w:hAnsi="微软雅黑" w:cs="微软雅黑"/>
        </w:rPr>
      </w:pPr>
      <w:r>
        <w:rPr>
          <w:rFonts w:hint="eastAsia" w:ascii="微软雅黑" w:hAnsi="微软雅黑" w:cs="微软雅黑"/>
          <w:b/>
          <w:bCs/>
          <w:i/>
          <w:iCs/>
          <w:u w:val="single"/>
        </w:rPr>
        <w:t>5.1.4 若响应文件未密封，采购代理机构将拒绝接收该供应商的响应文件。</w:t>
      </w:r>
    </w:p>
    <w:p w14:paraId="365674B7">
      <w:pPr>
        <w:spacing w:line="410" w:lineRule="exact"/>
      </w:pPr>
      <w:r>
        <w:rPr>
          <w:rFonts w:hint="eastAsia" w:ascii="微软雅黑" w:hAnsi="微软雅黑" w:cs="微软雅黑"/>
        </w:rPr>
        <w:t>5.1.5 按照第4.4.1条规定，同意撤回的响应文件将不予拆封。</w:t>
      </w:r>
    </w:p>
    <w:p w14:paraId="25619E06">
      <w:pPr>
        <w:pStyle w:val="5"/>
        <w:keepNext w:val="0"/>
        <w:keepLines w:val="0"/>
        <w:spacing w:line="410" w:lineRule="exact"/>
        <w:jc w:val="left"/>
      </w:pPr>
      <w:bookmarkStart w:id="131" w:name="_Toc11687"/>
      <w:bookmarkStart w:id="132" w:name="_Toc14020"/>
      <w:bookmarkStart w:id="133" w:name="_Toc5924"/>
      <w:bookmarkStart w:id="134" w:name="_Toc27855"/>
      <w:r>
        <w:rPr>
          <w:rFonts w:hint="eastAsia" w:ascii="微软雅黑" w:hAnsi="微软雅黑" w:cs="微软雅黑"/>
          <w:b/>
          <w:bCs w:val="0"/>
          <w:sz w:val="24"/>
          <w:szCs w:val="24"/>
        </w:rPr>
        <w:t>5.2 谈判小组</w:t>
      </w:r>
      <w:bookmarkEnd w:id="131"/>
      <w:bookmarkEnd w:id="132"/>
      <w:bookmarkEnd w:id="133"/>
      <w:bookmarkEnd w:id="134"/>
    </w:p>
    <w:p w14:paraId="23888AD9">
      <w:pPr>
        <w:spacing w:line="410" w:lineRule="exact"/>
        <w:ind w:firstLine="420" w:firstLineChars="200"/>
      </w:pPr>
      <w:r>
        <w:rPr>
          <w:rFonts w:hint="eastAsia"/>
        </w:rPr>
        <w:t>谈判小组按照法律法规及相关文件的规定由采购人代表和有关技术、经济等方面的专家组成，谈判小组独立工作，负责评审所有响应文件并推荐确定成交供应商</w:t>
      </w:r>
      <w:r>
        <w:rPr>
          <w:rFonts w:hint="eastAsia" w:ascii="微软雅黑" w:hAnsi="微软雅黑" w:cs="微软雅黑"/>
        </w:rPr>
        <w:t>候选人</w:t>
      </w:r>
      <w:r>
        <w:rPr>
          <w:rFonts w:hint="eastAsia"/>
        </w:rPr>
        <w:t>。</w:t>
      </w:r>
    </w:p>
    <w:p w14:paraId="54FD58EB">
      <w:pPr>
        <w:pStyle w:val="5"/>
        <w:keepNext w:val="0"/>
        <w:keepLines w:val="0"/>
        <w:spacing w:line="410" w:lineRule="exact"/>
        <w:jc w:val="left"/>
      </w:pPr>
      <w:bookmarkStart w:id="135" w:name="_Toc28675"/>
      <w:bookmarkStart w:id="136" w:name="_Toc30103"/>
      <w:bookmarkStart w:id="137" w:name="_Toc31420"/>
      <w:bookmarkStart w:id="138" w:name="_Toc27616"/>
      <w:r>
        <w:rPr>
          <w:rFonts w:hint="eastAsia" w:ascii="微软雅黑" w:hAnsi="微软雅黑" w:cs="微软雅黑"/>
          <w:b/>
          <w:bCs w:val="0"/>
          <w:sz w:val="24"/>
          <w:szCs w:val="24"/>
        </w:rPr>
        <w:t>5.3 对响应文件的资格性审查和符合性审查</w:t>
      </w:r>
      <w:bookmarkEnd w:id="135"/>
      <w:bookmarkEnd w:id="136"/>
      <w:bookmarkEnd w:id="137"/>
      <w:bookmarkEnd w:id="138"/>
    </w:p>
    <w:p w14:paraId="53D49801">
      <w:pPr>
        <w:spacing w:line="410" w:lineRule="exact"/>
        <w:rPr>
          <w:rFonts w:ascii="微软雅黑" w:hAnsi="微软雅黑" w:cs="微软雅黑"/>
        </w:rPr>
      </w:pPr>
      <w:r>
        <w:rPr>
          <w:rFonts w:hint="eastAsia" w:ascii="微软雅黑" w:hAnsi="微软雅黑" w:cs="微软雅黑"/>
        </w:rPr>
        <w:t>5.3.1 资格性审查的内容包括：</w:t>
      </w:r>
    </w:p>
    <w:p w14:paraId="699502F9">
      <w:pPr>
        <w:spacing w:line="410" w:lineRule="exact"/>
        <w:rPr>
          <w:rFonts w:ascii="微软雅黑" w:hAnsi="微软雅黑" w:cs="微软雅黑"/>
        </w:rPr>
      </w:pPr>
      <w:r>
        <w:rPr>
          <w:rFonts w:hint="eastAsia" w:ascii="微软雅黑" w:hAnsi="微软雅黑" w:cs="微软雅黑"/>
        </w:rPr>
        <w:t>（1）供应商资质（采购文件第一章要求）；</w:t>
      </w:r>
    </w:p>
    <w:p w14:paraId="268D465F">
      <w:pPr>
        <w:spacing w:line="410" w:lineRule="exact"/>
        <w:rPr>
          <w:rFonts w:ascii="微软雅黑" w:hAnsi="微软雅黑" w:cs="微软雅黑"/>
        </w:rPr>
      </w:pPr>
      <w:r>
        <w:rPr>
          <w:rFonts w:hint="eastAsia" w:ascii="微软雅黑" w:hAnsi="微软雅黑" w:cs="微软雅黑"/>
        </w:rPr>
        <w:t>（2）响应保证金交纳情况（采购文件第二章供应商须知前附表要求）；</w:t>
      </w:r>
    </w:p>
    <w:p w14:paraId="42EBA48E">
      <w:pPr>
        <w:spacing w:line="410" w:lineRule="exact"/>
        <w:rPr>
          <w:rFonts w:ascii="微软雅黑" w:hAnsi="微软雅黑" w:cs="微软雅黑"/>
        </w:rPr>
      </w:pPr>
      <w:r>
        <w:rPr>
          <w:rFonts w:hint="eastAsia" w:ascii="微软雅黑" w:hAnsi="微软雅黑" w:cs="微软雅黑"/>
        </w:rPr>
        <w:t>（3）响应报价是否超过采购预算或最高限价。</w:t>
      </w:r>
    </w:p>
    <w:p w14:paraId="0505F0D6">
      <w:pPr>
        <w:spacing w:line="410" w:lineRule="exact"/>
        <w:rPr>
          <w:rFonts w:ascii="微软雅黑" w:hAnsi="微软雅黑" w:cs="微软雅黑"/>
        </w:rPr>
      </w:pPr>
      <w:r>
        <w:rPr>
          <w:rFonts w:hint="eastAsia" w:ascii="微软雅黑" w:hAnsi="微软雅黑" w:cs="微软雅黑"/>
        </w:rPr>
        <w:t>5.3.2 符合性审查的内容包括：</w:t>
      </w:r>
    </w:p>
    <w:p w14:paraId="1AE71F9F">
      <w:pPr>
        <w:spacing w:line="410" w:lineRule="exact"/>
        <w:rPr>
          <w:rFonts w:ascii="微软雅黑" w:hAnsi="微软雅黑" w:cs="微软雅黑"/>
        </w:rPr>
      </w:pPr>
      <w:r>
        <w:rPr>
          <w:rFonts w:hint="eastAsia" w:ascii="微软雅黑" w:hAnsi="微软雅黑" w:cs="微软雅黑"/>
        </w:rPr>
        <w:t>（1）响应文件的有效性(签署、盖章情况等)；</w:t>
      </w:r>
    </w:p>
    <w:p w14:paraId="5CCEDFBC">
      <w:pPr>
        <w:spacing w:line="410" w:lineRule="exact"/>
        <w:rPr>
          <w:rFonts w:ascii="微软雅黑" w:hAnsi="微软雅黑" w:cs="微软雅黑"/>
        </w:rPr>
      </w:pPr>
      <w:r>
        <w:rPr>
          <w:rFonts w:hint="eastAsia" w:ascii="微软雅黑" w:hAnsi="微软雅黑" w:cs="微软雅黑"/>
        </w:rPr>
        <w:t>（2）响应文件的完整性（正本、副本、内容等）；</w:t>
      </w:r>
    </w:p>
    <w:p w14:paraId="599042DF">
      <w:pPr>
        <w:spacing w:line="410" w:lineRule="exact"/>
        <w:rPr>
          <w:rFonts w:ascii="微软雅黑" w:hAnsi="微软雅黑" w:cs="微软雅黑"/>
        </w:rPr>
      </w:pPr>
      <w:r>
        <w:rPr>
          <w:rFonts w:hint="eastAsia" w:ascii="微软雅黑" w:hAnsi="微软雅黑" w:cs="微软雅黑"/>
        </w:rPr>
        <w:t>（3）对采购文件的响应程度（是否存在重大负偏离等）。</w:t>
      </w:r>
    </w:p>
    <w:p w14:paraId="6DF3FB45">
      <w:pPr>
        <w:spacing w:line="410" w:lineRule="exact"/>
        <w:ind w:firstLine="420" w:firstLineChars="200"/>
        <w:rPr>
          <w:rFonts w:ascii="微软雅黑" w:hAnsi="微软雅黑" w:cs="微软雅黑"/>
          <w:b/>
          <w:bCs/>
          <w:i/>
          <w:iCs/>
          <w:u w:val="single"/>
        </w:rPr>
      </w:pPr>
      <w:r>
        <w:rPr>
          <w:rFonts w:hint="eastAsia" w:ascii="微软雅黑" w:hAnsi="微软雅黑" w:cs="微软雅黑"/>
          <w:b/>
          <w:bCs/>
          <w:i/>
          <w:iCs/>
          <w:u w:val="single"/>
        </w:rPr>
        <w:t>谈判小组依法对响应供应商的资格及符合性进行审查，以上资格或符合性审查的内容只要有一条不满足，则响应文件无效。</w:t>
      </w:r>
    </w:p>
    <w:p w14:paraId="6B15C330">
      <w:pPr>
        <w:spacing w:line="410" w:lineRule="exact"/>
        <w:rPr>
          <w:rFonts w:ascii="微软雅黑" w:hAnsi="微软雅黑" w:cs="微软雅黑"/>
        </w:rPr>
      </w:pPr>
      <w:r>
        <w:rPr>
          <w:rFonts w:hint="eastAsia" w:ascii="微软雅黑" w:hAnsi="微软雅黑" w:cs="微软雅黑"/>
        </w:rPr>
        <w:t>5.3.3 所谓偏离是指响应文件的内容高于或低于采购文件的相关要求。所谓重大负偏离是指供应商所响应的范围、质量、数量和服务期限等明显不能满足采购文件的要求。重大负偏离的认定须经多数评标委员会成员同意作出结论。</w:t>
      </w:r>
    </w:p>
    <w:p w14:paraId="3C8B0E56">
      <w:pPr>
        <w:spacing w:line="410" w:lineRule="exact"/>
        <w:rPr>
          <w:rFonts w:ascii="微软雅黑" w:hAnsi="微软雅黑" w:cs="微软雅黑"/>
        </w:rPr>
      </w:pPr>
      <w:r>
        <w:rPr>
          <w:rFonts w:hint="eastAsia" w:ascii="微软雅黑" w:hAnsi="微软雅黑" w:cs="微软雅黑"/>
          <w:b/>
          <w:bCs/>
          <w:i/>
          <w:iCs/>
          <w:u w:val="single"/>
        </w:rPr>
        <w:t>判断响应文件的响应与否只根据响应文件本身，而不寻求外部证据。</w:t>
      </w:r>
    </w:p>
    <w:p w14:paraId="7227CEEF">
      <w:pPr>
        <w:spacing w:line="410" w:lineRule="exact"/>
        <w:rPr>
          <w:rFonts w:ascii="微软雅黑" w:hAnsi="微软雅黑" w:cs="微软雅黑"/>
        </w:rPr>
      </w:pPr>
      <w:r>
        <w:rPr>
          <w:rFonts w:hint="eastAsia" w:ascii="微软雅黑" w:hAnsi="微软雅黑" w:cs="微软雅黑"/>
        </w:rPr>
        <w:t>5.3.4 谈判小组在初审中，对算术错误的修正原则如下:</w:t>
      </w:r>
    </w:p>
    <w:p w14:paraId="1FDA6AB4">
      <w:pPr>
        <w:spacing w:line="410" w:lineRule="exact"/>
        <w:rPr>
          <w:rFonts w:ascii="微软雅黑" w:hAnsi="微软雅黑" w:cs="微软雅黑"/>
        </w:rPr>
      </w:pPr>
      <w:r>
        <w:rPr>
          <w:rFonts w:hint="eastAsia" w:ascii="微软雅黑" w:hAnsi="微软雅黑" w:cs="微软雅黑"/>
        </w:rPr>
        <w:t>（1）报价一览表内容与响应文件中明细表内容不一致的，以报价一览表为准；</w:t>
      </w:r>
    </w:p>
    <w:p w14:paraId="034519D6">
      <w:pPr>
        <w:spacing w:line="410" w:lineRule="exact"/>
        <w:rPr>
          <w:rFonts w:ascii="微软雅黑" w:hAnsi="微软雅黑" w:cs="微软雅黑"/>
        </w:rPr>
      </w:pPr>
      <w:r>
        <w:rPr>
          <w:rFonts w:hint="eastAsia" w:ascii="微软雅黑" w:hAnsi="微软雅黑" w:cs="微软雅黑"/>
        </w:rPr>
        <w:t>（2）响应文件的大写金额和小写金额不一致的，以大写金额为准；</w:t>
      </w:r>
    </w:p>
    <w:p w14:paraId="6D9DE73A">
      <w:pPr>
        <w:spacing w:line="410" w:lineRule="exact"/>
        <w:rPr>
          <w:rFonts w:ascii="微软雅黑" w:hAnsi="微软雅黑" w:cs="微软雅黑"/>
        </w:rPr>
      </w:pPr>
      <w:r>
        <w:rPr>
          <w:rFonts w:hint="eastAsia" w:ascii="微软雅黑" w:hAnsi="微软雅黑" w:cs="微软雅黑"/>
        </w:rPr>
        <w:t>（3）总价金额与按单价汇总金额不一致的，以单价金额计算结果为准；</w:t>
      </w:r>
    </w:p>
    <w:p w14:paraId="58AC90F4">
      <w:pPr>
        <w:spacing w:line="410" w:lineRule="exact"/>
        <w:rPr>
          <w:rFonts w:ascii="微软雅黑" w:hAnsi="微软雅黑" w:cs="微软雅黑"/>
        </w:rPr>
      </w:pPr>
      <w:r>
        <w:rPr>
          <w:rFonts w:hint="eastAsia" w:ascii="微软雅黑" w:hAnsi="微软雅黑" w:cs="微软雅黑"/>
        </w:rPr>
        <w:t>（4）单价金额小数点有明显错位的，以总价为准并修改单价；</w:t>
      </w:r>
    </w:p>
    <w:p w14:paraId="4A688AA2">
      <w:pPr>
        <w:spacing w:line="410" w:lineRule="exact"/>
      </w:pPr>
      <w:r>
        <w:rPr>
          <w:rFonts w:hint="eastAsia" w:ascii="微软雅黑" w:hAnsi="微软雅黑" w:cs="微软雅黑"/>
        </w:rPr>
        <w:t>（5）若供应商不同意以上修正，该响应文件将视为无效。</w:t>
      </w:r>
    </w:p>
    <w:p w14:paraId="7B9848B6">
      <w:pPr>
        <w:pStyle w:val="5"/>
        <w:keepNext w:val="0"/>
        <w:keepLines w:val="0"/>
        <w:spacing w:line="410" w:lineRule="exact"/>
        <w:jc w:val="left"/>
      </w:pPr>
      <w:bookmarkStart w:id="139" w:name="_Toc14070"/>
      <w:bookmarkStart w:id="140" w:name="_Toc22412"/>
      <w:bookmarkStart w:id="141" w:name="_Toc14287"/>
      <w:bookmarkStart w:id="142" w:name="_Toc1944"/>
      <w:r>
        <w:rPr>
          <w:rFonts w:hint="eastAsia" w:ascii="微软雅黑" w:hAnsi="微软雅黑" w:cs="微软雅黑"/>
          <w:b/>
          <w:bCs w:val="0"/>
          <w:sz w:val="24"/>
          <w:szCs w:val="24"/>
        </w:rPr>
        <w:t>5.4 响应文件的澄清</w:t>
      </w:r>
      <w:bookmarkEnd w:id="139"/>
      <w:bookmarkEnd w:id="140"/>
      <w:bookmarkEnd w:id="141"/>
      <w:bookmarkEnd w:id="142"/>
    </w:p>
    <w:p w14:paraId="22235BC5">
      <w:pPr>
        <w:spacing w:line="410" w:lineRule="exact"/>
        <w:rPr>
          <w:rFonts w:ascii="微软雅黑" w:hAnsi="微软雅黑" w:cs="微软雅黑"/>
        </w:rPr>
      </w:pPr>
      <w:r>
        <w:rPr>
          <w:rFonts w:hint="eastAsia" w:ascii="微软雅黑" w:hAnsi="微软雅黑" w:cs="微软雅黑"/>
        </w:rPr>
        <w:t>5.4.1 在评审期间，谈判小组有权要求响应供应商对其响应文件中含义不明确、同类问题前后表述不一致或者有明显文字和计算错误的内容进行澄清。响应供应商应派授权代表和技术人员按谈判小组通知的时间和地点接受质询。</w:t>
      </w:r>
    </w:p>
    <w:p w14:paraId="144C63FE">
      <w:pPr>
        <w:spacing w:line="410" w:lineRule="exact"/>
        <w:rPr>
          <w:rFonts w:ascii="微软雅黑" w:hAnsi="微软雅黑" w:cs="微软雅黑"/>
        </w:rPr>
      </w:pPr>
      <w:r>
        <w:rPr>
          <w:rFonts w:hint="eastAsia" w:ascii="微软雅黑" w:hAnsi="微软雅黑" w:cs="微软雅黑"/>
        </w:rPr>
        <w:t>5.4.2 谈判小组认为有必要，可以要求响应供应商对某些问题作出必要的澄清、说明和补正。响应供应商的澄清、说明或者补正应当采用书面形式，并由法定代表人或其授权代表签字，且不得超出响应文件的范围或者改变响应文件的实质性内容(范围仅限谈判需求中的技术、服务要求以及合同草案条款等）。响应供应商的书面澄清材料作为响应文件的补充。</w:t>
      </w:r>
    </w:p>
    <w:p w14:paraId="19877907">
      <w:pPr>
        <w:spacing w:line="410" w:lineRule="exact"/>
        <w:rPr>
          <w:rFonts w:ascii="微软雅黑" w:hAnsi="微软雅黑" w:cs="微软雅黑"/>
        </w:rPr>
      </w:pPr>
      <w:r>
        <w:rPr>
          <w:rFonts w:hint="eastAsia" w:ascii="微软雅黑" w:hAnsi="微软雅黑" w:cs="微软雅黑"/>
        </w:rPr>
        <w:t>5.4.3 响应供应商不按谈判小组规定的时间和地点作书面澄清，将视为放弃该权利。</w:t>
      </w:r>
    </w:p>
    <w:p w14:paraId="42DACAF7">
      <w:pPr>
        <w:spacing w:line="410" w:lineRule="exact"/>
        <w:rPr>
          <w:rFonts w:ascii="微软雅黑" w:hAnsi="微软雅黑" w:cs="微软雅黑"/>
        </w:rPr>
      </w:pPr>
      <w:r>
        <w:rPr>
          <w:rFonts w:hint="eastAsia" w:ascii="微软雅黑" w:hAnsi="微软雅黑" w:cs="微软雅黑"/>
        </w:rPr>
        <w:t>5.4.4 并非每个响应供应商都将被要求澄清。</w:t>
      </w:r>
    </w:p>
    <w:p w14:paraId="1AEAC36D">
      <w:pPr>
        <w:pStyle w:val="5"/>
        <w:keepNext w:val="0"/>
        <w:keepLines w:val="0"/>
        <w:spacing w:line="410" w:lineRule="exact"/>
        <w:jc w:val="left"/>
        <w:rPr>
          <w:rFonts w:ascii="微软雅黑" w:hAnsi="微软雅黑" w:cs="微软雅黑"/>
          <w:b/>
          <w:bCs w:val="0"/>
          <w:sz w:val="24"/>
          <w:szCs w:val="24"/>
        </w:rPr>
      </w:pPr>
      <w:bookmarkStart w:id="143" w:name="_Toc14299"/>
      <w:bookmarkStart w:id="144" w:name="_Toc30610"/>
      <w:bookmarkStart w:id="145" w:name="_Toc8165"/>
      <w:bookmarkStart w:id="146" w:name="_Toc269"/>
      <w:r>
        <w:rPr>
          <w:rFonts w:hint="eastAsia" w:ascii="微软雅黑" w:hAnsi="微软雅黑" w:cs="微软雅黑"/>
          <w:b/>
          <w:bCs w:val="0"/>
          <w:sz w:val="24"/>
          <w:szCs w:val="24"/>
        </w:rPr>
        <w:t>5.5 评审及成交</w:t>
      </w:r>
      <w:bookmarkEnd w:id="143"/>
      <w:bookmarkEnd w:id="144"/>
      <w:bookmarkEnd w:id="145"/>
      <w:bookmarkEnd w:id="146"/>
    </w:p>
    <w:p w14:paraId="70D8E0C4">
      <w:pPr>
        <w:spacing w:line="410" w:lineRule="exact"/>
        <w:rPr>
          <w:rFonts w:ascii="微软雅黑" w:hAnsi="微软雅黑" w:cs="微软雅黑"/>
        </w:rPr>
      </w:pPr>
      <w:r>
        <w:rPr>
          <w:rFonts w:hint="eastAsia" w:ascii="微软雅黑" w:hAnsi="微软雅黑" w:cs="微软雅黑"/>
        </w:rPr>
        <w:t>5.5.1 谈判小组对所有的响应文件进行资格性和符合性审查并对审核通过的供应商进行谈判。谈判小组所有成员集中与单一供应商分别进行谈判，并给予所有参加谈判的供应商平等的谈判机会。谈判结束后，所有实质性响应的供应商在规定时间内提交最后报价，最后报价是供应商响应文件的有效组成部分。</w:t>
      </w:r>
    </w:p>
    <w:p w14:paraId="4085A384">
      <w:pPr>
        <w:spacing w:line="410" w:lineRule="exact"/>
        <w:rPr>
          <w:rFonts w:ascii="微软雅黑" w:hAnsi="微软雅黑" w:cs="微软雅黑"/>
        </w:rPr>
      </w:pPr>
      <w:r>
        <w:rPr>
          <w:rFonts w:hint="eastAsia" w:ascii="微软雅黑" w:hAnsi="微软雅黑" w:cs="微软雅黑"/>
        </w:rPr>
        <w:t>5.5.2 谈判小组从质量和服务均能满足采购文件实质性响应要求的供应商中，按照最终评审报价由低到高的顺序提出3名以上成交候选人并根据采购人委托直接确定最后评审报价最低的供应商为成交供应商。</w:t>
      </w:r>
    </w:p>
    <w:p w14:paraId="5FE58776">
      <w:pPr>
        <w:spacing w:line="410" w:lineRule="exact"/>
      </w:pPr>
      <w:r>
        <w:rPr>
          <w:rFonts w:hint="eastAsia" w:ascii="微软雅黑" w:hAnsi="微软雅黑" w:cs="微软雅黑"/>
        </w:rPr>
        <w:t>5.5.3 谈判小组发现采购文件存在歧义、重大缺陷导致评审工作无法进行，或者采购文件内容存在违反国家有关规定的，评审工作停止，采购代理机构修改采购文件后重新组织采购活动。</w:t>
      </w:r>
    </w:p>
    <w:p w14:paraId="4A34FEC3">
      <w:pPr>
        <w:pStyle w:val="5"/>
        <w:keepNext w:val="0"/>
        <w:keepLines w:val="0"/>
        <w:spacing w:line="410" w:lineRule="exact"/>
        <w:jc w:val="left"/>
      </w:pPr>
      <w:bookmarkStart w:id="147" w:name="_Toc21283"/>
      <w:bookmarkStart w:id="148" w:name="_Toc23938"/>
      <w:bookmarkStart w:id="149" w:name="_Toc21608"/>
      <w:bookmarkStart w:id="150" w:name="_Toc32641"/>
      <w:r>
        <w:rPr>
          <w:rFonts w:hint="eastAsia" w:ascii="微软雅黑" w:hAnsi="微软雅黑" w:cs="微软雅黑"/>
          <w:b/>
          <w:bCs w:val="0"/>
          <w:sz w:val="24"/>
          <w:szCs w:val="24"/>
        </w:rPr>
        <w:t>5.6 评审过程保密</w:t>
      </w:r>
      <w:bookmarkEnd w:id="147"/>
      <w:bookmarkEnd w:id="148"/>
      <w:bookmarkEnd w:id="149"/>
      <w:bookmarkEnd w:id="150"/>
    </w:p>
    <w:p w14:paraId="05D58D5E">
      <w:pPr>
        <w:spacing w:line="410" w:lineRule="exact"/>
        <w:rPr>
          <w:rFonts w:ascii="微软雅黑" w:hAnsi="微软雅黑" w:cs="微软雅黑"/>
        </w:rPr>
      </w:pPr>
      <w:r>
        <w:rPr>
          <w:rFonts w:hint="eastAsia" w:ascii="微软雅黑" w:hAnsi="微软雅黑" w:cs="微软雅黑"/>
        </w:rPr>
        <w:t>5.6.1 在宣布成交结果之前，凡属于审查、澄清、评价、比较响应文件和成交意向等有关信息，相关当事人均不得泄露给任何供应商或与评审工作无关的人员。</w:t>
      </w:r>
    </w:p>
    <w:p w14:paraId="5A352B6C">
      <w:pPr>
        <w:spacing w:line="410" w:lineRule="exact"/>
        <w:rPr>
          <w:rFonts w:ascii="微软雅黑" w:hAnsi="微软雅黑" w:cs="微软雅黑"/>
        </w:rPr>
      </w:pPr>
      <w:r>
        <w:rPr>
          <w:rFonts w:hint="eastAsia" w:ascii="微软雅黑" w:hAnsi="微软雅黑" w:cs="微软雅黑"/>
        </w:rPr>
        <w:t>5.6.2 供应商不得探听上述信息，不得以任何行为影响评审过程，否则其响应文件将被作无效处理。</w:t>
      </w:r>
    </w:p>
    <w:p w14:paraId="56964492">
      <w:pPr>
        <w:spacing w:line="410" w:lineRule="exact"/>
        <w:rPr>
          <w:rFonts w:ascii="微软雅黑" w:hAnsi="微软雅黑" w:cs="微软雅黑"/>
        </w:rPr>
      </w:pPr>
      <w:r>
        <w:rPr>
          <w:rFonts w:hint="eastAsia" w:ascii="微软雅黑" w:hAnsi="微软雅黑" w:cs="微软雅黑"/>
        </w:rPr>
        <w:t>5.6.3 在评审期间，采购代理机构将有专门人员与供应商进行联络。</w:t>
      </w:r>
    </w:p>
    <w:p w14:paraId="7136BCD7">
      <w:pPr>
        <w:pStyle w:val="5"/>
        <w:keepNext w:val="0"/>
        <w:keepLines w:val="0"/>
        <w:spacing w:line="410" w:lineRule="exact"/>
        <w:jc w:val="left"/>
      </w:pPr>
      <w:bookmarkStart w:id="151" w:name="_Toc347"/>
      <w:bookmarkStart w:id="152" w:name="_Toc17824"/>
      <w:bookmarkStart w:id="153" w:name="_Toc6686"/>
      <w:bookmarkStart w:id="154" w:name="_Toc23927"/>
      <w:r>
        <w:rPr>
          <w:rFonts w:hint="eastAsia" w:ascii="微软雅黑" w:hAnsi="微软雅黑" w:cs="微软雅黑"/>
          <w:b/>
          <w:bCs w:val="0"/>
          <w:sz w:val="24"/>
          <w:szCs w:val="24"/>
        </w:rPr>
        <w:t>5.7 响应截止时间结束后参加供应商不足三家情况的处理</w:t>
      </w:r>
      <w:bookmarkEnd w:id="151"/>
      <w:bookmarkEnd w:id="152"/>
      <w:bookmarkEnd w:id="153"/>
      <w:bookmarkEnd w:id="154"/>
    </w:p>
    <w:p w14:paraId="0FD0C26D">
      <w:pPr>
        <w:spacing w:line="410" w:lineRule="exact"/>
        <w:ind w:firstLine="420" w:firstLineChars="200"/>
      </w:pPr>
      <w:r>
        <w:rPr>
          <w:rFonts w:hint="eastAsia"/>
        </w:rPr>
        <w:t>响应截止后响应供应商不足3家或者通过资格审查或符合性审查的响应供应商不足3家的，除采购任务取消情形外，按照以下方式处理：</w:t>
      </w:r>
    </w:p>
    <w:p w14:paraId="3E6669E2">
      <w:pPr>
        <w:spacing w:line="410" w:lineRule="exact"/>
        <w:ind w:firstLine="210" w:firstLineChars="100"/>
      </w:pPr>
      <w:r>
        <w:rPr>
          <w:rFonts w:hint="eastAsia"/>
        </w:rPr>
        <w:t>（一）采购文件存在不合理条款或者谈判程序不符合规定的，采购人、采购代理机构改正后依法重新组织；</w:t>
      </w:r>
    </w:p>
    <w:p w14:paraId="1F76A2EE">
      <w:pPr>
        <w:spacing w:line="410" w:lineRule="exact"/>
        <w:ind w:firstLine="210" w:firstLineChars="100"/>
      </w:pPr>
      <w:r>
        <w:rPr>
          <w:rFonts w:hint="eastAsia"/>
        </w:rPr>
        <w:t>（二）采购文件没有不合理条款、采购程序符合规定，需要采用其他采购方式采购的，采购人应当依法报财政部门批准（不需要审批的除外）。</w:t>
      </w:r>
    </w:p>
    <w:p w14:paraId="35F87F9B">
      <w:pPr>
        <w:pStyle w:val="5"/>
        <w:keepNext w:val="0"/>
        <w:keepLines w:val="0"/>
        <w:spacing w:line="410" w:lineRule="exact"/>
        <w:jc w:val="left"/>
        <w:rPr>
          <w:rFonts w:ascii="微软雅黑" w:hAnsi="微软雅黑" w:cs="微软雅黑"/>
          <w:b/>
          <w:bCs w:val="0"/>
          <w:sz w:val="24"/>
          <w:szCs w:val="24"/>
        </w:rPr>
      </w:pPr>
      <w:bookmarkStart w:id="155" w:name="_Toc28576"/>
      <w:bookmarkStart w:id="156" w:name="_Toc21095"/>
      <w:bookmarkStart w:id="157" w:name="_Toc2844"/>
      <w:bookmarkStart w:id="158" w:name="_Toc9214"/>
      <w:r>
        <w:rPr>
          <w:rFonts w:hint="eastAsia" w:ascii="微软雅黑" w:hAnsi="微软雅黑" w:cs="微软雅黑"/>
          <w:b/>
          <w:bCs w:val="0"/>
          <w:sz w:val="24"/>
          <w:szCs w:val="24"/>
        </w:rPr>
        <w:t>5.8 废标（终止谈判活动）</w:t>
      </w:r>
      <w:bookmarkEnd w:id="155"/>
      <w:bookmarkEnd w:id="156"/>
      <w:bookmarkEnd w:id="157"/>
      <w:bookmarkEnd w:id="158"/>
    </w:p>
    <w:p w14:paraId="0479D19A">
      <w:pPr>
        <w:spacing w:line="410" w:lineRule="exact"/>
        <w:rPr>
          <w:rFonts w:ascii="微软雅黑" w:hAnsi="微软雅黑" w:cs="微软雅黑"/>
        </w:rPr>
      </w:pPr>
      <w:r>
        <w:rPr>
          <w:rFonts w:hint="eastAsia" w:ascii="微软雅黑" w:hAnsi="微软雅黑" w:cs="微软雅黑"/>
        </w:rPr>
        <w:t>出现下列情形之一的，将予废标（终止谈判活动）：</w:t>
      </w:r>
    </w:p>
    <w:p w14:paraId="063C1BAE">
      <w:pPr>
        <w:spacing w:line="410" w:lineRule="exact"/>
        <w:rPr>
          <w:rFonts w:ascii="微软雅黑" w:hAnsi="微软雅黑" w:cs="微软雅黑"/>
        </w:rPr>
      </w:pPr>
      <w:r>
        <w:rPr>
          <w:rFonts w:hint="eastAsia" w:ascii="微软雅黑" w:hAnsi="微软雅黑" w:cs="微软雅黑"/>
        </w:rPr>
        <w:t>5.8.1 因情况变化，不再符合规定的竞争性谈判采购方式适用情形的；</w:t>
      </w:r>
    </w:p>
    <w:p w14:paraId="076AAD9D">
      <w:pPr>
        <w:spacing w:line="410" w:lineRule="exact"/>
        <w:rPr>
          <w:rFonts w:ascii="微软雅黑" w:hAnsi="微软雅黑" w:cs="微软雅黑"/>
        </w:rPr>
      </w:pPr>
      <w:r>
        <w:rPr>
          <w:rFonts w:hint="eastAsia" w:ascii="微软雅黑" w:hAnsi="微软雅黑" w:cs="微软雅黑"/>
        </w:rPr>
        <w:t>5.8.2 出现影响采购公正的违法、违规行为的；</w:t>
      </w:r>
    </w:p>
    <w:p w14:paraId="1B5665F8">
      <w:pPr>
        <w:spacing w:line="410" w:lineRule="exact"/>
        <w:rPr>
          <w:rFonts w:ascii="微软雅黑" w:hAnsi="微软雅黑" w:cs="微软雅黑"/>
        </w:rPr>
      </w:pPr>
      <w:r>
        <w:rPr>
          <w:rFonts w:hint="eastAsia" w:ascii="微软雅黑" w:hAnsi="微软雅黑" w:cs="微软雅黑"/>
        </w:rPr>
        <w:t>5.8.3 在采购过程中符合竞争要求的供应商或者报价未超过采购预算的供应商不足3家的；</w:t>
      </w:r>
    </w:p>
    <w:p w14:paraId="04B2CA6C">
      <w:pPr>
        <w:spacing w:line="410" w:lineRule="exact"/>
        <w:rPr>
          <w:rFonts w:ascii="微软雅黑" w:hAnsi="微软雅黑" w:cs="微软雅黑"/>
        </w:rPr>
      </w:pPr>
      <w:r>
        <w:rPr>
          <w:rFonts w:hint="eastAsia" w:ascii="微软雅黑" w:hAnsi="微软雅黑" w:cs="微软雅黑"/>
        </w:rPr>
        <w:t>5.8.4 因重大变故，采购任务取消的。</w:t>
      </w:r>
    </w:p>
    <w:p w14:paraId="77E78310">
      <w:pPr>
        <w:pStyle w:val="5"/>
        <w:keepNext w:val="0"/>
        <w:keepLines w:val="0"/>
        <w:spacing w:line="410" w:lineRule="exact"/>
        <w:jc w:val="left"/>
        <w:rPr>
          <w:rFonts w:ascii="微软雅黑" w:hAnsi="微软雅黑" w:cs="微软雅黑"/>
          <w:b/>
          <w:bCs w:val="0"/>
          <w:sz w:val="24"/>
          <w:szCs w:val="24"/>
        </w:rPr>
      </w:pPr>
      <w:bookmarkStart w:id="159" w:name="_Toc10789"/>
      <w:bookmarkStart w:id="160" w:name="_Toc27414"/>
      <w:r>
        <w:rPr>
          <w:rFonts w:hint="eastAsia" w:ascii="微软雅黑" w:hAnsi="微软雅黑" w:cs="微软雅黑"/>
          <w:b/>
          <w:bCs w:val="0"/>
          <w:sz w:val="24"/>
          <w:szCs w:val="24"/>
        </w:rPr>
        <w:t>5.9 有下列情形之一的，视为响应供应商串通响应，其响应无效：</w:t>
      </w:r>
      <w:bookmarkEnd w:id="159"/>
      <w:bookmarkEnd w:id="160"/>
    </w:p>
    <w:p w14:paraId="6992A15A">
      <w:pPr>
        <w:spacing w:line="410" w:lineRule="exact"/>
        <w:rPr>
          <w:rFonts w:ascii="微软雅黑" w:hAnsi="微软雅黑" w:cs="微软雅黑"/>
        </w:rPr>
      </w:pPr>
      <w:r>
        <w:rPr>
          <w:rFonts w:hint="eastAsia" w:ascii="微软雅黑" w:hAnsi="微软雅黑" w:cs="微软雅黑"/>
        </w:rPr>
        <w:t>5.9.1 不同响应供应商的响应文件由同一单位或者个人编制；</w:t>
      </w:r>
    </w:p>
    <w:p w14:paraId="5668D2C0">
      <w:pPr>
        <w:spacing w:line="410" w:lineRule="exact"/>
        <w:rPr>
          <w:rFonts w:ascii="微软雅黑" w:hAnsi="微软雅黑" w:cs="微软雅黑"/>
        </w:rPr>
      </w:pPr>
      <w:r>
        <w:rPr>
          <w:rFonts w:hint="eastAsia" w:ascii="微软雅黑" w:hAnsi="微软雅黑" w:cs="微软雅黑"/>
        </w:rPr>
        <w:t>5.9.2 不同响应供应商委托同一单位或者个人办理响应事宜；</w:t>
      </w:r>
    </w:p>
    <w:p w14:paraId="2F548205">
      <w:pPr>
        <w:spacing w:line="410" w:lineRule="exact"/>
        <w:rPr>
          <w:rFonts w:ascii="微软雅黑" w:hAnsi="微软雅黑" w:cs="微软雅黑"/>
        </w:rPr>
      </w:pPr>
      <w:r>
        <w:rPr>
          <w:rFonts w:hint="eastAsia" w:ascii="微软雅黑" w:hAnsi="微软雅黑" w:cs="微软雅黑"/>
        </w:rPr>
        <w:t>5.9.3 不同响应供应商的响应文件载明的项目管理成员或者联系人员为同一人；</w:t>
      </w:r>
    </w:p>
    <w:p w14:paraId="61D15C83">
      <w:pPr>
        <w:spacing w:line="410" w:lineRule="exact"/>
        <w:rPr>
          <w:rFonts w:ascii="微软雅黑" w:hAnsi="微软雅黑" w:cs="微软雅黑"/>
        </w:rPr>
      </w:pPr>
      <w:r>
        <w:rPr>
          <w:rFonts w:hint="eastAsia" w:ascii="微软雅黑" w:hAnsi="微软雅黑" w:cs="微软雅黑"/>
        </w:rPr>
        <w:t>5.9.4 不同响应供应商的响应文件异常一致或者响应报价呈规律性差异；</w:t>
      </w:r>
    </w:p>
    <w:p w14:paraId="7750FE1F">
      <w:pPr>
        <w:spacing w:line="410" w:lineRule="exact"/>
        <w:rPr>
          <w:rFonts w:ascii="微软雅黑" w:hAnsi="微软雅黑" w:cs="微软雅黑"/>
        </w:rPr>
      </w:pPr>
      <w:r>
        <w:rPr>
          <w:rFonts w:hint="eastAsia" w:ascii="微软雅黑" w:hAnsi="微软雅黑" w:cs="微软雅黑"/>
        </w:rPr>
        <w:t>5.9.5 不同响应供应商的响应文件相互混装;</w:t>
      </w:r>
    </w:p>
    <w:p w14:paraId="3D1CF531">
      <w:pPr>
        <w:spacing w:line="410" w:lineRule="exact"/>
        <w:rPr>
          <w:rFonts w:ascii="微软雅黑" w:hAnsi="微软雅黑" w:cs="微软雅黑"/>
        </w:rPr>
      </w:pPr>
      <w:r>
        <w:rPr>
          <w:rFonts w:hint="eastAsia" w:ascii="微软雅黑" w:hAnsi="微软雅黑" w:cs="微软雅黑"/>
        </w:rPr>
        <w:t>5.9.6 不同响应供应商的响应保证金从同一单位或者个人的账户转出。</w:t>
      </w:r>
    </w:p>
    <w:p w14:paraId="4F91F4EA">
      <w:pPr>
        <w:pStyle w:val="4"/>
        <w:keepNext w:val="0"/>
        <w:keepLines w:val="0"/>
        <w:spacing w:line="410" w:lineRule="exact"/>
      </w:pPr>
      <w:bookmarkStart w:id="161" w:name="_Toc17323"/>
      <w:bookmarkStart w:id="162" w:name="_Toc4579"/>
      <w:bookmarkStart w:id="163" w:name="_Toc15054"/>
      <w:bookmarkStart w:id="164" w:name="_Toc15056"/>
      <w:r>
        <w:rPr>
          <w:rFonts w:hint="eastAsia" w:ascii="Times New Roman" w:hAnsi="Times New Roman"/>
          <w:sz w:val="30"/>
          <w:szCs w:val="30"/>
        </w:rPr>
        <w:t>六、合同授予及签订</w:t>
      </w:r>
      <w:bookmarkEnd w:id="161"/>
      <w:bookmarkEnd w:id="162"/>
      <w:bookmarkEnd w:id="163"/>
      <w:bookmarkEnd w:id="164"/>
    </w:p>
    <w:p w14:paraId="071E7395">
      <w:pPr>
        <w:pStyle w:val="5"/>
        <w:keepNext w:val="0"/>
        <w:keepLines w:val="0"/>
        <w:spacing w:line="410" w:lineRule="exact"/>
        <w:jc w:val="left"/>
      </w:pPr>
      <w:bookmarkStart w:id="165" w:name="_Toc30498"/>
      <w:bookmarkStart w:id="166" w:name="_Toc25343"/>
      <w:bookmarkStart w:id="167" w:name="_Toc19969"/>
      <w:bookmarkStart w:id="168" w:name="_Toc1945"/>
      <w:r>
        <w:rPr>
          <w:rFonts w:hint="eastAsia" w:ascii="微软雅黑" w:hAnsi="微软雅黑" w:cs="微软雅黑"/>
          <w:b/>
          <w:bCs w:val="0"/>
          <w:sz w:val="24"/>
          <w:szCs w:val="24"/>
        </w:rPr>
        <w:t>6.1 确定成交供应商</w:t>
      </w:r>
      <w:bookmarkEnd w:id="165"/>
      <w:bookmarkEnd w:id="166"/>
      <w:bookmarkEnd w:id="167"/>
      <w:bookmarkEnd w:id="168"/>
    </w:p>
    <w:p w14:paraId="6A0D1E2E">
      <w:pPr>
        <w:spacing w:line="410" w:lineRule="exact"/>
        <w:rPr>
          <w:rFonts w:ascii="微软雅黑" w:hAnsi="微软雅黑" w:cs="微软雅黑"/>
        </w:rPr>
      </w:pPr>
      <w:r>
        <w:rPr>
          <w:rFonts w:hint="eastAsia" w:ascii="微软雅黑" w:hAnsi="微软雅黑" w:cs="微软雅黑"/>
        </w:rPr>
        <w:t>6.1.1 采购人严格按照本采购文件的约定和有关规定确定成交供应商。成交供应商将在原公告媒体上公示。</w:t>
      </w:r>
    </w:p>
    <w:p w14:paraId="56329764">
      <w:pPr>
        <w:spacing w:line="410" w:lineRule="exact"/>
        <w:rPr>
          <w:rFonts w:ascii="微软雅黑" w:hAnsi="微软雅黑" w:cs="微软雅黑"/>
        </w:rPr>
      </w:pPr>
      <w:r>
        <w:rPr>
          <w:rFonts w:hint="eastAsia" w:ascii="微软雅黑" w:hAnsi="微软雅黑" w:cs="微软雅黑"/>
        </w:rPr>
        <w:t>6.1.2 供应商出现下列情况之一的，将被取消成交供应商资格，没收响应保证金：</w:t>
      </w:r>
    </w:p>
    <w:p w14:paraId="18D6F451">
      <w:pPr>
        <w:spacing w:line="410" w:lineRule="exact"/>
        <w:rPr>
          <w:rFonts w:ascii="微软雅黑" w:hAnsi="微软雅黑" w:cs="微软雅黑"/>
        </w:rPr>
      </w:pPr>
      <w:r>
        <w:rPr>
          <w:rFonts w:hint="eastAsia" w:ascii="微软雅黑" w:hAnsi="微软雅黑" w:cs="微软雅黑"/>
        </w:rPr>
        <w:t>（1）提供虚假材料谋取成交的；</w:t>
      </w:r>
    </w:p>
    <w:p w14:paraId="03EACAF6">
      <w:pPr>
        <w:spacing w:line="410" w:lineRule="exact"/>
        <w:rPr>
          <w:rFonts w:ascii="微软雅黑" w:hAnsi="微软雅黑" w:cs="微软雅黑"/>
        </w:rPr>
      </w:pPr>
      <w:r>
        <w:rPr>
          <w:rFonts w:hint="eastAsia" w:ascii="微软雅黑" w:hAnsi="微软雅黑" w:cs="微软雅黑"/>
        </w:rPr>
        <w:t>（2）采取不正当手段诋毁、排挤其他供应商的；</w:t>
      </w:r>
    </w:p>
    <w:p w14:paraId="4FB6A385">
      <w:pPr>
        <w:spacing w:line="410" w:lineRule="exact"/>
        <w:rPr>
          <w:rFonts w:ascii="微软雅黑" w:hAnsi="微软雅黑" w:cs="微软雅黑"/>
        </w:rPr>
      </w:pPr>
      <w:r>
        <w:rPr>
          <w:rFonts w:hint="eastAsia" w:ascii="微软雅黑" w:hAnsi="微软雅黑" w:cs="微软雅黑"/>
        </w:rPr>
        <w:t>（3）与采购人、采购代理机构或者其他供应商恶意串通的；</w:t>
      </w:r>
    </w:p>
    <w:p w14:paraId="2E57348F">
      <w:pPr>
        <w:spacing w:line="410" w:lineRule="exact"/>
        <w:rPr>
          <w:rFonts w:ascii="微软雅黑" w:hAnsi="微软雅黑" w:cs="微软雅黑"/>
        </w:rPr>
      </w:pPr>
      <w:r>
        <w:rPr>
          <w:rFonts w:hint="eastAsia" w:ascii="微软雅黑" w:hAnsi="微软雅黑" w:cs="微软雅黑"/>
        </w:rPr>
        <w:t>（4）向采购人、采购代理机构行贿或者提供其他不正当利益的；</w:t>
      </w:r>
    </w:p>
    <w:p w14:paraId="18FF52B3">
      <w:pPr>
        <w:spacing w:line="410" w:lineRule="exact"/>
        <w:rPr>
          <w:rFonts w:ascii="微软雅黑" w:hAnsi="微软雅黑" w:cs="微软雅黑"/>
        </w:rPr>
      </w:pPr>
      <w:r>
        <w:rPr>
          <w:rFonts w:hint="eastAsia" w:ascii="微软雅黑" w:hAnsi="微软雅黑" w:cs="微软雅黑"/>
        </w:rPr>
        <w:t>（5）恶意竞争，响应总报价明显低于其自身合理成本且又无法提供证明的；</w:t>
      </w:r>
    </w:p>
    <w:p w14:paraId="6712A240">
      <w:pPr>
        <w:spacing w:line="410" w:lineRule="exact"/>
        <w:rPr>
          <w:rFonts w:ascii="微软雅黑" w:hAnsi="微软雅黑" w:cs="微软雅黑"/>
        </w:rPr>
      </w:pPr>
      <w:r>
        <w:rPr>
          <w:rFonts w:hint="eastAsia" w:ascii="微软雅黑" w:hAnsi="微软雅黑" w:cs="微软雅黑"/>
        </w:rPr>
        <w:t>（6）不符合法律、法规的规定。</w:t>
      </w:r>
    </w:p>
    <w:p w14:paraId="287199BC">
      <w:pPr>
        <w:pStyle w:val="5"/>
        <w:keepNext w:val="0"/>
        <w:keepLines w:val="0"/>
        <w:spacing w:line="410" w:lineRule="exact"/>
        <w:jc w:val="left"/>
      </w:pPr>
      <w:bookmarkStart w:id="169" w:name="_Toc14859"/>
      <w:bookmarkStart w:id="170" w:name="_Toc15417"/>
      <w:bookmarkStart w:id="171" w:name="_Toc3325"/>
      <w:bookmarkStart w:id="172" w:name="_Toc18094"/>
      <w:r>
        <w:rPr>
          <w:rFonts w:hint="eastAsia" w:ascii="微软雅黑" w:hAnsi="微软雅黑" w:cs="微软雅黑"/>
          <w:b/>
          <w:bCs w:val="0"/>
          <w:sz w:val="24"/>
          <w:szCs w:val="24"/>
        </w:rPr>
        <w:t>6.2 质疑处理</w:t>
      </w:r>
      <w:bookmarkEnd w:id="169"/>
      <w:bookmarkEnd w:id="170"/>
      <w:bookmarkEnd w:id="171"/>
      <w:bookmarkEnd w:id="172"/>
    </w:p>
    <w:p w14:paraId="5B9667E0">
      <w:pPr>
        <w:spacing w:line="410" w:lineRule="exact"/>
        <w:rPr>
          <w:rFonts w:ascii="微软雅黑" w:hAnsi="微软雅黑" w:cs="微软雅黑"/>
        </w:rPr>
      </w:pPr>
      <w:r>
        <w:rPr>
          <w:rFonts w:hint="eastAsia" w:ascii="微软雅黑" w:hAnsi="微软雅黑" w:cs="微软雅黑"/>
        </w:rPr>
        <w:t xml:space="preserve">6.2.1 供应商认为采购文件、采购过程和成交结果使自己的权益受到损害的，可以在知道或者应知其权益受到损害之日起两个工作日内，以书面形式向采购人、采购代理机构提出质疑。非书面形式、两个工作日之外以及匿名的质疑将不予受理。  </w:t>
      </w:r>
    </w:p>
    <w:p w14:paraId="0686FFD6">
      <w:pPr>
        <w:spacing w:line="410" w:lineRule="exact"/>
        <w:rPr>
          <w:rFonts w:ascii="微软雅黑" w:hAnsi="微软雅黑" w:cs="微软雅黑"/>
        </w:rPr>
      </w:pPr>
      <w:r>
        <w:rPr>
          <w:rFonts w:hint="eastAsia" w:ascii="微软雅黑" w:hAnsi="微软雅黑" w:cs="微软雅黑"/>
        </w:rPr>
        <w:t>6.2.2 提出质疑的供应商应当是参与所质疑项目采购活动的供应商。并在法定质疑期内一次性提出针对同一采购程序环节的质疑。</w:t>
      </w:r>
    </w:p>
    <w:p w14:paraId="57A63A9B">
      <w:pPr>
        <w:spacing w:line="410" w:lineRule="exact"/>
        <w:rPr>
          <w:rFonts w:ascii="微软雅黑" w:hAnsi="微软雅黑" w:cs="微软雅黑"/>
        </w:rPr>
      </w:pPr>
      <w:r>
        <w:rPr>
          <w:rFonts w:hint="eastAsia" w:ascii="微软雅黑" w:hAnsi="微软雅黑" w:cs="微软雅黑"/>
        </w:rPr>
        <w:t>6.2.3 质疑必须由供应商的法定代表人或授权代表（响应文件中所确定的，如递交质疑者不是响应文件中确定的授权代表，须由供应商另行出具授权）以送达或邮寄的方式提交，未按上述要求提交的质疑函采购人或采购代理机构有权不予受理。</w:t>
      </w:r>
    </w:p>
    <w:p w14:paraId="7B08F11D">
      <w:pPr>
        <w:spacing w:line="410" w:lineRule="exact"/>
        <w:rPr>
          <w:rFonts w:ascii="微软雅黑" w:hAnsi="微软雅黑" w:cs="微软雅黑"/>
        </w:rPr>
      </w:pPr>
      <w:r>
        <w:rPr>
          <w:rFonts w:hint="eastAsia" w:ascii="微软雅黑" w:hAnsi="微软雅黑" w:cs="微软雅黑"/>
        </w:rPr>
        <w:t>6.2.4 质疑函应当包括下列内容：</w:t>
      </w:r>
    </w:p>
    <w:p w14:paraId="0CEC28E6">
      <w:pPr>
        <w:spacing w:line="410" w:lineRule="exact"/>
        <w:rPr>
          <w:rFonts w:ascii="微软雅黑" w:hAnsi="微软雅黑" w:cs="微软雅黑"/>
        </w:rPr>
      </w:pPr>
      <w:r>
        <w:rPr>
          <w:rFonts w:hint="eastAsia" w:ascii="微软雅黑" w:hAnsi="微软雅黑" w:cs="微软雅黑"/>
        </w:rPr>
        <w:t>（1）供应商的姓名或者名称、地址、邮编、联系人及联系电话；</w:t>
      </w:r>
    </w:p>
    <w:p w14:paraId="1A4B7E84">
      <w:pPr>
        <w:spacing w:line="410" w:lineRule="exact"/>
        <w:rPr>
          <w:rFonts w:ascii="微软雅黑" w:hAnsi="微软雅黑" w:cs="微软雅黑"/>
        </w:rPr>
      </w:pPr>
      <w:r>
        <w:rPr>
          <w:rFonts w:hint="eastAsia" w:ascii="微软雅黑" w:hAnsi="微软雅黑" w:cs="微软雅黑"/>
        </w:rPr>
        <w:t>（2）质疑项目的名称、编号；</w:t>
      </w:r>
    </w:p>
    <w:p w14:paraId="1529C40C">
      <w:pPr>
        <w:spacing w:line="410" w:lineRule="exact"/>
        <w:rPr>
          <w:rFonts w:ascii="微软雅黑" w:hAnsi="微软雅黑" w:cs="微软雅黑"/>
        </w:rPr>
      </w:pPr>
      <w:r>
        <w:rPr>
          <w:rFonts w:hint="eastAsia" w:ascii="微软雅黑" w:hAnsi="微软雅黑" w:cs="微软雅黑"/>
        </w:rPr>
        <w:t>（3）具体、明确的质疑事项和与质疑事项相关的请求；</w:t>
      </w:r>
    </w:p>
    <w:p w14:paraId="082CA992">
      <w:pPr>
        <w:spacing w:line="410" w:lineRule="exact"/>
        <w:rPr>
          <w:rFonts w:ascii="微软雅黑" w:hAnsi="微软雅黑" w:cs="微软雅黑"/>
        </w:rPr>
      </w:pPr>
      <w:r>
        <w:rPr>
          <w:rFonts w:hint="eastAsia" w:ascii="微软雅黑" w:hAnsi="微软雅黑" w:cs="微软雅黑"/>
        </w:rPr>
        <w:t>（4）事实依据；</w:t>
      </w:r>
    </w:p>
    <w:p w14:paraId="6AC77D0B">
      <w:pPr>
        <w:spacing w:line="410" w:lineRule="exact"/>
        <w:rPr>
          <w:rFonts w:ascii="微软雅黑" w:hAnsi="微软雅黑" w:cs="微软雅黑"/>
        </w:rPr>
      </w:pPr>
      <w:r>
        <w:rPr>
          <w:rFonts w:hint="eastAsia" w:ascii="微软雅黑" w:hAnsi="微软雅黑" w:cs="微软雅黑"/>
        </w:rPr>
        <w:t>（5）必要的法律依据；</w:t>
      </w:r>
    </w:p>
    <w:p w14:paraId="336EBB5A">
      <w:pPr>
        <w:spacing w:line="410" w:lineRule="exact"/>
        <w:rPr>
          <w:rFonts w:ascii="微软雅黑" w:hAnsi="微软雅黑" w:cs="微软雅黑"/>
        </w:rPr>
      </w:pPr>
      <w:r>
        <w:rPr>
          <w:rFonts w:hint="eastAsia" w:ascii="微软雅黑" w:hAnsi="微软雅黑" w:cs="微软雅黑"/>
        </w:rPr>
        <w:t>（6）提出质疑的日期。</w:t>
      </w:r>
    </w:p>
    <w:p w14:paraId="2CFE7D99">
      <w:pPr>
        <w:spacing w:line="410" w:lineRule="exact"/>
        <w:ind w:firstLine="420" w:firstLineChars="200"/>
        <w:rPr>
          <w:rFonts w:ascii="微软雅黑" w:hAnsi="微软雅黑" w:cs="微软雅黑"/>
        </w:rPr>
      </w:pPr>
      <w:r>
        <w:rPr>
          <w:rFonts w:hint="eastAsia" w:ascii="微软雅黑" w:hAnsi="微软雅黑" w:cs="微软雅黑"/>
        </w:rPr>
        <w:t>供应商为自然人的，应当由本人签字并附有效身份证明；供应商为法人或其他组织的，应当由法定代表人、主要负责人或者其授权代表签字或者盖章，并加盖公章。</w:t>
      </w:r>
    </w:p>
    <w:p w14:paraId="091E6F58">
      <w:pPr>
        <w:spacing w:line="410" w:lineRule="exact"/>
        <w:ind w:firstLine="420" w:firstLineChars="200"/>
        <w:rPr>
          <w:rFonts w:ascii="微软雅黑" w:hAnsi="微软雅黑" w:cs="微软雅黑"/>
        </w:rPr>
      </w:pPr>
      <w:r>
        <w:rPr>
          <w:rFonts w:hint="eastAsia" w:ascii="微软雅黑" w:hAnsi="微软雅黑" w:cs="微软雅黑"/>
        </w:rPr>
        <w:t>质疑人委托代理人质疑的，应当向采购代理机构提交法人授权委托书，其法人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2A9584D">
      <w:pPr>
        <w:spacing w:line="410" w:lineRule="exact"/>
        <w:rPr>
          <w:rFonts w:ascii="微软雅黑" w:hAnsi="微软雅黑" w:cs="微软雅黑"/>
        </w:rPr>
      </w:pPr>
      <w:r>
        <w:rPr>
          <w:rFonts w:hint="eastAsia" w:ascii="微软雅黑" w:hAnsi="微软雅黑" w:cs="微软雅黑"/>
        </w:rPr>
        <w:t>6.2.5 采购代理机构收到质疑函后，将对质疑的形式和内容进行审查，如质疑函内容、格式不符合规定，采购代理机构将告知质疑人进行补正。</w:t>
      </w:r>
    </w:p>
    <w:p w14:paraId="0207BC28">
      <w:pPr>
        <w:spacing w:line="410" w:lineRule="exact"/>
        <w:ind w:firstLine="420" w:firstLineChars="200"/>
        <w:rPr>
          <w:rFonts w:ascii="微软雅黑" w:hAnsi="微软雅黑" w:cs="微软雅黑"/>
        </w:rPr>
      </w:pPr>
      <w:r>
        <w:rPr>
          <w:rFonts w:hint="eastAsia" w:ascii="微软雅黑" w:hAnsi="微软雅黑" w:cs="微软雅黑"/>
        </w:rPr>
        <w:t>质疑人应当在法定质疑期限内进行补正并重新提交质疑函，拒不补正或者超过期限后未重新提交质疑函的，为无效质疑，采购代理机构有权不予受理。</w:t>
      </w:r>
    </w:p>
    <w:p w14:paraId="349AD56F">
      <w:pPr>
        <w:spacing w:line="410" w:lineRule="exact"/>
      </w:pPr>
      <w:r>
        <w:rPr>
          <w:rFonts w:hint="eastAsia" w:ascii="微软雅黑" w:hAnsi="微软雅黑" w:cs="微软雅黑"/>
        </w:rPr>
        <w:t>6.2.6、对于内容、格式符合规定的质疑函，采购代理机构将在七个工作日内以书面形式作出答复，其内容不得泄露国家秘密、其他供应商商业机密和个人隐私。</w:t>
      </w:r>
    </w:p>
    <w:p w14:paraId="0484C647">
      <w:pPr>
        <w:pStyle w:val="5"/>
        <w:keepNext w:val="0"/>
        <w:keepLines w:val="0"/>
        <w:spacing w:line="410" w:lineRule="exact"/>
        <w:jc w:val="left"/>
      </w:pPr>
      <w:bookmarkStart w:id="173" w:name="_Toc17342"/>
      <w:bookmarkStart w:id="174" w:name="_Toc16111"/>
      <w:bookmarkStart w:id="175" w:name="_Toc16696"/>
      <w:bookmarkStart w:id="176" w:name="_Toc17809"/>
      <w:r>
        <w:rPr>
          <w:rFonts w:hint="eastAsia" w:ascii="微软雅黑" w:hAnsi="微软雅黑" w:cs="微软雅黑"/>
          <w:b/>
          <w:bCs w:val="0"/>
          <w:sz w:val="24"/>
          <w:szCs w:val="24"/>
        </w:rPr>
        <w:t>6.3 成交通知书</w:t>
      </w:r>
      <w:bookmarkEnd w:id="173"/>
      <w:bookmarkEnd w:id="174"/>
      <w:bookmarkEnd w:id="175"/>
      <w:bookmarkEnd w:id="176"/>
    </w:p>
    <w:p w14:paraId="06941905">
      <w:pPr>
        <w:spacing w:line="410" w:lineRule="exact"/>
        <w:rPr>
          <w:rFonts w:ascii="微软雅黑" w:hAnsi="微软雅黑" w:cs="微软雅黑"/>
        </w:rPr>
      </w:pPr>
      <w:r>
        <w:rPr>
          <w:rFonts w:hint="eastAsia" w:ascii="微软雅黑" w:hAnsi="微软雅黑" w:cs="微软雅黑"/>
        </w:rPr>
        <w:t>6.3.1 确定成交供应商后,向成交供应商发出成交通知书。</w:t>
      </w:r>
    </w:p>
    <w:p w14:paraId="755B3DCA">
      <w:pPr>
        <w:spacing w:line="410" w:lineRule="exact"/>
        <w:rPr>
          <w:rFonts w:ascii="微软雅黑" w:hAnsi="微软雅黑" w:cs="微软雅黑"/>
        </w:rPr>
      </w:pPr>
      <w:r>
        <w:rPr>
          <w:rFonts w:hint="eastAsia" w:ascii="微软雅黑" w:hAnsi="微软雅黑" w:cs="微软雅黑"/>
        </w:rPr>
        <w:t>6.3.2 成交通知书是合同的组成部分。</w:t>
      </w:r>
    </w:p>
    <w:p w14:paraId="59EC002F">
      <w:pPr>
        <w:pStyle w:val="5"/>
        <w:keepNext w:val="0"/>
        <w:keepLines w:val="0"/>
        <w:spacing w:line="410" w:lineRule="exact"/>
        <w:jc w:val="left"/>
        <w:rPr>
          <w:rFonts w:ascii="微软雅黑" w:hAnsi="微软雅黑" w:cs="微软雅黑"/>
          <w:b/>
          <w:bCs w:val="0"/>
          <w:sz w:val="24"/>
          <w:szCs w:val="24"/>
        </w:rPr>
      </w:pPr>
      <w:bookmarkStart w:id="177" w:name="_Toc28543"/>
      <w:bookmarkStart w:id="178" w:name="_Toc6656"/>
      <w:bookmarkStart w:id="179" w:name="_Toc5805"/>
      <w:bookmarkStart w:id="180" w:name="_Toc20230"/>
      <w:r>
        <w:rPr>
          <w:rFonts w:hint="eastAsia" w:ascii="微软雅黑" w:hAnsi="微软雅黑" w:cs="微软雅黑"/>
          <w:b/>
          <w:bCs w:val="0"/>
          <w:sz w:val="24"/>
          <w:szCs w:val="24"/>
        </w:rPr>
        <w:t>6.4 签订合同</w:t>
      </w:r>
      <w:bookmarkEnd w:id="177"/>
      <w:bookmarkEnd w:id="178"/>
      <w:bookmarkEnd w:id="179"/>
      <w:bookmarkEnd w:id="180"/>
    </w:p>
    <w:p w14:paraId="244E66A0">
      <w:pPr>
        <w:spacing w:line="410" w:lineRule="exact"/>
        <w:rPr>
          <w:rFonts w:ascii="微软雅黑" w:hAnsi="微软雅黑" w:cs="微软雅黑"/>
        </w:rPr>
      </w:pPr>
      <w:r>
        <w:rPr>
          <w:rFonts w:hint="eastAsia" w:ascii="微软雅黑" w:hAnsi="微软雅黑" w:cs="微软雅黑"/>
        </w:rPr>
        <w:t>6.4.1 成交供应商应当在成交通知书发出之日起三十日内，按照采购文件确定的事项与采购人签订采购合同,如成交人未按要求签订合同并给采购人和采购代理机构造成损失的，成交供应商还应承担赔偿责任。</w:t>
      </w:r>
    </w:p>
    <w:p w14:paraId="0A8AED81">
      <w:pPr>
        <w:spacing w:line="410" w:lineRule="exact"/>
        <w:rPr>
          <w:rFonts w:ascii="微软雅黑" w:hAnsi="微软雅黑" w:cs="微软雅黑"/>
        </w:rPr>
      </w:pPr>
      <w:r>
        <w:rPr>
          <w:rFonts w:hint="eastAsia" w:ascii="微软雅黑" w:hAnsi="微软雅黑" w:cs="微软雅黑"/>
        </w:rPr>
        <w:t>6.4.2 成交供应商放弃成交资格或拒绝与采购人签订合同的，采购人可以按照评审报告推荐的成交候选人名单排序，确定下一候选人为成交供应商，也可以重新开展采购活动。</w:t>
      </w:r>
    </w:p>
    <w:p w14:paraId="0E8BEE01">
      <w:pPr>
        <w:spacing w:line="410" w:lineRule="exact"/>
        <w:rPr>
          <w:rFonts w:ascii="微软雅黑" w:hAnsi="微软雅黑" w:cs="微软雅黑"/>
        </w:rPr>
      </w:pPr>
      <w:r>
        <w:rPr>
          <w:rFonts w:hint="eastAsia" w:ascii="微软雅黑" w:hAnsi="微软雅黑" w:cs="微软雅黑"/>
        </w:rPr>
        <w:t>6.4.3 采购文件、成交供应商的响应文件及评审过程中有关澄清文件均应作为合同附件。</w:t>
      </w:r>
    </w:p>
    <w:p w14:paraId="4051EE31">
      <w:pPr>
        <w:spacing w:line="410" w:lineRule="exact"/>
        <w:rPr>
          <w:rFonts w:ascii="微软雅黑" w:hAnsi="微软雅黑" w:cs="微软雅黑"/>
        </w:rPr>
      </w:pPr>
      <w:r>
        <w:rPr>
          <w:rFonts w:hint="eastAsia" w:ascii="微软雅黑" w:hAnsi="微软雅黑" w:cs="微软雅黑"/>
        </w:rPr>
        <w:t>6.4.4 签订合同后，成交供应商不得将货物及其他相关服务进行转包。未经采购人同意，成交供应商不得采用分包的形式履行合同。否则采购人有权终止合同，成交供应商的履约保证金将不予退还。转包或分包造成采购人损失的，成交供应商还应承担相应赔偿责任。</w:t>
      </w:r>
    </w:p>
    <w:p w14:paraId="699E9366">
      <w:pPr>
        <w:spacing w:line="410" w:lineRule="exact"/>
        <w:sectPr>
          <w:headerReference r:id="rId9" w:type="first"/>
          <w:footerReference r:id="rId11" w:type="first"/>
          <w:headerReference r:id="rId8" w:type="default"/>
          <w:footerReference r:id="rId10" w:type="default"/>
          <w:pgSz w:w="11906" w:h="16838"/>
          <w:pgMar w:top="1440" w:right="1800" w:bottom="1440" w:left="1800" w:header="851" w:footer="992" w:gutter="0"/>
          <w:cols w:space="720" w:num="1"/>
          <w:titlePg/>
          <w:docGrid w:type="lines" w:linePitch="312" w:charSpace="0"/>
        </w:sectPr>
      </w:pPr>
    </w:p>
    <w:p w14:paraId="4ACCAABC">
      <w:pPr>
        <w:pStyle w:val="3"/>
        <w:snapToGrid w:val="0"/>
        <w:spacing w:line="360" w:lineRule="exact"/>
      </w:pPr>
      <w:bookmarkStart w:id="181" w:name="_Toc22498"/>
      <w:r>
        <w:t xml:space="preserve">第三章 </w:t>
      </w:r>
      <w:r>
        <w:rPr>
          <w:rFonts w:hint="eastAsia" w:ascii="微软雅黑" w:hAnsi="微软雅黑" w:cs="微软雅黑"/>
        </w:rPr>
        <w:t>评标办法和成交原则</w:t>
      </w:r>
      <w:bookmarkEnd w:id="181"/>
    </w:p>
    <w:p w14:paraId="1BD81ED0">
      <w:pPr>
        <w:spacing w:line="440" w:lineRule="exact"/>
        <w:ind w:firstLine="420" w:firstLineChars="200"/>
        <w:rPr>
          <w:rFonts w:ascii="微软雅黑" w:hAnsi="微软雅黑" w:cs="微软雅黑"/>
          <w:color w:val="FF0000"/>
        </w:rPr>
      </w:pPr>
      <w:r>
        <w:rPr>
          <w:rFonts w:hint="eastAsia" w:ascii="微软雅黑" w:hAnsi="微软雅黑" w:cs="微软雅黑"/>
        </w:rPr>
        <w:t>本项目采用最低评标价法，响应文件满足谈判文件全部实质性要求，谈判小组按照一轮或多轮与通过资格性和符合性审查的响应供应商进行逐一谈判，谈判完成后响应供应商提交最终报价，评审报价从低到高的顺序确定3名成交候选人。响应评审报价相同的，按技术指标和服务标准优劣顺序排列，并确定最终评审报价价格最低、技术指标和服务标准最优的供应商为成交供应商。谈判小组认为响应供应商的报价明显低于其他通过符合性审查响应供应商的报价，有可能影响产品质量或者不能诚信履约的，谈判小组有权要求其在谈判现场合理的时间内提供书面说明，必要时提交相关证明材料；响应供应商不能证明其报价合理性的，谈判小组将其作为无效谈判处理。</w:t>
      </w:r>
    </w:p>
    <w:p w14:paraId="5C50F4C5">
      <w:pPr>
        <w:spacing w:line="400" w:lineRule="exact"/>
        <w:ind w:firstLine="560" w:firstLineChars="200"/>
        <w:jc w:val="center"/>
        <w:rPr>
          <w:b/>
          <w:bCs/>
          <w:kern w:val="0"/>
          <w:sz w:val="28"/>
          <w:szCs w:val="28"/>
          <w:lang w:val="zh-CN"/>
        </w:rPr>
      </w:pPr>
    </w:p>
    <w:p w14:paraId="17B8700C">
      <w:pPr>
        <w:spacing w:line="400" w:lineRule="exact"/>
        <w:ind w:firstLine="560" w:firstLineChars="200"/>
        <w:jc w:val="center"/>
        <w:rPr>
          <w:sz w:val="24"/>
          <w:szCs w:val="24"/>
        </w:rPr>
      </w:pPr>
      <w:r>
        <w:rPr>
          <w:b/>
          <w:bCs/>
          <w:kern w:val="0"/>
          <w:sz w:val="28"/>
          <w:szCs w:val="28"/>
          <w:lang w:val="zh-CN"/>
        </w:rPr>
        <w:t>评标细则</w:t>
      </w:r>
    </w:p>
    <w:p w14:paraId="42843EBF">
      <w:pPr>
        <w:spacing w:line="440" w:lineRule="exact"/>
        <w:rPr>
          <w:b/>
          <w:bCs/>
          <w:szCs w:val="21"/>
        </w:rPr>
      </w:pPr>
      <w:r>
        <w:rPr>
          <w:b/>
          <w:bCs/>
          <w:szCs w:val="21"/>
        </w:rPr>
        <w:t>（一）资格性审查</w:t>
      </w:r>
      <w:r>
        <w:rPr>
          <w:b/>
          <w:bCs/>
          <w:szCs w:val="21"/>
          <w:lang w:val="zh-CN"/>
        </w:rPr>
        <w:t>（通过/未通过）</w:t>
      </w:r>
      <w:r>
        <w:rPr>
          <w:b/>
          <w:bCs/>
          <w:szCs w:val="21"/>
        </w:rPr>
        <w:t>：</w:t>
      </w:r>
    </w:p>
    <w:tbl>
      <w:tblPr>
        <w:tblStyle w:val="26"/>
        <w:tblW w:w="8647" w:type="dxa"/>
        <w:tblInd w:w="0" w:type="dxa"/>
        <w:tblLayout w:type="fixed"/>
        <w:tblCellMar>
          <w:top w:w="0" w:type="dxa"/>
          <w:left w:w="108" w:type="dxa"/>
          <w:bottom w:w="0" w:type="dxa"/>
          <w:right w:w="108" w:type="dxa"/>
        </w:tblCellMar>
      </w:tblPr>
      <w:tblGrid>
        <w:gridCol w:w="1312"/>
        <w:gridCol w:w="4441"/>
        <w:gridCol w:w="1451"/>
        <w:gridCol w:w="1443"/>
      </w:tblGrid>
      <w:tr w14:paraId="324931B7">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7B9C4AA2">
            <w:pPr>
              <w:spacing w:line="440" w:lineRule="exact"/>
              <w:jc w:val="center"/>
              <w:rPr>
                <w:b/>
                <w:bCs/>
                <w:szCs w:val="21"/>
                <w:lang w:val="zh-CN"/>
              </w:rPr>
            </w:pPr>
            <w:r>
              <w:rPr>
                <w:b/>
                <w:bCs/>
                <w:szCs w:val="21"/>
                <w:lang w:val="zh-CN"/>
              </w:rPr>
              <w:t>序号</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tcPr>
          <w:p w14:paraId="3DCCE75D">
            <w:pPr>
              <w:spacing w:line="440" w:lineRule="exact"/>
              <w:jc w:val="left"/>
              <w:rPr>
                <w:b/>
                <w:bCs/>
                <w:szCs w:val="21"/>
                <w:lang w:val="zh-CN"/>
              </w:rPr>
            </w:pPr>
            <w:r>
              <w:rPr>
                <w:b/>
                <w:bCs/>
                <w:szCs w:val="21"/>
                <w:lang w:val="zh-CN"/>
              </w:rPr>
              <w:t>评定标准</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tcPr>
          <w:p w14:paraId="5324DCB7">
            <w:pPr>
              <w:spacing w:line="440" w:lineRule="exact"/>
              <w:jc w:val="center"/>
              <w:rPr>
                <w:b/>
                <w:bCs/>
                <w:szCs w:val="21"/>
                <w:lang w:val="zh-CN"/>
              </w:rPr>
            </w:pPr>
            <w:r>
              <w:rPr>
                <w:b/>
                <w:bCs/>
                <w:szCs w:val="21"/>
                <w:lang w:val="zh-CN"/>
              </w:rPr>
              <w:t>通过√</w:t>
            </w: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11AFF0D7">
            <w:pPr>
              <w:spacing w:line="440" w:lineRule="exact"/>
              <w:jc w:val="center"/>
              <w:rPr>
                <w:b/>
                <w:bCs/>
                <w:szCs w:val="21"/>
                <w:lang w:val="zh-CN"/>
              </w:rPr>
            </w:pPr>
            <w:r>
              <w:rPr>
                <w:b/>
                <w:bCs/>
                <w:szCs w:val="21"/>
                <w:lang w:val="zh-CN"/>
              </w:rPr>
              <w:t>未通过X</w:t>
            </w:r>
          </w:p>
        </w:tc>
      </w:tr>
      <w:tr w14:paraId="1640E567">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39587C47">
            <w:pPr>
              <w:spacing w:line="440" w:lineRule="exact"/>
              <w:jc w:val="center"/>
              <w:rPr>
                <w:szCs w:val="21"/>
                <w:lang w:val="zh-CN"/>
              </w:rPr>
            </w:pPr>
            <w:r>
              <w:rPr>
                <w:szCs w:val="21"/>
                <w:lang w:val="zh-CN"/>
              </w:rPr>
              <w:t>1</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tcPr>
          <w:p w14:paraId="78D0DD27">
            <w:pPr>
              <w:spacing w:line="440" w:lineRule="exact"/>
              <w:jc w:val="left"/>
              <w:rPr>
                <w:szCs w:val="21"/>
                <w:lang w:val="zh-CN"/>
              </w:rPr>
            </w:pPr>
            <w:r>
              <w:rPr>
                <w:szCs w:val="21"/>
                <w:lang w:val="zh-CN"/>
              </w:rPr>
              <w:t>资格证明文件</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tcPr>
          <w:p w14:paraId="1ABFC266">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7B8BF691">
            <w:pPr>
              <w:spacing w:line="440" w:lineRule="exact"/>
              <w:rPr>
                <w:szCs w:val="21"/>
                <w:lang w:val="zh-CN"/>
              </w:rPr>
            </w:pPr>
          </w:p>
        </w:tc>
      </w:tr>
      <w:tr w14:paraId="47A0293C">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190115CB">
            <w:pPr>
              <w:spacing w:line="440" w:lineRule="exact"/>
              <w:jc w:val="center"/>
              <w:rPr>
                <w:szCs w:val="21"/>
                <w:lang w:val="zh-CN"/>
              </w:rPr>
            </w:pPr>
            <w:r>
              <w:rPr>
                <w:rFonts w:hint="eastAsia"/>
                <w:szCs w:val="21"/>
              </w:rPr>
              <w:t>2</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tcPr>
          <w:p w14:paraId="7C577D09">
            <w:pPr>
              <w:spacing w:line="440" w:lineRule="exact"/>
              <w:jc w:val="left"/>
              <w:rPr>
                <w:szCs w:val="21"/>
                <w:lang w:val="zh-CN"/>
              </w:rPr>
            </w:pPr>
            <w:r>
              <w:rPr>
                <w:szCs w:val="21"/>
                <w:lang w:val="zh-CN"/>
              </w:rPr>
              <w:t>法定代表人授权书盖章原件</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tcPr>
          <w:p w14:paraId="2DE35B1D">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5C0668E8">
            <w:pPr>
              <w:spacing w:line="440" w:lineRule="exact"/>
              <w:rPr>
                <w:szCs w:val="21"/>
                <w:lang w:val="zh-CN"/>
              </w:rPr>
            </w:pPr>
          </w:p>
        </w:tc>
      </w:tr>
      <w:tr w14:paraId="4EF4840A">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27DB5242">
            <w:pPr>
              <w:spacing w:line="440" w:lineRule="exact"/>
              <w:jc w:val="center"/>
              <w:rPr>
                <w:szCs w:val="21"/>
              </w:rPr>
            </w:pPr>
            <w:r>
              <w:rPr>
                <w:rFonts w:hint="eastAsia"/>
                <w:szCs w:val="21"/>
              </w:rPr>
              <w:t>3</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tcPr>
          <w:p w14:paraId="42956EA3">
            <w:pPr>
              <w:spacing w:line="440" w:lineRule="exact"/>
              <w:jc w:val="left"/>
              <w:rPr>
                <w:szCs w:val="21"/>
              </w:rPr>
            </w:pPr>
            <w:r>
              <w:rPr>
                <w:rFonts w:hint="eastAsia" w:ascii="微软雅黑" w:hAnsi="微软雅黑" w:cs="微软雅黑"/>
                <w:lang w:val="zh-CN"/>
              </w:rPr>
              <w:t>响应报价是否超过</w:t>
            </w:r>
            <w:r>
              <w:rPr>
                <w:rFonts w:hint="eastAsia" w:ascii="微软雅黑" w:hAnsi="微软雅黑" w:cs="微软雅黑"/>
              </w:rPr>
              <w:t>最高限价</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tcPr>
          <w:p w14:paraId="058604A4">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6F6F0134">
            <w:pPr>
              <w:spacing w:line="440" w:lineRule="exact"/>
              <w:rPr>
                <w:szCs w:val="21"/>
                <w:lang w:val="zh-CN"/>
              </w:rPr>
            </w:pPr>
          </w:p>
        </w:tc>
      </w:tr>
    </w:tbl>
    <w:p w14:paraId="36290F83">
      <w:pPr>
        <w:spacing w:line="440" w:lineRule="exact"/>
        <w:rPr>
          <w:b/>
          <w:bCs/>
          <w:szCs w:val="21"/>
        </w:rPr>
      </w:pPr>
      <w:r>
        <w:rPr>
          <w:b/>
          <w:bCs/>
          <w:szCs w:val="21"/>
        </w:rPr>
        <w:t>（二）符合性审查</w:t>
      </w:r>
      <w:r>
        <w:rPr>
          <w:b/>
          <w:bCs/>
          <w:szCs w:val="21"/>
          <w:lang w:val="zh-CN"/>
        </w:rPr>
        <w:t>（通过/未通过）</w:t>
      </w:r>
      <w:r>
        <w:rPr>
          <w:b/>
          <w:bCs/>
          <w:szCs w:val="21"/>
        </w:rPr>
        <w:t>：</w:t>
      </w:r>
    </w:p>
    <w:tbl>
      <w:tblPr>
        <w:tblStyle w:val="26"/>
        <w:tblW w:w="8647" w:type="dxa"/>
        <w:tblInd w:w="108" w:type="dxa"/>
        <w:tblLayout w:type="fixed"/>
        <w:tblCellMar>
          <w:top w:w="0" w:type="dxa"/>
          <w:left w:w="108" w:type="dxa"/>
          <w:bottom w:w="0" w:type="dxa"/>
          <w:right w:w="108" w:type="dxa"/>
        </w:tblCellMar>
      </w:tblPr>
      <w:tblGrid>
        <w:gridCol w:w="1312"/>
        <w:gridCol w:w="4311"/>
        <w:gridCol w:w="1581"/>
        <w:gridCol w:w="1443"/>
      </w:tblGrid>
      <w:tr w14:paraId="1AD89435">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7F10C85C">
            <w:pPr>
              <w:spacing w:line="440" w:lineRule="exact"/>
              <w:jc w:val="center"/>
              <w:rPr>
                <w:b/>
                <w:bCs/>
                <w:szCs w:val="21"/>
                <w:lang w:val="zh-CN"/>
              </w:rPr>
            </w:pPr>
            <w:r>
              <w:rPr>
                <w:b/>
                <w:bCs/>
                <w:szCs w:val="21"/>
                <w:lang w:val="zh-CN"/>
              </w:rPr>
              <w:t>序号</w:t>
            </w:r>
          </w:p>
        </w:tc>
        <w:tc>
          <w:tcPr>
            <w:tcW w:w="4311" w:type="dxa"/>
            <w:tcBorders>
              <w:top w:val="single" w:color="000000" w:sz="2" w:space="0"/>
              <w:left w:val="single" w:color="000000" w:sz="2" w:space="0"/>
              <w:bottom w:val="single" w:color="000000" w:sz="2" w:space="0"/>
              <w:right w:val="single" w:color="000000" w:sz="2" w:space="0"/>
            </w:tcBorders>
            <w:shd w:val="clear" w:color="000000" w:fill="FFFFFF"/>
          </w:tcPr>
          <w:p w14:paraId="26221819">
            <w:pPr>
              <w:spacing w:line="440" w:lineRule="exact"/>
              <w:jc w:val="center"/>
              <w:rPr>
                <w:b/>
                <w:bCs/>
                <w:szCs w:val="21"/>
                <w:lang w:val="zh-CN"/>
              </w:rPr>
            </w:pPr>
            <w:r>
              <w:rPr>
                <w:b/>
                <w:bCs/>
                <w:szCs w:val="21"/>
                <w:lang w:val="zh-CN"/>
              </w:rPr>
              <w:t>评定标准</w:t>
            </w:r>
          </w:p>
        </w:tc>
        <w:tc>
          <w:tcPr>
            <w:tcW w:w="1581" w:type="dxa"/>
            <w:tcBorders>
              <w:top w:val="single" w:color="000000" w:sz="2" w:space="0"/>
              <w:left w:val="single" w:color="000000" w:sz="2" w:space="0"/>
              <w:bottom w:val="single" w:color="000000" w:sz="2" w:space="0"/>
              <w:right w:val="single" w:color="000000" w:sz="2" w:space="0"/>
            </w:tcBorders>
            <w:shd w:val="clear" w:color="000000" w:fill="FFFFFF"/>
          </w:tcPr>
          <w:p w14:paraId="47DE4DAB">
            <w:pPr>
              <w:spacing w:line="440" w:lineRule="exact"/>
              <w:jc w:val="center"/>
              <w:rPr>
                <w:b/>
                <w:bCs/>
                <w:szCs w:val="21"/>
                <w:lang w:val="zh-CN"/>
              </w:rPr>
            </w:pPr>
            <w:r>
              <w:rPr>
                <w:b/>
                <w:bCs/>
                <w:szCs w:val="21"/>
                <w:lang w:val="zh-CN"/>
              </w:rPr>
              <w:t>通过√</w:t>
            </w: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5E62AFC4">
            <w:pPr>
              <w:spacing w:line="440" w:lineRule="exact"/>
              <w:jc w:val="center"/>
              <w:rPr>
                <w:b/>
                <w:bCs/>
                <w:szCs w:val="21"/>
                <w:lang w:val="zh-CN"/>
              </w:rPr>
            </w:pPr>
            <w:r>
              <w:rPr>
                <w:b/>
                <w:bCs/>
                <w:szCs w:val="21"/>
                <w:lang w:val="zh-CN"/>
              </w:rPr>
              <w:t>未通过X</w:t>
            </w:r>
          </w:p>
        </w:tc>
      </w:tr>
      <w:tr w14:paraId="61C6723D">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7DF63F0D">
            <w:pPr>
              <w:spacing w:line="440" w:lineRule="exact"/>
              <w:jc w:val="center"/>
              <w:rPr>
                <w:szCs w:val="21"/>
                <w:lang w:val="zh-CN"/>
              </w:rPr>
            </w:pPr>
            <w:r>
              <w:rPr>
                <w:szCs w:val="21"/>
                <w:lang w:val="zh-CN"/>
              </w:rPr>
              <w:t>1</w:t>
            </w:r>
          </w:p>
        </w:tc>
        <w:tc>
          <w:tcPr>
            <w:tcW w:w="4311" w:type="dxa"/>
            <w:tcBorders>
              <w:top w:val="single" w:color="000000" w:sz="2" w:space="0"/>
              <w:left w:val="single" w:color="000000" w:sz="2" w:space="0"/>
              <w:bottom w:val="single" w:color="000000" w:sz="2" w:space="0"/>
              <w:right w:val="single" w:color="000000" w:sz="2" w:space="0"/>
            </w:tcBorders>
            <w:shd w:val="clear" w:color="000000" w:fill="FFFFFF"/>
          </w:tcPr>
          <w:p w14:paraId="1384117F">
            <w:pPr>
              <w:spacing w:line="440" w:lineRule="exact"/>
              <w:rPr>
                <w:szCs w:val="21"/>
              </w:rPr>
            </w:pPr>
            <w:r>
              <w:rPr>
                <w:rFonts w:hint="eastAsia"/>
                <w:szCs w:val="21"/>
              </w:rPr>
              <w:t>响应</w:t>
            </w:r>
            <w:r>
              <w:rPr>
                <w:szCs w:val="21"/>
                <w:lang w:val="zh-CN"/>
              </w:rPr>
              <w:t>文件的有效性（</w:t>
            </w:r>
            <w:r>
              <w:rPr>
                <w:szCs w:val="21"/>
              </w:rPr>
              <w:t>是否签字盖章）</w:t>
            </w:r>
          </w:p>
        </w:tc>
        <w:tc>
          <w:tcPr>
            <w:tcW w:w="1581" w:type="dxa"/>
            <w:tcBorders>
              <w:top w:val="single" w:color="000000" w:sz="2" w:space="0"/>
              <w:left w:val="single" w:color="000000" w:sz="2" w:space="0"/>
              <w:bottom w:val="single" w:color="000000" w:sz="2" w:space="0"/>
              <w:right w:val="single" w:color="000000" w:sz="2" w:space="0"/>
            </w:tcBorders>
            <w:shd w:val="clear" w:color="000000" w:fill="FFFFFF"/>
          </w:tcPr>
          <w:p w14:paraId="74B2AEF2">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71478B28">
            <w:pPr>
              <w:spacing w:line="440" w:lineRule="exact"/>
              <w:rPr>
                <w:szCs w:val="21"/>
                <w:lang w:val="zh-CN"/>
              </w:rPr>
            </w:pPr>
          </w:p>
        </w:tc>
      </w:tr>
      <w:tr w14:paraId="206F13AD">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170672F1">
            <w:pPr>
              <w:spacing w:line="440" w:lineRule="exact"/>
              <w:jc w:val="center"/>
              <w:rPr>
                <w:szCs w:val="21"/>
                <w:lang w:val="zh-CN"/>
              </w:rPr>
            </w:pPr>
            <w:r>
              <w:rPr>
                <w:szCs w:val="21"/>
                <w:lang w:val="zh-CN"/>
              </w:rPr>
              <w:t>2</w:t>
            </w:r>
          </w:p>
        </w:tc>
        <w:tc>
          <w:tcPr>
            <w:tcW w:w="4311" w:type="dxa"/>
            <w:tcBorders>
              <w:top w:val="single" w:color="000000" w:sz="2" w:space="0"/>
              <w:left w:val="single" w:color="000000" w:sz="2" w:space="0"/>
              <w:bottom w:val="single" w:color="000000" w:sz="2" w:space="0"/>
              <w:right w:val="single" w:color="000000" w:sz="2" w:space="0"/>
            </w:tcBorders>
            <w:shd w:val="clear" w:color="000000" w:fill="FFFFFF"/>
          </w:tcPr>
          <w:p w14:paraId="4167A571">
            <w:pPr>
              <w:spacing w:line="440" w:lineRule="exact"/>
              <w:rPr>
                <w:szCs w:val="21"/>
              </w:rPr>
            </w:pPr>
            <w:r>
              <w:rPr>
                <w:rFonts w:hint="eastAsia"/>
                <w:szCs w:val="21"/>
              </w:rPr>
              <w:t>响应</w:t>
            </w:r>
            <w:r>
              <w:rPr>
                <w:szCs w:val="21"/>
                <w:lang w:val="zh-CN"/>
              </w:rPr>
              <w:t>文件的完整性（1正</w:t>
            </w:r>
            <w:r>
              <w:rPr>
                <w:rFonts w:hint="eastAsia"/>
                <w:szCs w:val="21"/>
              </w:rPr>
              <w:t>3</w:t>
            </w:r>
            <w:r>
              <w:rPr>
                <w:szCs w:val="21"/>
                <w:lang w:val="zh-CN"/>
              </w:rPr>
              <w:t>副</w:t>
            </w:r>
            <w:r>
              <w:rPr>
                <w:kern w:val="0"/>
                <w:szCs w:val="21"/>
                <w:lang w:val="zh-CN"/>
              </w:rPr>
              <w:t>）</w:t>
            </w:r>
          </w:p>
        </w:tc>
        <w:tc>
          <w:tcPr>
            <w:tcW w:w="1581" w:type="dxa"/>
            <w:tcBorders>
              <w:top w:val="single" w:color="000000" w:sz="2" w:space="0"/>
              <w:left w:val="single" w:color="000000" w:sz="2" w:space="0"/>
              <w:bottom w:val="single" w:color="000000" w:sz="2" w:space="0"/>
              <w:right w:val="single" w:color="000000" w:sz="2" w:space="0"/>
            </w:tcBorders>
            <w:shd w:val="clear" w:color="000000" w:fill="FFFFFF"/>
          </w:tcPr>
          <w:p w14:paraId="3DE73C57">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0AF2336B">
            <w:pPr>
              <w:spacing w:line="440" w:lineRule="exact"/>
              <w:rPr>
                <w:szCs w:val="21"/>
                <w:lang w:val="zh-CN"/>
              </w:rPr>
            </w:pPr>
          </w:p>
        </w:tc>
      </w:tr>
      <w:tr w14:paraId="7C7893C8">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6F5C13B0">
            <w:pPr>
              <w:spacing w:line="440" w:lineRule="exact"/>
              <w:jc w:val="center"/>
              <w:rPr>
                <w:szCs w:val="21"/>
                <w:lang w:val="zh-CN"/>
              </w:rPr>
            </w:pPr>
            <w:r>
              <w:rPr>
                <w:szCs w:val="21"/>
              </w:rPr>
              <w:t>3</w:t>
            </w:r>
          </w:p>
        </w:tc>
        <w:tc>
          <w:tcPr>
            <w:tcW w:w="4311" w:type="dxa"/>
            <w:tcBorders>
              <w:top w:val="single" w:color="000000" w:sz="2" w:space="0"/>
              <w:left w:val="single" w:color="000000" w:sz="2" w:space="0"/>
              <w:bottom w:val="single" w:color="000000" w:sz="2" w:space="0"/>
              <w:right w:val="single" w:color="000000" w:sz="2" w:space="0"/>
            </w:tcBorders>
            <w:shd w:val="clear" w:color="000000" w:fill="FFFFFF"/>
          </w:tcPr>
          <w:p w14:paraId="416FA0C3">
            <w:pPr>
              <w:spacing w:line="440" w:lineRule="exact"/>
              <w:rPr>
                <w:szCs w:val="21"/>
                <w:lang w:val="zh-CN"/>
              </w:rPr>
            </w:pPr>
            <w:r>
              <w:rPr>
                <w:szCs w:val="21"/>
                <w:lang w:val="zh-CN"/>
              </w:rPr>
              <w:t>符合采购文件第六章格式中(一、1-</w:t>
            </w:r>
            <w:r>
              <w:rPr>
                <w:rFonts w:hint="eastAsia"/>
                <w:szCs w:val="21"/>
              </w:rPr>
              <w:t>5</w:t>
            </w:r>
            <w:r>
              <w:rPr>
                <w:szCs w:val="21"/>
                <w:lang w:val="zh-CN"/>
              </w:rPr>
              <w:t>)</w:t>
            </w:r>
          </w:p>
        </w:tc>
        <w:tc>
          <w:tcPr>
            <w:tcW w:w="1581" w:type="dxa"/>
            <w:tcBorders>
              <w:top w:val="single" w:color="000000" w:sz="2" w:space="0"/>
              <w:left w:val="single" w:color="000000" w:sz="2" w:space="0"/>
              <w:bottom w:val="single" w:color="000000" w:sz="2" w:space="0"/>
              <w:right w:val="single" w:color="000000" w:sz="2" w:space="0"/>
            </w:tcBorders>
            <w:shd w:val="clear" w:color="000000" w:fill="FFFFFF"/>
          </w:tcPr>
          <w:p w14:paraId="051ADD80">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3CE364F7">
            <w:pPr>
              <w:spacing w:line="440" w:lineRule="exact"/>
              <w:rPr>
                <w:szCs w:val="21"/>
                <w:lang w:val="zh-CN"/>
              </w:rPr>
            </w:pPr>
          </w:p>
        </w:tc>
      </w:tr>
      <w:tr w14:paraId="1F90712E">
        <w:tblPrEx>
          <w:tblCellMar>
            <w:top w:w="0" w:type="dxa"/>
            <w:left w:w="108" w:type="dxa"/>
            <w:bottom w:w="0" w:type="dxa"/>
            <w:right w:w="108" w:type="dxa"/>
          </w:tblCellMar>
        </w:tblPrEx>
        <w:trPr>
          <w:trHeight w:val="1" w:hRule="atLeast"/>
        </w:trPr>
        <w:tc>
          <w:tcPr>
            <w:tcW w:w="1312" w:type="dxa"/>
            <w:tcBorders>
              <w:top w:val="single" w:color="000000" w:sz="2" w:space="0"/>
              <w:left w:val="single" w:color="000000" w:sz="2" w:space="0"/>
              <w:bottom w:val="single" w:color="000000" w:sz="2" w:space="0"/>
              <w:right w:val="single" w:color="000000" w:sz="2" w:space="0"/>
            </w:tcBorders>
            <w:shd w:val="clear" w:color="000000" w:fill="FFFFFF"/>
          </w:tcPr>
          <w:p w14:paraId="649020B9">
            <w:pPr>
              <w:spacing w:line="440" w:lineRule="exact"/>
              <w:jc w:val="center"/>
              <w:rPr>
                <w:szCs w:val="21"/>
                <w:lang w:val="zh-CN"/>
              </w:rPr>
            </w:pPr>
            <w:r>
              <w:rPr>
                <w:szCs w:val="21"/>
              </w:rPr>
              <w:t>4</w:t>
            </w:r>
          </w:p>
        </w:tc>
        <w:tc>
          <w:tcPr>
            <w:tcW w:w="4311" w:type="dxa"/>
            <w:tcBorders>
              <w:top w:val="single" w:color="000000" w:sz="2" w:space="0"/>
              <w:left w:val="single" w:color="000000" w:sz="2" w:space="0"/>
              <w:bottom w:val="single" w:color="000000" w:sz="2" w:space="0"/>
              <w:right w:val="single" w:color="000000" w:sz="2" w:space="0"/>
            </w:tcBorders>
            <w:shd w:val="clear" w:color="000000" w:fill="FFFFFF"/>
          </w:tcPr>
          <w:p w14:paraId="3323CA67">
            <w:pPr>
              <w:spacing w:line="440" w:lineRule="exact"/>
              <w:rPr>
                <w:szCs w:val="21"/>
                <w:lang w:val="zh-CN"/>
              </w:rPr>
            </w:pPr>
            <w:r>
              <w:rPr>
                <w:szCs w:val="21"/>
                <w:lang w:val="zh-CN"/>
              </w:rPr>
              <w:t>不存在重大负偏离</w:t>
            </w:r>
          </w:p>
        </w:tc>
        <w:tc>
          <w:tcPr>
            <w:tcW w:w="1581" w:type="dxa"/>
            <w:tcBorders>
              <w:top w:val="single" w:color="000000" w:sz="2" w:space="0"/>
              <w:left w:val="single" w:color="000000" w:sz="2" w:space="0"/>
              <w:bottom w:val="single" w:color="000000" w:sz="2" w:space="0"/>
              <w:right w:val="single" w:color="000000" w:sz="2" w:space="0"/>
            </w:tcBorders>
            <w:shd w:val="clear" w:color="000000" w:fill="FFFFFF"/>
          </w:tcPr>
          <w:p w14:paraId="5283924A">
            <w:pPr>
              <w:spacing w:line="440" w:lineRule="exact"/>
              <w:rPr>
                <w:szCs w:val="21"/>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tcPr>
          <w:p w14:paraId="3D2D16DD">
            <w:pPr>
              <w:spacing w:line="440" w:lineRule="exact"/>
              <w:rPr>
                <w:szCs w:val="21"/>
                <w:lang w:val="zh-CN"/>
              </w:rPr>
            </w:pPr>
          </w:p>
        </w:tc>
      </w:tr>
    </w:tbl>
    <w:p w14:paraId="613C7708">
      <w:r>
        <w:br w:type="page"/>
      </w:r>
    </w:p>
    <w:p w14:paraId="45C8D644">
      <w:pPr>
        <w:pStyle w:val="3"/>
        <w:snapToGrid w:val="0"/>
        <w:spacing w:line="360" w:lineRule="exact"/>
      </w:pPr>
      <w:bookmarkStart w:id="182" w:name="_Toc2024"/>
      <w:r>
        <w:t>第四章 项目采购需求</w:t>
      </w:r>
      <w:bookmarkEnd w:id="182"/>
    </w:p>
    <w:p w14:paraId="01F3759B">
      <w:pPr>
        <w:spacing w:line="440" w:lineRule="exact"/>
        <w:rPr>
          <w:rFonts w:ascii="微软雅黑" w:hAnsi="微软雅黑" w:cs="微软雅黑"/>
          <w:b/>
          <w:bCs/>
          <w:kern w:val="0"/>
          <w:szCs w:val="21"/>
        </w:rPr>
      </w:pPr>
      <w:bookmarkStart w:id="183" w:name="_Toc80122298"/>
      <w:r>
        <w:rPr>
          <w:rFonts w:hint="eastAsia" w:ascii="微软雅黑" w:hAnsi="微软雅黑" w:cs="微软雅黑"/>
          <w:b/>
          <w:kern w:val="0"/>
          <w:szCs w:val="21"/>
        </w:rPr>
        <w:t xml:space="preserve">（一）采购预算  </w:t>
      </w:r>
    </w:p>
    <w:p w14:paraId="3B6573E9">
      <w:pPr>
        <w:spacing w:line="420" w:lineRule="exact"/>
        <w:ind w:firstLine="420" w:firstLineChars="200"/>
        <w:rPr>
          <w:rFonts w:ascii="微软雅黑" w:hAnsi="微软雅黑" w:cs="微软雅黑"/>
          <w:kern w:val="0"/>
          <w:szCs w:val="21"/>
        </w:rPr>
      </w:pPr>
      <w:r>
        <w:rPr>
          <w:rFonts w:hint="eastAsia" w:ascii="微软雅黑" w:hAnsi="微软雅黑" w:cs="微软雅黑"/>
          <w:b/>
          <w:bCs/>
          <w:kern w:val="0"/>
          <w:szCs w:val="21"/>
        </w:rPr>
        <w:t>本项目不接受超过</w:t>
      </w:r>
      <w:r>
        <w:rPr>
          <w:rFonts w:hint="eastAsia" w:ascii="微软雅黑" w:hAnsi="微软雅黑" w:cs="微软雅黑"/>
          <w:b/>
          <w:bCs/>
          <w:szCs w:val="21"/>
        </w:rPr>
        <w:t>人民币贰拾贰万元整/年（￥22万元/年）</w:t>
      </w:r>
      <w:r>
        <w:rPr>
          <w:rFonts w:hint="eastAsia" w:ascii="微软雅黑" w:hAnsi="微软雅黑" w:cs="微软雅黑"/>
          <w:b/>
          <w:bCs/>
          <w:kern w:val="0"/>
          <w:szCs w:val="21"/>
        </w:rPr>
        <w:t>的响应报价</w:t>
      </w:r>
      <w:r>
        <w:rPr>
          <w:rFonts w:hint="eastAsia" w:ascii="微软雅黑" w:hAnsi="微软雅黑" w:cs="微软雅黑"/>
          <w:kern w:val="0"/>
          <w:szCs w:val="21"/>
        </w:rPr>
        <w:t>。报价包含项目完成的所有费用，供应商报价时需考虑完成本项目内容所涉及的包含并不限于人工费、材料费、交通费、税费、保险、培训、利润、专家评审费用等供应商认为可能发生的相关一切费用。采购人不再支付报价以外的任何费用。</w:t>
      </w:r>
    </w:p>
    <w:p w14:paraId="0BDD125A">
      <w:pPr>
        <w:spacing w:line="440" w:lineRule="exact"/>
        <w:rPr>
          <w:rFonts w:ascii="微软雅黑" w:hAnsi="微软雅黑" w:cs="微软雅黑"/>
          <w:kern w:val="0"/>
          <w:szCs w:val="21"/>
        </w:rPr>
      </w:pPr>
      <w:r>
        <w:rPr>
          <w:rFonts w:hint="eastAsia" w:ascii="微软雅黑" w:hAnsi="微软雅黑" w:cs="微软雅黑"/>
          <w:b/>
          <w:kern w:val="0"/>
          <w:szCs w:val="21"/>
        </w:rPr>
        <w:t>二、项目概况</w:t>
      </w:r>
    </w:p>
    <w:p w14:paraId="4D90989F">
      <w:pPr>
        <w:spacing w:line="440" w:lineRule="exact"/>
        <w:ind w:firstLine="420"/>
        <w:rPr>
          <w:rFonts w:ascii="微软雅黑" w:hAnsi="微软雅黑" w:cs="微软雅黑"/>
          <w:kern w:val="0"/>
          <w:szCs w:val="21"/>
        </w:rPr>
      </w:pPr>
      <w:r>
        <w:rPr>
          <w:rFonts w:hint="eastAsia" w:ascii="微软雅黑" w:hAnsi="微软雅黑" w:cs="微软雅黑"/>
          <w:kern w:val="0"/>
          <w:szCs w:val="21"/>
        </w:rPr>
        <w:t>1、项目名称：南京市莫愁中等专业学校厨余垃圾与生活垃圾清运项目</w:t>
      </w:r>
    </w:p>
    <w:p w14:paraId="082DA754">
      <w:pPr>
        <w:spacing w:line="440" w:lineRule="exact"/>
        <w:ind w:firstLine="420"/>
        <w:rPr>
          <w:rFonts w:ascii="微软雅黑" w:hAnsi="微软雅黑" w:cs="微软雅黑"/>
          <w:kern w:val="0"/>
          <w:szCs w:val="21"/>
        </w:rPr>
      </w:pPr>
      <w:r>
        <w:rPr>
          <w:rFonts w:hint="eastAsia" w:ascii="微软雅黑" w:hAnsi="微软雅黑" w:cs="微软雅黑"/>
          <w:kern w:val="0"/>
          <w:szCs w:val="21"/>
        </w:rPr>
        <w:t>2、服务地点：南京市莫愁中等专业学校安国村58号，高庙路</w:t>
      </w:r>
      <w:r>
        <w:rPr>
          <w:rFonts w:hint="eastAsia" w:ascii="微软雅黑" w:hAnsi="微软雅黑" w:cs="微软雅黑"/>
          <w:kern w:val="0"/>
          <w:szCs w:val="21"/>
          <w:lang w:val="en-US" w:eastAsia="zh-CN"/>
        </w:rPr>
        <w:t>10</w:t>
      </w:r>
      <w:r>
        <w:rPr>
          <w:rFonts w:hint="eastAsia" w:ascii="微软雅黑" w:hAnsi="微软雅黑" w:cs="微软雅黑"/>
          <w:kern w:val="0"/>
          <w:szCs w:val="21"/>
        </w:rPr>
        <w:t>号，莲池路66号三个校区</w:t>
      </w:r>
    </w:p>
    <w:p w14:paraId="561336E1">
      <w:pPr>
        <w:spacing w:line="440" w:lineRule="exact"/>
        <w:ind w:firstLine="420"/>
        <w:rPr>
          <w:rFonts w:ascii="微软雅黑" w:hAnsi="微软雅黑" w:cs="微软雅黑"/>
          <w:kern w:val="0"/>
          <w:szCs w:val="21"/>
        </w:rPr>
      </w:pPr>
      <w:r>
        <w:rPr>
          <w:rFonts w:hint="eastAsia" w:ascii="微软雅黑" w:hAnsi="微软雅黑" w:cs="微软雅黑"/>
          <w:kern w:val="0"/>
          <w:szCs w:val="21"/>
        </w:rPr>
        <w:t>3、本项目主要内容：</w:t>
      </w:r>
      <w:bookmarkStart w:id="184" w:name="_Hlk105172344"/>
      <w:r>
        <w:rPr>
          <w:rFonts w:hint="eastAsia" w:ascii="微软雅黑" w:hAnsi="微软雅黑" w:cs="微软雅黑"/>
          <w:kern w:val="0"/>
          <w:szCs w:val="21"/>
        </w:rPr>
        <w:t>南京市莫愁中等专业学校安国村58号、高庙路</w:t>
      </w:r>
      <w:r>
        <w:rPr>
          <w:rFonts w:hint="eastAsia" w:ascii="微软雅黑" w:hAnsi="微软雅黑" w:cs="微软雅黑"/>
          <w:kern w:val="0"/>
          <w:szCs w:val="21"/>
          <w:lang w:val="en-US" w:eastAsia="zh-CN"/>
        </w:rPr>
        <w:t>10</w:t>
      </w:r>
      <w:r>
        <w:rPr>
          <w:rFonts w:hint="eastAsia" w:ascii="微软雅黑" w:hAnsi="微软雅黑" w:cs="微软雅黑"/>
          <w:kern w:val="0"/>
          <w:szCs w:val="21"/>
        </w:rPr>
        <w:t>号、莲池路66号三个校区，在校师生约3500人的厨余垃圾与生活垃圾的定时定点定频收集和运输。</w:t>
      </w:r>
    </w:p>
    <w:p w14:paraId="6AE67654">
      <w:pPr>
        <w:spacing w:line="440" w:lineRule="exact"/>
        <w:ind w:firstLine="420"/>
        <w:rPr>
          <w:rFonts w:ascii="微软雅黑" w:hAnsi="微软雅黑" w:cs="微软雅黑"/>
          <w:kern w:val="0"/>
          <w:szCs w:val="21"/>
          <w:u w:val="single"/>
        </w:rPr>
      </w:pPr>
      <w:r>
        <w:rPr>
          <w:rFonts w:hint="eastAsia" w:ascii="微软雅黑" w:hAnsi="微软雅黑" w:cs="微软雅黑"/>
          <w:kern w:val="0"/>
          <w:szCs w:val="21"/>
        </w:rPr>
        <w:t>4、服务期限：自合同签订并生效后</w:t>
      </w:r>
      <w:bookmarkEnd w:id="184"/>
      <w:r>
        <w:rPr>
          <w:rFonts w:hint="eastAsia" w:ascii="微软雅黑" w:hAnsi="微软雅黑" w:cs="微软雅黑"/>
          <w:kern w:val="0"/>
          <w:szCs w:val="21"/>
          <w:u w:val="single"/>
        </w:rPr>
        <w:t xml:space="preserve"> 36  </w:t>
      </w:r>
      <w:r>
        <w:rPr>
          <w:rFonts w:hint="eastAsia" w:ascii="微软雅黑" w:hAnsi="微软雅黑" w:cs="微软雅黑"/>
          <w:kern w:val="0"/>
          <w:szCs w:val="21"/>
        </w:rPr>
        <w:t>个月</w:t>
      </w:r>
      <w:bookmarkEnd w:id="183"/>
      <w:r>
        <w:rPr>
          <w:rFonts w:hint="eastAsia" w:ascii="微软雅黑" w:hAnsi="微软雅黑" w:cs="微软雅黑"/>
          <w:kern w:val="0"/>
          <w:szCs w:val="21"/>
        </w:rPr>
        <w:t>，合同一年一签。</w:t>
      </w:r>
    </w:p>
    <w:p w14:paraId="24430F8C">
      <w:pPr>
        <w:spacing w:line="440" w:lineRule="exact"/>
        <w:jc w:val="left"/>
        <w:rPr>
          <w:rFonts w:ascii="微软雅黑" w:hAnsi="微软雅黑" w:cs="微软雅黑"/>
          <w:b/>
          <w:bCs/>
          <w:kern w:val="0"/>
          <w:szCs w:val="21"/>
        </w:rPr>
      </w:pPr>
      <w:r>
        <w:rPr>
          <w:rFonts w:hint="eastAsia" w:ascii="微软雅黑" w:hAnsi="微软雅黑" w:cs="微软雅黑"/>
          <w:b/>
          <w:bCs/>
          <w:kern w:val="0"/>
          <w:szCs w:val="21"/>
        </w:rPr>
        <w:t>三、总体要求</w:t>
      </w:r>
    </w:p>
    <w:p w14:paraId="431E6419">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1、项目服务范围</w:t>
      </w:r>
    </w:p>
    <w:p w14:paraId="3B0A9F80">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rPr>
        <w:t>对南京市莫愁中等专业学校</w:t>
      </w:r>
      <w:r>
        <w:rPr>
          <w:rFonts w:hint="eastAsia" w:ascii="微软雅黑" w:hAnsi="微软雅黑" w:cs="微软雅黑"/>
          <w:kern w:val="0"/>
          <w:szCs w:val="21"/>
          <w:lang w:bidi="ar"/>
        </w:rPr>
        <w:t>安国村58号，高庙路</w:t>
      </w:r>
      <w:r>
        <w:rPr>
          <w:rFonts w:hint="eastAsia" w:ascii="微软雅黑" w:hAnsi="微软雅黑" w:cs="微软雅黑"/>
          <w:kern w:val="0"/>
          <w:szCs w:val="21"/>
          <w:lang w:val="en-US" w:eastAsia="zh-CN" w:bidi="ar"/>
        </w:rPr>
        <w:t>10</w:t>
      </w:r>
      <w:r>
        <w:rPr>
          <w:rFonts w:hint="eastAsia" w:ascii="微软雅黑" w:hAnsi="微软雅黑" w:cs="微软雅黑"/>
          <w:kern w:val="0"/>
          <w:szCs w:val="21"/>
          <w:lang w:bidi="ar"/>
        </w:rPr>
        <w:t>号，莲池路66号三个校区，</w:t>
      </w:r>
      <w:r>
        <w:rPr>
          <w:rFonts w:hint="eastAsia" w:ascii="微软雅黑" w:hAnsi="微软雅黑" w:cs="微软雅黑"/>
          <w:szCs w:val="21"/>
        </w:rPr>
        <w:t>在校师生约3500人的</w:t>
      </w:r>
      <w:r>
        <w:rPr>
          <w:rFonts w:hint="eastAsia" w:ascii="微软雅黑" w:hAnsi="微软雅黑" w:cs="微软雅黑"/>
          <w:kern w:val="0"/>
          <w:szCs w:val="21"/>
          <w:lang w:bidi="ar"/>
        </w:rPr>
        <w:t>厨余垃圾与生活垃圾进行定时定点定频收集和运输。</w:t>
      </w:r>
      <w:r>
        <w:rPr>
          <w:rFonts w:hint="eastAsia" w:ascii="微软雅黑" w:hAnsi="微软雅黑" w:cs="微软雅黑"/>
          <w:kern w:val="0"/>
          <w:szCs w:val="21"/>
        </w:rPr>
        <w:t>垃圾清转运车要按操作规程装卸，文明作业；严禁垃圾清运车辆途中撒漏，保证辖区内无卫生死角，无积存厨余垃圾和生活垃圾。</w:t>
      </w:r>
    </w:p>
    <w:p w14:paraId="54B23883">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2、运输要求</w:t>
      </w:r>
    </w:p>
    <w:p w14:paraId="1880320A">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2.1运输过程要求车辆全封闭，不得有抛冒滴漏发生。</w:t>
      </w:r>
    </w:p>
    <w:p w14:paraId="59B3380D">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2.2运输车辆进入校区要严格按照校区规定。</w:t>
      </w:r>
    </w:p>
    <w:p w14:paraId="196051C2">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2.3运输过程中车容车貌保持干净整洁、车箱密闭、不泄露遗撒、不乱倒乱卸。清运过程，要注意保持周围环境卫生，工作人员在作业时应尽量减少噪音的产生，交流时应轻声细语，不得影响校区教职工正常休息和生活。</w:t>
      </w:r>
    </w:p>
    <w:p w14:paraId="44DDE363">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2.4运输车辆禁止收集除厨余垃圾和生活垃圾以外的其他垃圾等垃圾，一旦发现按《南京市生活垃圾管理条例》执行。</w:t>
      </w:r>
    </w:p>
    <w:p w14:paraId="73DD4D74">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3、运输人员、路线和时间要求</w:t>
      </w:r>
    </w:p>
    <w:p w14:paraId="0BAC1C69">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3.1收运过程中要求工作人员统一着装、配工作证，定时、定点进行收集，输运单位按照垃圾分类收集范围合理规划运输路线，确保垃圾分类集中点位做到全覆盖、每天全收集。</w:t>
      </w:r>
    </w:p>
    <w:p w14:paraId="632B5AF6">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3.2收运服务人员配置：按照每车两人（一驾一收）配备，车辆数量结合产量状况调整增加。</w:t>
      </w:r>
    </w:p>
    <w:p w14:paraId="7B0E466A">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4、运输服务台账管理</w:t>
      </w:r>
    </w:p>
    <w:p w14:paraId="32101D0A">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lang w:bidi="ar"/>
        </w:rPr>
        <w:t>运输单位结合运输垃圾产量和进出道路等综合因素，安排布置足够车辆报采购人手续，按采购人要求记录输运台账，每月按照台账数据统一结算</w:t>
      </w:r>
      <w:r>
        <w:rPr>
          <w:rFonts w:hint="eastAsia" w:ascii="微软雅黑" w:hAnsi="微软雅黑" w:cs="微软雅黑"/>
          <w:kern w:val="0"/>
          <w:szCs w:val="21"/>
        </w:rPr>
        <w:t>。</w:t>
      </w:r>
    </w:p>
    <w:p w14:paraId="2E3873D0">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5、其他要求</w:t>
      </w:r>
    </w:p>
    <w:p w14:paraId="14432790">
      <w:pPr>
        <w:widowControl/>
        <w:spacing w:line="440" w:lineRule="exact"/>
        <w:ind w:firstLine="482"/>
        <w:jc w:val="left"/>
        <w:rPr>
          <w:rFonts w:ascii="微软雅黑" w:hAnsi="微软雅黑" w:cs="微软雅黑"/>
          <w:b/>
          <w:bCs/>
          <w:kern w:val="0"/>
          <w:szCs w:val="21"/>
        </w:rPr>
      </w:pPr>
      <w:r>
        <w:rPr>
          <w:rFonts w:hint="eastAsia" w:ascii="微软雅黑" w:hAnsi="微软雅黑" w:cs="微软雅黑"/>
          <w:b/>
          <w:bCs/>
          <w:kern w:val="0"/>
          <w:szCs w:val="21"/>
          <w:lang w:bidi="ar"/>
        </w:rPr>
        <w:t>①依据《南京市餐厨废弃物管理办法》，成交供应商在实施项目前应取得相应的服务许可证，否则采购人有权取消其中标（成交）资格。</w:t>
      </w:r>
    </w:p>
    <w:p w14:paraId="34A8325C">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②对垃圾收集设施及时保洁、复位，清理作业场地，保持垃圾收集设施和周边环境的干净整洁。装车完毕后，清运人员清扫现场后方可离开，保证现场的卫生。</w:t>
      </w:r>
    </w:p>
    <w:p w14:paraId="25BA5AD6">
      <w:pPr>
        <w:spacing w:line="440" w:lineRule="exact"/>
        <w:jc w:val="left"/>
        <w:rPr>
          <w:rFonts w:ascii="微软雅黑" w:hAnsi="微软雅黑" w:cs="微软雅黑"/>
          <w:b/>
          <w:bCs/>
          <w:kern w:val="0"/>
          <w:szCs w:val="21"/>
        </w:rPr>
      </w:pPr>
      <w:r>
        <w:rPr>
          <w:rFonts w:hint="eastAsia" w:ascii="微软雅黑" w:hAnsi="微软雅黑" w:cs="微软雅黑"/>
          <w:b/>
          <w:bCs/>
          <w:kern w:val="0"/>
          <w:szCs w:val="21"/>
        </w:rPr>
        <w:t>四、作业标准要求</w:t>
      </w:r>
    </w:p>
    <w:p w14:paraId="4515511E">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1、日常管理标准：</w:t>
      </w:r>
    </w:p>
    <w:p w14:paraId="698A19A7">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（1）驾驶员作业人员统一着装、持证（驾驶证）上岗。</w:t>
      </w:r>
    </w:p>
    <w:p w14:paraId="7B7444BA">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（2）机驾人员及运输车辆遵守各转运站、管理制度，作业人员行为举止文明，无拾荒行为。</w:t>
      </w:r>
    </w:p>
    <w:p w14:paraId="3B4AFF62">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（3）作业车辆遵守交通法规，无闯红灯、超速、超载现象。</w:t>
      </w:r>
    </w:p>
    <w:p w14:paraId="016A274F">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（4）作业文明，采取有效措施减少道路扬尘、噪音、占道停放等作业扰民问题。</w:t>
      </w:r>
    </w:p>
    <w:p w14:paraId="51165615">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（5）车辆发生安全事故，须在1小时内口头向采购人报告，12小时内书面向采购人报告。</w:t>
      </w:r>
    </w:p>
    <w:p w14:paraId="27C95B88">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（6）运输车辆不得从事与垃圾运输作业无关的其他运输活动。</w:t>
      </w:r>
    </w:p>
    <w:p w14:paraId="1452DAEB">
      <w:pPr>
        <w:widowControl/>
        <w:spacing w:line="440" w:lineRule="exact"/>
        <w:jc w:val="left"/>
        <w:rPr>
          <w:rFonts w:ascii="微软雅黑" w:hAnsi="微软雅黑" w:cs="微软雅黑"/>
          <w:kern w:val="0"/>
          <w:szCs w:val="21"/>
          <w:lang w:bidi="ar"/>
        </w:rPr>
      </w:pPr>
      <w:r>
        <w:rPr>
          <w:rFonts w:hint="eastAsia" w:ascii="微软雅黑" w:hAnsi="微软雅黑" w:cs="微软雅黑"/>
          <w:kern w:val="0"/>
          <w:szCs w:val="21"/>
          <w:lang w:bidi="ar"/>
        </w:rPr>
        <w:t>2、质量要求：</w:t>
      </w:r>
    </w:p>
    <w:p w14:paraId="7B10E86A">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（1）运输作业车辆保持容貌整洁、标志清晰、车况良好、停放遵章有序；车辆外表无垃圾乱挂放、污物、灰垢，车内工具摆放整齐。外表和垃圾箱体完好无损，有损坏的，应及时维修。</w:t>
      </w:r>
    </w:p>
    <w:p w14:paraId="0E29E14F">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（2）运输作业车辆严格遵守转运站管理规定，按照各转运车操作规程操作，配合作业人员装载垃圾。</w:t>
      </w:r>
    </w:p>
    <w:p w14:paraId="6F8A3346">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（3）运输厨余垃圾应密闭，在运输过程中无垃圾扬、洒、拖挂和污水滴漏。</w:t>
      </w:r>
    </w:p>
    <w:p w14:paraId="24F93475">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（4）校区厨余垃圾做到每天清理，具体作业时间以采购单位要求为准。如遇重大活动或节假日期间，应落实应急保障措施，配合采购人且无条件接受采购方安排。</w:t>
      </w:r>
    </w:p>
    <w:p w14:paraId="44F8A75C">
      <w:pPr>
        <w:spacing w:line="440" w:lineRule="exact"/>
        <w:jc w:val="left"/>
        <w:rPr>
          <w:rFonts w:ascii="微软雅黑" w:hAnsi="微软雅黑" w:cs="微软雅黑"/>
          <w:b/>
          <w:bCs/>
          <w:kern w:val="0"/>
          <w:szCs w:val="21"/>
        </w:rPr>
      </w:pPr>
      <w:r>
        <w:rPr>
          <w:rFonts w:hint="eastAsia" w:ascii="微软雅黑" w:hAnsi="微软雅黑" w:cs="微软雅黑"/>
          <w:b/>
          <w:bCs/>
          <w:kern w:val="0"/>
          <w:szCs w:val="21"/>
        </w:rPr>
        <w:t>五、管理要求</w:t>
      </w:r>
    </w:p>
    <w:p w14:paraId="6FA0A662">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1、响应供应商配置车辆采用符合采购人要求的环卫专业垃圾转运车辆。作业车辆符合法律法规要求，车辆具有车辆保险手续。响应供应商承担所有车辆的安全责任及费用。</w:t>
      </w:r>
    </w:p>
    <w:p w14:paraId="112F842F">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2、响应供应商应建立健全车辆管理、安全生产等内部管理制度，做好职工的安全生产教育培训，办理相关安全保险，并承担所有作业车辆和人员的安全责任及费用。</w:t>
      </w:r>
    </w:p>
    <w:p w14:paraId="18752CF2">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3、响应供应商应为项目作业人员提供符合采购方要求的工作服及必要的劳动防护用品。</w:t>
      </w:r>
    </w:p>
    <w:p w14:paraId="6F56A65C">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4、作业服务期间内机驾作业人员发生变动的须在3个工作日前书面报告采购人，经采购人认可同意后方可变动。</w:t>
      </w:r>
    </w:p>
    <w:p w14:paraId="33DA0D90">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5、作业过程中，中标单位车辆（线路）如发生临时调整，应实时跟采购方报备，获得采购方允许后方可调整。</w:t>
      </w:r>
    </w:p>
    <w:p w14:paraId="6442013D">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6、作业服务期内，采购人根据工作需要召开会议，中标人的法定代表或项目负责人必须准时参加。</w:t>
      </w:r>
    </w:p>
    <w:p w14:paraId="2519DB47">
      <w:pPr>
        <w:widowControl/>
        <w:spacing w:line="440" w:lineRule="exact"/>
        <w:ind w:firstLine="480"/>
        <w:jc w:val="left"/>
        <w:rPr>
          <w:rFonts w:ascii="微软雅黑" w:hAnsi="微软雅黑" w:cs="微软雅黑"/>
          <w:kern w:val="0"/>
          <w:szCs w:val="21"/>
          <w:lang w:bidi="ar"/>
        </w:rPr>
      </w:pPr>
      <w:r>
        <w:rPr>
          <w:rFonts w:hint="eastAsia" w:ascii="微软雅黑" w:hAnsi="微软雅黑" w:cs="微软雅黑"/>
          <w:kern w:val="0"/>
          <w:szCs w:val="21"/>
          <w:lang w:bidi="ar"/>
        </w:rPr>
        <w:t>7、当遇中转站检修停运、突发事件、遇上级检查、重大活动或节假日期间，应落实应急保障措施，配合采购人保证各校区厨余垃圾及时清运。</w:t>
      </w:r>
    </w:p>
    <w:p w14:paraId="44717628">
      <w:pPr>
        <w:spacing w:line="440" w:lineRule="exact"/>
        <w:rPr>
          <w:rFonts w:ascii="微软雅黑" w:hAnsi="微软雅黑" w:cs="微软雅黑"/>
          <w:b/>
          <w:kern w:val="0"/>
          <w:szCs w:val="21"/>
        </w:rPr>
      </w:pPr>
      <w:r>
        <w:rPr>
          <w:rFonts w:hint="eastAsia" w:ascii="微软雅黑" w:hAnsi="微软雅黑" w:cs="微软雅黑"/>
          <w:b/>
          <w:kern w:val="0"/>
          <w:szCs w:val="21"/>
        </w:rPr>
        <w:t xml:space="preserve">六、安全生产要求 </w:t>
      </w:r>
    </w:p>
    <w:p w14:paraId="0299368D">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 xml:space="preserve">1、建立、健全安全生产责任制； </w:t>
      </w:r>
    </w:p>
    <w:p w14:paraId="7F9A5021">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 xml:space="preserve">2、组织制定本项目安全生产规章制度和操作规程； </w:t>
      </w:r>
    </w:p>
    <w:p w14:paraId="3C0B997F">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 xml:space="preserve">3、保障本项目安全生产投入的有效实施； </w:t>
      </w:r>
    </w:p>
    <w:p w14:paraId="37144D8C">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4、督促、检查本项目的安全生产工作，及时消除生产安全事故隐患；</w:t>
      </w:r>
    </w:p>
    <w:p w14:paraId="6C2EA061">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 xml:space="preserve">5、组织制定并实施本项目的生产安全事故应急救援预案； </w:t>
      </w:r>
    </w:p>
    <w:p w14:paraId="20D1A484">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 xml:space="preserve">6、及时、如实报告生产安全事故； </w:t>
      </w:r>
    </w:p>
    <w:p w14:paraId="1086B6B4">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7、组织制定并实施本项目安全生产教育和培训计划；</w:t>
      </w:r>
    </w:p>
    <w:p w14:paraId="0EED8B3A">
      <w:pPr>
        <w:widowControl/>
        <w:spacing w:line="440" w:lineRule="exact"/>
        <w:ind w:firstLine="480"/>
        <w:jc w:val="left"/>
        <w:rPr>
          <w:rFonts w:ascii="微软雅黑" w:hAnsi="微软雅黑" w:cs="微软雅黑"/>
          <w:kern w:val="0"/>
          <w:szCs w:val="21"/>
        </w:rPr>
      </w:pPr>
      <w:r>
        <w:rPr>
          <w:rFonts w:hint="eastAsia" w:ascii="微软雅黑" w:hAnsi="微软雅黑" w:cs="微软雅黑"/>
          <w:kern w:val="0"/>
          <w:szCs w:val="21"/>
        </w:rPr>
        <w:t>8、事故责任自负。</w:t>
      </w:r>
    </w:p>
    <w:p w14:paraId="23D55767">
      <w:pPr>
        <w:pStyle w:val="17"/>
        <w:widowControl/>
        <w:pBdr>
          <w:bottom w:val="none" w:color="auto" w:sz="0" w:space="0"/>
        </w:pBdr>
        <w:autoSpaceDE/>
        <w:autoSpaceDN/>
        <w:adjustRightInd/>
        <w:snapToGrid/>
        <w:jc w:val="left"/>
      </w:pPr>
    </w:p>
    <w:p w14:paraId="5FECA5D5">
      <w:pPr>
        <w:spacing w:line="440" w:lineRule="exact"/>
        <w:rPr>
          <w:rFonts w:ascii="微软雅黑" w:hAnsi="微软雅黑" w:cs="微软雅黑"/>
          <w:b/>
          <w:kern w:val="0"/>
          <w:szCs w:val="21"/>
        </w:rPr>
      </w:pPr>
      <w:r>
        <w:rPr>
          <w:rFonts w:hint="eastAsia" w:ascii="微软雅黑" w:hAnsi="微软雅黑" w:cs="微软雅黑"/>
          <w:b/>
          <w:kern w:val="0"/>
          <w:szCs w:val="21"/>
        </w:rPr>
        <w:t>七、付款方式</w:t>
      </w:r>
    </w:p>
    <w:p w14:paraId="1FF83F65"/>
    <w:p w14:paraId="2B671431">
      <w:pPr>
        <w:spacing w:line="360" w:lineRule="auto"/>
        <w:ind w:firstLine="420" w:firstLineChars="200"/>
        <w:rPr>
          <w:rFonts w:ascii="微软雅黑" w:hAnsi="微软雅黑" w:cs="微软雅黑"/>
          <w:kern w:val="0"/>
          <w:szCs w:val="21"/>
        </w:rPr>
      </w:pPr>
      <w:r>
        <w:rPr>
          <w:rFonts w:hint="eastAsia" w:ascii="微软雅黑" w:hAnsi="微软雅黑" w:cs="微软雅黑"/>
          <w:kern w:val="0"/>
          <w:szCs w:val="21"/>
        </w:rPr>
        <w:t>由</w:t>
      </w:r>
      <w:r>
        <w:rPr>
          <w:rFonts w:hint="eastAsia" w:ascii="微软雅黑" w:hAnsi="微软雅黑" w:cs="微软雅黑"/>
          <w:kern w:val="0"/>
          <w:szCs w:val="21"/>
          <w:highlight w:val="none"/>
        </w:rPr>
        <w:t>甲方于每季度首月15日前</w:t>
      </w:r>
      <w:r>
        <w:rPr>
          <w:rFonts w:hint="eastAsia" w:ascii="微软雅黑" w:hAnsi="微软雅黑" w:cs="微软雅黑"/>
          <w:kern w:val="0"/>
          <w:szCs w:val="21"/>
        </w:rPr>
        <w:t>向乙方支付上季度服务费用。</w:t>
      </w:r>
    </w:p>
    <w:p w14:paraId="4B524C6E">
      <w:pPr>
        <w:pStyle w:val="2"/>
        <w:ind w:left="1260"/>
        <w:sectPr>
          <w:pgSz w:w="11906" w:h="16838"/>
          <w:pgMar w:top="1440" w:right="1800" w:bottom="1440" w:left="1800" w:header="851" w:footer="992" w:gutter="0"/>
          <w:cols w:space="720" w:num="1"/>
          <w:titlePg/>
          <w:docGrid w:type="lines" w:linePitch="312" w:charSpace="0"/>
        </w:sectPr>
      </w:pPr>
    </w:p>
    <w:p w14:paraId="043F66F8">
      <w:pPr>
        <w:pStyle w:val="3"/>
        <w:snapToGrid w:val="0"/>
        <w:spacing w:line="360" w:lineRule="exact"/>
        <w:rPr>
          <w:sz w:val="28"/>
          <w:szCs w:val="24"/>
        </w:rPr>
      </w:pPr>
      <w:bookmarkStart w:id="185" w:name="_Toc30231"/>
      <w:r>
        <w:rPr>
          <w:szCs w:val="32"/>
        </w:rPr>
        <w:t>第五章 采购合同</w:t>
      </w:r>
      <w:bookmarkEnd w:id="185"/>
      <w:bookmarkStart w:id="186" w:name="supplier_relation_name"/>
      <w:bookmarkEnd w:id="186"/>
      <w:bookmarkStart w:id="187" w:name="supplier_relation_tel"/>
      <w:bookmarkEnd w:id="187"/>
      <w:bookmarkStart w:id="188" w:name="purchase_one_start"/>
      <w:bookmarkEnd w:id="188"/>
      <w:bookmarkStart w:id="189" w:name="suppliers_name"/>
      <w:bookmarkEnd w:id="189"/>
      <w:bookmarkStart w:id="190" w:name="suppliers_name_one"/>
      <w:bookmarkEnd w:id="190"/>
      <w:bookmarkStart w:id="191" w:name="purchase_relation_name"/>
      <w:bookmarkEnd w:id="191"/>
      <w:bookmarkStart w:id="192" w:name="purchase_name_one"/>
      <w:bookmarkEnd w:id="192"/>
      <w:bookmarkStart w:id="193" w:name="purchase_relation_tel"/>
      <w:bookmarkEnd w:id="193"/>
    </w:p>
    <w:p w14:paraId="3FD50688">
      <w:pPr>
        <w:spacing w:line="400" w:lineRule="exact"/>
        <w:jc w:val="center"/>
        <w:rPr>
          <w:b/>
          <w:bCs/>
        </w:rPr>
      </w:pPr>
      <w:r>
        <w:rPr>
          <w:rFonts w:hint="eastAsia"/>
          <w:b/>
          <w:bCs/>
        </w:rPr>
        <w:t>南京市莫愁中等专业学校厨余垃圾与生活垃圾清运项目协议</w:t>
      </w:r>
    </w:p>
    <w:p w14:paraId="6207CCDE">
      <w:pPr>
        <w:spacing w:line="400" w:lineRule="exact"/>
      </w:pPr>
      <w:r>
        <w:rPr>
          <w:rFonts w:hint="eastAsia"/>
        </w:rPr>
        <w:t>甲方：</w:t>
      </w:r>
      <w:r>
        <w:rPr>
          <w:rFonts w:hint="eastAsia"/>
          <w:u w:val="single"/>
        </w:rPr>
        <w:t xml:space="preserve"> 南京市莫愁中等专业学校    </w:t>
      </w:r>
      <w:r>
        <w:rPr>
          <w:rFonts w:hint="eastAsia"/>
        </w:rPr>
        <w:t xml:space="preserve">                    </w:t>
      </w:r>
    </w:p>
    <w:p w14:paraId="2BB8D079">
      <w:pPr>
        <w:spacing w:line="400" w:lineRule="exact"/>
      </w:pPr>
      <w:r>
        <w:rPr>
          <w:rFonts w:hint="eastAsia"/>
        </w:rPr>
        <w:t xml:space="preserve">乙方： </w:t>
      </w:r>
      <w:r>
        <w:rPr>
          <w:rFonts w:hint="eastAsia"/>
          <w:u w:val="single"/>
        </w:rPr>
        <w:t xml:space="preserve">                          </w:t>
      </w:r>
      <w:r>
        <w:rPr>
          <w:rFonts w:hint="eastAsia"/>
        </w:rPr>
        <w:t xml:space="preserve">                                             </w:t>
      </w:r>
    </w:p>
    <w:p w14:paraId="4149E31E">
      <w:pPr>
        <w:spacing w:line="400" w:lineRule="exact"/>
      </w:pPr>
    </w:p>
    <w:p w14:paraId="44B15E57">
      <w:pPr>
        <w:spacing w:line="400" w:lineRule="exact"/>
        <w:ind w:firstLine="420" w:firstLineChars="200"/>
      </w:pPr>
      <w:r>
        <w:rPr>
          <w:rFonts w:hint="eastAsia"/>
        </w:rPr>
        <w:t xml:space="preserve">为有效保障南京市莫愁中等专业学校厨余垃圾与生活垃圾清运工作，根据《中华人民共和国民法典》及《南京市餐厨废弃物管理办法》、《南京市生活垃圾管理条例》之规定，经过相关程序， 甲乙双方就本合同项目所涉的服务事项，本着平等、自愿的原则，充分协商，达成合同条款如：                                  </w:t>
      </w:r>
    </w:p>
    <w:p w14:paraId="79E083DD">
      <w:pPr>
        <w:spacing w:line="400" w:lineRule="exact"/>
        <w:rPr>
          <w:b/>
          <w:bCs/>
        </w:rPr>
      </w:pPr>
      <w:r>
        <w:rPr>
          <w:rFonts w:hint="eastAsia"/>
          <w:b/>
          <w:bCs/>
        </w:rPr>
        <w:t>一 、合同内容</w:t>
      </w:r>
    </w:p>
    <w:p w14:paraId="31F1FC43">
      <w:pPr>
        <w:spacing w:line="400" w:lineRule="exact"/>
      </w:pPr>
      <w:r>
        <w:rPr>
          <w:rFonts w:hint="eastAsia"/>
        </w:rPr>
        <w:t>乙方将根据甲方需要提供厨余垃圾与生活垃圾清运服务。</w:t>
      </w:r>
    </w:p>
    <w:p w14:paraId="5B8362B9">
      <w:pPr>
        <w:spacing w:line="400" w:lineRule="exact"/>
        <w:rPr>
          <w:b/>
          <w:bCs/>
        </w:rPr>
      </w:pPr>
      <w:r>
        <w:rPr>
          <w:rFonts w:hint="eastAsia"/>
          <w:b/>
          <w:bCs/>
        </w:rPr>
        <w:t>二、服务时间和地点</w:t>
      </w:r>
    </w:p>
    <w:p w14:paraId="32EE8F57">
      <w:pPr>
        <w:spacing w:line="400" w:lineRule="exact"/>
      </w:pPr>
      <w:r>
        <w:rPr>
          <w:rFonts w:hint="eastAsia"/>
        </w:rPr>
        <w:t>1、乙方提供服务的期限为</w:t>
      </w:r>
      <w:r>
        <w:rPr>
          <w:rFonts w:hint="eastAsia"/>
          <w:u w:val="single"/>
        </w:rPr>
        <w:t xml:space="preserve">    年    月   日</w:t>
      </w:r>
      <w:r>
        <w:rPr>
          <w:rFonts w:hint="eastAsia"/>
        </w:rPr>
        <w:t xml:space="preserve"> 至</w:t>
      </w:r>
      <w:r>
        <w:rPr>
          <w:rFonts w:hint="eastAsia"/>
          <w:u w:val="single"/>
        </w:rPr>
        <w:t xml:space="preserve">    年   月    </w:t>
      </w:r>
      <w:r>
        <w:rPr>
          <w:rFonts w:hint="eastAsia"/>
        </w:rPr>
        <w:t>日 止，</w:t>
      </w:r>
      <w:r>
        <w:rPr>
          <w:rFonts w:hint="eastAsia"/>
          <w:highlight w:val="none"/>
        </w:rPr>
        <w:t>合同一年一签。</w:t>
      </w:r>
    </w:p>
    <w:p w14:paraId="28611B92">
      <w:pPr>
        <w:spacing w:line="400" w:lineRule="exact"/>
      </w:pPr>
      <w:r>
        <w:rPr>
          <w:rFonts w:hint="eastAsia"/>
        </w:rPr>
        <w:t xml:space="preserve">2、起止点：乙方负责每日清理南京市莫愁中等专业学校的厨余垃圾与生活垃圾(不包括建筑装潢垃圾、绿化垃圾)服务，每日清理 </w:t>
      </w:r>
      <w:r>
        <w:rPr>
          <w:rFonts w:hint="eastAsia"/>
          <w:u w:val="single"/>
        </w:rPr>
        <w:t xml:space="preserve">  1  </w:t>
      </w:r>
      <w:r>
        <w:rPr>
          <w:rFonts w:hint="eastAsia"/>
        </w:rPr>
        <w:t xml:space="preserve">  趟。(如有增加趟数，需经双方协商后另附说明)</w:t>
      </w:r>
    </w:p>
    <w:p w14:paraId="4CD04135">
      <w:pPr>
        <w:spacing w:line="400" w:lineRule="exact"/>
        <w:rPr>
          <w:b/>
          <w:bCs/>
        </w:rPr>
      </w:pPr>
      <w:r>
        <w:rPr>
          <w:rFonts w:hint="eastAsia"/>
          <w:b/>
          <w:bCs/>
        </w:rPr>
        <w:t>三、服务方式、质量标准、要求或服务方案</w:t>
      </w:r>
    </w:p>
    <w:p w14:paraId="003E00B0">
      <w:pPr>
        <w:spacing w:line="400" w:lineRule="exact"/>
      </w:pPr>
      <w:r>
        <w:rPr>
          <w:rFonts w:hint="eastAsia"/>
        </w:rPr>
        <w:t>1、乙方提供服务的方式为：厨余垃圾与生活垃圾清运。</w:t>
      </w:r>
    </w:p>
    <w:p w14:paraId="6F334B6B">
      <w:pPr>
        <w:spacing w:line="400" w:lineRule="exact"/>
      </w:pPr>
      <w:r>
        <w:rPr>
          <w:rFonts w:hint="eastAsia"/>
        </w:rPr>
        <w:t>2、乙方提供服务的具体要求为：保证垃圾正常清理，做到日产日清。</w:t>
      </w:r>
    </w:p>
    <w:p w14:paraId="1B800E71">
      <w:pPr>
        <w:spacing w:line="400" w:lineRule="exact"/>
      </w:pPr>
      <w:r>
        <w:rPr>
          <w:rFonts w:hint="eastAsia"/>
        </w:rPr>
        <w:t>3、乙方提供服务的质量标准为：及时提供餐厨垃圾清理服务，给校区(单位)创造良好的环境。</w:t>
      </w:r>
    </w:p>
    <w:p w14:paraId="5AEF52AE">
      <w:pPr>
        <w:spacing w:line="400" w:lineRule="exact"/>
        <w:rPr>
          <w:b/>
          <w:bCs/>
        </w:rPr>
      </w:pPr>
      <w:r>
        <w:rPr>
          <w:rFonts w:hint="eastAsia"/>
          <w:b/>
          <w:bCs/>
        </w:rPr>
        <w:t>四 、合同价款</w:t>
      </w:r>
    </w:p>
    <w:p w14:paraId="0548E9D0">
      <w:pPr>
        <w:spacing w:line="400" w:lineRule="exact"/>
      </w:pPr>
      <w:r>
        <w:rPr>
          <w:rFonts w:hint="eastAsia"/>
        </w:rPr>
        <w:t>1、本项目</w:t>
      </w:r>
      <w:r>
        <w:rPr>
          <w:rFonts w:hint="eastAsia"/>
          <w:lang w:val="en-US" w:eastAsia="zh-CN"/>
        </w:rPr>
        <w:t>预算费用为：</w:t>
      </w:r>
      <w:r>
        <w:rPr>
          <w:rFonts w:hint="eastAsia"/>
          <w:highlight w:val="none"/>
        </w:rPr>
        <w:t>¥ 220,000.00元/年(大写：贰拾贰万元整/年 )</w:t>
      </w:r>
      <w:r>
        <w:rPr>
          <w:rFonts w:hint="eastAsia"/>
        </w:rPr>
        <w:t>。前款所述费用包括服务方提供本项目服务所包含的一切成本费用及税费；除合同另有明确约定外，甲方不再向乙方支付任何费用。</w:t>
      </w:r>
    </w:p>
    <w:p w14:paraId="70CBD288">
      <w:pPr>
        <w:spacing w:line="400" w:lineRule="exact"/>
        <w:rPr>
          <w:b/>
          <w:bCs/>
        </w:rPr>
      </w:pPr>
      <w:r>
        <w:rPr>
          <w:rFonts w:hint="eastAsia"/>
          <w:b/>
          <w:bCs/>
        </w:rPr>
        <w:t>五、付款方式</w:t>
      </w:r>
    </w:p>
    <w:p w14:paraId="18E56995">
      <w:pPr>
        <w:spacing w:line="400" w:lineRule="exact"/>
      </w:pPr>
      <w:r>
        <w:rPr>
          <w:rFonts w:hint="eastAsia"/>
        </w:rPr>
        <w:t>1、本合同生效后，甲方按以下时间和数额支付费用：</w:t>
      </w:r>
    </w:p>
    <w:p w14:paraId="6400D737">
      <w:pPr>
        <w:spacing w:line="400" w:lineRule="exact"/>
      </w:pPr>
      <w:r>
        <w:rPr>
          <w:rFonts w:hint="eastAsia"/>
        </w:rPr>
        <w:t>由甲方于每季度首月15日前向乙方支付上季度服务费用。</w:t>
      </w:r>
    </w:p>
    <w:p w14:paraId="3529C360">
      <w:pPr>
        <w:spacing w:line="400" w:lineRule="exact"/>
      </w:pPr>
      <w:r>
        <w:rPr>
          <w:rFonts w:hint="eastAsia"/>
        </w:rPr>
        <w:t>2、乙方应在付款日前(15)个工作日内将发票送交甲方。如乙方未及时提供发票， 甲方对于因此造成的任何付款延迟不承担违约责任。如甲方未在付款日前付清款 项，乙方可以在付款日后单方面停止服务。</w:t>
      </w:r>
    </w:p>
    <w:p w14:paraId="477C4F74">
      <w:pPr>
        <w:spacing w:line="400" w:lineRule="exact"/>
      </w:pPr>
      <w:r>
        <w:rPr>
          <w:rFonts w:hint="eastAsia"/>
        </w:rPr>
        <w:t>3、甲方开票信息：</w:t>
      </w:r>
    </w:p>
    <w:p w14:paraId="1BE31479">
      <w:pPr>
        <w:spacing w:line="400" w:lineRule="exact"/>
      </w:pPr>
    </w:p>
    <w:p w14:paraId="0D543B6C">
      <w:pPr>
        <w:spacing w:line="400" w:lineRule="exact"/>
      </w:pPr>
      <w:r>
        <w:rPr>
          <w:rFonts w:hint="eastAsia"/>
        </w:rPr>
        <w:t>4.乙方银行账户信息：</w:t>
      </w:r>
    </w:p>
    <w:p w14:paraId="36907A9B">
      <w:pPr>
        <w:spacing w:line="400" w:lineRule="exact"/>
      </w:pPr>
    </w:p>
    <w:p w14:paraId="335B7965">
      <w:pPr>
        <w:spacing w:line="400" w:lineRule="exact"/>
        <w:rPr>
          <w:b/>
          <w:bCs/>
        </w:rPr>
      </w:pPr>
      <w:r>
        <w:rPr>
          <w:rFonts w:hint="eastAsia"/>
          <w:b/>
          <w:bCs/>
        </w:rPr>
        <w:t>六、甲方权利和义务</w:t>
      </w:r>
    </w:p>
    <w:p w14:paraId="402FC1DA">
      <w:pPr>
        <w:spacing w:line="400" w:lineRule="exact"/>
      </w:pPr>
      <w:r>
        <w:rPr>
          <w:rFonts w:hint="eastAsia"/>
        </w:rPr>
        <w:t>1、甲方将垃圾集中放置在与乙方约定的餐厨垃圾堆放点。</w:t>
      </w:r>
    </w:p>
    <w:p w14:paraId="1B0AEF5D">
      <w:pPr>
        <w:spacing w:line="400" w:lineRule="exact"/>
      </w:pPr>
      <w:r>
        <w:rPr>
          <w:rFonts w:hint="eastAsia"/>
        </w:rPr>
        <w:t>2、 甲方必需保证乙方清理过程中的道路畅通。</w:t>
      </w:r>
    </w:p>
    <w:p w14:paraId="57CFDE8B">
      <w:pPr>
        <w:spacing w:line="400" w:lineRule="exact"/>
      </w:pPr>
      <w:r>
        <w:rPr>
          <w:rFonts w:hint="eastAsia"/>
        </w:rPr>
        <w:t>3、 甲方有权监督乙方服务工作的开展情况并配合乙方，对作业人员的工作进行考核管理，对于乙方怠于履行合同义务的，甲方有权要求乙方立即更正或采取其他补救措施。</w:t>
      </w:r>
    </w:p>
    <w:p w14:paraId="7D438AF7">
      <w:pPr>
        <w:spacing w:line="400" w:lineRule="exact"/>
        <w:rPr>
          <w:b/>
          <w:bCs/>
        </w:rPr>
      </w:pPr>
      <w:r>
        <w:rPr>
          <w:rFonts w:hint="eastAsia"/>
          <w:b/>
          <w:bCs/>
        </w:rPr>
        <w:t>七、乙方权利和义务</w:t>
      </w:r>
    </w:p>
    <w:p w14:paraId="6B3A98EB">
      <w:pPr>
        <w:spacing w:line="400" w:lineRule="exact"/>
      </w:pPr>
      <w:r>
        <w:rPr>
          <w:rFonts w:hint="eastAsia"/>
        </w:rPr>
        <w:t>1、乙方派工作人员按照环境卫生作业标准和规范，在甲乙双方约定的时间内到 达指定的垃圾堆放点清理垃圾。</w:t>
      </w:r>
    </w:p>
    <w:p w14:paraId="4FAC4B89">
      <w:pPr>
        <w:spacing w:line="400" w:lineRule="exact"/>
      </w:pPr>
      <w:r>
        <w:rPr>
          <w:rFonts w:hint="eastAsia"/>
        </w:rPr>
        <w:t>2、 乙方工作人员应统一着装，认真遵守甲方规章制度，文明作业。</w:t>
      </w:r>
    </w:p>
    <w:p w14:paraId="3F30F2FA">
      <w:pPr>
        <w:spacing w:line="400" w:lineRule="exact"/>
      </w:pPr>
      <w:r>
        <w:rPr>
          <w:rFonts w:hint="eastAsia"/>
        </w:rPr>
        <w:t>3、乙方有权拒绝甲方提出的超出合同范围的服务要求，另行商议并经双方确认 同意履行的除外。</w:t>
      </w:r>
    </w:p>
    <w:p w14:paraId="215D865E">
      <w:pPr>
        <w:spacing w:line="400" w:lineRule="exact"/>
        <w:rPr>
          <w:b/>
          <w:bCs/>
        </w:rPr>
      </w:pPr>
      <w:r>
        <w:rPr>
          <w:rFonts w:hint="eastAsia"/>
          <w:b/>
          <w:bCs/>
        </w:rPr>
        <w:t>八、合同解除或变更</w:t>
      </w:r>
    </w:p>
    <w:p w14:paraId="1434B921">
      <w:pPr>
        <w:spacing w:line="400" w:lineRule="exact"/>
      </w:pPr>
      <w:r>
        <w:rPr>
          <w:rFonts w:hint="eastAsia"/>
        </w:rPr>
        <w:t>1、若乙方出现下列事由，甲方可依据本合同追究违约责任：</w:t>
      </w:r>
    </w:p>
    <w:p w14:paraId="11883E41">
      <w:pPr>
        <w:spacing w:line="400" w:lineRule="exact"/>
      </w:pPr>
      <w:r>
        <w:rPr>
          <w:rFonts w:hint="eastAsia"/>
        </w:rPr>
        <w:t>(1)未能按照合同要求提供服务或完成项目的，自甲方提出整改意见规定期限内未有效纠正的；</w:t>
      </w:r>
    </w:p>
    <w:p w14:paraId="2BA6E851">
      <w:pPr>
        <w:spacing w:line="400" w:lineRule="exact"/>
      </w:pPr>
      <w:r>
        <w:rPr>
          <w:rFonts w:hint="eastAsia"/>
        </w:rPr>
        <w:t>(2)因乙方不当作为或不作为给本项目实施带来被动，给甲方造成重大损失的； 或者甲方有证据证明乙方无能力或无意愿按照合同约定顺利完成项目的；</w:t>
      </w:r>
    </w:p>
    <w:p w14:paraId="19E30E80">
      <w:pPr>
        <w:spacing w:line="400" w:lineRule="exact"/>
      </w:pPr>
      <w:r>
        <w:rPr>
          <w:rFonts w:hint="eastAsia"/>
        </w:rPr>
        <w:t>(3)乙方未经甲方书面同意将全部或者部分合同义务转包给其他第三方承担且拒绝更正的；</w:t>
      </w:r>
    </w:p>
    <w:p w14:paraId="6D76A6F0">
      <w:pPr>
        <w:spacing w:line="400" w:lineRule="exact"/>
      </w:pPr>
      <w:r>
        <w:rPr>
          <w:rFonts w:hint="eastAsia"/>
        </w:rPr>
        <w:t>2、 若甲方出现下列事由，乙方可依据本合同追究违约责任。</w:t>
      </w:r>
    </w:p>
    <w:p w14:paraId="722A48FC">
      <w:pPr>
        <w:spacing w:line="400" w:lineRule="exact"/>
      </w:pPr>
      <w:r>
        <w:rPr>
          <w:rFonts w:hint="eastAsia"/>
        </w:rPr>
        <w:t>(1)未能按照合同要求提供固定的垃圾堆放点或采用的垃圾堆放点给乙方实施服务造成困难的行为；</w:t>
      </w:r>
    </w:p>
    <w:p w14:paraId="04EB78CD">
      <w:pPr>
        <w:spacing w:line="400" w:lineRule="exact"/>
      </w:pPr>
      <w:r>
        <w:rPr>
          <w:rFonts w:hint="eastAsia"/>
        </w:rPr>
        <w:t>(2)未能按照合同要求给乙方预留畅通的道路，造成乙方清理困难或由此</w:t>
      </w:r>
      <w:r>
        <w:rPr>
          <w:rFonts w:hint="eastAsia"/>
          <w:lang w:val="en-US" w:eastAsia="zh-CN"/>
        </w:rPr>
        <w:t>引起</w:t>
      </w:r>
      <w:r>
        <w:rPr>
          <w:rFonts w:hint="eastAsia"/>
        </w:rPr>
        <w:t>的事故，导致乙方或他人损失的行为，甲方应承担相应损失。</w:t>
      </w:r>
    </w:p>
    <w:p w14:paraId="5F30C3D8">
      <w:pPr>
        <w:spacing w:line="400" w:lineRule="exact"/>
      </w:pPr>
      <w:r>
        <w:rPr>
          <w:rFonts w:hint="eastAsia"/>
        </w:rPr>
        <w:t>(3)未能按照合同规定的时间，故意拖延付款的行为。</w:t>
      </w:r>
    </w:p>
    <w:p w14:paraId="703D4338">
      <w:pPr>
        <w:spacing w:line="400" w:lineRule="exact"/>
      </w:pPr>
      <w:r>
        <w:rPr>
          <w:rFonts w:hint="eastAsia"/>
        </w:rPr>
        <w:t>3、 如因国家或地方法规修改，或其他人力不可抗拒事件发生，致使一方或无法继续履行本协议，本协议自动终止。双方均不承担违约责任。</w:t>
      </w:r>
    </w:p>
    <w:p w14:paraId="1E93A628">
      <w:pPr>
        <w:spacing w:line="400" w:lineRule="exact"/>
      </w:pPr>
      <w:r>
        <w:rPr>
          <w:rFonts w:hint="eastAsia"/>
        </w:rPr>
        <w:t>4、本协议如有未尽事宜确需修改补充的，或者需要对协议作变更的，须经双方协商</w:t>
      </w:r>
      <w:r>
        <w:rPr>
          <w:rFonts w:hint="eastAsia"/>
          <w:lang w:eastAsia="zh-CN"/>
        </w:rPr>
        <w:t>作出</w:t>
      </w:r>
      <w:r>
        <w:rPr>
          <w:rFonts w:hint="eastAsia"/>
        </w:rPr>
        <w:t>书面补充协议，补充协议与本协议具有同等效力。</w:t>
      </w:r>
    </w:p>
    <w:p w14:paraId="657FF235">
      <w:pPr>
        <w:spacing w:line="400" w:lineRule="exact"/>
      </w:pPr>
      <w:r>
        <w:rPr>
          <w:rFonts w:hint="eastAsia"/>
        </w:rPr>
        <w:t>5、本合同未尽事宜，双方应协商解决。</w:t>
      </w:r>
    </w:p>
    <w:p w14:paraId="6B605DBE">
      <w:pPr>
        <w:spacing w:line="400" w:lineRule="exact"/>
        <w:rPr>
          <w:b/>
          <w:bCs/>
        </w:rPr>
      </w:pPr>
      <w:r>
        <w:rPr>
          <w:rFonts w:hint="eastAsia"/>
          <w:b/>
          <w:bCs/>
        </w:rPr>
        <w:t>九、其他</w:t>
      </w:r>
    </w:p>
    <w:p w14:paraId="26926836">
      <w:pPr>
        <w:spacing w:line="400" w:lineRule="exact"/>
      </w:pPr>
      <w:r>
        <w:rPr>
          <w:rFonts w:hint="eastAsia"/>
        </w:rPr>
        <w:t>1、本合同自双方签字盖章之日起生效。</w:t>
      </w:r>
    </w:p>
    <w:p w14:paraId="231E5C03">
      <w:pPr>
        <w:spacing w:line="400" w:lineRule="exact"/>
      </w:pPr>
      <w:r>
        <w:rPr>
          <w:rFonts w:hint="eastAsia"/>
        </w:rPr>
        <w:t>2、 本合同一式三份，甲方执两份，乙方执一份，双方签字盖章后生效。</w:t>
      </w:r>
    </w:p>
    <w:p w14:paraId="4403387F">
      <w:pPr>
        <w:spacing w:line="400" w:lineRule="exact"/>
      </w:pPr>
    </w:p>
    <w:p w14:paraId="764B9B79">
      <w:pPr>
        <w:spacing w:line="400" w:lineRule="exact"/>
      </w:pPr>
    </w:p>
    <w:p w14:paraId="4B68587E">
      <w:pPr>
        <w:spacing w:line="400" w:lineRule="exact"/>
      </w:pPr>
      <w:r>
        <w:rPr>
          <w:rFonts w:hint="eastAsia"/>
        </w:rPr>
        <w:t>甲方(盖章)：</w:t>
      </w:r>
      <w:r>
        <w:rPr>
          <w:rFonts w:hint="eastAsia"/>
        </w:rPr>
        <w:tab/>
      </w:r>
      <w:r>
        <w:rPr>
          <w:rFonts w:hint="eastAsia"/>
        </w:rPr>
        <w:t xml:space="preserve">                      乙方(盖章):</w:t>
      </w:r>
    </w:p>
    <w:p w14:paraId="17170CE9">
      <w:pPr>
        <w:spacing w:line="400" w:lineRule="exact"/>
      </w:pPr>
    </w:p>
    <w:p w14:paraId="4F8A6C07">
      <w:pPr>
        <w:spacing w:line="400" w:lineRule="exact"/>
      </w:pPr>
      <w:r>
        <w:rPr>
          <w:rFonts w:hint="eastAsia"/>
        </w:rPr>
        <w:t>代表人（签字）</w:t>
      </w:r>
      <w:r>
        <w:rPr>
          <w:rFonts w:hint="eastAsia"/>
        </w:rPr>
        <w:tab/>
      </w:r>
      <w:r>
        <w:rPr>
          <w:rFonts w:hint="eastAsia"/>
        </w:rPr>
        <w:t xml:space="preserve">                  代表人（签字）</w:t>
      </w:r>
    </w:p>
    <w:p w14:paraId="0AB00EBF">
      <w:pPr>
        <w:spacing w:line="400" w:lineRule="exact"/>
      </w:pPr>
    </w:p>
    <w:p w14:paraId="1679B1BC">
      <w:pPr>
        <w:spacing w:line="400" w:lineRule="exact"/>
      </w:pPr>
      <w:r>
        <w:rPr>
          <w:rFonts w:hint="eastAsia"/>
        </w:rPr>
        <w:t>签订日期 ：                       签订日期 ：</w:t>
      </w:r>
    </w:p>
    <w:p w14:paraId="2D003478">
      <w:pPr>
        <w:spacing w:line="400" w:lineRule="exact"/>
      </w:pPr>
    </w:p>
    <w:p w14:paraId="7D23E119">
      <w:pPr>
        <w:spacing w:line="400" w:lineRule="exact"/>
      </w:pPr>
      <w:r>
        <w:rPr>
          <w:rFonts w:hint="eastAsia"/>
        </w:rPr>
        <w:t>联系方式：</w:t>
      </w:r>
      <w:r>
        <w:rPr>
          <w:rFonts w:hint="eastAsia"/>
        </w:rPr>
        <w:tab/>
      </w:r>
      <w:r>
        <w:rPr>
          <w:rFonts w:hint="eastAsia"/>
        </w:rPr>
        <w:t xml:space="preserve">                       联系方式：</w:t>
      </w:r>
    </w:p>
    <w:p w14:paraId="7A239FC8"/>
    <w:p w14:paraId="176CADC0">
      <w:r>
        <w:rPr>
          <w:rFonts w:hint="eastAsia"/>
        </w:rPr>
        <w:t xml:space="preserve">                      </w:t>
      </w:r>
    </w:p>
    <w:p w14:paraId="590E16B5"/>
    <w:p w14:paraId="6B6310B6"/>
    <w:p w14:paraId="24B97992">
      <w:r>
        <w:br w:type="page"/>
      </w:r>
    </w:p>
    <w:p w14:paraId="2B84016B">
      <w:pPr>
        <w:pStyle w:val="3"/>
        <w:rPr>
          <w:rFonts w:ascii="微软雅黑" w:hAnsi="微软雅黑" w:cs="微软雅黑"/>
          <w:szCs w:val="32"/>
        </w:rPr>
      </w:pPr>
      <w:bookmarkStart w:id="194" w:name="_Toc13204"/>
      <w:bookmarkStart w:id="195" w:name="_Toc25908"/>
      <w:bookmarkStart w:id="196" w:name="_Toc18586"/>
      <w:r>
        <w:rPr>
          <w:rFonts w:hint="eastAsia" w:ascii="微软雅黑" w:hAnsi="微软雅黑" w:cs="微软雅黑"/>
        </w:rPr>
        <w:t>第六章 响应文件格式</w:t>
      </w:r>
      <w:bookmarkEnd w:id="194"/>
      <w:r>
        <w:rPr>
          <w:rFonts w:hint="eastAsia" w:ascii="微软雅黑" w:hAnsi="微软雅黑" w:cs="微软雅黑"/>
        </w:rPr>
        <w:t>及附件</w:t>
      </w:r>
      <w:bookmarkEnd w:id="195"/>
      <w:bookmarkEnd w:id="196"/>
    </w:p>
    <w:p w14:paraId="707B05E4">
      <w:pPr>
        <w:widowControl/>
        <w:spacing w:line="420" w:lineRule="exact"/>
        <w:jc w:val="left"/>
        <w:rPr>
          <w:rFonts w:ascii="微软雅黑" w:hAnsi="微软雅黑" w:cs="微软雅黑"/>
          <w:b/>
          <w:bCs/>
          <w:kern w:val="0"/>
          <w:sz w:val="24"/>
          <w:szCs w:val="24"/>
        </w:rPr>
      </w:pPr>
      <w:r>
        <w:rPr>
          <w:rFonts w:hint="eastAsia" w:ascii="微软雅黑" w:hAnsi="微软雅黑" w:cs="微软雅黑"/>
          <w:b/>
          <w:bCs/>
          <w:kern w:val="0"/>
          <w:sz w:val="28"/>
          <w:szCs w:val="28"/>
        </w:rPr>
        <w:t> </w:t>
      </w:r>
      <w:r>
        <w:rPr>
          <w:rFonts w:hint="eastAsia" w:ascii="微软雅黑" w:hAnsi="微软雅黑" w:cs="微软雅黑"/>
          <w:b/>
          <w:bCs/>
          <w:kern w:val="0"/>
          <w:sz w:val="24"/>
          <w:szCs w:val="24"/>
        </w:rPr>
        <w:t> 注：</w:t>
      </w:r>
    </w:p>
    <w:p w14:paraId="5893E59A">
      <w:pPr>
        <w:widowControl/>
        <w:numPr>
          <w:ilvl w:val="0"/>
          <w:numId w:val="4"/>
        </w:numPr>
        <w:spacing w:line="400" w:lineRule="exact"/>
        <w:ind w:hanging="205"/>
        <w:jc w:val="left"/>
        <w:rPr>
          <w:szCs w:val="21"/>
        </w:rPr>
      </w:pPr>
      <w:r>
        <w:rPr>
          <w:rFonts w:hint="eastAsia" w:ascii="微软雅黑" w:hAnsi="微软雅黑" w:cs="微软雅黑"/>
          <w:kern w:val="0"/>
          <w:szCs w:val="21"/>
        </w:rPr>
        <w:t>本部分内容仅供格式参考。</w:t>
      </w:r>
    </w:p>
    <w:p w14:paraId="430DA1FF">
      <w:pPr>
        <w:pStyle w:val="2"/>
        <w:numPr>
          <w:ilvl w:val="0"/>
          <w:numId w:val="4"/>
        </w:numPr>
        <w:spacing w:line="400" w:lineRule="exact"/>
        <w:ind w:leftChars="0" w:hanging="205"/>
        <w:rPr>
          <w:rFonts w:ascii="微软雅黑" w:hAnsi="微软雅黑" w:cs="微软雅黑"/>
          <w:kern w:val="0"/>
          <w:szCs w:val="21"/>
        </w:rPr>
      </w:pPr>
      <w:r>
        <w:rPr>
          <w:rFonts w:hint="eastAsia" w:ascii="微软雅黑" w:hAnsi="微软雅黑" w:cs="微软雅黑"/>
          <w:kern w:val="0"/>
          <w:szCs w:val="21"/>
        </w:rPr>
        <w:t>请响应供应商按照以下文件的要求格式、内容，顺序制作响应文件，并请编制目录及页码。</w:t>
      </w:r>
    </w:p>
    <w:p w14:paraId="484BA968">
      <w:pPr>
        <w:numPr>
          <w:ilvl w:val="0"/>
          <w:numId w:val="4"/>
        </w:numPr>
        <w:spacing w:line="400" w:lineRule="exact"/>
        <w:ind w:hanging="205"/>
        <w:rPr>
          <w:szCs w:val="21"/>
        </w:rPr>
      </w:pPr>
      <w:r>
        <w:rPr>
          <w:rFonts w:hint="eastAsia"/>
          <w:szCs w:val="21"/>
        </w:rPr>
        <w:t>供应商提交的材料不予退还。</w:t>
      </w:r>
    </w:p>
    <w:p w14:paraId="41F11ADC">
      <w:pPr>
        <w:pStyle w:val="2"/>
        <w:ind w:left="1260"/>
      </w:pPr>
    </w:p>
    <w:p w14:paraId="445112A5">
      <w:pPr>
        <w:spacing w:line="420" w:lineRule="exact"/>
        <w:jc w:val="center"/>
        <w:rPr>
          <w:rFonts w:ascii="微软雅黑" w:hAnsi="微软雅黑" w:cs="微软雅黑"/>
        </w:rPr>
      </w:pPr>
      <w:r>
        <w:rPr>
          <w:rFonts w:hint="eastAsia" w:ascii="微软雅黑" w:hAnsi="微软雅黑" w:cs="微软雅黑"/>
        </w:rPr>
        <w:br w:type="page"/>
      </w:r>
    </w:p>
    <w:p w14:paraId="773DDE2C">
      <w:pPr>
        <w:spacing w:line="360" w:lineRule="auto"/>
        <w:jc w:val="center"/>
        <w:rPr>
          <w:rFonts w:ascii="微软雅黑" w:hAnsi="微软雅黑" w:cs="微软雅黑"/>
        </w:rPr>
      </w:pPr>
    </w:p>
    <w:p w14:paraId="4B678219">
      <w:pPr>
        <w:spacing w:line="360" w:lineRule="auto"/>
        <w:jc w:val="center"/>
        <w:rPr>
          <w:rFonts w:ascii="微软雅黑" w:hAnsi="微软雅黑" w:cs="微软雅黑"/>
          <w:sz w:val="56"/>
          <w:szCs w:val="56"/>
        </w:rPr>
      </w:pPr>
      <w:r>
        <w:rPr>
          <w:rFonts w:hint="eastAsia" w:ascii="微软雅黑" w:hAnsi="微软雅黑" w:cs="微软雅黑"/>
          <w:sz w:val="56"/>
          <w:szCs w:val="56"/>
        </w:rPr>
        <w:t>响应文件</w:t>
      </w:r>
    </w:p>
    <w:p w14:paraId="32000087">
      <w:pPr>
        <w:spacing w:line="420" w:lineRule="exact"/>
        <w:jc w:val="center"/>
        <w:rPr>
          <w:rFonts w:ascii="微软雅黑" w:hAnsi="微软雅黑" w:cs="微软雅黑"/>
          <w:sz w:val="48"/>
          <w:szCs w:val="48"/>
        </w:rPr>
      </w:pPr>
    </w:p>
    <w:p w14:paraId="63121EF8">
      <w:pPr>
        <w:spacing w:line="420" w:lineRule="exact"/>
        <w:jc w:val="center"/>
        <w:rPr>
          <w:rFonts w:ascii="微软雅黑" w:hAnsi="微软雅黑" w:cs="微软雅黑"/>
          <w:sz w:val="40"/>
          <w:szCs w:val="40"/>
        </w:rPr>
      </w:pPr>
      <w:r>
        <w:rPr>
          <w:rFonts w:hint="eastAsia" w:ascii="微软雅黑" w:hAnsi="微软雅黑" w:cs="微软雅黑"/>
          <w:sz w:val="40"/>
          <w:szCs w:val="40"/>
        </w:rPr>
        <w:t>【正/副本】</w:t>
      </w:r>
    </w:p>
    <w:p w14:paraId="20D0B1F1">
      <w:pPr>
        <w:spacing w:line="420" w:lineRule="exact"/>
        <w:jc w:val="center"/>
        <w:rPr>
          <w:rFonts w:ascii="微软雅黑" w:hAnsi="微软雅黑" w:cs="微软雅黑"/>
          <w:sz w:val="44"/>
          <w:szCs w:val="44"/>
        </w:rPr>
      </w:pPr>
    </w:p>
    <w:p w14:paraId="3277CA73">
      <w:pPr>
        <w:spacing w:line="420" w:lineRule="exact"/>
        <w:jc w:val="center"/>
        <w:rPr>
          <w:rFonts w:ascii="微软雅黑" w:hAnsi="微软雅黑" w:cs="微软雅黑"/>
          <w:sz w:val="44"/>
          <w:szCs w:val="44"/>
        </w:rPr>
      </w:pPr>
    </w:p>
    <w:p w14:paraId="2D792147">
      <w:pPr>
        <w:spacing w:line="420" w:lineRule="exact"/>
        <w:jc w:val="center"/>
        <w:rPr>
          <w:rFonts w:ascii="微软雅黑" w:hAnsi="微软雅黑" w:cs="微软雅黑"/>
          <w:sz w:val="44"/>
          <w:szCs w:val="44"/>
        </w:rPr>
      </w:pPr>
    </w:p>
    <w:p w14:paraId="706B3771">
      <w:pPr>
        <w:spacing w:line="360" w:lineRule="auto"/>
        <w:rPr>
          <w:rFonts w:ascii="微软雅黑" w:hAnsi="微软雅黑" w:cs="微软雅黑"/>
          <w:sz w:val="32"/>
          <w:szCs w:val="32"/>
        </w:rPr>
      </w:pPr>
      <w:r>
        <w:rPr>
          <w:rFonts w:hint="eastAsia" w:ascii="微软雅黑" w:hAnsi="微软雅黑" w:cs="微软雅黑"/>
          <w:sz w:val="44"/>
          <w:szCs w:val="44"/>
        </w:rPr>
        <w:t xml:space="preserve">   </w:t>
      </w:r>
      <w:r>
        <w:rPr>
          <w:rFonts w:hint="eastAsia" w:ascii="微软雅黑" w:hAnsi="微软雅黑" w:cs="微软雅黑"/>
          <w:sz w:val="32"/>
          <w:szCs w:val="32"/>
        </w:rPr>
        <w:t xml:space="preserve"> 项目编号：</w:t>
      </w:r>
    </w:p>
    <w:p w14:paraId="6FE69CBB">
      <w:pPr>
        <w:spacing w:line="360" w:lineRule="auto"/>
        <w:ind w:firstLine="800" w:firstLineChars="250"/>
        <w:rPr>
          <w:rFonts w:ascii="微软雅黑" w:hAnsi="微软雅黑" w:cs="微软雅黑"/>
          <w:sz w:val="32"/>
          <w:szCs w:val="32"/>
        </w:rPr>
      </w:pPr>
      <w:r>
        <w:rPr>
          <w:rFonts w:hint="eastAsia" w:ascii="微软雅黑" w:hAnsi="微软雅黑" w:cs="微软雅黑"/>
          <w:sz w:val="32"/>
          <w:szCs w:val="32"/>
        </w:rPr>
        <w:t>项目名称：</w:t>
      </w:r>
    </w:p>
    <w:p w14:paraId="7D282BEC">
      <w:pPr>
        <w:spacing w:line="360" w:lineRule="auto"/>
        <w:rPr>
          <w:rFonts w:ascii="微软雅黑" w:hAnsi="微软雅黑" w:cs="微软雅黑"/>
          <w:sz w:val="32"/>
          <w:szCs w:val="32"/>
        </w:rPr>
      </w:pPr>
      <w:r>
        <w:rPr>
          <w:rFonts w:hint="eastAsia" w:ascii="微软雅黑" w:hAnsi="微软雅黑" w:cs="微软雅黑"/>
          <w:sz w:val="32"/>
          <w:szCs w:val="32"/>
        </w:rPr>
        <w:t xml:space="preserve">    </w:t>
      </w:r>
    </w:p>
    <w:p w14:paraId="7C0EA68F">
      <w:pPr>
        <w:spacing w:line="360" w:lineRule="auto"/>
        <w:rPr>
          <w:rFonts w:ascii="微软雅黑" w:hAnsi="微软雅黑" w:cs="微软雅黑"/>
          <w:sz w:val="32"/>
          <w:szCs w:val="32"/>
        </w:rPr>
      </w:pPr>
    </w:p>
    <w:p w14:paraId="505F71B6">
      <w:pPr>
        <w:spacing w:line="360" w:lineRule="auto"/>
        <w:rPr>
          <w:rFonts w:ascii="微软雅黑" w:hAnsi="微软雅黑" w:cs="微软雅黑"/>
          <w:sz w:val="32"/>
          <w:szCs w:val="32"/>
        </w:rPr>
      </w:pPr>
    </w:p>
    <w:p w14:paraId="19A97E34">
      <w:pPr>
        <w:spacing w:line="360" w:lineRule="auto"/>
        <w:rPr>
          <w:rFonts w:ascii="微软雅黑" w:hAnsi="微软雅黑" w:cs="微软雅黑"/>
          <w:sz w:val="32"/>
          <w:szCs w:val="32"/>
        </w:rPr>
      </w:pPr>
    </w:p>
    <w:p w14:paraId="76F16A9F">
      <w:pPr>
        <w:spacing w:line="360" w:lineRule="auto"/>
        <w:ind w:firstLine="1600" w:firstLineChars="500"/>
        <w:rPr>
          <w:rFonts w:ascii="微软雅黑" w:hAnsi="微软雅黑" w:cs="微软雅黑"/>
          <w:sz w:val="32"/>
          <w:szCs w:val="32"/>
        </w:rPr>
      </w:pPr>
      <w:r>
        <w:rPr>
          <w:rFonts w:hint="eastAsia" w:ascii="微软雅黑" w:hAnsi="微软雅黑" w:cs="微软雅黑"/>
          <w:sz w:val="32"/>
          <w:szCs w:val="32"/>
        </w:rPr>
        <w:t>响应单位（全称）：</w:t>
      </w:r>
    </w:p>
    <w:p w14:paraId="3A7B9BC5">
      <w:pPr>
        <w:spacing w:line="360" w:lineRule="auto"/>
        <w:ind w:firstLine="1600" w:firstLineChars="500"/>
        <w:rPr>
          <w:rFonts w:ascii="微软雅黑" w:hAnsi="微软雅黑" w:cs="微软雅黑"/>
          <w:sz w:val="32"/>
          <w:szCs w:val="32"/>
        </w:rPr>
      </w:pPr>
      <w:r>
        <w:rPr>
          <w:rFonts w:hint="eastAsia" w:ascii="微软雅黑" w:hAnsi="微软雅黑" w:cs="微软雅黑"/>
          <w:sz w:val="32"/>
          <w:szCs w:val="32"/>
        </w:rPr>
        <w:t>授权代表：</w:t>
      </w:r>
    </w:p>
    <w:p w14:paraId="39CBBA89">
      <w:pPr>
        <w:spacing w:line="360" w:lineRule="auto"/>
        <w:ind w:firstLine="1600" w:firstLineChars="500"/>
        <w:rPr>
          <w:rFonts w:ascii="微软雅黑" w:hAnsi="微软雅黑" w:cs="微软雅黑"/>
          <w:sz w:val="32"/>
          <w:szCs w:val="32"/>
        </w:rPr>
      </w:pPr>
      <w:r>
        <w:rPr>
          <w:rFonts w:hint="eastAsia" w:ascii="微软雅黑" w:hAnsi="微软雅黑" w:cs="微软雅黑"/>
          <w:sz w:val="32"/>
          <w:szCs w:val="32"/>
        </w:rPr>
        <w:t>联系电话：</w:t>
      </w:r>
    </w:p>
    <w:p w14:paraId="45D25544">
      <w:pPr>
        <w:spacing w:line="360" w:lineRule="auto"/>
        <w:ind w:firstLine="1600" w:firstLineChars="500"/>
        <w:rPr>
          <w:rFonts w:ascii="微软雅黑" w:hAnsi="微软雅黑" w:cs="微软雅黑"/>
          <w:sz w:val="36"/>
          <w:szCs w:val="36"/>
        </w:rPr>
      </w:pPr>
      <w:r>
        <w:rPr>
          <w:rFonts w:hint="eastAsia" w:ascii="微软雅黑" w:hAnsi="微软雅黑" w:cs="微软雅黑"/>
          <w:sz w:val="32"/>
          <w:szCs w:val="32"/>
        </w:rPr>
        <w:t>日    期：</w:t>
      </w:r>
    </w:p>
    <w:p w14:paraId="7512B892">
      <w:pPr>
        <w:widowControl/>
        <w:spacing w:line="420" w:lineRule="exact"/>
        <w:rPr>
          <w:rFonts w:ascii="微软雅黑" w:hAnsi="微软雅黑" w:cs="微软雅黑"/>
        </w:rPr>
      </w:pPr>
      <w:r>
        <w:rPr>
          <w:rFonts w:hint="eastAsia" w:ascii="微软雅黑" w:hAnsi="微软雅黑" w:cs="微软雅黑"/>
        </w:rPr>
        <w:br w:type="page"/>
      </w:r>
    </w:p>
    <w:p w14:paraId="3F1CE12E">
      <w:pPr>
        <w:spacing w:line="420" w:lineRule="exact"/>
        <w:jc w:val="center"/>
        <w:rPr>
          <w:rFonts w:ascii="微软雅黑" w:hAnsi="微软雅黑" w:cs="微软雅黑"/>
          <w:b/>
          <w:bCs/>
          <w:sz w:val="36"/>
          <w:szCs w:val="36"/>
        </w:rPr>
      </w:pPr>
      <w:r>
        <w:rPr>
          <w:rFonts w:hint="eastAsia" w:ascii="微软雅黑" w:hAnsi="微软雅黑" w:cs="微软雅黑"/>
          <w:b/>
          <w:bCs/>
          <w:sz w:val="36"/>
          <w:szCs w:val="36"/>
        </w:rPr>
        <w:t>目 录</w:t>
      </w:r>
    </w:p>
    <w:p w14:paraId="1FD60B8E">
      <w:pPr>
        <w:spacing w:line="420" w:lineRule="exact"/>
        <w:ind w:firstLine="120" w:firstLineChars="50"/>
        <w:rPr>
          <w:rFonts w:ascii="微软雅黑" w:hAnsi="微软雅黑" w:cs="微软雅黑"/>
          <w:b/>
          <w:bCs/>
          <w:sz w:val="24"/>
          <w:szCs w:val="21"/>
        </w:rPr>
      </w:pPr>
    </w:p>
    <w:p w14:paraId="6B1DDC35">
      <w:pPr>
        <w:spacing w:line="420" w:lineRule="exact"/>
        <w:ind w:firstLine="120" w:firstLineChars="50"/>
        <w:jc w:val="center"/>
        <w:rPr>
          <w:rFonts w:ascii="微软雅黑" w:hAnsi="微软雅黑" w:cs="微软雅黑"/>
          <w:sz w:val="24"/>
          <w:szCs w:val="21"/>
        </w:rPr>
      </w:pPr>
      <w:r>
        <w:rPr>
          <w:rFonts w:hint="eastAsia" w:ascii="微软雅黑" w:hAnsi="微软雅黑" w:cs="微软雅黑"/>
          <w:b/>
          <w:bCs/>
          <w:sz w:val="24"/>
          <w:szCs w:val="21"/>
        </w:rPr>
        <w:t>请响应单位编制目录及页码。</w:t>
      </w:r>
    </w:p>
    <w:p w14:paraId="2A1769F2">
      <w:pPr>
        <w:pStyle w:val="2"/>
        <w:ind w:left="1260"/>
        <w:rPr>
          <w:rFonts w:ascii="微软雅黑" w:hAnsi="微软雅黑" w:cs="微软雅黑"/>
          <w:sz w:val="24"/>
          <w:szCs w:val="21"/>
        </w:rPr>
      </w:pPr>
    </w:p>
    <w:p w14:paraId="6B9B76AE">
      <w:pPr>
        <w:rPr>
          <w:rFonts w:ascii="微软雅黑" w:hAnsi="微软雅黑" w:cs="微软雅黑"/>
          <w:sz w:val="24"/>
          <w:szCs w:val="21"/>
        </w:rPr>
      </w:pPr>
    </w:p>
    <w:p w14:paraId="0944080D">
      <w:pPr>
        <w:pStyle w:val="2"/>
        <w:ind w:left="1260"/>
        <w:rPr>
          <w:rFonts w:ascii="微软雅黑" w:hAnsi="微软雅黑" w:cs="微软雅黑"/>
          <w:sz w:val="24"/>
          <w:szCs w:val="21"/>
        </w:rPr>
      </w:pPr>
    </w:p>
    <w:p w14:paraId="0A07880F">
      <w:pPr>
        <w:rPr>
          <w:rFonts w:ascii="微软雅黑" w:hAnsi="微软雅黑" w:cs="微软雅黑"/>
          <w:sz w:val="24"/>
          <w:szCs w:val="21"/>
        </w:rPr>
      </w:pPr>
    </w:p>
    <w:p w14:paraId="3105DFD8">
      <w:pPr>
        <w:pStyle w:val="2"/>
        <w:ind w:left="1260"/>
        <w:rPr>
          <w:rFonts w:ascii="微软雅黑" w:hAnsi="微软雅黑" w:cs="微软雅黑"/>
          <w:sz w:val="24"/>
          <w:szCs w:val="21"/>
        </w:rPr>
      </w:pPr>
    </w:p>
    <w:p w14:paraId="4B0CB34C">
      <w:pPr>
        <w:rPr>
          <w:rFonts w:ascii="微软雅黑" w:hAnsi="微软雅黑" w:cs="微软雅黑"/>
          <w:sz w:val="24"/>
          <w:szCs w:val="21"/>
        </w:rPr>
      </w:pPr>
    </w:p>
    <w:p w14:paraId="1785973C">
      <w:pPr>
        <w:pStyle w:val="2"/>
        <w:ind w:left="1260"/>
        <w:rPr>
          <w:rFonts w:ascii="微软雅黑" w:hAnsi="微软雅黑" w:cs="微软雅黑"/>
          <w:sz w:val="24"/>
          <w:szCs w:val="21"/>
        </w:rPr>
      </w:pPr>
    </w:p>
    <w:p w14:paraId="04622528">
      <w:pPr>
        <w:rPr>
          <w:rFonts w:ascii="微软雅黑" w:hAnsi="微软雅黑" w:cs="微软雅黑"/>
          <w:sz w:val="24"/>
          <w:szCs w:val="21"/>
        </w:rPr>
      </w:pPr>
    </w:p>
    <w:p w14:paraId="3183F187">
      <w:pPr>
        <w:pStyle w:val="2"/>
        <w:ind w:left="1260"/>
        <w:rPr>
          <w:rFonts w:ascii="微软雅黑" w:hAnsi="微软雅黑" w:cs="微软雅黑"/>
          <w:sz w:val="24"/>
          <w:szCs w:val="21"/>
        </w:rPr>
      </w:pPr>
    </w:p>
    <w:p w14:paraId="09E1E88B">
      <w:pPr>
        <w:rPr>
          <w:rFonts w:ascii="微软雅黑" w:hAnsi="微软雅黑" w:cs="微软雅黑"/>
          <w:sz w:val="24"/>
          <w:szCs w:val="21"/>
        </w:rPr>
      </w:pPr>
    </w:p>
    <w:p w14:paraId="1A58BAB0">
      <w:pPr>
        <w:pStyle w:val="2"/>
        <w:ind w:left="1260"/>
        <w:rPr>
          <w:rFonts w:ascii="微软雅黑" w:hAnsi="微软雅黑" w:cs="微软雅黑"/>
          <w:sz w:val="24"/>
          <w:szCs w:val="21"/>
        </w:rPr>
      </w:pPr>
    </w:p>
    <w:p w14:paraId="420A5CA6">
      <w:pPr>
        <w:rPr>
          <w:rFonts w:ascii="微软雅黑" w:hAnsi="微软雅黑" w:cs="微软雅黑"/>
          <w:sz w:val="24"/>
          <w:szCs w:val="21"/>
        </w:rPr>
      </w:pPr>
    </w:p>
    <w:p w14:paraId="19BBA9CB">
      <w:pPr>
        <w:pStyle w:val="2"/>
        <w:ind w:left="1260"/>
        <w:rPr>
          <w:rFonts w:ascii="微软雅黑" w:hAnsi="微软雅黑" w:cs="微软雅黑"/>
          <w:sz w:val="24"/>
          <w:szCs w:val="21"/>
        </w:rPr>
      </w:pPr>
    </w:p>
    <w:p w14:paraId="4AA7110F">
      <w:pPr>
        <w:rPr>
          <w:rFonts w:ascii="微软雅黑" w:hAnsi="微软雅黑" w:cs="微软雅黑"/>
          <w:sz w:val="24"/>
          <w:szCs w:val="21"/>
        </w:rPr>
      </w:pPr>
    </w:p>
    <w:p w14:paraId="2C60BED1">
      <w:pPr>
        <w:pStyle w:val="2"/>
        <w:ind w:left="1260"/>
        <w:rPr>
          <w:rFonts w:ascii="微软雅黑" w:hAnsi="微软雅黑" w:cs="微软雅黑"/>
          <w:sz w:val="24"/>
          <w:szCs w:val="21"/>
        </w:rPr>
      </w:pPr>
    </w:p>
    <w:p w14:paraId="5277FAC5">
      <w:pPr>
        <w:rPr>
          <w:rFonts w:ascii="微软雅黑" w:hAnsi="微软雅黑" w:cs="微软雅黑"/>
          <w:sz w:val="24"/>
          <w:szCs w:val="21"/>
        </w:rPr>
      </w:pPr>
    </w:p>
    <w:p w14:paraId="2D156C0F">
      <w:pPr>
        <w:pStyle w:val="2"/>
        <w:ind w:left="1260"/>
        <w:rPr>
          <w:rFonts w:ascii="微软雅黑" w:hAnsi="微软雅黑" w:cs="微软雅黑"/>
          <w:sz w:val="24"/>
          <w:szCs w:val="21"/>
        </w:rPr>
      </w:pPr>
    </w:p>
    <w:p w14:paraId="3E4CEA16">
      <w:pPr>
        <w:rPr>
          <w:rFonts w:ascii="微软雅黑" w:hAnsi="微软雅黑" w:cs="微软雅黑"/>
          <w:sz w:val="24"/>
          <w:szCs w:val="21"/>
        </w:rPr>
      </w:pPr>
    </w:p>
    <w:p w14:paraId="48E9EF91">
      <w:pPr>
        <w:pStyle w:val="2"/>
        <w:ind w:left="1260"/>
        <w:rPr>
          <w:rFonts w:ascii="微软雅黑" w:hAnsi="微软雅黑" w:cs="微软雅黑"/>
          <w:sz w:val="24"/>
          <w:szCs w:val="21"/>
        </w:rPr>
      </w:pPr>
    </w:p>
    <w:p w14:paraId="5A354B2D">
      <w:pPr>
        <w:pStyle w:val="2"/>
        <w:ind w:left="0" w:leftChars="0"/>
        <w:jc w:val="center"/>
        <w:rPr>
          <w:b/>
          <w:bCs/>
          <w:sz w:val="28"/>
          <w:szCs w:val="28"/>
        </w:rPr>
      </w:pPr>
      <w:r>
        <w:rPr>
          <w:rFonts w:hint="eastAsia"/>
          <w:b/>
          <w:bCs/>
          <w:sz w:val="28"/>
          <w:szCs w:val="28"/>
        </w:rPr>
        <w:t>资格审查索引表</w:t>
      </w:r>
    </w:p>
    <w:p w14:paraId="69865067">
      <w:pPr>
        <w:jc w:val="center"/>
        <w:rPr>
          <w:b/>
          <w:bCs/>
          <w:sz w:val="24"/>
          <w:szCs w:val="24"/>
        </w:rPr>
      </w:pPr>
      <w:r>
        <w:rPr>
          <w:rFonts w:hint="eastAsia"/>
          <w:b/>
          <w:bCs/>
          <w:sz w:val="24"/>
          <w:szCs w:val="24"/>
        </w:rPr>
        <w:t>（具体详见第一章谈判邀请申请人的资格要求）</w:t>
      </w:r>
    </w:p>
    <w:tbl>
      <w:tblPr>
        <w:tblStyle w:val="26"/>
        <w:tblW w:w="9248"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566"/>
        <w:gridCol w:w="2020"/>
      </w:tblGrid>
      <w:tr w14:paraId="75FB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6D3A741F">
            <w:pPr>
              <w:spacing w:line="350" w:lineRule="exact"/>
              <w:jc w:val="center"/>
              <w:rPr>
                <w:rFonts w:ascii="微软雅黑" w:hAnsi="微软雅黑" w:cs="微软雅黑"/>
                <w:b/>
                <w:bCs/>
                <w:szCs w:val="21"/>
              </w:rPr>
            </w:pPr>
            <w:r>
              <w:rPr>
                <w:rFonts w:hint="eastAsia" w:ascii="微软雅黑" w:hAnsi="微软雅黑" w:cs="微软雅黑"/>
                <w:b/>
                <w:bCs/>
                <w:szCs w:val="21"/>
              </w:rPr>
              <w:t>序号</w:t>
            </w:r>
          </w:p>
        </w:tc>
        <w:tc>
          <w:tcPr>
            <w:tcW w:w="6566" w:type="dxa"/>
            <w:vAlign w:val="center"/>
          </w:tcPr>
          <w:p w14:paraId="0E7BFCF8">
            <w:pPr>
              <w:spacing w:line="350" w:lineRule="exact"/>
              <w:jc w:val="center"/>
              <w:rPr>
                <w:rFonts w:ascii="微软雅黑" w:hAnsi="微软雅黑" w:cs="微软雅黑"/>
                <w:b/>
                <w:bCs/>
                <w:szCs w:val="21"/>
              </w:rPr>
            </w:pPr>
            <w:r>
              <w:rPr>
                <w:rFonts w:hint="eastAsia" w:ascii="微软雅黑" w:hAnsi="微软雅黑" w:cs="微软雅黑"/>
                <w:b/>
                <w:bCs/>
                <w:szCs w:val="21"/>
              </w:rPr>
              <w:t>资格要求</w:t>
            </w:r>
          </w:p>
        </w:tc>
        <w:tc>
          <w:tcPr>
            <w:tcW w:w="2020" w:type="dxa"/>
            <w:vAlign w:val="center"/>
          </w:tcPr>
          <w:p w14:paraId="7782B3FD">
            <w:pPr>
              <w:spacing w:line="350" w:lineRule="exact"/>
              <w:jc w:val="center"/>
              <w:rPr>
                <w:rFonts w:ascii="微软雅黑" w:hAnsi="微软雅黑" w:cs="微软雅黑"/>
                <w:b/>
                <w:bCs/>
                <w:szCs w:val="21"/>
              </w:rPr>
            </w:pPr>
            <w:r>
              <w:rPr>
                <w:rFonts w:hint="eastAsia" w:ascii="微软雅黑" w:hAnsi="微软雅黑" w:cs="微软雅黑"/>
                <w:b/>
                <w:bCs/>
                <w:szCs w:val="21"/>
              </w:rPr>
              <w:t>响应文件所在页码</w:t>
            </w:r>
          </w:p>
        </w:tc>
      </w:tr>
      <w:tr w14:paraId="458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3621F0DD">
            <w:pPr>
              <w:spacing w:line="350" w:lineRule="exact"/>
              <w:jc w:val="center"/>
              <w:rPr>
                <w:rFonts w:ascii="微软雅黑" w:hAnsi="微软雅黑" w:cs="微软雅黑"/>
                <w:szCs w:val="21"/>
              </w:rPr>
            </w:pPr>
            <w:r>
              <w:rPr>
                <w:rFonts w:hint="eastAsia" w:ascii="微软雅黑" w:hAnsi="微软雅黑" w:cs="微软雅黑"/>
                <w:szCs w:val="21"/>
              </w:rPr>
              <w:t>1</w:t>
            </w:r>
          </w:p>
        </w:tc>
        <w:tc>
          <w:tcPr>
            <w:tcW w:w="6566" w:type="dxa"/>
          </w:tcPr>
          <w:p w14:paraId="4CCA40E2">
            <w:pPr>
              <w:spacing w:line="440" w:lineRule="exact"/>
              <w:rPr>
                <w:rFonts w:ascii="微软雅黑" w:hAnsi="微软雅黑" w:cs="微软雅黑"/>
                <w:szCs w:val="21"/>
              </w:rPr>
            </w:pPr>
            <w:r>
              <w:rPr>
                <w:rFonts w:hint="eastAsia" w:ascii="微软雅黑" w:hAnsi="微软雅黑" w:cs="微软雅黑"/>
              </w:rPr>
              <w:t>具有独立承担民事责任的能力（提供法人或者其他组织的营业执照复印件）；</w:t>
            </w:r>
          </w:p>
        </w:tc>
        <w:tc>
          <w:tcPr>
            <w:tcW w:w="2020" w:type="dxa"/>
          </w:tcPr>
          <w:p w14:paraId="48F08CD9">
            <w:pPr>
              <w:spacing w:line="350" w:lineRule="exact"/>
              <w:rPr>
                <w:rFonts w:ascii="微软雅黑" w:hAnsi="微软雅黑" w:cs="微软雅黑"/>
                <w:szCs w:val="21"/>
              </w:rPr>
            </w:pPr>
          </w:p>
        </w:tc>
      </w:tr>
      <w:tr w14:paraId="012D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64884E24">
            <w:pPr>
              <w:spacing w:line="350" w:lineRule="exact"/>
              <w:jc w:val="center"/>
              <w:rPr>
                <w:rFonts w:ascii="微软雅黑" w:hAnsi="微软雅黑" w:cs="微软雅黑"/>
                <w:szCs w:val="21"/>
              </w:rPr>
            </w:pPr>
            <w:r>
              <w:rPr>
                <w:rFonts w:hint="eastAsia" w:ascii="微软雅黑" w:hAnsi="微软雅黑" w:cs="微软雅黑"/>
                <w:szCs w:val="21"/>
              </w:rPr>
              <w:t>2</w:t>
            </w:r>
          </w:p>
        </w:tc>
        <w:tc>
          <w:tcPr>
            <w:tcW w:w="6566" w:type="dxa"/>
          </w:tcPr>
          <w:p w14:paraId="468AB02C">
            <w:pPr>
              <w:spacing w:line="440" w:lineRule="exact"/>
              <w:rPr>
                <w:rFonts w:ascii="微软雅黑" w:hAnsi="微软雅黑" w:cs="微软雅黑"/>
              </w:rPr>
            </w:pPr>
            <w:r>
              <w:rPr>
                <w:rFonts w:hint="eastAsia" w:ascii="微软雅黑" w:hAnsi="微软雅黑" w:cs="微软雅黑"/>
              </w:rPr>
              <w:t>具有良好的商业信誉和健全的财务会计制度【提供近一年（2024年12月至谈判当日）任一月份的资产负债表和利润表或2023/2024年度审计报告，或银行出具的针对本项目的资信证明，或财政部门认可的专业担保机构出具的响应担保函】；</w:t>
            </w:r>
          </w:p>
          <w:p w14:paraId="76CB1D39">
            <w:pPr>
              <w:spacing w:line="440" w:lineRule="exact"/>
              <w:rPr>
                <w:rFonts w:ascii="微软雅黑" w:hAnsi="微软雅黑" w:cs="微软雅黑"/>
                <w:szCs w:val="21"/>
              </w:rPr>
            </w:pPr>
            <w:r>
              <w:rPr>
                <w:rFonts w:hint="eastAsia" w:ascii="微软雅黑" w:hAnsi="微软雅黑" w:cs="微软雅黑"/>
              </w:rPr>
              <w:t>（法人或者其他组织成立未满一年的可以不提供）</w:t>
            </w:r>
          </w:p>
        </w:tc>
        <w:tc>
          <w:tcPr>
            <w:tcW w:w="2020" w:type="dxa"/>
          </w:tcPr>
          <w:p w14:paraId="1C00C49D">
            <w:pPr>
              <w:spacing w:line="350" w:lineRule="exact"/>
              <w:rPr>
                <w:rFonts w:ascii="微软雅黑" w:hAnsi="微软雅黑" w:cs="微软雅黑"/>
                <w:szCs w:val="21"/>
              </w:rPr>
            </w:pPr>
          </w:p>
        </w:tc>
      </w:tr>
      <w:tr w14:paraId="6057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13FB9D5F">
            <w:pPr>
              <w:spacing w:line="350" w:lineRule="exact"/>
              <w:jc w:val="center"/>
              <w:rPr>
                <w:rFonts w:ascii="微软雅黑" w:hAnsi="微软雅黑" w:cs="微软雅黑"/>
                <w:szCs w:val="21"/>
              </w:rPr>
            </w:pPr>
            <w:r>
              <w:rPr>
                <w:rFonts w:hint="eastAsia" w:ascii="微软雅黑" w:hAnsi="微软雅黑" w:cs="微软雅黑"/>
                <w:szCs w:val="21"/>
              </w:rPr>
              <w:t>3</w:t>
            </w:r>
          </w:p>
        </w:tc>
        <w:tc>
          <w:tcPr>
            <w:tcW w:w="6566" w:type="dxa"/>
          </w:tcPr>
          <w:p w14:paraId="1C1B6582">
            <w:pPr>
              <w:spacing w:line="440" w:lineRule="exact"/>
              <w:rPr>
                <w:rFonts w:ascii="微软雅黑" w:hAnsi="微软雅黑" w:cs="微软雅黑"/>
                <w:szCs w:val="21"/>
              </w:rPr>
            </w:pPr>
            <w:r>
              <w:rPr>
                <w:rFonts w:hint="eastAsia" w:ascii="微软雅黑" w:hAnsi="微软雅黑" w:cs="微软雅黑"/>
              </w:rPr>
              <w:t>具有履行合同所必需的设备和专业技术能力（根据项目需求提供履行合同所必需的设备和专业技术能力的证明材料或承诺函）；</w:t>
            </w:r>
          </w:p>
        </w:tc>
        <w:tc>
          <w:tcPr>
            <w:tcW w:w="2020" w:type="dxa"/>
          </w:tcPr>
          <w:p w14:paraId="7630983B">
            <w:pPr>
              <w:spacing w:line="350" w:lineRule="exact"/>
              <w:rPr>
                <w:rFonts w:ascii="微软雅黑" w:hAnsi="微软雅黑" w:cs="微软雅黑"/>
                <w:szCs w:val="21"/>
              </w:rPr>
            </w:pPr>
          </w:p>
        </w:tc>
      </w:tr>
      <w:tr w14:paraId="3F32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757134DC">
            <w:pPr>
              <w:spacing w:line="350" w:lineRule="exact"/>
              <w:jc w:val="center"/>
              <w:rPr>
                <w:rFonts w:ascii="微软雅黑" w:hAnsi="微软雅黑" w:cs="微软雅黑"/>
                <w:szCs w:val="21"/>
              </w:rPr>
            </w:pPr>
            <w:r>
              <w:rPr>
                <w:rFonts w:hint="eastAsia" w:ascii="微软雅黑" w:hAnsi="微软雅黑" w:cs="微软雅黑"/>
                <w:szCs w:val="21"/>
              </w:rPr>
              <w:t>4</w:t>
            </w:r>
          </w:p>
        </w:tc>
        <w:tc>
          <w:tcPr>
            <w:tcW w:w="6566" w:type="dxa"/>
          </w:tcPr>
          <w:p w14:paraId="30910C5E">
            <w:pPr>
              <w:spacing w:line="440" w:lineRule="exact"/>
              <w:rPr>
                <w:rFonts w:ascii="微软雅黑" w:hAnsi="微软雅黑" w:cs="微软雅黑"/>
                <w:szCs w:val="21"/>
              </w:rPr>
            </w:pPr>
            <w:r>
              <w:rPr>
                <w:rFonts w:hint="eastAsia" w:ascii="微软雅黑" w:hAnsi="微软雅黑" w:cs="微软雅黑"/>
              </w:rPr>
              <w:t>有依法缴纳税收和社会保障资金的良好记录【提供近一年（2024年12月至谈判当日）任一月份的依法缴纳税收的凭据</w:t>
            </w:r>
            <w:r>
              <w:rPr>
                <w:rFonts w:hint="eastAsia" w:ascii="微软雅黑" w:hAnsi="微软雅黑" w:cs="微软雅黑"/>
                <w:szCs w:val="21"/>
              </w:rPr>
              <w:t>（</w:t>
            </w:r>
            <w:r>
              <w:rPr>
                <w:rFonts w:hint="eastAsia" w:ascii="微软雅黑" w:hAnsi="微软雅黑" w:cs="微软雅黑"/>
                <w:b/>
                <w:bCs/>
                <w:szCs w:val="21"/>
              </w:rPr>
              <w:t>企业代缴的个人所得税除外</w:t>
            </w:r>
            <w:r>
              <w:rPr>
                <w:rFonts w:hint="eastAsia" w:ascii="微软雅黑" w:hAnsi="微软雅黑" w:cs="微软雅黑"/>
                <w:szCs w:val="21"/>
              </w:rPr>
              <w:t>）</w:t>
            </w:r>
            <w:r>
              <w:rPr>
                <w:rFonts w:hint="eastAsia" w:ascii="微软雅黑" w:hAnsi="微软雅黑" w:cs="微软雅黑"/>
              </w:rPr>
              <w:t>，以及缴纳社会保险的凭据（专用收据或社会保险的凭据）。依法免税或不需要缴纳社会保障资金的响应供应商，应提供相应文件证明】；</w:t>
            </w:r>
          </w:p>
        </w:tc>
        <w:tc>
          <w:tcPr>
            <w:tcW w:w="2020" w:type="dxa"/>
          </w:tcPr>
          <w:p w14:paraId="05CFEDE2">
            <w:pPr>
              <w:spacing w:line="350" w:lineRule="exact"/>
              <w:rPr>
                <w:rFonts w:ascii="微软雅黑" w:hAnsi="微软雅黑" w:cs="微软雅黑"/>
                <w:szCs w:val="21"/>
              </w:rPr>
            </w:pPr>
          </w:p>
        </w:tc>
      </w:tr>
      <w:tr w14:paraId="07A6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31B0C2EA">
            <w:pPr>
              <w:spacing w:line="350" w:lineRule="exact"/>
              <w:jc w:val="center"/>
              <w:rPr>
                <w:rFonts w:ascii="微软雅黑" w:hAnsi="微软雅黑" w:cs="微软雅黑"/>
                <w:szCs w:val="21"/>
              </w:rPr>
            </w:pPr>
            <w:r>
              <w:rPr>
                <w:rFonts w:hint="eastAsia" w:ascii="微软雅黑" w:hAnsi="微软雅黑" w:cs="微软雅黑"/>
                <w:szCs w:val="21"/>
              </w:rPr>
              <w:t>5</w:t>
            </w:r>
          </w:p>
        </w:tc>
        <w:tc>
          <w:tcPr>
            <w:tcW w:w="6566" w:type="dxa"/>
          </w:tcPr>
          <w:p w14:paraId="56700F90">
            <w:pPr>
              <w:spacing w:line="440" w:lineRule="exact"/>
              <w:rPr>
                <w:rFonts w:ascii="微软雅黑" w:hAnsi="微软雅黑" w:cs="微软雅黑"/>
                <w:szCs w:val="21"/>
              </w:rPr>
            </w:pPr>
            <w:r>
              <w:rPr>
                <w:rFonts w:hint="eastAsia" w:ascii="微软雅黑" w:hAnsi="微软雅黑" w:cs="微软雅黑"/>
                <w:szCs w:val="21"/>
              </w:rPr>
              <w:t>参加本次采购活动前三年内（成立时间不足三年的自成立之日起），在经营活动中没有重大违法记录（提供参加本次采购活动前三年内在经营活动中没有重大违法记录的书面声明）；</w:t>
            </w:r>
          </w:p>
        </w:tc>
        <w:tc>
          <w:tcPr>
            <w:tcW w:w="2020" w:type="dxa"/>
          </w:tcPr>
          <w:p w14:paraId="25E8204E">
            <w:pPr>
              <w:spacing w:line="350" w:lineRule="exact"/>
              <w:rPr>
                <w:rFonts w:ascii="微软雅黑" w:hAnsi="微软雅黑" w:cs="微软雅黑"/>
                <w:szCs w:val="21"/>
              </w:rPr>
            </w:pPr>
          </w:p>
        </w:tc>
      </w:tr>
      <w:tr w14:paraId="5FA2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62" w:type="dxa"/>
            <w:vAlign w:val="center"/>
          </w:tcPr>
          <w:p w14:paraId="5660C6CF">
            <w:pPr>
              <w:spacing w:line="350" w:lineRule="exact"/>
              <w:jc w:val="center"/>
              <w:rPr>
                <w:rFonts w:ascii="微软雅黑" w:hAnsi="微软雅黑" w:cs="微软雅黑"/>
                <w:szCs w:val="21"/>
              </w:rPr>
            </w:pPr>
            <w:r>
              <w:rPr>
                <w:rFonts w:hint="eastAsia" w:ascii="微软雅黑" w:hAnsi="微软雅黑" w:cs="微软雅黑"/>
                <w:szCs w:val="21"/>
              </w:rPr>
              <w:t>6</w:t>
            </w:r>
          </w:p>
        </w:tc>
        <w:tc>
          <w:tcPr>
            <w:tcW w:w="6566" w:type="dxa"/>
          </w:tcPr>
          <w:p w14:paraId="77A1EBA1">
            <w:pPr>
              <w:spacing w:line="440" w:lineRule="exact"/>
              <w:rPr>
                <w:rFonts w:ascii="微软雅黑" w:hAnsi="微软雅黑" w:cs="微软雅黑"/>
                <w:szCs w:val="21"/>
              </w:rPr>
            </w:pPr>
            <w:r>
              <w:rPr>
                <w:rFonts w:hint="eastAsia" w:ascii="微软雅黑" w:hAnsi="微软雅黑" w:cs="微软雅黑"/>
              </w:rPr>
              <w:t>供应商须提供法定代表人授权书原件、法定代表人身份证复印件、授权代表身份证复印件（如果是法定代表人直接参与谈判的可以不提供授权书）。</w:t>
            </w:r>
          </w:p>
        </w:tc>
        <w:tc>
          <w:tcPr>
            <w:tcW w:w="2020" w:type="dxa"/>
          </w:tcPr>
          <w:p w14:paraId="1E3EC697">
            <w:pPr>
              <w:spacing w:line="350" w:lineRule="exact"/>
              <w:rPr>
                <w:rFonts w:ascii="微软雅黑" w:hAnsi="微软雅黑" w:cs="微软雅黑"/>
                <w:szCs w:val="21"/>
              </w:rPr>
            </w:pPr>
          </w:p>
        </w:tc>
      </w:tr>
      <w:tr w14:paraId="0DA7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2" w:type="dxa"/>
            <w:vAlign w:val="center"/>
          </w:tcPr>
          <w:p w14:paraId="42299DAC">
            <w:pPr>
              <w:spacing w:line="350" w:lineRule="exact"/>
              <w:jc w:val="center"/>
              <w:rPr>
                <w:rFonts w:ascii="微软雅黑" w:hAnsi="微软雅黑" w:cs="微软雅黑"/>
                <w:szCs w:val="21"/>
              </w:rPr>
            </w:pPr>
            <w:r>
              <w:rPr>
                <w:rFonts w:hint="eastAsia" w:ascii="微软雅黑" w:hAnsi="微软雅黑" w:cs="微软雅黑"/>
                <w:szCs w:val="21"/>
              </w:rPr>
              <w:t>7</w:t>
            </w:r>
          </w:p>
        </w:tc>
        <w:tc>
          <w:tcPr>
            <w:tcW w:w="6566" w:type="dxa"/>
            <w:vAlign w:val="center"/>
          </w:tcPr>
          <w:p w14:paraId="46AC3E6E">
            <w:pPr>
              <w:spacing w:line="440" w:lineRule="exact"/>
              <w:jc w:val="left"/>
              <w:rPr>
                <w:rFonts w:ascii="微软雅黑" w:hAnsi="微软雅黑" w:cs="微软雅黑"/>
                <w:szCs w:val="21"/>
              </w:rPr>
            </w:pPr>
            <w:r>
              <w:rPr>
                <w:rFonts w:hint="eastAsia" w:ascii="微软雅黑" w:hAnsi="微软雅黑" w:cs="微软雅黑"/>
              </w:rPr>
              <w:t>本次采购不接受联合体谈判。</w:t>
            </w:r>
          </w:p>
        </w:tc>
        <w:tc>
          <w:tcPr>
            <w:tcW w:w="2020" w:type="dxa"/>
            <w:vAlign w:val="center"/>
          </w:tcPr>
          <w:p w14:paraId="373570A2">
            <w:pPr>
              <w:spacing w:line="350" w:lineRule="exact"/>
              <w:jc w:val="center"/>
              <w:rPr>
                <w:rFonts w:ascii="微软雅黑" w:hAnsi="微软雅黑" w:cs="微软雅黑"/>
                <w:szCs w:val="21"/>
              </w:rPr>
            </w:pPr>
          </w:p>
        </w:tc>
      </w:tr>
      <w:tr w14:paraId="03CC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2" w:type="dxa"/>
            <w:vAlign w:val="center"/>
          </w:tcPr>
          <w:p w14:paraId="01F424C5">
            <w:pPr>
              <w:spacing w:line="350" w:lineRule="exact"/>
              <w:jc w:val="center"/>
              <w:rPr>
                <w:rFonts w:ascii="微软雅黑" w:hAnsi="微软雅黑" w:cs="微软雅黑"/>
                <w:szCs w:val="21"/>
              </w:rPr>
            </w:pPr>
            <w:r>
              <w:rPr>
                <w:rFonts w:hint="eastAsia" w:ascii="微软雅黑" w:hAnsi="微软雅黑" w:cs="微软雅黑"/>
                <w:szCs w:val="21"/>
              </w:rPr>
              <w:t>8</w:t>
            </w:r>
          </w:p>
        </w:tc>
        <w:tc>
          <w:tcPr>
            <w:tcW w:w="6566" w:type="dxa"/>
          </w:tcPr>
          <w:p w14:paraId="5D6B1157">
            <w:pPr>
              <w:wordWrap w:val="0"/>
              <w:topLinePunct/>
              <w:spacing w:line="440" w:lineRule="exact"/>
              <w:rPr>
                <w:rFonts w:ascii="微软雅黑" w:hAnsi="微软雅黑" w:cs="微软雅黑"/>
                <w:b/>
                <w:bCs/>
              </w:rPr>
            </w:pPr>
            <w:r>
              <w:rPr>
                <w:rFonts w:hint="eastAsia" w:ascii="微软雅黑" w:hAnsi="微软雅黑" w:cs="微软雅黑"/>
                <w:b/>
                <w:bCs/>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tc>
        <w:tc>
          <w:tcPr>
            <w:tcW w:w="2020" w:type="dxa"/>
          </w:tcPr>
          <w:p w14:paraId="592603E4">
            <w:pPr>
              <w:spacing w:line="350" w:lineRule="exact"/>
              <w:rPr>
                <w:rFonts w:ascii="微软雅黑" w:hAnsi="微软雅黑" w:cs="微软雅黑"/>
                <w:szCs w:val="21"/>
              </w:rPr>
            </w:pPr>
          </w:p>
        </w:tc>
      </w:tr>
      <w:tr w14:paraId="41F3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62" w:type="dxa"/>
          </w:tcPr>
          <w:p w14:paraId="73A89490">
            <w:pPr>
              <w:spacing w:line="350" w:lineRule="exact"/>
              <w:jc w:val="center"/>
              <w:rPr>
                <w:rFonts w:ascii="微软雅黑" w:hAnsi="微软雅黑" w:cs="微软雅黑"/>
                <w:szCs w:val="21"/>
              </w:rPr>
            </w:pPr>
            <w:r>
              <w:rPr>
                <w:rFonts w:hint="eastAsia" w:ascii="微软雅黑" w:hAnsi="微软雅黑" w:cs="微软雅黑"/>
                <w:szCs w:val="21"/>
              </w:rPr>
              <w:t>9</w:t>
            </w:r>
          </w:p>
        </w:tc>
        <w:tc>
          <w:tcPr>
            <w:tcW w:w="6566" w:type="dxa"/>
          </w:tcPr>
          <w:p w14:paraId="3C8A3173">
            <w:pPr>
              <w:spacing w:line="420" w:lineRule="exact"/>
              <w:rPr>
                <w:rFonts w:hint="eastAsia" w:ascii="微软雅黑" w:hAnsi="微软雅黑" w:eastAsia="微软雅黑" w:cs="微软雅黑"/>
                <w:szCs w:val="21"/>
                <w:lang w:val="en-US" w:eastAsia="zh-CN"/>
              </w:rPr>
            </w:pPr>
            <w:r>
              <w:rPr>
                <w:rFonts w:hint="eastAsia" w:ascii="微软雅黑" w:hAnsi="微软雅黑" w:cs="微软雅黑"/>
                <w:szCs w:val="21"/>
                <w:highlight w:val="none"/>
              </w:rPr>
              <w:t>是否专门面向中小企业：</w:t>
            </w:r>
            <w:r>
              <w:rPr>
                <w:rFonts w:hint="eastAsia" w:ascii="微软雅黑" w:hAnsi="微软雅黑" w:cs="微软雅黑"/>
                <w:szCs w:val="21"/>
                <w:highlight w:val="none"/>
                <w:lang w:val="en-US" w:eastAsia="zh-CN"/>
              </w:rPr>
              <w:t>是</w:t>
            </w:r>
          </w:p>
        </w:tc>
        <w:tc>
          <w:tcPr>
            <w:tcW w:w="2020" w:type="dxa"/>
          </w:tcPr>
          <w:p w14:paraId="2BE98BE4">
            <w:pPr>
              <w:spacing w:line="350" w:lineRule="exact"/>
              <w:rPr>
                <w:rFonts w:ascii="微软雅黑" w:hAnsi="微软雅黑" w:cs="微软雅黑"/>
                <w:szCs w:val="21"/>
              </w:rPr>
            </w:pPr>
          </w:p>
        </w:tc>
      </w:tr>
    </w:tbl>
    <w:p w14:paraId="0B085BF5">
      <w:pPr>
        <w:spacing w:line="420" w:lineRule="exact"/>
        <w:rPr>
          <w:rFonts w:ascii="微软雅黑" w:hAnsi="微软雅黑" w:cs="微软雅黑"/>
          <w:b/>
          <w:bCs/>
          <w:sz w:val="22"/>
        </w:rPr>
      </w:pPr>
      <w:r>
        <w:rPr>
          <w:rFonts w:hint="eastAsia" w:ascii="微软雅黑" w:hAnsi="微软雅黑" w:cs="微软雅黑"/>
          <w:b/>
          <w:bCs/>
          <w:sz w:val="22"/>
        </w:rPr>
        <w:t>说明：</w:t>
      </w:r>
    </w:p>
    <w:p w14:paraId="33789E3B">
      <w:pPr>
        <w:numPr>
          <w:ilvl w:val="0"/>
          <w:numId w:val="5"/>
        </w:numPr>
        <w:spacing w:line="440" w:lineRule="exact"/>
        <w:ind w:firstLine="440" w:firstLineChars="200"/>
        <w:jc w:val="left"/>
        <w:rPr>
          <w:rFonts w:ascii="微软雅黑" w:hAnsi="微软雅黑" w:cs="微软雅黑"/>
          <w:b/>
          <w:bCs/>
          <w:sz w:val="22"/>
        </w:rPr>
      </w:pPr>
      <w:r>
        <w:rPr>
          <w:rFonts w:hint="eastAsia" w:ascii="微软雅黑" w:hAnsi="微软雅黑" w:cs="微软雅黑"/>
          <w:b/>
          <w:bCs/>
          <w:sz w:val="22"/>
        </w:rPr>
        <w:t>资格审查</w:t>
      </w:r>
    </w:p>
    <w:p w14:paraId="494DBA12">
      <w:pPr>
        <w:spacing w:line="440" w:lineRule="exact"/>
        <w:ind w:firstLine="420" w:firstLineChars="200"/>
        <w:jc w:val="left"/>
        <w:rPr>
          <w:rFonts w:ascii="微软雅黑" w:hAnsi="微软雅黑" w:cs="微软雅黑"/>
          <w:b/>
          <w:bCs/>
          <w:szCs w:val="21"/>
        </w:rPr>
      </w:pPr>
      <w:r>
        <w:rPr>
          <w:rFonts w:hint="eastAsia" w:ascii="微软雅黑" w:hAnsi="微软雅黑" w:cs="微软雅黑"/>
          <w:b/>
          <w:bCs/>
          <w:szCs w:val="21"/>
        </w:rPr>
        <w:t>供应商于响应文件中提交“南京市政府采购供应商信用记录表暨信用承诺书”并签字盖章，在资格审查环节替代以上1-5项资格证明材料，在成交后，成交供应商按本项目资格证明文件要求提交被替代的资格证明材料，经采购人或代理机构核验无误后发出成交通知书。</w:t>
      </w:r>
    </w:p>
    <w:p w14:paraId="56077BD3">
      <w:pPr>
        <w:spacing w:line="440" w:lineRule="exact"/>
        <w:ind w:firstLine="420" w:firstLineChars="200"/>
        <w:jc w:val="left"/>
        <w:rPr>
          <w:rFonts w:ascii="微软雅黑" w:hAnsi="微软雅黑" w:cs="微软雅黑"/>
          <w:szCs w:val="21"/>
        </w:rPr>
      </w:pPr>
      <w:r>
        <w:rPr>
          <w:rFonts w:hint="eastAsia" w:ascii="微软雅黑" w:hAnsi="微软雅黑" w:cs="微软雅黑"/>
          <w:szCs w:val="21"/>
        </w:rPr>
        <w:t>二、不适用信用承诺的情形</w:t>
      </w:r>
    </w:p>
    <w:p w14:paraId="32CB0051">
      <w:pPr>
        <w:spacing w:line="440" w:lineRule="exact"/>
        <w:ind w:firstLine="420" w:firstLineChars="200"/>
        <w:jc w:val="left"/>
        <w:rPr>
          <w:rFonts w:ascii="微软雅黑" w:hAnsi="微软雅黑" w:cs="微软雅黑"/>
          <w:szCs w:val="21"/>
        </w:rPr>
      </w:pPr>
      <w:r>
        <w:rPr>
          <w:rFonts w:hint="eastAsia" w:ascii="微软雅黑" w:hAnsi="微软雅黑" w:cs="微软雅黑"/>
          <w:szCs w:val="21"/>
        </w:rPr>
        <w:t>（一）供应商被列入严重失信主体名单；</w:t>
      </w:r>
    </w:p>
    <w:p w14:paraId="033596E1">
      <w:pPr>
        <w:spacing w:line="440" w:lineRule="exact"/>
        <w:ind w:firstLine="420" w:firstLineChars="200"/>
        <w:jc w:val="left"/>
        <w:rPr>
          <w:rFonts w:ascii="微软雅黑" w:hAnsi="微软雅黑" w:cs="微软雅黑"/>
          <w:szCs w:val="21"/>
        </w:rPr>
      </w:pPr>
      <w:r>
        <w:rPr>
          <w:rFonts w:hint="eastAsia" w:ascii="微软雅黑" w:hAnsi="微软雅黑" w:cs="微软雅黑"/>
          <w:szCs w:val="21"/>
        </w:rPr>
        <w:t>（二）被相关监管部门作出行政处罚且尚在处罚有效期内；</w:t>
      </w:r>
    </w:p>
    <w:p w14:paraId="49174BFA">
      <w:pPr>
        <w:numPr>
          <w:ilvl w:val="0"/>
          <w:numId w:val="6"/>
        </w:numPr>
        <w:spacing w:line="440" w:lineRule="exact"/>
        <w:ind w:firstLine="420" w:firstLineChars="200"/>
        <w:jc w:val="left"/>
        <w:rPr>
          <w:rFonts w:ascii="微软雅黑" w:hAnsi="微软雅黑" w:cs="微软雅黑"/>
          <w:szCs w:val="21"/>
        </w:rPr>
      </w:pPr>
      <w:r>
        <w:rPr>
          <w:rFonts w:hint="eastAsia" w:ascii="微软雅黑" w:hAnsi="微软雅黑" w:cs="微软雅黑"/>
          <w:szCs w:val="21"/>
        </w:rPr>
        <w:t>其他法律、行政法规规定的不适用信用承诺的情形。</w:t>
      </w:r>
    </w:p>
    <w:p w14:paraId="78A4ECDC">
      <w:pPr>
        <w:spacing w:line="440" w:lineRule="exact"/>
        <w:ind w:firstLine="420" w:firstLineChars="200"/>
        <w:jc w:val="left"/>
        <w:rPr>
          <w:rFonts w:ascii="微软雅黑" w:hAnsi="微软雅黑" w:cs="微软雅黑"/>
          <w:b/>
          <w:bCs/>
          <w:szCs w:val="21"/>
        </w:rPr>
      </w:pPr>
      <w:r>
        <w:rPr>
          <w:rFonts w:hint="eastAsia" w:ascii="微软雅黑" w:hAnsi="微软雅黑" w:cs="微软雅黑"/>
          <w:b/>
          <w:bCs/>
          <w:szCs w:val="21"/>
        </w:rPr>
        <w:t>如响应供应商属于以上不适用信用承诺的情形，则响应文件中仍需提供全部资格证明材料，否则将不能通过资格性审查。</w:t>
      </w:r>
    </w:p>
    <w:p w14:paraId="1BCACCF9">
      <w:pPr>
        <w:numPr>
          <w:ilvl w:val="0"/>
          <w:numId w:val="5"/>
        </w:numPr>
        <w:spacing w:line="440" w:lineRule="exact"/>
        <w:ind w:firstLine="420" w:firstLineChars="200"/>
        <w:jc w:val="left"/>
        <w:rPr>
          <w:rFonts w:ascii="微软雅黑" w:hAnsi="微软雅黑" w:cs="微软雅黑"/>
          <w:szCs w:val="21"/>
        </w:rPr>
      </w:pPr>
      <w:r>
        <w:rPr>
          <w:rFonts w:hint="eastAsia" w:ascii="微软雅黑" w:hAnsi="微软雅黑" w:cs="微软雅黑"/>
          <w:szCs w:val="21"/>
        </w:rPr>
        <w:t>违反信用承诺的法律责任</w:t>
      </w:r>
    </w:p>
    <w:p w14:paraId="4516FDC1">
      <w:pPr>
        <w:spacing w:line="420" w:lineRule="exact"/>
        <w:rPr>
          <w:rFonts w:ascii="微软雅黑" w:hAnsi="微软雅黑" w:cs="微软雅黑"/>
        </w:rPr>
      </w:pPr>
      <w:r>
        <w:rPr>
          <w:rFonts w:hint="eastAsia" w:ascii="微软雅黑" w:hAnsi="微软雅黑" w:cs="微软雅黑"/>
          <w:szCs w:val="21"/>
        </w:rPr>
        <w:t>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0538A3CE">
      <w:pPr>
        <w:rPr>
          <w:rFonts w:ascii="微软雅黑" w:hAnsi="微软雅黑" w:cs="微软雅黑"/>
          <w:sz w:val="24"/>
          <w:szCs w:val="21"/>
        </w:rPr>
      </w:pPr>
    </w:p>
    <w:p w14:paraId="295C3F2C">
      <w:pPr>
        <w:spacing w:line="420" w:lineRule="exact"/>
        <w:rPr>
          <w:rFonts w:ascii="微软雅黑" w:hAnsi="微软雅黑" w:cs="微软雅黑"/>
        </w:rPr>
      </w:pPr>
    </w:p>
    <w:p w14:paraId="5B9AA5D8">
      <w:pPr>
        <w:rPr>
          <w:rFonts w:ascii="微软雅黑" w:hAnsi="微软雅黑" w:cs="微软雅黑"/>
          <w:sz w:val="24"/>
          <w:szCs w:val="21"/>
        </w:rPr>
      </w:pPr>
    </w:p>
    <w:p w14:paraId="1669F10B">
      <w:pPr>
        <w:pStyle w:val="2"/>
        <w:ind w:left="1260"/>
        <w:rPr>
          <w:rFonts w:ascii="微软雅黑" w:hAnsi="微软雅黑" w:cs="微软雅黑"/>
          <w:sz w:val="24"/>
          <w:szCs w:val="21"/>
        </w:rPr>
      </w:pPr>
    </w:p>
    <w:p w14:paraId="78C7A61C">
      <w:pPr>
        <w:rPr>
          <w:rFonts w:ascii="微软雅黑" w:hAnsi="微软雅黑" w:cs="微软雅黑"/>
          <w:sz w:val="24"/>
          <w:szCs w:val="21"/>
        </w:rPr>
      </w:pPr>
    </w:p>
    <w:p w14:paraId="44101565">
      <w:pPr>
        <w:pStyle w:val="2"/>
        <w:ind w:left="1260"/>
      </w:pPr>
    </w:p>
    <w:p w14:paraId="2A672609">
      <w:pPr>
        <w:pStyle w:val="4"/>
        <w:rPr>
          <w:rFonts w:ascii="微软雅黑" w:hAnsi="微软雅黑" w:cs="微软雅黑"/>
          <w:szCs w:val="30"/>
        </w:rPr>
      </w:pPr>
      <w:bookmarkStart w:id="197" w:name="_Toc19487"/>
      <w:bookmarkStart w:id="198" w:name="_Toc3474"/>
      <w:bookmarkStart w:id="199" w:name="_Toc24615"/>
      <w:r>
        <w:rPr>
          <w:rFonts w:hint="eastAsia" w:ascii="微软雅黑" w:hAnsi="微软雅黑" w:cs="微软雅黑"/>
        </w:rPr>
        <w:t>一、响应函、响应报价及项目相关文件</w:t>
      </w:r>
      <w:bookmarkEnd w:id="197"/>
      <w:bookmarkEnd w:id="198"/>
      <w:bookmarkEnd w:id="199"/>
    </w:p>
    <w:p w14:paraId="39CA1E21">
      <w:pPr>
        <w:pStyle w:val="5"/>
        <w:rPr>
          <w:rFonts w:ascii="微软雅黑" w:hAnsi="微软雅黑" w:cs="微软雅黑"/>
          <w:b/>
          <w:bCs w:val="0"/>
          <w:sz w:val="24"/>
          <w:szCs w:val="24"/>
        </w:rPr>
      </w:pPr>
      <w:bookmarkStart w:id="200" w:name="_Toc2888"/>
      <w:bookmarkStart w:id="201" w:name="_Toc8176"/>
      <w:bookmarkStart w:id="202" w:name="_Toc17520"/>
      <w:r>
        <w:rPr>
          <w:rFonts w:hint="eastAsia" w:ascii="微软雅黑" w:hAnsi="微软雅黑" w:cs="微软雅黑"/>
          <w:b/>
          <w:bCs w:val="0"/>
          <w:sz w:val="24"/>
          <w:szCs w:val="24"/>
        </w:rPr>
        <w:t>1.响应函</w:t>
      </w:r>
      <w:bookmarkEnd w:id="200"/>
      <w:bookmarkEnd w:id="201"/>
      <w:bookmarkEnd w:id="202"/>
    </w:p>
    <w:p w14:paraId="7F056912">
      <w:pPr>
        <w:spacing w:line="440" w:lineRule="exact"/>
        <w:rPr>
          <w:rFonts w:ascii="微软雅黑" w:hAnsi="微软雅黑" w:cs="微软雅黑"/>
        </w:rPr>
      </w:pPr>
      <w:r>
        <w:rPr>
          <w:rFonts w:hint="eastAsia" w:ascii="微软雅黑" w:hAnsi="微软雅黑" w:cs="微软雅黑"/>
        </w:rPr>
        <w:t>江苏省华采招标有限公司：</w:t>
      </w:r>
    </w:p>
    <w:p w14:paraId="018C9D4F">
      <w:pPr>
        <w:spacing w:line="440" w:lineRule="exact"/>
        <w:ind w:firstLine="420" w:firstLineChars="200"/>
        <w:rPr>
          <w:rFonts w:ascii="微软雅黑" w:hAnsi="微软雅黑" w:cs="微软雅黑"/>
        </w:rPr>
      </w:pPr>
      <w:r>
        <w:rPr>
          <w:rFonts w:hint="eastAsia" w:ascii="微软雅黑" w:hAnsi="微软雅黑" w:cs="微软雅黑"/>
        </w:rPr>
        <w:t>你们项目名称：</w:t>
      </w:r>
      <w:r>
        <w:rPr>
          <w:rFonts w:hint="eastAsia" w:ascii="微软雅黑" w:hAnsi="微软雅黑" w:cs="微软雅黑"/>
          <w:u w:val="single"/>
        </w:rPr>
        <w:t xml:space="preserve">                </w:t>
      </w:r>
      <w:r>
        <w:rPr>
          <w:rFonts w:hint="eastAsia" w:ascii="微软雅黑" w:hAnsi="微软雅黑" w:cs="微软雅黑"/>
        </w:rPr>
        <w:t>（项目编号为：</w:t>
      </w:r>
      <w:r>
        <w:rPr>
          <w:rFonts w:hint="eastAsia" w:ascii="微软雅黑" w:hAnsi="微软雅黑" w:cs="微软雅黑"/>
          <w:u w:val="single"/>
        </w:rPr>
        <w:t xml:space="preserve">                   </w:t>
      </w:r>
      <w:r>
        <w:rPr>
          <w:rFonts w:hint="eastAsia" w:ascii="微软雅黑" w:hAnsi="微软雅黑" w:cs="微软雅黑"/>
        </w:rPr>
        <w:t>）采购文件（包括更正公告，如果有的话）收悉，我们经详细审阅和研究，现决定参加响应。</w:t>
      </w:r>
    </w:p>
    <w:p w14:paraId="01CB6B32">
      <w:pPr>
        <w:spacing w:line="440" w:lineRule="exact"/>
        <w:ind w:firstLine="420" w:firstLineChars="200"/>
        <w:rPr>
          <w:rFonts w:ascii="微软雅黑" w:hAnsi="微软雅黑" w:cs="微软雅黑"/>
        </w:rPr>
      </w:pPr>
      <w:r>
        <w:rPr>
          <w:rFonts w:hint="eastAsia" w:ascii="微软雅黑" w:hAnsi="微软雅黑" w:cs="微软雅黑"/>
        </w:rPr>
        <w:t>1、我们郑重承诺：我们是符合采购文件中规定的供应商，并严格遵守采购文件中的规定，本响应文件中提供的所有材料均是真实有效的。</w:t>
      </w:r>
    </w:p>
    <w:p w14:paraId="4BDFD5BE">
      <w:pPr>
        <w:spacing w:line="440" w:lineRule="exact"/>
        <w:ind w:firstLine="420" w:firstLineChars="200"/>
        <w:rPr>
          <w:rFonts w:ascii="微软雅黑" w:hAnsi="微软雅黑" w:cs="微软雅黑"/>
        </w:rPr>
      </w:pPr>
      <w:r>
        <w:rPr>
          <w:rFonts w:hint="eastAsia" w:ascii="微软雅黑" w:hAnsi="微软雅黑" w:cs="微软雅黑"/>
        </w:rPr>
        <w:t>2、我们已详细审核全部采购文件及其有效补充文件，我们接受采购文件的所有的条款和规定。我们放弃对采购文件任何误解的权利，提交响应文件后，</w:t>
      </w:r>
      <w:r>
        <w:rPr>
          <w:rFonts w:hint="eastAsia" w:ascii="微软雅黑" w:hAnsi="微软雅黑" w:cs="微软雅黑"/>
          <w:b/>
          <w:bCs/>
        </w:rPr>
        <w:t>不对采购文件本身提出质疑。</w:t>
      </w:r>
      <w:r>
        <w:rPr>
          <w:rFonts w:hint="eastAsia" w:ascii="微软雅黑" w:hAnsi="微软雅黑" w:cs="微软雅黑"/>
        </w:rPr>
        <w:t xml:space="preserve">否则，属于不诚信和故意扰乱采购活动行为，我们将无条件接受处罚。 </w:t>
      </w:r>
    </w:p>
    <w:p w14:paraId="0D3CB4CF">
      <w:pPr>
        <w:spacing w:line="440" w:lineRule="exact"/>
        <w:ind w:firstLine="420" w:firstLineChars="200"/>
        <w:rPr>
          <w:rFonts w:ascii="微软雅黑" w:hAnsi="微软雅黑" w:cs="微软雅黑"/>
        </w:rPr>
      </w:pPr>
      <w:r>
        <w:rPr>
          <w:rFonts w:hint="eastAsia" w:ascii="微软雅黑" w:hAnsi="微软雅黑" w:cs="微软雅黑"/>
        </w:rPr>
        <w:t>3、我们同意按照本采购文件第二章“供应商须知”第3.6条的规定，本响应文件的有效期为从谈判之日起计算的九十天，在此期间，本响应文件将始终对我们具有约束力，并可随时被接受。如果我们成交，本响应文件在此期间之后将继续保持有效。</w:t>
      </w:r>
    </w:p>
    <w:p w14:paraId="269AB58F">
      <w:pPr>
        <w:spacing w:line="440" w:lineRule="exact"/>
        <w:ind w:firstLine="420" w:firstLineChars="200"/>
        <w:rPr>
          <w:rFonts w:ascii="微软雅黑" w:hAnsi="微软雅黑" w:cs="微软雅黑"/>
        </w:rPr>
      </w:pPr>
      <w:r>
        <w:rPr>
          <w:rFonts w:hint="eastAsia" w:ascii="微软雅黑" w:hAnsi="微软雅黑" w:cs="微软雅黑"/>
        </w:rPr>
        <w:t>4、我们同意提供采购代理机构要求的有关本次采购的所有资料。</w:t>
      </w:r>
    </w:p>
    <w:p w14:paraId="6821CF0B">
      <w:pPr>
        <w:spacing w:line="440" w:lineRule="exact"/>
        <w:ind w:firstLine="420" w:firstLineChars="200"/>
        <w:rPr>
          <w:rFonts w:ascii="微软雅黑" w:hAnsi="微软雅黑" w:cs="微软雅黑"/>
        </w:rPr>
      </w:pPr>
      <w:r>
        <w:rPr>
          <w:rFonts w:hint="eastAsia" w:ascii="微软雅黑" w:hAnsi="微软雅黑" w:cs="微软雅黑"/>
        </w:rPr>
        <w:t>5、如果我们成交，为执行合同，我们将按供应商须知有关要求提供必要的履约保证。</w:t>
      </w:r>
    </w:p>
    <w:p w14:paraId="31302FE7">
      <w:pPr>
        <w:spacing w:line="440" w:lineRule="exact"/>
        <w:rPr>
          <w:rFonts w:ascii="微软雅黑" w:hAnsi="微软雅黑" w:cs="微软雅黑"/>
        </w:rPr>
      </w:pPr>
    </w:p>
    <w:p w14:paraId="08194F84">
      <w:pPr>
        <w:pStyle w:val="2"/>
        <w:ind w:left="1260"/>
        <w:rPr>
          <w:rFonts w:ascii="微软雅黑" w:hAnsi="微软雅黑" w:cs="微软雅黑"/>
        </w:rPr>
      </w:pPr>
    </w:p>
    <w:p w14:paraId="3DE0A1C4">
      <w:pPr>
        <w:rPr>
          <w:rFonts w:ascii="微软雅黑" w:hAnsi="微软雅黑" w:cs="微软雅黑"/>
        </w:rPr>
      </w:pPr>
    </w:p>
    <w:p w14:paraId="11F2C11C">
      <w:pPr>
        <w:pStyle w:val="2"/>
        <w:ind w:left="1260"/>
        <w:rPr>
          <w:rFonts w:ascii="微软雅黑" w:hAnsi="微软雅黑" w:cs="微软雅黑"/>
        </w:rPr>
      </w:pPr>
    </w:p>
    <w:p w14:paraId="1CF022EE">
      <w:pPr>
        <w:spacing w:line="440" w:lineRule="exact"/>
        <w:ind w:firstLine="2520" w:firstLineChars="1200"/>
        <w:rPr>
          <w:rFonts w:ascii="微软雅黑" w:hAnsi="微软雅黑" w:cs="微软雅黑"/>
        </w:rPr>
      </w:pPr>
      <w:r>
        <w:rPr>
          <w:rFonts w:hint="eastAsia" w:ascii="微软雅黑" w:hAnsi="微软雅黑" w:cs="微软雅黑"/>
        </w:rPr>
        <w:t xml:space="preserve">供应商全称（公章）：                </w:t>
      </w:r>
    </w:p>
    <w:p w14:paraId="14D03186">
      <w:pPr>
        <w:spacing w:line="440" w:lineRule="exact"/>
        <w:rPr>
          <w:rFonts w:ascii="微软雅黑" w:hAnsi="微软雅黑" w:cs="微软雅黑"/>
        </w:rPr>
      </w:pPr>
      <w:r>
        <w:rPr>
          <w:rFonts w:hint="eastAsia" w:ascii="微软雅黑" w:hAnsi="微软雅黑" w:cs="微软雅黑"/>
        </w:rPr>
        <w:t xml:space="preserve">                        地址：                 </w:t>
      </w:r>
    </w:p>
    <w:p w14:paraId="0681F059">
      <w:pPr>
        <w:spacing w:line="440" w:lineRule="exact"/>
        <w:rPr>
          <w:rFonts w:ascii="微软雅黑" w:hAnsi="微软雅黑" w:cs="微软雅黑"/>
        </w:rPr>
      </w:pPr>
      <w:r>
        <w:rPr>
          <w:rFonts w:hint="eastAsia" w:ascii="微软雅黑" w:hAnsi="微软雅黑" w:cs="微软雅黑"/>
        </w:rPr>
        <w:t xml:space="preserve">                        电话：          传真 ：          </w:t>
      </w:r>
    </w:p>
    <w:p w14:paraId="0386E6EA">
      <w:pPr>
        <w:spacing w:line="440" w:lineRule="exact"/>
        <w:rPr>
          <w:rFonts w:ascii="微软雅黑" w:hAnsi="微软雅黑" w:cs="微软雅黑"/>
        </w:rPr>
      </w:pPr>
      <w:r>
        <w:rPr>
          <w:rFonts w:hint="eastAsia" w:ascii="微软雅黑" w:hAnsi="微软雅黑" w:cs="微软雅黑"/>
        </w:rPr>
        <w:t xml:space="preserve">                        法定代表人（授权代表）（签字/盖章）：                   </w:t>
      </w:r>
    </w:p>
    <w:p w14:paraId="06881172">
      <w:pPr>
        <w:spacing w:line="440" w:lineRule="exact"/>
        <w:rPr>
          <w:rFonts w:ascii="微软雅黑" w:hAnsi="微软雅黑" w:cs="微软雅黑"/>
        </w:rPr>
      </w:pPr>
      <w:r>
        <w:rPr>
          <w:rFonts w:hint="eastAsia" w:ascii="微软雅黑" w:hAnsi="微软雅黑" w:cs="微软雅黑"/>
        </w:rPr>
        <w:t xml:space="preserve">                        职务：                  </w:t>
      </w:r>
    </w:p>
    <w:p w14:paraId="419C8131">
      <w:pPr>
        <w:spacing w:line="440" w:lineRule="exact"/>
        <w:rPr>
          <w:rFonts w:ascii="微软雅黑" w:hAnsi="微软雅黑" w:cs="微软雅黑"/>
        </w:rPr>
      </w:pPr>
      <w:r>
        <w:rPr>
          <w:rFonts w:hint="eastAsia" w:ascii="微软雅黑" w:hAnsi="微软雅黑" w:cs="微软雅黑"/>
        </w:rPr>
        <w:t xml:space="preserve">                        日期：       </w:t>
      </w:r>
    </w:p>
    <w:p w14:paraId="5E64AA9D">
      <w:pPr>
        <w:rPr>
          <w:rFonts w:ascii="微软雅黑" w:hAnsi="微软雅黑" w:cs="微软雅黑"/>
        </w:rPr>
      </w:pPr>
    </w:p>
    <w:p w14:paraId="6670EAA3">
      <w:bookmarkStart w:id="203" w:name="_Toc28250"/>
    </w:p>
    <w:p w14:paraId="2DCCC63C">
      <w:pPr>
        <w:pStyle w:val="5"/>
        <w:rPr>
          <w:rFonts w:ascii="微软雅黑" w:hAnsi="微软雅黑" w:cs="微软雅黑"/>
          <w:b/>
          <w:bCs w:val="0"/>
          <w:sz w:val="24"/>
          <w:szCs w:val="24"/>
        </w:rPr>
      </w:pPr>
      <w:bookmarkStart w:id="204" w:name="_Toc3793"/>
      <w:bookmarkStart w:id="205" w:name="_Toc26084"/>
      <w:r>
        <w:rPr>
          <w:rFonts w:hint="eastAsia" w:ascii="微软雅黑" w:hAnsi="微软雅黑" w:cs="微软雅黑"/>
          <w:b/>
          <w:bCs w:val="0"/>
          <w:sz w:val="24"/>
          <w:szCs w:val="24"/>
        </w:rPr>
        <w:t>2.报价一览表</w:t>
      </w:r>
      <w:bookmarkEnd w:id="203"/>
      <w:bookmarkEnd w:id="204"/>
      <w:bookmarkEnd w:id="205"/>
    </w:p>
    <w:tbl>
      <w:tblPr>
        <w:tblStyle w:val="2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58"/>
        <w:gridCol w:w="5898"/>
      </w:tblGrid>
      <w:tr w14:paraId="411F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27ECFAE7">
            <w:pPr>
              <w:jc w:val="center"/>
              <w:rPr>
                <w:rFonts w:ascii="微软雅黑" w:hAnsi="微软雅黑" w:cs="微软雅黑"/>
              </w:rPr>
            </w:pPr>
            <w:r>
              <w:rPr>
                <w:rFonts w:hint="eastAsia" w:ascii="微软雅黑" w:hAnsi="微软雅黑" w:cs="微软雅黑"/>
              </w:rPr>
              <w:t>1</w:t>
            </w:r>
          </w:p>
        </w:tc>
        <w:tc>
          <w:tcPr>
            <w:tcW w:w="1958" w:type="dxa"/>
            <w:vAlign w:val="center"/>
          </w:tcPr>
          <w:p w14:paraId="4E86B5D2">
            <w:pPr>
              <w:jc w:val="center"/>
              <w:rPr>
                <w:rFonts w:ascii="微软雅黑" w:hAnsi="微软雅黑" w:cs="微软雅黑"/>
              </w:rPr>
            </w:pPr>
            <w:r>
              <w:rPr>
                <w:rFonts w:hint="eastAsia" w:ascii="微软雅黑" w:hAnsi="微软雅黑" w:cs="微软雅黑"/>
              </w:rPr>
              <w:t>项目名称</w:t>
            </w:r>
          </w:p>
        </w:tc>
        <w:tc>
          <w:tcPr>
            <w:tcW w:w="5898" w:type="dxa"/>
            <w:vAlign w:val="center"/>
          </w:tcPr>
          <w:p w14:paraId="5335D34F">
            <w:pPr>
              <w:rPr>
                <w:rFonts w:ascii="微软雅黑" w:hAnsi="微软雅黑" w:cs="微软雅黑"/>
              </w:rPr>
            </w:pPr>
          </w:p>
        </w:tc>
      </w:tr>
      <w:tr w14:paraId="4AF7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664" w:type="dxa"/>
            <w:vAlign w:val="center"/>
          </w:tcPr>
          <w:p w14:paraId="66B7702B">
            <w:pPr>
              <w:jc w:val="center"/>
              <w:rPr>
                <w:rFonts w:ascii="微软雅黑" w:hAnsi="微软雅黑" w:cs="微软雅黑"/>
              </w:rPr>
            </w:pPr>
            <w:r>
              <w:rPr>
                <w:rFonts w:hint="eastAsia" w:ascii="微软雅黑" w:hAnsi="微软雅黑" w:cs="微软雅黑"/>
              </w:rPr>
              <w:t>2</w:t>
            </w:r>
          </w:p>
        </w:tc>
        <w:tc>
          <w:tcPr>
            <w:tcW w:w="1958" w:type="dxa"/>
            <w:vAlign w:val="center"/>
          </w:tcPr>
          <w:p w14:paraId="0523A7DC">
            <w:pPr>
              <w:jc w:val="center"/>
              <w:rPr>
                <w:rFonts w:ascii="微软雅黑" w:hAnsi="微软雅黑" w:cs="微软雅黑"/>
              </w:rPr>
            </w:pPr>
            <w:r>
              <w:rPr>
                <w:rFonts w:hint="eastAsia" w:ascii="微软雅黑" w:hAnsi="微软雅黑" w:cs="微软雅黑"/>
              </w:rPr>
              <w:t>项目编号</w:t>
            </w:r>
          </w:p>
        </w:tc>
        <w:tc>
          <w:tcPr>
            <w:tcW w:w="5898" w:type="dxa"/>
            <w:vAlign w:val="center"/>
          </w:tcPr>
          <w:p w14:paraId="5410C232">
            <w:pPr>
              <w:rPr>
                <w:rFonts w:ascii="微软雅黑" w:hAnsi="微软雅黑" w:cs="微软雅黑"/>
              </w:rPr>
            </w:pPr>
          </w:p>
        </w:tc>
      </w:tr>
      <w:tr w14:paraId="446C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664" w:type="dxa"/>
            <w:vAlign w:val="center"/>
          </w:tcPr>
          <w:p w14:paraId="0B582C3B">
            <w:pPr>
              <w:jc w:val="center"/>
              <w:rPr>
                <w:rFonts w:ascii="微软雅黑" w:hAnsi="微软雅黑" w:cs="微软雅黑"/>
              </w:rPr>
            </w:pPr>
            <w:r>
              <w:rPr>
                <w:rFonts w:hint="eastAsia" w:ascii="微软雅黑" w:hAnsi="微软雅黑" w:cs="微软雅黑"/>
              </w:rPr>
              <w:t>3</w:t>
            </w:r>
          </w:p>
        </w:tc>
        <w:tc>
          <w:tcPr>
            <w:tcW w:w="1958" w:type="dxa"/>
            <w:vAlign w:val="center"/>
          </w:tcPr>
          <w:p w14:paraId="3CA2AA3F">
            <w:pPr>
              <w:jc w:val="center"/>
              <w:rPr>
                <w:rFonts w:ascii="微软雅黑" w:hAnsi="微软雅黑" w:cs="微软雅黑"/>
              </w:rPr>
            </w:pPr>
            <w:r>
              <w:rPr>
                <w:rFonts w:hint="eastAsia" w:ascii="微软雅黑" w:hAnsi="微软雅黑" w:cs="微软雅黑"/>
              </w:rPr>
              <w:t>响应报价总计</w:t>
            </w:r>
          </w:p>
        </w:tc>
        <w:tc>
          <w:tcPr>
            <w:tcW w:w="5898" w:type="dxa"/>
          </w:tcPr>
          <w:p w14:paraId="57904342">
            <w:pPr>
              <w:rPr>
                <w:rFonts w:ascii="微软雅黑" w:hAnsi="微软雅黑" w:cs="微软雅黑"/>
              </w:rPr>
            </w:pPr>
            <w:r>
              <w:rPr>
                <w:rFonts w:hint="eastAsia" w:ascii="微软雅黑" w:hAnsi="微软雅黑" w:cs="微软雅黑"/>
              </w:rPr>
              <w:t>（大写）人民币</w:t>
            </w:r>
            <w:r>
              <w:rPr>
                <w:rFonts w:hint="eastAsia" w:ascii="微软雅黑" w:hAnsi="微软雅黑" w:cs="微软雅黑"/>
                <w:u w:val="single"/>
              </w:rPr>
              <w:t xml:space="preserve">              </w:t>
            </w:r>
            <w:r>
              <w:rPr>
                <w:rFonts w:hint="eastAsia" w:ascii="微软雅黑" w:hAnsi="微软雅黑" w:cs="微软雅黑"/>
              </w:rPr>
              <w:t>元整/年</w:t>
            </w:r>
          </w:p>
          <w:p w14:paraId="15DAD6B4">
            <w:pPr>
              <w:pStyle w:val="2"/>
              <w:ind w:left="0" w:leftChars="0"/>
              <w:rPr>
                <w:rFonts w:ascii="微软雅黑" w:hAnsi="微软雅黑" w:cs="微软雅黑"/>
              </w:rPr>
            </w:pPr>
            <w:r>
              <w:rPr>
                <w:rFonts w:hint="eastAsia" w:ascii="微软雅黑" w:hAnsi="微软雅黑" w:cs="微软雅黑"/>
              </w:rPr>
              <w:t>（小写）￥</w:t>
            </w:r>
            <w:r>
              <w:rPr>
                <w:rFonts w:hint="eastAsia" w:ascii="微软雅黑" w:hAnsi="微软雅黑" w:cs="微软雅黑"/>
                <w:u w:val="single"/>
              </w:rPr>
              <w:t xml:space="preserve">             </w:t>
            </w:r>
            <w:r>
              <w:rPr>
                <w:rFonts w:hint="eastAsia" w:ascii="微软雅黑" w:hAnsi="微软雅黑" w:cs="微软雅黑"/>
              </w:rPr>
              <w:t>/年</w:t>
            </w:r>
          </w:p>
        </w:tc>
      </w:tr>
    </w:tbl>
    <w:p w14:paraId="2D5F5B58">
      <w:pPr>
        <w:widowControl/>
        <w:topLinePunct/>
        <w:snapToGrid w:val="0"/>
        <w:spacing w:before="4" w:line="420" w:lineRule="exact"/>
        <w:rPr>
          <w:rFonts w:ascii="微软雅黑" w:hAnsi="微软雅黑" w:cs="微软雅黑"/>
          <w:sz w:val="24"/>
          <w:szCs w:val="24"/>
        </w:rPr>
      </w:pPr>
    </w:p>
    <w:p w14:paraId="5DA26460">
      <w:pPr>
        <w:rPr>
          <w:rFonts w:ascii="微软雅黑" w:hAnsi="微软雅黑" w:cs="微软雅黑"/>
        </w:rPr>
      </w:pPr>
      <w:r>
        <w:rPr>
          <w:rFonts w:hint="eastAsia" w:ascii="微软雅黑" w:hAnsi="微软雅黑" w:cs="微软雅黑"/>
        </w:rPr>
        <w:t xml:space="preserve">供应商全称（公章）：        </w:t>
      </w:r>
    </w:p>
    <w:p w14:paraId="3BB3F77F">
      <w:pPr>
        <w:rPr>
          <w:rFonts w:ascii="微软雅黑" w:hAnsi="微软雅黑" w:cs="微软雅黑"/>
        </w:rPr>
      </w:pPr>
      <w:r>
        <w:rPr>
          <w:rFonts w:hint="eastAsia" w:ascii="微软雅黑" w:hAnsi="微软雅黑" w:cs="微软雅黑"/>
        </w:rPr>
        <w:t xml:space="preserve">法定代表人（授权代表）（签字/盖章）：    </w:t>
      </w:r>
    </w:p>
    <w:p w14:paraId="634FC553">
      <w:pPr>
        <w:pStyle w:val="2"/>
        <w:ind w:left="0" w:leftChars="0"/>
        <w:rPr>
          <w:rFonts w:ascii="微软雅黑" w:hAnsi="微软雅黑" w:cs="微软雅黑"/>
        </w:rPr>
      </w:pPr>
      <w:r>
        <w:rPr>
          <w:rFonts w:hint="eastAsia" w:ascii="微软雅黑" w:hAnsi="微软雅黑" w:cs="微软雅黑"/>
        </w:rPr>
        <w:t>日期：</w:t>
      </w:r>
    </w:p>
    <w:p w14:paraId="00634DE0">
      <w:pPr>
        <w:spacing w:line="420" w:lineRule="exact"/>
        <w:ind w:firstLine="270" w:firstLineChars="150"/>
        <w:rPr>
          <w:rFonts w:ascii="微软雅黑" w:hAnsi="微软雅黑" w:cs="微软雅黑"/>
          <w:sz w:val="18"/>
          <w:szCs w:val="18"/>
        </w:rPr>
      </w:pPr>
    </w:p>
    <w:p w14:paraId="447C5BE5">
      <w:pPr>
        <w:spacing w:line="420" w:lineRule="exact"/>
        <w:ind w:firstLine="270" w:firstLineChars="150"/>
        <w:rPr>
          <w:rFonts w:ascii="微软雅黑" w:hAnsi="微软雅黑" w:cs="微软雅黑"/>
          <w:sz w:val="18"/>
          <w:szCs w:val="18"/>
        </w:rPr>
      </w:pPr>
      <w:r>
        <w:rPr>
          <w:rFonts w:hint="eastAsia" w:ascii="微软雅黑" w:hAnsi="微软雅黑" w:cs="微软雅黑"/>
          <w:sz w:val="18"/>
          <w:szCs w:val="18"/>
        </w:rPr>
        <w:t>注意:</w:t>
      </w:r>
    </w:p>
    <w:p w14:paraId="258B3A52">
      <w:pPr>
        <w:spacing w:line="360" w:lineRule="exact"/>
        <w:ind w:firstLine="360" w:firstLineChars="200"/>
        <w:rPr>
          <w:rFonts w:ascii="微软雅黑" w:hAnsi="微软雅黑" w:cs="微软雅黑"/>
          <w:sz w:val="18"/>
          <w:szCs w:val="18"/>
        </w:rPr>
      </w:pPr>
      <w:r>
        <w:rPr>
          <w:rFonts w:hint="eastAsia" w:ascii="微软雅黑" w:hAnsi="微软雅黑" w:cs="微软雅黑"/>
          <w:sz w:val="18"/>
          <w:szCs w:val="18"/>
        </w:rPr>
        <w:t>（1）响应报价应包括采购文件所规定的采购范围的全部内容</w:t>
      </w:r>
      <w:r>
        <w:rPr>
          <w:rFonts w:hint="eastAsia" w:ascii="微软雅黑" w:hAnsi="微软雅黑" w:cs="微软雅黑"/>
          <w:b/>
          <w:bCs/>
          <w:sz w:val="18"/>
          <w:szCs w:val="18"/>
        </w:rPr>
        <w:t>。</w:t>
      </w:r>
    </w:p>
    <w:p w14:paraId="3CBC8979">
      <w:pPr>
        <w:spacing w:line="360" w:lineRule="exact"/>
        <w:ind w:firstLine="360" w:firstLineChars="200"/>
        <w:rPr>
          <w:rFonts w:ascii="微软雅黑" w:hAnsi="微软雅黑" w:cs="微软雅黑"/>
          <w:sz w:val="18"/>
          <w:szCs w:val="18"/>
        </w:rPr>
      </w:pPr>
      <w:r>
        <w:rPr>
          <w:rFonts w:hint="eastAsia" w:ascii="微软雅黑" w:hAnsi="微软雅黑" w:cs="微软雅黑"/>
          <w:sz w:val="18"/>
          <w:szCs w:val="18"/>
        </w:rPr>
        <w:t>（2）供应商不得实质性改动报价一览表格式及内容。</w:t>
      </w:r>
    </w:p>
    <w:p w14:paraId="346A882C"/>
    <w:p w14:paraId="40DEBB63">
      <w:pPr>
        <w:pStyle w:val="5"/>
        <w:sectPr>
          <w:headerReference r:id="rId12" w:type="default"/>
          <w:footerReference r:id="rId13" w:type="default"/>
          <w:pgSz w:w="11906" w:h="16838"/>
          <w:pgMar w:top="1440" w:right="1803" w:bottom="1440" w:left="1803" w:header="851" w:footer="992" w:gutter="0"/>
          <w:cols w:space="720" w:num="1"/>
          <w:docGrid w:type="lines" w:linePitch="312" w:charSpace="0"/>
        </w:sectPr>
      </w:pPr>
      <w:bookmarkStart w:id="206" w:name="_Toc403725575"/>
    </w:p>
    <w:bookmarkEnd w:id="206"/>
    <w:p w14:paraId="3210C064">
      <w:pPr>
        <w:pStyle w:val="5"/>
        <w:rPr>
          <w:rFonts w:ascii="微软雅黑" w:hAnsi="微软雅黑" w:cs="微软雅黑"/>
          <w:b/>
          <w:sz w:val="24"/>
          <w:szCs w:val="24"/>
        </w:rPr>
      </w:pPr>
      <w:bookmarkStart w:id="207" w:name="_Toc29250"/>
      <w:bookmarkStart w:id="208" w:name="_Toc493455961"/>
      <w:bookmarkStart w:id="209" w:name="_Toc365968482"/>
      <w:r>
        <w:rPr>
          <w:rFonts w:hint="eastAsia" w:ascii="微软雅黑" w:hAnsi="微软雅黑" w:cs="微软雅黑"/>
          <w:b/>
          <w:sz w:val="24"/>
          <w:szCs w:val="24"/>
        </w:rPr>
        <w:t>3.响应报价明细表</w:t>
      </w:r>
      <w:bookmarkEnd w:id="207"/>
    </w:p>
    <w:tbl>
      <w:tblPr>
        <w:tblStyle w:val="2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02"/>
        <w:gridCol w:w="1099"/>
        <w:gridCol w:w="1024"/>
        <w:gridCol w:w="955"/>
        <w:gridCol w:w="1541"/>
        <w:gridCol w:w="1524"/>
      </w:tblGrid>
      <w:tr w14:paraId="2816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32100A5B">
            <w:pPr>
              <w:spacing w:line="400" w:lineRule="exact"/>
              <w:jc w:val="center"/>
              <w:rPr>
                <w:rFonts w:ascii="微软雅黑" w:hAnsi="微软雅黑" w:cs="微软雅黑"/>
                <w:szCs w:val="24"/>
              </w:rPr>
            </w:pPr>
            <w:r>
              <w:rPr>
                <w:rFonts w:hint="eastAsia" w:ascii="微软雅黑" w:hAnsi="微软雅黑" w:cs="微软雅黑"/>
                <w:szCs w:val="24"/>
              </w:rPr>
              <w:t>序号</w:t>
            </w:r>
          </w:p>
        </w:tc>
        <w:tc>
          <w:tcPr>
            <w:tcW w:w="1802" w:type="dxa"/>
            <w:tcBorders>
              <w:top w:val="single" w:color="auto" w:sz="4" w:space="0"/>
              <w:left w:val="single" w:color="auto" w:sz="4" w:space="0"/>
              <w:bottom w:val="single" w:color="auto" w:sz="4" w:space="0"/>
              <w:right w:val="single" w:color="auto" w:sz="4" w:space="0"/>
            </w:tcBorders>
            <w:vAlign w:val="center"/>
          </w:tcPr>
          <w:p w14:paraId="0AE0CDE4">
            <w:pPr>
              <w:spacing w:line="400" w:lineRule="exact"/>
              <w:jc w:val="center"/>
              <w:rPr>
                <w:rFonts w:ascii="微软雅黑" w:hAnsi="微软雅黑" w:cs="微软雅黑"/>
                <w:szCs w:val="24"/>
              </w:rPr>
            </w:pPr>
            <w:r>
              <w:rPr>
                <w:rFonts w:hint="eastAsia" w:ascii="微软雅黑" w:hAnsi="微软雅黑" w:cs="微软雅黑"/>
                <w:szCs w:val="24"/>
              </w:rPr>
              <w:t>项目</w:t>
            </w:r>
          </w:p>
        </w:tc>
        <w:tc>
          <w:tcPr>
            <w:tcW w:w="1099" w:type="dxa"/>
            <w:tcBorders>
              <w:top w:val="single" w:color="auto" w:sz="4" w:space="0"/>
              <w:left w:val="single" w:color="auto" w:sz="4" w:space="0"/>
              <w:bottom w:val="single" w:color="auto" w:sz="4" w:space="0"/>
              <w:right w:val="single" w:color="auto" w:sz="4" w:space="0"/>
            </w:tcBorders>
            <w:vAlign w:val="center"/>
          </w:tcPr>
          <w:p w14:paraId="7633C408">
            <w:pPr>
              <w:spacing w:line="400" w:lineRule="exact"/>
              <w:jc w:val="center"/>
              <w:rPr>
                <w:rFonts w:ascii="微软雅黑" w:hAnsi="微软雅黑" w:cs="微软雅黑"/>
                <w:szCs w:val="24"/>
              </w:rPr>
            </w:pPr>
            <w:r>
              <w:rPr>
                <w:rFonts w:hint="eastAsia" w:ascii="微软雅黑" w:hAnsi="微软雅黑" w:cs="微软雅黑"/>
                <w:szCs w:val="24"/>
              </w:rPr>
              <w:t>数量</w:t>
            </w:r>
          </w:p>
        </w:tc>
        <w:tc>
          <w:tcPr>
            <w:tcW w:w="1024" w:type="dxa"/>
            <w:tcBorders>
              <w:top w:val="single" w:color="auto" w:sz="4" w:space="0"/>
              <w:left w:val="single" w:color="auto" w:sz="4" w:space="0"/>
              <w:bottom w:val="single" w:color="auto" w:sz="4" w:space="0"/>
              <w:right w:val="single" w:color="auto" w:sz="4" w:space="0"/>
            </w:tcBorders>
            <w:vAlign w:val="center"/>
          </w:tcPr>
          <w:p w14:paraId="1608859C">
            <w:pPr>
              <w:spacing w:line="400" w:lineRule="exact"/>
              <w:jc w:val="center"/>
              <w:rPr>
                <w:rFonts w:ascii="微软雅黑" w:hAnsi="微软雅黑" w:cs="微软雅黑"/>
                <w:szCs w:val="24"/>
              </w:rPr>
            </w:pPr>
            <w:r>
              <w:rPr>
                <w:rFonts w:hint="eastAsia" w:ascii="微软雅黑" w:hAnsi="微软雅黑" w:cs="微软雅黑"/>
                <w:szCs w:val="24"/>
              </w:rPr>
              <w:t>单价</w:t>
            </w:r>
          </w:p>
        </w:tc>
        <w:tc>
          <w:tcPr>
            <w:tcW w:w="955" w:type="dxa"/>
            <w:tcBorders>
              <w:top w:val="single" w:color="auto" w:sz="4" w:space="0"/>
              <w:left w:val="single" w:color="auto" w:sz="4" w:space="0"/>
              <w:bottom w:val="single" w:color="auto" w:sz="4" w:space="0"/>
              <w:right w:val="single" w:color="auto" w:sz="4" w:space="0"/>
            </w:tcBorders>
            <w:vAlign w:val="center"/>
          </w:tcPr>
          <w:p w14:paraId="2256D35A">
            <w:pPr>
              <w:spacing w:line="400" w:lineRule="exact"/>
              <w:jc w:val="center"/>
              <w:rPr>
                <w:rFonts w:ascii="微软雅黑" w:hAnsi="微软雅黑" w:cs="微软雅黑"/>
                <w:szCs w:val="24"/>
              </w:rPr>
            </w:pPr>
            <w:r>
              <w:rPr>
                <w:rFonts w:hint="eastAsia" w:ascii="微软雅黑" w:hAnsi="微软雅黑" w:cs="微软雅黑"/>
                <w:szCs w:val="24"/>
              </w:rPr>
              <w:t>总价</w:t>
            </w:r>
          </w:p>
        </w:tc>
        <w:tc>
          <w:tcPr>
            <w:tcW w:w="1541" w:type="dxa"/>
            <w:tcBorders>
              <w:top w:val="single" w:color="auto" w:sz="4" w:space="0"/>
              <w:left w:val="single" w:color="auto" w:sz="4" w:space="0"/>
              <w:bottom w:val="single" w:color="auto" w:sz="4" w:space="0"/>
              <w:right w:val="single" w:color="auto" w:sz="4" w:space="0"/>
            </w:tcBorders>
            <w:vAlign w:val="center"/>
          </w:tcPr>
          <w:p w14:paraId="1C002A35">
            <w:pPr>
              <w:spacing w:line="400" w:lineRule="exact"/>
              <w:jc w:val="center"/>
              <w:rPr>
                <w:rFonts w:ascii="微软雅黑" w:hAnsi="微软雅黑" w:cs="微软雅黑"/>
                <w:szCs w:val="24"/>
              </w:rPr>
            </w:pPr>
            <w:r>
              <w:rPr>
                <w:rFonts w:hint="eastAsia" w:ascii="微软雅黑" w:hAnsi="微软雅黑" w:cs="微软雅黑"/>
                <w:szCs w:val="24"/>
              </w:rPr>
              <w:t>分项小计（元）</w:t>
            </w:r>
          </w:p>
        </w:tc>
        <w:tc>
          <w:tcPr>
            <w:tcW w:w="1524" w:type="dxa"/>
            <w:tcBorders>
              <w:top w:val="single" w:color="auto" w:sz="4" w:space="0"/>
              <w:left w:val="single" w:color="auto" w:sz="4" w:space="0"/>
              <w:bottom w:val="single" w:color="auto" w:sz="4" w:space="0"/>
              <w:right w:val="single" w:color="auto" w:sz="4" w:space="0"/>
            </w:tcBorders>
            <w:vAlign w:val="center"/>
          </w:tcPr>
          <w:p w14:paraId="1373D39F">
            <w:pPr>
              <w:spacing w:line="400" w:lineRule="exact"/>
              <w:jc w:val="center"/>
              <w:rPr>
                <w:rFonts w:ascii="微软雅黑" w:hAnsi="微软雅黑" w:cs="微软雅黑"/>
                <w:szCs w:val="24"/>
              </w:rPr>
            </w:pPr>
            <w:r>
              <w:rPr>
                <w:rFonts w:hint="eastAsia" w:ascii="微软雅黑" w:hAnsi="微软雅黑" w:cs="微软雅黑"/>
                <w:szCs w:val="24"/>
              </w:rPr>
              <w:t>备注</w:t>
            </w:r>
          </w:p>
        </w:tc>
      </w:tr>
      <w:tr w14:paraId="2DCE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5F55E63C">
            <w:pPr>
              <w:spacing w:line="400" w:lineRule="exact"/>
              <w:jc w:val="center"/>
              <w:rPr>
                <w:rFonts w:ascii="微软雅黑" w:hAnsi="微软雅黑" w:cs="微软雅黑"/>
                <w:szCs w:val="24"/>
              </w:rPr>
            </w:pPr>
            <w:r>
              <w:rPr>
                <w:rFonts w:hint="eastAsia" w:ascii="微软雅黑" w:hAnsi="微软雅黑" w:cs="微软雅黑"/>
                <w:szCs w:val="24"/>
              </w:rPr>
              <w:t>1</w:t>
            </w:r>
          </w:p>
        </w:tc>
        <w:tc>
          <w:tcPr>
            <w:tcW w:w="1802" w:type="dxa"/>
            <w:tcBorders>
              <w:top w:val="single" w:color="auto" w:sz="4" w:space="0"/>
              <w:left w:val="single" w:color="auto" w:sz="4" w:space="0"/>
              <w:bottom w:val="single" w:color="auto" w:sz="4" w:space="0"/>
              <w:right w:val="single" w:color="auto" w:sz="4" w:space="0"/>
            </w:tcBorders>
            <w:vAlign w:val="center"/>
          </w:tcPr>
          <w:p w14:paraId="3CB82305">
            <w:pPr>
              <w:spacing w:line="400" w:lineRule="exact"/>
              <w:jc w:val="center"/>
              <w:rPr>
                <w:rFonts w:ascii="微软雅黑" w:hAnsi="微软雅黑" w:cs="微软雅黑"/>
                <w:szCs w:val="24"/>
              </w:rPr>
            </w:pPr>
            <w:r>
              <w:rPr>
                <w:rFonts w:hint="eastAsia" w:ascii="微软雅黑" w:hAnsi="微软雅黑" w:cs="微软雅黑"/>
                <w:szCs w:val="24"/>
              </w:rPr>
              <w:t>……</w:t>
            </w:r>
          </w:p>
        </w:tc>
        <w:tc>
          <w:tcPr>
            <w:tcW w:w="1099" w:type="dxa"/>
            <w:tcBorders>
              <w:top w:val="single" w:color="auto" w:sz="4" w:space="0"/>
              <w:left w:val="single" w:color="auto" w:sz="4" w:space="0"/>
              <w:bottom w:val="single" w:color="auto" w:sz="4" w:space="0"/>
              <w:right w:val="single" w:color="auto" w:sz="4" w:space="0"/>
            </w:tcBorders>
            <w:vAlign w:val="center"/>
          </w:tcPr>
          <w:p w14:paraId="53C69EC7">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66CD0FFE">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159E1FE2">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09FD80EB">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23A653EE">
            <w:pPr>
              <w:spacing w:line="400" w:lineRule="exact"/>
              <w:rPr>
                <w:rFonts w:ascii="微软雅黑" w:hAnsi="微软雅黑" w:cs="微软雅黑"/>
                <w:szCs w:val="24"/>
              </w:rPr>
            </w:pPr>
          </w:p>
        </w:tc>
      </w:tr>
      <w:tr w14:paraId="7A07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41B398F3">
            <w:pPr>
              <w:spacing w:line="400" w:lineRule="exact"/>
              <w:jc w:val="center"/>
              <w:rPr>
                <w:rFonts w:ascii="微软雅黑" w:hAnsi="微软雅黑" w:cs="微软雅黑"/>
                <w:szCs w:val="24"/>
              </w:rPr>
            </w:pPr>
            <w:r>
              <w:rPr>
                <w:rFonts w:hint="eastAsia" w:ascii="微软雅黑" w:hAnsi="微软雅黑" w:cs="微软雅黑"/>
                <w:szCs w:val="24"/>
              </w:rPr>
              <w:t>2</w:t>
            </w:r>
          </w:p>
        </w:tc>
        <w:tc>
          <w:tcPr>
            <w:tcW w:w="1802" w:type="dxa"/>
            <w:tcBorders>
              <w:top w:val="single" w:color="auto" w:sz="4" w:space="0"/>
              <w:left w:val="single" w:color="auto" w:sz="4" w:space="0"/>
              <w:bottom w:val="single" w:color="auto" w:sz="4" w:space="0"/>
              <w:right w:val="single" w:color="auto" w:sz="4" w:space="0"/>
            </w:tcBorders>
            <w:vAlign w:val="center"/>
          </w:tcPr>
          <w:p w14:paraId="08F2455D">
            <w:pPr>
              <w:spacing w:line="400" w:lineRule="exact"/>
              <w:jc w:val="center"/>
              <w:rPr>
                <w:rFonts w:ascii="微软雅黑" w:hAnsi="微软雅黑" w:cs="微软雅黑"/>
                <w:szCs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3DA04877">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520358F4">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7F36D92E">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7C319972">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7D605EFD">
            <w:pPr>
              <w:spacing w:line="400" w:lineRule="exact"/>
              <w:rPr>
                <w:rFonts w:ascii="微软雅黑" w:hAnsi="微软雅黑" w:cs="微软雅黑"/>
                <w:szCs w:val="24"/>
              </w:rPr>
            </w:pPr>
          </w:p>
        </w:tc>
      </w:tr>
      <w:tr w14:paraId="218B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7DAC43F9">
            <w:pPr>
              <w:spacing w:line="400" w:lineRule="exact"/>
              <w:jc w:val="center"/>
              <w:rPr>
                <w:rFonts w:ascii="微软雅黑" w:hAnsi="微软雅黑" w:cs="微软雅黑"/>
                <w:szCs w:val="24"/>
              </w:rPr>
            </w:pPr>
            <w:r>
              <w:rPr>
                <w:rFonts w:hint="eastAsia" w:ascii="微软雅黑" w:hAnsi="微软雅黑" w:cs="微软雅黑"/>
                <w:szCs w:val="24"/>
              </w:rPr>
              <w:t>3</w:t>
            </w:r>
          </w:p>
        </w:tc>
        <w:tc>
          <w:tcPr>
            <w:tcW w:w="1802" w:type="dxa"/>
            <w:tcBorders>
              <w:top w:val="single" w:color="auto" w:sz="4" w:space="0"/>
              <w:left w:val="single" w:color="auto" w:sz="4" w:space="0"/>
              <w:bottom w:val="single" w:color="auto" w:sz="4" w:space="0"/>
              <w:right w:val="single" w:color="auto" w:sz="4" w:space="0"/>
            </w:tcBorders>
            <w:vAlign w:val="center"/>
          </w:tcPr>
          <w:p w14:paraId="4B8DE366">
            <w:pPr>
              <w:spacing w:line="400" w:lineRule="exact"/>
              <w:jc w:val="center"/>
              <w:rPr>
                <w:rFonts w:ascii="微软雅黑" w:hAnsi="微软雅黑" w:cs="微软雅黑"/>
                <w:szCs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464C4CF6">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339810C1">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4D1CE9CF">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06AF02D5">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5D6787D1">
            <w:pPr>
              <w:spacing w:line="400" w:lineRule="exact"/>
              <w:rPr>
                <w:rFonts w:ascii="微软雅黑" w:hAnsi="微软雅黑" w:cs="微软雅黑"/>
                <w:szCs w:val="24"/>
              </w:rPr>
            </w:pPr>
          </w:p>
        </w:tc>
      </w:tr>
      <w:tr w14:paraId="2DC6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300E7866">
            <w:pPr>
              <w:spacing w:line="400" w:lineRule="exact"/>
              <w:jc w:val="center"/>
              <w:rPr>
                <w:rFonts w:ascii="微软雅黑" w:hAnsi="微软雅黑" w:cs="微软雅黑"/>
                <w:szCs w:val="24"/>
              </w:rPr>
            </w:pPr>
            <w:r>
              <w:rPr>
                <w:rFonts w:hint="eastAsia" w:ascii="微软雅黑" w:hAnsi="微软雅黑" w:cs="微软雅黑"/>
                <w:szCs w:val="24"/>
              </w:rPr>
              <w:t>4</w:t>
            </w:r>
          </w:p>
        </w:tc>
        <w:tc>
          <w:tcPr>
            <w:tcW w:w="1802" w:type="dxa"/>
            <w:tcBorders>
              <w:top w:val="single" w:color="auto" w:sz="4" w:space="0"/>
              <w:left w:val="single" w:color="auto" w:sz="4" w:space="0"/>
              <w:bottom w:val="single" w:color="auto" w:sz="4" w:space="0"/>
              <w:right w:val="single" w:color="auto" w:sz="4" w:space="0"/>
            </w:tcBorders>
            <w:vAlign w:val="center"/>
          </w:tcPr>
          <w:p w14:paraId="2A1E6E20">
            <w:pPr>
              <w:spacing w:line="400" w:lineRule="exact"/>
              <w:jc w:val="center"/>
              <w:rPr>
                <w:rFonts w:ascii="微软雅黑" w:hAnsi="微软雅黑" w:cs="微软雅黑"/>
                <w:szCs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7CCDA6D2">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5B88D747">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3C3FF6C6">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4221C7BC">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436AA388">
            <w:pPr>
              <w:spacing w:line="400" w:lineRule="exact"/>
              <w:rPr>
                <w:rFonts w:ascii="微软雅黑" w:hAnsi="微软雅黑" w:cs="微软雅黑"/>
                <w:szCs w:val="24"/>
              </w:rPr>
            </w:pPr>
          </w:p>
        </w:tc>
      </w:tr>
      <w:tr w14:paraId="693E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EC7DAE3">
            <w:pPr>
              <w:spacing w:line="400" w:lineRule="exact"/>
              <w:jc w:val="center"/>
              <w:rPr>
                <w:rFonts w:ascii="微软雅黑" w:hAnsi="微软雅黑" w:cs="微软雅黑"/>
                <w:szCs w:val="24"/>
              </w:rPr>
            </w:pPr>
            <w:r>
              <w:rPr>
                <w:rFonts w:hint="eastAsia" w:ascii="微软雅黑" w:hAnsi="微软雅黑" w:cs="微软雅黑"/>
                <w:szCs w:val="24"/>
              </w:rPr>
              <w:t>5</w:t>
            </w:r>
          </w:p>
        </w:tc>
        <w:tc>
          <w:tcPr>
            <w:tcW w:w="1802" w:type="dxa"/>
            <w:tcBorders>
              <w:top w:val="single" w:color="auto" w:sz="4" w:space="0"/>
              <w:left w:val="single" w:color="auto" w:sz="4" w:space="0"/>
              <w:bottom w:val="single" w:color="auto" w:sz="4" w:space="0"/>
              <w:right w:val="single" w:color="auto" w:sz="4" w:space="0"/>
            </w:tcBorders>
            <w:vAlign w:val="center"/>
          </w:tcPr>
          <w:p w14:paraId="1901668D">
            <w:pPr>
              <w:spacing w:line="400" w:lineRule="exact"/>
              <w:jc w:val="center"/>
              <w:rPr>
                <w:rFonts w:ascii="微软雅黑" w:hAnsi="微软雅黑" w:cs="微软雅黑"/>
                <w:szCs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04B675A7">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6D44A973">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2832FE8C">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5F37B541">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4EEEF9BD">
            <w:pPr>
              <w:spacing w:line="400" w:lineRule="exact"/>
              <w:rPr>
                <w:rFonts w:ascii="微软雅黑" w:hAnsi="微软雅黑" w:cs="微软雅黑"/>
                <w:szCs w:val="24"/>
              </w:rPr>
            </w:pPr>
          </w:p>
        </w:tc>
      </w:tr>
      <w:tr w14:paraId="058C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681E3ADC">
            <w:pPr>
              <w:spacing w:line="400" w:lineRule="exact"/>
              <w:jc w:val="center"/>
              <w:rPr>
                <w:rFonts w:ascii="微软雅黑" w:hAnsi="微软雅黑" w:cs="微软雅黑"/>
                <w:szCs w:val="24"/>
              </w:rPr>
            </w:pPr>
            <w:r>
              <w:rPr>
                <w:rFonts w:hint="eastAsia" w:ascii="微软雅黑" w:hAnsi="微软雅黑" w:cs="微软雅黑"/>
                <w:szCs w:val="24"/>
              </w:rPr>
              <w:t>6</w:t>
            </w:r>
          </w:p>
        </w:tc>
        <w:tc>
          <w:tcPr>
            <w:tcW w:w="1802" w:type="dxa"/>
            <w:tcBorders>
              <w:top w:val="single" w:color="auto" w:sz="4" w:space="0"/>
              <w:left w:val="single" w:color="auto" w:sz="4" w:space="0"/>
              <w:bottom w:val="single" w:color="auto" w:sz="4" w:space="0"/>
              <w:right w:val="single" w:color="auto" w:sz="4" w:space="0"/>
            </w:tcBorders>
            <w:vAlign w:val="center"/>
          </w:tcPr>
          <w:p w14:paraId="3AC459BA">
            <w:pPr>
              <w:spacing w:line="400" w:lineRule="exact"/>
              <w:jc w:val="center"/>
              <w:rPr>
                <w:rFonts w:ascii="微软雅黑" w:hAnsi="微软雅黑" w:cs="微软雅黑"/>
                <w:szCs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5FC90EBE">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1864FD31">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1A3CDB38">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05B49743">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521C7F2B">
            <w:pPr>
              <w:spacing w:line="240" w:lineRule="exact"/>
              <w:rPr>
                <w:rFonts w:ascii="微软雅黑" w:hAnsi="微软雅黑" w:cs="微软雅黑"/>
                <w:szCs w:val="24"/>
              </w:rPr>
            </w:pPr>
          </w:p>
        </w:tc>
      </w:tr>
      <w:tr w14:paraId="00C3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19" w:type="dxa"/>
            <w:tcBorders>
              <w:top w:val="single" w:color="auto" w:sz="4" w:space="0"/>
              <w:left w:val="single" w:color="auto" w:sz="4" w:space="0"/>
              <w:bottom w:val="single" w:color="auto" w:sz="4" w:space="0"/>
              <w:right w:val="single" w:color="auto" w:sz="4" w:space="0"/>
            </w:tcBorders>
            <w:vAlign w:val="center"/>
          </w:tcPr>
          <w:p w14:paraId="1725729D">
            <w:pPr>
              <w:spacing w:line="400" w:lineRule="exact"/>
              <w:jc w:val="center"/>
              <w:rPr>
                <w:rFonts w:ascii="微软雅黑" w:hAnsi="微软雅黑" w:cs="微软雅黑"/>
                <w:szCs w:val="24"/>
              </w:rPr>
            </w:pPr>
            <w:r>
              <w:rPr>
                <w:rFonts w:hint="eastAsia" w:ascii="微软雅黑" w:hAnsi="微软雅黑" w:cs="微软雅黑"/>
                <w:szCs w:val="24"/>
              </w:rPr>
              <w:t>……</w:t>
            </w:r>
          </w:p>
        </w:tc>
        <w:tc>
          <w:tcPr>
            <w:tcW w:w="1802" w:type="dxa"/>
            <w:tcBorders>
              <w:top w:val="single" w:color="auto" w:sz="4" w:space="0"/>
              <w:left w:val="single" w:color="auto" w:sz="4" w:space="0"/>
              <w:bottom w:val="single" w:color="auto" w:sz="4" w:space="0"/>
              <w:right w:val="single" w:color="auto" w:sz="4" w:space="0"/>
            </w:tcBorders>
            <w:vAlign w:val="center"/>
          </w:tcPr>
          <w:p w14:paraId="0D8978F9">
            <w:pPr>
              <w:spacing w:line="400" w:lineRule="exact"/>
              <w:jc w:val="center"/>
              <w:rPr>
                <w:rFonts w:ascii="微软雅黑" w:hAnsi="微软雅黑" w:cs="微软雅黑"/>
                <w:szCs w:val="24"/>
              </w:rPr>
            </w:pPr>
            <w:r>
              <w:rPr>
                <w:rFonts w:hint="eastAsia" w:ascii="微软雅黑" w:hAnsi="微软雅黑" w:cs="微软雅黑"/>
                <w:szCs w:val="24"/>
              </w:rPr>
              <w:t>……</w:t>
            </w:r>
          </w:p>
        </w:tc>
        <w:tc>
          <w:tcPr>
            <w:tcW w:w="1099" w:type="dxa"/>
            <w:tcBorders>
              <w:top w:val="single" w:color="auto" w:sz="4" w:space="0"/>
              <w:left w:val="single" w:color="auto" w:sz="4" w:space="0"/>
              <w:bottom w:val="single" w:color="auto" w:sz="4" w:space="0"/>
              <w:right w:val="single" w:color="auto" w:sz="4" w:space="0"/>
            </w:tcBorders>
            <w:vAlign w:val="center"/>
          </w:tcPr>
          <w:p w14:paraId="2000C814">
            <w:pPr>
              <w:spacing w:line="400" w:lineRule="exact"/>
              <w:rPr>
                <w:rFonts w:ascii="微软雅黑" w:hAnsi="微软雅黑" w:cs="微软雅黑"/>
                <w:szCs w:val="24"/>
              </w:rPr>
            </w:pPr>
          </w:p>
        </w:tc>
        <w:tc>
          <w:tcPr>
            <w:tcW w:w="1024" w:type="dxa"/>
            <w:tcBorders>
              <w:top w:val="single" w:color="auto" w:sz="4" w:space="0"/>
              <w:left w:val="single" w:color="auto" w:sz="4" w:space="0"/>
              <w:bottom w:val="single" w:color="auto" w:sz="4" w:space="0"/>
              <w:right w:val="single" w:color="auto" w:sz="4" w:space="0"/>
            </w:tcBorders>
            <w:vAlign w:val="center"/>
          </w:tcPr>
          <w:p w14:paraId="4F23395A">
            <w:pPr>
              <w:spacing w:line="400" w:lineRule="exact"/>
              <w:rPr>
                <w:rFonts w:ascii="微软雅黑" w:hAnsi="微软雅黑" w:cs="微软雅黑"/>
                <w:szCs w:val="24"/>
              </w:rPr>
            </w:pPr>
          </w:p>
        </w:tc>
        <w:tc>
          <w:tcPr>
            <w:tcW w:w="955" w:type="dxa"/>
            <w:tcBorders>
              <w:top w:val="single" w:color="auto" w:sz="4" w:space="0"/>
              <w:left w:val="single" w:color="auto" w:sz="4" w:space="0"/>
              <w:bottom w:val="single" w:color="auto" w:sz="4" w:space="0"/>
              <w:right w:val="single" w:color="auto" w:sz="4" w:space="0"/>
            </w:tcBorders>
            <w:vAlign w:val="center"/>
          </w:tcPr>
          <w:p w14:paraId="147AA389">
            <w:pPr>
              <w:spacing w:line="400" w:lineRule="exact"/>
              <w:rPr>
                <w:rFonts w:ascii="微软雅黑" w:hAnsi="微软雅黑" w:cs="微软雅黑"/>
                <w:szCs w:val="24"/>
              </w:rPr>
            </w:pPr>
          </w:p>
        </w:tc>
        <w:tc>
          <w:tcPr>
            <w:tcW w:w="1541" w:type="dxa"/>
            <w:tcBorders>
              <w:top w:val="single" w:color="auto" w:sz="4" w:space="0"/>
              <w:left w:val="single" w:color="auto" w:sz="4" w:space="0"/>
              <w:bottom w:val="single" w:color="auto" w:sz="4" w:space="0"/>
              <w:right w:val="single" w:color="auto" w:sz="4" w:space="0"/>
            </w:tcBorders>
            <w:vAlign w:val="center"/>
          </w:tcPr>
          <w:p w14:paraId="7F522807">
            <w:pPr>
              <w:spacing w:line="400" w:lineRule="exact"/>
              <w:rPr>
                <w:rFonts w:ascii="微软雅黑" w:hAnsi="微软雅黑" w:cs="微软雅黑"/>
                <w:szCs w:val="24"/>
              </w:rPr>
            </w:pPr>
          </w:p>
        </w:tc>
        <w:tc>
          <w:tcPr>
            <w:tcW w:w="1524" w:type="dxa"/>
            <w:tcBorders>
              <w:top w:val="single" w:color="auto" w:sz="4" w:space="0"/>
              <w:left w:val="single" w:color="auto" w:sz="4" w:space="0"/>
              <w:bottom w:val="single" w:color="auto" w:sz="4" w:space="0"/>
              <w:right w:val="single" w:color="auto" w:sz="4" w:space="0"/>
            </w:tcBorders>
            <w:vAlign w:val="center"/>
          </w:tcPr>
          <w:p w14:paraId="2EE141A8">
            <w:pPr>
              <w:spacing w:line="240" w:lineRule="exact"/>
              <w:rPr>
                <w:rFonts w:ascii="微软雅黑" w:hAnsi="微软雅黑" w:cs="微软雅黑"/>
                <w:szCs w:val="24"/>
              </w:rPr>
            </w:pPr>
          </w:p>
        </w:tc>
      </w:tr>
      <w:tr w14:paraId="65E7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620" w:type="dxa"/>
            <w:gridSpan w:val="3"/>
            <w:tcBorders>
              <w:top w:val="single" w:color="auto" w:sz="4" w:space="0"/>
              <w:left w:val="single" w:color="auto" w:sz="4" w:space="0"/>
              <w:bottom w:val="single" w:color="auto" w:sz="4" w:space="0"/>
              <w:right w:val="single" w:color="auto" w:sz="4" w:space="0"/>
            </w:tcBorders>
            <w:vAlign w:val="center"/>
          </w:tcPr>
          <w:p w14:paraId="2FFFD772">
            <w:pPr>
              <w:spacing w:line="400" w:lineRule="exact"/>
              <w:rPr>
                <w:rFonts w:ascii="微软雅黑" w:hAnsi="微软雅黑" w:cs="微软雅黑"/>
                <w:szCs w:val="24"/>
              </w:rPr>
            </w:pPr>
            <w:r>
              <w:rPr>
                <w:rFonts w:hint="eastAsia" w:ascii="微软雅黑" w:hAnsi="微软雅黑" w:cs="微软雅黑"/>
                <w:szCs w:val="21"/>
              </w:rPr>
              <w:t>响应报价总计：</w:t>
            </w:r>
          </w:p>
        </w:tc>
        <w:tc>
          <w:tcPr>
            <w:tcW w:w="5044" w:type="dxa"/>
            <w:gridSpan w:val="4"/>
            <w:tcBorders>
              <w:top w:val="single" w:color="auto" w:sz="4" w:space="0"/>
              <w:left w:val="single" w:color="auto" w:sz="4" w:space="0"/>
              <w:bottom w:val="single" w:color="auto" w:sz="4" w:space="0"/>
              <w:right w:val="single" w:color="auto" w:sz="4" w:space="0"/>
            </w:tcBorders>
            <w:vAlign w:val="center"/>
          </w:tcPr>
          <w:p w14:paraId="0B67F00F">
            <w:pPr>
              <w:spacing w:line="400" w:lineRule="exact"/>
              <w:rPr>
                <w:rFonts w:ascii="微软雅黑" w:hAnsi="微软雅黑" w:cs="微软雅黑"/>
                <w:szCs w:val="24"/>
              </w:rPr>
            </w:pPr>
            <w:r>
              <w:rPr>
                <w:rFonts w:hint="eastAsia" w:ascii="微软雅黑" w:hAnsi="微软雅黑" w:cs="微软雅黑"/>
                <w:szCs w:val="24"/>
              </w:rPr>
              <w:t>人民币 （大写）      元整/年  ¥：        元/年</w:t>
            </w:r>
          </w:p>
        </w:tc>
      </w:tr>
    </w:tbl>
    <w:p w14:paraId="4C2D6492">
      <w:pPr>
        <w:rPr>
          <w:rFonts w:ascii="微软雅黑" w:hAnsi="微软雅黑" w:cs="微软雅黑"/>
          <w:szCs w:val="21"/>
          <w:lang w:bidi="ar"/>
        </w:rPr>
      </w:pPr>
    </w:p>
    <w:p w14:paraId="1CA6A40A">
      <w:pPr>
        <w:rPr>
          <w:rFonts w:ascii="微软雅黑" w:hAnsi="微软雅黑" w:cs="微软雅黑"/>
          <w:szCs w:val="21"/>
          <w:lang w:bidi="ar"/>
        </w:rPr>
      </w:pPr>
      <w:r>
        <w:rPr>
          <w:rFonts w:hint="eastAsia" w:ascii="微软雅黑" w:hAnsi="微软雅黑" w:cs="微软雅黑"/>
          <w:szCs w:val="21"/>
          <w:lang w:bidi="ar"/>
        </w:rPr>
        <w:t xml:space="preserve">供应商全称（公章）：        </w:t>
      </w:r>
    </w:p>
    <w:p w14:paraId="0BD5EF38">
      <w:pPr>
        <w:rPr>
          <w:rFonts w:ascii="微软雅黑" w:hAnsi="微软雅黑" w:cs="微软雅黑"/>
          <w:szCs w:val="21"/>
          <w:lang w:bidi="ar"/>
        </w:rPr>
      </w:pPr>
      <w:r>
        <w:rPr>
          <w:rFonts w:hint="eastAsia" w:ascii="微软雅黑" w:hAnsi="微软雅黑" w:cs="微软雅黑"/>
          <w:szCs w:val="21"/>
          <w:lang w:bidi="ar"/>
        </w:rPr>
        <w:t xml:space="preserve">法定代表人（授权代表）（签字/盖章）：   </w:t>
      </w:r>
    </w:p>
    <w:p w14:paraId="5C85A589">
      <w:pPr>
        <w:rPr>
          <w:rFonts w:ascii="微软雅黑" w:hAnsi="微软雅黑" w:cs="微软雅黑"/>
          <w:b/>
          <w:bCs/>
          <w:sz w:val="18"/>
          <w:szCs w:val="18"/>
        </w:rPr>
      </w:pPr>
      <w:r>
        <w:rPr>
          <w:rFonts w:hint="eastAsia" w:ascii="微软雅黑" w:hAnsi="微软雅黑" w:cs="微软雅黑"/>
          <w:szCs w:val="21"/>
          <w:lang w:bidi="ar"/>
        </w:rPr>
        <w:t xml:space="preserve">日期：   </w:t>
      </w:r>
    </w:p>
    <w:p w14:paraId="033067E6">
      <w:pPr>
        <w:tabs>
          <w:tab w:val="left" w:pos="220"/>
        </w:tabs>
        <w:snapToGrid w:val="0"/>
        <w:spacing w:line="280" w:lineRule="exact"/>
        <w:jc w:val="left"/>
        <w:rPr>
          <w:rFonts w:ascii="微软雅黑" w:hAnsi="微软雅黑" w:cs="微软雅黑"/>
          <w:b/>
          <w:bCs/>
          <w:sz w:val="18"/>
          <w:szCs w:val="18"/>
        </w:rPr>
      </w:pPr>
    </w:p>
    <w:p w14:paraId="10DE5EA2">
      <w:pPr>
        <w:tabs>
          <w:tab w:val="left" w:pos="220"/>
        </w:tabs>
        <w:snapToGrid w:val="0"/>
        <w:spacing w:line="280" w:lineRule="exact"/>
        <w:jc w:val="left"/>
        <w:rPr>
          <w:rFonts w:ascii="微软雅黑" w:hAnsi="微软雅黑" w:cs="微软雅黑"/>
          <w:b/>
          <w:bCs/>
          <w:sz w:val="18"/>
          <w:szCs w:val="18"/>
        </w:rPr>
      </w:pPr>
    </w:p>
    <w:p w14:paraId="62155ED8">
      <w:pPr>
        <w:tabs>
          <w:tab w:val="left" w:pos="220"/>
        </w:tabs>
        <w:snapToGrid w:val="0"/>
        <w:spacing w:line="280" w:lineRule="exact"/>
        <w:jc w:val="left"/>
        <w:rPr>
          <w:rFonts w:ascii="微软雅黑" w:hAnsi="微软雅黑" w:cs="微软雅黑"/>
          <w:b/>
          <w:bCs/>
          <w:sz w:val="18"/>
          <w:szCs w:val="18"/>
        </w:rPr>
      </w:pPr>
      <w:r>
        <w:rPr>
          <w:rFonts w:hint="eastAsia" w:ascii="微软雅黑" w:hAnsi="微软雅黑" w:cs="微软雅黑"/>
          <w:b/>
          <w:bCs/>
          <w:sz w:val="18"/>
          <w:szCs w:val="18"/>
        </w:rPr>
        <w:t>注：</w:t>
      </w:r>
    </w:p>
    <w:p w14:paraId="0E4F560F">
      <w:pPr>
        <w:numPr>
          <w:ilvl w:val="0"/>
          <w:numId w:val="7"/>
        </w:numPr>
        <w:tabs>
          <w:tab w:val="left" w:pos="220"/>
        </w:tabs>
        <w:snapToGrid w:val="0"/>
        <w:spacing w:line="360" w:lineRule="exact"/>
        <w:jc w:val="left"/>
        <w:rPr>
          <w:rFonts w:ascii="微软雅黑" w:hAnsi="微软雅黑" w:cs="微软雅黑"/>
          <w:sz w:val="18"/>
          <w:szCs w:val="18"/>
        </w:rPr>
      </w:pPr>
      <w:r>
        <w:rPr>
          <w:rFonts w:hint="eastAsia" w:ascii="微软雅黑" w:hAnsi="微软雅黑" w:cs="微软雅黑"/>
          <w:sz w:val="18"/>
          <w:szCs w:val="18"/>
        </w:rPr>
        <w:t>此表为表样，行数可自行添加，但表式不变。</w:t>
      </w:r>
    </w:p>
    <w:p w14:paraId="52537E96">
      <w:pPr>
        <w:numPr>
          <w:ilvl w:val="0"/>
          <w:numId w:val="7"/>
        </w:numPr>
        <w:tabs>
          <w:tab w:val="left" w:pos="220"/>
        </w:tabs>
        <w:snapToGrid w:val="0"/>
        <w:spacing w:line="360" w:lineRule="exact"/>
        <w:jc w:val="left"/>
        <w:rPr>
          <w:rFonts w:ascii="微软雅黑" w:hAnsi="微软雅黑" w:cs="微软雅黑"/>
          <w:sz w:val="18"/>
          <w:szCs w:val="18"/>
        </w:rPr>
      </w:pPr>
      <w:r>
        <w:rPr>
          <w:rFonts w:hint="eastAsia" w:ascii="微软雅黑" w:hAnsi="微软雅黑" w:cs="微软雅黑"/>
          <w:sz w:val="18"/>
          <w:szCs w:val="18"/>
        </w:rPr>
        <w:t>总价=单价*数量，数量由供应商自行计算并填列。</w:t>
      </w:r>
    </w:p>
    <w:p w14:paraId="4326A3DF">
      <w:pPr>
        <w:numPr>
          <w:ilvl w:val="0"/>
          <w:numId w:val="7"/>
        </w:numPr>
        <w:tabs>
          <w:tab w:val="left" w:pos="220"/>
        </w:tabs>
        <w:snapToGrid w:val="0"/>
        <w:spacing w:line="360" w:lineRule="exact"/>
        <w:jc w:val="left"/>
        <w:rPr>
          <w:rFonts w:ascii="微软雅黑" w:hAnsi="微软雅黑" w:cs="微软雅黑"/>
          <w:sz w:val="18"/>
          <w:szCs w:val="18"/>
        </w:rPr>
      </w:pPr>
      <w:r>
        <w:rPr>
          <w:rFonts w:hint="eastAsia" w:ascii="微软雅黑" w:hAnsi="微软雅黑" w:cs="微软雅黑"/>
          <w:sz w:val="18"/>
          <w:szCs w:val="18"/>
        </w:rPr>
        <w:t>上表中的“响应报价总计”应当等于“报价一览表”中“响应报价总计”数。</w:t>
      </w:r>
    </w:p>
    <w:p w14:paraId="64A817AA">
      <w:pPr>
        <w:numPr>
          <w:ilvl w:val="0"/>
          <w:numId w:val="7"/>
        </w:numPr>
        <w:tabs>
          <w:tab w:val="left" w:pos="220"/>
        </w:tabs>
        <w:snapToGrid w:val="0"/>
        <w:spacing w:line="360" w:lineRule="exact"/>
        <w:jc w:val="left"/>
        <w:rPr>
          <w:rFonts w:ascii="微软雅黑" w:hAnsi="微软雅黑" w:cs="微软雅黑"/>
          <w:sz w:val="18"/>
          <w:szCs w:val="18"/>
        </w:rPr>
      </w:pPr>
      <w:r>
        <w:rPr>
          <w:rFonts w:hint="eastAsia" w:ascii="微软雅黑" w:hAnsi="微软雅黑" w:cs="微软雅黑"/>
          <w:sz w:val="18"/>
          <w:szCs w:val="18"/>
        </w:rPr>
        <w:t>谈判价应包括但不限于完成该项目所有的费用，每一单项均应计算并填写单价和总价和其相应的单价分           项表，并由法定代表人或授权委托代理人签署。谈判单位未填单价或总价的项目，在实施后，采购单位将不予支付，并视为该项费用已包括在其它有价款的单价或总价内。</w:t>
      </w:r>
    </w:p>
    <w:p w14:paraId="54D3E75F">
      <w:pPr>
        <w:rPr>
          <w:sz w:val="30"/>
          <w:szCs w:val="30"/>
        </w:rPr>
      </w:pPr>
      <w:r>
        <w:rPr>
          <w:sz w:val="30"/>
          <w:szCs w:val="30"/>
        </w:rPr>
        <w:br w:type="page"/>
      </w:r>
    </w:p>
    <w:bookmarkEnd w:id="208"/>
    <w:bookmarkEnd w:id="209"/>
    <w:p w14:paraId="1A5BB425">
      <w:pPr>
        <w:pStyle w:val="5"/>
        <w:spacing w:line="420" w:lineRule="exact"/>
        <w:rPr>
          <w:sz w:val="30"/>
          <w:szCs w:val="30"/>
        </w:rPr>
      </w:pPr>
      <w:bookmarkStart w:id="210" w:name="_Toc29248"/>
      <w:bookmarkStart w:id="211" w:name="_Toc3044"/>
      <w:bookmarkStart w:id="212" w:name="_Toc26885"/>
      <w:r>
        <w:rPr>
          <w:rFonts w:hint="eastAsia" w:ascii="微软雅黑" w:hAnsi="微软雅黑" w:cs="微软雅黑"/>
          <w:b/>
          <w:bCs w:val="0"/>
          <w:sz w:val="24"/>
          <w:szCs w:val="24"/>
        </w:rPr>
        <w:t>4.服务要求响应表</w:t>
      </w:r>
      <w:bookmarkEnd w:id="210"/>
      <w:bookmarkEnd w:id="211"/>
      <w:bookmarkEnd w:id="212"/>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2131"/>
        <w:gridCol w:w="2551"/>
        <w:gridCol w:w="1985"/>
        <w:gridCol w:w="1134"/>
      </w:tblGrid>
      <w:tr w14:paraId="0F5CC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1" w:type="dxa"/>
            <w:tcBorders>
              <w:top w:val="single" w:color="auto" w:sz="4" w:space="0"/>
              <w:left w:val="single" w:color="auto" w:sz="4" w:space="0"/>
              <w:bottom w:val="single" w:color="auto" w:sz="4" w:space="0"/>
              <w:right w:val="single" w:color="auto" w:sz="4" w:space="0"/>
            </w:tcBorders>
          </w:tcPr>
          <w:p w14:paraId="5854BD56">
            <w:pPr>
              <w:jc w:val="center"/>
              <w:rPr>
                <w:b/>
                <w:bCs/>
              </w:rPr>
            </w:pPr>
            <w:r>
              <w:rPr>
                <w:rFonts w:hint="eastAsia" w:ascii="微软雅黑" w:hAnsi="微软雅黑" w:cs="微软雅黑"/>
              </w:rPr>
              <w:t>序号</w:t>
            </w:r>
          </w:p>
        </w:tc>
        <w:tc>
          <w:tcPr>
            <w:tcW w:w="2131" w:type="dxa"/>
            <w:tcBorders>
              <w:top w:val="single" w:color="auto" w:sz="4" w:space="0"/>
              <w:left w:val="single" w:color="auto" w:sz="4" w:space="0"/>
              <w:bottom w:val="single" w:color="auto" w:sz="4" w:space="0"/>
              <w:right w:val="single" w:color="auto" w:sz="4" w:space="0"/>
            </w:tcBorders>
          </w:tcPr>
          <w:p w14:paraId="764BBB77">
            <w:pPr>
              <w:jc w:val="center"/>
              <w:rPr>
                <w:b/>
                <w:bCs/>
              </w:rPr>
            </w:pPr>
            <w:r>
              <w:rPr>
                <w:rFonts w:hint="eastAsia" w:ascii="微软雅黑" w:hAnsi="微软雅黑" w:cs="微软雅黑"/>
              </w:rPr>
              <w:t>原服务规范主要条款描述</w:t>
            </w:r>
          </w:p>
        </w:tc>
        <w:tc>
          <w:tcPr>
            <w:tcW w:w="2551" w:type="dxa"/>
            <w:tcBorders>
              <w:top w:val="single" w:color="auto" w:sz="4" w:space="0"/>
              <w:left w:val="single" w:color="auto" w:sz="4" w:space="0"/>
              <w:bottom w:val="single" w:color="auto" w:sz="4" w:space="0"/>
              <w:right w:val="single" w:color="auto" w:sz="4" w:space="0"/>
            </w:tcBorders>
          </w:tcPr>
          <w:p w14:paraId="5CB53A38">
            <w:pPr>
              <w:jc w:val="center"/>
              <w:rPr>
                <w:b/>
                <w:bCs/>
              </w:rPr>
            </w:pPr>
            <w:r>
              <w:rPr>
                <w:rFonts w:hint="eastAsia" w:ascii="微软雅黑" w:hAnsi="微软雅黑" w:cs="微软雅黑"/>
              </w:rPr>
              <w:t>响应供应商服务规范描述</w:t>
            </w:r>
          </w:p>
        </w:tc>
        <w:tc>
          <w:tcPr>
            <w:tcW w:w="1985" w:type="dxa"/>
            <w:tcBorders>
              <w:top w:val="single" w:color="auto" w:sz="4" w:space="0"/>
              <w:left w:val="single" w:color="auto" w:sz="4" w:space="0"/>
              <w:bottom w:val="single" w:color="auto" w:sz="4" w:space="0"/>
              <w:right w:val="single" w:color="auto" w:sz="4" w:space="0"/>
            </w:tcBorders>
          </w:tcPr>
          <w:p w14:paraId="0D97E543">
            <w:pPr>
              <w:jc w:val="center"/>
              <w:rPr>
                <w:b/>
                <w:bCs/>
              </w:rPr>
            </w:pPr>
            <w:r>
              <w:rPr>
                <w:rFonts w:hint="eastAsia" w:ascii="微软雅黑" w:hAnsi="微软雅黑" w:cs="微软雅黑"/>
              </w:rPr>
              <w:t>偏离情况（+/-/=）</w:t>
            </w:r>
          </w:p>
        </w:tc>
        <w:tc>
          <w:tcPr>
            <w:tcW w:w="1134" w:type="dxa"/>
            <w:tcBorders>
              <w:top w:val="single" w:color="auto" w:sz="4" w:space="0"/>
              <w:left w:val="single" w:color="auto" w:sz="4" w:space="0"/>
              <w:bottom w:val="single" w:color="auto" w:sz="4" w:space="0"/>
              <w:right w:val="single" w:color="auto" w:sz="4" w:space="0"/>
            </w:tcBorders>
          </w:tcPr>
          <w:p w14:paraId="277D33C6">
            <w:pPr>
              <w:jc w:val="center"/>
              <w:rPr>
                <w:b/>
                <w:bCs/>
              </w:rPr>
            </w:pPr>
            <w:r>
              <w:rPr>
                <w:rFonts w:hint="eastAsia" w:ascii="微软雅黑" w:hAnsi="微软雅黑" w:cs="微软雅黑"/>
              </w:rPr>
              <w:t>证明材料所在页</w:t>
            </w:r>
          </w:p>
        </w:tc>
      </w:tr>
      <w:tr w14:paraId="4A1849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1" w:type="dxa"/>
            <w:tcBorders>
              <w:top w:val="single" w:color="auto" w:sz="4" w:space="0"/>
              <w:left w:val="single" w:color="auto" w:sz="4" w:space="0"/>
              <w:bottom w:val="single" w:color="auto" w:sz="4" w:space="0"/>
              <w:right w:val="single" w:color="auto" w:sz="4" w:space="0"/>
            </w:tcBorders>
            <w:vAlign w:val="center"/>
          </w:tcPr>
          <w:p w14:paraId="2E0FA559">
            <w:pPr>
              <w:jc w:val="center"/>
            </w:pPr>
            <w:r>
              <w:t>1</w:t>
            </w:r>
          </w:p>
        </w:tc>
        <w:tc>
          <w:tcPr>
            <w:tcW w:w="2131" w:type="dxa"/>
            <w:tcBorders>
              <w:top w:val="single" w:color="auto" w:sz="4" w:space="0"/>
              <w:left w:val="single" w:color="auto" w:sz="4" w:space="0"/>
              <w:bottom w:val="single" w:color="auto" w:sz="4" w:space="0"/>
              <w:right w:val="single" w:color="auto" w:sz="4" w:space="0"/>
            </w:tcBorders>
            <w:vAlign w:val="center"/>
          </w:tcPr>
          <w:p w14:paraId="0F71281E">
            <w:pPr>
              <w:jc w:val="center"/>
            </w:pPr>
          </w:p>
        </w:tc>
        <w:tc>
          <w:tcPr>
            <w:tcW w:w="2551" w:type="dxa"/>
            <w:tcBorders>
              <w:top w:val="single" w:color="auto" w:sz="4" w:space="0"/>
              <w:left w:val="single" w:color="auto" w:sz="4" w:space="0"/>
              <w:bottom w:val="single" w:color="auto" w:sz="4" w:space="0"/>
              <w:right w:val="single" w:color="auto" w:sz="4" w:space="0"/>
            </w:tcBorders>
            <w:vAlign w:val="center"/>
          </w:tcPr>
          <w:p w14:paraId="08465653"/>
        </w:tc>
        <w:tc>
          <w:tcPr>
            <w:tcW w:w="1985" w:type="dxa"/>
            <w:tcBorders>
              <w:top w:val="single" w:color="auto" w:sz="4" w:space="0"/>
              <w:left w:val="single" w:color="auto" w:sz="4" w:space="0"/>
              <w:bottom w:val="single" w:color="auto" w:sz="4" w:space="0"/>
              <w:right w:val="single" w:color="auto" w:sz="4" w:space="0"/>
            </w:tcBorders>
            <w:vAlign w:val="center"/>
          </w:tcPr>
          <w:p w14:paraId="381A82BA"/>
        </w:tc>
        <w:tc>
          <w:tcPr>
            <w:tcW w:w="1134" w:type="dxa"/>
            <w:tcBorders>
              <w:top w:val="single" w:color="auto" w:sz="4" w:space="0"/>
              <w:left w:val="single" w:color="auto" w:sz="4" w:space="0"/>
              <w:bottom w:val="single" w:color="auto" w:sz="4" w:space="0"/>
              <w:right w:val="single" w:color="auto" w:sz="4" w:space="0"/>
            </w:tcBorders>
            <w:vAlign w:val="center"/>
          </w:tcPr>
          <w:p w14:paraId="44498745"/>
        </w:tc>
      </w:tr>
      <w:tr w14:paraId="00052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1" w:type="dxa"/>
            <w:tcBorders>
              <w:top w:val="single" w:color="auto" w:sz="4" w:space="0"/>
              <w:left w:val="single" w:color="auto" w:sz="4" w:space="0"/>
              <w:bottom w:val="single" w:color="auto" w:sz="4" w:space="0"/>
              <w:right w:val="single" w:color="auto" w:sz="4" w:space="0"/>
            </w:tcBorders>
            <w:vAlign w:val="center"/>
          </w:tcPr>
          <w:p w14:paraId="5D59C577">
            <w:pPr>
              <w:jc w:val="center"/>
            </w:pPr>
            <w:r>
              <w:t>2</w:t>
            </w:r>
          </w:p>
        </w:tc>
        <w:tc>
          <w:tcPr>
            <w:tcW w:w="2131" w:type="dxa"/>
            <w:tcBorders>
              <w:top w:val="single" w:color="auto" w:sz="4" w:space="0"/>
              <w:left w:val="single" w:color="auto" w:sz="4" w:space="0"/>
              <w:bottom w:val="single" w:color="auto" w:sz="4" w:space="0"/>
              <w:right w:val="single" w:color="auto" w:sz="4" w:space="0"/>
            </w:tcBorders>
            <w:vAlign w:val="center"/>
          </w:tcPr>
          <w:p w14:paraId="4C0AC1A5">
            <w:pPr>
              <w:jc w:val="center"/>
            </w:pPr>
          </w:p>
        </w:tc>
        <w:tc>
          <w:tcPr>
            <w:tcW w:w="2551" w:type="dxa"/>
            <w:tcBorders>
              <w:top w:val="single" w:color="auto" w:sz="4" w:space="0"/>
              <w:left w:val="single" w:color="auto" w:sz="4" w:space="0"/>
              <w:bottom w:val="single" w:color="auto" w:sz="4" w:space="0"/>
              <w:right w:val="single" w:color="auto" w:sz="4" w:space="0"/>
            </w:tcBorders>
            <w:vAlign w:val="center"/>
          </w:tcPr>
          <w:p w14:paraId="0FC20FE6"/>
        </w:tc>
        <w:tc>
          <w:tcPr>
            <w:tcW w:w="1985" w:type="dxa"/>
            <w:tcBorders>
              <w:top w:val="single" w:color="auto" w:sz="4" w:space="0"/>
              <w:left w:val="single" w:color="auto" w:sz="4" w:space="0"/>
              <w:bottom w:val="single" w:color="auto" w:sz="4" w:space="0"/>
              <w:right w:val="single" w:color="auto" w:sz="4" w:space="0"/>
            </w:tcBorders>
            <w:vAlign w:val="center"/>
          </w:tcPr>
          <w:p w14:paraId="6038CDCC"/>
        </w:tc>
        <w:tc>
          <w:tcPr>
            <w:tcW w:w="1134" w:type="dxa"/>
            <w:tcBorders>
              <w:top w:val="single" w:color="auto" w:sz="4" w:space="0"/>
              <w:left w:val="single" w:color="auto" w:sz="4" w:space="0"/>
              <w:bottom w:val="single" w:color="auto" w:sz="4" w:space="0"/>
              <w:right w:val="single" w:color="auto" w:sz="4" w:space="0"/>
            </w:tcBorders>
            <w:vAlign w:val="center"/>
          </w:tcPr>
          <w:p w14:paraId="2EA48A7C"/>
        </w:tc>
      </w:tr>
      <w:tr w14:paraId="036D1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71" w:type="dxa"/>
            <w:tcBorders>
              <w:top w:val="single" w:color="auto" w:sz="4" w:space="0"/>
              <w:left w:val="single" w:color="auto" w:sz="4" w:space="0"/>
              <w:bottom w:val="single" w:color="auto" w:sz="4" w:space="0"/>
              <w:right w:val="single" w:color="auto" w:sz="4" w:space="0"/>
            </w:tcBorders>
            <w:vAlign w:val="center"/>
          </w:tcPr>
          <w:p w14:paraId="61753F0F">
            <w:pPr>
              <w:jc w:val="center"/>
            </w:pPr>
            <w:r>
              <w:t>3</w:t>
            </w:r>
          </w:p>
        </w:tc>
        <w:tc>
          <w:tcPr>
            <w:tcW w:w="2131" w:type="dxa"/>
            <w:tcBorders>
              <w:top w:val="single" w:color="auto" w:sz="4" w:space="0"/>
              <w:left w:val="single" w:color="auto" w:sz="4" w:space="0"/>
              <w:bottom w:val="single" w:color="auto" w:sz="4" w:space="0"/>
              <w:right w:val="single" w:color="auto" w:sz="4" w:space="0"/>
            </w:tcBorders>
            <w:vAlign w:val="center"/>
          </w:tcPr>
          <w:p w14:paraId="725F1613">
            <w:pPr>
              <w:jc w:val="center"/>
            </w:pPr>
          </w:p>
        </w:tc>
        <w:tc>
          <w:tcPr>
            <w:tcW w:w="2551" w:type="dxa"/>
            <w:tcBorders>
              <w:top w:val="single" w:color="auto" w:sz="4" w:space="0"/>
              <w:left w:val="single" w:color="auto" w:sz="4" w:space="0"/>
              <w:bottom w:val="single" w:color="auto" w:sz="4" w:space="0"/>
              <w:right w:val="single" w:color="auto" w:sz="4" w:space="0"/>
            </w:tcBorders>
            <w:vAlign w:val="center"/>
          </w:tcPr>
          <w:p w14:paraId="19A70F2F"/>
        </w:tc>
        <w:tc>
          <w:tcPr>
            <w:tcW w:w="1985" w:type="dxa"/>
            <w:tcBorders>
              <w:top w:val="single" w:color="auto" w:sz="4" w:space="0"/>
              <w:left w:val="single" w:color="auto" w:sz="4" w:space="0"/>
              <w:bottom w:val="single" w:color="auto" w:sz="4" w:space="0"/>
              <w:right w:val="single" w:color="auto" w:sz="4" w:space="0"/>
            </w:tcBorders>
            <w:vAlign w:val="center"/>
          </w:tcPr>
          <w:p w14:paraId="1A251A03"/>
        </w:tc>
        <w:tc>
          <w:tcPr>
            <w:tcW w:w="1134" w:type="dxa"/>
            <w:tcBorders>
              <w:top w:val="single" w:color="auto" w:sz="4" w:space="0"/>
              <w:left w:val="single" w:color="auto" w:sz="4" w:space="0"/>
              <w:bottom w:val="single" w:color="auto" w:sz="4" w:space="0"/>
              <w:right w:val="single" w:color="auto" w:sz="4" w:space="0"/>
            </w:tcBorders>
            <w:vAlign w:val="center"/>
          </w:tcPr>
          <w:p w14:paraId="0FED77BA"/>
        </w:tc>
      </w:tr>
      <w:tr w14:paraId="7D9DF2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71" w:type="dxa"/>
            <w:tcBorders>
              <w:top w:val="single" w:color="auto" w:sz="4" w:space="0"/>
              <w:left w:val="single" w:color="auto" w:sz="4" w:space="0"/>
              <w:bottom w:val="single" w:color="auto" w:sz="4" w:space="0"/>
              <w:right w:val="single" w:color="auto" w:sz="4" w:space="0"/>
            </w:tcBorders>
            <w:vAlign w:val="center"/>
          </w:tcPr>
          <w:p w14:paraId="4D977E67">
            <w:pPr>
              <w:jc w:val="center"/>
            </w:pPr>
            <w:r>
              <w:t>4</w:t>
            </w:r>
          </w:p>
        </w:tc>
        <w:tc>
          <w:tcPr>
            <w:tcW w:w="2131" w:type="dxa"/>
            <w:tcBorders>
              <w:top w:val="single" w:color="auto" w:sz="4" w:space="0"/>
              <w:left w:val="single" w:color="auto" w:sz="4" w:space="0"/>
              <w:bottom w:val="single" w:color="auto" w:sz="4" w:space="0"/>
              <w:right w:val="single" w:color="auto" w:sz="4" w:space="0"/>
            </w:tcBorders>
            <w:vAlign w:val="center"/>
          </w:tcPr>
          <w:p w14:paraId="2F996F98">
            <w:pPr>
              <w:jc w:val="center"/>
            </w:pPr>
          </w:p>
        </w:tc>
        <w:tc>
          <w:tcPr>
            <w:tcW w:w="2551" w:type="dxa"/>
            <w:tcBorders>
              <w:top w:val="single" w:color="auto" w:sz="4" w:space="0"/>
              <w:left w:val="single" w:color="auto" w:sz="4" w:space="0"/>
              <w:bottom w:val="single" w:color="auto" w:sz="4" w:space="0"/>
              <w:right w:val="single" w:color="auto" w:sz="4" w:space="0"/>
            </w:tcBorders>
            <w:vAlign w:val="center"/>
          </w:tcPr>
          <w:p w14:paraId="00B24B78"/>
        </w:tc>
        <w:tc>
          <w:tcPr>
            <w:tcW w:w="1985" w:type="dxa"/>
            <w:tcBorders>
              <w:top w:val="single" w:color="auto" w:sz="4" w:space="0"/>
              <w:left w:val="single" w:color="auto" w:sz="4" w:space="0"/>
              <w:bottom w:val="single" w:color="auto" w:sz="4" w:space="0"/>
              <w:right w:val="single" w:color="auto" w:sz="4" w:space="0"/>
            </w:tcBorders>
            <w:vAlign w:val="center"/>
          </w:tcPr>
          <w:p w14:paraId="1967DA5E"/>
        </w:tc>
        <w:tc>
          <w:tcPr>
            <w:tcW w:w="1134" w:type="dxa"/>
            <w:tcBorders>
              <w:top w:val="single" w:color="auto" w:sz="4" w:space="0"/>
              <w:left w:val="single" w:color="auto" w:sz="4" w:space="0"/>
              <w:bottom w:val="single" w:color="auto" w:sz="4" w:space="0"/>
              <w:right w:val="single" w:color="auto" w:sz="4" w:space="0"/>
            </w:tcBorders>
            <w:vAlign w:val="center"/>
          </w:tcPr>
          <w:p w14:paraId="69B76FBC"/>
        </w:tc>
      </w:tr>
      <w:tr w14:paraId="16AEC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71" w:type="dxa"/>
            <w:tcBorders>
              <w:top w:val="single" w:color="auto" w:sz="4" w:space="0"/>
              <w:left w:val="single" w:color="auto" w:sz="4" w:space="0"/>
              <w:bottom w:val="single" w:color="auto" w:sz="4" w:space="0"/>
              <w:right w:val="single" w:color="auto" w:sz="4" w:space="0"/>
            </w:tcBorders>
            <w:vAlign w:val="center"/>
          </w:tcPr>
          <w:p w14:paraId="171A31DC">
            <w:pPr>
              <w:jc w:val="center"/>
            </w:pPr>
            <w:r>
              <w:rPr>
                <w:rFonts w:hint="eastAsia"/>
              </w:rPr>
              <w:t>...</w:t>
            </w:r>
          </w:p>
        </w:tc>
        <w:tc>
          <w:tcPr>
            <w:tcW w:w="2131" w:type="dxa"/>
            <w:tcBorders>
              <w:top w:val="single" w:color="auto" w:sz="4" w:space="0"/>
              <w:left w:val="single" w:color="auto" w:sz="4" w:space="0"/>
              <w:bottom w:val="single" w:color="auto" w:sz="4" w:space="0"/>
              <w:right w:val="single" w:color="auto" w:sz="4" w:space="0"/>
            </w:tcBorders>
            <w:vAlign w:val="center"/>
          </w:tcPr>
          <w:p w14:paraId="0CDE3B6A">
            <w:pPr>
              <w:jc w:val="center"/>
            </w:pPr>
            <w:r>
              <w:t>……</w:t>
            </w:r>
          </w:p>
        </w:tc>
        <w:tc>
          <w:tcPr>
            <w:tcW w:w="2551" w:type="dxa"/>
            <w:tcBorders>
              <w:top w:val="single" w:color="auto" w:sz="4" w:space="0"/>
              <w:left w:val="single" w:color="auto" w:sz="4" w:space="0"/>
              <w:bottom w:val="single" w:color="auto" w:sz="4" w:space="0"/>
              <w:right w:val="single" w:color="auto" w:sz="4" w:space="0"/>
            </w:tcBorders>
            <w:vAlign w:val="center"/>
          </w:tcPr>
          <w:p w14:paraId="0C43FF39"/>
        </w:tc>
        <w:tc>
          <w:tcPr>
            <w:tcW w:w="1985" w:type="dxa"/>
            <w:tcBorders>
              <w:top w:val="single" w:color="auto" w:sz="4" w:space="0"/>
              <w:left w:val="single" w:color="auto" w:sz="4" w:space="0"/>
              <w:bottom w:val="single" w:color="auto" w:sz="4" w:space="0"/>
              <w:right w:val="single" w:color="auto" w:sz="4" w:space="0"/>
            </w:tcBorders>
            <w:vAlign w:val="center"/>
          </w:tcPr>
          <w:p w14:paraId="396F37CD"/>
        </w:tc>
        <w:tc>
          <w:tcPr>
            <w:tcW w:w="1134" w:type="dxa"/>
            <w:tcBorders>
              <w:top w:val="single" w:color="auto" w:sz="4" w:space="0"/>
              <w:left w:val="single" w:color="auto" w:sz="4" w:space="0"/>
              <w:bottom w:val="single" w:color="auto" w:sz="4" w:space="0"/>
              <w:right w:val="single" w:color="auto" w:sz="4" w:space="0"/>
            </w:tcBorders>
            <w:vAlign w:val="center"/>
          </w:tcPr>
          <w:p w14:paraId="286A9744"/>
        </w:tc>
      </w:tr>
    </w:tbl>
    <w:p w14:paraId="739258C8"/>
    <w:p w14:paraId="6E86F20B">
      <w:r>
        <w:t xml:space="preserve">供应商全称（公章）：        </w:t>
      </w:r>
    </w:p>
    <w:p w14:paraId="4164C8DD">
      <w:r>
        <w:t xml:space="preserve">法定代表人（授权代表）（签字/盖章）：   </w:t>
      </w:r>
    </w:p>
    <w:p w14:paraId="48021552">
      <w:pPr>
        <w:pStyle w:val="2"/>
        <w:ind w:left="0" w:leftChars="0"/>
        <w:rPr>
          <w:rFonts w:ascii="Times New Roman" w:hAnsi="Times New Roman"/>
        </w:rPr>
      </w:pPr>
      <w:r>
        <w:rPr>
          <w:rFonts w:ascii="Times New Roman" w:hAnsi="Times New Roman"/>
        </w:rPr>
        <w:t>日期：</w:t>
      </w:r>
    </w:p>
    <w:p w14:paraId="533628CB">
      <w:pPr>
        <w:rPr>
          <w:sz w:val="28"/>
          <w:szCs w:val="28"/>
        </w:rPr>
      </w:pPr>
    </w:p>
    <w:p w14:paraId="78D2CA4B">
      <w:pPr>
        <w:rPr>
          <w:sz w:val="28"/>
          <w:szCs w:val="28"/>
        </w:rPr>
      </w:pPr>
    </w:p>
    <w:p w14:paraId="0C2762AC">
      <w:pPr>
        <w:spacing w:line="420" w:lineRule="exact"/>
        <w:ind w:firstLine="90" w:firstLineChars="50"/>
        <w:rPr>
          <w:rFonts w:ascii="微软雅黑" w:hAnsi="微软雅黑" w:cs="微软雅黑"/>
          <w:sz w:val="18"/>
          <w:szCs w:val="18"/>
        </w:rPr>
      </w:pPr>
      <w:bookmarkStart w:id="213" w:name="_Toc29773"/>
      <w:bookmarkStart w:id="214" w:name="_Toc17632"/>
      <w:bookmarkStart w:id="215" w:name="_Toc351733249"/>
      <w:bookmarkStart w:id="216" w:name="_Toc365968484"/>
      <w:r>
        <w:rPr>
          <w:rFonts w:hint="eastAsia" w:ascii="微软雅黑" w:hAnsi="微软雅黑" w:cs="微软雅黑"/>
          <w:sz w:val="18"/>
          <w:szCs w:val="18"/>
        </w:rPr>
        <w:t>注：</w:t>
      </w:r>
    </w:p>
    <w:p w14:paraId="26F4E952">
      <w:pPr>
        <w:numPr>
          <w:ilvl w:val="3"/>
          <w:numId w:val="8"/>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此表为表样，行数可自行添加，但表式不变。</w:t>
      </w:r>
    </w:p>
    <w:p w14:paraId="2CA35A93">
      <w:pPr>
        <w:numPr>
          <w:ilvl w:val="3"/>
          <w:numId w:val="8"/>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响应单位根据系统方案添加的设备、材料等也请列出。</w:t>
      </w:r>
    </w:p>
    <w:p w14:paraId="18931AE9">
      <w:pPr>
        <w:numPr>
          <w:ilvl w:val="3"/>
          <w:numId w:val="8"/>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是否偏离用符号“+、=、-”分别表示正偏离、完全响应、负偏离。</w:t>
      </w:r>
    </w:p>
    <w:p w14:paraId="628DC449">
      <w:pPr>
        <w:numPr>
          <w:ilvl w:val="3"/>
          <w:numId w:val="8"/>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响应单位必须仔细阅读本采购文件“第四章”中所有服务规范条款和相关服务要求，并对服务规范条款和相关服务要求逐条列入上表，</w:t>
      </w:r>
      <w:r>
        <w:rPr>
          <w:rFonts w:hint="eastAsia" w:ascii="微软雅黑" w:hAnsi="微软雅黑" w:cs="微软雅黑"/>
          <w:b/>
          <w:bCs/>
          <w:szCs w:val="21"/>
        </w:rPr>
        <w:t>未列入上表的视为不响应采购文件要求。</w:t>
      </w:r>
      <w:r>
        <w:rPr>
          <w:rFonts w:hint="eastAsia" w:ascii="微软雅黑" w:hAnsi="微软雅黑" w:cs="微软雅黑"/>
          <w:sz w:val="18"/>
          <w:szCs w:val="18"/>
        </w:rPr>
        <w:t>响应单位必须根据所投货物、工程或服务的实际情况如实填写，评委会如发现有虚假描述的，该响应文件视为无效。</w:t>
      </w:r>
    </w:p>
    <w:p w14:paraId="18A460B7">
      <w:pPr>
        <w:numPr>
          <w:ilvl w:val="3"/>
          <w:numId w:val="8"/>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若响应文件中出现技术参数和功能与此表表述不一致的，以此表为准。</w:t>
      </w:r>
    </w:p>
    <w:p w14:paraId="653E3963">
      <w:pPr>
        <w:rPr>
          <w:kern w:val="0"/>
          <w:sz w:val="28"/>
          <w:szCs w:val="28"/>
        </w:rPr>
      </w:pPr>
    </w:p>
    <w:p w14:paraId="290DFB6E">
      <w:r>
        <w:br w:type="page"/>
      </w:r>
    </w:p>
    <w:bookmarkEnd w:id="213"/>
    <w:bookmarkEnd w:id="214"/>
    <w:p w14:paraId="5CDF7506">
      <w:pPr>
        <w:pStyle w:val="5"/>
        <w:rPr>
          <w:rFonts w:ascii="微软雅黑" w:hAnsi="微软雅黑" w:cs="微软雅黑"/>
          <w:b/>
          <w:sz w:val="24"/>
          <w:szCs w:val="24"/>
        </w:rPr>
      </w:pPr>
      <w:bookmarkStart w:id="217" w:name="_Toc21999"/>
      <w:bookmarkStart w:id="218" w:name="_Toc30262"/>
      <w:r>
        <w:rPr>
          <w:rFonts w:hint="eastAsia" w:ascii="微软雅黑" w:hAnsi="微软雅黑" w:cs="微软雅黑"/>
          <w:b/>
          <w:sz w:val="24"/>
          <w:szCs w:val="24"/>
        </w:rPr>
        <w:t>5.商务要求响应表</w:t>
      </w:r>
      <w:bookmarkEnd w:id="217"/>
      <w:bookmarkEnd w:id="218"/>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268"/>
        <w:gridCol w:w="2434"/>
        <w:gridCol w:w="2102"/>
        <w:gridCol w:w="1134"/>
      </w:tblGrid>
      <w:tr w14:paraId="13969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534" w:type="dxa"/>
            <w:tcBorders>
              <w:top w:val="single" w:color="auto" w:sz="4" w:space="0"/>
              <w:left w:val="single" w:color="auto" w:sz="4" w:space="0"/>
              <w:bottom w:val="single" w:color="auto" w:sz="4" w:space="0"/>
              <w:right w:val="single" w:color="auto" w:sz="4" w:space="0"/>
            </w:tcBorders>
            <w:vAlign w:val="center"/>
          </w:tcPr>
          <w:p w14:paraId="4A14CEDC">
            <w:pPr>
              <w:jc w:val="center"/>
              <w:rPr>
                <w:rFonts w:ascii="微软雅黑" w:hAnsi="微软雅黑" w:cs="微软雅黑"/>
                <w:b/>
                <w:bCs/>
              </w:rPr>
            </w:pPr>
            <w:r>
              <w:rPr>
                <w:rFonts w:hint="eastAsia" w:ascii="微软雅黑" w:hAnsi="微软雅黑" w:cs="微软雅黑"/>
                <w:b/>
                <w:bCs/>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0A9F743A">
            <w:pPr>
              <w:jc w:val="center"/>
              <w:rPr>
                <w:rFonts w:ascii="微软雅黑" w:hAnsi="微软雅黑" w:cs="微软雅黑"/>
                <w:b/>
                <w:bCs/>
              </w:rPr>
            </w:pPr>
            <w:r>
              <w:rPr>
                <w:rFonts w:hint="eastAsia" w:ascii="微软雅黑" w:hAnsi="微软雅黑" w:cs="微软雅黑"/>
                <w:b/>
                <w:bCs/>
              </w:rPr>
              <w:t>项目</w:t>
            </w:r>
          </w:p>
        </w:tc>
        <w:tc>
          <w:tcPr>
            <w:tcW w:w="2434" w:type="dxa"/>
            <w:tcBorders>
              <w:top w:val="single" w:color="auto" w:sz="4" w:space="0"/>
              <w:left w:val="single" w:color="auto" w:sz="4" w:space="0"/>
              <w:bottom w:val="single" w:color="auto" w:sz="4" w:space="0"/>
              <w:right w:val="single" w:color="auto" w:sz="4" w:space="0"/>
            </w:tcBorders>
            <w:vAlign w:val="center"/>
          </w:tcPr>
          <w:p w14:paraId="73625E56">
            <w:pPr>
              <w:jc w:val="center"/>
              <w:rPr>
                <w:rFonts w:ascii="微软雅黑" w:hAnsi="微软雅黑" w:cs="微软雅黑"/>
                <w:b/>
                <w:bCs/>
              </w:rPr>
            </w:pPr>
            <w:r>
              <w:rPr>
                <w:rFonts w:hint="eastAsia" w:ascii="微软雅黑" w:hAnsi="微软雅黑" w:cs="微软雅黑"/>
                <w:b/>
                <w:bCs/>
              </w:rPr>
              <w:t>原商务主要条款描述</w:t>
            </w:r>
          </w:p>
        </w:tc>
        <w:tc>
          <w:tcPr>
            <w:tcW w:w="2102" w:type="dxa"/>
            <w:tcBorders>
              <w:top w:val="single" w:color="auto" w:sz="4" w:space="0"/>
              <w:left w:val="single" w:color="auto" w:sz="4" w:space="0"/>
              <w:bottom w:val="single" w:color="auto" w:sz="4" w:space="0"/>
              <w:right w:val="single" w:color="auto" w:sz="4" w:space="0"/>
            </w:tcBorders>
            <w:vAlign w:val="center"/>
          </w:tcPr>
          <w:p w14:paraId="7175EC23">
            <w:pPr>
              <w:jc w:val="center"/>
              <w:rPr>
                <w:rFonts w:ascii="微软雅黑" w:hAnsi="微软雅黑" w:cs="微软雅黑"/>
                <w:b/>
                <w:bCs/>
              </w:rPr>
            </w:pPr>
            <w:r>
              <w:rPr>
                <w:rFonts w:hint="eastAsia" w:ascii="微软雅黑" w:hAnsi="微软雅黑" w:cs="微软雅黑"/>
                <w:b/>
                <w:bCs/>
              </w:rPr>
              <w:t>供应商的承诺或说明</w:t>
            </w:r>
          </w:p>
        </w:tc>
        <w:tc>
          <w:tcPr>
            <w:tcW w:w="1134" w:type="dxa"/>
            <w:tcBorders>
              <w:top w:val="single" w:color="auto" w:sz="4" w:space="0"/>
              <w:left w:val="single" w:color="auto" w:sz="4" w:space="0"/>
              <w:bottom w:val="single" w:color="auto" w:sz="4" w:space="0"/>
              <w:right w:val="single" w:color="auto" w:sz="4" w:space="0"/>
            </w:tcBorders>
            <w:vAlign w:val="center"/>
          </w:tcPr>
          <w:p w14:paraId="48F46307">
            <w:pPr>
              <w:jc w:val="center"/>
              <w:rPr>
                <w:rFonts w:ascii="微软雅黑" w:hAnsi="微软雅黑" w:cs="微软雅黑"/>
                <w:b/>
                <w:bCs/>
              </w:rPr>
            </w:pPr>
            <w:r>
              <w:rPr>
                <w:rFonts w:hint="eastAsia" w:ascii="微软雅黑" w:hAnsi="微软雅黑" w:cs="微软雅黑"/>
                <w:b/>
                <w:bCs/>
              </w:rPr>
              <w:t>偏离</w:t>
            </w:r>
          </w:p>
          <w:p w14:paraId="18B5A899">
            <w:pPr>
              <w:jc w:val="center"/>
              <w:rPr>
                <w:rFonts w:ascii="微软雅黑" w:hAnsi="微软雅黑" w:cs="微软雅黑"/>
                <w:b/>
                <w:bCs/>
              </w:rPr>
            </w:pPr>
            <w:r>
              <w:rPr>
                <w:rFonts w:hint="eastAsia" w:ascii="微软雅黑" w:hAnsi="微软雅黑" w:cs="微软雅黑"/>
                <w:b/>
                <w:bCs/>
              </w:rPr>
              <w:t>情况</w:t>
            </w:r>
          </w:p>
        </w:tc>
      </w:tr>
      <w:tr w14:paraId="13A09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34" w:type="dxa"/>
            <w:tcBorders>
              <w:top w:val="single" w:color="auto" w:sz="4" w:space="0"/>
              <w:left w:val="single" w:color="auto" w:sz="4" w:space="0"/>
              <w:bottom w:val="single" w:color="auto" w:sz="4" w:space="0"/>
              <w:right w:val="single" w:color="auto" w:sz="4" w:space="0"/>
            </w:tcBorders>
            <w:vAlign w:val="center"/>
          </w:tcPr>
          <w:p w14:paraId="7A3F8961">
            <w:pPr>
              <w:jc w:val="center"/>
              <w:rPr>
                <w:rFonts w:ascii="微软雅黑" w:hAnsi="微软雅黑" w:cs="微软雅黑"/>
              </w:rPr>
            </w:pPr>
            <w:r>
              <w:rPr>
                <w:rFonts w:hint="eastAsia" w:ascii="微软雅黑" w:hAnsi="微软雅黑" w:cs="微软雅黑"/>
              </w:rPr>
              <w:t>1</w:t>
            </w:r>
          </w:p>
        </w:tc>
        <w:tc>
          <w:tcPr>
            <w:tcW w:w="2268" w:type="dxa"/>
            <w:tcBorders>
              <w:top w:val="single" w:color="auto" w:sz="4" w:space="0"/>
              <w:left w:val="single" w:color="auto" w:sz="4" w:space="0"/>
              <w:bottom w:val="single" w:color="auto" w:sz="4" w:space="0"/>
              <w:right w:val="single" w:color="auto" w:sz="4" w:space="0"/>
            </w:tcBorders>
            <w:vAlign w:val="center"/>
          </w:tcPr>
          <w:p w14:paraId="5D8D10B0">
            <w:pPr>
              <w:jc w:val="center"/>
              <w:rPr>
                <w:rFonts w:ascii="微软雅黑" w:hAnsi="微软雅黑" w:cs="微软雅黑"/>
              </w:rPr>
            </w:pPr>
          </w:p>
        </w:tc>
        <w:tc>
          <w:tcPr>
            <w:tcW w:w="2434" w:type="dxa"/>
            <w:tcBorders>
              <w:top w:val="single" w:color="auto" w:sz="4" w:space="0"/>
              <w:left w:val="single" w:color="auto" w:sz="4" w:space="0"/>
              <w:bottom w:val="single" w:color="auto" w:sz="4" w:space="0"/>
              <w:right w:val="single" w:color="auto" w:sz="4" w:space="0"/>
            </w:tcBorders>
            <w:vAlign w:val="center"/>
          </w:tcPr>
          <w:p w14:paraId="181BE2A1">
            <w:pPr>
              <w:rPr>
                <w:rFonts w:ascii="微软雅黑" w:hAnsi="微软雅黑" w:cs="微软雅黑"/>
              </w:rPr>
            </w:pPr>
          </w:p>
        </w:tc>
        <w:tc>
          <w:tcPr>
            <w:tcW w:w="2102" w:type="dxa"/>
            <w:tcBorders>
              <w:top w:val="single" w:color="auto" w:sz="4" w:space="0"/>
              <w:left w:val="single" w:color="auto" w:sz="4" w:space="0"/>
              <w:bottom w:val="single" w:color="auto" w:sz="4" w:space="0"/>
              <w:right w:val="single" w:color="auto" w:sz="4" w:space="0"/>
            </w:tcBorders>
            <w:vAlign w:val="center"/>
          </w:tcPr>
          <w:p w14:paraId="28603FED">
            <w:pPr>
              <w:rPr>
                <w:rFonts w:ascii="微软雅黑" w:hAnsi="微软雅黑" w:cs="微软雅黑"/>
              </w:rPr>
            </w:pPr>
          </w:p>
        </w:tc>
        <w:tc>
          <w:tcPr>
            <w:tcW w:w="1134" w:type="dxa"/>
            <w:tcBorders>
              <w:top w:val="single" w:color="auto" w:sz="4" w:space="0"/>
              <w:left w:val="single" w:color="auto" w:sz="4" w:space="0"/>
              <w:bottom w:val="single" w:color="auto" w:sz="4" w:space="0"/>
              <w:right w:val="single" w:color="auto" w:sz="4" w:space="0"/>
            </w:tcBorders>
            <w:vAlign w:val="center"/>
          </w:tcPr>
          <w:p w14:paraId="63689CDC">
            <w:pPr>
              <w:rPr>
                <w:rFonts w:ascii="微软雅黑" w:hAnsi="微软雅黑" w:cs="微软雅黑"/>
              </w:rPr>
            </w:pPr>
          </w:p>
        </w:tc>
      </w:tr>
      <w:tr w14:paraId="177F6C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34" w:type="dxa"/>
            <w:tcBorders>
              <w:top w:val="single" w:color="auto" w:sz="4" w:space="0"/>
              <w:left w:val="single" w:color="auto" w:sz="4" w:space="0"/>
              <w:bottom w:val="single" w:color="auto" w:sz="4" w:space="0"/>
              <w:right w:val="single" w:color="auto" w:sz="4" w:space="0"/>
            </w:tcBorders>
            <w:vAlign w:val="center"/>
          </w:tcPr>
          <w:p w14:paraId="303B58F7">
            <w:pPr>
              <w:jc w:val="center"/>
              <w:rPr>
                <w:rFonts w:ascii="微软雅黑" w:hAnsi="微软雅黑" w:cs="微软雅黑"/>
              </w:rPr>
            </w:pPr>
            <w:r>
              <w:rPr>
                <w:rFonts w:hint="eastAsia" w:ascii="微软雅黑" w:hAnsi="微软雅黑" w:cs="微软雅黑"/>
              </w:rPr>
              <w:t>2</w:t>
            </w:r>
          </w:p>
        </w:tc>
        <w:tc>
          <w:tcPr>
            <w:tcW w:w="2268" w:type="dxa"/>
            <w:tcBorders>
              <w:top w:val="single" w:color="auto" w:sz="4" w:space="0"/>
              <w:left w:val="single" w:color="auto" w:sz="4" w:space="0"/>
              <w:bottom w:val="single" w:color="auto" w:sz="4" w:space="0"/>
              <w:right w:val="single" w:color="auto" w:sz="4" w:space="0"/>
            </w:tcBorders>
            <w:vAlign w:val="center"/>
          </w:tcPr>
          <w:p w14:paraId="5B8ECA03">
            <w:pPr>
              <w:jc w:val="center"/>
              <w:rPr>
                <w:rFonts w:ascii="微软雅黑" w:hAnsi="微软雅黑" w:cs="微软雅黑"/>
              </w:rPr>
            </w:pPr>
          </w:p>
        </w:tc>
        <w:tc>
          <w:tcPr>
            <w:tcW w:w="2434" w:type="dxa"/>
            <w:tcBorders>
              <w:top w:val="single" w:color="auto" w:sz="4" w:space="0"/>
              <w:left w:val="single" w:color="auto" w:sz="4" w:space="0"/>
              <w:bottom w:val="single" w:color="auto" w:sz="4" w:space="0"/>
              <w:right w:val="single" w:color="auto" w:sz="4" w:space="0"/>
            </w:tcBorders>
            <w:vAlign w:val="center"/>
          </w:tcPr>
          <w:p w14:paraId="0CDFF832">
            <w:pPr>
              <w:rPr>
                <w:rFonts w:ascii="微软雅黑" w:hAnsi="微软雅黑" w:cs="微软雅黑"/>
              </w:rPr>
            </w:pPr>
          </w:p>
        </w:tc>
        <w:tc>
          <w:tcPr>
            <w:tcW w:w="2102" w:type="dxa"/>
            <w:tcBorders>
              <w:top w:val="single" w:color="auto" w:sz="4" w:space="0"/>
              <w:left w:val="single" w:color="auto" w:sz="4" w:space="0"/>
              <w:bottom w:val="single" w:color="auto" w:sz="4" w:space="0"/>
              <w:right w:val="single" w:color="auto" w:sz="4" w:space="0"/>
            </w:tcBorders>
            <w:vAlign w:val="center"/>
          </w:tcPr>
          <w:p w14:paraId="650BD708">
            <w:pPr>
              <w:rPr>
                <w:rFonts w:ascii="微软雅黑" w:hAnsi="微软雅黑" w:cs="微软雅黑"/>
              </w:rPr>
            </w:pPr>
          </w:p>
        </w:tc>
        <w:tc>
          <w:tcPr>
            <w:tcW w:w="1134" w:type="dxa"/>
            <w:tcBorders>
              <w:top w:val="single" w:color="auto" w:sz="4" w:space="0"/>
              <w:left w:val="single" w:color="auto" w:sz="4" w:space="0"/>
              <w:bottom w:val="single" w:color="auto" w:sz="4" w:space="0"/>
              <w:right w:val="single" w:color="auto" w:sz="4" w:space="0"/>
            </w:tcBorders>
            <w:vAlign w:val="center"/>
          </w:tcPr>
          <w:p w14:paraId="594D0FD0">
            <w:pPr>
              <w:rPr>
                <w:rFonts w:ascii="微软雅黑" w:hAnsi="微软雅黑" w:cs="微软雅黑"/>
              </w:rPr>
            </w:pPr>
          </w:p>
        </w:tc>
      </w:tr>
      <w:tr w14:paraId="0CA4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34" w:type="dxa"/>
            <w:tcBorders>
              <w:top w:val="single" w:color="auto" w:sz="4" w:space="0"/>
              <w:left w:val="single" w:color="auto" w:sz="4" w:space="0"/>
              <w:bottom w:val="single" w:color="auto" w:sz="4" w:space="0"/>
              <w:right w:val="single" w:color="auto" w:sz="4" w:space="0"/>
            </w:tcBorders>
            <w:vAlign w:val="center"/>
          </w:tcPr>
          <w:p w14:paraId="6D4DAFFE">
            <w:pPr>
              <w:jc w:val="center"/>
              <w:rPr>
                <w:rFonts w:ascii="微软雅黑" w:hAnsi="微软雅黑" w:cs="微软雅黑"/>
              </w:rPr>
            </w:pPr>
            <w:r>
              <w:rPr>
                <w:rFonts w:hint="eastAsia" w:ascii="微软雅黑" w:hAnsi="微软雅黑" w:cs="微软雅黑"/>
              </w:rPr>
              <w:t>3</w:t>
            </w:r>
          </w:p>
        </w:tc>
        <w:tc>
          <w:tcPr>
            <w:tcW w:w="2268" w:type="dxa"/>
            <w:tcBorders>
              <w:top w:val="single" w:color="auto" w:sz="4" w:space="0"/>
              <w:left w:val="single" w:color="auto" w:sz="4" w:space="0"/>
              <w:bottom w:val="single" w:color="auto" w:sz="4" w:space="0"/>
              <w:right w:val="single" w:color="auto" w:sz="4" w:space="0"/>
            </w:tcBorders>
            <w:vAlign w:val="center"/>
          </w:tcPr>
          <w:p w14:paraId="50CAD163">
            <w:pPr>
              <w:jc w:val="center"/>
              <w:rPr>
                <w:rFonts w:ascii="微软雅黑" w:hAnsi="微软雅黑" w:cs="微软雅黑"/>
              </w:rPr>
            </w:pPr>
          </w:p>
        </w:tc>
        <w:tc>
          <w:tcPr>
            <w:tcW w:w="2434" w:type="dxa"/>
            <w:tcBorders>
              <w:top w:val="single" w:color="auto" w:sz="4" w:space="0"/>
              <w:left w:val="single" w:color="auto" w:sz="4" w:space="0"/>
              <w:bottom w:val="single" w:color="auto" w:sz="4" w:space="0"/>
              <w:right w:val="single" w:color="auto" w:sz="4" w:space="0"/>
            </w:tcBorders>
            <w:vAlign w:val="center"/>
          </w:tcPr>
          <w:p w14:paraId="113AB4A3">
            <w:pPr>
              <w:rPr>
                <w:rFonts w:ascii="微软雅黑" w:hAnsi="微软雅黑" w:cs="微软雅黑"/>
              </w:rPr>
            </w:pPr>
          </w:p>
        </w:tc>
        <w:tc>
          <w:tcPr>
            <w:tcW w:w="2102" w:type="dxa"/>
            <w:tcBorders>
              <w:top w:val="single" w:color="auto" w:sz="4" w:space="0"/>
              <w:left w:val="single" w:color="auto" w:sz="4" w:space="0"/>
              <w:bottom w:val="single" w:color="auto" w:sz="4" w:space="0"/>
              <w:right w:val="single" w:color="auto" w:sz="4" w:space="0"/>
            </w:tcBorders>
            <w:vAlign w:val="center"/>
          </w:tcPr>
          <w:p w14:paraId="3E1E2BC4">
            <w:pPr>
              <w:rPr>
                <w:rFonts w:ascii="微软雅黑" w:hAnsi="微软雅黑" w:cs="微软雅黑"/>
              </w:rPr>
            </w:pPr>
          </w:p>
        </w:tc>
        <w:tc>
          <w:tcPr>
            <w:tcW w:w="1134" w:type="dxa"/>
            <w:tcBorders>
              <w:top w:val="single" w:color="auto" w:sz="4" w:space="0"/>
              <w:left w:val="single" w:color="auto" w:sz="4" w:space="0"/>
              <w:bottom w:val="single" w:color="auto" w:sz="4" w:space="0"/>
              <w:right w:val="single" w:color="auto" w:sz="4" w:space="0"/>
            </w:tcBorders>
            <w:vAlign w:val="center"/>
          </w:tcPr>
          <w:p w14:paraId="3C6AD4E8">
            <w:pPr>
              <w:rPr>
                <w:rFonts w:ascii="微软雅黑" w:hAnsi="微软雅黑" w:cs="微软雅黑"/>
              </w:rPr>
            </w:pPr>
          </w:p>
        </w:tc>
      </w:tr>
      <w:tr w14:paraId="106E6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34" w:type="dxa"/>
            <w:tcBorders>
              <w:top w:val="single" w:color="auto" w:sz="4" w:space="0"/>
              <w:left w:val="single" w:color="auto" w:sz="4" w:space="0"/>
              <w:bottom w:val="single" w:color="auto" w:sz="4" w:space="0"/>
              <w:right w:val="single" w:color="auto" w:sz="4" w:space="0"/>
            </w:tcBorders>
            <w:vAlign w:val="center"/>
          </w:tcPr>
          <w:p w14:paraId="3B6C251D">
            <w:pPr>
              <w:jc w:val="center"/>
              <w:rPr>
                <w:rFonts w:ascii="微软雅黑" w:hAnsi="微软雅黑" w:cs="微软雅黑"/>
              </w:rPr>
            </w:pPr>
            <w:r>
              <w:rPr>
                <w:rFonts w:hint="eastAsia" w:ascii="微软雅黑" w:hAnsi="微软雅黑" w:cs="微软雅黑"/>
              </w:rPr>
              <w:t>4</w:t>
            </w:r>
          </w:p>
        </w:tc>
        <w:tc>
          <w:tcPr>
            <w:tcW w:w="2268" w:type="dxa"/>
            <w:tcBorders>
              <w:top w:val="single" w:color="auto" w:sz="4" w:space="0"/>
              <w:left w:val="single" w:color="auto" w:sz="4" w:space="0"/>
              <w:bottom w:val="single" w:color="auto" w:sz="4" w:space="0"/>
              <w:right w:val="single" w:color="auto" w:sz="4" w:space="0"/>
            </w:tcBorders>
            <w:vAlign w:val="center"/>
          </w:tcPr>
          <w:p w14:paraId="5038B704">
            <w:pPr>
              <w:jc w:val="center"/>
              <w:rPr>
                <w:rFonts w:ascii="微软雅黑" w:hAnsi="微软雅黑" w:cs="微软雅黑"/>
              </w:rPr>
            </w:pPr>
          </w:p>
        </w:tc>
        <w:tc>
          <w:tcPr>
            <w:tcW w:w="2434" w:type="dxa"/>
            <w:tcBorders>
              <w:top w:val="single" w:color="auto" w:sz="4" w:space="0"/>
              <w:left w:val="single" w:color="auto" w:sz="4" w:space="0"/>
              <w:bottom w:val="single" w:color="auto" w:sz="4" w:space="0"/>
              <w:right w:val="single" w:color="auto" w:sz="4" w:space="0"/>
            </w:tcBorders>
            <w:vAlign w:val="center"/>
          </w:tcPr>
          <w:p w14:paraId="06A302AA">
            <w:pPr>
              <w:rPr>
                <w:rFonts w:ascii="微软雅黑" w:hAnsi="微软雅黑" w:cs="微软雅黑"/>
              </w:rPr>
            </w:pPr>
          </w:p>
        </w:tc>
        <w:tc>
          <w:tcPr>
            <w:tcW w:w="2102" w:type="dxa"/>
            <w:tcBorders>
              <w:top w:val="single" w:color="auto" w:sz="4" w:space="0"/>
              <w:left w:val="single" w:color="auto" w:sz="4" w:space="0"/>
              <w:bottom w:val="single" w:color="auto" w:sz="4" w:space="0"/>
              <w:right w:val="single" w:color="auto" w:sz="4" w:space="0"/>
            </w:tcBorders>
            <w:vAlign w:val="center"/>
          </w:tcPr>
          <w:p w14:paraId="328A7DBF">
            <w:pPr>
              <w:rPr>
                <w:rFonts w:ascii="微软雅黑" w:hAnsi="微软雅黑" w:cs="微软雅黑"/>
              </w:rPr>
            </w:pPr>
          </w:p>
        </w:tc>
        <w:tc>
          <w:tcPr>
            <w:tcW w:w="1134" w:type="dxa"/>
            <w:tcBorders>
              <w:top w:val="single" w:color="auto" w:sz="4" w:space="0"/>
              <w:left w:val="single" w:color="auto" w:sz="4" w:space="0"/>
              <w:bottom w:val="single" w:color="auto" w:sz="4" w:space="0"/>
              <w:right w:val="single" w:color="auto" w:sz="4" w:space="0"/>
            </w:tcBorders>
            <w:vAlign w:val="center"/>
          </w:tcPr>
          <w:p w14:paraId="234B7CC5">
            <w:pPr>
              <w:rPr>
                <w:rFonts w:ascii="微软雅黑" w:hAnsi="微软雅黑" w:cs="微软雅黑"/>
              </w:rPr>
            </w:pPr>
          </w:p>
        </w:tc>
      </w:tr>
      <w:tr w14:paraId="367FC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4" w:type="dxa"/>
            <w:tcBorders>
              <w:top w:val="single" w:color="auto" w:sz="4" w:space="0"/>
              <w:left w:val="single" w:color="auto" w:sz="4" w:space="0"/>
              <w:bottom w:val="single" w:color="auto" w:sz="4" w:space="0"/>
              <w:right w:val="single" w:color="auto" w:sz="4" w:space="0"/>
            </w:tcBorders>
            <w:vAlign w:val="center"/>
          </w:tcPr>
          <w:p w14:paraId="44D06B84">
            <w:pPr>
              <w:jc w:val="center"/>
              <w:rPr>
                <w:rFonts w:ascii="微软雅黑" w:hAnsi="微软雅黑" w:cs="微软雅黑"/>
              </w:rPr>
            </w:pPr>
            <w:r>
              <w:rPr>
                <w:rFonts w:hint="eastAsia" w:ascii="微软雅黑" w:hAnsi="微软雅黑" w:cs="微软雅黑"/>
              </w:rPr>
              <w:t>5</w:t>
            </w:r>
          </w:p>
        </w:tc>
        <w:tc>
          <w:tcPr>
            <w:tcW w:w="2268" w:type="dxa"/>
            <w:tcBorders>
              <w:top w:val="single" w:color="auto" w:sz="4" w:space="0"/>
              <w:left w:val="single" w:color="auto" w:sz="4" w:space="0"/>
              <w:bottom w:val="single" w:color="auto" w:sz="4" w:space="0"/>
              <w:right w:val="single" w:color="auto" w:sz="4" w:space="0"/>
            </w:tcBorders>
            <w:vAlign w:val="center"/>
          </w:tcPr>
          <w:p w14:paraId="0E1A04D2">
            <w:pPr>
              <w:jc w:val="center"/>
              <w:rPr>
                <w:rFonts w:ascii="微软雅黑" w:hAnsi="微软雅黑" w:cs="微软雅黑"/>
              </w:rPr>
            </w:pPr>
            <w:r>
              <w:rPr>
                <w:rFonts w:hint="eastAsia" w:ascii="微软雅黑" w:hAnsi="微软雅黑" w:cs="微软雅黑"/>
              </w:rPr>
              <w:t>......</w:t>
            </w:r>
          </w:p>
        </w:tc>
        <w:tc>
          <w:tcPr>
            <w:tcW w:w="2434" w:type="dxa"/>
            <w:tcBorders>
              <w:top w:val="single" w:color="auto" w:sz="4" w:space="0"/>
              <w:left w:val="single" w:color="auto" w:sz="4" w:space="0"/>
              <w:bottom w:val="single" w:color="auto" w:sz="4" w:space="0"/>
              <w:right w:val="single" w:color="auto" w:sz="4" w:space="0"/>
            </w:tcBorders>
            <w:vAlign w:val="center"/>
          </w:tcPr>
          <w:p w14:paraId="1EF32CFD">
            <w:pPr>
              <w:rPr>
                <w:rFonts w:ascii="微软雅黑" w:hAnsi="微软雅黑" w:cs="微软雅黑"/>
              </w:rPr>
            </w:pPr>
          </w:p>
        </w:tc>
        <w:tc>
          <w:tcPr>
            <w:tcW w:w="2102" w:type="dxa"/>
            <w:tcBorders>
              <w:top w:val="single" w:color="auto" w:sz="4" w:space="0"/>
              <w:left w:val="single" w:color="auto" w:sz="4" w:space="0"/>
              <w:bottom w:val="single" w:color="auto" w:sz="4" w:space="0"/>
              <w:right w:val="single" w:color="auto" w:sz="4" w:space="0"/>
            </w:tcBorders>
            <w:vAlign w:val="center"/>
          </w:tcPr>
          <w:p w14:paraId="65E2C1B7">
            <w:pPr>
              <w:rPr>
                <w:rFonts w:ascii="微软雅黑" w:hAnsi="微软雅黑" w:cs="微软雅黑"/>
              </w:rPr>
            </w:pPr>
          </w:p>
        </w:tc>
        <w:tc>
          <w:tcPr>
            <w:tcW w:w="1134" w:type="dxa"/>
            <w:tcBorders>
              <w:top w:val="single" w:color="auto" w:sz="4" w:space="0"/>
              <w:left w:val="single" w:color="auto" w:sz="4" w:space="0"/>
              <w:bottom w:val="single" w:color="auto" w:sz="4" w:space="0"/>
              <w:right w:val="single" w:color="auto" w:sz="4" w:space="0"/>
            </w:tcBorders>
            <w:vAlign w:val="center"/>
          </w:tcPr>
          <w:p w14:paraId="349AA3D9">
            <w:pPr>
              <w:rPr>
                <w:rFonts w:ascii="微软雅黑" w:hAnsi="微软雅黑" w:cs="微软雅黑"/>
              </w:rPr>
            </w:pPr>
          </w:p>
        </w:tc>
      </w:tr>
    </w:tbl>
    <w:p w14:paraId="13731803">
      <w:pPr>
        <w:rPr>
          <w:rFonts w:ascii="微软雅黑" w:hAnsi="微软雅黑" w:cs="微软雅黑"/>
        </w:rPr>
      </w:pPr>
      <w:r>
        <w:rPr>
          <w:rFonts w:hint="eastAsia" w:ascii="微软雅黑" w:hAnsi="微软雅黑" w:cs="微软雅黑"/>
        </w:rPr>
        <w:t xml:space="preserve">供应商全称（公章）：        </w:t>
      </w:r>
    </w:p>
    <w:p w14:paraId="22D5C1A9">
      <w:pPr>
        <w:rPr>
          <w:rFonts w:ascii="微软雅黑" w:hAnsi="微软雅黑" w:cs="微软雅黑"/>
        </w:rPr>
      </w:pPr>
      <w:r>
        <w:rPr>
          <w:rFonts w:hint="eastAsia" w:ascii="微软雅黑" w:hAnsi="微软雅黑" w:cs="微软雅黑"/>
        </w:rPr>
        <w:t xml:space="preserve">法定代表人（授权代表）（签字/盖章）：   </w:t>
      </w:r>
    </w:p>
    <w:p w14:paraId="046B4B75">
      <w:pPr>
        <w:rPr>
          <w:rFonts w:ascii="微软雅黑" w:hAnsi="微软雅黑" w:cs="微软雅黑"/>
          <w:sz w:val="28"/>
          <w:szCs w:val="28"/>
        </w:rPr>
      </w:pPr>
      <w:r>
        <w:rPr>
          <w:rFonts w:hint="eastAsia" w:ascii="微软雅黑" w:hAnsi="微软雅黑" w:cs="微软雅黑"/>
          <w:szCs w:val="20"/>
        </w:rPr>
        <w:t>日期：</w:t>
      </w:r>
    </w:p>
    <w:p w14:paraId="04F22F78">
      <w:pPr>
        <w:rPr>
          <w:rFonts w:ascii="微软雅黑" w:hAnsi="微软雅黑" w:cs="微软雅黑"/>
          <w:sz w:val="18"/>
          <w:szCs w:val="18"/>
        </w:rPr>
      </w:pPr>
      <w:r>
        <w:rPr>
          <w:rFonts w:hint="eastAsia" w:ascii="微软雅黑" w:hAnsi="微软雅黑" w:cs="微软雅黑"/>
          <w:sz w:val="18"/>
          <w:szCs w:val="18"/>
        </w:rPr>
        <w:t>注：</w:t>
      </w:r>
    </w:p>
    <w:p w14:paraId="55D662F8">
      <w:pPr>
        <w:numPr>
          <w:ilvl w:val="3"/>
          <w:numId w:val="9"/>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此表为表样，行数可自行添加，但表式不变。</w:t>
      </w:r>
    </w:p>
    <w:p w14:paraId="66AC6A71">
      <w:pPr>
        <w:numPr>
          <w:ilvl w:val="3"/>
          <w:numId w:val="9"/>
        </w:numPr>
        <w:spacing w:line="420" w:lineRule="exact"/>
        <w:ind w:left="426" w:hanging="426"/>
        <w:rPr>
          <w:rFonts w:ascii="微软雅黑" w:hAnsi="微软雅黑" w:cs="微软雅黑"/>
          <w:sz w:val="18"/>
          <w:szCs w:val="18"/>
        </w:rPr>
      </w:pPr>
      <w:r>
        <w:rPr>
          <w:rFonts w:hint="eastAsia" w:ascii="微软雅黑" w:hAnsi="微软雅黑" w:cs="微软雅黑"/>
          <w:sz w:val="18"/>
          <w:szCs w:val="18"/>
        </w:rPr>
        <w:t>供应商根据项目添加的服务承诺、培训等也请列出。</w:t>
      </w:r>
    </w:p>
    <w:p w14:paraId="388E73C2">
      <w:pPr>
        <w:numPr>
          <w:ilvl w:val="3"/>
          <w:numId w:val="9"/>
        </w:numPr>
        <w:spacing w:line="420" w:lineRule="exact"/>
        <w:ind w:left="426" w:hanging="426"/>
      </w:pPr>
      <w:r>
        <w:rPr>
          <w:rFonts w:hint="eastAsia" w:ascii="微软雅黑" w:hAnsi="微软雅黑" w:cs="微软雅黑"/>
          <w:sz w:val="18"/>
          <w:szCs w:val="18"/>
        </w:rPr>
        <w:t>是否偏离用符号“+、=、-”分别表示正偏离、完全响应、负偏离。</w:t>
      </w:r>
      <w:r>
        <w:br w:type="page"/>
      </w:r>
    </w:p>
    <w:p w14:paraId="7EDC0E71">
      <w:pPr>
        <w:pStyle w:val="5"/>
        <w:rPr>
          <w:rFonts w:ascii="微软雅黑" w:hAnsi="微软雅黑" w:cs="微软雅黑"/>
          <w:b/>
          <w:sz w:val="24"/>
          <w:szCs w:val="24"/>
        </w:rPr>
      </w:pPr>
      <w:bookmarkStart w:id="219" w:name="_Toc18203"/>
      <w:r>
        <w:rPr>
          <w:rFonts w:hint="eastAsia" w:ascii="微软雅黑" w:hAnsi="微软雅黑" w:cs="微软雅黑"/>
          <w:b/>
          <w:sz w:val="24"/>
          <w:szCs w:val="24"/>
        </w:rPr>
        <w:t>6.</w:t>
      </w:r>
      <w:bookmarkEnd w:id="215"/>
      <w:bookmarkEnd w:id="216"/>
      <w:bookmarkStart w:id="220" w:name="_Toc13689"/>
      <w:bookmarkStart w:id="221" w:name="_Toc7701"/>
      <w:r>
        <w:rPr>
          <w:rFonts w:hint="eastAsia" w:ascii="微软雅黑" w:hAnsi="微软雅黑" w:cs="微软雅黑"/>
          <w:b/>
          <w:sz w:val="24"/>
          <w:szCs w:val="24"/>
        </w:rPr>
        <w:t>项目实施方案</w:t>
      </w:r>
      <w:bookmarkEnd w:id="219"/>
      <w:bookmarkEnd w:id="220"/>
      <w:bookmarkEnd w:id="221"/>
    </w:p>
    <w:p w14:paraId="643CAA11">
      <w:pPr>
        <w:spacing w:line="420" w:lineRule="exact"/>
        <w:rPr>
          <w:sz w:val="24"/>
          <w:szCs w:val="24"/>
        </w:rPr>
      </w:pPr>
    </w:p>
    <w:p w14:paraId="782F2B63">
      <w:pPr>
        <w:pStyle w:val="5"/>
        <w:numPr>
          <w:ilvl w:val="0"/>
          <w:numId w:val="10"/>
        </w:numPr>
      </w:pPr>
      <w:bookmarkStart w:id="222" w:name="_Toc24270"/>
      <w:bookmarkStart w:id="223" w:name="_Toc2585"/>
      <w:bookmarkStart w:id="224" w:name="_Toc5016"/>
      <w:bookmarkStart w:id="225" w:name="_Toc2399"/>
      <w:bookmarkStart w:id="226" w:name="_Toc449976348"/>
      <w:bookmarkStart w:id="227" w:name="_Toc397526836"/>
      <w:bookmarkStart w:id="228" w:name="_Toc457827980"/>
      <w:r>
        <w:rPr>
          <w:rFonts w:hint="eastAsia" w:ascii="微软雅黑" w:hAnsi="微软雅黑" w:cs="微软雅黑"/>
          <w:b/>
          <w:bCs w:val="0"/>
          <w:sz w:val="24"/>
          <w:szCs w:val="24"/>
        </w:rPr>
        <w:t>服务方案</w:t>
      </w:r>
      <w:bookmarkEnd w:id="222"/>
      <w:bookmarkEnd w:id="223"/>
      <w:bookmarkEnd w:id="224"/>
      <w:bookmarkEnd w:id="225"/>
    </w:p>
    <w:p w14:paraId="00FE277A"/>
    <w:p w14:paraId="4940D46C">
      <w:pPr>
        <w:pStyle w:val="5"/>
        <w:numPr>
          <w:ilvl w:val="0"/>
          <w:numId w:val="10"/>
        </w:numPr>
      </w:pPr>
      <w:bookmarkStart w:id="229" w:name="_Toc490"/>
      <w:r>
        <w:rPr>
          <w:rFonts w:hint="eastAsia" w:ascii="微软雅黑" w:hAnsi="微软雅黑" w:cs="微软雅黑"/>
          <w:b/>
          <w:bCs w:val="0"/>
          <w:sz w:val="24"/>
          <w:szCs w:val="24"/>
        </w:rPr>
        <w:t>经营业绩（提供合同复印件）</w:t>
      </w:r>
      <w:bookmarkEnd w:id="229"/>
    </w:p>
    <w:tbl>
      <w:tblPr>
        <w:tblStyle w:val="26"/>
        <w:tblW w:w="8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00"/>
        <w:gridCol w:w="1321"/>
        <w:gridCol w:w="1459"/>
        <w:gridCol w:w="906"/>
        <w:gridCol w:w="1581"/>
        <w:gridCol w:w="1712"/>
      </w:tblGrid>
      <w:tr w14:paraId="043B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617" w:type="dxa"/>
            <w:tcBorders>
              <w:top w:val="single" w:color="auto" w:sz="4" w:space="0"/>
              <w:left w:val="single" w:color="auto" w:sz="4" w:space="0"/>
              <w:bottom w:val="single" w:color="auto" w:sz="4" w:space="0"/>
              <w:right w:val="single" w:color="auto" w:sz="4" w:space="0"/>
            </w:tcBorders>
            <w:vAlign w:val="center"/>
          </w:tcPr>
          <w:p w14:paraId="5A898C46">
            <w:pPr>
              <w:jc w:val="center"/>
              <w:rPr>
                <w:rFonts w:ascii="微软雅黑" w:hAnsi="微软雅黑" w:cs="微软雅黑"/>
                <w:sz w:val="18"/>
                <w:szCs w:val="20"/>
              </w:rPr>
            </w:pPr>
            <w:bookmarkStart w:id="230" w:name="_Toc475540203"/>
            <w:bookmarkStart w:id="231" w:name="_Toc481681071"/>
            <w:bookmarkStart w:id="232" w:name="_Toc459327385"/>
            <w:bookmarkStart w:id="233" w:name="_Toc493246896"/>
            <w:r>
              <w:rPr>
                <w:rFonts w:hint="eastAsia" w:ascii="微软雅黑" w:hAnsi="微软雅黑" w:cs="微软雅黑"/>
                <w:sz w:val="18"/>
                <w:szCs w:val="20"/>
              </w:rPr>
              <w:t>序号</w:t>
            </w:r>
          </w:p>
        </w:tc>
        <w:tc>
          <w:tcPr>
            <w:tcW w:w="800" w:type="dxa"/>
            <w:tcBorders>
              <w:top w:val="single" w:color="auto" w:sz="4" w:space="0"/>
              <w:left w:val="single" w:color="auto" w:sz="4" w:space="0"/>
              <w:bottom w:val="single" w:color="auto" w:sz="4" w:space="0"/>
              <w:right w:val="single" w:color="auto" w:sz="4" w:space="0"/>
            </w:tcBorders>
            <w:vAlign w:val="center"/>
          </w:tcPr>
          <w:p w14:paraId="105EBD88">
            <w:pPr>
              <w:jc w:val="center"/>
              <w:rPr>
                <w:rFonts w:ascii="微软雅黑" w:hAnsi="微软雅黑" w:cs="微软雅黑"/>
                <w:sz w:val="18"/>
                <w:szCs w:val="20"/>
              </w:rPr>
            </w:pPr>
            <w:r>
              <w:rPr>
                <w:rFonts w:hint="eastAsia" w:ascii="微软雅黑" w:hAnsi="微软雅黑" w:cs="微软雅黑"/>
                <w:b/>
                <w:bCs/>
                <w:sz w:val="18"/>
                <w:szCs w:val="20"/>
              </w:rPr>
              <w:t>序号</w:t>
            </w:r>
          </w:p>
        </w:tc>
        <w:tc>
          <w:tcPr>
            <w:tcW w:w="1321" w:type="dxa"/>
            <w:tcBorders>
              <w:top w:val="single" w:color="auto" w:sz="4" w:space="0"/>
              <w:left w:val="single" w:color="auto" w:sz="4" w:space="0"/>
              <w:bottom w:val="single" w:color="auto" w:sz="4" w:space="0"/>
              <w:right w:val="single" w:color="auto" w:sz="4" w:space="0"/>
            </w:tcBorders>
            <w:vAlign w:val="center"/>
          </w:tcPr>
          <w:p w14:paraId="50822EFD">
            <w:pPr>
              <w:jc w:val="center"/>
              <w:rPr>
                <w:rFonts w:ascii="微软雅黑" w:hAnsi="微软雅黑" w:cs="微软雅黑"/>
                <w:sz w:val="18"/>
                <w:szCs w:val="20"/>
              </w:rPr>
            </w:pPr>
            <w:r>
              <w:rPr>
                <w:rFonts w:hint="eastAsia" w:ascii="微软雅黑" w:hAnsi="微软雅黑" w:cs="微软雅黑"/>
                <w:b/>
                <w:bCs/>
                <w:sz w:val="18"/>
                <w:szCs w:val="20"/>
              </w:rPr>
              <w:t>业绩名称</w:t>
            </w:r>
          </w:p>
        </w:tc>
        <w:tc>
          <w:tcPr>
            <w:tcW w:w="1459" w:type="dxa"/>
            <w:tcBorders>
              <w:top w:val="single" w:color="auto" w:sz="4" w:space="0"/>
              <w:left w:val="single" w:color="auto" w:sz="4" w:space="0"/>
              <w:bottom w:val="single" w:color="auto" w:sz="4" w:space="0"/>
              <w:right w:val="single" w:color="auto" w:sz="4" w:space="0"/>
            </w:tcBorders>
            <w:vAlign w:val="center"/>
          </w:tcPr>
          <w:p w14:paraId="0CA3DF5C">
            <w:pPr>
              <w:jc w:val="center"/>
              <w:rPr>
                <w:rFonts w:ascii="微软雅黑" w:hAnsi="微软雅黑" w:cs="微软雅黑"/>
                <w:sz w:val="18"/>
                <w:szCs w:val="20"/>
              </w:rPr>
            </w:pPr>
            <w:r>
              <w:rPr>
                <w:rFonts w:hint="eastAsia" w:ascii="微软雅黑" w:hAnsi="微软雅黑" w:cs="微软雅黑"/>
                <w:b/>
                <w:bCs/>
                <w:sz w:val="18"/>
                <w:szCs w:val="20"/>
              </w:rPr>
              <w:t>采购单位及联系人、联系方式</w:t>
            </w:r>
          </w:p>
        </w:tc>
        <w:tc>
          <w:tcPr>
            <w:tcW w:w="906" w:type="dxa"/>
            <w:tcBorders>
              <w:top w:val="single" w:color="auto" w:sz="4" w:space="0"/>
              <w:left w:val="single" w:color="auto" w:sz="4" w:space="0"/>
              <w:bottom w:val="single" w:color="auto" w:sz="4" w:space="0"/>
              <w:right w:val="single" w:color="auto" w:sz="4" w:space="0"/>
            </w:tcBorders>
          </w:tcPr>
          <w:p w14:paraId="78489B10">
            <w:pPr>
              <w:jc w:val="center"/>
              <w:rPr>
                <w:rFonts w:ascii="微软雅黑" w:hAnsi="微软雅黑" w:cs="微软雅黑"/>
                <w:b/>
                <w:bCs/>
                <w:sz w:val="18"/>
                <w:szCs w:val="20"/>
              </w:rPr>
            </w:pPr>
            <w:r>
              <w:rPr>
                <w:rFonts w:hint="eastAsia" w:ascii="微软雅黑" w:hAnsi="微软雅黑" w:cs="微软雅黑"/>
                <w:b/>
                <w:bCs/>
                <w:sz w:val="18"/>
                <w:szCs w:val="20"/>
              </w:rPr>
              <w:t>签订</w:t>
            </w:r>
          </w:p>
          <w:p w14:paraId="2021B72C">
            <w:pPr>
              <w:jc w:val="center"/>
              <w:rPr>
                <w:rFonts w:ascii="微软雅黑" w:hAnsi="微软雅黑" w:cs="微软雅黑"/>
                <w:sz w:val="18"/>
                <w:szCs w:val="20"/>
              </w:rPr>
            </w:pPr>
            <w:r>
              <w:rPr>
                <w:rFonts w:hint="eastAsia" w:ascii="微软雅黑" w:hAnsi="微软雅黑" w:cs="微软雅黑"/>
                <w:b/>
                <w:bCs/>
                <w:sz w:val="18"/>
                <w:szCs w:val="20"/>
              </w:rPr>
              <w:t>时间</w:t>
            </w:r>
          </w:p>
        </w:tc>
        <w:tc>
          <w:tcPr>
            <w:tcW w:w="1581" w:type="dxa"/>
            <w:tcBorders>
              <w:top w:val="single" w:color="auto" w:sz="4" w:space="0"/>
              <w:left w:val="single" w:color="auto" w:sz="4" w:space="0"/>
              <w:bottom w:val="single" w:color="auto" w:sz="4" w:space="0"/>
              <w:right w:val="single" w:color="auto" w:sz="4" w:space="0"/>
            </w:tcBorders>
            <w:vAlign w:val="center"/>
          </w:tcPr>
          <w:p w14:paraId="42A8FDE6">
            <w:pPr>
              <w:jc w:val="center"/>
              <w:rPr>
                <w:rFonts w:ascii="微软雅黑" w:hAnsi="微软雅黑" w:cs="微软雅黑"/>
                <w:b/>
                <w:bCs/>
                <w:sz w:val="18"/>
                <w:szCs w:val="20"/>
              </w:rPr>
            </w:pPr>
            <w:r>
              <w:rPr>
                <w:rFonts w:hint="eastAsia" w:ascii="微软雅黑" w:hAnsi="微软雅黑" w:cs="微软雅黑"/>
                <w:b/>
                <w:bCs/>
                <w:sz w:val="18"/>
                <w:szCs w:val="20"/>
              </w:rPr>
              <w:t>合同金额</w:t>
            </w:r>
          </w:p>
          <w:p w14:paraId="5A6AFEF7">
            <w:pPr>
              <w:jc w:val="center"/>
              <w:rPr>
                <w:rFonts w:ascii="微软雅黑" w:hAnsi="微软雅黑" w:cs="微软雅黑"/>
                <w:sz w:val="18"/>
                <w:szCs w:val="20"/>
              </w:rPr>
            </w:pPr>
            <w:r>
              <w:rPr>
                <w:rFonts w:hint="eastAsia" w:ascii="微软雅黑" w:hAnsi="微软雅黑" w:cs="微软雅黑"/>
                <w:b/>
                <w:bCs/>
                <w:sz w:val="18"/>
                <w:szCs w:val="20"/>
              </w:rPr>
              <w:t>（万元）</w:t>
            </w:r>
          </w:p>
        </w:tc>
        <w:tc>
          <w:tcPr>
            <w:tcW w:w="1712" w:type="dxa"/>
            <w:tcBorders>
              <w:top w:val="single" w:color="auto" w:sz="4" w:space="0"/>
              <w:left w:val="single" w:color="auto" w:sz="4" w:space="0"/>
              <w:bottom w:val="single" w:color="auto" w:sz="4" w:space="0"/>
              <w:right w:val="single" w:color="auto" w:sz="4" w:space="0"/>
            </w:tcBorders>
            <w:vAlign w:val="center"/>
          </w:tcPr>
          <w:p w14:paraId="0F9F6CF5">
            <w:pPr>
              <w:jc w:val="center"/>
              <w:rPr>
                <w:rFonts w:ascii="微软雅黑" w:hAnsi="微软雅黑" w:cs="微软雅黑"/>
                <w:b/>
                <w:bCs/>
                <w:sz w:val="18"/>
                <w:szCs w:val="20"/>
              </w:rPr>
            </w:pPr>
            <w:r>
              <w:rPr>
                <w:rFonts w:hint="eastAsia" w:ascii="微软雅黑" w:hAnsi="微软雅黑" w:cs="微软雅黑"/>
                <w:b/>
                <w:bCs/>
                <w:sz w:val="18"/>
                <w:szCs w:val="20"/>
              </w:rPr>
              <w:t>证明材料</w:t>
            </w:r>
          </w:p>
          <w:p w14:paraId="61277FE0">
            <w:pPr>
              <w:jc w:val="center"/>
              <w:rPr>
                <w:rFonts w:ascii="微软雅黑" w:hAnsi="微软雅黑" w:cs="微软雅黑"/>
                <w:sz w:val="18"/>
                <w:szCs w:val="20"/>
              </w:rPr>
            </w:pPr>
            <w:r>
              <w:rPr>
                <w:rFonts w:hint="eastAsia" w:ascii="微软雅黑" w:hAnsi="微软雅黑" w:cs="微软雅黑"/>
                <w:b/>
                <w:bCs/>
                <w:sz w:val="18"/>
                <w:szCs w:val="20"/>
              </w:rPr>
              <w:t>（第几页—第几页）</w:t>
            </w:r>
          </w:p>
        </w:tc>
      </w:tr>
      <w:tr w14:paraId="4F48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17" w:type="dxa"/>
            <w:tcBorders>
              <w:top w:val="single" w:color="auto" w:sz="4" w:space="0"/>
              <w:left w:val="single" w:color="auto" w:sz="4" w:space="0"/>
              <w:bottom w:val="single" w:color="auto" w:sz="4" w:space="0"/>
              <w:right w:val="single" w:color="auto" w:sz="4" w:space="0"/>
            </w:tcBorders>
            <w:vAlign w:val="center"/>
          </w:tcPr>
          <w:p w14:paraId="2F3393F1">
            <w:pPr>
              <w:jc w:val="center"/>
              <w:rPr>
                <w:rFonts w:ascii="微软雅黑" w:hAnsi="微软雅黑" w:cs="微软雅黑"/>
                <w:sz w:val="18"/>
                <w:szCs w:val="20"/>
              </w:rPr>
            </w:pPr>
            <w:r>
              <w:rPr>
                <w:rFonts w:hint="eastAsia" w:ascii="微软雅黑" w:hAnsi="微软雅黑" w:cs="微软雅黑"/>
                <w:sz w:val="18"/>
                <w:szCs w:val="20"/>
              </w:rPr>
              <w:t>1</w:t>
            </w:r>
          </w:p>
        </w:tc>
        <w:tc>
          <w:tcPr>
            <w:tcW w:w="800" w:type="dxa"/>
            <w:tcBorders>
              <w:top w:val="single" w:color="auto" w:sz="4" w:space="0"/>
              <w:left w:val="single" w:color="auto" w:sz="4" w:space="0"/>
              <w:bottom w:val="single" w:color="auto" w:sz="4" w:space="0"/>
              <w:right w:val="single" w:color="auto" w:sz="4" w:space="0"/>
            </w:tcBorders>
            <w:vAlign w:val="center"/>
          </w:tcPr>
          <w:p w14:paraId="6A7CEF10">
            <w:pPr>
              <w:rPr>
                <w:rFonts w:ascii="微软雅黑" w:hAnsi="微软雅黑" w:cs="微软雅黑"/>
                <w:sz w:val="18"/>
                <w:szCs w:val="20"/>
              </w:rPr>
            </w:pPr>
          </w:p>
        </w:tc>
        <w:tc>
          <w:tcPr>
            <w:tcW w:w="1321" w:type="dxa"/>
            <w:tcBorders>
              <w:top w:val="single" w:color="auto" w:sz="4" w:space="0"/>
              <w:left w:val="single" w:color="auto" w:sz="4" w:space="0"/>
              <w:bottom w:val="single" w:color="auto" w:sz="4" w:space="0"/>
              <w:right w:val="single" w:color="auto" w:sz="4" w:space="0"/>
            </w:tcBorders>
            <w:vAlign w:val="center"/>
          </w:tcPr>
          <w:p w14:paraId="5FCFE563">
            <w:pPr>
              <w:rPr>
                <w:rFonts w:ascii="微软雅黑" w:hAnsi="微软雅黑" w:cs="微软雅黑"/>
                <w:sz w:val="18"/>
                <w:szCs w:val="20"/>
              </w:rPr>
            </w:pPr>
          </w:p>
        </w:tc>
        <w:tc>
          <w:tcPr>
            <w:tcW w:w="1459" w:type="dxa"/>
            <w:tcBorders>
              <w:top w:val="single" w:color="auto" w:sz="4" w:space="0"/>
              <w:left w:val="single" w:color="auto" w:sz="4" w:space="0"/>
              <w:bottom w:val="single" w:color="auto" w:sz="4" w:space="0"/>
              <w:right w:val="single" w:color="auto" w:sz="4" w:space="0"/>
            </w:tcBorders>
            <w:vAlign w:val="center"/>
          </w:tcPr>
          <w:p w14:paraId="3E62CF7E">
            <w:pPr>
              <w:rPr>
                <w:rFonts w:ascii="微软雅黑" w:hAnsi="微软雅黑" w:cs="微软雅黑"/>
                <w:sz w:val="18"/>
                <w:szCs w:val="20"/>
              </w:rPr>
            </w:pPr>
          </w:p>
        </w:tc>
        <w:tc>
          <w:tcPr>
            <w:tcW w:w="906" w:type="dxa"/>
            <w:tcBorders>
              <w:top w:val="single" w:color="auto" w:sz="4" w:space="0"/>
              <w:left w:val="single" w:color="auto" w:sz="4" w:space="0"/>
              <w:bottom w:val="single" w:color="auto" w:sz="4" w:space="0"/>
              <w:right w:val="single" w:color="auto" w:sz="4" w:space="0"/>
            </w:tcBorders>
          </w:tcPr>
          <w:p w14:paraId="4D670D5E">
            <w:pPr>
              <w:rPr>
                <w:rFonts w:ascii="微软雅黑" w:hAnsi="微软雅黑" w:cs="微软雅黑"/>
                <w:sz w:val="18"/>
                <w:szCs w:val="20"/>
              </w:rPr>
            </w:pPr>
          </w:p>
        </w:tc>
        <w:tc>
          <w:tcPr>
            <w:tcW w:w="1581" w:type="dxa"/>
            <w:tcBorders>
              <w:top w:val="single" w:color="auto" w:sz="4" w:space="0"/>
              <w:left w:val="single" w:color="auto" w:sz="4" w:space="0"/>
              <w:bottom w:val="single" w:color="auto" w:sz="4" w:space="0"/>
              <w:right w:val="single" w:color="auto" w:sz="4" w:space="0"/>
            </w:tcBorders>
            <w:vAlign w:val="center"/>
          </w:tcPr>
          <w:p w14:paraId="1D3E2AD4">
            <w:pPr>
              <w:rPr>
                <w:rFonts w:ascii="微软雅黑" w:hAnsi="微软雅黑" w:cs="微软雅黑"/>
                <w:sz w:val="18"/>
                <w:szCs w:val="20"/>
              </w:rPr>
            </w:pPr>
          </w:p>
        </w:tc>
        <w:tc>
          <w:tcPr>
            <w:tcW w:w="1712" w:type="dxa"/>
            <w:tcBorders>
              <w:top w:val="single" w:color="auto" w:sz="4" w:space="0"/>
              <w:left w:val="single" w:color="auto" w:sz="4" w:space="0"/>
              <w:bottom w:val="single" w:color="auto" w:sz="4" w:space="0"/>
              <w:right w:val="single" w:color="auto" w:sz="4" w:space="0"/>
            </w:tcBorders>
            <w:vAlign w:val="center"/>
          </w:tcPr>
          <w:p w14:paraId="72B60CBA">
            <w:pPr>
              <w:rPr>
                <w:rFonts w:ascii="微软雅黑" w:hAnsi="微软雅黑" w:cs="微软雅黑"/>
                <w:sz w:val="18"/>
                <w:szCs w:val="20"/>
              </w:rPr>
            </w:pPr>
          </w:p>
        </w:tc>
      </w:tr>
      <w:tr w14:paraId="6C52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17" w:type="dxa"/>
            <w:tcBorders>
              <w:top w:val="single" w:color="auto" w:sz="4" w:space="0"/>
              <w:left w:val="single" w:color="auto" w:sz="4" w:space="0"/>
              <w:bottom w:val="single" w:color="auto" w:sz="4" w:space="0"/>
              <w:right w:val="single" w:color="auto" w:sz="4" w:space="0"/>
            </w:tcBorders>
            <w:vAlign w:val="center"/>
          </w:tcPr>
          <w:p w14:paraId="6653887D">
            <w:pPr>
              <w:jc w:val="center"/>
              <w:rPr>
                <w:rFonts w:ascii="微软雅黑" w:hAnsi="微软雅黑" w:cs="微软雅黑"/>
                <w:sz w:val="18"/>
                <w:szCs w:val="20"/>
              </w:rPr>
            </w:pPr>
            <w:r>
              <w:rPr>
                <w:rFonts w:hint="eastAsia" w:ascii="微软雅黑" w:hAnsi="微软雅黑" w:cs="微软雅黑"/>
                <w:sz w:val="18"/>
                <w:szCs w:val="20"/>
              </w:rPr>
              <w:t>2</w:t>
            </w:r>
          </w:p>
        </w:tc>
        <w:tc>
          <w:tcPr>
            <w:tcW w:w="800" w:type="dxa"/>
            <w:tcBorders>
              <w:top w:val="single" w:color="auto" w:sz="4" w:space="0"/>
              <w:left w:val="single" w:color="auto" w:sz="4" w:space="0"/>
              <w:bottom w:val="single" w:color="auto" w:sz="4" w:space="0"/>
              <w:right w:val="single" w:color="auto" w:sz="4" w:space="0"/>
            </w:tcBorders>
            <w:vAlign w:val="center"/>
          </w:tcPr>
          <w:p w14:paraId="19EDB604">
            <w:pPr>
              <w:rPr>
                <w:rFonts w:ascii="微软雅黑" w:hAnsi="微软雅黑" w:cs="微软雅黑"/>
                <w:sz w:val="18"/>
                <w:szCs w:val="20"/>
              </w:rPr>
            </w:pPr>
          </w:p>
        </w:tc>
        <w:tc>
          <w:tcPr>
            <w:tcW w:w="1321" w:type="dxa"/>
            <w:tcBorders>
              <w:top w:val="single" w:color="auto" w:sz="4" w:space="0"/>
              <w:left w:val="single" w:color="auto" w:sz="4" w:space="0"/>
              <w:bottom w:val="single" w:color="auto" w:sz="4" w:space="0"/>
              <w:right w:val="single" w:color="auto" w:sz="4" w:space="0"/>
            </w:tcBorders>
            <w:vAlign w:val="center"/>
          </w:tcPr>
          <w:p w14:paraId="47C93C62">
            <w:pPr>
              <w:rPr>
                <w:rFonts w:ascii="微软雅黑" w:hAnsi="微软雅黑" w:cs="微软雅黑"/>
                <w:sz w:val="18"/>
                <w:szCs w:val="20"/>
              </w:rPr>
            </w:pPr>
            <w:r>
              <w:rPr>
                <w:rFonts w:hint="eastAsia"/>
                <w:sz w:val="18"/>
                <w:szCs w:val="20"/>
              </w:rPr>
              <w:t xml:space="preserve"> </w:t>
            </w:r>
          </w:p>
        </w:tc>
        <w:tc>
          <w:tcPr>
            <w:tcW w:w="1459" w:type="dxa"/>
            <w:tcBorders>
              <w:top w:val="single" w:color="auto" w:sz="4" w:space="0"/>
              <w:left w:val="single" w:color="auto" w:sz="4" w:space="0"/>
              <w:bottom w:val="single" w:color="auto" w:sz="4" w:space="0"/>
              <w:right w:val="single" w:color="auto" w:sz="4" w:space="0"/>
            </w:tcBorders>
            <w:vAlign w:val="center"/>
          </w:tcPr>
          <w:p w14:paraId="1F697AF5">
            <w:pPr>
              <w:rPr>
                <w:rFonts w:ascii="微软雅黑" w:hAnsi="微软雅黑" w:cs="微软雅黑"/>
                <w:sz w:val="18"/>
                <w:szCs w:val="20"/>
              </w:rPr>
            </w:pPr>
          </w:p>
        </w:tc>
        <w:tc>
          <w:tcPr>
            <w:tcW w:w="906" w:type="dxa"/>
            <w:tcBorders>
              <w:top w:val="single" w:color="auto" w:sz="4" w:space="0"/>
              <w:left w:val="single" w:color="auto" w:sz="4" w:space="0"/>
              <w:bottom w:val="single" w:color="auto" w:sz="4" w:space="0"/>
              <w:right w:val="single" w:color="auto" w:sz="4" w:space="0"/>
            </w:tcBorders>
          </w:tcPr>
          <w:p w14:paraId="7B3FEF7A">
            <w:pPr>
              <w:rPr>
                <w:rFonts w:ascii="微软雅黑" w:hAnsi="微软雅黑" w:cs="微软雅黑"/>
                <w:sz w:val="18"/>
                <w:szCs w:val="20"/>
              </w:rPr>
            </w:pPr>
          </w:p>
        </w:tc>
        <w:tc>
          <w:tcPr>
            <w:tcW w:w="1581" w:type="dxa"/>
            <w:tcBorders>
              <w:top w:val="single" w:color="auto" w:sz="4" w:space="0"/>
              <w:left w:val="single" w:color="auto" w:sz="4" w:space="0"/>
              <w:bottom w:val="single" w:color="auto" w:sz="4" w:space="0"/>
              <w:right w:val="single" w:color="auto" w:sz="4" w:space="0"/>
            </w:tcBorders>
            <w:vAlign w:val="center"/>
          </w:tcPr>
          <w:p w14:paraId="1B142A4F">
            <w:pPr>
              <w:rPr>
                <w:rFonts w:ascii="微软雅黑" w:hAnsi="微软雅黑" w:cs="微软雅黑"/>
                <w:sz w:val="18"/>
                <w:szCs w:val="20"/>
              </w:rPr>
            </w:pPr>
          </w:p>
        </w:tc>
        <w:tc>
          <w:tcPr>
            <w:tcW w:w="1712" w:type="dxa"/>
            <w:tcBorders>
              <w:top w:val="single" w:color="auto" w:sz="4" w:space="0"/>
              <w:left w:val="single" w:color="auto" w:sz="4" w:space="0"/>
              <w:bottom w:val="single" w:color="auto" w:sz="4" w:space="0"/>
              <w:right w:val="single" w:color="auto" w:sz="4" w:space="0"/>
            </w:tcBorders>
            <w:vAlign w:val="center"/>
          </w:tcPr>
          <w:p w14:paraId="10B34DC7">
            <w:pPr>
              <w:rPr>
                <w:rFonts w:ascii="微软雅黑" w:hAnsi="微软雅黑" w:cs="微软雅黑"/>
                <w:sz w:val="18"/>
                <w:szCs w:val="20"/>
              </w:rPr>
            </w:pPr>
          </w:p>
        </w:tc>
      </w:tr>
      <w:tr w14:paraId="35FA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17" w:type="dxa"/>
            <w:tcBorders>
              <w:top w:val="single" w:color="auto" w:sz="4" w:space="0"/>
              <w:left w:val="single" w:color="auto" w:sz="4" w:space="0"/>
              <w:bottom w:val="single" w:color="auto" w:sz="4" w:space="0"/>
              <w:right w:val="single" w:color="auto" w:sz="4" w:space="0"/>
            </w:tcBorders>
            <w:vAlign w:val="center"/>
          </w:tcPr>
          <w:p w14:paraId="1F215540">
            <w:pPr>
              <w:jc w:val="center"/>
              <w:rPr>
                <w:rFonts w:ascii="微软雅黑" w:hAnsi="微软雅黑" w:cs="微软雅黑"/>
                <w:sz w:val="18"/>
                <w:szCs w:val="20"/>
              </w:rPr>
            </w:pPr>
            <w:r>
              <w:rPr>
                <w:rFonts w:hint="eastAsia" w:ascii="微软雅黑" w:hAnsi="微软雅黑" w:cs="微软雅黑"/>
                <w:sz w:val="18"/>
                <w:szCs w:val="20"/>
              </w:rPr>
              <w:t>3</w:t>
            </w:r>
          </w:p>
        </w:tc>
        <w:tc>
          <w:tcPr>
            <w:tcW w:w="800" w:type="dxa"/>
            <w:tcBorders>
              <w:top w:val="single" w:color="auto" w:sz="4" w:space="0"/>
              <w:left w:val="single" w:color="auto" w:sz="4" w:space="0"/>
              <w:bottom w:val="single" w:color="auto" w:sz="4" w:space="0"/>
              <w:right w:val="single" w:color="auto" w:sz="4" w:space="0"/>
            </w:tcBorders>
            <w:vAlign w:val="center"/>
          </w:tcPr>
          <w:p w14:paraId="7959375A">
            <w:pPr>
              <w:rPr>
                <w:rFonts w:ascii="微软雅黑" w:hAnsi="微软雅黑" w:cs="微软雅黑"/>
                <w:sz w:val="18"/>
                <w:szCs w:val="20"/>
              </w:rPr>
            </w:pPr>
          </w:p>
        </w:tc>
        <w:tc>
          <w:tcPr>
            <w:tcW w:w="1321" w:type="dxa"/>
            <w:tcBorders>
              <w:top w:val="single" w:color="auto" w:sz="4" w:space="0"/>
              <w:left w:val="single" w:color="auto" w:sz="4" w:space="0"/>
              <w:bottom w:val="single" w:color="auto" w:sz="4" w:space="0"/>
              <w:right w:val="single" w:color="auto" w:sz="4" w:space="0"/>
            </w:tcBorders>
            <w:vAlign w:val="center"/>
          </w:tcPr>
          <w:p w14:paraId="35D55740">
            <w:pPr>
              <w:rPr>
                <w:rFonts w:ascii="微软雅黑" w:hAnsi="微软雅黑" w:cs="微软雅黑"/>
                <w:sz w:val="18"/>
                <w:szCs w:val="20"/>
              </w:rPr>
            </w:pPr>
          </w:p>
        </w:tc>
        <w:tc>
          <w:tcPr>
            <w:tcW w:w="1459" w:type="dxa"/>
            <w:tcBorders>
              <w:top w:val="single" w:color="auto" w:sz="4" w:space="0"/>
              <w:left w:val="single" w:color="auto" w:sz="4" w:space="0"/>
              <w:bottom w:val="single" w:color="auto" w:sz="4" w:space="0"/>
              <w:right w:val="single" w:color="auto" w:sz="4" w:space="0"/>
            </w:tcBorders>
            <w:vAlign w:val="center"/>
          </w:tcPr>
          <w:p w14:paraId="7EB27BBF">
            <w:pPr>
              <w:rPr>
                <w:rFonts w:ascii="微软雅黑" w:hAnsi="微软雅黑" w:cs="微软雅黑"/>
                <w:sz w:val="18"/>
                <w:szCs w:val="20"/>
              </w:rPr>
            </w:pPr>
          </w:p>
        </w:tc>
        <w:tc>
          <w:tcPr>
            <w:tcW w:w="906" w:type="dxa"/>
            <w:tcBorders>
              <w:top w:val="single" w:color="auto" w:sz="4" w:space="0"/>
              <w:left w:val="single" w:color="auto" w:sz="4" w:space="0"/>
              <w:bottom w:val="single" w:color="auto" w:sz="4" w:space="0"/>
              <w:right w:val="single" w:color="auto" w:sz="4" w:space="0"/>
            </w:tcBorders>
          </w:tcPr>
          <w:p w14:paraId="45D34F85">
            <w:pPr>
              <w:rPr>
                <w:rFonts w:ascii="微软雅黑" w:hAnsi="微软雅黑" w:cs="微软雅黑"/>
                <w:sz w:val="18"/>
                <w:szCs w:val="20"/>
              </w:rPr>
            </w:pPr>
          </w:p>
        </w:tc>
        <w:tc>
          <w:tcPr>
            <w:tcW w:w="1581" w:type="dxa"/>
            <w:tcBorders>
              <w:top w:val="single" w:color="auto" w:sz="4" w:space="0"/>
              <w:left w:val="single" w:color="auto" w:sz="4" w:space="0"/>
              <w:bottom w:val="single" w:color="auto" w:sz="4" w:space="0"/>
              <w:right w:val="single" w:color="auto" w:sz="4" w:space="0"/>
            </w:tcBorders>
            <w:vAlign w:val="center"/>
          </w:tcPr>
          <w:p w14:paraId="66CC2D73">
            <w:pPr>
              <w:rPr>
                <w:rFonts w:ascii="微软雅黑" w:hAnsi="微软雅黑" w:cs="微软雅黑"/>
                <w:sz w:val="18"/>
                <w:szCs w:val="20"/>
              </w:rPr>
            </w:pPr>
          </w:p>
        </w:tc>
        <w:tc>
          <w:tcPr>
            <w:tcW w:w="1712" w:type="dxa"/>
            <w:tcBorders>
              <w:top w:val="single" w:color="auto" w:sz="4" w:space="0"/>
              <w:left w:val="single" w:color="auto" w:sz="4" w:space="0"/>
              <w:bottom w:val="single" w:color="auto" w:sz="4" w:space="0"/>
              <w:right w:val="single" w:color="auto" w:sz="4" w:space="0"/>
            </w:tcBorders>
            <w:vAlign w:val="center"/>
          </w:tcPr>
          <w:p w14:paraId="4E2730E7">
            <w:pPr>
              <w:rPr>
                <w:rFonts w:ascii="微软雅黑" w:hAnsi="微软雅黑" w:cs="微软雅黑"/>
                <w:sz w:val="18"/>
                <w:szCs w:val="20"/>
              </w:rPr>
            </w:pPr>
          </w:p>
        </w:tc>
      </w:tr>
      <w:tr w14:paraId="431E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617" w:type="dxa"/>
            <w:tcBorders>
              <w:top w:val="single" w:color="auto" w:sz="4" w:space="0"/>
              <w:left w:val="single" w:color="auto" w:sz="4" w:space="0"/>
              <w:bottom w:val="single" w:color="auto" w:sz="4" w:space="0"/>
              <w:right w:val="single" w:color="auto" w:sz="4" w:space="0"/>
            </w:tcBorders>
            <w:vAlign w:val="center"/>
          </w:tcPr>
          <w:p w14:paraId="2FBA1D03">
            <w:pPr>
              <w:jc w:val="center"/>
              <w:rPr>
                <w:rFonts w:ascii="微软雅黑" w:hAnsi="微软雅黑" w:cs="微软雅黑"/>
                <w:sz w:val="18"/>
                <w:szCs w:val="20"/>
              </w:rPr>
            </w:pPr>
            <w:r>
              <w:rPr>
                <w:rFonts w:hint="eastAsia" w:ascii="微软雅黑" w:hAnsi="微软雅黑" w:cs="微软雅黑"/>
                <w:sz w:val="18"/>
                <w:szCs w:val="20"/>
              </w:rPr>
              <w:t>4</w:t>
            </w:r>
          </w:p>
        </w:tc>
        <w:tc>
          <w:tcPr>
            <w:tcW w:w="800" w:type="dxa"/>
            <w:tcBorders>
              <w:top w:val="single" w:color="auto" w:sz="4" w:space="0"/>
              <w:left w:val="single" w:color="auto" w:sz="4" w:space="0"/>
              <w:bottom w:val="single" w:color="auto" w:sz="4" w:space="0"/>
              <w:right w:val="single" w:color="auto" w:sz="4" w:space="0"/>
            </w:tcBorders>
            <w:vAlign w:val="center"/>
          </w:tcPr>
          <w:p w14:paraId="4BB8CF6A">
            <w:pPr>
              <w:rPr>
                <w:rFonts w:ascii="微软雅黑" w:hAnsi="微软雅黑" w:cs="微软雅黑"/>
                <w:sz w:val="18"/>
                <w:szCs w:val="20"/>
              </w:rPr>
            </w:pPr>
          </w:p>
        </w:tc>
        <w:tc>
          <w:tcPr>
            <w:tcW w:w="1321" w:type="dxa"/>
            <w:tcBorders>
              <w:top w:val="single" w:color="auto" w:sz="4" w:space="0"/>
              <w:left w:val="single" w:color="auto" w:sz="4" w:space="0"/>
              <w:bottom w:val="single" w:color="auto" w:sz="4" w:space="0"/>
              <w:right w:val="single" w:color="auto" w:sz="4" w:space="0"/>
            </w:tcBorders>
            <w:vAlign w:val="center"/>
          </w:tcPr>
          <w:p w14:paraId="2CEA82DE">
            <w:pPr>
              <w:rPr>
                <w:rFonts w:ascii="微软雅黑" w:hAnsi="微软雅黑" w:cs="微软雅黑"/>
                <w:sz w:val="18"/>
                <w:szCs w:val="20"/>
              </w:rPr>
            </w:pPr>
          </w:p>
        </w:tc>
        <w:tc>
          <w:tcPr>
            <w:tcW w:w="1459" w:type="dxa"/>
            <w:tcBorders>
              <w:top w:val="single" w:color="auto" w:sz="4" w:space="0"/>
              <w:left w:val="single" w:color="auto" w:sz="4" w:space="0"/>
              <w:bottom w:val="single" w:color="auto" w:sz="4" w:space="0"/>
              <w:right w:val="single" w:color="auto" w:sz="4" w:space="0"/>
            </w:tcBorders>
            <w:vAlign w:val="center"/>
          </w:tcPr>
          <w:p w14:paraId="2156FDE4">
            <w:pPr>
              <w:rPr>
                <w:rFonts w:ascii="微软雅黑" w:hAnsi="微软雅黑" w:cs="微软雅黑"/>
                <w:sz w:val="18"/>
                <w:szCs w:val="20"/>
              </w:rPr>
            </w:pPr>
          </w:p>
        </w:tc>
        <w:tc>
          <w:tcPr>
            <w:tcW w:w="906" w:type="dxa"/>
            <w:tcBorders>
              <w:top w:val="single" w:color="auto" w:sz="4" w:space="0"/>
              <w:left w:val="single" w:color="auto" w:sz="4" w:space="0"/>
              <w:bottom w:val="single" w:color="auto" w:sz="4" w:space="0"/>
              <w:right w:val="single" w:color="auto" w:sz="4" w:space="0"/>
            </w:tcBorders>
          </w:tcPr>
          <w:p w14:paraId="7DE8AFEF">
            <w:pPr>
              <w:rPr>
                <w:rFonts w:ascii="微软雅黑" w:hAnsi="微软雅黑" w:cs="微软雅黑"/>
                <w:sz w:val="18"/>
                <w:szCs w:val="20"/>
              </w:rPr>
            </w:pPr>
          </w:p>
        </w:tc>
        <w:tc>
          <w:tcPr>
            <w:tcW w:w="1581" w:type="dxa"/>
            <w:tcBorders>
              <w:top w:val="single" w:color="auto" w:sz="4" w:space="0"/>
              <w:left w:val="single" w:color="auto" w:sz="4" w:space="0"/>
              <w:bottom w:val="single" w:color="auto" w:sz="4" w:space="0"/>
              <w:right w:val="single" w:color="auto" w:sz="4" w:space="0"/>
            </w:tcBorders>
            <w:vAlign w:val="center"/>
          </w:tcPr>
          <w:p w14:paraId="0A32D103">
            <w:pPr>
              <w:rPr>
                <w:rFonts w:ascii="微软雅黑" w:hAnsi="微软雅黑" w:cs="微软雅黑"/>
                <w:sz w:val="18"/>
                <w:szCs w:val="20"/>
              </w:rPr>
            </w:pPr>
          </w:p>
        </w:tc>
        <w:tc>
          <w:tcPr>
            <w:tcW w:w="1712" w:type="dxa"/>
            <w:tcBorders>
              <w:top w:val="single" w:color="auto" w:sz="4" w:space="0"/>
              <w:left w:val="single" w:color="auto" w:sz="4" w:space="0"/>
              <w:bottom w:val="single" w:color="auto" w:sz="4" w:space="0"/>
              <w:right w:val="single" w:color="auto" w:sz="4" w:space="0"/>
            </w:tcBorders>
            <w:vAlign w:val="center"/>
          </w:tcPr>
          <w:p w14:paraId="1E196ADC">
            <w:pPr>
              <w:rPr>
                <w:rFonts w:ascii="微软雅黑" w:hAnsi="微软雅黑" w:cs="微软雅黑"/>
                <w:sz w:val="18"/>
                <w:szCs w:val="20"/>
              </w:rPr>
            </w:pPr>
          </w:p>
        </w:tc>
      </w:tr>
      <w:tr w14:paraId="47A7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617" w:type="dxa"/>
            <w:tcBorders>
              <w:top w:val="single" w:color="auto" w:sz="4" w:space="0"/>
              <w:left w:val="single" w:color="auto" w:sz="4" w:space="0"/>
              <w:bottom w:val="single" w:color="auto" w:sz="4" w:space="0"/>
              <w:right w:val="single" w:color="auto" w:sz="4" w:space="0"/>
            </w:tcBorders>
            <w:vAlign w:val="center"/>
          </w:tcPr>
          <w:p w14:paraId="4F65FF96">
            <w:pPr>
              <w:jc w:val="center"/>
              <w:rPr>
                <w:rFonts w:ascii="微软雅黑" w:hAnsi="微软雅黑" w:cs="微软雅黑"/>
                <w:sz w:val="18"/>
                <w:szCs w:val="20"/>
              </w:rPr>
            </w:pPr>
            <w:r>
              <w:rPr>
                <w:rFonts w:hint="eastAsia" w:ascii="微软雅黑" w:hAnsi="微软雅黑" w:cs="微软雅黑"/>
                <w:sz w:val="18"/>
                <w:szCs w:val="20"/>
              </w:rPr>
              <w:t>5</w:t>
            </w:r>
          </w:p>
        </w:tc>
        <w:tc>
          <w:tcPr>
            <w:tcW w:w="800" w:type="dxa"/>
            <w:tcBorders>
              <w:top w:val="single" w:color="auto" w:sz="4" w:space="0"/>
              <w:left w:val="single" w:color="auto" w:sz="4" w:space="0"/>
              <w:bottom w:val="single" w:color="auto" w:sz="4" w:space="0"/>
              <w:right w:val="single" w:color="auto" w:sz="4" w:space="0"/>
            </w:tcBorders>
            <w:vAlign w:val="center"/>
          </w:tcPr>
          <w:p w14:paraId="10B49A3E">
            <w:pPr>
              <w:rPr>
                <w:rFonts w:ascii="微软雅黑" w:hAnsi="微软雅黑" w:cs="微软雅黑"/>
                <w:sz w:val="18"/>
                <w:szCs w:val="20"/>
              </w:rPr>
            </w:pPr>
          </w:p>
        </w:tc>
        <w:tc>
          <w:tcPr>
            <w:tcW w:w="1321" w:type="dxa"/>
            <w:tcBorders>
              <w:top w:val="single" w:color="auto" w:sz="4" w:space="0"/>
              <w:left w:val="single" w:color="auto" w:sz="4" w:space="0"/>
              <w:bottom w:val="single" w:color="auto" w:sz="4" w:space="0"/>
              <w:right w:val="single" w:color="auto" w:sz="4" w:space="0"/>
            </w:tcBorders>
            <w:vAlign w:val="center"/>
          </w:tcPr>
          <w:p w14:paraId="0B570EC9">
            <w:pPr>
              <w:rPr>
                <w:rFonts w:ascii="微软雅黑" w:hAnsi="微软雅黑" w:cs="微软雅黑"/>
                <w:sz w:val="18"/>
                <w:szCs w:val="20"/>
              </w:rPr>
            </w:pPr>
          </w:p>
        </w:tc>
        <w:tc>
          <w:tcPr>
            <w:tcW w:w="1459" w:type="dxa"/>
            <w:tcBorders>
              <w:top w:val="single" w:color="auto" w:sz="4" w:space="0"/>
              <w:left w:val="single" w:color="auto" w:sz="4" w:space="0"/>
              <w:bottom w:val="single" w:color="auto" w:sz="4" w:space="0"/>
              <w:right w:val="single" w:color="auto" w:sz="4" w:space="0"/>
            </w:tcBorders>
            <w:vAlign w:val="center"/>
          </w:tcPr>
          <w:p w14:paraId="4DEB1483">
            <w:pPr>
              <w:rPr>
                <w:rFonts w:ascii="微软雅黑" w:hAnsi="微软雅黑" w:cs="微软雅黑"/>
                <w:sz w:val="18"/>
                <w:szCs w:val="20"/>
              </w:rPr>
            </w:pPr>
          </w:p>
        </w:tc>
        <w:tc>
          <w:tcPr>
            <w:tcW w:w="906" w:type="dxa"/>
            <w:tcBorders>
              <w:top w:val="single" w:color="auto" w:sz="4" w:space="0"/>
              <w:left w:val="single" w:color="auto" w:sz="4" w:space="0"/>
              <w:bottom w:val="single" w:color="auto" w:sz="4" w:space="0"/>
              <w:right w:val="single" w:color="auto" w:sz="4" w:space="0"/>
            </w:tcBorders>
          </w:tcPr>
          <w:p w14:paraId="1C937227">
            <w:pPr>
              <w:rPr>
                <w:rFonts w:ascii="微软雅黑" w:hAnsi="微软雅黑" w:cs="微软雅黑"/>
                <w:sz w:val="18"/>
                <w:szCs w:val="20"/>
              </w:rPr>
            </w:pPr>
          </w:p>
        </w:tc>
        <w:tc>
          <w:tcPr>
            <w:tcW w:w="1581" w:type="dxa"/>
            <w:tcBorders>
              <w:top w:val="single" w:color="auto" w:sz="4" w:space="0"/>
              <w:left w:val="single" w:color="auto" w:sz="4" w:space="0"/>
              <w:bottom w:val="single" w:color="auto" w:sz="4" w:space="0"/>
              <w:right w:val="single" w:color="auto" w:sz="4" w:space="0"/>
            </w:tcBorders>
            <w:vAlign w:val="center"/>
          </w:tcPr>
          <w:p w14:paraId="4F076B4A">
            <w:pPr>
              <w:rPr>
                <w:rFonts w:ascii="微软雅黑" w:hAnsi="微软雅黑" w:cs="微软雅黑"/>
                <w:sz w:val="18"/>
                <w:szCs w:val="20"/>
              </w:rPr>
            </w:pPr>
          </w:p>
        </w:tc>
        <w:tc>
          <w:tcPr>
            <w:tcW w:w="1712" w:type="dxa"/>
            <w:tcBorders>
              <w:top w:val="single" w:color="auto" w:sz="4" w:space="0"/>
              <w:left w:val="single" w:color="auto" w:sz="4" w:space="0"/>
              <w:bottom w:val="single" w:color="auto" w:sz="4" w:space="0"/>
              <w:right w:val="single" w:color="auto" w:sz="4" w:space="0"/>
            </w:tcBorders>
            <w:vAlign w:val="center"/>
          </w:tcPr>
          <w:p w14:paraId="0DB57857">
            <w:pPr>
              <w:rPr>
                <w:rFonts w:ascii="微软雅黑" w:hAnsi="微软雅黑" w:cs="微软雅黑"/>
                <w:sz w:val="18"/>
                <w:szCs w:val="20"/>
              </w:rPr>
            </w:pPr>
          </w:p>
        </w:tc>
      </w:tr>
      <w:bookmarkEnd w:id="226"/>
      <w:bookmarkEnd w:id="227"/>
      <w:bookmarkEnd w:id="228"/>
      <w:bookmarkEnd w:id="230"/>
      <w:bookmarkEnd w:id="231"/>
      <w:bookmarkEnd w:id="232"/>
      <w:bookmarkEnd w:id="233"/>
    </w:tbl>
    <w:p w14:paraId="5AC12702">
      <w:pPr>
        <w:spacing w:line="420" w:lineRule="exact"/>
        <w:rPr>
          <w:rFonts w:ascii="微软雅黑" w:hAnsi="微软雅黑" w:cs="微软雅黑"/>
          <w:sz w:val="18"/>
          <w:szCs w:val="18"/>
        </w:rPr>
      </w:pPr>
    </w:p>
    <w:p w14:paraId="752A4CF6">
      <w:pPr>
        <w:spacing w:line="420" w:lineRule="exact"/>
        <w:rPr>
          <w:rFonts w:ascii="微软雅黑" w:hAnsi="微软雅黑" w:cs="微软雅黑"/>
          <w:sz w:val="18"/>
          <w:szCs w:val="18"/>
        </w:rPr>
      </w:pPr>
      <w:r>
        <w:rPr>
          <w:rFonts w:hint="eastAsia" w:ascii="微软雅黑" w:hAnsi="微软雅黑" w:cs="微软雅黑"/>
          <w:sz w:val="18"/>
          <w:szCs w:val="18"/>
        </w:rPr>
        <w:t>注：</w:t>
      </w:r>
    </w:p>
    <w:p w14:paraId="429EFC25">
      <w:pPr>
        <w:numPr>
          <w:ilvl w:val="0"/>
          <w:numId w:val="11"/>
        </w:numPr>
        <w:spacing w:line="420" w:lineRule="exact"/>
        <w:rPr>
          <w:sz w:val="18"/>
          <w:szCs w:val="18"/>
        </w:rPr>
      </w:pPr>
      <w:r>
        <w:rPr>
          <w:rFonts w:hint="eastAsia" w:ascii="微软雅黑" w:hAnsi="微软雅黑" w:cs="微软雅黑"/>
          <w:sz w:val="18"/>
          <w:szCs w:val="18"/>
        </w:rPr>
        <w:t>此表为表样，须填写完整，行数可自行添加，但表式不变。</w:t>
      </w:r>
    </w:p>
    <w:p w14:paraId="5E96A57B">
      <w:pPr>
        <w:numPr>
          <w:ilvl w:val="0"/>
          <w:numId w:val="11"/>
        </w:numPr>
        <w:spacing w:line="420" w:lineRule="exact"/>
        <w:rPr>
          <w:sz w:val="18"/>
          <w:szCs w:val="18"/>
        </w:rPr>
      </w:pPr>
      <w:r>
        <w:rPr>
          <w:rFonts w:hint="eastAsia" w:ascii="微软雅黑" w:hAnsi="微软雅黑" w:cs="微软雅黑"/>
          <w:sz w:val="18"/>
          <w:szCs w:val="18"/>
        </w:rPr>
        <w:t>响应单位所提供的经营业绩列入上表。</w:t>
      </w:r>
    </w:p>
    <w:p w14:paraId="1BFCFE6C">
      <w:pPr>
        <w:widowControl/>
        <w:snapToGrid w:val="0"/>
        <w:spacing w:before="19" w:line="420" w:lineRule="exact"/>
        <w:ind w:firstLine="420" w:firstLineChars="200"/>
        <w:rPr>
          <w:b/>
          <w:i/>
          <w:iCs/>
          <w:szCs w:val="21"/>
          <w:u w:val="single"/>
        </w:rPr>
      </w:pPr>
      <w:bookmarkStart w:id="234" w:name="__x000F_二、资格证明文件"/>
    </w:p>
    <w:p w14:paraId="7508C49D">
      <w:pPr>
        <w:widowControl/>
        <w:snapToGrid w:val="0"/>
        <w:spacing w:before="19" w:line="420" w:lineRule="exact"/>
        <w:rPr>
          <w:b/>
          <w:i/>
          <w:iCs/>
          <w:szCs w:val="21"/>
          <w:u w:val="single"/>
        </w:rPr>
      </w:pPr>
    </w:p>
    <w:bookmarkEnd w:id="234"/>
    <w:p w14:paraId="26079E38">
      <w:pPr>
        <w:widowControl/>
        <w:snapToGrid w:val="0"/>
        <w:spacing w:before="19" w:line="420" w:lineRule="exact"/>
        <w:rPr>
          <w:rFonts w:ascii="微软雅黑" w:hAnsi="微软雅黑" w:cs="微软雅黑"/>
          <w:b/>
          <w:i/>
          <w:iCs/>
          <w:sz w:val="24"/>
          <w:szCs w:val="24"/>
          <w:u w:val="single"/>
        </w:rPr>
      </w:pPr>
    </w:p>
    <w:p w14:paraId="1BE36CAE">
      <w:pPr>
        <w:widowControl/>
        <w:snapToGrid w:val="0"/>
        <w:spacing w:before="19" w:line="420" w:lineRule="exact"/>
        <w:rPr>
          <w:rFonts w:ascii="微软雅黑" w:hAnsi="微软雅黑" w:cs="微软雅黑"/>
          <w:b/>
          <w:i/>
          <w:iCs/>
          <w:sz w:val="24"/>
          <w:szCs w:val="24"/>
          <w:u w:val="single"/>
        </w:rPr>
      </w:pPr>
    </w:p>
    <w:p w14:paraId="264B8F42">
      <w:pPr>
        <w:widowControl/>
        <w:snapToGrid w:val="0"/>
        <w:spacing w:before="19" w:line="420" w:lineRule="exact"/>
        <w:rPr>
          <w:rFonts w:ascii="微软雅黑" w:hAnsi="微软雅黑" w:cs="微软雅黑"/>
          <w:b/>
          <w:i/>
          <w:iCs/>
          <w:sz w:val="24"/>
          <w:szCs w:val="24"/>
          <w:u w:val="single"/>
        </w:rPr>
      </w:pPr>
    </w:p>
    <w:p w14:paraId="65E6FA94">
      <w:pPr>
        <w:widowControl/>
        <w:snapToGrid w:val="0"/>
        <w:spacing w:before="19" w:line="420" w:lineRule="exact"/>
        <w:rPr>
          <w:rFonts w:ascii="微软雅黑" w:hAnsi="微软雅黑" w:cs="微软雅黑"/>
          <w:b/>
          <w:i/>
          <w:iCs/>
          <w:sz w:val="24"/>
          <w:szCs w:val="24"/>
          <w:u w:val="single"/>
        </w:rPr>
      </w:pPr>
    </w:p>
    <w:p w14:paraId="14A1BB65">
      <w:pPr>
        <w:widowControl/>
        <w:snapToGrid w:val="0"/>
        <w:spacing w:before="19" w:line="420" w:lineRule="exact"/>
        <w:rPr>
          <w:b/>
          <w:bCs/>
          <w:sz w:val="24"/>
          <w:szCs w:val="24"/>
        </w:rPr>
      </w:pPr>
      <w:r>
        <w:rPr>
          <w:rFonts w:hint="eastAsia" w:ascii="微软雅黑" w:hAnsi="微软雅黑" w:cs="微软雅黑"/>
          <w:b/>
          <w:i/>
          <w:iCs/>
          <w:sz w:val="24"/>
          <w:szCs w:val="24"/>
          <w:u w:val="single"/>
        </w:rPr>
        <w:t>注： 1－5项为必须提供的内容，未提供或未按要求提供将不能通过符合性审查。</w:t>
      </w:r>
    </w:p>
    <w:p w14:paraId="7550A7CA">
      <w:pPr>
        <w:pStyle w:val="4"/>
        <w:rPr>
          <w:rFonts w:ascii="Times New Roman" w:hAnsi="Times New Roman"/>
        </w:rPr>
      </w:pPr>
      <w:r>
        <w:rPr>
          <w:rFonts w:ascii="Times New Roman" w:hAnsi="Times New Roman"/>
        </w:rPr>
        <w:br w:type="page"/>
      </w:r>
      <w:bookmarkStart w:id="235" w:name="_Toc6198"/>
      <w:r>
        <w:rPr>
          <w:rFonts w:ascii="Times New Roman" w:hAnsi="Times New Roman"/>
        </w:rPr>
        <w:t>二、相关附表格式</w:t>
      </w:r>
      <w:bookmarkEnd w:id="235"/>
    </w:p>
    <w:p w14:paraId="03617C20">
      <w:pPr>
        <w:pStyle w:val="5"/>
        <w:rPr>
          <w:b/>
          <w:bCs w:val="0"/>
          <w:sz w:val="24"/>
          <w:szCs w:val="24"/>
        </w:rPr>
      </w:pPr>
      <w:bookmarkStart w:id="236" w:name="_Toc23486"/>
      <w:bookmarkStart w:id="237" w:name="_Toc20995"/>
      <w:bookmarkStart w:id="238" w:name="_Toc15819"/>
      <w:r>
        <w:rPr>
          <w:b/>
          <w:bCs w:val="0"/>
          <w:sz w:val="24"/>
          <w:szCs w:val="24"/>
        </w:rPr>
        <w:t>1.法人授权委托书</w:t>
      </w:r>
      <w:bookmarkEnd w:id="236"/>
      <w:bookmarkEnd w:id="237"/>
      <w:bookmarkEnd w:id="238"/>
    </w:p>
    <w:p w14:paraId="3AE5D297">
      <w:pPr>
        <w:spacing w:line="440" w:lineRule="exact"/>
      </w:pPr>
      <w:r>
        <w:rPr>
          <w:rFonts w:hint="eastAsia"/>
        </w:rPr>
        <w:t>江苏省华采招标有限公司</w:t>
      </w:r>
      <w:r>
        <w:t>：</w:t>
      </w:r>
    </w:p>
    <w:p w14:paraId="563220EC">
      <w:pPr>
        <w:spacing w:line="440" w:lineRule="exact"/>
      </w:pPr>
      <w:r>
        <w:t xml:space="preserve">    本授权书宣告：</w:t>
      </w:r>
    </w:p>
    <w:p w14:paraId="3F035105">
      <w:pPr>
        <w:spacing w:line="440" w:lineRule="exact"/>
      </w:pPr>
      <w:r>
        <w:t>委托单位：</w:t>
      </w:r>
      <w:r>
        <w:rPr>
          <w:u w:val="single"/>
        </w:rPr>
        <w:t xml:space="preserve">                         </w:t>
      </w:r>
      <w:r>
        <w:t xml:space="preserve">                                               </w:t>
      </w:r>
    </w:p>
    <w:p w14:paraId="59DFCACC">
      <w:pPr>
        <w:spacing w:line="440" w:lineRule="exact"/>
      </w:pPr>
      <w:r>
        <w:t>地    址：</w:t>
      </w:r>
      <w:r>
        <w:rPr>
          <w:u w:val="single"/>
        </w:rPr>
        <w:t xml:space="preserve">                         </w:t>
      </w:r>
      <w:r>
        <w:t xml:space="preserve">      法定代表人： </w:t>
      </w:r>
      <w:r>
        <w:rPr>
          <w:u w:val="single"/>
        </w:rPr>
        <w:t xml:space="preserve">             </w:t>
      </w:r>
      <w:r>
        <w:t xml:space="preserve">    </w:t>
      </w:r>
    </w:p>
    <w:p w14:paraId="7F07BFFF">
      <w:pPr>
        <w:spacing w:line="440" w:lineRule="exact"/>
        <w:rPr>
          <w:u w:val="single"/>
        </w:rPr>
      </w:pPr>
      <w:r>
        <w:t>受托人：姓名</w:t>
      </w:r>
      <w:r>
        <w:rPr>
          <w:u w:val="single"/>
        </w:rPr>
        <w:t xml:space="preserve">       </w:t>
      </w:r>
      <w:r>
        <w:t>性别：</w:t>
      </w:r>
      <w:r>
        <w:rPr>
          <w:u w:val="single"/>
        </w:rPr>
        <w:t xml:space="preserve">       </w:t>
      </w:r>
      <w:r>
        <w:t>出生日期：</w:t>
      </w:r>
      <w:r>
        <w:rPr>
          <w:u w:val="single"/>
        </w:rPr>
        <w:t xml:space="preserve">    年    月   日</w:t>
      </w:r>
    </w:p>
    <w:p w14:paraId="2F93D0C7">
      <w:pPr>
        <w:spacing w:line="440" w:lineRule="exact"/>
        <w:rPr>
          <w:u w:val="single"/>
        </w:rPr>
      </w:pPr>
      <w:r>
        <w:t>所在单位：</w:t>
      </w:r>
      <w:r>
        <w:rPr>
          <w:u w:val="single"/>
        </w:rPr>
        <w:t xml:space="preserve">                           </w:t>
      </w:r>
      <w:r>
        <w:t xml:space="preserve"> 职务：</w:t>
      </w:r>
      <w:r>
        <w:rPr>
          <w:u w:val="single"/>
        </w:rPr>
        <w:t xml:space="preserve">           </w:t>
      </w:r>
    </w:p>
    <w:p w14:paraId="49D2F522">
      <w:pPr>
        <w:spacing w:line="440" w:lineRule="exact"/>
        <w:rPr>
          <w:u w:val="single"/>
        </w:rPr>
      </w:pPr>
      <w:r>
        <w:t>身 份 证：</w:t>
      </w:r>
      <w:r>
        <w:rPr>
          <w:u w:val="single"/>
        </w:rPr>
        <w:t xml:space="preserve">                           </w:t>
      </w:r>
      <w:r>
        <w:t xml:space="preserve"> 联系方式: </w:t>
      </w:r>
      <w:r>
        <w:rPr>
          <w:u w:val="single"/>
        </w:rPr>
        <w:t xml:space="preserve">     </w:t>
      </w:r>
    </w:p>
    <w:p w14:paraId="5D121237">
      <w:pPr>
        <w:spacing w:line="440" w:lineRule="exact"/>
      </w:pPr>
      <w:r>
        <w:t>兹委托受托人</w:t>
      </w:r>
      <w:r>
        <w:rPr>
          <w:u w:val="single"/>
        </w:rPr>
        <w:t xml:space="preserve">              </w:t>
      </w:r>
      <w:r>
        <w:t xml:space="preserve"> 合法地代表我单位参加</w:t>
      </w:r>
      <w:r>
        <w:rPr>
          <w:rFonts w:hint="eastAsia"/>
        </w:rPr>
        <w:t>江苏省华采招标有限公司</w:t>
      </w:r>
      <w:r>
        <w:t>组织的项目名称：</w:t>
      </w:r>
      <w:r>
        <w:rPr>
          <w:u w:val="single"/>
        </w:rPr>
        <w:t xml:space="preserve">                      </w:t>
      </w:r>
      <w:r>
        <w:t>（项目编号为：</w:t>
      </w:r>
      <w:r>
        <w:rPr>
          <w:u w:val="single"/>
        </w:rPr>
        <w:t xml:space="preserve">             </w:t>
      </w:r>
      <w:r>
        <w:t>）的采购活动，受托人有权在该</w:t>
      </w:r>
      <w:r>
        <w:rPr>
          <w:rFonts w:hint="eastAsia"/>
        </w:rPr>
        <w:t>谈判</w:t>
      </w:r>
      <w:r>
        <w:t>活动中，以我单位的名义签署</w:t>
      </w:r>
      <w:r>
        <w:rPr>
          <w:rFonts w:hint="eastAsia"/>
        </w:rPr>
        <w:t>谈判</w:t>
      </w:r>
      <w:r>
        <w:t>书和</w:t>
      </w:r>
      <w:r>
        <w:rPr>
          <w:rFonts w:hint="eastAsia"/>
        </w:rPr>
        <w:t>谈判</w:t>
      </w:r>
      <w:r>
        <w:t>文件，与</w:t>
      </w:r>
      <w:r>
        <w:rPr>
          <w:rFonts w:hint="eastAsia"/>
        </w:rPr>
        <w:t>采购</w:t>
      </w:r>
      <w:r>
        <w:t>代理机构协商、澄清、解释并执行一切与此有关的事项。</w:t>
      </w:r>
    </w:p>
    <w:p w14:paraId="40323601">
      <w:pPr>
        <w:spacing w:line="440" w:lineRule="exact"/>
      </w:pPr>
      <w:r>
        <w:t>受托人在办理上述事宜过程中以其自己的名义所签署的所有文件我均予以承认。受托人无转委托权。</w:t>
      </w:r>
    </w:p>
    <w:p w14:paraId="2D1AB259">
      <w:pPr>
        <w:spacing w:line="440" w:lineRule="exact"/>
      </w:pPr>
      <w:r>
        <w:t>委托期限：至上述事宜处理完毕止。</w:t>
      </w:r>
    </w:p>
    <w:p w14:paraId="3024A5B3">
      <w:pPr>
        <w:spacing w:line="440" w:lineRule="exact"/>
      </w:pPr>
      <w:r>
        <mc:AlternateContent>
          <mc:Choice Requires="wps">
            <w:drawing>
              <wp:anchor distT="0" distB="0" distL="114300" distR="114300" simplePos="0" relativeHeight="251659264" behindDoc="0" locked="0" layoutInCell="1" allowOverlap="1">
                <wp:simplePos x="0" y="0"/>
                <wp:positionH relativeFrom="column">
                  <wp:posOffset>2317115</wp:posOffset>
                </wp:positionH>
                <wp:positionV relativeFrom="paragraph">
                  <wp:posOffset>213360</wp:posOffset>
                </wp:positionV>
                <wp:extent cx="1818640" cy="681355"/>
                <wp:effectExtent l="4445" t="4445" r="5715" b="19050"/>
                <wp:wrapNone/>
                <wp:docPr id="1" name="文本框 4"/>
                <wp:cNvGraphicFramePr/>
                <a:graphic xmlns:a="http://schemas.openxmlformats.org/drawingml/2006/main">
                  <a:graphicData uri="http://schemas.microsoft.com/office/word/2010/wordprocessingShape">
                    <wps:wsp>
                      <wps:cNvSpPr txBox="1"/>
                      <wps:spPr>
                        <a:xfrm>
                          <a:off x="0" y="0"/>
                          <a:ext cx="1818640" cy="681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381F91">
                            <w:pPr>
                              <w:spacing w:line="440" w:lineRule="exact"/>
                              <w:jc w:val="center"/>
                            </w:pPr>
                            <w:r>
                              <w:rPr>
                                <w:rFonts w:hint="eastAsia"/>
                              </w:rPr>
                              <w:t>授权代表身份证复印件</w:t>
                            </w:r>
                          </w:p>
                          <w:p w14:paraId="28DA75D8">
                            <w:pPr>
                              <w:jc w:val="center"/>
                            </w:pPr>
                            <w:r>
                              <w:rPr>
                                <w:rFonts w:hint="eastAsia"/>
                              </w:rPr>
                              <w:t>（正反面）</w:t>
                            </w:r>
                          </w:p>
                        </w:txbxContent>
                      </wps:txbx>
                      <wps:bodyPr upright="1"/>
                    </wps:wsp>
                  </a:graphicData>
                </a:graphic>
              </wp:anchor>
            </w:drawing>
          </mc:Choice>
          <mc:Fallback>
            <w:pict>
              <v:shape id="文本框 4" o:spid="_x0000_s1026" o:spt="202" type="#_x0000_t202" style="position:absolute;left:0pt;margin-left:182.45pt;margin-top:16.8pt;height:53.65pt;width:143.2pt;z-index:251659264;mso-width-relative:page;mso-height-relative:page;" fillcolor="#FFFFFF" filled="t" stroked="t" coordsize="21600,21600" o:gfxdata="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Rc87N2QAAAAoBAAAPAAAAAAAAAAEAIAAAACIA&#10;AABkcnMvZG93bnJldi54bWxQSwECFAAUAAAACACHTuJAyD62vQgCAAA2BAAADgAAAAAAAAABACAA&#10;AAAoAQAAZHJzL2Uyb0RvYy54bWxQSwUGAAAAAAYABgBZAQAAogUAAAAA&#10;">
                <v:fill on="t" focussize="0,0"/>
                <v:stroke color="#000000" joinstyle="miter"/>
                <v:imagedata o:title=""/>
                <o:lock v:ext="edit" aspectratio="f"/>
                <v:textbox>
                  <w:txbxContent>
                    <w:p w14:paraId="0F381F91">
                      <w:pPr>
                        <w:spacing w:line="440" w:lineRule="exact"/>
                        <w:jc w:val="center"/>
                      </w:pPr>
                      <w:r>
                        <w:rPr>
                          <w:rFonts w:hint="eastAsia"/>
                        </w:rPr>
                        <w:t>授权代表身份证复印件</w:t>
                      </w:r>
                    </w:p>
                    <w:p w14:paraId="28DA75D8">
                      <w:pPr>
                        <w:jc w:val="center"/>
                      </w:pPr>
                      <w:r>
                        <w:rPr>
                          <w:rFonts w:hint="eastAsia"/>
                        </w:rPr>
                        <w:t>（正反面）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284480</wp:posOffset>
                </wp:positionH>
                <wp:positionV relativeFrom="paragraph">
                  <wp:posOffset>221615</wp:posOffset>
                </wp:positionV>
                <wp:extent cx="1818640" cy="681355"/>
                <wp:effectExtent l="4445" t="4445" r="5715" b="19050"/>
                <wp:wrapNone/>
                <wp:docPr id="2" name="文本框 3"/>
                <wp:cNvGraphicFramePr/>
                <a:graphic xmlns:a="http://schemas.openxmlformats.org/drawingml/2006/main">
                  <a:graphicData uri="http://schemas.microsoft.com/office/word/2010/wordprocessingShape">
                    <wps:wsp>
                      <wps:cNvSpPr txBox="1"/>
                      <wps:spPr>
                        <a:xfrm>
                          <a:off x="0" y="0"/>
                          <a:ext cx="1818640" cy="6813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5DB183">
                            <w:pPr>
                              <w:spacing w:line="440" w:lineRule="exact"/>
                              <w:jc w:val="center"/>
                            </w:pPr>
                            <w:r>
                              <w:rPr>
                                <w:rFonts w:hint="eastAsia"/>
                              </w:rPr>
                              <w:t>法定代表人身份证复印件（正反面）</w:t>
                            </w:r>
                          </w:p>
                          <w:p w14:paraId="2B67D5E7"/>
                        </w:txbxContent>
                      </wps:txbx>
                      <wps:bodyPr upright="1"/>
                    </wps:wsp>
                  </a:graphicData>
                </a:graphic>
              </wp:anchor>
            </w:drawing>
          </mc:Choice>
          <mc:Fallback>
            <w:pict>
              <v:shape id="文本框 3" o:spid="_x0000_s1026" o:spt="202" type="#_x0000_t202" style="position:absolute;left:0pt;margin-left:22.4pt;margin-top:17.45pt;height:53.65pt;width:143.2pt;z-index:251660288;mso-width-relative:page;mso-height-relative:page;" fillcolor="#FFFFFF" filled="t" stroked="t" coordsize="21600,21600" o:gfxdata="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4cZenYAAAACQEAAA8AAAAAAAAAAQAgAAAA&#10;IgAAAGRycy9kb3ducmV2LnhtbFBLAQIUABQAAAAIAIdO4kAL4cVACwIAADYEAAAOAAAAAAAAAAEA&#10;IAAAACcBAABkcnMvZTJvRG9jLnhtbFBLBQYAAAAABgAGAFkBAACkBQAAAAA=&#10;">
                <v:fill on="t" focussize="0,0"/>
                <v:stroke color="#000000" joinstyle="miter"/>
                <v:imagedata o:title=""/>
                <o:lock v:ext="edit" aspectratio="f"/>
                <v:textbox>
                  <w:txbxContent>
                    <w:p w14:paraId="775DB183">
                      <w:pPr>
                        <w:spacing w:line="440" w:lineRule="exact"/>
                        <w:jc w:val="center"/>
                      </w:pPr>
                      <w:r>
                        <w:rPr>
                          <w:rFonts w:hint="eastAsia"/>
                        </w:rPr>
                        <w:t>法定代表人身份证复印件（正反面）</w:t>
                      </w:r>
                    </w:p>
                    <w:p w14:paraId="2B67D5E7"/>
                  </w:txbxContent>
                </v:textbox>
              </v:shape>
            </w:pict>
          </mc:Fallback>
        </mc:AlternateContent>
      </w:r>
      <w:r>
        <w:t>附：</w:t>
      </w:r>
    </w:p>
    <w:p w14:paraId="7FD822FE">
      <w:pPr>
        <w:spacing w:line="440" w:lineRule="exact"/>
      </w:pPr>
    </w:p>
    <w:p w14:paraId="15F1B9E1">
      <w:pPr>
        <w:spacing w:line="440" w:lineRule="exact"/>
      </w:pPr>
    </w:p>
    <w:p w14:paraId="442BD7AB">
      <w:pPr>
        <w:spacing w:line="440" w:lineRule="exact"/>
      </w:pPr>
    </w:p>
    <w:p w14:paraId="159D31B4">
      <w:pPr>
        <w:spacing w:line="440" w:lineRule="exact"/>
        <w:jc w:val="right"/>
      </w:pPr>
      <w:r>
        <w:t>委托单位：            （公章）</w:t>
      </w:r>
    </w:p>
    <w:p w14:paraId="2A5B5932">
      <w:pPr>
        <w:spacing w:line="440" w:lineRule="exact"/>
        <w:jc w:val="right"/>
      </w:pPr>
      <w:r>
        <w:t xml:space="preserve">                               法定代表人：       （签字/盖章）</w:t>
      </w:r>
    </w:p>
    <w:p w14:paraId="5DA2C325">
      <w:pPr>
        <w:spacing w:line="440" w:lineRule="exact"/>
        <w:jc w:val="right"/>
      </w:pPr>
      <w:r>
        <w:t>授权代表：       （签字/盖章）</w:t>
      </w:r>
    </w:p>
    <w:p w14:paraId="3472E62C">
      <w:pPr>
        <w:spacing w:line="440" w:lineRule="exact"/>
        <w:jc w:val="right"/>
        <w:rPr>
          <w:sz w:val="18"/>
          <w:szCs w:val="18"/>
        </w:rPr>
      </w:pPr>
      <w:r>
        <w:t>年     月     日</w:t>
      </w:r>
    </w:p>
    <w:p w14:paraId="0E6F373F">
      <w:pPr>
        <w:spacing w:line="420" w:lineRule="exact"/>
        <w:rPr>
          <w:rFonts w:ascii="微软雅黑" w:hAnsi="微软雅黑" w:cs="微软雅黑"/>
          <w:sz w:val="18"/>
          <w:szCs w:val="18"/>
        </w:rPr>
      </w:pPr>
      <w:r>
        <w:rPr>
          <w:rFonts w:hint="eastAsia" w:ascii="微软雅黑" w:hAnsi="微软雅黑" w:cs="微软雅黑"/>
          <w:sz w:val="18"/>
          <w:szCs w:val="18"/>
        </w:rPr>
        <w:t>备注：</w:t>
      </w:r>
    </w:p>
    <w:p w14:paraId="16A5DF7F">
      <w:pPr>
        <w:numPr>
          <w:ilvl w:val="0"/>
          <w:numId w:val="12"/>
        </w:numPr>
        <w:spacing w:line="420" w:lineRule="exact"/>
        <w:rPr>
          <w:rFonts w:ascii="微软雅黑" w:hAnsi="微软雅黑" w:cs="微软雅黑"/>
          <w:sz w:val="18"/>
          <w:szCs w:val="18"/>
        </w:rPr>
      </w:pPr>
      <w:r>
        <w:rPr>
          <w:rFonts w:hint="eastAsia" w:ascii="微软雅黑" w:hAnsi="微软雅黑" w:cs="微软雅黑"/>
          <w:sz w:val="18"/>
          <w:szCs w:val="18"/>
        </w:rPr>
        <w:t>供应商授权代表需在响应截止时间前持授权书原件、授权代表身份证件办理签名报到。</w:t>
      </w:r>
    </w:p>
    <w:p w14:paraId="0EB11973">
      <w:pPr>
        <w:numPr>
          <w:ilvl w:val="0"/>
          <w:numId w:val="12"/>
        </w:numPr>
        <w:spacing w:line="420" w:lineRule="exact"/>
        <w:rPr>
          <w:rFonts w:ascii="微软雅黑" w:hAnsi="微软雅黑" w:cs="微软雅黑"/>
          <w:sz w:val="18"/>
          <w:szCs w:val="18"/>
        </w:rPr>
      </w:pPr>
      <w:r>
        <w:rPr>
          <w:rFonts w:hint="eastAsia" w:ascii="微软雅黑" w:hAnsi="微软雅黑" w:cs="微软雅黑"/>
          <w:sz w:val="18"/>
          <w:szCs w:val="18"/>
        </w:rPr>
        <w:t>供应商法定代表人直接参加响应的，无需提供法人授权委托书，但需持本人身份证件及营业执照复印件办理相关手续。</w:t>
      </w:r>
    </w:p>
    <w:p w14:paraId="47656B8E">
      <w:pPr>
        <w:spacing w:line="420" w:lineRule="exact"/>
        <w:rPr>
          <w:sz w:val="18"/>
          <w:szCs w:val="18"/>
        </w:rPr>
      </w:pPr>
      <w:r>
        <w:rPr>
          <w:sz w:val="18"/>
          <w:szCs w:val="18"/>
        </w:rPr>
        <w:br w:type="page"/>
      </w:r>
    </w:p>
    <w:p w14:paraId="66EC8A68">
      <w:pPr>
        <w:pStyle w:val="5"/>
        <w:jc w:val="both"/>
        <w:rPr>
          <w:b/>
          <w:bCs w:val="0"/>
          <w:sz w:val="24"/>
          <w:szCs w:val="24"/>
        </w:rPr>
      </w:pPr>
      <w:bookmarkStart w:id="239" w:name="_Toc9754"/>
      <w:bookmarkStart w:id="240" w:name="_Toc11087"/>
      <w:bookmarkStart w:id="241" w:name="_Toc5913"/>
      <w:r>
        <w:rPr>
          <w:b/>
          <w:bCs w:val="0"/>
          <w:sz w:val="24"/>
          <w:szCs w:val="24"/>
        </w:rPr>
        <w:t>2.声明</w:t>
      </w:r>
      <w:bookmarkEnd w:id="239"/>
      <w:r>
        <w:rPr>
          <w:b/>
          <w:bCs w:val="0"/>
          <w:sz w:val="24"/>
          <w:szCs w:val="24"/>
        </w:rPr>
        <w:t>（参考格式）</w:t>
      </w:r>
      <w:bookmarkEnd w:id="240"/>
      <w:bookmarkEnd w:id="241"/>
    </w:p>
    <w:p w14:paraId="38A1BEF8">
      <w:pPr>
        <w:jc w:val="center"/>
        <w:rPr>
          <w:b/>
          <w:bCs/>
          <w:sz w:val="24"/>
          <w:szCs w:val="24"/>
        </w:rPr>
      </w:pPr>
      <w:r>
        <w:rPr>
          <w:b/>
          <w:bCs/>
          <w:sz w:val="24"/>
          <w:szCs w:val="24"/>
        </w:rPr>
        <w:t>声  明</w:t>
      </w:r>
    </w:p>
    <w:p w14:paraId="61461DB1">
      <w:pPr>
        <w:spacing w:line="420" w:lineRule="exact"/>
        <w:jc w:val="center"/>
        <w:rPr>
          <w:b/>
          <w:sz w:val="44"/>
          <w:szCs w:val="44"/>
        </w:rPr>
      </w:pPr>
    </w:p>
    <w:p w14:paraId="1EAE9EB2">
      <w:pPr>
        <w:spacing w:line="360" w:lineRule="auto"/>
        <w:ind w:firstLine="420" w:firstLineChars="200"/>
        <w:rPr>
          <w:rFonts w:ascii="微软雅黑" w:hAnsi="微软雅黑" w:cs="微软雅黑"/>
          <w:szCs w:val="21"/>
        </w:rPr>
      </w:pPr>
      <w:r>
        <w:rPr>
          <w:rFonts w:hint="eastAsia" w:ascii="微软雅黑" w:hAnsi="微软雅黑" w:cs="微软雅黑"/>
          <w:szCs w:val="21"/>
        </w:rPr>
        <w:t>我公司郑重声明：参加本次采购活动前三年内在经营活动中没有重大违法记录。未被国家财政部指定的信用记录查询渠道（“信用中国”网站www.creditchina.gov.cn或中国政府采购网www.ccgp.gov.cn列入失信被执行主体、重大税收违法失信主体、政府采购严重违法失信行为当事主体等严重失信记录名单。</w:t>
      </w:r>
    </w:p>
    <w:p w14:paraId="005138C2">
      <w:pPr>
        <w:spacing w:line="360" w:lineRule="auto"/>
        <w:ind w:firstLine="480" w:firstLineChars="200"/>
        <w:rPr>
          <w:sz w:val="24"/>
          <w:szCs w:val="24"/>
        </w:rPr>
      </w:pPr>
    </w:p>
    <w:p w14:paraId="52210908">
      <w:pPr>
        <w:spacing w:line="360" w:lineRule="auto"/>
        <w:rPr>
          <w:sz w:val="24"/>
          <w:szCs w:val="24"/>
        </w:rPr>
      </w:pPr>
    </w:p>
    <w:p w14:paraId="4F8D9193">
      <w:pPr>
        <w:pStyle w:val="2"/>
        <w:ind w:left="1260"/>
        <w:rPr>
          <w:rFonts w:ascii="Times New Roman" w:hAnsi="Times New Roman"/>
        </w:rPr>
      </w:pPr>
    </w:p>
    <w:p w14:paraId="35F375DB"/>
    <w:p w14:paraId="64B53F6E">
      <w:pPr>
        <w:spacing w:line="360" w:lineRule="auto"/>
        <w:rPr>
          <w:szCs w:val="21"/>
        </w:rPr>
      </w:pPr>
      <w:r>
        <w:rPr>
          <w:sz w:val="24"/>
          <w:szCs w:val="24"/>
        </w:rPr>
        <w:t xml:space="preserve">                   </w:t>
      </w:r>
      <w:r>
        <w:rPr>
          <w:szCs w:val="21"/>
        </w:rPr>
        <w:t>供应商全称（公章）：</w:t>
      </w:r>
    </w:p>
    <w:p w14:paraId="02D942B4">
      <w:pPr>
        <w:spacing w:line="360" w:lineRule="auto"/>
        <w:rPr>
          <w:szCs w:val="21"/>
        </w:rPr>
      </w:pPr>
      <w:r>
        <w:rPr>
          <w:szCs w:val="21"/>
        </w:rPr>
        <w:t xml:space="preserve">                      法定代表人（授权代表）签章/签字：</w:t>
      </w:r>
    </w:p>
    <w:p w14:paraId="711A6BEF">
      <w:pPr>
        <w:spacing w:line="360" w:lineRule="auto"/>
        <w:rPr>
          <w:szCs w:val="21"/>
        </w:rPr>
      </w:pPr>
      <w:r>
        <w:rPr>
          <w:szCs w:val="21"/>
        </w:rPr>
        <w:t xml:space="preserve">                      日期：</w:t>
      </w:r>
    </w:p>
    <w:p w14:paraId="34E9B833">
      <w:pPr>
        <w:pStyle w:val="2"/>
        <w:ind w:left="0" w:leftChars="0"/>
        <w:rPr>
          <w:rFonts w:ascii="Times New Roman" w:hAnsi="Times New Roman"/>
          <w:sz w:val="18"/>
          <w:szCs w:val="18"/>
        </w:rPr>
      </w:pPr>
    </w:p>
    <w:p w14:paraId="744E7810"/>
    <w:p w14:paraId="72382AED">
      <w:pPr>
        <w:pStyle w:val="2"/>
        <w:spacing w:line="400" w:lineRule="exact"/>
        <w:ind w:left="0" w:leftChars="0"/>
        <w:rPr>
          <w:rFonts w:ascii="微软雅黑" w:hAnsi="微软雅黑" w:cs="微软雅黑"/>
          <w:b/>
          <w:bCs/>
          <w:sz w:val="18"/>
          <w:szCs w:val="18"/>
        </w:rPr>
      </w:pPr>
      <w:r>
        <w:rPr>
          <w:rFonts w:hint="eastAsia" w:ascii="微软雅黑" w:hAnsi="微软雅黑" w:cs="微软雅黑"/>
          <w:b/>
          <w:bCs/>
          <w:sz w:val="18"/>
          <w:szCs w:val="18"/>
        </w:rPr>
        <w:t>注：</w:t>
      </w:r>
    </w:p>
    <w:p w14:paraId="179171C2">
      <w:pPr>
        <w:pStyle w:val="2"/>
        <w:numPr>
          <w:ilvl w:val="0"/>
          <w:numId w:val="13"/>
        </w:numPr>
        <w:spacing w:line="400" w:lineRule="exact"/>
        <w:ind w:leftChars="0"/>
        <w:rPr>
          <w:rFonts w:ascii="微软雅黑" w:hAnsi="微软雅黑" w:cs="微软雅黑"/>
          <w:b/>
          <w:bCs/>
          <w:spacing w:val="-5"/>
          <w:sz w:val="18"/>
          <w:szCs w:val="18"/>
        </w:rPr>
      </w:pPr>
      <w:r>
        <w:rPr>
          <w:rFonts w:hint="eastAsia" w:ascii="微软雅黑" w:hAnsi="微软雅黑" w:cs="微软雅黑"/>
          <w:b/>
          <w:bCs/>
          <w:sz w:val="18"/>
          <w:szCs w:val="18"/>
        </w:rPr>
        <w:t>重大违法记录</w:t>
      </w:r>
      <w:r>
        <w:rPr>
          <w:rFonts w:hint="eastAsia" w:ascii="微软雅黑" w:hAnsi="微软雅黑" w:cs="微软雅黑"/>
          <w:b/>
          <w:bCs/>
          <w:spacing w:val="-5"/>
          <w:w w:val="95"/>
          <w:sz w:val="18"/>
          <w:szCs w:val="18"/>
        </w:rPr>
        <w:t>是指供应商因违法经营受到刑事处罚或者责令停产停业、吊销许可证或者执</w:t>
      </w:r>
      <w:r>
        <w:rPr>
          <w:rFonts w:hint="eastAsia" w:ascii="微软雅黑" w:hAnsi="微软雅黑" w:cs="微软雅黑"/>
          <w:b/>
          <w:bCs/>
          <w:spacing w:val="-5"/>
          <w:sz w:val="18"/>
          <w:szCs w:val="18"/>
        </w:rPr>
        <w:t>照、较大数额罚款等行政处罚。</w:t>
      </w:r>
    </w:p>
    <w:p w14:paraId="60EC4B17">
      <w:pPr>
        <w:numPr>
          <w:ilvl w:val="0"/>
          <w:numId w:val="13"/>
        </w:numPr>
        <w:spacing w:line="400" w:lineRule="exact"/>
        <w:rPr>
          <w:rFonts w:ascii="微软雅黑" w:hAnsi="微软雅黑" w:cs="微软雅黑"/>
          <w:b/>
          <w:bCs/>
          <w:sz w:val="18"/>
          <w:szCs w:val="18"/>
        </w:rPr>
        <w:sectPr>
          <w:pgSz w:w="11906" w:h="16838"/>
          <w:pgMar w:top="1440" w:right="1800" w:bottom="1440" w:left="1800" w:header="851" w:footer="992" w:gutter="0"/>
          <w:cols w:space="425" w:num="1"/>
          <w:docGrid w:type="lines" w:linePitch="312" w:charSpace="0"/>
        </w:sectPr>
      </w:pPr>
      <w:r>
        <w:rPr>
          <w:rFonts w:hint="eastAsia" w:ascii="微软雅黑" w:hAnsi="微软雅黑" w:cs="微软雅黑"/>
          <w:b/>
          <w:bCs/>
          <w:spacing w:val="-5"/>
          <w:sz w:val="18"/>
          <w:szCs w:val="18"/>
        </w:rPr>
        <w:t>较大数额罚款标准参照财库〔2022〕3 号文规定执行，指的是 200万元以上数额。</w:t>
      </w:r>
    </w:p>
    <w:p w14:paraId="6A37941D">
      <w:pPr>
        <w:keepNext/>
        <w:keepLines/>
        <w:widowControl w:val="0"/>
        <w:spacing w:before="260" w:after="260" w:line="420" w:lineRule="exact"/>
        <w:jc w:val="left"/>
        <w:outlineLvl w:val="2"/>
        <w:rPr>
          <w:rFonts w:hint="default" w:ascii="微软雅黑" w:hAnsi="微软雅黑" w:eastAsia="微软雅黑" w:cs="微软雅黑"/>
          <w:b/>
          <w:bCs w:val="0"/>
          <w:kern w:val="0"/>
          <w:sz w:val="24"/>
          <w:szCs w:val="24"/>
          <w:lang w:val="en-US" w:eastAsia="zh-CN" w:bidi="ar-SA"/>
        </w:rPr>
      </w:pPr>
      <w:bookmarkStart w:id="242" w:name="_Toc18702"/>
      <w:r>
        <w:rPr>
          <w:rFonts w:hint="eastAsia" w:ascii="微软雅黑" w:hAnsi="微软雅黑" w:cs="微软雅黑"/>
          <w:b/>
          <w:bCs w:val="0"/>
          <w:kern w:val="0"/>
          <w:sz w:val="24"/>
          <w:szCs w:val="24"/>
          <w:lang w:val="en-US" w:eastAsia="zh-CN" w:bidi="ar-SA"/>
        </w:rPr>
        <w:t>3.</w:t>
      </w:r>
      <w:r>
        <w:rPr>
          <w:rFonts w:hint="eastAsia" w:ascii="微软雅黑" w:hAnsi="微软雅黑" w:eastAsia="微软雅黑" w:cs="微软雅黑"/>
          <w:b/>
          <w:bCs w:val="0"/>
          <w:kern w:val="0"/>
          <w:sz w:val="24"/>
          <w:szCs w:val="24"/>
          <w:lang w:val="en-US" w:eastAsia="zh-CN" w:bidi="ar-SA"/>
        </w:rPr>
        <w:t>中小企业声明函</w:t>
      </w:r>
      <w:bookmarkEnd w:id="242"/>
    </w:p>
    <w:p w14:paraId="00503345">
      <w:pPr>
        <w:spacing w:line="420" w:lineRule="exact"/>
        <w:jc w:val="center"/>
        <w:rPr>
          <w:rFonts w:ascii="微软雅黑" w:hAnsi="微软雅黑" w:cs="微软雅黑"/>
          <w:b/>
          <w:bCs/>
        </w:rPr>
      </w:pPr>
      <w:bookmarkStart w:id="243" w:name="_Toc10812"/>
    </w:p>
    <w:p w14:paraId="19887CDF">
      <w:pPr>
        <w:spacing w:line="420" w:lineRule="exact"/>
        <w:jc w:val="center"/>
        <w:rPr>
          <w:rFonts w:ascii="微软雅黑" w:hAnsi="微软雅黑" w:cs="微软雅黑"/>
          <w:b/>
          <w:bCs/>
        </w:rPr>
      </w:pPr>
      <w:r>
        <w:rPr>
          <w:rFonts w:hint="eastAsia" w:ascii="微软雅黑" w:hAnsi="微软雅黑" w:cs="微软雅黑"/>
          <w:b/>
          <w:bCs/>
        </w:rPr>
        <w:t>中小企业声明函</w:t>
      </w:r>
      <w:bookmarkEnd w:id="243"/>
      <w:r>
        <w:rPr>
          <w:rFonts w:hint="eastAsia" w:ascii="微软雅黑" w:hAnsi="微软雅黑" w:cs="微软雅黑"/>
          <w:b/>
          <w:bCs/>
        </w:rPr>
        <w:t>（工程、服务）</w:t>
      </w:r>
    </w:p>
    <w:p w14:paraId="25D52C4C">
      <w:pPr>
        <w:keepNext/>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hAnsi="微软雅黑" w:cs="微软雅黑"/>
          <w:szCs w:val="21"/>
        </w:rPr>
      </w:pPr>
      <w:r>
        <w:rPr>
          <w:rFonts w:hint="eastAsia" w:ascii="微软雅黑" w:hAnsi="微软雅黑" w:cs="微软雅黑"/>
          <w:szCs w:val="21"/>
        </w:rPr>
        <w:t>本公司（联合体）郑重声明，根据《政府采购促进中小企业发展管理办法》（财库﹝2020﹞46 号）的规定，本公司（联合体）参加</w:t>
      </w:r>
      <w:r>
        <w:rPr>
          <w:rFonts w:hint="eastAsia" w:ascii="微软雅黑" w:hAnsi="微软雅黑" w:cs="微软雅黑"/>
          <w:szCs w:val="21"/>
          <w:u w:val="single"/>
        </w:rPr>
        <w:t>南京市莫愁中等专业学校（</w:t>
      </w:r>
      <w:r>
        <w:rPr>
          <w:rFonts w:hint="eastAsia" w:ascii="微软雅黑" w:hAnsi="微软雅黑" w:cs="微软雅黑"/>
          <w:szCs w:val="21"/>
        </w:rPr>
        <w:t>单位名称）的</w:t>
      </w:r>
      <w:r>
        <w:rPr>
          <w:rFonts w:hint="eastAsia" w:ascii="微软雅黑" w:hAnsi="微软雅黑" w:cs="微软雅黑"/>
          <w:szCs w:val="21"/>
          <w:u w:val="single"/>
        </w:rPr>
        <w:t>南京市莫愁中等专业学校厨余垃圾与生活垃圾清运项目</w:t>
      </w:r>
      <w:r>
        <w:rPr>
          <w:rFonts w:hint="eastAsia" w:ascii="微软雅黑" w:hAnsi="微软雅黑" w:cs="微软雅黑"/>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14:paraId="0B420899">
      <w:pPr>
        <w:keepNext/>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hAnsi="微软雅黑" w:cs="微软雅黑"/>
          <w:szCs w:val="21"/>
        </w:rPr>
      </w:pPr>
      <w:r>
        <w:rPr>
          <w:rFonts w:hint="eastAsia" w:ascii="微软雅黑" w:hAnsi="微软雅黑" w:cs="微软雅黑"/>
          <w:szCs w:val="21"/>
        </w:rPr>
        <w:t>1.（标的名称）</w:t>
      </w:r>
      <w:r>
        <w:rPr>
          <w:rFonts w:hint="eastAsia" w:ascii="微软雅黑" w:hAnsi="微软雅黑" w:cs="微软雅黑"/>
          <w:szCs w:val="21"/>
          <w:u w:val="single"/>
        </w:rPr>
        <w:t xml:space="preserve">           </w:t>
      </w:r>
      <w:r>
        <w:rPr>
          <w:rFonts w:hint="eastAsia" w:ascii="微软雅黑" w:hAnsi="微软雅黑" w:cs="微软雅黑"/>
          <w:szCs w:val="21"/>
        </w:rPr>
        <w:t xml:space="preserve"> ，属于</w:t>
      </w:r>
      <w:r>
        <w:rPr>
          <w:rFonts w:hint="eastAsia" w:ascii="微软雅黑" w:hAnsi="微软雅黑" w:cs="微软雅黑"/>
          <w:szCs w:val="21"/>
          <w:u w:val="single"/>
        </w:rPr>
        <w:t>其他未列明行业</w:t>
      </w:r>
      <w:r>
        <w:rPr>
          <w:rFonts w:hint="eastAsia" w:ascii="微软雅黑" w:hAnsi="微软雅黑" w:cs="微软雅黑"/>
          <w:szCs w:val="21"/>
        </w:rPr>
        <w:t>；承建（承接）企业为（企业名称），从业人员</w:t>
      </w:r>
      <w:r>
        <w:rPr>
          <w:rFonts w:hint="eastAsia" w:ascii="微软雅黑" w:hAnsi="微软雅黑" w:cs="微软雅黑"/>
          <w:szCs w:val="21"/>
          <w:u w:val="single"/>
        </w:rPr>
        <w:t xml:space="preserve">   </w:t>
      </w:r>
      <w:r>
        <w:rPr>
          <w:rFonts w:hint="eastAsia" w:ascii="微软雅黑" w:hAnsi="微软雅黑" w:cs="微软雅黑"/>
          <w:szCs w:val="21"/>
          <w:u w:val="single"/>
        </w:rPr>
        <w:tab/>
      </w:r>
      <w:r>
        <w:rPr>
          <w:rFonts w:hint="eastAsia" w:ascii="微软雅黑" w:hAnsi="微软雅黑" w:cs="微软雅黑"/>
          <w:szCs w:val="21"/>
        </w:rPr>
        <w:t>人，营业收入为</w:t>
      </w:r>
      <w:r>
        <w:rPr>
          <w:rFonts w:hint="eastAsia" w:ascii="微软雅黑" w:hAnsi="微软雅黑" w:cs="微软雅黑"/>
          <w:szCs w:val="21"/>
          <w:u w:val="single"/>
        </w:rPr>
        <w:t xml:space="preserve">    </w:t>
      </w:r>
      <w:r>
        <w:rPr>
          <w:rFonts w:hint="eastAsia" w:ascii="微软雅黑" w:hAnsi="微软雅黑" w:cs="微软雅黑"/>
          <w:szCs w:val="21"/>
          <w:u w:val="single"/>
        </w:rPr>
        <w:tab/>
      </w:r>
      <w:r>
        <w:rPr>
          <w:rFonts w:hint="eastAsia" w:ascii="微软雅黑" w:hAnsi="微软雅黑" w:cs="微软雅黑"/>
          <w:szCs w:val="21"/>
        </w:rPr>
        <w:t>万元，资产总额为</w:t>
      </w:r>
      <w:r>
        <w:rPr>
          <w:rFonts w:hint="eastAsia" w:ascii="微软雅黑" w:hAnsi="微软雅黑" w:cs="微软雅黑"/>
          <w:szCs w:val="21"/>
          <w:u w:val="single"/>
        </w:rPr>
        <w:t xml:space="preserve">    </w:t>
      </w:r>
      <w:r>
        <w:rPr>
          <w:rFonts w:hint="eastAsia" w:ascii="微软雅黑" w:hAnsi="微软雅黑" w:cs="微软雅黑"/>
          <w:szCs w:val="21"/>
          <w:u w:val="single"/>
        </w:rPr>
        <w:tab/>
      </w:r>
      <w:r>
        <w:rPr>
          <w:rFonts w:hint="eastAsia" w:ascii="微软雅黑" w:hAnsi="微软雅黑" w:cs="微软雅黑"/>
          <w:szCs w:val="21"/>
        </w:rPr>
        <w:t>万元，属于（中型企业、小型企业、微型企业）；</w:t>
      </w:r>
    </w:p>
    <w:p w14:paraId="5D968FAC">
      <w:pPr>
        <w:keepNext/>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hAnsi="微软雅黑" w:cs="微软雅黑"/>
          <w:szCs w:val="21"/>
        </w:rPr>
      </w:pPr>
      <w:r>
        <w:rPr>
          <w:rFonts w:hint="eastAsia" w:ascii="微软雅黑" w:hAnsi="微软雅黑" w:cs="微软雅黑"/>
          <w:szCs w:val="21"/>
        </w:rPr>
        <w:t>2.（标的名称）</w:t>
      </w:r>
      <w:r>
        <w:rPr>
          <w:rFonts w:hint="eastAsia" w:ascii="微软雅黑" w:hAnsi="微软雅黑" w:cs="微软雅黑"/>
          <w:szCs w:val="21"/>
          <w:u w:val="single"/>
        </w:rPr>
        <w:t xml:space="preserve">          </w:t>
      </w:r>
      <w:r>
        <w:rPr>
          <w:rFonts w:hint="eastAsia" w:ascii="微软雅黑" w:hAnsi="微软雅黑" w:cs="微软雅黑"/>
          <w:szCs w:val="21"/>
        </w:rPr>
        <w:t>，属于（采购文件中明确的所属行业）；承建（承接）企业为（企业名称），从业人员</w:t>
      </w:r>
      <w:r>
        <w:rPr>
          <w:rFonts w:hint="eastAsia" w:ascii="微软雅黑" w:hAnsi="微软雅黑" w:cs="微软雅黑"/>
          <w:szCs w:val="21"/>
          <w:u w:val="single"/>
        </w:rPr>
        <w:t xml:space="preserve">    </w:t>
      </w:r>
      <w:r>
        <w:rPr>
          <w:rFonts w:hint="eastAsia" w:ascii="微软雅黑" w:hAnsi="微软雅黑" w:cs="微软雅黑"/>
          <w:szCs w:val="21"/>
          <w:u w:val="single"/>
        </w:rPr>
        <w:tab/>
      </w:r>
      <w:r>
        <w:rPr>
          <w:rFonts w:hint="eastAsia" w:ascii="微软雅黑" w:hAnsi="微软雅黑" w:cs="微软雅黑"/>
          <w:szCs w:val="21"/>
        </w:rPr>
        <w:t>人，营业收入为</w:t>
      </w:r>
      <w:r>
        <w:rPr>
          <w:rFonts w:hint="eastAsia" w:ascii="微软雅黑" w:hAnsi="微软雅黑" w:cs="微软雅黑"/>
          <w:szCs w:val="21"/>
          <w:u w:val="single"/>
        </w:rPr>
        <w:t xml:space="preserve">    </w:t>
      </w:r>
      <w:r>
        <w:rPr>
          <w:rFonts w:hint="eastAsia" w:ascii="微软雅黑" w:hAnsi="微软雅黑" w:cs="微软雅黑"/>
          <w:szCs w:val="21"/>
          <w:u w:val="single"/>
        </w:rPr>
        <w:tab/>
      </w:r>
      <w:r>
        <w:rPr>
          <w:rFonts w:hint="eastAsia" w:ascii="微软雅黑" w:hAnsi="微软雅黑" w:cs="微软雅黑"/>
          <w:szCs w:val="21"/>
        </w:rPr>
        <w:t>万元，资产总额为</w:t>
      </w:r>
      <w:r>
        <w:rPr>
          <w:rFonts w:hint="eastAsia" w:ascii="微软雅黑" w:hAnsi="微软雅黑" w:cs="微软雅黑"/>
          <w:szCs w:val="21"/>
          <w:u w:val="single"/>
        </w:rPr>
        <w:t xml:space="preserve">     </w:t>
      </w:r>
      <w:r>
        <w:rPr>
          <w:rFonts w:hint="eastAsia" w:ascii="微软雅黑" w:hAnsi="微软雅黑" w:cs="微软雅黑"/>
          <w:szCs w:val="21"/>
          <w:u w:val="single"/>
        </w:rPr>
        <w:tab/>
      </w:r>
      <w:r>
        <w:rPr>
          <w:rFonts w:hint="eastAsia" w:ascii="微软雅黑" w:hAnsi="微软雅黑" w:cs="微软雅黑"/>
          <w:szCs w:val="21"/>
        </w:rPr>
        <w:t>万元，属于（中型企业、小型企业、微型企业）；</w:t>
      </w:r>
    </w:p>
    <w:p w14:paraId="378BCD5C">
      <w:pPr>
        <w:keepNext/>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hAnsi="微软雅黑" w:cs="微软雅黑"/>
          <w:szCs w:val="21"/>
        </w:rPr>
      </w:pPr>
      <w:r>
        <w:rPr>
          <w:rFonts w:hint="eastAsia" w:ascii="微软雅黑" w:hAnsi="微软雅黑" w:cs="微软雅黑"/>
          <w:szCs w:val="21"/>
        </w:rPr>
        <w:t>……</w:t>
      </w:r>
    </w:p>
    <w:p w14:paraId="44B5084F">
      <w:pPr>
        <w:keepNext/>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hAnsi="微软雅黑" w:cs="微软雅黑"/>
          <w:szCs w:val="21"/>
        </w:rPr>
      </w:pPr>
      <w:r>
        <w:rPr>
          <w:rFonts w:hint="eastAsia" w:ascii="微软雅黑" w:hAnsi="微软雅黑" w:cs="微软雅黑"/>
          <w:szCs w:val="21"/>
        </w:rPr>
        <w:t>以上企业，不属于大企业的分支机构，不存在控股股东为大企业的情形，也不存在与大企业的负责人为同一人的情形。</w:t>
      </w:r>
    </w:p>
    <w:p w14:paraId="3E8985BD">
      <w:pPr>
        <w:keepNext/>
        <w:keepLines/>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微软雅黑" w:hAnsi="微软雅黑" w:cs="微软雅黑"/>
          <w:szCs w:val="21"/>
        </w:rPr>
      </w:pPr>
      <w:r>
        <w:rPr>
          <w:rFonts w:hint="eastAsia" w:ascii="微软雅黑" w:hAnsi="微软雅黑" w:cs="微软雅黑"/>
          <w:szCs w:val="21"/>
        </w:rPr>
        <w:t>本企业对上述声明内容的真实性负责。如有虚假，将依法承担相应责任。</w:t>
      </w:r>
    </w:p>
    <w:p w14:paraId="10A52728">
      <w:pPr>
        <w:spacing w:line="420" w:lineRule="exact"/>
        <w:ind w:firstLine="420" w:firstLineChars="200"/>
        <w:rPr>
          <w:rFonts w:ascii="微软雅黑" w:hAnsi="微软雅黑" w:cs="微软雅黑"/>
        </w:rPr>
      </w:pPr>
    </w:p>
    <w:p w14:paraId="5E762610">
      <w:pPr>
        <w:spacing w:line="420" w:lineRule="exact"/>
        <w:ind w:firstLine="420" w:firstLineChars="200"/>
        <w:jc w:val="right"/>
        <w:rPr>
          <w:rFonts w:ascii="微软雅黑" w:hAnsi="微软雅黑" w:cs="微软雅黑"/>
        </w:rPr>
      </w:pPr>
      <w:bookmarkStart w:id="244" w:name="_Toc7691"/>
      <w:r>
        <w:rPr>
          <w:rFonts w:hint="eastAsia" w:ascii="微软雅黑" w:hAnsi="微软雅黑" w:cs="微软雅黑"/>
        </w:rPr>
        <w:t>企业名称（盖章）：</w:t>
      </w:r>
      <w:bookmarkEnd w:id="244"/>
      <w:r>
        <w:rPr>
          <w:rFonts w:hint="eastAsia" w:ascii="微软雅黑" w:hAnsi="微软雅黑" w:cs="微软雅黑"/>
        </w:rPr>
        <w:t xml:space="preserve"> </w:t>
      </w:r>
    </w:p>
    <w:p w14:paraId="236ECC68">
      <w:pPr>
        <w:spacing w:line="420" w:lineRule="exact"/>
        <w:ind w:firstLine="420" w:firstLineChars="200"/>
        <w:jc w:val="right"/>
        <w:rPr>
          <w:rFonts w:ascii="微软雅黑" w:hAnsi="微软雅黑" w:cs="微软雅黑"/>
        </w:rPr>
      </w:pPr>
      <w:bookmarkStart w:id="245" w:name="_Toc8519"/>
      <w:r>
        <w:rPr>
          <w:rFonts w:hint="eastAsia" w:ascii="微软雅黑" w:hAnsi="微软雅黑" w:cs="微软雅黑"/>
        </w:rPr>
        <w:t>日 期：</w:t>
      </w:r>
      <w:bookmarkEnd w:id="245"/>
    </w:p>
    <w:p w14:paraId="3F893C54">
      <w:pPr>
        <w:spacing w:line="420" w:lineRule="exact"/>
        <w:ind w:firstLine="420" w:firstLineChars="200"/>
        <w:rPr>
          <w:rFonts w:ascii="微软雅黑" w:hAnsi="微软雅黑" w:cs="微软雅黑"/>
        </w:rPr>
      </w:pPr>
    </w:p>
    <w:p w14:paraId="4FCB6686">
      <w:pPr>
        <w:spacing w:line="420" w:lineRule="exact"/>
        <w:ind w:firstLine="420" w:firstLineChars="200"/>
        <w:rPr>
          <w:rFonts w:ascii="微软雅黑" w:hAnsi="微软雅黑" w:cs="微软雅黑"/>
          <w:szCs w:val="21"/>
        </w:rPr>
      </w:pPr>
      <w:r>
        <w:rPr>
          <w:rFonts w:hint="eastAsia" w:ascii="微软雅黑" w:hAnsi="微软雅黑" w:cs="微软雅黑"/>
        </w:rPr>
        <w:t>注：从业人员、营业收入、资产总额填报上一年度数据，无上一年度数据的新成立企业可不填报。</w:t>
      </w:r>
    </w:p>
    <w:p w14:paraId="43430834">
      <w:pPr>
        <w:widowControl w:val="0"/>
        <w:ind w:left="1260" w:leftChars="600"/>
        <w:jc w:val="both"/>
        <w:rPr>
          <w:rFonts w:hint="eastAsia" w:ascii="Verdana" w:hAnsi="Verdana" w:eastAsia="微软雅黑" w:cs="Times New Roman"/>
          <w:kern w:val="2"/>
          <w:sz w:val="21"/>
          <w:szCs w:val="20"/>
          <w:lang w:val="en-US" w:eastAsia="zh-CN" w:bidi="ar-SA"/>
        </w:rPr>
      </w:pPr>
    </w:p>
    <w:p w14:paraId="4A1BF79D">
      <w:pPr>
        <w:widowControl w:val="0"/>
        <w:ind w:left="1260" w:leftChars="600"/>
        <w:jc w:val="both"/>
        <w:rPr>
          <w:rFonts w:hint="eastAsia" w:ascii="微软雅黑" w:hAnsi="微软雅黑" w:eastAsia="微软雅黑" w:cs="微软雅黑"/>
          <w:kern w:val="2"/>
          <w:sz w:val="18"/>
          <w:szCs w:val="18"/>
          <w:lang w:val="en-US" w:eastAsia="zh-CN" w:bidi="ar-SA"/>
        </w:rPr>
      </w:pPr>
    </w:p>
    <w:p w14:paraId="2FA40A9F">
      <w:pPr>
        <w:rPr>
          <w:rFonts w:hint="eastAsia" w:ascii="微软雅黑" w:hAnsi="微软雅黑" w:cs="微软雅黑"/>
          <w:sz w:val="18"/>
          <w:szCs w:val="18"/>
        </w:rPr>
        <w:sectPr>
          <w:pgSz w:w="11906" w:h="16838"/>
          <w:pgMar w:top="1440" w:right="1800" w:bottom="1440" w:left="1800" w:header="851" w:footer="992" w:gutter="0"/>
          <w:cols w:space="425" w:num="1"/>
          <w:docGrid w:type="lines" w:linePitch="312" w:charSpace="0"/>
        </w:sectPr>
      </w:pPr>
    </w:p>
    <w:p w14:paraId="6D92D29E">
      <w:pPr>
        <w:spacing w:line="300" w:lineRule="exact"/>
        <w:rPr>
          <w:rFonts w:ascii="微软雅黑" w:hAnsi="微软雅黑" w:cs="微软雅黑"/>
          <w:b/>
          <w:bCs/>
          <w:szCs w:val="21"/>
        </w:rPr>
      </w:pPr>
      <w:bookmarkStart w:id="246" w:name="_Toc17448"/>
      <w:r>
        <w:rPr>
          <w:rFonts w:hint="eastAsia" w:ascii="微软雅黑" w:hAnsi="微软雅黑" w:cs="微软雅黑"/>
          <w:b/>
          <w:bCs/>
          <w:szCs w:val="21"/>
          <w:lang w:val="zh-CN"/>
        </w:rPr>
        <w:t>供应商情况告知表</w:t>
      </w:r>
      <w:r>
        <w:rPr>
          <w:rFonts w:hint="eastAsia" w:ascii="微软雅黑" w:hAnsi="微软雅黑" w:cs="微软雅黑"/>
          <w:b/>
          <w:bCs/>
          <w:szCs w:val="21"/>
        </w:rPr>
        <w:t>—附表</w:t>
      </w:r>
      <w:bookmarkEnd w:id="246"/>
    </w:p>
    <w:p w14:paraId="2E52FD4C">
      <w:pPr>
        <w:widowControl w:val="0"/>
        <w:spacing w:line="300" w:lineRule="exact"/>
        <w:jc w:val="both"/>
        <w:rPr>
          <w:rFonts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中小微企业划型标准如下：</w:t>
      </w:r>
    </w:p>
    <w:tbl>
      <w:tblPr>
        <w:tblStyle w:val="26"/>
        <w:tblW w:w="871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537"/>
        <w:gridCol w:w="1000"/>
        <w:gridCol w:w="1838"/>
        <w:gridCol w:w="1600"/>
        <w:gridCol w:w="1312"/>
      </w:tblGrid>
      <w:tr w14:paraId="09A3E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24" w:type="dxa"/>
            <w:tcBorders>
              <w:top w:val="single" w:color="000000" w:sz="4" w:space="0"/>
              <w:left w:val="single" w:color="000000" w:sz="4" w:space="0"/>
              <w:bottom w:val="single" w:color="000000" w:sz="4" w:space="0"/>
              <w:right w:val="single" w:color="000000" w:sz="4" w:space="0"/>
            </w:tcBorders>
          </w:tcPr>
          <w:p w14:paraId="3A426F1F">
            <w:pPr>
              <w:spacing w:line="360" w:lineRule="exact"/>
              <w:jc w:val="center"/>
              <w:rPr>
                <w:rFonts w:ascii="微软雅黑" w:hAnsi="微软雅黑" w:cs="微软雅黑"/>
                <w:b/>
                <w:bCs/>
                <w:szCs w:val="21"/>
              </w:rPr>
            </w:pPr>
            <w:r>
              <w:rPr>
                <w:rFonts w:hint="eastAsia" w:ascii="微软雅黑" w:hAnsi="微软雅黑" w:cs="微软雅黑"/>
                <w:b/>
                <w:bCs/>
                <w:szCs w:val="21"/>
              </w:rPr>
              <w:t>行业名称</w:t>
            </w:r>
          </w:p>
        </w:tc>
        <w:tc>
          <w:tcPr>
            <w:tcW w:w="1537" w:type="dxa"/>
            <w:tcBorders>
              <w:top w:val="single" w:color="000000" w:sz="4" w:space="0"/>
              <w:left w:val="single" w:color="000000" w:sz="4" w:space="0"/>
              <w:bottom w:val="single" w:color="000000" w:sz="4" w:space="0"/>
              <w:right w:val="single" w:color="000000" w:sz="4" w:space="0"/>
            </w:tcBorders>
          </w:tcPr>
          <w:p w14:paraId="012D872C">
            <w:pPr>
              <w:spacing w:line="360" w:lineRule="exact"/>
              <w:jc w:val="center"/>
              <w:rPr>
                <w:rFonts w:ascii="微软雅黑" w:hAnsi="微软雅黑" w:cs="微软雅黑"/>
                <w:b/>
                <w:bCs/>
                <w:szCs w:val="21"/>
              </w:rPr>
            </w:pPr>
            <w:r>
              <w:rPr>
                <w:rFonts w:hint="eastAsia" w:ascii="微软雅黑" w:hAnsi="微软雅黑" w:cs="微软雅黑"/>
                <w:b/>
                <w:bCs/>
                <w:szCs w:val="21"/>
              </w:rPr>
              <w:t>指标名称</w:t>
            </w:r>
          </w:p>
        </w:tc>
        <w:tc>
          <w:tcPr>
            <w:tcW w:w="1000" w:type="dxa"/>
            <w:tcBorders>
              <w:top w:val="single" w:color="000000" w:sz="4" w:space="0"/>
              <w:left w:val="single" w:color="000000" w:sz="4" w:space="0"/>
              <w:bottom w:val="single" w:color="000000" w:sz="4" w:space="0"/>
              <w:right w:val="single" w:color="000000" w:sz="4" w:space="0"/>
            </w:tcBorders>
          </w:tcPr>
          <w:p w14:paraId="6E710483">
            <w:pPr>
              <w:spacing w:line="360" w:lineRule="exact"/>
              <w:rPr>
                <w:rFonts w:ascii="微软雅黑" w:hAnsi="微软雅黑" w:cs="微软雅黑"/>
                <w:b/>
                <w:bCs/>
                <w:szCs w:val="21"/>
              </w:rPr>
            </w:pPr>
            <w:r>
              <w:rPr>
                <w:rFonts w:hint="eastAsia" w:ascii="微软雅黑" w:hAnsi="微软雅黑" w:cs="微软雅黑"/>
                <w:b/>
                <w:bCs/>
                <w:szCs w:val="21"/>
              </w:rPr>
              <w:t>计量单位</w:t>
            </w:r>
          </w:p>
        </w:tc>
        <w:tc>
          <w:tcPr>
            <w:tcW w:w="1838" w:type="dxa"/>
            <w:tcBorders>
              <w:top w:val="single" w:color="000000" w:sz="4" w:space="0"/>
              <w:left w:val="single" w:color="000000" w:sz="4" w:space="0"/>
              <w:bottom w:val="single" w:color="000000" w:sz="4" w:space="0"/>
              <w:right w:val="single" w:color="000000" w:sz="4" w:space="0"/>
            </w:tcBorders>
          </w:tcPr>
          <w:p w14:paraId="46ADF135">
            <w:pPr>
              <w:spacing w:line="360" w:lineRule="exact"/>
              <w:jc w:val="center"/>
              <w:rPr>
                <w:rFonts w:ascii="微软雅黑" w:hAnsi="微软雅黑" w:cs="微软雅黑"/>
                <w:b/>
                <w:bCs/>
                <w:szCs w:val="21"/>
              </w:rPr>
            </w:pPr>
            <w:r>
              <w:rPr>
                <w:rFonts w:hint="eastAsia" w:ascii="微软雅黑" w:hAnsi="微软雅黑" w:cs="微软雅黑"/>
                <w:b/>
                <w:bCs/>
                <w:szCs w:val="21"/>
              </w:rPr>
              <w:t>中型</w:t>
            </w:r>
          </w:p>
        </w:tc>
        <w:tc>
          <w:tcPr>
            <w:tcW w:w="1600" w:type="dxa"/>
            <w:tcBorders>
              <w:top w:val="single" w:color="000000" w:sz="4" w:space="0"/>
              <w:left w:val="single" w:color="000000" w:sz="4" w:space="0"/>
              <w:bottom w:val="single" w:color="000000" w:sz="4" w:space="0"/>
              <w:right w:val="single" w:color="000000" w:sz="4" w:space="0"/>
            </w:tcBorders>
          </w:tcPr>
          <w:p w14:paraId="0A08F84E">
            <w:pPr>
              <w:spacing w:line="360" w:lineRule="exact"/>
              <w:jc w:val="center"/>
              <w:rPr>
                <w:rFonts w:ascii="微软雅黑" w:hAnsi="微软雅黑" w:cs="微软雅黑"/>
                <w:b/>
                <w:bCs/>
                <w:szCs w:val="21"/>
              </w:rPr>
            </w:pPr>
            <w:r>
              <w:rPr>
                <w:rFonts w:hint="eastAsia" w:ascii="微软雅黑" w:hAnsi="微软雅黑" w:cs="微软雅黑"/>
                <w:b/>
                <w:bCs/>
                <w:szCs w:val="21"/>
              </w:rPr>
              <w:t>小型</w:t>
            </w:r>
          </w:p>
        </w:tc>
        <w:tc>
          <w:tcPr>
            <w:tcW w:w="1312" w:type="dxa"/>
            <w:tcBorders>
              <w:top w:val="single" w:color="000000" w:sz="4" w:space="0"/>
              <w:left w:val="single" w:color="000000" w:sz="4" w:space="0"/>
              <w:bottom w:val="single" w:color="000000" w:sz="4" w:space="0"/>
              <w:right w:val="single" w:color="000000" w:sz="4" w:space="0"/>
            </w:tcBorders>
          </w:tcPr>
          <w:p w14:paraId="0BA471DD">
            <w:pPr>
              <w:spacing w:line="360" w:lineRule="exact"/>
              <w:jc w:val="center"/>
              <w:rPr>
                <w:rFonts w:ascii="微软雅黑" w:hAnsi="微软雅黑" w:cs="微软雅黑"/>
                <w:b/>
                <w:bCs/>
                <w:szCs w:val="21"/>
              </w:rPr>
            </w:pPr>
            <w:r>
              <w:rPr>
                <w:rFonts w:hint="eastAsia" w:ascii="微软雅黑" w:hAnsi="微软雅黑" w:cs="微软雅黑"/>
                <w:b/>
                <w:bCs/>
                <w:szCs w:val="21"/>
              </w:rPr>
              <w:t>微型</w:t>
            </w:r>
          </w:p>
        </w:tc>
      </w:tr>
      <w:tr w14:paraId="0CAFE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424" w:type="dxa"/>
            <w:tcBorders>
              <w:top w:val="single" w:color="000000" w:sz="4" w:space="0"/>
              <w:left w:val="single" w:color="000000" w:sz="4" w:space="0"/>
              <w:bottom w:val="single" w:color="000000" w:sz="4" w:space="0"/>
              <w:right w:val="single" w:color="000000" w:sz="4" w:space="0"/>
            </w:tcBorders>
            <w:vAlign w:val="center"/>
          </w:tcPr>
          <w:p w14:paraId="07AA5213">
            <w:pPr>
              <w:widowControl w:val="0"/>
              <w:snapToGrid w:val="0"/>
              <w:spacing w:line="360" w:lineRule="exact"/>
              <w:jc w:val="left"/>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农、林、牧、渔</w:t>
            </w:r>
          </w:p>
        </w:tc>
        <w:tc>
          <w:tcPr>
            <w:tcW w:w="1537" w:type="dxa"/>
            <w:tcBorders>
              <w:top w:val="single" w:color="000000" w:sz="4" w:space="0"/>
              <w:left w:val="single" w:color="000000" w:sz="4" w:space="0"/>
              <w:bottom w:val="single" w:color="000000" w:sz="4" w:space="0"/>
              <w:right w:val="single" w:color="000000" w:sz="4" w:space="0"/>
            </w:tcBorders>
          </w:tcPr>
          <w:p w14:paraId="2F5E97F0">
            <w:pPr>
              <w:widowControl w:val="0"/>
              <w:snapToGrid w:val="0"/>
              <w:spacing w:line="360" w:lineRule="exact"/>
              <w:jc w:val="left"/>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04339B8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4FC70B0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500≤Y＜20000</w:t>
            </w:r>
          </w:p>
        </w:tc>
        <w:tc>
          <w:tcPr>
            <w:tcW w:w="1600" w:type="dxa"/>
            <w:tcBorders>
              <w:top w:val="single" w:color="000000" w:sz="4" w:space="0"/>
              <w:left w:val="single" w:color="000000" w:sz="4" w:space="0"/>
              <w:bottom w:val="single" w:color="000000" w:sz="4" w:space="0"/>
              <w:right w:val="single" w:color="000000" w:sz="4" w:space="0"/>
            </w:tcBorders>
          </w:tcPr>
          <w:p w14:paraId="5AAA356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50≤Y＜500</w:t>
            </w:r>
          </w:p>
        </w:tc>
        <w:tc>
          <w:tcPr>
            <w:tcW w:w="1312" w:type="dxa"/>
            <w:tcBorders>
              <w:top w:val="single" w:color="000000" w:sz="4" w:space="0"/>
              <w:left w:val="single" w:color="000000" w:sz="4" w:space="0"/>
              <w:bottom w:val="single" w:color="000000" w:sz="4" w:space="0"/>
              <w:right w:val="single" w:color="000000" w:sz="4" w:space="0"/>
            </w:tcBorders>
          </w:tcPr>
          <w:p w14:paraId="2EDEE33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Y＜50</w:t>
            </w:r>
          </w:p>
        </w:tc>
      </w:tr>
      <w:tr w14:paraId="3EC2E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4F2A0DDD">
            <w:pPr>
              <w:widowControl w:val="0"/>
              <w:snapToGrid w:val="0"/>
              <w:spacing w:line="360" w:lineRule="exact"/>
              <w:jc w:val="center"/>
              <w:rPr>
                <w:rFonts w:ascii="微软雅黑" w:hAnsi="微软雅黑" w:eastAsia="微软雅黑" w:cs="微软雅黑"/>
                <w:b/>
                <w:bCs/>
                <w:kern w:val="0"/>
                <w:sz w:val="21"/>
                <w:szCs w:val="21"/>
                <w:lang w:val="zh-CN" w:eastAsia="zh-CN" w:bidi="zh-CN"/>
              </w:rPr>
            </w:pPr>
            <w:r>
              <w:rPr>
                <w:rFonts w:hint="eastAsia" w:ascii="微软雅黑" w:hAnsi="微软雅黑" w:eastAsia="微软雅黑" w:cs="微软雅黑"/>
                <w:b/>
                <w:bCs/>
                <w:kern w:val="0"/>
                <w:sz w:val="21"/>
                <w:szCs w:val="21"/>
                <w:lang w:val="zh-CN" w:eastAsia="zh-CN" w:bidi="zh-CN"/>
              </w:rPr>
              <w:t>工业</w:t>
            </w:r>
          </w:p>
        </w:tc>
        <w:tc>
          <w:tcPr>
            <w:tcW w:w="1537" w:type="dxa"/>
            <w:tcBorders>
              <w:top w:val="single" w:color="000000" w:sz="4" w:space="0"/>
              <w:left w:val="single" w:color="000000" w:sz="4" w:space="0"/>
              <w:bottom w:val="single" w:color="000000" w:sz="4" w:space="0"/>
              <w:right w:val="single" w:color="000000" w:sz="4" w:space="0"/>
            </w:tcBorders>
          </w:tcPr>
          <w:p w14:paraId="7CC2288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0A01813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16C6778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300≤X＜1000</w:t>
            </w:r>
          </w:p>
        </w:tc>
        <w:tc>
          <w:tcPr>
            <w:tcW w:w="1600" w:type="dxa"/>
            <w:tcBorders>
              <w:top w:val="single" w:color="000000" w:sz="4" w:space="0"/>
              <w:left w:val="single" w:color="000000" w:sz="4" w:space="0"/>
              <w:bottom w:val="single" w:color="000000" w:sz="4" w:space="0"/>
              <w:right w:val="single" w:color="000000" w:sz="4" w:space="0"/>
            </w:tcBorders>
          </w:tcPr>
          <w:p w14:paraId="1C6DEFA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20≤X＜300</w:t>
            </w:r>
          </w:p>
        </w:tc>
        <w:tc>
          <w:tcPr>
            <w:tcW w:w="1312" w:type="dxa"/>
            <w:tcBorders>
              <w:top w:val="single" w:color="000000" w:sz="4" w:space="0"/>
              <w:left w:val="single" w:color="000000" w:sz="4" w:space="0"/>
              <w:bottom w:val="single" w:color="000000" w:sz="4" w:space="0"/>
              <w:right w:val="single" w:color="000000" w:sz="4" w:space="0"/>
            </w:tcBorders>
          </w:tcPr>
          <w:p w14:paraId="4434507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X＜20</w:t>
            </w:r>
          </w:p>
        </w:tc>
      </w:tr>
      <w:tr w14:paraId="0733B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408381EC">
            <w:pPr>
              <w:widowControl/>
              <w:spacing w:line="360" w:lineRule="exact"/>
              <w:jc w:val="center"/>
              <w:rPr>
                <w:rFonts w:ascii="微软雅黑" w:hAnsi="微软雅黑" w:cs="微软雅黑"/>
                <w:b/>
                <w:bCs/>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2212927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5B6C38D7">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6644B65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2000≤Y＜40000</w:t>
            </w:r>
          </w:p>
        </w:tc>
        <w:tc>
          <w:tcPr>
            <w:tcW w:w="1600" w:type="dxa"/>
            <w:tcBorders>
              <w:top w:val="single" w:color="000000" w:sz="4" w:space="0"/>
              <w:left w:val="single" w:color="000000" w:sz="4" w:space="0"/>
              <w:bottom w:val="single" w:color="000000" w:sz="4" w:space="0"/>
              <w:right w:val="single" w:color="000000" w:sz="4" w:space="0"/>
            </w:tcBorders>
          </w:tcPr>
          <w:p w14:paraId="4813400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300≤Y＜2000</w:t>
            </w:r>
          </w:p>
        </w:tc>
        <w:tc>
          <w:tcPr>
            <w:tcW w:w="1312" w:type="dxa"/>
            <w:tcBorders>
              <w:top w:val="single" w:color="000000" w:sz="4" w:space="0"/>
              <w:left w:val="single" w:color="000000" w:sz="4" w:space="0"/>
              <w:bottom w:val="single" w:color="000000" w:sz="4" w:space="0"/>
              <w:right w:val="single" w:color="000000" w:sz="4" w:space="0"/>
            </w:tcBorders>
          </w:tcPr>
          <w:p w14:paraId="41F9C07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Y＜300</w:t>
            </w:r>
          </w:p>
        </w:tc>
      </w:tr>
      <w:tr w14:paraId="4BF12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36E61FB7">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建筑业</w:t>
            </w:r>
          </w:p>
        </w:tc>
        <w:tc>
          <w:tcPr>
            <w:tcW w:w="1537" w:type="dxa"/>
            <w:tcBorders>
              <w:top w:val="single" w:color="000000" w:sz="4" w:space="0"/>
              <w:left w:val="single" w:color="000000" w:sz="4" w:space="0"/>
              <w:bottom w:val="single" w:color="000000" w:sz="4" w:space="0"/>
              <w:right w:val="single" w:color="000000" w:sz="4" w:space="0"/>
            </w:tcBorders>
          </w:tcPr>
          <w:p w14:paraId="2266879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15A3177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683B457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6000≤Y＜80000</w:t>
            </w:r>
          </w:p>
        </w:tc>
        <w:tc>
          <w:tcPr>
            <w:tcW w:w="1600" w:type="dxa"/>
            <w:tcBorders>
              <w:top w:val="single" w:color="000000" w:sz="4" w:space="0"/>
              <w:left w:val="single" w:color="000000" w:sz="4" w:space="0"/>
              <w:bottom w:val="single" w:color="000000" w:sz="4" w:space="0"/>
              <w:right w:val="single" w:color="000000" w:sz="4" w:space="0"/>
            </w:tcBorders>
          </w:tcPr>
          <w:p w14:paraId="6937752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300≤Y＜6000</w:t>
            </w:r>
          </w:p>
        </w:tc>
        <w:tc>
          <w:tcPr>
            <w:tcW w:w="1312" w:type="dxa"/>
            <w:tcBorders>
              <w:top w:val="single" w:color="000000" w:sz="4" w:space="0"/>
              <w:left w:val="single" w:color="000000" w:sz="4" w:space="0"/>
              <w:bottom w:val="single" w:color="000000" w:sz="4" w:space="0"/>
              <w:right w:val="single" w:color="000000" w:sz="4" w:space="0"/>
            </w:tcBorders>
          </w:tcPr>
          <w:p w14:paraId="2D4A552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Y＜300</w:t>
            </w:r>
          </w:p>
        </w:tc>
      </w:tr>
      <w:tr w14:paraId="5112C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665BAD36">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1DE7876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资产总额（Z）</w:t>
            </w:r>
          </w:p>
        </w:tc>
        <w:tc>
          <w:tcPr>
            <w:tcW w:w="1000" w:type="dxa"/>
            <w:tcBorders>
              <w:top w:val="single" w:color="000000" w:sz="4" w:space="0"/>
              <w:left w:val="single" w:color="000000" w:sz="4" w:space="0"/>
              <w:bottom w:val="single" w:color="000000" w:sz="4" w:space="0"/>
              <w:right w:val="single" w:color="000000" w:sz="4" w:space="0"/>
            </w:tcBorders>
          </w:tcPr>
          <w:p w14:paraId="7884E9B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00A58BB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5000≤Z＜80000</w:t>
            </w:r>
          </w:p>
        </w:tc>
        <w:tc>
          <w:tcPr>
            <w:tcW w:w="1600" w:type="dxa"/>
            <w:tcBorders>
              <w:top w:val="single" w:color="000000" w:sz="4" w:space="0"/>
              <w:left w:val="single" w:color="000000" w:sz="4" w:space="0"/>
              <w:bottom w:val="single" w:color="000000" w:sz="4" w:space="0"/>
              <w:right w:val="single" w:color="000000" w:sz="4" w:space="0"/>
            </w:tcBorders>
          </w:tcPr>
          <w:p w14:paraId="51462FB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300≤Z＜5000</w:t>
            </w:r>
          </w:p>
        </w:tc>
        <w:tc>
          <w:tcPr>
            <w:tcW w:w="1312" w:type="dxa"/>
            <w:tcBorders>
              <w:top w:val="single" w:color="000000" w:sz="4" w:space="0"/>
              <w:left w:val="single" w:color="000000" w:sz="4" w:space="0"/>
              <w:bottom w:val="single" w:color="000000" w:sz="4" w:space="0"/>
              <w:right w:val="single" w:color="000000" w:sz="4" w:space="0"/>
            </w:tcBorders>
          </w:tcPr>
          <w:p w14:paraId="4653D8A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Z＜300</w:t>
            </w:r>
          </w:p>
        </w:tc>
      </w:tr>
      <w:tr w14:paraId="0B55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64AA6A8F">
            <w:pPr>
              <w:widowControl w:val="0"/>
              <w:snapToGrid w:val="0"/>
              <w:spacing w:line="360" w:lineRule="exact"/>
              <w:jc w:val="center"/>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b/>
                <w:bCs/>
                <w:kern w:val="0"/>
                <w:sz w:val="21"/>
                <w:szCs w:val="21"/>
                <w:lang w:val="zh-CN" w:eastAsia="zh-CN" w:bidi="zh-CN"/>
              </w:rPr>
              <w:t>批发业</w:t>
            </w:r>
          </w:p>
        </w:tc>
        <w:tc>
          <w:tcPr>
            <w:tcW w:w="1537" w:type="dxa"/>
            <w:tcBorders>
              <w:top w:val="single" w:color="000000" w:sz="4" w:space="0"/>
              <w:left w:val="single" w:color="000000" w:sz="4" w:space="0"/>
              <w:bottom w:val="single" w:color="000000" w:sz="4" w:space="0"/>
              <w:right w:val="single" w:color="000000" w:sz="4" w:space="0"/>
            </w:tcBorders>
          </w:tcPr>
          <w:p w14:paraId="1D6A0AB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3CC9C8A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4CDB99E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20≤X＜200</w:t>
            </w:r>
          </w:p>
        </w:tc>
        <w:tc>
          <w:tcPr>
            <w:tcW w:w="1600" w:type="dxa"/>
            <w:tcBorders>
              <w:top w:val="single" w:color="000000" w:sz="4" w:space="0"/>
              <w:left w:val="single" w:color="000000" w:sz="4" w:space="0"/>
              <w:bottom w:val="single" w:color="000000" w:sz="4" w:space="0"/>
              <w:right w:val="single" w:color="000000" w:sz="4" w:space="0"/>
            </w:tcBorders>
          </w:tcPr>
          <w:p w14:paraId="6CA7883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5≤X＜20</w:t>
            </w:r>
          </w:p>
        </w:tc>
        <w:tc>
          <w:tcPr>
            <w:tcW w:w="1312" w:type="dxa"/>
            <w:tcBorders>
              <w:top w:val="single" w:color="000000" w:sz="4" w:space="0"/>
              <w:left w:val="single" w:color="000000" w:sz="4" w:space="0"/>
              <w:bottom w:val="single" w:color="000000" w:sz="4" w:space="0"/>
              <w:right w:val="single" w:color="000000" w:sz="4" w:space="0"/>
            </w:tcBorders>
          </w:tcPr>
          <w:p w14:paraId="4A0B3A5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X＜5</w:t>
            </w:r>
          </w:p>
        </w:tc>
      </w:tr>
      <w:tr w14:paraId="4324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437BA869">
            <w:pPr>
              <w:widowControl/>
              <w:spacing w:line="360" w:lineRule="exact"/>
              <w:jc w:val="center"/>
              <w:rPr>
                <w:rFonts w:ascii="微软雅黑" w:hAnsi="微软雅黑" w:cs="微软雅黑"/>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721BDFA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4AC5254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632C6673">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5000≤Y＜40000</w:t>
            </w:r>
          </w:p>
        </w:tc>
        <w:tc>
          <w:tcPr>
            <w:tcW w:w="1600" w:type="dxa"/>
            <w:tcBorders>
              <w:top w:val="single" w:color="000000" w:sz="4" w:space="0"/>
              <w:left w:val="single" w:color="000000" w:sz="4" w:space="0"/>
              <w:bottom w:val="single" w:color="000000" w:sz="4" w:space="0"/>
              <w:right w:val="single" w:color="000000" w:sz="4" w:space="0"/>
            </w:tcBorders>
          </w:tcPr>
          <w:p w14:paraId="6428C68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1000≤Y＜5000</w:t>
            </w:r>
          </w:p>
        </w:tc>
        <w:tc>
          <w:tcPr>
            <w:tcW w:w="1312" w:type="dxa"/>
            <w:tcBorders>
              <w:top w:val="single" w:color="000000" w:sz="4" w:space="0"/>
              <w:left w:val="single" w:color="000000" w:sz="4" w:space="0"/>
              <w:bottom w:val="single" w:color="000000" w:sz="4" w:space="0"/>
              <w:right w:val="single" w:color="000000" w:sz="4" w:space="0"/>
            </w:tcBorders>
          </w:tcPr>
          <w:p w14:paraId="35FAF66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Y＜1000</w:t>
            </w:r>
          </w:p>
        </w:tc>
      </w:tr>
      <w:tr w14:paraId="133B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2102E567">
            <w:pPr>
              <w:widowControl w:val="0"/>
              <w:snapToGrid w:val="0"/>
              <w:spacing w:line="360" w:lineRule="exact"/>
              <w:jc w:val="center"/>
              <w:rPr>
                <w:rFonts w:ascii="微软雅黑" w:hAnsi="微软雅黑" w:eastAsia="微软雅黑" w:cs="微软雅黑"/>
                <w:b/>
                <w:bCs/>
                <w:kern w:val="0"/>
                <w:sz w:val="21"/>
                <w:szCs w:val="21"/>
                <w:lang w:val="zh-CN" w:eastAsia="zh-CN" w:bidi="zh-CN"/>
              </w:rPr>
            </w:pPr>
            <w:r>
              <w:rPr>
                <w:rFonts w:hint="eastAsia" w:ascii="微软雅黑" w:hAnsi="微软雅黑" w:eastAsia="微软雅黑" w:cs="微软雅黑"/>
                <w:b/>
                <w:bCs/>
                <w:kern w:val="0"/>
                <w:sz w:val="21"/>
                <w:szCs w:val="21"/>
                <w:lang w:val="zh-CN" w:eastAsia="zh-CN" w:bidi="zh-CN"/>
              </w:rPr>
              <w:t>零售业</w:t>
            </w:r>
          </w:p>
        </w:tc>
        <w:tc>
          <w:tcPr>
            <w:tcW w:w="1537" w:type="dxa"/>
            <w:tcBorders>
              <w:top w:val="single" w:color="000000" w:sz="4" w:space="0"/>
              <w:left w:val="single" w:color="000000" w:sz="4" w:space="0"/>
              <w:bottom w:val="single" w:color="000000" w:sz="4" w:space="0"/>
              <w:right w:val="single" w:color="000000" w:sz="4" w:space="0"/>
            </w:tcBorders>
          </w:tcPr>
          <w:p w14:paraId="7826DCD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0E19624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542E10E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50≤X＜300</w:t>
            </w:r>
          </w:p>
        </w:tc>
        <w:tc>
          <w:tcPr>
            <w:tcW w:w="1600" w:type="dxa"/>
            <w:tcBorders>
              <w:top w:val="single" w:color="000000" w:sz="4" w:space="0"/>
              <w:left w:val="single" w:color="000000" w:sz="4" w:space="0"/>
              <w:bottom w:val="single" w:color="000000" w:sz="4" w:space="0"/>
              <w:right w:val="single" w:color="000000" w:sz="4" w:space="0"/>
            </w:tcBorders>
          </w:tcPr>
          <w:p w14:paraId="39A5664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10≤X＜50</w:t>
            </w:r>
          </w:p>
        </w:tc>
        <w:tc>
          <w:tcPr>
            <w:tcW w:w="1312" w:type="dxa"/>
            <w:tcBorders>
              <w:top w:val="single" w:color="000000" w:sz="4" w:space="0"/>
              <w:left w:val="single" w:color="000000" w:sz="4" w:space="0"/>
              <w:bottom w:val="single" w:color="000000" w:sz="4" w:space="0"/>
              <w:right w:val="single" w:color="000000" w:sz="4" w:space="0"/>
            </w:tcBorders>
          </w:tcPr>
          <w:p w14:paraId="756361C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r w14:paraId="4662B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6A06956B">
            <w:pPr>
              <w:widowControl/>
              <w:spacing w:line="360" w:lineRule="exact"/>
              <w:jc w:val="center"/>
              <w:rPr>
                <w:rFonts w:ascii="微软雅黑" w:hAnsi="微软雅黑" w:cs="微软雅黑"/>
                <w:b/>
                <w:bCs/>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33DB47F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199545F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126E690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500≤Y＜20000</w:t>
            </w:r>
          </w:p>
        </w:tc>
        <w:tc>
          <w:tcPr>
            <w:tcW w:w="1600" w:type="dxa"/>
            <w:tcBorders>
              <w:top w:val="single" w:color="000000" w:sz="4" w:space="0"/>
              <w:left w:val="single" w:color="000000" w:sz="4" w:space="0"/>
              <w:bottom w:val="single" w:color="000000" w:sz="4" w:space="0"/>
              <w:right w:val="single" w:color="000000" w:sz="4" w:space="0"/>
            </w:tcBorders>
          </w:tcPr>
          <w:p w14:paraId="63E25E2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100≤Y＜500</w:t>
            </w:r>
          </w:p>
        </w:tc>
        <w:tc>
          <w:tcPr>
            <w:tcW w:w="1312" w:type="dxa"/>
            <w:tcBorders>
              <w:top w:val="single" w:color="000000" w:sz="4" w:space="0"/>
              <w:left w:val="single" w:color="000000" w:sz="4" w:space="0"/>
              <w:bottom w:val="single" w:color="000000" w:sz="4" w:space="0"/>
              <w:right w:val="single" w:color="000000" w:sz="4" w:space="0"/>
            </w:tcBorders>
          </w:tcPr>
          <w:p w14:paraId="32A22E06">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3E9CF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20B21B2A">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交通运输业</w:t>
            </w:r>
          </w:p>
        </w:tc>
        <w:tc>
          <w:tcPr>
            <w:tcW w:w="1537" w:type="dxa"/>
            <w:tcBorders>
              <w:top w:val="single" w:color="000000" w:sz="4" w:space="0"/>
              <w:left w:val="single" w:color="000000" w:sz="4" w:space="0"/>
              <w:bottom w:val="single" w:color="000000" w:sz="4" w:space="0"/>
              <w:right w:val="single" w:color="000000" w:sz="4" w:space="0"/>
            </w:tcBorders>
          </w:tcPr>
          <w:p w14:paraId="3DAE19F7">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444CE01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0388E6F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300≤X＜1000</w:t>
            </w:r>
          </w:p>
        </w:tc>
        <w:tc>
          <w:tcPr>
            <w:tcW w:w="1600" w:type="dxa"/>
            <w:tcBorders>
              <w:top w:val="single" w:color="000000" w:sz="4" w:space="0"/>
              <w:left w:val="single" w:color="000000" w:sz="4" w:space="0"/>
              <w:bottom w:val="single" w:color="000000" w:sz="4" w:space="0"/>
              <w:right w:val="single" w:color="000000" w:sz="4" w:space="0"/>
            </w:tcBorders>
          </w:tcPr>
          <w:p w14:paraId="014C327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20≤X＜300</w:t>
            </w:r>
          </w:p>
        </w:tc>
        <w:tc>
          <w:tcPr>
            <w:tcW w:w="1312" w:type="dxa"/>
            <w:tcBorders>
              <w:top w:val="single" w:color="000000" w:sz="4" w:space="0"/>
              <w:left w:val="single" w:color="000000" w:sz="4" w:space="0"/>
              <w:bottom w:val="single" w:color="000000" w:sz="4" w:space="0"/>
              <w:right w:val="single" w:color="000000" w:sz="4" w:space="0"/>
            </w:tcBorders>
          </w:tcPr>
          <w:p w14:paraId="317F61A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X＜20</w:t>
            </w:r>
          </w:p>
        </w:tc>
      </w:tr>
      <w:tr w14:paraId="6244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54049453">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1983237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14AB30B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744E023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3000≤Y＜30000</w:t>
            </w:r>
          </w:p>
        </w:tc>
        <w:tc>
          <w:tcPr>
            <w:tcW w:w="1600" w:type="dxa"/>
            <w:tcBorders>
              <w:top w:val="single" w:color="000000" w:sz="4" w:space="0"/>
              <w:left w:val="single" w:color="000000" w:sz="4" w:space="0"/>
              <w:bottom w:val="single" w:color="000000" w:sz="4" w:space="0"/>
              <w:right w:val="single" w:color="000000" w:sz="4" w:space="0"/>
            </w:tcBorders>
          </w:tcPr>
          <w:p w14:paraId="5B4A7E6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200≤Y＜3000</w:t>
            </w:r>
          </w:p>
        </w:tc>
        <w:tc>
          <w:tcPr>
            <w:tcW w:w="1312" w:type="dxa"/>
            <w:tcBorders>
              <w:top w:val="single" w:color="000000" w:sz="4" w:space="0"/>
              <w:left w:val="single" w:color="000000" w:sz="4" w:space="0"/>
              <w:bottom w:val="single" w:color="000000" w:sz="4" w:space="0"/>
              <w:right w:val="single" w:color="000000" w:sz="4" w:space="0"/>
            </w:tcBorders>
          </w:tcPr>
          <w:p w14:paraId="57DE0E5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Y＜200</w:t>
            </w:r>
          </w:p>
        </w:tc>
      </w:tr>
      <w:tr w14:paraId="28EA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58E18785">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仓储业</w:t>
            </w:r>
          </w:p>
        </w:tc>
        <w:tc>
          <w:tcPr>
            <w:tcW w:w="1537" w:type="dxa"/>
            <w:tcBorders>
              <w:top w:val="single" w:color="000000" w:sz="4" w:space="0"/>
              <w:left w:val="single" w:color="000000" w:sz="4" w:space="0"/>
              <w:bottom w:val="single" w:color="000000" w:sz="4" w:space="0"/>
              <w:right w:val="single" w:color="000000" w:sz="4" w:space="0"/>
            </w:tcBorders>
          </w:tcPr>
          <w:p w14:paraId="6D90ED87">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53ED879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41AC8F1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100≤X＜200</w:t>
            </w:r>
          </w:p>
        </w:tc>
        <w:tc>
          <w:tcPr>
            <w:tcW w:w="1600" w:type="dxa"/>
            <w:tcBorders>
              <w:top w:val="single" w:color="000000" w:sz="4" w:space="0"/>
              <w:left w:val="single" w:color="000000" w:sz="4" w:space="0"/>
              <w:bottom w:val="single" w:color="000000" w:sz="4" w:space="0"/>
              <w:right w:val="single" w:color="000000" w:sz="4" w:space="0"/>
            </w:tcBorders>
          </w:tcPr>
          <w:p w14:paraId="187BAB6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20≤X＜100</w:t>
            </w:r>
          </w:p>
        </w:tc>
        <w:tc>
          <w:tcPr>
            <w:tcW w:w="1312" w:type="dxa"/>
            <w:tcBorders>
              <w:top w:val="single" w:color="000000" w:sz="4" w:space="0"/>
              <w:left w:val="single" w:color="000000" w:sz="4" w:space="0"/>
              <w:bottom w:val="single" w:color="000000" w:sz="4" w:space="0"/>
              <w:right w:val="single" w:color="000000" w:sz="4" w:space="0"/>
            </w:tcBorders>
          </w:tcPr>
          <w:p w14:paraId="33AB956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X＜20</w:t>
            </w:r>
          </w:p>
        </w:tc>
      </w:tr>
      <w:tr w14:paraId="56AA1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3C82DB96">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6381C3E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1CA8E35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51F0F4F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1000≤Y＜30000</w:t>
            </w:r>
          </w:p>
        </w:tc>
        <w:tc>
          <w:tcPr>
            <w:tcW w:w="1600" w:type="dxa"/>
            <w:tcBorders>
              <w:top w:val="single" w:color="000000" w:sz="4" w:space="0"/>
              <w:left w:val="single" w:color="000000" w:sz="4" w:space="0"/>
              <w:bottom w:val="single" w:color="000000" w:sz="4" w:space="0"/>
              <w:right w:val="single" w:color="000000" w:sz="4" w:space="0"/>
            </w:tcBorders>
          </w:tcPr>
          <w:p w14:paraId="23EE475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100≤Y＜1000</w:t>
            </w:r>
          </w:p>
        </w:tc>
        <w:tc>
          <w:tcPr>
            <w:tcW w:w="1312" w:type="dxa"/>
            <w:tcBorders>
              <w:top w:val="single" w:color="000000" w:sz="4" w:space="0"/>
              <w:left w:val="single" w:color="000000" w:sz="4" w:space="0"/>
              <w:bottom w:val="single" w:color="000000" w:sz="4" w:space="0"/>
              <w:right w:val="single" w:color="000000" w:sz="4" w:space="0"/>
            </w:tcBorders>
          </w:tcPr>
          <w:p w14:paraId="4FD5946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3BABF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0471194B">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邮政业</w:t>
            </w:r>
          </w:p>
        </w:tc>
        <w:tc>
          <w:tcPr>
            <w:tcW w:w="1537" w:type="dxa"/>
            <w:tcBorders>
              <w:top w:val="single" w:color="000000" w:sz="4" w:space="0"/>
              <w:left w:val="single" w:color="000000" w:sz="4" w:space="0"/>
              <w:bottom w:val="single" w:color="000000" w:sz="4" w:space="0"/>
              <w:right w:val="single" w:color="000000" w:sz="4" w:space="0"/>
            </w:tcBorders>
          </w:tcPr>
          <w:p w14:paraId="4A67AE3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7E2B4CC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665CC27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300≤X＜1000</w:t>
            </w:r>
          </w:p>
        </w:tc>
        <w:tc>
          <w:tcPr>
            <w:tcW w:w="1600" w:type="dxa"/>
            <w:tcBorders>
              <w:top w:val="single" w:color="000000" w:sz="4" w:space="0"/>
              <w:left w:val="single" w:color="000000" w:sz="4" w:space="0"/>
              <w:bottom w:val="single" w:color="000000" w:sz="4" w:space="0"/>
              <w:right w:val="single" w:color="000000" w:sz="4" w:space="0"/>
            </w:tcBorders>
          </w:tcPr>
          <w:p w14:paraId="1469767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20≤X＜300</w:t>
            </w:r>
          </w:p>
        </w:tc>
        <w:tc>
          <w:tcPr>
            <w:tcW w:w="1312" w:type="dxa"/>
            <w:tcBorders>
              <w:top w:val="single" w:color="000000" w:sz="4" w:space="0"/>
              <w:left w:val="single" w:color="000000" w:sz="4" w:space="0"/>
              <w:bottom w:val="single" w:color="000000" w:sz="4" w:space="0"/>
              <w:right w:val="single" w:color="000000" w:sz="4" w:space="0"/>
            </w:tcBorders>
          </w:tcPr>
          <w:p w14:paraId="6764D79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X＜20</w:t>
            </w:r>
          </w:p>
        </w:tc>
      </w:tr>
      <w:tr w14:paraId="282D0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4B73C0F8">
            <w:pPr>
              <w:widowControl/>
              <w:spacing w:line="360" w:lineRule="exact"/>
              <w:jc w:val="center"/>
              <w:rPr>
                <w:rFonts w:ascii="微软雅黑" w:hAnsi="微软雅黑" w:cs="微软雅黑"/>
                <w:b/>
                <w:kern w:val="0"/>
                <w:szCs w:val="21"/>
              </w:rPr>
            </w:pPr>
          </w:p>
        </w:tc>
        <w:tc>
          <w:tcPr>
            <w:tcW w:w="1537" w:type="dxa"/>
            <w:tcBorders>
              <w:top w:val="nil"/>
              <w:left w:val="single" w:color="000000" w:sz="4" w:space="0"/>
              <w:bottom w:val="single" w:color="000000" w:sz="4" w:space="0"/>
              <w:right w:val="single" w:color="000000" w:sz="4" w:space="0"/>
            </w:tcBorders>
          </w:tcPr>
          <w:p w14:paraId="5E2D730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nil"/>
              <w:left w:val="single" w:color="000000" w:sz="4" w:space="0"/>
              <w:bottom w:val="single" w:color="000000" w:sz="4" w:space="0"/>
              <w:right w:val="single" w:color="000000" w:sz="4" w:space="0"/>
            </w:tcBorders>
          </w:tcPr>
          <w:p w14:paraId="548FCFE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nil"/>
              <w:left w:val="single" w:color="000000" w:sz="4" w:space="0"/>
              <w:bottom w:val="single" w:color="000000" w:sz="4" w:space="0"/>
              <w:right w:val="single" w:color="000000" w:sz="4" w:space="0"/>
            </w:tcBorders>
          </w:tcPr>
          <w:p w14:paraId="5106BED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2000≤Y＜30000</w:t>
            </w:r>
          </w:p>
        </w:tc>
        <w:tc>
          <w:tcPr>
            <w:tcW w:w="1600" w:type="dxa"/>
            <w:tcBorders>
              <w:top w:val="nil"/>
              <w:left w:val="single" w:color="000000" w:sz="4" w:space="0"/>
              <w:bottom w:val="single" w:color="000000" w:sz="4" w:space="0"/>
              <w:right w:val="single" w:color="000000" w:sz="4" w:space="0"/>
            </w:tcBorders>
          </w:tcPr>
          <w:p w14:paraId="5439C01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100≤Y＜2000</w:t>
            </w:r>
          </w:p>
        </w:tc>
        <w:tc>
          <w:tcPr>
            <w:tcW w:w="1312" w:type="dxa"/>
            <w:tcBorders>
              <w:top w:val="nil"/>
              <w:left w:val="single" w:color="000000" w:sz="4" w:space="0"/>
              <w:bottom w:val="single" w:color="000000" w:sz="4" w:space="0"/>
              <w:right w:val="single" w:color="000000" w:sz="4" w:space="0"/>
            </w:tcBorders>
          </w:tcPr>
          <w:p w14:paraId="4C6D5F3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7A8FA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00A08E76">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住宿业</w:t>
            </w:r>
          </w:p>
        </w:tc>
        <w:tc>
          <w:tcPr>
            <w:tcW w:w="1537" w:type="dxa"/>
            <w:tcBorders>
              <w:top w:val="single" w:color="000000" w:sz="4" w:space="0"/>
              <w:left w:val="single" w:color="000000" w:sz="4" w:space="0"/>
              <w:bottom w:val="single" w:color="000000" w:sz="4" w:space="0"/>
              <w:right w:val="single" w:color="000000" w:sz="4" w:space="0"/>
            </w:tcBorders>
          </w:tcPr>
          <w:p w14:paraId="63C17E3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01D42A8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2FC9BB1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100≤X＜300</w:t>
            </w:r>
          </w:p>
        </w:tc>
        <w:tc>
          <w:tcPr>
            <w:tcW w:w="1600" w:type="dxa"/>
            <w:tcBorders>
              <w:top w:val="single" w:color="000000" w:sz="4" w:space="0"/>
              <w:left w:val="single" w:color="000000" w:sz="4" w:space="0"/>
              <w:bottom w:val="single" w:color="000000" w:sz="4" w:space="0"/>
              <w:right w:val="single" w:color="000000" w:sz="4" w:space="0"/>
            </w:tcBorders>
          </w:tcPr>
          <w:p w14:paraId="21640167">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10≤X＜100</w:t>
            </w:r>
          </w:p>
        </w:tc>
        <w:tc>
          <w:tcPr>
            <w:tcW w:w="1312" w:type="dxa"/>
            <w:tcBorders>
              <w:top w:val="single" w:color="000000" w:sz="4" w:space="0"/>
              <w:left w:val="single" w:color="000000" w:sz="4" w:space="0"/>
              <w:bottom w:val="single" w:color="000000" w:sz="4" w:space="0"/>
              <w:right w:val="single" w:color="000000" w:sz="4" w:space="0"/>
            </w:tcBorders>
          </w:tcPr>
          <w:p w14:paraId="2EF6312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r w14:paraId="7CF4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7CE20517">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7D49C28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4DC5272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07FB741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2000≤Y＜10000</w:t>
            </w:r>
          </w:p>
        </w:tc>
        <w:tc>
          <w:tcPr>
            <w:tcW w:w="1600" w:type="dxa"/>
            <w:tcBorders>
              <w:top w:val="single" w:color="000000" w:sz="4" w:space="0"/>
              <w:left w:val="single" w:color="000000" w:sz="4" w:space="0"/>
              <w:bottom w:val="single" w:color="000000" w:sz="4" w:space="0"/>
              <w:right w:val="single" w:color="000000" w:sz="4" w:space="0"/>
            </w:tcBorders>
          </w:tcPr>
          <w:p w14:paraId="0561838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100≤Y＜2000</w:t>
            </w:r>
          </w:p>
        </w:tc>
        <w:tc>
          <w:tcPr>
            <w:tcW w:w="1312" w:type="dxa"/>
            <w:tcBorders>
              <w:top w:val="single" w:color="000000" w:sz="4" w:space="0"/>
              <w:left w:val="single" w:color="000000" w:sz="4" w:space="0"/>
              <w:bottom w:val="single" w:color="000000" w:sz="4" w:space="0"/>
              <w:right w:val="single" w:color="000000" w:sz="4" w:space="0"/>
            </w:tcBorders>
          </w:tcPr>
          <w:p w14:paraId="1840FFE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1060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356482B2">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餐饮业</w:t>
            </w:r>
          </w:p>
        </w:tc>
        <w:tc>
          <w:tcPr>
            <w:tcW w:w="1537" w:type="dxa"/>
            <w:tcBorders>
              <w:top w:val="single" w:color="000000" w:sz="4" w:space="0"/>
              <w:left w:val="single" w:color="000000" w:sz="4" w:space="0"/>
              <w:bottom w:val="single" w:color="000000" w:sz="4" w:space="0"/>
              <w:right w:val="single" w:color="000000" w:sz="4" w:space="0"/>
            </w:tcBorders>
          </w:tcPr>
          <w:p w14:paraId="0CC4D72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13A2A343">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6A3C5CA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100≤X＜300</w:t>
            </w:r>
          </w:p>
        </w:tc>
        <w:tc>
          <w:tcPr>
            <w:tcW w:w="1600" w:type="dxa"/>
            <w:tcBorders>
              <w:top w:val="single" w:color="000000" w:sz="4" w:space="0"/>
              <w:left w:val="single" w:color="000000" w:sz="4" w:space="0"/>
              <w:bottom w:val="single" w:color="000000" w:sz="4" w:space="0"/>
              <w:right w:val="single" w:color="000000" w:sz="4" w:space="0"/>
            </w:tcBorders>
          </w:tcPr>
          <w:p w14:paraId="6F66654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10≤X＜100</w:t>
            </w:r>
          </w:p>
        </w:tc>
        <w:tc>
          <w:tcPr>
            <w:tcW w:w="1312" w:type="dxa"/>
            <w:tcBorders>
              <w:top w:val="single" w:color="000000" w:sz="4" w:space="0"/>
              <w:left w:val="single" w:color="000000" w:sz="4" w:space="0"/>
              <w:bottom w:val="single" w:color="000000" w:sz="4" w:space="0"/>
              <w:right w:val="single" w:color="000000" w:sz="4" w:space="0"/>
            </w:tcBorders>
          </w:tcPr>
          <w:p w14:paraId="5416761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r w14:paraId="7759A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7840FC7D">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4F255507">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26D803F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6BD7194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2000≤Y＜10000</w:t>
            </w:r>
          </w:p>
        </w:tc>
        <w:tc>
          <w:tcPr>
            <w:tcW w:w="1600" w:type="dxa"/>
            <w:tcBorders>
              <w:top w:val="single" w:color="000000" w:sz="4" w:space="0"/>
              <w:left w:val="single" w:color="000000" w:sz="4" w:space="0"/>
              <w:bottom w:val="single" w:color="000000" w:sz="4" w:space="0"/>
              <w:right w:val="single" w:color="000000" w:sz="4" w:space="0"/>
            </w:tcBorders>
          </w:tcPr>
          <w:p w14:paraId="0934BA1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100≤Y＜2000</w:t>
            </w:r>
          </w:p>
        </w:tc>
        <w:tc>
          <w:tcPr>
            <w:tcW w:w="1312" w:type="dxa"/>
            <w:tcBorders>
              <w:top w:val="single" w:color="000000" w:sz="4" w:space="0"/>
              <w:left w:val="single" w:color="000000" w:sz="4" w:space="0"/>
              <w:bottom w:val="single" w:color="000000" w:sz="4" w:space="0"/>
              <w:right w:val="single" w:color="000000" w:sz="4" w:space="0"/>
            </w:tcBorders>
          </w:tcPr>
          <w:p w14:paraId="07537FD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10E63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0DD91E44">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信息传输业</w:t>
            </w:r>
          </w:p>
        </w:tc>
        <w:tc>
          <w:tcPr>
            <w:tcW w:w="1537" w:type="dxa"/>
            <w:tcBorders>
              <w:top w:val="single" w:color="000000" w:sz="4" w:space="0"/>
              <w:left w:val="single" w:color="000000" w:sz="4" w:space="0"/>
              <w:bottom w:val="single" w:color="000000" w:sz="4" w:space="0"/>
              <w:right w:val="single" w:color="000000" w:sz="4" w:space="0"/>
            </w:tcBorders>
          </w:tcPr>
          <w:p w14:paraId="2AF2E27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20F602A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525ADEF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100≤X＜2000</w:t>
            </w:r>
          </w:p>
        </w:tc>
        <w:tc>
          <w:tcPr>
            <w:tcW w:w="1600" w:type="dxa"/>
            <w:tcBorders>
              <w:top w:val="single" w:color="000000" w:sz="4" w:space="0"/>
              <w:left w:val="single" w:color="000000" w:sz="4" w:space="0"/>
              <w:bottom w:val="single" w:color="000000" w:sz="4" w:space="0"/>
              <w:right w:val="single" w:color="000000" w:sz="4" w:space="0"/>
            </w:tcBorders>
          </w:tcPr>
          <w:p w14:paraId="4E8208AC">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10≤X＜100</w:t>
            </w:r>
          </w:p>
        </w:tc>
        <w:tc>
          <w:tcPr>
            <w:tcW w:w="1312" w:type="dxa"/>
            <w:tcBorders>
              <w:top w:val="single" w:color="000000" w:sz="4" w:space="0"/>
              <w:left w:val="single" w:color="000000" w:sz="4" w:space="0"/>
              <w:bottom w:val="single" w:color="000000" w:sz="4" w:space="0"/>
              <w:right w:val="single" w:color="000000" w:sz="4" w:space="0"/>
            </w:tcBorders>
          </w:tcPr>
          <w:p w14:paraId="4EC55F2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r w14:paraId="7B84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0F6CEE15">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2F01E47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7440368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2814D38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1000≤Y＜100000</w:t>
            </w:r>
          </w:p>
        </w:tc>
        <w:tc>
          <w:tcPr>
            <w:tcW w:w="1600" w:type="dxa"/>
            <w:tcBorders>
              <w:top w:val="single" w:color="000000" w:sz="4" w:space="0"/>
              <w:left w:val="single" w:color="000000" w:sz="4" w:space="0"/>
              <w:bottom w:val="single" w:color="000000" w:sz="4" w:space="0"/>
              <w:right w:val="single" w:color="000000" w:sz="4" w:space="0"/>
            </w:tcBorders>
          </w:tcPr>
          <w:p w14:paraId="487793F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100≤Y＜1000</w:t>
            </w:r>
          </w:p>
        </w:tc>
        <w:tc>
          <w:tcPr>
            <w:tcW w:w="1312" w:type="dxa"/>
            <w:tcBorders>
              <w:top w:val="single" w:color="000000" w:sz="4" w:space="0"/>
              <w:left w:val="single" w:color="000000" w:sz="4" w:space="0"/>
              <w:bottom w:val="single" w:color="000000" w:sz="4" w:space="0"/>
              <w:right w:val="single" w:color="000000" w:sz="4" w:space="0"/>
            </w:tcBorders>
          </w:tcPr>
          <w:p w14:paraId="3742A12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5FD6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08FF1531">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软件和信息技术服务</w:t>
            </w:r>
            <w:r>
              <w:rPr>
                <w:rFonts w:hint="eastAsia" w:ascii="微软雅黑" w:hAnsi="微软雅黑" w:eastAsia="微软雅黑" w:cs="微软雅黑"/>
                <w:b/>
                <w:w w:val="99"/>
                <w:kern w:val="0"/>
                <w:sz w:val="21"/>
                <w:szCs w:val="21"/>
                <w:lang w:val="zh-CN" w:eastAsia="zh-CN" w:bidi="zh-CN"/>
              </w:rPr>
              <w:t>业</w:t>
            </w:r>
          </w:p>
        </w:tc>
        <w:tc>
          <w:tcPr>
            <w:tcW w:w="1537" w:type="dxa"/>
            <w:tcBorders>
              <w:top w:val="single" w:color="000000" w:sz="4" w:space="0"/>
              <w:left w:val="single" w:color="000000" w:sz="4" w:space="0"/>
              <w:bottom w:val="single" w:color="000000" w:sz="4" w:space="0"/>
              <w:right w:val="single" w:color="000000" w:sz="4" w:space="0"/>
            </w:tcBorders>
          </w:tcPr>
          <w:p w14:paraId="0425B5B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0C11D845">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08733FE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100≤X＜300</w:t>
            </w:r>
          </w:p>
        </w:tc>
        <w:tc>
          <w:tcPr>
            <w:tcW w:w="1600" w:type="dxa"/>
            <w:tcBorders>
              <w:top w:val="single" w:color="000000" w:sz="4" w:space="0"/>
              <w:left w:val="single" w:color="000000" w:sz="4" w:space="0"/>
              <w:bottom w:val="single" w:color="000000" w:sz="4" w:space="0"/>
              <w:right w:val="single" w:color="000000" w:sz="4" w:space="0"/>
            </w:tcBorders>
          </w:tcPr>
          <w:p w14:paraId="77A4E49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10≤X＜100</w:t>
            </w:r>
          </w:p>
        </w:tc>
        <w:tc>
          <w:tcPr>
            <w:tcW w:w="1312" w:type="dxa"/>
            <w:tcBorders>
              <w:top w:val="single" w:color="000000" w:sz="4" w:space="0"/>
              <w:left w:val="single" w:color="000000" w:sz="4" w:space="0"/>
              <w:bottom w:val="single" w:color="000000" w:sz="4" w:space="0"/>
              <w:right w:val="single" w:color="000000" w:sz="4" w:space="0"/>
            </w:tcBorders>
          </w:tcPr>
          <w:p w14:paraId="63312F6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r w14:paraId="33ABC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4459A258">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51EF2CF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65A3D4D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1B25E45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1000≤Y＜10000</w:t>
            </w:r>
          </w:p>
        </w:tc>
        <w:tc>
          <w:tcPr>
            <w:tcW w:w="1600" w:type="dxa"/>
            <w:tcBorders>
              <w:top w:val="single" w:color="000000" w:sz="4" w:space="0"/>
              <w:left w:val="single" w:color="000000" w:sz="4" w:space="0"/>
              <w:bottom w:val="single" w:color="000000" w:sz="4" w:space="0"/>
              <w:right w:val="single" w:color="000000" w:sz="4" w:space="0"/>
            </w:tcBorders>
          </w:tcPr>
          <w:p w14:paraId="5EA4D9B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50≤Y＜1000</w:t>
            </w:r>
          </w:p>
        </w:tc>
        <w:tc>
          <w:tcPr>
            <w:tcW w:w="1312" w:type="dxa"/>
            <w:tcBorders>
              <w:top w:val="single" w:color="000000" w:sz="4" w:space="0"/>
              <w:left w:val="single" w:color="000000" w:sz="4" w:space="0"/>
              <w:bottom w:val="single" w:color="000000" w:sz="4" w:space="0"/>
              <w:right w:val="single" w:color="000000" w:sz="4" w:space="0"/>
            </w:tcBorders>
          </w:tcPr>
          <w:p w14:paraId="24F5C5B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Y＜50</w:t>
            </w:r>
          </w:p>
        </w:tc>
      </w:tr>
      <w:tr w14:paraId="6257F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397C8F92">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房地产开发经营</w:t>
            </w:r>
          </w:p>
        </w:tc>
        <w:tc>
          <w:tcPr>
            <w:tcW w:w="1537" w:type="dxa"/>
            <w:tcBorders>
              <w:top w:val="single" w:color="000000" w:sz="4" w:space="0"/>
              <w:left w:val="single" w:color="000000" w:sz="4" w:space="0"/>
              <w:bottom w:val="single" w:color="000000" w:sz="4" w:space="0"/>
              <w:right w:val="single" w:color="000000" w:sz="4" w:space="0"/>
            </w:tcBorders>
          </w:tcPr>
          <w:p w14:paraId="32A06E6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6F56352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35C1317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1000≤Y＜200000</w:t>
            </w:r>
          </w:p>
        </w:tc>
        <w:tc>
          <w:tcPr>
            <w:tcW w:w="1600" w:type="dxa"/>
            <w:tcBorders>
              <w:top w:val="single" w:color="000000" w:sz="4" w:space="0"/>
              <w:left w:val="single" w:color="000000" w:sz="4" w:space="0"/>
              <w:bottom w:val="single" w:color="000000" w:sz="4" w:space="0"/>
              <w:right w:val="single" w:color="000000" w:sz="4" w:space="0"/>
            </w:tcBorders>
          </w:tcPr>
          <w:p w14:paraId="60EF5576">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100≤X＜1000</w:t>
            </w:r>
          </w:p>
        </w:tc>
        <w:tc>
          <w:tcPr>
            <w:tcW w:w="1312" w:type="dxa"/>
            <w:tcBorders>
              <w:top w:val="single" w:color="000000" w:sz="4" w:space="0"/>
              <w:left w:val="single" w:color="000000" w:sz="4" w:space="0"/>
              <w:bottom w:val="single" w:color="000000" w:sz="4" w:space="0"/>
              <w:right w:val="single" w:color="000000" w:sz="4" w:space="0"/>
            </w:tcBorders>
          </w:tcPr>
          <w:p w14:paraId="61D83A79">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X＜100</w:t>
            </w:r>
          </w:p>
        </w:tc>
      </w:tr>
      <w:tr w14:paraId="51396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67322E3A">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7160E9B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资产总额（Z）</w:t>
            </w:r>
          </w:p>
        </w:tc>
        <w:tc>
          <w:tcPr>
            <w:tcW w:w="1000" w:type="dxa"/>
            <w:tcBorders>
              <w:top w:val="single" w:color="000000" w:sz="4" w:space="0"/>
              <w:left w:val="single" w:color="000000" w:sz="4" w:space="0"/>
              <w:bottom w:val="single" w:color="000000" w:sz="4" w:space="0"/>
              <w:right w:val="single" w:color="000000" w:sz="4" w:space="0"/>
            </w:tcBorders>
          </w:tcPr>
          <w:p w14:paraId="699B7D2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7F7402C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5000≤Z＜10000</w:t>
            </w:r>
          </w:p>
        </w:tc>
        <w:tc>
          <w:tcPr>
            <w:tcW w:w="1600" w:type="dxa"/>
            <w:tcBorders>
              <w:top w:val="single" w:color="000000" w:sz="4" w:space="0"/>
              <w:left w:val="single" w:color="000000" w:sz="4" w:space="0"/>
              <w:bottom w:val="single" w:color="000000" w:sz="4" w:space="0"/>
              <w:right w:val="single" w:color="000000" w:sz="4" w:space="0"/>
            </w:tcBorders>
          </w:tcPr>
          <w:p w14:paraId="0DF20B4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2000≤Y＜5000</w:t>
            </w:r>
          </w:p>
        </w:tc>
        <w:tc>
          <w:tcPr>
            <w:tcW w:w="1312" w:type="dxa"/>
            <w:tcBorders>
              <w:top w:val="single" w:color="000000" w:sz="4" w:space="0"/>
              <w:left w:val="single" w:color="000000" w:sz="4" w:space="0"/>
              <w:bottom w:val="single" w:color="000000" w:sz="4" w:space="0"/>
              <w:right w:val="single" w:color="000000" w:sz="4" w:space="0"/>
            </w:tcBorders>
          </w:tcPr>
          <w:p w14:paraId="32B1A79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Y＜2000</w:t>
            </w:r>
          </w:p>
        </w:tc>
      </w:tr>
      <w:tr w14:paraId="4DFFA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13C82E48">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物业管理</w:t>
            </w:r>
          </w:p>
        </w:tc>
        <w:tc>
          <w:tcPr>
            <w:tcW w:w="1537" w:type="dxa"/>
            <w:tcBorders>
              <w:top w:val="single" w:color="000000" w:sz="4" w:space="0"/>
              <w:left w:val="single" w:color="000000" w:sz="4" w:space="0"/>
              <w:bottom w:val="single" w:color="000000" w:sz="4" w:space="0"/>
              <w:right w:val="single" w:color="000000" w:sz="4" w:space="0"/>
            </w:tcBorders>
          </w:tcPr>
          <w:p w14:paraId="20B37A46">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6F0EB84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2580351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300≤X＜1000</w:t>
            </w:r>
          </w:p>
        </w:tc>
        <w:tc>
          <w:tcPr>
            <w:tcW w:w="1600" w:type="dxa"/>
            <w:tcBorders>
              <w:top w:val="single" w:color="000000" w:sz="4" w:space="0"/>
              <w:left w:val="single" w:color="000000" w:sz="4" w:space="0"/>
              <w:bottom w:val="single" w:color="000000" w:sz="4" w:space="0"/>
              <w:right w:val="single" w:color="000000" w:sz="4" w:space="0"/>
            </w:tcBorders>
          </w:tcPr>
          <w:p w14:paraId="37641C86">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100≤X＜300</w:t>
            </w:r>
          </w:p>
        </w:tc>
        <w:tc>
          <w:tcPr>
            <w:tcW w:w="1312" w:type="dxa"/>
            <w:tcBorders>
              <w:top w:val="single" w:color="000000" w:sz="4" w:space="0"/>
              <w:left w:val="single" w:color="000000" w:sz="4" w:space="0"/>
              <w:bottom w:val="single" w:color="000000" w:sz="4" w:space="0"/>
              <w:right w:val="single" w:color="000000" w:sz="4" w:space="0"/>
            </w:tcBorders>
          </w:tcPr>
          <w:p w14:paraId="05CB67E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X＜100</w:t>
            </w:r>
          </w:p>
        </w:tc>
      </w:tr>
      <w:tr w14:paraId="3E842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0F05A0E0">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4A3C546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营业收入（Y）</w:t>
            </w:r>
          </w:p>
        </w:tc>
        <w:tc>
          <w:tcPr>
            <w:tcW w:w="1000" w:type="dxa"/>
            <w:tcBorders>
              <w:top w:val="single" w:color="000000" w:sz="4" w:space="0"/>
              <w:left w:val="single" w:color="000000" w:sz="4" w:space="0"/>
              <w:bottom w:val="single" w:color="000000" w:sz="4" w:space="0"/>
              <w:right w:val="single" w:color="000000" w:sz="4" w:space="0"/>
            </w:tcBorders>
          </w:tcPr>
          <w:p w14:paraId="578092D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3DA9F92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1000≤Y＜5000</w:t>
            </w:r>
          </w:p>
        </w:tc>
        <w:tc>
          <w:tcPr>
            <w:tcW w:w="1600" w:type="dxa"/>
            <w:tcBorders>
              <w:top w:val="single" w:color="000000" w:sz="4" w:space="0"/>
              <w:left w:val="single" w:color="000000" w:sz="4" w:space="0"/>
              <w:bottom w:val="single" w:color="000000" w:sz="4" w:space="0"/>
              <w:right w:val="single" w:color="000000" w:sz="4" w:space="0"/>
            </w:tcBorders>
          </w:tcPr>
          <w:p w14:paraId="3D33FE2B">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500≤Y＜1000</w:t>
            </w:r>
          </w:p>
        </w:tc>
        <w:tc>
          <w:tcPr>
            <w:tcW w:w="1312" w:type="dxa"/>
            <w:tcBorders>
              <w:top w:val="single" w:color="000000" w:sz="4" w:space="0"/>
              <w:left w:val="single" w:color="000000" w:sz="4" w:space="0"/>
              <w:bottom w:val="single" w:color="000000" w:sz="4" w:space="0"/>
              <w:right w:val="single" w:color="000000" w:sz="4" w:space="0"/>
            </w:tcBorders>
          </w:tcPr>
          <w:p w14:paraId="01F14CD0">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Y＜500</w:t>
            </w:r>
          </w:p>
        </w:tc>
      </w:tr>
      <w:tr w14:paraId="644A8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restart"/>
            <w:tcBorders>
              <w:top w:val="single" w:color="000000" w:sz="4" w:space="0"/>
              <w:left w:val="single" w:color="000000" w:sz="4" w:space="0"/>
              <w:bottom w:val="single" w:color="000000" w:sz="4" w:space="0"/>
              <w:right w:val="single" w:color="000000" w:sz="4" w:space="0"/>
            </w:tcBorders>
            <w:vAlign w:val="center"/>
          </w:tcPr>
          <w:p w14:paraId="7B381FF4">
            <w:pPr>
              <w:widowControl w:val="0"/>
              <w:snapToGrid w:val="0"/>
              <w:spacing w:line="360" w:lineRule="exact"/>
              <w:jc w:val="both"/>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租赁和商务服务业</w:t>
            </w:r>
          </w:p>
        </w:tc>
        <w:tc>
          <w:tcPr>
            <w:tcW w:w="1537" w:type="dxa"/>
            <w:tcBorders>
              <w:top w:val="single" w:color="000000" w:sz="4" w:space="0"/>
              <w:left w:val="single" w:color="000000" w:sz="4" w:space="0"/>
              <w:bottom w:val="single" w:color="000000" w:sz="4" w:space="0"/>
              <w:right w:val="single" w:color="000000" w:sz="4" w:space="0"/>
            </w:tcBorders>
          </w:tcPr>
          <w:p w14:paraId="2960C8FE">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74169FE3">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7DAAC01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100≤X＜300</w:t>
            </w:r>
          </w:p>
        </w:tc>
        <w:tc>
          <w:tcPr>
            <w:tcW w:w="1600" w:type="dxa"/>
            <w:tcBorders>
              <w:top w:val="single" w:color="000000" w:sz="4" w:space="0"/>
              <w:left w:val="single" w:color="000000" w:sz="4" w:space="0"/>
              <w:bottom w:val="single" w:color="000000" w:sz="4" w:space="0"/>
              <w:right w:val="single" w:color="000000" w:sz="4" w:space="0"/>
            </w:tcBorders>
          </w:tcPr>
          <w:p w14:paraId="7F50CAA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10≤X＜100</w:t>
            </w:r>
          </w:p>
        </w:tc>
        <w:tc>
          <w:tcPr>
            <w:tcW w:w="1312" w:type="dxa"/>
            <w:tcBorders>
              <w:top w:val="single" w:color="000000" w:sz="4" w:space="0"/>
              <w:left w:val="single" w:color="000000" w:sz="4" w:space="0"/>
              <w:bottom w:val="single" w:color="000000" w:sz="4" w:space="0"/>
              <w:right w:val="single" w:color="000000" w:sz="4" w:space="0"/>
            </w:tcBorders>
          </w:tcPr>
          <w:p w14:paraId="1D64759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r w14:paraId="41BEB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424" w:type="dxa"/>
            <w:vMerge w:val="continue"/>
            <w:tcBorders>
              <w:top w:val="single" w:color="000000" w:sz="4" w:space="0"/>
              <w:left w:val="single" w:color="000000" w:sz="4" w:space="0"/>
              <w:bottom w:val="single" w:color="000000" w:sz="4" w:space="0"/>
              <w:right w:val="single" w:color="000000" w:sz="4" w:space="0"/>
            </w:tcBorders>
            <w:vAlign w:val="center"/>
          </w:tcPr>
          <w:p w14:paraId="29AF81E4">
            <w:pPr>
              <w:widowControl/>
              <w:spacing w:line="360" w:lineRule="exact"/>
              <w:jc w:val="center"/>
              <w:rPr>
                <w:rFonts w:ascii="微软雅黑" w:hAnsi="微软雅黑" w:cs="微软雅黑"/>
                <w:b/>
                <w:kern w:val="0"/>
                <w:szCs w:val="21"/>
              </w:rPr>
            </w:pPr>
          </w:p>
        </w:tc>
        <w:tc>
          <w:tcPr>
            <w:tcW w:w="1537" w:type="dxa"/>
            <w:tcBorders>
              <w:top w:val="single" w:color="000000" w:sz="4" w:space="0"/>
              <w:left w:val="single" w:color="000000" w:sz="4" w:space="0"/>
              <w:bottom w:val="single" w:color="000000" w:sz="4" w:space="0"/>
              <w:right w:val="single" w:color="000000" w:sz="4" w:space="0"/>
            </w:tcBorders>
          </w:tcPr>
          <w:p w14:paraId="35135161">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资产总额（Z）</w:t>
            </w:r>
          </w:p>
        </w:tc>
        <w:tc>
          <w:tcPr>
            <w:tcW w:w="1000" w:type="dxa"/>
            <w:tcBorders>
              <w:top w:val="single" w:color="000000" w:sz="4" w:space="0"/>
              <w:left w:val="single" w:color="000000" w:sz="4" w:space="0"/>
              <w:bottom w:val="single" w:color="000000" w:sz="4" w:space="0"/>
              <w:right w:val="single" w:color="000000" w:sz="4" w:space="0"/>
            </w:tcBorders>
          </w:tcPr>
          <w:p w14:paraId="7151A346">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万元</w:t>
            </w:r>
          </w:p>
        </w:tc>
        <w:tc>
          <w:tcPr>
            <w:tcW w:w="1838" w:type="dxa"/>
            <w:tcBorders>
              <w:top w:val="single" w:color="000000" w:sz="4" w:space="0"/>
              <w:left w:val="single" w:color="000000" w:sz="4" w:space="0"/>
              <w:bottom w:val="single" w:color="000000" w:sz="4" w:space="0"/>
              <w:right w:val="single" w:color="000000" w:sz="4" w:space="0"/>
            </w:tcBorders>
          </w:tcPr>
          <w:p w14:paraId="13BE4BBF">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8000≤Z＜120000</w:t>
            </w:r>
          </w:p>
        </w:tc>
        <w:tc>
          <w:tcPr>
            <w:tcW w:w="1600" w:type="dxa"/>
            <w:tcBorders>
              <w:top w:val="single" w:color="000000" w:sz="4" w:space="0"/>
              <w:left w:val="single" w:color="000000" w:sz="4" w:space="0"/>
              <w:bottom w:val="single" w:color="000000" w:sz="4" w:space="0"/>
              <w:right w:val="single" w:color="000000" w:sz="4" w:space="0"/>
            </w:tcBorders>
          </w:tcPr>
          <w:p w14:paraId="109B67F4">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100≤Z＜8000</w:t>
            </w:r>
          </w:p>
        </w:tc>
        <w:tc>
          <w:tcPr>
            <w:tcW w:w="1312" w:type="dxa"/>
            <w:tcBorders>
              <w:top w:val="single" w:color="000000" w:sz="4" w:space="0"/>
              <w:left w:val="single" w:color="000000" w:sz="4" w:space="0"/>
              <w:bottom w:val="single" w:color="000000" w:sz="4" w:space="0"/>
              <w:right w:val="single" w:color="000000" w:sz="4" w:space="0"/>
            </w:tcBorders>
          </w:tcPr>
          <w:p w14:paraId="4E28DBF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Y＜100</w:t>
            </w:r>
          </w:p>
        </w:tc>
      </w:tr>
      <w:tr w14:paraId="43129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424" w:type="dxa"/>
            <w:tcBorders>
              <w:top w:val="single" w:color="000000" w:sz="4" w:space="0"/>
              <w:left w:val="single" w:color="000000" w:sz="4" w:space="0"/>
              <w:bottom w:val="single" w:color="000000" w:sz="4" w:space="0"/>
              <w:right w:val="single" w:color="000000" w:sz="4" w:space="0"/>
            </w:tcBorders>
            <w:vAlign w:val="center"/>
          </w:tcPr>
          <w:p w14:paraId="1B017F3F">
            <w:pPr>
              <w:widowControl w:val="0"/>
              <w:snapToGrid w:val="0"/>
              <w:spacing w:line="360" w:lineRule="exact"/>
              <w:jc w:val="center"/>
              <w:rPr>
                <w:rFonts w:ascii="微软雅黑" w:hAnsi="微软雅黑" w:eastAsia="微软雅黑" w:cs="微软雅黑"/>
                <w:b/>
                <w:kern w:val="0"/>
                <w:sz w:val="21"/>
                <w:szCs w:val="21"/>
                <w:lang w:val="zh-CN" w:eastAsia="zh-CN" w:bidi="zh-CN"/>
              </w:rPr>
            </w:pPr>
            <w:r>
              <w:rPr>
                <w:rFonts w:hint="eastAsia" w:ascii="微软雅黑" w:hAnsi="微软雅黑" w:eastAsia="微软雅黑" w:cs="微软雅黑"/>
                <w:b/>
                <w:kern w:val="0"/>
                <w:sz w:val="21"/>
                <w:szCs w:val="21"/>
                <w:lang w:val="zh-CN" w:eastAsia="zh-CN" w:bidi="zh-CN"/>
              </w:rPr>
              <w:t>其他未列明行业</w:t>
            </w:r>
          </w:p>
        </w:tc>
        <w:tc>
          <w:tcPr>
            <w:tcW w:w="1537" w:type="dxa"/>
            <w:tcBorders>
              <w:top w:val="single" w:color="000000" w:sz="4" w:space="0"/>
              <w:left w:val="single" w:color="000000" w:sz="4" w:space="0"/>
              <w:bottom w:val="single" w:color="000000" w:sz="4" w:space="0"/>
              <w:right w:val="single" w:color="000000" w:sz="4" w:space="0"/>
            </w:tcBorders>
          </w:tcPr>
          <w:p w14:paraId="3C80974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从业人员（X）</w:t>
            </w:r>
          </w:p>
        </w:tc>
        <w:tc>
          <w:tcPr>
            <w:tcW w:w="1000" w:type="dxa"/>
            <w:tcBorders>
              <w:top w:val="single" w:color="000000" w:sz="4" w:space="0"/>
              <w:left w:val="single" w:color="000000" w:sz="4" w:space="0"/>
              <w:bottom w:val="single" w:color="000000" w:sz="4" w:space="0"/>
              <w:right w:val="single" w:color="000000" w:sz="4" w:space="0"/>
            </w:tcBorders>
          </w:tcPr>
          <w:p w14:paraId="0DEC7752">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人</w:t>
            </w:r>
          </w:p>
        </w:tc>
        <w:tc>
          <w:tcPr>
            <w:tcW w:w="1838" w:type="dxa"/>
            <w:tcBorders>
              <w:top w:val="single" w:color="000000" w:sz="4" w:space="0"/>
              <w:left w:val="single" w:color="000000" w:sz="4" w:space="0"/>
              <w:bottom w:val="single" w:color="000000" w:sz="4" w:space="0"/>
              <w:right w:val="single" w:color="000000" w:sz="4" w:space="0"/>
            </w:tcBorders>
          </w:tcPr>
          <w:p w14:paraId="4E432ADA">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100≤X＜300</w:t>
            </w:r>
          </w:p>
        </w:tc>
        <w:tc>
          <w:tcPr>
            <w:tcW w:w="1600" w:type="dxa"/>
            <w:tcBorders>
              <w:top w:val="single" w:color="000000" w:sz="4" w:space="0"/>
              <w:left w:val="single" w:color="000000" w:sz="4" w:space="0"/>
              <w:bottom w:val="single" w:color="000000" w:sz="4" w:space="0"/>
              <w:right w:val="single" w:color="000000" w:sz="4" w:space="0"/>
            </w:tcBorders>
          </w:tcPr>
          <w:p w14:paraId="1B147BF8">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10≤X＜100</w:t>
            </w:r>
          </w:p>
        </w:tc>
        <w:tc>
          <w:tcPr>
            <w:tcW w:w="1312" w:type="dxa"/>
            <w:tcBorders>
              <w:top w:val="single" w:color="000000" w:sz="4" w:space="0"/>
              <w:left w:val="single" w:color="000000" w:sz="4" w:space="0"/>
              <w:bottom w:val="single" w:color="000000" w:sz="4" w:space="0"/>
              <w:right w:val="single" w:color="000000" w:sz="4" w:space="0"/>
            </w:tcBorders>
          </w:tcPr>
          <w:p w14:paraId="7B5F14DD">
            <w:pPr>
              <w:widowControl w:val="0"/>
              <w:snapToGrid w:val="0"/>
              <w:spacing w:line="360" w:lineRule="exact"/>
              <w:jc w:val="both"/>
              <w:rPr>
                <w:rFonts w:ascii="微软雅黑" w:hAnsi="微软雅黑" w:eastAsia="微软雅黑" w:cs="微软雅黑"/>
                <w:kern w:val="0"/>
                <w:sz w:val="21"/>
                <w:szCs w:val="21"/>
                <w:lang w:val="zh-CN" w:eastAsia="zh-CN" w:bidi="zh-CN"/>
              </w:rPr>
            </w:pPr>
            <w:r>
              <w:rPr>
                <w:rFonts w:hint="eastAsia" w:ascii="微软雅黑" w:hAnsi="微软雅黑" w:eastAsia="微软雅黑" w:cs="微软雅黑"/>
                <w:kern w:val="0"/>
                <w:sz w:val="21"/>
                <w:szCs w:val="21"/>
                <w:lang w:val="zh-CN" w:eastAsia="zh-CN" w:bidi="zh-CN"/>
              </w:rPr>
              <w:t>X＜10</w:t>
            </w:r>
          </w:p>
        </w:tc>
      </w:tr>
    </w:tbl>
    <w:p w14:paraId="0531E82E">
      <w:pPr>
        <w:widowControl w:val="0"/>
        <w:adjustRightInd w:val="0"/>
        <w:spacing w:line="300" w:lineRule="exact"/>
        <w:jc w:val="left"/>
        <w:textAlignment w:val="baseline"/>
        <w:rPr>
          <w:rFonts w:ascii="Times New Roman" w:hAnsi="Times New Roman" w:eastAsia="宋体" w:cs="Times New Roman"/>
          <w:kern w:val="0"/>
          <w:sz w:val="21"/>
          <w:szCs w:val="21"/>
          <w:lang w:val="en-US" w:eastAsia="zh-CN" w:bidi="ar-SA"/>
        </w:rPr>
      </w:pPr>
      <w:r>
        <w:rPr>
          <w:rFonts w:hint="eastAsia" w:ascii="微软雅黑" w:hAnsi="微软雅黑" w:eastAsia="微软雅黑" w:cs="微软雅黑"/>
          <w:spacing w:val="-11"/>
          <w:kern w:val="0"/>
          <w:sz w:val="21"/>
          <w:szCs w:val="21"/>
          <w:lang w:val="en-US" w:eastAsia="zh-CN" w:bidi="ar-SA"/>
        </w:rPr>
        <w:t>说明：上述标准参照《关于印发中小企业划型标准规定的通知</w:t>
      </w:r>
      <w:r>
        <w:rPr>
          <w:rFonts w:hint="eastAsia" w:ascii="微软雅黑" w:hAnsi="微软雅黑" w:eastAsia="微软雅黑" w:cs="微软雅黑"/>
          <w:spacing w:val="-157"/>
          <w:kern w:val="0"/>
          <w:sz w:val="21"/>
          <w:szCs w:val="21"/>
          <w:lang w:val="en-US" w:eastAsia="zh-CN" w:bidi="ar-SA"/>
        </w:rPr>
        <w:t>》</w:t>
      </w:r>
      <w:r>
        <w:rPr>
          <w:rFonts w:hint="eastAsia" w:ascii="微软雅黑" w:hAnsi="微软雅黑" w:eastAsia="微软雅黑" w:cs="微软雅黑"/>
          <w:spacing w:val="-3"/>
          <w:kern w:val="0"/>
          <w:sz w:val="21"/>
          <w:szCs w:val="21"/>
          <w:lang w:val="en-US" w:eastAsia="zh-CN" w:bidi="ar-SA"/>
        </w:rPr>
        <w:t>》（</w:t>
      </w:r>
      <w:r>
        <w:rPr>
          <w:rFonts w:hint="eastAsia" w:ascii="微软雅黑" w:hAnsi="微软雅黑" w:eastAsia="微软雅黑" w:cs="微软雅黑"/>
          <w:spacing w:val="-11"/>
          <w:kern w:val="0"/>
          <w:sz w:val="21"/>
          <w:szCs w:val="21"/>
          <w:lang w:val="en-US" w:eastAsia="zh-CN" w:bidi="ar-SA"/>
        </w:rPr>
        <w:t>工信部联企业〔</w:t>
      </w:r>
      <w:r>
        <w:rPr>
          <w:rFonts w:hint="eastAsia" w:ascii="微软雅黑" w:hAnsi="微软雅黑" w:eastAsia="微软雅黑" w:cs="微软雅黑"/>
          <w:kern w:val="0"/>
          <w:sz w:val="21"/>
          <w:szCs w:val="21"/>
          <w:lang w:val="en-US" w:eastAsia="zh-CN" w:bidi="ar-SA"/>
        </w:rPr>
        <w:t>2011〕300号</w:t>
      </w:r>
      <w:r>
        <w:rPr>
          <w:rFonts w:hint="eastAsia" w:ascii="微软雅黑" w:hAnsi="微软雅黑" w:eastAsia="微软雅黑" w:cs="微软雅黑"/>
          <w:spacing w:val="-108"/>
          <w:kern w:val="0"/>
          <w:sz w:val="21"/>
          <w:szCs w:val="21"/>
          <w:lang w:val="en-US" w:eastAsia="zh-CN" w:bidi="ar-SA"/>
        </w:rPr>
        <w:t>）</w:t>
      </w:r>
      <w:r>
        <w:rPr>
          <w:rFonts w:hint="eastAsia" w:ascii="微软雅黑" w:hAnsi="微软雅黑" w:eastAsia="微软雅黑" w:cs="微软雅黑"/>
          <w:spacing w:val="-3"/>
          <w:kern w:val="0"/>
          <w:sz w:val="21"/>
          <w:szCs w:val="21"/>
          <w:lang w:val="en-US" w:eastAsia="zh-CN" w:bidi="ar-SA"/>
        </w:rPr>
        <w:t>），大型、中型和小型企业须同时满足所列指标的下限，否则下划一档；微型企业只须满足所列指标中的一项即可。</w:t>
      </w:r>
    </w:p>
    <w:p w14:paraId="58F56051">
      <w:pPr>
        <w:pStyle w:val="5"/>
        <w:spacing w:line="420" w:lineRule="exact"/>
        <w:jc w:val="left"/>
        <w:rPr>
          <w:rFonts w:ascii="方正书宋_GBK" w:eastAsia="方正书宋_GBK"/>
          <w:b/>
          <w:sz w:val="44"/>
          <w:szCs w:val="44"/>
        </w:rPr>
      </w:pPr>
      <w:bookmarkStart w:id="247" w:name="_Toc9677"/>
      <w:bookmarkStart w:id="248" w:name="_Toc31825"/>
      <w:r>
        <w:rPr>
          <w:rFonts w:hint="eastAsia" w:ascii="微软雅黑" w:hAnsi="微软雅黑" w:cs="微软雅黑"/>
          <w:b/>
          <w:sz w:val="24"/>
          <w:szCs w:val="24"/>
        </w:rPr>
        <w:t>附件</w:t>
      </w:r>
      <w:r>
        <w:rPr>
          <w:rFonts w:hint="eastAsia" w:ascii="微软雅黑" w:hAnsi="微软雅黑" w:cs="微软雅黑"/>
          <w:b/>
          <w:sz w:val="24"/>
          <w:szCs w:val="24"/>
          <w:lang w:val="en-US" w:eastAsia="zh-CN"/>
        </w:rPr>
        <w:t>1</w:t>
      </w:r>
      <w:r>
        <w:rPr>
          <w:rFonts w:hint="eastAsia" w:ascii="微软雅黑" w:hAnsi="微软雅黑" w:cs="微软雅黑"/>
          <w:b/>
          <w:sz w:val="24"/>
          <w:szCs w:val="24"/>
        </w:rPr>
        <w:t>.最终报价表</w:t>
      </w:r>
      <w:bookmarkEnd w:id="247"/>
      <w:bookmarkEnd w:id="248"/>
    </w:p>
    <w:p w14:paraId="538A2E13">
      <w:pPr>
        <w:topLinePunct/>
        <w:snapToGrid w:val="0"/>
        <w:spacing w:line="520" w:lineRule="exact"/>
        <w:jc w:val="center"/>
        <w:rPr>
          <w:rFonts w:ascii="微软雅黑" w:hAnsi="微软雅黑" w:cs="微软雅黑"/>
          <w:b/>
          <w:bCs/>
          <w:sz w:val="32"/>
          <w:szCs w:val="32"/>
        </w:rPr>
      </w:pPr>
      <w:r>
        <w:rPr>
          <w:rFonts w:hint="eastAsia" w:ascii="微软雅黑" w:hAnsi="微软雅黑" w:cs="微软雅黑"/>
          <w:b/>
          <w:bCs/>
          <w:sz w:val="32"/>
          <w:szCs w:val="32"/>
        </w:rPr>
        <w:t>最 终 报 价 表</w:t>
      </w:r>
    </w:p>
    <w:p w14:paraId="6CA0AB61">
      <w:pPr>
        <w:pStyle w:val="2"/>
        <w:ind w:left="1260"/>
      </w:pPr>
    </w:p>
    <w:p w14:paraId="4FC25BDE">
      <w:pPr>
        <w:topLinePunct/>
        <w:snapToGrid w:val="0"/>
        <w:spacing w:line="560" w:lineRule="exact"/>
        <w:rPr>
          <w:rFonts w:ascii="微软雅黑" w:hAnsi="微软雅黑" w:cs="微软雅黑"/>
          <w:sz w:val="22"/>
        </w:rPr>
      </w:pPr>
      <w:r>
        <w:rPr>
          <w:rFonts w:hint="eastAsia" w:ascii="微软雅黑" w:hAnsi="微软雅黑" w:cs="微软雅黑"/>
          <w:sz w:val="22"/>
        </w:rPr>
        <w:t>项目名称：南京市莫愁中等专业学校厨余垃圾与生活垃圾清运项目</w:t>
      </w:r>
    </w:p>
    <w:p w14:paraId="09E8A7B2">
      <w:pPr>
        <w:topLinePunct/>
        <w:snapToGrid w:val="0"/>
        <w:spacing w:after="156" w:afterLines="50" w:line="560" w:lineRule="exact"/>
        <w:ind w:left="1100" w:hanging="1100" w:hangingChars="500"/>
        <w:rPr>
          <w:rFonts w:ascii="微软雅黑" w:hAnsi="微软雅黑" w:cs="微软雅黑"/>
          <w:sz w:val="22"/>
        </w:rPr>
      </w:pPr>
      <w:r>
        <w:rPr>
          <w:rFonts w:hint="eastAsia" w:ascii="微软雅黑" w:hAnsi="微软雅黑" w:cs="微软雅黑"/>
          <w:sz w:val="22"/>
        </w:rPr>
        <w:t>项目编号：JSHC-2025121169C2</w:t>
      </w:r>
    </w:p>
    <w:tbl>
      <w:tblPr>
        <w:tblStyle w:val="26"/>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6980"/>
      </w:tblGrid>
      <w:tr w14:paraId="577E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559" w:type="dxa"/>
            <w:vAlign w:val="center"/>
          </w:tcPr>
          <w:p w14:paraId="5637F390">
            <w:pPr>
              <w:widowControl/>
              <w:topLinePunct/>
              <w:snapToGrid w:val="0"/>
              <w:spacing w:before="4"/>
              <w:jc w:val="center"/>
              <w:rPr>
                <w:rFonts w:ascii="微软雅黑" w:hAnsi="微软雅黑" w:cs="微软雅黑"/>
                <w:bCs/>
                <w:sz w:val="24"/>
                <w:szCs w:val="24"/>
              </w:rPr>
            </w:pPr>
            <w:r>
              <w:rPr>
                <w:rFonts w:hint="eastAsia" w:ascii="微软雅黑" w:hAnsi="微软雅黑" w:cs="微软雅黑"/>
                <w:bCs/>
                <w:sz w:val="24"/>
                <w:szCs w:val="24"/>
              </w:rPr>
              <w:t>供应商</w:t>
            </w:r>
          </w:p>
          <w:p w14:paraId="61328745">
            <w:pPr>
              <w:widowControl/>
              <w:topLinePunct/>
              <w:snapToGrid w:val="0"/>
              <w:spacing w:before="4"/>
              <w:jc w:val="center"/>
              <w:rPr>
                <w:rFonts w:ascii="微软雅黑" w:hAnsi="微软雅黑" w:cs="微软雅黑"/>
                <w:bCs/>
                <w:sz w:val="24"/>
                <w:szCs w:val="24"/>
              </w:rPr>
            </w:pPr>
            <w:r>
              <w:rPr>
                <w:rFonts w:hint="eastAsia" w:ascii="微软雅黑" w:hAnsi="微软雅黑" w:cs="微软雅黑"/>
                <w:bCs/>
                <w:sz w:val="24"/>
                <w:szCs w:val="24"/>
              </w:rPr>
              <w:t>名称</w:t>
            </w:r>
          </w:p>
        </w:tc>
        <w:tc>
          <w:tcPr>
            <w:tcW w:w="6980" w:type="dxa"/>
            <w:vAlign w:val="center"/>
          </w:tcPr>
          <w:p w14:paraId="788BE254">
            <w:pPr>
              <w:topLinePunct/>
              <w:snapToGrid w:val="0"/>
              <w:spacing w:line="560" w:lineRule="exact"/>
              <w:jc w:val="center"/>
              <w:rPr>
                <w:rFonts w:ascii="微软雅黑" w:hAnsi="微软雅黑" w:cs="微软雅黑"/>
                <w:bCs/>
                <w:sz w:val="24"/>
                <w:szCs w:val="24"/>
              </w:rPr>
            </w:pPr>
          </w:p>
        </w:tc>
      </w:tr>
      <w:tr w14:paraId="2D78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559" w:type="dxa"/>
            <w:vAlign w:val="center"/>
          </w:tcPr>
          <w:p w14:paraId="4D349E46">
            <w:pPr>
              <w:widowControl/>
              <w:topLinePunct/>
              <w:snapToGrid w:val="0"/>
              <w:spacing w:before="4"/>
              <w:jc w:val="center"/>
              <w:rPr>
                <w:rFonts w:ascii="微软雅黑" w:hAnsi="微软雅黑" w:cs="微软雅黑"/>
                <w:bCs/>
                <w:sz w:val="24"/>
                <w:szCs w:val="24"/>
              </w:rPr>
            </w:pPr>
            <w:r>
              <w:rPr>
                <w:rFonts w:hint="eastAsia" w:ascii="微软雅黑" w:hAnsi="微软雅黑" w:cs="微软雅黑"/>
                <w:bCs/>
                <w:sz w:val="24"/>
                <w:szCs w:val="24"/>
              </w:rPr>
              <w:t>预算金额</w:t>
            </w:r>
          </w:p>
        </w:tc>
        <w:tc>
          <w:tcPr>
            <w:tcW w:w="6980" w:type="dxa"/>
            <w:vAlign w:val="center"/>
          </w:tcPr>
          <w:p w14:paraId="194BA0B5">
            <w:pPr>
              <w:pStyle w:val="22"/>
              <w:spacing w:before="0" w:beforeAutospacing="0" w:after="0" w:afterAutospacing="0" w:line="400" w:lineRule="exact"/>
              <w:jc w:val="center"/>
              <w:rPr>
                <w:rFonts w:ascii="微软雅黑" w:hAnsi="微软雅黑" w:eastAsia="微软雅黑" w:cs="微软雅黑"/>
                <w:bCs/>
              </w:rPr>
            </w:pPr>
            <w:r>
              <w:rPr>
                <w:rFonts w:hint="eastAsia" w:ascii="微软雅黑" w:hAnsi="微软雅黑" w:eastAsia="微软雅黑" w:cs="微软雅黑"/>
                <w:bCs/>
                <w:kern w:val="2"/>
              </w:rPr>
              <w:t>人民币贰拾贰万元整</w:t>
            </w:r>
            <w:r>
              <w:rPr>
                <w:rFonts w:hint="eastAsia" w:ascii="微软雅黑" w:hAnsi="微软雅黑" w:eastAsia="微软雅黑" w:cs="微软雅黑"/>
                <w:bCs/>
                <w:kern w:val="2"/>
                <w:lang w:val="en-US" w:eastAsia="zh-CN"/>
              </w:rPr>
              <w:t>/年</w:t>
            </w:r>
            <w:r>
              <w:rPr>
                <w:rFonts w:hint="eastAsia" w:ascii="微软雅黑" w:hAnsi="微软雅黑" w:eastAsia="微软雅黑" w:cs="微软雅黑"/>
                <w:bCs/>
                <w:kern w:val="2"/>
              </w:rPr>
              <w:t>（¥22</w:t>
            </w:r>
            <w:r>
              <w:rPr>
                <w:rFonts w:hint="eastAsia" w:ascii="微软雅黑" w:hAnsi="微软雅黑" w:eastAsia="微软雅黑" w:cs="微软雅黑"/>
                <w:sz w:val="22"/>
                <w:szCs w:val="22"/>
              </w:rPr>
              <w:t>万</w:t>
            </w:r>
            <w:r>
              <w:rPr>
                <w:rFonts w:hint="eastAsia" w:ascii="微软雅黑" w:hAnsi="微软雅黑" w:eastAsia="微软雅黑" w:cs="微软雅黑"/>
                <w:sz w:val="22"/>
                <w:szCs w:val="22"/>
                <w:lang w:val="en-US" w:eastAsia="zh-CN"/>
              </w:rPr>
              <w:t>元/年</w:t>
            </w:r>
            <w:r>
              <w:rPr>
                <w:rFonts w:hint="eastAsia" w:ascii="微软雅黑" w:hAnsi="微软雅黑" w:eastAsia="微软雅黑" w:cs="微软雅黑"/>
                <w:bCs/>
                <w:kern w:val="2"/>
              </w:rPr>
              <w:t>）</w:t>
            </w:r>
          </w:p>
        </w:tc>
      </w:tr>
      <w:tr w14:paraId="78A0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jc w:val="center"/>
        </w:trPr>
        <w:tc>
          <w:tcPr>
            <w:tcW w:w="1559" w:type="dxa"/>
            <w:vAlign w:val="center"/>
          </w:tcPr>
          <w:p w14:paraId="4A2FFB12">
            <w:pPr>
              <w:widowControl/>
              <w:topLinePunct/>
              <w:snapToGrid w:val="0"/>
              <w:spacing w:before="4" w:line="276" w:lineRule="auto"/>
              <w:jc w:val="center"/>
              <w:rPr>
                <w:rFonts w:ascii="微软雅黑" w:hAnsi="微软雅黑" w:cs="微软雅黑"/>
                <w:bCs/>
                <w:sz w:val="24"/>
                <w:szCs w:val="24"/>
              </w:rPr>
            </w:pPr>
            <w:r>
              <w:rPr>
                <w:rFonts w:hint="eastAsia" w:ascii="微软雅黑" w:hAnsi="微软雅黑" w:cs="微软雅黑"/>
                <w:bCs/>
                <w:sz w:val="24"/>
                <w:szCs w:val="24"/>
              </w:rPr>
              <w:t>响应</w:t>
            </w:r>
          </w:p>
          <w:p w14:paraId="2B4C90BC">
            <w:pPr>
              <w:widowControl/>
              <w:topLinePunct/>
              <w:snapToGrid w:val="0"/>
              <w:spacing w:before="4" w:line="276" w:lineRule="auto"/>
              <w:jc w:val="center"/>
              <w:rPr>
                <w:rFonts w:ascii="微软雅黑" w:hAnsi="微软雅黑" w:cs="微软雅黑"/>
                <w:bCs/>
                <w:sz w:val="24"/>
                <w:szCs w:val="24"/>
              </w:rPr>
            </w:pPr>
            <w:r>
              <w:rPr>
                <w:rFonts w:hint="eastAsia" w:ascii="微软雅黑" w:hAnsi="微软雅黑" w:cs="微软雅黑"/>
                <w:bCs/>
                <w:sz w:val="24"/>
                <w:szCs w:val="24"/>
              </w:rPr>
              <w:t>报价</w:t>
            </w:r>
          </w:p>
        </w:tc>
        <w:tc>
          <w:tcPr>
            <w:tcW w:w="6980" w:type="dxa"/>
            <w:vAlign w:val="center"/>
          </w:tcPr>
          <w:p w14:paraId="37A12120">
            <w:pPr>
              <w:topLinePunct/>
              <w:snapToGrid w:val="0"/>
              <w:spacing w:line="360" w:lineRule="auto"/>
              <w:rPr>
                <w:rFonts w:ascii="微软雅黑" w:hAnsi="微软雅黑" w:cs="微软雅黑"/>
                <w:bCs/>
                <w:sz w:val="24"/>
                <w:szCs w:val="24"/>
              </w:rPr>
            </w:pPr>
            <w:r>
              <w:rPr>
                <w:rFonts w:hint="eastAsia" w:ascii="微软雅黑" w:hAnsi="微软雅黑" w:cs="微软雅黑"/>
                <w:bCs/>
                <w:sz w:val="24"/>
                <w:szCs w:val="24"/>
              </w:rPr>
              <w:t>人民币（大写）</w:t>
            </w:r>
            <w:r>
              <w:rPr>
                <w:rFonts w:hint="eastAsia" w:ascii="微软雅黑" w:hAnsi="微软雅黑" w:cs="微软雅黑"/>
                <w:bCs/>
                <w:sz w:val="24"/>
                <w:szCs w:val="24"/>
                <w:u w:val="single"/>
              </w:rPr>
              <w:t xml:space="preserve">                               </w:t>
            </w:r>
            <w:r>
              <w:rPr>
                <w:rFonts w:hint="eastAsia" w:ascii="微软雅黑" w:hAnsi="微软雅黑" w:cs="微软雅黑"/>
                <w:bCs/>
                <w:sz w:val="24"/>
                <w:szCs w:val="24"/>
              </w:rPr>
              <w:t>元整</w:t>
            </w:r>
            <w:r>
              <w:rPr>
                <w:rFonts w:hint="eastAsia" w:ascii="微软雅黑" w:hAnsi="微软雅黑" w:eastAsia="微软雅黑" w:cs="微软雅黑"/>
                <w:sz w:val="22"/>
                <w:szCs w:val="22"/>
                <w:lang w:val="en-US" w:eastAsia="zh-CN"/>
              </w:rPr>
              <w:t>/年</w:t>
            </w:r>
          </w:p>
          <w:p w14:paraId="2FF2917D">
            <w:pPr>
              <w:topLinePunct/>
              <w:snapToGrid w:val="0"/>
              <w:ind w:firstLine="1440" w:firstLineChars="600"/>
              <w:rPr>
                <w:rFonts w:ascii="微软雅黑" w:hAnsi="微软雅黑" w:cs="微软雅黑"/>
                <w:bCs/>
                <w:sz w:val="24"/>
                <w:szCs w:val="24"/>
              </w:rPr>
            </w:pPr>
            <w:r>
              <w:rPr>
                <w:rFonts w:hint="eastAsia" w:ascii="微软雅黑" w:hAnsi="微软雅黑" w:cs="微软雅黑"/>
                <w:bCs/>
                <w:sz w:val="24"/>
                <w:szCs w:val="24"/>
              </w:rPr>
              <w:t>（¥</w:t>
            </w:r>
            <w:r>
              <w:rPr>
                <w:rFonts w:hint="eastAsia" w:ascii="微软雅黑" w:hAnsi="微软雅黑" w:cs="微软雅黑"/>
                <w:bCs/>
                <w:sz w:val="24"/>
                <w:szCs w:val="24"/>
                <w:u w:val="single"/>
              </w:rPr>
              <w:t xml:space="preserve">                              </w:t>
            </w:r>
            <w:r>
              <w:rPr>
                <w:rFonts w:hint="eastAsia" w:ascii="微软雅黑" w:hAnsi="微软雅黑" w:cs="微软雅黑"/>
                <w:bCs/>
                <w:sz w:val="24"/>
                <w:szCs w:val="24"/>
              </w:rPr>
              <w:t>元</w:t>
            </w:r>
            <w:r>
              <w:rPr>
                <w:rFonts w:hint="eastAsia" w:ascii="微软雅黑" w:hAnsi="微软雅黑" w:eastAsia="微软雅黑" w:cs="微软雅黑"/>
                <w:sz w:val="22"/>
                <w:szCs w:val="22"/>
                <w:lang w:val="en-US" w:eastAsia="zh-CN"/>
              </w:rPr>
              <w:t>/年</w:t>
            </w:r>
            <w:r>
              <w:rPr>
                <w:rFonts w:hint="eastAsia" w:ascii="微软雅黑" w:hAnsi="微软雅黑" w:cs="微软雅黑"/>
                <w:bCs/>
                <w:sz w:val="24"/>
                <w:szCs w:val="24"/>
              </w:rPr>
              <w:t>）</w:t>
            </w:r>
          </w:p>
        </w:tc>
      </w:tr>
      <w:tr w14:paraId="0B10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1559" w:type="dxa"/>
            <w:vAlign w:val="center"/>
          </w:tcPr>
          <w:p w14:paraId="297597EE">
            <w:pPr>
              <w:widowControl/>
              <w:topLinePunct/>
              <w:snapToGrid w:val="0"/>
              <w:spacing w:before="4" w:line="276" w:lineRule="auto"/>
              <w:jc w:val="center"/>
              <w:rPr>
                <w:rFonts w:ascii="微软雅黑" w:hAnsi="微软雅黑" w:cs="微软雅黑"/>
                <w:bCs/>
                <w:sz w:val="24"/>
                <w:szCs w:val="24"/>
              </w:rPr>
            </w:pPr>
            <w:r>
              <w:rPr>
                <w:rFonts w:hint="eastAsia" w:ascii="微软雅黑" w:hAnsi="微软雅黑" w:cs="微软雅黑"/>
                <w:bCs/>
                <w:sz w:val="24"/>
                <w:szCs w:val="24"/>
              </w:rPr>
              <w:t>备注</w:t>
            </w:r>
          </w:p>
        </w:tc>
        <w:tc>
          <w:tcPr>
            <w:tcW w:w="6980" w:type="dxa"/>
            <w:vAlign w:val="center"/>
          </w:tcPr>
          <w:p w14:paraId="5234B052">
            <w:pPr>
              <w:topLinePunct/>
              <w:snapToGrid w:val="0"/>
              <w:rPr>
                <w:rFonts w:ascii="微软雅黑" w:hAnsi="微软雅黑" w:cs="微软雅黑"/>
                <w:bCs/>
                <w:sz w:val="24"/>
                <w:szCs w:val="24"/>
              </w:rPr>
            </w:pPr>
            <w:r>
              <w:rPr>
                <w:rFonts w:hint="eastAsia" w:ascii="微软雅黑" w:hAnsi="微软雅黑" w:cs="微软雅黑"/>
                <w:bCs/>
                <w:sz w:val="24"/>
                <w:szCs w:val="24"/>
              </w:rPr>
              <w:sym w:font="Wingdings" w:char="00A8"/>
            </w:r>
            <w:r>
              <w:rPr>
                <w:rFonts w:hint="eastAsia" w:ascii="微软雅黑" w:hAnsi="微软雅黑" w:cs="微软雅黑"/>
                <w:bCs/>
                <w:sz w:val="24"/>
                <w:szCs w:val="24"/>
              </w:rPr>
              <w:t>分项报价同比例变动</w:t>
            </w:r>
          </w:p>
          <w:p w14:paraId="534949E5">
            <w:pPr>
              <w:topLinePunct/>
              <w:snapToGrid w:val="0"/>
              <w:rPr>
                <w:rFonts w:ascii="微软雅黑" w:hAnsi="微软雅黑" w:cs="微软雅黑"/>
                <w:bCs/>
                <w:sz w:val="24"/>
                <w:szCs w:val="24"/>
              </w:rPr>
            </w:pPr>
            <w:r>
              <w:rPr>
                <w:rFonts w:hint="eastAsia" w:ascii="微软雅黑" w:hAnsi="微软雅黑" w:cs="微软雅黑"/>
                <w:bCs/>
                <w:sz w:val="24"/>
                <w:szCs w:val="24"/>
              </w:rPr>
              <w:sym w:font="Wingdings" w:char="00A8"/>
            </w:r>
            <w:r>
              <w:rPr>
                <w:rFonts w:hint="eastAsia" w:ascii="微软雅黑" w:hAnsi="微软雅黑" w:cs="微软雅黑"/>
                <w:bCs/>
                <w:sz w:val="24"/>
                <w:szCs w:val="24"/>
              </w:rPr>
              <w:t>其他变动：</w:t>
            </w:r>
            <w:r>
              <w:rPr>
                <w:rFonts w:hint="eastAsia" w:ascii="微软雅黑" w:hAnsi="微软雅黑" w:cs="微软雅黑"/>
                <w:bCs/>
                <w:sz w:val="24"/>
                <w:szCs w:val="24"/>
                <w:u w:val="single"/>
              </w:rPr>
              <w:t xml:space="preserve">                </w:t>
            </w:r>
            <w:r>
              <w:rPr>
                <w:rFonts w:hint="eastAsia" w:ascii="微软雅黑" w:hAnsi="微软雅黑" w:cs="微软雅黑"/>
                <w:bCs/>
                <w:sz w:val="24"/>
                <w:szCs w:val="24"/>
              </w:rPr>
              <w:t xml:space="preserve">                   </w:t>
            </w:r>
          </w:p>
        </w:tc>
      </w:tr>
    </w:tbl>
    <w:p w14:paraId="36B806A6">
      <w:pPr>
        <w:widowControl/>
        <w:spacing w:line="400" w:lineRule="exact"/>
        <w:ind w:left="-600" w:firstLine="645"/>
        <w:rPr>
          <w:rFonts w:ascii="微软雅黑" w:hAnsi="微软雅黑" w:cs="微软雅黑"/>
          <w:sz w:val="28"/>
        </w:rPr>
      </w:pPr>
    </w:p>
    <w:p w14:paraId="73243851">
      <w:pPr>
        <w:widowControl/>
        <w:spacing w:line="400" w:lineRule="exact"/>
        <w:rPr>
          <w:rFonts w:ascii="微软雅黑" w:hAnsi="微软雅黑" w:cs="微软雅黑"/>
          <w:sz w:val="28"/>
        </w:rPr>
      </w:pPr>
    </w:p>
    <w:p w14:paraId="4C9339E4">
      <w:pPr>
        <w:widowControl/>
        <w:topLinePunct/>
        <w:snapToGrid w:val="0"/>
        <w:spacing w:before="4" w:line="520" w:lineRule="exact"/>
        <w:ind w:firstLine="720" w:firstLineChars="300"/>
        <w:rPr>
          <w:rFonts w:ascii="微软雅黑" w:hAnsi="微软雅黑" w:cs="微软雅黑"/>
          <w:sz w:val="24"/>
          <w:szCs w:val="24"/>
        </w:rPr>
      </w:pPr>
      <w:r>
        <w:rPr>
          <w:rFonts w:hint="eastAsia" w:ascii="微软雅黑" w:hAnsi="微软雅黑" w:cs="微软雅黑"/>
          <w:sz w:val="24"/>
          <w:szCs w:val="24"/>
        </w:rPr>
        <w:t>法定代表人（授权代表）（签字或盖章）：</w:t>
      </w:r>
      <w:r>
        <w:rPr>
          <w:rFonts w:hint="eastAsia" w:ascii="微软雅黑" w:hAnsi="微软雅黑" w:cs="微软雅黑"/>
          <w:sz w:val="24"/>
          <w:szCs w:val="24"/>
          <w:u w:val="single"/>
        </w:rPr>
        <w:t xml:space="preserve">              </w:t>
      </w:r>
      <w:r>
        <w:rPr>
          <w:rFonts w:hint="eastAsia" w:ascii="微软雅黑" w:hAnsi="微软雅黑" w:cs="微软雅黑"/>
          <w:sz w:val="24"/>
          <w:szCs w:val="24"/>
        </w:rPr>
        <w:t xml:space="preserve">               </w:t>
      </w:r>
    </w:p>
    <w:p w14:paraId="276475AB">
      <w:pPr>
        <w:spacing w:line="520" w:lineRule="exact"/>
        <w:ind w:firstLine="420" w:firstLineChars="150"/>
        <w:rPr>
          <w:rFonts w:ascii="微软雅黑" w:hAnsi="微软雅黑" w:cs="微软雅黑"/>
          <w:sz w:val="28"/>
          <w:szCs w:val="28"/>
        </w:rPr>
      </w:pPr>
    </w:p>
    <w:p w14:paraId="5A66AF31">
      <w:pPr>
        <w:spacing w:line="520" w:lineRule="exact"/>
        <w:rPr>
          <w:rFonts w:ascii="微软雅黑" w:hAnsi="微软雅黑" w:cs="微软雅黑"/>
          <w:sz w:val="24"/>
          <w:szCs w:val="24"/>
        </w:rPr>
      </w:pPr>
    </w:p>
    <w:p w14:paraId="33DF8796">
      <w:pPr>
        <w:spacing w:line="520" w:lineRule="exact"/>
        <w:rPr>
          <w:rFonts w:ascii="微软雅黑" w:hAnsi="微软雅黑" w:cs="微软雅黑"/>
          <w:sz w:val="24"/>
          <w:szCs w:val="24"/>
        </w:rPr>
      </w:pPr>
      <w:r>
        <w:rPr>
          <w:rFonts w:hint="eastAsia" w:ascii="微软雅黑" w:hAnsi="微软雅黑" w:cs="微软雅黑"/>
          <w:sz w:val="24"/>
          <w:szCs w:val="24"/>
        </w:rPr>
        <w:t>注:</w:t>
      </w:r>
    </w:p>
    <w:p w14:paraId="6D6ADC35">
      <w:pPr>
        <w:spacing w:line="480" w:lineRule="exact"/>
        <w:ind w:firstLine="270" w:firstLineChars="150"/>
        <w:rPr>
          <w:rFonts w:ascii="微软雅黑" w:hAnsi="微软雅黑" w:cs="微软雅黑"/>
          <w:sz w:val="18"/>
          <w:szCs w:val="18"/>
        </w:rPr>
      </w:pPr>
      <w:r>
        <w:rPr>
          <w:rFonts w:hint="eastAsia" w:ascii="微软雅黑" w:hAnsi="微软雅黑" w:cs="微软雅黑"/>
          <w:sz w:val="18"/>
          <w:szCs w:val="18"/>
        </w:rPr>
        <w:t>（1）响应报价应包括采购文件所规定的采购范围的全部内容。</w:t>
      </w:r>
    </w:p>
    <w:p w14:paraId="6557350D">
      <w:pPr>
        <w:spacing w:line="480" w:lineRule="exact"/>
        <w:ind w:firstLine="270" w:firstLineChars="150"/>
        <w:rPr>
          <w:rFonts w:ascii="微软雅黑" w:hAnsi="微软雅黑" w:cs="微软雅黑"/>
          <w:sz w:val="18"/>
          <w:szCs w:val="18"/>
        </w:rPr>
      </w:pPr>
      <w:r>
        <w:rPr>
          <w:rFonts w:hint="eastAsia" w:ascii="微软雅黑" w:hAnsi="微软雅黑" w:cs="微软雅黑"/>
          <w:sz w:val="18"/>
          <w:szCs w:val="18"/>
        </w:rPr>
        <w:t>（2）响应供应商不得实质性改动报价一览表格式及内容。</w:t>
      </w:r>
    </w:p>
    <w:p w14:paraId="03BE199D">
      <w:pPr>
        <w:spacing w:line="520" w:lineRule="exact"/>
        <w:ind w:firstLine="200" w:firstLineChars="100"/>
      </w:pPr>
      <w:r>
        <w:rPr>
          <w:rFonts w:hint="eastAsia" w:ascii="微软雅黑" w:hAnsi="微软雅黑" w:cs="微软雅黑"/>
          <w:b/>
          <w:bCs/>
          <w:sz w:val="20"/>
          <w:szCs w:val="20"/>
        </w:rPr>
        <w:t>（3）本页《报价表》由供应商在谈判时依谈判情况填写，(不需装订在响应文件内)</w:t>
      </w:r>
      <w:r>
        <w:rPr>
          <w:rFonts w:hint="eastAsia" w:ascii="微软雅黑" w:hAnsi="微软雅黑" w:cs="微软雅黑"/>
          <w:b/>
          <w:bCs/>
          <w:sz w:val="20"/>
          <w:szCs w:val="20"/>
          <w:lang w:eastAsia="zh-CN"/>
        </w:rPr>
        <w:t>。</w:t>
      </w:r>
    </w:p>
    <w:sectPr>
      <w:pgSz w:w="11906" w:h="16838"/>
      <w:pgMar w:top="1440" w:right="1800"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_GB2312">
    <w:altName w:val="宋体"/>
    <w:panose1 w:val="00000000000000000000"/>
    <w:charset w:val="7A"/>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CE335">
    <w:pPr>
      <w:pStyle w:val="16"/>
      <w:jc w:val="center"/>
      <w:rPr>
        <w:rFonts w:asci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101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E80AF">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Sp2s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l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f0qdrIAQAAmgMAAA4AAAAAAAAAAQAgAAAAHgEAAGRycy9lMm9Eb2Mu&#10;eG1sUEsFBgAAAAAGAAYAWQEAAFgFAAAAAA==&#10;">
              <v:fill on="f" focussize="0,0"/>
              <v:stroke on="f"/>
              <v:imagedata o:title=""/>
              <o:lock v:ext="edit" aspectratio="f"/>
              <v:textbox inset="0mm,0mm,0mm,0mm" style="mso-fit-shape-to-text:t;">
                <w:txbxContent>
                  <w:p w14:paraId="2A3E80AF">
                    <w:pPr>
                      <w:pStyle w:val="1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56729">
    <w:pPr>
      <w:snapToGrid w:val="0"/>
      <w:jc w:val="center"/>
      <w:rPr>
        <w:rFonts w:eastAsia="宋体"/>
        <w:kern w:val="0"/>
        <w:sz w:val="24"/>
        <w:szCs w:val="21"/>
      </w:rPr>
    </w:pPr>
    <w:r>
      <w:rPr>
        <w:rFonts w:eastAsia="宋体"/>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11C5D2">
                          <w:pPr>
                            <w:snapToGrid w:val="0"/>
                            <w:jc w:val="center"/>
                            <w:rPr>
                              <w:rFonts w:eastAsia="宋体"/>
                              <w:sz w:val="18"/>
                            </w:rPr>
                          </w:pPr>
                          <w:r>
                            <w:rPr>
                              <w:rFonts w:eastAsia="宋体"/>
                              <w:sz w:val="18"/>
                            </w:rPr>
                            <w:t xml:space="preserve">第 </w:t>
                          </w:r>
                          <w:r>
                            <w:rPr>
                              <w:rFonts w:eastAsia="宋体"/>
                              <w:sz w:val="18"/>
                            </w:rPr>
                            <w:fldChar w:fldCharType="begin"/>
                          </w:r>
                          <w:r>
                            <w:rPr>
                              <w:rFonts w:eastAsia="宋体"/>
                              <w:sz w:val="18"/>
                            </w:rPr>
                            <w:instrText xml:space="preserve"> PAGE  \* MERGEFORMAT </w:instrText>
                          </w:r>
                          <w:r>
                            <w:rPr>
                              <w:rFonts w:eastAsia="宋体"/>
                              <w:sz w:val="18"/>
                            </w:rPr>
                            <w:fldChar w:fldCharType="separate"/>
                          </w:r>
                          <w:r>
                            <w:rPr>
                              <w:rFonts w:eastAsia="宋体"/>
                              <w:sz w:val="18"/>
                            </w:rPr>
                            <w:t>22</w:t>
                          </w:r>
                          <w:r>
                            <w:rPr>
                              <w:rFonts w:eastAsia="宋体"/>
                              <w:sz w:val="18"/>
                            </w:rPr>
                            <w:fldChar w:fldCharType="end"/>
                          </w:r>
                          <w:r>
                            <w:rPr>
                              <w:rFonts w:eastAsia="宋体"/>
                              <w:sz w:val="18"/>
                            </w:rPr>
                            <w:t xml:space="preserve"> 页 共 </w:t>
                          </w:r>
                          <w:r>
                            <w:rPr>
                              <w:rFonts w:eastAsia="宋体"/>
                              <w:sz w:val="18"/>
                            </w:rPr>
                            <w:fldChar w:fldCharType="begin"/>
                          </w:r>
                          <w:r>
                            <w:rPr>
                              <w:rFonts w:eastAsia="宋体"/>
                              <w:sz w:val="18"/>
                            </w:rPr>
                            <w:instrText xml:space="preserve"> NUMPAGES  \* MERGEFORMAT </w:instrText>
                          </w:r>
                          <w:r>
                            <w:rPr>
                              <w:rFonts w:eastAsia="宋体"/>
                              <w:sz w:val="18"/>
                            </w:rPr>
                            <w:fldChar w:fldCharType="separate"/>
                          </w:r>
                          <w:r>
                            <w:rPr>
                              <w:rFonts w:eastAsia="宋体"/>
                              <w:sz w:val="18"/>
                            </w:rPr>
                            <w:t>40</w:t>
                          </w:r>
                          <w:r>
                            <w:rPr>
                              <w:rFonts w:eastAsia="宋体"/>
                              <w:sz w:val="18"/>
                            </w:rPr>
                            <w:fldChar w:fldCharType="end"/>
                          </w:r>
                          <w:r>
                            <w:rPr>
                              <w:rFonts w:eastAsia="宋体"/>
                              <w:sz w:val="18"/>
                            </w:rPr>
                            <w:t xml:space="preserve"> 页</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7xTMHSAQAAowMAAA4AAABkcnMvZTJvRG9jLnhtbK1TzY7TMBC+&#10;I/EOlu80aaVlQ9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NSWWGRz4+dfP8++/&#10;5z8/yLskT++hxqw7j3lx+OAGXJr5HvAysR5kMOmLfAjGUdzTRVwxRMLTo2pVVSWGOMZmB/GLh+c+&#10;QPwonCHJaGjA6WVR2fEzxDF1TknVrLtVWucJakt6RL2qrq/y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vFMwdIBAACjAwAADgAAAAAAAAABACAAAAAi&#10;AQAAZHJzL2Uyb0RvYy54bWxQSwUGAAAAAAYABgBZAQAAZgUAAAAA&#10;">
              <v:fill on="f" focussize="0,0"/>
              <v:stroke on="f" weight="1.25pt"/>
              <v:imagedata o:title=""/>
              <o:lock v:ext="edit" aspectratio="f"/>
              <v:textbox inset="0mm,0mm,0mm,0mm" style="mso-fit-shape-to-text:t;">
                <w:txbxContent>
                  <w:p w14:paraId="3C11C5D2">
                    <w:pPr>
                      <w:snapToGrid w:val="0"/>
                      <w:jc w:val="center"/>
                      <w:rPr>
                        <w:rFonts w:eastAsia="宋体"/>
                        <w:sz w:val="18"/>
                      </w:rPr>
                    </w:pPr>
                    <w:r>
                      <w:rPr>
                        <w:rFonts w:eastAsia="宋体"/>
                        <w:sz w:val="18"/>
                      </w:rPr>
                      <w:t xml:space="preserve">第 </w:t>
                    </w:r>
                    <w:r>
                      <w:rPr>
                        <w:rFonts w:eastAsia="宋体"/>
                        <w:sz w:val="18"/>
                      </w:rPr>
                      <w:fldChar w:fldCharType="begin"/>
                    </w:r>
                    <w:r>
                      <w:rPr>
                        <w:rFonts w:eastAsia="宋体"/>
                        <w:sz w:val="18"/>
                      </w:rPr>
                      <w:instrText xml:space="preserve"> PAGE  \* MERGEFORMAT </w:instrText>
                    </w:r>
                    <w:r>
                      <w:rPr>
                        <w:rFonts w:eastAsia="宋体"/>
                        <w:sz w:val="18"/>
                      </w:rPr>
                      <w:fldChar w:fldCharType="separate"/>
                    </w:r>
                    <w:r>
                      <w:rPr>
                        <w:rFonts w:eastAsia="宋体"/>
                        <w:sz w:val="18"/>
                      </w:rPr>
                      <w:t>22</w:t>
                    </w:r>
                    <w:r>
                      <w:rPr>
                        <w:rFonts w:eastAsia="宋体"/>
                        <w:sz w:val="18"/>
                      </w:rPr>
                      <w:fldChar w:fldCharType="end"/>
                    </w:r>
                    <w:r>
                      <w:rPr>
                        <w:rFonts w:eastAsia="宋体"/>
                        <w:sz w:val="18"/>
                      </w:rPr>
                      <w:t xml:space="preserve"> 页 共 </w:t>
                    </w:r>
                    <w:r>
                      <w:rPr>
                        <w:rFonts w:eastAsia="宋体"/>
                        <w:sz w:val="18"/>
                      </w:rPr>
                      <w:fldChar w:fldCharType="begin"/>
                    </w:r>
                    <w:r>
                      <w:rPr>
                        <w:rFonts w:eastAsia="宋体"/>
                        <w:sz w:val="18"/>
                      </w:rPr>
                      <w:instrText xml:space="preserve"> NUMPAGES  \* MERGEFORMAT </w:instrText>
                    </w:r>
                    <w:r>
                      <w:rPr>
                        <w:rFonts w:eastAsia="宋体"/>
                        <w:sz w:val="18"/>
                      </w:rPr>
                      <w:fldChar w:fldCharType="separate"/>
                    </w:r>
                    <w:r>
                      <w:rPr>
                        <w:rFonts w:eastAsia="宋体"/>
                        <w:sz w:val="18"/>
                      </w:rPr>
                      <w:t>40</w:t>
                    </w:r>
                    <w:r>
                      <w:rPr>
                        <w:rFonts w:eastAsia="宋体"/>
                        <w:sz w:val="18"/>
                      </w:rPr>
                      <w:fldChar w:fldCharType="end"/>
                    </w:r>
                    <w:r>
                      <w:rPr>
                        <w:rFonts w:eastAsia="宋体"/>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5D28">
    <w:pPr>
      <w:snapToGrid w:val="0"/>
      <w:jc w:val="center"/>
      <w:rPr>
        <w:rFonts w:eastAsia="宋体"/>
        <w:sz w:val="18"/>
      </w:rPr>
    </w:pPr>
    <w:r>
      <w:rPr>
        <w:rFonts w:eastAsia="宋体"/>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C5DFFF">
                          <w:pPr>
                            <w:snapToGrid w:val="0"/>
                            <w:jc w:val="center"/>
                            <w:rPr>
                              <w:rFonts w:eastAsia="宋体"/>
                              <w:sz w:val="18"/>
                            </w:rPr>
                          </w:pPr>
                          <w:r>
                            <w:rPr>
                              <w:rFonts w:eastAsia="宋体"/>
                              <w:sz w:val="18"/>
                            </w:rPr>
                            <w:t xml:space="preserve">第 </w:t>
                          </w:r>
                          <w:r>
                            <w:rPr>
                              <w:rFonts w:eastAsia="宋体"/>
                              <w:sz w:val="18"/>
                            </w:rPr>
                            <w:fldChar w:fldCharType="begin"/>
                          </w:r>
                          <w:r>
                            <w:rPr>
                              <w:rFonts w:eastAsia="宋体"/>
                              <w:sz w:val="18"/>
                            </w:rPr>
                            <w:instrText xml:space="preserve"> PAGE  \* MERGEFORMAT </w:instrText>
                          </w:r>
                          <w:r>
                            <w:rPr>
                              <w:rFonts w:eastAsia="宋体"/>
                              <w:sz w:val="18"/>
                            </w:rPr>
                            <w:fldChar w:fldCharType="separate"/>
                          </w:r>
                          <w:r>
                            <w:rPr>
                              <w:rFonts w:eastAsia="宋体"/>
                              <w:sz w:val="18"/>
                            </w:rPr>
                            <w:t>19</w:t>
                          </w:r>
                          <w:r>
                            <w:rPr>
                              <w:rFonts w:eastAsia="宋体"/>
                              <w:sz w:val="18"/>
                            </w:rPr>
                            <w:fldChar w:fldCharType="end"/>
                          </w:r>
                          <w:r>
                            <w:rPr>
                              <w:rFonts w:eastAsia="宋体"/>
                              <w:sz w:val="18"/>
                            </w:rPr>
                            <w:t xml:space="preserve"> 页 共 </w:t>
                          </w:r>
                          <w:r>
                            <w:rPr>
                              <w:rFonts w:eastAsia="宋体"/>
                              <w:sz w:val="18"/>
                            </w:rPr>
                            <w:fldChar w:fldCharType="begin"/>
                          </w:r>
                          <w:r>
                            <w:rPr>
                              <w:rFonts w:eastAsia="宋体"/>
                              <w:sz w:val="18"/>
                            </w:rPr>
                            <w:instrText xml:space="preserve"> NUMPAGES  \* MERGEFORMAT </w:instrText>
                          </w:r>
                          <w:r>
                            <w:rPr>
                              <w:rFonts w:eastAsia="宋体"/>
                              <w:sz w:val="18"/>
                            </w:rPr>
                            <w:fldChar w:fldCharType="separate"/>
                          </w:r>
                          <w:r>
                            <w:rPr>
                              <w:rFonts w:eastAsia="宋体"/>
                              <w:sz w:val="18"/>
                            </w:rPr>
                            <w:t>40</w:t>
                          </w:r>
                          <w:r>
                            <w:rPr>
                              <w:rFonts w:eastAsia="宋体"/>
                              <w:sz w:val="18"/>
                            </w:rPr>
                            <w:fldChar w:fldCharType="end"/>
                          </w:r>
                          <w:r>
                            <w:rPr>
                              <w:rFonts w:eastAsia="宋体"/>
                              <w:sz w:val="18"/>
                            </w:rPr>
                            <w:t xml:space="preserve"> 页</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28GOT9IBAACjAwAADgAAAAAAAAABACAAAAAi&#10;AQAAZHJzL2Uyb0RvYy54bWxQSwUGAAAAAAYABgBZAQAAZgUAAAAA&#10;">
              <v:fill on="f" focussize="0,0"/>
              <v:stroke on="f" weight="1.25pt"/>
              <v:imagedata o:title=""/>
              <o:lock v:ext="edit" aspectratio="f"/>
              <v:textbox inset="0mm,0mm,0mm,0mm" style="mso-fit-shape-to-text:t;">
                <w:txbxContent>
                  <w:p w14:paraId="62C5DFFF">
                    <w:pPr>
                      <w:snapToGrid w:val="0"/>
                      <w:jc w:val="center"/>
                      <w:rPr>
                        <w:rFonts w:eastAsia="宋体"/>
                        <w:sz w:val="18"/>
                      </w:rPr>
                    </w:pPr>
                    <w:r>
                      <w:rPr>
                        <w:rFonts w:eastAsia="宋体"/>
                        <w:sz w:val="18"/>
                      </w:rPr>
                      <w:t xml:space="preserve">第 </w:t>
                    </w:r>
                    <w:r>
                      <w:rPr>
                        <w:rFonts w:eastAsia="宋体"/>
                        <w:sz w:val="18"/>
                      </w:rPr>
                      <w:fldChar w:fldCharType="begin"/>
                    </w:r>
                    <w:r>
                      <w:rPr>
                        <w:rFonts w:eastAsia="宋体"/>
                        <w:sz w:val="18"/>
                      </w:rPr>
                      <w:instrText xml:space="preserve"> PAGE  \* MERGEFORMAT </w:instrText>
                    </w:r>
                    <w:r>
                      <w:rPr>
                        <w:rFonts w:eastAsia="宋体"/>
                        <w:sz w:val="18"/>
                      </w:rPr>
                      <w:fldChar w:fldCharType="separate"/>
                    </w:r>
                    <w:r>
                      <w:rPr>
                        <w:rFonts w:eastAsia="宋体"/>
                        <w:sz w:val="18"/>
                      </w:rPr>
                      <w:t>19</w:t>
                    </w:r>
                    <w:r>
                      <w:rPr>
                        <w:rFonts w:eastAsia="宋体"/>
                        <w:sz w:val="18"/>
                      </w:rPr>
                      <w:fldChar w:fldCharType="end"/>
                    </w:r>
                    <w:r>
                      <w:rPr>
                        <w:rFonts w:eastAsia="宋体"/>
                        <w:sz w:val="18"/>
                      </w:rPr>
                      <w:t xml:space="preserve"> 页 共 </w:t>
                    </w:r>
                    <w:r>
                      <w:rPr>
                        <w:rFonts w:eastAsia="宋体"/>
                        <w:sz w:val="18"/>
                      </w:rPr>
                      <w:fldChar w:fldCharType="begin"/>
                    </w:r>
                    <w:r>
                      <w:rPr>
                        <w:rFonts w:eastAsia="宋体"/>
                        <w:sz w:val="18"/>
                      </w:rPr>
                      <w:instrText xml:space="preserve"> NUMPAGES  \* MERGEFORMAT </w:instrText>
                    </w:r>
                    <w:r>
                      <w:rPr>
                        <w:rFonts w:eastAsia="宋体"/>
                        <w:sz w:val="18"/>
                      </w:rPr>
                      <w:fldChar w:fldCharType="separate"/>
                    </w:r>
                    <w:r>
                      <w:rPr>
                        <w:rFonts w:eastAsia="宋体"/>
                        <w:sz w:val="18"/>
                      </w:rPr>
                      <w:t>40</w:t>
                    </w:r>
                    <w:r>
                      <w:rPr>
                        <w:rFonts w:eastAsia="宋体"/>
                        <w:sz w:val="18"/>
                      </w:rPr>
                      <w:fldChar w:fldCharType="end"/>
                    </w:r>
                    <w:r>
                      <w:rPr>
                        <w:rFonts w:eastAsia="宋体"/>
                        <w:sz w:val="18"/>
                      </w:rPr>
                      <w:t xml:space="preserve"> 页</w:t>
                    </w:r>
                  </w:p>
                </w:txbxContent>
              </v:textbox>
            </v:shape>
          </w:pict>
        </mc:Fallback>
      </mc:AlternateContent>
    </w:r>
  </w:p>
  <w:p w14:paraId="471D077E">
    <w:pPr>
      <w:snapToGrid w:val="0"/>
      <w:jc w:val="left"/>
      <w:rPr>
        <w:rFonts w:eastAsia="宋体"/>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5D626">
    <w:pPr>
      <w:pStyle w:val="16"/>
      <w:jc w:val="center"/>
    </w:pPr>
  </w:p>
  <w:p w14:paraId="13BAC3EC">
    <w:pPr>
      <w:pStyle w:val="1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F5D3FD">
                          <w:pPr>
                            <w:pStyle w:val="16"/>
                            <w:jc w:val="center"/>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7u1gt9IBAACjAwAADgAAAAAAAAABACAAAAAi&#10;AQAAZHJzL2Uyb0RvYy54bWxQSwUGAAAAAAYABgBZAQAAZgUAAAAA&#10;">
              <v:fill on="f" focussize="0,0"/>
              <v:stroke on="f" weight="1.25pt"/>
              <v:imagedata o:title=""/>
              <o:lock v:ext="edit" aspectratio="f"/>
              <v:textbox inset="0mm,0mm,0mm,0mm" style="mso-fit-shape-to-text:t;">
                <w:txbxContent>
                  <w:p w14:paraId="46F5D3FD">
                    <w:pPr>
                      <w:pStyle w:val="16"/>
                      <w:jc w:val="center"/>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p w14:paraId="7A67C0FF">
    <w:pPr>
      <w:pStyle w:val="16"/>
      <w:jc w:val="center"/>
      <w:rPr>
        <w:sz w:val="24"/>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8BF1">
    <w:pPr>
      <w:pStyle w:val="17"/>
      <w:tabs>
        <w:tab w:val="center" w:pos="4213"/>
      </w:tabs>
      <w:jc w:val="left"/>
    </w:pPr>
    <w:r>
      <w:rPr>
        <w:rFonts w:hint="eastAsia"/>
      </w:rPr>
      <w:t xml:space="preserve">                                                                      江苏省华采招标有限公司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A341B">
    <w:pPr>
      <w:widowControl/>
      <w:jc w:val="left"/>
      <w:rPr>
        <w:rFonts w:eastAsia="宋体"/>
      </w:rPr>
    </w:pPr>
    <w:r>
      <w:rPr>
        <w:rFonts w:hint="eastAsia" w:eastAsia="宋体"/>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1379220" cy="384810"/>
          <wp:effectExtent l="0" t="0" r="11430" b="15240"/>
          <wp:wrapNone/>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1"/>
                  <pic:cNvPicPr>
                    <a:picLocks noChangeAspect="1"/>
                  </pic:cNvPicPr>
                </pic:nvPicPr>
                <pic:blipFill>
                  <a:blip r:embed="rId1"/>
                  <a:stretch>
                    <a:fillRect/>
                  </a:stretch>
                </pic:blipFill>
                <pic:spPr>
                  <a:xfrm>
                    <a:off x="0" y="0"/>
                    <a:ext cx="1379220" cy="3848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C6372">
    <w:pPr>
      <w:widowControl/>
      <w:jc w:val="left"/>
      <w:rPr>
        <w:rFonts w:ascii="微软雅黑" w:hAnsi="微软雅黑" w:cs="微软雅黑"/>
        <w:sz w:val="22"/>
        <w:szCs w:val="24"/>
        <w:u w:val="single"/>
      </w:rPr>
    </w:pPr>
    <w:r>
      <w:rPr>
        <w:rFonts w:hint="eastAsia" w:eastAsia="宋体"/>
      </w:rPr>
      <w:drawing>
        <wp:anchor distT="0" distB="0" distL="114300" distR="114300" simplePos="0" relativeHeight="251664384"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19" name="图片 1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JSHC-2025121169C2</w:t>
    </w:r>
  </w:p>
  <w:p w14:paraId="2658767A">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A3E5">
    <w:pPr>
      <w:widowControl/>
      <w:jc w:val="left"/>
      <w:rPr>
        <w:rFonts w:ascii="微软雅黑" w:hAnsi="微软雅黑" w:cs="微软雅黑"/>
        <w:sz w:val="22"/>
        <w:szCs w:val="24"/>
        <w:u w:val="single"/>
      </w:rPr>
    </w:pPr>
    <w:r>
      <w:rPr>
        <w:rFonts w:hint="eastAsia" w:eastAsia="宋体"/>
      </w:rPr>
      <w:drawing>
        <wp:anchor distT="0" distB="0" distL="114300" distR="114300" simplePos="0" relativeHeight="251665408"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0" name="图片 1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JSHC-2025121169C2</w:t>
    </w:r>
  </w:p>
  <w:p w14:paraId="249EC684">
    <w:pPr>
      <w:pStyle w:val="1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8A7">
    <w:pPr>
      <w:widowControl/>
      <w:jc w:val="left"/>
      <w:rPr>
        <w:rFonts w:ascii="微软雅黑" w:hAnsi="微软雅黑" w:cs="微软雅黑"/>
        <w:sz w:val="22"/>
        <w:szCs w:val="24"/>
        <w:u w:val="single"/>
      </w:rPr>
    </w:pPr>
    <w:r>
      <w:rPr>
        <w:rFonts w:hint="eastAsia" w:eastAsia="宋体"/>
      </w:rPr>
      <w:drawing>
        <wp:anchor distT="0" distB="0" distL="114300" distR="114300" simplePos="0" relativeHeight="251666432"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1"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JSHC-2025121169C2</w:t>
    </w:r>
  </w:p>
  <w:p w14:paraId="154FBD7E">
    <w:pPr>
      <w:pStyle w:val="17"/>
      <w:pBdr>
        <w:bottom w:val="none" w:color="auto" w:sz="0" w:space="1"/>
      </w:pBdr>
      <w:tabs>
        <w:tab w:val="left" w:pos="1052"/>
      </w:tabs>
      <w:jc w:val="left"/>
    </w:pPr>
    <w:r>
      <w:rPr>
        <w:rFonts w:hint="eastAsia"/>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4620">
    <w:pPr>
      <w:widowControl/>
      <w:jc w:val="left"/>
      <w:rPr>
        <w:rFonts w:ascii="微软雅黑" w:hAnsi="微软雅黑" w:cs="微软雅黑"/>
        <w:sz w:val="22"/>
        <w:szCs w:val="24"/>
        <w:u w:val="single"/>
      </w:rPr>
    </w:pPr>
    <w:r>
      <w:rPr>
        <w:rFonts w:hint="eastAsia" w:eastAsia="宋体"/>
      </w:rPr>
      <w:drawing>
        <wp:anchor distT="0" distB="0" distL="114300" distR="114300" simplePos="0" relativeHeight="251667456" behindDoc="1" locked="0" layoutInCell="1" allowOverlap="1">
          <wp:simplePos x="0" y="0"/>
          <wp:positionH relativeFrom="column">
            <wp:posOffset>-38100</wp:posOffset>
          </wp:positionH>
          <wp:positionV relativeFrom="paragraph">
            <wp:posOffset>66675</wp:posOffset>
          </wp:positionV>
          <wp:extent cx="815340" cy="227330"/>
          <wp:effectExtent l="0" t="0" r="3810" b="1270"/>
          <wp:wrapNone/>
          <wp:docPr id="22" name="图片 2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图片1"/>
                  <pic:cNvPicPr>
                    <a:picLocks noChangeAspect="1"/>
                  </pic:cNvPicPr>
                </pic:nvPicPr>
                <pic:blipFill>
                  <a:blip r:embed="rId1"/>
                  <a:stretch>
                    <a:fillRect/>
                  </a:stretch>
                </pic:blipFill>
                <pic:spPr>
                  <a:xfrm>
                    <a:off x="0" y="0"/>
                    <a:ext cx="815340" cy="227330"/>
                  </a:xfrm>
                  <a:prstGeom prst="rect">
                    <a:avLst/>
                  </a:prstGeom>
                  <a:noFill/>
                  <a:ln>
                    <a:noFill/>
                  </a:ln>
                </pic:spPr>
              </pic:pic>
            </a:graphicData>
          </a:graphic>
        </wp:anchor>
      </w:drawing>
    </w:r>
    <w:r>
      <w:rPr>
        <w:rFonts w:ascii="微软雅黑" w:hAnsi="微软雅黑" w:cs="微软雅黑"/>
      </w:rPr>
      <w:t xml:space="preserve">            </w:t>
    </w:r>
    <w:r>
      <w:rPr>
        <w:rFonts w:ascii="微软雅黑" w:hAnsi="微软雅黑" w:cs="微软雅黑"/>
        <w:u w:val="single"/>
      </w:rPr>
      <w:t xml:space="preserve">                                          </w:t>
    </w:r>
    <w:r>
      <w:rPr>
        <w:rFonts w:hint="eastAsia" w:ascii="微软雅黑" w:hAnsi="微软雅黑" w:cs="微软雅黑"/>
        <w:u w:val="single"/>
      </w:rPr>
      <w:t xml:space="preserve"> </w:t>
    </w:r>
    <w:r>
      <w:rPr>
        <w:rFonts w:hint="eastAsia" w:ascii="微软雅黑" w:hAnsi="微软雅黑" w:cs="微软雅黑"/>
        <w:color w:val="000000"/>
        <w:sz w:val="20"/>
        <w:szCs w:val="20"/>
        <w:u w:val="single"/>
      </w:rPr>
      <w:t>JSHC-2025121169C2</w:t>
    </w:r>
  </w:p>
  <w:p w14:paraId="355F2EB0">
    <w:pPr>
      <w:pStyle w:val="17"/>
      <w:pBdr>
        <w:bottom w:val="none" w:color="auto" w:sz="0" w:space="1"/>
      </w:pBdr>
      <w:tabs>
        <w:tab w:val="left" w:pos="2858"/>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7D385"/>
    <w:multiLevelType w:val="singleLevel"/>
    <w:tmpl w:val="D9B7D385"/>
    <w:lvl w:ilvl="0" w:tentative="0">
      <w:start w:val="1"/>
      <w:numFmt w:val="decimal"/>
      <w:lvlText w:val="%1."/>
      <w:lvlJc w:val="left"/>
      <w:pPr>
        <w:ind w:left="425" w:hanging="425"/>
      </w:pPr>
      <w:rPr>
        <w:rFonts w:hint="default"/>
      </w:rPr>
    </w:lvl>
  </w:abstractNum>
  <w:abstractNum w:abstractNumId="1">
    <w:nsid w:val="DF0711A9"/>
    <w:multiLevelType w:val="multilevel"/>
    <w:tmpl w:val="DF0711A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E9E2DF0B"/>
    <w:multiLevelType w:val="singleLevel"/>
    <w:tmpl w:val="E9E2DF0B"/>
    <w:lvl w:ilvl="0" w:tentative="0">
      <w:start w:val="1"/>
      <w:numFmt w:val="decimal"/>
      <w:suff w:val="space"/>
      <w:lvlText w:val="%1."/>
      <w:lvlJc w:val="left"/>
    </w:lvl>
  </w:abstractNum>
  <w:abstractNum w:abstractNumId="3">
    <w:nsid w:val="ECD19D57"/>
    <w:multiLevelType w:val="singleLevel"/>
    <w:tmpl w:val="ECD19D57"/>
    <w:lvl w:ilvl="0" w:tentative="0">
      <w:start w:val="1"/>
      <w:numFmt w:val="decimal"/>
      <w:lvlText w:val="%1."/>
      <w:lvlJc w:val="left"/>
      <w:pPr>
        <w:ind w:left="425" w:hanging="425"/>
      </w:pPr>
      <w:rPr>
        <w:rFonts w:hint="default"/>
      </w:rPr>
    </w:lvl>
  </w:abstractNum>
  <w:abstractNum w:abstractNumId="4">
    <w:nsid w:val="F47F43E2"/>
    <w:multiLevelType w:val="singleLevel"/>
    <w:tmpl w:val="F47F43E2"/>
    <w:lvl w:ilvl="0" w:tentative="0">
      <w:start w:val="1"/>
      <w:numFmt w:val="decimal"/>
      <w:lvlText w:val="%1."/>
      <w:lvlJc w:val="left"/>
      <w:pPr>
        <w:ind w:left="425" w:hanging="425"/>
      </w:pPr>
      <w:rPr>
        <w:rFonts w:hint="default"/>
      </w:rPr>
    </w:lvl>
  </w:abstractNum>
  <w:abstractNum w:abstractNumId="5">
    <w:nsid w:val="03D12B8E"/>
    <w:multiLevelType w:val="singleLevel"/>
    <w:tmpl w:val="03D12B8E"/>
    <w:lvl w:ilvl="0" w:tentative="0">
      <w:start w:val="7"/>
      <w:numFmt w:val="decimal"/>
      <w:lvlText w:val="%1."/>
      <w:lvlJc w:val="left"/>
      <w:pPr>
        <w:tabs>
          <w:tab w:val="left" w:pos="312"/>
        </w:tabs>
      </w:pPr>
    </w:lvl>
  </w:abstractNum>
  <w:abstractNum w:abstractNumId="6">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1D9920A"/>
    <w:multiLevelType w:val="singleLevel"/>
    <w:tmpl w:val="21D9920A"/>
    <w:lvl w:ilvl="0" w:tentative="0">
      <w:start w:val="1"/>
      <w:numFmt w:val="chineseCounting"/>
      <w:suff w:val="nothing"/>
      <w:lvlText w:val="%1、"/>
      <w:lvlJc w:val="left"/>
      <w:rPr>
        <w:rFonts w:hint="eastAsia"/>
      </w:rPr>
    </w:lvl>
  </w:abstractNum>
  <w:abstractNum w:abstractNumId="8">
    <w:nsid w:val="26EB84D1"/>
    <w:multiLevelType w:val="singleLevel"/>
    <w:tmpl w:val="26EB84D1"/>
    <w:lvl w:ilvl="0" w:tentative="0">
      <w:start w:val="3"/>
      <w:numFmt w:val="chineseCounting"/>
      <w:suff w:val="nothing"/>
      <w:lvlText w:val="（%1）"/>
      <w:lvlJc w:val="left"/>
      <w:rPr>
        <w:rFonts w:hint="eastAsia"/>
      </w:rPr>
    </w:lvl>
  </w:abstractNum>
  <w:abstractNum w:abstractNumId="9">
    <w:nsid w:val="56CD421D"/>
    <w:multiLevelType w:val="singleLevel"/>
    <w:tmpl w:val="56CD421D"/>
    <w:lvl w:ilvl="0" w:tentative="0">
      <w:start w:val="1"/>
      <w:numFmt w:val="decimal"/>
      <w:suff w:val="nothing"/>
      <w:lvlText w:val="（%1）"/>
      <w:lvlJc w:val="left"/>
    </w:lvl>
  </w:abstractNum>
  <w:abstractNum w:abstractNumId="10">
    <w:nsid w:val="6EB306BA"/>
    <w:multiLevelType w:val="multilevel"/>
    <w:tmpl w:val="6EB306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1B885FF"/>
    <w:multiLevelType w:val="singleLevel"/>
    <w:tmpl w:val="71B885FF"/>
    <w:lvl w:ilvl="0" w:tentative="0">
      <w:start w:val="1"/>
      <w:numFmt w:val="decimal"/>
      <w:lvlText w:val="%1."/>
      <w:lvlJc w:val="left"/>
      <w:pPr>
        <w:ind w:left="425" w:hanging="425"/>
      </w:pPr>
      <w:rPr>
        <w:rFonts w:hint="default"/>
      </w:rPr>
    </w:lvl>
  </w:abstractNum>
  <w:abstractNum w:abstractNumId="12">
    <w:nsid w:val="79A19B6E"/>
    <w:multiLevelType w:val="singleLevel"/>
    <w:tmpl w:val="79A19B6E"/>
    <w:lvl w:ilvl="0" w:tentative="0">
      <w:start w:val="1"/>
      <w:numFmt w:val="decimal"/>
      <w:lvlText w:val="%1."/>
      <w:lvlJc w:val="left"/>
      <w:pPr>
        <w:ind w:left="425" w:hanging="425"/>
      </w:pPr>
      <w:rPr>
        <w:rFonts w:hint="default"/>
      </w:rPr>
    </w:lvl>
  </w:abstractNum>
  <w:num w:numId="1">
    <w:abstractNumId w:val="6"/>
  </w:num>
  <w:num w:numId="2">
    <w:abstractNumId w:val="11"/>
  </w:num>
  <w:num w:numId="3">
    <w:abstractNumId w:val="12"/>
  </w:num>
  <w:num w:numId="4">
    <w:abstractNumId w:val="3"/>
  </w:num>
  <w:num w:numId="5">
    <w:abstractNumId w:val="7"/>
  </w:num>
  <w:num w:numId="6">
    <w:abstractNumId w:val="8"/>
  </w:num>
  <w:num w:numId="7">
    <w:abstractNumId w:val="4"/>
  </w:num>
  <w:num w:numId="8">
    <w:abstractNumId w:val="10"/>
  </w:num>
  <w:num w:numId="9">
    <w:abstractNumId w:val="1"/>
  </w:num>
  <w:num w:numId="10">
    <w:abstractNumId w:val="5"/>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D5"/>
    <w:rsid w:val="00007085"/>
    <w:rsid w:val="0002501F"/>
    <w:rsid w:val="000D2521"/>
    <w:rsid w:val="00212C86"/>
    <w:rsid w:val="0031137E"/>
    <w:rsid w:val="003F0A78"/>
    <w:rsid w:val="006E788D"/>
    <w:rsid w:val="00824DD5"/>
    <w:rsid w:val="00896D9A"/>
    <w:rsid w:val="00C00E76"/>
    <w:rsid w:val="00DC2E26"/>
    <w:rsid w:val="00E31071"/>
    <w:rsid w:val="01FD642B"/>
    <w:rsid w:val="028B36A9"/>
    <w:rsid w:val="02E37041"/>
    <w:rsid w:val="03CA6453"/>
    <w:rsid w:val="04D53301"/>
    <w:rsid w:val="04F73278"/>
    <w:rsid w:val="076F4800"/>
    <w:rsid w:val="07FC0A06"/>
    <w:rsid w:val="086724C2"/>
    <w:rsid w:val="089F7EAE"/>
    <w:rsid w:val="08BB280E"/>
    <w:rsid w:val="08E43B13"/>
    <w:rsid w:val="0B732F2C"/>
    <w:rsid w:val="0EF40828"/>
    <w:rsid w:val="10005D5C"/>
    <w:rsid w:val="10036F74"/>
    <w:rsid w:val="10A5002C"/>
    <w:rsid w:val="119C142F"/>
    <w:rsid w:val="11BF336F"/>
    <w:rsid w:val="11E6189E"/>
    <w:rsid w:val="11E67024"/>
    <w:rsid w:val="11F56D91"/>
    <w:rsid w:val="123D6042"/>
    <w:rsid w:val="126634C4"/>
    <w:rsid w:val="12707CC2"/>
    <w:rsid w:val="12DE54E6"/>
    <w:rsid w:val="1315735E"/>
    <w:rsid w:val="13AE71F7"/>
    <w:rsid w:val="13B77EB0"/>
    <w:rsid w:val="14651265"/>
    <w:rsid w:val="16726C02"/>
    <w:rsid w:val="169C77DB"/>
    <w:rsid w:val="16AB3E1F"/>
    <w:rsid w:val="17591B70"/>
    <w:rsid w:val="18441ED8"/>
    <w:rsid w:val="19202945"/>
    <w:rsid w:val="196B16E7"/>
    <w:rsid w:val="19792055"/>
    <w:rsid w:val="19BC1F42"/>
    <w:rsid w:val="19EB3E9A"/>
    <w:rsid w:val="1AEA51B8"/>
    <w:rsid w:val="1B656D35"/>
    <w:rsid w:val="1C161DDD"/>
    <w:rsid w:val="1D101A83"/>
    <w:rsid w:val="1D8F0099"/>
    <w:rsid w:val="1E960FB4"/>
    <w:rsid w:val="1EAF2075"/>
    <w:rsid w:val="1EDF6DFF"/>
    <w:rsid w:val="1F294FAE"/>
    <w:rsid w:val="1F792DAF"/>
    <w:rsid w:val="204D1B46"/>
    <w:rsid w:val="20EA55E7"/>
    <w:rsid w:val="22350AE4"/>
    <w:rsid w:val="223C6316"/>
    <w:rsid w:val="23711C35"/>
    <w:rsid w:val="23B403F3"/>
    <w:rsid w:val="242F6132"/>
    <w:rsid w:val="25761B3F"/>
    <w:rsid w:val="25B6018D"/>
    <w:rsid w:val="25E96773"/>
    <w:rsid w:val="26753BA5"/>
    <w:rsid w:val="26AA2594"/>
    <w:rsid w:val="27BF3329"/>
    <w:rsid w:val="28687E65"/>
    <w:rsid w:val="289C366A"/>
    <w:rsid w:val="28F25980"/>
    <w:rsid w:val="29AB5505"/>
    <w:rsid w:val="29E67293"/>
    <w:rsid w:val="2A7C3754"/>
    <w:rsid w:val="2A9A62D0"/>
    <w:rsid w:val="2B1E480B"/>
    <w:rsid w:val="2B483D91"/>
    <w:rsid w:val="2B9E76FA"/>
    <w:rsid w:val="2D26209C"/>
    <w:rsid w:val="2DE91A94"/>
    <w:rsid w:val="2E7A444E"/>
    <w:rsid w:val="2FA06136"/>
    <w:rsid w:val="2FB4573E"/>
    <w:rsid w:val="2FBE036A"/>
    <w:rsid w:val="301508B6"/>
    <w:rsid w:val="301B3A0F"/>
    <w:rsid w:val="307F7AFA"/>
    <w:rsid w:val="318C4BC4"/>
    <w:rsid w:val="31D776FB"/>
    <w:rsid w:val="33331231"/>
    <w:rsid w:val="33B26438"/>
    <w:rsid w:val="349C065E"/>
    <w:rsid w:val="357240D1"/>
    <w:rsid w:val="35861753"/>
    <w:rsid w:val="35E36D7D"/>
    <w:rsid w:val="36805EF0"/>
    <w:rsid w:val="36B44275"/>
    <w:rsid w:val="36FB51C1"/>
    <w:rsid w:val="37667C65"/>
    <w:rsid w:val="380C1FAA"/>
    <w:rsid w:val="3857135C"/>
    <w:rsid w:val="385C2E16"/>
    <w:rsid w:val="39AC303D"/>
    <w:rsid w:val="3A322081"/>
    <w:rsid w:val="3AB6769C"/>
    <w:rsid w:val="3AD216C0"/>
    <w:rsid w:val="3AF24DD9"/>
    <w:rsid w:val="3B007A89"/>
    <w:rsid w:val="3B985F13"/>
    <w:rsid w:val="3BD056AD"/>
    <w:rsid w:val="3BDC6748"/>
    <w:rsid w:val="3C0E61D6"/>
    <w:rsid w:val="3C4B742A"/>
    <w:rsid w:val="3C5B6371"/>
    <w:rsid w:val="3C7D3BA1"/>
    <w:rsid w:val="3CA435BF"/>
    <w:rsid w:val="3E3C34CE"/>
    <w:rsid w:val="3E5F0F6A"/>
    <w:rsid w:val="3FAE636F"/>
    <w:rsid w:val="400224F5"/>
    <w:rsid w:val="40363F4D"/>
    <w:rsid w:val="40C97C64"/>
    <w:rsid w:val="413606A8"/>
    <w:rsid w:val="414D154E"/>
    <w:rsid w:val="42D765A4"/>
    <w:rsid w:val="434C41B3"/>
    <w:rsid w:val="43505326"/>
    <w:rsid w:val="43BB6C43"/>
    <w:rsid w:val="43CE2E1A"/>
    <w:rsid w:val="44D62FD4"/>
    <w:rsid w:val="4517434D"/>
    <w:rsid w:val="45D77616"/>
    <w:rsid w:val="465672CB"/>
    <w:rsid w:val="46E22739"/>
    <w:rsid w:val="476F66C2"/>
    <w:rsid w:val="477474B8"/>
    <w:rsid w:val="47D42842"/>
    <w:rsid w:val="47DC362C"/>
    <w:rsid w:val="48F551E6"/>
    <w:rsid w:val="49290AF3"/>
    <w:rsid w:val="49731D6E"/>
    <w:rsid w:val="4BA601D9"/>
    <w:rsid w:val="4C575977"/>
    <w:rsid w:val="4C8147A2"/>
    <w:rsid w:val="4D700A9E"/>
    <w:rsid w:val="4DA42E3E"/>
    <w:rsid w:val="50074F18"/>
    <w:rsid w:val="50F33EC0"/>
    <w:rsid w:val="514E21F3"/>
    <w:rsid w:val="51AB40FA"/>
    <w:rsid w:val="52BC4786"/>
    <w:rsid w:val="52D7511B"/>
    <w:rsid w:val="547C5F7A"/>
    <w:rsid w:val="54EA382C"/>
    <w:rsid w:val="563A7E9B"/>
    <w:rsid w:val="56A619D5"/>
    <w:rsid w:val="57945CD1"/>
    <w:rsid w:val="57F8000E"/>
    <w:rsid w:val="580553CD"/>
    <w:rsid w:val="58394B63"/>
    <w:rsid w:val="58AD704A"/>
    <w:rsid w:val="59017396"/>
    <w:rsid w:val="59995821"/>
    <w:rsid w:val="59C26B25"/>
    <w:rsid w:val="59FA78AE"/>
    <w:rsid w:val="5A4E660B"/>
    <w:rsid w:val="5B81031A"/>
    <w:rsid w:val="5C152227"/>
    <w:rsid w:val="5C5872CD"/>
    <w:rsid w:val="5C7B745F"/>
    <w:rsid w:val="5DC17D43"/>
    <w:rsid w:val="5DE84681"/>
    <w:rsid w:val="5DF161BE"/>
    <w:rsid w:val="5E180F16"/>
    <w:rsid w:val="5E4B7B4A"/>
    <w:rsid w:val="5F27742B"/>
    <w:rsid w:val="5FA56CCD"/>
    <w:rsid w:val="6101303E"/>
    <w:rsid w:val="62AA0157"/>
    <w:rsid w:val="635C4F0D"/>
    <w:rsid w:val="63EE204A"/>
    <w:rsid w:val="641E0DFC"/>
    <w:rsid w:val="649D4417"/>
    <w:rsid w:val="654E74BF"/>
    <w:rsid w:val="659A6BA8"/>
    <w:rsid w:val="65B03CD6"/>
    <w:rsid w:val="662B15AE"/>
    <w:rsid w:val="667943D0"/>
    <w:rsid w:val="67760F4F"/>
    <w:rsid w:val="67955879"/>
    <w:rsid w:val="684D3A5E"/>
    <w:rsid w:val="69205616"/>
    <w:rsid w:val="69F02E87"/>
    <w:rsid w:val="6B2313EE"/>
    <w:rsid w:val="6C4C04D0"/>
    <w:rsid w:val="6C6121CE"/>
    <w:rsid w:val="6CAD534C"/>
    <w:rsid w:val="6DC72505"/>
    <w:rsid w:val="6FED5C73"/>
    <w:rsid w:val="707F70C6"/>
    <w:rsid w:val="71DF041C"/>
    <w:rsid w:val="744B529F"/>
    <w:rsid w:val="7460598F"/>
    <w:rsid w:val="74836A59"/>
    <w:rsid w:val="74DF1EE2"/>
    <w:rsid w:val="752B3379"/>
    <w:rsid w:val="758D5DE2"/>
    <w:rsid w:val="75956A44"/>
    <w:rsid w:val="75C8506C"/>
    <w:rsid w:val="76387B2A"/>
    <w:rsid w:val="76F85EED"/>
    <w:rsid w:val="77DB72D8"/>
    <w:rsid w:val="77E837A3"/>
    <w:rsid w:val="793D7B1F"/>
    <w:rsid w:val="794E3ADA"/>
    <w:rsid w:val="796C7B8A"/>
    <w:rsid w:val="79F503F9"/>
    <w:rsid w:val="7B4A207F"/>
    <w:rsid w:val="7C7F2B41"/>
    <w:rsid w:val="7E01736D"/>
    <w:rsid w:val="7E10135E"/>
    <w:rsid w:val="7E270648"/>
    <w:rsid w:val="7EDB7BBE"/>
    <w:rsid w:val="7EF9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link w:val="33"/>
    <w:qFormat/>
    <w:uiPriority w:val="0"/>
    <w:pPr>
      <w:keepNext/>
      <w:keepLines/>
      <w:spacing w:before="340" w:after="330"/>
      <w:jc w:val="center"/>
      <w:outlineLvl w:val="0"/>
    </w:pPr>
    <w:rPr>
      <w:b/>
      <w:bCs/>
      <w:kern w:val="44"/>
      <w:sz w:val="32"/>
      <w:szCs w:val="44"/>
    </w:rPr>
  </w:style>
  <w:style w:type="paragraph" w:styleId="4">
    <w:name w:val="heading 2"/>
    <w:basedOn w:val="1"/>
    <w:next w:val="1"/>
    <w:link w:val="34"/>
    <w:qFormat/>
    <w:uiPriority w:val="0"/>
    <w:pPr>
      <w:keepNext/>
      <w:keepLines/>
      <w:spacing w:before="260" w:after="260"/>
      <w:jc w:val="center"/>
      <w:outlineLvl w:val="1"/>
    </w:pPr>
    <w:rPr>
      <w:rFonts w:ascii="Cambria" w:hAnsi="Cambria"/>
      <w:b/>
      <w:bCs/>
      <w:kern w:val="0"/>
      <w:sz w:val="28"/>
      <w:szCs w:val="32"/>
    </w:rPr>
  </w:style>
  <w:style w:type="paragraph" w:styleId="5">
    <w:name w:val="heading 3"/>
    <w:basedOn w:val="1"/>
    <w:next w:val="1"/>
    <w:link w:val="35"/>
    <w:qFormat/>
    <w:uiPriority w:val="0"/>
    <w:pPr>
      <w:keepNext/>
      <w:keepLines/>
      <w:spacing w:before="260" w:after="260" w:line="416" w:lineRule="auto"/>
      <w:jc w:val="center"/>
      <w:outlineLvl w:val="2"/>
    </w:pPr>
    <w:rPr>
      <w:bCs/>
      <w:kern w:val="0"/>
      <w:sz w:val="28"/>
      <w:szCs w:val="32"/>
    </w:rPr>
  </w:style>
  <w:style w:type="paragraph" w:styleId="6">
    <w:name w:val="heading 4"/>
    <w:basedOn w:val="1"/>
    <w:next w:val="1"/>
    <w:link w:val="36"/>
    <w:qFormat/>
    <w:uiPriority w:val="0"/>
    <w:pPr>
      <w:keepNext/>
      <w:keepLines/>
      <w:spacing w:line="360" w:lineRule="auto"/>
      <w:outlineLvl w:val="3"/>
    </w:pPr>
    <w:rPr>
      <w:rFonts w:ascii="Arial" w:hAnsi="Arial" w:eastAsia="宋体"/>
      <w:b/>
      <w:bCs/>
      <w:sz w:val="24"/>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7">
    <w:name w:val="Normal Indent"/>
    <w:basedOn w:val="1"/>
    <w:qFormat/>
    <w:uiPriority w:val="0"/>
    <w:pPr>
      <w:ind w:firstLine="420"/>
    </w:pPr>
    <w:rPr>
      <w:rFonts w:eastAsia="宋体"/>
      <w:szCs w:val="20"/>
    </w:rPr>
  </w:style>
  <w:style w:type="paragraph" w:styleId="8">
    <w:name w:val="annotation text"/>
    <w:basedOn w:val="1"/>
    <w:link w:val="38"/>
    <w:semiHidden/>
    <w:qFormat/>
    <w:uiPriority w:val="0"/>
    <w:pPr>
      <w:jc w:val="left"/>
    </w:pPr>
    <w:rPr>
      <w:rFonts w:eastAsia="宋体"/>
      <w:kern w:val="0"/>
      <w:sz w:val="20"/>
      <w:szCs w:val="21"/>
    </w:rPr>
  </w:style>
  <w:style w:type="paragraph" w:styleId="9">
    <w:name w:val="Body Text"/>
    <w:basedOn w:val="1"/>
    <w:next w:val="10"/>
    <w:link w:val="39"/>
    <w:qFormat/>
    <w:uiPriority w:val="0"/>
    <w:rPr>
      <w:rFonts w:ascii="仿宋_GB2312" w:hAnsi="宋体" w:eastAsia="仿宋_GB2312"/>
      <w:kern w:val="0"/>
      <w:sz w:val="24"/>
      <w:szCs w:val="24"/>
    </w:rPr>
  </w:style>
  <w:style w:type="paragraph" w:styleId="10">
    <w:name w:val="Body Text 2"/>
    <w:basedOn w:val="1"/>
    <w:link w:val="40"/>
    <w:qFormat/>
    <w:uiPriority w:val="0"/>
    <w:pPr>
      <w:widowControl/>
      <w:numPr>
        <w:ilvl w:val="0"/>
        <w:numId w:val="1"/>
      </w:numPr>
      <w:tabs>
        <w:tab w:val="clear" w:pos="1440"/>
      </w:tabs>
      <w:spacing w:beforeLines="50"/>
      <w:ind w:left="0" w:firstLine="0"/>
    </w:pPr>
    <w:rPr>
      <w:lang w:val="en-GB"/>
    </w:rPr>
  </w:style>
  <w:style w:type="paragraph" w:styleId="11">
    <w:name w:val="Body Text Indent"/>
    <w:basedOn w:val="1"/>
    <w:next w:val="9"/>
    <w:link w:val="41"/>
    <w:qFormat/>
    <w:uiPriority w:val="99"/>
    <w:pPr>
      <w:spacing w:after="120"/>
      <w:ind w:left="420" w:leftChars="200"/>
    </w:pPr>
  </w:style>
  <w:style w:type="paragraph" w:styleId="12">
    <w:name w:val="Block Text"/>
    <w:basedOn w:val="1"/>
    <w:next w:val="1"/>
    <w:unhideWhenUsed/>
    <w:qFormat/>
    <w:uiPriority w:val="99"/>
    <w:pPr>
      <w:spacing w:after="120"/>
      <w:ind w:left="1440" w:leftChars="700" w:right="1440" w:rightChars="700"/>
    </w:pPr>
  </w:style>
  <w:style w:type="paragraph" w:styleId="13">
    <w:name w:val="toc 3"/>
    <w:basedOn w:val="1"/>
    <w:next w:val="1"/>
    <w:unhideWhenUsed/>
    <w:qFormat/>
    <w:uiPriority w:val="39"/>
    <w:pPr>
      <w:spacing w:line="360" w:lineRule="exact"/>
      <w:ind w:left="840" w:leftChars="400"/>
    </w:pPr>
  </w:style>
  <w:style w:type="paragraph" w:styleId="14">
    <w:name w:val="Plain Text"/>
    <w:basedOn w:val="1"/>
    <w:link w:val="42"/>
    <w:qFormat/>
    <w:uiPriority w:val="0"/>
    <w:rPr>
      <w:rFonts w:ascii="宋体" w:hAnsi="Courier New" w:eastAsia="宋体"/>
      <w:kern w:val="0"/>
      <w:sz w:val="28"/>
      <w:szCs w:val="28"/>
    </w:rPr>
  </w:style>
  <w:style w:type="paragraph" w:styleId="15">
    <w:name w:val="Balloon Text"/>
    <w:basedOn w:val="1"/>
    <w:link w:val="43"/>
    <w:qFormat/>
    <w:uiPriority w:val="0"/>
    <w:rPr>
      <w:sz w:val="18"/>
      <w:szCs w:val="18"/>
    </w:rPr>
  </w:style>
  <w:style w:type="paragraph" w:styleId="16">
    <w:name w:val="footer"/>
    <w:basedOn w:val="1"/>
    <w:link w:val="44"/>
    <w:unhideWhenUsed/>
    <w:qFormat/>
    <w:uiPriority w:val="99"/>
    <w:pPr>
      <w:tabs>
        <w:tab w:val="center" w:pos="4153"/>
        <w:tab w:val="right" w:pos="8306"/>
      </w:tabs>
      <w:autoSpaceDE w:val="0"/>
      <w:autoSpaceDN w:val="0"/>
      <w:adjustRightInd w:val="0"/>
      <w:snapToGrid w:val="0"/>
      <w:jc w:val="left"/>
    </w:pPr>
    <w:rPr>
      <w:rFonts w:ascii="宋体" w:eastAsia="宋体"/>
      <w:kern w:val="0"/>
      <w:sz w:val="18"/>
      <w:szCs w:val="18"/>
    </w:rPr>
  </w:style>
  <w:style w:type="paragraph" w:styleId="17">
    <w:name w:val="header"/>
    <w:basedOn w:val="1"/>
    <w:next w:val="1"/>
    <w:link w:val="37"/>
    <w:unhideWhenUsed/>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kern w:val="0"/>
      <w:sz w:val="18"/>
      <w:szCs w:val="18"/>
    </w:rPr>
  </w:style>
  <w:style w:type="paragraph" w:styleId="18">
    <w:name w:val="toc 1"/>
    <w:basedOn w:val="1"/>
    <w:next w:val="1"/>
    <w:unhideWhenUsed/>
    <w:qFormat/>
    <w:uiPriority w:val="39"/>
    <w:pPr>
      <w:spacing w:line="400" w:lineRule="exact"/>
    </w:pPr>
  </w:style>
  <w:style w:type="paragraph" w:styleId="19">
    <w:name w:val="Subtitle"/>
    <w:basedOn w:val="1"/>
    <w:next w:val="1"/>
    <w:link w:val="45"/>
    <w:qFormat/>
    <w:uiPriority w:val="0"/>
    <w:pPr>
      <w:spacing w:before="240" w:after="60" w:line="312" w:lineRule="auto"/>
      <w:jc w:val="center"/>
      <w:outlineLvl w:val="1"/>
    </w:pPr>
    <w:rPr>
      <w:rFonts w:ascii="Cambria" w:hAnsi="Cambria"/>
      <w:b/>
      <w:bCs/>
      <w:kern w:val="28"/>
      <w:sz w:val="32"/>
      <w:szCs w:val="32"/>
    </w:rPr>
  </w:style>
  <w:style w:type="paragraph" w:styleId="20">
    <w:name w:val="toc 2"/>
    <w:basedOn w:val="1"/>
    <w:next w:val="1"/>
    <w:unhideWhenUsed/>
    <w:qFormat/>
    <w:uiPriority w:val="39"/>
    <w:pPr>
      <w:spacing w:line="360" w:lineRule="exact"/>
      <w:ind w:left="420" w:leftChars="200"/>
    </w:pPr>
  </w:style>
  <w:style w:type="paragraph" w:styleId="21">
    <w:name w:val="HTML Preformatted"/>
    <w:basedOn w:val="1"/>
    <w:link w:val="46"/>
    <w:unhideWhenUsed/>
    <w:qFormat/>
    <w:uiPriority w:val="99"/>
    <w:rPr>
      <w:rFonts w:ascii="Courier New" w:hAnsi="Courier New" w:cs="Courier New"/>
      <w:sz w:val="20"/>
      <w:szCs w:val="20"/>
    </w:rPr>
  </w:style>
  <w:style w:type="paragraph" w:styleId="2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8"/>
    <w:next w:val="8"/>
    <w:link w:val="47"/>
    <w:semiHidden/>
    <w:unhideWhenUsed/>
    <w:qFormat/>
    <w:uiPriority w:val="0"/>
    <w:rPr>
      <w:rFonts w:eastAsia="微软雅黑"/>
      <w:b/>
      <w:bCs/>
      <w:kern w:val="2"/>
      <w:sz w:val="21"/>
      <w:szCs w:val="22"/>
    </w:rPr>
  </w:style>
  <w:style w:type="paragraph" w:styleId="24">
    <w:name w:val="Body Text First Indent"/>
    <w:basedOn w:val="9"/>
    <w:link w:val="48"/>
    <w:qFormat/>
    <w:uiPriority w:val="0"/>
    <w:pPr>
      <w:ind w:firstLine="420" w:firstLineChars="100"/>
    </w:pPr>
    <w:rPr>
      <w:rFonts w:ascii="Times New Roman"/>
      <w:szCs w:val="21"/>
    </w:rPr>
  </w:style>
  <w:style w:type="paragraph" w:styleId="25">
    <w:name w:val="Body Text First Indent 2"/>
    <w:basedOn w:val="11"/>
    <w:next w:val="1"/>
    <w:link w:val="49"/>
    <w:qFormat/>
    <w:uiPriority w:val="0"/>
    <w:pPr>
      <w:widowControl/>
      <w:tabs>
        <w:tab w:val="left" w:pos="4606"/>
      </w:tabs>
      <w:spacing w:after="0"/>
      <w:ind w:left="0" w:leftChars="0" w:firstLine="420"/>
      <w:textAlignment w:val="baseline"/>
    </w:pPr>
    <w:rPr>
      <w:b/>
      <w:sz w:val="30"/>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page number"/>
    <w:qFormat/>
    <w:uiPriority w:val="0"/>
  </w:style>
  <w:style w:type="character" w:styleId="31">
    <w:name w:val="Hyperlink"/>
    <w:qFormat/>
    <w:uiPriority w:val="99"/>
    <w:rPr>
      <w:color w:val="000000"/>
      <w:sz w:val="18"/>
      <w:szCs w:val="18"/>
      <w:u w:val="none"/>
    </w:rPr>
  </w:style>
  <w:style w:type="character" w:styleId="32">
    <w:name w:val="annotation reference"/>
    <w:basedOn w:val="28"/>
    <w:semiHidden/>
    <w:qFormat/>
    <w:uiPriority w:val="99"/>
    <w:rPr>
      <w:sz w:val="21"/>
      <w:szCs w:val="21"/>
    </w:rPr>
  </w:style>
  <w:style w:type="character" w:customStyle="1" w:styleId="33">
    <w:name w:val="标题 1 Char"/>
    <w:basedOn w:val="28"/>
    <w:link w:val="3"/>
    <w:qFormat/>
    <w:uiPriority w:val="0"/>
    <w:rPr>
      <w:rFonts w:ascii="Times New Roman" w:hAnsi="Times New Roman" w:eastAsia="微软雅黑" w:cs="Times New Roman"/>
      <w:b/>
      <w:bCs/>
      <w:kern w:val="44"/>
      <w:sz w:val="32"/>
      <w:szCs w:val="44"/>
    </w:rPr>
  </w:style>
  <w:style w:type="character" w:customStyle="1" w:styleId="34">
    <w:name w:val="标题 2 Char"/>
    <w:basedOn w:val="28"/>
    <w:link w:val="4"/>
    <w:qFormat/>
    <w:uiPriority w:val="0"/>
    <w:rPr>
      <w:rFonts w:ascii="Cambria" w:hAnsi="Cambria" w:eastAsia="微软雅黑" w:cs="Times New Roman"/>
      <w:b/>
      <w:bCs/>
      <w:kern w:val="0"/>
      <w:sz w:val="28"/>
      <w:szCs w:val="32"/>
    </w:rPr>
  </w:style>
  <w:style w:type="character" w:customStyle="1" w:styleId="35">
    <w:name w:val="标题 3 Char"/>
    <w:basedOn w:val="28"/>
    <w:link w:val="5"/>
    <w:qFormat/>
    <w:uiPriority w:val="0"/>
    <w:rPr>
      <w:rFonts w:ascii="Times New Roman" w:hAnsi="Times New Roman" w:eastAsia="微软雅黑" w:cs="Times New Roman"/>
      <w:bCs/>
      <w:kern w:val="0"/>
      <w:sz w:val="28"/>
      <w:szCs w:val="32"/>
    </w:rPr>
  </w:style>
  <w:style w:type="character" w:customStyle="1" w:styleId="36">
    <w:name w:val="标题 4 Char"/>
    <w:basedOn w:val="28"/>
    <w:link w:val="6"/>
    <w:qFormat/>
    <w:uiPriority w:val="0"/>
    <w:rPr>
      <w:rFonts w:ascii="Arial" w:hAnsi="Arial" w:eastAsia="宋体" w:cs="Times New Roman"/>
      <w:b/>
      <w:bCs/>
      <w:sz w:val="24"/>
      <w:szCs w:val="28"/>
    </w:rPr>
  </w:style>
  <w:style w:type="character" w:customStyle="1" w:styleId="37">
    <w:name w:val="页眉 Char"/>
    <w:basedOn w:val="28"/>
    <w:link w:val="17"/>
    <w:qFormat/>
    <w:uiPriority w:val="99"/>
    <w:rPr>
      <w:rFonts w:ascii="宋体" w:hAnsi="Times New Roman" w:eastAsia="宋体" w:cs="Times New Roman"/>
      <w:kern w:val="0"/>
      <w:sz w:val="18"/>
      <w:szCs w:val="18"/>
    </w:rPr>
  </w:style>
  <w:style w:type="character" w:customStyle="1" w:styleId="38">
    <w:name w:val="批注文字 Char"/>
    <w:basedOn w:val="28"/>
    <w:link w:val="8"/>
    <w:semiHidden/>
    <w:qFormat/>
    <w:uiPriority w:val="0"/>
    <w:rPr>
      <w:rFonts w:ascii="Times New Roman" w:hAnsi="Times New Roman" w:eastAsia="宋体" w:cs="Times New Roman"/>
      <w:kern w:val="0"/>
      <w:sz w:val="20"/>
      <w:szCs w:val="21"/>
    </w:rPr>
  </w:style>
  <w:style w:type="character" w:customStyle="1" w:styleId="39">
    <w:name w:val="正文文本 Char"/>
    <w:basedOn w:val="28"/>
    <w:link w:val="9"/>
    <w:qFormat/>
    <w:uiPriority w:val="0"/>
    <w:rPr>
      <w:rFonts w:ascii="仿宋_GB2312" w:hAnsi="宋体" w:eastAsia="仿宋_GB2312" w:cs="Times New Roman"/>
      <w:kern w:val="0"/>
      <w:sz w:val="24"/>
      <w:szCs w:val="24"/>
    </w:rPr>
  </w:style>
  <w:style w:type="character" w:customStyle="1" w:styleId="40">
    <w:name w:val="正文文本 2 Char"/>
    <w:basedOn w:val="28"/>
    <w:link w:val="10"/>
    <w:qFormat/>
    <w:uiPriority w:val="0"/>
    <w:rPr>
      <w:rFonts w:ascii="Times New Roman" w:hAnsi="Times New Roman" w:eastAsia="微软雅黑" w:cs="Times New Roman"/>
      <w:lang w:val="en-GB"/>
    </w:rPr>
  </w:style>
  <w:style w:type="character" w:customStyle="1" w:styleId="41">
    <w:name w:val="正文文本缩进 Char"/>
    <w:basedOn w:val="28"/>
    <w:link w:val="11"/>
    <w:qFormat/>
    <w:uiPriority w:val="99"/>
    <w:rPr>
      <w:rFonts w:ascii="Times New Roman" w:hAnsi="Times New Roman" w:eastAsia="微软雅黑" w:cs="Times New Roman"/>
    </w:rPr>
  </w:style>
  <w:style w:type="character" w:customStyle="1" w:styleId="42">
    <w:name w:val="纯文本 Char"/>
    <w:basedOn w:val="28"/>
    <w:link w:val="14"/>
    <w:qFormat/>
    <w:uiPriority w:val="0"/>
    <w:rPr>
      <w:rFonts w:ascii="宋体" w:hAnsi="Courier New" w:eastAsia="宋体" w:cs="Times New Roman"/>
      <w:kern w:val="0"/>
      <w:sz w:val="28"/>
      <w:szCs w:val="28"/>
    </w:rPr>
  </w:style>
  <w:style w:type="character" w:customStyle="1" w:styleId="43">
    <w:name w:val="批注框文本 Char"/>
    <w:basedOn w:val="28"/>
    <w:link w:val="15"/>
    <w:qFormat/>
    <w:uiPriority w:val="0"/>
    <w:rPr>
      <w:rFonts w:ascii="Times New Roman" w:hAnsi="Times New Roman" w:eastAsia="微软雅黑" w:cs="Times New Roman"/>
      <w:sz w:val="18"/>
      <w:szCs w:val="18"/>
    </w:rPr>
  </w:style>
  <w:style w:type="character" w:customStyle="1" w:styleId="44">
    <w:name w:val="页脚 Char"/>
    <w:basedOn w:val="28"/>
    <w:link w:val="16"/>
    <w:qFormat/>
    <w:uiPriority w:val="99"/>
    <w:rPr>
      <w:rFonts w:ascii="宋体" w:hAnsi="Times New Roman" w:eastAsia="宋体" w:cs="Times New Roman"/>
      <w:kern w:val="0"/>
      <w:sz w:val="18"/>
      <w:szCs w:val="18"/>
    </w:rPr>
  </w:style>
  <w:style w:type="character" w:customStyle="1" w:styleId="45">
    <w:name w:val="副标题 Char"/>
    <w:basedOn w:val="28"/>
    <w:link w:val="19"/>
    <w:qFormat/>
    <w:uiPriority w:val="0"/>
    <w:rPr>
      <w:rFonts w:ascii="Cambria" w:hAnsi="Cambria" w:eastAsia="微软雅黑" w:cs="Times New Roman"/>
      <w:b/>
      <w:bCs/>
      <w:kern w:val="28"/>
      <w:sz w:val="32"/>
      <w:szCs w:val="32"/>
    </w:rPr>
  </w:style>
  <w:style w:type="character" w:customStyle="1" w:styleId="46">
    <w:name w:val="HTML 预设格式 Char"/>
    <w:basedOn w:val="28"/>
    <w:link w:val="21"/>
    <w:qFormat/>
    <w:uiPriority w:val="99"/>
    <w:rPr>
      <w:rFonts w:ascii="Courier New" w:hAnsi="Courier New" w:eastAsia="微软雅黑" w:cs="Courier New"/>
      <w:sz w:val="20"/>
      <w:szCs w:val="20"/>
    </w:rPr>
  </w:style>
  <w:style w:type="character" w:customStyle="1" w:styleId="47">
    <w:name w:val="批注主题 Char"/>
    <w:basedOn w:val="38"/>
    <w:link w:val="23"/>
    <w:semiHidden/>
    <w:qFormat/>
    <w:uiPriority w:val="0"/>
    <w:rPr>
      <w:rFonts w:ascii="Times New Roman" w:hAnsi="Times New Roman" w:eastAsia="微软雅黑" w:cs="Times New Roman"/>
      <w:b/>
      <w:bCs/>
      <w:kern w:val="0"/>
      <w:sz w:val="20"/>
      <w:szCs w:val="21"/>
    </w:rPr>
  </w:style>
  <w:style w:type="character" w:customStyle="1" w:styleId="48">
    <w:name w:val="正文首行缩进 Char"/>
    <w:basedOn w:val="39"/>
    <w:link w:val="24"/>
    <w:qFormat/>
    <w:uiPriority w:val="0"/>
    <w:rPr>
      <w:rFonts w:ascii="Times New Roman" w:hAnsi="宋体" w:eastAsia="仿宋_GB2312" w:cs="Times New Roman"/>
      <w:kern w:val="0"/>
      <w:sz w:val="24"/>
      <w:szCs w:val="21"/>
    </w:rPr>
  </w:style>
  <w:style w:type="character" w:customStyle="1" w:styleId="49">
    <w:name w:val="正文首行缩进 2 Char"/>
    <w:basedOn w:val="41"/>
    <w:link w:val="25"/>
    <w:qFormat/>
    <w:uiPriority w:val="0"/>
    <w:rPr>
      <w:rFonts w:ascii="Times New Roman" w:hAnsi="Times New Roman" w:eastAsia="微软雅黑" w:cs="Times New Roman"/>
      <w:b/>
      <w:sz w:val="30"/>
      <w:szCs w:val="20"/>
    </w:rPr>
  </w:style>
  <w:style w:type="character" w:customStyle="1" w:styleId="50">
    <w:name w:val="_Style 6"/>
    <w:qFormat/>
    <w:uiPriority w:val="19"/>
    <w:rPr>
      <w:i/>
      <w:iCs/>
      <w:color w:val="808080"/>
    </w:rPr>
  </w:style>
  <w:style w:type="paragraph" w:styleId="51">
    <w:name w:val="List Paragraph"/>
    <w:basedOn w:val="1"/>
    <w:qFormat/>
    <w:uiPriority w:val="0"/>
    <w:pPr>
      <w:ind w:firstLine="420" w:firstLineChars="200"/>
    </w:pPr>
    <w:rPr>
      <w:szCs w:val="24"/>
    </w:rPr>
  </w:style>
  <w:style w:type="paragraph" w:customStyle="1" w:styleId="52">
    <w:name w:val="_Style 2"/>
    <w:basedOn w:val="1"/>
    <w:qFormat/>
    <w:uiPriority w:val="0"/>
    <w:pPr>
      <w:ind w:firstLine="420" w:firstLineChars="200"/>
    </w:pPr>
  </w:style>
  <w:style w:type="paragraph" w:customStyle="1" w:styleId="53">
    <w:name w:val="xl59"/>
    <w:basedOn w:val="1"/>
    <w:next w:val="54"/>
    <w:qFormat/>
    <w:uiPriority w:val="0"/>
    <w:pPr>
      <w:widowControl/>
      <w:spacing w:before="280" w:after="280"/>
      <w:ind w:left="200" w:firstLine="5320"/>
      <w:jc w:val="center"/>
    </w:pPr>
    <w:rPr>
      <w:rFonts w:ascii="Calibri"/>
    </w:rPr>
  </w:style>
  <w:style w:type="paragraph" w:customStyle="1" w:styleId="54">
    <w:name w:val="方案正文"/>
    <w:basedOn w:val="1"/>
    <w:next w:val="55"/>
    <w:qFormat/>
    <w:uiPriority w:val="0"/>
    <w:pPr>
      <w:spacing w:before="156" w:line="360" w:lineRule="auto"/>
      <w:ind w:left="359" w:firstLine="3687"/>
    </w:pPr>
  </w:style>
  <w:style w:type="paragraph" w:customStyle="1" w:styleId="55">
    <w:name w:val="小四 段落 宋体 Char Char Char Char"/>
    <w:basedOn w:val="1"/>
    <w:next w:val="56"/>
    <w:qFormat/>
    <w:uiPriority w:val="0"/>
    <w:pPr>
      <w:spacing w:line="360" w:lineRule="auto"/>
      <w:ind w:left="480" w:right="-33" w:firstLine="3808"/>
    </w:pPr>
  </w:style>
  <w:style w:type="paragraph" w:customStyle="1" w:styleId="56">
    <w:name w:val="flType"/>
    <w:basedOn w:val="57"/>
    <w:next w:val="1"/>
    <w:qFormat/>
    <w:uiPriority w:val="0"/>
    <w:pPr>
      <w:spacing w:after="284"/>
      <w:ind w:firstLine="4608"/>
    </w:pPr>
    <w:rPr>
      <w:rFonts w:ascii="Calibri" w:eastAsia="宋体"/>
    </w:rPr>
  </w:style>
  <w:style w:type="paragraph" w:customStyle="1" w:styleId="57">
    <w:name w:val="flName"/>
    <w:basedOn w:val="58"/>
    <w:qFormat/>
    <w:uiPriority w:val="0"/>
    <w:pPr>
      <w:spacing w:before="0" w:line="113" w:lineRule="atLeast"/>
    </w:pPr>
  </w:style>
  <w:style w:type="paragraph" w:customStyle="1" w:styleId="58">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59">
    <w:name w:val="List Paragraph1"/>
    <w:basedOn w:val="1"/>
    <w:qFormat/>
    <w:uiPriority w:val="34"/>
    <w:pPr>
      <w:ind w:firstLine="420" w:firstLineChars="200"/>
    </w:pPr>
  </w:style>
  <w:style w:type="paragraph" w:customStyle="1" w:styleId="60">
    <w:name w:val="Table Paragraph"/>
    <w:basedOn w:val="1"/>
    <w:qFormat/>
    <w:uiPriority w:val="1"/>
    <w:pPr>
      <w:spacing w:before="2"/>
    </w:pPr>
    <w:rPr>
      <w:rFonts w:ascii="宋体" w:hAnsi="宋体" w:eastAsia="宋体" w:cs="宋体"/>
      <w:lang w:val="zh-CN" w:bidi="zh-CN"/>
    </w:rPr>
  </w:style>
  <w:style w:type="character" w:customStyle="1" w:styleId="61">
    <w:name w:val="font41"/>
    <w:basedOn w:val="28"/>
    <w:qFormat/>
    <w:uiPriority w:val="0"/>
    <w:rPr>
      <w:rFonts w:ascii="Symbol" w:hAnsi="Symbol" w:cs="Symbol"/>
      <w:color w:val="000000"/>
      <w:sz w:val="24"/>
      <w:szCs w:val="24"/>
      <w:u w:val="none"/>
    </w:rPr>
  </w:style>
  <w:style w:type="character" w:customStyle="1" w:styleId="62">
    <w:name w:val="font01"/>
    <w:basedOn w:val="28"/>
    <w:qFormat/>
    <w:uiPriority w:val="0"/>
    <w:rPr>
      <w:rFonts w:hint="eastAsia" w:ascii="宋体" w:hAnsi="宋体" w:eastAsia="宋体" w:cs="宋体"/>
      <w:color w:val="000000"/>
      <w:sz w:val="24"/>
      <w:szCs w:val="24"/>
      <w:u w:val="none"/>
    </w:rPr>
  </w:style>
  <w:style w:type="paragraph" w:customStyle="1" w:styleId="63">
    <w:name w:val="报告正文"/>
    <w:basedOn w:val="1"/>
    <w:qFormat/>
    <w:uiPriority w:val="99"/>
    <w:pPr>
      <w:adjustRightInd w:val="0"/>
      <w:snapToGrid w:val="0"/>
      <w:ind w:firstLine="560" w:firstLineChars="200"/>
    </w:pPr>
    <w:rPr>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07581f12-cc94-4ad4-acd9-0cf5289ad9f7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44713BBB</paraID>
      <start>5</start>
      <end>10</end>
      <status>unmodified</status>
      <modifiedWord/>
      <trackRevisions>false</trackRevisions>
    </reviewItem>
    <reviewItem>
      <errorID>9cdbfecc-eb2a-4b72-bef5-af302b913822</errorID>
      <errorWord>"</errorWord>
      <group>L1_Format</group>
      <groupName>格式问题</groupName>
      <ability>L2_HalfPunc</ability>
      <abilityName>全半角检查</abilityName>
      <candidateList>
        <item>“</item>
      </candidateList>
      <explain>文本全半角错误。</explain>
      <paraID>44713BBB</paraID>
      <start>91</start>
      <end>92</end>
      <status>unmodified</status>
      <modifiedWord/>
      <trackRevisions>false</trackRevisions>
    </reviewItem>
    <reviewItem>
      <errorID>d58c43ee-2969-4108-9b20-d786c7e3d3f9</errorID>
      <errorWord>”</errorWord>
      <group>L1_Punc</group>
      <groupName>标点问题</groupName>
      <ability>L2_Punc</ability>
      <abilityName>标点符号检查</abilityName>
      <candidateList/>
      <explain/>
      <paraID>44713BBB</paraID>
      <start>96</start>
      <end>97</end>
      <status>unmodified</status>
      <modifiedWord/>
      <trackRevisions>false</trackRevisions>
    </reviewItem>
    <reviewItem>
      <errorID>8aad9ef5-06dd-4fa3-9c41-92a711d29b58</errorID>
      <errorWord>处在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54D6BDC5</paraID>
      <start>18</start>
      <end>20</end>
      <status>unmodified</status>
      <modifiedWord/>
      <trackRevisions>false</trackRevisions>
    </reviewItem>
    <reviewItem>
      <errorID>4cfd7cfe-832a-4f43-b9f5-55db859bdffa</errorID>
      <errorWord>法人签字</errorWord>
      <group>L1_Word</group>
      <groupName>字词问题</groupName>
      <ability>L2_Typo</ability>
      <abilityName>字词错误</abilityName>
      <candidateList>
        <item>法人代表签字</item>
      </candidateList>
      <explain/>
      <paraID>227178DA</paraID>
      <start>355</start>
      <end>359</end>
      <status>unmodified</status>
      <modifiedWord/>
      <trackRevisions>false</trackRevisions>
    </reviewItem>
    <reviewItem>
      <errorID>d36ee420-5298-4cab-93c5-51d5d2b94bb1</errorID>
      <errorWord>并</errorWord>
      <group>L1_Word</group>
      <groupName>字词问题</groupName>
      <ability>L2_Typo</ability>
      <abilityName>字词错误</abilityName>
      <candidateList>
        <item>并加</item>
      </candidateList>
      <explain/>
      <paraID>227178DA</paraID>
      <start>359</start>
      <end>360</end>
      <status>unmodified</status>
      <modifiedWord/>
      <trackRevisions>false</trackRevisions>
    </reviewItem>
    <reviewItem>
      <errorID>93896a17-3f78-4838-ba23-a33986fa8410</errorID>
      <errorWord>:</errorWord>
      <group>L1_Format</group>
      <groupName>格式问题</groupName>
      <ability>L2_HalfPunc</ability>
      <abilityName>全半角检查</abilityName>
      <candidateList>
        <item>：</item>
      </candidateList>
      <explain>文本全半角错误。</explain>
      <paraID>4CC024BB</paraID>
      <start>17</start>
      <end>18</end>
      <status>unmodified</status>
      <modifiedWord/>
      <trackRevisions>false</trackRevisions>
    </reviewItem>
    <reviewItem>
      <errorID>41b5c273-3983-40d5-9a0d-295772380828</errorID>
      <errorWord>(</errorWord>
      <group>L1_Format</group>
      <groupName>格式问题</groupName>
      <ability>L2_HalfPunc</ability>
      <abilityName>全半角检查</abilityName>
      <candidateList>
        <item>（</item>
      </candidateList>
      <explain>文本全半角错误。</explain>
      <paraID>656C0280</paraID>
      <start>12</start>
      <end>13</end>
      <status>unmodified</status>
      <modifiedWord/>
      <trackRevisions>false</trackRevisions>
    </reviewItem>
    <reviewItem>
      <errorID>75e1ff24-f129-4bf4-82c0-e7cf2f3a7638</errorID>
      <errorWord>)</errorWord>
      <group>L1_Format</group>
      <groupName>格式问题</groupName>
      <ability>L2_HalfPunc</ability>
      <abilityName>全半角检查</abilityName>
      <candidateList>
        <item>）</item>
      </candidateList>
      <explain>文本全半角错误。</explain>
      <paraID>656C0280</paraID>
      <start>35</start>
      <end>36</end>
      <status>unmodified</status>
      <modifiedWord/>
      <trackRevisions>false</trackRevisions>
    </reviewItem>
    <reviewItem>
      <errorID>a06941f9-0c6d-4484-9372-069aa7e6882e</errorID>
      <errorWord>(</errorWord>
      <group>L1_Format</group>
      <groupName>格式问题</groupName>
      <ability>L2_HalfPunc</ability>
      <abilityName>全半角检查</abilityName>
      <candidateList>
        <item>（</item>
      </candidateList>
      <explain>文本全半角错误。</explain>
      <paraID>656C0280</paraID>
      <start>44</start>
      <end>45</end>
      <status>unmodified</status>
      <modifiedWord/>
      <trackRevisions>false</trackRevisions>
    </reviewItem>
    <reviewItem>
      <errorID>51fc18ee-559b-4824-a750-820409be4014</errorID>
      <errorWord>)</errorWord>
      <group>L1_Format</group>
      <groupName>格式问题</groupName>
      <ability>L2_HalfPunc</ability>
      <abilityName>全半角检查</abilityName>
      <candidateList>
        <item>）</item>
      </candidateList>
      <explain>文本全半角错误。</explain>
      <paraID>656C0280</paraID>
      <start>60</start>
      <end>61</end>
      <status>unmodified</status>
      <modifiedWord/>
      <trackRevisions>false</trackRevisions>
    </reviewItem>
    <reviewItem>
      <errorID>81cc9ef8-e5e5-4a60-87f1-293e077076d2</errorID>
      <errorWord>下午13:30</errorWord>
      <group>L1_Knowledge</group>
      <groupName>知识性问题</groupName>
      <ability>L2_Time</ability>
      <abilityName>日期时间</abilityName>
      <candidateList>
        <item>13:30</item>
      </candidateList>
      <explain>24小时制的时间，不需要强调“下午”。</explain>
      <paraID>11687191</paraID>
      <start>45</start>
      <end>52</end>
      <status>unmodified</status>
      <modifiedWord/>
      <trackRevisions>false</trackRevisions>
    </reviewItem>
    <reviewItem>
      <errorID>cb067c8f-291d-45d9-8434-a6d91fba1c5d</errorID>
      <errorWord>，</errorWord>
      <group>L1_Word</group>
      <groupName>字词问题</groupName>
      <ability>L2_Typo</ability>
      <abilityName>字词错误</abilityName>
      <candidateList>
        <item>，以</item>
      </candidateList>
      <explain/>
      <paraID>6DD0BDED</paraID>
      <start>49</start>
      <end>50</end>
      <status>unmodified</status>
      <modifiedWord/>
      <trackRevisions>false</trackRevisions>
    </reviewItem>
    <reviewItem>
      <errorID>aeb7699a-0d75-4974-a4a7-e002fe77cea1</errorID>
      <errorWord>（</errorWord>
      <group>L1_Punc</group>
      <groupName>标点问题</groupName>
      <ability>L2_Punc</ability>
      <abilityName>标点符号检查</abilityName>
      <candidateList/>
      <explain>同一形式括号套用。</explain>
      <paraID>48C1012B</paraID>
      <start>76</start>
      <end>77</end>
      <status>unmodified</status>
      <modifiedWord/>
      <trackRevisions>false</trackRevisions>
    </reviewItem>
    <reviewItem>
      <errorID>68b50573-884b-4bd9-a079-ab224fb0ca66</errorID>
      <errorWord>）</errorWord>
      <group>L1_Punc</group>
      <groupName>标点问题</groupName>
      <ability>L2_Punc</ability>
      <abilityName>标点符号检查</abilityName>
      <candidateList/>
      <explain>同一形式括号套用。</explain>
      <paraID>48C1012B</paraID>
      <start>85</start>
      <end>86</end>
      <status>unmodified</status>
      <modifiedWord/>
      <trackRevisions>false</trackRevisions>
    </reviewItem>
    <reviewItem>
      <errorID>f1aa0546-0b60-41fa-828f-c20ca0a654ac</errorID>
      <errorWord>小组会</errorWord>
      <group>L1_Word</group>
      <groupName>字词问题</groupName>
      <ability>L2_Typo</ability>
      <abilityName>字词错误</abilityName>
      <candidateList>
        <item>小组</item>
      </candidateList>
      <explain/>
      <paraID>32116421</paraID>
      <start>90</start>
      <end>93</end>
      <status>unmodified</status>
      <modifiedWord/>
      <trackRevisions>false</trackRevisions>
    </reviewItem>
    <reviewItem>
      <errorID>3a3ec28a-0746-4808-af60-947b3574ff27</errorID>
      <errorWord>小组会</errorWord>
      <group>L1_Word</group>
      <groupName>字词问题</groupName>
      <ability>L2_Typo</ability>
      <abilityName>字词错误</abilityName>
      <candidateList>
        <item>小组</item>
      </candidateList>
      <explain/>
      <paraID>70317BAE</paraID>
      <start>4</start>
      <end>7</end>
      <status>unmodified</status>
      <modifiedWord/>
      <trackRevisions>false</trackRevisions>
    </reviewItem>
    <reviewItem>
      <errorID>2b00f145-a802-43d4-840e-9ab090b96e72</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2725AAF5</paraID>
      <start>18</start>
      <end>21</end>
      <status>unmodified</status>
      <modifiedWord/>
      <trackRevisions>false</trackRevisions>
    </reviewItem>
    <reviewItem>
      <errorID>1c5dfbc9-a3a5-43f0-b86b-b3f8d51fd2f7</errorID>
      <errorWord>[2002]1980号</errorWord>
      <group>L1_Knowledge</group>
      <groupName>知识性问题</groupName>
      <ability>L2_Knowledge</ability>
      <abilityName>其他知识</abilityName>
      <candidateList>
        <item>〔2002〕1980号</item>
      </candidateList>
      <explain>发文字号格式错误。</explain>
      <paraID>3CC15111</paraID>
      <start>65</start>
      <end>76</end>
      <status>unmodified</status>
      <modifiedWord/>
      <trackRevisions>false</trackRevisions>
    </reviewItem>
    <reviewItem>
      <errorID>0b839edd-238a-4471-84fd-3655fa4f7193</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64DDB890</paraID>
      <start>26</start>
      <end>33</end>
      <status>unmodified</status>
      <modifiedWord/>
      <trackRevisions>false</trackRevisions>
    </reviewItem>
    <reviewItem>
      <errorID>0d3e3b47-83a8-493d-a220-30d3624ee2a4</errorID>
      <errorWord>法律、法规</errorWord>
      <group>L1_Word</group>
      <groupName>字词问题</groupName>
      <ability>L2_Typo</ability>
      <abilityName>字词错误</abilityName>
      <candidateList>
        <item>法律法规</item>
      </candidateList>
      <explain/>
      <paraID>64DDB890</paraID>
      <start>37</start>
      <end>42</end>
      <status>unmodified</status>
      <modifiedWord/>
      <trackRevisions>false</trackRevisions>
    </reviewItem>
    <reviewItem>
      <errorID>8ecd62ba-6cd9-475a-9e9a-effc25d6c99a</errorID>
      <errorWord>接受</errorWord>
      <group>L1_Word</group>
      <groupName>字词问题</groupName>
      <ability>L2_Typo</ability>
      <abilityName>字词错误</abilityName>
      <candidateList>
        <item>接收</item>
      </candidateList>
      <explain>存在发音相同字词的误用。</explain>
      <paraID>43212D20</paraID>
      <start>71</start>
      <end>73</end>
      <status>unmodified</status>
      <modifiedWord/>
      <trackRevisions>false</trackRevisions>
    </reviewItem>
    <reviewItem>
      <errorID>3e564a73-29a9-4470-a41d-e6bb91624af9</errorID>
      <errorWord>商</errorWord>
      <group>L1_Word</group>
      <groupName>字词问题</groupName>
      <ability>L2_Typo</ability>
      <abilityName>字词错误</abilityName>
      <candidateList>
        <item>商具</item>
      </candidateList>
      <explain/>
      <paraID>50C3B8AB</paraID>
      <start>66</start>
      <end>67</end>
      <status>unmodified</status>
      <modifiedWord/>
      <trackRevisions>false</trackRevisions>
    </reviewItem>
    <reviewItem>
      <errorID>acba8714-68a5-4263-97df-14d43fab667a</errorID>
      <errorWord>具有的</errorWord>
      <group>L1_Word</group>
      <groupName>字词问题</groupName>
      <ability>L2_Typo</ability>
      <abilityName>字词错误</abilityName>
      <candidateList>
        <item>具有</item>
      </candidateList>
      <explain>〈动〉有（多用于抽象事物）：～信心｜～伟大的意义。</explain>
      <paraID>75FFD451</paraID>
      <start>24</start>
      <end>27</end>
      <status>unmodified</status>
      <modifiedWord/>
      <trackRevisions>false</trackRevisions>
    </reviewItem>
    <reviewItem>
      <errorID>0a6e43de-8913-4876-8fea-a9e04a071e87</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720248B4</paraID>
      <start>36</start>
      <end>38</end>
      <status>unmodified</status>
      <modifiedWord/>
      <trackRevisions>false</trackRevisions>
    </reviewItem>
    <reviewItem>
      <errorID>810beea9-83a3-47d8-a4b9-41c956f7d754</errorID>
      <errorWord>楚</errorWord>
      <group>L1_Word</group>
      <groupName>字词问题</groupName>
      <ability>L2_Typo</ability>
      <abilityName>字词错误</abilityName>
      <candidateList>
        <item>楚地</item>
      </candidateList>
      <explain/>
      <paraID>7F97342B</paraID>
      <start>36</start>
      <end>37</end>
      <status>unmodified</status>
      <modifiedWord/>
      <trackRevisions>false</trackRevisions>
    </reviewItem>
    <reviewItem>
      <errorID>897d4a7c-fcd0-43f3-a8a1-fd8688c7dd9b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7F97342B</paraID>
      <start>42</start>
      <end>45</end>
      <status>unmodified</status>
      <modifiedWord/>
      <trackRevisions>false</trackRevisions>
    </reviewItem>
    <reviewItem>
      <errorID>b6d006f4-fb3a-43d8-b34b-627b1595f068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7F97342B</paraID>
      <start>66</start>
      <end>69</end>
      <status>unmodified</status>
      <modifiedWord/>
      <trackRevisions>false</trackRevisions>
    </reviewItem>
    <reviewItem>
      <errorID>eadc41bd-6051-4eba-9965-e6388e39220b</errorID>
      <errorWord>其它</errorWord>
      <group>L1_Word</group>
      <groupName>字词问题</groupName>
      <ability>L2_Alias</ability>
      <abilityName>也作/曾用词</abilityName>
      <candidateList>
        <item>其他</item>
      </candidateList>
      <explain>词汇[其它]为不规范表述或旧称，其规范书面表述为[其他]。</explain>
      <paraID> 93D3514</paraID>
      <start>36</start>
      <end>38</end>
      <status>unmodified</status>
      <modifiedWord/>
      <trackRevisions>false</trackRevisions>
    </reviewItem>
    <reviewItem>
      <errorID>e26b9f30-0543-42fa-bc3d-9574fae55d55</errorID>
      <errorWord>，</errorWord>
      <group>L1_Word</group>
      <groupName>字词问题</groupName>
      <ability>L2_Typo</ability>
      <abilityName>字词错误</abilityName>
      <candidateList>
        <item>，由</item>
      </candidateList>
      <explain/>
      <paraID>23888AD9</paraID>
      <start>40</start>
      <end>41</end>
      <status>unmodified</status>
      <modifiedWord/>
      <trackRevisions>false</trackRevisions>
    </reviewItem>
    <reviewItem>
      <errorID>c2b247c5-b333-4d1d-a8d9-0f31b149f632</errorID>
      <errorWord>(</errorWord>
      <group>L1_Format</group>
      <groupName>格式问题</groupName>
      <ability>L2_HalfPunc</ability>
      <abilityName>全半角检查</abilityName>
      <candidateList>
        <item>（</item>
      </candidateList>
      <explain>文本全半角错误。</explain>
      <paraID>1AE71F9F</paraID>
      <start>11</start>
      <end>12</end>
      <status>unmodified</status>
      <modifiedWord/>
      <trackRevisions>false</trackRevisions>
    </reviewItem>
    <reviewItem>
      <errorID>776b684c-a908-42a3-8d3a-f77bd24e8454</errorID>
      <errorWord>)</errorWord>
      <group>L1_Format</group>
      <groupName>格式问题</groupName>
      <ability>L2_HalfPunc</ability>
      <abilityName>全半角检查</abilityName>
      <candidateList>
        <item>）</item>
      </candidateList>
      <explain>文本全半角错误。</explain>
      <paraID>1AE71F9F</paraID>
      <start>20</start>
      <end>21</end>
      <status>unmodified</status>
      <modifiedWord/>
      <trackRevisions>false</trackRevisions>
    </reviewItem>
    <reviewItem>
      <errorID>b9caa1a8-0c59-4988-b14b-2c40a94b1169</errorID>
      <errorWord>:</errorWord>
      <group>L1_Format</group>
      <groupName>格式问题</groupName>
      <ability>L2_HalfPunc</ability>
      <abilityName>全半角检查</abilityName>
      <candidateList>
        <item>：</item>
      </candidateList>
      <explain>文本全半角错误。</explain>
      <paraID>7227CEEF</paraID>
      <start>27</start>
      <end>28</end>
      <status>unmodified</status>
      <modifiedWord/>
      <trackRevisions>false</trackRevisions>
    </reviewItem>
    <reviewItem>
      <errorID>76a17ed9-5025-47c3-aa74-f88108dd7456</errorID>
      <errorWord>(</errorWord>
      <group>L1_Format</group>
      <groupName>格式问题</groupName>
      <ability>L2_HalfPunc</ability>
      <abilityName>全半角检查</abilityName>
      <candidateList>
        <item>（</item>
      </candidateList>
      <explain>文本全半角错误。</explain>
      <paraID>144C63FE</paraID>
      <start>110</start>
      <end>111</end>
      <status>unmodified</status>
      <modifiedWord/>
      <trackRevisions>false</trackRevisions>
    </reviewItem>
    <reviewItem>
      <errorID>d33cbaa5-0ee4-4cbd-93f6-bf27c2b785e5</errorID>
      <errorWord>限</errorWord>
      <group>L1_Word</group>
      <groupName>字词问题</groupName>
      <ability>L2_Typo</ability>
      <abilityName>字词错误</abilityName>
      <candidateList>
        <item>限于</item>
      </candidateList>
      <explain/>
      <paraID>144C63FE</paraID>
      <start>114</start>
      <end>115</end>
      <status>unmodified</status>
      <modifiedWord/>
      <trackRevisions>false</trackRevisions>
    </reviewItem>
    <reviewItem>
      <errorID>4fe18af3-cd08-4bfe-abb1-69c55ce60289</errorID>
      <errorWord>;</errorWord>
      <group>L1_Format</group>
      <groupName>格式问题</groupName>
      <ability>L2_HalfPunc</ability>
      <abilityName>全半角检查</abilityName>
      <candidateList>
        <item>；</item>
      </candidateList>
      <explain>文本全半角错误。</explain>
      <paraID>7750FE1F</paraID>
      <start>22</start>
      <end>23</end>
      <status>unmodified</status>
      <modifiedWord/>
      <trackRevisions>false</trackRevisions>
    </reviewItem>
    <reviewItem>
      <errorID>8f950ce0-4f5b-4742-9744-587b1e76b267</errorID>
      <errorWord>法律、法规</errorWord>
      <group>L1_Word</group>
      <groupName>字词问题</groupName>
      <ability>L2_Typo</ability>
      <abilityName>字词错误</abilityName>
      <candidateList>
        <item>法律法规</item>
      </candidateList>
      <explain/>
      <paraID>6712A240</paraID>
      <start>6</start>
      <end>11</end>
      <status>unmodified</status>
      <modifiedWord/>
      <trackRevisions>false</trackRevisions>
    </reviewItem>
    <reviewItem>
      <errorID>512900c7-f111-4e54-8f9c-8cad9ba7f478</errorID>
      <errorWord>,</errorWord>
      <group>L1_Format</group>
      <groupName>格式问题</groupName>
      <ability>L2_HalfPunc</ability>
      <abilityName>全半角检查</abilityName>
      <candidateList>
        <item>，</item>
      </candidateList>
      <explain>文本全半角错误。</explain>
      <paraID> 6941905</paraID>
      <start>14</start>
      <end>15</end>
      <status>unmodified</status>
      <modifiedWord/>
      <trackRevisions>false</trackRevisions>
    </reviewItem>
    <reviewItem>
      <errorID>6c63badc-d1b5-4ef7-b073-1223e1584792</errorID>
      <errorWord>,</errorWord>
      <group>L1_Format</group>
      <groupName>格式问题</groupName>
      <ability>L2_HalfPunc</ability>
      <abilityName>全半角检查</abilityName>
      <candidateList>
        <item>，</item>
      </candidateList>
      <explain>文本全半角错误。</explain>
      <paraID>244E66A0</paraID>
      <start>50</start>
      <end>51</end>
      <status>unmodified</status>
      <modifiedWord/>
      <trackRevisions>false</trackRevisions>
    </reviewItem>
    <reviewItem>
      <errorID>100cdce0-c05b-4cf1-a4da-aa84609b38c5</errorID>
      <errorWord>(</errorWord>
      <group>L1_Format</group>
      <groupName>格式问题</groupName>
      <ability>L2_HalfPunc</ability>
      <abilityName>全半角检查</abilityName>
      <candidateList>
        <item>（</item>
      </candidateList>
      <explain>文本全半角错误。</explain>
      <paraID>416FA0C3</paraID>
      <start>12</start>
      <end>13</end>
      <status>unmodified</status>
      <modifiedWord/>
      <trackRevisions>false</trackRevisions>
    </reviewItem>
    <reviewItem>
      <errorID>f4453db5-c6d9-467e-9b5e-aa0c7d877bb3</errorID>
      <errorWord>)</errorWord>
      <group>L1_Format</group>
      <groupName>格式问题</groupName>
      <ability>L2_HalfPunc</ability>
      <abilityName>全半角检查</abilityName>
      <candidateList>
        <item>）</item>
      </candidateList>
      <explain>文本全半角错误。</explain>
      <paraID>416FA0C3</paraID>
      <start>18</start>
      <end>19</end>
      <status>unmodified</status>
      <modifiedWord/>
      <trackRevisions>false</trackRevisions>
    </reviewItem>
    <reviewItem>
      <errorID>f4b9a90a-0d9c-48fa-b48c-7799f0f5a0ad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4D90989F</paraID>
      <start>0</start>
      <end>2</end>
      <status>unmodified</status>
      <modifiedWord/>
      <trackRevisions>false</trackRevisions>
    </reviewItem>
    <reviewItem>
      <errorID>8287633f-cd01-450e-80b1-40d421a37d11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82DA754</paraID>
      <start>0</start>
      <end>2</end>
      <status>unmodified</status>
      <modifiedWord/>
      <trackRevisions>false</trackRevisions>
    </reviewItem>
    <reviewItem>
      <errorID>92364afb-9c21-40f6-96e8-9caae22d03ea</errorID>
      <errorWord>三个</errorWord>
      <group>L1_Knowledge</group>
      <groupName>知识性问题</groupName>
      <ability>L2_Knowledge</ability>
      <abilityName>其他知识</abilityName>
      <candidateList>
        <item>三里</item>
      </candidateList>
      <explain/>
      <paraID> 82DA754</paraID>
      <start>37</start>
      <end>39</end>
      <status>unmodified</status>
      <modifiedWord/>
      <trackRevisions>false</trackRevisions>
    </reviewItem>
    <reviewItem>
      <errorID>1a732c1f-ab9e-4bbe-949c-ad8f02144a8b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561336E1</paraID>
      <start>0</start>
      <end>2</end>
      <status>unmodified</status>
      <modifiedWord/>
      <trackRevisions>false</trackRevisions>
    </reviewItem>
    <reviewItem>
      <errorID>85094482-b247-4462-9569-9f3e0e77a1cb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6AE67654</paraID>
      <start>0</start>
      <end>2</end>
      <status>unmodified</status>
      <modifiedWord/>
      <trackRevisions>false</trackRevisions>
    </reviewItem>
    <reviewItem>
      <errorID>1a61c125-93be-4bf7-8d1b-31879ce14598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431E6419</paraID>
      <start>0</start>
      <end>2</end>
      <status>unmodified</status>
      <modifiedWord/>
      <trackRevisions>false</trackRevisions>
    </reviewItem>
    <reviewItem>
      <errorID>7625a5cd-8c76-46b5-86a8-40ff11911b5c</errorID>
      <errorWord>转运</errorWord>
      <group>L1_Word</group>
      <groupName>字词问题</groupName>
      <ability>L2_Typo</ability>
      <abilityName>字词错误</abilityName>
      <candidateList>
        <item>运</item>
      </candidateList>
      <explain/>
      <paraID>3B0A9F80</paraID>
      <start>73</start>
      <end>75</end>
      <status>unmodified</status>
      <modifiedWord/>
      <trackRevisions>false</trackRevisions>
    </reviewItem>
    <reviewItem>
      <errorID>d90af929-4010-4686-a828-4c0d16122405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54B23883</paraID>
      <start>0</start>
      <end>2</end>
      <status>unmodified</status>
      <modifiedWord/>
      <trackRevisions>false</trackRevisions>
    </reviewItem>
    <reviewItem>
      <errorID>ccb71a79-a4e0-4c8f-9474-829153c86492</errorID>
      <errorWord>车箱</errorWord>
      <group>L1_Word</group>
      <groupName>字词问题</groupName>
      <ability>L2_Variant</ability>
      <abilityName>异形词</abilityName>
      <candidateList>
        <item>车厢</item>
      </candidateList>
      <explain>词汇[车箱]的规范词形写作[车厢]。</explain>
      <paraID>196051C2</paraID>
      <start>19</start>
      <end>21</end>
      <status>unmodified</status>
      <modifiedWord/>
      <trackRevisions>false</trackRevisions>
    </reviewItem>
    <reviewItem>
      <errorID>fb3fc065-5eab-4296-ae2c-431a926994ff</errorID>
      <errorWord>程</errorWord>
      <group>L1_Word</group>
      <groupName>字词问题</groupName>
      <ability>L2_Typo</ability>
      <abilityName>字词错误</abilityName>
      <candidateList>
        <item>程中</item>
      </candidateList>
      <explain/>
      <paraID>196051C2</paraID>
      <start>39</start>
      <end>40</end>
      <status>unmodified</status>
      <modifiedWord/>
      <trackRevisions>false</trackRevisions>
    </reviewItem>
    <reviewItem>
      <errorID>d7299324-51fe-40fd-ad7c-466d4adfb9d2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73DD4D74</paraID>
      <start>0</start>
      <end>2</end>
      <status>unmodified</status>
      <modifiedWord/>
      <trackRevisions>false</trackRevisions>
    </reviewItem>
    <reviewItem>
      <errorID>5a16a003-02e5-4914-ba99-e41f1bb524d0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7B0E466A</paraID>
      <start>0</start>
      <end>2</end>
      <status>unmodified</status>
      <modifiedWord/>
      <trackRevisions>false</trackRevisions>
    </reviewItem>
    <reviewItem>
      <errorID>8e3d4937-22d7-42de-ab8d-adf9cbb2410b</errorID>
      <errorWord>输运</errorWord>
      <group>L1_Word</group>
      <groupName>字词问题</groupName>
      <ability>L2_Typo</ability>
      <abilityName>字词错误</abilityName>
      <candidateList>
        <item>运输</item>
      </candidateList>
      <explain/>
      <paraID>32101D0A</paraID>
      <start>46</start>
      <end>48</end>
      <status>unmodified</status>
      <modifiedWord/>
      <trackRevisions>false</trackRevisions>
    </reviewItem>
    <reviewItem>
      <errorID>7f7919a6-440a-4ab0-ab25-d8e28037f245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2E3873D0</paraID>
      <start>0</start>
      <end>2</end>
      <status>unmodified</status>
      <modifiedWord/>
      <trackRevisions>false</trackRevisions>
    </reviewItem>
    <reviewItem>
      <errorID>7331b4ab-8dc6-4610-a7d2-7cf333e94f82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4515511E</paraID>
      <start>0</start>
      <end>2</end>
      <status>unmodified</status>
      <modifiedWord/>
      <trackRevisions>false</trackRevisions>
    </reviewItem>
    <reviewItem>
      <errorID>8848d8eb-937c-430f-b5af-e3fadd33ff05</errorID>
      <errorWord>噪音</errorWord>
      <group>L1_Word</group>
      <groupName>字词问题</groupName>
      <ability>L2_Alias</ability>
      <abilityName>也作/曾用词</abilityName>
      <candidateList>
        <item>噪声</item>
      </candidateList>
      <explain>词汇[噪音]为不规范表述或旧称，其规范书面表述为[噪声]。</explain>
      <paraID> 16A274F</paraID>
      <start>21</start>
      <end>23</end>
      <status>unmodified</status>
      <modifiedWord/>
      <trackRevisions>false</trackRevisions>
    </reviewItem>
    <reviewItem>
      <errorID>3d481f8d-102a-42b7-9657-73afd1256ef1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1452DAEB</paraID>
      <start>0</start>
      <end>2</end>
      <status>unmodified</status>
      <modifiedWord/>
      <trackRevisions>false</trackRevisions>
    </reviewItem>
    <reviewItem>
      <errorID>c5f6017d-9d12-413c-865c-28bee23237f6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6FA0A662</paraID>
      <start>0</start>
      <end>2</end>
      <status>unmodified</status>
      <modifiedWord/>
      <trackRevisions>false</trackRevisions>
    </reviewItem>
    <reviewItem>
      <errorID>9b1b7d8d-b271-4723-86a2-6381085906bc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112F842F</paraID>
      <start>0</start>
      <end>2</end>
      <status>unmodified</status>
      <modifiedWord/>
      <trackRevisions>false</trackRevisions>
    </reviewItem>
    <reviewItem>
      <errorID>e5634abf-8ed2-47df-890e-27213a0496ff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18752CF2</paraID>
      <start>0</start>
      <end>2</end>
      <status>unmodified</status>
      <modifiedWord/>
      <trackRevisions>false</trackRevisions>
    </reviewItem>
    <reviewItem>
      <errorID>1f3bd7b0-8cbe-4418-a1b1-99187a7aa4e9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6F56A65C</paraID>
      <start>0</start>
      <end>2</end>
      <status>unmodified</status>
      <modifiedWord/>
      <trackRevisions>false</trackRevisions>
    </reviewItem>
    <reviewItem>
      <errorID>47155bfc-8a0d-4946-bf4c-7552accd1538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33DA0D90</paraID>
      <start>0</start>
      <end>2</end>
      <status>unmodified</status>
      <modifiedWord/>
      <trackRevisions>false</trackRevisions>
    </reviewItem>
    <reviewItem>
      <errorID>67430d23-665a-4911-9fa6-073e569f3682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6442013D</paraID>
      <start>0</start>
      <end>2</end>
      <status>unmodified</status>
      <modifiedWord/>
      <trackRevisions>false</trackRevisions>
    </reviewItem>
    <reviewItem>
      <errorID>34265d10-5f76-4e6c-bc00-192daa10ebb9</errorID>
      <errorWord>表</errorWord>
      <group>L1_Word</group>
      <groupName>字词问题</groupName>
      <ability>L2_Typo</ability>
      <abilityName>字词错误</abilityName>
      <candidateList>
        <item>表人</item>
      </candidateList>
      <explain/>
      <paraID>6442013D</paraID>
      <start>30</start>
      <end>31</end>
      <status>unmodified</status>
      <modifiedWord/>
      <trackRevisions>false</trackRevisions>
    </reviewItem>
    <reviewItem>
      <errorID>2fd136cc-6076-45b9-a08a-063c17b2f1db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2519DB47</paraID>
      <start>0</start>
      <end>2</end>
      <status>unmodified</status>
      <modifiedWord/>
      <trackRevisions>false</trackRevisions>
    </reviewItem>
    <reviewItem>
      <errorID>07b0c0c1-c3c1-4344-9cac-a8081e2c206f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299368D</paraID>
      <start>0</start>
      <end>2</end>
      <status>unmodified</status>
      <modifiedWord/>
      <trackRevisions>false</trackRevisions>
    </reviewItem>
    <reviewItem>
      <errorID>5f6a63d4-4daf-47b1-8d85-20914720f6e8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7F9A5021</paraID>
      <start>0</start>
      <end>2</end>
      <status>unmodified</status>
      <modifiedWord/>
      <trackRevisions>false</trackRevisions>
    </reviewItem>
    <reviewItem>
      <errorID>296b3c93-d71d-4bb1-b5bf-72442b3ae7a4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3C0B997F</paraID>
      <start>0</start>
      <end>2</end>
      <status>unmodified</status>
      <modifiedWord/>
      <trackRevisions>false</trackRevisions>
    </reviewItem>
    <reviewItem>
      <errorID>00ca8dab-8407-4f8f-bd06-7be6841c2d16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37144D8C</paraID>
      <start>0</start>
      <end>2</end>
      <status>unmodified</status>
      <modifiedWord/>
      <trackRevisions>false</trackRevisions>
    </reviewItem>
    <reviewItem>
      <errorID>674811be-0760-4b3d-8d44-e313c3df3094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6C2EA061</paraID>
      <start>0</start>
      <end>2</end>
      <status>unmodified</status>
      <modifiedWord/>
      <trackRevisions>false</trackRevisions>
    </reviewItem>
    <reviewItem>
      <errorID>5378fe91-80ba-404e-bcba-5671deb5debd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20D1A484</paraID>
      <start>0</start>
      <end>2</end>
      <status>unmodified</status>
      <modifiedWord/>
      <trackRevisions>false</trackRevisions>
    </reviewItem>
    <reviewItem>
      <errorID>070362be-5a63-4ba9-b883-caa622990ad4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1086B6B4</paraID>
      <start>0</start>
      <end>2</end>
      <status>unmodified</status>
      <modifiedWord/>
      <trackRevisions>false</trackRevisions>
    </reviewItem>
    <reviewItem>
      <errorID>b0aa50d9-5596-4170-a28a-20355be4a3d6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EED8B3A</paraID>
      <start>0</start>
      <end>2</end>
      <status>unmodified</status>
      <modifiedWord/>
      <trackRevisions>false</trackRevisions>
    </reviewItem>
    <reviewItem>
      <errorID>7872c22e-bf5b-4171-b9b0-f7460d3278ce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44B15E57</paraID>
      <start>58</start>
      <end>61</end>
      <status>unmodified</status>
      <modifiedWord/>
      <trackRevisions>false</trackRevisions>
    </reviewItem>
    <reviewItem>
      <errorID>9a2fcc21-b1f7-495c-b696-ab94ffc717bf</errorID>
      <errorWord>涉</errorWord>
      <group>L1_Word</group>
      <groupName>字词问题</groupName>
      <ability>L2_Typo</ability>
      <abilityName>字词错误</abilityName>
      <candidateList>
        <item>涉及</item>
      </candidateList>
      <explain>〈动〉牵涉到；关联到：案子～好几个人｜这个问题～面很广。</explain>
      <paraID>44B15E57</paraID>
      <start>96</start>
      <end>97</end>
      <status>unmodified</status>
      <modifiedWord/>
      <trackRevisions>false</trackRevisions>
    </reviewItem>
    <reviewItem>
      <errorID>d957abde-292c-4a42-bf12-f7a67f88cef1</errorID>
      <errorWord>如</errorWord>
      <group>L1_Word</group>
      <groupName>字词问题</groupName>
      <ability>L2_Typo</ability>
      <abilityName>字词错误</abilityName>
      <candidateList>
        <item>如下</item>
      </candidateList>
      <explain>〈动〉如同下面所叙述或列举的：列举～｜现将应注意的事情说明～。</explain>
      <paraID>44B15E57</paraID>
      <start>125</start>
      <end>126</end>
      <status>unmodified</status>
      <modifiedWord/>
      <trackRevisions>false</trackRevisions>
    </reviewItem>
    <reviewItem>
      <errorID>90df25e9-4837-44f5-95a7-71684a774f57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32EE8F57</paraID>
      <start>0</start>
      <end>2</end>
      <status>unmodified</status>
      <modifiedWord/>
      <trackRevisions>false</trackRevisions>
    </reviewItem>
    <reviewItem>
      <errorID>98a7c82f-73ec-4df9-81e6-b2fe9c87809f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28611B92</paraID>
      <start>0</start>
      <end>2</end>
      <status>unmodified</status>
      <modifiedWord/>
      <trackRevisions>false</trackRevisions>
    </reviewItem>
    <reviewItem>
      <errorID>b1a21c49-b1c0-4aa7-abb5-af104ff401cf</errorID>
      <errorWord>(</errorWord>
      <group>L1_Format</group>
      <groupName>格式问题</groupName>
      <ability>L2_HalfPunc</ability>
      <abilityName>全半角检查</abilityName>
      <candidateList>
        <item>（</item>
      </candidateList>
      <explain>文本全半角错误。</explain>
      <paraID>28611B92</paraID>
      <start>35</start>
      <end>36</end>
      <status>unmodified</status>
      <modifiedWord/>
      <trackRevisions>false</trackRevisions>
    </reviewItem>
    <reviewItem>
      <errorID>3255f1b6-ac25-4355-9a9b-1d50158d564f</errorID>
      <errorWord>)</errorWord>
      <group>L1_Format</group>
      <groupName>格式问题</groupName>
      <ability>L2_HalfPunc</ability>
      <abilityName>全半角检查</abilityName>
      <candidateList>
        <item>）</item>
      </candidateList>
      <explain>文本全半角错误。</explain>
      <paraID>28611B92</paraID>
      <start>50</start>
      <end>51</end>
      <status>unmodified</status>
      <modifiedWord/>
      <trackRevisions>false</trackRevisions>
    </reviewItem>
    <reviewItem>
      <errorID>719f5325-81fe-448b-a8e6-5e8f1ceabe2e</errorID>
      <errorWord>(</errorWord>
      <group>L1_Format</group>
      <groupName>格式问题</groupName>
      <ability>L2_HalfPunc</ability>
      <abilityName>全半角检查</abilityName>
      <candidateList>
        <item>（</item>
      </candidateList>
      <explain>文本全半角错误。</explain>
      <paraID>28611B92</paraID>
      <start>68</start>
      <end>69</end>
      <status>unmodified</status>
      <modifiedWord/>
      <trackRevisions>false</trackRevisions>
    </reviewItem>
    <reviewItem>
      <errorID>79de110e-b2c3-4bc7-837b-109f7c4588b5</errorID>
      <errorWord>)</errorWord>
      <group>L1_Format</group>
      <groupName>格式问题</groupName>
      <ability>L2_HalfPunc</ability>
      <abilityName>全半角检查</abilityName>
      <candidateList>
        <item>）</item>
      </candidateList>
      <explain>文本全半角错误。</explain>
      <paraID>28611B92</paraID>
      <start>87</start>
      <end>88</end>
      <status>unmodified</status>
      <modifiedWord/>
      <trackRevisions>false</trackRevisions>
    </reviewItem>
    <reviewItem>
      <errorID>954b8cc5-e334-4209-b01d-470c5212f570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3E00B0</paraID>
      <start>0</start>
      <end>2</end>
      <status>unmodified</status>
      <modifiedWord/>
      <trackRevisions>false</trackRevisions>
    </reviewItem>
    <reviewItem>
      <errorID>87783374-4ee9-4861-af19-2b0dee83fc0c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6F334B6B</paraID>
      <start>0</start>
      <end>2</end>
      <status>unmodified</status>
      <modifiedWord/>
      <trackRevisions>false</trackRevisions>
    </reviewItem>
    <reviewItem>
      <errorID>7d229d1c-42b9-4934-b006-fabb59a5cbb9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1B800E71</paraID>
      <start>0</start>
      <end>2</end>
      <status>unmodified</status>
      <modifiedWord/>
      <trackRevisions>false</trackRevisions>
    </reviewItem>
    <reviewItem>
      <errorID>4774b183-56b8-4e52-9b8a-a0acb5307077</errorID>
      <errorWord>(</errorWord>
      <group>L1_Format</group>
      <groupName>格式问题</groupName>
      <ability>L2_HalfPunc</ability>
      <abilityName>全半角检查</abilityName>
      <candidateList>
        <item>（</item>
      </candidateList>
      <explain>文本全半角错误。</explain>
      <paraID>1B800E71</paraID>
      <start>31</start>
      <end>32</end>
      <status>unmodified</status>
      <modifiedWord/>
      <trackRevisions>false</trackRevisions>
    </reviewItem>
    <reviewItem>
      <errorID>29b59fe6-a4e0-4ceb-a077-6b8c6c0449b6</errorID>
      <errorWord>)</errorWord>
      <group>L1_Format</group>
      <groupName>格式问题</groupName>
      <ability>L2_HalfPunc</ability>
      <abilityName>全半角检查</abilityName>
      <candidateList>
        <item>）</item>
      </candidateList>
      <explain>文本全半角错误。</explain>
      <paraID>1B800E71</paraID>
      <start>34</start>
      <end>35</end>
      <status>unmodified</status>
      <modifiedWord/>
      <trackRevisions>false</trackRevisions>
    </reviewItem>
    <reviewItem>
      <errorID>70ae129a-d5c3-455c-8ab1-1a4315a4775d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548E9D0</paraID>
      <start>0</start>
      <end>2</end>
      <status>unmodified</status>
      <modifiedWord/>
      <trackRevisions>false</trackRevisions>
    </reviewItem>
    <reviewItem>
      <errorID>58353fdf-c7da-41ca-894b-796437422c08</errorID>
      <errorWord>(</errorWord>
      <group>L1_Format</group>
      <groupName>格式问题</groupName>
      <ability>L2_HalfPunc</ability>
      <abilityName>全半角检查</abilityName>
      <candidateList>
        <item>（</item>
      </candidateList>
      <explain>文本全半角错误。</explain>
      <paraID> 548E9D0</paraID>
      <start>26</start>
      <end>27</end>
      <status>unmodified</status>
      <modifiedWord/>
      <trackRevisions>false</trackRevisions>
    </reviewItem>
    <reviewItem>
      <errorID>f5783de6-d6c6-47c7-b8ea-97e5fcbb6183</errorID>
      <errorWord>)</errorWord>
      <group>L1_Format</group>
      <groupName>格式问题</groupName>
      <ability>L2_HalfPunc</ability>
      <abilityName>全半角检查</abilityName>
      <candidateList>
        <item>）</item>
      </candidateList>
      <explain>文本全半角错误。</explain>
      <paraID> 548E9D0</paraID>
      <start>39</start>
      <end>40</end>
      <status>unmodified</status>
      <modifiedWord/>
      <trackRevisions>false</trackRevisions>
    </reviewItem>
    <reviewItem>
      <errorID>108cb1e6-3372-4839-af80-32e7a1b133f8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18E56995</paraID>
      <start>0</start>
      <end>2</end>
      <status>unmodified</status>
      <modifiedWord/>
      <trackRevisions>false</trackRevisions>
    </reviewItem>
    <reviewItem>
      <errorID>bd002eea-6b78-45b7-90f6-5534ea6d96e9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3529C360</paraID>
      <start>0</start>
      <end>2</end>
      <status>unmodified</status>
      <modifiedWord/>
      <trackRevisions>false</trackRevisions>
    </reviewItem>
    <reviewItem>
      <errorID>247815fd-bee9-4ce6-8513-9110f878ba8d</errorID>
      <errorWord>(</errorWord>
      <group>L1_Format</group>
      <groupName>格式问题</groupName>
      <ability>L2_HalfPunc</ability>
      <abilityName>全半角检查</abilityName>
      <candidateList>
        <item>（</item>
      </candidateList>
      <explain>文本全半角错误。</explain>
      <paraID>3529C360</paraID>
      <start>10</start>
      <end>11</end>
      <status>unmodified</status>
      <modifiedWord/>
      <trackRevisions>false</trackRevisions>
    </reviewItem>
    <reviewItem>
      <errorID>5f8e3ea6-69a7-45b1-9007-c7f5dce7554f</errorID>
      <errorWord>)</errorWord>
      <group>L1_Format</group>
      <groupName>格式问题</groupName>
      <ability>L2_HalfPunc</ability>
      <abilityName>全半角检查</abilityName>
      <candidateList>
        <item>）</item>
      </candidateList>
      <explain>文本全半角错误。</explain>
      <paraID>3529C360</paraID>
      <start>13</start>
      <end>14</end>
      <status>unmodified</status>
      <modifiedWord/>
      <trackRevisions>false</trackRevisions>
    </reviewItem>
    <reviewItem>
      <errorID>e917228e-8ca0-401e-8572-87907bce6adf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3529C360</paraID>
      <start>41</start>
      <end>43</end>
      <status>unmodified</status>
      <modifiedWord/>
      <trackRevisions>false</trackRevisions>
    </reviewItem>
    <reviewItem>
      <errorID>868997f5-0c68-48ff-9400-76c2bbacb52d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477C4F74</paraID>
      <start>0</start>
      <end>2</end>
      <status>unmodified</status>
      <modifiedWord/>
      <trackRevisions>false</trackRevisions>
    </reviewItem>
    <reviewItem>
      <errorID>f408c6f6-6107-4cf4-b022-6d551e318709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402FC1DA</paraID>
      <start>0</start>
      <end>2</end>
      <status>unmodified</status>
      <modifiedWord/>
      <trackRevisions>false</trackRevisions>
    </reviewItem>
    <reviewItem>
      <errorID>ab062ff9-e201-4f8a-8091-b23bc97cb909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1B0AEF5D</paraID>
      <start>0</start>
      <end>2</end>
      <status>unmodified</status>
      <modifiedWord/>
      <trackRevisions>false</trackRevisions>
    </reviewItem>
    <reviewItem>
      <errorID>80908f84-f763-413d-8b2b-d716fdd80620</errorID>
      <errorWord>必需</errorWord>
      <group>L1_Word</group>
      <groupName>字词问题</groupName>
      <ability>L2_Typo</ability>
      <abilityName>字词错误</abilityName>
      <candidateList>
        <item>必须</item>
      </candidateList>
      <explain>存在发音相同字词的误用。</explain>
      <paraID>1B0AEF5D</paraID>
      <start>5</start>
      <end>7</end>
      <status>unmodified</status>
      <modifiedWord/>
      <trackRevisions>false</trackRevisions>
    </reviewItem>
    <reviewItem>
      <errorID>85865ffd-2fb0-4048-a164-f94eb38945c3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57CFDE8B</paraID>
      <start>0</start>
      <end>2</end>
      <status>unmodified</status>
      <modifiedWord/>
      <trackRevisions>false</trackRevisions>
    </reviewItem>
    <reviewItem>
      <errorID>08a59fd6-368b-4bfa-b3cb-a1de75c04373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6B3A98EB</paraID>
      <start>0</start>
      <end>2</end>
      <status>unmodified</status>
      <modifiedWord/>
      <trackRevisions>false</trackRevisions>
    </reviewItem>
    <reviewItem>
      <errorID>a06198a9-6ca0-4d5c-a5bc-29df2375fb6f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4FAC4B89</paraID>
      <start>0</start>
      <end>2</end>
      <status>unmodified</status>
      <modifiedWord/>
      <trackRevisions>false</trackRevisions>
    </reviewItem>
    <reviewItem>
      <errorID>492a6a9a-387f-4aba-bdd0-1cab488abad7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3F30F2FA</paraID>
      <start>0</start>
      <end>2</end>
      <status>unmodified</status>
      <modifiedWord/>
      <trackRevisions>false</trackRevisions>
    </reviewItem>
    <reviewItem>
      <errorID>e88e2420-3030-417a-b8e5-5db89735a743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1434B921</paraID>
      <start>0</start>
      <end>2</end>
      <status>unmodified</status>
      <modifiedWord/>
      <trackRevisions>false</trackRevisions>
    </reviewItem>
    <reviewItem>
      <errorID>da4bbffe-158d-474c-9cfc-e6ab7ed6e555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11883E41</paraID>
      <start>0</start>
      <end>3</end>
      <status>unmodified</status>
      <modifiedWord/>
      <trackRevisions>false</trackRevisions>
    </reviewItem>
    <reviewItem>
      <errorID>b9fe6ce3-86ea-4bcf-8336-e2983555954f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2BA6E851</paraID>
      <start>0</start>
      <end>3</end>
      <status>unmodified</status>
      <modifiedWord/>
      <trackRevisions>false</trackRevisions>
    </reviewItem>
    <reviewItem>
      <errorID>f1f25245-5b78-49f8-ac19-e8d1b143569e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19E30E80</paraID>
      <start>0</start>
      <end>3</end>
      <status>unmodified</status>
      <modifiedWord/>
      <trackRevisions>false</trackRevisions>
    </reviewItem>
    <reviewItem>
      <errorID>c5b91761-da61-4671-aa41-cadcba0ce1a7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6D76A6F0</paraID>
      <start>0</start>
      <end>2</end>
      <status>unmodified</status>
      <modifiedWord/>
      <trackRevisions>false</trackRevisions>
    </reviewItem>
    <reviewItem>
      <errorID>d7206344-1f57-416c-a9f7-d28285e3f8a2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722A48FC</paraID>
      <start>0</start>
      <end>3</end>
      <status>unmodified</status>
      <modifiedWord/>
      <trackRevisions>false</trackRevisions>
    </reviewItem>
    <reviewItem>
      <errorID>af0b0e59-b8af-4755-8430-e27b4f979a78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4EB78CD</paraID>
      <start>0</start>
      <end>3</end>
      <status>unmodified</status>
      <modifiedWord/>
      <trackRevisions>false</trackRevisions>
    </reviewItem>
    <reviewItem>
      <errorID>dc87a34f-058c-4691-813e-f82a46a329e5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5F30C3D8</paraID>
      <start>0</start>
      <end>3</end>
      <status>unmodified</status>
      <modifiedWord/>
      <trackRevisions>false</trackRevisions>
    </reviewItem>
    <reviewItem>
      <errorID>3b9df9bf-d3ac-4ff1-89fb-dd0bb85d8470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703D4338</paraID>
      <start>0</start>
      <end>2</end>
      <status>unmodified</status>
      <modifiedWord/>
      <trackRevisions>false</trackRevisions>
    </reviewItem>
    <reviewItem>
      <errorID>858a020c-f25d-4b4f-a9bb-40bae5dc5db7</errorID>
      <errorWord>地方法规</errorWord>
      <group>L1_Political</group>
      <groupName>政治性问题</groupName>
      <ability>L2_Unpolitical</ability>
      <abilityName>政治敏感错误</abilityName>
      <candidateList>
        <item>地方性法规</item>
      </candidateList>
      <explain/>
      <paraID>703D4338</paraID>
      <start>8</start>
      <end>12</end>
      <status>unmodified</status>
      <modifiedWord/>
      <trackRevisions>false</trackRevisions>
    </reviewItem>
    <reviewItem>
      <errorID>214ed92a-8be1-4564-a781-94abff915437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1E93A628</paraID>
      <start>0</start>
      <end>2</end>
      <status>unmodified</status>
      <modifiedWord/>
      <trackRevisions>false</trackRevisions>
    </reviewItem>
    <reviewItem>
      <errorID>fe233cda-17b5-4623-afe7-82040e9bd91c</errorID>
      <errorWord>作</errorWord>
      <group>L1_Word</group>
      <groupName>字词问题</groupName>
      <ability>L2_Typo</ability>
      <abilityName>字词错误</abilityName>
      <candidateList>
        <item>做</item>
      </candidateList>
      <explain>存在发音相同字词的误用。</explain>
      <paraID>1E93A628</paraID>
      <start>26</start>
      <end>27</end>
      <status>unmodified</status>
      <modifiedWord/>
      <trackRevisions>false</trackRevisions>
    </reviewItem>
    <reviewItem>
      <errorID>f3d76638-111a-4809-820c-48c9706f0d5b</errorID>
      <errorWord>做出</errorWord>
      <group>L1_Word</group>
      <groupName>字词问题</groupName>
      <ability>L2_Typo</ability>
      <abilityName>字词错误</abilityName>
      <candidateList>
        <item>作出</item>
      </candidateList>
      <explain/>
      <paraID>1E93A628</paraID>
      <start>37</start>
      <end>39</end>
      <status>modified</status>
      <modifiedWord>作出</modifiedWord>
      <trackRevisions>false</trackRevisions>
    </reviewItem>
    <reviewItem>
      <errorID>92704ef9-c22f-4547-9628-b586557468a3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657FF235</paraID>
      <start>0</start>
      <end>2</end>
      <status>unmodified</status>
      <modifiedWord/>
      <trackRevisions>false</trackRevisions>
    </reviewItem>
    <reviewItem>
      <errorID>211a33ec-c24b-466a-9526-b261ebb1cb49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26926836</paraID>
      <start>0</start>
      <end>2</end>
      <status>unmodified</status>
      <modifiedWord/>
      <trackRevisions>false</trackRevisions>
    </reviewItem>
    <reviewItem>
      <errorID>54121576-5fa7-4278-9493-22335956b42f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231E5C03</paraID>
      <start>0</start>
      <end>2</end>
      <status>unmodified</status>
      <modifiedWord/>
      <trackRevisions>false</trackRevisions>
    </reviewItem>
    <reviewItem>
      <errorID>6cb13ca6-2f2a-4f48-9afe-456c74fb09e2</errorID>
      <errorWord>(</errorWord>
      <group>L1_Format</group>
      <groupName>格式问题</groupName>
      <ability>L2_HalfPunc</ability>
      <abilityName>全半角检查</abilityName>
      <candidateList>
        <item>（</item>
      </candidateList>
      <explain>文本全半角错误。</explain>
      <paraID>4B68587E</paraID>
      <start>2</start>
      <end>3</end>
      <status>unmodified</status>
      <modifiedWord/>
      <trackRevisions>false</trackRevisions>
    </reviewItem>
    <reviewItem>
      <errorID>1fb4de01-ddd8-43b2-bc81-dca9146edc44</errorID>
      <errorWord>)</errorWord>
      <group>L1_Format</group>
      <groupName>格式问题</groupName>
      <ability>L2_HalfPunc</ability>
      <abilityName>全半角检查</abilityName>
      <candidateList>
        <item>）</item>
      </candidateList>
      <explain>文本全半角错误。</explain>
      <paraID>4B68587E</paraID>
      <start>5</start>
      <end>6</end>
      <status>unmodified</status>
      <modifiedWord/>
      <trackRevisions>false</trackRevisions>
    </reviewItem>
    <reviewItem>
      <errorID>3e7ade00-3b2d-4979-b8d5-9c0651a21382</errorID>
      <errorWord>(</errorWord>
      <group>L1_Format</group>
      <groupName>格式问题</groupName>
      <ability>L2_HalfPunc</ability>
      <abilityName>全半角检查</abilityName>
      <candidateList>
        <item>（</item>
      </candidateList>
      <explain>文本全半角错误。</explain>
      <paraID>4B68587E</paraID>
      <start>32</start>
      <end>33</end>
      <status>unmodified</status>
      <modifiedWord/>
      <trackRevisions>false</trackRevisions>
    </reviewItem>
    <reviewItem>
      <errorID>f7587919-de67-4df0-89d2-dc2f8c15c03a</errorID>
      <errorWord>)</errorWord>
      <group>L1_Format</group>
      <groupName>格式问题</groupName>
      <ability>L2_HalfPunc</ability>
      <abilityName>全半角检查</abilityName>
      <candidateList>
        <item>）</item>
      </candidateList>
      <explain>文本全半角错误。</explain>
      <paraID>4B68587E</paraID>
      <start>35</start>
      <end>36</end>
      <status>unmodified</status>
      <modifiedWord/>
      <trackRevisions>false</trackRevisions>
    </reviewItem>
    <reviewItem>
      <errorID>53929faf-82e8-47ab-9ea3-78fb3b70bae1</errorID>
      <errorWord>并请</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430DA1FF</paraID>
      <start>30</start>
      <end>32</end>
      <status>unmodified</status>
      <modifiedWord/>
      <trackRevisions>false</trackRevisions>
    </reviewItem>
    <reviewItem>
      <errorID>0c186422-d330-4f9a-92cd-f8d386f5e88d</errorID>
      <errorWord>法人签字</errorWord>
      <group>L1_Word</group>
      <groupName>字词问题</groupName>
      <ability>L2_Typo</ability>
      <abilityName>字词错误</abilityName>
      <candidateList>
        <item>法人代表签字</item>
      </candidateList>
      <explain/>
      <paraID>5D6B1157</paraID>
      <start>354</start>
      <end>358</end>
      <status>unmodified</status>
      <modifiedWord/>
      <trackRevisions>false</trackRevisions>
    </reviewItem>
    <reviewItem>
      <errorID>0d48eb46-f1b3-4a74-878e-a4069ce09aa9</errorID>
      <errorWord>并</errorWord>
      <group>L1_Word</group>
      <groupName>字词问题</groupName>
      <ability>L2_Typo</ability>
      <abilityName>字词错误</abilityName>
      <candidateList>
        <item>并加</item>
      </candidateList>
      <explain/>
      <paraID>5D6B1157</paraID>
      <start>358</start>
      <end>359</end>
      <status>unmodified</status>
      <modifiedWord/>
      <trackRevisions>false</trackRevisions>
    </reviewItem>
    <reviewItem>
      <errorID>da003084-1701-4b4b-a31b-304b329d2a30</errorID>
      <errorWord>资格性</errorWord>
      <group>L1_Word</group>
      <groupName>字词问题</groupName>
      <ability>L2_Typo</ability>
      <abilityName>字词错误</abilityName>
      <candidateList>
        <item>资格</item>
      </candidateList>
      <explain/>
      <paraID>78A4ECDC</paraID>
      <start>47</start>
      <end>50</end>
      <status>unmodified</status>
      <modifiedWord/>
      <trackRevisions>false</trackRevisions>
    </reviewItem>
    <reviewItem>
      <errorID>bd38072e-6f3f-49e4-9507-e5711a01478f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4516FDC1</paraID>
      <start>69</start>
      <end>74</end>
      <status>unmodified</status>
      <modifiedWord/>
      <trackRevisions>false</trackRevisions>
    </reviewItem>
    <reviewItem>
      <errorID>5608234a-a584-4181-a04b-50a0206c9789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1CB6B32</paraID>
      <start>0</start>
      <end>2</end>
      <status>unmodified</status>
      <modifiedWord/>
      <trackRevisions>false</trackRevisions>
    </reviewItem>
    <reviewItem>
      <errorID>0410e359-002f-4c79-a88a-19d68cdd7cf6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4BDFD5BE</paraID>
      <start>0</start>
      <end>2</end>
      <status>unmodified</status>
      <modifiedWord/>
      <trackRevisions>false</trackRevisions>
    </reviewItem>
    <reviewItem>
      <errorID>da09d9eb-b63e-4675-a4ea-c2967acf1432</errorID>
      <errorWord>所有的</errorWord>
      <group>L1_Word</group>
      <groupName>字词问题</groupName>
      <ability>L2_Typo</ability>
      <abilityName>字词错误</abilityName>
      <candidateList>
        <item>所有</item>
      </candidateList>
      <explain/>
      <paraID>4BDFD5BE</paraID>
      <start>33</start>
      <end>36</end>
      <status>unmodified</status>
      <modifiedWord/>
      <trackRevisions>false</trackRevisions>
    </reviewItem>
    <reviewItem>
      <errorID>01268c45-88cd-4f3d-bc29-f43b6d843a7c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D3CB4CF</paraID>
      <start>0</start>
      <end>2</end>
      <status>unmodified</status>
      <modifiedWord/>
      <trackRevisions>false</trackRevisions>
    </reviewItem>
    <reviewItem>
      <errorID>5c270575-9f61-4f86-b60c-3ec4bd730624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269AB58F</paraID>
      <start>0</start>
      <end>2</end>
      <status>unmodified</status>
      <modifiedWord/>
      <trackRevisions>false</trackRevisions>
    </reviewItem>
    <reviewItem>
      <errorID>8aba3a23-b164-4f6c-9add-4c144ddbe5cc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6821CF0B</paraID>
      <start>0</start>
      <end>2</end>
      <status>unmodified</status>
      <modifiedWord/>
      <trackRevisions>false</trackRevisions>
    </reviewItem>
    <reviewItem>
      <errorID>6256584e-db27-443f-9bea-427a994edf8e</errorID>
      <errorWord>:</errorWord>
      <group>L1_Format</group>
      <groupName>格式问题</groupName>
      <ability>L2_HalfPunc</ability>
      <abilityName>全半角检查</abilityName>
      <candidateList>
        <item>：</item>
      </candidateList>
      <explain>文本全半角错误。</explain>
      <paraID>447C5BE5</paraID>
      <start>2</start>
      <end>3</end>
      <status>unmodified</status>
      <modifiedWord/>
      <trackRevisions>false</trackRevisions>
    </reviewItem>
    <reviewItem>
      <errorID>a9d4f95a-68ed-49df-9099-8c5c0aaff537</errorID>
      <errorWord>......</errorWord>
      <group>L1_Punc</group>
      <groupName>标点问题</groupName>
      <ability>L2_Punc</ability>
      <abilityName>标点符号检查</abilityName>
      <candidateList>
        <item>……</item>
      </candidateList>
      <explain/>
      <paraID> E1A04D2</paraID>
      <start>0</start>
      <end>6</end>
      <status>unmodified</status>
      <modifiedWord/>
      <trackRevisions>false</trackRevisions>
    </reviewItem>
    <reviewItem>
      <errorID>1ba40a7b-fd47-4e9f-aa48-49593a1a5ebc</errorID>
      <errorWord>:</errorWord>
      <group>L1_Format</group>
      <groupName>格式问题</groupName>
      <ability>L2_HalfPunc</ability>
      <abilityName>全半角检查</abilityName>
      <candidateList>
        <item>：</item>
      </candidateList>
      <explain>文本全半角错误。</explain>
      <paraID>49D2F522</paraID>
      <start>38</start>
      <end>39</end>
      <status>unmodified</status>
      <modifiedWord/>
      <trackRevisions>false</trackRevisions>
    </reviewItem>
    <reviewItem>
      <errorID>0ef80e3f-4697-414b-8f4f-45c1f6b30a9e</errorID>
      <errorWord>（</errorWord>
      <group>L1_Punc</group>
      <groupName>标点问题</groupName>
      <ability>L2_Punc</ability>
      <abilityName>标点符号检查</abilityName>
      <candidateList/>
      <explain/>
      <paraID>1EAE9EB2</paraID>
      <start>53</start>
      <end>54</end>
      <status>unmodified</status>
      <modifiedWord/>
      <trackRevisions>false</trackRevisions>
    </reviewItem>
    <reviewItem>
      <errorID>2dd819f4-327d-414d-bf46-2257e38a7116</errorID>
      <errorWord>:</errorWord>
      <group>L1_Format</group>
      <groupName>格式问题</groupName>
      <ability>L2_HalfPunc</ability>
      <abilityName>全半角检查</abilityName>
      <candidateList>
        <item>：</item>
      </candidateList>
      <explain>文本全半角错误。</explain>
      <paraID>33DF8796</paraID>
      <start>1</start>
      <end>2</end>
      <status>unmodified</status>
      <modifiedWord/>
      <trackRevisions>false</trackRevisions>
    </reviewItem>
    <reviewItem>
      <errorID>6c86e968-192c-42d4-8a70-51099286b5f7</errorID>
      <errorWord>依</errorWord>
      <group>L1_Word</group>
      <groupName>字词问题</groupName>
      <ability>L2_Typo</ability>
      <abilityName>字词错误</abilityName>
      <candidateList>
        <item>依据</item>
      </candidateList>
      <explain/>
      <paraID>2852972F</paraID>
      <start>18</start>
      <end>19</end>
      <status>unmodified</status>
      <modifiedWord/>
      <trackRevisions>false</trackRevisions>
    </reviewItem>
    <reviewItem>
      <errorID>e6bc6f8e-8d77-4af1-890f-e492ee2097c5</errorID>
      <errorWord>(</errorWord>
      <group>L1_Format</group>
      <groupName>格式问题</groupName>
      <ability>L2_HalfPunc</ability>
      <abilityName>全半角检查</abilityName>
      <candidateList>
        <item>（</item>
      </candidateList>
      <explain>文本全半角错误。</explain>
      <paraID>2852972F</paraID>
      <start>26</start>
      <end>27</end>
      <status>unmodified</status>
      <modifiedWord/>
      <trackRevisions>false</trackRevisions>
    </reviewItem>
    <reviewItem>
      <errorID>3df4ab85-9a4e-4814-8b90-4ff69d501a1e</errorID>
      <errorWord>)</errorWord>
      <group>L1_Format</group>
      <groupName>格式问题</groupName>
      <ability>L2_HalfPunc</ability>
      <abilityName>全半角检查</abilityName>
      <candidateList>
        <item>）</item>
      </candidateList>
      <explain>文本全半角错误。</explain>
      <paraID>2852972F</paraID>
      <start>37</start>
      <end>38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667e9-9153-435d-a944-52df1ae1398d}">
  <ds:schemaRefs/>
</ds:datastoreItem>
</file>

<file path=docProps/app.xml><?xml version="1.0" encoding="utf-8"?>
<Properties xmlns="http://schemas.openxmlformats.org/officeDocument/2006/extended-properties" xmlns:vt="http://schemas.openxmlformats.org/officeDocument/2006/docPropsVTypes">
  <Template>Normal</Template>
  <Company>xb21cn</Company>
  <Pages>41</Pages>
  <Words>2120</Words>
  <Characters>2513</Characters>
  <Lines>164</Lines>
  <Paragraphs>46</Paragraphs>
  <TotalTime>74</TotalTime>
  <ScaleCrop>false</ScaleCrop>
  <LinksUpToDate>false</LinksUpToDate>
  <CharactersWithSpaces>2599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2025-12-23T06:55:00Z</dcterms:created>
  <dc:creator>Administrator</dc:creator>
  <cp:lastModifiedBy>HC</cp:lastModifiedBy>
  <dcterms:modified xsi:type="dcterms:W3CDTF">2025-12-26T02:49:42Z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eyJoZGlkIjoiMzAzYzM1ZjFhMjZjZDQ4OTY0ZTMzMDE0MjE1Y2QwMTciLCJ1c2VySWQiOiI0NTI1MjQ5MTEifQ==</vt:lpwstr>
  </property>
  <property fmtid="{D5CDD505-2E9C-101B-9397-08002B2CF9AE}" pid="3" name="KSOProductBuildVer">
    <vt:lpwstr>2052-12.1.0.24034</vt:lpwstr>
  </property>
  <property fmtid="{D5CDD505-2E9C-101B-9397-08002B2CF9AE}" pid="4" name="ICV">
    <vt:lpwstr>CCB13D1DE12F4F10AFB16C92728FEF0C_12</vt:lpwstr>
  </property>
</Properties>
</file>