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7DAB8">
      <w:pPr>
        <w:widowControl/>
        <w:shd w:val="clear" w:color="auto" w:fill="FFFFFF"/>
        <w:spacing w:line="360" w:lineRule="auto"/>
        <w:jc w:val="center"/>
        <w:rPr>
          <w:rFonts w:cs="黑体" w:asciiTheme="minorEastAsia" w:hAnsiTheme="minorEastAsia" w:eastAsiaTheme="minorEastAsia"/>
          <w:b/>
          <w:bCs/>
          <w:sz w:val="36"/>
          <w:szCs w:val="36"/>
        </w:rPr>
      </w:pPr>
    </w:p>
    <w:p w14:paraId="6AC608B4">
      <w:pPr>
        <w:widowControl/>
        <w:shd w:val="clear" w:color="auto" w:fill="FFFFFF"/>
        <w:spacing w:line="360" w:lineRule="auto"/>
        <w:jc w:val="center"/>
        <w:rPr>
          <w:rFonts w:cs="黑体" w:asciiTheme="minorEastAsia" w:hAnsiTheme="minorEastAsia" w:eastAsiaTheme="minorEastAsia"/>
          <w:b/>
          <w:bCs/>
          <w:sz w:val="36"/>
          <w:szCs w:val="36"/>
        </w:rPr>
      </w:pPr>
      <w:r>
        <w:rPr>
          <w:rFonts w:hint="eastAsia" w:cs="黑体" w:asciiTheme="minorEastAsia" w:hAnsiTheme="minorEastAsia" w:eastAsiaTheme="minorEastAsia"/>
          <w:b/>
          <w:bCs/>
          <w:sz w:val="36"/>
          <w:szCs w:val="36"/>
        </w:rPr>
        <w:t>浦口区科技人才·企业精准服务及产业发展科技创新</w:t>
      </w:r>
    </w:p>
    <w:p w14:paraId="7AB6EB5F">
      <w:pPr>
        <w:widowControl/>
        <w:shd w:val="clear" w:color="auto" w:fill="FFFFFF"/>
        <w:spacing w:line="360" w:lineRule="auto"/>
        <w:jc w:val="center"/>
        <w:rPr>
          <w:rFonts w:asciiTheme="minorEastAsia" w:hAnsiTheme="minorEastAsia" w:eastAsiaTheme="minorEastAsia"/>
          <w:b/>
          <w:sz w:val="36"/>
          <w:szCs w:val="36"/>
          <w:lang w:val="zh-CN"/>
        </w:rPr>
      </w:pPr>
      <w:r>
        <w:rPr>
          <w:rFonts w:hint="eastAsia" w:cs="黑体" w:asciiTheme="minorEastAsia" w:hAnsiTheme="minorEastAsia" w:eastAsiaTheme="minorEastAsia"/>
          <w:b/>
          <w:bCs/>
          <w:sz w:val="36"/>
          <w:szCs w:val="36"/>
        </w:rPr>
        <w:t>实践项目</w:t>
      </w:r>
    </w:p>
    <w:p w14:paraId="200E529F">
      <w:pPr>
        <w:widowControl/>
        <w:spacing w:line="360" w:lineRule="auto"/>
        <w:jc w:val="center"/>
        <w:rPr>
          <w:rFonts w:asciiTheme="minorEastAsia" w:hAnsiTheme="minorEastAsia" w:eastAsiaTheme="minorEastAsia"/>
          <w:b/>
          <w:kern w:val="0"/>
          <w:sz w:val="36"/>
          <w:szCs w:val="36"/>
        </w:rPr>
      </w:pPr>
    </w:p>
    <w:p w14:paraId="40508549">
      <w:pPr>
        <w:widowControl/>
        <w:spacing w:line="360" w:lineRule="auto"/>
        <w:jc w:val="center"/>
        <w:rPr>
          <w:rFonts w:asciiTheme="minorEastAsia" w:hAnsiTheme="minorEastAsia" w:eastAsiaTheme="minorEastAsia"/>
          <w:b/>
          <w:kern w:val="0"/>
          <w:sz w:val="36"/>
          <w:szCs w:val="36"/>
        </w:rPr>
      </w:pPr>
    </w:p>
    <w:p w14:paraId="21D9E24B">
      <w:pPr>
        <w:widowControl/>
        <w:spacing w:line="360" w:lineRule="auto"/>
        <w:jc w:val="center"/>
        <w:rPr>
          <w:rFonts w:asciiTheme="minorEastAsia" w:hAnsiTheme="minorEastAsia" w:eastAsiaTheme="minorEastAsia"/>
          <w:b/>
          <w:kern w:val="0"/>
          <w:sz w:val="36"/>
          <w:szCs w:val="36"/>
        </w:rPr>
      </w:pPr>
    </w:p>
    <w:p w14:paraId="376D15EC">
      <w:pPr>
        <w:widowControl/>
        <w:spacing w:line="360" w:lineRule="auto"/>
        <w:rPr>
          <w:rFonts w:asciiTheme="minorEastAsia" w:hAnsiTheme="minorEastAsia" w:eastAsiaTheme="minorEastAsia"/>
          <w:b/>
          <w:kern w:val="0"/>
          <w:sz w:val="36"/>
          <w:szCs w:val="36"/>
        </w:rPr>
      </w:pPr>
    </w:p>
    <w:p w14:paraId="28FE34D3">
      <w:pPr>
        <w:widowControl/>
        <w:spacing w:line="360" w:lineRule="auto"/>
        <w:jc w:val="center"/>
        <w:rPr>
          <w:rFonts w:asciiTheme="minorEastAsia" w:hAnsiTheme="minorEastAsia" w:eastAsiaTheme="minorEastAsia"/>
          <w:b/>
          <w:kern w:val="0"/>
          <w:sz w:val="36"/>
          <w:szCs w:val="36"/>
        </w:rPr>
      </w:pPr>
    </w:p>
    <w:p w14:paraId="23E90FEA">
      <w:pPr>
        <w:widowControl/>
        <w:spacing w:line="360" w:lineRule="auto"/>
        <w:rPr>
          <w:rFonts w:asciiTheme="minorEastAsia" w:hAnsiTheme="minorEastAsia" w:eastAsiaTheme="minorEastAsia"/>
          <w:b/>
          <w:kern w:val="0"/>
          <w:sz w:val="36"/>
          <w:szCs w:val="36"/>
        </w:rPr>
      </w:pPr>
    </w:p>
    <w:p w14:paraId="581A728F">
      <w:pPr>
        <w:widowControl/>
        <w:spacing w:line="360" w:lineRule="auto"/>
        <w:jc w:val="center"/>
        <w:rPr>
          <w:rFonts w:asciiTheme="minorEastAsia" w:hAnsiTheme="minorEastAsia" w:eastAsiaTheme="minorEastAsia"/>
          <w:b/>
          <w:kern w:val="0"/>
          <w:sz w:val="36"/>
          <w:szCs w:val="36"/>
        </w:rPr>
      </w:pPr>
    </w:p>
    <w:p w14:paraId="52071A97">
      <w:pPr>
        <w:widowControl/>
        <w:spacing w:line="360" w:lineRule="auto"/>
        <w:jc w:val="center"/>
        <w:rPr>
          <w:rFonts w:asciiTheme="minorEastAsia" w:hAnsiTheme="minorEastAsia" w:eastAsiaTheme="minorEastAsia"/>
          <w:b/>
          <w:kern w:val="0"/>
          <w:sz w:val="84"/>
          <w:szCs w:val="84"/>
        </w:rPr>
      </w:pPr>
      <w:r>
        <w:rPr>
          <w:rFonts w:hint="eastAsia" w:asciiTheme="minorEastAsia" w:hAnsiTheme="minorEastAsia" w:eastAsiaTheme="minorEastAsia"/>
          <w:b/>
          <w:kern w:val="0"/>
          <w:sz w:val="84"/>
          <w:szCs w:val="84"/>
        </w:rPr>
        <w:t>竞争性磋商文件</w:t>
      </w:r>
    </w:p>
    <w:p w14:paraId="4BDFCA82">
      <w:pPr>
        <w:widowControl/>
        <w:spacing w:line="360" w:lineRule="auto"/>
        <w:jc w:val="center"/>
        <w:rPr>
          <w:rFonts w:asciiTheme="minorEastAsia" w:hAnsiTheme="minorEastAsia" w:eastAsiaTheme="minorEastAsia"/>
          <w:b/>
          <w:kern w:val="0"/>
          <w:sz w:val="36"/>
          <w:szCs w:val="36"/>
        </w:rPr>
      </w:pPr>
    </w:p>
    <w:p w14:paraId="6B9528CB">
      <w:pPr>
        <w:widowControl/>
        <w:spacing w:line="360" w:lineRule="auto"/>
        <w:jc w:val="center"/>
        <w:rPr>
          <w:rFonts w:asciiTheme="minorEastAsia" w:hAnsiTheme="minorEastAsia" w:eastAsiaTheme="minorEastAsia"/>
          <w:b/>
          <w:kern w:val="0"/>
          <w:sz w:val="36"/>
          <w:szCs w:val="36"/>
        </w:rPr>
      </w:pPr>
      <w:r>
        <w:rPr>
          <w:rFonts w:hint="eastAsia" w:asciiTheme="minorEastAsia" w:hAnsiTheme="minorEastAsia" w:eastAsiaTheme="minorEastAsia"/>
          <w:b/>
          <w:kern w:val="0"/>
          <w:sz w:val="36"/>
          <w:szCs w:val="36"/>
        </w:rPr>
        <w:t>项目编号：NJXN-25032-FW</w:t>
      </w:r>
    </w:p>
    <w:p w14:paraId="3BD0B8FB">
      <w:pPr>
        <w:widowControl/>
        <w:spacing w:line="360" w:lineRule="auto"/>
        <w:jc w:val="center"/>
        <w:rPr>
          <w:rFonts w:asciiTheme="minorEastAsia" w:hAnsiTheme="minorEastAsia" w:eastAsiaTheme="minorEastAsia"/>
          <w:b/>
          <w:kern w:val="0"/>
          <w:sz w:val="36"/>
          <w:szCs w:val="36"/>
        </w:rPr>
      </w:pPr>
    </w:p>
    <w:p w14:paraId="4A981491">
      <w:pPr>
        <w:widowControl/>
        <w:spacing w:line="360" w:lineRule="auto"/>
        <w:jc w:val="center"/>
        <w:rPr>
          <w:rFonts w:asciiTheme="minorEastAsia" w:hAnsiTheme="minorEastAsia" w:eastAsiaTheme="minorEastAsia"/>
          <w:b/>
          <w:kern w:val="0"/>
          <w:sz w:val="36"/>
          <w:szCs w:val="36"/>
        </w:rPr>
      </w:pPr>
    </w:p>
    <w:p w14:paraId="3DE04354">
      <w:pPr>
        <w:widowControl/>
        <w:spacing w:line="360" w:lineRule="auto"/>
        <w:jc w:val="center"/>
        <w:rPr>
          <w:rFonts w:asciiTheme="minorEastAsia" w:hAnsiTheme="minorEastAsia" w:eastAsiaTheme="minorEastAsia"/>
          <w:b/>
          <w:kern w:val="0"/>
          <w:sz w:val="36"/>
          <w:szCs w:val="36"/>
        </w:rPr>
      </w:pPr>
    </w:p>
    <w:p w14:paraId="607444DF">
      <w:pPr>
        <w:widowControl/>
        <w:spacing w:line="360" w:lineRule="auto"/>
        <w:jc w:val="center"/>
        <w:rPr>
          <w:rFonts w:asciiTheme="minorEastAsia" w:hAnsiTheme="minorEastAsia" w:eastAsiaTheme="minorEastAsia"/>
          <w:b/>
          <w:kern w:val="0"/>
          <w:sz w:val="36"/>
          <w:szCs w:val="36"/>
        </w:rPr>
      </w:pPr>
    </w:p>
    <w:p w14:paraId="542BEE4D">
      <w:pPr>
        <w:widowControl/>
        <w:spacing w:line="360" w:lineRule="auto"/>
        <w:jc w:val="center"/>
        <w:rPr>
          <w:rFonts w:asciiTheme="minorEastAsia" w:hAnsiTheme="minorEastAsia" w:eastAsiaTheme="minorEastAsia"/>
          <w:b/>
          <w:kern w:val="0"/>
          <w:sz w:val="36"/>
          <w:szCs w:val="36"/>
        </w:rPr>
      </w:pPr>
    </w:p>
    <w:p w14:paraId="33D82D04">
      <w:pPr>
        <w:widowControl/>
        <w:spacing w:line="360" w:lineRule="auto"/>
        <w:jc w:val="center"/>
        <w:rPr>
          <w:rFonts w:asciiTheme="minorEastAsia" w:hAnsiTheme="minorEastAsia" w:eastAsiaTheme="minorEastAsia"/>
          <w:b/>
          <w:kern w:val="0"/>
          <w:sz w:val="36"/>
          <w:szCs w:val="36"/>
        </w:rPr>
      </w:pPr>
    </w:p>
    <w:p w14:paraId="60FB28A9">
      <w:pPr>
        <w:widowControl/>
        <w:spacing w:line="360" w:lineRule="auto"/>
        <w:jc w:val="center"/>
        <w:rPr>
          <w:rFonts w:cs="宋体" w:asciiTheme="minorEastAsia" w:hAnsiTheme="minorEastAsia" w:eastAsiaTheme="minorEastAsia"/>
          <w:b/>
          <w:bCs/>
          <w:kern w:val="0"/>
          <w:sz w:val="36"/>
          <w:szCs w:val="36"/>
        </w:rPr>
      </w:pPr>
      <w:bookmarkStart w:id="0" w:name="_Hlk44579555"/>
      <w:r>
        <w:rPr>
          <w:rFonts w:hint="eastAsia" w:cs="宋体" w:asciiTheme="minorEastAsia" w:hAnsiTheme="minorEastAsia" w:eastAsiaTheme="minorEastAsia"/>
          <w:b/>
          <w:bCs/>
          <w:kern w:val="0"/>
          <w:sz w:val="36"/>
          <w:szCs w:val="36"/>
        </w:rPr>
        <w:t>采购人：南京市浦口区科学技术局</w:t>
      </w:r>
    </w:p>
    <w:p w14:paraId="011E8CD0">
      <w:pPr>
        <w:widowControl/>
        <w:spacing w:line="360" w:lineRule="auto"/>
        <w:jc w:val="center"/>
        <w:rPr>
          <w:rFonts w:cs="宋体" w:asciiTheme="minorEastAsia" w:hAnsiTheme="minorEastAsia" w:eastAsiaTheme="minorEastAsia"/>
          <w:b/>
          <w:bCs/>
          <w:kern w:val="0"/>
          <w:sz w:val="36"/>
          <w:szCs w:val="36"/>
        </w:rPr>
      </w:pPr>
      <w:r>
        <w:rPr>
          <w:rFonts w:hint="eastAsia" w:cs="宋体" w:asciiTheme="minorEastAsia" w:hAnsiTheme="minorEastAsia" w:eastAsiaTheme="minorEastAsia"/>
          <w:b/>
          <w:bCs/>
          <w:kern w:val="0"/>
          <w:sz w:val="36"/>
          <w:szCs w:val="36"/>
        </w:rPr>
        <w:t>采购代理机构：南京信诺工程造价咨询有限责任公司</w:t>
      </w:r>
    </w:p>
    <w:bookmarkEnd w:id="0"/>
    <w:p w14:paraId="1AD5EBCC">
      <w:pPr>
        <w:widowControl/>
        <w:spacing w:line="360" w:lineRule="auto"/>
        <w:jc w:val="center"/>
        <w:rPr>
          <w:rFonts w:cs="宋体" w:asciiTheme="minorEastAsia" w:hAnsiTheme="minorEastAsia" w:eastAsiaTheme="minorEastAsia"/>
          <w:b/>
          <w:bCs/>
          <w:kern w:val="0"/>
          <w:sz w:val="36"/>
          <w:szCs w:val="36"/>
        </w:rPr>
        <w:sectPr>
          <w:headerReference r:id="rId4" w:type="first"/>
          <w:headerReference r:id="rId3" w:type="default"/>
          <w:footerReference r:id="rId5" w:type="default"/>
          <w:pgSz w:w="11906" w:h="16838"/>
          <w:pgMar w:top="1440" w:right="1440" w:bottom="1440" w:left="1440" w:header="1191" w:footer="720" w:gutter="0"/>
          <w:cols w:space="720" w:num="1"/>
          <w:titlePg/>
          <w:docGrid w:type="lines" w:linePitch="290" w:charSpace="0"/>
        </w:sectPr>
      </w:pPr>
      <w:r>
        <w:rPr>
          <w:rFonts w:hint="eastAsia" w:cs="宋体" w:asciiTheme="minorEastAsia" w:hAnsiTheme="minorEastAsia" w:eastAsiaTheme="minorEastAsia"/>
          <w:b/>
          <w:bCs/>
          <w:kern w:val="0"/>
          <w:sz w:val="36"/>
          <w:szCs w:val="36"/>
        </w:rPr>
        <w:t>2025年</w:t>
      </w:r>
      <w:r>
        <w:rPr>
          <w:rFonts w:cs="宋体" w:asciiTheme="minorEastAsia" w:hAnsiTheme="minorEastAsia" w:eastAsiaTheme="minorEastAsia"/>
          <w:b/>
          <w:bCs/>
          <w:kern w:val="0"/>
          <w:sz w:val="36"/>
          <w:szCs w:val="36"/>
        </w:rPr>
        <w:t>10</w:t>
      </w:r>
      <w:r>
        <w:rPr>
          <w:rFonts w:hint="eastAsia" w:cs="宋体" w:asciiTheme="minorEastAsia" w:hAnsiTheme="minorEastAsia" w:eastAsiaTheme="minorEastAsia"/>
          <w:b/>
          <w:bCs/>
          <w:kern w:val="0"/>
          <w:sz w:val="36"/>
          <w:szCs w:val="36"/>
        </w:rPr>
        <w:t>月</w:t>
      </w:r>
    </w:p>
    <w:sdt>
      <w:sdtPr>
        <w:rPr>
          <w:rFonts w:cs="Times New Roman" w:asciiTheme="minorEastAsia" w:hAnsiTheme="minorEastAsia" w:eastAsiaTheme="minorEastAsia"/>
          <w:color w:val="auto"/>
          <w:kern w:val="2"/>
          <w:sz w:val="21"/>
          <w:szCs w:val="24"/>
          <w:lang w:val="zh-CN"/>
        </w:rPr>
        <w:id w:val="-1426032923"/>
        <w:docPartObj>
          <w:docPartGallery w:val="Table of Contents"/>
          <w:docPartUnique/>
        </w:docPartObj>
      </w:sdtPr>
      <w:sdtEndPr>
        <w:rPr>
          <w:rFonts w:cs="Times New Roman" w:asciiTheme="minorEastAsia" w:hAnsiTheme="minorEastAsia" w:eastAsiaTheme="minorEastAsia"/>
          <w:b/>
          <w:bCs/>
          <w:color w:val="auto"/>
          <w:kern w:val="2"/>
          <w:sz w:val="30"/>
          <w:szCs w:val="30"/>
          <w:lang w:val="zh-CN"/>
        </w:rPr>
      </w:sdtEndPr>
      <w:sdtContent>
        <w:p w14:paraId="0C3692D9">
          <w:pPr>
            <w:pStyle w:val="193"/>
            <w:jc w:val="center"/>
            <w:rPr>
              <w:rFonts w:asciiTheme="minorEastAsia" w:hAnsiTheme="minorEastAsia" w:eastAsiaTheme="minorEastAsia"/>
              <w:b/>
              <w:bCs/>
              <w:color w:val="auto"/>
            </w:rPr>
          </w:pPr>
          <w:r>
            <w:rPr>
              <w:rFonts w:asciiTheme="minorEastAsia" w:hAnsiTheme="minorEastAsia" w:eastAsiaTheme="minorEastAsia"/>
              <w:b/>
              <w:bCs/>
              <w:color w:val="auto"/>
              <w:lang w:val="zh-CN"/>
            </w:rPr>
            <w:t>目录</w:t>
          </w:r>
        </w:p>
        <w:p w14:paraId="0E4905D3">
          <w:pPr>
            <w:pStyle w:val="32"/>
            <w:tabs>
              <w:tab w:val="right" w:leader="dot" w:pos="9016"/>
            </w:tabs>
            <w:rPr>
              <w:rFonts w:asciiTheme="minorHAnsi" w:hAnsiTheme="minorHAnsi" w:eastAsiaTheme="minorEastAsia" w:cstheme="minorBidi"/>
              <w:b/>
              <w:bCs/>
              <w:sz w:val="32"/>
              <w:szCs w:val="32"/>
            </w:rPr>
          </w:pPr>
          <w:r>
            <w:rPr>
              <w:rFonts w:asciiTheme="minorEastAsia" w:hAnsiTheme="minorEastAsia" w:eastAsiaTheme="minorEastAsia"/>
              <w:b/>
              <w:bCs/>
              <w:sz w:val="32"/>
              <w:szCs w:val="32"/>
            </w:rPr>
            <w:fldChar w:fldCharType="begin"/>
          </w:r>
          <w:r>
            <w:rPr>
              <w:rFonts w:asciiTheme="minorEastAsia" w:hAnsiTheme="minorEastAsia" w:eastAsiaTheme="minorEastAsia"/>
              <w:b/>
              <w:bCs/>
              <w:sz w:val="32"/>
              <w:szCs w:val="32"/>
            </w:rPr>
            <w:instrText xml:space="preserve"> TOC \o "1-1" \h \z \u </w:instrText>
          </w:r>
          <w:r>
            <w:rPr>
              <w:rFonts w:asciiTheme="minorEastAsia" w:hAnsiTheme="minorEastAsia" w:eastAsiaTheme="minorEastAsia"/>
              <w:b/>
              <w:bCs/>
              <w:sz w:val="32"/>
              <w:szCs w:val="32"/>
            </w:rPr>
            <w:fldChar w:fldCharType="separate"/>
          </w:r>
          <w:r>
            <w:fldChar w:fldCharType="begin"/>
          </w:r>
          <w:r>
            <w:instrText xml:space="preserve"> HYPERLINK \l "_Toc92372338" </w:instrText>
          </w:r>
          <w:r>
            <w:fldChar w:fldCharType="separate"/>
          </w:r>
          <w:r>
            <w:rPr>
              <w:rStyle w:val="52"/>
              <w:rFonts w:asciiTheme="minorEastAsia" w:hAnsiTheme="minorEastAsia"/>
              <w:b/>
              <w:bCs/>
              <w:color w:val="auto"/>
              <w:sz w:val="32"/>
              <w:szCs w:val="32"/>
            </w:rPr>
            <w:t>第一章 竞争性磋商公告</w:t>
          </w:r>
          <w:r>
            <w:rPr>
              <w:b/>
              <w:bCs/>
              <w:sz w:val="32"/>
              <w:szCs w:val="32"/>
            </w:rPr>
            <w:tab/>
          </w:r>
          <w:r>
            <w:rPr>
              <w:b/>
              <w:bCs/>
              <w:sz w:val="32"/>
              <w:szCs w:val="32"/>
            </w:rPr>
            <w:fldChar w:fldCharType="begin"/>
          </w:r>
          <w:r>
            <w:rPr>
              <w:b/>
              <w:bCs/>
              <w:sz w:val="32"/>
              <w:szCs w:val="32"/>
            </w:rPr>
            <w:instrText xml:space="preserve"> PAGEREF _Toc92372338 \h </w:instrText>
          </w:r>
          <w:r>
            <w:rPr>
              <w:b/>
              <w:bCs/>
              <w:sz w:val="32"/>
              <w:szCs w:val="32"/>
            </w:rPr>
            <w:fldChar w:fldCharType="separate"/>
          </w:r>
          <w:r>
            <w:rPr>
              <w:b/>
              <w:bCs/>
              <w:sz w:val="32"/>
              <w:szCs w:val="32"/>
            </w:rPr>
            <w:t>1</w:t>
          </w:r>
          <w:r>
            <w:rPr>
              <w:b/>
              <w:bCs/>
              <w:sz w:val="32"/>
              <w:szCs w:val="32"/>
            </w:rPr>
            <w:fldChar w:fldCharType="end"/>
          </w:r>
          <w:r>
            <w:rPr>
              <w:b/>
              <w:bCs/>
              <w:sz w:val="32"/>
              <w:szCs w:val="32"/>
            </w:rPr>
            <w:fldChar w:fldCharType="end"/>
          </w:r>
        </w:p>
        <w:p w14:paraId="2A3987E3">
          <w:pPr>
            <w:pStyle w:val="32"/>
            <w:tabs>
              <w:tab w:val="right" w:leader="dot" w:pos="9016"/>
            </w:tabs>
            <w:rPr>
              <w:rFonts w:asciiTheme="minorHAnsi" w:hAnsiTheme="minorHAnsi" w:eastAsiaTheme="minorEastAsia" w:cstheme="minorBidi"/>
              <w:b/>
              <w:bCs/>
              <w:sz w:val="32"/>
              <w:szCs w:val="32"/>
            </w:rPr>
          </w:pPr>
          <w:r>
            <w:fldChar w:fldCharType="begin"/>
          </w:r>
          <w:r>
            <w:instrText xml:space="preserve"> HYPERLINK \l "_Toc92372339" </w:instrText>
          </w:r>
          <w:r>
            <w:fldChar w:fldCharType="separate"/>
          </w:r>
          <w:r>
            <w:rPr>
              <w:rStyle w:val="52"/>
              <w:rFonts w:asciiTheme="minorEastAsia" w:hAnsiTheme="minorEastAsia"/>
              <w:b/>
              <w:bCs/>
              <w:color w:val="auto"/>
              <w:sz w:val="32"/>
              <w:szCs w:val="32"/>
            </w:rPr>
            <w:t>第二章 竞争性磋商须知</w:t>
          </w:r>
          <w:r>
            <w:rPr>
              <w:b/>
              <w:bCs/>
              <w:sz w:val="32"/>
              <w:szCs w:val="32"/>
            </w:rPr>
            <w:tab/>
          </w:r>
          <w:r>
            <w:rPr>
              <w:b/>
              <w:bCs/>
              <w:sz w:val="32"/>
              <w:szCs w:val="32"/>
            </w:rPr>
            <w:fldChar w:fldCharType="begin"/>
          </w:r>
          <w:r>
            <w:rPr>
              <w:b/>
              <w:bCs/>
              <w:sz w:val="32"/>
              <w:szCs w:val="32"/>
            </w:rPr>
            <w:instrText xml:space="preserve"> PAGEREF _Toc92372339 \h </w:instrText>
          </w:r>
          <w:r>
            <w:rPr>
              <w:b/>
              <w:bCs/>
              <w:sz w:val="32"/>
              <w:szCs w:val="32"/>
            </w:rPr>
            <w:fldChar w:fldCharType="separate"/>
          </w:r>
          <w:r>
            <w:rPr>
              <w:b/>
              <w:bCs/>
              <w:sz w:val="32"/>
              <w:szCs w:val="32"/>
            </w:rPr>
            <w:t>6</w:t>
          </w:r>
          <w:r>
            <w:rPr>
              <w:b/>
              <w:bCs/>
              <w:sz w:val="32"/>
              <w:szCs w:val="32"/>
            </w:rPr>
            <w:fldChar w:fldCharType="end"/>
          </w:r>
          <w:r>
            <w:rPr>
              <w:b/>
              <w:bCs/>
              <w:sz w:val="32"/>
              <w:szCs w:val="32"/>
            </w:rPr>
            <w:fldChar w:fldCharType="end"/>
          </w:r>
        </w:p>
        <w:p w14:paraId="7DF46642">
          <w:pPr>
            <w:pStyle w:val="32"/>
            <w:tabs>
              <w:tab w:val="right" w:leader="dot" w:pos="9016"/>
            </w:tabs>
            <w:rPr>
              <w:rFonts w:asciiTheme="minorHAnsi" w:hAnsiTheme="minorHAnsi" w:eastAsiaTheme="minorEastAsia" w:cstheme="minorBidi"/>
              <w:b/>
              <w:bCs/>
              <w:sz w:val="32"/>
              <w:szCs w:val="32"/>
            </w:rPr>
          </w:pPr>
          <w:r>
            <w:fldChar w:fldCharType="begin"/>
          </w:r>
          <w:r>
            <w:instrText xml:space="preserve"> HYPERLINK \l "_Toc92372340" </w:instrText>
          </w:r>
          <w:r>
            <w:fldChar w:fldCharType="separate"/>
          </w:r>
          <w:r>
            <w:rPr>
              <w:rStyle w:val="52"/>
              <w:rFonts w:asciiTheme="minorEastAsia" w:hAnsiTheme="minorEastAsia"/>
              <w:b/>
              <w:bCs/>
              <w:color w:val="auto"/>
              <w:sz w:val="32"/>
              <w:szCs w:val="32"/>
            </w:rPr>
            <w:t>第三章 评标标准</w:t>
          </w:r>
          <w:r>
            <w:rPr>
              <w:b/>
              <w:bCs/>
              <w:sz w:val="32"/>
              <w:szCs w:val="32"/>
            </w:rPr>
            <w:tab/>
          </w:r>
          <w:r>
            <w:rPr>
              <w:b/>
              <w:bCs/>
              <w:sz w:val="32"/>
              <w:szCs w:val="32"/>
            </w:rPr>
            <w:fldChar w:fldCharType="begin"/>
          </w:r>
          <w:r>
            <w:rPr>
              <w:b/>
              <w:bCs/>
              <w:sz w:val="32"/>
              <w:szCs w:val="32"/>
            </w:rPr>
            <w:instrText xml:space="preserve"> PAGEREF _Toc92372340 \h </w:instrText>
          </w:r>
          <w:r>
            <w:rPr>
              <w:b/>
              <w:bCs/>
              <w:sz w:val="32"/>
              <w:szCs w:val="32"/>
            </w:rPr>
            <w:fldChar w:fldCharType="separate"/>
          </w:r>
          <w:r>
            <w:rPr>
              <w:b/>
              <w:bCs/>
              <w:sz w:val="32"/>
              <w:szCs w:val="32"/>
            </w:rPr>
            <w:t>16</w:t>
          </w:r>
          <w:r>
            <w:rPr>
              <w:b/>
              <w:bCs/>
              <w:sz w:val="32"/>
              <w:szCs w:val="32"/>
            </w:rPr>
            <w:fldChar w:fldCharType="end"/>
          </w:r>
          <w:r>
            <w:rPr>
              <w:b/>
              <w:bCs/>
              <w:sz w:val="32"/>
              <w:szCs w:val="32"/>
            </w:rPr>
            <w:fldChar w:fldCharType="end"/>
          </w:r>
        </w:p>
        <w:p w14:paraId="45406531">
          <w:pPr>
            <w:pStyle w:val="32"/>
            <w:tabs>
              <w:tab w:val="right" w:leader="dot" w:pos="9016"/>
            </w:tabs>
            <w:rPr>
              <w:rFonts w:asciiTheme="minorHAnsi" w:hAnsiTheme="minorHAnsi" w:eastAsiaTheme="minorEastAsia" w:cstheme="minorBidi"/>
              <w:b/>
              <w:bCs/>
              <w:sz w:val="32"/>
              <w:szCs w:val="32"/>
            </w:rPr>
          </w:pPr>
          <w:r>
            <w:fldChar w:fldCharType="begin"/>
          </w:r>
          <w:r>
            <w:instrText xml:space="preserve"> HYPERLINK \l "_Toc92372341" </w:instrText>
          </w:r>
          <w:r>
            <w:fldChar w:fldCharType="separate"/>
          </w:r>
          <w:r>
            <w:rPr>
              <w:rStyle w:val="52"/>
              <w:rFonts w:asciiTheme="minorEastAsia" w:hAnsiTheme="minorEastAsia"/>
              <w:b/>
              <w:bCs/>
              <w:color w:val="auto"/>
              <w:sz w:val="32"/>
              <w:szCs w:val="32"/>
            </w:rPr>
            <w:t>第四章 采购项目的内容和相关技术要求等</w:t>
          </w:r>
          <w:r>
            <w:rPr>
              <w:b/>
              <w:bCs/>
              <w:sz w:val="32"/>
              <w:szCs w:val="32"/>
            </w:rPr>
            <w:tab/>
          </w:r>
          <w:r>
            <w:rPr>
              <w:b/>
              <w:bCs/>
              <w:sz w:val="32"/>
              <w:szCs w:val="32"/>
            </w:rPr>
            <w:fldChar w:fldCharType="begin"/>
          </w:r>
          <w:r>
            <w:rPr>
              <w:b/>
              <w:bCs/>
              <w:sz w:val="32"/>
              <w:szCs w:val="32"/>
            </w:rPr>
            <w:instrText xml:space="preserve"> PAGEREF _Toc92372341 \h </w:instrText>
          </w:r>
          <w:r>
            <w:rPr>
              <w:b/>
              <w:bCs/>
              <w:sz w:val="32"/>
              <w:szCs w:val="32"/>
            </w:rPr>
            <w:fldChar w:fldCharType="separate"/>
          </w:r>
          <w:r>
            <w:rPr>
              <w:b/>
              <w:bCs/>
              <w:sz w:val="32"/>
              <w:szCs w:val="32"/>
            </w:rPr>
            <w:t>19</w:t>
          </w:r>
          <w:r>
            <w:rPr>
              <w:b/>
              <w:bCs/>
              <w:sz w:val="32"/>
              <w:szCs w:val="32"/>
            </w:rPr>
            <w:fldChar w:fldCharType="end"/>
          </w:r>
          <w:r>
            <w:rPr>
              <w:b/>
              <w:bCs/>
              <w:sz w:val="32"/>
              <w:szCs w:val="32"/>
            </w:rPr>
            <w:fldChar w:fldCharType="end"/>
          </w:r>
        </w:p>
        <w:p w14:paraId="07632D3A">
          <w:pPr>
            <w:pStyle w:val="32"/>
            <w:tabs>
              <w:tab w:val="right" w:leader="dot" w:pos="9016"/>
            </w:tabs>
            <w:rPr>
              <w:rFonts w:asciiTheme="minorHAnsi" w:hAnsiTheme="minorHAnsi" w:eastAsiaTheme="minorEastAsia" w:cstheme="minorBidi"/>
              <w:b/>
              <w:bCs/>
              <w:sz w:val="32"/>
              <w:szCs w:val="32"/>
            </w:rPr>
          </w:pPr>
          <w:r>
            <w:fldChar w:fldCharType="begin"/>
          </w:r>
          <w:r>
            <w:instrText xml:space="preserve"> HYPERLINK \l "_Toc92372342" </w:instrText>
          </w:r>
          <w:r>
            <w:fldChar w:fldCharType="separate"/>
          </w:r>
          <w:r>
            <w:rPr>
              <w:rStyle w:val="52"/>
              <w:rFonts w:asciiTheme="minorEastAsia" w:hAnsiTheme="minorEastAsia"/>
              <w:b/>
              <w:bCs/>
              <w:color w:val="auto"/>
              <w:sz w:val="32"/>
              <w:szCs w:val="32"/>
            </w:rPr>
            <w:t>第五章 合同主要条款及格式</w:t>
          </w:r>
          <w:r>
            <w:rPr>
              <w:b/>
              <w:bCs/>
              <w:sz w:val="32"/>
              <w:szCs w:val="32"/>
            </w:rPr>
            <w:tab/>
          </w:r>
          <w:r>
            <w:rPr>
              <w:b/>
              <w:bCs/>
              <w:sz w:val="32"/>
              <w:szCs w:val="32"/>
            </w:rPr>
            <w:fldChar w:fldCharType="begin"/>
          </w:r>
          <w:r>
            <w:rPr>
              <w:b/>
              <w:bCs/>
              <w:sz w:val="32"/>
              <w:szCs w:val="32"/>
            </w:rPr>
            <w:instrText xml:space="preserve"> PAGEREF _Toc92372342 \h </w:instrText>
          </w:r>
          <w:r>
            <w:rPr>
              <w:b/>
              <w:bCs/>
              <w:sz w:val="32"/>
              <w:szCs w:val="32"/>
            </w:rPr>
            <w:fldChar w:fldCharType="separate"/>
          </w:r>
          <w:r>
            <w:rPr>
              <w:b/>
              <w:bCs/>
              <w:sz w:val="32"/>
              <w:szCs w:val="32"/>
            </w:rPr>
            <w:t>21</w:t>
          </w:r>
          <w:r>
            <w:rPr>
              <w:b/>
              <w:bCs/>
              <w:sz w:val="32"/>
              <w:szCs w:val="32"/>
            </w:rPr>
            <w:fldChar w:fldCharType="end"/>
          </w:r>
          <w:r>
            <w:rPr>
              <w:b/>
              <w:bCs/>
              <w:sz w:val="32"/>
              <w:szCs w:val="32"/>
            </w:rPr>
            <w:fldChar w:fldCharType="end"/>
          </w:r>
        </w:p>
        <w:p w14:paraId="2F6E4E22">
          <w:pPr>
            <w:pStyle w:val="32"/>
            <w:tabs>
              <w:tab w:val="right" w:leader="dot" w:pos="9016"/>
            </w:tabs>
            <w:rPr>
              <w:rFonts w:asciiTheme="minorHAnsi" w:hAnsiTheme="minorHAnsi" w:eastAsiaTheme="minorEastAsia" w:cstheme="minorBidi"/>
              <w:b/>
              <w:bCs/>
              <w:sz w:val="32"/>
              <w:szCs w:val="32"/>
            </w:rPr>
          </w:pPr>
          <w:r>
            <w:fldChar w:fldCharType="begin"/>
          </w:r>
          <w:r>
            <w:instrText xml:space="preserve"> HYPERLINK \l "_Toc92372343" </w:instrText>
          </w:r>
          <w:r>
            <w:fldChar w:fldCharType="separate"/>
          </w:r>
          <w:r>
            <w:rPr>
              <w:rStyle w:val="52"/>
              <w:rFonts w:asciiTheme="minorEastAsia" w:hAnsiTheme="minorEastAsia"/>
              <w:b/>
              <w:bCs/>
              <w:color w:val="auto"/>
              <w:sz w:val="32"/>
              <w:szCs w:val="32"/>
            </w:rPr>
            <w:t>第六章 附件</w:t>
          </w:r>
          <w:r>
            <w:rPr>
              <w:b/>
              <w:bCs/>
              <w:sz w:val="32"/>
              <w:szCs w:val="32"/>
            </w:rPr>
            <w:tab/>
          </w:r>
          <w:r>
            <w:rPr>
              <w:b/>
              <w:bCs/>
              <w:sz w:val="32"/>
              <w:szCs w:val="32"/>
            </w:rPr>
            <w:fldChar w:fldCharType="begin"/>
          </w:r>
          <w:r>
            <w:rPr>
              <w:b/>
              <w:bCs/>
              <w:sz w:val="32"/>
              <w:szCs w:val="32"/>
            </w:rPr>
            <w:instrText xml:space="preserve"> PAGEREF _Toc92372343 \h </w:instrText>
          </w:r>
          <w:r>
            <w:rPr>
              <w:b/>
              <w:bCs/>
              <w:sz w:val="32"/>
              <w:szCs w:val="32"/>
            </w:rPr>
            <w:fldChar w:fldCharType="separate"/>
          </w:r>
          <w:r>
            <w:rPr>
              <w:b/>
              <w:bCs/>
              <w:sz w:val="32"/>
              <w:szCs w:val="32"/>
            </w:rPr>
            <w:t>25</w:t>
          </w:r>
          <w:r>
            <w:rPr>
              <w:b/>
              <w:bCs/>
              <w:sz w:val="32"/>
              <w:szCs w:val="32"/>
            </w:rPr>
            <w:fldChar w:fldCharType="end"/>
          </w:r>
          <w:r>
            <w:rPr>
              <w:b/>
              <w:bCs/>
              <w:sz w:val="32"/>
              <w:szCs w:val="32"/>
            </w:rPr>
            <w:fldChar w:fldCharType="end"/>
          </w:r>
        </w:p>
        <w:p w14:paraId="4A41B0D0">
          <w:pPr>
            <w:rPr>
              <w:rFonts w:asciiTheme="minorEastAsia" w:hAnsiTheme="minorEastAsia" w:eastAsiaTheme="minorEastAsia"/>
              <w:b/>
              <w:bCs/>
              <w:sz w:val="30"/>
              <w:szCs w:val="30"/>
            </w:rPr>
          </w:pPr>
          <w:r>
            <w:rPr>
              <w:rFonts w:asciiTheme="minorEastAsia" w:hAnsiTheme="minorEastAsia" w:eastAsiaTheme="minorEastAsia"/>
              <w:b/>
              <w:bCs/>
              <w:sz w:val="32"/>
              <w:szCs w:val="32"/>
            </w:rPr>
            <w:fldChar w:fldCharType="end"/>
          </w:r>
        </w:p>
      </w:sdtContent>
    </w:sdt>
    <w:p w14:paraId="2ABD824E">
      <w:pPr>
        <w:pStyle w:val="32"/>
        <w:tabs>
          <w:tab w:val="right" w:leader="dot" w:pos="8948"/>
        </w:tabs>
        <w:rPr>
          <w:rFonts w:asciiTheme="minorEastAsia" w:hAnsiTheme="minorEastAsia" w:eastAsiaTheme="minorEastAsia" w:cstheme="minorBidi"/>
          <w:szCs w:val="22"/>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TOC \o "1-1" \h \z \u </w:instrText>
      </w:r>
      <w:r>
        <w:rPr>
          <w:rFonts w:asciiTheme="minorEastAsia" w:hAnsiTheme="minorEastAsia" w:eastAsiaTheme="minorEastAsia"/>
          <w:sz w:val="28"/>
          <w:szCs w:val="28"/>
        </w:rPr>
        <w:fldChar w:fldCharType="separate"/>
      </w:r>
    </w:p>
    <w:p w14:paraId="49E227DF">
      <w:pPr>
        <w:pStyle w:val="32"/>
        <w:tabs>
          <w:tab w:val="right" w:leader="dot" w:pos="8296"/>
        </w:tabs>
        <w:rPr>
          <w:rFonts w:asciiTheme="minorEastAsia" w:hAnsiTheme="minorEastAsia" w:eastAsiaTheme="minorEastAsia"/>
          <w:sz w:val="28"/>
          <w:szCs w:val="28"/>
        </w:rPr>
      </w:pPr>
      <w:r>
        <w:rPr>
          <w:rFonts w:asciiTheme="minorEastAsia" w:hAnsiTheme="minorEastAsia" w:eastAsiaTheme="minorEastAsia"/>
          <w:sz w:val="28"/>
          <w:szCs w:val="28"/>
        </w:rPr>
        <w:fldChar w:fldCharType="end"/>
      </w:r>
    </w:p>
    <w:p w14:paraId="3DF4C308">
      <w:pPr>
        <w:pStyle w:val="32"/>
        <w:tabs>
          <w:tab w:val="right" w:leader="dot" w:pos="8306"/>
        </w:tabs>
        <w:spacing w:line="480" w:lineRule="auto"/>
        <w:rPr>
          <w:rFonts w:asciiTheme="minorEastAsia" w:hAnsiTheme="minorEastAsia" w:eastAsiaTheme="minorEastAsia"/>
          <w:b/>
          <w:sz w:val="28"/>
          <w:szCs w:val="28"/>
        </w:rPr>
      </w:pPr>
      <w:r>
        <w:rPr>
          <w:rFonts w:hint="eastAsia" w:cs="宋体" w:asciiTheme="minorEastAsia" w:hAnsiTheme="minorEastAsia" w:eastAsiaTheme="minorEastAsia"/>
          <w:b/>
          <w:sz w:val="28"/>
          <w:szCs w:val="28"/>
        </w:rPr>
        <w:fldChar w:fldCharType="begin"/>
      </w:r>
      <w:r>
        <w:rPr>
          <w:rFonts w:hint="eastAsia" w:cs="宋体" w:asciiTheme="minorEastAsia" w:hAnsiTheme="minorEastAsia" w:eastAsiaTheme="minorEastAsia"/>
          <w:b/>
          <w:sz w:val="28"/>
          <w:szCs w:val="28"/>
        </w:rPr>
        <w:instrText xml:space="preserve">TOC \o "1-1" \h \u </w:instrText>
      </w:r>
      <w:r>
        <w:rPr>
          <w:rFonts w:hint="eastAsia" w:cs="宋体" w:asciiTheme="minorEastAsia" w:hAnsiTheme="minorEastAsia" w:eastAsiaTheme="minorEastAsia"/>
          <w:b/>
          <w:sz w:val="28"/>
          <w:szCs w:val="28"/>
        </w:rPr>
        <w:fldChar w:fldCharType="separate"/>
      </w:r>
    </w:p>
    <w:p w14:paraId="46C5C319">
      <w:pPr>
        <w:spacing w:line="480" w:lineRule="auto"/>
        <w:rPr>
          <w:rFonts w:asciiTheme="minorEastAsia" w:hAnsiTheme="minorEastAsia" w:eastAsiaTheme="minorEastAsia"/>
          <w:sz w:val="28"/>
          <w:szCs w:val="28"/>
        </w:rPr>
      </w:pPr>
      <w:r>
        <w:rPr>
          <w:rFonts w:hint="eastAsia" w:cs="宋体" w:asciiTheme="minorEastAsia" w:hAnsiTheme="minorEastAsia" w:eastAsiaTheme="minorEastAsia"/>
          <w:b/>
          <w:sz w:val="28"/>
          <w:szCs w:val="28"/>
        </w:rPr>
        <w:fldChar w:fldCharType="end"/>
      </w:r>
    </w:p>
    <w:p w14:paraId="45A9BD60">
      <w:pPr>
        <w:widowControl/>
        <w:shd w:val="clear" w:color="auto" w:fill="FFFFFF"/>
        <w:spacing w:line="360" w:lineRule="auto"/>
        <w:jc w:val="left"/>
        <w:rPr>
          <w:rFonts w:asciiTheme="minorEastAsia" w:hAnsiTheme="minorEastAsia" w:eastAsiaTheme="minorEastAsia"/>
          <w:b/>
          <w:kern w:val="0"/>
          <w:sz w:val="36"/>
          <w:szCs w:val="36"/>
        </w:rPr>
      </w:pPr>
    </w:p>
    <w:p w14:paraId="4AF498E9">
      <w:pPr>
        <w:pStyle w:val="2"/>
        <w:numPr>
          <w:ilvl w:val="0"/>
          <w:numId w:val="0"/>
        </w:numPr>
        <w:spacing w:line="360" w:lineRule="auto"/>
        <w:ind w:firstLine="2891" w:firstLineChars="900"/>
        <w:jc w:val="both"/>
        <w:rPr>
          <w:rFonts w:asciiTheme="minorEastAsia" w:hAnsiTheme="minorEastAsia" w:eastAsiaTheme="minorEastAsia"/>
        </w:rPr>
      </w:pPr>
      <w:bookmarkStart w:id="1" w:name="_Toc29007"/>
      <w:bookmarkEnd w:id="1"/>
      <w:bookmarkStart w:id="2" w:name="_Toc481057143"/>
      <w:bookmarkEnd w:id="2"/>
      <w:bookmarkStart w:id="3" w:name="_Toc67494806"/>
      <w:bookmarkStart w:id="4" w:name="_Toc92372338"/>
      <w:bookmarkStart w:id="5" w:name="_Hlk43897905"/>
      <w:r>
        <w:rPr>
          <w:rFonts w:hint="eastAsia" w:asciiTheme="minorEastAsia" w:hAnsiTheme="minorEastAsia" w:eastAsiaTheme="minorEastAsia"/>
        </w:rPr>
        <w:t>第一章竞争性磋商公告</w:t>
      </w:r>
      <w:bookmarkEnd w:id="3"/>
      <w:bookmarkEnd w:id="4"/>
    </w:p>
    <w:p w14:paraId="4A6D6532">
      <w:pPr>
        <w:ind w:firstLine="422" w:firstLineChars="200"/>
        <w:rPr>
          <w:b/>
          <w:bCs/>
        </w:rPr>
      </w:pPr>
      <w:r>
        <w:rPr>
          <w:rFonts w:hint="eastAsia"/>
          <w:b/>
          <w:bCs/>
        </w:rPr>
        <w:t>项目概况</w:t>
      </w:r>
    </w:p>
    <w:p w14:paraId="75DAFA09">
      <w:pPr>
        <w:widowControl/>
        <w:shd w:val="clear" w:color="auto" w:fill="FFFFFF"/>
        <w:spacing w:line="360" w:lineRule="auto"/>
        <w:ind w:firstLine="422" w:firstLineChars="200"/>
        <w:jc w:val="left"/>
        <w:rPr>
          <w:rFonts w:ascii="宋体" w:hAnsi="宋体"/>
          <w:kern w:val="0"/>
          <w:szCs w:val="21"/>
        </w:rPr>
      </w:pPr>
      <w:bookmarkStart w:id="6" w:name="_Hlk77845433"/>
      <w:r>
        <w:rPr>
          <w:rFonts w:hint="eastAsia" w:ascii="宋体" w:hAnsi="宋体"/>
          <w:b/>
          <w:kern w:val="0"/>
          <w:szCs w:val="21"/>
          <w:u w:val="single"/>
        </w:rPr>
        <w:t>浦口区科技人才·企业精准服务及产业发展科技创新实践项目</w:t>
      </w:r>
      <w:r>
        <w:rPr>
          <w:rFonts w:ascii="宋体" w:hAnsi="宋体"/>
          <w:kern w:val="0"/>
          <w:szCs w:val="21"/>
        </w:rPr>
        <w:t>的潜在供应商应在</w:t>
      </w:r>
      <w:r>
        <w:rPr>
          <w:rFonts w:ascii="宋体" w:hAnsi="宋体" w:cs="Arial"/>
          <w:szCs w:val="21"/>
        </w:rPr>
        <w:t>南京信诺工程造价咨询有限责任公司</w:t>
      </w:r>
      <w:r>
        <w:rPr>
          <w:rFonts w:hint="eastAsia" w:ascii="宋体" w:hAnsi="宋体" w:cs="Arial"/>
          <w:szCs w:val="21"/>
        </w:rPr>
        <w:t>合法</w:t>
      </w:r>
      <w:r>
        <w:rPr>
          <w:rFonts w:ascii="宋体" w:hAnsi="宋体"/>
          <w:kern w:val="0"/>
          <w:szCs w:val="21"/>
        </w:rPr>
        <w:t>获</w:t>
      </w:r>
      <w:r>
        <w:rPr>
          <w:rFonts w:hint="eastAsia" w:ascii="宋体" w:hAnsi="宋体"/>
          <w:kern w:val="0"/>
          <w:szCs w:val="21"/>
        </w:rPr>
        <w:t>得采购项目的竞争性磋商</w:t>
      </w:r>
      <w:r>
        <w:rPr>
          <w:rFonts w:ascii="宋体" w:hAnsi="宋体"/>
          <w:kern w:val="0"/>
          <w:szCs w:val="21"/>
        </w:rPr>
        <w:t>文件，并于</w:t>
      </w:r>
      <w:r>
        <w:rPr>
          <w:rFonts w:hint="eastAsia" w:asciiTheme="minorEastAsia" w:hAnsiTheme="minorEastAsia" w:eastAsiaTheme="minorEastAsia"/>
          <w:b/>
          <w:szCs w:val="21"/>
          <w:u w:val="single"/>
        </w:rPr>
        <w:t>2025</w:t>
      </w:r>
      <w:r>
        <w:rPr>
          <w:rFonts w:asciiTheme="minorEastAsia" w:hAnsiTheme="minorEastAsia" w:eastAsiaTheme="minorEastAsia"/>
          <w:b/>
          <w:szCs w:val="21"/>
          <w:u w:val="single"/>
          <w:lang w:val="zh-CN"/>
        </w:rPr>
        <w:t>年</w:t>
      </w:r>
      <w:r>
        <w:rPr>
          <w:rFonts w:asciiTheme="minorEastAsia" w:hAnsiTheme="minorEastAsia" w:eastAsiaTheme="minorEastAsia"/>
          <w:b/>
          <w:szCs w:val="21"/>
          <w:u w:val="single"/>
        </w:rPr>
        <w:t>1</w:t>
      </w:r>
      <w:r>
        <w:rPr>
          <w:rFonts w:hint="eastAsia" w:asciiTheme="minorEastAsia" w:hAnsiTheme="minorEastAsia" w:eastAsiaTheme="minorEastAsia"/>
          <w:b/>
          <w:szCs w:val="21"/>
          <w:u w:val="single"/>
        </w:rPr>
        <w:t>1</w:t>
      </w:r>
      <w:r>
        <w:rPr>
          <w:rFonts w:asciiTheme="minorEastAsia" w:hAnsiTheme="minorEastAsia" w:eastAsiaTheme="minorEastAsia"/>
          <w:b/>
          <w:szCs w:val="21"/>
          <w:u w:val="single"/>
          <w:lang w:val="zh-CN"/>
        </w:rPr>
        <w:t>月</w:t>
      </w:r>
      <w:r>
        <w:rPr>
          <w:rFonts w:hint="eastAsia" w:asciiTheme="minorEastAsia" w:hAnsiTheme="minorEastAsia" w:eastAsiaTheme="minorEastAsia"/>
          <w:b/>
          <w:szCs w:val="21"/>
          <w:u w:val="single"/>
        </w:rPr>
        <w:t>06</w:t>
      </w:r>
      <w:r>
        <w:rPr>
          <w:rFonts w:asciiTheme="minorEastAsia" w:hAnsiTheme="minorEastAsia" w:eastAsiaTheme="minorEastAsia"/>
          <w:b/>
          <w:szCs w:val="21"/>
          <w:u w:val="single"/>
        </w:rPr>
        <w:t>日</w:t>
      </w:r>
      <w:r>
        <w:rPr>
          <w:rFonts w:hint="eastAsia" w:asciiTheme="minorEastAsia" w:hAnsiTheme="minorEastAsia" w:eastAsiaTheme="minorEastAsia"/>
          <w:b/>
          <w:szCs w:val="21"/>
          <w:u w:val="single"/>
        </w:rPr>
        <w:t>09:30</w:t>
      </w:r>
      <w:r>
        <w:rPr>
          <w:rFonts w:ascii="宋体" w:hAnsi="宋体"/>
          <w:kern w:val="0"/>
          <w:szCs w:val="21"/>
        </w:rPr>
        <w:t>（北京时间）前递交响应文件。</w:t>
      </w:r>
    </w:p>
    <w:bookmarkEnd w:id="6"/>
    <w:p w14:paraId="068C493F">
      <w:pPr>
        <w:widowControl/>
        <w:shd w:val="clear" w:color="auto" w:fill="FFFFFF"/>
        <w:spacing w:line="360" w:lineRule="auto"/>
        <w:ind w:firstLine="454" w:firstLineChars="200"/>
        <w:jc w:val="left"/>
        <w:rPr>
          <w:rFonts w:cs="Arial" w:asciiTheme="minorEastAsia" w:hAnsiTheme="minorEastAsia" w:eastAsiaTheme="minorEastAsia"/>
          <w:b/>
          <w:spacing w:val="8"/>
          <w:kern w:val="0"/>
          <w:szCs w:val="21"/>
        </w:rPr>
      </w:pPr>
      <w:r>
        <w:rPr>
          <w:rFonts w:cs="Arial" w:asciiTheme="minorEastAsia" w:hAnsiTheme="minorEastAsia" w:eastAsiaTheme="minorEastAsia"/>
          <w:b/>
          <w:spacing w:val="8"/>
          <w:kern w:val="0"/>
          <w:szCs w:val="21"/>
        </w:rPr>
        <w:t>一、项目基本情况</w:t>
      </w:r>
    </w:p>
    <w:p w14:paraId="105AB3F2">
      <w:pPr>
        <w:widowControl/>
        <w:shd w:val="clear" w:color="auto" w:fill="FFFFFF"/>
        <w:spacing w:line="360" w:lineRule="auto"/>
        <w:ind w:firstLine="454" w:firstLineChars="200"/>
        <w:contextualSpacing/>
        <w:rPr>
          <w:rFonts w:cs="Arial" w:asciiTheme="minorEastAsia" w:hAnsiTheme="minorEastAsia" w:eastAsiaTheme="minorEastAsia"/>
          <w:b/>
          <w:spacing w:val="8"/>
          <w:kern w:val="0"/>
          <w:szCs w:val="21"/>
        </w:rPr>
      </w:pPr>
      <w:bookmarkStart w:id="7" w:name="_Hlk66378543"/>
      <w:r>
        <w:rPr>
          <w:rFonts w:cs="Arial" w:asciiTheme="minorEastAsia" w:hAnsiTheme="minorEastAsia" w:eastAsiaTheme="minorEastAsia"/>
          <w:b/>
          <w:spacing w:val="8"/>
          <w:kern w:val="0"/>
          <w:szCs w:val="21"/>
        </w:rPr>
        <w:t>1.1项目编号：</w:t>
      </w:r>
      <w:r>
        <w:rPr>
          <w:rFonts w:hint="eastAsia" w:cs="Arial" w:asciiTheme="minorEastAsia" w:hAnsiTheme="minorEastAsia" w:eastAsiaTheme="minorEastAsia"/>
          <w:bCs/>
          <w:spacing w:val="8"/>
          <w:kern w:val="0"/>
          <w:szCs w:val="21"/>
        </w:rPr>
        <w:t>NJXN-25032-FW</w:t>
      </w:r>
    </w:p>
    <w:p w14:paraId="4DEE0706">
      <w:pPr>
        <w:widowControl/>
        <w:shd w:val="clear" w:color="auto" w:fill="FFFFFF"/>
        <w:spacing w:line="360" w:lineRule="auto"/>
        <w:ind w:firstLine="454" w:firstLineChars="200"/>
        <w:contextualSpacing/>
        <w:rPr>
          <w:rFonts w:cs="Arial" w:asciiTheme="minorEastAsia" w:hAnsiTheme="minorEastAsia" w:eastAsiaTheme="minorEastAsia"/>
          <w:bCs/>
          <w:spacing w:val="8"/>
          <w:kern w:val="0"/>
          <w:szCs w:val="21"/>
        </w:rPr>
      </w:pPr>
      <w:r>
        <w:rPr>
          <w:rFonts w:cs="Arial" w:asciiTheme="minorEastAsia" w:hAnsiTheme="minorEastAsia" w:eastAsiaTheme="minorEastAsia"/>
          <w:b/>
          <w:spacing w:val="8"/>
          <w:kern w:val="0"/>
          <w:szCs w:val="21"/>
        </w:rPr>
        <w:t>1.2项目名称：</w:t>
      </w:r>
      <w:r>
        <w:rPr>
          <w:rFonts w:hint="eastAsia" w:cs="Arial" w:asciiTheme="minorEastAsia" w:hAnsiTheme="minorEastAsia" w:eastAsiaTheme="minorEastAsia"/>
          <w:bCs/>
          <w:spacing w:val="8"/>
          <w:kern w:val="0"/>
          <w:szCs w:val="21"/>
        </w:rPr>
        <w:t>浦口区科技人才·企业精准服务及产业发展科技创新实践项目</w:t>
      </w:r>
    </w:p>
    <w:p w14:paraId="2A3A5168">
      <w:pPr>
        <w:widowControl/>
        <w:shd w:val="clear" w:color="auto" w:fill="FFFFFF"/>
        <w:spacing w:line="360" w:lineRule="auto"/>
        <w:ind w:firstLine="454" w:firstLineChars="200"/>
        <w:contextualSpacing/>
        <w:rPr>
          <w:rFonts w:cs="Arial" w:asciiTheme="minorEastAsia" w:hAnsiTheme="minorEastAsia" w:eastAsiaTheme="minorEastAsia"/>
          <w:b/>
          <w:spacing w:val="8"/>
          <w:kern w:val="0"/>
          <w:szCs w:val="21"/>
        </w:rPr>
      </w:pPr>
      <w:r>
        <w:rPr>
          <w:rFonts w:hint="eastAsia" w:cs="Arial" w:asciiTheme="minorEastAsia" w:hAnsiTheme="minorEastAsia" w:eastAsiaTheme="minorEastAsia"/>
          <w:b/>
          <w:spacing w:val="8"/>
          <w:kern w:val="0"/>
          <w:szCs w:val="21"/>
        </w:rPr>
        <w:t>1.3</w:t>
      </w:r>
      <w:r>
        <w:rPr>
          <w:rFonts w:hint="eastAsia" w:cs="Arial" w:asciiTheme="minorEastAsia" w:hAnsiTheme="minorEastAsia" w:eastAsiaTheme="minorEastAsia"/>
          <w:b/>
          <w:kern w:val="0"/>
          <w:szCs w:val="21"/>
        </w:rPr>
        <w:t>项目</w:t>
      </w:r>
      <w:r>
        <w:rPr>
          <w:rFonts w:hint="eastAsia" w:asciiTheme="minorEastAsia" w:hAnsiTheme="minorEastAsia" w:eastAsiaTheme="minorEastAsia"/>
          <w:b/>
          <w:szCs w:val="21"/>
        </w:rPr>
        <w:t>预算：</w:t>
      </w:r>
      <w:r>
        <w:rPr>
          <w:rFonts w:hint="eastAsia" w:asciiTheme="minorEastAsia" w:hAnsiTheme="minorEastAsia" w:eastAsiaTheme="minorEastAsia"/>
          <w:bCs/>
          <w:szCs w:val="21"/>
        </w:rPr>
        <w:t>3</w:t>
      </w:r>
      <w:r>
        <w:rPr>
          <w:rFonts w:asciiTheme="minorEastAsia" w:hAnsiTheme="minorEastAsia" w:eastAsiaTheme="minorEastAsia"/>
          <w:bCs/>
          <w:szCs w:val="21"/>
        </w:rPr>
        <w:t>5</w:t>
      </w:r>
      <w:r>
        <w:rPr>
          <w:rFonts w:hint="eastAsia" w:asciiTheme="minorEastAsia" w:hAnsiTheme="minorEastAsia" w:eastAsiaTheme="minorEastAsia"/>
          <w:bCs/>
          <w:szCs w:val="21"/>
        </w:rPr>
        <w:t>万元</w:t>
      </w:r>
    </w:p>
    <w:p w14:paraId="1F1572DE">
      <w:pPr>
        <w:widowControl/>
        <w:shd w:val="clear" w:color="auto" w:fill="FFFFFF"/>
        <w:spacing w:line="360" w:lineRule="auto"/>
        <w:ind w:firstLine="843" w:firstLineChars="400"/>
        <w:contextualSpacing/>
        <w:rPr>
          <w:rFonts w:cs="Arial" w:asciiTheme="minorEastAsia" w:hAnsiTheme="minorEastAsia" w:eastAsiaTheme="minorEastAsia"/>
          <w:bCs/>
          <w:kern w:val="0"/>
          <w:szCs w:val="21"/>
        </w:rPr>
      </w:pPr>
      <w:r>
        <w:rPr>
          <w:rFonts w:hint="eastAsia" w:asciiTheme="minorEastAsia" w:hAnsiTheme="minorEastAsia" w:eastAsiaTheme="minorEastAsia"/>
          <w:b/>
          <w:szCs w:val="21"/>
        </w:rPr>
        <w:t>项目最高限价</w:t>
      </w:r>
      <w:r>
        <w:rPr>
          <w:rFonts w:cs="Arial" w:asciiTheme="minorEastAsia" w:hAnsiTheme="minorEastAsia" w:eastAsiaTheme="minorEastAsia"/>
          <w:bCs/>
          <w:kern w:val="0"/>
          <w:szCs w:val="21"/>
        </w:rPr>
        <w:t>：</w:t>
      </w:r>
      <w:r>
        <w:rPr>
          <w:rFonts w:hint="eastAsia" w:cs="Arial" w:asciiTheme="minorEastAsia" w:hAnsiTheme="minorEastAsia" w:eastAsiaTheme="minorEastAsia"/>
          <w:bCs/>
          <w:kern w:val="0"/>
          <w:szCs w:val="21"/>
        </w:rPr>
        <w:t>3</w:t>
      </w:r>
      <w:r>
        <w:rPr>
          <w:rFonts w:cs="Arial" w:asciiTheme="minorEastAsia" w:hAnsiTheme="minorEastAsia" w:eastAsiaTheme="minorEastAsia"/>
          <w:bCs/>
          <w:kern w:val="0"/>
          <w:szCs w:val="21"/>
        </w:rPr>
        <w:t>5</w:t>
      </w:r>
      <w:r>
        <w:rPr>
          <w:rFonts w:hint="eastAsia" w:cs="Arial" w:asciiTheme="minorEastAsia" w:hAnsiTheme="minorEastAsia" w:eastAsiaTheme="minorEastAsia"/>
          <w:bCs/>
          <w:kern w:val="0"/>
          <w:szCs w:val="21"/>
        </w:rPr>
        <w:t>万元，报价超过最高投标限价的为无效报价，按照无效响应处理。</w:t>
      </w:r>
    </w:p>
    <w:p w14:paraId="04B7C38D">
      <w:pPr>
        <w:widowControl/>
        <w:shd w:val="clear" w:color="auto" w:fill="FFFFFF"/>
        <w:spacing w:line="360" w:lineRule="auto"/>
        <w:ind w:firstLine="454" w:firstLineChars="200"/>
        <w:contextualSpacing/>
        <w:rPr>
          <w:rFonts w:asciiTheme="minorEastAsia" w:hAnsiTheme="minorEastAsia" w:eastAsiaTheme="minorEastAsia"/>
          <w:bCs/>
          <w:szCs w:val="21"/>
          <w:u w:val="single"/>
        </w:rPr>
      </w:pPr>
      <w:r>
        <w:rPr>
          <w:rFonts w:cs="Arial" w:asciiTheme="minorEastAsia" w:hAnsiTheme="minorEastAsia" w:eastAsiaTheme="minorEastAsia"/>
          <w:b/>
          <w:spacing w:val="8"/>
          <w:kern w:val="0"/>
          <w:szCs w:val="21"/>
        </w:rPr>
        <w:t>1.</w:t>
      </w:r>
      <w:r>
        <w:rPr>
          <w:rFonts w:hint="eastAsia" w:cs="Arial" w:asciiTheme="minorEastAsia" w:hAnsiTheme="minorEastAsia" w:eastAsiaTheme="minorEastAsia"/>
          <w:b/>
          <w:spacing w:val="8"/>
          <w:kern w:val="0"/>
          <w:szCs w:val="21"/>
        </w:rPr>
        <w:t>4</w:t>
      </w:r>
      <w:r>
        <w:rPr>
          <w:rFonts w:cs="Arial" w:asciiTheme="minorEastAsia" w:hAnsiTheme="minorEastAsia" w:eastAsiaTheme="minorEastAsia"/>
          <w:b/>
          <w:spacing w:val="8"/>
          <w:kern w:val="0"/>
          <w:szCs w:val="21"/>
        </w:rPr>
        <w:t>采购需求</w:t>
      </w:r>
      <w:r>
        <w:rPr>
          <w:rFonts w:hint="eastAsia" w:cs="Arial" w:asciiTheme="minorEastAsia" w:hAnsiTheme="minorEastAsia" w:eastAsiaTheme="minorEastAsia"/>
          <w:bCs/>
          <w:spacing w:val="8"/>
          <w:kern w:val="0"/>
          <w:szCs w:val="21"/>
        </w:rPr>
        <w:t>：为增强浦口区科技人才企业自主创新能力、夯实科技产业链发展基础，突出科技人才创新创业能力和科技企业服务水平，提升产业发展科技创新实践相关研究水平，根据年度工作安排，计划开展科技人才企业精准服务及产业发展科技创新实践相关研究工作。</w:t>
      </w:r>
    </w:p>
    <w:p w14:paraId="6721BF98">
      <w:pPr>
        <w:widowControl/>
        <w:shd w:val="clear" w:color="auto" w:fill="FFFFFF"/>
        <w:spacing w:line="360" w:lineRule="auto"/>
        <w:ind w:firstLine="454" w:firstLineChars="200"/>
        <w:contextualSpacing/>
        <w:rPr>
          <w:rFonts w:cs="Arial" w:asciiTheme="minorEastAsia" w:hAnsiTheme="minorEastAsia" w:eastAsiaTheme="minorEastAsia"/>
          <w:b/>
          <w:spacing w:val="8"/>
          <w:kern w:val="0"/>
          <w:szCs w:val="21"/>
        </w:rPr>
      </w:pPr>
      <w:r>
        <w:rPr>
          <w:rFonts w:cs="Arial" w:asciiTheme="minorEastAsia" w:hAnsiTheme="minorEastAsia" w:eastAsiaTheme="minorEastAsia"/>
          <w:b/>
          <w:spacing w:val="8"/>
          <w:kern w:val="0"/>
          <w:szCs w:val="21"/>
        </w:rPr>
        <w:t>1.</w:t>
      </w:r>
      <w:r>
        <w:rPr>
          <w:rFonts w:hint="eastAsia" w:cs="Arial" w:asciiTheme="minorEastAsia" w:hAnsiTheme="minorEastAsia" w:eastAsiaTheme="minorEastAsia"/>
          <w:b/>
          <w:spacing w:val="8"/>
          <w:kern w:val="0"/>
          <w:szCs w:val="21"/>
        </w:rPr>
        <w:t>5</w:t>
      </w:r>
      <w:r>
        <w:rPr>
          <w:rFonts w:cs="Arial" w:asciiTheme="minorEastAsia" w:hAnsiTheme="minorEastAsia" w:eastAsiaTheme="minorEastAsia"/>
          <w:b/>
          <w:spacing w:val="8"/>
          <w:kern w:val="0"/>
          <w:szCs w:val="21"/>
        </w:rPr>
        <w:t>合同履行期限：</w:t>
      </w:r>
      <w:r>
        <w:rPr>
          <w:rFonts w:hint="eastAsia" w:cs="Arial" w:asciiTheme="minorEastAsia" w:hAnsiTheme="minorEastAsia" w:eastAsiaTheme="minorEastAsia"/>
          <w:b/>
          <w:spacing w:val="8"/>
          <w:kern w:val="0"/>
          <w:szCs w:val="21"/>
        </w:rPr>
        <w:t>自合同签订之日起至合同内容全部履行完毕。</w:t>
      </w:r>
    </w:p>
    <w:p w14:paraId="5CDD43B7">
      <w:pPr>
        <w:widowControl/>
        <w:shd w:val="clear" w:color="auto" w:fill="FFFFFF"/>
        <w:spacing w:line="360" w:lineRule="auto"/>
        <w:ind w:firstLine="454" w:firstLineChars="200"/>
        <w:contextualSpacing/>
        <w:rPr>
          <w:rFonts w:cs="Arial" w:asciiTheme="minorEastAsia" w:hAnsiTheme="minorEastAsia" w:eastAsiaTheme="minorEastAsia"/>
          <w:bCs/>
          <w:spacing w:val="8"/>
          <w:kern w:val="0"/>
          <w:szCs w:val="21"/>
        </w:rPr>
      </w:pPr>
      <w:r>
        <w:rPr>
          <w:rFonts w:hint="eastAsia" w:cs="Arial" w:asciiTheme="minorEastAsia" w:hAnsiTheme="minorEastAsia" w:eastAsiaTheme="minorEastAsia"/>
          <w:b/>
          <w:spacing w:val="8"/>
          <w:kern w:val="0"/>
          <w:szCs w:val="21"/>
        </w:rPr>
        <w:t>1.6</w:t>
      </w:r>
      <w:r>
        <w:rPr>
          <w:rFonts w:ascii="宋体" w:hAnsi="宋体" w:cs="Arial"/>
          <w:b/>
          <w:bCs/>
          <w:kern w:val="0"/>
          <w:szCs w:val="21"/>
        </w:rPr>
        <w:t>本项目</w:t>
      </w:r>
      <w:r>
        <w:rPr>
          <w:rFonts w:hint="eastAsia" w:ascii="宋体" w:hAnsi="宋体" w:cs="Arial"/>
          <w:b/>
          <w:bCs/>
          <w:kern w:val="0"/>
          <w:szCs w:val="21"/>
        </w:rPr>
        <w:t>不接受</w:t>
      </w:r>
      <w:r>
        <w:rPr>
          <w:rFonts w:ascii="宋体" w:hAnsi="宋体" w:cs="Arial"/>
          <w:b/>
          <w:bCs/>
          <w:kern w:val="0"/>
          <w:szCs w:val="21"/>
        </w:rPr>
        <w:t>联合体投标。</w:t>
      </w:r>
      <w:bookmarkEnd w:id="7"/>
      <w:bookmarkStart w:id="8" w:name="_Hlk77845455"/>
    </w:p>
    <w:bookmarkEnd w:id="8"/>
    <w:p w14:paraId="21898258">
      <w:pPr>
        <w:widowControl/>
        <w:shd w:val="clear" w:color="auto" w:fill="FFFFFF"/>
        <w:spacing w:line="360" w:lineRule="auto"/>
        <w:ind w:firstLine="422" w:firstLineChars="200"/>
        <w:jc w:val="left"/>
        <w:rPr>
          <w:rFonts w:cs="Arial" w:asciiTheme="minorEastAsia" w:hAnsiTheme="minorEastAsia" w:eastAsiaTheme="minorEastAsia"/>
          <w:b/>
          <w:kern w:val="0"/>
          <w:szCs w:val="21"/>
        </w:rPr>
      </w:pPr>
      <w:r>
        <w:rPr>
          <w:rFonts w:cs="Arial" w:asciiTheme="minorEastAsia" w:hAnsiTheme="minorEastAsia" w:eastAsiaTheme="minorEastAsia"/>
          <w:b/>
          <w:kern w:val="0"/>
          <w:szCs w:val="21"/>
        </w:rPr>
        <w:t>二、</w:t>
      </w:r>
      <w:r>
        <w:rPr>
          <w:rFonts w:hint="eastAsia" w:cs="Arial" w:asciiTheme="minorEastAsia" w:hAnsiTheme="minorEastAsia" w:eastAsiaTheme="minorEastAsia"/>
          <w:b/>
          <w:kern w:val="0"/>
          <w:szCs w:val="21"/>
        </w:rPr>
        <w:t>供应商的</w:t>
      </w:r>
      <w:r>
        <w:rPr>
          <w:rFonts w:cs="Arial" w:asciiTheme="minorEastAsia" w:hAnsiTheme="minorEastAsia" w:eastAsiaTheme="minorEastAsia"/>
          <w:b/>
          <w:kern w:val="0"/>
          <w:szCs w:val="21"/>
        </w:rPr>
        <w:t>资格要求：</w:t>
      </w:r>
    </w:p>
    <w:p w14:paraId="158DFE37">
      <w:pPr>
        <w:widowControl/>
        <w:shd w:val="clear" w:color="auto" w:fill="FFFFFF"/>
        <w:spacing w:line="360" w:lineRule="auto"/>
        <w:ind w:firstLine="454" w:firstLineChars="200"/>
        <w:jc w:val="left"/>
        <w:rPr>
          <w:rFonts w:cs="Arial" w:asciiTheme="minorEastAsia" w:hAnsiTheme="minorEastAsia" w:eastAsiaTheme="minorEastAsia"/>
          <w:b/>
          <w:spacing w:val="8"/>
          <w:kern w:val="0"/>
          <w:szCs w:val="21"/>
        </w:rPr>
      </w:pPr>
      <w:r>
        <w:rPr>
          <w:rFonts w:hint="eastAsia" w:cs="Arial" w:asciiTheme="minorEastAsia" w:hAnsiTheme="minorEastAsia" w:eastAsiaTheme="minorEastAsia"/>
          <w:b/>
          <w:spacing w:val="8"/>
          <w:kern w:val="0"/>
          <w:szCs w:val="21"/>
        </w:rPr>
        <w:t>2.</w:t>
      </w:r>
      <w:r>
        <w:rPr>
          <w:rFonts w:cs="Arial" w:asciiTheme="minorEastAsia" w:hAnsiTheme="minorEastAsia" w:eastAsiaTheme="minorEastAsia"/>
          <w:b/>
          <w:spacing w:val="8"/>
          <w:kern w:val="0"/>
          <w:szCs w:val="21"/>
        </w:rPr>
        <w:t>1满足《中华人民共和国政府采购法》第二十二条规定</w:t>
      </w:r>
      <w:r>
        <w:rPr>
          <w:rFonts w:hint="eastAsia" w:cs="Arial" w:asciiTheme="minorEastAsia" w:hAnsiTheme="minorEastAsia" w:eastAsiaTheme="minorEastAsia"/>
          <w:b/>
          <w:spacing w:val="8"/>
          <w:kern w:val="0"/>
          <w:szCs w:val="21"/>
        </w:rPr>
        <w:t>：</w:t>
      </w:r>
    </w:p>
    <w:p w14:paraId="28B21F1E">
      <w:pPr>
        <w:spacing w:line="360"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bCs/>
          <w:szCs w:val="21"/>
        </w:rPr>
        <w:t>（1）具有独立承担民事责任的能力（提供法人或其他组织的营业执照等证明文件，自然人的身份证明）；</w:t>
      </w:r>
    </w:p>
    <w:p w14:paraId="0207E0E1">
      <w:pPr>
        <w:spacing w:line="360"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bCs/>
          <w:szCs w:val="21"/>
        </w:rPr>
        <w:t>（2）具有良好的商业信誉和健全的财务会计制度（提供参加本次政府采购活动前的会计报表，或银行出具的投标截止时间前六个月内银行出具的资信证明，或财政部门认可的政府采购专业担保机构出具的投标担保函）；</w:t>
      </w:r>
    </w:p>
    <w:p w14:paraId="3E3008B7">
      <w:pPr>
        <w:spacing w:line="360"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bCs/>
          <w:szCs w:val="21"/>
        </w:rPr>
        <w:t>（3）具有履行合同所必需的设备和专业技术能力（根据项目需求提供履行合同所必需的设备和专业技术能力的声明及证明材料）;</w:t>
      </w:r>
    </w:p>
    <w:p w14:paraId="3D6844FF">
      <w:pPr>
        <w:spacing w:line="360"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bCs/>
          <w:szCs w:val="21"/>
        </w:rPr>
        <w:t>（4）有依法缴纳税收和社会保障资金的良好记录（提供参加本次政府采购活动前一年内至少一个月缴纳增值税，或营业税，或企业所得税的凭据，并缴纳社会保险的凭据（专用收据，或社会保险缴纳清单））；</w:t>
      </w:r>
    </w:p>
    <w:p w14:paraId="1A1CAF20">
      <w:pPr>
        <w:spacing w:line="360"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bCs/>
          <w:szCs w:val="21"/>
        </w:rPr>
        <w:t>（5）参加政府采购活动前三年内，在经营活动中没有重大违法记录（提供承诺书，格式见磋商文件附件）；</w:t>
      </w:r>
    </w:p>
    <w:p w14:paraId="0EB2C664">
      <w:pPr>
        <w:spacing w:line="360" w:lineRule="auto"/>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bCs/>
          <w:szCs w:val="21"/>
        </w:rPr>
        <w:t>（6）法律、行政法规规定的其他条件：无。</w:t>
      </w:r>
    </w:p>
    <w:p w14:paraId="48225676">
      <w:pPr>
        <w:widowControl/>
        <w:shd w:val="clear" w:color="auto" w:fill="FFFFFF"/>
        <w:spacing w:line="360" w:lineRule="auto"/>
        <w:ind w:firstLine="454" w:firstLineChars="200"/>
        <w:jc w:val="left"/>
        <w:rPr>
          <w:rFonts w:cs="Arial" w:asciiTheme="minorEastAsia" w:hAnsiTheme="minorEastAsia" w:eastAsiaTheme="minorEastAsia"/>
          <w:spacing w:val="8"/>
          <w:kern w:val="0"/>
          <w:szCs w:val="21"/>
        </w:rPr>
      </w:pPr>
      <w:r>
        <w:rPr>
          <w:rFonts w:cs="Arial" w:asciiTheme="minorEastAsia" w:hAnsiTheme="minorEastAsia" w:eastAsiaTheme="minorEastAsia"/>
          <w:b/>
          <w:spacing w:val="8"/>
          <w:kern w:val="0"/>
          <w:szCs w:val="21"/>
        </w:rPr>
        <w:t>2.</w:t>
      </w:r>
      <w:r>
        <w:rPr>
          <w:rFonts w:hint="eastAsia" w:cs="Arial" w:asciiTheme="minorEastAsia" w:hAnsiTheme="minorEastAsia" w:eastAsiaTheme="minorEastAsia"/>
          <w:b/>
          <w:spacing w:val="8"/>
          <w:kern w:val="0"/>
          <w:szCs w:val="21"/>
        </w:rPr>
        <w:t>2</w:t>
      </w:r>
      <w:r>
        <w:rPr>
          <w:rFonts w:cs="Arial" w:asciiTheme="minorEastAsia" w:hAnsiTheme="minorEastAsia" w:eastAsiaTheme="minorEastAsia"/>
          <w:b/>
          <w:spacing w:val="8"/>
          <w:kern w:val="0"/>
          <w:szCs w:val="21"/>
        </w:rPr>
        <w:t>落实政府采购政策需满足的资格要求：</w:t>
      </w:r>
      <w:r>
        <w:rPr>
          <w:rFonts w:hint="eastAsia" w:cs="Arial" w:asciiTheme="minorEastAsia" w:hAnsiTheme="minorEastAsia" w:eastAsiaTheme="minorEastAsia"/>
          <w:spacing w:val="8"/>
          <w:kern w:val="0"/>
          <w:szCs w:val="21"/>
        </w:rPr>
        <w:t>无。</w:t>
      </w:r>
    </w:p>
    <w:p w14:paraId="47BB71DB">
      <w:pPr>
        <w:widowControl/>
        <w:shd w:val="clear" w:color="auto" w:fill="FFFFFF"/>
        <w:spacing w:line="360" w:lineRule="auto"/>
        <w:ind w:firstLine="454" w:firstLineChars="200"/>
        <w:jc w:val="left"/>
        <w:rPr>
          <w:rFonts w:cs="Arial" w:asciiTheme="minorEastAsia" w:hAnsiTheme="minorEastAsia" w:eastAsiaTheme="minorEastAsia"/>
          <w:bCs/>
          <w:szCs w:val="21"/>
        </w:rPr>
      </w:pPr>
      <w:r>
        <w:rPr>
          <w:rFonts w:hint="eastAsia" w:cs="Arial" w:asciiTheme="minorEastAsia" w:hAnsiTheme="minorEastAsia" w:eastAsiaTheme="minorEastAsia"/>
          <w:b/>
          <w:spacing w:val="8"/>
          <w:kern w:val="0"/>
          <w:szCs w:val="21"/>
        </w:rPr>
        <w:t>2.</w:t>
      </w:r>
      <w:r>
        <w:rPr>
          <w:rFonts w:cs="Arial" w:asciiTheme="minorEastAsia" w:hAnsiTheme="minorEastAsia" w:eastAsiaTheme="minorEastAsia"/>
          <w:b/>
          <w:spacing w:val="8"/>
          <w:kern w:val="0"/>
          <w:szCs w:val="21"/>
        </w:rPr>
        <w:t>3</w:t>
      </w:r>
      <w:bookmarkStart w:id="9" w:name="_Hlk67996638"/>
      <w:bookmarkStart w:id="10" w:name="_Hlk67648547"/>
      <w:r>
        <w:rPr>
          <w:rFonts w:hint="eastAsia" w:cs="Arial" w:asciiTheme="minorEastAsia" w:hAnsiTheme="minorEastAsia" w:eastAsiaTheme="minorEastAsia"/>
          <w:b/>
          <w:szCs w:val="21"/>
        </w:rPr>
        <w:t>本项目特定资格要求</w:t>
      </w:r>
      <w:bookmarkEnd w:id="9"/>
      <w:r>
        <w:rPr>
          <w:rFonts w:hint="eastAsia" w:cs="Arial" w:asciiTheme="minorEastAsia" w:hAnsiTheme="minorEastAsia" w:eastAsiaTheme="minorEastAsia"/>
          <w:b/>
          <w:szCs w:val="21"/>
        </w:rPr>
        <w:t>：</w:t>
      </w:r>
      <w:bookmarkEnd w:id="10"/>
      <w:bookmarkStart w:id="11" w:name="_Hlk68013806"/>
      <w:r>
        <w:rPr>
          <w:rFonts w:hint="eastAsia" w:cs="Arial" w:asciiTheme="minorEastAsia" w:hAnsiTheme="minorEastAsia" w:eastAsiaTheme="minorEastAsia"/>
          <w:spacing w:val="8"/>
          <w:kern w:val="0"/>
          <w:szCs w:val="21"/>
        </w:rPr>
        <w:t>无。</w:t>
      </w:r>
    </w:p>
    <w:bookmarkEnd w:id="11"/>
    <w:p w14:paraId="1086C1B1">
      <w:pPr>
        <w:widowControl/>
        <w:shd w:val="clear" w:color="auto" w:fill="FFFFFF"/>
        <w:spacing w:line="360" w:lineRule="auto"/>
        <w:ind w:firstLine="422" w:firstLineChars="200"/>
        <w:jc w:val="left"/>
        <w:rPr>
          <w:rFonts w:ascii="宋体" w:hAnsi="宋体" w:cs="Arial"/>
          <w:b/>
          <w:kern w:val="0"/>
          <w:szCs w:val="21"/>
        </w:rPr>
      </w:pPr>
      <w:bookmarkStart w:id="12" w:name="_Hlk77845490"/>
      <w:r>
        <w:rPr>
          <w:rFonts w:ascii="宋体" w:hAnsi="宋体" w:cs="Arial"/>
          <w:b/>
          <w:kern w:val="0"/>
          <w:szCs w:val="21"/>
        </w:rPr>
        <w:t>三、获取</w:t>
      </w:r>
      <w:r>
        <w:rPr>
          <w:rFonts w:hint="eastAsia" w:ascii="宋体" w:hAnsi="宋体" w:cs="Arial"/>
          <w:b/>
          <w:kern w:val="0"/>
          <w:szCs w:val="21"/>
        </w:rPr>
        <w:t>磋商</w:t>
      </w:r>
      <w:r>
        <w:rPr>
          <w:rFonts w:ascii="宋体" w:hAnsi="宋体" w:cs="Arial"/>
          <w:b/>
          <w:kern w:val="0"/>
          <w:szCs w:val="21"/>
        </w:rPr>
        <w:t>文件</w:t>
      </w:r>
    </w:p>
    <w:bookmarkEnd w:id="12"/>
    <w:p w14:paraId="42A553D1">
      <w:pPr>
        <w:widowControl/>
        <w:shd w:val="clear" w:color="auto" w:fill="FFFFFF"/>
        <w:spacing w:line="360" w:lineRule="auto"/>
        <w:ind w:firstLine="420" w:firstLineChars="200"/>
        <w:jc w:val="left"/>
        <w:rPr>
          <w:rFonts w:ascii="宋体" w:hAnsi="宋体"/>
          <w:kern w:val="0"/>
          <w:szCs w:val="21"/>
          <w:u w:val="single"/>
        </w:rPr>
      </w:pPr>
      <w:bookmarkStart w:id="13" w:name="_Hlk77845475"/>
      <w:r>
        <w:rPr>
          <w:rFonts w:ascii="宋体" w:hAnsi="宋体"/>
          <w:kern w:val="0"/>
          <w:szCs w:val="21"/>
        </w:rPr>
        <w:t>3.1时间：</w:t>
      </w:r>
      <w:r>
        <w:rPr>
          <w:rFonts w:hint="eastAsia" w:ascii="宋体" w:hAnsi="宋体"/>
          <w:snapToGrid w:val="0"/>
          <w:kern w:val="0"/>
          <w:szCs w:val="21"/>
          <w:u w:val="single"/>
        </w:rPr>
        <w:t>2025</w:t>
      </w:r>
      <w:r>
        <w:rPr>
          <w:rFonts w:ascii="宋体" w:hAnsi="宋体"/>
          <w:snapToGrid w:val="0"/>
          <w:kern w:val="0"/>
          <w:szCs w:val="21"/>
          <w:u w:val="single"/>
        </w:rPr>
        <w:t>年10月</w:t>
      </w:r>
      <w:r>
        <w:rPr>
          <w:rFonts w:hint="eastAsia" w:ascii="宋体" w:hAnsi="宋体"/>
          <w:snapToGrid w:val="0"/>
          <w:kern w:val="0"/>
          <w:szCs w:val="21"/>
          <w:u w:val="single"/>
        </w:rPr>
        <w:t>24</w:t>
      </w:r>
      <w:r>
        <w:rPr>
          <w:rFonts w:ascii="宋体" w:hAnsi="宋体"/>
          <w:snapToGrid w:val="0"/>
          <w:kern w:val="0"/>
          <w:szCs w:val="21"/>
          <w:u w:val="single"/>
        </w:rPr>
        <w:t>日9时至</w:t>
      </w:r>
      <w:r>
        <w:rPr>
          <w:rFonts w:hint="eastAsia" w:ascii="宋体" w:hAnsi="宋体"/>
          <w:snapToGrid w:val="0"/>
          <w:kern w:val="0"/>
          <w:szCs w:val="21"/>
          <w:u w:val="single"/>
        </w:rPr>
        <w:t>2025</w:t>
      </w:r>
      <w:r>
        <w:rPr>
          <w:rFonts w:ascii="宋体" w:hAnsi="宋体"/>
          <w:snapToGrid w:val="0"/>
          <w:kern w:val="0"/>
          <w:szCs w:val="21"/>
          <w:u w:val="single"/>
        </w:rPr>
        <w:t>年1</w:t>
      </w:r>
      <w:r>
        <w:rPr>
          <w:rFonts w:hint="eastAsia" w:ascii="宋体" w:hAnsi="宋体"/>
          <w:snapToGrid w:val="0"/>
          <w:kern w:val="0"/>
          <w:szCs w:val="21"/>
          <w:u w:val="single"/>
        </w:rPr>
        <w:t>0</w:t>
      </w:r>
      <w:r>
        <w:rPr>
          <w:rFonts w:ascii="宋体" w:hAnsi="宋体"/>
          <w:snapToGrid w:val="0"/>
          <w:kern w:val="0"/>
          <w:szCs w:val="21"/>
          <w:u w:val="single"/>
        </w:rPr>
        <w:t>月</w:t>
      </w:r>
      <w:r>
        <w:rPr>
          <w:rFonts w:hint="eastAsia" w:ascii="宋体" w:hAnsi="宋体"/>
          <w:snapToGrid w:val="0"/>
          <w:kern w:val="0"/>
          <w:szCs w:val="21"/>
          <w:u w:val="single"/>
        </w:rPr>
        <w:t>31</w:t>
      </w:r>
      <w:r>
        <w:rPr>
          <w:rFonts w:ascii="宋体" w:hAnsi="宋体"/>
          <w:snapToGrid w:val="0"/>
          <w:kern w:val="0"/>
          <w:szCs w:val="21"/>
          <w:u w:val="single"/>
        </w:rPr>
        <w:t>日</w:t>
      </w:r>
      <w:r>
        <w:rPr>
          <w:rFonts w:hint="eastAsia" w:ascii="宋体" w:hAnsi="宋体"/>
          <w:snapToGrid w:val="0"/>
          <w:kern w:val="0"/>
          <w:szCs w:val="21"/>
          <w:u w:val="single"/>
        </w:rPr>
        <w:t>1</w:t>
      </w:r>
      <w:r>
        <w:rPr>
          <w:rFonts w:ascii="宋体" w:hAnsi="宋体"/>
          <w:snapToGrid w:val="0"/>
          <w:kern w:val="0"/>
          <w:szCs w:val="21"/>
          <w:u w:val="single"/>
        </w:rPr>
        <w:t>7时</w:t>
      </w:r>
      <w:r>
        <w:rPr>
          <w:rFonts w:ascii="宋体" w:hAnsi="宋体"/>
          <w:kern w:val="0"/>
          <w:szCs w:val="21"/>
          <w:u w:val="single"/>
        </w:rPr>
        <w:t>。</w:t>
      </w:r>
      <w:r>
        <w:rPr>
          <w:rFonts w:ascii="宋体" w:hAnsi="宋体"/>
          <w:kern w:val="0"/>
          <w:szCs w:val="21"/>
        </w:rPr>
        <w:t>（北京时间，法定节假日除外）</w:t>
      </w:r>
    </w:p>
    <w:p w14:paraId="12750647">
      <w:pPr>
        <w:widowControl/>
        <w:shd w:val="clear" w:color="auto" w:fill="FFFFFF"/>
        <w:spacing w:line="360" w:lineRule="auto"/>
        <w:ind w:firstLine="420" w:firstLineChars="200"/>
        <w:jc w:val="left"/>
        <w:rPr>
          <w:rFonts w:ascii="宋体" w:hAnsi="宋体"/>
          <w:snapToGrid w:val="0"/>
          <w:kern w:val="0"/>
          <w:szCs w:val="21"/>
        </w:rPr>
      </w:pPr>
      <w:r>
        <w:rPr>
          <w:rFonts w:ascii="宋体" w:hAnsi="宋体"/>
          <w:snapToGrid w:val="0"/>
          <w:kern w:val="0"/>
          <w:szCs w:val="21"/>
        </w:rPr>
        <w:t>3.2地点：</w:t>
      </w:r>
      <w:r>
        <w:rPr>
          <w:rFonts w:hint="eastAsia" w:ascii="宋体" w:hAnsi="宋体" w:cs="Arial"/>
          <w:spacing w:val="8"/>
          <w:kern w:val="0"/>
          <w:szCs w:val="21"/>
        </w:rPr>
        <w:t>南京市江北新区浦滨路150号中科创新广场23栋8楼</w:t>
      </w:r>
      <w:r>
        <w:rPr>
          <w:rFonts w:hint="eastAsia" w:ascii="宋体" w:hAnsi="宋体"/>
          <w:snapToGrid w:val="0"/>
          <w:kern w:val="0"/>
          <w:szCs w:val="21"/>
        </w:rPr>
        <w:t>。</w:t>
      </w:r>
    </w:p>
    <w:p w14:paraId="68ECACA5">
      <w:pPr>
        <w:widowControl/>
        <w:shd w:val="clear" w:color="auto" w:fill="FFFFFF"/>
        <w:spacing w:line="360" w:lineRule="auto"/>
        <w:ind w:firstLine="422" w:firstLineChars="200"/>
        <w:jc w:val="left"/>
        <w:rPr>
          <w:rFonts w:ascii="宋体" w:hAnsi="宋体"/>
          <w:b/>
          <w:bCs/>
          <w:kern w:val="0"/>
          <w:szCs w:val="21"/>
        </w:rPr>
      </w:pPr>
      <w:r>
        <w:rPr>
          <w:rFonts w:ascii="宋体" w:hAnsi="宋体"/>
          <w:b/>
          <w:bCs/>
          <w:kern w:val="0"/>
          <w:szCs w:val="21"/>
        </w:rPr>
        <w:t>3.3</w:t>
      </w:r>
      <w:bookmarkStart w:id="14" w:name="_Hlk75168366"/>
      <w:r>
        <w:rPr>
          <w:rFonts w:hint="eastAsia" w:ascii="宋体" w:hAnsi="宋体"/>
          <w:b/>
          <w:bCs/>
          <w:kern w:val="0"/>
          <w:szCs w:val="21"/>
        </w:rPr>
        <w:t>具体获取</w:t>
      </w:r>
      <w:r>
        <w:rPr>
          <w:rFonts w:ascii="宋体" w:hAnsi="宋体"/>
          <w:b/>
          <w:bCs/>
          <w:kern w:val="0"/>
          <w:szCs w:val="21"/>
        </w:rPr>
        <w:t>方式：</w:t>
      </w:r>
      <w:bookmarkEnd w:id="14"/>
    </w:p>
    <w:p w14:paraId="7137BE1F">
      <w:pPr>
        <w:spacing w:line="360" w:lineRule="auto"/>
        <w:ind w:firstLine="540"/>
        <w:rPr>
          <w:szCs w:val="21"/>
        </w:rPr>
      </w:pPr>
      <w:r>
        <w:rPr>
          <w:rFonts w:hint="eastAsia" w:ascii="宋体" w:hAnsi="宋体" w:cs="Arial"/>
          <w:spacing w:val="8"/>
          <w:kern w:val="0"/>
          <w:szCs w:val="21"/>
        </w:rPr>
        <w:t>（1）</w:t>
      </w:r>
      <w:r>
        <w:rPr>
          <w:rFonts w:hint="eastAsia"/>
          <w:szCs w:val="21"/>
        </w:rPr>
        <w:t>现场获取【请潜在供应商携带营业执照复印件（加盖公章）、介绍信或授权委托书（加盖公章）、授权代表身份证复印件至</w:t>
      </w:r>
      <w:r>
        <w:rPr>
          <w:szCs w:val="21"/>
        </w:rPr>
        <w:t>南京信诺工程造价咨询有限责任公司（</w:t>
      </w:r>
      <w:r>
        <w:rPr>
          <w:rFonts w:hint="eastAsia" w:ascii="宋体" w:hAnsi="宋体" w:cs="Arial"/>
          <w:spacing w:val="8"/>
          <w:kern w:val="0"/>
          <w:szCs w:val="21"/>
        </w:rPr>
        <w:t>南京市江北新区浦滨路150号中科创新广场23栋8楼</w:t>
      </w:r>
      <w:r>
        <w:rPr>
          <w:szCs w:val="21"/>
        </w:rPr>
        <w:t>）</w:t>
      </w:r>
      <w:r>
        <w:rPr>
          <w:rFonts w:hint="eastAsia"/>
          <w:szCs w:val="21"/>
        </w:rPr>
        <w:t>获取竞争性磋商文件】。</w:t>
      </w:r>
    </w:p>
    <w:p w14:paraId="34258DA8">
      <w:pPr>
        <w:spacing w:line="360" w:lineRule="auto"/>
        <w:ind w:firstLine="540"/>
        <w:rPr>
          <w:szCs w:val="21"/>
        </w:rPr>
      </w:pPr>
      <w:r>
        <w:rPr>
          <w:rFonts w:hint="eastAsia"/>
          <w:szCs w:val="21"/>
        </w:rPr>
        <w:t>（2）电子获取【请潜在供应商将营业执照复印件（加盖公章）、介绍信或授权委托书（加盖公章）、授权代表身份证复印件、领取文件登记表（格式详见附件）、转账截图（缴纳支付宝帐户：</w:t>
      </w:r>
      <w:r>
        <w:fldChar w:fldCharType="begin"/>
      </w:r>
      <w:r>
        <w:instrText xml:space="preserve"> HYPERLINK "mailto:1689598161@qq.com" </w:instrText>
      </w:r>
      <w:r>
        <w:fldChar w:fldCharType="separate"/>
      </w:r>
      <w:r>
        <w:rPr>
          <w:rFonts w:hint="eastAsia"/>
          <w:u w:val="single"/>
        </w:rPr>
        <w:t>1689598161@qq.com</w:t>
      </w:r>
      <w:r>
        <w:rPr>
          <w:rFonts w:hint="eastAsia"/>
          <w:u w:val="single"/>
        </w:rPr>
        <w:fldChar w:fldCharType="end"/>
      </w:r>
      <w:r>
        <w:rPr>
          <w:rFonts w:hint="eastAsia"/>
          <w:szCs w:val="21"/>
        </w:rPr>
        <w:t>南京信诺工程造价咨询有限责任公司（</w:t>
      </w:r>
      <w:r>
        <w:rPr>
          <w:rFonts w:hint="eastAsia"/>
          <w:b/>
          <w:szCs w:val="21"/>
        </w:rPr>
        <w:t>汇款时备注简要单位名称及项目名称</w:t>
      </w:r>
      <w:r>
        <w:rPr>
          <w:rFonts w:hint="eastAsia"/>
          <w:szCs w:val="21"/>
        </w:rPr>
        <w:t>））以上资料扫描件（PDF格式）发送至</w:t>
      </w:r>
      <w:r>
        <w:rPr>
          <w:szCs w:val="21"/>
          <w:u w:val="single"/>
        </w:rPr>
        <w:t>1822492693@qq.com</w:t>
      </w:r>
      <w:r>
        <w:rPr>
          <w:rFonts w:hint="eastAsia"/>
          <w:szCs w:val="21"/>
        </w:rPr>
        <w:t>，审核通过后获取竞争性磋商文件】。</w:t>
      </w:r>
    </w:p>
    <w:p w14:paraId="5A56E1E3">
      <w:pPr>
        <w:widowControl/>
        <w:spacing w:line="360" w:lineRule="auto"/>
        <w:ind w:firstLine="360"/>
        <w:rPr>
          <w:rFonts w:ascii="宋体" w:hAnsi="宋体" w:cs="宋体"/>
          <w:szCs w:val="21"/>
        </w:rPr>
      </w:pPr>
      <w:r>
        <w:rPr>
          <w:rFonts w:hint="eastAsia" w:ascii="宋体" w:hAnsi="宋体" w:cstheme="minorEastAsia"/>
          <w:spacing w:val="8"/>
          <w:kern w:val="0"/>
          <w:szCs w:val="21"/>
        </w:rPr>
        <w:t>3.</w:t>
      </w:r>
      <w:r>
        <w:rPr>
          <w:rFonts w:ascii="宋体" w:hAnsi="宋体" w:cstheme="minorEastAsia"/>
          <w:spacing w:val="8"/>
          <w:kern w:val="0"/>
          <w:szCs w:val="21"/>
        </w:rPr>
        <w:t>4</w:t>
      </w:r>
      <w:r>
        <w:rPr>
          <w:rFonts w:hint="eastAsia" w:ascii="宋体" w:hAnsi="宋体" w:cs="宋体"/>
          <w:spacing w:val="8"/>
          <w:kern w:val="0"/>
          <w:szCs w:val="21"/>
        </w:rPr>
        <w:t>磋商文件服务费</w:t>
      </w:r>
      <w:r>
        <w:rPr>
          <w:rFonts w:hint="eastAsia" w:ascii="宋体" w:hAnsi="宋体" w:cs="宋体"/>
          <w:szCs w:val="21"/>
        </w:rPr>
        <w:t>每套</w:t>
      </w:r>
      <w:r>
        <w:rPr>
          <w:rFonts w:ascii="宋体" w:hAnsi="宋体" w:cs="Arial"/>
          <w:bCs/>
          <w:kern w:val="0"/>
          <w:szCs w:val="21"/>
        </w:rPr>
        <w:t>100</w:t>
      </w:r>
      <w:r>
        <w:rPr>
          <w:rFonts w:hint="eastAsia" w:ascii="宋体" w:hAnsi="宋体" w:cs="宋体"/>
          <w:szCs w:val="21"/>
        </w:rPr>
        <w:t>元，</w:t>
      </w:r>
      <w:bookmarkStart w:id="15" w:name="_Hlk84584107"/>
      <w:r>
        <w:rPr>
          <w:rFonts w:hint="eastAsia" w:ascii="宋体" w:hAnsi="宋体" w:cs="宋体"/>
          <w:szCs w:val="21"/>
        </w:rPr>
        <w:t>售后不退。</w:t>
      </w:r>
      <w:bookmarkEnd w:id="13"/>
      <w:bookmarkEnd w:id="15"/>
    </w:p>
    <w:p w14:paraId="3546657B">
      <w:pPr>
        <w:widowControl/>
        <w:shd w:val="clear" w:color="auto" w:fill="FFFFFF"/>
        <w:spacing w:line="360" w:lineRule="auto"/>
        <w:ind w:firstLine="454" w:firstLineChars="200"/>
        <w:jc w:val="left"/>
        <w:rPr>
          <w:rFonts w:cs="Arial" w:asciiTheme="minorEastAsia" w:hAnsiTheme="minorEastAsia" w:eastAsiaTheme="minorEastAsia"/>
          <w:b/>
          <w:spacing w:val="8"/>
          <w:kern w:val="0"/>
          <w:szCs w:val="21"/>
        </w:rPr>
      </w:pPr>
      <w:r>
        <w:rPr>
          <w:rFonts w:cs="Arial" w:asciiTheme="minorEastAsia" w:hAnsiTheme="minorEastAsia" w:eastAsiaTheme="minorEastAsia"/>
          <w:b/>
          <w:spacing w:val="8"/>
          <w:kern w:val="0"/>
          <w:szCs w:val="21"/>
        </w:rPr>
        <w:t>四、</w:t>
      </w:r>
      <w:r>
        <w:rPr>
          <w:rFonts w:hint="eastAsia" w:cs="Arial" w:asciiTheme="minorEastAsia" w:hAnsiTheme="minorEastAsia" w:eastAsiaTheme="minorEastAsia"/>
          <w:b/>
          <w:kern w:val="0"/>
          <w:szCs w:val="21"/>
        </w:rPr>
        <w:t>提交响应文件开始时间、</w:t>
      </w:r>
      <w:bookmarkStart w:id="16" w:name="_Hlk66378601"/>
      <w:r>
        <w:rPr>
          <w:rFonts w:hint="eastAsia" w:cs="Arial" w:asciiTheme="minorEastAsia" w:hAnsiTheme="minorEastAsia" w:eastAsiaTheme="minorEastAsia"/>
          <w:b/>
          <w:kern w:val="0"/>
          <w:szCs w:val="21"/>
        </w:rPr>
        <w:t>截止时间和地点</w:t>
      </w:r>
    </w:p>
    <w:bookmarkEnd w:id="16"/>
    <w:p w14:paraId="175A6308">
      <w:pPr>
        <w:widowControl/>
        <w:shd w:val="clear" w:color="auto" w:fill="FFFFFF"/>
        <w:spacing w:line="360" w:lineRule="auto"/>
        <w:ind w:firstLine="420" w:firstLineChars="200"/>
        <w:jc w:val="left"/>
        <w:rPr>
          <w:rFonts w:cs="Arial" w:asciiTheme="minorEastAsia" w:hAnsiTheme="minorEastAsia" w:eastAsiaTheme="minorEastAsia"/>
          <w:spacing w:val="8"/>
          <w:kern w:val="0"/>
          <w:szCs w:val="21"/>
        </w:rPr>
      </w:pPr>
      <w:bookmarkStart w:id="17" w:name="_Hlk66378592"/>
      <w:r>
        <w:rPr>
          <w:rFonts w:hint="eastAsia" w:cs="Arial" w:asciiTheme="minorEastAsia" w:hAnsiTheme="minorEastAsia" w:eastAsiaTheme="minorEastAsia"/>
          <w:kern w:val="0"/>
          <w:szCs w:val="21"/>
        </w:rPr>
        <w:t>4.1时间：2025年</w:t>
      </w:r>
      <w:r>
        <w:rPr>
          <w:rFonts w:cs="Arial" w:asciiTheme="minorEastAsia" w:hAnsiTheme="minorEastAsia" w:eastAsiaTheme="minorEastAsia"/>
          <w:kern w:val="0"/>
          <w:szCs w:val="21"/>
        </w:rPr>
        <w:t>1</w:t>
      </w:r>
      <w:r>
        <w:rPr>
          <w:rFonts w:hint="eastAsia" w:cs="Arial" w:asciiTheme="minorEastAsia" w:hAnsiTheme="minorEastAsia" w:eastAsiaTheme="minorEastAsia"/>
          <w:kern w:val="0"/>
          <w:szCs w:val="21"/>
        </w:rPr>
        <w:t>1月06日</w:t>
      </w:r>
      <w:bookmarkStart w:id="18" w:name="_Hlk44579715"/>
      <w:r>
        <w:rPr>
          <w:rFonts w:hint="eastAsia" w:cs="Arial" w:asciiTheme="minorEastAsia" w:hAnsiTheme="minorEastAsia" w:eastAsiaTheme="minorEastAsia"/>
          <w:kern w:val="0"/>
          <w:szCs w:val="21"/>
        </w:rPr>
        <w:t>09:00-09：30</w:t>
      </w:r>
      <w:r>
        <w:rPr>
          <w:rFonts w:hint="eastAsia" w:cs="Arial" w:asciiTheme="minorEastAsia" w:hAnsiTheme="minorEastAsia" w:eastAsiaTheme="minorEastAsia"/>
          <w:bCs/>
          <w:kern w:val="0"/>
          <w:szCs w:val="21"/>
        </w:rPr>
        <w:t>（北京时间）</w:t>
      </w:r>
      <w:bookmarkEnd w:id="18"/>
      <w:r>
        <w:rPr>
          <w:rFonts w:hint="eastAsia" w:cs="Arial" w:asciiTheme="minorEastAsia" w:hAnsiTheme="minorEastAsia" w:eastAsiaTheme="minorEastAsia"/>
          <w:spacing w:val="8"/>
          <w:kern w:val="0"/>
          <w:szCs w:val="21"/>
        </w:rPr>
        <w:t>；</w:t>
      </w:r>
    </w:p>
    <w:p w14:paraId="74267107">
      <w:pPr>
        <w:widowControl/>
        <w:shd w:val="clear" w:color="auto" w:fill="FFFFFF"/>
        <w:spacing w:line="360" w:lineRule="auto"/>
        <w:ind w:firstLine="452" w:firstLineChars="200"/>
        <w:jc w:val="left"/>
        <w:rPr>
          <w:rFonts w:cs="Arial" w:asciiTheme="minorEastAsia" w:hAnsiTheme="minorEastAsia" w:eastAsiaTheme="minorEastAsia"/>
          <w:spacing w:val="8"/>
          <w:kern w:val="0"/>
          <w:szCs w:val="21"/>
          <w:u w:val="single"/>
        </w:rPr>
      </w:pPr>
      <w:r>
        <w:rPr>
          <w:rFonts w:hint="eastAsia" w:cs="Arial" w:asciiTheme="minorEastAsia" w:hAnsiTheme="minorEastAsia" w:eastAsiaTheme="minorEastAsia"/>
          <w:spacing w:val="8"/>
          <w:kern w:val="0"/>
          <w:szCs w:val="21"/>
        </w:rPr>
        <w:t>4.2</w:t>
      </w:r>
      <w:r>
        <w:rPr>
          <w:rFonts w:cs="Arial" w:asciiTheme="minorEastAsia" w:hAnsiTheme="minorEastAsia" w:eastAsiaTheme="minorEastAsia"/>
          <w:spacing w:val="8"/>
          <w:kern w:val="0"/>
          <w:szCs w:val="21"/>
        </w:rPr>
        <w:t>地点：</w:t>
      </w:r>
      <w:r>
        <w:rPr>
          <w:rFonts w:hint="eastAsia" w:ascii="宋体" w:hAnsi="宋体" w:cs="Arial"/>
          <w:spacing w:val="8"/>
          <w:kern w:val="0"/>
          <w:szCs w:val="21"/>
        </w:rPr>
        <w:t>南京市江北新区浦滨路150号中科创新广场23栋8楼</w:t>
      </w:r>
      <w:r>
        <w:rPr>
          <w:rFonts w:hint="eastAsia" w:cs="Arial" w:asciiTheme="minorEastAsia" w:hAnsiTheme="minorEastAsia" w:eastAsiaTheme="minorEastAsia"/>
          <w:spacing w:val="8"/>
          <w:kern w:val="0"/>
          <w:szCs w:val="21"/>
        </w:rPr>
        <w:t>。</w:t>
      </w:r>
    </w:p>
    <w:p w14:paraId="0F056B06">
      <w:pPr>
        <w:widowControl/>
        <w:shd w:val="clear" w:color="auto" w:fill="FFFFFF"/>
        <w:spacing w:line="360" w:lineRule="auto"/>
        <w:ind w:firstLine="422" w:firstLineChars="200"/>
        <w:jc w:val="left"/>
        <w:rPr>
          <w:rFonts w:asciiTheme="minorEastAsia" w:hAnsiTheme="minorEastAsia" w:eastAsiaTheme="minorEastAsia"/>
          <w:b/>
          <w:szCs w:val="21"/>
        </w:rPr>
      </w:pPr>
      <w:r>
        <w:rPr>
          <w:rFonts w:hint="eastAsia" w:asciiTheme="minorEastAsia" w:hAnsiTheme="minorEastAsia" w:eastAsiaTheme="minorEastAsia"/>
          <w:b/>
          <w:szCs w:val="21"/>
        </w:rPr>
        <w:t>五、开启</w:t>
      </w:r>
    </w:p>
    <w:p w14:paraId="51B18504">
      <w:pPr>
        <w:widowControl/>
        <w:shd w:val="clear" w:color="auto" w:fill="FFFFFF"/>
        <w:spacing w:line="360" w:lineRule="auto"/>
        <w:ind w:firstLine="452" w:firstLineChars="200"/>
        <w:jc w:val="left"/>
        <w:rPr>
          <w:rFonts w:asciiTheme="minorEastAsia" w:hAnsiTheme="minorEastAsia" w:eastAsiaTheme="minorEastAsia"/>
          <w:spacing w:val="8"/>
          <w:kern w:val="0"/>
          <w:szCs w:val="21"/>
        </w:rPr>
      </w:pPr>
      <w:r>
        <w:rPr>
          <w:rFonts w:hint="eastAsia" w:asciiTheme="minorEastAsia" w:hAnsiTheme="minorEastAsia" w:eastAsiaTheme="minorEastAsia"/>
          <w:spacing w:val="8"/>
          <w:kern w:val="0"/>
          <w:szCs w:val="21"/>
        </w:rPr>
        <w:t>5</w:t>
      </w:r>
      <w:r>
        <w:rPr>
          <w:rFonts w:asciiTheme="minorEastAsia" w:hAnsiTheme="minorEastAsia" w:eastAsiaTheme="minorEastAsia"/>
          <w:spacing w:val="8"/>
          <w:kern w:val="0"/>
          <w:szCs w:val="21"/>
        </w:rPr>
        <w:t>.1</w:t>
      </w:r>
      <w:r>
        <w:rPr>
          <w:rFonts w:hint="eastAsia" w:asciiTheme="minorEastAsia" w:hAnsiTheme="minorEastAsia" w:eastAsiaTheme="minorEastAsia"/>
          <w:spacing w:val="8"/>
          <w:kern w:val="0"/>
          <w:szCs w:val="21"/>
        </w:rPr>
        <w:t>时间：</w:t>
      </w:r>
      <w:bookmarkStart w:id="19" w:name="_Hlk44579734"/>
      <w:r>
        <w:rPr>
          <w:rFonts w:hint="eastAsia" w:asciiTheme="minorEastAsia" w:hAnsiTheme="minorEastAsia" w:eastAsiaTheme="minorEastAsia"/>
          <w:spacing w:val="8"/>
          <w:kern w:val="0"/>
          <w:szCs w:val="21"/>
        </w:rPr>
        <w:t>2025</w:t>
      </w:r>
      <w:r>
        <w:rPr>
          <w:rFonts w:asciiTheme="minorEastAsia" w:hAnsiTheme="minorEastAsia" w:eastAsiaTheme="minorEastAsia"/>
          <w:szCs w:val="21"/>
          <w:lang w:val="zh-CN"/>
        </w:rPr>
        <w:t>年</w:t>
      </w:r>
      <w:r>
        <w:rPr>
          <w:rFonts w:hint="eastAsia" w:asciiTheme="minorEastAsia" w:hAnsiTheme="minorEastAsia" w:eastAsiaTheme="minorEastAsia"/>
          <w:szCs w:val="21"/>
        </w:rPr>
        <w:t>11</w:t>
      </w:r>
      <w:r>
        <w:rPr>
          <w:rFonts w:asciiTheme="minorEastAsia" w:hAnsiTheme="minorEastAsia" w:eastAsiaTheme="minorEastAsia"/>
          <w:szCs w:val="21"/>
          <w:lang w:val="zh-CN"/>
        </w:rPr>
        <w:t>月</w:t>
      </w:r>
      <w:r>
        <w:rPr>
          <w:rFonts w:hint="eastAsia" w:asciiTheme="minorEastAsia" w:hAnsiTheme="minorEastAsia" w:eastAsiaTheme="minorEastAsia"/>
          <w:szCs w:val="21"/>
        </w:rPr>
        <w:t>06</w:t>
      </w:r>
      <w:r>
        <w:rPr>
          <w:rFonts w:asciiTheme="minorEastAsia" w:hAnsiTheme="minorEastAsia" w:eastAsiaTheme="minorEastAsia"/>
          <w:szCs w:val="21"/>
          <w:lang w:val="zh-CN"/>
        </w:rPr>
        <w:t>日</w:t>
      </w:r>
      <w:r>
        <w:rPr>
          <w:rFonts w:hint="eastAsia" w:asciiTheme="minorEastAsia" w:hAnsiTheme="minorEastAsia" w:eastAsiaTheme="minorEastAsia"/>
          <w:szCs w:val="21"/>
        </w:rPr>
        <w:t>9</w:t>
      </w:r>
      <w:r>
        <w:rPr>
          <w:rFonts w:cs="Arial" w:asciiTheme="minorEastAsia" w:hAnsiTheme="minorEastAsia" w:eastAsiaTheme="minorEastAsia"/>
          <w:kern w:val="0"/>
          <w:szCs w:val="21"/>
        </w:rPr>
        <w:t>:</w:t>
      </w:r>
      <w:r>
        <w:rPr>
          <w:rFonts w:hint="eastAsia" w:cs="Arial" w:asciiTheme="minorEastAsia" w:hAnsiTheme="minorEastAsia" w:eastAsiaTheme="minorEastAsia"/>
          <w:kern w:val="0"/>
          <w:szCs w:val="21"/>
        </w:rPr>
        <w:t>3</w:t>
      </w:r>
      <w:r>
        <w:rPr>
          <w:rFonts w:cs="Arial" w:asciiTheme="minorEastAsia" w:hAnsiTheme="minorEastAsia" w:eastAsiaTheme="minorEastAsia"/>
          <w:kern w:val="0"/>
          <w:szCs w:val="21"/>
        </w:rPr>
        <w:t>0</w:t>
      </w:r>
      <w:r>
        <w:rPr>
          <w:rFonts w:asciiTheme="minorEastAsia" w:hAnsiTheme="minorEastAsia" w:eastAsiaTheme="minorEastAsia"/>
          <w:spacing w:val="8"/>
          <w:kern w:val="0"/>
          <w:szCs w:val="21"/>
        </w:rPr>
        <w:t>（北京时间）</w:t>
      </w:r>
      <w:bookmarkEnd w:id="19"/>
      <w:r>
        <w:rPr>
          <w:rFonts w:hint="eastAsia" w:asciiTheme="minorEastAsia" w:hAnsiTheme="minorEastAsia" w:eastAsiaTheme="minorEastAsia"/>
          <w:spacing w:val="8"/>
          <w:kern w:val="0"/>
          <w:szCs w:val="21"/>
        </w:rPr>
        <w:t>；</w:t>
      </w:r>
    </w:p>
    <w:p w14:paraId="080467A8">
      <w:pPr>
        <w:widowControl/>
        <w:shd w:val="clear" w:color="auto" w:fill="FFFFFF"/>
        <w:spacing w:line="360" w:lineRule="auto"/>
        <w:ind w:firstLine="452" w:firstLineChars="200"/>
        <w:jc w:val="left"/>
        <w:rPr>
          <w:rFonts w:asciiTheme="minorEastAsia" w:hAnsiTheme="minorEastAsia" w:eastAsiaTheme="minorEastAsia"/>
          <w:b/>
          <w:szCs w:val="21"/>
        </w:rPr>
      </w:pPr>
      <w:r>
        <w:rPr>
          <w:rFonts w:hint="eastAsia" w:asciiTheme="minorEastAsia" w:hAnsiTheme="minorEastAsia" w:eastAsiaTheme="minorEastAsia"/>
          <w:spacing w:val="8"/>
          <w:kern w:val="0"/>
          <w:szCs w:val="21"/>
        </w:rPr>
        <w:t>5</w:t>
      </w:r>
      <w:r>
        <w:rPr>
          <w:rFonts w:asciiTheme="minorEastAsia" w:hAnsiTheme="minorEastAsia" w:eastAsiaTheme="minorEastAsia"/>
          <w:spacing w:val="8"/>
          <w:kern w:val="0"/>
          <w:szCs w:val="21"/>
        </w:rPr>
        <w:t>.2地点：</w:t>
      </w:r>
      <w:r>
        <w:rPr>
          <w:rFonts w:hint="eastAsia" w:ascii="宋体" w:hAnsi="宋体" w:cs="Arial"/>
          <w:spacing w:val="8"/>
          <w:kern w:val="0"/>
          <w:szCs w:val="21"/>
        </w:rPr>
        <w:t>南京市江北新区浦滨路150号中科创新广场23栋8楼</w:t>
      </w:r>
      <w:r>
        <w:rPr>
          <w:rFonts w:hint="eastAsia" w:asciiTheme="minorEastAsia" w:hAnsiTheme="minorEastAsia" w:eastAsiaTheme="minorEastAsia"/>
          <w:spacing w:val="8"/>
          <w:kern w:val="0"/>
          <w:szCs w:val="21"/>
        </w:rPr>
        <w:t>。</w:t>
      </w:r>
    </w:p>
    <w:bookmarkEnd w:id="17"/>
    <w:p w14:paraId="68F86611">
      <w:pPr>
        <w:widowControl/>
        <w:shd w:val="clear" w:color="auto" w:fill="FFFFFF"/>
        <w:spacing w:line="360" w:lineRule="auto"/>
        <w:ind w:firstLine="454" w:firstLineChars="200"/>
        <w:jc w:val="left"/>
        <w:rPr>
          <w:rFonts w:cs="Arial" w:asciiTheme="minorEastAsia" w:hAnsiTheme="minorEastAsia" w:eastAsiaTheme="minorEastAsia"/>
          <w:b/>
          <w:spacing w:val="8"/>
          <w:kern w:val="0"/>
          <w:szCs w:val="21"/>
        </w:rPr>
      </w:pPr>
      <w:r>
        <w:rPr>
          <w:rFonts w:hint="eastAsia" w:cs="Arial" w:asciiTheme="minorEastAsia" w:hAnsiTheme="minorEastAsia" w:eastAsiaTheme="minorEastAsia"/>
          <w:b/>
          <w:spacing w:val="8"/>
          <w:kern w:val="0"/>
          <w:szCs w:val="21"/>
        </w:rPr>
        <w:t>六</w:t>
      </w:r>
      <w:r>
        <w:rPr>
          <w:rFonts w:cs="Arial" w:asciiTheme="minorEastAsia" w:hAnsiTheme="minorEastAsia" w:eastAsiaTheme="minorEastAsia"/>
          <w:b/>
          <w:spacing w:val="8"/>
          <w:kern w:val="0"/>
          <w:szCs w:val="21"/>
        </w:rPr>
        <w:t>、</w:t>
      </w:r>
      <w:r>
        <w:rPr>
          <w:rFonts w:cs="Arial" w:asciiTheme="minorEastAsia" w:hAnsiTheme="minorEastAsia" w:eastAsiaTheme="minorEastAsia"/>
          <w:b/>
          <w:kern w:val="0"/>
          <w:szCs w:val="21"/>
        </w:rPr>
        <w:t>公告期限</w:t>
      </w:r>
      <w:r>
        <w:rPr>
          <w:rFonts w:hint="eastAsia" w:cs="Arial" w:asciiTheme="minorEastAsia" w:hAnsiTheme="minorEastAsia" w:eastAsiaTheme="minorEastAsia"/>
          <w:b/>
          <w:kern w:val="0"/>
          <w:szCs w:val="21"/>
        </w:rPr>
        <w:t>、发布媒体</w:t>
      </w:r>
    </w:p>
    <w:p w14:paraId="0FB3FAA4">
      <w:pPr>
        <w:widowControl/>
        <w:shd w:val="clear" w:color="auto" w:fill="FFFFFF"/>
        <w:spacing w:line="360" w:lineRule="auto"/>
        <w:ind w:firstLine="420" w:firstLineChars="200"/>
        <w:jc w:val="left"/>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6</w:t>
      </w:r>
      <w:r>
        <w:rPr>
          <w:rFonts w:cs="Arial" w:asciiTheme="minorEastAsia" w:hAnsiTheme="minorEastAsia" w:eastAsiaTheme="minorEastAsia"/>
          <w:kern w:val="0"/>
          <w:szCs w:val="21"/>
        </w:rPr>
        <w:t>.1</w:t>
      </w:r>
      <w:r>
        <w:rPr>
          <w:rFonts w:hint="eastAsia" w:cs="Arial" w:asciiTheme="minorEastAsia" w:hAnsiTheme="minorEastAsia" w:eastAsiaTheme="minorEastAsia"/>
          <w:kern w:val="0"/>
          <w:szCs w:val="21"/>
        </w:rPr>
        <w:t>公告期限：</w:t>
      </w:r>
      <w:r>
        <w:rPr>
          <w:rFonts w:cs="Arial" w:asciiTheme="minorEastAsia" w:hAnsiTheme="minorEastAsia" w:eastAsiaTheme="minorEastAsia"/>
          <w:kern w:val="0"/>
          <w:szCs w:val="21"/>
        </w:rPr>
        <w:t>自本公告发布之日起</w:t>
      </w:r>
      <w:r>
        <w:rPr>
          <w:rFonts w:hint="eastAsia" w:cs="Arial" w:asciiTheme="minorEastAsia" w:hAnsiTheme="minorEastAsia" w:eastAsiaTheme="minorEastAsia"/>
          <w:kern w:val="0"/>
          <w:szCs w:val="21"/>
        </w:rPr>
        <w:t>3</w:t>
      </w:r>
      <w:r>
        <w:rPr>
          <w:rFonts w:cs="Arial" w:asciiTheme="minorEastAsia" w:hAnsiTheme="minorEastAsia" w:eastAsiaTheme="minorEastAsia"/>
          <w:kern w:val="0"/>
          <w:szCs w:val="21"/>
        </w:rPr>
        <w:t>个工作日。</w:t>
      </w:r>
    </w:p>
    <w:p w14:paraId="7324FDC7">
      <w:pPr>
        <w:widowControl/>
        <w:shd w:val="clear" w:color="auto" w:fill="FFFFFF"/>
        <w:spacing w:line="360" w:lineRule="auto"/>
        <w:ind w:firstLine="420" w:firstLineChars="200"/>
        <w:jc w:val="left"/>
        <w:rPr>
          <w:rFonts w:ascii="宋体" w:hAnsi="宋体" w:cs="Arial"/>
          <w:szCs w:val="21"/>
          <w:u w:val="single"/>
          <w:lang w:val="zh-CN"/>
        </w:rPr>
      </w:pPr>
      <w:bookmarkStart w:id="20" w:name="_Hlk77845576"/>
      <w:r>
        <w:rPr>
          <w:rFonts w:hint="eastAsia" w:ascii="宋体" w:hAnsi="宋体" w:cs="Arial"/>
          <w:szCs w:val="21"/>
          <w:lang w:val="zh-CN"/>
        </w:rPr>
        <w:t>6</w:t>
      </w:r>
      <w:r>
        <w:rPr>
          <w:rFonts w:ascii="宋体" w:hAnsi="宋体" w:cs="Arial"/>
          <w:szCs w:val="21"/>
          <w:lang w:val="zh-CN"/>
        </w:rPr>
        <w:t>.2本项目在</w:t>
      </w:r>
      <w:r>
        <w:rPr>
          <w:rFonts w:hint="eastAsia" w:ascii="宋体" w:hAnsi="宋体" w:cs="Arial"/>
          <w:b/>
          <w:szCs w:val="21"/>
          <w:lang w:val="zh-CN"/>
        </w:rPr>
        <w:t>南京公共采购信息网</w:t>
      </w:r>
      <w:r>
        <w:rPr>
          <w:rFonts w:ascii="宋体" w:hAnsi="宋体" w:cs="Arial"/>
          <w:szCs w:val="21"/>
          <w:lang w:val="zh-CN"/>
        </w:rPr>
        <w:t>发布公告。</w:t>
      </w:r>
    </w:p>
    <w:bookmarkEnd w:id="20"/>
    <w:p w14:paraId="7FB56B81">
      <w:pPr>
        <w:widowControl/>
        <w:shd w:val="clear" w:color="auto" w:fill="FFFFFF"/>
        <w:spacing w:line="360" w:lineRule="auto"/>
        <w:ind w:firstLine="454" w:firstLineChars="200"/>
        <w:jc w:val="left"/>
        <w:rPr>
          <w:rFonts w:cs="Arial" w:asciiTheme="minorEastAsia" w:hAnsiTheme="minorEastAsia" w:eastAsiaTheme="minorEastAsia"/>
          <w:b/>
          <w:spacing w:val="8"/>
          <w:kern w:val="0"/>
          <w:szCs w:val="21"/>
        </w:rPr>
      </w:pPr>
      <w:r>
        <w:rPr>
          <w:rFonts w:hint="eastAsia" w:cs="Arial" w:asciiTheme="minorEastAsia" w:hAnsiTheme="minorEastAsia" w:eastAsiaTheme="minorEastAsia"/>
          <w:b/>
          <w:spacing w:val="8"/>
          <w:kern w:val="0"/>
          <w:szCs w:val="21"/>
        </w:rPr>
        <w:t>七</w:t>
      </w:r>
      <w:r>
        <w:rPr>
          <w:rFonts w:cs="Arial" w:asciiTheme="minorEastAsia" w:hAnsiTheme="minorEastAsia" w:eastAsiaTheme="minorEastAsia"/>
          <w:b/>
          <w:spacing w:val="8"/>
          <w:kern w:val="0"/>
          <w:szCs w:val="21"/>
        </w:rPr>
        <w:t>、其他补充事宜</w:t>
      </w:r>
    </w:p>
    <w:p w14:paraId="3AA7990C">
      <w:pPr>
        <w:spacing w:line="360" w:lineRule="auto"/>
        <w:ind w:firstLine="420" w:firstLineChars="200"/>
        <w:jc w:val="left"/>
        <w:rPr>
          <w:rFonts w:cs="Arial" w:asciiTheme="minorEastAsia" w:hAnsiTheme="minorEastAsia" w:eastAsiaTheme="minorEastAsia"/>
          <w:kern w:val="0"/>
          <w:szCs w:val="21"/>
          <w:u w:val="single"/>
        </w:rPr>
      </w:pPr>
      <w:r>
        <w:rPr>
          <w:rFonts w:hint="eastAsia" w:cs="Arial" w:asciiTheme="minorEastAsia" w:hAnsiTheme="minorEastAsia" w:eastAsiaTheme="minorEastAsia"/>
          <w:bCs/>
          <w:szCs w:val="21"/>
        </w:rPr>
        <w:t>7</w:t>
      </w:r>
      <w:r>
        <w:rPr>
          <w:rFonts w:cs="Arial" w:asciiTheme="minorEastAsia" w:hAnsiTheme="minorEastAsia" w:eastAsiaTheme="minorEastAsia"/>
          <w:bCs/>
          <w:szCs w:val="21"/>
        </w:rPr>
        <w:t>.1勘察现场或答疑：</w:t>
      </w:r>
      <w:r>
        <w:rPr>
          <w:rFonts w:hint="eastAsia" w:cs="Arial" w:asciiTheme="minorEastAsia" w:hAnsiTheme="minorEastAsia" w:eastAsiaTheme="minorEastAsia"/>
          <w:bCs/>
          <w:szCs w:val="21"/>
        </w:rPr>
        <w:t>采购人不统一组织，有需要的供应商可自行勘察。</w:t>
      </w:r>
    </w:p>
    <w:p w14:paraId="03DCB532">
      <w:pPr>
        <w:widowControl/>
        <w:shd w:val="clear" w:color="auto" w:fill="FFFFFF"/>
        <w:spacing w:line="360" w:lineRule="auto"/>
        <w:ind w:firstLine="422" w:firstLineChars="200"/>
        <w:jc w:val="left"/>
        <w:rPr>
          <w:rFonts w:cs="Arial" w:asciiTheme="minorEastAsia" w:hAnsiTheme="minorEastAsia" w:eastAsiaTheme="minorEastAsia"/>
          <w:b/>
          <w:bCs/>
          <w:szCs w:val="21"/>
          <w:lang w:val="zh-CN"/>
        </w:rPr>
      </w:pPr>
      <w:r>
        <w:rPr>
          <w:rFonts w:cs="Arial" w:asciiTheme="minorEastAsia" w:hAnsiTheme="minorEastAsia" w:eastAsiaTheme="minorEastAsia"/>
          <w:b/>
          <w:bCs/>
          <w:szCs w:val="21"/>
          <w:lang w:val="zh-CN"/>
        </w:rPr>
        <w:t>7</w:t>
      </w:r>
      <w:r>
        <w:rPr>
          <w:rFonts w:hint="eastAsia" w:cs="Arial" w:asciiTheme="minorEastAsia" w:hAnsiTheme="minorEastAsia" w:eastAsiaTheme="minorEastAsia"/>
          <w:b/>
          <w:bCs/>
          <w:szCs w:val="21"/>
          <w:lang w:val="zh-CN"/>
        </w:rPr>
        <w:t>.</w:t>
      </w:r>
      <w:r>
        <w:rPr>
          <w:rFonts w:cs="Arial" w:asciiTheme="minorEastAsia" w:hAnsiTheme="minorEastAsia" w:eastAsiaTheme="minorEastAsia"/>
          <w:b/>
          <w:bCs/>
          <w:szCs w:val="21"/>
          <w:lang w:val="zh-CN"/>
        </w:rPr>
        <w:t>2</w:t>
      </w:r>
      <w:r>
        <w:rPr>
          <w:rFonts w:hint="eastAsia" w:cs="Arial" w:asciiTheme="minorEastAsia" w:hAnsiTheme="minorEastAsia" w:eastAsiaTheme="minorEastAsia"/>
          <w:b/>
          <w:bCs/>
          <w:szCs w:val="21"/>
          <w:lang w:val="zh-CN"/>
        </w:rPr>
        <w:t xml:space="preserve"> 拒绝下述供应商参加本次采购活动</w:t>
      </w:r>
    </w:p>
    <w:p w14:paraId="1B3561F8">
      <w:pPr>
        <w:spacing w:line="360" w:lineRule="auto"/>
        <w:ind w:firstLine="420" w:firstLineChars="200"/>
        <w:jc w:val="left"/>
        <w:rPr>
          <w:rFonts w:cs="Arial" w:asciiTheme="minorEastAsia" w:hAnsiTheme="minorEastAsia" w:eastAsiaTheme="minorEastAsia"/>
          <w:bCs/>
          <w:szCs w:val="21"/>
        </w:rPr>
      </w:pPr>
      <w:r>
        <w:rPr>
          <w:rFonts w:hint="eastAsia" w:cs="Arial" w:asciiTheme="minorEastAsia" w:hAnsiTheme="minorEastAsia" w:eastAsiaTheme="minorEastAsia"/>
          <w:bCs/>
          <w:szCs w:val="21"/>
        </w:rPr>
        <w:t>（1）供应商</w:t>
      </w:r>
      <w:r>
        <w:rPr>
          <w:rFonts w:cs="Arial" w:asciiTheme="minorEastAsia" w:hAnsiTheme="minorEastAsia" w:eastAsiaTheme="minorEastAsia"/>
          <w:bCs/>
          <w:szCs w:val="21"/>
        </w:rPr>
        <w:t>单位负责人为同一人或者存在直接控股、管理关系的不同供应商，不得参加同一合同项下的政府采购活动</w:t>
      </w:r>
      <w:r>
        <w:rPr>
          <w:rFonts w:hint="eastAsia" w:cs="Arial" w:asciiTheme="minorEastAsia" w:hAnsiTheme="minorEastAsia" w:eastAsiaTheme="minorEastAsia"/>
          <w:bCs/>
          <w:szCs w:val="21"/>
        </w:rPr>
        <w:t>；</w:t>
      </w:r>
    </w:p>
    <w:p w14:paraId="75DA7618">
      <w:pPr>
        <w:spacing w:line="360" w:lineRule="auto"/>
        <w:ind w:firstLine="420" w:firstLineChars="200"/>
        <w:jc w:val="left"/>
        <w:rPr>
          <w:rFonts w:cs="Arial" w:asciiTheme="minorEastAsia" w:hAnsiTheme="minorEastAsia" w:eastAsiaTheme="minorEastAsia"/>
          <w:bCs/>
          <w:szCs w:val="21"/>
        </w:rPr>
      </w:pPr>
      <w:r>
        <w:rPr>
          <w:rFonts w:hint="eastAsia" w:cs="Arial" w:asciiTheme="minorEastAsia" w:hAnsiTheme="minorEastAsia" w:eastAsiaTheme="minorEastAsia"/>
          <w:bCs/>
          <w:szCs w:val="21"/>
        </w:rPr>
        <w:t>（2）</w:t>
      </w:r>
      <w:r>
        <w:rPr>
          <w:rFonts w:cs="Arial" w:asciiTheme="minorEastAsia" w:hAnsiTheme="minorEastAsia" w:eastAsiaTheme="minorEastAsia"/>
          <w:bCs/>
          <w:szCs w:val="21"/>
        </w:rPr>
        <w:t>为采购项目提供整体设计、规范编制或者项目管理、监理、检测等服务的供应商，不得参加</w:t>
      </w:r>
      <w:r>
        <w:rPr>
          <w:rFonts w:hint="eastAsia" w:cs="Arial" w:asciiTheme="minorEastAsia" w:hAnsiTheme="minorEastAsia" w:eastAsiaTheme="minorEastAsia"/>
          <w:bCs/>
          <w:szCs w:val="21"/>
        </w:rPr>
        <w:t>本项目的</w:t>
      </w:r>
      <w:r>
        <w:rPr>
          <w:rFonts w:cs="Arial" w:asciiTheme="minorEastAsia" w:hAnsiTheme="minorEastAsia" w:eastAsiaTheme="minorEastAsia"/>
          <w:bCs/>
          <w:szCs w:val="21"/>
        </w:rPr>
        <w:t>采购活动</w:t>
      </w:r>
      <w:r>
        <w:rPr>
          <w:rFonts w:hint="eastAsia" w:cs="Arial" w:asciiTheme="minorEastAsia" w:hAnsiTheme="minorEastAsia" w:eastAsiaTheme="minorEastAsia"/>
          <w:bCs/>
          <w:szCs w:val="21"/>
        </w:rPr>
        <w:t>；</w:t>
      </w:r>
    </w:p>
    <w:p w14:paraId="1AC563DD">
      <w:pPr>
        <w:spacing w:line="360" w:lineRule="auto"/>
        <w:ind w:firstLine="420" w:firstLineChars="200"/>
        <w:jc w:val="left"/>
        <w:rPr>
          <w:rFonts w:cs="Arial" w:asciiTheme="minorEastAsia" w:hAnsiTheme="minorEastAsia" w:eastAsiaTheme="minorEastAsia"/>
          <w:bCs/>
          <w:szCs w:val="21"/>
        </w:rPr>
      </w:pPr>
      <w:r>
        <w:rPr>
          <w:rFonts w:hint="eastAsia" w:cs="Arial" w:asciiTheme="minorEastAsia" w:hAnsiTheme="minorEastAsia" w:eastAsiaTheme="minorEastAsia"/>
          <w:bCs/>
          <w:szCs w:val="21"/>
        </w:rPr>
        <w:t>（3）供应商被“信用中国”网站（www.creditchina.gov.cn）、“中国政府采购网”(www.ccgp.gov.cn)列入失信被执行人、重大税收违法案件当事人名单、政府采购严重违法失信行为记录名单；</w:t>
      </w:r>
    </w:p>
    <w:p w14:paraId="13E3C525">
      <w:pPr>
        <w:spacing w:line="360" w:lineRule="auto"/>
        <w:ind w:firstLine="420" w:firstLineChars="200"/>
        <w:jc w:val="left"/>
        <w:rPr>
          <w:rFonts w:cs="Arial" w:asciiTheme="minorEastAsia" w:hAnsiTheme="minorEastAsia" w:eastAsiaTheme="minorEastAsia"/>
          <w:bCs/>
          <w:szCs w:val="21"/>
        </w:rPr>
      </w:pPr>
      <w:r>
        <w:rPr>
          <w:rFonts w:hint="eastAsia" w:cs="Arial" w:asciiTheme="minorEastAsia" w:hAnsiTheme="minorEastAsia" w:eastAsiaTheme="minorEastAsia"/>
          <w:bCs/>
          <w:szCs w:val="21"/>
        </w:rPr>
        <w:t>（4）供应商未提供《南京市政府采购供应商信用记录表暨信用承诺书》；</w:t>
      </w:r>
    </w:p>
    <w:p w14:paraId="4085F33D">
      <w:pPr>
        <w:spacing w:line="360" w:lineRule="auto"/>
        <w:ind w:firstLine="422" w:firstLineChars="200"/>
        <w:jc w:val="left"/>
        <w:rPr>
          <w:rFonts w:cs="Arial" w:asciiTheme="minorEastAsia" w:hAnsiTheme="minorEastAsia" w:eastAsiaTheme="minorEastAsia"/>
          <w:b/>
          <w:szCs w:val="21"/>
        </w:rPr>
      </w:pPr>
      <w:r>
        <w:rPr>
          <w:rFonts w:hint="eastAsia" w:cs="Arial" w:asciiTheme="minorEastAsia" w:hAnsiTheme="minorEastAsia" w:eastAsiaTheme="minorEastAsia"/>
          <w:b/>
          <w:szCs w:val="21"/>
        </w:rPr>
        <w:t>7.</w:t>
      </w:r>
      <w:r>
        <w:rPr>
          <w:rFonts w:cs="Arial" w:asciiTheme="minorEastAsia" w:hAnsiTheme="minorEastAsia" w:eastAsiaTheme="minorEastAsia"/>
          <w:b/>
          <w:szCs w:val="21"/>
        </w:rPr>
        <w:t>3</w:t>
      </w:r>
      <w:r>
        <w:rPr>
          <w:rFonts w:hint="eastAsia" w:cs="Arial" w:asciiTheme="minorEastAsia" w:hAnsiTheme="minorEastAsia" w:eastAsiaTheme="minorEastAsia"/>
          <w:b/>
          <w:szCs w:val="21"/>
        </w:rPr>
        <w:t>供应商诚信档案</w:t>
      </w:r>
    </w:p>
    <w:p w14:paraId="7575803D">
      <w:pPr>
        <w:spacing w:line="360" w:lineRule="auto"/>
        <w:ind w:firstLine="420" w:firstLineChars="200"/>
        <w:jc w:val="left"/>
        <w:rPr>
          <w:rFonts w:ascii="宋体" w:hAnsi="宋体" w:cs="Arial"/>
          <w:bCs/>
          <w:szCs w:val="21"/>
        </w:rPr>
      </w:pPr>
      <w:bookmarkStart w:id="21" w:name="_Hlk81314222"/>
      <w:r>
        <w:rPr>
          <w:rFonts w:hint="eastAsia" w:ascii="宋体" w:hAnsi="宋体" w:cs="Arial"/>
          <w:bCs/>
          <w:szCs w:val="21"/>
        </w:rPr>
        <w:t>根据《南京市政府采购供应商信用管理工作暂行办法》（宁财规〔2018〕10号）有关规定，凡在南京地区参加政府采购活动的供应商，应当事先登陆“南京市政府采购供应商诚信档案管理系统”（</w:t>
      </w:r>
      <w:r>
        <w:rPr>
          <w:rFonts w:ascii="宋体" w:hAnsi="宋体" w:cs="Arial"/>
          <w:bCs/>
          <w:szCs w:val="21"/>
        </w:rPr>
        <w:t>http://222.190.243.84:8280/hodeframe2018_cxda/index.action）或“南京公共采购信息网”（https://njgc.jfh.com/）主页“南京市政府采购供应商诚信档案”栏目进行注册登记。由于特殊原因未及时注册的供应商可先行获取</w:t>
      </w:r>
      <w:r>
        <w:rPr>
          <w:rFonts w:hint="eastAsia" w:ascii="宋体" w:hAnsi="宋体" w:cs="Arial"/>
          <w:bCs/>
          <w:szCs w:val="21"/>
        </w:rPr>
        <w:t>竞争性磋商</w:t>
      </w:r>
      <w:r>
        <w:rPr>
          <w:rFonts w:ascii="宋体" w:hAnsi="宋体" w:cs="Arial"/>
          <w:bCs/>
          <w:szCs w:val="21"/>
        </w:rPr>
        <w:t>文件，但必须在提交</w:t>
      </w:r>
      <w:r>
        <w:rPr>
          <w:rFonts w:hint="eastAsia" w:ascii="宋体" w:hAnsi="宋体" w:cs="Arial"/>
          <w:bCs/>
          <w:szCs w:val="21"/>
        </w:rPr>
        <w:t>响应</w:t>
      </w:r>
      <w:r>
        <w:rPr>
          <w:rFonts w:ascii="宋体" w:hAnsi="宋体" w:cs="Arial"/>
          <w:bCs/>
          <w:szCs w:val="21"/>
        </w:rPr>
        <w:t>文件截止日两天前办理。</w:t>
      </w:r>
    </w:p>
    <w:p w14:paraId="77CD853A">
      <w:pPr>
        <w:spacing w:line="360" w:lineRule="auto"/>
        <w:ind w:firstLine="420" w:firstLineChars="200"/>
        <w:jc w:val="left"/>
        <w:rPr>
          <w:rFonts w:ascii="宋体" w:hAnsi="宋体" w:cs="Arial"/>
          <w:bCs/>
          <w:szCs w:val="21"/>
        </w:rPr>
      </w:pPr>
      <w:r>
        <w:rPr>
          <w:rFonts w:hint="eastAsia" w:ascii="宋体" w:hAnsi="宋体" w:cs="Arial"/>
          <w:bCs/>
          <w:szCs w:val="21"/>
        </w:rPr>
        <w:t>供应商参加本次政府采购活动时，在竞争性磋商</w:t>
      </w:r>
      <w:r>
        <w:rPr>
          <w:rFonts w:ascii="宋体" w:hAnsi="宋体" w:cs="Arial"/>
          <w:bCs/>
          <w:szCs w:val="21"/>
        </w:rPr>
        <w:t>文件</w:t>
      </w:r>
      <w:r>
        <w:rPr>
          <w:rFonts w:hint="eastAsia" w:ascii="宋体" w:hAnsi="宋体" w:cs="Arial"/>
          <w:bCs/>
          <w:szCs w:val="21"/>
        </w:rPr>
        <w:t>发布之日起至递交响应</w:t>
      </w:r>
      <w:r>
        <w:rPr>
          <w:rFonts w:ascii="宋体" w:hAnsi="宋体" w:cs="Arial"/>
          <w:bCs/>
          <w:szCs w:val="21"/>
        </w:rPr>
        <w:t>文件</w:t>
      </w:r>
      <w:r>
        <w:rPr>
          <w:rFonts w:hint="eastAsia" w:ascii="宋体" w:hAnsi="宋体" w:cs="Arial"/>
          <w:bCs/>
          <w:szCs w:val="21"/>
        </w:rPr>
        <w:t>截止日前，应先登录“南京市政府采购供应商诚信档案管理系统”在线打印其“南京市政府采购供应商信用记录表暨信用承诺书”，经法定代表人签字、加盖单位公章后作为投标</w:t>
      </w:r>
      <w:r>
        <w:rPr>
          <w:rFonts w:ascii="宋体" w:hAnsi="宋体" w:cs="Arial"/>
          <w:bCs/>
          <w:szCs w:val="21"/>
        </w:rPr>
        <w:t>文件</w:t>
      </w:r>
      <w:r>
        <w:rPr>
          <w:rFonts w:hint="eastAsia" w:ascii="宋体" w:hAnsi="宋体" w:cs="Arial"/>
          <w:bCs/>
          <w:szCs w:val="21"/>
        </w:rPr>
        <w:t>的组成部分。</w:t>
      </w:r>
    </w:p>
    <w:p w14:paraId="4CE9E2C7">
      <w:pPr>
        <w:spacing w:line="360" w:lineRule="auto"/>
        <w:ind w:firstLine="422" w:firstLineChars="200"/>
        <w:rPr>
          <w:b/>
          <w:szCs w:val="21"/>
        </w:rPr>
      </w:pPr>
      <w:r>
        <w:rPr>
          <w:rFonts w:hint="eastAsia" w:ascii="宋体" w:hAnsi="宋体" w:cs="Arial"/>
          <w:b/>
          <w:szCs w:val="21"/>
        </w:rPr>
        <w:t>7</w:t>
      </w:r>
      <w:r>
        <w:rPr>
          <w:rFonts w:ascii="宋体" w:hAnsi="宋体" w:cs="Arial"/>
          <w:b/>
          <w:szCs w:val="21"/>
        </w:rPr>
        <w:t xml:space="preserve">.4 </w:t>
      </w:r>
      <w:r>
        <w:rPr>
          <w:rFonts w:hint="eastAsia"/>
          <w:b/>
          <w:szCs w:val="21"/>
        </w:rPr>
        <w:t>根据《关于在政府采购活动中推行信用承诺制的通知》（宁财购通[2021]5号）的规定，本项目招标公告“二、供应商的资格要求 2.1条”和“七、其他补充事宜7.2（3）条”中涉及的证明材料，供应商可以在响应文件中一次性提交，也可以仅在响应文件中提供“南京市政府采购供应商信用记录表</w:t>
      </w:r>
      <w:bookmarkStart w:id="22" w:name="_Hlk81487034"/>
      <w:r>
        <w:rPr>
          <w:rFonts w:hint="eastAsia"/>
          <w:b/>
          <w:szCs w:val="21"/>
        </w:rPr>
        <w:t>暨信用承诺书</w:t>
      </w:r>
      <w:bookmarkEnd w:id="22"/>
      <w:r>
        <w:rPr>
          <w:rFonts w:hint="eastAsia"/>
          <w:b/>
          <w:szCs w:val="21"/>
        </w:rPr>
        <w:t>”（</w:t>
      </w:r>
      <w:bookmarkStart w:id="23" w:name="_Hlk81314320"/>
      <w:r>
        <w:rPr>
          <w:rFonts w:hint="eastAsia"/>
          <w:b/>
          <w:szCs w:val="21"/>
        </w:rPr>
        <w:t>信用承诺书下载方式详见</w:t>
      </w:r>
      <w:bookmarkEnd w:id="23"/>
      <w:r>
        <w:rPr>
          <w:rFonts w:hint="eastAsia"/>
          <w:b/>
          <w:szCs w:val="21"/>
        </w:rPr>
        <w:t>采购文件第二章3.4供应商诚信档案管理）。</w:t>
      </w:r>
    </w:p>
    <w:p w14:paraId="279B97F4">
      <w:pPr>
        <w:spacing w:line="360" w:lineRule="auto"/>
        <w:ind w:firstLine="420" w:firstLineChars="200"/>
        <w:rPr>
          <w:szCs w:val="21"/>
        </w:rPr>
      </w:pPr>
      <w:r>
        <w:rPr>
          <w:rFonts w:hint="eastAsia"/>
          <w:szCs w:val="21"/>
        </w:rPr>
        <w:t>供应商仅提供信用承诺书而未提供“二、申请人的资格要求 2.1条”和“七、其他补充事宜7</w:t>
      </w:r>
      <w:r>
        <w:rPr>
          <w:szCs w:val="21"/>
        </w:rPr>
        <w:t>.2</w:t>
      </w:r>
      <w:r>
        <w:rPr>
          <w:rFonts w:hint="eastAsia"/>
          <w:szCs w:val="21"/>
        </w:rPr>
        <w:t>（3）条”中涉及的证明材料的，须在成交后另行提供上述由信用承诺书替代的证明材料（一式</w:t>
      </w:r>
      <w:r>
        <w:rPr>
          <w:rFonts w:hint="eastAsia"/>
          <w:szCs w:val="21"/>
          <w:u w:val="single"/>
        </w:rPr>
        <w:t>三</w:t>
      </w:r>
      <w:r>
        <w:rPr>
          <w:rFonts w:hint="eastAsia"/>
          <w:szCs w:val="21"/>
        </w:rPr>
        <w:t>份），材料须加盖公章并按采购文件要求胶装提交采购人或招标代理机构核验。经核验无误后，由采购人或招标代理机构发出成交通知书。</w:t>
      </w:r>
    </w:p>
    <w:p w14:paraId="33DBA1D9">
      <w:pPr>
        <w:spacing w:line="360" w:lineRule="auto"/>
        <w:ind w:firstLine="420" w:firstLineChars="200"/>
        <w:rPr>
          <w:szCs w:val="21"/>
        </w:rPr>
      </w:pPr>
      <w:r>
        <w:rPr>
          <w:rFonts w:hint="eastAsia"/>
          <w:szCs w:val="21"/>
        </w:rPr>
        <w:t>供应商涉及以下情形的，不适用信用承诺，仍须提供上述证明材料：</w:t>
      </w:r>
    </w:p>
    <w:p w14:paraId="79E292E7">
      <w:pPr>
        <w:spacing w:line="360" w:lineRule="auto"/>
        <w:ind w:firstLine="210" w:firstLineChars="100"/>
        <w:rPr>
          <w:szCs w:val="21"/>
        </w:rPr>
      </w:pPr>
      <w:r>
        <w:rPr>
          <w:rFonts w:hint="eastAsia"/>
          <w:szCs w:val="21"/>
        </w:rPr>
        <w:t>（</w:t>
      </w:r>
      <w:r>
        <w:rPr>
          <w:szCs w:val="21"/>
        </w:rPr>
        <w:t>1</w:t>
      </w:r>
      <w:r>
        <w:rPr>
          <w:rFonts w:hint="eastAsia"/>
          <w:szCs w:val="21"/>
        </w:rPr>
        <w:t>）供应商被列入严重失信主体名单；</w:t>
      </w:r>
    </w:p>
    <w:p w14:paraId="09FE8CFB">
      <w:pPr>
        <w:spacing w:line="360" w:lineRule="auto"/>
        <w:ind w:firstLine="210" w:firstLineChars="100"/>
        <w:rPr>
          <w:szCs w:val="21"/>
        </w:rPr>
      </w:pPr>
      <w:r>
        <w:rPr>
          <w:rFonts w:hint="eastAsia"/>
          <w:szCs w:val="21"/>
        </w:rPr>
        <w:t>（</w:t>
      </w:r>
      <w:r>
        <w:rPr>
          <w:szCs w:val="21"/>
        </w:rPr>
        <w:t>2</w:t>
      </w:r>
      <w:r>
        <w:rPr>
          <w:rFonts w:hint="eastAsia"/>
          <w:szCs w:val="21"/>
        </w:rPr>
        <w:t>）被相关监管部门作出行政处罚且尚在处罚有效期内；</w:t>
      </w:r>
    </w:p>
    <w:p w14:paraId="798C90E8">
      <w:pPr>
        <w:spacing w:line="360" w:lineRule="auto"/>
        <w:ind w:firstLine="210" w:firstLineChars="100"/>
        <w:rPr>
          <w:szCs w:val="21"/>
        </w:rPr>
      </w:pPr>
      <w:r>
        <w:rPr>
          <w:rFonts w:hint="eastAsia"/>
          <w:szCs w:val="21"/>
        </w:rPr>
        <w:t>（</w:t>
      </w:r>
      <w:r>
        <w:rPr>
          <w:szCs w:val="21"/>
        </w:rPr>
        <w:t>3</w:t>
      </w:r>
      <w:r>
        <w:rPr>
          <w:rFonts w:hint="eastAsia"/>
          <w:szCs w:val="21"/>
        </w:rPr>
        <w:t>）其他法律、行政法规规定的不适用信用承诺的情形。</w:t>
      </w:r>
    </w:p>
    <w:p w14:paraId="68F1A30F">
      <w:pPr>
        <w:spacing w:line="360" w:lineRule="auto"/>
        <w:ind w:firstLine="420" w:firstLineChars="200"/>
        <w:rPr>
          <w:szCs w:val="21"/>
        </w:rPr>
      </w:pPr>
      <w:r>
        <w:rPr>
          <w:rFonts w:hint="eastAsia"/>
          <w:szCs w:val="21"/>
        </w:rPr>
        <w:t>供应商对信用承诺内容的真实性、合法性、有效性负责。如作出虚假信用承诺，视同为“提供虚假材料谋取成交”的违法行为。</w:t>
      </w:r>
    </w:p>
    <w:bookmarkEnd w:id="21"/>
    <w:p w14:paraId="301B5646">
      <w:pPr>
        <w:widowControl/>
        <w:shd w:val="clear" w:color="auto" w:fill="FFFFFF"/>
        <w:spacing w:line="360" w:lineRule="auto"/>
        <w:ind w:firstLine="454" w:firstLineChars="200"/>
        <w:jc w:val="left"/>
        <w:rPr>
          <w:rFonts w:cs="Arial" w:asciiTheme="minorEastAsia" w:hAnsiTheme="minorEastAsia" w:eastAsiaTheme="minorEastAsia"/>
          <w:b/>
          <w:bCs/>
          <w:spacing w:val="8"/>
          <w:kern w:val="0"/>
          <w:szCs w:val="21"/>
        </w:rPr>
      </w:pPr>
      <w:r>
        <w:rPr>
          <w:rFonts w:hint="eastAsia" w:cs="Arial" w:asciiTheme="minorEastAsia" w:hAnsiTheme="minorEastAsia" w:eastAsiaTheme="minorEastAsia"/>
          <w:b/>
          <w:bCs/>
          <w:spacing w:val="8"/>
          <w:kern w:val="0"/>
          <w:szCs w:val="21"/>
        </w:rPr>
        <w:t>八</w:t>
      </w:r>
      <w:r>
        <w:rPr>
          <w:rFonts w:cs="Arial" w:asciiTheme="minorEastAsia" w:hAnsiTheme="minorEastAsia" w:eastAsiaTheme="minorEastAsia"/>
          <w:b/>
          <w:bCs/>
          <w:spacing w:val="8"/>
          <w:kern w:val="0"/>
          <w:szCs w:val="21"/>
        </w:rPr>
        <w:t>、对本次</w:t>
      </w:r>
      <w:r>
        <w:rPr>
          <w:rFonts w:hint="eastAsia" w:cs="Arial" w:asciiTheme="minorEastAsia" w:hAnsiTheme="minorEastAsia" w:eastAsiaTheme="minorEastAsia"/>
          <w:b/>
          <w:bCs/>
          <w:spacing w:val="8"/>
          <w:kern w:val="0"/>
          <w:szCs w:val="21"/>
        </w:rPr>
        <w:t>采购</w:t>
      </w:r>
      <w:r>
        <w:rPr>
          <w:rFonts w:cs="Arial" w:asciiTheme="minorEastAsia" w:hAnsiTheme="minorEastAsia" w:eastAsiaTheme="minorEastAsia"/>
          <w:b/>
          <w:bCs/>
          <w:spacing w:val="8"/>
          <w:kern w:val="0"/>
          <w:szCs w:val="21"/>
        </w:rPr>
        <w:t>提出询问，请按以下方式联系。</w:t>
      </w:r>
    </w:p>
    <w:p w14:paraId="5E7C497E">
      <w:pPr>
        <w:widowControl/>
        <w:shd w:val="clear" w:color="auto" w:fill="FFFFFF"/>
        <w:spacing w:line="360" w:lineRule="auto"/>
        <w:ind w:firstLine="454" w:firstLineChars="200"/>
        <w:jc w:val="left"/>
        <w:rPr>
          <w:rFonts w:cs="Arial" w:asciiTheme="minorEastAsia" w:hAnsiTheme="minorEastAsia" w:eastAsiaTheme="minorEastAsia"/>
          <w:b/>
          <w:spacing w:val="8"/>
          <w:kern w:val="0"/>
          <w:szCs w:val="21"/>
        </w:rPr>
      </w:pPr>
      <w:r>
        <w:rPr>
          <w:rFonts w:cs="Arial" w:asciiTheme="minorEastAsia" w:hAnsiTheme="minorEastAsia" w:eastAsiaTheme="minorEastAsia"/>
          <w:b/>
          <w:spacing w:val="8"/>
          <w:kern w:val="0"/>
          <w:szCs w:val="21"/>
        </w:rPr>
        <w:t>8</w:t>
      </w:r>
      <w:r>
        <w:rPr>
          <w:rFonts w:hint="eastAsia" w:cs="Arial" w:asciiTheme="minorEastAsia" w:hAnsiTheme="minorEastAsia" w:eastAsiaTheme="minorEastAsia"/>
          <w:b/>
          <w:spacing w:val="8"/>
          <w:kern w:val="0"/>
          <w:szCs w:val="21"/>
        </w:rPr>
        <w:t>.</w:t>
      </w:r>
      <w:r>
        <w:rPr>
          <w:rFonts w:cs="Arial" w:asciiTheme="minorEastAsia" w:hAnsiTheme="minorEastAsia" w:eastAsiaTheme="minorEastAsia"/>
          <w:b/>
          <w:spacing w:val="8"/>
          <w:kern w:val="0"/>
          <w:szCs w:val="21"/>
        </w:rPr>
        <w:t>1采购人信息</w:t>
      </w:r>
    </w:p>
    <w:bookmarkEnd w:id="5"/>
    <w:p w14:paraId="27570DC8">
      <w:pPr>
        <w:widowControl/>
        <w:shd w:val="clear" w:color="auto" w:fill="FFFFFF"/>
        <w:spacing w:line="360" w:lineRule="auto"/>
        <w:ind w:firstLine="420" w:firstLineChars="200"/>
        <w:jc w:val="left"/>
        <w:rPr>
          <w:rFonts w:cs="Arial" w:asciiTheme="minorEastAsia" w:hAnsiTheme="minorEastAsia" w:eastAsiaTheme="minorEastAsia"/>
          <w:bCs/>
          <w:kern w:val="0"/>
          <w:szCs w:val="21"/>
        </w:rPr>
      </w:pPr>
      <w:r>
        <w:rPr>
          <w:rFonts w:hint="eastAsia" w:cs="Arial" w:asciiTheme="minorEastAsia" w:hAnsiTheme="minorEastAsia" w:eastAsiaTheme="minorEastAsia"/>
          <w:bCs/>
          <w:kern w:val="0"/>
          <w:szCs w:val="21"/>
        </w:rPr>
        <w:t>名  称：</w:t>
      </w:r>
      <w:bookmarkStart w:id="24" w:name="OLE_LINK1"/>
      <w:bookmarkStart w:id="25" w:name="OLE_LINK2"/>
      <w:r>
        <w:rPr>
          <w:rFonts w:hint="eastAsia"/>
          <w:bCs/>
          <w:szCs w:val="21"/>
          <w:lang w:val="zh-CN"/>
        </w:rPr>
        <w:t>南京市浦口区科学技术局</w:t>
      </w:r>
      <w:bookmarkEnd w:id="24"/>
      <w:bookmarkEnd w:id="25"/>
    </w:p>
    <w:p w14:paraId="27A105B1">
      <w:pPr>
        <w:widowControl/>
        <w:shd w:val="clear" w:color="auto" w:fill="FFFFFF"/>
        <w:spacing w:line="360" w:lineRule="auto"/>
        <w:ind w:firstLine="420"/>
        <w:rPr>
          <w:rFonts w:asciiTheme="minorEastAsia" w:hAnsiTheme="minorEastAsia" w:eastAsiaTheme="minorEastAsia"/>
          <w:szCs w:val="21"/>
          <w:lang w:val="zh-CN"/>
        </w:rPr>
      </w:pPr>
      <w:r>
        <w:rPr>
          <w:rFonts w:hint="eastAsia" w:asciiTheme="minorEastAsia" w:hAnsiTheme="minorEastAsia" w:eastAsiaTheme="minorEastAsia"/>
          <w:szCs w:val="21"/>
          <w:lang w:val="zh-CN"/>
        </w:rPr>
        <w:t>地  址：</w:t>
      </w:r>
      <w:r>
        <w:rPr>
          <w:rFonts w:hint="eastAsia" w:ascii="宋体" w:hAnsi="宋体"/>
          <w:kern w:val="0"/>
          <w:szCs w:val="21"/>
        </w:rPr>
        <w:t>南京市浦口区江浦街道雨合路20号芯浦科创中心3号楼</w:t>
      </w:r>
    </w:p>
    <w:p w14:paraId="18E4C94E">
      <w:pPr>
        <w:widowControl/>
        <w:shd w:val="clear" w:color="auto" w:fill="FFFFFF"/>
        <w:spacing w:line="360" w:lineRule="auto"/>
        <w:ind w:firstLine="420"/>
        <w:rPr>
          <w:rFonts w:ascii="宋体" w:hAnsi="宋体"/>
          <w:kern w:val="0"/>
          <w:szCs w:val="21"/>
        </w:rPr>
      </w:pPr>
      <w:r>
        <w:rPr>
          <w:rFonts w:hint="eastAsia" w:ascii="宋体" w:hAnsi="宋体"/>
          <w:kern w:val="0"/>
          <w:szCs w:val="21"/>
        </w:rPr>
        <w:t>联系人：任海东</w:t>
      </w:r>
    </w:p>
    <w:p w14:paraId="0C662DE0">
      <w:pPr>
        <w:widowControl/>
        <w:shd w:val="clear" w:color="auto" w:fill="FFFFFF"/>
        <w:spacing w:line="360" w:lineRule="auto"/>
        <w:ind w:firstLine="420" w:firstLineChars="200"/>
        <w:jc w:val="left"/>
        <w:rPr>
          <w:rFonts w:ascii="宋体" w:hAnsi="宋体"/>
          <w:kern w:val="0"/>
          <w:szCs w:val="21"/>
        </w:rPr>
      </w:pPr>
      <w:r>
        <w:rPr>
          <w:rFonts w:hint="eastAsia" w:ascii="宋体" w:hAnsi="宋体"/>
          <w:kern w:val="0"/>
          <w:szCs w:val="21"/>
        </w:rPr>
        <w:t>联系电话：025-58112180</w:t>
      </w:r>
    </w:p>
    <w:p w14:paraId="69A8BE95">
      <w:pPr>
        <w:widowControl/>
        <w:shd w:val="clear" w:color="auto" w:fill="FFFFFF"/>
        <w:spacing w:line="360" w:lineRule="auto"/>
        <w:ind w:firstLine="422" w:firstLineChars="200"/>
        <w:jc w:val="left"/>
        <w:rPr>
          <w:rFonts w:cs="Arial" w:asciiTheme="minorEastAsia" w:hAnsiTheme="minorEastAsia" w:eastAsiaTheme="minorEastAsia"/>
          <w:b/>
          <w:kern w:val="0"/>
          <w:szCs w:val="21"/>
        </w:rPr>
      </w:pPr>
      <w:r>
        <w:rPr>
          <w:rFonts w:cs="Arial" w:asciiTheme="minorEastAsia" w:hAnsiTheme="minorEastAsia" w:eastAsiaTheme="minorEastAsia"/>
          <w:b/>
          <w:kern w:val="0"/>
          <w:szCs w:val="21"/>
        </w:rPr>
        <w:t>8</w:t>
      </w:r>
      <w:r>
        <w:rPr>
          <w:rFonts w:hint="eastAsia" w:cs="Arial" w:asciiTheme="minorEastAsia" w:hAnsiTheme="minorEastAsia" w:eastAsiaTheme="minorEastAsia"/>
          <w:b/>
          <w:kern w:val="0"/>
          <w:szCs w:val="21"/>
        </w:rPr>
        <w:t>.</w:t>
      </w:r>
      <w:r>
        <w:rPr>
          <w:rFonts w:cs="Arial" w:asciiTheme="minorEastAsia" w:hAnsiTheme="minorEastAsia" w:eastAsiaTheme="minorEastAsia"/>
          <w:b/>
          <w:kern w:val="0"/>
          <w:szCs w:val="21"/>
        </w:rPr>
        <w:t>2采购代理机构信息</w:t>
      </w:r>
    </w:p>
    <w:p w14:paraId="5B56B0B6">
      <w:pPr>
        <w:widowControl/>
        <w:shd w:val="clear" w:color="auto" w:fill="FFFFFF"/>
        <w:spacing w:line="360" w:lineRule="auto"/>
        <w:ind w:firstLine="420" w:firstLineChars="200"/>
        <w:jc w:val="left"/>
        <w:rPr>
          <w:rFonts w:ascii="宋体" w:hAnsi="宋体" w:cs="Arial"/>
          <w:b/>
          <w:kern w:val="0"/>
          <w:szCs w:val="21"/>
        </w:rPr>
      </w:pPr>
      <w:r>
        <w:rPr>
          <w:rFonts w:hint="eastAsia" w:ascii="宋体" w:hAnsi="宋体" w:cs="Arial"/>
          <w:bCs/>
          <w:kern w:val="0"/>
          <w:szCs w:val="21"/>
        </w:rPr>
        <w:t>名  称：南京信诺工程造价咨询有限责任公司</w:t>
      </w:r>
    </w:p>
    <w:p w14:paraId="57753237">
      <w:pPr>
        <w:spacing w:line="360" w:lineRule="auto"/>
        <w:ind w:firstLine="420" w:firstLineChars="200"/>
        <w:jc w:val="left"/>
        <w:rPr>
          <w:rFonts w:ascii="宋体" w:hAnsi="宋体"/>
          <w:szCs w:val="21"/>
          <w:lang w:val="zh-CN"/>
        </w:rPr>
      </w:pPr>
      <w:r>
        <w:rPr>
          <w:rFonts w:hint="eastAsia" w:ascii="宋体" w:hAnsi="宋体"/>
          <w:szCs w:val="21"/>
          <w:lang w:val="zh-CN"/>
        </w:rPr>
        <w:t>地  址：</w:t>
      </w:r>
      <w:r>
        <w:rPr>
          <w:rFonts w:hint="eastAsia" w:ascii="宋体" w:hAnsi="宋体" w:cs="Arial"/>
          <w:spacing w:val="8"/>
          <w:kern w:val="0"/>
          <w:szCs w:val="21"/>
        </w:rPr>
        <w:t>南京市江北新区浦滨路150号中科创新广场23栋8楼</w:t>
      </w:r>
    </w:p>
    <w:p w14:paraId="29957457">
      <w:pPr>
        <w:spacing w:line="360" w:lineRule="auto"/>
        <w:ind w:firstLine="420" w:firstLineChars="200"/>
        <w:jc w:val="left"/>
        <w:rPr>
          <w:rFonts w:ascii="宋体" w:hAnsi="宋体"/>
          <w:szCs w:val="21"/>
          <w:lang w:val="zh-CN"/>
        </w:rPr>
      </w:pPr>
      <w:r>
        <w:rPr>
          <w:rFonts w:hint="eastAsia" w:ascii="宋体" w:hAnsi="宋体"/>
          <w:szCs w:val="21"/>
          <w:lang w:val="zh-CN"/>
        </w:rPr>
        <w:t>邮 箱：</w:t>
      </w:r>
      <w:r>
        <w:rPr>
          <w:rFonts w:ascii="宋体" w:hAnsi="宋体"/>
          <w:szCs w:val="21"/>
          <w:lang w:val="zh-CN"/>
        </w:rPr>
        <w:t>1822492693@qq.com</w:t>
      </w:r>
    </w:p>
    <w:p w14:paraId="00D6720B">
      <w:pPr>
        <w:spacing w:line="360" w:lineRule="auto"/>
        <w:ind w:firstLine="420" w:firstLineChars="200"/>
        <w:jc w:val="left"/>
        <w:rPr>
          <w:rFonts w:asciiTheme="minorEastAsia" w:hAnsiTheme="minorEastAsia" w:eastAsiaTheme="minorEastAsia"/>
          <w:szCs w:val="21"/>
          <w:lang w:val="zh-CN"/>
        </w:rPr>
      </w:pPr>
      <w:r>
        <w:rPr>
          <w:rFonts w:hint="eastAsia" w:asciiTheme="minorEastAsia" w:hAnsiTheme="minorEastAsia" w:eastAsiaTheme="minorEastAsia"/>
          <w:szCs w:val="21"/>
          <w:lang w:val="zh-CN"/>
        </w:rPr>
        <w:t>联系人：殷工、明工</w:t>
      </w:r>
    </w:p>
    <w:p w14:paraId="37664EA7">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lang w:val="zh-CN"/>
        </w:rPr>
        <w:t>联系电话：</w:t>
      </w:r>
      <w:r>
        <w:rPr>
          <w:rFonts w:hint="eastAsia" w:asciiTheme="minorEastAsia" w:hAnsiTheme="minorEastAsia" w:eastAsiaTheme="minorEastAsia"/>
          <w:szCs w:val="21"/>
        </w:rPr>
        <w:t>18251903810、15720826001</w:t>
      </w:r>
    </w:p>
    <w:p w14:paraId="1ED423C8">
      <w:pPr>
        <w:widowControl/>
        <w:shd w:val="clear" w:color="auto" w:fill="FFFFFF"/>
        <w:spacing w:line="360" w:lineRule="auto"/>
        <w:ind w:firstLine="422" w:firstLineChars="200"/>
        <w:jc w:val="left"/>
        <w:rPr>
          <w:rFonts w:cs="Arial" w:asciiTheme="minorEastAsia" w:hAnsiTheme="minorEastAsia" w:eastAsiaTheme="minorEastAsia"/>
          <w:b/>
          <w:kern w:val="0"/>
          <w:szCs w:val="21"/>
        </w:rPr>
      </w:pPr>
      <w:r>
        <w:rPr>
          <w:rFonts w:cs="Arial" w:asciiTheme="minorEastAsia" w:hAnsiTheme="minorEastAsia" w:eastAsiaTheme="minorEastAsia"/>
          <w:b/>
          <w:kern w:val="0"/>
          <w:szCs w:val="21"/>
        </w:rPr>
        <w:t>8</w:t>
      </w:r>
      <w:r>
        <w:rPr>
          <w:rFonts w:hint="eastAsia" w:cs="Arial" w:asciiTheme="minorEastAsia" w:hAnsiTheme="minorEastAsia" w:eastAsiaTheme="minorEastAsia"/>
          <w:b/>
          <w:kern w:val="0"/>
          <w:szCs w:val="21"/>
        </w:rPr>
        <w:t>.</w:t>
      </w:r>
      <w:r>
        <w:rPr>
          <w:rFonts w:cs="Arial" w:asciiTheme="minorEastAsia" w:hAnsiTheme="minorEastAsia" w:eastAsiaTheme="minorEastAsia"/>
          <w:b/>
          <w:kern w:val="0"/>
          <w:szCs w:val="21"/>
        </w:rPr>
        <w:t>3项目联系方式</w:t>
      </w:r>
    </w:p>
    <w:p w14:paraId="1EB6C591">
      <w:pPr>
        <w:widowControl/>
        <w:shd w:val="clear" w:color="auto" w:fill="FFFFFF"/>
        <w:spacing w:line="360" w:lineRule="auto"/>
        <w:ind w:firstLine="420" w:firstLineChars="200"/>
        <w:jc w:val="left"/>
        <w:rPr>
          <w:rFonts w:asciiTheme="minorEastAsia" w:hAnsiTheme="minorEastAsia" w:eastAsiaTheme="minorEastAsia"/>
          <w:szCs w:val="21"/>
          <w:lang w:val="zh-CN"/>
        </w:rPr>
      </w:pPr>
      <w:r>
        <w:rPr>
          <w:rFonts w:cs="Arial" w:asciiTheme="minorEastAsia" w:hAnsiTheme="minorEastAsia" w:eastAsiaTheme="minorEastAsia"/>
          <w:kern w:val="0"/>
          <w:szCs w:val="21"/>
        </w:rPr>
        <w:t>项目联系人</w:t>
      </w:r>
      <w:r>
        <w:rPr>
          <w:rFonts w:hint="eastAsia" w:cs="Arial" w:asciiTheme="minorEastAsia" w:hAnsiTheme="minorEastAsia" w:eastAsiaTheme="minorEastAsia"/>
          <w:kern w:val="0"/>
          <w:szCs w:val="21"/>
        </w:rPr>
        <w:t>：</w:t>
      </w:r>
      <w:r>
        <w:rPr>
          <w:rFonts w:hint="eastAsia" w:asciiTheme="minorEastAsia" w:hAnsiTheme="minorEastAsia" w:eastAsiaTheme="minorEastAsia"/>
          <w:szCs w:val="21"/>
          <w:lang w:val="zh-CN"/>
        </w:rPr>
        <w:t>殷工、明工</w:t>
      </w:r>
    </w:p>
    <w:p w14:paraId="2F8B2208">
      <w:pPr>
        <w:spacing w:line="360" w:lineRule="auto"/>
        <w:ind w:firstLine="420" w:firstLineChars="200"/>
        <w:jc w:val="left"/>
        <w:rPr>
          <w:rFonts w:asciiTheme="minorEastAsia" w:hAnsiTheme="minorEastAsia" w:eastAsiaTheme="minorEastAsia"/>
          <w:szCs w:val="21"/>
        </w:rPr>
      </w:pPr>
      <w:r>
        <w:rPr>
          <w:rFonts w:hint="eastAsia" w:cs="Arial" w:asciiTheme="minorEastAsia" w:hAnsiTheme="minorEastAsia" w:eastAsiaTheme="minorEastAsia"/>
          <w:kern w:val="0"/>
          <w:szCs w:val="21"/>
        </w:rPr>
        <w:t>联系电话：</w:t>
      </w:r>
      <w:r>
        <w:rPr>
          <w:rFonts w:hint="eastAsia" w:asciiTheme="minorEastAsia" w:hAnsiTheme="minorEastAsia" w:eastAsiaTheme="minorEastAsia"/>
          <w:szCs w:val="21"/>
        </w:rPr>
        <w:t>18251903810、15720826001</w:t>
      </w:r>
    </w:p>
    <w:p w14:paraId="421FE79F">
      <w:pPr>
        <w:widowControl/>
        <w:shd w:val="clear" w:color="auto" w:fill="FFFFFF"/>
        <w:spacing w:line="360" w:lineRule="auto"/>
        <w:ind w:firstLine="420" w:firstLineChars="200"/>
        <w:jc w:val="left"/>
        <w:rPr>
          <w:rFonts w:asciiTheme="minorEastAsia" w:hAnsiTheme="minorEastAsia" w:eastAsiaTheme="minorEastAsia"/>
          <w:szCs w:val="21"/>
        </w:rPr>
      </w:pPr>
    </w:p>
    <w:p w14:paraId="6FE52E07">
      <w:pPr>
        <w:pStyle w:val="2"/>
        <w:numPr>
          <w:ilvl w:val="0"/>
          <w:numId w:val="0"/>
        </w:numPr>
        <w:spacing w:line="360" w:lineRule="auto"/>
        <w:rPr>
          <w:rFonts w:asciiTheme="minorEastAsia" w:hAnsiTheme="minorEastAsia" w:eastAsiaTheme="minorEastAsia"/>
        </w:rPr>
      </w:pPr>
      <w:bookmarkStart w:id="26" w:name="_Toc7511"/>
      <w:bookmarkStart w:id="27" w:name="_Toc92372339"/>
      <w:bookmarkStart w:id="28" w:name="_Toc67494807"/>
      <w:r>
        <w:rPr>
          <w:rFonts w:hint="eastAsia" w:asciiTheme="minorEastAsia" w:hAnsiTheme="minorEastAsia" w:eastAsiaTheme="minorEastAsia"/>
        </w:rPr>
        <w:t>第二章</w:t>
      </w:r>
      <w:bookmarkEnd w:id="26"/>
      <w:bookmarkStart w:id="29" w:name="_Toc452625218"/>
      <w:bookmarkEnd w:id="29"/>
      <w:r>
        <w:rPr>
          <w:rFonts w:hint="eastAsia" w:asciiTheme="minorEastAsia" w:hAnsiTheme="minorEastAsia" w:eastAsiaTheme="minorEastAsia"/>
        </w:rPr>
        <w:t>竞争性磋商须知</w:t>
      </w:r>
      <w:bookmarkEnd w:id="27"/>
      <w:bookmarkEnd w:id="28"/>
    </w:p>
    <w:p w14:paraId="5F8A1279">
      <w:pPr>
        <w:autoSpaceDE w:val="0"/>
        <w:autoSpaceDN w:val="0"/>
        <w:adjustRightInd w:val="0"/>
        <w:snapToGrid w:val="0"/>
        <w:spacing w:line="360" w:lineRule="auto"/>
        <w:ind w:firstLine="420"/>
        <w:rPr>
          <w:rFonts w:cs="宋体" w:asciiTheme="minorEastAsia" w:hAnsiTheme="minorEastAsia" w:eastAsiaTheme="minorEastAsia"/>
          <w:b/>
          <w:bCs/>
          <w:szCs w:val="21"/>
          <w:lang w:val="zh-CN"/>
        </w:rPr>
      </w:pPr>
      <w:r>
        <w:rPr>
          <w:rFonts w:hint="eastAsia" w:cs="宋体" w:asciiTheme="minorEastAsia" w:hAnsiTheme="minorEastAsia" w:eastAsiaTheme="minorEastAsia"/>
          <w:b/>
          <w:bCs/>
          <w:szCs w:val="21"/>
          <w:lang w:val="zh-CN"/>
        </w:rPr>
        <w:t>一、总    则</w:t>
      </w:r>
    </w:p>
    <w:p w14:paraId="5873674A">
      <w:pPr>
        <w:spacing w:line="360" w:lineRule="auto"/>
        <w:ind w:firstLine="422" w:firstLineChars="200"/>
        <w:rPr>
          <w:rFonts w:cs="宋体" w:asciiTheme="minorEastAsia" w:hAnsiTheme="minorEastAsia" w:eastAsiaTheme="minorEastAsia"/>
          <w:b/>
          <w:szCs w:val="21"/>
          <w:lang w:val="zh-CN"/>
        </w:rPr>
      </w:pPr>
      <w:r>
        <w:rPr>
          <w:rFonts w:hint="eastAsia" w:cs="宋体" w:asciiTheme="minorEastAsia" w:hAnsiTheme="minorEastAsia" w:eastAsiaTheme="minorEastAsia"/>
          <w:b/>
          <w:szCs w:val="21"/>
          <w:lang w:val="zh-CN"/>
        </w:rPr>
        <w:t>1、适用法律</w:t>
      </w:r>
    </w:p>
    <w:p w14:paraId="6B22F08F">
      <w:pPr>
        <w:autoSpaceDE w:val="0"/>
        <w:autoSpaceDN w:val="0"/>
        <w:adjustRightInd w:val="0"/>
        <w:snapToGrid w:val="0"/>
        <w:spacing w:line="360" w:lineRule="auto"/>
        <w:ind w:firstLine="420"/>
        <w:rPr>
          <w:rFonts w:asciiTheme="minorEastAsia" w:hAnsiTheme="minorEastAsia" w:eastAsiaTheme="minorEastAsia"/>
          <w:szCs w:val="21"/>
          <w:lang w:val="zh-CN"/>
        </w:rPr>
      </w:pPr>
      <w:r>
        <w:rPr>
          <w:rFonts w:hint="eastAsia" w:asciiTheme="minorEastAsia" w:hAnsiTheme="minorEastAsia" w:eastAsiaTheme="minorEastAsia"/>
          <w:kern w:val="0"/>
          <w:szCs w:val="21"/>
        </w:rPr>
        <w:t>1.1本次采购适用</w:t>
      </w:r>
      <w:r>
        <w:rPr>
          <w:rFonts w:hint="eastAsia" w:cs="宋体" w:asciiTheme="minorEastAsia" w:hAnsiTheme="minorEastAsia" w:eastAsiaTheme="minorEastAsia"/>
          <w:szCs w:val="21"/>
          <w:lang w:val="zh-CN"/>
        </w:rPr>
        <w:t>《中华人民共和国政府采购法》、《中华人民共和国政府采购法实施条例》、《</w:t>
      </w:r>
      <w:r>
        <w:rPr>
          <w:rFonts w:hint="eastAsia" w:cs="宋体" w:asciiTheme="minorEastAsia" w:hAnsiTheme="minorEastAsia" w:eastAsiaTheme="minorEastAsia"/>
          <w:szCs w:val="21"/>
        </w:rPr>
        <w:t>政府采购竞争性磋商采购方式管理暂行办法</w:t>
      </w:r>
      <w:r>
        <w:rPr>
          <w:rFonts w:hint="eastAsia" w:cs="宋体" w:asciiTheme="minorEastAsia" w:hAnsiTheme="minorEastAsia" w:eastAsiaTheme="minorEastAsia"/>
          <w:szCs w:val="21"/>
          <w:lang w:val="zh-CN"/>
        </w:rPr>
        <w:t>》、《财政部关于</w:t>
      </w:r>
      <w:r>
        <w:rPr>
          <w:rFonts w:hint="eastAsia" w:cs="宋体" w:asciiTheme="minorEastAsia" w:hAnsiTheme="minorEastAsia" w:eastAsiaTheme="minorEastAsia"/>
          <w:szCs w:val="21"/>
        </w:rPr>
        <w:t>政府采购竞争性磋商采购方式管理暂行办法有关问题的补充通知</w:t>
      </w:r>
      <w:r>
        <w:rPr>
          <w:rFonts w:hint="eastAsia" w:cs="宋体" w:asciiTheme="minorEastAsia" w:hAnsiTheme="minorEastAsia" w:eastAsiaTheme="minorEastAsia"/>
          <w:szCs w:val="21"/>
          <w:lang w:val="zh-CN"/>
        </w:rPr>
        <w:t>》</w:t>
      </w:r>
      <w:r>
        <w:rPr>
          <w:rFonts w:hint="eastAsia" w:cs="宋体" w:asciiTheme="minorEastAsia" w:hAnsiTheme="minorEastAsia" w:eastAsiaTheme="minorEastAsia"/>
          <w:szCs w:val="21"/>
        </w:rPr>
        <w:t>等</w:t>
      </w:r>
      <w:r>
        <w:rPr>
          <w:rFonts w:hint="eastAsia" w:cs="宋体" w:asciiTheme="minorEastAsia" w:hAnsiTheme="minorEastAsia" w:eastAsiaTheme="minorEastAsia"/>
          <w:szCs w:val="21"/>
          <w:lang w:val="zh-CN"/>
        </w:rPr>
        <w:t>有关法律、规章和规定等。</w:t>
      </w:r>
    </w:p>
    <w:p w14:paraId="4383F01F">
      <w:pPr>
        <w:spacing w:line="360" w:lineRule="auto"/>
        <w:ind w:firstLine="422" w:firstLineChars="200"/>
        <w:rPr>
          <w:rFonts w:cs="宋体" w:asciiTheme="minorEastAsia" w:hAnsiTheme="minorEastAsia" w:eastAsiaTheme="minorEastAsia"/>
          <w:b/>
          <w:szCs w:val="21"/>
          <w:lang w:val="zh-CN"/>
        </w:rPr>
      </w:pPr>
      <w:r>
        <w:rPr>
          <w:rFonts w:hint="eastAsia" w:cs="宋体" w:asciiTheme="minorEastAsia" w:hAnsiTheme="minorEastAsia" w:eastAsiaTheme="minorEastAsia"/>
          <w:b/>
          <w:szCs w:val="21"/>
          <w:lang w:val="zh-CN"/>
        </w:rPr>
        <w:t>2、定义</w:t>
      </w:r>
    </w:p>
    <w:p w14:paraId="6E6317F3">
      <w:pPr>
        <w:widowControl/>
        <w:shd w:val="clear" w:color="auto" w:fill="FFFFFF"/>
        <w:spacing w:line="360" w:lineRule="auto"/>
        <w:ind w:firstLine="420"/>
        <w:rPr>
          <w:rFonts w:asciiTheme="minorEastAsia" w:hAnsiTheme="minorEastAsia" w:eastAsiaTheme="minorEastAsia"/>
          <w:b/>
          <w:kern w:val="0"/>
          <w:szCs w:val="21"/>
        </w:rPr>
      </w:pPr>
      <w:bookmarkStart w:id="30" w:name="_Hlk44576213"/>
      <w:bookmarkStart w:id="31" w:name="_Hlk44579770"/>
      <w:r>
        <w:rPr>
          <w:rFonts w:hint="eastAsia" w:asciiTheme="minorEastAsia" w:hAnsiTheme="minorEastAsia" w:eastAsiaTheme="minorEastAsia"/>
          <w:kern w:val="0"/>
          <w:szCs w:val="21"/>
        </w:rPr>
        <w:t>2.1“采购人”是指</w:t>
      </w:r>
      <w:r>
        <w:rPr>
          <w:rFonts w:hint="eastAsia"/>
          <w:b/>
          <w:szCs w:val="21"/>
          <w:lang w:val="zh-CN"/>
        </w:rPr>
        <w:t>南京市浦口区科学技术局</w:t>
      </w:r>
      <w:r>
        <w:rPr>
          <w:rFonts w:hint="eastAsia" w:asciiTheme="minorEastAsia" w:hAnsiTheme="minorEastAsia" w:eastAsiaTheme="minorEastAsia"/>
          <w:b/>
          <w:kern w:val="0"/>
          <w:szCs w:val="21"/>
        </w:rPr>
        <w:t>。</w:t>
      </w:r>
      <w:bookmarkEnd w:id="30"/>
    </w:p>
    <w:p w14:paraId="19D7CA68">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2.2“</w:t>
      </w:r>
      <w:r>
        <w:rPr>
          <w:rFonts w:asciiTheme="minorEastAsia" w:hAnsiTheme="minorEastAsia" w:eastAsiaTheme="minorEastAsia"/>
          <w:kern w:val="0"/>
          <w:szCs w:val="21"/>
        </w:rPr>
        <w:t>供应商</w:t>
      </w:r>
      <w:r>
        <w:rPr>
          <w:rFonts w:hint="eastAsia" w:asciiTheme="minorEastAsia" w:hAnsiTheme="minorEastAsia" w:eastAsiaTheme="minorEastAsia"/>
          <w:kern w:val="0"/>
          <w:szCs w:val="21"/>
        </w:rPr>
        <w:t>”</w:t>
      </w:r>
      <w:r>
        <w:rPr>
          <w:rFonts w:asciiTheme="minorEastAsia" w:hAnsiTheme="minorEastAsia" w:eastAsiaTheme="minorEastAsia"/>
          <w:kern w:val="0"/>
          <w:szCs w:val="21"/>
        </w:rPr>
        <w:t>是</w:t>
      </w:r>
      <w:r>
        <w:rPr>
          <w:rFonts w:hint="eastAsia" w:asciiTheme="minorEastAsia" w:hAnsiTheme="minorEastAsia" w:eastAsiaTheme="minorEastAsia"/>
          <w:kern w:val="0"/>
          <w:szCs w:val="21"/>
        </w:rPr>
        <w:t>指参加竞争性磋商，并符合磋商文件规定资格条件的法人、其他组织或者自然人。</w:t>
      </w:r>
    </w:p>
    <w:p w14:paraId="1FD806DD">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2.3“采购代理机构”</w:t>
      </w:r>
      <w:r>
        <w:rPr>
          <w:rFonts w:asciiTheme="minorEastAsia" w:hAnsiTheme="minorEastAsia" w:eastAsiaTheme="minorEastAsia"/>
          <w:kern w:val="0"/>
          <w:szCs w:val="21"/>
        </w:rPr>
        <w:t>是指</w:t>
      </w:r>
      <w:r>
        <w:rPr>
          <w:rFonts w:hint="eastAsia" w:asciiTheme="minorEastAsia" w:hAnsiTheme="minorEastAsia" w:eastAsiaTheme="minorEastAsia"/>
          <w:b/>
          <w:bCs/>
          <w:kern w:val="0"/>
          <w:szCs w:val="21"/>
        </w:rPr>
        <w:t>南京信诺工程造价咨询有限责任公司</w:t>
      </w:r>
      <w:r>
        <w:rPr>
          <w:rFonts w:asciiTheme="minorEastAsia" w:hAnsiTheme="minorEastAsia" w:eastAsiaTheme="minorEastAsia"/>
          <w:b/>
          <w:bCs/>
          <w:kern w:val="0"/>
          <w:szCs w:val="21"/>
        </w:rPr>
        <w:t>。</w:t>
      </w:r>
    </w:p>
    <w:p w14:paraId="525135B2">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2.4“货物和服务”指本磋商文件中所述</w:t>
      </w:r>
      <w:r>
        <w:rPr>
          <w:rFonts w:hint="eastAsia" w:asciiTheme="minorEastAsia" w:hAnsiTheme="minorEastAsia" w:eastAsiaTheme="minorEastAsia"/>
          <w:bCs/>
          <w:kern w:val="0"/>
          <w:szCs w:val="21"/>
        </w:rPr>
        <w:t>产品</w:t>
      </w:r>
      <w:r>
        <w:rPr>
          <w:rFonts w:hint="eastAsia" w:asciiTheme="minorEastAsia" w:hAnsiTheme="minorEastAsia" w:eastAsiaTheme="minorEastAsia"/>
          <w:kern w:val="0"/>
          <w:szCs w:val="21"/>
        </w:rPr>
        <w:t>及相关服务。</w:t>
      </w:r>
    </w:p>
    <w:bookmarkEnd w:id="31"/>
    <w:p w14:paraId="1CD825B6">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3、政策功能</w:t>
      </w:r>
    </w:p>
    <w:p w14:paraId="2AE957C8">
      <w:pPr>
        <w:widowControl/>
        <w:shd w:val="clear" w:color="auto" w:fill="FFFFFF"/>
        <w:spacing w:line="360" w:lineRule="auto"/>
        <w:ind w:firstLine="420"/>
        <w:rPr>
          <w:rFonts w:cs="宋体" w:asciiTheme="minorEastAsia" w:hAnsiTheme="minorEastAsia" w:eastAsiaTheme="minorEastAsia"/>
          <w:b/>
          <w:kern w:val="0"/>
          <w:szCs w:val="21"/>
        </w:rPr>
      </w:pPr>
      <w:bookmarkStart w:id="32" w:name="_Hlk75345706"/>
      <w:r>
        <w:rPr>
          <w:rFonts w:hint="eastAsia" w:cs="宋体" w:asciiTheme="minorEastAsia" w:hAnsiTheme="minorEastAsia" w:eastAsiaTheme="minorEastAsia"/>
          <w:b/>
          <w:kern w:val="0"/>
          <w:szCs w:val="21"/>
        </w:rPr>
        <w:t>3.1 中小企业政策</w:t>
      </w:r>
    </w:p>
    <w:p w14:paraId="7ED55664">
      <w:pPr>
        <w:widowControl/>
        <w:shd w:val="clear" w:color="auto" w:fill="FFFFFF"/>
        <w:spacing w:line="360" w:lineRule="auto"/>
        <w:ind w:firstLine="420"/>
        <w:rPr>
          <w:rFonts w:cs="宋体" w:asciiTheme="minorEastAsia" w:hAnsiTheme="minorEastAsia" w:eastAsiaTheme="minorEastAsia"/>
          <w:kern w:val="0"/>
          <w:szCs w:val="21"/>
        </w:rPr>
      </w:pPr>
      <w:bookmarkStart w:id="33" w:name="_Hlk77845870"/>
      <w:bookmarkStart w:id="34" w:name="_Hlk84580649"/>
      <w:r>
        <w:rPr>
          <w:rFonts w:hint="eastAsia" w:cs="宋体" w:asciiTheme="minorEastAsia" w:hAnsiTheme="minorEastAsia" w:eastAsiaTheme="minorEastAsia"/>
          <w:kern w:val="0"/>
          <w:szCs w:val="21"/>
        </w:rPr>
        <w:t>（1）政府采购促进中小企业发展，在政府采购活动中，供应商提供的货物、工程或者服务符合《政府采购促进中小企业发展管理办法》（财库〔2020〕46号）的规定的，享受中小企业扶持政策。中小企业参加政府采购活动，应当出具《中小企业声明函》（格式见附件），否则不得享受相关中小企业扶持政策。（“中小企业划型标准”详见《关于印发中小企业划型标准规定的通知》工信部联企业〔2011〕300号及《国家统计局关于印发&lt;统计上大中小微型企业划分办法（2017）&gt;的通知》国统字〔2017〕213号）</w:t>
      </w:r>
    </w:p>
    <w:p w14:paraId="5C1DD2AA">
      <w:pPr>
        <w:widowControl/>
        <w:shd w:val="clear" w:color="auto" w:fill="FFFFFF"/>
        <w:spacing w:line="360" w:lineRule="auto"/>
        <w:ind w:firstLine="42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对于专门面向中小企业或小型、微型企业的项目，只面向中小企业或小型、微型企业采购。对于非专门面向中小企业的项目，对小型和微型企业的报价给予10%的扣除，用扣除后的价格参与评审。参加政府采购活动的中小企业应当提供《中小企业声明函》。</w:t>
      </w:r>
    </w:p>
    <w:bookmarkEnd w:id="32"/>
    <w:bookmarkEnd w:id="33"/>
    <w:p w14:paraId="1E199092">
      <w:pPr>
        <w:widowControl/>
        <w:shd w:val="clear" w:color="auto" w:fill="FFFFFF"/>
        <w:spacing w:line="360" w:lineRule="auto"/>
        <w:ind w:firstLine="42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3</w:t>
      </w:r>
      <w:r>
        <w:rPr>
          <w:rFonts w:hint="eastAsia" w:cs="宋体" w:asciiTheme="minorEastAsia" w:hAnsiTheme="minorEastAsia" w:eastAsiaTheme="minorEastAsia"/>
          <w:kern w:val="0"/>
          <w:szCs w:val="21"/>
        </w:rPr>
        <w:t>）对于接受供应商以联合体形式参加采购活动的项目，小型、微型企业联合体应当符合《政府采购促进中小企业发展管理办法》（财库〔2020〕46号）第九条的规定。联合协议中约定，小型、微型企业的协议合同金额占到联合体协议合同总金额30%以上的，给予联合体</w:t>
      </w:r>
      <w:r>
        <w:rPr>
          <w:rFonts w:cs="宋体" w:asciiTheme="minorEastAsia" w:hAnsiTheme="minorEastAsia" w:eastAsiaTheme="minorEastAsia"/>
          <w:kern w:val="0"/>
          <w:szCs w:val="21"/>
        </w:rPr>
        <w:t>4</w:t>
      </w:r>
      <w:r>
        <w:rPr>
          <w:rFonts w:hint="eastAsia" w:cs="宋体" w:asciiTheme="minorEastAsia" w:hAnsiTheme="minorEastAsia" w:eastAsiaTheme="minorEastAsia"/>
          <w:kern w:val="0"/>
          <w:szCs w:val="21"/>
        </w:rPr>
        <w:t>%的价格扣除。</w:t>
      </w:r>
    </w:p>
    <w:p w14:paraId="31B080AA">
      <w:pPr>
        <w:widowControl/>
        <w:shd w:val="clear" w:color="auto" w:fill="FFFFFF"/>
        <w:spacing w:line="360" w:lineRule="auto"/>
        <w:ind w:firstLine="420"/>
        <w:rPr>
          <w:rFonts w:cs="宋体" w:asciiTheme="minorEastAsia" w:hAnsiTheme="minorEastAsia" w:eastAsiaTheme="minorEastAsia"/>
          <w:kern w:val="0"/>
          <w:szCs w:val="21"/>
        </w:rPr>
      </w:pPr>
    </w:p>
    <w:p w14:paraId="79F8B218">
      <w:pPr>
        <w:widowControl/>
        <w:shd w:val="clear" w:color="auto" w:fill="FFFFFF"/>
        <w:spacing w:line="360" w:lineRule="auto"/>
        <w:ind w:firstLine="42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以联合体形式参加政府采购活动的，联合体各方均为中小企业的，联合体视同中小企业。其中，联合体各方均为小微企业的，联合体视同小微企业。</w:t>
      </w:r>
    </w:p>
    <w:p w14:paraId="53561278">
      <w:pPr>
        <w:widowControl/>
        <w:shd w:val="clear" w:color="auto" w:fill="FFFFFF"/>
        <w:spacing w:line="360" w:lineRule="auto"/>
        <w:ind w:firstLine="42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4</w:t>
      </w:r>
      <w:r>
        <w:rPr>
          <w:rFonts w:hint="eastAsia" w:cs="宋体" w:asciiTheme="minorEastAsia" w:hAnsiTheme="minorEastAsia" w:eastAsiaTheme="minorEastAsia"/>
          <w:kern w:val="0"/>
          <w:szCs w:val="21"/>
        </w:rPr>
        <w:t>）依据《政府采购促进中小企业发展管理办法》（财库〔2020〕46号）规定的扶持政策获取政府采购合同后，小型、微型企业不得将合同分包给大型、中型企业，中型企业不得将合同分包给大型企业。</w:t>
      </w:r>
    </w:p>
    <w:bookmarkEnd w:id="34"/>
    <w:p w14:paraId="11F526F3">
      <w:pPr>
        <w:spacing w:line="360" w:lineRule="auto"/>
        <w:ind w:firstLine="422" w:firstLineChars="200"/>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3</w:t>
      </w:r>
      <w:r>
        <w:rPr>
          <w:rFonts w:cs="宋体" w:asciiTheme="minorEastAsia" w:hAnsiTheme="minorEastAsia" w:eastAsiaTheme="minorEastAsia"/>
          <w:b/>
          <w:bCs/>
          <w:kern w:val="0"/>
          <w:szCs w:val="21"/>
        </w:rPr>
        <w:t>.</w:t>
      </w:r>
      <w:bookmarkStart w:id="35" w:name="_Hlk66802840"/>
      <w:r>
        <w:rPr>
          <w:rFonts w:cs="宋体" w:asciiTheme="minorEastAsia" w:hAnsiTheme="minorEastAsia" w:eastAsiaTheme="minorEastAsia"/>
          <w:b/>
          <w:bCs/>
          <w:kern w:val="0"/>
          <w:szCs w:val="21"/>
        </w:rPr>
        <w:t>2</w:t>
      </w:r>
      <w:r>
        <w:rPr>
          <w:rFonts w:hint="eastAsia" w:cs="宋体" w:asciiTheme="minorEastAsia" w:hAnsiTheme="minorEastAsia" w:eastAsiaTheme="minorEastAsia"/>
          <w:b/>
          <w:bCs/>
          <w:kern w:val="0"/>
          <w:szCs w:val="21"/>
        </w:rPr>
        <w:t>支持监狱企业发展政策</w:t>
      </w:r>
      <w:bookmarkEnd w:id="35"/>
    </w:p>
    <w:p w14:paraId="0F45E9B6">
      <w:pPr>
        <w:spacing w:line="360" w:lineRule="auto"/>
        <w:ind w:firstLine="420" w:firstLineChars="200"/>
        <w:rPr>
          <w:rFonts w:ascii="Arial" w:hAnsi="Arial" w:cs="Arial"/>
          <w:szCs w:val="21"/>
          <w:shd w:val="clear" w:color="auto" w:fill="FFFFFF"/>
        </w:rPr>
      </w:pPr>
      <w:r>
        <w:rPr>
          <w:rFonts w:hint="eastAsia" w:ascii="Arial" w:hAnsi="Arial" w:cs="Arial"/>
          <w:szCs w:val="21"/>
          <w:shd w:val="clear" w:color="auto" w:fill="FFFFFF"/>
        </w:rPr>
        <w:t>（1）根据《关于政府采购支持监狱企业发展有关问题的通知》，</w:t>
      </w:r>
      <w:r>
        <w:rPr>
          <w:rFonts w:ascii="Arial" w:hAnsi="Arial" w:cs="Arial"/>
          <w:szCs w:val="21"/>
          <w:shd w:val="clear" w:color="auto" w:fill="FFFFFF"/>
        </w:rPr>
        <w:t>在政府采购活动中监狱企业视同小型、微型企业，享受预留份额、评审中价格扣除等政府采购促进中小企业发展的政府采购政策。</w:t>
      </w:r>
    </w:p>
    <w:p w14:paraId="17D91464">
      <w:pPr>
        <w:widowControl/>
        <w:shd w:val="clear" w:color="auto" w:fill="FFFFFF"/>
        <w:spacing w:line="360" w:lineRule="auto"/>
        <w:ind w:firstLine="420"/>
        <w:rPr>
          <w:rFonts w:ascii="Arial" w:hAnsi="Arial" w:cs="Arial"/>
          <w:kern w:val="0"/>
          <w:szCs w:val="21"/>
        </w:rPr>
      </w:pPr>
      <w:bookmarkStart w:id="36" w:name="_Hlk77845906"/>
      <w:r>
        <w:rPr>
          <w:rFonts w:hint="eastAsia" w:ascii="Arial" w:hAnsi="Arial" w:cs="Arial"/>
          <w:szCs w:val="21"/>
          <w:shd w:val="clear" w:color="auto" w:fill="FFFFFF"/>
        </w:rPr>
        <w:t>（2）</w:t>
      </w:r>
      <w:r>
        <w:rPr>
          <w:rFonts w:hint="eastAsia" w:cs="宋体" w:asciiTheme="minorEastAsia" w:hAnsiTheme="minorEastAsia" w:eastAsiaTheme="minorEastAsia"/>
          <w:kern w:val="0"/>
          <w:szCs w:val="21"/>
        </w:rPr>
        <w:t>参加政府采购活动的监狱企业提供由省级以上监狱管理局戒毒管理局(含新疆生产建设兵团)出具的属于监狱企业的证明文件，</w:t>
      </w:r>
      <w:r>
        <w:rPr>
          <w:rFonts w:hint="eastAsia" w:ascii="Arial" w:hAnsi="Arial" w:cs="Arial"/>
          <w:kern w:val="0"/>
          <w:szCs w:val="21"/>
        </w:rPr>
        <w:t>监狱和戒毒企业享受政府采购支持政策的要求详见《关于政府采购支持监狱企业发展有关问题的通知》（财库〔2014〕68号）。</w:t>
      </w:r>
    </w:p>
    <w:bookmarkEnd w:id="36"/>
    <w:p w14:paraId="5137B63C">
      <w:pPr>
        <w:spacing w:line="360" w:lineRule="auto"/>
        <w:ind w:firstLine="422" w:firstLineChars="200"/>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3</w:t>
      </w:r>
      <w:r>
        <w:rPr>
          <w:rFonts w:cs="宋体" w:asciiTheme="minorEastAsia" w:hAnsiTheme="minorEastAsia" w:eastAsiaTheme="minorEastAsia"/>
          <w:b/>
          <w:bCs/>
          <w:kern w:val="0"/>
          <w:szCs w:val="21"/>
        </w:rPr>
        <w:t>.3</w:t>
      </w:r>
      <w:r>
        <w:rPr>
          <w:rFonts w:hint="eastAsia" w:cs="宋体" w:asciiTheme="minorEastAsia" w:hAnsiTheme="minorEastAsia" w:eastAsiaTheme="minorEastAsia"/>
          <w:b/>
          <w:bCs/>
          <w:kern w:val="0"/>
          <w:szCs w:val="21"/>
        </w:rPr>
        <w:t>促进残疾人就业政策</w:t>
      </w:r>
    </w:p>
    <w:p w14:paraId="42D3641F">
      <w:pPr>
        <w:spacing w:line="360" w:lineRule="auto"/>
        <w:ind w:firstLine="420" w:firstLineChars="200"/>
        <w:rPr>
          <w:rFonts w:ascii="Arial" w:hAnsi="Arial" w:cs="Arial"/>
          <w:szCs w:val="21"/>
          <w:shd w:val="clear" w:color="auto" w:fill="FFFFFF"/>
        </w:rPr>
      </w:pPr>
      <w:r>
        <w:rPr>
          <w:rFonts w:hint="eastAsia" w:ascii="Arial" w:hAnsi="Arial" w:cs="Arial"/>
          <w:szCs w:val="21"/>
          <w:shd w:val="clear" w:color="auto" w:fill="FFFFFF"/>
        </w:rPr>
        <w:t>（1）根据《关于促进残疾人就业政府采购政策的通知》，</w:t>
      </w:r>
      <w:r>
        <w:rPr>
          <w:rFonts w:ascii="Arial" w:hAnsi="Arial" w:cs="Arial"/>
          <w:szCs w:val="21"/>
          <w:shd w:val="clear" w:color="auto" w:fill="FFFFFF"/>
        </w:rPr>
        <w:t>在政府采购活动中残疾人福利性单位视同小型、微型企业，享受预留份额、评审中价格扣除等促进中小企业发展的政府采购政策。残疾人福利性单位属于小型、微型企业的，不重复享受政策。</w:t>
      </w:r>
    </w:p>
    <w:p w14:paraId="03F2A1F3">
      <w:pPr>
        <w:widowControl/>
        <w:shd w:val="clear" w:color="auto" w:fill="FFFFFF"/>
        <w:spacing w:line="360" w:lineRule="auto"/>
        <w:ind w:firstLine="420"/>
        <w:rPr>
          <w:rFonts w:ascii="Arial" w:hAnsi="Arial" w:cs="Arial"/>
          <w:kern w:val="0"/>
          <w:szCs w:val="21"/>
        </w:rPr>
      </w:pPr>
      <w:bookmarkStart w:id="37" w:name="_Hlk77845921"/>
      <w:r>
        <w:rPr>
          <w:rFonts w:hint="eastAsia" w:ascii="Arial" w:hAnsi="Arial" w:cs="Arial"/>
          <w:szCs w:val="21"/>
          <w:shd w:val="clear" w:color="auto" w:fill="FFFFFF"/>
        </w:rPr>
        <w:t>（2）</w:t>
      </w:r>
      <w:r>
        <w:rPr>
          <w:rFonts w:hint="eastAsia" w:cs="宋体" w:asciiTheme="minorEastAsia" w:hAnsiTheme="minorEastAsia" w:eastAsiaTheme="minorEastAsia"/>
          <w:kern w:val="0"/>
          <w:szCs w:val="21"/>
        </w:rPr>
        <w:t>参加政府采购活动的残疾人福利性单位提供《残疾人福利性单位声明函》，</w:t>
      </w:r>
      <w:r>
        <w:rPr>
          <w:rFonts w:hint="eastAsia" w:ascii="Arial" w:hAnsi="Arial" w:cs="Arial"/>
          <w:kern w:val="0"/>
          <w:szCs w:val="21"/>
        </w:rPr>
        <w:t>残疾人福利性单位享受政府采购支持政策的要求详见《关于促进残疾人就业政府采购政策的通知》（财库〔2017〕141号）。</w:t>
      </w:r>
    </w:p>
    <w:bookmarkEnd w:id="37"/>
    <w:p w14:paraId="3C3147B1">
      <w:pPr>
        <w:widowControl/>
        <w:shd w:val="clear" w:color="auto" w:fill="FFFFFF"/>
        <w:spacing w:line="360" w:lineRule="auto"/>
        <w:ind w:firstLine="422" w:firstLineChars="200"/>
        <w:jc w:val="left"/>
        <w:rPr>
          <w:rFonts w:ascii="宋体" w:hAnsi="宋体" w:cs="Arial"/>
          <w:b/>
          <w:szCs w:val="21"/>
        </w:rPr>
      </w:pPr>
      <w:r>
        <w:rPr>
          <w:rFonts w:ascii="宋体" w:hAnsi="宋体" w:cs="Arial"/>
          <w:b/>
          <w:szCs w:val="21"/>
        </w:rPr>
        <w:t>3.</w:t>
      </w:r>
      <w:bookmarkStart w:id="38" w:name="_Hlk81574051"/>
      <w:r>
        <w:rPr>
          <w:rFonts w:ascii="宋体" w:hAnsi="宋体" w:cs="Arial"/>
          <w:b/>
          <w:szCs w:val="21"/>
        </w:rPr>
        <w:t>4</w:t>
      </w:r>
      <w:r>
        <w:rPr>
          <w:rFonts w:hint="eastAsia" w:ascii="宋体" w:hAnsi="宋体" w:cs="Arial"/>
          <w:b/>
          <w:szCs w:val="21"/>
          <w:lang w:val="zh-CN"/>
        </w:rPr>
        <w:t>供应商诚信档案管理</w:t>
      </w:r>
      <w:bookmarkEnd w:id="38"/>
    </w:p>
    <w:p w14:paraId="5107B551">
      <w:pPr>
        <w:spacing w:line="360" w:lineRule="auto"/>
        <w:ind w:firstLine="420" w:firstLineChars="200"/>
        <w:jc w:val="left"/>
        <w:rPr>
          <w:rFonts w:ascii="宋体" w:hAnsi="宋体" w:cs="Arial"/>
          <w:bCs/>
          <w:szCs w:val="21"/>
        </w:rPr>
      </w:pPr>
      <w:bookmarkStart w:id="39" w:name="_Hlk118723958"/>
      <w:r>
        <w:rPr>
          <w:rFonts w:hint="eastAsia" w:ascii="宋体" w:hAnsi="宋体" w:cs="Arial"/>
          <w:bCs/>
          <w:szCs w:val="21"/>
        </w:rPr>
        <w:t>根据《南京市政府采购供应商信用管理工作暂行办法》（宁财规〔2018〕10号）有关规定，凡在南京地区参加政府采购活动的供应商，应当事先登陆“南京市政府采购供应商诚信档案管理系统”（</w:t>
      </w:r>
      <w:r>
        <w:rPr>
          <w:rFonts w:ascii="宋体" w:hAnsi="宋体" w:cs="Arial"/>
          <w:bCs/>
          <w:szCs w:val="21"/>
        </w:rPr>
        <w:t>http://222.190.243.84:8280/hodeframe2018_cxda/index.action）或“南京公共采购信息网”（https://njgc.jfh.com/）主页“南京市政府采购供应商诚信档案”栏目进行注册登记。由于特殊原因未及时注册的供应商可先行获取采购文件，但必须在提交</w:t>
      </w:r>
      <w:r>
        <w:rPr>
          <w:rFonts w:hint="eastAsia" w:ascii="宋体" w:hAnsi="宋体" w:cs="Arial"/>
          <w:bCs/>
          <w:szCs w:val="21"/>
        </w:rPr>
        <w:t>响应</w:t>
      </w:r>
      <w:r>
        <w:rPr>
          <w:rFonts w:ascii="宋体" w:hAnsi="宋体" w:cs="Arial"/>
          <w:bCs/>
          <w:szCs w:val="21"/>
        </w:rPr>
        <w:t>文件截止日两天前办理。</w:t>
      </w:r>
    </w:p>
    <w:p w14:paraId="70F33175">
      <w:pPr>
        <w:widowControl/>
        <w:shd w:val="clear" w:color="auto" w:fill="FFFFFF"/>
        <w:spacing w:line="360" w:lineRule="auto"/>
        <w:ind w:firstLine="420" w:firstLineChars="200"/>
        <w:jc w:val="left"/>
        <w:rPr>
          <w:rFonts w:ascii="宋体" w:hAnsi="宋体"/>
          <w:bCs/>
          <w:kern w:val="0"/>
          <w:szCs w:val="21"/>
        </w:rPr>
      </w:pPr>
      <w:r>
        <w:rPr>
          <w:rFonts w:hint="eastAsia" w:ascii="宋体" w:hAnsi="宋体"/>
          <w:bCs/>
          <w:kern w:val="0"/>
          <w:szCs w:val="21"/>
        </w:rPr>
        <w:t xml:space="preserve"> 供应商申请网上注册的，应当按以下程序进行： </w:t>
      </w:r>
    </w:p>
    <w:p w14:paraId="0249A9F0">
      <w:pPr>
        <w:widowControl/>
        <w:shd w:val="clear" w:color="auto" w:fill="FFFFFF"/>
        <w:spacing w:line="360" w:lineRule="auto"/>
        <w:ind w:firstLine="420" w:firstLineChars="200"/>
        <w:jc w:val="left"/>
        <w:rPr>
          <w:rFonts w:ascii="宋体" w:hAnsi="宋体"/>
          <w:bCs/>
          <w:kern w:val="0"/>
          <w:szCs w:val="21"/>
        </w:rPr>
      </w:pPr>
      <w:r>
        <w:rPr>
          <w:rFonts w:hint="eastAsia" w:ascii="宋体" w:hAnsi="宋体"/>
          <w:bCs/>
          <w:kern w:val="0"/>
          <w:szCs w:val="21"/>
        </w:rPr>
        <w:t>（1）登陆“南京市政府采购供应商诚信档案管理系统”或“南京公共采购信息网”网站，点击“南京市政府采购供应商诚信档案”图标，在弹出的用户登录界面，点击“新用户注册”；</w:t>
      </w:r>
    </w:p>
    <w:p w14:paraId="36C62DD0">
      <w:pPr>
        <w:widowControl/>
        <w:shd w:val="clear" w:color="auto" w:fill="FFFFFF"/>
        <w:spacing w:line="360" w:lineRule="auto"/>
        <w:ind w:firstLine="420" w:firstLineChars="200"/>
        <w:jc w:val="left"/>
        <w:rPr>
          <w:rFonts w:ascii="宋体" w:hAnsi="宋体"/>
          <w:bCs/>
          <w:kern w:val="0"/>
          <w:szCs w:val="21"/>
        </w:rPr>
      </w:pPr>
      <w:r>
        <w:rPr>
          <w:rFonts w:hint="eastAsia" w:ascii="宋体" w:hAnsi="宋体"/>
          <w:bCs/>
          <w:kern w:val="0"/>
          <w:szCs w:val="21"/>
        </w:rPr>
        <w:t>（2）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14:paraId="4BF9324B">
      <w:pPr>
        <w:widowControl/>
        <w:shd w:val="clear" w:color="auto" w:fill="FFFFFF"/>
        <w:spacing w:line="360" w:lineRule="auto"/>
        <w:ind w:firstLine="420" w:firstLineChars="200"/>
        <w:jc w:val="left"/>
        <w:rPr>
          <w:rFonts w:ascii="宋体" w:hAnsi="宋体"/>
          <w:bCs/>
          <w:kern w:val="0"/>
          <w:szCs w:val="21"/>
        </w:rPr>
      </w:pPr>
      <w:r>
        <w:rPr>
          <w:rFonts w:hint="eastAsia" w:ascii="宋体" w:hAnsi="宋体"/>
          <w:bCs/>
          <w:kern w:val="0"/>
          <w:szCs w:val="21"/>
        </w:rPr>
        <w:t>注册成功后，供应商参加本次政府采购活动时，在采购文件发布之日起至递交响应文件截止日前，应先登录“南京市政府采购供应商诚信档案管理系统”在线打印其“</w:t>
      </w:r>
      <w:r>
        <w:rPr>
          <w:rFonts w:hint="eastAsia" w:cs="宋体" w:asciiTheme="minorEastAsia" w:hAnsiTheme="minorEastAsia"/>
          <w:szCs w:val="21"/>
        </w:rPr>
        <w:t>南京市政府采购供应商信用记录表暨信用承诺书</w:t>
      </w:r>
      <w:r>
        <w:rPr>
          <w:rFonts w:hint="eastAsia" w:ascii="宋体" w:hAnsi="宋体"/>
          <w:bCs/>
          <w:kern w:val="0"/>
          <w:szCs w:val="21"/>
        </w:rPr>
        <w:t>”，</w:t>
      </w:r>
      <w:r>
        <w:rPr>
          <w:rFonts w:hint="eastAsia" w:ascii="宋体" w:hAnsi="宋体" w:cs="Arial"/>
          <w:bCs/>
          <w:szCs w:val="21"/>
        </w:rPr>
        <w:t>经法定代表人签字、加盖单位公章后作为响应文件的组成部分</w:t>
      </w:r>
      <w:r>
        <w:rPr>
          <w:rFonts w:hint="eastAsia" w:ascii="宋体" w:hAnsi="宋体"/>
          <w:bCs/>
          <w:kern w:val="0"/>
          <w:szCs w:val="21"/>
        </w:rPr>
        <w:t>“南京市政府采购供应商信用记录表暨信用承诺书”是其参加本次政府采购活动的必备材料。</w:t>
      </w:r>
    </w:p>
    <w:p w14:paraId="1935D50B">
      <w:pPr>
        <w:widowControl/>
        <w:shd w:val="clear" w:color="auto" w:fill="FFFFFF"/>
        <w:spacing w:line="360" w:lineRule="auto"/>
        <w:ind w:firstLine="420" w:firstLineChars="200"/>
        <w:jc w:val="left"/>
      </w:pPr>
      <w:r>
        <w:rPr>
          <w:rFonts w:hint="eastAsia" w:ascii="宋体" w:hAnsi="宋体"/>
          <w:bCs/>
          <w:kern w:val="0"/>
          <w:szCs w:val="21"/>
        </w:rPr>
        <w:t>南京市政府采购供应商诚信档案管理系统客服电话：025-52718366；供应商可就用户注册与打印“南京市政府采购供应商信用记录表暨信用承诺书”等事宜进行咨询。</w:t>
      </w:r>
      <w:bookmarkEnd w:id="39"/>
    </w:p>
    <w:p w14:paraId="2ADBF7C6">
      <w:pPr>
        <w:autoSpaceDE w:val="0"/>
        <w:autoSpaceDN w:val="0"/>
        <w:adjustRightInd w:val="0"/>
        <w:snapToGrid w:val="0"/>
        <w:spacing w:line="360" w:lineRule="auto"/>
        <w:ind w:firstLine="420"/>
        <w:rPr>
          <w:rFonts w:cs="宋体" w:asciiTheme="minorEastAsia" w:hAnsiTheme="minorEastAsia" w:eastAsiaTheme="minorEastAsia"/>
          <w:b/>
          <w:szCs w:val="21"/>
          <w:lang w:val="zh-CN"/>
        </w:rPr>
      </w:pPr>
      <w:r>
        <w:rPr>
          <w:rFonts w:hint="eastAsia" w:cs="宋体" w:asciiTheme="minorEastAsia" w:hAnsiTheme="minorEastAsia" w:eastAsiaTheme="minorEastAsia"/>
          <w:b/>
          <w:szCs w:val="21"/>
          <w:lang w:val="zh-CN"/>
        </w:rPr>
        <w:t>二、响应文件编制</w:t>
      </w:r>
    </w:p>
    <w:p w14:paraId="78AD8DFC">
      <w:pPr>
        <w:autoSpaceDE w:val="0"/>
        <w:autoSpaceDN w:val="0"/>
        <w:adjustRightInd w:val="0"/>
        <w:snapToGrid w:val="0"/>
        <w:spacing w:line="360" w:lineRule="auto"/>
        <w:ind w:firstLine="420"/>
        <w:rPr>
          <w:rFonts w:cs="宋体" w:asciiTheme="minorEastAsia" w:hAnsiTheme="minorEastAsia" w:eastAsiaTheme="minorEastAsia"/>
          <w:b/>
          <w:bCs/>
          <w:szCs w:val="21"/>
          <w:lang w:val="zh-CN"/>
        </w:rPr>
      </w:pPr>
      <w:r>
        <w:rPr>
          <w:rFonts w:hint="eastAsia" w:cs="宋体" w:asciiTheme="minorEastAsia" w:hAnsiTheme="minorEastAsia" w:eastAsiaTheme="minorEastAsia"/>
          <w:b/>
          <w:bCs/>
          <w:szCs w:val="21"/>
          <w:lang w:val="zh-CN"/>
        </w:rPr>
        <w:t>4、响应文件的语言、计量单位、货币和编制</w:t>
      </w:r>
    </w:p>
    <w:p w14:paraId="2369B5DD">
      <w:pPr>
        <w:autoSpaceDE w:val="0"/>
        <w:autoSpaceDN w:val="0"/>
        <w:adjustRightInd w:val="0"/>
        <w:snapToGrid w:val="0"/>
        <w:spacing w:line="360" w:lineRule="auto"/>
        <w:ind w:firstLine="420"/>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4.1 供应商提交的响应文件、技术文件和资料，包括图纸中的说明，以及供应商与采购代理机构就有关磋商的所有来往函电均应使用中文。响应文件中若有英文或其他语言文字的资料，应提供相应的中文翻译资料。对不同文本响应文件的解释发生异议的，以中文文本为准。</w:t>
      </w:r>
    </w:p>
    <w:p w14:paraId="78922662">
      <w:pPr>
        <w:autoSpaceDE w:val="0"/>
        <w:autoSpaceDN w:val="0"/>
        <w:adjustRightInd w:val="0"/>
        <w:snapToGrid w:val="0"/>
        <w:spacing w:line="360" w:lineRule="auto"/>
        <w:ind w:firstLine="420"/>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4.2 供应商所使用的计量单位应为国家法定计量单位。</w:t>
      </w:r>
    </w:p>
    <w:p w14:paraId="4B913C76">
      <w:pPr>
        <w:autoSpaceDE w:val="0"/>
        <w:autoSpaceDN w:val="0"/>
        <w:adjustRightInd w:val="0"/>
        <w:snapToGrid w:val="0"/>
        <w:spacing w:line="360" w:lineRule="auto"/>
        <w:ind w:firstLine="420"/>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4.3 供应商应用人民币报价。报价产品如果是进口产品的（如有），应提供人民币与外币之间的汇率；报价单位为“元”。</w:t>
      </w:r>
    </w:p>
    <w:p w14:paraId="3F1C2123">
      <w:pPr>
        <w:autoSpaceDE w:val="0"/>
        <w:autoSpaceDN w:val="0"/>
        <w:adjustRightInd w:val="0"/>
        <w:snapToGrid w:val="0"/>
        <w:spacing w:line="360" w:lineRule="auto"/>
        <w:ind w:firstLine="420"/>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4.4 响应文件应字迹清楚、内容齐全、不得涂改。如有修改，修改处须有供应商公章或投标专用章和法定代表人或其授权磋商代表签字。</w:t>
      </w:r>
    </w:p>
    <w:p w14:paraId="717A36EA">
      <w:pPr>
        <w:autoSpaceDE w:val="0"/>
        <w:autoSpaceDN w:val="0"/>
        <w:adjustRightInd w:val="0"/>
        <w:snapToGrid w:val="0"/>
        <w:spacing w:line="360" w:lineRule="auto"/>
        <w:ind w:firstLine="420"/>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4.5 响应文件应按照竞争性磋商文件规定的顺序，统一用A4规格幅面打印、装订成册并编制目录，由于编排混乱导致响应文件被误读或查找不到，责任由供应商承担。</w:t>
      </w:r>
    </w:p>
    <w:p w14:paraId="68F02F5F">
      <w:pPr>
        <w:autoSpaceDE w:val="0"/>
        <w:autoSpaceDN w:val="0"/>
        <w:adjustRightInd w:val="0"/>
        <w:snapToGrid w:val="0"/>
        <w:spacing w:line="360" w:lineRule="auto"/>
        <w:ind w:firstLine="420"/>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4.6 供应商应在响应文件中写清相应的项目编号、项目名称、供应商全称、地址、电话、传真等。</w:t>
      </w:r>
    </w:p>
    <w:p w14:paraId="37FE918A">
      <w:pPr>
        <w:autoSpaceDE w:val="0"/>
        <w:autoSpaceDN w:val="0"/>
        <w:adjustRightInd w:val="0"/>
        <w:snapToGrid w:val="0"/>
        <w:spacing w:line="360" w:lineRule="auto"/>
        <w:ind w:firstLine="420"/>
        <w:rPr>
          <w:rFonts w:cs="宋体" w:asciiTheme="minorEastAsia" w:hAnsiTheme="minorEastAsia" w:eastAsiaTheme="minorEastAsia"/>
          <w:b/>
          <w:bCs/>
          <w:szCs w:val="21"/>
          <w:lang w:val="zh-CN"/>
        </w:rPr>
      </w:pPr>
      <w:r>
        <w:rPr>
          <w:rFonts w:hint="eastAsia" w:cs="宋体" w:asciiTheme="minorEastAsia" w:hAnsiTheme="minorEastAsia" w:eastAsiaTheme="minorEastAsia"/>
          <w:b/>
          <w:bCs/>
          <w:szCs w:val="21"/>
          <w:lang w:val="zh-CN"/>
        </w:rPr>
        <w:t>5、响应文件的组成</w:t>
      </w:r>
    </w:p>
    <w:p w14:paraId="6231DB17">
      <w:pPr>
        <w:autoSpaceDE w:val="0"/>
        <w:autoSpaceDN w:val="0"/>
        <w:adjustRightInd w:val="0"/>
        <w:snapToGrid w:val="0"/>
        <w:spacing w:line="360" w:lineRule="auto"/>
        <w:ind w:firstLine="420"/>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5.1 供应商应当根据竞争性磋商文件要求编制响应文件，并根据自己的商务能力、技术水平对竞争性磋商文件提出的要求和条件逐条标明是否响应。</w:t>
      </w:r>
    </w:p>
    <w:p w14:paraId="5C930E57">
      <w:pPr>
        <w:autoSpaceDE w:val="0"/>
        <w:autoSpaceDN w:val="0"/>
        <w:adjustRightInd w:val="0"/>
        <w:snapToGrid w:val="0"/>
        <w:spacing w:line="360" w:lineRule="auto"/>
        <w:ind w:firstLine="420"/>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5.2 响应文件由商务部分、技术部分、价格部分，以及其他部分组成。</w:t>
      </w:r>
    </w:p>
    <w:p w14:paraId="1CEA7568">
      <w:pPr>
        <w:autoSpaceDE w:val="0"/>
        <w:autoSpaceDN w:val="0"/>
        <w:adjustRightInd w:val="0"/>
        <w:snapToGrid w:val="0"/>
        <w:spacing w:line="360" w:lineRule="auto"/>
        <w:ind w:firstLine="420"/>
        <w:rPr>
          <w:rFonts w:cs="宋体" w:asciiTheme="minorEastAsia" w:hAnsiTheme="minorEastAsia" w:eastAsiaTheme="minorEastAsia"/>
          <w:szCs w:val="21"/>
        </w:rPr>
      </w:pPr>
      <w:r>
        <w:rPr>
          <w:rFonts w:hint="eastAsia" w:cs="宋体" w:asciiTheme="minorEastAsia" w:hAnsiTheme="minorEastAsia" w:eastAsiaTheme="minorEastAsia"/>
          <w:szCs w:val="21"/>
        </w:rPr>
        <w:t>5.3 本次采购的最小单位是包。采购项目的技术要求中未分包的，供应商对要求提供的服务或货物不得部分投标；采购项目的技术要求中已经分包的，可以以包为单位投标。</w:t>
      </w:r>
    </w:p>
    <w:p w14:paraId="466EE7BE">
      <w:pPr>
        <w:autoSpaceDE w:val="0"/>
        <w:autoSpaceDN w:val="0"/>
        <w:adjustRightInd w:val="0"/>
        <w:snapToGrid w:val="0"/>
        <w:spacing w:line="360" w:lineRule="auto"/>
        <w:ind w:firstLine="420"/>
        <w:rPr>
          <w:rFonts w:cs="宋体" w:asciiTheme="minorEastAsia" w:hAnsiTheme="minorEastAsia" w:eastAsiaTheme="minorEastAsia"/>
          <w:szCs w:val="21"/>
        </w:rPr>
      </w:pPr>
      <w:r>
        <w:rPr>
          <w:rFonts w:hint="eastAsia" w:cs="宋体" w:asciiTheme="minorEastAsia" w:hAnsiTheme="minorEastAsia" w:eastAsiaTheme="minorEastAsia"/>
          <w:szCs w:val="21"/>
        </w:rPr>
        <w:t>5</w:t>
      </w:r>
      <w:r>
        <w:rPr>
          <w:rFonts w:cs="宋体" w:asciiTheme="minorEastAsia" w:hAnsiTheme="minorEastAsia" w:eastAsiaTheme="minorEastAsia"/>
          <w:szCs w:val="21"/>
        </w:rPr>
        <w:t xml:space="preserve">.4 </w:t>
      </w:r>
      <w:r>
        <w:rPr>
          <w:rFonts w:hint="eastAsia" w:cs="宋体" w:asciiTheme="minorEastAsia" w:hAnsiTheme="minorEastAsia" w:eastAsiaTheme="minorEastAsia"/>
          <w:kern w:val="44"/>
          <w:szCs w:val="21"/>
        </w:rPr>
        <w:t>竞争性磋商件中要求的产品品牌或型号，是采购人根据项目所要实现的功能推荐的品牌或型号，仅供供应商参考，并不是限制条件。（如有）</w:t>
      </w:r>
    </w:p>
    <w:p w14:paraId="4BBCC83D">
      <w:pPr>
        <w:autoSpaceDE w:val="0"/>
        <w:autoSpaceDN w:val="0"/>
        <w:adjustRightInd w:val="0"/>
        <w:spacing w:line="360" w:lineRule="auto"/>
        <w:ind w:firstLine="420"/>
        <w:rPr>
          <w:rFonts w:cs="宋体" w:asciiTheme="minorEastAsia" w:hAnsiTheme="minorEastAsia" w:eastAsiaTheme="minorEastAsia"/>
          <w:szCs w:val="21"/>
          <w:lang w:val="zh-CN"/>
        </w:rPr>
      </w:pPr>
      <w:r>
        <w:rPr>
          <w:rFonts w:hint="eastAsia" w:cs="宋体" w:asciiTheme="minorEastAsia" w:hAnsiTheme="minorEastAsia" w:eastAsiaTheme="minorEastAsia"/>
          <w:bCs/>
          <w:szCs w:val="21"/>
          <w:lang w:val="zh-CN"/>
        </w:rPr>
        <w:t xml:space="preserve">5.5 </w:t>
      </w:r>
      <w:r>
        <w:rPr>
          <w:rFonts w:hint="eastAsia" w:cs="宋体" w:asciiTheme="minorEastAsia" w:hAnsiTheme="minorEastAsia" w:eastAsiaTheme="minorEastAsia"/>
          <w:b/>
          <w:bCs/>
          <w:szCs w:val="21"/>
          <w:lang w:val="zh-CN"/>
        </w:rPr>
        <w:t>响应文件的商务部分。</w:t>
      </w:r>
      <w:r>
        <w:rPr>
          <w:rFonts w:hint="eastAsia" w:cs="宋体" w:asciiTheme="minorEastAsia" w:hAnsiTheme="minorEastAsia" w:eastAsiaTheme="minorEastAsia"/>
          <w:szCs w:val="21"/>
          <w:lang w:val="zh-CN"/>
        </w:rPr>
        <w:t>商务部分是证明供应商有资格参加磋商和成交后有能力履行合同的文件，</w:t>
      </w:r>
      <w:r>
        <w:rPr>
          <w:rFonts w:hint="eastAsia" w:cs="宋体" w:asciiTheme="minorEastAsia" w:hAnsiTheme="minorEastAsia" w:eastAsiaTheme="minorEastAsia"/>
          <w:szCs w:val="21"/>
        </w:rPr>
        <w:t>这些文件应能满足竞争性磋商采购的要求</w:t>
      </w:r>
      <w:r>
        <w:rPr>
          <w:rFonts w:hint="eastAsia" w:cs="宋体" w:asciiTheme="minorEastAsia" w:hAnsiTheme="minorEastAsia" w:eastAsiaTheme="minorEastAsia"/>
          <w:szCs w:val="21"/>
          <w:lang w:val="zh-CN"/>
        </w:rPr>
        <w:t>，包括但不限于下列文件</w:t>
      </w:r>
      <w:r>
        <w:rPr>
          <w:rFonts w:hint="eastAsia" w:asciiTheme="minorEastAsia" w:hAnsiTheme="minorEastAsia" w:eastAsiaTheme="minorEastAsia"/>
          <w:kern w:val="0"/>
          <w:szCs w:val="21"/>
        </w:rPr>
        <w:t>（</w:t>
      </w:r>
      <w:r>
        <w:rPr>
          <w:rFonts w:hint="eastAsia" w:asciiTheme="minorEastAsia" w:hAnsiTheme="minorEastAsia" w:eastAsiaTheme="minorEastAsia"/>
          <w:b/>
          <w:kern w:val="0"/>
          <w:szCs w:val="21"/>
        </w:rPr>
        <w:t>（1）-（</w:t>
      </w:r>
      <w:r>
        <w:rPr>
          <w:rFonts w:asciiTheme="minorEastAsia" w:hAnsiTheme="minorEastAsia" w:eastAsiaTheme="minorEastAsia"/>
          <w:b/>
          <w:kern w:val="0"/>
          <w:szCs w:val="21"/>
        </w:rPr>
        <w:t>4</w:t>
      </w:r>
      <w:r>
        <w:rPr>
          <w:rFonts w:hint="eastAsia" w:asciiTheme="minorEastAsia" w:hAnsiTheme="minorEastAsia" w:eastAsiaTheme="minorEastAsia"/>
          <w:b/>
          <w:kern w:val="0"/>
          <w:szCs w:val="21"/>
        </w:rPr>
        <w:t>）所述材料如提供不全或不满足磋商文件的实质性要求，磋商小组有权否决供应商的投标</w:t>
      </w:r>
      <w:r>
        <w:rPr>
          <w:rFonts w:hint="eastAsia" w:asciiTheme="minorEastAsia" w:hAnsiTheme="minorEastAsia" w:eastAsiaTheme="minorEastAsia"/>
          <w:kern w:val="0"/>
          <w:szCs w:val="21"/>
        </w:rPr>
        <w:t>）</w:t>
      </w:r>
      <w:r>
        <w:rPr>
          <w:rFonts w:hint="eastAsia" w:cs="宋体" w:asciiTheme="minorEastAsia" w:hAnsiTheme="minorEastAsia" w:eastAsiaTheme="minorEastAsia"/>
          <w:szCs w:val="21"/>
          <w:lang w:val="zh-CN"/>
        </w:rPr>
        <w:t>：</w:t>
      </w:r>
    </w:p>
    <w:p w14:paraId="70EA574F">
      <w:pPr>
        <w:autoSpaceDE w:val="0"/>
        <w:autoSpaceDN w:val="0"/>
        <w:adjustRightInd w:val="0"/>
        <w:spacing w:line="360" w:lineRule="auto"/>
        <w:ind w:firstLine="420"/>
        <w:jc w:val="left"/>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（1）竞争性磋商申请及声明</w:t>
      </w:r>
      <w:r>
        <w:rPr>
          <w:rFonts w:hint="eastAsia" w:asciiTheme="minorEastAsia" w:hAnsiTheme="minorEastAsia" w:eastAsiaTheme="minorEastAsia"/>
          <w:bCs/>
          <w:szCs w:val="21"/>
        </w:rPr>
        <w:t>（</w:t>
      </w:r>
      <w:r>
        <w:rPr>
          <w:rFonts w:hint="eastAsia" w:asciiTheme="minorEastAsia" w:hAnsiTheme="minorEastAsia" w:eastAsiaTheme="minorEastAsia"/>
          <w:b/>
          <w:bCs/>
          <w:szCs w:val="21"/>
        </w:rPr>
        <w:t>格式见附件</w:t>
      </w:r>
      <w:r>
        <w:rPr>
          <w:rFonts w:hint="eastAsia" w:asciiTheme="minorEastAsia" w:hAnsiTheme="minorEastAsia" w:eastAsiaTheme="minorEastAsia"/>
          <w:bCs/>
          <w:szCs w:val="21"/>
        </w:rPr>
        <w:t>）</w:t>
      </w:r>
      <w:r>
        <w:rPr>
          <w:rFonts w:hint="eastAsia" w:cs="宋体" w:asciiTheme="minorEastAsia" w:hAnsiTheme="minorEastAsia" w:eastAsiaTheme="minorEastAsia"/>
          <w:szCs w:val="21"/>
          <w:lang w:val="zh-CN"/>
        </w:rPr>
        <w:t>；</w:t>
      </w:r>
    </w:p>
    <w:p w14:paraId="33FBB9F1">
      <w:pPr>
        <w:widowControl/>
        <w:adjustRightInd w:val="0"/>
        <w:spacing w:line="360" w:lineRule="auto"/>
        <w:ind w:firstLine="420"/>
        <w:jc w:val="left"/>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（2）法定代表人授权委托书及委托代理人的身份证复印件</w:t>
      </w:r>
      <w:r>
        <w:rPr>
          <w:rFonts w:hint="eastAsia" w:asciiTheme="minorEastAsia" w:hAnsiTheme="minorEastAsia" w:eastAsiaTheme="minorEastAsia"/>
          <w:bCs/>
          <w:szCs w:val="21"/>
        </w:rPr>
        <w:t>（</w:t>
      </w:r>
      <w:r>
        <w:rPr>
          <w:rFonts w:hint="eastAsia" w:asciiTheme="minorEastAsia" w:hAnsiTheme="minorEastAsia" w:eastAsiaTheme="minorEastAsia"/>
          <w:b/>
          <w:bCs/>
          <w:szCs w:val="21"/>
        </w:rPr>
        <w:t>格式见附件</w:t>
      </w:r>
      <w:r>
        <w:rPr>
          <w:rFonts w:hint="eastAsia" w:asciiTheme="minorEastAsia" w:hAnsiTheme="minorEastAsia" w:eastAsiaTheme="minorEastAsia"/>
          <w:bCs/>
          <w:szCs w:val="21"/>
        </w:rPr>
        <w:t>）</w:t>
      </w:r>
      <w:r>
        <w:rPr>
          <w:rFonts w:hint="eastAsia" w:cs="宋体" w:asciiTheme="minorEastAsia" w:hAnsiTheme="minorEastAsia" w:eastAsiaTheme="minorEastAsia"/>
          <w:kern w:val="0"/>
          <w:szCs w:val="21"/>
          <w:lang w:val="zh-CN"/>
        </w:rPr>
        <w:t>；</w:t>
      </w:r>
    </w:p>
    <w:p w14:paraId="17485B01">
      <w:pPr>
        <w:widowControl/>
        <w:adjustRightInd w:val="0"/>
        <w:spacing w:line="360" w:lineRule="auto"/>
        <w:ind w:firstLine="420"/>
        <w:jc w:val="left"/>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（3）</w:t>
      </w:r>
      <w:r>
        <w:rPr>
          <w:rFonts w:hint="eastAsia" w:asciiTheme="minorEastAsia" w:hAnsiTheme="minorEastAsia" w:eastAsiaTheme="minorEastAsia"/>
          <w:kern w:val="0"/>
          <w:szCs w:val="21"/>
        </w:rPr>
        <w:t>供应商资格证明文件：</w:t>
      </w:r>
    </w:p>
    <w:p w14:paraId="00CF072D">
      <w:pPr>
        <w:pStyle w:val="67"/>
        <w:tabs>
          <w:tab w:val="left" w:pos="630"/>
          <w:tab w:val="left" w:pos="840"/>
        </w:tabs>
        <w:spacing w:line="360" w:lineRule="auto"/>
        <w:ind w:left="630" w:leftChars="300" w:firstLine="0" w:firstLineChars="0"/>
        <w:rPr>
          <w:rFonts w:asciiTheme="minorEastAsia" w:hAnsiTheme="minorEastAsia" w:eastAsiaTheme="minorEastAsia"/>
          <w:b/>
          <w:szCs w:val="21"/>
        </w:rPr>
      </w:pPr>
      <w:r>
        <w:rPr>
          <w:rFonts w:hint="eastAsia" w:asciiTheme="minorEastAsia" w:hAnsiTheme="minorEastAsia" w:eastAsiaTheme="minorEastAsia"/>
          <w:bCs/>
          <w:szCs w:val="21"/>
        </w:rPr>
        <w:t xml:space="preserve">① </w:t>
      </w:r>
      <w:r>
        <w:rPr>
          <w:rFonts w:hint="eastAsia" w:cs="宋体" w:asciiTheme="minorEastAsia" w:hAnsiTheme="minorEastAsia" w:eastAsiaTheme="minorEastAsia"/>
          <w:szCs w:val="21"/>
        </w:rPr>
        <w:t xml:space="preserve">第一章竞争性磋商公告中 </w:t>
      </w:r>
      <w:r>
        <w:rPr>
          <w:rFonts w:cs="宋体" w:asciiTheme="minorEastAsia" w:hAnsiTheme="minorEastAsia" w:eastAsiaTheme="minorEastAsia"/>
          <w:szCs w:val="21"/>
        </w:rPr>
        <w:t>2</w:t>
      </w:r>
      <w:r>
        <w:rPr>
          <w:rFonts w:hint="eastAsia" w:cs="宋体" w:asciiTheme="minorEastAsia" w:hAnsiTheme="minorEastAsia" w:eastAsiaTheme="minorEastAsia"/>
          <w:szCs w:val="21"/>
        </w:rPr>
        <w:t>.1《中华人民共和国政府采购法》规定的资格条件证明文件；</w:t>
      </w:r>
      <w:r>
        <w:rPr>
          <w:rFonts w:hint="eastAsia" w:asciiTheme="minorEastAsia" w:hAnsiTheme="minorEastAsia" w:eastAsiaTheme="minorEastAsia"/>
          <w:b/>
          <w:szCs w:val="21"/>
        </w:rPr>
        <w:t>（供应商可以在响应文件中一次性提交资格证明文件，也可以在响应文件中提供“南京市政府采购供应商信用记录表暨信用承诺书”）</w:t>
      </w:r>
    </w:p>
    <w:p w14:paraId="7097AD17">
      <w:pPr>
        <w:widowControl/>
        <w:adjustRightInd w:val="0"/>
        <w:spacing w:line="360" w:lineRule="auto"/>
        <w:ind w:firstLine="630" w:firstLineChars="300"/>
        <w:jc w:val="left"/>
        <w:rPr>
          <w:rFonts w:cs="宋体" w:asciiTheme="minorEastAsia" w:hAnsiTheme="minorEastAsia" w:eastAsiaTheme="minorEastAsia"/>
          <w:szCs w:val="21"/>
        </w:rPr>
      </w:pPr>
      <w:r>
        <w:rPr>
          <w:rFonts w:hint="eastAsia" w:asciiTheme="minorEastAsia" w:hAnsiTheme="minorEastAsia" w:eastAsiaTheme="minorEastAsia"/>
          <w:bCs/>
          <w:szCs w:val="21"/>
        </w:rPr>
        <w:t xml:space="preserve">② </w:t>
      </w:r>
      <w:r>
        <w:rPr>
          <w:rFonts w:hint="eastAsia" w:cs="宋体" w:asciiTheme="minorEastAsia" w:hAnsiTheme="minorEastAsia" w:eastAsiaTheme="minorEastAsia"/>
          <w:szCs w:val="21"/>
        </w:rPr>
        <w:t xml:space="preserve">第一章竞争性磋商公告中 </w:t>
      </w:r>
      <w:r>
        <w:rPr>
          <w:rFonts w:cs="宋体" w:asciiTheme="minorEastAsia" w:hAnsiTheme="minorEastAsia" w:eastAsiaTheme="minorEastAsia"/>
          <w:szCs w:val="21"/>
        </w:rPr>
        <w:t>2</w:t>
      </w:r>
      <w:r>
        <w:rPr>
          <w:rFonts w:hint="eastAsia" w:cs="宋体" w:asciiTheme="minorEastAsia" w:hAnsiTheme="minorEastAsia" w:eastAsiaTheme="minorEastAsia"/>
          <w:szCs w:val="21"/>
        </w:rPr>
        <w:t>.</w:t>
      </w:r>
      <w:r>
        <w:rPr>
          <w:rFonts w:cs="宋体" w:asciiTheme="minorEastAsia" w:hAnsiTheme="minorEastAsia" w:eastAsiaTheme="minorEastAsia"/>
          <w:szCs w:val="21"/>
        </w:rPr>
        <w:t>3</w:t>
      </w:r>
      <w:r>
        <w:rPr>
          <w:rFonts w:hint="eastAsia" w:asciiTheme="minorEastAsia" w:hAnsiTheme="minorEastAsia" w:eastAsiaTheme="minorEastAsia"/>
          <w:bCs/>
          <w:szCs w:val="21"/>
        </w:rPr>
        <w:t>本项目特定资格要求证明文件（如有）</w:t>
      </w:r>
      <w:r>
        <w:rPr>
          <w:rFonts w:hint="eastAsia" w:cs="宋体" w:asciiTheme="minorEastAsia" w:hAnsiTheme="minorEastAsia" w:eastAsiaTheme="minorEastAsia"/>
          <w:szCs w:val="21"/>
        </w:rPr>
        <w:t>；</w:t>
      </w:r>
    </w:p>
    <w:p w14:paraId="188BEDEB">
      <w:pPr>
        <w:widowControl/>
        <w:shd w:val="clear" w:color="auto" w:fill="FFFFFF"/>
        <w:spacing w:line="360" w:lineRule="auto"/>
        <w:ind w:firstLine="42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4</w:t>
      </w:r>
      <w:r>
        <w:rPr>
          <w:rFonts w:hint="eastAsia" w:asciiTheme="minorEastAsia" w:hAnsiTheme="minorEastAsia" w:eastAsiaTheme="minorEastAsia"/>
          <w:kern w:val="0"/>
          <w:szCs w:val="21"/>
        </w:rPr>
        <w:t>）《南京市政府采购供应商信用记录表暨信用承诺书》；</w:t>
      </w:r>
    </w:p>
    <w:p w14:paraId="68F8C9D8">
      <w:pPr>
        <w:widowControl/>
        <w:adjustRightInd w:val="0"/>
        <w:spacing w:line="360" w:lineRule="auto"/>
        <w:ind w:firstLine="420"/>
        <w:jc w:val="left"/>
        <w:rPr>
          <w:rFonts w:cs="宋体" w:asciiTheme="minorEastAsia" w:hAnsiTheme="minorEastAsia" w:eastAsiaTheme="minorEastAsia"/>
          <w:kern w:val="0"/>
          <w:szCs w:val="21"/>
          <w:lang w:val="zh-CN"/>
        </w:rPr>
      </w:pPr>
      <w:r>
        <w:rPr>
          <w:rFonts w:hint="eastAsia" w:cs="宋体" w:asciiTheme="minorEastAsia" w:hAnsiTheme="minorEastAsia" w:eastAsiaTheme="minorEastAsia"/>
          <w:szCs w:val="21"/>
        </w:rPr>
        <w:t>（</w:t>
      </w:r>
      <w:r>
        <w:rPr>
          <w:rFonts w:cs="宋体" w:asciiTheme="minorEastAsia" w:hAnsiTheme="minorEastAsia" w:eastAsiaTheme="minorEastAsia"/>
          <w:szCs w:val="21"/>
        </w:rPr>
        <w:t>5</w:t>
      </w:r>
      <w:r>
        <w:rPr>
          <w:rFonts w:hint="eastAsia" w:cs="宋体" w:asciiTheme="minorEastAsia" w:hAnsiTheme="minorEastAsia" w:eastAsiaTheme="minorEastAsia"/>
          <w:szCs w:val="21"/>
        </w:rPr>
        <w:t>）报价表</w:t>
      </w:r>
      <w:r>
        <w:rPr>
          <w:rFonts w:hint="eastAsia" w:asciiTheme="minorEastAsia" w:hAnsiTheme="minorEastAsia" w:eastAsiaTheme="minorEastAsia"/>
          <w:bCs/>
          <w:szCs w:val="21"/>
        </w:rPr>
        <w:t>（</w:t>
      </w:r>
      <w:r>
        <w:rPr>
          <w:rFonts w:hint="eastAsia" w:asciiTheme="minorEastAsia" w:hAnsiTheme="minorEastAsia" w:eastAsiaTheme="minorEastAsia"/>
          <w:b/>
          <w:bCs/>
          <w:szCs w:val="21"/>
        </w:rPr>
        <w:t>格式见附件</w:t>
      </w:r>
      <w:r>
        <w:rPr>
          <w:rFonts w:hint="eastAsia" w:asciiTheme="minorEastAsia" w:hAnsiTheme="minorEastAsia" w:eastAsiaTheme="minorEastAsia"/>
          <w:bCs/>
          <w:szCs w:val="21"/>
        </w:rPr>
        <w:t>）</w:t>
      </w:r>
      <w:r>
        <w:rPr>
          <w:rFonts w:hint="eastAsia" w:cs="宋体" w:asciiTheme="minorEastAsia" w:hAnsiTheme="minorEastAsia" w:eastAsiaTheme="minorEastAsia"/>
          <w:szCs w:val="21"/>
        </w:rPr>
        <w:t>；</w:t>
      </w:r>
    </w:p>
    <w:p w14:paraId="44BE1DA2">
      <w:pPr>
        <w:autoSpaceDE w:val="0"/>
        <w:autoSpaceDN w:val="0"/>
        <w:adjustRightInd w:val="0"/>
        <w:spacing w:line="360" w:lineRule="auto"/>
        <w:ind w:firstLine="420"/>
        <w:jc w:val="left"/>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w:t>
      </w:r>
      <w:r>
        <w:rPr>
          <w:rFonts w:cs="宋体" w:asciiTheme="minorEastAsia" w:hAnsiTheme="minorEastAsia" w:eastAsiaTheme="minorEastAsia"/>
          <w:kern w:val="0"/>
          <w:szCs w:val="21"/>
          <w:lang w:val="zh-CN"/>
        </w:rPr>
        <w:t>6</w:t>
      </w:r>
      <w:r>
        <w:rPr>
          <w:rFonts w:hint="eastAsia" w:cs="宋体" w:asciiTheme="minorEastAsia" w:hAnsiTheme="minorEastAsia" w:eastAsiaTheme="minorEastAsia"/>
          <w:kern w:val="0"/>
          <w:szCs w:val="21"/>
          <w:lang w:val="zh-CN"/>
        </w:rPr>
        <w:t xml:space="preserve">）分项报价表（如有）； </w:t>
      </w:r>
    </w:p>
    <w:p w14:paraId="7A537767">
      <w:pPr>
        <w:autoSpaceDE w:val="0"/>
        <w:autoSpaceDN w:val="0"/>
        <w:adjustRightInd w:val="0"/>
        <w:spacing w:line="360" w:lineRule="auto"/>
        <w:ind w:firstLine="420"/>
        <w:jc w:val="left"/>
        <w:rPr>
          <w:rFonts w:cs="宋体" w:asciiTheme="minorEastAsia" w:hAnsiTheme="minorEastAsia" w:eastAsiaTheme="minorEastAsia"/>
          <w:szCs w:val="21"/>
          <w:lang w:val="zh-CN"/>
        </w:rPr>
      </w:pPr>
      <w:r>
        <w:rPr>
          <w:rFonts w:hint="eastAsia" w:cs="宋体" w:asciiTheme="minorEastAsia" w:hAnsiTheme="minorEastAsia" w:eastAsiaTheme="minorEastAsia"/>
          <w:szCs w:val="21"/>
        </w:rPr>
        <w:t>（</w:t>
      </w:r>
      <w:r>
        <w:rPr>
          <w:rFonts w:cs="宋体" w:asciiTheme="minorEastAsia" w:hAnsiTheme="minorEastAsia" w:eastAsiaTheme="minorEastAsia"/>
          <w:szCs w:val="21"/>
        </w:rPr>
        <w:t>7</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zh-CN"/>
        </w:rPr>
        <w:t>《商务条款偏离表》；</w:t>
      </w:r>
    </w:p>
    <w:p w14:paraId="10066271">
      <w:pPr>
        <w:autoSpaceDE w:val="0"/>
        <w:autoSpaceDN w:val="0"/>
        <w:adjustRightInd w:val="0"/>
        <w:spacing w:line="360" w:lineRule="auto"/>
        <w:ind w:firstLine="420"/>
        <w:jc w:val="left"/>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w:t>
      </w:r>
      <w:r>
        <w:rPr>
          <w:rFonts w:cs="宋体" w:asciiTheme="minorEastAsia" w:hAnsiTheme="minorEastAsia" w:eastAsiaTheme="minorEastAsia"/>
          <w:szCs w:val="21"/>
        </w:rPr>
        <w:t>8</w:t>
      </w:r>
      <w:r>
        <w:rPr>
          <w:rFonts w:hint="eastAsia" w:cs="宋体" w:asciiTheme="minorEastAsia" w:hAnsiTheme="minorEastAsia" w:eastAsiaTheme="minorEastAsia"/>
          <w:szCs w:val="21"/>
          <w:lang w:val="zh-CN"/>
        </w:rPr>
        <w:t>）</w:t>
      </w:r>
      <w:bookmarkStart w:id="40" w:name="_Hlk66377448"/>
      <w:r>
        <w:rPr>
          <w:rFonts w:hint="eastAsia" w:cs="宋体" w:asciiTheme="minorEastAsia" w:hAnsiTheme="minorEastAsia" w:eastAsiaTheme="minorEastAsia"/>
          <w:szCs w:val="21"/>
          <w:lang w:val="zh-CN"/>
        </w:rPr>
        <w:t>供应商认为需要提供的其他资格证明文件和商务资料。</w:t>
      </w:r>
    </w:p>
    <w:bookmarkEnd w:id="40"/>
    <w:p w14:paraId="548D3C29">
      <w:pPr>
        <w:widowControl/>
        <w:adjustRightInd w:val="0"/>
        <w:spacing w:line="360" w:lineRule="auto"/>
        <w:ind w:firstLine="420"/>
        <w:jc w:val="left"/>
        <w:rPr>
          <w:rFonts w:asciiTheme="minorEastAsia" w:hAnsiTheme="minorEastAsia" w:eastAsiaTheme="minorEastAsia"/>
          <w:szCs w:val="21"/>
          <w:lang w:val="zh-CN"/>
        </w:rPr>
      </w:pPr>
      <w:r>
        <w:rPr>
          <w:rFonts w:hint="eastAsia" w:cs="宋体" w:asciiTheme="minorEastAsia" w:hAnsiTheme="minorEastAsia" w:eastAsiaTheme="minorEastAsia"/>
          <w:bCs/>
          <w:szCs w:val="21"/>
          <w:lang w:val="zh-CN"/>
        </w:rPr>
        <w:t xml:space="preserve">5.6 </w:t>
      </w:r>
      <w:r>
        <w:rPr>
          <w:rFonts w:hint="eastAsia" w:cs="宋体" w:asciiTheme="minorEastAsia" w:hAnsiTheme="minorEastAsia" w:eastAsiaTheme="minorEastAsia"/>
          <w:b/>
          <w:bCs/>
          <w:szCs w:val="21"/>
          <w:lang w:val="zh-CN"/>
        </w:rPr>
        <w:t>响应文件的技术部分。</w:t>
      </w:r>
      <w:r>
        <w:rPr>
          <w:rFonts w:hint="eastAsia" w:cs="宋体" w:asciiTheme="minorEastAsia" w:hAnsiTheme="minorEastAsia" w:eastAsiaTheme="minorEastAsia"/>
          <w:szCs w:val="21"/>
          <w:lang w:val="zh-CN"/>
        </w:rPr>
        <w:t>技术部分是证明</w:t>
      </w:r>
      <w:r>
        <w:rPr>
          <w:rFonts w:hint="eastAsia" w:cs="宋体" w:asciiTheme="minorEastAsia" w:hAnsiTheme="minorEastAsia" w:eastAsiaTheme="minorEastAsia"/>
          <w:szCs w:val="21"/>
        </w:rPr>
        <w:t>供应商提供的服务是合格的、并符合竞争性磋商文件要求的证明文件，以及</w:t>
      </w:r>
      <w:r>
        <w:rPr>
          <w:rFonts w:hint="eastAsia" w:cs="宋体" w:asciiTheme="minorEastAsia" w:hAnsiTheme="minorEastAsia" w:eastAsiaTheme="minorEastAsia"/>
          <w:szCs w:val="21"/>
          <w:lang w:val="zh-CN"/>
        </w:rPr>
        <w:t>对服务的详细说明，这些文件可以是文字资料、图纸和数据等。提供的服务如与竞争性磋商文件要求有不符之处，应说明其差别之所在，</w:t>
      </w:r>
      <w:r>
        <w:rPr>
          <w:rFonts w:hint="eastAsia" w:asciiTheme="minorEastAsia" w:hAnsiTheme="minorEastAsia" w:eastAsiaTheme="minorEastAsia"/>
          <w:szCs w:val="21"/>
          <w:lang w:val="zh-CN"/>
        </w:rPr>
        <w:t>并在《技术条款偏离表》中逐条予以说明</w:t>
      </w:r>
      <w:r>
        <w:rPr>
          <w:rFonts w:hint="eastAsia" w:cs="宋体" w:asciiTheme="minorEastAsia" w:hAnsiTheme="minorEastAsia" w:eastAsiaTheme="minorEastAsia"/>
          <w:szCs w:val="21"/>
          <w:lang w:val="zh-CN"/>
        </w:rPr>
        <w:t>。</w:t>
      </w:r>
      <w:bookmarkStart w:id="41" w:name="_Hlk92290327"/>
      <w:r>
        <w:rPr>
          <w:rFonts w:hint="eastAsia" w:asciiTheme="minorEastAsia" w:hAnsiTheme="minorEastAsia" w:eastAsiaTheme="minorEastAsia"/>
          <w:szCs w:val="21"/>
          <w:lang w:val="zh-CN"/>
        </w:rPr>
        <w:t>响应文件应按照招标文件要求提供技术资料、文件和有关证明，包括但不限于下列文件：</w:t>
      </w:r>
    </w:p>
    <w:bookmarkEnd w:id="41"/>
    <w:p w14:paraId="7CA7621A">
      <w:pPr>
        <w:autoSpaceDE w:val="0"/>
        <w:autoSpaceDN w:val="0"/>
        <w:adjustRightInd w:val="0"/>
        <w:spacing w:line="360" w:lineRule="auto"/>
        <w:ind w:firstLine="420"/>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（1）</w:t>
      </w:r>
      <w:r>
        <w:rPr>
          <w:rFonts w:hint="eastAsia" w:asciiTheme="minorEastAsia" w:hAnsiTheme="minorEastAsia" w:eastAsiaTheme="minorEastAsia"/>
          <w:szCs w:val="21"/>
          <w:lang w:val="zh-CN"/>
        </w:rPr>
        <w:t>技术说明或服务方案</w:t>
      </w:r>
      <w:r>
        <w:rPr>
          <w:rFonts w:hint="eastAsia" w:cs="宋体" w:asciiTheme="minorEastAsia" w:hAnsiTheme="minorEastAsia" w:eastAsiaTheme="minorEastAsia"/>
          <w:kern w:val="0"/>
          <w:szCs w:val="21"/>
          <w:lang w:val="zh-CN"/>
        </w:rPr>
        <w:t>；</w:t>
      </w:r>
    </w:p>
    <w:p w14:paraId="1447A52D">
      <w:pPr>
        <w:widowControl/>
        <w:adjustRightInd w:val="0"/>
        <w:spacing w:line="360" w:lineRule="auto"/>
        <w:ind w:firstLine="420"/>
        <w:jc w:val="left"/>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w:t>
      </w:r>
      <w:r>
        <w:rPr>
          <w:rFonts w:cs="宋体" w:asciiTheme="minorEastAsia" w:hAnsiTheme="minorEastAsia" w:eastAsiaTheme="minorEastAsia"/>
          <w:kern w:val="0"/>
          <w:szCs w:val="21"/>
          <w:lang w:val="zh-CN"/>
        </w:rPr>
        <w:t>2</w:t>
      </w:r>
      <w:r>
        <w:rPr>
          <w:rFonts w:hint="eastAsia" w:cs="宋体" w:asciiTheme="minorEastAsia" w:hAnsiTheme="minorEastAsia" w:eastAsiaTheme="minorEastAsia"/>
          <w:kern w:val="0"/>
          <w:szCs w:val="21"/>
          <w:lang w:val="zh-CN"/>
        </w:rPr>
        <w:t>）服务承诺；</w:t>
      </w:r>
    </w:p>
    <w:p w14:paraId="4576B8FC">
      <w:pPr>
        <w:widowControl/>
        <w:adjustRightInd w:val="0"/>
        <w:spacing w:line="360" w:lineRule="auto"/>
        <w:ind w:firstLine="420"/>
        <w:jc w:val="left"/>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w:t>
      </w:r>
      <w:r>
        <w:rPr>
          <w:rFonts w:cs="宋体" w:asciiTheme="minorEastAsia" w:hAnsiTheme="minorEastAsia" w:eastAsiaTheme="minorEastAsia"/>
          <w:kern w:val="0"/>
          <w:szCs w:val="21"/>
          <w:lang w:val="zh-CN"/>
        </w:rPr>
        <w:t>3</w:t>
      </w:r>
      <w:r>
        <w:rPr>
          <w:rFonts w:hint="eastAsia" w:cs="宋体" w:asciiTheme="minorEastAsia" w:hAnsiTheme="minorEastAsia" w:eastAsiaTheme="minorEastAsia"/>
          <w:kern w:val="0"/>
          <w:szCs w:val="21"/>
          <w:lang w:val="zh-CN"/>
        </w:rPr>
        <w:t>）供应商拟投入本项目的设备、人员情况一览表；</w:t>
      </w:r>
    </w:p>
    <w:p w14:paraId="3AAE2C05">
      <w:pPr>
        <w:widowControl/>
        <w:adjustRightInd w:val="0"/>
        <w:spacing w:line="360" w:lineRule="auto"/>
        <w:ind w:firstLine="420"/>
        <w:jc w:val="left"/>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w:t>
      </w:r>
      <w:r>
        <w:rPr>
          <w:rFonts w:cs="宋体" w:asciiTheme="minorEastAsia" w:hAnsiTheme="minorEastAsia" w:eastAsiaTheme="minorEastAsia"/>
          <w:kern w:val="0"/>
          <w:szCs w:val="21"/>
          <w:lang w:val="zh-CN"/>
        </w:rPr>
        <w:t>4</w:t>
      </w:r>
      <w:r>
        <w:rPr>
          <w:rFonts w:hint="eastAsia" w:cs="宋体" w:asciiTheme="minorEastAsia" w:hAnsiTheme="minorEastAsia" w:eastAsiaTheme="minorEastAsia"/>
          <w:kern w:val="0"/>
          <w:szCs w:val="21"/>
          <w:lang w:val="zh-CN"/>
        </w:rPr>
        <w:t>）《技术条款偏离表》；</w:t>
      </w:r>
    </w:p>
    <w:p w14:paraId="31EB038C">
      <w:pPr>
        <w:widowControl/>
        <w:adjustRightInd w:val="0"/>
        <w:spacing w:line="360" w:lineRule="auto"/>
        <w:ind w:firstLine="420"/>
        <w:jc w:val="left"/>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（5）</w:t>
      </w:r>
      <w:r>
        <w:rPr>
          <w:rFonts w:hint="eastAsia" w:cs="宋体" w:asciiTheme="minorEastAsia" w:hAnsiTheme="minorEastAsia" w:eastAsiaTheme="minorEastAsia"/>
          <w:szCs w:val="21"/>
        </w:rPr>
        <w:t>供应商认为需要</w:t>
      </w:r>
      <w:r>
        <w:rPr>
          <w:rFonts w:hint="eastAsia" w:cs="宋体" w:asciiTheme="minorEastAsia" w:hAnsiTheme="minorEastAsia" w:eastAsiaTheme="minorEastAsia"/>
          <w:kern w:val="0"/>
          <w:szCs w:val="21"/>
          <w:lang w:val="zh-CN"/>
        </w:rPr>
        <w:t>提供的其他技术资料。</w:t>
      </w:r>
    </w:p>
    <w:p w14:paraId="261A147C">
      <w:pPr>
        <w:autoSpaceDE w:val="0"/>
        <w:autoSpaceDN w:val="0"/>
        <w:adjustRightInd w:val="0"/>
        <w:spacing w:line="360" w:lineRule="auto"/>
        <w:ind w:firstLine="420"/>
        <w:rPr>
          <w:rFonts w:cs="宋体" w:asciiTheme="minorEastAsia" w:hAnsiTheme="minorEastAsia" w:eastAsiaTheme="minorEastAsia"/>
          <w:b/>
          <w:szCs w:val="21"/>
          <w:lang w:val="zh-CN"/>
        </w:rPr>
      </w:pPr>
      <w:r>
        <w:rPr>
          <w:rFonts w:hint="eastAsia" w:cs="宋体" w:asciiTheme="minorEastAsia" w:hAnsiTheme="minorEastAsia" w:eastAsiaTheme="minorEastAsia"/>
          <w:szCs w:val="21"/>
          <w:lang w:val="zh-CN"/>
        </w:rPr>
        <w:t xml:space="preserve">5.7 </w:t>
      </w:r>
      <w:r>
        <w:rPr>
          <w:rFonts w:hint="eastAsia" w:cs="宋体" w:asciiTheme="minorEastAsia" w:hAnsiTheme="minorEastAsia" w:eastAsiaTheme="minorEastAsia"/>
          <w:b/>
          <w:szCs w:val="21"/>
          <w:lang w:val="zh-CN"/>
        </w:rPr>
        <w:t xml:space="preserve">响应文件的价格部分 </w:t>
      </w:r>
    </w:p>
    <w:p w14:paraId="64C0CC47">
      <w:pPr>
        <w:numPr>
          <w:ilvl w:val="0"/>
          <w:numId w:val="3"/>
        </w:numPr>
        <w:autoSpaceDE w:val="0"/>
        <w:autoSpaceDN w:val="0"/>
        <w:adjustRightInd w:val="0"/>
        <w:spacing w:line="360" w:lineRule="auto"/>
        <w:ind w:firstLine="420"/>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价格部分是对服务价格构成的说明，竞争性磋商文件如没有特别说明的话，对每一项服务仅接受一个价格。</w:t>
      </w:r>
    </w:p>
    <w:p w14:paraId="0F0F6C25">
      <w:pPr>
        <w:autoSpaceDE w:val="0"/>
        <w:autoSpaceDN w:val="0"/>
        <w:adjustRightInd w:val="0"/>
        <w:spacing w:line="360" w:lineRule="auto"/>
        <w:ind w:firstLine="420"/>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（2）报价应包含与磋商项目有关的所用费用，以及技术资料、支付给员工的工资和国家强制缴纳的各种社会保障资金，以及供应商认为需要的其他费用等。</w:t>
      </w:r>
    </w:p>
    <w:p w14:paraId="68C2039D">
      <w:pPr>
        <w:widowControl/>
        <w:shd w:val="clear" w:color="auto" w:fill="FFFFFF"/>
        <w:spacing w:line="360" w:lineRule="auto"/>
        <w:ind w:firstLine="420"/>
        <w:rPr>
          <w:rFonts w:asciiTheme="minorEastAsia" w:hAnsiTheme="minorEastAsia" w:eastAsiaTheme="minorEastAsia"/>
          <w:kern w:val="0"/>
          <w:szCs w:val="21"/>
        </w:rPr>
      </w:pPr>
      <w:r>
        <w:rPr>
          <w:rFonts w:hint="eastAsia" w:cs="宋体" w:asciiTheme="minorEastAsia" w:hAnsiTheme="minorEastAsia" w:eastAsiaTheme="minorEastAsia"/>
          <w:szCs w:val="21"/>
          <w:lang w:val="zh-CN"/>
        </w:rPr>
        <w:t>（3）供应商应以表格形式详细说明服务的价格构成，以及价格构成各项因素的单价和总价。</w:t>
      </w:r>
      <w:r>
        <w:rPr>
          <w:rFonts w:hint="eastAsia" w:asciiTheme="minorEastAsia" w:hAnsiTheme="minorEastAsia" w:eastAsiaTheme="minorEastAsia"/>
          <w:kern w:val="0"/>
          <w:szCs w:val="21"/>
        </w:rPr>
        <w:t>供应商系中小企业（含小型、微型企业）、残疾人福利性单位、监狱企业，并提供本企业制造的货物、承担的工程或者服务，或者提供其他小企业、残疾人福利性单位、监狱企业制造的货物和服务的，须在《报价表》中注明,供应商应当如实申报,否则评标委员会有权取消其小微企业、残疾人福利性单位、监狱企业优惠政策。</w:t>
      </w:r>
    </w:p>
    <w:p w14:paraId="5B827A85">
      <w:pPr>
        <w:autoSpaceDE w:val="0"/>
        <w:autoSpaceDN w:val="0"/>
        <w:adjustRightInd w:val="0"/>
        <w:spacing w:line="360" w:lineRule="auto"/>
        <w:ind w:firstLine="420"/>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（4）供应商应充分考虑到市场价格变动，以及项目实施过程中的不可预见因素，一旦成交，总价格不变。如果有漏项，视同让利。</w:t>
      </w:r>
    </w:p>
    <w:p w14:paraId="7F613F6B">
      <w:pPr>
        <w:widowControl/>
        <w:shd w:val="clear" w:color="auto" w:fill="FFFFFF"/>
        <w:spacing w:line="360" w:lineRule="auto"/>
        <w:ind w:firstLine="412"/>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（5）响应文件所报的投标价格不得超过磋商文件规定的预算或最高限价，超过磋商文件规定的响应文件，按无效投标处理。</w:t>
      </w:r>
    </w:p>
    <w:p w14:paraId="65CE1A19">
      <w:pPr>
        <w:autoSpaceDE w:val="0"/>
        <w:autoSpaceDN w:val="0"/>
        <w:adjustRightInd w:val="0"/>
        <w:spacing w:line="360" w:lineRule="auto"/>
        <w:ind w:firstLine="420"/>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w:t>
      </w:r>
      <w:r>
        <w:rPr>
          <w:rFonts w:hint="eastAsia" w:cs="宋体" w:asciiTheme="minorEastAsia" w:hAnsiTheme="minorEastAsia" w:eastAsiaTheme="minorEastAsia"/>
          <w:szCs w:val="21"/>
        </w:rPr>
        <w:t>6</w:t>
      </w:r>
      <w:r>
        <w:rPr>
          <w:rFonts w:hint="eastAsia" w:cs="宋体" w:asciiTheme="minorEastAsia" w:hAnsiTheme="minorEastAsia" w:eastAsiaTheme="minorEastAsia"/>
          <w:szCs w:val="21"/>
          <w:lang w:val="zh-CN"/>
        </w:rPr>
        <w:t>）经磋商后，如果成交价低于供应商在响应文件报价的话，除特别注明外，分项报价同比例调整。</w:t>
      </w:r>
    </w:p>
    <w:p w14:paraId="21240F0C">
      <w:pPr>
        <w:autoSpaceDE w:val="0"/>
        <w:autoSpaceDN w:val="0"/>
        <w:adjustRightInd w:val="0"/>
        <w:spacing w:line="360" w:lineRule="auto"/>
        <w:ind w:firstLine="420"/>
        <w:rPr>
          <w:rFonts w:cs="宋体" w:asciiTheme="minorEastAsia" w:hAnsiTheme="minorEastAsia" w:eastAsiaTheme="minorEastAsia"/>
          <w:szCs w:val="21"/>
        </w:rPr>
      </w:pPr>
      <w:bookmarkStart w:id="42" w:name="_Hlk44574821"/>
      <w:r>
        <w:rPr>
          <w:rFonts w:hint="eastAsia" w:cs="宋体" w:asciiTheme="minorEastAsia" w:hAnsiTheme="minorEastAsia" w:eastAsiaTheme="minorEastAsia"/>
          <w:szCs w:val="21"/>
          <w:lang w:val="zh-CN"/>
        </w:rPr>
        <w:t>（7）磋商小组认为供应商的报价明显低于其他通过符合性审查的供应商的报价，有可能影响服务或产品质量或者不能诚信履约的，应当要求其在评标现场合理的时间内提供书面说明，必要时提交相关证明材料；供应商不能证明其报价合理性的，磋商小组应当将其作为无效投标处理。</w:t>
      </w:r>
    </w:p>
    <w:bookmarkEnd w:id="42"/>
    <w:p w14:paraId="139B054F">
      <w:pPr>
        <w:autoSpaceDE w:val="0"/>
        <w:autoSpaceDN w:val="0"/>
        <w:adjustRightInd w:val="0"/>
        <w:spacing w:line="360" w:lineRule="auto"/>
        <w:ind w:firstLine="420"/>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5.8 响应文件的其他部分。其他部分由供应商根据编制响应文件需要提供的其他相关文件组成。</w:t>
      </w:r>
    </w:p>
    <w:p w14:paraId="2DF30C85">
      <w:pPr>
        <w:autoSpaceDE w:val="0"/>
        <w:autoSpaceDN w:val="0"/>
        <w:adjustRightInd w:val="0"/>
        <w:snapToGrid w:val="0"/>
        <w:spacing w:line="360" w:lineRule="auto"/>
        <w:ind w:firstLine="420"/>
        <w:rPr>
          <w:rFonts w:cs="宋体" w:asciiTheme="minorEastAsia" w:hAnsiTheme="minorEastAsia" w:eastAsiaTheme="minorEastAsia"/>
          <w:szCs w:val="21"/>
          <w:lang w:val="zh-CN"/>
        </w:rPr>
      </w:pPr>
      <w:r>
        <w:rPr>
          <w:rFonts w:hint="eastAsia" w:cs="宋体" w:asciiTheme="minorEastAsia" w:hAnsiTheme="minorEastAsia" w:eastAsiaTheme="minorEastAsia"/>
          <w:b/>
          <w:bCs/>
          <w:szCs w:val="21"/>
          <w:lang w:val="zh-CN"/>
        </w:rPr>
        <w:t>6、磋商保证金：</w:t>
      </w:r>
      <w:r>
        <w:rPr>
          <w:rFonts w:hint="eastAsia" w:asciiTheme="minorEastAsia" w:hAnsiTheme="minorEastAsia" w:eastAsiaTheme="minorEastAsia"/>
          <w:bCs/>
          <w:szCs w:val="21"/>
        </w:rPr>
        <w:t>本项目不收取投标保证金。</w:t>
      </w:r>
    </w:p>
    <w:p w14:paraId="46434128">
      <w:pPr>
        <w:autoSpaceDE w:val="0"/>
        <w:autoSpaceDN w:val="0"/>
        <w:adjustRightInd w:val="0"/>
        <w:snapToGrid w:val="0"/>
        <w:spacing w:line="360" w:lineRule="auto"/>
        <w:ind w:firstLine="420"/>
        <w:rPr>
          <w:rFonts w:cs="宋体" w:asciiTheme="minorEastAsia" w:hAnsiTheme="minorEastAsia" w:eastAsiaTheme="minorEastAsia"/>
          <w:b/>
          <w:szCs w:val="21"/>
          <w:lang w:val="zh-CN"/>
        </w:rPr>
      </w:pPr>
      <w:r>
        <w:rPr>
          <w:rFonts w:hint="eastAsia" w:cs="宋体" w:asciiTheme="minorEastAsia" w:hAnsiTheme="minorEastAsia" w:eastAsiaTheme="minorEastAsia"/>
          <w:b/>
          <w:szCs w:val="21"/>
          <w:lang w:val="zh-CN"/>
        </w:rPr>
        <w:t>三、响应文件的递交</w:t>
      </w:r>
    </w:p>
    <w:p w14:paraId="338F7B6B">
      <w:pPr>
        <w:autoSpaceDE w:val="0"/>
        <w:autoSpaceDN w:val="0"/>
        <w:adjustRightInd w:val="0"/>
        <w:snapToGrid w:val="0"/>
        <w:spacing w:line="360" w:lineRule="auto"/>
        <w:ind w:firstLine="420"/>
        <w:rPr>
          <w:rFonts w:cs="宋体" w:asciiTheme="minorEastAsia" w:hAnsiTheme="minorEastAsia" w:eastAsiaTheme="minorEastAsia"/>
          <w:b/>
          <w:bCs/>
          <w:szCs w:val="21"/>
          <w:lang w:val="zh-CN"/>
        </w:rPr>
      </w:pPr>
      <w:r>
        <w:rPr>
          <w:rFonts w:hint="eastAsia" w:cs="宋体" w:asciiTheme="minorEastAsia" w:hAnsiTheme="minorEastAsia" w:eastAsiaTheme="minorEastAsia"/>
          <w:b/>
          <w:bCs/>
          <w:szCs w:val="21"/>
          <w:lang w:val="zh-CN"/>
        </w:rPr>
        <w:t>7、响应文件的签署、密封和递交</w:t>
      </w:r>
    </w:p>
    <w:p w14:paraId="656D34E3">
      <w:pPr>
        <w:widowControl/>
        <w:shd w:val="clear" w:color="auto" w:fill="FFFFFF"/>
        <w:spacing w:line="360" w:lineRule="auto"/>
        <w:ind w:firstLine="422" w:firstLineChars="200"/>
        <w:jc w:val="left"/>
        <w:rPr>
          <w:rFonts w:asciiTheme="minorEastAsia" w:hAnsiTheme="minorEastAsia" w:eastAsiaTheme="minorEastAsia"/>
          <w:szCs w:val="21"/>
        </w:rPr>
      </w:pPr>
      <w:r>
        <w:rPr>
          <w:rFonts w:hint="eastAsia" w:asciiTheme="minorEastAsia" w:hAnsiTheme="minorEastAsia" w:eastAsiaTheme="minorEastAsia"/>
          <w:b/>
          <w:szCs w:val="21"/>
        </w:rPr>
        <w:t>7</w:t>
      </w:r>
      <w:r>
        <w:rPr>
          <w:rFonts w:asciiTheme="minorEastAsia" w:hAnsiTheme="minorEastAsia" w:eastAsiaTheme="minorEastAsia"/>
          <w:b/>
          <w:szCs w:val="21"/>
        </w:rPr>
        <w:t>.1</w:t>
      </w:r>
      <w:bookmarkStart w:id="43" w:name="_Hlk44579810"/>
      <w:r>
        <w:rPr>
          <w:rFonts w:asciiTheme="minorEastAsia" w:hAnsiTheme="minorEastAsia" w:eastAsiaTheme="minorEastAsia"/>
          <w:b/>
          <w:szCs w:val="21"/>
        </w:rPr>
        <w:t>供应商应提供</w:t>
      </w:r>
      <w:r>
        <w:rPr>
          <w:rFonts w:hint="eastAsia" w:asciiTheme="minorEastAsia" w:hAnsiTheme="minorEastAsia" w:eastAsiaTheme="minorEastAsia"/>
          <w:b/>
          <w:szCs w:val="21"/>
        </w:rPr>
        <w:t>纸质版一式叁份（壹份正本、贰份副本）</w:t>
      </w:r>
      <w:r>
        <w:rPr>
          <w:rFonts w:asciiTheme="minorEastAsia" w:hAnsiTheme="minorEastAsia" w:eastAsiaTheme="minorEastAsia"/>
          <w:b/>
          <w:szCs w:val="21"/>
        </w:rPr>
        <w:t>电子版响应文件</w:t>
      </w:r>
      <w:r>
        <w:rPr>
          <w:rFonts w:hint="eastAsia" w:asciiTheme="minorEastAsia" w:hAnsiTheme="minorEastAsia" w:eastAsiaTheme="minorEastAsia"/>
          <w:b/>
          <w:szCs w:val="21"/>
        </w:rPr>
        <w:t>（盖章版本）壹</w:t>
      </w:r>
      <w:r>
        <w:rPr>
          <w:rFonts w:asciiTheme="minorEastAsia" w:hAnsiTheme="minorEastAsia" w:eastAsiaTheme="minorEastAsia"/>
          <w:b/>
          <w:szCs w:val="21"/>
        </w:rPr>
        <w:t>份</w:t>
      </w:r>
      <w:r>
        <w:rPr>
          <w:rFonts w:asciiTheme="minorEastAsia" w:hAnsiTheme="minorEastAsia" w:eastAsiaTheme="minorEastAsia"/>
          <w:szCs w:val="21"/>
        </w:rPr>
        <w:t>（一般应为PDF格式、U盘形式（单独封装）、随纸质正本文件一并</w:t>
      </w:r>
      <w:r>
        <w:rPr>
          <w:rFonts w:hint="eastAsia" w:asciiTheme="minorEastAsia" w:hAnsiTheme="minorEastAsia" w:eastAsiaTheme="minorEastAsia"/>
          <w:szCs w:val="21"/>
        </w:rPr>
        <w:t>密封</w:t>
      </w:r>
      <w:r>
        <w:rPr>
          <w:rFonts w:asciiTheme="minorEastAsia" w:hAnsiTheme="minorEastAsia" w:eastAsiaTheme="minorEastAsia"/>
          <w:szCs w:val="21"/>
        </w:rPr>
        <w:t>提交）。当电子版文件和纸质正本文件不一致时，以纸质正本文件为准。电子版文件用于辅助评标和平台存档，供应商需承担前述不一致造成的不利后果。</w:t>
      </w:r>
    </w:p>
    <w:bookmarkEnd w:id="43"/>
    <w:p w14:paraId="75AD0A95">
      <w:pPr>
        <w:autoSpaceDE w:val="0"/>
        <w:autoSpaceDN w:val="0"/>
        <w:adjustRightInd w:val="0"/>
        <w:snapToGrid w:val="0"/>
        <w:spacing w:line="360" w:lineRule="auto"/>
        <w:ind w:firstLine="420"/>
        <w:rPr>
          <w:rFonts w:asciiTheme="minorEastAsia" w:hAnsiTheme="minorEastAsia" w:eastAsiaTheme="minorEastAsia"/>
          <w:szCs w:val="21"/>
        </w:rPr>
      </w:pPr>
      <w:r>
        <w:rPr>
          <w:rFonts w:hint="eastAsia" w:cs="宋体" w:asciiTheme="minorEastAsia" w:hAnsiTheme="minorEastAsia" w:eastAsiaTheme="minorEastAsia"/>
          <w:szCs w:val="21"/>
          <w:lang w:val="zh-CN"/>
        </w:rPr>
        <w:t>7.</w:t>
      </w:r>
      <w:r>
        <w:rPr>
          <w:rFonts w:cs="宋体" w:asciiTheme="minorEastAsia" w:hAnsiTheme="minorEastAsia" w:eastAsiaTheme="minorEastAsia"/>
          <w:szCs w:val="21"/>
          <w:lang w:val="zh-CN"/>
        </w:rPr>
        <w:t>2</w:t>
      </w:r>
      <w:r>
        <w:rPr>
          <w:rFonts w:hint="eastAsia" w:cs="宋体" w:asciiTheme="minorEastAsia" w:hAnsiTheme="minorEastAsia" w:eastAsiaTheme="minorEastAsia"/>
          <w:szCs w:val="21"/>
          <w:lang w:val="zh-CN"/>
        </w:rPr>
        <w:t xml:space="preserve"> 响应文件</w:t>
      </w:r>
      <w:r>
        <w:rPr>
          <w:rFonts w:hint="eastAsia" w:asciiTheme="minorEastAsia" w:hAnsiTheme="minorEastAsia" w:eastAsiaTheme="minorEastAsia"/>
          <w:szCs w:val="21"/>
        </w:rPr>
        <w:t>正本和所有副本均需打印或用不褪色墨水书写，在磋商文件中注明须加盖公章、签字的地方加盖公章，并由供应商的法定代表人或委托代理人签字，如为委托代理人签字的应附“法定代表人授权委托书”，正本必须为原件，但供应商的相关证明文件可采用复印件，采用复印件的，采购代理机构、磋商小组认为需要时，供应商应提供原件供核对。</w:t>
      </w:r>
    </w:p>
    <w:p w14:paraId="7279C97C">
      <w:pPr>
        <w:autoSpaceDE w:val="0"/>
        <w:autoSpaceDN w:val="0"/>
        <w:adjustRightInd w:val="0"/>
        <w:snapToGrid w:val="0"/>
        <w:spacing w:line="360" w:lineRule="auto"/>
        <w:ind w:firstLine="420"/>
        <w:rPr>
          <w:rFonts w:asciiTheme="minorEastAsia" w:hAnsiTheme="minorEastAsia" w:eastAsiaTheme="minorEastAsia"/>
          <w:kern w:val="0"/>
          <w:szCs w:val="21"/>
        </w:rPr>
      </w:pPr>
      <w:r>
        <w:rPr>
          <w:rFonts w:hint="eastAsia" w:cs="宋体" w:asciiTheme="minorEastAsia" w:hAnsiTheme="minorEastAsia" w:eastAsiaTheme="minorEastAsia"/>
          <w:szCs w:val="21"/>
          <w:lang w:val="zh-CN"/>
        </w:rPr>
        <w:t>7.</w:t>
      </w:r>
      <w:r>
        <w:rPr>
          <w:rFonts w:cs="宋体" w:asciiTheme="minorEastAsia" w:hAnsiTheme="minorEastAsia" w:eastAsiaTheme="minorEastAsia"/>
          <w:szCs w:val="21"/>
          <w:lang w:val="zh-CN"/>
        </w:rPr>
        <w:t>3</w:t>
      </w:r>
      <w:r>
        <w:rPr>
          <w:rFonts w:hint="eastAsia" w:asciiTheme="minorEastAsia" w:hAnsiTheme="minorEastAsia" w:eastAsiaTheme="minorEastAsia"/>
          <w:kern w:val="0"/>
          <w:szCs w:val="21"/>
        </w:rPr>
        <w:t>响应文件不应有涂改、增删之处，如必须修改时，修改处必须有供应商法定代表人或委托代理人签字。</w:t>
      </w:r>
    </w:p>
    <w:p w14:paraId="44B88C75">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7</w:t>
      </w:r>
      <w:r>
        <w:rPr>
          <w:rFonts w:asciiTheme="minorEastAsia" w:hAnsiTheme="minorEastAsia" w:eastAsiaTheme="minorEastAsia"/>
          <w:kern w:val="0"/>
          <w:szCs w:val="21"/>
        </w:rPr>
        <w:t xml:space="preserve">.4 </w:t>
      </w:r>
      <w:r>
        <w:rPr>
          <w:rFonts w:hint="eastAsia" w:asciiTheme="minorEastAsia" w:hAnsiTheme="minorEastAsia" w:eastAsiaTheme="minorEastAsia"/>
          <w:szCs w:val="21"/>
        </w:rPr>
        <w:t>响应文件提倡按照A4幅面打印或复印并进行装订，如有资料超过A4幅面折叠成A4幅面；响应文件装订提倡采用胶装的形式，密封递交。</w:t>
      </w:r>
    </w:p>
    <w:p w14:paraId="3477A8D3">
      <w:pPr>
        <w:autoSpaceDE w:val="0"/>
        <w:autoSpaceDN w:val="0"/>
        <w:adjustRightInd w:val="0"/>
        <w:snapToGrid w:val="0"/>
        <w:spacing w:line="360" w:lineRule="auto"/>
        <w:ind w:firstLine="420"/>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7.</w:t>
      </w:r>
      <w:r>
        <w:rPr>
          <w:rFonts w:cs="宋体" w:asciiTheme="minorEastAsia" w:hAnsiTheme="minorEastAsia" w:eastAsiaTheme="minorEastAsia"/>
          <w:szCs w:val="21"/>
          <w:lang w:val="zh-CN"/>
        </w:rPr>
        <w:t xml:space="preserve">5 </w:t>
      </w:r>
      <w:r>
        <w:rPr>
          <w:rFonts w:hint="eastAsia" w:cs="宋体" w:asciiTheme="minorEastAsia" w:hAnsiTheme="minorEastAsia" w:eastAsiaTheme="minorEastAsia"/>
          <w:szCs w:val="21"/>
          <w:lang w:val="zh-CN"/>
        </w:rPr>
        <w:t>供应商应当在竞争性磋商文件要递交响应文件的截止时间前，将响应文件密封送达指定地点。任何单位和个人不得在开标前开启响应文件。</w:t>
      </w:r>
    </w:p>
    <w:p w14:paraId="001B2C14">
      <w:pPr>
        <w:autoSpaceDE w:val="0"/>
        <w:autoSpaceDN w:val="0"/>
        <w:adjustRightInd w:val="0"/>
        <w:snapToGrid w:val="0"/>
        <w:spacing w:line="360" w:lineRule="auto"/>
        <w:ind w:firstLine="420"/>
        <w:rPr>
          <w:rFonts w:cs="宋体" w:asciiTheme="minorEastAsia" w:hAnsiTheme="minorEastAsia" w:eastAsiaTheme="minorEastAsia"/>
          <w:b/>
          <w:bCs/>
          <w:szCs w:val="21"/>
          <w:lang w:val="zh-CN"/>
        </w:rPr>
      </w:pPr>
      <w:r>
        <w:rPr>
          <w:rFonts w:hint="eastAsia" w:cs="宋体" w:asciiTheme="minorEastAsia" w:hAnsiTheme="minorEastAsia" w:eastAsiaTheme="minorEastAsia"/>
          <w:szCs w:val="21"/>
          <w:lang w:val="zh-CN"/>
        </w:rPr>
        <w:t xml:space="preserve">7.6 </w:t>
      </w:r>
      <w:r>
        <w:rPr>
          <w:rFonts w:hint="eastAsia" w:cs="宋体" w:asciiTheme="minorEastAsia" w:hAnsiTheme="minorEastAsia" w:eastAsiaTheme="minorEastAsia"/>
          <w:b/>
          <w:bCs/>
          <w:szCs w:val="21"/>
          <w:lang w:val="zh-CN"/>
        </w:rPr>
        <w:t>有下列情形之一的响应文件将拒收：</w:t>
      </w:r>
    </w:p>
    <w:p w14:paraId="50CF13E2">
      <w:pPr>
        <w:autoSpaceDE w:val="0"/>
        <w:autoSpaceDN w:val="0"/>
        <w:adjustRightInd w:val="0"/>
        <w:snapToGrid w:val="0"/>
        <w:spacing w:line="360" w:lineRule="auto"/>
        <w:ind w:firstLine="420"/>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（1）未按竞争性磋商文件要求密封的；</w:t>
      </w:r>
    </w:p>
    <w:p w14:paraId="42B84365">
      <w:pPr>
        <w:autoSpaceDE w:val="0"/>
        <w:autoSpaceDN w:val="0"/>
        <w:adjustRightInd w:val="0"/>
        <w:snapToGrid w:val="0"/>
        <w:spacing w:line="360" w:lineRule="auto"/>
        <w:ind w:firstLine="420"/>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（2）在竞争性磋商文件要求的递交响应文件截止时间之后送达的。</w:t>
      </w:r>
    </w:p>
    <w:p w14:paraId="0D0DD54B">
      <w:pPr>
        <w:tabs>
          <w:tab w:val="left" w:pos="5355"/>
        </w:tabs>
        <w:autoSpaceDE w:val="0"/>
        <w:autoSpaceDN w:val="0"/>
        <w:adjustRightInd w:val="0"/>
        <w:snapToGrid w:val="0"/>
        <w:spacing w:line="360" w:lineRule="auto"/>
        <w:ind w:firstLine="420"/>
        <w:rPr>
          <w:rFonts w:cs="宋体" w:asciiTheme="minorEastAsia" w:hAnsiTheme="minorEastAsia" w:eastAsiaTheme="minorEastAsia"/>
          <w:b/>
          <w:bCs/>
          <w:szCs w:val="21"/>
          <w:lang w:val="zh-CN"/>
        </w:rPr>
      </w:pPr>
      <w:r>
        <w:rPr>
          <w:rFonts w:hint="eastAsia" w:cs="宋体" w:asciiTheme="minorEastAsia" w:hAnsiTheme="minorEastAsia" w:eastAsiaTheme="minorEastAsia"/>
          <w:b/>
          <w:bCs/>
          <w:szCs w:val="21"/>
          <w:lang w:val="zh-CN"/>
        </w:rPr>
        <w:t>8、诚实信用</w:t>
      </w:r>
    </w:p>
    <w:p w14:paraId="038A83E0">
      <w:pPr>
        <w:autoSpaceDE w:val="0"/>
        <w:autoSpaceDN w:val="0"/>
        <w:adjustRightInd w:val="0"/>
        <w:snapToGrid w:val="0"/>
        <w:spacing w:line="360" w:lineRule="auto"/>
        <w:ind w:firstLine="420"/>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8.1 供应商之间不得相互串通报价，不得妨碍其他供应商的公平竞争，不得损害采购人或者其他供应商的合法权益。</w:t>
      </w:r>
    </w:p>
    <w:p w14:paraId="6F374F39">
      <w:pPr>
        <w:autoSpaceDE w:val="0"/>
        <w:autoSpaceDN w:val="0"/>
        <w:adjustRightInd w:val="0"/>
        <w:snapToGrid w:val="0"/>
        <w:spacing w:line="360" w:lineRule="auto"/>
        <w:ind w:firstLine="420"/>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8.2 供应商不得以向采购代理机构工作人员、磋商小组成员行贿或者采取其他不正当手段谋取成交。</w:t>
      </w:r>
    </w:p>
    <w:p w14:paraId="0CC08D72">
      <w:pPr>
        <w:autoSpaceDE w:val="0"/>
        <w:autoSpaceDN w:val="0"/>
        <w:adjustRightInd w:val="0"/>
        <w:snapToGrid w:val="0"/>
        <w:spacing w:line="360" w:lineRule="auto"/>
        <w:ind w:firstLine="422" w:firstLineChars="200"/>
        <w:rPr>
          <w:rFonts w:cs="宋体" w:asciiTheme="minorEastAsia" w:hAnsiTheme="minorEastAsia" w:eastAsiaTheme="minorEastAsia"/>
          <w:szCs w:val="21"/>
          <w:lang w:val="zh-CN"/>
        </w:rPr>
      </w:pPr>
      <w:r>
        <w:rPr>
          <w:rFonts w:hint="eastAsia" w:cs="宋体" w:asciiTheme="minorEastAsia" w:hAnsiTheme="minorEastAsia" w:eastAsiaTheme="minorEastAsia"/>
          <w:b/>
          <w:bCs/>
          <w:szCs w:val="21"/>
          <w:lang w:val="zh-CN"/>
        </w:rPr>
        <w:t>四、磋商</w:t>
      </w:r>
    </w:p>
    <w:p w14:paraId="71FF6E06">
      <w:pPr>
        <w:autoSpaceDE w:val="0"/>
        <w:autoSpaceDN w:val="0"/>
        <w:adjustRightInd w:val="0"/>
        <w:snapToGrid w:val="0"/>
        <w:spacing w:line="360" w:lineRule="auto"/>
        <w:ind w:firstLine="420"/>
        <w:rPr>
          <w:rFonts w:cs="宋体" w:asciiTheme="minorEastAsia" w:hAnsiTheme="minorEastAsia" w:eastAsiaTheme="minorEastAsia"/>
          <w:b/>
          <w:bCs/>
          <w:szCs w:val="21"/>
          <w:lang w:val="zh-CN"/>
        </w:rPr>
      </w:pPr>
      <w:r>
        <w:rPr>
          <w:rFonts w:hint="eastAsia" w:cs="宋体" w:asciiTheme="minorEastAsia" w:hAnsiTheme="minorEastAsia" w:eastAsiaTheme="minorEastAsia"/>
          <w:b/>
          <w:bCs/>
          <w:szCs w:val="21"/>
          <w:lang w:val="zh-CN"/>
        </w:rPr>
        <w:t>9、磋商组织</w:t>
      </w:r>
    </w:p>
    <w:p w14:paraId="5AA8625A">
      <w:pPr>
        <w:autoSpaceDE w:val="0"/>
        <w:autoSpaceDN w:val="0"/>
        <w:adjustRightInd w:val="0"/>
        <w:snapToGrid w:val="0"/>
        <w:spacing w:line="360" w:lineRule="auto"/>
        <w:ind w:firstLine="420"/>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9.1 在递交响应文件时间截止后，采购代理机构在规定的时间和地点组织磋商小组分别与供应商进行磋商。</w:t>
      </w:r>
    </w:p>
    <w:p w14:paraId="4A1B7A56">
      <w:pPr>
        <w:autoSpaceDE w:val="0"/>
        <w:autoSpaceDN w:val="0"/>
        <w:adjustRightInd w:val="0"/>
        <w:snapToGrid w:val="0"/>
        <w:spacing w:line="360" w:lineRule="auto"/>
        <w:ind w:firstLine="420"/>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9.2 磋商工作由采购代理机构负责组织，具体磋商事务由依法组建的磋商小组负责。</w:t>
      </w:r>
    </w:p>
    <w:p w14:paraId="4E480E0D">
      <w:pPr>
        <w:autoSpaceDE w:val="0"/>
        <w:autoSpaceDN w:val="0"/>
        <w:adjustRightInd w:val="0"/>
        <w:snapToGrid w:val="0"/>
        <w:spacing w:line="360" w:lineRule="auto"/>
        <w:ind w:firstLine="420"/>
        <w:rPr>
          <w:rFonts w:cs="宋体" w:asciiTheme="minorEastAsia" w:hAnsiTheme="minorEastAsia" w:eastAsiaTheme="minorEastAsia"/>
          <w:b/>
          <w:szCs w:val="21"/>
          <w:lang w:val="zh-CN"/>
        </w:rPr>
      </w:pPr>
      <w:r>
        <w:rPr>
          <w:rFonts w:hint="eastAsia" w:cs="宋体" w:asciiTheme="minorEastAsia" w:hAnsiTheme="minorEastAsia" w:eastAsiaTheme="minorEastAsia"/>
          <w:b/>
          <w:szCs w:val="21"/>
          <w:lang w:val="zh-CN"/>
        </w:rPr>
        <w:t>10、磋商程序</w:t>
      </w:r>
    </w:p>
    <w:p w14:paraId="0B3EABC3">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10.1 响应文件的资格审查。</w:t>
      </w:r>
    </w:p>
    <w:p w14:paraId="76468C98">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10.1.1</w:t>
      </w:r>
      <w:r>
        <w:rPr>
          <w:rFonts w:hint="eastAsia" w:asciiTheme="minorEastAsia" w:hAnsiTheme="minorEastAsia" w:eastAsiaTheme="minorEastAsia"/>
          <w:szCs w:val="21"/>
        </w:rPr>
        <w:t>磋商小组</w:t>
      </w:r>
      <w:r>
        <w:rPr>
          <w:rFonts w:asciiTheme="minorEastAsia" w:hAnsiTheme="minorEastAsia" w:eastAsiaTheme="minorEastAsia"/>
          <w:szCs w:val="21"/>
        </w:rPr>
        <w:t>将依法对供应商</w:t>
      </w:r>
      <w:r>
        <w:rPr>
          <w:rFonts w:hint="eastAsia" w:asciiTheme="minorEastAsia" w:hAnsiTheme="minorEastAsia" w:eastAsiaTheme="minorEastAsia"/>
          <w:szCs w:val="21"/>
        </w:rPr>
        <w:t>响应文件的有效性、完整性和响应程度进行</w:t>
      </w:r>
      <w:r>
        <w:rPr>
          <w:rFonts w:asciiTheme="minorEastAsia" w:hAnsiTheme="minorEastAsia" w:eastAsiaTheme="minorEastAsia"/>
          <w:szCs w:val="21"/>
        </w:rPr>
        <w:t>审查。</w:t>
      </w:r>
    </w:p>
    <w:p w14:paraId="57FBCE38">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10.1.2</w:t>
      </w:r>
      <w:r>
        <w:rPr>
          <w:rFonts w:hint="eastAsia" w:asciiTheme="minorEastAsia" w:hAnsiTheme="minorEastAsia" w:eastAsiaTheme="minorEastAsia"/>
          <w:szCs w:val="21"/>
        </w:rPr>
        <w:t>资格性审查：依据法律法规和采购文件的规定，对响应文件中的资格证明文件和供应商是否被列入失信被执行人、重大税收违法案件当事人名单、政府采购严重违法失信行为记录名单的情况证明材料，《南京市政府采购供应商信用记录表暨信用承诺书》等进行审查，以确定投标供应商是否具备投标资格。</w:t>
      </w:r>
    </w:p>
    <w:p w14:paraId="268B8361">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10.1.3响应文件有下列情况之一的，在资格性审查时按照无效投标处理：</w:t>
      </w:r>
    </w:p>
    <w:p w14:paraId="76B0F720">
      <w:pPr>
        <w:numPr>
          <w:ilvl w:val="0"/>
          <w:numId w:val="4"/>
        </w:numPr>
        <w:tabs>
          <w:tab w:val="left" w:pos="4825"/>
        </w:tabs>
        <w:spacing w:line="360" w:lineRule="auto"/>
        <w:ind w:firstLine="420" w:firstLineChars="200"/>
        <w:jc w:val="left"/>
        <w:rPr>
          <w:rFonts w:cs="宋体" w:asciiTheme="minorEastAsia" w:hAnsiTheme="minorEastAsia" w:eastAsiaTheme="minorEastAsia"/>
          <w:szCs w:val="21"/>
        </w:rPr>
      </w:pPr>
      <w:bookmarkStart w:id="44" w:name="_Hlk81314966"/>
      <w:r>
        <w:rPr>
          <w:rFonts w:hint="eastAsia" w:cs="宋体" w:asciiTheme="minorEastAsia" w:hAnsiTheme="minorEastAsia" w:eastAsiaTheme="minorEastAsia"/>
          <w:szCs w:val="21"/>
        </w:rPr>
        <w:t>不具备采购文件中规定资格条件的；</w:t>
      </w:r>
    </w:p>
    <w:bookmarkEnd w:id="44"/>
    <w:p w14:paraId="00F599BE">
      <w:pPr>
        <w:tabs>
          <w:tab w:val="left" w:pos="4825"/>
        </w:tabs>
        <w:spacing w:line="360" w:lineRule="auto"/>
        <w:ind w:firstLine="420" w:firstLineChars="200"/>
        <w:jc w:val="left"/>
        <w:rPr>
          <w:rFonts w:cs="宋体" w:asciiTheme="minorEastAsia" w:hAnsiTheme="minorEastAsia" w:eastAsiaTheme="minorEastAsia"/>
          <w:szCs w:val="21"/>
        </w:rPr>
      </w:pPr>
      <w:bookmarkStart w:id="45" w:name="_Hlk77845984"/>
      <w:r>
        <w:rPr>
          <w:rFonts w:hint="eastAsia" w:cs="宋体" w:asciiTheme="minorEastAsia" w:hAnsiTheme="minorEastAsia" w:eastAsiaTheme="minorEastAsia"/>
          <w:szCs w:val="21"/>
        </w:rPr>
        <w:t>（</w:t>
      </w:r>
      <w:r>
        <w:rPr>
          <w:rFonts w:cs="宋体" w:asciiTheme="minorEastAsia" w:hAnsiTheme="minorEastAsia" w:eastAsiaTheme="minorEastAsia"/>
          <w:szCs w:val="21"/>
        </w:rPr>
        <w:t>2</w:t>
      </w:r>
      <w:r>
        <w:rPr>
          <w:rFonts w:hint="eastAsia" w:cs="宋体" w:asciiTheme="minorEastAsia" w:hAnsiTheme="minorEastAsia" w:eastAsiaTheme="minorEastAsia"/>
          <w:szCs w:val="21"/>
        </w:rPr>
        <w:t>）未提供《南京市政府采购供应商信用记录表暨信用承诺书》。</w:t>
      </w:r>
    </w:p>
    <w:bookmarkEnd w:id="45"/>
    <w:p w14:paraId="05942B94">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10.2 响应文件的符合性检查。</w:t>
      </w:r>
    </w:p>
    <w:p w14:paraId="56F86294">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10.2.1</w:t>
      </w:r>
      <w:r>
        <w:rPr>
          <w:rFonts w:hint="eastAsia" w:asciiTheme="minorEastAsia" w:hAnsiTheme="minorEastAsia" w:eastAsiaTheme="minorEastAsia"/>
          <w:szCs w:val="21"/>
        </w:rPr>
        <w:t>磋商小组将依据法律法规和磋商文件的规定，对响应文件的有效性、完整性和对磋商文件的响应程度进行审查，以确定是否对磋商文件的实质性要求作出响应。</w:t>
      </w:r>
    </w:p>
    <w:p w14:paraId="5D73FAC9">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10.2.</w:t>
      </w:r>
      <w:r>
        <w:rPr>
          <w:rFonts w:hint="eastAsia" w:asciiTheme="minorEastAsia" w:hAnsiTheme="minorEastAsia" w:eastAsiaTheme="minorEastAsia"/>
          <w:szCs w:val="21"/>
        </w:rPr>
        <w:t>2实质性要求是指本磋商文件中用带星号（“*”）、“必须”或“应（应当）”等其他文字说明的商务和技术要求。</w:t>
      </w:r>
    </w:p>
    <w:p w14:paraId="1E8B340B">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10.2.</w:t>
      </w:r>
      <w:r>
        <w:rPr>
          <w:rFonts w:hint="eastAsia" w:asciiTheme="minorEastAsia" w:hAnsiTheme="minorEastAsia" w:eastAsiaTheme="minorEastAsia"/>
          <w:szCs w:val="21"/>
        </w:rPr>
        <w:t>3</w:t>
      </w:r>
      <w:r>
        <w:rPr>
          <w:rFonts w:asciiTheme="minorEastAsia" w:hAnsiTheme="minorEastAsia" w:eastAsiaTheme="minorEastAsia"/>
          <w:szCs w:val="21"/>
        </w:rPr>
        <w:t>响应文件属下列情形之一的，按照无效</w:t>
      </w:r>
      <w:r>
        <w:rPr>
          <w:rFonts w:hint="eastAsia" w:asciiTheme="minorEastAsia" w:hAnsiTheme="minorEastAsia" w:eastAsiaTheme="minorEastAsia"/>
          <w:szCs w:val="21"/>
        </w:rPr>
        <w:t>响应</w:t>
      </w:r>
      <w:r>
        <w:rPr>
          <w:rFonts w:asciiTheme="minorEastAsia" w:hAnsiTheme="minorEastAsia" w:eastAsiaTheme="minorEastAsia"/>
          <w:szCs w:val="21"/>
        </w:rPr>
        <w:t>处理：</w:t>
      </w:r>
    </w:p>
    <w:p w14:paraId="5C1CA191">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如果响应文件实质上没有响应磋商文件的要求，磋商小组将予以拒绝，供应商不得通过修改或撤销不合要求的偏离或保留而使其投标成为实质性响应的投标。</w:t>
      </w:r>
    </w:p>
    <w:p w14:paraId="447D9DB6">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1）没有按照磋商文件要求</w:t>
      </w:r>
      <w:r>
        <w:rPr>
          <w:rFonts w:hint="eastAsia" w:asciiTheme="minorEastAsia" w:hAnsiTheme="minorEastAsia" w:eastAsiaTheme="minorEastAsia"/>
          <w:szCs w:val="21"/>
        </w:rPr>
        <w:t>密封、签署、盖章</w:t>
      </w:r>
      <w:r>
        <w:rPr>
          <w:rFonts w:asciiTheme="minorEastAsia" w:hAnsiTheme="minorEastAsia" w:eastAsiaTheme="minorEastAsia"/>
          <w:szCs w:val="21"/>
        </w:rPr>
        <w:t>的；</w:t>
      </w:r>
    </w:p>
    <w:p w14:paraId="4FB22BDC">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2）不具备磋商文件中规定资格要求的；</w:t>
      </w:r>
    </w:p>
    <w:p w14:paraId="3D3F2F7E">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3）投标总价超出采购项目预算或者最高限价的；</w:t>
      </w:r>
    </w:p>
    <w:p w14:paraId="5F7C876B">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4）不同供应商的响应文件由同一单位或者个人编制；</w:t>
      </w:r>
    </w:p>
    <w:p w14:paraId="31E4D6CB">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5）不同供应商委托同一单位或者个人办理投标事宜；</w:t>
      </w:r>
    </w:p>
    <w:p w14:paraId="307CF603">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6）不同供应商的响应文件载明的项目管理成员为同一人；</w:t>
      </w:r>
    </w:p>
    <w:p w14:paraId="1AFD5578">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7）不同供应商的响应文件异常一致或者投标报价呈规律性差异；</w:t>
      </w:r>
    </w:p>
    <w:p w14:paraId="09C1A3D3">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8）</w:t>
      </w:r>
      <w:r>
        <w:rPr>
          <w:rFonts w:hint="eastAsia" w:asciiTheme="minorEastAsia" w:hAnsiTheme="minorEastAsia" w:eastAsiaTheme="minorEastAsia"/>
          <w:szCs w:val="21"/>
        </w:rPr>
        <w:t>不同供应商的响应文件相互混装；</w:t>
      </w:r>
    </w:p>
    <w:p w14:paraId="6E7AE8E9">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9）不同供应商的法定代表人或委托代理人有夫妻、直系血亲关系的；</w:t>
      </w:r>
    </w:p>
    <w:p w14:paraId="47FC5655">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10）不同供应商的负责人为同一人或者存在控股、管理关系的；</w:t>
      </w:r>
    </w:p>
    <w:p w14:paraId="5E752159">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11）没有逐一说明投标产品品牌、型号、产地、性能参数，而是直接拷贝磋商文件技术要求的；</w:t>
      </w:r>
      <w:r>
        <w:rPr>
          <w:rFonts w:hint="eastAsia" w:asciiTheme="minorEastAsia" w:hAnsiTheme="minorEastAsia" w:eastAsiaTheme="minorEastAsia"/>
          <w:szCs w:val="21"/>
        </w:rPr>
        <w:t>（如有）</w:t>
      </w:r>
    </w:p>
    <w:p w14:paraId="5F68D23E">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12）磋商小组认为供应商的报价明显低于其他通过符合性审查供应商的报价，有可能影响</w:t>
      </w:r>
      <w:r>
        <w:rPr>
          <w:rFonts w:hint="eastAsia" w:asciiTheme="minorEastAsia" w:hAnsiTheme="minorEastAsia" w:eastAsiaTheme="minorEastAsia"/>
          <w:szCs w:val="21"/>
        </w:rPr>
        <w:t>服务或</w:t>
      </w:r>
      <w:r>
        <w:rPr>
          <w:rFonts w:asciiTheme="minorEastAsia" w:hAnsiTheme="minorEastAsia" w:eastAsiaTheme="minorEastAsia"/>
          <w:szCs w:val="21"/>
        </w:rPr>
        <w:t>产品质量或者不能诚信履约的，应当要求其</w:t>
      </w:r>
      <w:r>
        <w:rPr>
          <w:rFonts w:hint="eastAsia" w:asciiTheme="minorEastAsia" w:hAnsiTheme="minorEastAsia" w:eastAsiaTheme="minorEastAsia"/>
          <w:szCs w:val="21"/>
        </w:rPr>
        <w:t>在评标现场合理的时间内提供书面说明，必要时提交相关证明材料；供应商不能证明其报价合理性的，磋商小组应当将其作为无效投标处理；</w:t>
      </w:r>
    </w:p>
    <w:p w14:paraId="527797AB">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13）响应文件含有采购人不能接受的附加条件的；</w:t>
      </w:r>
    </w:p>
    <w:p w14:paraId="245A899A">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14）不符合法律、法规和磋商文件规定的其他实质性要求的</w:t>
      </w:r>
      <w:r>
        <w:rPr>
          <w:rFonts w:hint="eastAsia" w:cs="宋体" w:asciiTheme="minorEastAsia" w:hAnsiTheme="minorEastAsia" w:eastAsiaTheme="minorEastAsia"/>
          <w:szCs w:val="21"/>
          <w:lang w:val="zh-CN"/>
        </w:rPr>
        <w:t>。</w:t>
      </w:r>
    </w:p>
    <w:p w14:paraId="449E23B0">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10.</w:t>
      </w:r>
      <w:r>
        <w:rPr>
          <w:rFonts w:asciiTheme="minorEastAsia" w:hAnsiTheme="minorEastAsia" w:eastAsiaTheme="minorEastAsia"/>
          <w:szCs w:val="21"/>
        </w:rPr>
        <w:t>3</w:t>
      </w:r>
      <w:r>
        <w:rPr>
          <w:rFonts w:hint="eastAsia" w:asciiTheme="minorEastAsia" w:hAnsiTheme="minorEastAsia" w:eastAsiaTheme="minorEastAsia"/>
          <w:szCs w:val="21"/>
        </w:rPr>
        <w:t>出现下列情形之一的磋商终止：</w:t>
      </w:r>
    </w:p>
    <w:p w14:paraId="4C5A5AE2">
      <w:pPr>
        <w:autoSpaceDE w:val="0"/>
        <w:autoSpaceDN w:val="0"/>
        <w:adjustRightInd w:val="0"/>
        <w:snapToGrid w:val="0"/>
        <w:spacing w:line="360" w:lineRule="auto"/>
        <w:ind w:firstLine="420" w:firstLineChars="200"/>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（1）因情况变化，不再符合规定的竞争性磋商采购方式适用情形的；</w:t>
      </w:r>
    </w:p>
    <w:p w14:paraId="75E4ACB3">
      <w:pPr>
        <w:autoSpaceDE w:val="0"/>
        <w:autoSpaceDN w:val="0"/>
        <w:adjustRightInd w:val="0"/>
        <w:snapToGrid w:val="0"/>
        <w:spacing w:line="360" w:lineRule="auto"/>
        <w:ind w:firstLine="420" w:firstLineChars="200"/>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（2）出现影响采购公正的违法、违规行为的。</w:t>
      </w:r>
    </w:p>
    <w:p w14:paraId="0B6C1B18">
      <w:pPr>
        <w:autoSpaceDE w:val="0"/>
        <w:autoSpaceDN w:val="0"/>
        <w:adjustRightInd w:val="0"/>
        <w:spacing w:line="360" w:lineRule="auto"/>
        <w:ind w:firstLine="420"/>
        <w:rPr>
          <w:rFonts w:cs="宋体" w:asciiTheme="minorEastAsia" w:hAnsiTheme="minorEastAsia" w:eastAsiaTheme="minorEastAsia"/>
          <w:szCs w:val="21"/>
          <w:lang w:val="zh-CN"/>
        </w:rPr>
      </w:pPr>
      <w:bookmarkStart w:id="46" w:name="_Hlk44574862"/>
      <w:r>
        <w:rPr>
          <w:rFonts w:asciiTheme="minorEastAsia" w:hAnsiTheme="minorEastAsia" w:eastAsiaTheme="minorEastAsia"/>
          <w:szCs w:val="21"/>
        </w:rPr>
        <w:t>10.4</w:t>
      </w:r>
      <w:r>
        <w:rPr>
          <w:rFonts w:hint="eastAsia" w:cs="宋体" w:asciiTheme="minorEastAsia" w:hAnsiTheme="minorEastAsia" w:eastAsiaTheme="minorEastAsia"/>
          <w:szCs w:val="21"/>
          <w:lang w:val="zh-CN"/>
        </w:rPr>
        <w:t xml:space="preserve"> 磋商小组审阅供应商所递交的响应文件，凡不具备资格条件的供应商不得进入磋商程序。</w:t>
      </w:r>
    </w:p>
    <w:bookmarkEnd w:id="46"/>
    <w:p w14:paraId="0C341256">
      <w:pPr>
        <w:autoSpaceDE w:val="0"/>
        <w:autoSpaceDN w:val="0"/>
        <w:adjustRightInd w:val="0"/>
        <w:snapToGrid w:val="0"/>
        <w:spacing w:line="360" w:lineRule="auto"/>
        <w:ind w:firstLine="420"/>
        <w:rPr>
          <w:rFonts w:cs="宋体" w:asciiTheme="minorEastAsia" w:hAnsiTheme="minorEastAsia" w:eastAsiaTheme="minorEastAsia"/>
          <w:szCs w:val="21"/>
          <w:lang w:val="zh-CN"/>
        </w:rPr>
      </w:pPr>
      <w:r>
        <w:rPr>
          <w:rFonts w:asciiTheme="minorEastAsia" w:hAnsiTheme="minorEastAsia" w:eastAsiaTheme="minorEastAsia"/>
          <w:szCs w:val="21"/>
        </w:rPr>
        <w:t>10.5</w:t>
      </w:r>
      <w:r>
        <w:rPr>
          <w:rFonts w:hint="eastAsia" w:cs="宋体" w:asciiTheme="minorEastAsia" w:hAnsiTheme="minorEastAsia" w:eastAsiaTheme="minorEastAsia"/>
          <w:szCs w:val="21"/>
          <w:lang w:val="zh-CN"/>
        </w:rPr>
        <w:t xml:space="preserve"> 磋商小组所有成员集中与单一供应商分别就竞争性磋商采购项目的技术、商务和价格进行磋商。</w:t>
      </w:r>
    </w:p>
    <w:p w14:paraId="50DB9F1C">
      <w:pPr>
        <w:autoSpaceDE w:val="0"/>
        <w:autoSpaceDN w:val="0"/>
        <w:adjustRightInd w:val="0"/>
        <w:snapToGrid w:val="0"/>
        <w:spacing w:line="360" w:lineRule="auto"/>
        <w:ind w:firstLine="420"/>
        <w:rPr>
          <w:rFonts w:cs="宋体" w:asciiTheme="minorEastAsia" w:hAnsiTheme="minorEastAsia" w:eastAsiaTheme="minorEastAsia"/>
          <w:szCs w:val="21"/>
          <w:lang w:val="zh-CN"/>
        </w:rPr>
      </w:pPr>
      <w:r>
        <w:rPr>
          <w:rFonts w:asciiTheme="minorEastAsia" w:hAnsiTheme="minorEastAsia" w:eastAsiaTheme="minorEastAsia"/>
          <w:szCs w:val="21"/>
        </w:rPr>
        <w:t xml:space="preserve">10.6 </w:t>
      </w:r>
      <w:r>
        <w:rPr>
          <w:rFonts w:hint="eastAsia" w:cs="宋体" w:asciiTheme="minorEastAsia" w:hAnsiTheme="minorEastAsia" w:eastAsiaTheme="minorEastAsia"/>
          <w:szCs w:val="21"/>
          <w:lang w:val="zh-CN"/>
        </w:rPr>
        <w:t>磋商过程中，磋商小组可以根据磋商文件和磋商情况可能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w:t>
      </w:r>
    </w:p>
    <w:p w14:paraId="64F17DEC">
      <w:pPr>
        <w:autoSpaceDE w:val="0"/>
        <w:autoSpaceDN w:val="0"/>
        <w:adjustRightInd w:val="0"/>
        <w:snapToGrid w:val="0"/>
        <w:spacing w:line="360" w:lineRule="auto"/>
        <w:ind w:firstLine="420"/>
        <w:rPr>
          <w:rFonts w:cs="宋体" w:asciiTheme="minorEastAsia" w:hAnsiTheme="minorEastAsia" w:eastAsiaTheme="minorEastAsia"/>
          <w:szCs w:val="21"/>
          <w:lang w:val="zh-CN"/>
        </w:rPr>
      </w:pPr>
      <w:r>
        <w:rPr>
          <w:rFonts w:asciiTheme="minorEastAsia" w:hAnsiTheme="minorEastAsia" w:eastAsiaTheme="minorEastAsia"/>
          <w:szCs w:val="21"/>
        </w:rPr>
        <w:t xml:space="preserve">10.7 </w:t>
      </w:r>
      <w:r>
        <w:rPr>
          <w:rFonts w:hint="eastAsia" w:cs="宋体" w:asciiTheme="minorEastAsia" w:hAnsiTheme="minorEastAsia" w:eastAsiaTheme="minorEastAsia"/>
          <w:szCs w:val="21"/>
          <w:lang w:val="zh-CN"/>
        </w:rPr>
        <w:t>如磋商文件有实质性变动的，供应商应当按照磋商文件的变动情况和磋商小组的要求提交响应（或补充）文件，应由其法定代表人或委托代理人签字或者加盖公章。</w:t>
      </w:r>
    </w:p>
    <w:p w14:paraId="3CF03FF1">
      <w:pPr>
        <w:autoSpaceDE w:val="0"/>
        <w:autoSpaceDN w:val="0"/>
        <w:adjustRightInd w:val="0"/>
        <w:snapToGrid w:val="0"/>
        <w:spacing w:line="360" w:lineRule="auto"/>
        <w:ind w:firstLine="420"/>
        <w:rPr>
          <w:rFonts w:cs="宋体" w:asciiTheme="minorEastAsia" w:hAnsiTheme="minorEastAsia" w:eastAsiaTheme="minorEastAsia"/>
          <w:szCs w:val="21"/>
          <w:lang w:val="zh-CN"/>
        </w:rPr>
      </w:pPr>
      <w:r>
        <w:rPr>
          <w:rFonts w:asciiTheme="minorEastAsia" w:hAnsiTheme="minorEastAsia" w:eastAsiaTheme="minorEastAsia"/>
          <w:szCs w:val="21"/>
        </w:rPr>
        <w:t xml:space="preserve">10.8 </w:t>
      </w:r>
      <w:r>
        <w:rPr>
          <w:rFonts w:hint="eastAsia" w:cs="宋体" w:asciiTheme="minorEastAsia" w:hAnsiTheme="minorEastAsia" w:eastAsiaTheme="minorEastAsia"/>
          <w:szCs w:val="21"/>
          <w:lang w:val="zh-CN"/>
        </w:rPr>
        <w:t>磋商结束后，磋商小组将要求所有实质性响应的供应商在规定时间内提交最后报价。</w:t>
      </w:r>
    </w:p>
    <w:p w14:paraId="304812EE">
      <w:pPr>
        <w:adjustRightInd w:val="0"/>
        <w:snapToGrid w:val="0"/>
        <w:spacing w:line="360" w:lineRule="auto"/>
        <w:ind w:firstLine="424" w:firstLineChars="202"/>
        <w:rPr>
          <w:rFonts w:cs="宋体" w:asciiTheme="minorEastAsia" w:hAnsiTheme="minorEastAsia" w:eastAsiaTheme="minorEastAsia"/>
          <w:bCs/>
          <w:szCs w:val="21"/>
          <w:lang w:val="zh-CN"/>
        </w:rPr>
      </w:pPr>
      <w:r>
        <w:rPr>
          <w:rFonts w:asciiTheme="minorEastAsia" w:hAnsiTheme="minorEastAsia" w:eastAsiaTheme="minorEastAsia"/>
          <w:szCs w:val="21"/>
        </w:rPr>
        <w:t xml:space="preserve">10.9 </w:t>
      </w:r>
      <w:r>
        <w:rPr>
          <w:rFonts w:hint="eastAsia" w:cs="宋体" w:asciiTheme="minorEastAsia" w:hAnsiTheme="minorEastAsia" w:eastAsiaTheme="minorEastAsia"/>
          <w:szCs w:val="21"/>
          <w:lang w:val="zh-CN"/>
        </w:rPr>
        <w:t>提交最后报价的供应商不得少于</w:t>
      </w:r>
      <w:r>
        <w:rPr>
          <w:rFonts w:cs="宋体" w:asciiTheme="minorEastAsia" w:hAnsiTheme="minorEastAsia" w:eastAsiaTheme="minorEastAsia"/>
          <w:szCs w:val="21"/>
          <w:lang w:val="zh-CN"/>
        </w:rPr>
        <w:t>3</w:t>
      </w:r>
      <w:r>
        <w:rPr>
          <w:rFonts w:hint="eastAsia" w:cs="宋体" w:asciiTheme="minorEastAsia" w:hAnsiTheme="minorEastAsia" w:eastAsiaTheme="minorEastAsia"/>
          <w:szCs w:val="21"/>
          <w:lang w:val="zh-CN"/>
        </w:rPr>
        <w:t>家，其中</w:t>
      </w:r>
      <w:r>
        <w:rPr>
          <w:rFonts w:hint="eastAsia" w:cs="宋体" w:asciiTheme="minorEastAsia" w:hAnsiTheme="minorEastAsia" w:eastAsiaTheme="minorEastAsia"/>
          <w:bCs/>
          <w:szCs w:val="21"/>
          <w:lang w:val="zh-CN"/>
        </w:rPr>
        <w:t>政府购买服务项目(含政府和社会资本合作项目)、市场竞争不充分的科研项目以及需要扶持的科技成果转化项目，</w:t>
      </w:r>
      <w:r>
        <w:rPr>
          <w:rFonts w:cs="宋体" w:asciiTheme="minorEastAsia" w:hAnsiTheme="minorEastAsia" w:eastAsiaTheme="minorEastAsia"/>
          <w:szCs w:val="21"/>
        </w:rPr>
        <w:t>符合要求的供应商</w:t>
      </w:r>
      <w:r>
        <w:rPr>
          <w:rFonts w:hint="eastAsia" w:cs="宋体" w:asciiTheme="minorEastAsia" w:hAnsiTheme="minorEastAsia" w:eastAsiaTheme="minorEastAsia"/>
          <w:szCs w:val="21"/>
        </w:rPr>
        <w:t>（</w:t>
      </w:r>
      <w:r>
        <w:rPr>
          <w:rFonts w:cs="宋体" w:asciiTheme="minorEastAsia" w:hAnsiTheme="minorEastAsia" w:eastAsiaTheme="minorEastAsia"/>
          <w:szCs w:val="21"/>
        </w:rPr>
        <w:t>社会资本)只有 2 家的，竞争性磋商采购活动可以继续进行</w:t>
      </w:r>
      <w:r>
        <w:rPr>
          <w:rFonts w:hint="eastAsia" w:cs="宋体" w:asciiTheme="minorEastAsia" w:hAnsiTheme="minorEastAsia" w:eastAsiaTheme="minorEastAsia"/>
          <w:bCs/>
          <w:szCs w:val="21"/>
          <w:lang w:val="zh-CN"/>
        </w:rPr>
        <w:t>。最后报价由其法定代表人或委托代理人签字或者加盖公章，最后报价是供应商响应文件的有效组成部分。</w:t>
      </w:r>
    </w:p>
    <w:p w14:paraId="504C6401">
      <w:pPr>
        <w:autoSpaceDE w:val="0"/>
        <w:autoSpaceDN w:val="0"/>
        <w:adjustRightInd w:val="0"/>
        <w:snapToGrid w:val="0"/>
        <w:spacing w:line="360" w:lineRule="auto"/>
        <w:ind w:firstLine="420" w:firstLineChars="200"/>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10.</w:t>
      </w:r>
      <w:r>
        <w:rPr>
          <w:rFonts w:cs="宋体" w:asciiTheme="minorEastAsia" w:hAnsiTheme="minorEastAsia" w:eastAsiaTheme="minorEastAsia"/>
          <w:szCs w:val="21"/>
          <w:lang w:val="zh-CN"/>
        </w:rPr>
        <w:t>10</w:t>
      </w:r>
      <w:r>
        <w:rPr>
          <w:rFonts w:hint="eastAsia" w:cs="宋体" w:asciiTheme="minorEastAsia" w:hAnsiTheme="minorEastAsia" w:eastAsiaTheme="minorEastAsia"/>
          <w:szCs w:val="21"/>
          <w:lang w:val="zh-CN"/>
        </w:rPr>
        <w:t xml:space="preserve"> 磋商有效期为90天，从提交响应文件的截止之日起算。响应文件中承诺的磋商有效期应当不少于竞争性磋商文件中载明的磋商有效期。</w:t>
      </w:r>
    </w:p>
    <w:p w14:paraId="2934E2DB">
      <w:pPr>
        <w:autoSpaceDE w:val="0"/>
        <w:autoSpaceDN w:val="0"/>
        <w:adjustRightInd w:val="0"/>
        <w:spacing w:line="360" w:lineRule="auto"/>
        <w:ind w:firstLine="422" w:firstLineChars="200"/>
        <w:rPr>
          <w:rFonts w:cs="宋体" w:asciiTheme="minorEastAsia" w:hAnsiTheme="minorEastAsia" w:eastAsiaTheme="minorEastAsia"/>
          <w:b/>
          <w:szCs w:val="21"/>
          <w:lang w:val="zh-CN"/>
        </w:rPr>
      </w:pPr>
      <w:r>
        <w:rPr>
          <w:rFonts w:hint="eastAsia" w:cs="宋体" w:asciiTheme="minorEastAsia" w:hAnsiTheme="minorEastAsia" w:eastAsiaTheme="minorEastAsia"/>
          <w:b/>
          <w:szCs w:val="21"/>
          <w:lang w:val="zh-CN"/>
        </w:rPr>
        <w:t>11、</w:t>
      </w:r>
      <w:r>
        <w:rPr>
          <w:rFonts w:hint="eastAsia" w:cs="宋体" w:asciiTheme="minorEastAsia" w:hAnsiTheme="minorEastAsia" w:eastAsiaTheme="minorEastAsia"/>
          <w:b/>
          <w:bCs/>
          <w:kern w:val="0"/>
          <w:szCs w:val="21"/>
          <w:lang w:val="zh-CN"/>
        </w:rPr>
        <w:t>评分方法和标准</w:t>
      </w:r>
    </w:p>
    <w:p w14:paraId="4F0FBA0F">
      <w:pPr>
        <w:widowControl/>
        <w:adjustRightInd w:val="0"/>
        <w:snapToGrid w:val="0"/>
        <w:spacing w:line="360" w:lineRule="auto"/>
        <w:ind w:firstLine="420" w:firstLineChars="200"/>
        <w:rPr>
          <w:rFonts w:cs="宋体" w:asciiTheme="minorEastAsia" w:hAnsiTheme="minorEastAsia" w:eastAsiaTheme="minorEastAsia"/>
          <w:bCs/>
          <w:kern w:val="0"/>
          <w:szCs w:val="21"/>
          <w:lang w:val="zh-CN"/>
        </w:rPr>
      </w:pPr>
      <w:r>
        <w:rPr>
          <w:rFonts w:hint="eastAsia" w:cs="宋体" w:asciiTheme="minorEastAsia" w:hAnsiTheme="minorEastAsia" w:eastAsiaTheme="minorEastAsia"/>
          <w:bCs/>
          <w:kern w:val="0"/>
          <w:szCs w:val="21"/>
          <w:lang w:val="zh-CN"/>
        </w:rPr>
        <w:t xml:space="preserve">11.1 </w:t>
      </w:r>
      <w:r>
        <w:rPr>
          <w:rFonts w:hint="eastAsia" w:cs="宋体" w:asciiTheme="minorEastAsia" w:hAnsiTheme="minorEastAsia" w:eastAsiaTheme="minorEastAsia"/>
          <w:kern w:val="0"/>
          <w:szCs w:val="21"/>
          <w:lang w:val="zh-CN"/>
        </w:rPr>
        <w:t>采用综合评分法。即</w:t>
      </w:r>
      <w:r>
        <w:rPr>
          <w:rFonts w:hint="eastAsia" w:cs="宋体" w:asciiTheme="minorEastAsia" w:hAnsiTheme="minorEastAsia" w:eastAsiaTheme="minorEastAsia"/>
          <w:kern w:val="0"/>
          <w:szCs w:val="21"/>
        </w:rPr>
        <w:t>在最大限度地满足磋商文件实质性要求前提下，按照磋商文件中规定的各项因素进行综合评审后，以评审总得分最高的供应商作为成交候选供应商或者成交供应商的评分方法。</w:t>
      </w:r>
    </w:p>
    <w:p w14:paraId="3360389D">
      <w:pPr>
        <w:widowControl/>
        <w:shd w:val="clear" w:color="auto" w:fill="FFFFFF"/>
        <w:spacing w:line="360" w:lineRule="auto"/>
        <w:ind w:firstLine="42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11.2 评分标准详见第三章。</w:t>
      </w:r>
    </w:p>
    <w:p w14:paraId="1BC69055">
      <w:pPr>
        <w:widowControl/>
        <w:shd w:val="clear" w:color="auto" w:fill="FFFFFF"/>
        <w:spacing w:line="360" w:lineRule="auto"/>
        <w:ind w:firstLine="420"/>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12、确定成交供应商</w:t>
      </w:r>
    </w:p>
    <w:p w14:paraId="5FB1319F">
      <w:pPr>
        <w:widowControl/>
        <w:shd w:val="clear" w:color="auto" w:fill="FFFFFF"/>
        <w:spacing w:line="360" w:lineRule="auto"/>
        <w:ind w:firstLine="42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12.1综合比较与评价后按照得分高低顺序对供应商进行排列。评审得分相同的，按照最后报价由低到高顺序排列。评审得分且最后报价相同的，按技术指标优劣顺序排列。</w:t>
      </w:r>
      <w:bookmarkStart w:id="47" w:name="_Hlk44576618"/>
      <w:r>
        <w:rPr>
          <w:rFonts w:hint="eastAsia" w:asciiTheme="minorEastAsia" w:hAnsiTheme="minorEastAsia" w:eastAsiaTheme="minorEastAsia"/>
          <w:kern w:val="0"/>
          <w:szCs w:val="21"/>
        </w:rPr>
        <w:t>响应文件满足磋商文件全部实质性要求，且按照评审因素的量化指标，经采购人授权，</w:t>
      </w:r>
      <w:r>
        <w:rPr>
          <w:rFonts w:hint="eastAsia" w:cs="宋体" w:asciiTheme="minorEastAsia" w:hAnsiTheme="minorEastAsia" w:eastAsiaTheme="minorEastAsia"/>
          <w:kern w:val="0"/>
          <w:szCs w:val="21"/>
        </w:rPr>
        <w:t>磋商小组将综合排名第一的供应商确定为成交供应商。</w:t>
      </w:r>
    </w:p>
    <w:bookmarkEnd w:id="47"/>
    <w:p w14:paraId="268D4C1B">
      <w:pPr>
        <w:widowControl/>
        <w:shd w:val="clear" w:color="auto" w:fill="FFFFFF"/>
        <w:spacing w:line="360" w:lineRule="auto"/>
        <w:ind w:firstLine="420"/>
        <w:rPr>
          <w:rFonts w:cs="宋体" w:asciiTheme="minorEastAsia" w:hAnsiTheme="minorEastAsia" w:eastAsiaTheme="minorEastAsia"/>
          <w:kern w:val="0"/>
          <w:szCs w:val="21"/>
        </w:rPr>
      </w:pPr>
      <w:r>
        <w:rPr>
          <w:rFonts w:hint="eastAsia" w:cs="宋体" w:asciiTheme="minorEastAsia" w:hAnsiTheme="minorEastAsia" w:eastAsiaTheme="minorEastAsia"/>
          <w:szCs w:val="21"/>
          <w:lang w:val="zh-CN"/>
        </w:rPr>
        <w:t xml:space="preserve">12.2 </w:t>
      </w:r>
      <w:r>
        <w:rPr>
          <w:rFonts w:hint="eastAsia" w:cs="宋体" w:asciiTheme="minorEastAsia" w:hAnsiTheme="minorEastAsia" w:eastAsiaTheme="minorEastAsia"/>
          <w:kern w:val="0"/>
          <w:szCs w:val="21"/>
        </w:rPr>
        <w:t>成交供应商确定后，采购人或者采购代理机构将在省级以上财政部门指定的政府采购信息发布媒体上公告成交结果，同时向成交供应商发出成交通知书。</w:t>
      </w:r>
    </w:p>
    <w:p w14:paraId="6CA376EC">
      <w:pPr>
        <w:autoSpaceDE w:val="0"/>
        <w:autoSpaceDN w:val="0"/>
        <w:adjustRightInd w:val="0"/>
        <w:snapToGrid w:val="0"/>
        <w:spacing w:line="360" w:lineRule="auto"/>
        <w:ind w:firstLine="420"/>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12.3 成交通知书对采购人和成交供应商具有同等法律效力。</w:t>
      </w:r>
    </w:p>
    <w:p w14:paraId="390DCF98">
      <w:pPr>
        <w:autoSpaceDE w:val="0"/>
        <w:autoSpaceDN w:val="0"/>
        <w:adjustRightInd w:val="0"/>
        <w:snapToGrid w:val="0"/>
        <w:spacing w:line="360" w:lineRule="auto"/>
        <w:ind w:firstLine="420"/>
        <w:rPr>
          <w:rFonts w:cs="宋体" w:asciiTheme="minorEastAsia" w:hAnsiTheme="minorEastAsia" w:eastAsiaTheme="minorEastAsia"/>
          <w:szCs w:val="21"/>
        </w:rPr>
      </w:pPr>
      <w:r>
        <w:rPr>
          <w:rFonts w:hint="eastAsia" w:cs="宋体" w:asciiTheme="minorEastAsia" w:hAnsiTheme="minorEastAsia" w:eastAsiaTheme="minorEastAsia"/>
          <w:szCs w:val="21"/>
          <w:lang w:val="zh-CN"/>
        </w:rPr>
        <w:t>12.</w:t>
      </w:r>
      <w:r>
        <w:rPr>
          <w:rFonts w:hint="eastAsia" w:cs="宋体" w:asciiTheme="minorEastAsia" w:hAnsiTheme="minorEastAsia" w:eastAsiaTheme="minorEastAsia"/>
          <w:szCs w:val="21"/>
        </w:rPr>
        <w:t>4成交通知书发出后，采购人或成交供应商拒绝签订合同的，拒绝签订合同的一方应至少向另一方支付补偿金，以及为磋商所发生的有关费用和双方商定的其他补偿，并承担相应的法律责任。</w:t>
      </w:r>
    </w:p>
    <w:p w14:paraId="5E2BD864">
      <w:pPr>
        <w:autoSpaceDE w:val="0"/>
        <w:autoSpaceDN w:val="0"/>
        <w:adjustRightInd w:val="0"/>
        <w:snapToGrid w:val="0"/>
        <w:spacing w:line="360" w:lineRule="auto"/>
        <w:ind w:firstLine="420"/>
        <w:rPr>
          <w:rFonts w:cs="宋体" w:asciiTheme="minorEastAsia" w:hAnsiTheme="minorEastAsia" w:eastAsiaTheme="minorEastAsia"/>
          <w:b/>
          <w:szCs w:val="21"/>
        </w:rPr>
      </w:pPr>
      <w:r>
        <w:rPr>
          <w:rFonts w:hint="eastAsia" w:cs="宋体" w:asciiTheme="minorEastAsia" w:hAnsiTheme="minorEastAsia" w:eastAsiaTheme="minorEastAsia"/>
          <w:b/>
          <w:szCs w:val="21"/>
        </w:rPr>
        <w:t>12.5 成交通知书发出后，成交供应商除发生法律规定的不能预见、不能避免并不能克服的客观情况外不得放弃或拒绝签订合同的。放弃或拒绝签订合同的，情节严重的提请财政部门将其列入不良行为名单，在一至三年内不得参加政府采购活动，并予以通报。</w:t>
      </w:r>
    </w:p>
    <w:p w14:paraId="2609B79A">
      <w:pPr>
        <w:tabs>
          <w:tab w:val="left" w:pos="1260"/>
        </w:tabs>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12.6采购代理机构对未成交的供应商不作未成交原因的解释。</w:t>
      </w:r>
    </w:p>
    <w:p w14:paraId="17FF9CA6">
      <w:pPr>
        <w:autoSpaceDE w:val="0"/>
        <w:autoSpaceDN w:val="0"/>
        <w:adjustRightInd w:val="0"/>
        <w:snapToGrid w:val="0"/>
        <w:spacing w:line="360" w:lineRule="auto"/>
        <w:ind w:firstLine="420"/>
        <w:rPr>
          <w:rFonts w:cs="宋体" w:asciiTheme="minorEastAsia" w:hAnsiTheme="minorEastAsia" w:eastAsiaTheme="minorEastAsia"/>
          <w:b/>
          <w:szCs w:val="21"/>
        </w:rPr>
      </w:pPr>
      <w:r>
        <w:rPr>
          <w:rFonts w:hint="eastAsia" w:cs="宋体" w:asciiTheme="minorEastAsia" w:hAnsiTheme="minorEastAsia" w:eastAsiaTheme="minorEastAsia"/>
          <w:szCs w:val="21"/>
        </w:rPr>
        <w:t>12.7 所有响应文件不论成交与否，采购代理机构均不退回。</w:t>
      </w:r>
    </w:p>
    <w:p w14:paraId="711C06C9">
      <w:pPr>
        <w:autoSpaceDE w:val="0"/>
        <w:autoSpaceDN w:val="0"/>
        <w:adjustRightInd w:val="0"/>
        <w:snapToGrid w:val="0"/>
        <w:spacing w:line="360" w:lineRule="auto"/>
        <w:ind w:firstLine="413" w:firstLineChars="196"/>
        <w:rPr>
          <w:rFonts w:cs="宋体" w:asciiTheme="minorEastAsia" w:hAnsiTheme="minorEastAsia" w:eastAsiaTheme="minorEastAsia"/>
          <w:b/>
          <w:szCs w:val="21"/>
        </w:rPr>
      </w:pPr>
      <w:r>
        <w:rPr>
          <w:rFonts w:hint="eastAsia" w:cs="宋体" w:asciiTheme="minorEastAsia" w:hAnsiTheme="minorEastAsia" w:eastAsiaTheme="minorEastAsia"/>
          <w:b/>
          <w:szCs w:val="21"/>
          <w:lang w:val="zh-CN"/>
        </w:rPr>
        <w:t>13</w:t>
      </w:r>
      <w:r>
        <w:rPr>
          <w:rFonts w:hint="eastAsia" w:cs="宋体" w:asciiTheme="minorEastAsia" w:hAnsiTheme="minorEastAsia" w:eastAsiaTheme="minorEastAsia"/>
          <w:b/>
          <w:bCs/>
          <w:szCs w:val="21"/>
          <w:lang w:val="zh-CN"/>
        </w:rPr>
        <w:t>、</w:t>
      </w:r>
      <w:r>
        <w:rPr>
          <w:rFonts w:hint="eastAsia" w:cs="宋体" w:asciiTheme="minorEastAsia" w:hAnsiTheme="minorEastAsia" w:eastAsiaTheme="minorEastAsia"/>
          <w:b/>
          <w:szCs w:val="21"/>
        </w:rPr>
        <w:t>编写磋商（评审）报告</w:t>
      </w:r>
    </w:p>
    <w:p w14:paraId="02BA7E44">
      <w:pPr>
        <w:autoSpaceDE w:val="0"/>
        <w:autoSpaceDN w:val="0"/>
        <w:adjustRightInd w:val="0"/>
        <w:snapToGrid w:val="0"/>
        <w:spacing w:line="360" w:lineRule="auto"/>
        <w:ind w:firstLine="420"/>
        <w:rPr>
          <w:rFonts w:cs="宋体" w:asciiTheme="minorEastAsia" w:hAnsiTheme="minorEastAsia" w:eastAsiaTheme="minorEastAsia"/>
          <w:szCs w:val="21"/>
        </w:rPr>
      </w:pPr>
      <w:r>
        <w:rPr>
          <w:rFonts w:hint="eastAsia" w:cs="宋体" w:asciiTheme="minorEastAsia" w:hAnsiTheme="minorEastAsia" w:eastAsiaTheme="minorEastAsia"/>
          <w:szCs w:val="21"/>
        </w:rPr>
        <w:t>13.1 磋商小组根据磋商过程和结果编写磋商（评审）报告。</w:t>
      </w:r>
    </w:p>
    <w:p w14:paraId="6714B7DF">
      <w:pPr>
        <w:autoSpaceDE w:val="0"/>
        <w:autoSpaceDN w:val="0"/>
        <w:adjustRightInd w:val="0"/>
        <w:snapToGrid w:val="0"/>
        <w:spacing w:line="360" w:lineRule="auto"/>
        <w:ind w:firstLine="420"/>
        <w:rPr>
          <w:rFonts w:cs="宋体" w:asciiTheme="minorEastAsia" w:hAnsiTheme="minorEastAsia" w:eastAsiaTheme="minorEastAsia"/>
          <w:b/>
          <w:bCs/>
          <w:szCs w:val="21"/>
          <w:lang w:val="zh-CN"/>
        </w:rPr>
      </w:pPr>
      <w:r>
        <w:rPr>
          <w:rFonts w:hint="eastAsia" w:cs="宋体" w:asciiTheme="minorEastAsia" w:hAnsiTheme="minorEastAsia" w:eastAsiaTheme="minorEastAsia"/>
          <w:b/>
          <w:szCs w:val="21"/>
          <w:lang w:val="zh-CN"/>
        </w:rPr>
        <w:t>14、</w:t>
      </w:r>
      <w:r>
        <w:rPr>
          <w:rFonts w:hint="eastAsia" w:cs="宋体" w:asciiTheme="minorEastAsia" w:hAnsiTheme="minorEastAsia" w:eastAsiaTheme="minorEastAsia"/>
          <w:b/>
          <w:bCs/>
          <w:szCs w:val="21"/>
          <w:lang w:val="zh-CN"/>
        </w:rPr>
        <w:t>签订合同</w:t>
      </w:r>
    </w:p>
    <w:p w14:paraId="5DE35737">
      <w:pPr>
        <w:autoSpaceDE w:val="0"/>
        <w:autoSpaceDN w:val="0"/>
        <w:adjustRightInd w:val="0"/>
        <w:snapToGrid w:val="0"/>
        <w:spacing w:line="360" w:lineRule="auto"/>
        <w:ind w:firstLine="420"/>
        <w:rPr>
          <w:rFonts w:cs="宋体" w:asciiTheme="minorEastAsia" w:hAnsiTheme="minorEastAsia" w:eastAsiaTheme="minorEastAsia"/>
          <w:szCs w:val="21"/>
          <w:lang w:val="zh-CN"/>
        </w:rPr>
      </w:pPr>
      <w:r>
        <w:rPr>
          <w:rFonts w:hint="eastAsia" w:cs="宋体" w:asciiTheme="minorEastAsia" w:hAnsiTheme="minorEastAsia" w:eastAsiaTheme="minorEastAsia"/>
          <w:szCs w:val="21"/>
        </w:rPr>
        <w:t>14</w:t>
      </w:r>
      <w:r>
        <w:rPr>
          <w:rFonts w:hint="eastAsia" w:cs="宋体" w:asciiTheme="minorEastAsia" w:hAnsiTheme="minorEastAsia" w:eastAsiaTheme="minorEastAsia"/>
          <w:szCs w:val="21"/>
          <w:lang w:val="zh-CN"/>
        </w:rPr>
        <w:t>.</w:t>
      </w:r>
      <w:r>
        <w:rPr>
          <w:rFonts w:hint="eastAsia" w:cs="宋体" w:asciiTheme="minorEastAsia" w:hAnsiTheme="minorEastAsia" w:eastAsiaTheme="minorEastAsia"/>
          <w:szCs w:val="21"/>
        </w:rPr>
        <w:t>1 成交供应商应当</w:t>
      </w:r>
      <w:r>
        <w:rPr>
          <w:rFonts w:hint="eastAsia" w:cs="宋体" w:asciiTheme="minorEastAsia" w:hAnsiTheme="minorEastAsia" w:eastAsiaTheme="minorEastAsia"/>
          <w:szCs w:val="21"/>
          <w:lang w:val="zh-CN"/>
        </w:rPr>
        <w:t>自成交通知书发出之日起三十日内，</w:t>
      </w:r>
      <w:r>
        <w:rPr>
          <w:rFonts w:hint="eastAsia" w:cs="宋体" w:asciiTheme="minorEastAsia" w:hAnsiTheme="minorEastAsia" w:eastAsiaTheme="minorEastAsia"/>
          <w:szCs w:val="21"/>
        </w:rPr>
        <w:t>与采购人签订合同，所签订的合同不得对竞争性磋商文件和响应文件作实质性修改。</w:t>
      </w:r>
    </w:p>
    <w:p w14:paraId="0A57A09B">
      <w:pPr>
        <w:autoSpaceDE w:val="0"/>
        <w:autoSpaceDN w:val="0"/>
        <w:adjustRightInd w:val="0"/>
        <w:snapToGrid w:val="0"/>
        <w:spacing w:line="360" w:lineRule="auto"/>
        <w:ind w:firstLine="420"/>
        <w:rPr>
          <w:rFonts w:cs="宋体" w:asciiTheme="minorEastAsia" w:hAnsiTheme="minorEastAsia" w:eastAsiaTheme="minorEastAsia"/>
          <w:szCs w:val="21"/>
        </w:rPr>
      </w:pPr>
      <w:r>
        <w:rPr>
          <w:rFonts w:hint="eastAsia" w:cs="宋体" w:asciiTheme="minorEastAsia" w:hAnsiTheme="minorEastAsia" w:eastAsiaTheme="minorEastAsia"/>
          <w:szCs w:val="21"/>
        </w:rPr>
        <w:t>14</w:t>
      </w:r>
      <w:r>
        <w:rPr>
          <w:rFonts w:hint="eastAsia" w:cs="宋体" w:asciiTheme="minorEastAsia" w:hAnsiTheme="minorEastAsia" w:eastAsiaTheme="minorEastAsia"/>
          <w:szCs w:val="21"/>
          <w:lang w:val="zh-CN"/>
        </w:rPr>
        <w:t xml:space="preserve">.2 </w:t>
      </w:r>
      <w:r>
        <w:rPr>
          <w:rFonts w:hint="eastAsia" w:cs="宋体" w:asciiTheme="minorEastAsia" w:hAnsiTheme="minorEastAsia" w:eastAsiaTheme="minorEastAsia"/>
          <w:szCs w:val="21"/>
        </w:rPr>
        <w:t>采购人不得向成交供应商提出任何不合理的要求作为签订合同的条件，不得与成交供应商私下订立背离合同实质性内容的协议。</w:t>
      </w:r>
    </w:p>
    <w:p w14:paraId="5E6BE5DA">
      <w:pPr>
        <w:autoSpaceDE w:val="0"/>
        <w:autoSpaceDN w:val="0"/>
        <w:adjustRightInd w:val="0"/>
        <w:snapToGrid w:val="0"/>
        <w:spacing w:line="360" w:lineRule="auto"/>
        <w:ind w:firstLine="420"/>
        <w:rPr>
          <w:rFonts w:cs="宋体" w:asciiTheme="minorEastAsia" w:hAnsiTheme="minorEastAsia" w:eastAsiaTheme="minorEastAsia"/>
          <w:szCs w:val="21"/>
          <w:lang w:val="zh-CN"/>
        </w:rPr>
      </w:pPr>
      <w:r>
        <w:rPr>
          <w:rFonts w:hint="eastAsia" w:cs="宋体" w:asciiTheme="minorEastAsia" w:hAnsiTheme="minorEastAsia" w:eastAsiaTheme="minorEastAsia"/>
          <w:szCs w:val="21"/>
        </w:rPr>
        <w:t xml:space="preserve">14.3 </w:t>
      </w:r>
      <w:r>
        <w:rPr>
          <w:rFonts w:hint="eastAsia" w:cs="宋体" w:asciiTheme="minorEastAsia" w:hAnsiTheme="minorEastAsia" w:eastAsiaTheme="minorEastAsia"/>
          <w:szCs w:val="21"/>
          <w:lang w:val="zh-CN"/>
        </w:rPr>
        <w:t>成交供应商因不可抗力或者自身原因不能履行合同的，采购人可以视情与排位在成交供应商之后第一位的成交候选供应商签订合同，以此类推。</w:t>
      </w:r>
    </w:p>
    <w:p w14:paraId="4A62FE81">
      <w:pPr>
        <w:autoSpaceDE w:val="0"/>
        <w:autoSpaceDN w:val="0"/>
        <w:adjustRightInd w:val="0"/>
        <w:snapToGrid w:val="0"/>
        <w:spacing w:line="360" w:lineRule="auto"/>
        <w:ind w:firstLine="420"/>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14.4 合同履行中，采购人需追加与合同标的相同的服务或货物的，在不改变合同其他条款的前提下，可以与供应商协商签订补充合同，但所有补充合同的采购金额不得超过原合同采购金额的百分之十。</w:t>
      </w:r>
    </w:p>
    <w:p w14:paraId="05A4C7CE">
      <w:pPr>
        <w:autoSpaceDE w:val="0"/>
        <w:autoSpaceDN w:val="0"/>
        <w:adjustRightInd w:val="0"/>
        <w:snapToGrid w:val="0"/>
        <w:spacing w:line="360" w:lineRule="auto"/>
        <w:ind w:firstLine="420"/>
        <w:rPr>
          <w:rFonts w:cs="宋体" w:asciiTheme="minorEastAsia" w:hAnsiTheme="minorEastAsia" w:eastAsiaTheme="minorEastAsia"/>
          <w:b/>
          <w:szCs w:val="21"/>
          <w:lang w:val="zh-CN"/>
        </w:rPr>
      </w:pPr>
      <w:r>
        <w:rPr>
          <w:rFonts w:hint="eastAsia" w:cs="宋体" w:asciiTheme="minorEastAsia" w:hAnsiTheme="minorEastAsia" w:eastAsiaTheme="minorEastAsia"/>
          <w:b/>
          <w:szCs w:val="21"/>
          <w:lang w:val="zh-CN"/>
        </w:rPr>
        <w:t>五、质疑与投诉</w:t>
      </w:r>
    </w:p>
    <w:p w14:paraId="2C6C24B6">
      <w:pPr>
        <w:autoSpaceDE w:val="0"/>
        <w:autoSpaceDN w:val="0"/>
        <w:adjustRightInd w:val="0"/>
        <w:snapToGrid w:val="0"/>
        <w:spacing w:line="360" w:lineRule="auto"/>
        <w:ind w:firstLine="420"/>
        <w:rPr>
          <w:rFonts w:cs="宋体" w:asciiTheme="minorEastAsia" w:hAnsiTheme="minorEastAsia" w:eastAsiaTheme="minorEastAsia"/>
          <w:b/>
          <w:szCs w:val="21"/>
          <w:lang w:val="zh-CN"/>
        </w:rPr>
      </w:pPr>
      <w:r>
        <w:rPr>
          <w:rFonts w:hint="eastAsia" w:cs="宋体" w:asciiTheme="minorEastAsia" w:hAnsiTheme="minorEastAsia" w:eastAsiaTheme="minorEastAsia"/>
          <w:b/>
          <w:szCs w:val="21"/>
          <w:lang w:val="zh-CN"/>
        </w:rPr>
        <w:t>15、质疑</w:t>
      </w:r>
    </w:p>
    <w:p w14:paraId="05AFCC5D">
      <w:pPr>
        <w:autoSpaceDE w:val="0"/>
        <w:autoSpaceDN w:val="0"/>
        <w:adjustRightInd w:val="0"/>
        <w:snapToGrid w:val="0"/>
        <w:spacing w:line="360" w:lineRule="auto"/>
        <w:ind w:firstLine="424" w:firstLineChars="202"/>
        <w:rPr>
          <w:rFonts w:asciiTheme="minorEastAsia" w:hAnsiTheme="minorEastAsia" w:eastAsiaTheme="minorEastAsia"/>
          <w:szCs w:val="21"/>
          <w:lang w:val="zh-CN"/>
        </w:rPr>
      </w:pPr>
      <w:r>
        <w:rPr>
          <w:rFonts w:hint="eastAsia" w:asciiTheme="minorEastAsia" w:hAnsiTheme="minorEastAsia" w:eastAsiaTheme="minorEastAsia"/>
          <w:szCs w:val="21"/>
          <w:lang w:val="zh-CN"/>
        </w:rPr>
        <w:t>15.1 供应商认为磋商文件、磋商过程和成交、成交结果使自己的权益受到损害的，可以在知道或者应知其权益受到损害之日起七个工作日内，以书面形式向采购代理机构提出质疑。</w:t>
      </w:r>
    </w:p>
    <w:p w14:paraId="68E9AFDC">
      <w:pPr>
        <w:autoSpaceDE w:val="0"/>
        <w:autoSpaceDN w:val="0"/>
        <w:adjustRightInd w:val="0"/>
        <w:snapToGrid w:val="0"/>
        <w:spacing w:line="360" w:lineRule="auto"/>
        <w:ind w:firstLine="424" w:firstLineChars="202"/>
        <w:jc w:val="left"/>
        <w:rPr>
          <w:rFonts w:asciiTheme="minorEastAsia" w:hAnsiTheme="minorEastAsia" w:eastAsiaTheme="minorEastAsia"/>
          <w:szCs w:val="21"/>
          <w:lang w:val="zh-CN"/>
        </w:rPr>
      </w:pPr>
      <w:r>
        <w:rPr>
          <w:rFonts w:hint="eastAsia" w:asciiTheme="minorEastAsia" w:hAnsiTheme="minorEastAsia" w:eastAsiaTheme="minorEastAsia"/>
          <w:szCs w:val="21"/>
          <w:lang w:val="zh-CN"/>
        </w:rPr>
        <w:t>15.2 供应商应知其权益受到损害之日，是指：对可以质疑的磋商文件提出质疑的，为收到磋商文件之日或者磋商文件公告期限届满之日；对采购过程提出质疑的，为各采购程序环节结束之日；对成交或者成交结果提出质疑的，为成交或者成交结果公告期限届满之日。</w:t>
      </w:r>
    </w:p>
    <w:p w14:paraId="5B06E645">
      <w:pPr>
        <w:autoSpaceDE w:val="0"/>
        <w:autoSpaceDN w:val="0"/>
        <w:adjustRightInd w:val="0"/>
        <w:snapToGrid w:val="0"/>
        <w:spacing w:line="360" w:lineRule="auto"/>
        <w:ind w:firstLine="424" w:firstLineChars="202"/>
        <w:rPr>
          <w:rFonts w:asciiTheme="minorEastAsia" w:hAnsiTheme="minorEastAsia" w:eastAsiaTheme="minorEastAsia"/>
          <w:szCs w:val="21"/>
          <w:lang w:val="zh-CN"/>
        </w:rPr>
      </w:pPr>
      <w:r>
        <w:rPr>
          <w:rFonts w:hint="eastAsia" w:asciiTheme="minorEastAsia" w:hAnsiTheme="minorEastAsia" w:eastAsiaTheme="minorEastAsia"/>
          <w:szCs w:val="21"/>
        </w:rPr>
        <w:t xml:space="preserve">15.3 </w:t>
      </w:r>
      <w:r>
        <w:rPr>
          <w:rFonts w:hint="eastAsia" w:asciiTheme="minorEastAsia" w:hAnsiTheme="minorEastAsia" w:eastAsiaTheme="minorEastAsia"/>
          <w:szCs w:val="21"/>
          <w:lang w:val="zh-CN"/>
        </w:rPr>
        <w:t>提出质疑的供应商应当是参与所质疑项目采购活动的供应商。潜在供应商已依法获取其可质疑的磋商文件的，可以对该文件提出质疑。</w:t>
      </w:r>
    </w:p>
    <w:p w14:paraId="3FCEF237">
      <w:pPr>
        <w:autoSpaceDE w:val="0"/>
        <w:autoSpaceDN w:val="0"/>
        <w:adjustRightInd w:val="0"/>
        <w:snapToGrid w:val="0"/>
        <w:spacing w:line="360" w:lineRule="auto"/>
        <w:ind w:firstLine="424" w:firstLineChars="202"/>
        <w:rPr>
          <w:rFonts w:asciiTheme="minorEastAsia" w:hAnsiTheme="minorEastAsia" w:eastAsiaTheme="minorEastAsia"/>
          <w:szCs w:val="21"/>
          <w:lang w:val="zh-CN"/>
        </w:rPr>
      </w:pPr>
      <w:r>
        <w:rPr>
          <w:rFonts w:hint="eastAsia" w:asciiTheme="minorEastAsia" w:hAnsiTheme="minorEastAsia" w:eastAsiaTheme="minorEastAsia"/>
          <w:szCs w:val="21"/>
          <w:lang w:val="zh-CN"/>
        </w:rPr>
        <w:t>15.4 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14:paraId="207417F0">
      <w:pPr>
        <w:autoSpaceDE w:val="0"/>
        <w:autoSpaceDN w:val="0"/>
        <w:adjustRightInd w:val="0"/>
        <w:snapToGrid w:val="0"/>
        <w:spacing w:line="360" w:lineRule="auto"/>
        <w:ind w:firstLine="424" w:firstLineChars="202"/>
        <w:rPr>
          <w:rFonts w:asciiTheme="minorEastAsia" w:hAnsiTheme="minorEastAsia" w:eastAsiaTheme="minorEastAsia"/>
          <w:szCs w:val="21"/>
          <w:lang w:val="zh-CN"/>
        </w:rPr>
      </w:pPr>
      <w:r>
        <w:rPr>
          <w:rFonts w:hint="eastAsia" w:asciiTheme="minorEastAsia" w:hAnsiTheme="minorEastAsia" w:eastAsiaTheme="minorEastAsia"/>
          <w:szCs w:val="21"/>
          <w:lang w:val="zh-CN"/>
        </w:rPr>
        <w:t>15.5 以联合体形式参加政府采购活动的，其投诉应当由组成联合体的所有供应商共同提出。</w:t>
      </w:r>
    </w:p>
    <w:p w14:paraId="1FA32BAA">
      <w:pPr>
        <w:autoSpaceDE w:val="0"/>
        <w:autoSpaceDN w:val="0"/>
        <w:adjustRightInd w:val="0"/>
        <w:snapToGrid w:val="0"/>
        <w:spacing w:line="360" w:lineRule="auto"/>
        <w:ind w:firstLine="424" w:firstLineChars="202"/>
        <w:rPr>
          <w:rFonts w:asciiTheme="minorEastAsia" w:hAnsiTheme="minorEastAsia" w:eastAsiaTheme="minorEastAsia"/>
          <w:szCs w:val="21"/>
          <w:lang w:val="zh-CN"/>
        </w:rPr>
      </w:pPr>
      <w:r>
        <w:rPr>
          <w:rFonts w:hint="eastAsia" w:asciiTheme="minorEastAsia" w:hAnsiTheme="minorEastAsia" w:eastAsiaTheme="minorEastAsia"/>
          <w:szCs w:val="21"/>
        </w:rPr>
        <w:t xml:space="preserve">15.6 </w:t>
      </w:r>
      <w:r>
        <w:rPr>
          <w:rFonts w:hint="eastAsia" w:asciiTheme="minorEastAsia" w:hAnsiTheme="minorEastAsia" w:eastAsiaTheme="minorEastAsia"/>
          <w:szCs w:val="21"/>
          <w:lang w:val="zh-CN"/>
        </w:rPr>
        <w:t>供应商质疑应当有明确的请求和必要的证明材料。供应商必须在法定质疑期内一次性提出针对同一采购程序环节的质疑。</w:t>
      </w:r>
    </w:p>
    <w:p w14:paraId="34093550">
      <w:pPr>
        <w:autoSpaceDE w:val="0"/>
        <w:autoSpaceDN w:val="0"/>
        <w:adjustRightInd w:val="0"/>
        <w:snapToGrid w:val="0"/>
        <w:spacing w:line="360" w:lineRule="auto"/>
        <w:ind w:firstLine="424" w:firstLineChars="202"/>
        <w:rPr>
          <w:rFonts w:asciiTheme="minorEastAsia" w:hAnsiTheme="minorEastAsia" w:eastAsiaTheme="minorEastAsia"/>
          <w:szCs w:val="21"/>
          <w:lang w:val="zh-CN"/>
        </w:rPr>
      </w:pPr>
      <w:r>
        <w:rPr>
          <w:rFonts w:hint="eastAsia" w:asciiTheme="minorEastAsia" w:hAnsiTheme="minorEastAsia" w:eastAsiaTheme="minorEastAsia"/>
          <w:szCs w:val="21"/>
          <w:lang w:val="zh-CN"/>
        </w:rPr>
        <w:t>15.7 质疑函的主要内容须按照财政部制定的质疑函范本（财政部指定中国政府采购网发布）填写；供应商为自然人的，应当由本人签字；供应商为法人或者其他组织的，应当由法定代表人、主要负责人，或者其委托代理人签字或者盖章，并加盖公章。</w:t>
      </w:r>
    </w:p>
    <w:p w14:paraId="0C99A425">
      <w:pPr>
        <w:autoSpaceDE w:val="0"/>
        <w:autoSpaceDN w:val="0"/>
        <w:adjustRightInd w:val="0"/>
        <w:snapToGrid w:val="0"/>
        <w:spacing w:line="360" w:lineRule="auto"/>
        <w:ind w:firstLine="424" w:firstLineChars="202"/>
        <w:rPr>
          <w:rFonts w:asciiTheme="minorEastAsia" w:hAnsiTheme="minorEastAsia" w:eastAsiaTheme="minorEastAsia"/>
          <w:szCs w:val="21"/>
          <w:lang w:val="zh-CN"/>
        </w:rPr>
      </w:pPr>
      <w:r>
        <w:rPr>
          <w:rFonts w:hint="eastAsia" w:asciiTheme="minorEastAsia" w:hAnsiTheme="minorEastAsia" w:eastAsiaTheme="minorEastAsia"/>
          <w:szCs w:val="21"/>
          <w:lang w:val="zh-CN"/>
        </w:rPr>
        <w:t>15.8 质疑函应当使用中文。相关当事人提供外文书证或者外国语视听资料的，应当附有中文译本，由翻译机构盖章或者翻译人员签名。</w:t>
      </w:r>
    </w:p>
    <w:p w14:paraId="532EF247">
      <w:pPr>
        <w:autoSpaceDE w:val="0"/>
        <w:autoSpaceDN w:val="0"/>
        <w:adjustRightInd w:val="0"/>
        <w:snapToGrid w:val="0"/>
        <w:spacing w:line="360" w:lineRule="auto"/>
        <w:ind w:firstLine="424" w:firstLineChars="202"/>
        <w:rPr>
          <w:rFonts w:asciiTheme="minorEastAsia" w:hAnsiTheme="minorEastAsia" w:eastAsiaTheme="minorEastAsia"/>
          <w:szCs w:val="21"/>
          <w:lang w:val="zh-CN"/>
        </w:rPr>
      </w:pPr>
      <w:r>
        <w:rPr>
          <w:rFonts w:hint="eastAsia" w:asciiTheme="minorEastAsia" w:hAnsiTheme="minorEastAsia" w:eastAsiaTheme="minorEastAsia"/>
          <w:szCs w:val="21"/>
          <w:lang w:val="zh-CN"/>
        </w:rPr>
        <w:t>15.9 质疑函应当现场书面提交至采购代理机构联系人（详见竞争性磋商公告）处，提交时应出示有效身份证明。</w:t>
      </w:r>
    </w:p>
    <w:p w14:paraId="308F6B66">
      <w:pPr>
        <w:autoSpaceDE w:val="0"/>
        <w:autoSpaceDN w:val="0"/>
        <w:adjustRightInd w:val="0"/>
        <w:snapToGrid w:val="0"/>
        <w:spacing w:line="360" w:lineRule="auto"/>
        <w:ind w:firstLine="426" w:firstLineChars="202"/>
        <w:rPr>
          <w:rFonts w:asciiTheme="minorEastAsia" w:hAnsiTheme="minorEastAsia" w:eastAsiaTheme="minorEastAsia"/>
          <w:b/>
          <w:szCs w:val="21"/>
          <w:lang w:val="zh-CN"/>
        </w:rPr>
      </w:pPr>
      <w:r>
        <w:rPr>
          <w:rFonts w:hint="eastAsia" w:asciiTheme="minorEastAsia" w:hAnsiTheme="minorEastAsia" w:eastAsiaTheme="minorEastAsia"/>
          <w:b/>
          <w:szCs w:val="21"/>
          <w:lang w:val="zh-CN"/>
        </w:rPr>
        <w:t>16、投诉</w:t>
      </w:r>
    </w:p>
    <w:p w14:paraId="3DF3D547">
      <w:pPr>
        <w:autoSpaceDE w:val="0"/>
        <w:autoSpaceDN w:val="0"/>
        <w:adjustRightInd w:val="0"/>
        <w:snapToGrid w:val="0"/>
        <w:spacing w:line="360" w:lineRule="auto"/>
        <w:ind w:firstLine="424" w:firstLineChars="202"/>
        <w:rPr>
          <w:rFonts w:asciiTheme="minorEastAsia" w:hAnsiTheme="minorEastAsia" w:eastAsiaTheme="minorEastAsia"/>
          <w:szCs w:val="21"/>
          <w:lang w:val="zh-CN"/>
        </w:rPr>
      </w:pPr>
      <w:r>
        <w:rPr>
          <w:rFonts w:hint="eastAsia" w:asciiTheme="minorEastAsia" w:hAnsiTheme="minorEastAsia" w:eastAsiaTheme="minorEastAsia"/>
          <w:szCs w:val="21"/>
          <w:lang w:val="zh-CN"/>
        </w:rPr>
        <w:t>16.1 供应商对采购代理机构的答复不满意或者采购代理机构未在规定的时间内作出答复的，可以在答复期满后十五个工作日内向同级政府采购监督管理部门投诉。</w:t>
      </w:r>
    </w:p>
    <w:p w14:paraId="6AA32D83">
      <w:pPr>
        <w:autoSpaceDE w:val="0"/>
        <w:autoSpaceDN w:val="0"/>
        <w:adjustRightInd w:val="0"/>
        <w:snapToGrid w:val="0"/>
        <w:spacing w:line="360" w:lineRule="auto"/>
        <w:ind w:firstLine="424" w:firstLineChars="202"/>
        <w:rPr>
          <w:rFonts w:asciiTheme="minorEastAsia" w:hAnsiTheme="minorEastAsia" w:eastAsiaTheme="minorEastAsia"/>
          <w:szCs w:val="21"/>
          <w:lang w:val="zh-CN"/>
        </w:rPr>
      </w:pPr>
      <w:r>
        <w:rPr>
          <w:rFonts w:hint="eastAsia" w:asciiTheme="minorEastAsia" w:hAnsiTheme="minorEastAsia" w:eastAsiaTheme="minorEastAsia"/>
          <w:szCs w:val="21"/>
          <w:lang w:val="zh-CN"/>
        </w:rPr>
        <w:t>16.2 供应商投诉应当有明确的请求和必要的证明材料。供应商投诉的事项不得超出已质疑事项的范围。</w:t>
      </w:r>
    </w:p>
    <w:p w14:paraId="30C2BA27">
      <w:pPr>
        <w:autoSpaceDE w:val="0"/>
        <w:autoSpaceDN w:val="0"/>
        <w:adjustRightInd w:val="0"/>
        <w:snapToGrid w:val="0"/>
        <w:spacing w:line="360" w:lineRule="auto"/>
        <w:ind w:firstLine="424" w:firstLineChars="202"/>
        <w:rPr>
          <w:rFonts w:asciiTheme="minorEastAsia" w:hAnsiTheme="minorEastAsia" w:eastAsiaTheme="minorEastAsia"/>
          <w:szCs w:val="21"/>
          <w:lang w:val="zh-CN"/>
        </w:rPr>
      </w:pPr>
      <w:r>
        <w:rPr>
          <w:rFonts w:hint="eastAsia" w:asciiTheme="minorEastAsia" w:hAnsiTheme="minorEastAsia" w:eastAsiaTheme="minorEastAsia"/>
          <w:szCs w:val="21"/>
          <w:lang w:val="zh-CN"/>
        </w:rPr>
        <w:t xml:space="preserve">16.3 </w:t>
      </w:r>
      <w:r>
        <w:rPr>
          <w:rFonts w:asciiTheme="minorEastAsia" w:hAnsiTheme="minorEastAsia" w:eastAsiaTheme="minorEastAsia"/>
          <w:szCs w:val="21"/>
          <w:lang w:val="zh-CN"/>
        </w:rPr>
        <w:t>投诉人对政府采购监督管理部门的投诉处理决定不服或者政府采购监督管理部门逾期未作处理的，可以依法申请行政复议或者向人民法院提起行政诉讼。</w:t>
      </w:r>
    </w:p>
    <w:p w14:paraId="3A54F98F">
      <w:pPr>
        <w:autoSpaceDE w:val="0"/>
        <w:autoSpaceDN w:val="0"/>
        <w:adjustRightInd w:val="0"/>
        <w:snapToGrid w:val="0"/>
        <w:spacing w:line="360" w:lineRule="auto"/>
        <w:ind w:firstLine="424" w:firstLineChars="202"/>
        <w:rPr>
          <w:rFonts w:asciiTheme="minorEastAsia" w:hAnsiTheme="minorEastAsia" w:eastAsiaTheme="minorEastAsia"/>
          <w:szCs w:val="21"/>
          <w:lang w:val="zh-CN"/>
        </w:rPr>
      </w:pPr>
      <w:r>
        <w:rPr>
          <w:rFonts w:hint="eastAsia" w:asciiTheme="minorEastAsia" w:hAnsiTheme="minorEastAsia" w:eastAsiaTheme="minorEastAsia"/>
          <w:szCs w:val="21"/>
          <w:lang w:val="zh-CN"/>
        </w:rPr>
        <w:t>16.4 投诉人在全国范围12个月内三次以上投诉查无实据的，由财政部门列入不良行为记录名单。</w:t>
      </w:r>
    </w:p>
    <w:p w14:paraId="7AD1587C">
      <w:pPr>
        <w:autoSpaceDE w:val="0"/>
        <w:autoSpaceDN w:val="0"/>
        <w:adjustRightInd w:val="0"/>
        <w:snapToGrid w:val="0"/>
        <w:spacing w:line="360" w:lineRule="auto"/>
        <w:ind w:firstLine="424" w:firstLineChars="202"/>
        <w:rPr>
          <w:rFonts w:asciiTheme="minorEastAsia" w:hAnsiTheme="minorEastAsia" w:eastAsiaTheme="minorEastAsia"/>
          <w:szCs w:val="21"/>
          <w:lang w:val="zh-CN"/>
        </w:rPr>
      </w:pPr>
      <w:r>
        <w:rPr>
          <w:rFonts w:hint="eastAsia" w:asciiTheme="minorEastAsia" w:hAnsiTheme="minorEastAsia" w:eastAsiaTheme="minorEastAsia"/>
          <w:szCs w:val="21"/>
          <w:lang w:val="zh-CN"/>
        </w:rPr>
        <w:t>16.5 投诉人有下列行为之一的，属于虚假、恶意投诉，由财政部门列入不良行为记录名单，禁止其1至3年内参加政府采购活动：</w:t>
      </w:r>
    </w:p>
    <w:p w14:paraId="53E0CE6B">
      <w:pPr>
        <w:autoSpaceDE w:val="0"/>
        <w:autoSpaceDN w:val="0"/>
        <w:adjustRightInd w:val="0"/>
        <w:snapToGrid w:val="0"/>
        <w:spacing w:line="360" w:lineRule="auto"/>
        <w:ind w:firstLine="424" w:firstLineChars="202"/>
        <w:rPr>
          <w:rFonts w:asciiTheme="minorEastAsia" w:hAnsiTheme="minorEastAsia" w:eastAsiaTheme="minorEastAsia"/>
          <w:szCs w:val="21"/>
          <w:lang w:val="zh-CN"/>
        </w:rPr>
      </w:pPr>
      <w:r>
        <w:rPr>
          <w:rFonts w:hint="eastAsia" w:asciiTheme="minorEastAsia" w:hAnsiTheme="minorEastAsia" w:eastAsiaTheme="minorEastAsia"/>
          <w:szCs w:val="21"/>
          <w:lang w:val="zh-CN"/>
        </w:rPr>
        <w:t>（1）捏造事实；</w:t>
      </w:r>
    </w:p>
    <w:p w14:paraId="0293E1D9">
      <w:pPr>
        <w:autoSpaceDE w:val="0"/>
        <w:autoSpaceDN w:val="0"/>
        <w:adjustRightInd w:val="0"/>
        <w:snapToGrid w:val="0"/>
        <w:spacing w:line="360" w:lineRule="auto"/>
        <w:ind w:firstLine="424" w:firstLineChars="202"/>
        <w:rPr>
          <w:rFonts w:asciiTheme="minorEastAsia" w:hAnsiTheme="minorEastAsia" w:eastAsiaTheme="minorEastAsia"/>
          <w:szCs w:val="21"/>
          <w:lang w:val="zh-CN"/>
        </w:rPr>
      </w:pPr>
      <w:r>
        <w:rPr>
          <w:rFonts w:hint="eastAsia" w:asciiTheme="minorEastAsia" w:hAnsiTheme="minorEastAsia" w:eastAsiaTheme="minorEastAsia"/>
          <w:szCs w:val="21"/>
          <w:lang w:val="zh-CN"/>
        </w:rPr>
        <w:t>（2）提供虚假材料；</w:t>
      </w:r>
    </w:p>
    <w:p w14:paraId="0BA53822">
      <w:pPr>
        <w:autoSpaceDE w:val="0"/>
        <w:autoSpaceDN w:val="0"/>
        <w:adjustRightInd w:val="0"/>
        <w:snapToGrid w:val="0"/>
        <w:spacing w:line="360" w:lineRule="auto"/>
        <w:ind w:firstLine="424" w:firstLineChars="202"/>
        <w:rPr>
          <w:rFonts w:asciiTheme="minorEastAsia" w:hAnsiTheme="minorEastAsia" w:eastAsiaTheme="minorEastAsia"/>
          <w:szCs w:val="21"/>
          <w:lang w:val="zh-CN"/>
        </w:rPr>
      </w:pPr>
      <w:r>
        <w:rPr>
          <w:rFonts w:hint="eastAsia" w:asciiTheme="minorEastAsia" w:hAnsiTheme="minorEastAsia" w:eastAsiaTheme="minorEastAsia"/>
          <w:szCs w:val="21"/>
          <w:lang w:val="zh-CN"/>
        </w:rPr>
        <w:t>（3）以非法手段取得证明材料。证据来源的合法性存在明显疑问，投诉人无法证明其取得方式合法的，视为以非法手段取得证明材料。</w:t>
      </w:r>
    </w:p>
    <w:p w14:paraId="3EC30057">
      <w:pPr>
        <w:tabs>
          <w:tab w:val="left" w:pos="5355"/>
        </w:tabs>
        <w:autoSpaceDE w:val="0"/>
        <w:autoSpaceDN w:val="0"/>
        <w:adjustRightInd w:val="0"/>
        <w:spacing w:line="360" w:lineRule="auto"/>
        <w:ind w:firstLine="420"/>
        <w:rPr>
          <w:rFonts w:asciiTheme="minorEastAsia" w:hAnsiTheme="minorEastAsia" w:eastAsiaTheme="minorEastAsia"/>
          <w:b/>
          <w:bCs/>
          <w:szCs w:val="21"/>
          <w:lang w:val="zh-CN"/>
        </w:rPr>
      </w:pPr>
      <w:r>
        <w:rPr>
          <w:rFonts w:hint="eastAsia" w:asciiTheme="minorEastAsia" w:hAnsiTheme="minorEastAsia" w:eastAsiaTheme="minorEastAsia"/>
          <w:b/>
          <w:szCs w:val="21"/>
          <w:lang w:val="zh-CN"/>
        </w:rPr>
        <w:t>六、</w:t>
      </w:r>
      <w:r>
        <w:rPr>
          <w:rFonts w:hint="eastAsia" w:asciiTheme="minorEastAsia" w:hAnsiTheme="minorEastAsia" w:eastAsiaTheme="minorEastAsia"/>
          <w:b/>
          <w:bCs/>
          <w:szCs w:val="21"/>
          <w:lang w:val="zh-CN"/>
        </w:rPr>
        <w:t xml:space="preserve">诚实信用 </w:t>
      </w:r>
    </w:p>
    <w:p w14:paraId="06C23761">
      <w:pPr>
        <w:autoSpaceDE w:val="0"/>
        <w:autoSpaceDN w:val="0"/>
        <w:adjustRightInd w:val="0"/>
        <w:spacing w:line="360" w:lineRule="auto"/>
        <w:ind w:firstLine="420"/>
        <w:rPr>
          <w:rFonts w:asciiTheme="minorEastAsia" w:hAnsiTheme="minorEastAsia" w:eastAsiaTheme="minorEastAsia"/>
          <w:szCs w:val="21"/>
          <w:lang w:val="zh-CN"/>
        </w:rPr>
      </w:pPr>
      <w:r>
        <w:rPr>
          <w:rFonts w:hint="eastAsia" w:asciiTheme="minorEastAsia" w:hAnsiTheme="minorEastAsia" w:eastAsiaTheme="minorEastAsia"/>
          <w:szCs w:val="21"/>
          <w:lang w:val="zh-CN"/>
        </w:rPr>
        <w:t>17</w:t>
      </w:r>
      <w:r>
        <w:rPr>
          <w:rFonts w:asciiTheme="minorEastAsia" w:hAnsiTheme="minorEastAsia" w:eastAsiaTheme="minorEastAsia"/>
          <w:szCs w:val="21"/>
          <w:lang w:val="zh-CN"/>
        </w:rPr>
        <w:t>.1</w:t>
      </w:r>
      <w:r>
        <w:rPr>
          <w:rFonts w:hint="eastAsia" w:asciiTheme="minorEastAsia" w:hAnsiTheme="minorEastAsia" w:eastAsiaTheme="minorEastAsia"/>
          <w:szCs w:val="21"/>
          <w:lang w:val="zh-CN"/>
        </w:rPr>
        <w:t xml:space="preserve"> 供应商之间不得相互串通报价，不得妨碍其他供应商的公平竞争，不得损害采购人和其他供应商的合法权益。</w:t>
      </w:r>
    </w:p>
    <w:p w14:paraId="42D504B5">
      <w:pPr>
        <w:autoSpaceDE w:val="0"/>
        <w:autoSpaceDN w:val="0"/>
        <w:adjustRightInd w:val="0"/>
        <w:spacing w:line="360" w:lineRule="auto"/>
        <w:ind w:firstLine="420"/>
        <w:rPr>
          <w:rFonts w:asciiTheme="minorEastAsia" w:hAnsiTheme="minorEastAsia" w:eastAsiaTheme="minorEastAsia"/>
          <w:szCs w:val="21"/>
          <w:lang w:val="zh-CN"/>
        </w:rPr>
      </w:pPr>
      <w:r>
        <w:rPr>
          <w:rFonts w:hint="eastAsia" w:asciiTheme="minorEastAsia" w:hAnsiTheme="minorEastAsia" w:eastAsiaTheme="minorEastAsia"/>
          <w:szCs w:val="21"/>
          <w:lang w:val="zh-CN"/>
        </w:rPr>
        <w:t>17.2 供应商不得以向采购代理机构工作人员、磋商委员会成员行贿或者采取其他不正当手段谋取成交。经查实供应商有此行为的，</w:t>
      </w:r>
      <w:r>
        <w:rPr>
          <w:rFonts w:asciiTheme="minorEastAsia" w:hAnsiTheme="minorEastAsia" w:eastAsiaTheme="minorEastAsia"/>
          <w:szCs w:val="21"/>
        </w:rPr>
        <w:t>将在</w:t>
      </w:r>
      <w:r>
        <w:rPr>
          <w:rFonts w:hint="eastAsia" w:asciiTheme="minorEastAsia" w:hAnsiTheme="minorEastAsia" w:eastAsiaTheme="minorEastAsia"/>
          <w:szCs w:val="21"/>
        </w:rPr>
        <w:t>本项目发布媒体上进行</w:t>
      </w:r>
      <w:r>
        <w:rPr>
          <w:rFonts w:asciiTheme="minorEastAsia" w:hAnsiTheme="minorEastAsia" w:eastAsiaTheme="minorEastAsia"/>
          <w:szCs w:val="21"/>
        </w:rPr>
        <w:t>公告，政府采购管理部门将供应商列入不良行为记录名单，按照《政府采购法》有关规定处理。</w:t>
      </w:r>
    </w:p>
    <w:p w14:paraId="0986AF24">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zh-CN"/>
        </w:rPr>
        <w:t>17.3 供应商不得虚假质疑和恶意质疑，并对质疑内容的真实性承担责任。</w:t>
      </w:r>
      <w:r>
        <w:rPr>
          <w:rFonts w:hint="eastAsia" w:asciiTheme="minorEastAsia" w:hAnsiTheme="minorEastAsia" w:eastAsiaTheme="minorEastAsia"/>
          <w:szCs w:val="21"/>
        </w:rPr>
        <w:t>供应商或者其他利害关系人通过捏造事实、伪造证明材料等方式提出异议或投诉，阻碍采购活动正常进行的，属于严重不良行为，代理机构将提请财政部门将其列入不良行为记录名单，并依法予以处罚。</w:t>
      </w:r>
    </w:p>
    <w:p w14:paraId="33F6ECB5">
      <w:pPr>
        <w:spacing w:line="360" w:lineRule="auto"/>
        <w:ind w:firstLine="420" w:firstLineChars="200"/>
        <w:rPr>
          <w:rFonts w:asciiTheme="minorEastAsia" w:hAnsiTheme="minorEastAsia" w:eastAsiaTheme="minorEastAsia"/>
          <w:szCs w:val="21"/>
          <w:lang w:val="zh-CN"/>
        </w:rPr>
      </w:pPr>
      <w:r>
        <w:rPr>
          <w:rFonts w:hint="eastAsia" w:asciiTheme="minorEastAsia" w:hAnsiTheme="minorEastAsia" w:eastAsiaTheme="minorEastAsia"/>
          <w:szCs w:val="21"/>
          <w:lang w:val="zh-CN"/>
        </w:rPr>
        <w:t>17.4 供应商不得虚假承诺，否则，按照提供虚假材料谋取成交处理。</w:t>
      </w:r>
    </w:p>
    <w:p w14:paraId="19FAD8DD">
      <w:pPr>
        <w:spacing w:line="360" w:lineRule="auto"/>
        <w:ind w:firstLine="422" w:firstLineChars="200"/>
        <w:rPr>
          <w:rFonts w:cs="宋体" w:asciiTheme="minorEastAsia" w:hAnsiTheme="minorEastAsia" w:eastAsiaTheme="minorEastAsia"/>
          <w:b/>
          <w:kern w:val="0"/>
          <w:szCs w:val="21"/>
          <w:lang w:val="zh-CN"/>
        </w:rPr>
      </w:pPr>
      <w:r>
        <w:rPr>
          <w:rFonts w:hint="eastAsia" w:cs="宋体" w:asciiTheme="minorEastAsia" w:hAnsiTheme="minorEastAsia" w:eastAsiaTheme="minorEastAsia"/>
          <w:b/>
          <w:szCs w:val="21"/>
        </w:rPr>
        <w:t>七</w:t>
      </w:r>
      <w:r>
        <w:rPr>
          <w:rFonts w:hint="eastAsia" w:cs="宋体" w:asciiTheme="minorEastAsia" w:hAnsiTheme="minorEastAsia" w:eastAsiaTheme="minorEastAsia"/>
          <w:b/>
          <w:szCs w:val="21"/>
          <w:lang w:val="zh-CN"/>
        </w:rPr>
        <w:t>、磋商费用</w:t>
      </w:r>
    </w:p>
    <w:p w14:paraId="5C677C22">
      <w:pPr>
        <w:spacing w:line="360" w:lineRule="auto"/>
        <w:ind w:firstLine="420" w:firstLineChars="200"/>
        <w:rPr>
          <w:rFonts w:asciiTheme="minorEastAsia" w:hAnsiTheme="minorEastAsia" w:eastAsiaTheme="minorEastAsia"/>
          <w:szCs w:val="21"/>
          <w:lang w:val="zh-CN"/>
        </w:rPr>
      </w:pPr>
      <w:r>
        <w:rPr>
          <w:rFonts w:hint="eastAsia" w:asciiTheme="minorEastAsia" w:hAnsiTheme="minorEastAsia" w:eastAsiaTheme="minorEastAsia"/>
          <w:szCs w:val="21"/>
          <w:lang w:val="zh-CN"/>
        </w:rPr>
        <w:t>18.1 供应商应承担所有与准备和参加磋商有关的费用，无论采购结果如何，采购代理机构和采购人在任何情况下均无义务和责任承担这些费用。</w:t>
      </w:r>
    </w:p>
    <w:p w14:paraId="312F2D00">
      <w:pPr>
        <w:widowControl/>
        <w:shd w:val="clear" w:color="auto" w:fill="FFFFFF"/>
        <w:spacing w:line="360" w:lineRule="auto"/>
        <w:ind w:firstLine="420"/>
        <w:rPr>
          <w:rFonts w:asciiTheme="minorEastAsia" w:hAnsiTheme="minorEastAsia" w:eastAsiaTheme="minorEastAsia"/>
          <w:szCs w:val="21"/>
          <w:lang w:val="zh-CN"/>
        </w:rPr>
      </w:pPr>
      <w:bookmarkStart w:id="48" w:name="_Hlk44580131"/>
      <w:bookmarkStart w:id="49" w:name="_Hlk77847403"/>
      <w:bookmarkStart w:id="50" w:name="_Hlk80023568"/>
      <w:r>
        <w:rPr>
          <w:rFonts w:hint="eastAsia" w:asciiTheme="minorEastAsia" w:hAnsiTheme="minorEastAsia" w:eastAsiaTheme="minorEastAsia"/>
          <w:szCs w:val="21"/>
          <w:lang w:val="zh-CN"/>
        </w:rPr>
        <w:t>18.2</w:t>
      </w:r>
      <w:bookmarkEnd w:id="48"/>
      <w:r>
        <w:rPr>
          <w:rFonts w:hint="eastAsia" w:asciiTheme="minorEastAsia" w:hAnsiTheme="minorEastAsia" w:eastAsiaTheme="minorEastAsia"/>
          <w:szCs w:val="21"/>
          <w:lang w:val="zh-CN"/>
        </w:rPr>
        <w:t>本次招标代理服务费由成交供应商支付。 招标代理服务费参照《招标代理服务收费管理暂行办法》（国家计委计价格【2002】1980号）规定标准的</w:t>
      </w:r>
      <w:r>
        <w:rPr>
          <w:rFonts w:hint="eastAsia" w:asciiTheme="minorEastAsia" w:hAnsiTheme="minorEastAsia" w:eastAsiaTheme="minorEastAsia"/>
          <w:szCs w:val="21"/>
        </w:rPr>
        <w:t>90%</w:t>
      </w:r>
      <w:r>
        <w:rPr>
          <w:rFonts w:hint="eastAsia" w:asciiTheme="minorEastAsia" w:hAnsiTheme="minorEastAsia" w:eastAsiaTheme="minorEastAsia"/>
          <w:szCs w:val="21"/>
          <w:lang w:val="zh-CN"/>
        </w:rPr>
        <w:t>收取。本项目招标代理服务费</w:t>
      </w:r>
      <w:r>
        <w:rPr>
          <w:rFonts w:hint="eastAsia" w:asciiTheme="minorEastAsia" w:hAnsiTheme="minorEastAsia" w:eastAsiaTheme="minorEastAsia"/>
          <w:szCs w:val="21"/>
        </w:rPr>
        <w:t>4500</w:t>
      </w:r>
      <w:r>
        <w:rPr>
          <w:rFonts w:hint="eastAsia" w:asciiTheme="minorEastAsia" w:hAnsiTheme="minorEastAsia" w:eastAsiaTheme="minorEastAsia"/>
          <w:szCs w:val="21"/>
          <w:lang w:val="zh-CN"/>
        </w:rPr>
        <w:t>元。（付款时间于项目招标结束后，领取中标通知书前）。</w:t>
      </w:r>
    </w:p>
    <w:p w14:paraId="366CD0AF">
      <w:pPr>
        <w:widowControl/>
        <w:shd w:val="clear" w:color="auto" w:fill="FFFFFF"/>
        <w:spacing w:line="360" w:lineRule="auto"/>
        <w:ind w:firstLine="420"/>
        <w:rPr>
          <w:rFonts w:asciiTheme="minorEastAsia" w:hAnsiTheme="minorEastAsia" w:eastAsiaTheme="minorEastAsia"/>
          <w:szCs w:val="21"/>
          <w:lang w:val="zh-CN"/>
        </w:rPr>
      </w:pPr>
      <w:r>
        <w:rPr>
          <w:rFonts w:hint="eastAsia" w:asciiTheme="minorEastAsia" w:hAnsiTheme="minorEastAsia" w:eastAsiaTheme="minorEastAsia"/>
          <w:szCs w:val="21"/>
          <w:lang w:val="zh-CN"/>
        </w:rPr>
        <w:t>以上费用已含在投标报价中，结算时不予另计。请供应商充分考虑在投标报价中。</w:t>
      </w:r>
    </w:p>
    <w:p w14:paraId="2E9F249F">
      <w:pPr>
        <w:widowControl/>
        <w:shd w:val="clear" w:color="auto" w:fill="FFFFFF"/>
        <w:spacing w:line="360" w:lineRule="auto"/>
        <w:ind w:firstLine="420"/>
        <w:rPr>
          <w:rFonts w:asciiTheme="minorEastAsia" w:hAnsiTheme="minorEastAsia" w:eastAsiaTheme="minorEastAsia"/>
          <w:kern w:val="0"/>
          <w:szCs w:val="21"/>
        </w:rPr>
      </w:pPr>
    </w:p>
    <w:bookmarkEnd w:id="49"/>
    <w:bookmarkEnd w:id="50"/>
    <w:p w14:paraId="29FB3B6F">
      <w:pPr>
        <w:pStyle w:val="2"/>
        <w:numPr>
          <w:ilvl w:val="0"/>
          <w:numId w:val="0"/>
        </w:numPr>
        <w:spacing w:line="360" w:lineRule="auto"/>
        <w:rPr>
          <w:rFonts w:asciiTheme="minorEastAsia" w:hAnsiTheme="minorEastAsia" w:eastAsiaTheme="minorEastAsia"/>
        </w:rPr>
      </w:pPr>
      <w:bookmarkStart w:id="51" w:name="_Toc92372340"/>
      <w:bookmarkStart w:id="52" w:name="_Toc67494808"/>
      <w:bookmarkStart w:id="53" w:name="_Toc2754"/>
      <w:bookmarkStart w:id="54" w:name="_Toc481057145"/>
      <w:r>
        <w:rPr>
          <w:rFonts w:hint="eastAsia" w:asciiTheme="minorEastAsia" w:hAnsiTheme="minorEastAsia" w:eastAsiaTheme="minorEastAsia"/>
        </w:rPr>
        <w:t>第三章 评标标准</w:t>
      </w:r>
      <w:bookmarkEnd w:id="51"/>
      <w:bookmarkEnd w:id="52"/>
    </w:p>
    <w:p w14:paraId="661A2582">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项目采用综合评分法，评分统计方法将全部评委评分直接进行算术平均，小数点后保留2位。按评审后得分由高到低顺序排列，得分相同的，按投标报价由低到高顺序排列，得分且投标报价相同的，按服务方案的优劣顺序排列，由磋商小组确定成交供应商。</w:t>
      </w:r>
      <w:bookmarkEnd w:id="53"/>
      <w:bookmarkEnd w:id="54"/>
    </w:p>
    <w:p w14:paraId="3491E621">
      <w:pPr>
        <w:pStyle w:val="18"/>
        <w:jc w:val="both"/>
        <w:rPr>
          <w:rFonts w:asciiTheme="minorEastAsia" w:hAnsiTheme="minorEastAsia" w:eastAsiaTheme="minorEastAsia"/>
          <w:b w:val="0"/>
          <w:bCs w:val="0"/>
          <w:sz w:val="21"/>
          <w:szCs w:val="21"/>
        </w:rPr>
      </w:pPr>
      <w:r>
        <w:rPr>
          <w:rFonts w:hint="eastAsia" w:asciiTheme="minorEastAsia" w:hAnsiTheme="minorEastAsia" w:eastAsiaTheme="minorEastAsia"/>
          <w:b w:val="0"/>
          <w:bCs w:val="0"/>
          <w:sz w:val="21"/>
          <w:szCs w:val="21"/>
        </w:rPr>
        <w:t>本项目采用综合评估法，满分100分，评标办法如下：</w:t>
      </w:r>
    </w:p>
    <w:tbl>
      <w:tblPr>
        <w:tblStyle w:val="45"/>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479"/>
        <w:gridCol w:w="6588"/>
        <w:gridCol w:w="803"/>
      </w:tblGrid>
      <w:tr w14:paraId="79934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685" w:type="dxa"/>
            <w:vAlign w:val="center"/>
          </w:tcPr>
          <w:p w14:paraId="77AF8E3A">
            <w:pPr>
              <w:spacing w:line="360" w:lineRule="auto"/>
              <w:jc w:val="center"/>
              <w:rPr>
                <w:rFonts w:ascii="宋体" w:hAnsi="宋体" w:cs="宋体"/>
                <w:b/>
                <w:bCs/>
              </w:rPr>
            </w:pPr>
            <w:r>
              <w:rPr>
                <w:rFonts w:hint="eastAsia" w:ascii="宋体" w:hAnsi="宋体" w:cs="宋体"/>
                <w:b/>
                <w:bCs/>
              </w:rPr>
              <w:t>序号</w:t>
            </w:r>
          </w:p>
        </w:tc>
        <w:tc>
          <w:tcPr>
            <w:tcW w:w="1479" w:type="dxa"/>
            <w:vAlign w:val="center"/>
          </w:tcPr>
          <w:p w14:paraId="499F3656">
            <w:pPr>
              <w:spacing w:line="360" w:lineRule="auto"/>
              <w:jc w:val="center"/>
              <w:rPr>
                <w:rFonts w:ascii="宋体" w:hAnsi="宋体" w:cs="宋体"/>
                <w:b/>
                <w:bCs/>
              </w:rPr>
            </w:pPr>
            <w:r>
              <w:rPr>
                <w:rFonts w:hint="eastAsia" w:ascii="宋体" w:hAnsi="宋体" w:cs="宋体"/>
                <w:b/>
                <w:bCs/>
              </w:rPr>
              <w:t>评分因素</w:t>
            </w:r>
          </w:p>
        </w:tc>
        <w:tc>
          <w:tcPr>
            <w:tcW w:w="6588" w:type="dxa"/>
            <w:vAlign w:val="center"/>
          </w:tcPr>
          <w:p w14:paraId="4A40D3E5">
            <w:pPr>
              <w:spacing w:line="360" w:lineRule="auto"/>
              <w:jc w:val="center"/>
              <w:rPr>
                <w:rFonts w:ascii="宋体" w:hAnsi="宋体" w:cs="宋体"/>
                <w:b/>
                <w:bCs/>
              </w:rPr>
            </w:pPr>
            <w:r>
              <w:rPr>
                <w:rFonts w:hint="eastAsia" w:ascii="宋体" w:hAnsi="宋体" w:cs="宋体"/>
                <w:b/>
                <w:bCs/>
              </w:rPr>
              <w:t>评分标准</w:t>
            </w:r>
          </w:p>
        </w:tc>
        <w:tc>
          <w:tcPr>
            <w:tcW w:w="803" w:type="dxa"/>
            <w:vAlign w:val="center"/>
          </w:tcPr>
          <w:p w14:paraId="28D11DAE">
            <w:pPr>
              <w:spacing w:line="360" w:lineRule="auto"/>
              <w:jc w:val="center"/>
              <w:rPr>
                <w:rFonts w:ascii="宋体" w:hAnsi="宋体" w:cs="宋体"/>
                <w:b/>
                <w:bCs/>
              </w:rPr>
            </w:pPr>
            <w:r>
              <w:rPr>
                <w:rFonts w:hint="eastAsia" w:ascii="宋体" w:hAnsi="宋体" w:cs="宋体"/>
                <w:b/>
                <w:bCs/>
              </w:rPr>
              <w:t>分值</w:t>
            </w:r>
          </w:p>
        </w:tc>
      </w:tr>
      <w:tr w14:paraId="4A737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685" w:type="dxa"/>
            <w:vAlign w:val="center"/>
          </w:tcPr>
          <w:p w14:paraId="3F5D9C55">
            <w:pPr>
              <w:spacing w:line="360" w:lineRule="auto"/>
              <w:jc w:val="center"/>
              <w:rPr>
                <w:rFonts w:ascii="宋体" w:hAnsi="宋体" w:cs="宋体"/>
                <w:b/>
                <w:bCs/>
              </w:rPr>
            </w:pPr>
            <w:r>
              <w:rPr>
                <w:rFonts w:hint="eastAsia" w:ascii="宋体" w:hAnsi="宋体" w:cs="宋体"/>
                <w:b/>
                <w:bCs/>
              </w:rPr>
              <w:t>1</w:t>
            </w:r>
          </w:p>
        </w:tc>
        <w:tc>
          <w:tcPr>
            <w:tcW w:w="1479" w:type="dxa"/>
            <w:vAlign w:val="center"/>
          </w:tcPr>
          <w:p w14:paraId="6C4B997B">
            <w:pPr>
              <w:spacing w:line="360" w:lineRule="auto"/>
              <w:jc w:val="center"/>
              <w:rPr>
                <w:rFonts w:ascii="宋体" w:hAnsi="宋体" w:cs="宋体"/>
                <w:b/>
                <w:bCs/>
              </w:rPr>
            </w:pPr>
            <w:r>
              <w:rPr>
                <w:rFonts w:hint="eastAsia" w:ascii="宋体" w:hAnsi="宋体" w:cs="宋体"/>
                <w:b/>
                <w:bCs/>
              </w:rPr>
              <w:t>价格</w:t>
            </w:r>
          </w:p>
          <w:p w14:paraId="6E8FB85D">
            <w:pPr>
              <w:spacing w:line="360" w:lineRule="auto"/>
              <w:jc w:val="center"/>
              <w:rPr>
                <w:rFonts w:ascii="宋体" w:hAnsi="宋体" w:cs="宋体"/>
                <w:b/>
                <w:bCs/>
              </w:rPr>
            </w:pPr>
          </w:p>
        </w:tc>
        <w:tc>
          <w:tcPr>
            <w:tcW w:w="6588" w:type="dxa"/>
          </w:tcPr>
          <w:p w14:paraId="78E36E60">
            <w:pPr>
              <w:spacing w:line="360" w:lineRule="auto"/>
              <w:rPr>
                <w:rFonts w:ascii="宋体" w:hAnsi="宋体" w:cs="宋体"/>
              </w:rPr>
            </w:pPr>
            <w:r>
              <w:rPr>
                <w:rFonts w:hint="eastAsia" w:ascii="宋体" w:hAnsi="宋体" w:cs="宋体"/>
              </w:rPr>
              <w:t>采用低价优先法计算，即满足磋商文件要求且最终报价最低的供应商的价格为磋商基准价，其价格分为满分。其他供应商的价格分统一按照下列公式计算：磋商报价得分=（磋商基准价/最后磋商报价）×10（小数点后保留两位小数）</w:t>
            </w:r>
          </w:p>
        </w:tc>
        <w:tc>
          <w:tcPr>
            <w:tcW w:w="803" w:type="dxa"/>
            <w:vAlign w:val="center"/>
          </w:tcPr>
          <w:p w14:paraId="3D8FBD85">
            <w:pPr>
              <w:spacing w:line="360" w:lineRule="auto"/>
              <w:jc w:val="center"/>
              <w:rPr>
                <w:rFonts w:ascii="宋体" w:hAnsi="宋体" w:cs="宋体"/>
                <w:b/>
                <w:bCs/>
              </w:rPr>
            </w:pPr>
            <w:r>
              <w:rPr>
                <w:rFonts w:hint="eastAsia" w:ascii="宋体" w:hAnsi="宋体" w:cs="宋体"/>
                <w:b/>
                <w:bCs/>
              </w:rPr>
              <w:t>10</w:t>
            </w:r>
          </w:p>
        </w:tc>
      </w:tr>
      <w:tr w14:paraId="62DF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1" w:hRule="atLeast"/>
          <w:jc w:val="center"/>
        </w:trPr>
        <w:tc>
          <w:tcPr>
            <w:tcW w:w="685" w:type="dxa"/>
            <w:vMerge w:val="restart"/>
            <w:vAlign w:val="center"/>
          </w:tcPr>
          <w:p w14:paraId="6D30A989">
            <w:pPr>
              <w:spacing w:line="360" w:lineRule="auto"/>
              <w:jc w:val="center"/>
              <w:rPr>
                <w:rFonts w:ascii="宋体" w:hAnsi="宋体" w:cs="宋体"/>
                <w:b/>
                <w:bCs/>
              </w:rPr>
            </w:pPr>
            <w:r>
              <w:rPr>
                <w:rFonts w:hint="eastAsia" w:ascii="宋体" w:hAnsi="宋体" w:cs="宋体"/>
                <w:b/>
                <w:bCs/>
              </w:rPr>
              <w:t>2</w:t>
            </w:r>
          </w:p>
        </w:tc>
        <w:tc>
          <w:tcPr>
            <w:tcW w:w="1479" w:type="dxa"/>
            <w:vMerge w:val="restart"/>
            <w:vAlign w:val="center"/>
          </w:tcPr>
          <w:p w14:paraId="770208E2">
            <w:pPr>
              <w:spacing w:line="360" w:lineRule="auto"/>
              <w:jc w:val="center"/>
              <w:rPr>
                <w:rFonts w:ascii="宋体" w:hAnsi="宋体" w:cs="宋体"/>
                <w:b/>
                <w:bCs/>
              </w:rPr>
            </w:pPr>
            <w:r>
              <w:rPr>
                <w:rFonts w:hint="eastAsia" w:cs="宋体"/>
                <w:b/>
                <w:bCs/>
              </w:rPr>
              <w:t>服务</w:t>
            </w:r>
            <w:r>
              <w:rPr>
                <w:rFonts w:hint="eastAsia" w:ascii="宋体" w:hAnsi="宋体" w:cs="宋体"/>
                <w:b/>
                <w:bCs/>
              </w:rPr>
              <w:t>方案</w:t>
            </w:r>
          </w:p>
          <w:p w14:paraId="1EAFBB29">
            <w:pPr>
              <w:spacing w:line="360" w:lineRule="auto"/>
              <w:jc w:val="center"/>
              <w:rPr>
                <w:rFonts w:ascii="宋体" w:hAnsi="宋体" w:cs="宋体"/>
                <w:b/>
                <w:bCs/>
              </w:rPr>
            </w:pPr>
          </w:p>
        </w:tc>
        <w:tc>
          <w:tcPr>
            <w:tcW w:w="6588" w:type="dxa"/>
          </w:tcPr>
          <w:p w14:paraId="7A60A8D0">
            <w:pPr>
              <w:spacing w:line="360" w:lineRule="auto"/>
              <w:rPr>
                <w:rFonts w:ascii="宋体" w:hAnsi="宋体" w:cs="宋体"/>
                <w:b/>
                <w:bCs/>
              </w:rPr>
            </w:pPr>
            <w:r>
              <w:rPr>
                <w:rFonts w:hint="eastAsia" w:ascii="宋体" w:hAnsi="宋体" w:cs="宋体"/>
                <w:b/>
                <w:bCs/>
              </w:rPr>
              <w:t>2.1根据供应商提供的项目总体实施方案（包括但不限于工作进度计划、质量控制计划、实施流程等）进行综合打分：</w:t>
            </w:r>
          </w:p>
          <w:p w14:paraId="773EBDCA">
            <w:pPr>
              <w:spacing w:line="360" w:lineRule="auto"/>
              <w:rPr>
                <w:rFonts w:ascii="宋体" w:hAnsi="宋体" w:cs="宋体"/>
              </w:rPr>
            </w:pPr>
            <w:r>
              <w:rPr>
                <w:rFonts w:hint="eastAsia" w:ascii="宋体" w:hAnsi="宋体" w:cs="宋体"/>
              </w:rPr>
              <w:t>方案全面合理、条理清晰、可操作性强、符合项目需求的得1</w:t>
            </w:r>
            <w:r>
              <w:rPr>
                <w:rFonts w:hint="eastAsia" w:cs="宋体"/>
              </w:rPr>
              <w:t>0</w:t>
            </w:r>
            <w:r>
              <w:rPr>
                <w:rFonts w:hint="eastAsia" w:ascii="宋体" w:hAnsi="宋体" w:cs="宋体"/>
              </w:rPr>
              <w:t>分；</w:t>
            </w:r>
          </w:p>
          <w:p w14:paraId="5A4BD7A0">
            <w:pPr>
              <w:spacing w:line="360" w:lineRule="auto"/>
              <w:rPr>
                <w:rFonts w:ascii="宋体" w:hAnsi="宋体" w:cs="宋体"/>
              </w:rPr>
            </w:pPr>
            <w:r>
              <w:rPr>
                <w:rFonts w:hint="eastAsia" w:ascii="宋体" w:hAnsi="宋体" w:cs="宋体"/>
              </w:rPr>
              <w:t>方案齐全，具有实际可操作性的、部分满足项目需求的得</w:t>
            </w:r>
            <w:r>
              <w:rPr>
                <w:rFonts w:hint="eastAsia" w:cs="宋体"/>
              </w:rPr>
              <w:t>7</w:t>
            </w:r>
            <w:r>
              <w:rPr>
                <w:rFonts w:hint="eastAsia" w:ascii="宋体" w:hAnsi="宋体" w:cs="宋体"/>
              </w:rPr>
              <w:t>分；</w:t>
            </w:r>
          </w:p>
          <w:p w14:paraId="55DD1DA8">
            <w:pPr>
              <w:spacing w:line="360" w:lineRule="auto"/>
              <w:rPr>
                <w:rFonts w:ascii="宋体" w:hAnsi="宋体" w:cs="宋体"/>
              </w:rPr>
            </w:pPr>
            <w:r>
              <w:rPr>
                <w:rFonts w:hint="eastAsia" w:ascii="宋体" w:hAnsi="宋体" w:cs="宋体"/>
              </w:rPr>
              <w:t>方案内容混乱、缺乏可操作性、不能满足项目需求的得</w:t>
            </w:r>
            <w:r>
              <w:rPr>
                <w:rFonts w:hint="eastAsia" w:cs="宋体"/>
              </w:rPr>
              <w:t>4</w:t>
            </w:r>
            <w:r>
              <w:rPr>
                <w:rFonts w:hint="eastAsia" w:ascii="宋体" w:hAnsi="宋体" w:cs="宋体"/>
              </w:rPr>
              <w:t>分；</w:t>
            </w:r>
          </w:p>
          <w:p w14:paraId="3BD816A5">
            <w:pPr>
              <w:spacing w:line="360" w:lineRule="auto"/>
              <w:rPr>
                <w:rFonts w:ascii="宋体" w:hAnsi="宋体" w:cs="宋体"/>
              </w:rPr>
            </w:pPr>
            <w:r>
              <w:rPr>
                <w:rFonts w:hint="eastAsia" w:ascii="宋体" w:hAnsi="宋体" w:cs="宋体"/>
              </w:rPr>
              <w:t>未提供方案的不得分。</w:t>
            </w:r>
          </w:p>
        </w:tc>
        <w:tc>
          <w:tcPr>
            <w:tcW w:w="803" w:type="dxa"/>
            <w:vAlign w:val="center"/>
          </w:tcPr>
          <w:p w14:paraId="2E4E4DA3">
            <w:pPr>
              <w:spacing w:line="360" w:lineRule="auto"/>
              <w:jc w:val="center"/>
              <w:rPr>
                <w:rFonts w:ascii="宋体" w:hAnsi="宋体" w:cs="宋体"/>
                <w:b/>
                <w:bCs/>
              </w:rPr>
            </w:pPr>
            <w:r>
              <w:rPr>
                <w:rFonts w:hint="eastAsia" w:ascii="宋体" w:hAnsi="宋体" w:cs="宋体"/>
                <w:b/>
                <w:bCs/>
              </w:rPr>
              <w:t>1</w:t>
            </w:r>
            <w:r>
              <w:rPr>
                <w:rFonts w:hint="eastAsia" w:cs="宋体"/>
                <w:b/>
                <w:bCs/>
              </w:rPr>
              <w:t>0</w:t>
            </w:r>
          </w:p>
        </w:tc>
      </w:tr>
      <w:tr w14:paraId="16C8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4" w:hRule="atLeast"/>
          <w:jc w:val="center"/>
        </w:trPr>
        <w:tc>
          <w:tcPr>
            <w:tcW w:w="685" w:type="dxa"/>
            <w:vMerge w:val="continue"/>
            <w:vAlign w:val="center"/>
          </w:tcPr>
          <w:p w14:paraId="6BBB2F71">
            <w:pPr>
              <w:spacing w:line="360" w:lineRule="auto"/>
              <w:jc w:val="center"/>
              <w:rPr>
                <w:rFonts w:ascii="宋体" w:hAnsi="宋体" w:cs="宋体"/>
              </w:rPr>
            </w:pPr>
          </w:p>
        </w:tc>
        <w:tc>
          <w:tcPr>
            <w:tcW w:w="1479" w:type="dxa"/>
            <w:vMerge w:val="continue"/>
            <w:vAlign w:val="center"/>
          </w:tcPr>
          <w:p w14:paraId="3D95D5A8">
            <w:pPr>
              <w:spacing w:line="360" w:lineRule="auto"/>
              <w:jc w:val="center"/>
              <w:rPr>
                <w:rFonts w:ascii="宋体" w:hAnsi="宋体" w:cs="宋体"/>
                <w:b/>
                <w:bCs/>
              </w:rPr>
            </w:pPr>
          </w:p>
        </w:tc>
        <w:tc>
          <w:tcPr>
            <w:tcW w:w="6588" w:type="dxa"/>
          </w:tcPr>
          <w:p w14:paraId="75B38992">
            <w:pPr>
              <w:spacing w:line="360" w:lineRule="auto"/>
              <w:rPr>
                <w:rFonts w:ascii="宋体" w:hAnsi="宋体" w:cs="宋体"/>
                <w:b/>
                <w:bCs/>
              </w:rPr>
            </w:pPr>
            <w:r>
              <w:rPr>
                <w:rFonts w:hint="eastAsia" w:ascii="宋体" w:hAnsi="宋体" w:cs="宋体"/>
                <w:b/>
                <w:bCs/>
              </w:rPr>
              <w:t>2.2根据供应商阐述对项目需求的理解和分析：</w:t>
            </w:r>
          </w:p>
          <w:p w14:paraId="1835565F">
            <w:pPr>
              <w:spacing w:line="360" w:lineRule="auto"/>
              <w:rPr>
                <w:rFonts w:cs="宋体"/>
              </w:rPr>
            </w:pPr>
            <w:r>
              <w:rPr>
                <w:rFonts w:hint="eastAsia" w:cs="宋体"/>
              </w:rPr>
              <w:t>对项目理解透彻、把握准确、解读清晰、提出的研究思路明确，专业性强、实施措施贴合用户要求得13分。</w:t>
            </w:r>
          </w:p>
          <w:p w14:paraId="4E0290CC">
            <w:pPr>
              <w:spacing w:line="360" w:lineRule="auto"/>
              <w:rPr>
                <w:rFonts w:cs="宋体"/>
              </w:rPr>
            </w:pPr>
            <w:r>
              <w:rPr>
                <w:rFonts w:hint="eastAsia" w:cs="宋体"/>
              </w:rPr>
              <w:t>对项目理解较透彻、把握较准确、解读较清晰、提出的该项目的研究思路较为明确，专业性较强、可行性较强、实施措施较贴合用户要求的得10分。</w:t>
            </w:r>
          </w:p>
          <w:p w14:paraId="37C84CD8">
            <w:pPr>
              <w:spacing w:line="360" w:lineRule="auto"/>
              <w:rPr>
                <w:rFonts w:ascii="宋体" w:hAnsi="宋体" w:cs="宋体"/>
              </w:rPr>
            </w:pPr>
            <w:r>
              <w:rPr>
                <w:rFonts w:hint="eastAsia" w:cs="宋体"/>
              </w:rPr>
              <w:t>对项目理解不够透彻、把握较准确、解读不够清晰、该项目的研究思路不明确、实施措施不具体的得7分。</w:t>
            </w:r>
          </w:p>
          <w:p w14:paraId="24866C13">
            <w:pPr>
              <w:spacing w:line="360" w:lineRule="auto"/>
              <w:rPr>
                <w:rFonts w:ascii="宋体" w:hAnsi="宋体" w:cs="宋体"/>
              </w:rPr>
            </w:pPr>
            <w:r>
              <w:rPr>
                <w:rFonts w:hint="eastAsia" w:ascii="宋体" w:hAnsi="宋体" w:cs="宋体"/>
              </w:rPr>
              <w:t>未提供方案的不得分。</w:t>
            </w:r>
          </w:p>
        </w:tc>
        <w:tc>
          <w:tcPr>
            <w:tcW w:w="803" w:type="dxa"/>
            <w:vAlign w:val="center"/>
          </w:tcPr>
          <w:p w14:paraId="4C97F145">
            <w:pPr>
              <w:spacing w:line="360" w:lineRule="auto"/>
              <w:jc w:val="center"/>
              <w:rPr>
                <w:rFonts w:ascii="宋体" w:hAnsi="宋体" w:cs="宋体"/>
                <w:b/>
                <w:bCs/>
              </w:rPr>
            </w:pPr>
            <w:r>
              <w:rPr>
                <w:rFonts w:hint="eastAsia" w:cs="宋体"/>
                <w:b/>
                <w:bCs/>
              </w:rPr>
              <w:t>13</w:t>
            </w:r>
          </w:p>
        </w:tc>
      </w:tr>
      <w:tr w14:paraId="0CF88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vAlign w:val="center"/>
          </w:tcPr>
          <w:p w14:paraId="0ED022B2">
            <w:pPr>
              <w:spacing w:line="360" w:lineRule="auto"/>
              <w:jc w:val="center"/>
              <w:rPr>
                <w:rFonts w:ascii="宋体" w:hAnsi="宋体" w:cs="宋体"/>
              </w:rPr>
            </w:pPr>
          </w:p>
        </w:tc>
        <w:tc>
          <w:tcPr>
            <w:tcW w:w="1479" w:type="dxa"/>
            <w:vMerge w:val="continue"/>
            <w:vAlign w:val="center"/>
          </w:tcPr>
          <w:p w14:paraId="6A828382">
            <w:pPr>
              <w:spacing w:line="360" w:lineRule="auto"/>
              <w:jc w:val="center"/>
              <w:rPr>
                <w:rFonts w:ascii="宋体" w:hAnsi="宋体" w:cs="宋体"/>
                <w:b/>
                <w:bCs/>
              </w:rPr>
            </w:pPr>
          </w:p>
        </w:tc>
        <w:tc>
          <w:tcPr>
            <w:tcW w:w="6588" w:type="dxa"/>
            <w:vAlign w:val="center"/>
          </w:tcPr>
          <w:p w14:paraId="155CFFCD">
            <w:pPr>
              <w:spacing w:line="360" w:lineRule="auto"/>
              <w:ind w:firstLine="211" w:firstLineChars="100"/>
              <w:rPr>
                <w:rFonts w:cs="宋体"/>
                <w:b/>
                <w:bCs/>
              </w:rPr>
            </w:pPr>
            <w:r>
              <w:rPr>
                <w:rFonts w:hint="eastAsia" w:ascii="宋体" w:hAnsi="宋体" w:cs="宋体"/>
                <w:b/>
                <w:bCs/>
              </w:rPr>
              <w:t>2.</w:t>
            </w:r>
            <w:r>
              <w:rPr>
                <w:rFonts w:hint="eastAsia" w:cs="宋体"/>
                <w:b/>
                <w:bCs/>
              </w:rPr>
              <w:t>3针对科技招商(高层次人才)能提供的具体指数（有效信息、外出招商次数、落地项目）的方案进行综合打分；</w:t>
            </w:r>
          </w:p>
          <w:p w14:paraId="7678EFCF">
            <w:pPr>
              <w:spacing w:line="360" w:lineRule="auto"/>
              <w:rPr>
                <w:rFonts w:cs="宋体"/>
              </w:rPr>
            </w:pPr>
            <w:r>
              <w:rPr>
                <w:rFonts w:hint="eastAsia" w:cs="宋体"/>
              </w:rPr>
              <w:t>（1）提供有效信息</w:t>
            </w:r>
          </w:p>
          <w:p w14:paraId="54120E8A">
            <w:pPr>
              <w:spacing w:line="360" w:lineRule="auto"/>
              <w:rPr>
                <w:rFonts w:cs="宋体"/>
              </w:rPr>
            </w:pPr>
            <w:r>
              <w:rPr>
                <w:rFonts w:hint="eastAsia" w:cs="宋体"/>
              </w:rPr>
              <w:t>提供有效信息不少于20条的得5分；</w:t>
            </w:r>
          </w:p>
          <w:p w14:paraId="47C7AC8D">
            <w:pPr>
              <w:spacing w:line="360" w:lineRule="auto"/>
              <w:rPr>
                <w:rFonts w:cs="宋体"/>
              </w:rPr>
            </w:pPr>
            <w:r>
              <w:rPr>
                <w:rFonts w:hint="eastAsia" w:cs="宋体"/>
              </w:rPr>
              <w:t>提供有效信息不少于15条的得3分；</w:t>
            </w:r>
          </w:p>
          <w:p w14:paraId="3112F0A1">
            <w:pPr>
              <w:spacing w:line="360" w:lineRule="auto"/>
              <w:rPr>
                <w:rFonts w:cs="宋体"/>
              </w:rPr>
            </w:pPr>
            <w:r>
              <w:rPr>
                <w:rFonts w:hint="eastAsia" w:cs="宋体"/>
              </w:rPr>
              <w:t>提供有效信息不少于10条的得1分；</w:t>
            </w:r>
          </w:p>
          <w:p w14:paraId="04F4BB18">
            <w:pPr>
              <w:spacing w:line="360" w:lineRule="auto"/>
              <w:rPr>
                <w:rFonts w:cs="宋体"/>
              </w:rPr>
            </w:pPr>
            <w:r>
              <w:rPr>
                <w:rFonts w:hint="eastAsia" w:cs="宋体"/>
              </w:rPr>
              <w:t>（2）外出招商次数</w:t>
            </w:r>
          </w:p>
          <w:p w14:paraId="3DF145E6">
            <w:pPr>
              <w:spacing w:line="360" w:lineRule="auto"/>
              <w:rPr>
                <w:rFonts w:cs="宋体"/>
              </w:rPr>
            </w:pPr>
            <w:r>
              <w:rPr>
                <w:rFonts w:hint="eastAsia" w:cs="宋体"/>
              </w:rPr>
              <w:t>外出招商次数不少于3次的得5分；</w:t>
            </w:r>
          </w:p>
          <w:p w14:paraId="48279312">
            <w:pPr>
              <w:spacing w:line="360" w:lineRule="auto"/>
              <w:rPr>
                <w:rFonts w:cs="宋体"/>
              </w:rPr>
            </w:pPr>
            <w:r>
              <w:rPr>
                <w:rFonts w:hint="eastAsia" w:cs="宋体"/>
              </w:rPr>
              <w:t>外出招商次数不少于2次的得3分；</w:t>
            </w:r>
          </w:p>
          <w:p w14:paraId="2DC34E29">
            <w:pPr>
              <w:spacing w:line="360" w:lineRule="auto"/>
              <w:rPr>
                <w:rFonts w:cs="宋体"/>
              </w:rPr>
            </w:pPr>
            <w:r>
              <w:rPr>
                <w:rFonts w:hint="eastAsia" w:cs="宋体"/>
              </w:rPr>
              <w:t>外出招商次数不少于1次的得1分；</w:t>
            </w:r>
          </w:p>
          <w:p w14:paraId="7C90CF20">
            <w:pPr>
              <w:spacing w:line="360" w:lineRule="auto"/>
              <w:rPr>
                <w:rFonts w:cs="宋体"/>
              </w:rPr>
            </w:pPr>
            <w:r>
              <w:rPr>
                <w:rFonts w:hint="eastAsia" w:cs="宋体"/>
              </w:rPr>
              <w:t>有省外招商次数的有一次加2分，最多加2分。</w:t>
            </w:r>
          </w:p>
          <w:p w14:paraId="7B082BF3">
            <w:pPr>
              <w:spacing w:line="360" w:lineRule="auto"/>
              <w:rPr>
                <w:rFonts w:cs="宋体"/>
              </w:rPr>
            </w:pPr>
            <w:r>
              <w:rPr>
                <w:rFonts w:hint="eastAsia" w:cs="宋体"/>
              </w:rPr>
              <w:t>（3）项目路演</w:t>
            </w:r>
          </w:p>
          <w:p w14:paraId="46CA1789">
            <w:pPr>
              <w:spacing w:line="360" w:lineRule="auto"/>
              <w:rPr>
                <w:rFonts w:cs="宋体"/>
              </w:rPr>
            </w:pPr>
            <w:r>
              <w:rPr>
                <w:rFonts w:hint="eastAsia" w:cs="宋体"/>
              </w:rPr>
              <w:t>有项目路演3项及以上得5分；</w:t>
            </w:r>
          </w:p>
          <w:p w14:paraId="1160725A">
            <w:pPr>
              <w:spacing w:line="360" w:lineRule="auto"/>
              <w:rPr>
                <w:rFonts w:cs="宋体"/>
              </w:rPr>
            </w:pPr>
            <w:r>
              <w:rPr>
                <w:rFonts w:hint="eastAsia" w:cs="宋体"/>
              </w:rPr>
              <w:t>有项目路演2项以上，得3分；</w:t>
            </w:r>
          </w:p>
          <w:p w14:paraId="685F8E54">
            <w:pPr>
              <w:spacing w:line="360" w:lineRule="auto"/>
              <w:rPr>
                <w:rFonts w:cs="宋体"/>
              </w:rPr>
            </w:pPr>
            <w:r>
              <w:rPr>
                <w:rFonts w:hint="eastAsia" w:cs="宋体"/>
              </w:rPr>
              <w:t>有项目路演1项以上，得1分；</w:t>
            </w:r>
          </w:p>
          <w:p w14:paraId="3EEBBD5D">
            <w:pPr>
              <w:spacing w:line="360" w:lineRule="auto"/>
              <w:rPr>
                <w:rFonts w:cs="宋体"/>
              </w:rPr>
            </w:pPr>
            <w:r>
              <w:rPr>
                <w:rFonts w:hint="eastAsia" w:cs="宋体"/>
              </w:rPr>
              <w:t>（4）有招引企业或项目落地指标</w:t>
            </w:r>
          </w:p>
          <w:p w14:paraId="44959524">
            <w:pPr>
              <w:spacing w:line="360" w:lineRule="auto"/>
              <w:rPr>
                <w:rFonts w:cs="宋体"/>
              </w:rPr>
            </w:pPr>
            <w:r>
              <w:rPr>
                <w:rFonts w:hint="eastAsia" w:cs="宋体"/>
              </w:rPr>
              <w:t>有招引企业或项目落地指标有3个及以上的得5分；</w:t>
            </w:r>
          </w:p>
          <w:p w14:paraId="0B7969CE">
            <w:pPr>
              <w:spacing w:line="360" w:lineRule="auto"/>
              <w:rPr>
                <w:rFonts w:cs="宋体"/>
              </w:rPr>
            </w:pPr>
            <w:r>
              <w:rPr>
                <w:rFonts w:hint="eastAsia" w:cs="宋体"/>
              </w:rPr>
              <w:t>有招引企业或项目落地指标有2个的得3分；</w:t>
            </w:r>
          </w:p>
          <w:p w14:paraId="5A477B31">
            <w:pPr>
              <w:spacing w:line="360" w:lineRule="auto"/>
              <w:rPr>
                <w:rFonts w:cs="宋体"/>
              </w:rPr>
            </w:pPr>
            <w:r>
              <w:rPr>
                <w:rFonts w:hint="eastAsia" w:cs="宋体"/>
              </w:rPr>
              <w:t>有招引企业或项目落地指标有1个的得1分。</w:t>
            </w:r>
          </w:p>
          <w:p w14:paraId="578757AC">
            <w:pPr>
              <w:spacing w:line="360" w:lineRule="auto"/>
            </w:pPr>
            <w:r>
              <w:rPr>
                <w:rFonts w:hint="eastAsia" w:cs="宋体"/>
              </w:rPr>
              <w:t>（提供承诺书，格式自拟，其它未提供不得分。）</w:t>
            </w:r>
          </w:p>
        </w:tc>
        <w:tc>
          <w:tcPr>
            <w:tcW w:w="803" w:type="dxa"/>
            <w:vAlign w:val="center"/>
          </w:tcPr>
          <w:p w14:paraId="22DB959E">
            <w:pPr>
              <w:spacing w:line="360" w:lineRule="auto"/>
              <w:jc w:val="center"/>
              <w:rPr>
                <w:rFonts w:ascii="宋体" w:hAnsi="宋体" w:cs="宋体"/>
                <w:b/>
                <w:bCs/>
              </w:rPr>
            </w:pPr>
            <w:r>
              <w:rPr>
                <w:rFonts w:hint="eastAsia" w:cs="宋体"/>
                <w:b/>
                <w:bCs/>
              </w:rPr>
              <w:t>22</w:t>
            </w:r>
          </w:p>
        </w:tc>
      </w:tr>
      <w:tr w14:paraId="5AAC5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vAlign w:val="center"/>
          </w:tcPr>
          <w:p w14:paraId="6E4639BC">
            <w:pPr>
              <w:spacing w:line="360" w:lineRule="auto"/>
              <w:jc w:val="center"/>
              <w:rPr>
                <w:rFonts w:ascii="宋体" w:hAnsi="宋体" w:cs="宋体"/>
                <w:b/>
                <w:bCs/>
              </w:rPr>
            </w:pPr>
          </w:p>
        </w:tc>
        <w:tc>
          <w:tcPr>
            <w:tcW w:w="1479" w:type="dxa"/>
            <w:vMerge w:val="continue"/>
            <w:vAlign w:val="center"/>
          </w:tcPr>
          <w:p w14:paraId="10F13806">
            <w:pPr>
              <w:spacing w:line="360" w:lineRule="auto"/>
              <w:jc w:val="center"/>
              <w:rPr>
                <w:rFonts w:ascii="宋体" w:hAnsi="宋体" w:cs="宋体"/>
                <w:b/>
                <w:bCs/>
              </w:rPr>
            </w:pPr>
          </w:p>
        </w:tc>
        <w:tc>
          <w:tcPr>
            <w:tcW w:w="6588" w:type="dxa"/>
          </w:tcPr>
          <w:p w14:paraId="711FC9FD">
            <w:pPr>
              <w:spacing w:line="360" w:lineRule="auto"/>
              <w:rPr>
                <w:rFonts w:ascii="宋体" w:hAnsi="宋体" w:cs="宋体"/>
                <w:b/>
                <w:bCs/>
              </w:rPr>
            </w:pPr>
            <w:r>
              <w:rPr>
                <w:rFonts w:hint="eastAsia" w:cs="宋体"/>
                <w:b/>
                <w:bCs/>
              </w:rPr>
              <w:t>2.4</w:t>
            </w:r>
            <w:r>
              <w:rPr>
                <w:rFonts w:hint="eastAsia" w:ascii="宋体" w:hAnsi="宋体" w:cs="宋体"/>
                <w:b/>
                <w:bCs/>
              </w:rPr>
              <w:t>根据供应商提供的</w:t>
            </w:r>
            <w:r>
              <w:rPr>
                <w:rFonts w:hint="eastAsia" w:cs="宋体"/>
                <w:b/>
                <w:bCs/>
              </w:rPr>
              <w:t>产业研究总结报告等</w:t>
            </w:r>
            <w:r>
              <w:rPr>
                <w:rFonts w:hint="eastAsia" w:ascii="宋体" w:hAnsi="宋体" w:cs="宋体"/>
                <w:b/>
                <w:bCs/>
              </w:rPr>
              <w:t>进行综合打分：</w:t>
            </w:r>
          </w:p>
          <w:p w14:paraId="46ED5C27">
            <w:pPr>
              <w:spacing w:line="360" w:lineRule="auto"/>
              <w:rPr>
                <w:rFonts w:ascii="宋体" w:hAnsi="宋体" w:cs="宋体"/>
              </w:rPr>
            </w:pPr>
            <w:r>
              <w:rPr>
                <w:rFonts w:hint="eastAsia" w:ascii="宋体" w:hAnsi="宋体" w:cs="宋体"/>
              </w:rPr>
              <w:t>结合浦口区产业发展现状，从科技招商、农业科技人才评价改革、产业创新融合等方面开展调研</w:t>
            </w:r>
            <w:r>
              <w:rPr>
                <w:rFonts w:hint="eastAsia" w:cs="宋体"/>
              </w:rPr>
              <w:t>和服务</w:t>
            </w:r>
            <w:r>
              <w:rPr>
                <w:rFonts w:hint="eastAsia" w:ascii="宋体" w:hAnsi="宋体" w:cs="宋体"/>
              </w:rPr>
              <w:t>，并形成科技创新实践服务</w:t>
            </w:r>
            <w:r>
              <w:rPr>
                <w:rFonts w:hint="eastAsia" w:cs="宋体"/>
              </w:rPr>
              <w:t>相关</w:t>
            </w:r>
            <w:r>
              <w:rPr>
                <w:rFonts w:hint="eastAsia" w:ascii="宋体" w:hAnsi="宋体" w:cs="宋体"/>
              </w:rPr>
              <w:t>总结报告，</w:t>
            </w:r>
            <w:r>
              <w:rPr>
                <w:rFonts w:hint="eastAsia" w:cs="宋体"/>
              </w:rPr>
              <w:t>提出总结报告思路</w:t>
            </w:r>
            <w:r>
              <w:rPr>
                <w:rFonts w:hint="eastAsia" w:ascii="宋体" w:hAnsi="宋体" w:cs="宋体"/>
              </w:rPr>
              <w:t>全面合理、条理清晰、可操作性强、符合</w:t>
            </w:r>
            <w:r>
              <w:rPr>
                <w:rFonts w:hint="eastAsia" w:cs="宋体"/>
              </w:rPr>
              <w:t>浦口科技工作实际</w:t>
            </w:r>
            <w:r>
              <w:rPr>
                <w:rFonts w:hint="eastAsia" w:ascii="宋体" w:hAnsi="宋体" w:cs="宋体"/>
              </w:rPr>
              <w:t>需求的得10分；</w:t>
            </w:r>
          </w:p>
          <w:p w14:paraId="2D6B1872">
            <w:pPr>
              <w:spacing w:line="360" w:lineRule="auto"/>
              <w:rPr>
                <w:rFonts w:ascii="宋体" w:hAnsi="宋体" w:cs="宋体"/>
              </w:rPr>
            </w:pPr>
            <w:r>
              <w:rPr>
                <w:rFonts w:hint="eastAsia" w:ascii="宋体" w:hAnsi="宋体" w:cs="宋体"/>
              </w:rPr>
              <w:t>具有实际可操作性的、部分满足</w:t>
            </w:r>
            <w:r>
              <w:rPr>
                <w:rFonts w:hint="eastAsia" w:cs="宋体"/>
              </w:rPr>
              <w:t>浦口科技工作</w:t>
            </w:r>
            <w:r>
              <w:rPr>
                <w:rFonts w:hint="eastAsia" w:ascii="宋体" w:hAnsi="宋体" w:cs="宋体"/>
              </w:rPr>
              <w:t>需求的得7分；</w:t>
            </w:r>
          </w:p>
          <w:p w14:paraId="4AC5DB20">
            <w:pPr>
              <w:spacing w:line="360" w:lineRule="auto"/>
              <w:rPr>
                <w:rFonts w:ascii="宋体" w:hAnsi="宋体" w:cs="宋体"/>
              </w:rPr>
            </w:pPr>
            <w:r>
              <w:rPr>
                <w:rFonts w:hint="eastAsia" w:ascii="宋体" w:hAnsi="宋体" w:cs="宋体"/>
              </w:rPr>
              <w:t>缺乏可操作性、不能满足项目需求的得4分；</w:t>
            </w:r>
          </w:p>
          <w:p w14:paraId="5A9BCFC9">
            <w:pPr>
              <w:spacing w:line="360" w:lineRule="auto"/>
              <w:rPr>
                <w:rFonts w:ascii="宋体" w:hAnsi="宋体" w:cs="宋体"/>
              </w:rPr>
            </w:pPr>
            <w:r>
              <w:rPr>
                <w:rFonts w:hint="eastAsia" w:ascii="宋体" w:hAnsi="宋体" w:cs="宋体"/>
              </w:rPr>
              <w:t>未提供的不得分。</w:t>
            </w:r>
          </w:p>
        </w:tc>
        <w:tc>
          <w:tcPr>
            <w:tcW w:w="803" w:type="dxa"/>
            <w:vAlign w:val="center"/>
          </w:tcPr>
          <w:p w14:paraId="64B2B3B1">
            <w:pPr>
              <w:spacing w:line="360" w:lineRule="auto"/>
              <w:jc w:val="center"/>
              <w:rPr>
                <w:rFonts w:ascii="宋体" w:hAnsi="宋体" w:cs="宋体"/>
                <w:b/>
                <w:bCs/>
              </w:rPr>
            </w:pPr>
            <w:r>
              <w:rPr>
                <w:rFonts w:hint="eastAsia" w:cs="宋体"/>
                <w:b/>
                <w:bCs/>
              </w:rPr>
              <w:t>10</w:t>
            </w:r>
          </w:p>
        </w:tc>
      </w:tr>
      <w:tr w14:paraId="46B0F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5" w:type="dxa"/>
            <w:vMerge w:val="continue"/>
            <w:vAlign w:val="center"/>
          </w:tcPr>
          <w:p w14:paraId="61B35F1B">
            <w:pPr>
              <w:spacing w:line="360" w:lineRule="auto"/>
              <w:jc w:val="center"/>
              <w:rPr>
                <w:rFonts w:ascii="宋体" w:hAnsi="宋体" w:cs="宋体"/>
                <w:b/>
                <w:bCs/>
              </w:rPr>
            </w:pPr>
          </w:p>
        </w:tc>
        <w:tc>
          <w:tcPr>
            <w:tcW w:w="1479" w:type="dxa"/>
            <w:vMerge w:val="continue"/>
            <w:vAlign w:val="center"/>
          </w:tcPr>
          <w:p w14:paraId="3D193E2F">
            <w:pPr>
              <w:spacing w:line="360" w:lineRule="auto"/>
              <w:jc w:val="center"/>
              <w:rPr>
                <w:rFonts w:ascii="宋体" w:hAnsi="宋体" w:cs="宋体"/>
                <w:b/>
                <w:bCs/>
              </w:rPr>
            </w:pPr>
          </w:p>
        </w:tc>
        <w:tc>
          <w:tcPr>
            <w:tcW w:w="6588" w:type="dxa"/>
          </w:tcPr>
          <w:p w14:paraId="1197AF89">
            <w:pPr>
              <w:spacing w:line="360" w:lineRule="auto"/>
              <w:rPr>
                <w:rFonts w:ascii="宋体" w:hAnsi="宋体" w:cs="宋体"/>
                <w:b/>
                <w:bCs/>
              </w:rPr>
            </w:pPr>
            <w:r>
              <w:rPr>
                <w:rFonts w:hint="eastAsia" w:cs="宋体"/>
                <w:b/>
                <w:bCs/>
              </w:rPr>
              <w:t>2.5</w:t>
            </w:r>
            <w:r>
              <w:rPr>
                <w:rFonts w:hint="eastAsia" w:ascii="宋体" w:hAnsi="宋体" w:cs="宋体"/>
                <w:b/>
                <w:bCs/>
              </w:rPr>
              <w:t>根据供应商提供的其他各项增值服务进行综合评分：</w:t>
            </w:r>
          </w:p>
          <w:p w14:paraId="6854077B">
            <w:pPr>
              <w:spacing w:line="360" w:lineRule="auto"/>
              <w:rPr>
                <w:rFonts w:ascii="宋体" w:hAnsi="宋体" w:cs="宋体"/>
              </w:rPr>
            </w:pPr>
            <w:r>
              <w:rPr>
                <w:rFonts w:hint="eastAsia" w:ascii="宋体" w:hAnsi="宋体" w:cs="宋体"/>
              </w:rPr>
              <w:t>增值服务经磋商小组认定具备可操作性且有利于项目实施的，一项得</w:t>
            </w:r>
            <w:r>
              <w:rPr>
                <w:rFonts w:hint="eastAsia" w:cs="宋体"/>
              </w:rPr>
              <w:t>3</w:t>
            </w:r>
            <w:r>
              <w:rPr>
                <w:rFonts w:hint="eastAsia" w:ascii="宋体" w:hAnsi="宋体" w:cs="宋体"/>
              </w:rPr>
              <w:t>分，最多得</w:t>
            </w:r>
            <w:r>
              <w:rPr>
                <w:rFonts w:hint="eastAsia" w:cs="宋体"/>
              </w:rPr>
              <w:t>9</w:t>
            </w:r>
            <w:r>
              <w:rPr>
                <w:rFonts w:hint="eastAsia" w:ascii="宋体" w:hAnsi="宋体" w:cs="宋体"/>
              </w:rPr>
              <w:t>分。未提供不得分。</w:t>
            </w:r>
          </w:p>
        </w:tc>
        <w:tc>
          <w:tcPr>
            <w:tcW w:w="803" w:type="dxa"/>
            <w:vAlign w:val="center"/>
          </w:tcPr>
          <w:p w14:paraId="344DA1B7">
            <w:pPr>
              <w:spacing w:line="360" w:lineRule="auto"/>
              <w:jc w:val="center"/>
              <w:rPr>
                <w:rFonts w:ascii="宋体" w:hAnsi="宋体" w:cs="宋体"/>
                <w:b/>
                <w:bCs/>
              </w:rPr>
            </w:pPr>
            <w:r>
              <w:rPr>
                <w:rFonts w:hint="eastAsia" w:cs="宋体"/>
                <w:b/>
                <w:bCs/>
              </w:rPr>
              <w:t>9</w:t>
            </w:r>
          </w:p>
        </w:tc>
      </w:tr>
      <w:tr w14:paraId="22015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3" w:hRule="atLeast"/>
          <w:jc w:val="center"/>
        </w:trPr>
        <w:tc>
          <w:tcPr>
            <w:tcW w:w="685" w:type="dxa"/>
            <w:vMerge w:val="restart"/>
            <w:vAlign w:val="center"/>
          </w:tcPr>
          <w:p w14:paraId="4278333D">
            <w:pPr>
              <w:spacing w:line="360" w:lineRule="auto"/>
              <w:jc w:val="center"/>
              <w:rPr>
                <w:rFonts w:ascii="宋体" w:hAnsi="宋体" w:cs="宋体"/>
                <w:b/>
                <w:bCs/>
              </w:rPr>
            </w:pPr>
            <w:r>
              <w:rPr>
                <w:rFonts w:hint="eastAsia" w:cs="宋体"/>
                <w:b/>
                <w:bCs/>
              </w:rPr>
              <w:t>3</w:t>
            </w:r>
          </w:p>
        </w:tc>
        <w:tc>
          <w:tcPr>
            <w:tcW w:w="1479" w:type="dxa"/>
            <w:vMerge w:val="restart"/>
            <w:vAlign w:val="center"/>
          </w:tcPr>
          <w:p w14:paraId="733B9F2D">
            <w:pPr>
              <w:spacing w:line="360" w:lineRule="auto"/>
              <w:rPr>
                <w:rFonts w:ascii="宋体" w:hAnsi="宋体" w:cs="宋体"/>
                <w:b/>
                <w:bCs/>
              </w:rPr>
            </w:pPr>
            <w:r>
              <w:rPr>
                <w:rFonts w:hint="eastAsia" w:ascii="宋体" w:hAnsi="宋体" w:cs="宋体"/>
                <w:b/>
                <w:bCs/>
              </w:rPr>
              <w:t>人员配置</w:t>
            </w:r>
          </w:p>
        </w:tc>
        <w:tc>
          <w:tcPr>
            <w:tcW w:w="6588" w:type="dxa"/>
            <w:vAlign w:val="center"/>
          </w:tcPr>
          <w:p w14:paraId="3546CFAF">
            <w:pPr>
              <w:spacing w:line="360" w:lineRule="auto"/>
              <w:rPr>
                <w:rFonts w:cs="宋体"/>
                <w:b/>
                <w:bCs/>
              </w:rPr>
            </w:pPr>
            <w:r>
              <w:rPr>
                <w:rFonts w:hint="eastAsia" w:cs="宋体"/>
                <w:b/>
                <w:bCs/>
              </w:rPr>
              <w:t>3.1专家资源针对性：</w:t>
            </w:r>
          </w:p>
          <w:p w14:paraId="6F45A054">
            <w:pPr>
              <w:spacing w:line="360" w:lineRule="auto"/>
              <w:rPr>
                <w:rFonts w:ascii="宋体" w:hAnsi="宋体" w:cs="宋体"/>
              </w:rPr>
            </w:pPr>
            <w:r>
              <w:rPr>
                <w:rFonts w:hint="eastAsia" w:cs="宋体"/>
              </w:rPr>
              <w:t>针对初创企业或拟落地企业在专家资源优势方面和提供服务能力。项目领域专家人数不得少于4名；每提供一名得2分，最高得8分。(提供人员明细表、人员职称证</w:t>
            </w:r>
            <w:r>
              <w:rPr>
                <w:rFonts w:hint="eastAsia" w:ascii="宋体" w:hAnsi="宋体" w:cs="宋体"/>
              </w:rPr>
              <w:t>复印件加盖公章，</w:t>
            </w:r>
            <w:r>
              <w:rPr>
                <w:rFonts w:hint="eastAsia" w:cs="宋体"/>
              </w:rPr>
              <w:t>未提供或不满足要求不得分）</w:t>
            </w:r>
            <w:r>
              <w:rPr>
                <w:rFonts w:hint="eastAsia" w:ascii="宋体" w:hAnsi="宋体" w:cs="宋体"/>
              </w:rPr>
              <w:t>。</w:t>
            </w:r>
          </w:p>
        </w:tc>
        <w:tc>
          <w:tcPr>
            <w:tcW w:w="803" w:type="dxa"/>
            <w:vAlign w:val="center"/>
          </w:tcPr>
          <w:p w14:paraId="04A4CE18">
            <w:pPr>
              <w:spacing w:line="360" w:lineRule="auto"/>
              <w:jc w:val="center"/>
              <w:rPr>
                <w:rFonts w:ascii="宋体" w:hAnsi="宋体" w:cs="宋体"/>
                <w:b/>
                <w:bCs/>
              </w:rPr>
            </w:pPr>
            <w:r>
              <w:rPr>
                <w:rFonts w:hint="eastAsia" w:cs="宋体"/>
                <w:b/>
                <w:bCs/>
              </w:rPr>
              <w:t>8</w:t>
            </w:r>
          </w:p>
        </w:tc>
      </w:tr>
      <w:tr w14:paraId="520AC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3" w:hRule="atLeast"/>
          <w:jc w:val="center"/>
        </w:trPr>
        <w:tc>
          <w:tcPr>
            <w:tcW w:w="685" w:type="dxa"/>
            <w:vMerge w:val="continue"/>
            <w:tcBorders/>
            <w:vAlign w:val="center"/>
          </w:tcPr>
          <w:p w14:paraId="09DF51B6">
            <w:pPr>
              <w:spacing w:line="360" w:lineRule="auto"/>
              <w:jc w:val="center"/>
              <w:rPr>
                <w:rFonts w:cs="宋体"/>
                <w:b/>
                <w:bCs/>
              </w:rPr>
            </w:pPr>
          </w:p>
        </w:tc>
        <w:tc>
          <w:tcPr>
            <w:tcW w:w="1479" w:type="dxa"/>
            <w:vMerge w:val="continue"/>
            <w:tcBorders/>
            <w:vAlign w:val="center"/>
          </w:tcPr>
          <w:p w14:paraId="148FFCDA">
            <w:pPr>
              <w:spacing w:line="360" w:lineRule="auto"/>
              <w:jc w:val="center"/>
              <w:rPr>
                <w:rFonts w:ascii="宋体" w:hAnsi="宋体" w:cs="宋体"/>
                <w:b/>
                <w:bCs/>
              </w:rPr>
            </w:pPr>
          </w:p>
        </w:tc>
        <w:tc>
          <w:tcPr>
            <w:tcW w:w="6588" w:type="dxa"/>
            <w:vAlign w:val="center"/>
          </w:tcPr>
          <w:p w14:paraId="07EC27D4">
            <w:pPr>
              <w:spacing w:line="360" w:lineRule="auto"/>
              <w:rPr>
                <w:rFonts w:cs="宋体"/>
                <w:b/>
                <w:bCs/>
              </w:rPr>
            </w:pPr>
            <w:r>
              <w:rPr>
                <w:rFonts w:hint="eastAsia" w:cs="宋体"/>
                <w:b/>
                <w:bCs/>
              </w:rPr>
              <w:t>3.2企业问需精准服务能力：</w:t>
            </w:r>
          </w:p>
          <w:p w14:paraId="549A5B3E">
            <w:pPr>
              <w:spacing w:line="360" w:lineRule="auto"/>
              <w:rPr>
                <w:rFonts w:cs="宋体"/>
              </w:rPr>
            </w:pPr>
            <w:r>
              <w:rPr>
                <w:rFonts w:hint="eastAsia" w:cs="宋体"/>
              </w:rPr>
              <w:t>（1）针对初创企业或拟落地企业，</w:t>
            </w:r>
            <w:r>
              <w:rPr>
                <w:rFonts w:cs="宋体"/>
              </w:rPr>
              <w:t>组织</w:t>
            </w:r>
            <w:r>
              <w:rPr>
                <w:rFonts w:hint="eastAsia" w:cs="宋体"/>
              </w:rPr>
              <w:t>由</w:t>
            </w:r>
            <w:r>
              <w:rPr>
                <w:rFonts w:cs="宋体"/>
              </w:rPr>
              <w:t>行业专家</w:t>
            </w:r>
            <w:r>
              <w:rPr>
                <w:rFonts w:hint="eastAsia" w:cs="宋体"/>
              </w:rPr>
              <w:t>、投资专家组成的专家组，开展现场走访活动：</w:t>
            </w:r>
            <w:r>
              <w:rPr>
                <w:rFonts w:cs="宋体"/>
              </w:rPr>
              <w:br w:type="textWrapping"/>
            </w:r>
            <w:r>
              <w:rPr>
                <w:rFonts w:hint="eastAsia" w:cs="宋体"/>
              </w:rPr>
              <w:t>走访活动3次及以上的得5分；</w:t>
            </w:r>
          </w:p>
          <w:p w14:paraId="79B6F428">
            <w:pPr>
              <w:spacing w:line="360" w:lineRule="auto"/>
              <w:rPr>
                <w:rFonts w:cs="宋体"/>
              </w:rPr>
            </w:pPr>
            <w:r>
              <w:rPr>
                <w:rFonts w:hint="eastAsia" w:cs="宋体"/>
              </w:rPr>
              <w:t>走访活动2次及的得3分；</w:t>
            </w:r>
          </w:p>
          <w:p w14:paraId="67EB11F9">
            <w:pPr>
              <w:spacing w:line="360" w:lineRule="auto"/>
              <w:rPr>
                <w:rFonts w:cs="宋体"/>
              </w:rPr>
            </w:pPr>
            <w:r>
              <w:rPr>
                <w:rFonts w:hint="eastAsia" w:cs="宋体"/>
              </w:rPr>
              <w:t>走访活动1次及的得1分；</w:t>
            </w:r>
          </w:p>
          <w:p w14:paraId="0951A20A">
            <w:pPr>
              <w:spacing w:line="360" w:lineRule="auto"/>
              <w:rPr>
                <w:rFonts w:cs="宋体"/>
              </w:rPr>
            </w:pPr>
            <w:r>
              <w:rPr>
                <w:rFonts w:hint="eastAsia" w:cs="宋体"/>
              </w:rPr>
              <w:t>（2）摸排企业需求，</w:t>
            </w:r>
            <w:r>
              <w:rPr>
                <w:rFonts w:cs="宋体"/>
              </w:rPr>
              <w:t>为企业</w:t>
            </w:r>
            <w:r>
              <w:rPr>
                <w:rFonts w:hint="eastAsia" w:cs="宋体"/>
              </w:rPr>
              <w:t>发展进行</w:t>
            </w:r>
            <w:r>
              <w:rPr>
                <w:rFonts w:cs="宋体"/>
              </w:rPr>
              <w:t>瓶颈诊断</w:t>
            </w:r>
            <w:r>
              <w:rPr>
                <w:rFonts w:hint="eastAsia" w:cs="宋体"/>
              </w:rPr>
              <w:t>。并做好跟进服务，针对企业发展难题，通过“线上+线下”方式，做好需求对接服务。</w:t>
            </w:r>
          </w:p>
          <w:p w14:paraId="68E4725A">
            <w:pPr>
              <w:spacing w:line="360" w:lineRule="auto"/>
              <w:rPr>
                <w:rFonts w:cs="宋体"/>
              </w:rPr>
            </w:pPr>
            <w:r>
              <w:rPr>
                <w:rFonts w:hint="eastAsia" w:cs="宋体"/>
              </w:rPr>
              <w:t>活动次数3次以上的得4分；</w:t>
            </w:r>
          </w:p>
          <w:p w14:paraId="0207DBE8">
            <w:pPr>
              <w:spacing w:line="360" w:lineRule="auto"/>
              <w:rPr>
                <w:rFonts w:cs="宋体"/>
              </w:rPr>
            </w:pPr>
            <w:r>
              <w:rPr>
                <w:rFonts w:hint="eastAsia" w:cs="宋体"/>
              </w:rPr>
              <w:t>活动次数2次的得2分；</w:t>
            </w:r>
          </w:p>
          <w:p w14:paraId="3629EBD1">
            <w:pPr>
              <w:spacing w:line="360" w:lineRule="auto"/>
              <w:rPr>
                <w:rFonts w:cs="宋体"/>
              </w:rPr>
            </w:pPr>
            <w:r>
              <w:rPr>
                <w:rFonts w:hint="eastAsia" w:cs="宋体"/>
              </w:rPr>
              <w:t>活动次数1次以上得1分。</w:t>
            </w:r>
          </w:p>
          <w:p w14:paraId="08F6AC69">
            <w:pPr>
              <w:spacing w:line="360" w:lineRule="auto"/>
              <w:rPr>
                <w:rFonts w:cs="宋体"/>
              </w:rPr>
            </w:pPr>
            <w:r>
              <w:rPr>
                <w:rFonts w:hint="eastAsia" w:cs="宋体"/>
              </w:rPr>
              <w:t>（提供承诺书，格式自拟，未提供不得分。）</w:t>
            </w:r>
          </w:p>
        </w:tc>
        <w:tc>
          <w:tcPr>
            <w:tcW w:w="803" w:type="dxa"/>
            <w:vAlign w:val="center"/>
          </w:tcPr>
          <w:p w14:paraId="5CD82B46">
            <w:pPr>
              <w:spacing w:line="360" w:lineRule="auto"/>
              <w:jc w:val="center"/>
              <w:rPr>
                <w:rFonts w:cs="宋体"/>
                <w:b/>
                <w:bCs/>
              </w:rPr>
            </w:pPr>
            <w:r>
              <w:rPr>
                <w:rFonts w:hint="eastAsia" w:cs="宋体"/>
                <w:b/>
                <w:bCs/>
              </w:rPr>
              <w:t>9</w:t>
            </w:r>
          </w:p>
        </w:tc>
      </w:tr>
      <w:tr w14:paraId="32EDC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685" w:type="dxa"/>
            <w:vAlign w:val="center"/>
          </w:tcPr>
          <w:p w14:paraId="12675CCF">
            <w:pPr>
              <w:spacing w:line="360" w:lineRule="auto"/>
              <w:jc w:val="center"/>
              <w:rPr>
                <w:rFonts w:cs="宋体"/>
                <w:b/>
                <w:bCs/>
              </w:rPr>
            </w:pPr>
            <w:r>
              <w:rPr>
                <w:rFonts w:hint="eastAsia" w:cs="宋体"/>
                <w:b/>
                <w:bCs/>
              </w:rPr>
              <w:t>4</w:t>
            </w:r>
          </w:p>
        </w:tc>
        <w:tc>
          <w:tcPr>
            <w:tcW w:w="1479" w:type="dxa"/>
            <w:vAlign w:val="center"/>
          </w:tcPr>
          <w:p w14:paraId="1A0071CE">
            <w:pPr>
              <w:spacing w:line="360" w:lineRule="auto"/>
              <w:jc w:val="center"/>
              <w:rPr>
                <w:rFonts w:ascii="宋体" w:hAnsi="宋体" w:cs="宋体"/>
                <w:b/>
                <w:bCs/>
              </w:rPr>
            </w:pPr>
            <w:r>
              <w:rPr>
                <w:rFonts w:hint="eastAsia" w:ascii="宋体" w:hAnsi="宋体" w:cs="宋体"/>
                <w:b/>
                <w:bCs/>
              </w:rPr>
              <w:t>业绩</w:t>
            </w:r>
          </w:p>
          <w:p w14:paraId="3846E771">
            <w:pPr>
              <w:spacing w:line="360" w:lineRule="auto"/>
              <w:jc w:val="center"/>
              <w:rPr>
                <w:rFonts w:ascii="宋体" w:hAnsi="宋体" w:cs="宋体"/>
                <w:b/>
                <w:bCs/>
              </w:rPr>
            </w:pPr>
          </w:p>
        </w:tc>
        <w:tc>
          <w:tcPr>
            <w:tcW w:w="6588" w:type="dxa"/>
            <w:vAlign w:val="center"/>
          </w:tcPr>
          <w:p w14:paraId="2DDC89D2">
            <w:pPr>
              <w:spacing w:line="360" w:lineRule="auto"/>
              <w:rPr>
                <w:rFonts w:ascii="宋体" w:hAnsi="宋体" w:cs="宋体"/>
              </w:rPr>
            </w:pPr>
            <w:r>
              <w:rPr>
                <w:rFonts w:hint="eastAsia" w:ascii="宋体" w:hAnsi="宋体" w:cs="宋体"/>
              </w:rPr>
              <w:t>供应商自2020年</w:t>
            </w:r>
            <w:r>
              <w:rPr>
                <w:rFonts w:hint="eastAsia" w:cs="宋体"/>
              </w:rPr>
              <w:t>7</w:t>
            </w:r>
            <w:r>
              <w:rPr>
                <w:rFonts w:hint="eastAsia" w:ascii="宋体" w:hAnsi="宋体" w:cs="宋体"/>
              </w:rPr>
              <w:t>月1日（含）以来承接过区级及以上类似项目</w:t>
            </w:r>
            <w:r>
              <w:rPr>
                <w:rFonts w:hint="eastAsia" w:cs="宋体"/>
              </w:rPr>
              <w:t>服务类</w:t>
            </w:r>
            <w:r>
              <w:rPr>
                <w:rFonts w:hint="eastAsia" w:ascii="宋体" w:hAnsi="宋体" w:cs="宋体"/>
              </w:rPr>
              <w:t>案例的，每提供一个得</w:t>
            </w:r>
            <w:r>
              <w:rPr>
                <w:rFonts w:hint="eastAsia" w:cs="宋体"/>
              </w:rPr>
              <w:t>3</w:t>
            </w:r>
            <w:r>
              <w:rPr>
                <w:rFonts w:hint="eastAsia" w:ascii="宋体" w:hAnsi="宋体" w:cs="宋体"/>
              </w:rPr>
              <w:t>分，最多得</w:t>
            </w:r>
            <w:r>
              <w:rPr>
                <w:rFonts w:hint="eastAsia" w:cs="宋体"/>
              </w:rPr>
              <w:t>9</w:t>
            </w:r>
            <w:r>
              <w:rPr>
                <w:rFonts w:hint="eastAsia" w:ascii="宋体" w:hAnsi="宋体" w:cs="宋体"/>
              </w:rPr>
              <w:t>分</w:t>
            </w:r>
            <w:r>
              <w:rPr>
                <w:rFonts w:hint="eastAsia" w:cs="宋体"/>
              </w:rPr>
              <w:t>。</w:t>
            </w:r>
          </w:p>
          <w:p w14:paraId="6D5F80E2">
            <w:pPr>
              <w:spacing w:line="360" w:lineRule="auto"/>
              <w:rPr>
                <w:rFonts w:cs="宋体"/>
              </w:rPr>
            </w:pPr>
            <w:r>
              <w:rPr>
                <w:rFonts w:hint="eastAsia" w:ascii="宋体" w:hAnsi="宋体" w:cs="宋体"/>
              </w:rPr>
              <w:t>（提供合同等相关证明材料复印件加盖公章，未提供不得分。）</w:t>
            </w:r>
          </w:p>
        </w:tc>
        <w:tc>
          <w:tcPr>
            <w:tcW w:w="803" w:type="dxa"/>
            <w:vAlign w:val="center"/>
          </w:tcPr>
          <w:p w14:paraId="46CDAF99">
            <w:pPr>
              <w:spacing w:line="360" w:lineRule="auto"/>
              <w:jc w:val="center"/>
              <w:rPr>
                <w:rFonts w:cs="宋体"/>
                <w:b/>
                <w:bCs/>
              </w:rPr>
            </w:pPr>
            <w:r>
              <w:rPr>
                <w:rFonts w:hint="eastAsia" w:cs="宋体"/>
                <w:b/>
                <w:bCs/>
              </w:rPr>
              <w:t>9</w:t>
            </w:r>
          </w:p>
        </w:tc>
      </w:tr>
      <w:tr w14:paraId="5BC84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752" w:type="dxa"/>
            <w:gridSpan w:val="3"/>
            <w:vAlign w:val="center"/>
          </w:tcPr>
          <w:p w14:paraId="74396CDF">
            <w:pPr>
              <w:spacing w:line="360" w:lineRule="auto"/>
              <w:jc w:val="center"/>
              <w:rPr>
                <w:rFonts w:cs="宋体"/>
              </w:rPr>
            </w:pPr>
            <w:r>
              <w:rPr>
                <w:rFonts w:hint="eastAsia" w:ascii="宋体" w:hAnsi="宋体" w:cs="宋体"/>
                <w:b/>
                <w:bCs/>
              </w:rPr>
              <w:t>合计</w:t>
            </w:r>
          </w:p>
        </w:tc>
        <w:tc>
          <w:tcPr>
            <w:tcW w:w="803" w:type="dxa"/>
            <w:vAlign w:val="center"/>
          </w:tcPr>
          <w:p w14:paraId="37BCED5F">
            <w:pPr>
              <w:spacing w:line="360" w:lineRule="auto"/>
              <w:jc w:val="center"/>
              <w:rPr>
                <w:rFonts w:cs="宋体"/>
                <w:b/>
                <w:bCs/>
              </w:rPr>
            </w:pPr>
            <w:r>
              <w:rPr>
                <w:rFonts w:hint="eastAsia" w:ascii="宋体" w:hAnsi="宋体" w:cs="宋体"/>
                <w:b/>
                <w:bCs/>
              </w:rPr>
              <w:t>100</w:t>
            </w:r>
          </w:p>
        </w:tc>
      </w:tr>
    </w:tbl>
    <w:p w14:paraId="480FD980"/>
    <w:p w14:paraId="2ABEDA4E">
      <w:pPr>
        <w:adjustRightInd w:val="0"/>
        <w:snapToGrid w:val="0"/>
        <w:spacing w:line="360" w:lineRule="auto"/>
        <w:rPr>
          <w:b/>
          <w:bCs/>
          <w:sz w:val="22"/>
          <w:szCs w:val="22"/>
        </w:rPr>
      </w:pPr>
      <w:bookmarkStart w:id="55" w:name="_Toc14826"/>
      <w:bookmarkStart w:id="56" w:name="_Toc92372341"/>
      <w:bookmarkStart w:id="57" w:name="_Toc67494809"/>
      <w:r>
        <w:rPr>
          <w:rFonts w:hint="eastAsia"/>
          <w:b/>
          <w:bCs/>
          <w:sz w:val="22"/>
          <w:szCs w:val="22"/>
        </w:rPr>
        <w:t>备注：所有证书、证明和业绩均以有效的证明文件的复印件为依据。</w:t>
      </w:r>
    </w:p>
    <w:p w14:paraId="204F0CA9">
      <w:pPr>
        <w:adjustRightInd w:val="0"/>
        <w:snapToGrid w:val="0"/>
        <w:spacing w:line="360" w:lineRule="auto"/>
        <w:ind w:firstLine="220" w:firstLineChars="100"/>
        <w:rPr>
          <w:sz w:val="22"/>
          <w:szCs w:val="22"/>
        </w:rPr>
      </w:pPr>
      <w:r>
        <w:rPr>
          <w:rFonts w:hint="eastAsia"/>
          <w:sz w:val="22"/>
          <w:szCs w:val="22"/>
        </w:rPr>
        <w:t>说明：</w:t>
      </w:r>
    </w:p>
    <w:p w14:paraId="6421A587">
      <w:pPr>
        <w:adjustRightInd w:val="0"/>
        <w:snapToGrid w:val="0"/>
        <w:spacing w:line="360" w:lineRule="auto"/>
        <w:ind w:firstLine="440" w:firstLineChars="200"/>
        <w:rPr>
          <w:sz w:val="22"/>
          <w:szCs w:val="22"/>
        </w:rPr>
      </w:pPr>
      <w:r>
        <w:rPr>
          <w:rFonts w:hint="eastAsia"/>
          <w:sz w:val="22"/>
          <w:szCs w:val="22"/>
        </w:rPr>
        <w:t>1、在满足采购基本要求的前提下，对国家认定的节能、环保产品分别给予价格评标总分值4%、4%的加分（特别说明：节能、环保产品必须纳入“中国政府采购网http://www.ccgp.gov.cn”等官方网站“节能、环保产品查询系统”，且以提供的证书复印件为准）。</w:t>
      </w:r>
    </w:p>
    <w:p w14:paraId="68064F16">
      <w:pPr>
        <w:adjustRightInd w:val="0"/>
        <w:snapToGrid w:val="0"/>
        <w:spacing w:line="360" w:lineRule="auto"/>
        <w:ind w:firstLine="440" w:firstLineChars="200"/>
        <w:rPr>
          <w:sz w:val="22"/>
          <w:szCs w:val="22"/>
        </w:rPr>
      </w:pPr>
      <w:r>
        <w:rPr>
          <w:rFonts w:hint="eastAsia"/>
          <w:sz w:val="22"/>
          <w:szCs w:val="22"/>
        </w:rPr>
        <w:t>2、对小型和微型企业产品/服务的价格给予</w:t>
      </w:r>
      <w:r>
        <w:rPr>
          <w:sz w:val="22"/>
          <w:szCs w:val="22"/>
        </w:rPr>
        <w:t>10</w:t>
      </w:r>
      <w:r>
        <w:rPr>
          <w:rFonts w:hint="eastAsia"/>
          <w:sz w:val="22"/>
          <w:szCs w:val="22"/>
        </w:rPr>
        <w:t>%扣除，用扣除后的价格参与评审。</w:t>
      </w:r>
    </w:p>
    <w:p w14:paraId="29292F88">
      <w:pPr>
        <w:adjustRightInd w:val="0"/>
        <w:snapToGrid w:val="0"/>
        <w:spacing w:line="360" w:lineRule="auto"/>
        <w:ind w:firstLine="440" w:firstLineChars="200"/>
        <w:rPr>
          <w:sz w:val="22"/>
          <w:szCs w:val="22"/>
        </w:rPr>
      </w:pPr>
      <w:r>
        <w:rPr>
          <w:rFonts w:hint="eastAsia"/>
          <w:sz w:val="22"/>
          <w:szCs w:val="22"/>
        </w:rPr>
        <w:t>小企业（含小型、微型企业）应当同时符合以下条件：</w:t>
      </w:r>
    </w:p>
    <w:p w14:paraId="23FDD375">
      <w:pPr>
        <w:adjustRightInd w:val="0"/>
        <w:snapToGrid w:val="0"/>
        <w:spacing w:line="360" w:lineRule="auto"/>
        <w:ind w:firstLine="440" w:firstLineChars="200"/>
        <w:rPr>
          <w:sz w:val="22"/>
          <w:szCs w:val="22"/>
        </w:rPr>
      </w:pPr>
      <w:r>
        <w:rPr>
          <w:rFonts w:hint="eastAsia"/>
          <w:sz w:val="22"/>
          <w:szCs w:val="22"/>
        </w:rPr>
        <w:t>（1）供应商为小企业，且符合中小企业划分标准；</w:t>
      </w:r>
    </w:p>
    <w:p w14:paraId="6E4E7945">
      <w:pPr>
        <w:adjustRightInd w:val="0"/>
        <w:snapToGrid w:val="0"/>
        <w:spacing w:line="360" w:lineRule="auto"/>
        <w:ind w:firstLine="440" w:firstLineChars="200"/>
        <w:rPr>
          <w:sz w:val="22"/>
          <w:szCs w:val="22"/>
        </w:rPr>
      </w:pPr>
      <w:r>
        <w:rPr>
          <w:rFonts w:hint="eastAsia"/>
          <w:sz w:val="22"/>
          <w:szCs w:val="22"/>
        </w:rPr>
        <w:t>（2）提供本企业制造的货物、承担的工程或者服务，或者提供其他小企业制造的货物。如果提供的货物为大中型企业注册商标的货物，视同大中型企业。</w:t>
      </w:r>
    </w:p>
    <w:p w14:paraId="73FE43A0">
      <w:pPr>
        <w:adjustRightInd w:val="0"/>
        <w:snapToGrid w:val="0"/>
        <w:spacing w:line="360" w:lineRule="auto"/>
        <w:ind w:firstLine="440" w:firstLineChars="200"/>
        <w:rPr>
          <w:sz w:val="22"/>
          <w:szCs w:val="22"/>
        </w:rPr>
      </w:pPr>
      <w:r>
        <w:rPr>
          <w:rFonts w:hint="eastAsia"/>
          <w:sz w:val="22"/>
          <w:szCs w:val="22"/>
        </w:rPr>
        <w:t>3、上述评分办法均以磋商响应文件文件、评委的判断为准。</w:t>
      </w:r>
    </w:p>
    <w:p w14:paraId="0F61DC9B">
      <w:pPr>
        <w:adjustRightInd w:val="0"/>
        <w:snapToGrid w:val="0"/>
        <w:spacing w:line="360" w:lineRule="auto"/>
        <w:ind w:firstLine="440" w:firstLineChars="200"/>
        <w:rPr>
          <w:sz w:val="22"/>
          <w:szCs w:val="22"/>
        </w:rPr>
      </w:pPr>
      <w:r>
        <w:rPr>
          <w:rFonts w:hint="eastAsia"/>
          <w:sz w:val="22"/>
          <w:szCs w:val="22"/>
        </w:rPr>
        <w:t>4、评标委员会不保证有效报价最低的供应商成交。</w:t>
      </w:r>
      <w:bookmarkStart w:id="120" w:name="_GoBack"/>
      <w:bookmarkEnd w:id="120"/>
    </w:p>
    <w:p w14:paraId="276182E8">
      <w:pPr>
        <w:adjustRightInd w:val="0"/>
        <w:snapToGrid w:val="0"/>
        <w:spacing w:line="360" w:lineRule="auto"/>
        <w:ind w:firstLine="440" w:firstLineChars="200"/>
        <w:rPr>
          <w:sz w:val="22"/>
          <w:szCs w:val="22"/>
        </w:rPr>
      </w:pPr>
      <w:r>
        <w:rPr>
          <w:rFonts w:hint="eastAsia"/>
          <w:sz w:val="22"/>
          <w:szCs w:val="22"/>
        </w:rPr>
        <w:t>5、所有认证、证明和业绩均以有效的证明文件的复印件为依据（要求提供原件的除外）。</w:t>
      </w:r>
    </w:p>
    <w:p w14:paraId="3163FD27">
      <w:pPr>
        <w:adjustRightInd w:val="0"/>
        <w:snapToGrid w:val="0"/>
        <w:spacing w:line="360" w:lineRule="auto"/>
        <w:ind w:firstLine="440" w:firstLineChars="200"/>
        <w:rPr>
          <w:sz w:val="22"/>
          <w:szCs w:val="22"/>
        </w:rPr>
      </w:pPr>
      <w:r>
        <w:rPr>
          <w:rFonts w:hint="eastAsia"/>
          <w:sz w:val="22"/>
          <w:szCs w:val="22"/>
        </w:rPr>
        <w:t>6、如果评审分数畸高、畸低的，应详细说明理由。</w:t>
      </w:r>
    </w:p>
    <w:p w14:paraId="79850C19">
      <w:pPr>
        <w:spacing w:line="360" w:lineRule="auto"/>
        <w:ind w:firstLine="440" w:firstLineChars="200"/>
        <w:rPr>
          <w:sz w:val="22"/>
          <w:szCs w:val="22"/>
        </w:rPr>
      </w:pPr>
      <w:r>
        <w:rPr>
          <w:rFonts w:hint="eastAsia"/>
          <w:sz w:val="22"/>
          <w:szCs w:val="22"/>
        </w:rPr>
        <w:t>7、若供应商提供虚假资料，一经查实作无效文件处理。</w:t>
      </w:r>
    </w:p>
    <w:p w14:paraId="1702CD0F">
      <w:pPr>
        <w:pStyle w:val="2"/>
        <w:numPr>
          <w:ilvl w:val="0"/>
          <w:numId w:val="0"/>
        </w:numPr>
        <w:ind w:left="567"/>
        <w:rPr>
          <w:rFonts w:asciiTheme="minorEastAsia" w:hAnsiTheme="minorEastAsia" w:eastAsiaTheme="minorEastAsia"/>
        </w:rPr>
      </w:pPr>
      <w:r>
        <w:rPr>
          <w:rFonts w:hint="eastAsia" w:asciiTheme="minorEastAsia" w:hAnsiTheme="minorEastAsia" w:eastAsiaTheme="minorEastAsia"/>
        </w:rPr>
        <w:t xml:space="preserve">第四章 </w:t>
      </w:r>
      <w:bookmarkEnd w:id="55"/>
      <w:bookmarkStart w:id="58" w:name="_Toc481057147"/>
      <w:bookmarkStart w:id="59" w:name="_Toc8808"/>
      <w:r>
        <w:rPr>
          <w:rFonts w:hint="eastAsia" w:asciiTheme="minorEastAsia" w:hAnsiTheme="minorEastAsia" w:eastAsiaTheme="minorEastAsia"/>
        </w:rPr>
        <w:t>采购项目的内容和相关技术要求等</w:t>
      </w:r>
      <w:bookmarkEnd w:id="56"/>
      <w:bookmarkEnd w:id="57"/>
    </w:p>
    <w:p w14:paraId="0D80C4C7">
      <w:pPr>
        <w:spacing w:line="360" w:lineRule="auto"/>
        <w:ind w:firstLine="422" w:firstLineChars="200"/>
        <w:jc w:val="left"/>
        <w:rPr>
          <w:rFonts w:ascii="宋体" w:hAnsi="宋体" w:cs="宋体"/>
          <w:b/>
          <w:bCs/>
          <w:szCs w:val="21"/>
        </w:rPr>
      </w:pPr>
      <w:r>
        <w:rPr>
          <w:rFonts w:hint="eastAsia" w:ascii="宋体" w:hAnsi="宋体" w:cs="宋体"/>
          <w:b/>
          <w:bCs/>
          <w:szCs w:val="21"/>
        </w:rPr>
        <w:t>一、科技招商服务</w:t>
      </w:r>
    </w:p>
    <w:p w14:paraId="69090E20">
      <w:pPr>
        <w:spacing w:line="360" w:lineRule="auto"/>
        <w:ind w:firstLine="420" w:firstLineChars="200"/>
        <w:jc w:val="left"/>
        <w:rPr>
          <w:rFonts w:ascii="宋体" w:hAnsi="宋体" w:cs="宋体"/>
          <w:szCs w:val="21"/>
        </w:rPr>
      </w:pPr>
      <w:r>
        <w:rPr>
          <w:rFonts w:hint="eastAsia" w:ascii="宋体" w:hAnsi="宋体" w:cs="宋体"/>
          <w:szCs w:val="21"/>
        </w:rPr>
        <w:t>1</w:t>
      </w:r>
      <w:r>
        <w:rPr>
          <w:rFonts w:ascii="宋体" w:hAnsi="宋体" w:cs="宋体"/>
          <w:szCs w:val="21"/>
        </w:rPr>
        <w:t>.招商信息推送</w:t>
      </w:r>
    </w:p>
    <w:p w14:paraId="2AE71266">
      <w:pPr>
        <w:spacing w:line="360" w:lineRule="auto"/>
        <w:ind w:firstLine="420" w:firstLineChars="200"/>
        <w:jc w:val="left"/>
        <w:rPr>
          <w:rFonts w:ascii="宋体" w:hAnsi="宋体" w:cs="宋体"/>
          <w:szCs w:val="21"/>
        </w:rPr>
      </w:pPr>
      <w:r>
        <w:rPr>
          <w:rFonts w:ascii="宋体" w:hAnsi="宋体" w:cs="宋体"/>
          <w:szCs w:val="21"/>
        </w:rPr>
        <w:t>符合浦口区产业</w:t>
      </w:r>
      <w:r>
        <w:rPr>
          <w:rFonts w:hint="eastAsia" w:ascii="宋体" w:hAnsi="宋体" w:cs="宋体"/>
          <w:szCs w:val="21"/>
        </w:rPr>
        <w:t>赛道</w:t>
      </w:r>
      <w:r>
        <w:rPr>
          <w:rFonts w:ascii="宋体" w:hAnsi="宋体" w:cs="宋体"/>
          <w:szCs w:val="21"/>
        </w:rPr>
        <w:t>定位的高层次人才信息、成熟度高且有落地意愿的科技项目信息，第一时间筛选、整理并推送至浦口区科技局，确保信息时效性与精准性。</w:t>
      </w:r>
      <w:r>
        <w:rPr>
          <w:rFonts w:hint="eastAsia" w:ascii="宋体" w:hAnsi="宋体" w:cs="宋体"/>
          <w:szCs w:val="21"/>
        </w:rPr>
        <w:t>有效信息数量约为10-20条/年。</w:t>
      </w:r>
    </w:p>
    <w:p w14:paraId="2C9C092B">
      <w:pPr>
        <w:spacing w:line="360" w:lineRule="auto"/>
        <w:ind w:firstLine="420" w:firstLineChars="200"/>
        <w:jc w:val="left"/>
        <w:rPr>
          <w:rFonts w:ascii="宋体" w:hAnsi="宋体" w:cs="宋体"/>
          <w:szCs w:val="21"/>
        </w:rPr>
      </w:pPr>
      <w:r>
        <w:rPr>
          <w:rFonts w:hint="eastAsia" w:ascii="宋体" w:hAnsi="宋体" w:cs="宋体"/>
          <w:szCs w:val="21"/>
        </w:rPr>
        <w:t>2</w:t>
      </w:r>
      <w:r>
        <w:rPr>
          <w:rFonts w:ascii="宋体" w:hAnsi="宋体" w:cs="宋体"/>
          <w:szCs w:val="21"/>
        </w:rPr>
        <w:t>.“走出去”定制化招商</w:t>
      </w:r>
    </w:p>
    <w:p w14:paraId="281CFF14">
      <w:pPr>
        <w:spacing w:line="360" w:lineRule="auto"/>
        <w:ind w:firstLine="420" w:firstLineChars="200"/>
        <w:jc w:val="left"/>
        <w:rPr>
          <w:rFonts w:ascii="宋体" w:hAnsi="宋体" w:cs="宋体"/>
          <w:szCs w:val="21"/>
        </w:rPr>
      </w:pPr>
      <w:r>
        <w:rPr>
          <w:rFonts w:ascii="宋体" w:hAnsi="宋体" w:cs="宋体"/>
          <w:szCs w:val="21"/>
        </w:rPr>
        <w:t>根据浦口区产业</w:t>
      </w:r>
      <w:r>
        <w:rPr>
          <w:rFonts w:hint="eastAsia" w:ascii="宋体" w:hAnsi="宋体" w:cs="宋体"/>
          <w:szCs w:val="21"/>
        </w:rPr>
        <w:t>赛道</w:t>
      </w:r>
      <w:r>
        <w:rPr>
          <w:rFonts w:ascii="宋体" w:hAnsi="宋体" w:cs="宋体"/>
          <w:szCs w:val="21"/>
        </w:rPr>
        <w:t>发展方向（如集成电路、</w:t>
      </w:r>
      <w:r>
        <w:rPr>
          <w:rFonts w:hint="eastAsia" w:ascii="宋体" w:hAnsi="宋体" w:cs="宋体"/>
          <w:szCs w:val="21"/>
        </w:rPr>
        <w:t>低空经济</w:t>
      </w:r>
      <w:r>
        <w:rPr>
          <w:rFonts w:ascii="宋体" w:hAnsi="宋体" w:cs="宋体"/>
          <w:szCs w:val="21"/>
        </w:rPr>
        <w:t>等），</w:t>
      </w:r>
      <w:r>
        <w:rPr>
          <w:rFonts w:hint="eastAsia" w:ascii="宋体" w:hAnsi="宋体" w:cs="宋体"/>
          <w:szCs w:val="21"/>
        </w:rPr>
        <w:t>组织赴省内外定制化招商活动1-3场，省外活动视情况组织1场。</w:t>
      </w:r>
    </w:p>
    <w:p w14:paraId="3121D4BB">
      <w:pPr>
        <w:spacing w:line="360" w:lineRule="auto"/>
        <w:ind w:firstLine="420" w:firstLineChars="200"/>
        <w:jc w:val="left"/>
        <w:rPr>
          <w:rFonts w:ascii="宋体" w:hAnsi="宋体" w:cs="宋体"/>
          <w:szCs w:val="21"/>
        </w:rPr>
      </w:pPr>
      <w:r>
        <w:rPr>
          <w:rFonts w:hint="eastAsia" w:ascii="宋体" w:hAnsi="宋体" w:cs="宋体"/>
          <w:szCs w:val="21"/>
        </w:rPr>
        <w:t>3</w:t>
      </w:r>
      <w:r>
        <w:rPr>
          <w:rFonts w:ascii="宋体" w:hAnsi="宋体" w:cs="宋体"/>
          <w:szCs w:val="21"/>
        </w:rPr>
        <w:t>.</w:t>
      </w:r>
      <w:r>
        <w:rPr>
          <w:rFonts w:hint="eastAsia" w:ascii="宋体" w:hAnsi="宋体" w:cs="宋体"/>
          <w:szCs w:val="21"/>
        </w:rPr>
        <w:t>招商路演</w:t>
      </w:r>
      <w:r>
        <w:rPr>
          <w:rFonts w:ascii="宋体" w:hAnsi="宋体" w:cs="宋体"/>
          <w:szCs w:val="21"/>
        </w:rPr>
        <w:t>活动</w:t>
      </w:r>
    </w:p>
    <w:p w14:paraId="29CB5A11">
      <w:pPr>
        <w:spacing w:line="360" w:lineRule="auto"/>
        <w:ind w:firstLine="420" w:firstLineChars="200"/>
        <w:jc w:val="left"/>
        <w:rPr>
          <w:rFonts w:ascii="宋体" w:hAnsi="宋体" w:cs="宋体"/>
          <w:szCs w:val="21"/>
        </w:rPr>
      </w:pPr>
      <w:r>
        <w:rPr>
          <w:rFonts w:ascii="宋体" w:hAnsi="宋体" w:cs="宋体"/>
          <w:szCs w:val="21"/>
        </w:rPr>
        <w:t>围绕浦口区</w:t>
      </w:r>
      <w:r>
        <w:rPr>
          <w:rFonts w:hint="eastAsia" w:ascii="宋体" w:hAnsi="宋体" w:cs="宋体"/>
          <w:szCs w:val="21"/>
        </w:rPr>
        <w:t>产业赛道</w:t>
      </w:r>
      <w:r>
        <w:rPr>
          <w:rFonts w:ascii="宋体" w:hAnsi="宋体" w:cs="宋体"/>
          <w:szCs w:val="21"/>
        </w:rPr>
        <w:t>，策划并组织</w:t>
      </w:r>
      <w:r>
        <w:rPr>
          <w:rFonts w:hint="eastAsia" w:ascii="宋体" w:hAnsi="宋体" w:cs="宋体"/>
          <w:szCs w:val="21"/>
        </w:rPr>
        <w:t>优秀项目进行现场路演1-3场。</w:t>
      </w:r>
    </w:p>
    <w:p w14:paraId="0810EEEF">
      <w:pPr>
        <w:spacing w:line="360" w:lineRule="auto"/>
        <w:ind w:firstLine="420" w:firstLineChars="200"/>
        <w:jc w:val="left"/>
        <w:rPr>
          <w:rFonts w:ascii="宋体" w:hAnsi="宋体" w:cs="宋体"/>
          <w:szCs w:val="21"/>
        </w:rPr>
      </w:pPr>
      <w:r>
        <w:rPr>
          <w:rFonts w:hint="eastAsia" w:ascii="宋体" w:hAnsi="宋体" w:cs="宋体"/>
          <w:szCs w:val="21"/>
        </w:rPr>
        <w:t>4.招商落地</w:t>
      </w:r>
    </w:p>
    <w:p w14:paraId="58023A94">
      <w:pPr>
        <w:spacing w:line="360" w:lineRule="auto"/>
        <w:ind w:firstLine="420" w:firstLineChars="200"/>
        <w:jc w:val="left"/>
        <w:rPr>
          <w:rFonts w:ascii="宋体" w:hAnsi="宋体" w:cs="宋体"/>
          <w:szCs w:val="21"/>
        </w:rPr>
      </w:pPr>
      <w:r>
        <w:rPr>
          <w:rFonts w:hint="eastAsia" w:ascii="宋体" w:hAnsi="宋体" w:cs="宋体"/>
          <w:szCs w:val="21"/>
        </w:rPr>
        <w:t>完成落地或拟落地项目至少1-3个。</w:t>
      </w:r>
    </w:p>
    <w:p w14:paraId="46935D9D">
      <w:pPr>
        <w:spacing w:line="360" w:lineRule="auto"/>
        <w:ind w:firstLine="422" w:firstLineChars="200"/>
        <w:jc w:val="left"/>
        <w:rPr>
          <w:rFonts w:ascii="宋体" w:hAnsi="宋体" w:cs="宋体"/>
          <w:b/>
          <w:bCs/>
          <w:szCs w:val="21"/>
        </w:rPr>
      </w:pPr>
      <w:r>
        <w:rPr>
          <w:rFonts w:hint="eastAsia" w:ascii="宋体" w:hAnsi="宋体" w:cs="宋体"/>
          <w:b/>
          <w:bCs/>
          <w:szCs w:val="21"/>
        </w:rPr>
        <w:t>二、企业精准服务</w:t>
      </w:r>
    </w:p>
    <w:p w14:paraId="58899530">
      <w:pPr>
        <w:spacing w:line="360" w:lineRule="auto"/>
        <w:ind w:firstLine="420" w:firstLineChars="200"/>
        <w:jc w:val="left"/>
        <w:rPr>
          <w:rFonts w:ascii="宋体" w:hAnsi="宋体" w:cs="宋体"/>
          <w:szCs w:val="21"/>
        </w:rPr>
      </w:pPr>
      <w:r>
        <w:rPr>
          <w:rFonts w:ascii="宋体" w:hAnsi="宋体" w:cs="宋体"/>
          <w:szCs w:val="21"/>
        </w:rPr>
        <w:t>1.</w:t>
      </w:r>
      <w:r>
        <w:rPr>
          <w:rFonts w:hint="eastAsia" w:ascii="宋体" w:hAnsi="宋体" w:cs="宋体"/>
          <w:szCs w:val="21"/>
        </w:rPr>
        <w:t>初创企业走访</w:t>
      </w:r>
    </w:p>
    <w:p w14:paraId="1555522D">
      <w:pPr>
        <w:spacing w:line="360" w:lineRule="auto"/>
        <w:ind w:firstLine="420" w:firstLineChars="200"/>
        <w:jc w:val="left"/>
        <w:rPr>
          <w:rFonts w:ascii="宋体" w:hAnsi="宋体" w:cs="宋体"/>
          <w:szCs w:val="21"/>
        </w:rPr>
      </w:pPr>
      <w:r>
        <w:rPr>
          <w:rFonts w:hint="eastAsia" w:ascii="宋体" w:hAnsi="宋体" w:cs="宋体"/>
          <w:szCs w:val="21"/>
        </w:rPr>
        <w:t>针对初创企业或拟落地项目，</w:t>
      </w:r>
      <w:r>
        <w:rPr>
          <w:rFonts w:ascii="宋体" w:hAnsi="宋体" w:cs="宋体"/>
          <w:szCs w:val="21"/>
        </w:rPr>
        <w:t>组织</w:t>
      </w:r>
      <w:r>
        <w:rPr>
          <w:rFonts w:hint="eastAsia" w:ascii="宋体" w:hAnsi="宋体" w:cs="宋体"/>
          <w:szCs w:val="21"/>
        </w:rPr>
        <w:t>由</w:t>
      </w:r>
      <w:r>
        <w:rPr>
          <w:rFonts w:ascii="宋体" w:hAnsi="宋体" w:cs="宋体"/>
          <w:szCs w:val="21"/>
        </w:rPr>
        <w:t>行业专家</w:t>
      </w:r>
      <w:r>
        <w:rPr>
          <w:rFonts w:hint="eastAsia" w:ascii="宋体" w:hAnsi="宋体" w:cs="宋体"/>
          <w:szCs w:val="21"/>
        </w:rPr>
        <w:t>、投资专家组成的专家组，开展现场走访活动1-3场，摸排企业需求，</w:t>
      </w:r>
      <w:r>
        <w:rPr>
          <w:rFonts w:ascii="宋体" w:hAnsi="宋体" w:cs="宋体"/>
          <w:szCs w:val="21"/>
        </w:rPr>
        <w:t>为企业</w:t>
      </w:r>
      <w:r>
        <w:rPr>
          <w:rFonts w:hint="eastAsia" w:ascii="宋体" w:hAnsi="宋体" w:cs="宋体"/>
          <w:szCs w:val="21"/>
        </w:rPr>
        <w:t>发展进行</w:t>
      </w:r>
      <w:r>
        <w:rPr>
          <w:rFonts w:ascii="宋体" w:hAnsi="宋体" w:cs="宋体"/>
          <w:szCs w:val="21"/>
        </w:rPr>
        <w:t>瓶颈诊断</w:t>
      </w:r>
      <w:r>
        <w:rPr>
          <w:rFonts w:hint="eastAsia" w:ascii="宋体" w:hAnsi="宋体" w:cs="宋体"/>
          <w:szCs w:val="21"/>
        </w:rPr>
        <w:t>。并做好跟进服务，针对企业发展难题，通过“线上+线下”方式，做好需求对接服务3-5次。</w:t>
      </w:r>
    </w:p>
    <w:p w14:paraId="6BDD5CF0">
      <w:pPr>
        <w:spacing w:line="360" w:lineRule="auto"/>
        <w:ind w:firstLine="420" w:firstLineChars="200"/>
        <w:jc w:val="left"/>
        <w:rPr>
          <w:rFonts w:ascii="宋体" w:hAnsi="宋体" w:cs="宋体"/>
          <w:szCs w:val="21"/>
        </w:rPr>
      </w:pPr>
      <w:r>
        <w:rPr>
          <w:rFonts w:hint="eastAsia" w:ascii="宋体" w:hAnsi="宋体" w:cs="宋体"/>
          <w:szCs w:val="21"/>
        </w:rPr>
        <w:t>2.科技大讲堂</w:t>
      </w:r>
    </w:p>
    <w:p w14:paraId="7136BD36">
      <w:pPr>
        <w:spacing w:line="360" w:lineRule="auto"/>
        <w:ind w:firstLine="420" w:firstLineChars="200"/>
        <w:jc w:val="left"/>
        <w:rPr>
          <w:rFonts w:ascii="宋体" w:hAnsi="宋体" w:cs="宋体"/>
          <w:szCs w:val="21"/>
        </w:rPr>
      </w:pPr>
      <w:r>
        <w:rPr>
          <w:rFonts w:hint="eastAsia" w:ascii="宋体" w:hAnsi="宋体" w:cs="宋体"/>
          <w:szCs w:val="21"/>
        </w:rPr>
        <w:t>针对科技管理人员、园区企业家或技术负责人，围绕如科技项目管理等主题，开展针对性讲座或培训1次及以上。</w:t>
      </w:r>
    </w:p>
    <w:p w14:paraId="7EC5754D">
      <w:pPr>
        <w:spacing w:line="360" w:lineRule="auto"/>
        <w:ind w:firstLine="420" w:firstLineChars="200"/>
        <w:jc w:val="left"/>
        <w:rPr>
          <w:rFonts w:ascii="宋体" w:hAnsi="宋体" w:cs="宋体"/>
          <w:szCs w:val="21"/>
        </w:rPr>
      </w:pPr>
      <w:r>
        <w:rPr>
          <w:rFonts w:hint="eastAsia" w:ascii="宋体" w:hAnsi="宋体" w:cs="宋体"/>
          <w:szCs w:val="21"/>
        </w:rPr>
        <w:t>3.创新实践</w:t>
      </w:r>
    </w:p>
    <w:p w14:paraId="4B298B8F">
      <w:pPr>
        <w:spacing w:line="360" w:lineRule="auto"/>
        <w:ind w:firstLine="420" w:firstLineChars="200"/>
        <w:jc w:val="left"/>
        <w:rPr>
          <w:rFonts w:ascii="宋体" w:hAnsi="宋体" w:cs="宋体"/>
          <w:szCs w:val="21"/>
        </w:rPr>
      </w:pPr>
      <w:r>
        <w:rPr>
          <w:rFonts w:hint="eastAsia" w:ascii="宋体" w:hAnsi="宋体" w:cs="宋体"/>
          <w:szCs w:val="21"/>
        </w:rPr>
        <w:t>结合浦口区产业发展现状，从科技招商、农业科技人才评价改革、产业创新融合等方面开展调研，并形成科技创新实践服务总结报告，具体主题方向由区科技局确定。</w:t>
      </w:r>
    </w:p>
    <w:p w14:paraId="6ED3537D">
      <w:pPr>
        <w:numPr>
          <w:ilvl w:val="0"/>
          <w:numId w:val="5"/>
        </w:numPr>
        <w:spacing w:line="360" w:lineRule="auto"/>
        <w:ind w:firstLine="422" w:firstLineChars="200"/>
        <w:jc w:val="left"/>
        <w:rPr>
          <w:rFonts w:ascii="宋体" w:hAnsi="宋体" w:cs="宋体"/>
          <w:b/>
          <w:bCs/>
          <w:szCs w:val="21"/>
        </w:rPr>
      </w:pPr>
      <w:r>
        <w:rPr>
          <w:rFonts w:hint="eastAsia" w:ascii="宋体" w:hAnsi="宋体" w:cs="宋体"/>
          <w:b/>
          <w:bCs/>
          <w:szCs w:val="21"/>
        </w:rPr>
        <w:t>增值服务</w:t>
      </w:r>
    </w:p>
    <w:p w14:paraId="3D10EB1B">
      <w:pPr>
        <w:pStyle w:val="18"/>
        <w:ind w:firstLine="440" w:firstLineChars="200"/>
        <w:jc w:val="both"/>
        <w:rPr>
          <w:rFonts w:ascii="宋体" w:hAnsi="宋体" w:cs="宋体"/>
          <w:szCs w:val="21"/>
        </w:rPr>
      </w:pPr>
      <w:r>
        <w:rPr>
          <w:rFonts w:hint="eastAsia" w:eastAsia="宋体" w:cs="宋体"/>
          <w:b w:val="0"/>
          <w:sz w:val="22"/>
          <w:szCs w:val="22"/>
        </w:rPr>
        <w:t>供应商根据自身情况提供相关增值服务。</w:t>
      </w:r>
    </w:p>
    <w:p w14:paraId="57122465">
      <w:pPr>
        <w:autoSpaceDE w:val="0"/>
        <w:autoSpaceDN w:val="0"/>
        <w:spacing w:line="360" w:lineRule="auto"/>
        <w:ind w:firstLine="422"/>
        <w:rPr>
          <w:rFonts w:ascii="宋体" w:hAnsi="宋体" w:cs="宋体"/>
          <w:b/>
          <w:szCs w:val="21"/>
        </w:rPr>
      </w:pPr>
      <w:bookmarkStart w:id="60" w:name="_Toc25712_WPSOffice_Level2"/>
      <w:r>
        <w:rPr>
          <w:rFonts w:hint="eastAsia" w:ascii="宋体" w:hAnsi="宋体" w:cs="宋体"/>
          <w:b/>
          <w:szCs w:val="21"/>
        </w:rPr>
        <w:t>四、资金支付</w:t>
      </w:r>
      <w:bookmarkEnd w:id="60"/>
    </w:p>
    <w:p w14:paraId="4DB108D0">
      <w:pPr>
        <w:spacing w:line="360" w:lineRule="auto"/>
        <w:ind w:firstLine="420" w:firstLineChars="200"/>
        <w:jc w:val="left"/>
        <w:rPr>
          <w:rFonts w:ascii="宋体" w:hAnsi="宋体" w:cs="宋体"/>
          <w:b/>
          <w:bCs/>
          <w:kern w:val="44"/>
          <w:szCs w:val="21"/>
        </w:rPr>
      </w:pPr>
      <w:r>
        <w:rPr>
          <w:rFonts w:hint="eastAsia" w:ascii="宋体" w:hAnsi="宋体" w:cs="宋体"/>
          <w:szCs w:val="21"/>
        </w:rPr>
        <w:t>采购合同签订后，14日内付至合同价的85%，余款根据本项目进度要求，在技术评审和综合评审的结果反馈给采购人，并经过采购人确认以后，再履行支付流程。需法务、审计或财政审核的，经有关单位审核后支付。</w:t>
      </w:r>
    </w:p>
    <w:p w14:paraId="474FECE6">
      <w:pPr>
        <w:spacing w:line="360" w:lineRule="auto"/>
        <w:jc w:val="left"/>
        <w:rPr>
          <w:rFonts w:cs="宋体" w:asciiTheme="minorEastAsia" w:hAnsiTheme="minorEastAsia" w:eastAsiaTheme="minorEastAsia"/>
          <w:b/>
          <w:bCs/>
          <w:kern w:val="44"/>
          <w:szCs w:val="21"/>
        </w:rPr>
      </w:pPr>
    </w:p>
    <w:p w14:paraId="395E165E">
      <w:pPr>
        <w:spacing w:line="360" w:lineRule="auto"/>
        <w:jc w:val="left"/>
        <w:rPr>
          <w:rFonts w:cs="宋体" w:asciiTheme="minorEastAsia" w:hAnsiTheme="minorEastAsia" w:eastAsiaTheme="minorEastAsia"/>
          <w:b/>
          <w:bCs/>
          <w:kern w:val="44"/>
          <w:szCs w:val="21"/>
        </w:rPr>
      </w:pPr>
    </w:p>
    <w:p w14:paraId="30CAA05F">
      <w:pPr>
        <w:spacing w:line="360" w:lineRule="auto"/>
        <w:jc w:val="left"/>
        <w:rPr>
          <w:rFonts w:cs="宋体" w:asciiTheme="minorEastAsia" w:hAnsiTheme="minorEastAsia" w:eastAsiaTheme="minorEastAsia"/>
          <w:b/>
          <w:bCs/>
          <w:kern w:val="44"/>
          <w:szCs w:val="21"/>
        </w:rPr>
      </w:pPr>
    </w:p>
    <w:p w14:paraId="435260F2">
      <w:pPr>
        <w:spacing w:line="360" w:lineRule="auto"/>
        <w:jc w:val="left"/>
        <w:rPr>
          <w:rFonts w:cs="宋体" w:asciiTheme="minorEastAsia" w:hAnsiTheme="minorEastAsia" w:eastAsiaTheme="minorEastAsia"/>
          <w:b/>
          <w:bCs/>
          <w:kern w:val="44"/>
          <w:szCs w:val="21"/>
        </w:rPr>
      </w:pPr>
    </w:p>
    <w:p w14:paraId="7F66BA35">
      <w:pPr>
        <w:spacing w:line="360" w:lineRule="auto"/>
        <w:jc w:val="left"/>
        <w:rPr>
          <w:rFonts w:cs="宋体" w:asciiTheme="minorEastAsia" w:hAnsiTheme="minorEastAsia" w:eastAsiaTheme="minorEastAsia"/>
          <w:b/>
          <w:bCs/>
          <w:kern w:val="44"/>
          <w:szCs w:val="21"/>
        </w:rPr>
      </w:pPr>
    </w:p>
    <w:p w14:paraId="7EEFA742">
      <w:pPr>
        <w:spacing w:line="360" w:lineRule="auto"/>
        <w:jc w:val="left"/>
        <w:rPr>
          <w:rFonts w:cs="宋体" w:asciiTheme="minorEastAsia" w:hAnsiTheme="minorEastAsia" w:eastAsiaTheme="minorEastAsia"/>
          <w:b/>
          <w:bCs/>
          <w:kern w:val="44"/>
          <w:szCs w:val="21"/>
        </w:rPr>
      </w:pPr>
    </w:p>
    <w:p w14:paraId="4C2C423A">
      <w:pPr>
        <w:spacing w:line="360" w:lineRule="auto"/>
        <w:jc w:val="left"/>
        <w:rPr>
          <w:rFonts w:cs="宋体" w:asciiTheme="minorEastAsia" w:hAnsiTheme="minorEastAsia" w:eastAsiaTheme="minorEastAsia"/>
          <w:b/>
          <w:bCs/>
          <w:kern w:val="44"/>
          <w:szCs w:val="21"/>
        </w:rPr>
      </w:pPr>
    </w:p>
    <w:p w14:paraId="781F9D9A">
      <w:pPr>
        <w:spacing w:line="360" w:lineRule="auto"/>
        <w:jc w:val="left"/>
        <w:rPr>
          <w:rFonts w:cs="宋体" w:asciiTheme="minorEastAsia" w:hAnsiTheme="minorEastAsia" w:eastAsiaTheme="minorEastAsia"/>
          <w:b/>
          <w:bCs/>
          <w:kern w:val="44"/>
          <w:szCs w:val="21"/>
        </w:rPr>
      </w:pPr>
    </w:p>
    <w:p w14:paraId="1A3748B0">
      <w:pPr>
        <w:spacing w:line="360" w:lineRule="auto"/>
        <w:jc w:val="left"/>
        <w:rPr>
          <w:rFonts w:cs="宋体" w:asciiTheme="minorEastAsia" w:hAnsiTheme="minorEastAsia" w:eastAsiaTheme="minorEastAsia"/>
          <w:b/>
          <w:bCs/>
          <w:kern w:val="44"/>
          <w:szCs w:val="21"/>
        </w:rPr>
      </w:pPr>
    </w:p>
    <w:p w14:paraId="440CC840">
      <w:pPr>
        <w:spacing w:line="360" w:lineRule="auto"/>
        <w:jc w:val="left"/>
        <w:rPr>
          <w:rFonts w:cs="宋体" w:asciiTheme="minorEastAsia" w:hAnsiTheme="minorEastAsia" w:eastAsiaTheme="minorEastAsia"/>
          <w:b/>
          <w:bCs/>
          <w:kern w:val="44"/>
          <w:szCs w:val="21"/>
        </w:rPr>
      </w:pPr>
    </w:p>
    <w:p w14:paraId="5F161DE1">
      <w:pPr>
        <w:spacing w:line="360" w:lineRule="auto"/>
        <w:jc w:val="left"/>
        <w:rPr>
          <w:rFonts w:cs="宋体" w:asciiTheme="minorEastAsia" w:hAnsiTheme="minorEastAsia" w:eastAsiaTheme="minorEastAsia"/>
          <w:b/>
          <w:bCs/>
          <w:kern w:val="44"/>
          <w:szCs w:val="21"/>
        </w:rPr>
      </w:pPr>
    </w:p>
    <w:p w14:paraId="771853CB">
      <w:pPr>
        <w:spacing w:line="360" w:lineRule="auto"/>
        <w:jc w:val="left"/>
        <w:rPr>
          <w:rFonts w:cs="宋体" w:asciiTheme="minorEastAsia" w:hAnsiTheme="minorEastAsia" w:eastAsiaTheme="minorEastAsia"/>
          <w:b/>
          <w:bCs/>
          <w:kern w:val="44"/>
          <w:szCs w:val="21"/>
        </w:rPr>
      </w:pPr>
    </w:p>
    <w:p w14:paraId="2F3FF217">
      <w:pPr>
        <w:pStyle w:val="2"/>
        <w:numPr>
          <w:ilvl w:val="0"/>
          <w:numId w:val="0"/>
        </w:numPr>
        <w:ind w:left="567"/>
        <w:rPr>
          <w:rFonts w:asciiTheme="minorEastAsia" w:hAnsiTheme="minorEastAsia" w:eastAsiaTheme="minorEastAsia"/>
        </w:rPr>
      </w:pPr>
      <w:bookmarkStart w:id="61" w:name="_Toc67494810"/>
      <w:bookmarkStart w:id="62" w:name="_Toc92372342"/>
      <w:r>
        <w:rPr>
          <w:rFonts w:hint="eastAsia" w:asciiTheme="minorEastAsia" w:hAnsiTheme="minorEastAsia" w:eastAsiaTheme="minorEastAsia"/>
        </w:rPr>
        <w:t>第五章 合同主要条款及格式</w:t>
      </w:r>
      <w:bookmarkEnd w:id="58"/>
      <w:bookmarkEnd w:id="59"/>
      <w:bookmarkEnd w:id="61"/>
      <w:bookmarkEnd w:id="62"/>
    </w:p>
    <w:p w14:paraId="0098EA4D">
      <w:pPr>
        <w:rPr>
          <w:rFonts w:asciiTheme="minorEastAsia" w:hAnsiTheme="minorEastAsia" w:eastAsiaTheme="minorEastAsia"/>
        </w:rPr>
      </w:pPr>
    </w:p>
    <w:p w14:paraId="2D8B8154">
      <w:pPr>
        <w:rPr>
          <w:rFonts w:asciiTheme="minorEastAsia" w:hAnsiTheme="minorEastAsia" w:eastAsiaTheme="minorEastAsia"/>
        </w:rPr>
      </w:pPr>
    </w:p>
    <w:p w14:paraId="256C9644">
      <w:pPr>
        <w:rPr>
          <w:rFonts w:asciiTheme="minorEastAsia" w:hAnsiTheme="minorEastAsia" w:eastAsiaTheme="minorEastAsia"/>
        </w:rPr>
      </w:pPr>
    </w:p>
    <w:p w14:paraId="2BF2F286">
      <w:pPr>
        <w:rPr>
          <w:rFonts w:asciiTheme="minorEastAsia" w:hAnsiTheme="minorEastAsia" w:eastAsiaTheme="minorEastAsia"/>
        </w:rPr>
      </w:pPr>
    </w:p>
    <w:p w14:paraId="58A334D4">
      <w:pPr>
        <w:widowControl/>
        <w:shd w:val="clear" w:color="auto" w:fill="FFFFFF"/>
        <w:spacing w:line="360" w:lineRule="auto"/>
        <w:jc w:val="center"/>
        <w:rPr>
          <w:rFonts w:cs="宋体" w:asciiTheme="minorEastAsia" w:hAnsiTheme="minorEastAsia" w:eastAsiaTheme="minorEastAsia"/>
          <w:b/>
          <w:bCs/>
          <w:kern w:val="0"/>
          <w:sz w:val="32"/>
          <w:szCs w:val="32"/>
        </w:rPr>
      </w:pPr>
      <w:bookmarkStart w:id="63" w:name="_Toc12929"/>
      <w:r>
        <w:rPr>
          <w:rFonts w:hint="eastAsia" w:cs="宋体" w:asciiTheme="minorEastAsia" w:hAnsiTheme="minorEastAsia" w:eastAsiaTheme="minorEastAsia"/>
          <w:b/>
          <w:bCs/>
          <w:kern w:val="0"/>
          <w:sz w:val="32"/>
          <w:szCs w:val="32"/>
        </w:rPr>
        <w:t>南京市政府采购合同</w:t>
      </w:r>
    </w:p>
    <w:p w14:paraId="06693B4D">
      <w:pPr>
        <w:widowControl/>
        <w:shd w:val="clear" w:color="auto" w:fill="FFFFFF"/>
        <w:spacing w:line="360" w:lineRule="auto"/>
        <w:jc w:val="center"/>
        <w:rPr>
          <w:rFonts w:cs="宋体" w:asciiTheme="minorEastAsia" w:hAnsiTheme="minorEastAsia" w:eastAsiaTheme="minorEastAsia"/>
          <w:b/>
          <w:bCs/>
          <w:kern w:val="0"/>
          <w:sz w:val="32"/>
          <w:szCs w:val="32"/>
        </w:rPr>
      </w:pPr>
      <w:r>
        <w:rPr>
          <w:rFonts w:hint="eastAsia" w:cs="宋体" w:asciiTheme="minorEastAsia" w:hAnsiTheme="minorEastAsia" w:eastAsiaTheme="minorEastAsia"/>
          <w:b/>
          <w:bCs/>
          <w:kern w:val="0"/>
          <w:sz w:val="32"/>
          <w:szCs w:val="32"/>
        </w:rPr>
        <w:t>（本项目最终签订的合同由合同双方协商后确定）</w:t>
      </w:r>
    </w:p>
    <w:p w14:paraId="22837112">
      <w:pPr>
        <w:widowControl/>
        <w:shd w:val="clear" w:color="auto" w:fill="FFFFFF"/>
        <w:spacing w:line="360" w:lineRule="auto"/>
        <w:rPr>
          <w:rFonts w:cs="宋体" w:asciiTheme="minorEastAsia" w:hAnsiTheme="minorEastAsia" w:eastAsiaTheme="minorEastAsia"/>
          <w:kern w:val="0"/>
          <w:szCs w:val="21"/>
        </w:rPr>
      </w:pPr>
      <w:r>
        <w:rPr>
          <w:rFonts w:hint="eastAsia" w:cs="宋体" w:asciiTheme="minorEastAsia" w:hAnsiTheme="minorEastAsia" w:eastAsiaTheme="minorEastAsia"/>
          <w:b/>
          <w:bCs/>
          <w:kern w:val="0"/>
          <w:sz w:val="36"/>
          <w:szCs w:val="36"/>
        </w:rPr>
        <w:t> </w:t>
      </w:r>
    </w:p>
    <w:p w14:paraId="3D61C3B6">
      <w:pPr>
        <w:widowControl/>
        <w:shd w:val="clear" w:color="auto" w:fill="FFFFFF"/>
        <w:spacing w:line="360" w:lineRule="auto"/>
        <w:rPr>
          <w:rFonts w:cs="宋体" w:asciiTheme="minorEastAsia" w:hAnsiTheme="minorEastAsia" w:eastAsiaTheme="minorEastAsia"/>
          <w:b/>
          <w:bCs/>
          <w:kern w:val="0"/>
          <w:sz w:val="36"/>
          <w:szCs w:val="36"/>
        </w:rPr>
      </w:pPr>
    </w:p>
    <w:p w14:paraId="3DD9C8B0">
      <w:pPr>
        <w:widowControl/>
        <w:shd w:val="clear" w:color="auto" w:fill="FFFFFF"/>
        <w:spacing w:line="360" w:lineRule="auto"/>
        <w:rPr>
          <w:rFonts w:cs="宋体" w:asciiTheme="minorEastAsia" w:hAnsiTheme="minorEastAsia" w:eastAsiaTheme="minorEastAsia"/>
          <w:kern w:val="0"/>
          <w:sz w:val="32"/>
          <w:szCs w:val="32"/>
        </w:rPr>
      </w:pPr>
    </w:p>
    <w:p w14:paraId="5329BFC5">
      <w:pPr>
        <w:widowControl/>
        <w:shd w:val="clear" w:color="auto" w:fill="FFFFFF"/>
        <w:spacing w:line="360" w:lineRule="auto"/>
        <w:ind w:firstLine="1918"/>
        <w:rPr>
          <w:rFonts w:cs="宋体" w:asciiTheme="minorEastAsia" w:hAnsiTheme="minorEastAsia" w:eastAsiaTheme="minorEastAsia"/>
          <w:kern w:val="0"/>
          <w:sz w:val="32"/>
          <w:szCs w:val="32"/>
        </w:rPr>
      </w:pPr>
      <w:r>
        <w:rPr>
          <w:rFonts w:hint="eastAsia" w:cs="宋体" w:asciiTheme="minorEastAsia" w:hAnsiTheme="minorEastAsia" w:eastAsiaTheme="minorEastAsia"/>
          <w:b/>
          <w:bCs/>
          <w:kern w:val="0"/>
          <w:sz w:val="32"/>
          <w:szCs w:val="32"/>
        </w:rPr>
        <w:t>合同编号 ：</w:t>
      </w:r>
      <w:r>
        <w:rPr>
          <w:rFonts w:hint="eastAsia" w:cs="宋体" w:asciiTheme="minorEastAsia" w:hAnsiTheme="minorEastAsia" w:eastAsiaTheme="minorEastAsia"/>
          <w:b/>
          <w:bCs/>
          <w:kern w:val="0"/>
          <w:sz w:val="32"/>
          <w:szCs w:val="32"/>
          <w:u w:val="single"/>
        </w:rPr>
        <w:t>          </w:t>
      </w:r>
    </w:p>
    <w:p w14:paraId="246FF2A4">
      <w:pPr>
        <w:widowControl/>
        <w:shd w:val="clear" w:color="auto" w:fill="FFFFFF"/>
        <w:spacing w:line="360" w:lineRule="auto"/>
        <w:ind w:firstLine="1918"/>
        <w:rPr>
          <w:rFonts w:cs="宋体" w:asciiTheme="minorEastAsia" w:hAnsiTheme="minorEastAsia" w:eastAsiaTheme="minorEastAsia"/>
          <w:kern w:val="0"/>
          <w:sz w:val="32"/>
          <w:szCs w:val="32"/>
        </w:rPr>
      </w:pPr>
      <w:r>
        <w:rPr>
          <w:rFonts w:hint="eastAsia" w:cs="宋体" w:asciiTheme="minorEastAsia" w:hAnsiTheme="minorEastAsia" w:eastAsiaTheme="minorEastAsia"/>
          <w:b/>
          <w:bCs/>
          <w:kern w:val="0"/>
          <w:sz w:val="32"/>
          <w:szCs w:val="32"/>
        </w:rPr>
        <w:t>项目名称 ：</w:t>
      </w:r>
      <w:r>
        <w:rPr>
          <w:rFonts w:hint="eastAsia" w:cs="宋体" w:asciiTheme="minorEastAsia" w:hAnsiTheme="minorEastAsia" w:eastAsiaTheme="minorEastAsia"/>
          <w:b/>
          <w:bCs/>
          <w:kern w:val="0"/>
          <w:sz w:val="32"/>
          <w:szCs w:val="32"/>
          <w:u w:val="single"/>
        </w:rPr>
        <w:t>          </w:t>
      </w:r>
    </w:p>
    <w:p w14:paraId="42AE7F4D">
      <w:pPr>
        <w:widowControl/>
        <w:shd w:val="clear" w:color="auto" w:fill="FFFFFF"/>
        <w:spacing w:line="360" w:lineRule="auto"/>
        <w:ind w:firstLine="1918"/>
        <w:rPr>
          <w:rFonts w:cs="宋体" w:asciiTheme="minorEastAsia" w:hAnsiTheme="minorEastAsia" w:eastAsiaTheme="minorEastAsia"/>
          <w:kern w:val="0"/>
          <w:sz w:val="32"/>
          <w:szCs w:val="32"/>
        </w:rPr>
      </w:pPr>
      <w:r>
        <w:rPr>
          <w:rFonts w:hint="eastAsia" w:cs="宋体" w:asciiTheme="minorEastAsia" w:hAnsiTheme="minorEastAsia" w:eastAsiaTheme="minorEastAsia"/>
          <w:b/>
          <w:bCs/>
          <w:kern w:val="0"/>
          <w:sz w:val="32"/>
          <w:szCs w:val="32"/>
        </w:rPr>
        <w:t>采购人 ：</w:t>
      </w:r>
      <w:r>
        <w:rPr>
          <w:rFonts w:hint="eastAsia" w:cs="宋体" w:asciiTheme="minorEastAsia" w:hAnsiTheme="minorEastAsia" w:eastAsiaTheme="minorEastAsia"/>
          <w:b/>
          <w:bCs/>
          <w:kern w:val="0"/>
          <w:sz w:val="32"/>
          <w:szCs w:val="32"/>
          <w:u w:val="single"/>
        </w:rPr>
        <w:t>          </w:t>
      </w:r>
    </w:p>
    <w:p w14:paraId="759EBCBB">
      <w:pPr>
        <w:widowControl/>
        <w:shd w:val="clear" w:color="auto" w:fill="FFFFFF"/>
        <w:spacing w:line="360" w:lineRule="auto"/>
        <w:ind w:firstLine="1916"/>
        <w:rPr>
          <w:rFonts w:cs="宋体" w:asciiTheme="minorEastAsia" w:hAnsiTheme="minorEastAsia" w:eastAsiaTheme="minorEastAsia"/>
          <w:kern w:val="0"/>
          <w:sz w:val="32"/>
          <w:szCs w:val="32"/>
        </w:rPr>
      </w:pPr>
      <w:r>
        <w:rPr>
          <w:rFonts w:hint="eastAsia" w:cs="宋体" w:asciiTheme="minorEastAsia" w:hAnsiTheme="minorEastAsia" w:eastAsiaTheme="minorEastAsia"/>
          <w:b/>
          <w:bCs/>
          <w:kern w:val="0"/>
          <w:sz w:val="32"/>
          <w:szCs w:val="32"/>
        </w:rPr>
        <w:t>供应商 ：</w:t>
      </w:r>
      <w:r>
        <w:rPr>
          <w:rFonts w:hint="eastAsia" w:cs="宋体" w:asciiTheme="minorEastAsia" w:hAnsiTheme="minorEastAsia" w:eastAsiaTheme="minorEastAsia"/>
          <w:b/>
          <w:bCs/>
          <w:kern w:val="0"/>
          <w:sz w:val="32"/>
          <w:szCs w:val="32"/>
          <w:u w:val="single"/>
        </w:rPr>
        <w:t>          </w:t>
      </w:r>
    </w:p>
    <w:p w14:paraId="658CBABB">
      <w:pPr>
        <w:widowControl/>
        <w:shd w:val="clear" w:color="auto" w:fill="FFFFFF"/>
        <w:spacing w:line="360" w:lineRule="auto"/>
        <w:ind w:firstLine="1916"/>
        <w:rPr>
          <w:rFonts w:cs="宋体" w:asciiTheme="minorEastAsia" w:hAnsiTheme="minorEastAsia" w:eastAsiaTheme="minorEastAsia"/>
          <w:kern w:val="0"/>
          <w:sz w:val="32"/>
          <w:szCs w:val="32"/>
        </w:rPr>
      </w:pPr>
      <w:r>
        <w:rPr>
          <w:rFonts w:hint="eastAsia" w:cs="宋体" w:asciiTheme="minorEastAsia" w:hAnsiTheme="minorEastAsia" w:eastAsiaTheme="minorEastAsia"/>
          <w:b/>
          <w:bCs/>
          <w:kern w:val="0"/>
          <w:sz w:val="32"/>
          <w:szCs w:val="32"/>
        </w:rPr>
        <w:t>签订日期 ：</w:t>
      </w:r>
      <w:r>
        <w:rPr>
          <w:rFonts w:hint="eastAsia" w:cs="宋体" w:asciiTheme="minorEastAsia" w:hAnsiTheme="minorEastAsia" w:eastAsiaTheme="minorEastAsia"/>
          <w:b/>
          <w:bCs/>
          <w:kern w:val="0"/>
          <w:sz w:val="32"/>
          <w:szCs w:val="32"/>
          <w:u w:val="single"/>
        </w:rPr>
        <w:t>          </w:t>
      </w:r>
    </w:p>
    <w:p w14:paraId="7500A449">
      <w:pPr>
        <w:widowControl/>
        <w:shd w:val="clear" w:color="auto" w:fill="FFFFFF"/>
        <w:spacing w:line="360" w:lineRule="auto"/>
        <w:rPr>
          <w:rFonts w:cs="宋体" w:asciiTheme="minorEastAsia" w:hAnsiTheme="minorEastAsia" w:eastAsiaTheme="minorEastAsia"/>
          <w:kern w:val="0"/>
          <w:sz w:val="32"/>
          <w:szCs w:val="32"/>
        </w:rPr>
      </w:pPr>
      <w:r>
        <w:rPr>
          <w:rFonts w:hint="eastAsia" w:cs="宋体" w:asciiTheme="minorEastAsia" w:hAnsiTheme="minorEastAsia" w:eastAsiaTheme="minorEastAsia"/>
          <w:kern w:val="0"/>
          <w:sz w:val="32"/>
          <w:szCs w:val="32"/>
        </w:rPr>
        <w:t>      </w:t>
      </w:r>
      <w:r>
        <w:rPr>
          <w:rFonts w:hint="eastAsia" w:cs="宋体" w:asciiTheme="minorEastAsia" w:hAnsiTheme="minorEastAsia" w:eastAsiaTheme="minorEastAsia"/>
          <w:b/>
          <w:bCs/>
          <w:kern w:val="0"/>
          <w:sz w:val="32"/>
          <w:szCs w:val="32"/>
        </w:rPr>
        <w:t>   </w:t>
      </w:r>
    </w:p>
    <w:p w14:paraId="661DCD05">
      <w:pPr>
        <w:widowControl/>
        <w:shd w:val="clear" w:color="auto" w:fill="FFFFFF"/>
        <w:spacing w:line="360" w:lineRule="auto"/>
        <w:ind w:firstLine="2984"/>
        <w:rPr>
          <w:rFonts w:cs="宋体" w:asciiTheme="minorEastAsia" w:hAnsiTheme="minorEastAsia" w:eastAsiaTheme="minorEastAsia"/>
          <w:kern w:val="0"/>
          <w:sz w:val="32"/>
          <w:szCs w:val="32"/>
        </w:rPr>
      </w:pPr>
      <w:r>
        <w:rPr>
          <w:rFonts w:hint="eastAsia" w:cs="宋体" w:asciiTheme="minorEastAsia" w:hAnsiTheme="minorEastAsia" w:eastAsiaTheme="minorEastAsia"/>
          <w:b/>
          <w:bCs/>
          <w:kern w:val="0"/>
          <w:sz w:val="32"/>
          <w:szCs w:val="32"/>
        </w:rPr>
        <w:t> </w:t>
      </w:r>
    </w:p>
    <w:p w14:paraId="3208F82A">
      <w:pPr>
        <w:widowControl/>
        <w:shd w:val="clear" w:color="auto" w:fill="FFFFFF"/>
        <w:spacing w:line="360" w:lineRule="auto"/>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br w:type="page"/>
      </w:r>
      <w:bookmarkStart w:id="64" w:name="_Hlk44666747"/>
    </w:p>
    <w:p w14:paraId="66DAD35F">
      <w:pPr>
        <w:widowControl/>
        <w:shd w:val="clear" w:color="auto" w:fill="FFFFFF"/>
        <w:spacing w:line="360" w:lineRule="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合同编号：</w:t>
      </w:r>
    </w:p>
    <w:p w14:paraId="0F308736">
      <w:pPr>
        <w:widowControl/>
        <w:shd w:val="clear" w:color="auto" w:fill="FFFFFF"/>
        <w:spacing w:line="360" w:lineRule="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政府采购计划号：</w:t>
      </w:r>
    </w:p>
    <w:p w14:paraId="62834C7B">
      <w:pPr>
        <w:widowControl/>
        <w:shd w:val="clear" w:color="auto" w:fill="FFFFFF"/>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bl>
      <w:tblPr>
        <w:tblStyle w:val="45"/>
        <w:tblW w:w="8522" w:type="dxa"/>
        <w:tblInd w:w="108" w:type="dxa"/>
        <w:shd w:val="clear" w:color="auto" w:fill="FFFFFF"/>
        <w:tblLayout w:type="fixed"/>
        <w:tblCellMar>
          <w:top w:w="0" w:type="dxa"/>
          <w:left w:w="0" w:type="dxa"/>
          <w:bottom w:w="0" w:type="dxa"/>
          <w:right w:w="0" w:type="dxa"/>
        </w:tblCellMar>
      </w:tblPr>
      <w:tblGrid>
        <w:gridCol w:w="4271"/>
        <w:gridCol w:w="4251"/>
      </w:tblGrid>
      <w:tr w14:paraId="7C6C0D96">
        <w:tblPrEx>
          <w:shd w:val="clear" w:color="auto" w:fill="FFFFFF"/>
        </w:tblPrEx>
        <w:tc>
          <w:tcPr>
            <w:tcW w:w="4271" w:type="dxa"/>
            <w:tcBorders>
              <w:top w:val="nil"/>
              <w:left w:val="nil"/>
              <w:bottom w:val="nil"/>
              <w:right w:val="nil"/>
            </w:tcBorders>
            <w:shd w:val="clear" w:color="auto" w:fill="FFFFFF"/>
            <w:tcMar>
              <w:top w:w="0" w:type="dxa"/>
              <w:left w:w="108" w:type="dxa"/>
              <w:bottom w:w="0" w:type="dxa"/>
              <w:right w:w="108" w:type="dxa"/>
            </w:tcMar>
          </w:tcPr>
          <w:p w14:paraId="1420069C">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采购人（以下称甲方）：</w:t>
            </w:r>
          </w:p>
        </w:tc>
        <w:tc>
          <w:tcPr>
            <w:tcW w:w="4251" w:type="dxa"/>
            <w:tcBorders>
              <w:top w:val="nil"/>
              <w:left w:val="nil"/>
              <w:bottom w:val="nil"/>
              <w:right w:val="nil"/>
            </w:tcBorders>
            <w:shd w:val="clear" w:color="auto" w:fill="FFFFFF"/>
            <w:tcMar>
              <w:top w:w="0" w:type="dxa"/>
              <w:left w:w="108" w:type="dxa"/>
              <w:bottom w:w="0" w:type="dxa"/>
              <w:right w:w="108" w:type="dxa"/>
            </w:tcMar>
          </w:tcPr>
          <w:p w14:paraId="632DFFE6">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供应商（以下称乙方）：</w:t>
            </w:r>
          </w:p>
        </w:tc>
      </w:tr>
      <w:tr w14:paraId="08BE606E">
        <w:tblPrEx>
          <w:tblCellMar>
            <w:top w:w="0" w:type="dxa"/>
            <w:left w:w="0" w:type="dxa"/>
            <w:bottom w:w="0" w:type="dxa"/>
            <w:right w:w="0" w:type="dxa"/>
          </w:tblCellMar>
        </w:tblPrEx>
        <w:trPr>
          <w:trHeight w:val="253" w:hRule="atLeast"/>
        </w:trPr>
        <w:tc>
          <w:tcPr>
            <w:tcW w:w="4271" w:type="dxa"/>
            <w:tcBorders>
              <w:top w:val="nil"/>
              <w:left w:val="nil"/>
              <w:bottom w:val="nil"/>
              <w:right w:val="nil"/>
            </w:tcBorders>
            <w:shd w:val="clear" w:color="auto" w:fill="FFFFFF"/>
            <w:tcMar>
              <w:top w:w="0" w:type="dxa"/>
              <w:left w:w="108" w:type="dxa"/>
              <w:bottom w:w="0" w:type="dxa"/>
              <w:right w:w="108" w:type="dxa"/>
            </w:tcMar>
          </w:tcPr>
          <w:p w14:paraId="27C4EEC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住所地：</w:t>
            </w:r>
          </w:p>
        </w:tc>
        <w:tc>
          <w:tcPr>
            <w:tcW w:w="4251" w:type="dxa"/>
            <w:tcBorders>
              <w:top w:val="nil"/>
              <w:left w:val="nil"/>
              <w:bottom w:val="nil"/>
              <w:right w:val="nil"/>
            </w:tcBorders>
            <w:shd w:val="clear" w:color="auto" w:fill="FFFFFF"/>
            <w:tcMar>
              <w:top w:w="0" w:type="dxa"/>
              <w:left w:w="108" w:type="dxa"/>
              <w:bottom w:w="0" w:type="dxa"/>
              <w:right w:w="108" w:type="dxa"/>
            </w:tcMar>
          </w:tcPr>
          <w:p w14:paraId="11A6DAE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住所地：</w:t>
            </w:r>
          </w:p>
        </w:tc>
      </w:tr>
    </w:tbl>
    <w:p w14:paraId="7559A55F">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根据《中华人民共和国政府采购法》、《中华人民共和国民法典》等法律法规的规定，甲乙双方按照采购代理机构的采购结果签订本合同。</w:t>
      </w:r>
    </w:p>
    <w:p w14:paraId="581E3115">
      <w:pPr>
        <w:widowControl/>
        <w:shd w:val="clear" w:color="auto" w:fill="FFFFFF"/>
        <w:spacing w:line="360" w:lineRule="auto"/>
        <w:ind w:firstLine="422"/>
        <w:rPr>
          <w:rFonts w:cs="宋体" w:asciiTheme="minorEastAsia" w:hAnsiTheme="minorEastAsia" w:eastAsiaTheme="minorEastAsia"/>
          <w:kern w:val="0"/>
          <w:szCs w:val="21"/>
        </w:rPr>
      </w:pPr>
      <w:r>
        <w:rPr>
          <w:rFonts w:hint="eastAsia" w:cs="宋体" w:asciiTheme="minorEastAsia" w:hAnsiTheme="minorEastAsia" w:eastAsiaTheme="minorEastAsia"/>
          <w:b/>
          <w:bCs/>
          <w:kern w:val="0"/>
          <w:szCs w:val="21"/>
        </w:rPr>
        <w:t>第一条合同标的</w:t>
      </w:r>
      <w:r>
        <w:rPr>
          <w:rFonts w:hint="eastAsia" w:cs="宋体" w:asciiTheme="minorEastAsia" w:hAnsiTheme="minorEastAsia" w:eastAsiaTheme="minorEastAsia"/>
          <w:kern w:val="0"/>
          <w:szCs w:val="21"/>
        </w:rPr>
        <w:t> </w:t>
      </w:r>
    </w:p>
    <w:p w14:paraId="2887B937">
      <w:pPr>
        <w:widowControl/>
        <w:shd w:val="clear" w:color="auto" w:fill="FFFFFF"/>
        <w:spacing w:line="360" w:lineRule="auto"/>
        <w:ind w:firstLine="422"/>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乙方根据甲方要求提供下列服务：</w:t>
      </w:r>
      <w:r>
        <w:rPr>
          <w:rFonts w:hint="eastAsia" w:cs="宋体" w:asciiTheme="minorEastAsia" w:hAnsiTheme="minorEastAsia" w:eastAsiaTheme="minorEastAsia"/>
          <w:kern w:val="0"/>
          <w:szCs w:val="21"/>
          <w:u w:val="single"/>
        </w:rPr>
        <w:t>                 </w:t>
      </w:r>
    </w:p>
    <w:p w14:paraId="1239B891">
      <w:pPr>
        <w:widowControl/>
        <w:shd w:val="clear" w:color="auto" w:fill="FFFFFF"/>
        <w:spacing w:line="360" w:lineRule="auto"/>
        <w:ind w:firstLine="422"/>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服务内容详见磋商文件及乙方响应性文件等。</w:t>
      </w:r>
    </w:p>
    <w:p w14:paraId="550BA409">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b/>
          <w:bCs/>
          <w:kern w:val="0"/>
          <w:szCs w:val="21"/>
        </w:rPr>
        <w:t>第二条合同总价款</w:t>
      </w:r>
      <w:r>
        <w:rPr>
          <w:rFonts w:hint="eastAsia" w:cs="宋体" w:asciiTheme="minorEastAsia" w:hAnsiTheme="minorEastAsia" w:eastAsiaTheme="minorEastAsia"/>
          <w:kern w:val="0"/>
          <w:szCs w:val="21"/>
        </w:rPr>
        <w:t> </w:t>
      </w:r>
    </w:p>
    <w:p w14:paraId="7E642AE9">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本合同项下服务总价款为___________（大写）人民币，分项价款在“分项报价表”中有明确规定。</w:t>
      </w:r>
    </w:p>
    <w:p w14:paraId="193B6985">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甲方就本合同不再向乙方支付任何其他款项。 </w:t>
      </w:r>
    </w:p>
    <w:p w14:paraId="6A1CBBB0">
      <w:pPr>
        <w:widowControl/>
        <w:shd w:val="clear" w:color="auto" w:fill="FFFFFF"/>
        <w:spacing w:line="360" w:lineRule="auto"/>
        <w:ind w:firstLine="413" w:firstLineChars="196"/>
        <w:rPr>
          <w:rFonts w:cs="宋体" w:asciiTheme="minorEastAsia" w:hAnsiTheme="minorEastAsia" w:eastAsiaTheme="minorEastAsia"/>
          <w:kern w:val="0"/>
          <w:szCs w:val="21"/>
        </w:rPr>
      </w:pPr>
      <w:r>
        <w:rPr>
          <w:rFonts w:hint="eastAsia" w:cs="宋体" w:asciiTheme="minorEastAsia" w:hAnsiTheme="minorEastAsia" w:eastAsiaTheme="minorEastAsia"/>
          <w:b/>
          <w:bCs/>
          <w:kern w:val="0"/>
          <w:szCs w:val="21"/>
        </w:rPr>
        <w:t>第三条 组成本合同的有关文件</w:t>
      </w:r>
    </w:p>
    <w:p w14:paraId="1812765B">
      <w:pPr>
        <w:widowControl/>
        <w:shd w:val="clear" w:color="auto" w:fill="FFFFFF"/>
        <w:spacing w:line="360" w:lineRule="auto"/>
        <w:ind w:firstLine="411" w:firstLineChars="196"/>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磋商文件和有关附件是本合同不可分割的组成部分，与本合同具有同等法律效力。</w:t>
      </w:r>
    </w:p>
    <w:p w14:paraId="0D2CC94B">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b/>
          <w:bCs/>
          <w:kern w:val="0"/>
          <w:szCs w:val="21"/>
        </w:rPr>
        <w:t>第四条 权利保证</w:t>
      </w:r>
    </w:p>
    <w:p w14:paraId="3C21B0C5">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乙方应保证为甲方提供服务任何一部分时不受第三方提出侵犯其专利权、版权、商标权或其他权利的起诉。一旦出现侵权，乙方应承担全部责任。</w:t>
      </w:r>
    </w:p>
    <w:p w14:paraId="21426755">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b/>
          <w:bCs/>
          <w:kern w:val="0"/>
          <w:szCs w:val="21"/>
        </w:rPr>
        <w:t>第五条 质量保证</w:t>
      </w:r>
    </w:p>
    <w:p w14:paraId="2A958CE1">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乙方提供的服务必须全部达到磋商文件各项要求，国家或行业有规定的，还要符合相应规定。</w:t>
      </w:r>
    </w:p>
    <w:p w14:paraId="2BDB0C40">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b/>
          <w:bCs/>
          <w:kern w:val="0"/>
          <w:szCs w:val="21"/>
        </w:rPr>
        <w:t>第六条 交付使用和验收</w:t>
      </w:r>
    </w:p>
    <w:p w14:paraId="04ED9C6B">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1、乙方应当在甲方规定的时间内完成磋商文件规定的项目并交付甲方使用，不得影响项目的进度计划。磋商文件有约定的，从其约定。</w:t>
      </w:r>
    </w:p>
    <w:p w14:paraId="3A055E31">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2、甲方自行组织或视情邀请相关专家或国家认可的质量检测机构参加验收，乙方提供的服务不符合磋商文件和合同规定的，甲方有权拒收，乙方承担验收费用等。</w:t>
      </w:r>
    </w:p>
    <w:p w14:paraId="437A3214">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b/>
          <w:bCs/>
          <w:kern w:val="0"/>
          <w:szCs w:val="21"/>
        </w:rPr>
        <w:t>第七条 合同款支付</w:t>
      </w:r>
    </w:p>
    <w:p w14:paraId="11CE3054">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1、本合同项下所有款项均以人民币支付。</w:t>
      </w:r>
    </w:p>
    <w:p w14:paraId="5B01503A">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2、本合同项下的采购资金由甲方自行支付，乙方向甲方开具发票。</w:t>
      </w:r>
    </w:p>
    <w:p w14:paraId="27C350E9">
      <w:pPr>
        <w:spacing w:line="360" w:lineRule="auto"/>
        <w:ind w:firstLine="420" w:firstLineChars="200"/>
        <w:jc w:val="left"/>
        <w:rPr>
          <w:rFonts w:cs="宋体" w:asciiTheme="minorEastAsia" w:hAnsiTheme="minorEastAsia" w:eastAsiaTheme="minorEastAsia"/>
          <w:b/>
          <w:bCs/>
          <w:kern w:val="44"/>
          <w:szCs w:val="21"/>
        </w:rPr>
      </w:pPr>
      <w:bookmarkStart w:id="65" w:name="OLE_LINK4"/>
      <w:bookmarkStart w:id="66" w:name="OLE_LINK3"/>
      <w:r>
        <w:rPr>
          <w:rFonts w:hint="eastAsia" w:cs="宋体" w:asciiTheme="minorEastAsia" w:hAnsiTheme="minorEastAsia" w:eastAsiaTheme="minorEastAsia"/>
          <w:kern w:val="0"/>
          <w:szCs w:val="21"/>
        </w:rPr>
        <w:t>3、付款方式：</w:t>
      </w:r>
      <w:r>
        <w:rPr>
          <w:rFonts w:hint="eastAsia" w:ascii="宋体" w:hAnsi="宋体" w:cs="宋体"/>
          <w:szCs w:val="21"/>
        </w:rPr>
        <w:t>采购合同签订后，14日内付至合同价的85%，余款根据本项目进度要求，在技术评审和综合评审的结果反馈给采购人，并经过采购人确认以后，再履行支付流程。需法务、审计或财政审核的，经有关单位审核后支付。</w:t>
      </w:r>
    </w:p>
    <w:bookmarkEnd w:id="65"/>
    <w:bookmarkEnd w:id="66"/>
    <w:p w14:paraId="1F2B03DD">
      <w:pPr>
        <w:widowControl/>
        <w:shd w:val="clear" w:color="auto" w:fill="FFFFFF"/>
        <w:spacing w:line="360" w:lineRule="auto"/>
        <w:ind w:firstLine="422" w:firstLineChars="200"/>
        <w:rPr>
          <w:rFonts w:cs="宋体" w:asciiTheme="minorEastAsia" w:hAnsiTheme="minorEastAsia" w:eastAsiaTheme="minorEastAsia"/>
          <w:kern w:val="0"/>
          <w:szCs w:val="21"/>
        </w:rPr>
      </w:pPr>
      <w:r>
        <w:rPr>
          <w:rFonts w:hint="eastAsia" w:cs="宋体" w:asciiTheme="minorEastAsia" w:hAnsiTheme="minorEastAsia" w:eastAsiaTheme="minorEastAsia"/>
          <w:b/>
          <w:bCs/>
          <w:kern w:val="0"/>
          <w:szCs w:val="21"/>
        </w:rPr>
        <w:t>第八条 违约责任  </w:t>
      </w:r>
    </w:p>
    <w:p w14:paraId="43083EDC">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１、甲方无正当理由拒绝验收或拒付款的，甲方向乙方偿付合同总价的5%违约金。</w:t>
      </w:r>
    </w:p>
    <w:p w14:paraId="4404C0B4">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２、甲方未按合同规定的期限向乙方支付合同款的，每逾期1天甲方向乙方偿付欠款总额的5‰滞纳金，但累计滞纳金总额不超过欠款总额的5%。</w:t>
      </w:r>
    </w:p>
    <w:p w14:paraId="5A3920E2">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３、如乙方不能按期交付服务的，甲方有权扣留全部履约保证金（如有）；同时乙方应向甲方支付合同总价5%的违约金。</w:t>
      </w:r>
    </w:p>
    <w:p w14:paraId="1CF03FDF">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４、乙方逾期交付的，每逾期1天，乙方向甲方偿付合同总额的5‰的滞纳金。如乙方逾期交付达10天，甲方有权解除合同，解除合同的通知自到达乙方时生效。乙方逾期交付的，今后参加政府采购信誉将受到影响。</w:t>
      </w:r>
    </w:p>
    <w:p w14:paraId="610E5E42">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5、乙方在承担违约责任后，仍应继续履行合同规定的义务（甲方解除合同的除外）。甲方未能及时追究乙方的任何一项违约责任并不表明甲方放弃追究乙方该项或其他违约责任。</w:t>
      </w:r>
    </w:p>
    <w:p w14:paraId="5C521D68">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6、乙方虚假承诺，或经权威部门检测提供的货物或服务不能满足磋商文件要求，或是由于乙方的过错造成合同无法继续履行的，乙方履约保证金（如有）不予退还外，还应向甲方支付不少于合同总价30%赔偿金。</w:t>
      </w:r>
    </w:p>
    <w:p w14:paraId="349CB304">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b/>
          <w:bCs/>
          <w:kern w:val="0"/>
          <w:szCs w:val="21"/>
        </w:rPr>
        <w:t>第九条 合同的变更和终止</w:t>
      </w:r>
    </w:p>
    <w:p w14:paraId="6E60F36E">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1、除《政府采购法》第50条第二款规定的情形外，本合同一经签订，甲乙双方不得擅自变更、中止或终止合同。</w:t>
      </w:r>
    </w:p>
    <w:p w14:paraId="32CDA24D">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2、除发生法律规定的不能预见、不能避免并不能克服的客观情况外，甲乙双方不得放弃或拒绝履行合同。乙方放弃或拒绝履行合同，在三年内不得参加南京信诺工程造价咨询有限责任公司组织的政府采购活动。</w:t>
      </w:r>
    </w:p>
    <w:p w14:paraId="7E7746AD">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b/>
          <w:bCs/>
          <w:kern w:val="0"/>
          <w:szCs w:val="21"/>
        </w:rPr>
        <w:t>第十条 合同的转让</w:t>
      </w:r>
    </w:p>
    <w:p w14:paraId="41EF4E15">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乙方不得擅自部分或全部转让其应履行的合同义务。</w:t>
      </w:r>
    </w:p>
    <w:p w14:paraId="4D84D13C">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b/>
          <w:bCs/>
          <w:kern w:val="0"/>
          <w:szCs w:val="21"/>
        </w:rPr>
        <w:t>第十一条争议的解决</w:t>
      </w:r>
    </w:p>
    <w:p w14:paraId="0CD3915F">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1、因履行本合同引起的或与本合同有关的争议，甲、乙双方应首先通过友好协商解决，如果协商不能解决争议，则采取以下第（</w:t>
      </w:r>
      <w:r>
        <w:rPr>
          <w:rFonts w:cs="宋体" w:asciiTheme="minorEastAsia" w:hAnsiTheme="minorEastAsia" w:eastAsiaTheme="minorEastAsia"/>
          <w:kern w:val="0"/>
          <w:szCs w:val="21"/>
        </w:rPr>
        <w:t>1</w:t>
      </w:r>
      <w:r>
        <w:rPr>
          <w:rFonts w:hint="eastAsia" w:cs="宋体" w:asciiTheme="minorEastAsia" w:hAnsiTheme="minorEastAsia" w:eastAsiaTheme="minorEastAsia"/>
          <w:kern w:val="0"/>
          <w:szCs w:val="21"/>
        </w:rPr>
        <w:t>）种方式解决争议：</w:t>
      </w:r>
    </w:p>
    <w:p w14:paraId="086E8CE4">
      <w:pPr>
        <w:widowControl/>
        <w:shd w:val="clear" w:color="auto" w:fill="FFFFFF"/>
        <w:spacing w:line="360" w:lineRule="auto"/>
        <w:ind w:firstLine="56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（1）向甲方所在地有管辖权的人民法院提起诉讼；</w:t>
      </w:r>
    </w:p>
    <w:p w14:paraId="548AE1F5">
      <w:pPr>
        <w:widowControl/>
        <w:shd w:val="clear" w:color="auto" w:fill="FFFFFF"/>
        <w:spacing w:line="360" w:lineRule="auto"/>
        <w:ind w:firstLine="56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（2）向南京仲裁委员会按其仲裁规则申请仲裁。</w:t>
      </w:r>
    </w:p>
    <w:p w14:paraId="60E295FF">
      <w:pPr>
        <w:widowControl/>
        <w:shd w:val="clear" w:color="auto" w:fill="FFFFFF"/>
        <w:spacing w:line="360" w:lineRule="auto"/>
        <w:ind w:firstLine="420"/>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w:t>
      </w:r>
      <w:r>
        <w:rPr>
          <w:rFonts w:hint="eastAsia" w:cs="宋体" w:asciiTheme="minorEastAsia" w:hAnsiTheme="minorEastAsia" w:eastAsiaTheme="minorEastAsia"/>
          <w:kern w:val="0"/>
          <w:szCs w:val="21"/>
        </w:rPr>
        <w:t>、在诉讼期间，本合同应继续履行。</w:t>
      </w:r>
    </w:p>
    <w:p w14:paraId="2EA0E7D0">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b/>
          <w:bCs/>
          <w:kern w:val="0"/>
          <w:szCs w:val="21"/>
        </w:rPr>
        <w:t>第十二条 诚实信用</w:t>
      </w:r>
    </w:p>
    <w:p w14:paraId="253EF296">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乙方应诚实信用，严格按照磋商文件要求和承诺履行合同，不向甲方进行商业贿赂或者提供不正当利益。</w:t>
      </w:r>
    </w:p>
    <w:p w14:paraId="4F8FCE98">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b/>
          <w:bCs/>
          <w:kern w:val="0"/>
          <w:szCs w:val="21"/>
        </w:rPr>
        <w:t>第十三条 合同生效及其他</w:t>
      </w:r>
    </w:p>
    <w:p w14:paraId="503F1827">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1、本合同自签订之日起生效。</w:t>
      </w:r>
    </w:p>
    <w:p w14:paraId="20DB488B">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2、本合同一式四份，甲乙双方各执两份，扫描件发采购代理机构存档。</w:t>
      </w:r>
    </w:p>
    <w:p w14:paraId="2125D334">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3、本合同应按照中华人民共和国的现行法律进行解释。</w:t>
      </w:r>
    </w:p>
    <w:p w14:paraId="054C9B0A">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（以下无正文）</w:t>
      </w:r>
    </w:p>
    <w:p w14:paraId="3662C6C1">
      <w:pPr>
        <w:widowControl/>
        <w:shd w:val="clear" w:color="auto" w:fill="FFFFFF"/>
        <w:spacing w:line="360" w:lineRule="auto"/>
        <w:ind w:firstLine="420"/>
        <w:jc w:val="left"/>
        <w:rPr>
          <w:rFonts w:cs="宋体" w:asciiTheme="minorEastAsia" w:hAnsiTheme="minorEastAsia" w:eastAsiaTheme="minorEastAsia"/>
          <w:kern w:val="0"/>
          <w:szCs w:val="21"/>
        </w:rPr>
      </w:pPr>
    </w:p>
    <w:tbl>
      <w:tblPr>
        <w:tblStyle w:val="45"/>
        <w:tblW w:w="9286" w:type="dxa"/>
        <w:tblInd w:w="0" w:type="dxa"/>
        <w:tblLayout w:type="fixed"/>
        <w:tblCellMar>
          <w:top w:w="0" w:type="dxa"/>
          <w:left w:w="108" w:type="dxa"/>
          <w:bottom w:w="0" w:type="dxa"/>
          <w:right w:w="108" w:type="dxa"/>
        </w:tblCellMar>
      </w:tblPr>
      <w:tblGrid>
        <w:gridCol w:w="4643"/>
        <w:gridCol w:w="4643"/>
      </w:tblGrid>
      <w:tr w14:paraId="375CCB01">
        <w:tblPrEx>
          <w:tblCellMar>
            <w:top w:w="0" w:type="dxa"/>
            <w:left w:w="108" w:type="dxa"/>
            <w:bottom w:w="0" w:type="dxa"/>
            <w:right w:w="108" w:type="dxa"/>
          </w:tblCellMar>
        </w:tblPrEx>
        <w:trPr>
          <w:trHeight w:val="257" w:hRule="atLeast"/>
        </w:trPr>
        <w:tc>
          <w:tcPr>
            <w:tcW w:w="4643" w:type="dxa"/>
            <w:tcBorders>
              <w:top w:val="nil"/>
              <w:left w:val="nil"/>
              <w:bottom w:val="nil"/>
              <w:right w:val="nil"/>
            </w:tcBorders>
            <w:vAlign w:val="center"/>
          </w:tcPr>
          <w:p w14:paraId="6930AF82">
            <w:pPr>
              <w:widowControl/>
              <w:shd w:val="clear" w:color="auto" w:fill="FFFFFF"/>
              <w:spacing w:line="360" w:lineRule="auto"/>
              <w:ind w:firstLine="420"/>
              <w:jc w:val="left"/>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甲方：（盖章）</w:t>
            </w:r>
          </w:p>
        </w:tc>
        <w:tc>
          <w:tcPr>
            <w:tcW w:w="4643" w:type="dxa"/>
            <w:tcBorders>
              <w:top w:val="nil"/>
              <w:left w:val="nil"/>
              <w:bottom w:val="nil"/>
              <w:right w:val="nil"/>
            </w:tcBorders>
            <w:vAlign w:val="center"/>
          </w:tcPr>
          <w:p w14:paraId="2A0B83E7">
            <w:pPr>
              <w:widowControl/>
              <w:shd w:val="clear" w:color="auto" w:fill="FFFFFF"/>
              <w:spacing w:line="360" w:lineRule="auto"/>
              <w:ind w:firstLine="420"/>
              <w:jc w:val="left"/>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乙方：（盖章）</w:t>
            </w:r>
          </w:p>
        </w:tc>
      </w:tr>
      <w:tr w14:paraId="68A6CE86">
        <w:tblPrEx>
          <w:tblCellMar>
            <w:top w:w="0" w:type="dxa"/>
            <w:left w:w="108" w:type="dxa"/>
            <w:bottom w:w="0" w:type="dxa"/>
            <w:right w:w="108" w:type="dxa"/>
          </w:tblCellMar>
        </w:tblPrEx>
        <w:trPr>
          <w:trHeight w:val="362" w:hRule="atLeast"/>
        </w:trPr>
        <w:tc>
          <w:tcPr>
            <w:tcW w:w="4643" w:type="dxa"/>
            <w:tcBorders>
              <w:top w:val="nil"/>
              <w:left w:val="nil"/>
              <w:bottom w:val="nil"/>
              <w:right w:val="nil"/>
            </w:tcBorders>
            <w:vAlign w:val="center"/>
          </w:tcPr>
          <w:p w14:paraId="55DBA71E">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zh-CN"/>
              </w:rPr>
              <w:t>法定代表人或授权委托人：</w:t>
            </w:r>
          </w:p>
        </w:tc>
        <w:tc>
          <w:tcPr>
            <w:tcW w:w="4643" w:type="dxa"/>
            <w:tcBorders>
              <w:top w:val="nil"/>
              <w:left w:val="nil"/>
              <w:bottom w:val="nil"/>
              <w:right w:val="nil"/>
            </w:tcBorders>
            <w:vAlign w:val="center"/>
          </w:tcPr>
          <w:p w14:paraId="2B35261F">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zh-CN"/>
              </w:rPr>
              <w:t>法定代表人或授权委托人</w:t>
            </w:r>
            <w:r>
              <w:rPr>
                <w:rFonts w:hint="eastAsia" w:cs="宋体" w:asciiTheme="minorEastAsia" w:hAnsiTheme="minorEastAsia" w:eastAsiaTheme="minorEastAsia"/>
                <w:kern w:val="0"/>
                <w:szCs w:val="21"/>
              </w:rPr>
              <w:t>：</w:t>
            </w:r>
          </w:p>
        </w:tc>
      </w:tr>
      <w:tr w14:paraId="4336BAF4">
        <w:tblPrEx>
          <w:tblCellMar>
            <w:top w:w="0" w:type="dxa"/>
            <w:left w:w="108" w:type="dxa"/>
            <w:bottom w:w="0" w:type="dxa"/>
            <w:right w:w="108" w:type="dxa"/>
          </w:tblCellMar>
        </w:tblPrEx>
        <w:trPr>
          <w:trHeight w:val="251" w:hRule="atLeast"/>
        </w:trPr>
        <w:tc>
          <w:tcPr>
            <w:tcW w:w="4643" w:type="dxa"/>
            <w:tcBorders>
              <w:top w:val="nil"/>
              <w:left w:val="nil"/>
              <w:bottom w:val="nil"/>
              <w:right w:val="nil"/>
            </w:tcBorders>
            <w:vAlign w:val="center"/>
          </w:tcPr>
          <w:p w14:paraId="571991C5">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zh-CN"/>
              </w:rPr>
              <w:t>电话：</w:t>
            </w:r>
          </w:p>
        </w:tc>
        <w:tc>
          <w:tcPr>
            <w:tcW w:w="4643" w:type="dxa"/>
            <w:tcBorders>
              <w:top w:val="nil"/>
              <w:left w:val="nil"/>
              <w:bottom w:val="nil"/>
              <w:right w:val="nil"/>
            </w:tcBorders>
            <w:vAlign w:val="center"/>
          </w:tcPr>
          <w:p w14:paraId="71F799BA">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zh-CN"/>
              </w:rPr>
              <w:t>电话：</w:t>
            </w:r>
          </w:p>
        </w:tc>
      </w:tr>
      <w:tr w14:paraId="0C4860D5">
        <w:tblPrEx>
          <w:tblCellMar>
            <w:top w:w="0" w:type="dxa"/>
            <w:left w:w="108" w:type="dxa"/>
            <w:bottom w:w="0" w:type="dxa"/>
            <w:right w:w="108" w:type="dxa"/>
          </w:tblCellMar>
        </w:tblPrEx>
        <w:trPr>
          <w:trHeight w:val="283" w:hRule="atLeast"/>
        </w:trPr>
        <w:tc>
          <w:tcPr>
            <w:tcW w:w="4643" w:type="dxa"/>
            <w:tcBorders>
              <w:top w:val="nil"/>
              <w:left w:val="nil"/>
              <w:bottom w:val="nil"/>
              <w:right w:val="nil"/>
            </w:tcBorders>
            <w:vAlign w:val="center"/>
          </w:tcPr>
          <w:p w14:paraId="164732F1">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zh-CN"/>
              </w:rPr>
              <w:t>开户银行：</w:t>
            </w:r>
          </w:p>
        </w:tc>
        <w:tc>
          <w:tcPr>
            <w:tcW w:w="4643" w:type="dxa"/>
            <w:tcBorders>
              <w:top w:val="nil"/>
              <w:left w:val="nil"/>
              <w:bottom w:val="nil"/>
              <w:right w:val="nil"/>
            </w:tcBorders>
            <w:vAlign w:val="center"/>
          </w:tcPr>
          <w:p w14:paraId="39BED889">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zh-CN"/>
              </w:rPr>
              <w:t>开户银行：</w:t>
            </w:r>
          </w:p>
        </w:tc>
      </w:tr>
      <w:tr w14:paraId="1C5F7A0E">
        <w:tblPrEx>
          <w:tblCellMar>
            <w:top w:w="0" w:type="dxa"/>
            <w:left w:w="108" w:type="dxa"/>
            <w:bottom w:w="0" w:type="dxa"/>
            <w:right w:w="108" w:type="dxa"/>
          </w:tblCellMar>
        </w:tblPrEx>
        <w:trPr>
          <w:trHeight w:val="315" w:hRule="atLeast"/>
        </w:trPr>
        <w:tc>
          <w:tcPr>
            <w:tcW w:w="4643" w:type="dxa"/>
            <w:tcBorders>
              <w:top w:val="nil"/>
              <w:left w:val="nil"/>
              <w:bottom w:val="nil"/>
              <w:right w:val="nil"/>
            </w:tcBorders>
            <w:vAlign w:val="center"/>
          </w:tcPr>
          <w:p w14:paraId="2F5E1EF2">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账</w:t>
            </w:r>
            <w:r>
              <w:rPr>
                <w:rFonts w:hint="eastAsia" w:cs="宋体" w:asciiTheme="minorEastAsia" w:hAnsiTheme="minorEastAsia" w:eastAsiaTheme="minorEastAsia"/>
                <w:kern w:val="0"/>
                <w:szCs w:val="21"/>
                <w:lang w:val="zh-CN"/>
              </w:rPr>
              <w:t>号：</w:t>
            </w:r>
          </w:p>
        </w:tc>
        <w:tc>
          <w:tcPr>
            <w:tcW w:w="4643" w:type="dxa"/>
            <w:tcBorders>
              <w:top w:val="nil"/>
              <w:left w:val="nil"/>
              <w:bottom w:val="nil"/>
              <w:right w:val="nil"/>
            </w:tcBorders>
            <w:vAlign w:val="center"/>
          </w:tcPr>
          <w:p w14:paraId="3D4CE091">
            <w:pPr>
              <w:widowControl/>
              <w:shd w:val="clear" w:color="auto" w:fill="FFFFFF"/>
              <w:spacing w:line="360" w:lineRule="auto"/>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账</w:t>
            </w:r>
            <w:r>
              <w:rPr>
                <w:rFonts w:hint="eastAsia" w:cs="宋体" w:asciiTheme="minorEastAsia" w:hAnsiTheme="minorEastAsia" w:eastAsiaTheme="minorEastAsia"/>
                <w:kern w:val="0"/>
                <w:szCs w:val="21"/>
                <w:lang w:val="zh-CN"/>
              </w:rPr>
              <w:t>号：</w:t>
            </w:r>
          </w:p>
        </w:tc>
      </w:tr>
      <w:tr w14:paraId="0CC7F450">
        <w:tblPrEx>
          <w:tblCellMar>
            <w:top w:w="0" w:type="dxa"/>
            <w:left w:w="108" w:type="dxa"/>
            <w:bottom w:w="0" w:type="dxa"/>
            <w:right w:w="108" w:type="dxa"/>
          </w:tblCellMar>
        </w:tblPrEx>
        <w:trPr>
          <w:trHeight w:val="572" w:hRule="atLeast"/>
        </w:trPr>
        <w:tc>
          <w:tcPr>
            <w:tcW w:w="4643" w:type="dxa"/>
            <w:tcBorders>
              <w:top w:val="nil"/>
              <w:left w:val="nil"/>
              <w:bottom w:val="nil"/>
              <w:right w:val="nil"/>
            </w:tcBorders>
            <w:vAlign w:val="center"/>
          </w:tcPr>
          <w:p w14:paraId="130867AB">
            <w:pPr>
              <w:widowControl/>
              <w:shd w:val="clear" w:color="auto" w:fill="FFFFFF"/>
              <w:spacing w:line="360" w:lineRule="auto"/>
              <w:ind w:firstLine="420"/>
              <w:jc w:val="left"/>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日期： 年 月 日</w:t>
            </w:r>
          </w:p>
        </w:tc>
        <w:tc>
          <w:tcPr>
            <w:tcW w:w="4643" w:type="dxa"/>
            <w:tcBorders>
              <w:top w:val="nil"/>
              <w:left w:val="nil"/>
              <w:bottom w:val="nil"/>
              <w:right w:val="nil"/>
            </w:tcBorders>
            <w:vAlign w:val="center"/>
          </w:tcPr>
          <w:p w14:paraId="240F950F">
            <w:pPr>
              <w:widowControl/>
              <w:shd w:val="clear" w:color="auto" w:fill="FFFFFF"/>
              <w:spacing w:line="360" w:lineRule="auto"/>
              <w:ind w:firstLine="420"/>
              <w:jc w:val="left"/>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日期： 年 月 日</w:t>
            </w:r>
          </w:p>
        </w:tc>
      </w:tr>
    </w:tbl>
    <w:p w14:paraId="4F4CE7B9">
      <w:pPr>
        <w:widowControl/>
        <w:spacing w:line="360" w:lineRule="auto"/>
        <w:jc w:val="left"/>
        <w:rPr>
          <w:rFonts w:asciiTheme="minorEastAsia" w:hAnsiTheme="minorEastAsia" w:eastAsiaTheme="minorEastAsia"/>
          <w:b/>
          <w:bCs/>
          <w:kern w:val="44"/>
          <w:szCs w:val="21"/>
          <w:lang w:val="zh-CN"/>
        </w:rPr>
      </w:pPr>
    </w:p>
    <w:p w14:paraId="1924655A">
      <w:pPr>
        <w:widowControl/>
        <w:jc w:val="left"/>
        <w:rPr>
          <w:rFonts w:asciiTheme="minorEastAsia" w:hAnsiTheme="minorEastAsia" w:eastAsiaTheme="minorEastAsia"/>
          <w:b/>
          <w:bCs/>
          <w:kern w:val="44"/>
          <w:szCs w:val="21"/>
          <w:lang w:val="zh-CN"/>
        </w:rPr>
      </w:pPr>
    </w:p>
    <w:p w14:paraId="71756944">
      <w:pPr>
        <w:widowControl/>
        <w:jc w:val="left"/>
        <w:rPr>
          <w:rFonts w:asciiTheme="minorEastAsia" w:hAnsiTheme="minorEastAsia" w:eastAsiaTheme="minorEastAsia"/>
          <w:b/>
          <w:bCs/>
          <w:kern w:val="44"/>
          <w:szCs w:val="21"/>
          <w:lang w:val="zh-CN"/>
        </w:rPr>
      </w:pPr>
    </w:p>
    <w:p w14:paraId="26ED9224">
      <w:pPr>
        <w:widowControl/>
        <w:jc w:val="left"/>
        <w:rPr>
          <w:rFonts w:asciiTheme="minorEastAsia" w:hAnsiTheme="minorEastAsia" w:eastAsiaTheme="minorEastAsia"/>
          <w:b/>
          <w:bCs/>
          <w:kern w:val="44"/>
          <w:sz w:val="24"/>
          <w:lang w:val="zh-CN"/>
        </w:rPr>
      </w:pPr>
    </w:p>
    <w:p w14:paraId="3A4D6C93">
      <w:pPr>
        <w:widowControl/>
        <w:jc w:val="left"/>
        <w:rPr>
          <w:rFonts w:asciiTheme="minorEastAsia" w:hAnsiTheme="minorEastAsia" w:eastAsiaTheme="minorEastAsia"/>
          <w:b/>
          <w:bCs/>
          <w:kern w:val="44"/>
          <w:sz w:val="32"/>
          <w:szCs w:val="44"/>
          <w:lang w:val="zh-CN"/>
        </w:rPr>
      </w:pPr>
    </w:p>
    <w:p w14:paraId="5CE50CA0">
      <w:pPr>
        <w:widowControl/>
        <w:jc w:val="left"/>
        <w:rPr>
          <w:rFonts w:asciiTheme="minorEastAsia" w:hAnsiTheme="minorEastAsia" w:eastAsiaTheme="minorEastAsia"/>
          <w:b/>
          <w:bCs/>
          <w:kern w:val="44"/>
          <w:sz w:val="32"/>
          <w:szCs w:val="44"/>
          <w:lang w:val="zh-CN"/>
        </w:rPr>
      </w:pPr>
    </w:p>
    <w:p w14:paraId="0F68BDC1">
      <w:pPr>
        <w:widowControl/>
        <w:jc w:val="left"/>
        <w:rPr>
          <w:rFonts w:asciiTheme="minorEastAsia" w:hAnsiTheme="minorEastAsia" w:eastAsiaTheme="minorEastAsia"/>
          <w:b/>
          <w:bCs/>
          <w:kern w:val="44"/>
          <w:sz w:val="32"/>
          <w:szCs w:val="44"/>
          <w:lang w:val="zh-CN"/>
        </w:rPr>
      </w:pPr>
    </w:p>
    <w:p w14:paraId="4D680396">
      <w:pPr>
        <w:widowControl/>
        <w:jc w:val="left"/>
        <w:rPr>
          <w:rFonts w:asciiTheme="minorEastAsia" w:hAnsiTheme="minorEastAsia" w:eastAsiaTheme="minorEastAsia"/>
          <w:b/>
          <w:bCs/>
          <w:kern w:val="44"/>
          <w:sz w:val="32"/>
          <w:szCs w:val="44"/>
          <w:lang w:val="zh-CN"/>
        </w:rPr>
      </w:pPr>
    </w:p>
    <w:p w14:paraId="348785F2">
      <w:pPr>
        <w:widowControl/>
        <w:jc w:val="left"/>
        <w:rPr>
          <w:rFonts w:asciiTheme="minorEastAsia" w:hAnsiTheme="minorEastAsia" w:eastAsiaTheme="minorEastAsia"/>
          <w:b/>
          <w:bCs/>
          <w:kern w:val="44"/>
          <w:sz w:val="32"/>
          <w:szCs w:val="44"/>
          <w:lang w:val="zh-CN"/>
        </w:rPr>
      </w:pPr>
    </w:p>
    <w:p w14:paraId="47AA2429">
      <w:pPr>
        <w:widowControl/>
        <w:shd w:val="clear" w:color="auto" w:fill="FFFFFF"/>
        <w:spacing w:line="360" w:lineRule="auto"/>
        <w:ind w:firstLine="420" w:firstLineChars="200"/>
        <w:jc w:val="left"/>
        <w:rPr>
          <w:rFonts w:asciiTheme="minorEastAsia" w:hAnsiTheme="minorEastAsia" w:eastAsiaTheme="minorEastAsia"/>
        </w:rPr>
      </w:pPr>
    </w:p>
    <w:p w14:paraId="1A114C31">
      <w:pPr>
        <w:widowControl/>
        <w:shd w:val="clear" w:color="auto" w:fill="FFFFFF"/>
        <w:spacing w:line="360" w:lineRule="auto"/>
        <w:ind w:firstLine="420" w:firstLineChars="200"/>
        <w:jc w:val="left"/>
        <w:rPr>
          <w:rFonts w:asciiTheme="minorEastAsia" w:hAnsiTheme="minorEastAsia" w:eastAsiaTheme="minorEastAsia"/>
        </w:rPr>
      </w:pPr>
    </w:p>
    <w:p w14:paraId="5C42AE0B">
      <w:pPr>
        <w:widowControl/>
        <w:shd w:val="clear" w:color="auto" w:fill="FFFFFF"/>
        <w:spacing w:line="360" w:lineRule="auto"/>
        <w:jc w:val="left"/>
        <w:rPr>
          <w:rFonts w:asciiTheme="minorEastAsia" w:hAnsiTheme="minorEastAsia" w:eastAsiaTheme="minorEastAsia"/>
        </w:rPr>
      </w:pPr>
    </w:p>
    <w:p w14:paraId="2010F3F7">
      <w:pPr>
        <w:pStyle w:val="2"/>
        <w:numPr>
          <w:ilvl w:val="0"/>
          <w:numId w:val="0"/>
        </w:numPr>
        <w:rPr>
          <w:rFonts w:asciiTheme="minorEastAsia" w:hAnsiTheme="minorEastAsia" w:eastAsiaTheme="minorEastAsia"/>
        </w:rPr>
      </w:pPr>
      <w:bookmarkStart w:id="67" w:name="_Toc92372343"/>
      <w:bookmarkStart w:id="68" w:name="_Toc67494811"/>
      <w:r>
        <w:rPr>
          <w:rFonts w:hint="eastAsia" w:asciiTheme="minorEastAsia" w:hAnsiTheme="minorEastAsia" w:eastAsiaTheme="minorEastAsia"/>
        </w:rPr>
        <w:t>第六章 附件</w:t>
      </w:r>
      <w:bookmarkEnd w:id="63"/>
      <w:bookmarkEnd w:id="67"/>
      <w:bookmarkEnd w:id="68"/>
    </w:p>
    <w:p w14:paraId="6863E1B7">
      <w:pPr>
        <w:widowControl/>
        <w:adjustRightInd w:val="0"/>
        <w:spacing w:line="240" w:lineRule="atLeast"/>
        <w:jc w:val="left"/>
        <w:rPr>
          <w:rFonts w:asciiTheme="minorEastAsia" w:hAnsiTheme="minorEastAsia" w:eastAsiaTheme="minorEastAsia"/>
          <w:b/>
          <w:bCs/>
          <w:szCs w:val="21"/>
        </w:rPr>
      </w:pPr>
    </w:p>
    <w:p w14:paraId="4443ED7F">
      <w:pPr>
        <w:spacing w:line="440" w:lineRule="exact"/>
        <w:rPr>
          <w:rFonts w:asciiTheme="minorEastAsia" w:hAnsiTheme="minorEastAsia" w:eastAsiaTheme="minorEastAsia"/>
          <w:sz w:val="20"/>
          <w:szCs w:val="20"/>
        </w:rPr>
      </w:pPr>
    </w:p>
    <w:p w14:paraId="0E8639D4">
      <w:pPr>
        <w:spacing w:line="440" w:lineRule="exact"/>
        <w:rPr>
          <w:rFonts w:asciiTheme="minorEastAsia" w:hAnsiTheme="minorEastAsia" w:eastAsiaTheme="minorEastAsia"/>
          <w:sz w:val="20"/>
          <w:szCs w:val="20"/>
        </w:rPr>
      </w:pPr>
    </w:p>
    <w:p w14:paraId="4BEFB7E1">
      <w:pPr>
        <w:spacing w:line="440" w:lineRule="exact"/>
        <w:rPr>
          <w:rFonts w:asciiTheme="minorEastAsia" w:hAnsiTheme="minorEastAsia" w:eastAsiaTheme="minorEastAsia"/>
          <w:sz w:val="20"/>
          <w:szCs w:val="20"/>
        </w:rPr>
      </w:pPr>
    </w:p>
    <w:p w14:paraId="2D42472D">
      <w:pPr>
        <w:spacing w:line="440" w:lineRule="exact"/>
        <w:rPr>
          <w:rFonts w:asciiTheme="minorEastAsia" w:hAnsiTheme="minorEastAsia" w:eastAsiaTheme="minorEastAsia"/>
          <w:sz w:val="20"/>
          <w:szCs w:val="20"/>
        </w:rPr>
      </w:pPr>
    </w:p>
    <w:p w14:paraId="25C9748E">
      <w:pPr>
        <w:spacing w:line="440" w:lineRule="exact"/>
        <w:rPr>
          <w:rFonts w:asciiTheme="minorEastAsia" w:hAnsiTheme="minorEastAsia" w:eastAsiaTheme="minorEastAsia"/>
          <w:sz w:val="20"/>
          <w:szCs w:val="20"/>
        </w:rPr>
      </w:pPr>
    </w:p>
    <w:p w14:paraId="6E8F7C12">
      <w:pPr>
        <w:spacing w:line="440" w:lineRule="exact"/>
        <w:rPr>
          <w:rFonts w:asciiTheme="minorEastAsia" w:hAnsiTheme="minorEastAsia" w:eastAsiaTheme="minorEastAsia"/>
          <w:b/>
          <w:bCs/>
          <w:sz w:val="20"/>
          <w:szCs w:val="20"/>
        </w:rPr>
      </w:pPr>
    </w:p>
    <w:p w14:paraId="2BFA8991">
      <w:pPr>
        <w:jc w:val="center"/>
        <w:rPr>
          <w:rFonts w:asciiTheme="minorEastAsia" w:hAnsiTheme="minorEastAsia" w:eastAsiaTheme="minorEastAsia"/>
          <w:b/>
          <w:bCs/>
          <w:sz w:val="32"/>
          <w:szCs w:val="32"/>
        </w:rPr>
      </w:pPr>
      <w:r>
        <w:rPr>
          <w:rFonts w:asciiTheme="minorEastAsia" w:hAnsiTheme="minorEastAsia" w:eastAsiaTheme="minorEastAsia"/>
          <w:b/>
          <w:bCs/>
          <w:sz w:val="32"/>
          <w:szCs w:val="32"/>
        </w:rPr>
        <w:t>（项目名称）</w:t>
      </w:r>
    </w:p>
    <w:p w14:paraId="4066BD76">
      <w:pPr>
        <w:jc w:val="center"/>
        <w:rPr>
          <w:rFonts w:asciiTheme="minorEastAsia" w:hAnsiTheme="minorEastAsia" w:eastAsiaTheme="minorEastAsia"/>
          <w:b/>
          <w:bCs/>
          <w:sz w:val="32"/>
          <w:szCs w:val="32"/>
        </w:rPr>
      </w:pPr>
    </w:p>
    <w:p w14:paraId="194E25CA">
      <w:pPr>
        <w:rPr>
          <w:rFonts w:asciiTheme="minorEastAsia" w:hAnsiTheme="minorEastAsia" w:eastAsiaTheme="minorEastAsia"/>
          <w:b/>
          <w:bCs/>
          <w:sz w:val="32"/>
          <w:szCs w:val="32"/>
        </w:rPr>
      </w:pPr>
    </w:p>
    <w:p w14:paraId="6ADACFCE">
      <w:pPr>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竞争性磋商响应文件</w:t>
      </w:r>
    </w:p>
    <w:p w14:paraId="74900307">
      <w:pPr>
        <w:rPr>
          <w:rFonts w:asciiTheme="minorEastAsia" w:hAnsiTheme="minorEastAsia" w:eastAsiaTheme="minorEastAsia"/>
          <w:sz w:val="32"/>
          <w:szCs w:val="32"/>
        </w:rPr>
      </w:pPr>
    </w:p>
    <w:p w14:paraId="6850D638">
      <w:pPr>
        <w:rPr>
          <w:rFonts w:asciiTheme="minorEastAsia" w:hAnsiTheme="minorEastAsia" w:eastAsiaTheme="minorEastAsia"/>
          <w:sz w:val="32"/>
          <w:szCs w:val="32"/>
        </w:rPr>
      </w:pPr>
    </w:p>
    <w:p w14:paraId="00F86D46">
      <w:pPr>
        <w:rPr>
          <w:rFonts w:asciiTheme="minorEastAsia" w:hAnsiTheme="minorEastAsia" w:eastAsiaTheme="minorEastAsia"/>
          <w:sz w:val="32"/>
          <w:szCs w:val="32"/>
        </w:rPr>
      </w:pPr>
    </w:p>
    <w:p w14:paraId="15268D3D">
      <w:pPr>
        <w:rPr>
          <w:rFonts w:asciiTheme="minorEastAsia" w:hAnsiTheme="minorEastAsia" w:eastAsiaTheme="minorEastAsia"/>
          <w:sz w:val="32"/>
          <w:szCs w:val="32"/>
        </w:rPr>
      </w:pPr>
    </w:p>
    <w:p w14:paraId="138CA4F9">
      <w:pPr>
        <w:rPr>
          <w:rFonts w:asciiTheme="minorEastAsia" w:hAnsiTheme="minorEastAsia" w:eastAsiaTheme="minorEastAsia"/>
          <w:sz w:val="32"/>
          <w:szCs w:val="32"/>
        </w:rPr>
      </w:pPr>
    </w:p>
    <w:p w14:paraId="7916DA5A">
      <w:pPr>
        <w:jc w:val="center"/>
        <w:rPr>
          <w:rFonts w:asciiTheme="minorEastAsia" w:hAnsiTheme="minorEastAsia" w:eastAsiaTheme="minorEastAsia"/>
          <w:b/>
          <w:bCs/>
          <w:sz w:val="32"/>
          <w:szCs w:val="32"/>
          <w:u w:val="single"/>
        </w:rPr>
      </w:pPr>
      <w:r>
        <w:rPr>
          <w:rFonts w:asciiTheme="minorEastAsia" w:hAnsiTheme="minorEastAsia" w:eastAsiaTheme="minorEastAsia"/>
          <w:b/>
          <w:bCs/>
          <w:sz w:val="32"/>
          <w:szCs w:val="32"/>
        </w:rPr>
        <w:t>供应商：（盖单位章）</w:t>
      </w:r>
    </w:p>
    <w:p w14:paraId="27247F62">
      <w:pPr>
        <w:jc w:val="center"/>
        <w:rPr>
          <w:rFonts w:asciiTheme="minorEastAsia" w:hAnsiTheme="minorEastAsia" w:eastAsiaTheme="minorEastAsia"/>
          <w:b/>
          <w:bCs/>
          <w:sz w:val="32"/>
          <w:szCs w:val="32"/>
        </w:rPr>
      </w:pPr>
      <w:r>
        <w:rPr>
          <w:rFonts w:asciiTheme="minorEastAsia" w:hAnsiTheme="minorEastAsia" w:eastAsiaTheme="minorEastAsia"/>
          <w:b/>
          <w:bCs/>
          <w:sz w:val="32"/>
          <w:szCs w:val="32"/>
        </w:rPr>
        <w:t>法定代表人或其委托代理人：（签字</w:t>
      </w:r>
      <w:r>
        <w:rPr>
          <w:rFonts w:hint="eastAsia" w:asciiTheme="minorEastAsia" w:hAnsiTheme="minorEastAsia" w:eastAsiaTheme="minorEastAsia"/>
          <w:b/>
          <w:bCs/>
          <w:sz w:val="32"/>
          <w:szCs w:val="32"/>
        </w:rPr>
        <w:t>或签章</w:t>
      </w:r>
      <w:r>
        <w:rPr>
          <w:rFonts w:asciiTheme="minorEastAsia" w:hAnsiTheme="minorEastAsia" w:eastAsiaTheme="minorEastAsia"/>
          <w:b/>
          <w:bCs/>
          <w:sz w:val="32"/>
          <w:szCs w:val="32"/>
        </w:rPr>
        <w:t>）</w:t>
      </w:r>
    </w:p>
    <w:p w14:paraId="42EF744B">
      <w:pPr>
        <w:jc w:val="center"/>
        <w:rPr>
          <w:rFonts w:asciiTheme="minorEastAsia" w:hAnsiTheme="minorEastAsia" w:eastAsiaTheme="minorEastAsia"/>
          <w:b/>
          <w:bCs/>
          <w:sz w:val="32"/>
          <w:szCs w:val="32"/>
        </w:rPr>
      </w:pPr>
      <w:r>
        <w:rPr>
          <w:rFonts w:asciiTheme="minorEastAsia" w:hAnsiTheme="minorEastAsia" w:eastAsiaTheme="minorEastAsia"/>
          <w:b/>
          <w:bCs/>
          <w:sz w:val="32"/>
          <w:szCs w:val="32"/>
        </w:rPr>
        <w:t>年月日</w:t>
      </w:r>
    </w:p>
    <w:p w14:paraId="708A343B">
      <w:pPr>
        <w:jc w:val="center"/>
        <w:rPr>
          <w:rFonts w:asciiTheme="minorEastAsia" w:hAnsiTheme="minorEastAsia" w:eastAsiaTheme="minorEastAsia"/>
          <w:b/>
          <w:bCs/>
          <w:sz w:val="32"/>
          <w:szCs w:val="32"/>
        </w:rPr>
      </w:pPr>
    </w:p>
    <w:p w14:paraId="42EE43ED">
      <w:pPr>
        <w:jc w:val="center"/>
        <w:rPr>
          <w:rFonts w:asciiTheme="minorEastAsia" w:hAnsiTheme="minorEastAsia" w:eastAsiaTheme="minorEastAsia"/>
          <w:b/>
          <w:bCs/>
          <w:sz w:val="32"/>
          <w:szCs w:val="32"/>
        </w:rPr>
      </w:pPr>
    </w:p>
    <w:p w14:paraId="0DF75402">
      <w:pPr>
        <w:jc w:val="center"/>
        <w:rPr>
          <w:rFonts w:asciiTheme="minorEastAsia" w:hAnsiTheme="minorEastAsia" w:eastAsiaTheme="minorEastAsia"/>
          <w:b/>
          <w:bCs/>
          <w:sz w:val="32"/>
          <w:szCs w:val="32"/>
        </w:rPr>
      </w:pPr>
    </w:p>
    <w:p w14:paraId="392F1768">
      <w:pPr>
        <w:spacing w:beforeLines="100" w:afterLines="100"/>
        <w:jc w:val="center"/>
        <w:rPr>
          <w:rFonts w:asciiTheme="minorEastAsia" w:hAnsiTheme="minorEastAsia" w:eastAsiaTheme="minorEastAsia"/>
          <w:b/>
          <w:bCs/>
          <w:sz w:val="32"/>
          <w:szCs w:val="32"/>
        </w:rPr>
      </w:pPr>
      <w:r>
        <w:rPr>
          <w:rFonts w:asciiTheme="minorEastAsia" w:hAnsiTheme="minorEastAsia" w:eastAsiaTheme="minorEastAsia"/>
          <w:b/>
          <w:bCs/>
          <w:sz w:val="32"/>
          <w:szCs w:val="32"/>
        </w:rPr>
        <w:t>目录</w:t>
      </w:r>
    </w:p>
    <w:p w14:paraId="5363C6DD">
      <w:pPr>
        <w:jc w:val="center"/>
        <w:rPr>
          <w:rFonts w:asciiTheme="minorEastAsia" w:hAnsiTheme="minorEastAsia" w:eastAsiaTheme="minorEastAsia"/>
          <w:sz w:val="24"/>
        </w:rPr>
      </w:pPr>
      <w:r>
        <w:rPr>
          <w:rFonts w:hint="eastAsia" w:asciiTheme="minorEastAsia" w:hAnsiTheme="minorEastAsia" w:eastAsiaTheme="minorEastAsia"/>
          <w:sz w:val="24"/>
        </w:rPr>
        <w:t>注：供应商根据响应文件编制顺序制作目录（须生成页码）</w:t>
      </w:r>
    </w:p>
    <w:p w14:paraId="0E0CB78A">
      <w:pPr>
        <w:pStyle w:val="3"/>
        <w:numPr>
          <w:ilvl w:val="1"/>
          <w:numId w:val="0"/>
        </w:numPr>
        <w:rPr>
          <w:rFonts w:asciiTheme="minorEastAsia" w:hAnsiTheme="minorEastAsia" w:eastAsiaTheme="minorEastAsia"/>
          <w:szCs w:val="21"/>
        </w:rPr>
      </w:pPr>
      <w:r>
        <w:rPr>
          <w:rFonts w:hint="eastAsia" w:asciiTheme="minorEastAsia" w:hAnsiTheme="minorEastAsia" w:eastAsiaTheme="minorEastAsia"/>
          <w:szCs w:val="21"/>
        </w:rPr>
        <w:br w:type="page"/>
      </w:r>
    </w:p>
    <w:p w14:paraId="44C08F92">
      <w:pPr>
        <w:pStyle w:val="57"/>
        <w:jc w:val="center"/>
        <w:rPr>
          <w:rFonts w:asciiTheme="minorEastAsia" w:hAnsiTheme="minorEastAsia" w:eastAsiaTheme="minorEastAsia"/>
          <w:b/>
          <w:bCs/>
          <w:sz w:val="28"/>
          <w:szCs w:val="28"/>
        </w:rPr>
      </w:pPr>
      <w:bookmarkStart w:id="69" w:name="_Hlk66377786"/>
      <w:r>
        <w:rPr>
          <w:rFonts w:hint="eastAsia" w:asciiTheme="minorEastAsia" w:hAnsiTheme="minorEastAsia" w:eastAsiaTheme="minorEastAsia"/>
          <w:b/>
          <w:bCs/>
          <w:sz w:val="28"/>
          <w:szCs w:val="28"/>
        </w:rPr>
        <w:t>评分索引表（可根据评分标准进行编写）</w:t>
      </w:r>
    </w:p>
    <w:bookmarkEnd w:id="69"/>
    <w:tbl>
      <w:tblPr>
        <w:tblStyle w:val="45"/>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5102"/>
        <w:gridCol w:w="2127"/>
      </w:tblGrid>
      <w:tr w14:paraId="284A8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702" w:type="dxa"/>
            <w:vAlign w:val="center"/>
          </w:tcPr>
          <w:p w14:paraId="3CADB6B9">
            <w:pPr>
              <w:pStyle w:val="55"/>
              <w:spacing w:before="120" w:after="120" w:line="265" w:lineRule="atLeast"/>
              <w:ind w:firstLine="422"/>
              <w:rPr>
                <w:rFonts w:asciiTheme="minorEastAsia" w:hAnsiTheme="minorEastAsia" w:eastAsiaTheme="minorEastAsia"/>
                <w:b/>
                <w:bCs/>
                <w:szCs w:val="21"/>
              </w:rPr>
            </w:pPr>
            <w:r>
              <w:rPr>
                <w:rFonts w:hint="eastAsia" w:asciiTheme="minorEastAsia" w:hAnsiTheme="minorEastAsia" w:eastAsiaTheme="minorEastAsia"/>
                <w:b/>
                <w:szCs w:val="21"/>
              </w:rPr>
              <w:t>序号</w:t>
            </w:r>
          </w:p>
        </w:tc>
        <w:tc>
          <w:tcPr>
            <w:tcW w:w="5102" w:type="dxa"/>
            <w:vAlign w:val="center"/>
          </w:tcPr>
          <w:p w14:paraId="720182B4">
            <w:pPr>
              <w:jc w:val="center"/>
              <w:rPr>
                <w:rFonts w:asciiTheme="minorEastAsia" w:hAnsiTheme="minorEastAsia" w:eastAsiaTheme="minorEastAsia"/>
                <w:b/>
                <w:szCs w:val="21"/>
              </w:rPr>
            </w:pPr>
            <w:r>
              <w:rPr>
                <w:rFonts w:hint="eastAsia" w:asciiTheme="minorEastAsia" w:hAnsiTheme="minorEastAsia" w:eastAsiaTheme="minorEastAsia"/>
                <w:b/>
                <w:szCs w:val="21"/>
              </w:rPr>
              <w:t>评审因素</w:t>
            </w:r>
          </w:p>
        </w:tc>
        <w:tc>
          <w:tcPr>
            <w:tcW w:w="2127" w:type="dxa"/>
            <w:vAlign w:val="center"/>
          </w:tcPr>
          <w:p w14:paraId="5E0D6D06">
            <w:pPr>
              <w:jc w:val="center"/>
              <w:rPr>
                <w:rFonts w:asciiTheme="minorEastAsia" w:hAnsiTheme="minorEastAsia" w:eastAsiaTheme="minorEastAsia"/>
                <w:b/>
                <w:szCs w:val="21"/>
                <w:lang w:bidi="en-US"/>
              </w:rPr>
            </w:pPr>
            <w:r>
              <w:rPr>
                <w:rFonts w:hint="eastAsia" w:asciiTheme="minorEastAsia" w:hAnsiTheme="minorEastAsia" w:eastAsiaTheme="minorEastAsia"/>
                <w:b/>
                <w:szCs w:val="21"/>
                <w:lang w:bidi="en-US"/>
              </w:rPr>
              <w:t>在响应文件中的</w:t>
            </w:r>
          </w:p>
          <w:p w14:paraId="308AA309">
            <w:pPr>
              <w:jc w:val="center"/>
              <w:rPr>
                <w:rFonts w:asciiTheme="minorEastAsia" w:hAnsiTheme="minorEastAsia" w:eastAsiaTheme="minorEastAsia"/>
                <w:b/>
                <w:szCs w:val="21"/>
                <w:lang w:bidi="en-US"/>
              </w:rPr>
            </w:pPr>
            <w:r>
              <w:rPr>
                <w:rFonts w:hint="eastAsia" w:asciiTheme="minorEastAsia" w:hAnsiTheme="minorEastAsia" w:eastAsiaTheme="minorEastAsia"/>
                <w:b/>
                <w:szCs w:val="21"/>
                <w:lang w:bidi="en-US"/>
              </w:rPr>
              <w:t>页码位置</w:t>
            </w:r>
          </w:p>
        </w:tc>
      </w:tr>
      <w:tr w14:paraId="264C1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02" w:type="dxa"/>
            <w:vAlign w:val="center"/>
          </w:tcPr>
          <w:p w14:paraId="7D1B1F97">
            <w:pPr>
              <w:pStyle w:val="55"/>
              <w:spacing w:before="120" w:after="120" w:line="265" w:lineRule="atLeast"/>
              <w:ind w:left="1442" w:firstLine="422"/>
              <w:jc w:val="center"/>
              <w:rPr>
                <w:rFonts w:asciiTheme="minorEastAsia" w:hAnsiTheme="minorEastAsia" w:eastAsiaTheme="minorEastAsia"/>
                <w:b/>
              </w:rPr>
            </w:pPr>
          </w:p>
        </w:tc>
        <w:tc>
          <w:tcPr>
            <w:tcW w:w="5102" w:type="dxa"/>
            <w:vAlign w:val="center"/>
          </w:tcPr>
          <w:p w14:paraId="419DABB3">
            <w:pPr>
              <w:jc w:val="center"/>
              <w:rPr>
                <w:rFonts w:asciiTheme="minorEastAsia" w:hAnsiTheme="minorEastAsia" w:eastAsiaTheme="minorEastAsia"/>
                <w:b/>
                <w:sz w:val="24"/>
                <w:lang w:bidi="en-US"/>
              </w:rPr>
            </w:pPr>
          </w:p>
        </w:tc>
        <w:tc>
          <w:tcPr>
            <w:tcW w:w="2127" w:type="dxa"/>
            <w:vAlign w:val="center"/>
          </w:tcPr>
          <w:p w14:paraId="737A894D">
            <w:pPr>
              <w:jc w:val="center"/>
              <w:rPr>
                <w:rFonts w:asciiTheme="minorEastAsia" w:hAnsiTheme="minorEastAsia" w:eastAsiaTheme="minorEastAsia"/>
                <w:b/>
                <w:sz w:val="24"/>
                <w:lang w:bidi="en-US"/>
              </w:rPr>
            </w:pPr>
          </w:p>
        </w:tc>
      </w:tr>
      <w:tr w14:paraId="3F4E0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702" w:type="dxa"/>
            <w:vAlign w:val="center"/>
          </w:tcPr>
          <w:p w14:paraId="44639742">
            <w:pPr>
              <w:pStyle w:val="55"/>
              <w:spacing w:before="120" w:after="120" w:line="265" w:lineRule="atLeast"/>
              <w:ind w:left="1440"/>
              <w:jc w:val="center"/>
              <w:rPr>
                <w:rFonts w:asciiTheme="minorEastAsia" w:hAnsiTheme="minorEastAsia" w:eastAsiaTheme="minorEastAsia"/>
              </w:rPr>
            </w:pPr>
          </w:p>
        </w:tc>
        <w:tc>
          <w:tcPr>
            <w:tcW w:w="5102" w:type="dxa"/>
            <w:vAlign w:val="center"/>
          </w:tcPr>
          <w:p w14:paraId="68ACF240">
            <w:pPr>
              <w:jc w:val="center"/>
              <w:rPr>
                <w:rFonts w:asciiTheme="minorEastAsia" w:hAnsiTheme="minorEastAsia" w:eastAsiaTheme="minorEastAsia"/>
                <w:sz w:val="24"/>
              </w:rPr>
            </w:pPr>
          </w:p>
        </w:tc>
        <w:tc>
          <w:tcPr>
            <w:tcW w:w="2127" w:type="dxa"/>
            <w:vAlign w:val="center"/>
          </w:tcPr>
          <w:p w14:paraId="1176D857">
            <w:pPr>
              <w:jc w:val="center"/>
              <w:rPr>
                <w:rFonts w:asciiTheme="minorEastAsia" w:hAnsiTheme="minorEastAsia" w:eastAsiaTheme="minorEastAsia"/>
                <w:sz w:val="24"/>
              </w:rPr>
            </w:pPr>
          </w:p>
        </w:tc>
      </w:tr>
      <w:tr w14:paraId="1D8A1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702" w:type="dxa"/>
            <w:vAlign w:val="center"/>
          </w:tcPr>
          <w:p w14:paraId="58FC1992">
            <w:pPr>
              <w:pStyle w:val="55"/>
              <w:spacing w:before="120" w:after="120" w:line="265" w:lineRule="atLeast"/>
              <w:ind w:left="1440"/>
              <w:jc w:val="center"/>
              <w:rPr>
                <w:rFonts w:asciiTheme="minorEastAsia" w:hAnsiTheme="minorEastAsia" w:eastAsiaTheme="minorEastAsia"/>
              </w:rPr>
            </w:pPr>
          </w:p>
        </w:tc>
        <w:tc>
          <w:tcPr>
            <w:tcW w:w="5102" w:type="dxa"/>
            <w:vAlign w:val="center"/>
          </w:tcPr>
          <w:p w14:paraId="10AA016C">
            <w:pPr>
              <w:jc w:val="center"/>
              <w:rPr>
                <w:rFonts w:asciiTheme="minorEastAsia" w:hAnsiTheme="minorEastAsia" w:eastAsiaTheme="minorEastAsia"/>
                <w:sz w:val="24"/>
              </w:rPr>
            </w:pPr>
          </w:p>
        </w:tc>
        <w:tc>
          <w:tcPr>
            <w:tcW w:w="2127" w:type="dxa"/>
            <w:vAlign w:val="center"/>
          </w:tcPr>
          <w:p w14:paraId="6B7B6385">
            <w:pPr>
              <w:jc w:val="center"/>
              <w:rPr>
                <w:rFonts w:asciiTheme="minorEastAsia" w:hAnsiTheme="minorEastAsia" w:eastAsiaTheme="minorEastAsia"/>
                <w:sz w:val="24"/>
              </w:rPr>
            </w:pPr>
          </w:p>
        </w:tc>
      </w:tr>
      <w:tr w14:paraId="6CA41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702" w:type="dxa"/>
            <w:vAlign w:val="center"/>
          </w:tcPr>
          <w:p w14:paraId="09BC92E3">
            <w:pPr>
              <w:pStyle w:val="55"/>
              <w:spacing w:before="120" w:after="120" w:line="265" w:lineRule="atLeast"/>
              <w:ind w:left="1440"/>
              <w:jc w:val="center"/>
              <w:rPr>
                <w:rFonts w:asciiTheme="minorEastAsia" w:hAnsiTheme="minorEastAsia" w:eastAsiaTheme="minorEastAsia"/>
              </w:rPr>
            </w:pPr>
          </w:p>
        </w:tc>
        <w:tc>
          <w:tcPr>
            <w:tcW w:w="5102" w:type="dxa"/>
            <w:vAlign w:val="center"/>
          </w:tcPr>
          <w:p w14:paraId="065E5D15">
            <w:pPr>
              <w:jc w:val="center"/>
              <w:rPr>
                <w:rFonts w:asciiTheme="minorEastAsia" w:hAnsiTheme="minorEastAsia" w:eastAsiaTheme="minorEastAsia"/>
                <w:sz w:val="24"/>
              </w:rPr>
            </w:pPr>
          </w:p>
        </w:tc>
        <w:tc>
          <w:tcPr>
            <w:tcW w:w="2127" w:type="dxa"/>
            <w:vAlign w:val="center"/>
          </w:tcPr>
          <w:p w14:paraId="34D41124">
            <w:pPr>
              <w:jc w:val="center"/>
              <w:rPr>
                <w:rFonts w:asciiTheme="minorEastAsia" w:hAnsiTheme="minorEastAsia" w:eastAsiaTheme="minorEastAsia"/>
                <w:sz w:val="24"/>
              </w:rPr>
            </w:pPr>
          </w:p>
        </w:tc>
      </w:tr>
      <w:tr w14:paraId="174F0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702" w:type="dxa"/>
            <w:vAlign w:val="center"/>
          </w:tcPr>
          <w:p w14:paraId="18A51F69">
            <w:pPr>
              <w:pStyle w:val="55"/>
              <w:spacing w:before="120" w:after="120" w:line="265" w:lineRule="atLeast"/>
              <w:ind w:left="1440"/>
              <w:jc w:val="center"/>
              <w:rPr>
                <w:rFonts w:asciiTheme="minorEastAsia" w:hAnsiTheme="minorEastAsia" w:eastAsiaTheme="minorEastAsia"/>
              </w:rPr>
            </w:pPr>
          </w:p>
        </w:tc>
        <w:tc>
          <w:tcPr>
            <w:tcW w:w="5102" w:type="dxa"/>
            <w:vAlign w:val="center"/>
          </w:tcPr>
          <w:p w14:paraId="5A8986B9">
            <w:pPr>
              <w:jc w:val="center"/>
              <w:rPr>
                <w:rFonts w:asciiTheme="minorEastAsia" w:hAnsiTheme="minorEastAsia" w:eastAsiaTheme="minorEastAsia"/>
                <w:sz w:val="24"/>
              </w:rPr>
            </w:pPr>
          </w:p>
        </w:tc>
        <w:tc>
          <w:tcPr>
            <w:tcW w:w="2127" w:type="dxa"/>
            <w:vAlign w:val="center"/>
          </w:tcPr>
          <w:p w14:paraId="14C95643">
            <w:pPr>
              <w:jc w:val="center"/>
              <w:rPr>
                <w:rFonts w:asciiTheme="minorEastAsia" w:hAnsiTheme="minorEastAsia" w:eastAsiaTheme="minorEastAsia"/>
                <w:sz w:val="24"/>
              </w:rPr>
            </w:pPr>
          </w:p>
        </w:tc>
      </w:tr>
      <w:tr w14:paraId="7415D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702" w:type="dxa"/>
            <w:vAlign w:val="center"/>
          </w:tcPr>
          <w:p w14:paraId="07F9657D">
            <w:pPr>
              <w:pStyle w:val="55"/>
              <w:spacing w:before="120" w:after="120" w:line="265" w:lineRule="atLeast"/>
              <w:ind w:left="1440"/>
              <w:jc w:val="center"/>
              <w:rPr>
                <w:rFonts w:asciiTheme="minorEastAsia" w:hAnsiTheme="minorEastAsia" w:eastAsiaTheme="minorEastAsia"/>
              </w:rPr>
            </w:pPr>
          </w:p>
        </w:tc>
        <w:tc>
          <w:tcPr>
            <w:tcW w:w="5102" w:type="dxa"/>
            <w:vAlign w:val="center"/>
          </w:tcPr>
          <w:p w14:paraId="367DF965">
            <w:pPr>
              <w:jc w:val="center"/>
              <w:rPr>
                <w:rFonts w:asciiTheme="minorEastAsia" w:hAnsiTheme="minorEastAsia" w:eastAsiaTheme="minorEastAsia"/>
                <w:sz w:val="24"/>
              </w:rPr>
            </w:pPr>
          </w:p>
        </w:tc>
        <w:tc>
          <w:tcPr>
            <w:tcW w:w="2127" w:type="dxa"/>
            <w:vAlign w:val="center"/>
          </w:tcPr>
          <w:p w14:paraId="014FA788">
            <w:pPr>
              <w:jc w:val="center"/>
              <w:rPr>
                <w:rFonts w:asciiTheme="minorEastAsia" w:hAnsiTheme="minorEastAsia" w:eastAsiaTheme="minorEastAsia"/>
                <w:sz w:val="24"/>
              </w:rPr>
            </w:pPr>
          </w:p>
        </w:tc>
      </w:tr>
      <w:tr w14:paraId="30E2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02" w:type="dxa"/>
            <w:vAlign w:val="center"/>
          </w:tcPr>
          <w:p w14:paraId="629318CB">
            <w:pPr>
              <w:pStyle w:val="55"/>
              <w:spacing w:before="120" w:after="120" w:line="265" w:lineRule="atLeast"/>
              <w:ind w:left="1440"/>
              <w:jc w:val="center"/>
              <w:rPr>
                <w:rFonts w:asciiTheme="minorEastAsia" w:hAnsiTheme="minorEastAsia" w:eastAsiaTheme="minorEastAsia"/>
              </w:rPr>
            </w:pPr>
          </w:p>
        </w:tc>
        <w:tc>
          <w:tcPr>
            <w:tcW w:w="5102" w:type="dxa"/>
            <w:vAlign w:val="center"/>
          </w:tcPr>
          <w:p w14:paraId="56180B74">
            <w:pPr>
              <w:jc w:val="center"/>
              <w:rPr>
                <w:rFonts w:asciiTheme="minorEastAsia" w:hAnsiTheme="minorEastAsia" w:eastAsiaTheme="minorEastAsia"/>
                <w:sz w:val="24"/>
              </w:rPr>
            </w:pPr>
          </w:p>
        </w:tc>
        <w:tc>
          <w:tcPr>
            <w:tcW w:w="2127" w:type="dxa"/>
            <w:vAlign w:val="center"/>
          </w:tcPr>
          <w:p w14:paraId="7748E9AE">
            <w:pPr>
              <w:jc w:val="center"/>
              <w:rPr>
                <w:rFonts w:asciiTheme="minorEastAsia" w:hAnsiTheme="minorEastAsia" w:eastAsiaTheme="minorEastAsia"/>
                <w:sz w:val="24"/>
              </w:rPr>
            </w:pPr>
          </w:p>
        </w:tc>
      </w:tr>
      <w:tr w14:paraId="17E23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1702" w:type="dxa"/>
            <w:vAlign w:val="center"/>
          </w:tcPr>
          <w:p w14:paraId="3268A568">
            <w:pPr>
              <w:pStyle w:val="55"/>
              <w:spacing w:before="120" w:after="120" w:line="265" w:lineRule="atLeast"/>
              <w:ind w:left="1440"/>
              <w:jc w:val="center"/>
              <w:rPr>
                <w:rFonts w:asciiTheme="minorEastAsia" w:hAnsiTheme="minorEastAsia" w:eastAsiaTheme="minorEastAsia"/>
              </w:rPr>
            </w:pPr>
          </w:p>
        </w:tc>
        <w:tc>
          <w:tcPr>
            <w:tcW w:w="5102" w:type="dxa"/>
            <w:vAlign w:val="center"/>
          </w:tcPr>
          <w:p w14:paraId="4979391A">
            <w:pPr>
              <w:jc w:val="center"/>
              <w:rPr>
                <w:rFonts w:asciiTheme="minorEastAsia" w:hAnsiTheme="minorEastAsia" w:eastAsiaTheme="minorEastAsia"/>
                <w:sz w:val="24"/>
              </w:rPr>
            </w:pPr>
          </w:p>
        </w:tc>
        <w:tc>
          <w:tcPr>
            <w:tcW w:w="2127" w:type="dxa"/>
            <w:vAlign w:val="center"/>
          </w:tcPr>
          <w:p w14:paraId="7294CCEC">
            <w:pPr>
              <w:jc w:val="center"/>
              <w:rPr>
                <w:rFonts w:asciiTheme="minorEastAsia" w:hAnsiTheme="minorEastAsia" w:eastAsiaTheme="minorEastAsia"/>
                <w:sz w:val="24"/>
              </w:rPr>
            </w:pPr>
          </w:p>
        </w:tc>
      </w:tr>
      <w:tr w14:paraId="001F7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702" w:type="dxa"/>
            <w:vAlign w:val="center"/>
          </w:tcPr>
          <w:p w14:paraId="297F6551">
            <w:pPr>
              <w:pStyle w:val="55"/>
              <w:spacing w:before="120" w:after="120" w:line="265" w:lineRule="atLeast"/>
              <w:ind w:left="1440"/>
              <w:jc w:val="center"/>
              <w:rPr>
                <w:rFonts w:asciiTheme="minorEastAsia" w:hAnsiTheme="minorEastAsia" w:eastAsiaTheme="minorEastAsia"/>
              </w:rPr>
            </w:pPr>
          </w:p>
        </w:tc>
        <w:tc>
          <w:tcPr>
            <w:tcW w:w="5102" w:type="dxa"/>
            <w:vAlign w:val="center"/>
          </w:tcPr>
          <w:p w14:paraId="4142B890">
            <w:pPr>
              <w:jc w:val="center"/>
              <w:rPr>
                <w:rFonts w:asciiTheme="minorEastAsia" w:hAnsiTheme="minorEastAsia" w:eastAsiaTheme="minorEastAsia"/>
                <w:sz w:val="24"/>
              </w:rPr>
            </w:pPr>
          </w:p>
        </w:tc>
        <w:tc>
          <w:tcPr>
            <w:tcW w:w="2127" w:type="dxa"/>
            <w:vAlign w:val="center"/>
          </w:tcPr>
          <w:p w14:paraId="69710335">
            <w:pPr>
              <w:jc w:val="center"/>
              <w:rPr>
                <w:rFonts w:asciiTheme="minorEastAsia" w:hAnsiTheme="minorEastAsia" w:eastAsiaTheme="minorEastAsia"/>
                <w:sz w:val="24"/>
              </w:rPr>
            </w:pPr>
          </w:p>
        </w:tc>
      </w:tr>
      <w:tr w14:paraId="4CB24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702" w:type="dxa"/>
            <w:vAlign w:val="center"/>
          </w:tcPr>
          <w:p w14:paraId="74F51DD0">
            <w:pPr>
              <w:pStyle w:val="55"/>
              <w:spacing w:before="120" w:after="120" w:line="265" w:lineRule="atLeast"/>
              <w:ind w:left="1440"/>
              <w:jc w:val="center"/>
              <w:rPr>
                <w:rFonts w:asciiTheme="minorEastAsia" w:hAnsiTheme="minorEastAsia" w:eastAsiaTheme="minorEastAsia"/>
              </w:rPr>
            </w:pPr>
          </w:p>
        </w:tc>
        <w:tc>
          <w:tcPr>
            <w:tcW w:w="5102" w:type="dxa"/>
            <w:vAlign w:val="center"/>
          </w:tcPr>
          <w:p w14:paraId="620F480A">
            <w:pPr>
              <w:jc w:val="center"/>
              <w:rPr>
                <w:rFonts w:asciiTheme="minorEastAsia" w:hAnsiTheme="minorEastAsia" w:eastAsiaTheme="minorEastAsia"/>
                <w:sz w:val="24"/>
              </w:rPr>
            </w:pPr>
          </w:p>
        </w:tc>
        <w:tc>
          <w:tcPr>
            <w:tcW w:w="2127" w:type="dxa"/>
            <w:vAlign w:val="center"/>
          </w:tcPr>
          <w:p w14:paraId="5EA258BF">
            <w:pPr>
              <w:jc w:val="center"/>
              <w:rPr>
                <w:rFonts w:asciiTheme="minorEastAsia" w:hAnsiTheme="minorEastAsia" w:eastAsiaTheme="minorEastAsia"/>
                <w:sz w:val="24"/>
              </w:rPr>
            </w:pPr>
          </w:p>
        </w:tc>
      </w:tr>
      <w:tr w14:paraId="4F277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702" w:type="dxa"/>
            <w:vAlign w:val="center"/>
          </w:tcPr>
          <w:p w14:paraId="4FA29626">
            <w:pPr>
              <w:pStyle w:val="55"/>
              <w:spacing w:before="120" w:after="120" w:line="265" w:lineRule="atLeast"/>
              <w:ind w:left="1440"/>
              <w:jc w:val="center"/>
              <w:rPr>
                <w:rFonts w:asciiTheme="minorEastAsia" w:hAnsiTheme="minorEastAsia" w:eastAsiaTheme="minorEastAsia"/>
              </w:rPr>
            </w:pPr>
          </w:p>
        </w:tc>
        <w:tc>
          <w:tcPr>
            <w:tcW w:w="5102" w:type="dxa"/>
            <w:vAlign w:val="center"/>
          </w:tcPr>
          <w:p w14:paraId="7E679FF0">
            <w:pPr>
              <w:jc w:val="center"/>
              <w:rPr>
                <w:rFonts w:asciiTheme="minorEastAsia" w:hAnsiTheme="minorEastAsia" w:eastAsiaTheme="minorEastAsia"/>
                <w:sz w:val="24"/>
              </w:rPr>
            </w:pPr>
          </w:p>
        </w:tc>
        <w:tc>
          <w:tcPr>
            <w:tcW w:w="2127" w:type="dxa"/>
            <w:vAlign w:val="center"/>
          </w:tcPr>
          <w:p w14:paraId="5C193D57">
            <w:pPr>
              <w:jc w:val="center"/>
              <w:rPr>
                <w:rFonts w:asciiTheme="minorEastAsia" w:hAnsiTheme="minorEastAsia" w:eastAsiaTheme="minorEastAsia"/>
                <w:sz w:val="24"/>
              </w:rPr>
            </w:pPr>
          </w:p>
        </w:tc>
      </w:tr>
      <w:tr w14:paraId="1E4F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702" w:type="dxa"/>
            <w:vAlign w:val="center"/>
          </w:tcPr>
          <w:p w14:paraId="756D973F">
            <w:pPr>
              <w:pStyle w:val="55"/>
              <w:spacing w:before="120" w:after="120" w:line="265" w:lineRule="atLeast"/>
              <w:ind w:left="1442" w:firstLine="422"/>
              <w:jc w:val="center"/>
              <w:rPr>
                <w:rFonts w:asciiTheme="minorEastAsia" w:hAnsiTheme="minorEastAsia" w:eastAsiaTheme="minorEastAsia"/>
                <w:b/>
                <w:bCs/>
              </w:rPr>
            </w:pPr>
          </w:p>
        </w:tc>
        <w:tc>
          <w:tcPr>
            <w:tcW w:w="5102" w:type="dxa"/>
            <w:vAlign w:val="center"/>
          </w:tcPr>
          <w:p w14:paraId="1FBF8789">
            <w:pPr>
              <w:jc w:val="center"/>
              <w:rPr>
                <w:rFonts w:asciiTheme="minorEastAsia" w:hAnsiTheme="minorEastAsia" w:eastAsiaTheme="minorEastAsia"/>
                <w:sz w:val="24"/>
              </w:rPr>
            </w:pPr>
          </w:p>
        </w:tc>
        <w:tc>
          <w:tcPr>
            <w:tcW w:w="2127" w:type="dxa"/>
            <w:vAlign w:val="center"/>
          </w:tcPr>
          <w:p w14:paraId="71628649">
            <w:pPr>
              <w:jc w:val="center"/>
              <w:rPr>
                <w:rFonts w:asciiTheme="minorEastAsia" w:hAnsiTheme="minorEastAsia" w:eastAsiaTheme="minorEastAsia"/>
                <w:sz w:val="24"/>
              </w:rPr>
            </w:pPr>
          </w:p>
        </w:tc>
      </w:tr>
      <w:tr w14:paraId="5AC3E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702" w:type="dxa"/>
            <w:vAlign w:val="center"/>
          </w:tcPr>
          <w:p w14:paraId="41E1FA52">
            <w:pPr>
              <w:pStyle w:val="55"/>
              <w:spacing w:before="120" w:after="120" w:line="265" w:lineRule="atLeast"/>
              <w:ind w:left="1440"/>
              <w:jc w:val="center"/>
              <w:rPr>
                <w:rFonts w:asciiTheme="minorEastAsia" w:hAnsiTheme="minorEastAsia" w:eastAsiaTheme="minorEastAsia"/>
              </w:rPr>
            </w:pPr>
          </w:p>
        </w:tc>
        <w:tc>
          <w:tcPr>
            <w:tcW w:w="5102" w:type="dxa"/>
            <w:vAlign w:val="center"/>
          </w:tcPr>
          <w:p w14:paraId="3B78E8AD">
            <w:pPr>
              <w:jc w:val="center"/>
              <w:rPr>
                <w:rFonts w:asciiTheme="minorEastAsia" w:hAnsiTheme="minorEastAsia" w:eastAsiaTheme="minorEastAsia"/>
                <w:sz w:val="24"/>
              </w:rPr>
            </w:pPr>
          </w:p>
        </w:tc>
        <w:tc>
          <w:tcPr>
            <w:tcW w:w="2127" w:type="dxa"/>
            <w:vAlign w:val="center"/>
          </w:tcPr>
          <w:p w14:paraId="5DA6B37D">
            <w:pPr>
              <w:jc w:val="center"/>
              <w:rPr>
                <w:rFonts w:asciiTheme="minorEastAsia" w:hAnsiTheme="minorEastAsia" w:eastAsiaTheme="minorEastAsia"/>
                <w:sz w:val="24"/>
              </w:rPr>
            </w:pPr>
          </w:p>
        </w:tc>
      </w:tr>
      <w:tr w14:paraId="6811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702" w:type="dxa"/>
            <w:vAlign w:val="center"/>
          </w:tcPr>
          <w:p w14:paraId="5F1DDAF0">
            <w:pPr>
              <w:pStyle w:val="55"/>
              <w:spacing w:before="120" w:after="120" w:line="265" w:lineRule="atLeast"/>
              <w:ind w:left="1442" w:firstLine="422"/>
              <w:jc w:val="center"/>
              <w:rPr>
                <w:rFonts w:asciiTheme="minorEastAsia" w:hAnsiTheme="minorEastAsia" w:eastAsiaTheme="minorEastAsia"/>
                <w:b/>
                <w:bCs/>
              </w:rPr>
            </w:pPr>
          </w:p>
        </w:tc>
        <w:tc>
          <w:tcPr>
            <w:tcW w:w="5102" w:type="dxa"/>
            <w:vAlign w:val="center"/>
          </w:tcPr>
          <w:p w14:paraId="39E9B37A">
            <w:pPr>
              <w:jc w:val="center"/>
              <w:rPr>
                <w:rFonts w:asciiTheme="minorEastAsia" w:hAnsiTheme="minorEastAsia" w:eastAsiaTheme="minorEastAsia"/>
                <w:sz w:val="24"/>
              </w:rPr>
            </w:pPr>
          </w:p>
        </w:tc>
        <w:tc>
          <w:tcPr>
            <w:tcW w:w="2127" w:type="dxa"/>
            <w:vAlign w:val="center"/>
          </w:tcPr>
          <w:p w14:paraId="36A23AEC">
            <w:pPr>
              <w:jc w:val="center"/>
              <w:rPr>
                <w:rFonts w:asciiTheme="minorEastAsia" w:hAnsiTheme="minorEastAsia" w:eastAsiaTheme="minorEastAsia"/>
                <w:sz w:val="24"/>
              </w:rPr>
            </w:pPr>
          </w:p>
        </w:tc>
      </w:tr>
    </w:tbl>
    <w:p w14:paraId="3D63EE16">
      <w:pPr>
        <w:autoSpaceDE w:val="0"/>
        <w:autoSpaceDN w:val="0"/>
        <w:adjustRightInd w:val="0"/>
        <w:spacing w:line="360" w:lineRule="auto"/>
        <w:rPr>
          <w:rFonts w:asciiTheme="minorEastAsia" w:hAnsiTheme="minorEastAsia" w:eastAsiaTheme="minorEastAsia"/>
          <w:b/>
        </w:rPr>
      </w:pPr>
    </w:p>
    <w:p w14:paraId="1D733174">
      <w:pPr>
        <w:rPr>
          <w:rFonts w:asciiTheme="minorEastAsia" w:hAnsiTheme="minorEastAsia" w:eastAsiaTheme="minorEastAsia"/>
        </w:rPr>
      </w:pPr>
    </w:p>
    <w:p w14:paraId="2D606D50">
      <w:pPr>
        <w:rPr>
          <w:rFonts w:asciiTheme="minorEastAsia" w:hAnsiTheme="minorEastAsia" w:eastAsiaTheme="minorEastAsia"/>
        </w:rPr>
      </w:pPr>
    </w:p>
    <w:p w14:paraId="281C0540">
      <w:pPr>
        <w:rPr>
          <w:rFonts w:asciiTheme="minorEastAsia" w:hAnsiTheme="minorEastAsia" w:eastAsiaTheme="minorEastAsia"/>
        </w:rPr>
      </w:pPr>
    </w:p>
    <w:p w14:paraId="0089EE70">
      <w:pPr>
        <w:rPr>
          <w:rFonts w:asciiTheme="minorEastAsia" w:hAnsiTheme="minorEastAsia" w:eastAsiaTheme="minorEastAsia"/>
        </w:rPr>
      </w:pPr>
    </w:p>
    <w:p w14:paraId="24258662">
      <w:pPr>
        <w:rPr>
          <w:rFonts w:asciiTheme="minorEastAsia" w:hAnsiTheme="minorEastAsia" w:eastAsiaTheme="minorEastAsia"/>
        </w:rPr>
      </w:pPr>
    </w:p>
    <w:p w14:paraId="6431DA71">
      <w:pPr>
        <w:rPr>
          <w:rFonts w:asciiTheme="minorEastAsia" w:hAnsiTheme="minorEastAsia" w:eastAsiaTheme="minorEastAsia"/>
        </w:rPr>
      </w:pPr>
    </w:p>
    <w:p w14:paraId="246CF089">
      <w:pPr>
        <w:rPr>
          <w:rFonts w:asciiTheme="minorEastAsia" w:hAnsiTheme="minorEastAsia" w:eastAsiaTheme="minorEastAsia"/>
        </w:rPr>
      </w:pPr>
    </w:p>
    <w:p w14:paraId="06BC4365">
      <w:pPr>
        <w:rPr>
          <w:rFonts w:asciiTheme="minorEastAsia" w:hAnsiTheme="minorEastAsia" w:eastAsiaTheme="minorEastAsia"/>
        </w:rPr>
      </w:pPr>
    </w:p>
    <w:p w14:paraId="2FB606DB">
      <w:pPr>
        <w:rPr>
          <w:rFonts w:asciiTheme="minorEastAsia" w:hAnsiTheme="minorEastAsia" w:eastAsiaTheme="minorEastAsia"/>
        </w:rPr>
      </w:pPr>
    </w:p>
    <w:p w14:paraId="476AD56A">
      <w:pPr>
        <w:pStyle w:val="3"/>
        <w:rPr>
          <w:rFonts w:asciiTheme="minorEastAsia" w:hAnsiTheme="minorEastAsia" w:eastAsiaTheme="minorEastAsia"/>
        </w:rPr>
      </w:pPr>
      <w:bookmarkStart w:id="70" w:name="_Toc43917771"/>
      <w:bookmarkStart w:id="71" w:name="_Toc43994934"/>
      <w:r>
        <w:rPr>
          <w:rFonts w:hint="eastAsia" w:asciiTheme="minorEastAsia" w:hAnsiTheme="minorEastAsia" w:eastAsiaTheme="minorEastAsia"/>
        </w:rPr>
        <w:t>附件一、</w:t>
      </w:r>
      <w:bookmarkEnd w:id="70"/>
      <w:r>
        <w:rPr>
          <w:rFonts w:hint="eastAsia" w:asciiTheme="minorEastAsia" w:hAnsiTheme="minorEastAsia" w:eastAsiaTheme="minorEastAsia"/>
        </w:rPr>
        <w:t>竞争性磋商申请及声明</w:t>
      </w:r>
      <w:bookmarkEnd w:id="71"/>
    </w:p>
    <w:p w14:paraId="76A7AAB2">
      <w:pPr>
        <w:widowControl/>
        <w:shd w:val="clear" w:color="auto" w:fill="FFFFFF"/>
        <w:spacing w:line="360" w:lineRule="auto"/>
        <w:jc w:val="center"/>
        <w:rPr>
          <w:rFonts w:asciiTheme="minorEastAsia" w:hAnsiTheme="minorEastAsia" w:eastAsiaTheme="minorEastAsia"/>
          <w:b/>
          <w:kern w:val="0"/>
          <w:sz w:val="32"/>
          <w:szCs w:val="32"/>
        </w:rPr>
      </w:pPr>
      <w:r>
        <w:rPr>
          <w:rFonts w:hint="eastAsia" w:asciiTheme="minorEastAsia" w:hAnsiTheme="minorEastAsia" w:eastAsiaTheme="minorEastAsia"/>
          <w:b/>
          <w:kern w:val="0"/>
          <w:sz w:val="32"/>
          <w:szCs w:val="32"/>
        </w:rPr>
        <w:t>竞争性磋商申请及声明</w:t>
      </w:r>
    </w:p>
    <w:p w14:paraId="3BA404E0">
      <w:pPr>
        <w:widowControl/>
        <w:shd w:val="clear" w:color="auto" w:fill="FFFFFF"/>
        <w:spacing w:line="360" w:lineRule="auto"/>
        <w:rPr>
          <w:rFonts w:asciiTheme="minorEastAsia" w:hAnsiTheme="minorEastAsia" w:eastAsiaTheme="minorEastAsia"/>
          <w:kern w:val="0"/>
          <w:szCs w:val="21"/>
        </w:rPr>
      </w:pPr>
      <w:r>
        <w:rPr>
          <w:rFonts w:hint="eastAsia" w:asciiTheme="minorEastAsia" w:hAnsiTheme="minorEastAsia" w:eastAsiaTheme="minorEastAsia"/>
          <w:kern w:val="0"/>
          <w:szCs w:val="21"/>
        </w:rPr>
        <w:t> 致：</w:t>
      </w:r>
      <w:r>
        <w:rPr>
          <w:rFonts w:hint="eastAsia"/>
          <w:bCs/>
          <w:szCs w:val="21"/>
          <w:lang w:val="zh-CN"/>
        </w:rPr>
        <w:t>南京市浦口区科学技术局</w:t>
      </w:r>
    </w:p>
    <w:p w14:paraId="3C428E3C">
      <w:pPr>
        <w:widowControl/>
        <w:shd w:val="clear" w:color="auto" w:fill="FFFFFF"/>
        <w:spacing w:line="360" w:lineRule="auto"/>
        <w:ind w:firstLine="630" w:firstLineChars="300"/>
        <w:rPr>
          <w:rFonts w:asciiTheme="minorEastAsia" w:hAnsiTheme="minorEastAsia" w:eastAsiaTheme="minorEastAsia"/>
          <w:kern w:val="0"/>
          <w:szCs w:val="21"/>
        </w:rPr>
      </w:pPr>
      <w:r>
        <w:rPr>
          <w:rFonts w:hint="eastAsia" w:asciiTheme="minorEastAsia" w:hAnsiTheme="minorEastAsia" w:eastAsiaTheme="minorEastAsia"/>
          <w:kern w:val="0"/>
          <w:szCs w:val="21"/>
        </w:rPr>
        <w:t>南京信诺工程造价咨询有限责任公司</w:t>
      </w:r>
    </w:p>
    <w:p w14:paraId="4866F0B7">
      <w:pPr>
        <w:autoSpaceDE w:val="0"/>
        <w:autoSpaceDN w:val="0"/>
        <w:adjustRightInd w:val="0"/>
        <w:spacing w:line="360" w:lineRule="auto"/>
        <w:ind w:firstLine="420"/>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根据贵方（项目名称） （项目编号）竞争性磋商公告，正式授权下述签字人(姓名和职务)代表（供应商名称），提交响应性文件并参加磋商。</w:t>
      </w:r>
    </w:p>
    <w:p w14:paraId="68B97103">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据此函，签字人兹宣布同意如下：</w:t>
      </w:r>
    </w:p>
    <w:p w14:paraId="0C7383CF">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hint="eastAsia" w:cs="宋体" w:asciiTheme="minorEastAsia" w:hAnsiTheme="minorEastAsia" w:eastAsiaTheme="minorEastAsia"/>
          <w:szCs w:val="21"/>
          <w:lang w:val="zh-CN"/>
        </w:rPr>
        <w:t>我们的资格条件完全符合政府采购法和本次采购要求，</w:t>
      </w:r>
      <w:r>
        <w:rPr>
          <w:rFonts w:hint="eastAsia" w:cs="宋体" w:asciiTheme="minorEastAsia" w:hAnsiTheme="minorEastAsia" w:eastAsiaTheme="minorEastAsia"/>
          <w:szCs w:val="21"/>
        </w:rPr>
        <w:t>我们</w:t>
      </w:r>
      <w:r>
        <w:rPr>
          <w:rFonts w:hint="eastAsia" w:cs="宋体" w:asciiTheme="minorEastAsia" w:hAnsiTheme="minorEastAsia" w:eastAsiaTheme="minorEastAsia"/>
          <w:szCs w:val="21"/>
          <w:lang w:val="zh-CN"/>
        </w:rPr>
        <w:t>同意并向贵方提供了与本次采购活动有关的所有证据和资料</w:t>
      </w:r>
      <w:r>
        <w:rPr>
          <w:rFonts w:hint="eastAsia" w:cs="宋体" w:asciiTheme="minorEastAsia" w:hAnsiTheme="minorEastAsia" w:eastAsiaTheme="minorEastAsia"/>
          <w:szCs w:val="21"/>
        </w:rPr>
        <w:t>。</w:t>
      </w:r>
    </w:p>
    <w:p w14:paraId="288E8B53">
      <w:pPr>
        <w:spacing w:line="360" w:lineRule="auto"/>
        <w:ind w:firstLine="420" w:firstLineChars="200"/>
        <w:rPr>
          <w:rFonts w:cs="宋体" w:asciiTheme="minorEastAsia" w:hAnsiTheme="minorEastAsia" w:eastAsiaTheme="minorEastAsia"/>
          <w:szCs w:val="21"/>
          <w:lang w:val="zh-CN"/>
        </w:rPr>
      </w:pPr>
      <w:r>
        <w:rPr>
          <w:rFonts w:hint="eastAsia" w:cs="宋体" w:asciiTheme="minorEastAsia" w:hAnsiTheme="minorEastAsia" w:eastAsiaTheme="minorEastAsia"/>
          <w:szCs w:val="21"/>
        </w:rPr>
        <w:t>2、按采购要求，我们报价为</w:t>
      </w:r>
      <w:r>
        <w:rPr>
          <w:rFonts w:hint="eastAsia" w:cs="宋体" w:asciiTheme="minorEastAsia" w:hAnsiTheme="minorEastAsia" w:eastAsiaTheme="minorEastAsia"/>
          <w:szCs w:val="21"/>
          <w:u w:val="single"/>
        </w:rPr>
        <w:t xml:space="preserve">       万元</w:t>
      </w:r>
      <w:r>
        <w:rPr>
          <w:rFonts w:hint="eastAsia" w:cs="宋体" w:asciiTheme="minorEastAsia" w:hAnsiTheme="minorEastAsia" w:eastAsiaTheme="minorEastAsia"/>
          <w:szCs w:val="21"/>
        </w:rPr>
        <w:t>。</w:t>
      </w:r>
    </w:p>
    <w:p w14:paraId="3848BF2B">
      <w:pPr>
        <w:spacing w:line="360" w:lineRule="auto"/>
        <w:ind w:firstLine="420" w:firstLineChars="200"/>
        <w:rPr>
          <w:rFonts w:cs="宋体" w:asciiTheme="minorEastAsia" w:hAnsiTheme="minorEastAsia" w:eastAsiaTheme="minorEastAsia"/>
          <w:szCs w:val="21"/>
        </w:rPr>
      </w:pPr>
      <w:bookmarkStart w:id="72" w:name="_Hlk44580673"/>
      <w:r>
        <w:rPr>
          <w:rFonts w:hint="eastAsia" w:cs="宋体" w:asciiTheme="minorEastAsia" w:hAnsiTheme="minorEastAsia" w:eastAsiaTheme="minorEastAsia"/>
          <w:szCs w:val="21"/>
        </w:rPr>
        <w:t>3、</w:t>
      </w:r>
      <w:r>
        <w:rPr>
          <w:rFonts w:hint="eastAsia" w:asciiTheme="minorEastAsia" w:hAnsiTheme="minorEastAsia" w:eastAsiaTheme="minorEastAsia"/>
          <w:kern w:val="0"/>
          <w:szCs w:val="21"/>
        </w:rPr>
        <w:t>本项目交付时间为：</w:t>
      </w:r>
      <w:r>
        <w:rPr>
          <w:rFonts w:hint="eastAsia" w:asciiTheme="minorEastAsia" w:hAnsiTheme="minorEastAsia" w:eastAsiaTheme="minorEastAsia"/>
          <w:kern w:val="0"/>
          <w:szCs w:val="21"/>
          <w:u w:val="single"/>
        </w:rPr>
        <w:t xml:space="preserve">  满足磋商文件要求 </w:t>
      </w:r>
      <w:r>
        <w:rPr>
          <w:rFonts w:hint="eastAsia" w:asciiTheme="minorEastAsia" w:hAnsiTheme="minorEastAsia" w:eastAsiaTheme="minorEastAsia"/>
          <w:kern w:val="0"/>
          <w:szCs w:val="21"/>
        </w:rPr>
        <w:t>。</w:t>
      </w:r>
    </w:p>
    <w:bookmarkEnd w:id="72"/>
    <w:p w14:paraId="78649348">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4、</w:t>
      </w:r>
      <w:r>
        <w:rPr>
          <w:rFonts w:hint="eastAsia" w:cs="宋体" w:asciiTheme="minorEastAsia" w:hAnsiTheme="minorEastAsia" w:eastAsiaTheme="minorEastAsia"/>
          <w:szCs w:val="21"/>
          <w:lang w:val="zh-CN"/>
        </w:rPr>
        <w:t>我们已详细阅读全部磋商文件及其有效补充文件，我们放弃对磋商文件任何误解的权利，提交响应文件后，</w:t>
      </w:r>
      <w:r>
        <w:rPr>
          <w:rFonts w:hint="eastAsia" w:cs="宋体" w:asciiTheme="minorEastAsia" w:hAnsiTheme="minorEastAsia" w:eastAsiaTheme="minorEastAsia"/>
          <w:bCs/>
          <w:szCs w:val="21"/>
          <w:lang w:val="zh-CN"/>
        </w:rPr>
        <w:t>不对磋商文件本身提出质疑。</w:t>
      </w:r>
    </w:p>
    <w:p w14:paraId="542C2233">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5、一旦我方成交，我方将根据磋商文件的规定，严格履行合同，并保证于承诺的时间完成相关服务，交付采购人验收、使用。</w:t>
      </w:r>
    </w:p>
    <w:p w14:paraId="61FBF396">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6、我方决不提供虚假材料谋取成交、决不采取不正当手段诋毁、排挤其他供应商、决不与采购人、其它供应商或者采购代理机构恶意串通、决不向采购人、采购代理机构工作人员和磋商小组进行商业贿赂、决不拒绝有关部门监督检查或提供虚假情况，如有违反，无条件接受贵方及相关管理部门的处罚。</w:t>
      </w:r>
    </w:p>
    <w:p w14:paraId="2E56D230">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7、我方正式通讯方式为：</w:t>
      </w:r>
    </w:p>
    <w:p w14:paraId="41EC699E">
      <w:pPr>
        <w:spacing w:line="360" w:lineRule="auto"/>
        <w:ind w:firstLine="420" w:firstLineChars="200"/>
        <w:rPr>
          <w:rFonts w:cs="宋体" w:asciiTheme="minorEastAsia" w:hAnsiTheme="minorEastAsia" w:eastAsiaTheme="minorEastAsia"/>
          <w:szCs w:val="21"/>
          <w:u w:val="single"/>
        </w:rPr>
      </w:pPr>
      <w:r>
        <w:rPr>
          <w:rFonts w:hint="eastAsia" w:cs="宋体" w:asciiTheme="minorEastAsia" w:hAnsiTheme="minorEastAsia" w:eastAsiaTheme="minorEastAsia"/>
          <w:szCs w:val="21"/>
        </w:rPr>
        <w:t>地   址：</w:t>
      </w:r>
    </w:p>
    <w:p w14:paraId="22006544">
      <w:pPr>
        <w:spacing w:line="360" w:lineRule="auto"/>
        <w:ind w:firstLine="420" w:firstLineChars="200"/>
        <w:rPr>
          <w:rFonts w:cs="宋体" w:asciiTheme="minorEastAsia" w:hAnsiTheme="minorEastAsia" w:eastAsiaTheme="minorEastAsia"/>
          <w:szCs w:val="21"/>
          <w:u w:val="single"/>
        </w:rPr>
      </w:pPr>
      <w:r>
        <w:rPr>
          <w:rFonts w:hint="eastAsia" w:cs="宋体" w:asciiTheme="minorEastAsia" w:hAnsiTheme="minorEastAsia" w:eastAsiaTheme="minorEastAsia"/>
          <w:szCs w:val="21"/>
        </w:rPr>
        <w:t>电   话：</w:t>
      </w:r>
    </w:p>
    <w:p w14:paraId="57744A7D">
      <w:pPr>
        <w:spacing w:line="360" w:lineRule="auto"/>
        <w:ind w:firstLine="420" w:firstLineChars="200"/>
        <w:rPr>
          <w:rFonts w:cs="宋体" w:asciiTheme="minorEastAsia" w:hAnsiTheme="minorEastAsia" w:eastAsiaTheme="minorEastAsia"/>
          <w:szCs w:val="21"/>
          <w:u w:val="single"/>
        </w:rPr>
      </w:pPr>
      <w:r>
        <w:rPr>
          <w:rFonts w:hint="eastAsia" w:cs="宋体" w:asciiTheme="minorEastAsia" w:hAnsiTheme="minorEastAsia" w:eastAsiaTheme="minorEastAsia"/>
          <w:szCs w:val="21"/>
        </w:rPr>
        <w:t>传   真：</w:t>
      </w:r>
    </w:p>
    <w:p w14:paraId="4755B9CC">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8、我方正式开户银行和账号为：</w:t>
      </w:r>
    </w:p>
    <w:p w14:paraId="727BA135">
      <w:pPr>
        <w:spacing w:line="360" w:lineRule="auto"/>
        <w:ind w:firstLine="420" w:firstLineChars="200"/>
        <w:rPr>
          <w:rFonts w:cs="宋体" w:asciiTheme="minorEastAsia" w:hAnsiTheme="minorEastAsia" w:eastAsiaTheme="minorEastAsia"/>
          <w:szCs w:val="21"/>
          <w:u w:val="single"/>
        </w:rPr>
      </w:pPr>
      <w:r>
        <w:rPr>
          <w:rFonts w:hint="eastAsia" w:cs="宋体" w:asciiTheme="minorEastAsia" w:hAnsiTheme="minorEastAsia" w:eastAsiaTheme="minorEastAsia"/>
          <w:szCs w:val="21"/>
        </w:rPr>
        <w:t>开户银行：</w:t>
      </w:r>
    </w:p>
    <w:p w14:paraId="651971F7">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账    号：</w:t>
      </w:r>
    </w:p>
    <w:p w14:paraId="64094E9D">
      <w:pPr>
        <w:spacing w:line="360" w:lineRule="auto"/>
        <w:ind w:firstLine="420" w:firstLineChars="200"/>
        <w:rPr>
          <w:rFonts w:cs="宋体" w:asciiTheme="minorEastAsia" w:hAnsiTheme="minorEastAsia" w:eastAsiaTheme="minorEastAsia"/>
          <w:szCs w:val="21"/>
          <w:u w:val="single"/>
        </w:rPr>
      </w:pPr>
      <w:r>
        <w:rPr>
          <w:rFonts w:hint="eastAsia" w:cs="宋体" w:asciiTheme="minorEastAsia" w:hAnsiTheme="minorEastAsia" w:eastAsiaTheme="minorEastAsia"/>
          <w:szCs w:val="21"/>
        </w:rPr>
        <w:t>供应商委托代理人姓名（签字或签章）：</w:t>
      </w:r>
    </w:p>
    <w:p w14:paraId="0BD24E8C">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供应商名称（公章）：</w:t>
      </w:r>
    </w:p>
    <w:p w14:paraId="0494F06C">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日    期：年月日</w:t>
      </w:r>
    </w:p>
    <w:p w14:paraId="2029083C">
      <w:pPr>
        <w:pStyle w:val="3"/>
        <w:rPr>
          <w:rFonts w:asciiTheme="minorEastAsia" w:hAnsiTheme="minorEastAsia" w:eastAsiaTheme="minorEastAsia"/>
        </w:rPr>
      </w:pPr>
      <w:bookmarkStart w:id="73" w:name="_Toc43994935"/>
      <w:bookmarkStart w:id="74" w:name="_Toc43917772"/>
      <w:r>
        <w:rPr>
          <w:rFonts w:hint="eastAsia" w:asciiTheme="minorEastAsia" w:hAnsiTheme="minorEastAsia" w:eastAsiaTheme="minorEastAsia"/>
        </w:rPr>
        <w:t>附件二、法定代表人授权委托书格式</w:t>
      </w:r>
      <w:bookmarkEnd w:id="73"/>
      <w:bookmarkEnd w:id="74"/>
    </w:p>
    <w:p w14:paraId="2B44EDB8">
      <w:pPr>
        <w:widowControl/>
        <w:shd w:val="clear" w:color="auto" w:fill="FFFFFF"/>
        <w:spacing w:line="360" w:lineRule="auto"/>
        <w:ind w:firstLine="720"/>
        <w:jc w:val="center"/>
        <w:rPr>
          <w:rFonts w:asciiTheme="minorEastAsia" w:hAnsiTheme="minorEastAsia" w:eastAsiaTheme="minorEastAsia"/>
          <w:kern w:val="0"/>
          <w:sz w:val="36"/>
          <w:szCs w:val="36"/>
        </w:rPr>
      </w:pPr>
    </w:p>
    <w:p w14:paraId="39A80420">
      <w:pPr>
        <w:widowControl/>
        <w:shd w:val="clear" w:color="auto" w:fill="FFFFFF"/>
        <w:spacing w:line="360" w:lineRule="auto"/>
        <w:ind w:firstLine="720"/>
        <w:jc w:val="center"/>
        <w:rPr>
          <w:rFonts w:asciiTheme="minorEastAsia" w:hAnsiTheme="minorEastAsia" w:eastAsiaTheme="minorEastAsia"/>
          <w:b/>
          <w:kern w:val="0"/>
          <w:sz w:val="32"/>
          <w:szCs w:val="32"/>
        </w:rPr>
      </w:pPr>
      <w:r>
        <w:rPr>
          <w:rFonts w:hint="eastAsia" w:asciiTheme="minorEastAsia" w:hAnsiTheme="minorEastAsia" w:eastAsiaTheme="minorEastAsia"/>
          <w:b/>
          <w:kern w:val="0"/>
          <w:sz w:val="32"/>
          <w:szCs w:val="32"/>
        </w:rPr>
        <w:t>法定代表人授权委托书</w:t>
      </w:r>
    </w:p>
    <w:p w14:paraId="15681AFF">
      <w:pPr>
        <w:widowControl/>
        <w:shd w:val="clear" w:color="auto" w:fill="FFFFFF"/>
        <w:spacing w:line="360" w:lineRule="auto"/>
        <w:jc w:val="left"/>
        <w:rPr>
          <w:rFonts w:asciiTheme="minorEastAsia" w:hAnsiTheme="minorEastAsia" w:eastAsiaTheme="minorEastAsia"/>
          <w:kern w:val="0"/>
          <w:sz w:val="24"/>
        </w:rPr>
      </w:pPr>
    </w:p>
    <w:p w14:paraId="1EBF358D">
      <w:pPr>
        <w:widowControl/>
        <w:shd w:val="clear" w:color="auto" w:fill="FFFFFF"/>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致：</w:t>
      </w:r>
      <w:r>
        <w:rPr>
          <w:rFonts w:hint="eastAsia"/>
          <w:bCs/>
          <w:szCs w:val="21"/>
          <w:lang w:val="zh-CN"/>
        </w:rPr>
        <w:t>南京市浦口区科学技术局</w:t>
      </w:r>
    </w:p>
    <w:p w14:paraId="22B0F619">
      <w:pPr>
        <w:widowControl/>
        <w:shd w:val="clear" w:color="auto" w:fill="FFFFFF"/>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南京信诺工程造价咨询有限责任公司</w:t>
      </w:r>
    </w:p>
    <w:p w14:paraId="0080104F">
      <w:pPr>
        <w:widowControl/>
        <w:shd w:val="clear" w:color="auto" w:fill="FFFFFF"/>
        <w:spacing w:line="360" w:lineRule="auto"/>
        <w:ind w:firstLine="42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本授权书声明：注册于</w:t>
      </w:r>
      <w:r>
        <w:rPr>
          <w:rFonts w:hint="eastAsia" w:asciiTheme="minorEastAsia" w:hAnsiTheme="minorEastAsia" w:eastAsiaTheme="minorEastAsia"/>
          <w:kern w:val="0"/>
          <w:szCs w:val="21"/>
          <w:u w:val="single"/>
        </w:rPr>
        <w:t>              </w:t>
      </w:r>
      <w:r>
        <w:rPr>
          <w:rFonts w:hint="eastAsia" w:asciiTheme="minorEastAsia" w:hAnsiTheme="minorEastAsia" w:eastAsiaTheme="minorEastAsia"/>
          <w:kern w:val="0"/>
          <w:szCs w:val="21"/>
        </w:rPr>
        <w:t>（供应商住址）的</w:t>
      </w:r>
      <w:r>
        <w:rPr>
          <w:rFonts w:hint="eastAsia" w:asciiTheme="minorEastAsia" w:hAnsiTheme="minorEastAsia" w:eastAsiaTheme="minorEastAsia"/>
          <w:kern w:val="0"/>
          <w:szCs w:val="21"/>
          <w:u w:val="single"/>
        </w:rPr>
        <w:t>      </w:t>
      </w:r>
      <w:r>
        <w:rPr>
          <w:rFonts w:hint="eastAsia" w:asciiTheme="minorEastAsia" w:hAnsiTheme="minorEastAsia" w:eastAsiaTheme="minorEastAsia"/>
          <w:kern w:val="0"/>
          <w:szCs w:val="21"/>
        </w:rPr>
        <w:t>（供应商名称）法定代表人</w:t>
      </w:r>
      <w:r>
        <w:rPr>
          <w:rFonts w:hint="eastAsia" w:asciiTheme="minorEastAsia" w:hAnsiTheme="minorEastAsia" w:eastAsiaTheme="minorEastAsia"/>
          <w:kern w:val="0"/>
          <w:szCs w:val="21"/>
          <w:u w:val="single"/>
        </w:rPr>
        <w:t>        </w:t>
      </w:r>
      <w:r>
        <w:rPr>
          <w:rFonts w:hint="eastAsia" w:asciiTheme="minorEastAsia" w:hAnsiTheme="minorEastAsia" w:eastAsiaTheme="minorEastAsia"/>
          <w:kern w:val="0"/>
          <w:szCs w:val="21"/>
        </w:rPr>
        <w:t>（法定代表人姓名、职务）代表本公司授权在下面签字的</w:t>
      </w:r>
      <w:r>
        <w:rPr>
          <w:rFonts w:hint="eastAsia" w:asciiTheme="minorEastAsia" w:hAnsiTheme="minorEastAsia" w:eastAsiaTheme="minorEastAsia"/>
          <w:kern w:val="0"/>
          <w:szCs w:val="21"/>
          <w:u w:val="single"/>
        </w:rPr>
        <w:t>        </w:t>
      </w:r>
      <w:r>
        <w:rPr>
          <w:rFonts w:hint="eastAsia" w:asciiTheme="minorEastAsia" w:hAnsiTheme="minorEastAsia" w:eastAsiaTheme="minorEastAsia"/>
          <w:kern w:val="0"/>
          <w:szCs w:val="21"/>
        </w:rPr>
        <w:t>（供应商代表姓名、职务）为本公司的合法代理人，就贵方组织的</w:t>
      </w:r>
      <w:r>
        <w:rPr>
          <w:rFonts w:hint="eastAsia" w:asciiTheme="minorEastAsia" w:hAnsiTheme="minorEastAsia" w:eastAsiaTheme="minorEastAsia"/>
          <w:b/>
          <w:bCs/>
          <w:kern w:val="0"/>
          <w:szCs w:val="21"/>
          <w:u w:val="single"/>
        </w:rPr>
        <w:t>          </w:t>
      </w:r>
      <w:r>
        <w:rPr>
          <w:rFonts w:hint="eastAsia" w:asciiTheme="minorEastAsia" w:hAnsiTheme="minorEastAsia" w:eastAsiaTheme="minorEastAsia"/>
          <w:kern w:val="0"/>
          <w:szCs w:val="21"/>
        </w:rPr>
        <w:t>（项目名称），</w:t>
      </w:r>
      <w:r>
        <w:rPr>
          <w:rFonts w:hint="eastAsia" w:asciiTheme="minorEastAsia" w:hAnsiTheme="minorEastAsia" w:eastAsiaTheme="minorEastAsia"/>
          <w:kern w:val="0"/>
          <w:szCs w:val="21"/>
          <w:u w:val="single"/>
        </w:rPr>
        <w:t>        </w:t>
      </w:r>
      <w:r>
        <w:rPr>
          <w:rFonts w:hint="eastAsia" w:asciiTheme="minorEastAsia" w:hAnsiTheme="minorEastAsia" w:eastAsiaTheme="minorEastAsia"/>
          <w:kern w:val="0"/>
          <w:szCs w:val="21"/>
        </w:rPr>
        <w:t>（项目编号）</w:t>
      </w:r>
      <w:r>
        <w:rPr>
          <w:rFonts w:hint="eastAsia" w:cs="宋体" w:asciiTheme="minorEastAsia" w:hAnsiTheme="minorEastAsia" w:eastAsiaTheme="minorEastAsia"/>
          <w:szCs w:val="21"/>
          <w:lang w:val="zh-CN"/>
        </w:rPr>
        <w:t>竞争性磋商</w:t>
      </w:r>
      <w:r>
        <w:rPr>
          <w:rFonts w:hint="eastAsia" w:asciiTheme="minorEastAsia" w:hAnsiTheme="minorEastAsia" w:eastAsiaTheme="minorEastAsia"/>
          <w:kern w:val="0"/>
          <w:szCs w:val="21"/>
        </w:rPr>
        <w:t>，以本公司名义处理一切与之有关的事务。</w:t>
      </w:r>
    </w:p>
    <w:p w14:paraId="0461B3E6">
      <w:pPr>
        <w:widowControl/>
        <w:shd w:val="clear" w:color="auto" w:fill="FFFFFF"/>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本授权书于    年  月  日签字或签章生效，特此声明。</w:t>
      </w:r>
    </w:p>
    <w:p w14:paraId="5F5303D9">
      <w:pPr>
        <w:widowControl/>
        <w:shd w:val="clear" w:color="auto" w:fill="FFFFFF"/>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法定代表人签字或签章：</w:t>
      </w:r>
    </w:p>
    <w:p w14:paraId="75187E90">
      <w:pPr>
        <w:widowControl/>
        <w:shd w:val="clear" w:color="auto" w:fill="FFFFFF"/>
        <w:spacing w:line="360" w:lineRule="auto"/>
        <w:ind w:firstLine="82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委托代理人签字或签章：                   </w:t>
      </w:r>
    </w:p>
    <w:p w14:paraId="74EE7E60">
      <w:pPr>
        <w:widowControl/>
        <w:shd w:val="clear" w:color="auto" w:fill="FFFFFF"/>
        <w:spacing w:line="360" w:lineRule="auto"/>
        <w:ind w:firstLine="840" w:firstLineChars="4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日     期：        年    月    日</w:t>
      </w:r>
    </w:p>
    <w:p w14:paraId="17818943">
      <w:pPr>
        <w:widowControl/>
        <w:shd w:val="clear" w:color="auto" w:fill="FFFFFF"/>
        <w:spacing w:line="360" w:lineRule="auto"/>
        <w:jc w:val="left"/>
        <w:rPr>
          <w:rFonts w:asciiTheme="minorEastAsia" w:hAnsiTheme="minorEastAsia" w:eastAsiaTheme="minorEastAsia"/>
          <w:kern w:val="0"/>
          <w:szCs w:val="21"/>
        </w:rPr>
      </w:pPr>
    </w:p>
    <w:p w14:paraId="64F3FD14">
      <w:pPr>
        <w:widowControl/>
        <w:shd w:val="clear" w:color="auto" w:fill="FFFFFF"/>
        <w:spacing w:line="360" w:lineRule="auto"/>
        <w:ind w:firstLine="840" w:firstLineChars="400"/>
        <w:jc w:val="left"/>
        <w:rPr>
          <w:rFonts w:asciiTheme="minorEastAsia" w:hAnsiTheme="minorEastAsia" w:eastAsiaTheme="minorEastAsia"/>
          <w:kern w:val="0"/>
          <w:szCs w:val="21"/>
        </w:rPr>
      </w:pPr>
      <w:bookmarkStart w:id="75" w:name="_Hlk45292522"/>
      <w:r>
        <w:rPr>
          <w:rFonts w:hint="eastAsia" w:asciiTheme="minorEastAsia" w:hAnsiTheme="minorEastAsia" w:eastAsiaTheme="minorEastAsia"/>
          <w:kern w:val="0"/>
          <w:szCs w:val="21"/>
        </w:rPr>
        <w:t>法定代表人身份证的复印件:</w:t>
      </w:r>
    </w:p>
    <w:p w14:paraId="505CB2BB">
      <w:pPr>
        <w:widowControl/>
        <w:shd w:val="clear" w:color="auto" w:fill="FFFFFF"/>
        <w:spacing w:line="360" w:lineRule="auto"/>
        <w:ind w:firstLine="840" w:firstLineChars="400"/>
        <w:jc w:val="left"/>
        <w:rPr>
          <w:rFonts w:asciiTheme="minorEastAsia" w:hAnsiTheme="minorEastAsia" w:eastAsiaTheme="minorEastAsia"/>
          <w:kern w:val="0"/>
          <w:szCs w:val="21"/>
        </w:rPr>
      </w:pPr>
    </w:p>
    <w:p w14:paraId="7C62F830">
      <w:pPr>
        <w:widowControl/>
        <w:shd w:val="clear" w:color="auto" w:fill="FFFFFF"/>
        <w:spacing w:line="360" w:lineRule="auto"/>
        <w:ind w:firstLine="840" w:firstLineChars="400"/>
        <w:jc w:val="left"/>
        <w:rPr>
          <w:rFonts w:asciiTheme="minorEastAsia" w:hAnsiTheme="minorEastAsia" w:eastAsiaTheme="minorEastAsia"/>
          <w:kern w:val="0"/>
          <w:szCs w:val="21"/>
        </w:rPr>
      </w:pPr>
    </w:p>
    <w:p w14:paraId="7DA7E5F3">
      <w:pPr>
        <w:widowControl/>
        <w:shd w:val="clear" w:color="auto" w:fill="FFFFFF"/>
        <w:spacing w:line="360" w:lineRule="auto"/>
        <w:jc w:val="left"/>
        <w:rPr>
          <w:rFonts w:asciiTheme="minorEastAsia" w:hAnsiTheme="minorEastAsia" w:eastAsiaTheme="minorEastAsia"/>
          <w:kern w:val="0"/>
          <w:szCs w:val="21"/>
        </w:rPr>
      </w:pPr>
    </w:p>
    <w:p w14:paraId="36FECD6B">
      <w:pPr>
        <w:widowControl/>
        <w:shd w:val="clear" w:color="auto" w:fill="FFFFFF"/>
        <w:spacing w:line="360" w:lineRule="auto"/>
        <w:jc w:val="left"/>
        <w:rPr>
          <w:rFonts w:asciiTheme="minorEastAsia" w:hAnsiTheme="minorEastAsia" w:eastAsiaTheme="minorEastAsia"/>
          <w:kern w:val="0"/>
          <w:szCs w:val="21"/>
        </w:rPr>
      </w:pPr>
    </w:p>
    <w:p w14:paraId="52FEFB08">
      <w:pPr>
        <w:widowControl/>
        <w:shd w:val="clear" w:color="auto" w:fill="FFFFFF"/>
        <w:spacing w:line="360" w:lineRule="auto"/>
        <w:ind w:firstLine="840" w:firstLineChars="4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委托代理人的身份证的复印件:</w:t>
      </w:r>
    </w:p>
    <w:p w14:paraId="30E788BF">
      <w:pPr>
        <w:widowControl/>
        <w:shd w:val="clear" w:color="auto" w:fill="FFFFFF"/>
        <w:spacing w:line="360" w:lineRule="auto"/>
        <w:ind w:firstLine="840" w:firstLineChars="400"/>
        <w:jc w:val="left"/>
        <w:rPr>
          <w:rFonts w:asciiTheme="minorEastAsia" w:hAnsiTheme="minorEastAsia" w:eastAsiaTheme="minorEastAsia"/>
          <w:kern w:val="0"/>
          <w:szCs w:val="21"/>
        </w:rPr>
      </w:pPr>
    </w:p>
    <w:p w14:paraId="43B7C3D7">
      <w:pPr>
        <w:widowControl/>
        <w:shd w:val="clear" w:color="auto" w:fill="FFFFFF"/>
        <w:spacing w:line="360" w:lineRule="auto"/>
        <w:ind w:firstLine="840" w:firstLineChars="400"/>
        <w:jc w:val="left"/>
        <w:rPr>
          <w:rFonts w:asciiTheme="minorEastAsia" w:hAnsiTheme="minorEastAsia" w:eastAsiaTheme="minorEastAsia"/>
          <w:kern w:val="0"/>
          <w:szCs w:val="21"/>
        </w:rPr>
      </w:pPr>
    </w:p>
    <w:p w14:paraId="0AF49584">
      <w:pPr>
        <w:widowControl/>
        <w:shd w:val="clear" w:color="auto" w:fill="FFFFFF"/>
        <w:spacing w:line="360" w:lineRule="auto"/>
        <w:ind w:firstLine="840" w:firstLineChars="400"/>
        <w:jc w:val="left"/>
        <w:rPr>
          <w:rFonts w:asciiTheme="minorEastAsia" w:hAnsiTheme="minorEastAsia" w:eastAsiaTheme="minorEastAsia"/>
          <w:kern w:val="0"/>
          <w:szCs w:val="21"/>
        </w:rPr>
      </w:pPr>
    </w:p>
    <w:p w14:paraId="28D3FA60">
      <w:pPr>
        <w:widowControl/>
        <w:shd w:val="clear" w:color="auto" w:fill="FFFFFF"/>
        <w:spacing w:line="360" w:lineRule="auto"/>
        <w:ind w:firstLine="840" w:firstLineChars="400"/>
        <w:jc w:val="left"/>
        <w:rPr>
          <w:rFonts w:asciiTheme="minorEastAsia" w:hAnsiTheme="minorEastAsia" w:eastAsiaTheme="minorEastAsia"/>
          <w:kern w:val="0"/>
          <w:szCs w:val="21"/>
        </w:rPr>
      </w:pPr>
    </w:p>
    <w:p w14:paraId="03C5136F">
      <w:pPr>
        <w:widowControl/>
        <w:shd w:val="clear" w:color="auto" w:fill="FFFFFF"/>
        <w:spacing w:line="360" w:lineRule="auto"/>
        <w:ind w:firstLine="840" w:firstLineChars="400"/>
        <w:jc w:val="left"/>
        <w:rPr>
          <w:rFonts w:asciiTheme="minorEastAsia" w:hAnsiTheme="minorEastAsia" w:eastAsiaTheme="minorEastAsia"/>
          <w:kern w:val="0"/>
          <w:szCs w:val="21"/>
        </w:rPr>
      </w:pPr>
    </w:p>
    <w:p w14:paraId="5117BB56">
      <w:pPr>
        <w:widowControl/>
        <w:shd w:val="clear" w:color="auto" w:fill="FFFFFF"/>
        <w:spacing w:line="360" w:lineRule="auto"/>
        <w:ind w:firstLine="840" w:firstLineChars="400"/>
        <w:jc w:val="left"/>
        <w:rPr>
          <w:rFonts w:asciiTheme="minorEastAsia" w:hAnsiTheme="minorEastAsia" w:eastAsiaTheme="minorEastAsia"/>
          <w:kern w:val="0"/>
          <w:szCs w:val="21"/>
        </w:rPr>
      </w:pPr>
    </w:p>
    <w:p w14:paraId="6A4AB9B4">
      <w:pPr>
        <w:pStyle w:val="3"/>
        <w:rPr>
          <w:rFonts w:asciiTheme="minorEastAsia" w:hAnsiTheme="minorEastAsia" w:eastAsiaTheme="minorEastAsia"/>
        </w:rPr>
      </w:pPr>
      <w:bookmarkStart w:id="76" w:name="_Toc43994945"/>
      <w:bookmarkStart w:id="77" w:name="_Toc43917782"/>
      <w:bookmarkStart w:id="78" w:name="_Hlk68084163"/>
      <w:r>
        <w:rPr>
          <w:rFonts w:hint="eastAsia" w:asciiTheme="minorEastAsia" w:hAnsiTheme="minorEastAsia" w:eastAsiaTheme="minorEastAsia"/>
        </w:rPr>
        <w:t>附件三、 资格证明文件</w:t>
      </w:r>
      <w:bookmarkEnd w:id="76"/>
      <w:bookmarkEnd w:id="77"/>
    </w:p>
    <w:p w14:paraId="69790BEB">
      <w:pPr>
        <w:autoSpaceDE w:val="0"/>
        <w:autoSpaceDN w:val="0"/>
        <w:adjustRightInd w:val="0"/>
        <w:spacing w:line="360" w:lineRule="auto"/>
        <w:ind w:firstLine="420" w:firstLineChars="200"/>
        <w:rPr>
          <w:rFonts w:ascii="宋体" w:hAnsi="宋体"/>
          <w:bCs/>
          <w:szCs w:val="21"/>
        </w:rPr>
      </w:pPr>
      <w:r>
        <w:rPr>
          <w:rFonts w:ascii="宋体" w:hAnsi="宋体"/>
          <w:bCs/>
          <w:szCs w:val="21"/>
        </w:rPr>
        <w:t xml:space="preserve">1. </w:t>
      </w:r>
      <w:r>
        <w:rPr>
          <w:rFonts w:hint="eastAsia" w:ascii="宋体" w:hAnsi="宋体"/>
          <w:bCs/>
          <w:szCs w:val="21"/>
        </w:rPr>
        <w:t>第一章 竞争性磋商公告2.1《中华人民共和国政府采购法》规定的资格条件证明文件；</w:t>
      </w:r>
    </w:p>
    <w:p w14:paraId="334BFCF2">
      <w:pPr>
        <w:autoSpaceDE w:val="0"/>
        <w:autoSpaceDN w:val="0"/>
        <w:adjustRightInd w:val="0"/>
        <w:spacing w:line="360" w:lineRule="auto"/>
        <w:ind w:firstLine="420" w:firstLineChars="200"/>
        <w:rPr>
          <w:rFonts w:ascii="宋体" w:hAnsi="宋体"/>
          <w:bCs/>
          <w:szCs w:val="21"/>
        </w:rPr>
      </w:pPr>
      <w:r>
        <w:rPr>
          <w:rFonts w:hint="eastAsia" w:ascii="宋体" w:hAnsi="宋体"/>
          <w:bCs/>
          <w:szCs w:val="21"/>
        </w:rPr>
        <w:t>2</w:t>
      </w:r>
      <w:r>
        <w:rPr>
          <w:rFonts w:ascii="宋体" w:hAnsi="宋体"/>
          <w:bCs/>
          <w:szCs w:val="21"/>
        </w:rPr>
        <w:t>.</w:t>
      </w:r>
      <w:r>
        <w:rPr>
          <w:rFonts w:hint="eastAsia" w:ascii="宋体" w:hAnsi="宋体" w:cs="Arial"/>
          <w:bCs/>
          <w:szCs w:val="21"/>
        </w:rPr>
        <w:t>供应商未被“信用中国”网站（www.creditchina.gov.cn）、“中国政府采购网”(www.ccgp.gov.cn)列入失信被执行人、重大税收违法案件当事人名单、政府采购严重违法失信行为记录名单</w:t>
      </w:r>
      <w:r>
        <w:rPr>
          <w:rFonts w:hint="eastAsia" w:ascii="宋体" w:hAnsi="宋体"/>
          <w:bCs/>
          <w:szCs w:val="21"/>
        </w:rPr>
        <w:t>证明文件；</w:t>
      </w:r>
    </w:p>
    <w:p w14:paraId="2DEF0810">
      <w:pPr>
        <w:spacing w:line="360" w:lineRule="auto"/>
        <w:ind w:firstLine="422" w:firstLineChars="200"/>
        <w:rPr>
          <w:b/>
          <w:szCs w:val="21"/>
        </w:rPr>
      </w:pPr>
      <w:r>
        <w:rPr>
          <w:rFonts w:hint="eastAsia" w:ascii="宋体" w:hAnsi="宋体"/>
          <w:b/>
          <w:szCs w:val="21"/>
        </w:rPr>
        <w:t>注：上述“1和2”</w:t>
      </w:r>
      <w:r>
        <w:rPr>
          <w:rFonts w:hint="eastAsia"/>
          <w:b/>
          <w:szCs w:val="21"/>
        </w:rPr>
        <w:t>供应商可以在响应文件中一次性提交资格证明材料，也可以在响应文件中提供“南京市政府采购供应商信用记录表暨信用承诺书”。</w:t>
      </w:r>
    </w:p>
    <w:p w14:paraId="7AC4CB00">
      <w:pPr>
        <w:spacing w:line="360" w:lineRule="auto"/>
        <w:ind w:firstLine="422" w:firstLineChars="200"/>
        <w:rPr>
          <w:b/>
          <w:szCs w:val="21"/>
        </w:rPr>
      </w:pPr>
      <w:r>
        <w:rPr>
          <w:rFonts w:hint="eastAsia"/>
          <w:b/>
          <w:szCs w:val="21"/>
        </w:rPr>
        <w:t>供应商仅提供信用承诺书而未提供证明材料的，须在成交后另行提供上述由信用承诺书替代的证明材料（一式三份），材料须加盖公章并按采购文件要求胶装提交采购人或招标代理机构核验。经核验无误后，由采购人或招标代理机构发出成交通知书。</w:t>
      </w:r>
    </w:p>
    <w:p w14:paraId="6BAB16A8">
      <w:pPr>
        <w:spacing w:line="360" w:lineRule="auto"/>
        <w:ind w:firstLine="422" w:firstLineChars="200"/>
        <w:rPr>
          <w:b/>
          <w:szCs w:val="21"/>
        </w:rPr>
      </w:pPr>
      <w:r>
        <w:rPr>
          <w:rFonts w:hint="eastAsia"/>
          <w:b/>
          <w:szCs w:val="21"/>
        </w:rPr>
        <w:t>供应商涉及以下情形的，不适用信用承诺，仍须提供上述证明材料：</w:t>
      </w:r>
    </w:p>
    <w:p w14:paraId="45595002">
      <w:pPr>
        <w:spacing w:line="360" w:lineRule="auto"/>
        <w:ind w:firstLine="211" w:firstLineChars="100"/>
        <w:rPr>
          <w:b/>
          <w:szCs w:val="21"/>
        </w:rPr>
      </w:pPr>
      <w:r>
        <w:rPr>
          <w:rFonts w:hint="eastAsia"/>
          <w:b/>
          <w:szCs w:val="21"/>
        </w:rPr>
        <w:t>（</w:t>
      </w:r>
      <w:r>
        <w:rPr>
          <w:b/>
          <w:szCs w:val="21"/>
        </w:rPr>
        <w:t>1</w:t>
      </w:r>
      <w:r>
        <w:rPr>
          <w:rFonts w:hint="eastAsia"/>
          <w:b/>
          <w:szCs w:val="21"/>
        </w:rPr>
        <w:t>）供应商被列入严重失信主体名单；</w:t>
      </w:r>
    </w:p>
    <w:p w14:paraId="7BF8EE53">
      <w:pPr>
        <w:spacing w:line="360" w:lineRule="auto"/>
        <w:ind w:firstLine="211" w:firstLineChars="100"/>
        <w:rPr>
          <w:b/>
          <w:szCs w:val="21"/>
        </w:rPr>
      </w:pPr>
      <w:r>
        <w:rPr>
          <w:rFonts w:hint="eastAsia"/>
          <w:b/>
          <w:szCs w:val="21"/>
        </w:rPr>
        <w:t>（</w:t>
      </w:r>
      <w:r>
        <w:rPr>
          <w:b/>
          <w:szCs w:val="21"/>
        </w:rPr>
        <w:t>2</w:t>
      </w:r>
      <w:r>
        <w:rPr>
          <w:rFonts w:hint="eastAsia"/>
          <w:b/>
          <w:szCs w:val="21"/>
        </w:rPr>
        <w:t>）被相关监管部门作出行政处罚且尚在处罚有效期内；</w:t>
      </w:r>
    </w:p>
    <w:p w14:paraId="1EC15F58">
      <w:pPr>
        <w:spacing w:line="360" w:lineRule="auto"/>
        <w:ind w:firstLine="211" w:firstLineChars="100"/>
        <w:rPr>
          <w:b/>
          <w:szCs w:val="21"/>
        </w:rPr>
      </w:pPr>
      <w:r>
        <w:rPr>
          <w:rFonts w:hint="eastAsia"/>
          <w:b/>
          <w:szCs w:val="21"/>
        </w:rPr>
        <w:t>（</w:t>
      </w:r>
      <w:r>
        <w:rPr>
          <w:b/>
          <w:szCs w:val="21"/>
        </w:rPr>
        <w:t>3</w:t>
      </w:r>
      <w:r>
        <w:rPr>
          <w:rFonts w:hint="eastAsia"/>
          <w:b/>
          <w:szCs w:val="21"/>
        </w:rPr>
        <w:t>）其他法律、行政法规规定的不适用信用承诺的情形。</w:t>
      </w:r>
    </w:p>
    <w:p w14:paraId="7D326C8F">
      <w:pPr>
        <w:spacing w:line="360" w:lineRule="auto"/>
        <w:ind w:firstLine="422" w:firstLineChars="200"/>
        <w:rPr>
          <w:b/>
          <w:szCs w:val="21"/>
        </w:rPr>
      </w:pPr>
      <w:r>
        <w:rPr>
          <w:rFonts w:hint="eastAsia"/>
          <w:b/>
          <w:szCs w:val="21"/>
        </w:rPr>
        <w:t>供应商对信用承诺内容的真实性、合法性、有效性负责。如作出虚假信用承诺，视同为“提供虚假材料谋取成交”的违法行为。</w:t>
      </w:r>
    </w:p>
    <w:p w14:paraId="05E4293B">
      <w:pPr>
        <w:autoSpaceDE w:val="0"/>
        <w:autoSpaceDN w:val="0"/>
        <w:adjustRightInd w:val="0"/>
        <w:spacing w:line="360" w:lineRule="auto"/>
        <w:ind w:firstLine="420" w:firstLineChars="200"/>
        <w:rPr>
          <w:rFonts w:ascii="宋体" w:hAnsi="宋体"/>
          <w:bCs/>
          <w:szCs w:val="21"/>
        </w:rPr>
      </w:pPr>
      <w:r>
        <w:rPr>
          <w:rFonts w:ascii="宋体" w:hAnsi="宋体"/>
          <w:bCs/>
          <w:szCs w:val="21"/>
        </w:rPr>
        <w:t>3.</w:t>
      </w:r>
      <w:r>
        <w:rPr>
          <w:rFonts w:hint="eastAsia" w:ascii="宋体" w:hAnsi="宋体"/>
          <w:bCs/>
          <w:szCs w:val="21"/>
        </w:rPr>
        <w:t>第一章 竞争性磋商公告2.3 本项目特定资格要求证明材料；（如有）</w:t>
      </w:r>
    </w:p>
    <w:p w14:paraId="0F31D9F9">
      <w:pPr>
        <w:autoSpaceDE w:val="0"/>
        <w:autoSpaceDN w:val="0"/>
        <w:adjustRightInd w:val="0"/>
        <w:spacing w:line="360" w:lineRule="auto"/>
        <w:ind w:firstLine="420" w:firstLineChars="200"/>
        <w:rPr>
          <w:rFonts w:ascii="宋体" w:hAnsi="宋体"/>
          <w:bCs/>
          <w:szCs w:val="21"/>
        </w:rPr>
      </w:pPr>
      <w:r>
        <w:rPr>
          <w:rFonts w:ascii="宋体" w:hAnsi="宋体"/>
          <w:bCs/>
          <w:szCs w:val="21"/>
        </w:rPr>
        <w:t>4.</w:t>
      </w:r>
      <w:r>
        <w:rPr>
          <w:rFonts w:hint="eastAsia" w:ascii="宋体" w:hAnsi="宋体"/>
          <w:bCs/>
          <w:szCs w:val="21"/>
        </w:rPr>
        <w:t>供应商诚信档案管理《</w:t>
      </w:r>
      <w:r>
        <w:rPr>
          <w:rFonts w:hint="eastAsia" w:cs="宋体" w:asciiTheme="minorEastAsia" w:hAnsiTheme="minorEastAsia" w:eastAsiaTheme="minorEastAsia"/>
          <w:szCs w:val="21"/>
        </w:rPr>
        <w:t>南京市政府采购供应商信用记录表暨信用承诺书</w:t>
      </w:r>
      <w:r>
        <w:rPr>
          <w:rFonts w:hint="eastAsia" w:ascii="宋体" w:hAnsi="宋体"/>
          <w:bCs/>
          <w:szCs w:val="21"/>
        </w:rPr>
        <w:t>》；（网站在线打印，具体操作方式详见采购文件第二章3.</w:t>
      </w:r>
      <w:r>
        <w:rPr>
          <w:rFonts w:ascii="宋体" w:hAnsi="宋体"/>
          <w:bCs/>
          <w:szCs w:val="21"/>
        </w:rPr>
        <w:t>7</w:t>
      </w:r>
      <w:r>
        <w:rPr>
          <w:rFonts w:hint="eastAsia" w:ascii="宋体" w:hAnsi="宋体"/>
          <w:bCs/>
          <w:szCs w:val="21"/>
        </w:rPr>
        <w:t>供应商诚信档案管理）</w:t>
      </w:r>
    </w:p>
    <w:p w14:paraId="740CB8C0">
      <w:pPr>
        <w:widowControl/>
        <w:shd w:val="clear" w:color="auto" w:fill="FFFFFF"/>
        <w:spacing w:line="360" w:lineRule="auto"/>
        <w:ind w:firstLine="840" w:firstLineChars="400"/>
        <w:jc w:val="left"/>
        <w:rPr>
          <w:rFonts w:ascii="宋体" w:hAnsi="宋体"/>
          <w:kern w:val="0"/>
          <w:szCs w:val="21"/>
        </w:rPr>
      </w:pPr>
    </w:p>
    <w:p w14:paraId="4717949B">
      <w:pPr>
        <w:widowControl/>
        <w:shd w:val="clear" w:color="auto" w:fill="FFFFFF"/>
        <w:spacing w:line="360" w:lineRule="auto"/>
        <w:ind w:firstLine="840" w:firstLineChars="400"/>
        <w:jc w:val="left"/>
        <w:rPr>
          <w:rFonts w:asciiTheme="minorEastAsia" w:hAnsiTheme="minorEastAsia" w:eastAsiaTheme="minorEastAsia"/>
          <w:kern w:val="0"/>
          <w:szCs w:val="21"/>
        </w:rPr>
      </w:pPr>
    </w:p>
    <w:bookmarkEnd w:id="78"/>
    <w:p w14:paraId="5F01FDDC">
      <w:pPr>
        <w:widowControl/>
        <w:shd w:val="clear" w:color="auto" w:fill="FFFFFF"/>
        <w:spacing w:line="360" w:lineRule="auto"/>
        <w:ind w:firstLine="840" w:firstLineChars="400"/>
        <w:jc w:val="left"/>
        <w:rPr>
          <w:rFonts w:asciiTheme="minorEastAsia" w:hAnsiTheme="minorEastAsia" w:eastAsiaTheme="minorEastAsia"/>
          <w:kern w:val="0"/>
          <w:szCs w:val="21"/>
        </w:rPr>
      </w:pPr>
    </w:p>
    <w:p w14:paraId="0AB6C2FB">
      <w:pPr>
        <w:widowControl/>
        <w:shd w:val="clear" w:color="auto" w:fill="FFFFFF"/>
        <w:spacing w:line="360" w:lineRule="auto"/>
        <w:ind w:firstLine="840" w:firstLineChars="400"/>
        <w:jc w:val="left"/>
        <w:rPr>
          <w:rFonts w:asciiTheme="minorEastAsia" w:hAnsiTheme="minorEastAsia" w:eastAsiaTheme="minorEastAsia"/>
          <w:kern w:val="0"/>
          <w:szCs w:val="21"/>
        </w:rPr>
      </w:pPr>
    </w:p>
    <w:p w14:paraId="0DD375E1">
      <w:pPr>
        <w:widowControl/>
        <w:shd w:val="clear" w:color="auto" w:fill="FFFFFF"/>
        <w:spacing w:line="360" w:lineRule="auto"/>
        <w:ind w:firstLine="840" w:firstLineChars="400"/>
        <w:jc w:val="left"/>
        <w:rPr>
          <w:rFonts w:asciiTheme="minorEastAsia" w:hAnsiTheme="minorEastAsia" w:eastAsiaTheme="minorEastAsia"/>
          <w:kern w:val="0"/>
          <w:szCs w:val="21"/>
        </w:rPr>
      </w:pPr>
    </w:p>
    <w:p w14:paraId="438663E2">
      <w:pPr>
        <w:widowControl/>
        <w:shd w:val="clear" w:color="auto" w:fill="FFFFFF"/>
        <w:spacing w:line="360" w:lineRule="auto"/>
        <w:ind w:firstLine="840" w:firstLineChars="400"/>
        <w:jc w:val="left"/>
        <w:rPr>
          <w:rFonts w:asciiTheme="minorEastAsia" w:hAnsiTheme="minorEastAsia" w:eastAsiaTheme="minorEastAsia"/>
          <w:kern w:val="0"/>
          <w:szCs w:val="21"/>
        </w:rPr>
      </w:pPr>
    </w:p>
    <w:p w14:paraId="67E77080">
      <w:pPr>
        <w:widowControl/>
        <w:shd w:val="clear" w:color="auto" w:fill="FFFFFF"/>
        <w:spacing w:line="360" w:lineRule="auto"/>
        <w:ind w:firstLine="840" w:firstLineChars="400"/>
        <w:jc w:val="left"/>
        <w:rPr>
          <w:rFonts w:asciiTheme="minorEastAsia" w:hAnsiTheme="minorEastAsia" w:eastAsiaTheme="minorEastAsia"/>
          <w:kern w:val="0"/>
          <w:szCs w:val="21"/>
        </w:rPr>
      </w:pPr>
    </w:p>
    <w:p w14:paraId="533EE40C">
      <w:pPr>
        <w:widowControl/>
        <w:shd w:val="clear" w:color="auto" w:fill="FFFFFF"/>
        <w:spacing w:line="360" w:lineRule="auto"/>
        <w:ind w:firstLine="840" w:firstLineChars="400"/>
        <w:jc w:val="left"/>
        <w:rPr>
          <w:rFonts w:asciiTheme="minorEastAsia" w:hAnsiTheme="minorEastAsia" w:eastAsiaTheme="minorEastAsia"/>
          <w:kern w:val="0"/>
          <w:szCs w:val="21"/>
        </w:rPr>
      </w:pPr>
    </w:p>
    <w:p w14:paraId="47C7E3DA">
      <w:pPr>
        <w:widowControl/>
        <w:shd w:val="clear" w:color="auto" w:fill="FFFFFF"/>
        <w:spacing w:line="360" w:lineRule="auto"/>
        <w:ind w:firstLine="840" w:firstLineChars="400"/>
        <w:jc w:val="left"/>
        <w:rPr>
          <w:rFonts w:asciiTheme="minorEastAsia" w:hAnsiTheme="minorEastAsia" w:eastAsiaTheme="minorEastAsia"/>
          <w:kern w:val="0"/>
          <w:szCs w:val="21"/>
        </w:rPr>
      </w:pPr>
    </w:p>
    <w:bookmarkEnd w:id="75"/>
    <w:p w14:paraId="1326881E">
      <w:pPr>
        <w:pStyle w:val="3"/>
        <w:rPr>
          <w:rFonts w:asciiTheme="minorEastAsia" w:hAnsiTheme="minorEastAsia" w:eastAsiaTheme="minorEastAsia"/>
          <w:lang w:val="zh-CN"/>
        </w:rPr>
      </w:pPr>
      <w:bookmarkStart w:id="79" w:name="_Toc43917773"/>
      <w:bookmarkStart w:id="80" w:name="_Toc43994936"/>
      <w:bookmarkStart w:id="81" w:name="_Toc26810"/>
      <w:r>
        <w:rPr>
          <w:rFonts w:hint="eastAsia" w:asciiTheme="minorEastAsia" w:hAnsiTheme="minorEastAsia" w:eastAsiaTheme="minorEastAsia"/>
          <w:lang w:val="zh-CN"/>
        </w:rPr>
        <w:t>附件四、报价表</w:t>
      </w:r>
      <w:bookmarkEnd w:id="79"/>
      <w:bookmarkEnd w:id="80"/>
      <w:bookmarkEnd w:id="81"/>
    </w:p>
    <w:p w14:paraId="1CECC1C2">
      <w:pPr>
        <w:spacing w:line="360" w:lineRule="auto"/>
        <w:jc w:val="center"/>
        <w:rPr>
          <w:rFonts w:cs="宋体" w:asciiTheme="minorEastAsia" w:hAnsiTheme="minorEastAsia" w:eastAsiaTheme="minorEastAsia"/>
          <w:b/>
          <w:sz w:val="32"/>
          <w:szCs w:val="32"/>
        </w:rPr>
      </w:pPr>
      <w:r>
        <w:rPr>
          <w:rFonts w:hint="eastAsia" w:cs="宋体" w:asciiTheme="minorEastAsia" w:hAnsiTheme="minorEastAsia" w:eastAsiaTheme="minorEastAsia"/>
          <w:b/>
          <w:sz w:val="32"/>
          <w:szCs w:val="32"/>
        </w:rPr>
        <w:t>报  价  表</w:t>
      </w:r>
    </w:p>
    <w:p w14:paraId="3EF327E5">
      <w:pPr>
        <w:pStyle w:val="13"/>
        <w:spacing w:line="360" w:lineRule="auto"/>
        <w:ind w:firstLine="210" w:firstLineChars="100"/>
        <w:rPr>
          <w:rFonts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项目名称：                                        项目编号：</w:t>
      </w:r>
    </w:p>
    <w:tbl>
      <w:tblPr>
        <w:tblStyle w:val="45"/>
        <w:tblW w:w="881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8"/>
        <w:gridCol w:w="968"/>
        <w:gridCol w:w="4163"/>
        <w:gridCol w:w="1639"/>
      </w:tblGrid>
      <w:tr w14:paraId="2EF61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trPr>
        <w:tc>
          <w:tcPr>
            <w:tcW w:w="2048" w:type="dxa"/>
            <w:vAlign w:val="center"/>
          </w:tcPr>
          <w:p w14:paraId="79928637">
            <w:pPr>
              <w:pStyle w:val="13"/>
              <w:spacing w:line="360" w:lineRule="auto"/>
              <w:ind w:firstLine="0"/>
              <w:jc w:val="center"/>
              <w:rPr>
                <w:rFonts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投标报价</w:t>
            </w:r>
          </w:p>
        </w:tc>
        <w:tc>
          <w:tcPr>
            <w:tcW w:w="968" w:type="dxa"/>
            <w:vAlign w:val="center"/>
          </w:tcPr>
          <w:p w14:paraId="004A5B99">
            <w:pPr>
              <w:pStyle w:val="13"/>
              <w:spacing w:line="360" w:lineRule="auto"/>
              <w:ind w:firstLine="0"/>
              <w:rPr>
                <w:rFonts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合计</w:t>
            </w:r>
          </w:p>
        </w:tc>
        <w:tc>
          <w:tcPr>
            <w:tcW w:w="4163" w:type="dxa"/>
            <w:vAlign w:val="center"/>
          </w:tcPr>
          <w:p w14:paraId="58BB141B">
            <w:pPr>
              <w:pStyle w:val="13"/>
              <w:spacing w:line="360" w:lineRule="auto"/>
              <w:ind w:firstLine="0"/>
              <w:rPr>
                <w:rFonts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小写：人民币</w:t>
            </w:r>
          </w:p>
          <w:p w14:paraId="50AF4988">
            <w:pPr>
              <w:pStyle w:val="13"/>
              <w:spacing w:line="360" w:lineRule="auto"/>
              <w:ind w:firstLine="472" w:firstLineChars="225"/>
              <w:rPr>
                <w:rFonts w:asciiTheme="minorEastAsia" w:hAnsiTheme="minorEastAsia" w:eastAsiaTheme="minorEastAsia"/>
                <w:b w:val="0"/>
                <w:bCs/>
                <w:sz w:val="21"/>
                <w:szCs w:val="21"/>
              </w:rPr>
            </w:pPr>
          </w:p>
          <w:p w14:paraId="330E63BD">
            <w:pPr>
              <w:pStyle w:val="13"/>
              <w:spacing w:line="360" w:lineRule="auto"/>
              <w:ind w:firstLine="0"/>
              <w:rPr>
                <w:rFonts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大写：人民币</w:t>
            </w:r>
          </w:p>
        </w:tc>
        <w:tc>
          <w:tcPr>
            <w:tcW w:w="1639" w:type="dxa"/>
            <w:vAlign w:val="center"/>
          </w:tcPr>
          <w:p w14:paraId="20C0FCA2">
            <w:pPr>
              <w:pStyle w:val="13"/>
              <w:spacing w:line="360" w:lineRule="auto"/>
              <w:ind w:firstLine="0"/>
              <w:jc w:val="center"/>
              <w:rPr>
                <w:rFonts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备注</w:t>
            </w:r>
          </w:p>
          <w:p w14:paraId="52202187">
            <w:pPr>
              <w:pStyle w:val="13"/>
              <w:spacing w:line="360" w:lineRule="auto"/>
              <w:ind w:right="840" w:firstLine="0"/>
              <w:jc w:val="center"/>
              <w:rPr>
                <w:rFonts w:asciiTheme="minorEastAsia" w:hAnsiTheme="minorEastAsia" w:eastAsiaTheme="minorEastAsia"/>
                <w:b w:val="0"/>
                <w:bCs/>
                <w:sz w:val="21"/>
                <w:szCs w:val="21"/>
              </w:rPr>
            </w:pPr>
          </w:p>
        </w:tc>
      </w:tr>
      <w:tr w14:paraId="6931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2048" w:type="dxa"/>
            <w:vAlign w:val="center"/>
          </w:tcPr>
          <w:p w14:paraId="34FA2045">
            <w:pPr>
              <w:pStyle w:val="13"/>
              <w:spacing w:line="360" w:lineRule="auto"/>
              <w:ind w:firstLine="0"/>
              <w:jc w:val="center"/>
              <w:rPr>
                <w:rFonts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服务时间/交付使用时间</w:t>
            </w:r>
          </w:p>
        </w:tc>
        <w:tc>
          <w:tcPr>
            <w:tcW w:w="5131" w:type="dxa"/>
            <w:gridSpan w:val="2"/>
            <w:vAlign w:val="center"/>
          </w:tcPr>
          <w:p w14:paraId="7E56CBAC">
            <w:pPr>
              <w:pStyle w:val="13"/>
              <w:tabs>
                <w:tab w:val="left" w:pos="3624"/>
              </w:tabs>
              <w:spacing w:line="360" w:lineRule="auto"/>
              <w:ind w:firstLine="472" w:firstLineChars="225"/>
              <w:rPr>
                <w:rFonts w:asciiTheme="minorEastAsia" w:hAnsiTheme="minorEastAsia" w:eastAsiaTheme="minorEastAsia"/>
                <w:b w:val="0"/>
                <w:bCs/>
                <w:sz w:val="21"/>
                <w:szCs w:val="21"/>
                <w:u w:val="single"/>
              </w:rPr>
            </w:pPr>
            <w:r>
              <w:rPr>
                <w:rFonts w:hint="eastAsia" w:cs="宋体" w:asciiTheme="minorEastAsia" w:hAnsiTheme="minorEastAsia" w:eastAsiaTheme="minorEastAsia"/>
                <w:b w:val="0"/>
                <w:bCs/>
                <w:sz w:val="21"/>
                <w:szCs w:val="21"/>
                <w:u w:val="single"/>
              </w:rPr>
              <w:t>满足竞争性磋商文件要求</w:t>
            </w:r>
          </w:p>
        </w:tc>
        <w:tc>
          <w:tcPr>
            <w:tcW w:w="1639" w:type="dxa"/>
            <w:vAlign w:val="center"/>
          </w:tcPr>
          <w:p w14:paraId="5DF1BCEA">
            <w:pPr>
              <w:pStyle w:val="13"/>
              <w:spacing w:line="360" w:lineRule="auto"/>
              <w:ind w:firstLine="472" w:firstLineChars="225"/>
              <w:rPr>
                <w:rFonts w:asciiTheme="minorEastAsia" w:hAnsiTheme="minorEastAsia" w:eastAsiaTheme="minorEastAsia"/>
                <w:b w:val="0"/>
                <w:bCs/>
                <w:sz w:val="21"/>
                <w:szCs w:val="21"/>
              </w:rPr>
            </w:pPr>
          </w:p>
          <w:p w14:paraId="3B8BC3EC">
            <w:pPr>
              <w:pStyle w:val="13"/>
              <w:spacing w:line="360" w:lineRule="auto"/>
              <w:ind w:firstLine="472" w:firstLineChars="225"/>
              <w:rPr>
                <w:rFonts w:asciiTheme="minorEastAsia" w:hAnsiTheme="minorEastAsia" w:eastAsiaTheme="minorEastAsia"/>
                <w:b w:val="0"/>
                <w:bCs/>
                <w:sz w:val="21"/>
                <w:szCs w:val="21"/>
              </w:rPr>
            </w:pPr>
          </w:p>
        </w:tc>
      </w:tr>
      <w:tr w14:paraId="14D42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2048" w:type="dxa"/>
            <w:vAlign w:val="center"/>
          </w:tcPr>
          <w:p w14:paraId="2C6550C4">
            <w:pPr>
              <w:pStyle w:val="13"/>
              <w:spacing w:line="360" w:lineRule="auto"/>
              <w:ind w:firstLine="0"/>
              <w:jc w:val="center"/>
              <w:rPr>
                <w:rFonts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供应商是否属于小微型企业</w:t>
            </w:r>
          </w:p>
        </w:tc>
        <w:tc>
          <w:tcPr>
            <w:tcW w:w="5131" w:type="dxa"/>
            <w:gridSpan w:val="2"/>
            <w:vAlign w:val="center"/>
          </w:tcPr>
          <w:p w14:paraId="2A3DEFFD">
            <w:pPr>
              <w:pStyle w:val="13"/>
              <w:spacing w:line="360" w:lineRule="auto"/>
              <w:ind w:firstLine="472" w:firstLineChars="225"/>
              <w:rPr>
                <w:rFonts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w:t>
            </w:r>
            <w:r>
              <w:rPr>
                <w:rFonts w:hint="eastAsia" w:cs="宋体" w:asciiTheme="minorEastAsia" w:hAnsiTheme="minorEastAsia" w:eastAsiaTheme="minorEastAsia"/>
                <w:b w:val="0"/>
                <w:bCs/>
                <w:sz w:val="21"/>
                <w:szCs w:val="21"/>
                <w:lang w:val="zh-CN"/>
              </w:rPr>
              <w:t>填写“是”或“否</w:t>
            </w:r>
            <w:r>
              <w:rPr>
                <w:rFonts w:hint="eastAsia" w:cs="宋体" w:asciiTheme="minorEastAsia" w:hAnsiTheme="minorEastAsia" w:eastAsiaTheme="minorEastAsia"/>
                <w:b w:val="0"/>
                <w:bCs/>
                <w:sz w:val="21"/>
                <w:szCs w:val="21"/>
              </w:rPr>
              <w:t>）</w:t>
            </w:r>
          </w:p>
        </w:tc>
        <w:tc>
          <w:tcPr>
            <w:tcW w:w="1639" w:type="dxa"/>
            <w:vAlign w:val="center"/>
          </w:tcPr>
          <w:p w14:paraId="08770FA8">
            <w:pPr>
              <w:pStyle w:val="13"/>
              <w:spacing w:line="360" w:lineRule="auto"/>
              <w:ind w:firstLine="472" w:firstLineChars="225"/>
              <w:rPr>
                <w:rFonts w:asciiTheme="minorEastAsia" w:hAnsiTheme="minorEastAsia" w:eastAsiaTheme="minorEastAsia"/>
                <w:b w:val="0"/>
                <w:bCs/>
                <w:sz w:val="21"/>
                <w:szCs w:val="21"/>
              </w:rPr>
            </w:pPr>
          </w:p>
        </w:tc>
      </w:tr>
      <w:tr w14:paraId="3D585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2048" w:type="dxa"/>
            <w:vAlign w:val="center"/>
          </w:tcPr>
          <w:p w14:paraId="2BB2AEC0">
            <w:pPr>
              <w:pStyle w:val="13"/>
              <w:spacing w:line="360" w:lineRule="auto"/>
              <w:ind w:firstLine="0"/>
              <w:jc w:val="center"/>
              <w:rPr>
                <w:rFonts w:cs="宋体" w:asciiTheme="minorEastAsia" w:hAnsiTheme="minorEastAsia" w:eastAsiaTheme="minorEastAsia"/>
                <w:b w:val="0"/>
                <w:bCs/>
                <w:sz w:val="21"/>
                <w:szCs w:val="21"/>
              </w:rPr>
            </w:pPr>
            <w:bookmarkStart w:id="82" w:name="_Hlk66805508"/>
            <w:r>
              <w:rPr>
                <w:rFonts w:hint="eastAsia" w:cs="宋体" w:asciiTheme="minorEastAsia" w:hAnsiTheme="minorEastAsia" w:eastAsiaTheme="minorEastAsia"/>
                <w:b w:val="0"/>
                <w:bCs/>
                <w:sz w:val="21"/>
                <w:szCs w:val="21"/>
              </w:rPr>
              <w:t>供应商是否属于残疾人福利性单位</w:t>
            </w:r>
            <w:bookmarkEnd w:id="82"/>
          </w:p>
        </w:tc>
        <w:tc>
          <w:tcPr>
            <w:tcW w:w="5131" w:type="dxa"/>
            <w:gridSpan w:val="2"/>
            <w:vAlign w:val="center"/>
          </w:tcPr>
          <w:p w14:paraId="2EB6A411">
            <w:pPr>
              <w:pStyle w:val="13"/>
              <w:spacing w:line="360" w:lineRule="auto"/>
              <w:ind w:firstLine="472" w:firstLineChars="225"/>
              <w:rPr>
                <w:rFonts w:cs="宋体" w:asciiTheme="minorEastAsia" w:hAnsiTheme="minorEastAsia" w:eastAsiaTheme="minorEastAsia"/>
                <w:b w:val="0"/>
                <w:bCs/>
                <w:sz w:val="21"/>
                <w:szCs w:val="21"/>
                <w:u w:val="single"/>
              </w:rPr>
            </w:pPr>
            <w:r>
              <w:rPr>
                <w:rFonts w:hint="eastAsia" w:cs="宋体" w:asciiTheme="minorEastAsia" w:hAnsiTheme="minorEastAsia" w:eastAsiaTheme="minorEastAsia"/>
                <w:b w:val="0"/>
                <w:bCs/>
                <w:sz w:val="21"/>
                <w:szCs w:val="21"/>
              </w:rPr>
              <w:t>（</w:t>
            </w:r>
            <w:r>
              <w:rPr>
                <w:rFonts w:hint="eastAsia" w:cs="宋体" w:asciiTheme="minorEastAsia" w:hAnsiTheme="minorEastAsia" w:eastAsiaTheme="minorEastAsia"/>
                <w:b w:val="0"/>
                <w:bCs/>
                <w:sz w:val="21"/>
                <w:szCs w:val="21"/>
                <w:lang w:val="zh-CN"/>
              </w:rPr>
              <w:t>填写“是”或“否</w:t>
            </w:r>
            <w:r>
              <w:rPr>
                <w:rFonts w:hint="eastAsia" w:cs="宋体" w:asciiTheme="minorEastAsia" w:hAnsiTheme="minorEastAsia" w:eastAsiaTheme="minorEastAsia"/>
                <w:b w:val="0"/>
                <w:bCs/>
                <w:sz w:val="21"/>
                <w:szCs w:val="21"/>
              </w:rPr>
              <w:t>）</w:t>
            </w:r>
          </w:p>
        </w:tc>
        <w:tc>
          <w:tcPr>
            <w:tcW w:w="1639" w:type="dxa"/>
            <w:vAlign w:val="center"/>
          </w:tcPr>
          <w:p w14:paraId="59ABF243">
            <w:pPr>
              <w:pStyle w:val="13"/>
              <w:spacing w:line="360" w:lineRule="auto"/>
              <w:ind w:firstLine="472" w:firstLineChars="225"/>
              <w:rPr>
                <w:rFonts w:asciiTheme="minorEastAsia" w:hAnsiTheme="minorEastAsia" w:eastAsiaTheme="minorEastAsia"/>
                <w:b w:val="0"/>
                <w:bCs/>
                <w:sz w:val="21"/>
                <w:szCs w:val="21"/>
              </w:rPr>
            </w:pPr>
          </w:p>
        </w:tc>
      </w:tr>
      <w:tr w14:paraId="76CA4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048" w:type="dxa"/>
            <w:vAlign w:val="center"/>
          </w:tcPr>
          <w:p w14:paraId="0FF4402B">
            <w:pPr>
              <w:pStyle w:val="13"/>
              <w:spacing w:line="360" w:lineRule="auto"/>
              <w:ind w:firstLine="0"/>
              <w:jc w:val="center"/>
              <w:rPr>
                <w:rFonts w:cs="宋体" w:asciiTheme="minorEastAsia" w:hAnsiTheme="minorEastAsia" w:eastAsiaTheme="minorEastAsia"/>
                <w:b w:val="0"/>
                <w:bCs/>
                <w:sz w:val="21"/>
                <w:szCs w:val="21"/>
              </w:rPr>
            </w:pPr>
            <w:bookmarkStart w:id="83" w:name="_Hlk66805528"/>
            <w:r>
              <w:rPr>
                <w:rFonts w:hint="eastAsia" w:cs="宋体" w:asciiTheme="minorEastAsia" w:hAnsiTheme="minorEastAsia" w:eastAsiaTheme="minorEastAsia"/>
                <w:b w:val="0"/>
                <w:bCs/>
                <w:sz w:val="21"/>
                <w:szCs w:val="21"/>
              </w:rPr>
              <w:t>供应商是否属于监狱企业</w:t>
            </w:r>
            <w:bookmarkEnd w:id="83"/>
          </w:p>
        </w:tc>
        <w:tc>
          <w:tcPr>
            <w:tcW w:w="5131" w:type="dxa"/>
            <w:gridSpan w:val="2"/>
            <w:vAlign w:val="center"/>
          </w:tcPr>
          <w:p w14:paraId="087B240B">
            <w:pPr>
              <w:pStyle w:val="13"/>
              <w:spacing w:line="360" w:lineRule="auto"/>
              <w:ind w:firstLine="472" w:firstLineChars="225"/>
              <w:rPr>
                <w:rFonts w:cs="宋体" w:asciiTheme="minorEastAsia" w:hAnsiTheme="minorEastAsia" w:eastAsiaTheme="minorEastAsia"/>
                <w:b w:val="0"/>
                <w:bCs/>
                <w:sz w:val="21"/>
                <w:szCs w:val="21"/>
                <w:u w:val="single"/>
              </w:rPr>
            </w:pPr>
            <w:r>
              <w:rPr>
                <w:rFonts w:hint="eastAsia" w:cs="宋体" w:asciiTheme="minorEastAsia" w:hAnsiTheme="minorEastAsia" w:eastAsiaTheme="minorEastAsia"/>
                <w:b w:val="0"/>
                <w:bCs/>
                <w:sz w:val="21"/>
                <w:szCs w:val="21"/>
              </w:rPr>
              <w:t>（</w:t>
            </w:r>
            <w:r>
              <w:rPr>
                <w:rFonts w:hint="eastAsia" w:cs="宋体" w:asciiTheme="minorEastAsia" w:hAnsiTheme="minorEastAsia" w:eastAsiaTheme="minorEastAsia"/>
                <w:b w:val="0"/>
                <w:bCs/>
                <w:sz w:val="21"/>
                <w:szCs w:val="21"/>
                <w:lang w:val="zh-CN"/>
              </w:rPr>
              <w:t>填写“是”或“否</w:t>
            </w:r>
            <w:r>
              <w:rPr>
                <w:rFonts w:hint="eastAsia" w:cs="宋体" w:asciiTheme="minorEastAsia" w:hAnsiTheme="minorEastAsia" w:eastAsiaTheme="minorEastAsia"/>
                <w:b w:val="0"/>
                <w:bCs/>
                <w:sz w:val="21"/>
                <w:szCs w:val="21"/>
              </w:rPr>
              <w:t>）</w:t>
            </w:r>
          </w:p>
        </w:tc>
        <w:tc>
          <w:tcPr>
            <w:tcW w:w="1639" w:type="dxa"/>
            <w:vAlign w:val="center"/>
          </w:tcPr>
          <w:p w14:paraId="66A7C0ED">
            <w:pPr>
              <w:pStyle w:val="13"/>
              <w:spacing w:line="360" w:lineRule="auto"/>
              <w:ind w:firstLine="472" w:firstLineChars="225"/>
              <w:rPr>
                <w:rFonts w:asciiTheme="minorEastAsia" w:hAnsiTheme="minorEastAsia" w:eastAsiaTheme="minorEastAsia"/>
                <w:b w:val="0"/>
                <w:bCs/>
                <w:sz w:val="21"/>
                <w:szCs w:val="21"/>
              </w:rPr>
            </w:pPr>
          </w:p>
        </w:tc>
      </w:tr>
    </w:tbl>
    <w:p w14:paraId="180EE6CE">
      <w:pPr>
        <w:widowControl/>
        <w:shd w:val="clear" w:color="auto" w:fill="FFFFFF"/>
        <w:spacing w:line="360" w:lineRule="auto"/>
        <w:jc w:val="left"/>
        <w:rPr>
          <w:rFonts w:asciiTheme="minorEastAsia" w:hAnsiTheme="minorEastAsia" w:eastAsiaTheme="minorEastAsia"/>
          <w:kern w:val="0"/>
          <w:szCs w:val="21"/>
        </w:rPr>
      </w:pPr>
    </w:p>
    <w:p w14:paraId="012DA854">
      <w:pPr>
        <w:widowControl/>
        <w:shd w:val="clear" w:color="auto" w:fill="FFFFFF"/>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供应商（盖章）:</w:t>
      </w:r>
      <w:r>
        <w:rPr>
          <w:rFonts w:hint="eastAsia" w:cs="宋体" w:asciiTheme="minorEastAsia" w:hAnsiTheme="minorEastAsia" w:eastAsiaTheme="minorEastAsia"/>
          <w:kern w:val="0"/>
          <w:szCs w:val="21"/>
          <w:u w:val="single"/>
        </w:rPr>
        <w:t xml:space="preserve">            </w:t>
      </w:r>
    </w:p>
    <w:p w14:paraId="7D22A33D">
      <w:pPr>
        <w:widowControl/>
        <w:shd w:val="clear" w:color="auto" w:fill="FFFFFF"/>
        <w:spacing w:line="360" w:lineRule="auto"/>
        <w:jc w:val="left"/>
        <w:rPr>
          <w:rFonts w:cs="宋体" w:asciiTheme="minorEastAsia" w:hAnsiTheme="minorEastAsia" w:eastAsiaTheme="minorEastAsia"/>
          <w:kern w:val="0"/>
          <w:szCs w:val="21"/>
          <w:u w:val="single"/>
        </w:rPr>
      </w:pPr>
      <w:r>
        <w:rPr>
          <w:rFonts w:hint="eastAsia" w:cs="宋体" w:asciiTheme="minorEastAsia" w:hAnsiTheme="minorEastAsia" w:eastAsiaTheme="minorEastAsia"/>
          <w:kern w:val="0"/>
          <w:szCs w:val="21"/>
        </w:rPr>
        <w:t>委托代理人（签字或签章）：</w:t>
      </w:r>
      <w:r>
        <w:rPr>
          <w:rFonts w:hint="eastAsia" w:cs="宋体" w:asciiTheme="minorEastAsia" w:hAnsiTheme="minorEastAsia" w:eastAsiaTheme="minorEastAsia"/>
          <w:kern w:val="0"/>
          <w:szCs w:val="21"/>
          <w:u w:val="single"/>
        </w:rPr>
        <w:t>          </w:t>
      </w:r>
    </w:p>
    <w:p w14:paraId="42511269">
      <w:pPr>
        <w:widowControl/>
        <w:shd w:val="clear" w:color="auto" w:fill="FFFFFF"/>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日    期：   年    月    日</w:t>
      </w:r>
    </w:p>
    <w:p w14:paraId="27C3E7EF">
      <w:pPr>
        <w:widowControl/>
        <w:shd w:val="clear" w:color="auto" w:fill="FFFFFF"/>
        <w:spacing w:line="360" w:lineRule="auto"/>
        <w:ind w:firstLine="420" w:firstLineChars="200"/>
        <w:jc w:val="left"/>
        <w:rPr>
          <w:rFonts w:cs="宋体" w:asciiTheme="minorEastAsia" w:hAnsiTheme="minorEastAsia" w:eastAsiaTheme="minorEastAsia"/>
          <w:kern w:val="0"/>
          <w:szCs w:val="21"/>
        </w:rPr>
      </w:pPr>
      <w:bookmarkStart w:id="84" w:name="_Toc12264"/>
      <w:r>
        <w:rPr>
          <w:rFonts w:hint="eastAsia" w:cs="宋体" w:asciiTheme="minorEastAsia" w:hAnsiTheme="minorEastAsia" w:eastAsiaTheme="minorEastAsia"/>
          <w:kern w:val="0"/>
          <w:szCs w:val="21"/>
        </w:rPr>
        <w:t>1、本项目仅接受一个价格，不得填报有选择性报价方案。若有优惠条款须注明，但不得影响报价，影响服务或产品整体功能。</w:t>
      </w:r>
    </w:p>
    <w:p w14:paraId="6F70706C">
      <w:pPr>
        <w:widowControl/>
        <w:shd w:val="clear" w:color="auto" w:fill="FFFFFF"/>
        <w:spacing w:line="360" w:lineRule="auto"/>
        <w:ind w:firstLine="420"/>
        <w:jc w:val="left"/>
        <w:rPr>
          <w:rFonts w:asciiTheme="minorEastAsia" w:hAnsiTheme="minorEastAsia" w:eastAsiaTheme="minorEastAsia"/>
          <w:b/>
          <w:bCs/>
          <w:kern w:val="0"/>
          <w:szCs w:val="21"/>
        </w:rPr>
      </w:pPr>
      <w:bookmarkStart w:id="85" w:name="_Hlk67043377"/>
      <w:r>
        <w:rPr>
          <w:rFonts w:cs="宋体" w:asciiTheme="minorEastAsia" w:hAnsiTheme="minorEastAsia" w:eastAsiaTheme="minorEastAsia"/>
          <w:b/>
          <w:bCs/>
          <w:kern w:val="0"/>
          <w:szCs w:val="21"/>
        </w:rPr>
        <w:t>2</w:t>
      </w:r>
      <w:r>
        <w:rPr>
          <w:rFonts w:hint="eastAsia" w:cs="宋体" w:asciiTheme="minorEastAsia" w:hAnsiTheme="minorEastAsia" w:eastAsiaTheme="minorEastAsia"/>
          <w:b/>
          <w:bCs/>
          <w:kern w:val="0"/>
          <w:szCs w:val="21"/>
        </w:rPr>
        <w:t>、“供应商是否属于小微型企业</w:t>
      </w:r>
      <w:r>
        <w:rPr>
          <w:rFonts w:hint="eastAsia" w:cs="宋体" w:asciiTheme="minorEastAsia" w:hAnsiTheme="minorEastAsia" w:eastAsiaTheme="minorEastAsia"/>
          <w:b/>
          <w:bCs/>
          <w:kern w:val="0"/>
          <w:szCs w:val="21"/>
          <w:lang w:val="zh-CN"/>
        </w:rPr>
        <w:t>”</w:t>
      </w:r>
      <w:r>
        <w:rPr>
          <w:rFonts w:hint="eastAsia" w:asciiTheme="minorEastAsia" w:hAnsiTheme="minorEastAsia" w:eastAsiaTheme="minorEastAsia"/>
          <w:b/>
          <w:bCs/>
        </w:rPr>
        <w:t xml:space="preserve"> “</w:t>
      </w:r>
      <w:r>
        <w:rPr>
          <w:rFonts w:hint="eastAsia" w:cs="宋体" w:asciiTheme="minorEastAsia" w:hAnsiTheme="minorEastAsia" w:eastAsiaTheme="minorEastAsia"/>
          <w:b/>
          <w:bCs/>
          <w:kern w:val="0"/>
          <w:szCs w:val="21"/>
          <w:lang w:val="zh-CN"/>
        </w:rPr>
        <w:t>供应商是否属于残疾人福利性单位</w:t>
      </w:r>
      <w:r>
        <w:rPr>
          <w:rFonts w:hint="eastAsia" w:asciiTheme="minorEastAsia" w:hAnsiTheme="minorEastAsia" w:eastAsiaTheme="minorEastAsia"/>
          <w:b/>
          <w:bCs/>
        </w:rPr>
        <w:t>” “供应商是否属于监狱企业”</w:t>
      </w:r>
      <w:r>
        <w:rPr>
          <w:rFonts w:hint="eastAsia" w:cs="宋体" w:asciiTheme="minorEastAsia" w:hAnsiTheme="minorEastAsia" w:eastAsiaTheme="minorEastAsia"/>
          <w:b/>
          <w:bCs/>
          <w:kern w:val="0"/>
          <w:szCs w:val="21"/>
          <w:lang w:val="zh-CN"/>
        </w:rPr>
        <w:t>栏内填写“是”或“否”。如填写“是”，</w:t>
      </w:r>
      <w:r>
        <w:rPr>
          <w:rFonts w:hint="eastAsia" w:cs="宋体" w:asciiTheme="minorEastAsia" w:hAnsiTheme="minorEastAsia" w:eastAsiaTheme="minorEastAsia"/>
          <w:b/>
          <w:bCs/>
          <w:szCs w:val="21"/>
        </w:rPr>
        <w:t>供应商需提供《中小企业声明函》、《残疾人福利性单位声明函》、《属于监狱企业的证明文件》，如未按要求提供、填写，或相关内容表述不清前后矛盾的，不享受价格扣除</w:t>
      </w:r>
      <w:r>
        <w:rPr>
          <w:rFonts w:hint="eastAsia" w:cs="宋体" w:asciiTheme="minorEastAsia" w:hAnsiTheme="minorEastAsia" w:eastAsiaTheme="minorEastAsia"/>
          <w:b/>
          <w:bCs/>
          <w:kern w:val="0"/>
          <w:szCs w:val="21"/>
        </w:rPr>
        <w:t>。</w:t>
      </w:r>
    </w:p>
    <w:bookmarkEnd w:id="85"/>
    <w:p w14:paraId="4D452F2C">
      <w:pPr>
        <w:tabs>
          <w:tab w:val="left" w:pos="1440"/>
        </w:tabs>
        <w:autoSpaceDE w:val="0"/>
        <w:autoSpaceDN w:val="0"/>
        <w:adjustRightInd w:val="0"/>
        <w:spacing w:line="360" w:lineRule="auto"/>
        <w:ind w:firstLine="420"/>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3、 磋商结束后，磋商小组将要求所有实质性响应的供应商在规定时间内提交最后报价。</w:t>
      </w:r>
    </w:p>
    <w:p w14:paraId="5477F288">
      <w:pPr>
        <w:widowControl/>
        <w:shd w:val="clear" w:color="auto" w:fill="FFFFFF"/>
        <w:spacing w:line="360" w:lineRule="auto"/>
        <w:jc w:val="left"/>
        <w:rPr>
          <w:rFonts w:asciiTheme="minorEastAsia" w:hAnsiTheme="minorEastAsia" w:eastAsiaTheme="minorEastAsia"/>
          <w:b/>
          <w:bCs/>
          <w:kern w:val="0"/>
          <w:sz w:val="24"/>
          <w:lang w:val="zh-CN"/>
        </w:rPr>
      </w:pPr>
    </w:p>
    <w:p w14:paraId="44DE4A5A">
      <w:pPr>
        <w:pStyle w:val="3"/>
        <w:rPr>
          <w:rFonts w:asciiTheme="minorEastAsia" w:hAnsiTheme="minorEastAsia" w:eastAsiaTheme="minorEastAsia"/>
        </w:rPr>
      </w:pPr>
      <w:bookmarkStart w:id="86" w:name="_Toc43994937"/>
      <w:bookmarkStart w:id="87" w:name="_Toc43917774"/>
      <w:r>
        <w:rPr>
          <w:rFonts w:hint="eastAsia" w:asciiTheme="minorEastAsia" w:hAnsiTheme="minorEastAsia" w:eastAsiaTheme="minorEastAsia"/>
          <w:lang w:val="zh-CN"/>
        </w:rPr>
        <w:t>附件五、分项报价表格式</w:t>
      </w:r>
      <w:bookmarkEnd w:id="84"/>
      <w:bookmarkEnd w:id="86"/>
      <w:bookmarkEnd w:id="87"/>
      <w:bookmarkStart w:id="88" w:name="_Hlk44577839"/>
      <w:bookmarkStart w:id="89" w:name="_Hlk44580887"/>
    </w:p>
    <w:p w14:paraId="1D35FF60">
      <w:pPr>
        <w:rPr>
          <w:rFonts w:asciiTheme="minorEastAsia" w:hAnsiTheme="minorEastAsia" w:eastAsiaTheme="minorEastAsia"/>
        </w:rPr>
      </w:pPr>
      <w:bookmarkStart w:id="90" w:name="_Hlk68083992"/>
    </w:p>
    <w:bookmarkEnd w:id="88"/>
    <w:p w14:paraId="550F6D75">
      <w:pPr>
        <w:pStyle w:val="25"/>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分项报价表</w:t>
      </w:r>
    </w:p>
    <w:p w14:paraId="13713463">
      <w:pPr>
        <w:widowControl/>
        <w:tabs>
          <w:tab w:val="left" w:pos="5397"/>
        </w:tabs>
        <w:spacing w:line="360" w:lineRule="auto"/>
        <w:ind w:firstLine="294" w:firstLineChars="14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项目名称：</w:t>
      </w:r>
      <w:r>
        <w:rPr>
          <w:rFonts w:asciiTheme="minorEastAsia" w:hAnsiTheme="minorEastAsia" w:eastAsiaTheme="minorEastAsia"/>
          <w:kern w:val="0"/>
          <w:szCs w:val="21"/>
        </w:rPr>
        <w:tab/>
      </w:r>
      <w:r>
        <w:rPr>
          <w:rFonts w:hint="eastAsia" w:asciiTheme="minorEastAsia" w:hAnsiTheme="minorEastAsia" w:eastAsiaTheme="minorEastAsia"/>
          <w:kern w:val="0"/>
          <w:szCs w:val="21"/>
        </w:rPr>
        <w:t>项目编号：</w:t>
      </w:r>
    </w:p>
    <w:tbl>
      <w:tblPr>
        <w:tblStyle w:val="45"/>
        <w:tblW w:w="8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960"/>
        <w:gridCol w:w="960"/>
        <w:gridCol w:w="961"/>
        <w:gridCol w:w="961"/>
        <w:gridCol w:w="961"/>
        <w:gridCol w:w="961"/>
        <w:gridCol w:w="961"/>
        <w:gridCol w:w="961"/>
      </w:tblGrid>
      <w:tr w14:paraId="39ECE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134" w:type="dxa"/>
            <w:vAlign w:val="center"/>
          </w:tcPr>
          <w:p w14:paraId="1CEF9833">
            <w:pPr>
              <w:widowControl/>
              <w:rPr>
                <w:rFonts w:cs="宋体" w:asciiTheme="minorEastAsia" w:hAnsiTheme="minorEastAsia" w:eastAsiaTheme="minorEastAsia"/>
                <w:kern w:val="0"/>
                <w:szCs w:val="21"/>
              </w:rPr>
            </w:pPr>
          </w:p>
        </w:tc>
        <w:tc>
          <w:tcPr>
            <w:tcW w:w="1134" w:type="dxa"/>
            <w:vAlign w:val="center"/>
          </w:tcPr>
          <w:p w14:paraId="1A226712">
            <w:pPr>
              <w:widowControl/>
              <w:rPr>
                <w:rFonts w:cs="宋体" w:asciiTheme="minorEastAsia" w:hAnsiTheme="minorEastAsia" w:eastAsiaTheme="minorEastAsia"/>
                <w:kern w:val="0"/>
                <w:szCs w:val="21"/>
              </w:rPr>
            </w:pPr>
          </w:p>
        </w:tc>
        <w:tc>
          <w:tcPr>
            <w:tcW w:w="1134" w:type="dxa"/>
            <w:vAlign w:val="center"/>
          </w:tcPr>
          <w:p w14:paraId="72D052C6">
            <w:pPr>
              <w:widowControl/>
              <w:jc w:val="center"/>
              <w:rPr>
                <w:rFonts w:cs="宋体" w:asciiTheme="minorEastAsia" w:hAnsiTheme="minorEastAsia" w:eastAsiaTheme="minorEastAsia"/>
                <w:kern w:val="0"/>
                <w:szCs w:val="21"/>
              </w:rPr>
            </w:pPr>
          </w:p>
        </w:tc>
        <w:tc>
          <w:tcPr>
            <w:tcW w:w="1134" w:type="dxa"/>
            <w:vAlign w:val="center"/>
          </w:tcPr>
          <w:p w14:paraId="1DCB8BF9">
            <w:pPr>
              <w:widowControl/>
              <w:rPr>
                <w:rFonts w:cs="宋体" w:asciiTheme="minorEastAsia" w:hAnsiTheme="minorEastAsia" w:eastAsiaTheme="minorEastAsia"/>
                <w:kern w:val="0"/>
                <w:szCs w:val="21"/>
              </w:rPr>
            </w:pPr>
          </w:p>
        </w:tc>
        <w:tc>
          <w:tcPr>
            <w:tcW w:w="1134" w:type="dxa"/>
            <w:vAlign w:val="center"/>
          </w:tcPr>
          <w:p w14:paraId="35E62513">
            <w:pPr>
              <w:widowControl/>
              <w:rPr>
                <w:rFonts w:cs="宋体" w:asciiTheme="minorEastAsia" w:hAnsiTheme="minorEastAsia" w:eastAsiaTheme="minorEastAsia"/>
                <w:kern w:val="0"/>
                <w:szCs w:val="21"/>
              </w:rPr>
            </w:pPr>
          </w:p>
        </w:tc>
        <w:tc>
          <w:tcPr>
            <w:tcW w:w="1134" w:type="dxa"/>
            <w:vAlign w:val="center"/>
          </w:tcPr>
          <w:p w14:paraId="321B7A9E">
            <w:pPr>
              <w:widowControl/>
              <w:rPr>
                <w:rFonts w:cs="宋体" w:asciiTheme="minorEastAsia" w:hAnsiTheme="minorEastAsia" w:eastAsiaTheme="minorEastAsia"/>
                <w:kern w:val="0"/>
                <w:szCs w:val="21"/>
              </w:rPr>
            </w:pPr>
          </w:p>
        </w:tc>
        <w:tc>
          <w:tcPr>
            <w:tcW w:w="1134" w:type="dxa"/>
            <w:vAlign w:val="center"/>
          </w:tcPr>
          <w:p w14:paraId="5897F43D">
            <w:pPr>
              <w:widowControl/>
              <w:rPr>
                <w:rFonts w:cs="宋体" w:asciiTheme="minorEastAsia" w:hAnsiTheme="minorEastAsia" w:eastAsiaTheme="minorEastAsia"/>
                <w:kern w:val="0"/>
                <w:szCs w:val="21"/>
              </w:rPr>
            </w:pPr>
          </w:p>
        </w:tc>
        <w:tc>
          <w:tcPr>
            <w:tcW w:w="1134" w:type="dxa"/>
            <w:vAlign w:val="center"/>
          </w:tcPr>
          <w:p w14:paraId="144130B5">
            <w:pPr>
              <w:rPr>
                <w:rFonts w:cs="宋体" w:asciiTheme="minorEastAsia" w:hAnsiTheme="minorEastAsia" w:eastAsiaTheme="minorEastAsia"/>
                <w:kern w:val="0"/>
                <w:szCs w:val="21"/>
              </w:rPr>
            </w:pPr>
          </w:p>
        </w:tc>
        <w:tc>
          <w:tcPr>
            <w:tcW w:w="1134" w:type="dxa"/>
            <w:vAlign w:val="center"/>
          </w:tcPr>
          <w:p w14:paraId="1CCE6C3C">
            <w:pPr>
              <w:widowControl/>
              <w:rPr>
                <w:rFonts w:cs="宋体" w:asciiTheme="minorEastAsia" w:hAnsiTheme="minorEastAsia" w:eastAsiaTheme="minorEastAsia"/>
                <w:kern w:val="0"/>
                <w:szCs w:val="21"/>
              </w:rPr>
            </w:pPr>
          </w:p>
        </w:tc>
      </w:tr>
      <w:tr w14:paraId="0E608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134" w:type="dxa"/>
            <w:vAlign w:val="center"/>
          </w:tcPr>
          <w:p w14:paraId="0BCD6043">
            <w:pPr>
              <w:widowControl/>
              <w:jc w:val="center"/>
              <w:rPr>
                <w:rFonts w:cs="宋体" w:asciiTheme="minorEastAsia" w:hAnsiTheme="minorEastAsia" w:eastAsiaTheme="minorEastAsia"/>
                <w:kern w:val="0"/>
                <w:szCs w:val="21"/>
              </w:rPr>
            </w:pPr>
          </w:p>
        </w:tc>
        <w:tc>
          <w:tcPr>
            <w:tcW w:w="1134" w:type="dxa"/>
            <w:vAlign w:val="center"/>
          </w:tcPr>
          <w:p w14:paraId="23F8DEE0">
            <w:pPr>
              <w:widowControl/>
              <w:rPr>
                <w:rFonts w:cs="宋体" w:asciiTheme="minorEastAsia" w:hAnsiTheme="minorEastAsia" w:eastAsiaTheme="minorEastAsia"/>
                <w:kern w:val="0"/>
                <w:szCs w:val="21"/>
              </w:rPr>
            </w:pPr>
          </w:p>
        </w:tc>
        <w:tc>
          <w:tcPr>
            <w:tcW w:w="1134" w:type="dxa"/>
            <w:vAlign w:val="center"/>
          </w:tcPr>
          <w:p w14:paraId="24887AE3">
            <w:pPr>
              <w:widowControl/>
              <w:rPr>
                <w:rFonts w:cs="宋体" w:asciiTheme="minorEastAsia" w:hAnsiTheme="minorEastAsia" w:eastAsiaTheme="minorEastAsia"/>
                <w:kern w:val="0"/>
                <w:szCs w:val="21"/>
              </w:rPr>
            </w:pPr>
          </w:p>
        </w:tc>
        <w:tc>
          <w:tcPr>
            <w:tcW w:w="1134" w:type="dxa"/>
            <w:vAlign w:val="center"/>
          </w:tcPr>
          <w:p w14:paraId="6EE940C5">
            <w:pPr>
              <w:widowControl/>
              <w:rPr>
                <w:rFonts w:cs="宋体" w:asciiTheme="minorEastAsia" w:hAnsiTheme="minorEastAsia" w:eastAsiaTheme="minorEastAsia"/>
                <w:kern w:val="0"/>
                <w:szCs w:val="21"/>
              </w:rPr>
            </w:pPr>
          </w:p>
        </w:tc>
        <w:tc>
          <w:tcPr>
            <w:tcW w:w="1134" w:type="dxa"/>
            <w:vAlign w:val="center"/>
          </w:tcPr>
          <w:p w14:paraId="1A5550B2">
            <w:pPr>
              <w:widowControl/>
              <w:rPr>
                <w:rFonts w:cs="宋体" w:asciiTheme="minorEastAsia" w:hAnsiTheme="minorEastAsia" w:eastAsiaTheme="minorEastAsia"/>
                <w:kern w:val="0"/>
                <w:szCs w:val="21"/>
              </w:rPr>
            </w:pPr>
          </w:p>
        </w:tc>
        <w:tc>
          <w:tcPr>
            <w:tcW w:w="1134" w:type="dxa"/>
            <w:vAlign w:val="center"/>
          </w:tcPr>
          <w:p w14:paraId="4ACF3428">
            <w:pPr>
              <w:widowControl/>
              <w:rPr>
                <w:rFonts w:cs="宋体" w:asciiTheme="minorEastAsia" w:hAnsiTheme="minorEastAsia" w:eastAsiaTheme="minorEastAsia"/>
                <w:kern w:val="0"/>
                <w:szCs w:val="21"/>
              </w:rPr>
            </w:pPr>
          </w:p>
        </w:tc>
        <w:tc>
          <w:tcPr>
            <w:tcW w:w="1134" w:type="dxa"/>
            <w:vAlign w:val="center"/>
          </w:tcPr>
          <w:p w14:paraId="355064AB">
            <w:pPr>
              <w:widowControl/>
              <w:rPr>
                <w:rFonts w:cs="宋体" w:asciiTheme="minorEastAsia" w:hAnsiTheme="minorEastAsia" w:eastAsiaTheme="minorEastAsia"/>
                <w:kern w:val="0"/>
                <w:szCs w:val="21"/>
              </w:rPr>
            </w:pPr>
          </w:p>
        </w:tc>
        <w:tc>
          <w:tcPr>
            <w:tcW w:w="1134" w:type="dxa"/>
            <w:vAlign w:val="center"/>
          </w:tcPr>
          <w:p w14:paraId="50FFDDC1">
            <w:pPr>
              <w:rPr>
                <w:rFonts w:cs="宋体" w:asciiTheme="minorEastAsia" w:hAnsiTheme="minorEastAsia" w:eastAsiaTheme="minorEastAsia"/>
                <w:kern w:val="0"/>
                <w:szCs w:val="21"/>
              </w:rPr>
            </w:pPr>
          </w:p>
        </w:tc>
        <w:tc>
          <w:tcPr>
            <w:tcW w:w="1134" w:type="dxa"/>
            <w:vAlign w:val="center"/>
          </w:tcPr>
          <w:p w14:paraId="047AF3EC">
            <w:pPr>
              <w:widowControl/>
              <w:rPr>
                <w:rFonts w:cs="宋体" w:asciiTheme="minorEastAsia" w:hAnsiTheme="minorEastAsia" w:eastAsiaTheme="minorEastAsia"/>
                <w:kern w:val="0"/>
                <w:szCs w:val="21"/>
              </w:rPr>
            </w:pPr>
          </w:p>
        </w:tc>
      </w:tr>
      <w:tr w14:paraId="01B6D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134" w:type="dxa"/>
            <w:vAlign w:val="center"/>
          </w:tcPr>
          <w:p w14:paraId="42DAB021">
            <w:pPr>
              <w:widowControl/>
              <w:jc w:val="center"/>
              <w:rPr>
                <w:rFonts w:cs="宋体" w:asciiTheme="minorEastAsia" w:hAnsiTheme="minorEastAsia" w:eastAsiaTheme="minorEastAsia"/>
                <w:kern w:val="0"/>
                <w:szCs w:val="21"/>
              </w:rPr>
            </w:pPr>
          </w:p>
        </w:tc>
        <w:tc>
          <w:tcPr>
            <w:tcW w:w="1134" w:type="dxa"/>
            <w:vAlign w:val="center"/>
          </w:tcPr>
          <w:p w14:paraId="2BCBFDD3">
            <w:pPr>
              <w:widowControl/>
              <w:rPr>
                <w:rFonts w:cs="宋体" w:asciiTheme="minorEastAsia" w:hAnsiTheme="minorEastAsia" w:eastAsiaTheme="minorEastAsia"/>
                <w:kern w:val="0"/>
                <w:szCs w:val="21"/>
              </w:rPr>
            </w:pPr>
          </w:p>
        </w:tc>
        <w:tc>
          <w:tcPr>
            <w:tcW w:w="1134" w:type="dxa"/>
            <w:vAlign w:val="center"/>
          </w:tcPr>
          <w:p w14:paraId="086FA5CB">
            <w:pPr>
              <w:widowControl/>
              <w:rPr>
                <w:rFonts w:cs="宋体" w:asciiTheme="minorEastAsia" w:hAnsiTheme="minorEastAsia" w:eastAsiaTheme="minorEastAsia"/>
                <w:kern w:val="0"/>
                <w:szCs w:val="21"/>
              </w:rPr>
            </w:pPr>
          </w:p>
        </w:tc>
        <w:tc>
          <w:tcPr>
            <w:tcW w:w="1134" w:type="dxa"/>
            <w:vAlign w:val="center"/>
          </w:tcPr>
          <w:p w14:paraId="66BE6E93">
            <w:pPr>
              <w:widowControl/>
              <w:rPr>
                <w:rFonts w:cs="宋体" w:asciiTheme="minorEastAsia" w:hAnsiTheme="minorEastAsia" w:eastAsiaTheme="minorEastAsia"/>
                <w:kern w:val="0"/>
                <w:szCs w:val="21"/>
              </w:rPr>
            </w:pPr>
          </w:p>
        </w:tc>
        <w:tc>
          <w:tcPr>
            <w:tcW w:w="1134" w:type="dxa"/>
            <w:vAlign w:val="center"/>
          </w:tcPr>
          <w:p w14:paraId="687E21BE">
            <w:pPr>
              <w:widowControl/>
              <w:rPr>
                <w:rFonts w:cs="宋体" w:asciiTheme="minorEastAsia" w:hAnsiTheme="minorEastAsia" w:eastAsiaTheme="minorEastAsia"/>
                <w:kern w:val="0"/>
                <w:szCs w:val="21"/>
              </w:rPr>
            </w:pPr>
          </w:p>
        </w:tc>
        <w:tc>
          <w:tcPr>
            <w:tcW w:w="1134" w:type="dxa"/>
            <w:vAlign w:val="center"/>
          </w:tcPr>
          <w:p w14:paraId="1EF307C8">
            <w:pPr>
              <w:widowControl/>
              <w:rPr>
                <w:rFonts w:cs="宋体" w:asciiTheme="minorEastAsia" w:hAnsiTheme="minorEastAsia" w:eastAsiaTheme="minorEastAsia"/>
                <w:kern w:val="0"/>
                <w:szCs w:val="21"/>
              </w:rPr>
            </w:pPr>
          </w:p>
        </w:tc>
        <w:tc>
          <w:tcPr>
            <w:tcW w:w="1134" w:type="dxa"/>
            <w:vAlign w:val="center"/>
          </w:tcPr>
          <w:p w14:paraId="51623741">
            <w:pPr>
              <w:widowControl/>
              <w:rPr>
                <w:rFonts w:cs="宋体" w:asciiTheme="minorEastAsia" w:hAnsiTheme="minorEastAsia" w:eastAsiaTheme="minorEastAsia"/>
                <w:kern w:val="0"/>
                <w:szCs w:val="21"/>
              </w:rPr>
            </w:pPr>
          </w:p>
        </w:tc>
        <w:tc>
          <w:tcPr>
            <w:tcW w:w="1134" w:type="dxa"/>
            <w:vAlign w:val="center"/>
          </w:tcPr>
          <w:p w14:paraId="3E721DB7">
            <w:pPr>
              <w:rPr>
                <w:rFonts w:cs="宋体" w:asciiTheme="minorEastAsia" w:hAnsiTheme="minorEastAsia" w:eastAsiaTheme="minorEastAsia"/>
                <w:kern w:val="0"/>
                <w:szCs w:val="21"/>
              </w:rPr>
            </w:pPr>
          </w:p>
        </w:tc>
        <w:tc>
          <w:tcPr>
            <w:tcW w:w="1134" w:type="dxa"/>
            <w:vAlign w:val="center"/>
          </w:tcPr>
          <w:p w14:paraId="2A361931">
            <w:pPr>
              <w:widowControl/>
              <w:rPr>
                <w:rFonts w:cs="宋体" w:asciiTheme="minorEastAsia" w:hAnsiTheme="minorEastAsia" w:eastAsiaTheme="minorEastAsia"/>
                <w:kern w:val="0"/>
                <w:szCs w:val="21"/>
              </w:rPr>
            </w:pPr>
          </w:p>
        </w:tc>
      </w:tr>
      <w:tr w14:paraId="219F3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134" w:type="dxa"/>
            <w:vAlign w:val="center"/>
          </w:tcPr>
          <w:p w14:paraId="4C405314">
            <w:pPr>
              <w:widowControl/>
              <w:jc w:val="center"/>
              <w:rPr>
                <w:rFonts w:cs="宋体" w:asciiTheme="minorEastAsia" w:hAnsiTheme="minorEastAsia" w:eastAsiaTheme="minorEastAsia"/>
                <w:kern w:val="0"/>
                <w:szCs w:val="21"/>
              </w:rPr>
            </w:pPr>
          </w:p>
        </w:tc>
        <w:tc>
          <w:tcPr>
            <w:tcW w:w="1134" w:type="dxa"/>
            <w:vAlign w:val="center"/>
          </w:tcPr>
          <w:p w14:paraId="00049C57">
            <w:pPr>
              <w:widowControl/>
              <w:rPr>
                <w:rFonts w:cs="宋体" w:asciiTheme="minorEastAsia" w:hAnsiTheme="minorEastAsia" w:eastAsiaTheme="minorEastAsia"/>
                <w:kern w:val="0"/>
                <w:szCs w:val="21"/>
              </w:rPr>
            </w:pPr>
          </w:p>
        </w:tc>
        <w:tc>
          <w:tcPr>
            <w:tcW w:w="1134" w:type="dxa"/>
            <w:vAlign w:val="center"/>
          </w:tcPr>
          <w:p w14:paraId="70C1F498">
            <w:pPr>
              <w:widowControl/>
              <w:rPr>
                <w:rFonts w:cs="宋体" w:asciiTheme="minorEastAsia" w:hAnsiTheme="minorEastAsia" w:eastAsiaTheme="minorEastAsia"/>
                <w:kern w:val="0"/>
                <w:szCs w:val="21"/>
              </w:rPr>
            </w:pPr>
          </w:p>
        </w:tc>
        <w:tc>
          <w:tcPr>
            <w:tcW w:w="1134" w:type="dxa"/>
            <w:vAlign w:val="center"/>
          </w:tcPr>
          <w:p w14:paraId="1C4A84C6">
            <w:pPr>
              <w:widowControl/>
              <w:rPr>
                <w:rFonts w:cs="宋体" w:asciiTheme="minorEastAsia" w:hAnsiTheme="minorEastAsia" w:eastAsiaTheme="minorEastAsia"/>
                <w:kern w:val="0"/>
                <w:szCs w:val="21"/>
              </w:rPr>
            </w:pPr>
          </w:p>
        </w:tc>
        <w:tc>
          <w:tcPr>
            <w:tcW w:w="1134" w:type="dxa"/>
            <w:vAlign w:val="center"/>
          </w:tcPr>
          <w:p w14:paraId="63CB8AB8">
            <w:pPr>
              <w:widowControl/>
              <w:rPr>
                <w:rFonts w:cs="宋体" w:asciiTheme="minorEastAsia" w:hAnsiTheme="minorEastAsia" w:eastAsiaTheme="minorEastAsia"/>
                <w:kern w:val="0"/>
                <w:szCs w:val="21"/>
              </w:rPr>
            </w:pPr>
          </w:p>
        </w:tc>
        <w:tc>
          <w:tcPr>
            <w:tcW w:w="1134" w:type="dxa"/>
            <w:vAlign w:val="center"/>
          </w:tcPr>
          <w:p w14:paraId="78EF3666">
            <w:pPr>
              <w:widowControl/>
              <w:rPr>
                <w:rFonts w:cs="宋体" w:asciiTheme="minorEastAsia" w:hAnsiTheme="minorEastAsia" w:eastAsiaTheme="minorEastAsia"/>
                <w:kern w:val="0"/>
                <w:szCs w:val="21"/>
              </w:rPr>
            </w:pPr>
          </w:p>
        </w:tc>
        <w:tc>
          <w:tcPr>
            <w:tcW w:w="1134" w:type="dxa"/>
            <w:vAlign w:val="center"/>
          </w:tcPr>
          <w:p w14:paraId="7986599B">
            <w:pPr>
              <w:widowControl/>
              <w:rPr>
                <w:rFonts w:cs="宋体" w:asciiTheme="minorEastAsia" w:hAnsiTheme="minorEastAsia" w:eastAsiaTheme="minorEastAsia"/>
                <w:kern w:val="0"/>
                <w:szCs w:val="21"/>
              </w:rPr>
            </w:pPr>
          </w:p>
        </w:tc>
        <w:tc>
          <w:tcPr>
            <w:tcW w:w="1134" w:type="dxa"/>
            <w:vAlign w:val="center"/>
          </w:tcPr>
          <w:p w14:paraId="2AB7FE51">
            <w:pPr>
              <w:rPr>
                <w:rFonts w:cs="宋体" w:asciiTheme="minorEastAsia" w:hAnsiTheme="minorEastAsia" w:eastAsiaTheme="minorEastAsia"/>
                <w:kern w:val="0"/>
                <w:szCs w:val="21"/>
              </w:rPr>
            </w:pPr>
          </w:p>
        </w:tc>
        <w:tc>
          <w:tcPr>
            <w:tcW w:w="1134" w:type="dxa"/>
            <w:vAlign w:val="center"/>
          </w:tcPr>
          <w:p w14:paraId="65A4F824">
            <w:pPr>
              <w:widowControl/>
              <w:rPr>
                <w:rFonts w:cs="宋体" w:asciiTheme="minorEastAsia" w:hAnsiTheme="minorEastAsia" w:eastAsiaTheme="minorEastAsia"/>
                <w:kern w:val="0"/>
                <w:szCs w:val="21"/>
              </w:rPr>
            </w:pPr>
          </w:p>
        </w:tc>
      </w:tr>
      <w:tr w14:paraId="4F38C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134" w:type="dxa"/>
            <w:vAlign w:val="center"/>
          </w:tcPr>
          <w:p w14:paraId="6DCFD561">
            <w:pPr>
              <w:widowControl/>
              <w:jc w:val="center"/>
              <w:rPr>
                <w:rFonts w:cs="宋体" w:asciiTheme="minorEastAsia" w:hAnsiTheme="minorEastAsia" w:eastAsiaTheme="minorEastAsia"/>
                <w:kern w:val="0"/>
                <w:szCs w:val="21"/>
              </w:rPr>
            </w:pPr>
          </w:p>
        </w:tc>
        <w:tc>
          <w:tcPr>
            <w:tcW w:w="1134" w:type="dxa"/>
            <w:vAlign w:val="center"/>
          </w:tcPr>
          <w:p w14:paraId="2294E557">
            <w:pPr>
              <w:widowControl/>
              <w:rPr>
                <w:rFonts w:cs="宋体" w:asciiTheme="minorEastAsia" w:hAnsiTheme="minorEastAsia" w:eastAsiaTheme="minorEastAsia"/>
                <w:kern w:val="0"/>
                <w:szCs w:val="21"/>
              </w:rPr>
            </w:pPr>
          </w:p>
        </w:tc>
        <w:tc>
          <w:tcPr>
            <w:tcW w:w="1134" w:type="dxa"/>
            <w:vAlign w:val="center"/>
          </w:tcPr>
          <w:p w14:paraId="4F6FD21C">
            <w:pPr>
              <w:widowControl/>
              <w:rPr>
                <w:rFonts w:cs="宋体" w:asciiTheme="minorEastAsia" w:hAnsiTheme="minorEastAsia" w:eastAsiaTheme="minorEastAsia"/>
                <w:kern w:val="0"/>
                <w:szCs w:val="21"/>
              </w:rPr>
            </w:pPr>
          </w:p>
        </w:tc>
        <w:tc>
          <w:tcPr>
            <w:tcW w:w="1134" w:type="dxa"/>
            <w:vAlign w:val="center"/>
          </w:tcPr>
          <w:p w14:paraId="2FA70E3D">
            <w:pPr>
              <w:widowControl/>
              <w:rPr>
                <w:rFonts w:cs="宋体" w:asciiTheme="minorEastAsia" w:hAnsiTheme="minorEastAsia" w:eastAsiaTheme="minorEastAsia"/>
                <w:kern w:val="0"/>
                <w:szCs w:val="21"/>
              </w:rPr>
            </w:pPr>
          </w:p>
        </w:tc>
        <w:tc>
          <w:tcPr>
            <w:tcW w:w="1134" w:type="dxa"/>
            <w:vAlign w:val="center"/>
          </w:tcPr>
          <w:p w14:paraId="12D176C9">
            <w:pPr>
              <w:widowControl/>
              <w:rPr>
                <w:rFonts w:cs="宋体" w:asciiTheme="minorEastAsia" w:hAnsiTheme="minorEastAsia" w:eastAsiaTheme="minorEastAsia"/>
                <w:kern w:val="0"/>
                <w:szCs w:val="21"/>
              </w:rPr>
            </w:pPr>
          </w:p>
        </w:tc>
        <w:tc>
          <w:tcPr>
            <w:tcW w:w="1134" w:type="dxa"/>
            <w:vAlign w:val="center"/>
          </w:tcPr>
          <w:p w14:paraId="294B413F">
            <w:pPr>
              <w:widowControl/>
              <w:rPr>
                <w:rFonts w:cs="宋体" w:asciiTheme="minorEastAsia" w:hAnsiTheme="minorEastAsia" w:eastAsiaTheme="minorEastAsia"/>
                <w:kern w:val="0"/>
                <w:szCs w:val="21"/>
              </w:rPr>
            </w:pPr>
          </w:p>
        </w:tc>
        <w:tc>
          <w:tcPr>
            <w:tcW w:w="1134" w:type="dxa"/>
            <w:vAlign w:val="center"/>
          </w:tcPr>
          <w:p w14:paraId="40214145">
            <w:pPr>
              <w:widowControl/>
              <w:rPr>
                <w:rFonts w:cs="宋体" w:asciiTheme="minorEastAsia" w:hAnsiTheme="minorEastAsia" w:eastAsiaTheme="minorEastAsia"/>
                <w:kern w:val="0"/>
                <w:szCs w:val="21"/>
              </w:rPr>
            </w:pPr>
          </w:p>
        </w:tc>
        <w:tc>
          <w:tcPr>
            <w:tcW w:w="1134" w:type="dxa"/>
            <w:vAlign w:val="center"/>
          </w:tcPr>
          <w:p w14:paraId="64C29D58">
            <w:pPr>
              <w:rPr>
                <w:rFonts w:cs="宋体" w:asciiTheme="minorEastAsia" w:hAnsiTheme="minorEastAsia" w:eastAsiaTheme="minorEastAsia"/>
                <w:kern w:val="0"/>
                <w:szCs w:val="21"/>
              </w:rPr>
            </w:pPr>
          </w:p>
        </w:tc>
        <w:tc>
          <w:tcPr>
            <w:tcW w:w="1134" w:type="dxa"/>
            <w:vAlign w:val="center"/>
          </w:tcPr>
          <w:p w14:paraId="43593BB8">
            <w:pPr>
              <w:widowControl/>
              <w:rPr>
                <w:rFonts w:cs="宋体" w:asciiTheme="minorEastAsia" w:hAnsiTheme="minorEastAsia" w:eastAsiaTheme="minorEastAsia"/>
                <w:kern w:val="0"/>
                <w:szCs w:val="21"/>
              </w:rPr>
            </w:pPr>
          </w:p>
        </w:tc>
      </w:tr>
      <w:tr w14:paraId="2234F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134" w:type="dxa"/>
            <w:vAlign w:val="center"/>
          </w:tcPr>
          <w:p w14:paraId="3E212F57">
            <w:pPr>
              <w:widowControl/>
              <w:jc w:val="center"/>
              <w:rPr>
                <w:rFonts w:cs="宋体" w:asciiTheme="minorEastAsia" w:hAnsiTheme="minorEastAsia" w:eastAsiaTheme="minorEastAsia"/>
                <w:kern w:val="0"/>
                <w:szCs w:val="21"/>
              </w:rPr>
            </w:pPr>
          </w:p>
        </w:tc>
        <w:tc>
          <w:tcPr>
            <w:tcW w:w="1134" w:type="dxa"/>
            <w:vAlign w:val="center"/>
          </w:tcPr>
          <w:p w14:paraId="45105C99">
            <w:pPr>
              <w:widowControl/>
              <w:rPr>
                <w:rFonts w:cs="宋体" w:asciiTheme="minorEastAsia" w:hAnsiTheme="minorEastAsia" w:eastAsiaTheme="minorEastAsia"/>
                <w:kern w:val="0"/>
                <w:szCs w:val="21"/>
              </w:rPr>
            </w:pPr>
          </w:p>
        </w:tc>
        <w:tc>
          <w:tcPr>
            <w:tcW w:w="1134" w:type="dxa"/>
            <w:vAlign w:val="center"/>
          </w:tcPr>
          <w:p w14:paraId="5F805132">
            <w:pPr>
              <w:widowControl/>
              <w:rPr>
                <w:rFonts w:cs="宋体" w:asciiTheme="minorEastAsia" w:hAnsiTheme="minorEastAsia" w:eastAsiaTheme="minorEastAsia"/>
                <w:kern w:val="0"/>
                <w:szCs w:val="21"/>
              </w:rPr>
            </w:pPr>
          </w:p>
        </w:tc>
        <w:tc>
          <w:tcPr>
            <w:tcW w:w="1134" w:type="dxa"/>
            <w:vAlign w:val="center"/>
          </w:tcPr>
          <w:p w14:paraId="3CACC6ED">
            <w:pPr>
              <w:widowControl/>
              <w:rPr>
                <w:rFonts w:cs="宋体" w:asciiTheme="minorEastAsia" w:hAnsiTheme="minorEastAsia" w:eastAsiaTheme="minorEastAsia"/>
                <w:kern w:val="0"/>
                <w:szCs w:val="21"/>
              </w:rPr>
            </w:pPr>
          </w:p>
        </w:tc>
        <w:tc>
          <w:tcPr>
            <w:tcW w:w="1134" w:type="dxa"/>
            <w:vAlign w:val="center"/>
          </w:tcPr>
          <w:p w14:paraId="79D28556">
            <w:pPr>
              <w:widowControl/>
              <w:rPr>
                <w:rFonts w:cs="宋体" w:asciiTheme="minorEastAsia" w:hAnsiTheme="minorEastAsia" w:eastAsiaTheme="minorEastAsia"/>
                <w:kern w:val="0"/>
                <w:szCs w:val="21"/>
              </w:rPr>
            </w:pPr>
          </w:p>
        </w:tc>
        <w:tc>
          <w:tcPr>
            <w:tcW w:w="1134" w:type="dxa"/>
            <w:vAlign w:val="center"/>
          </w:tcPr>
          <w:p w14:paraId="7041052F">
            <w:pPr>
              <w:widowControl/>
              <w:rPr>
                <w:rFonts w:cs="宋体" w:asciiTheme="minorEastAsia" w:hAnsiTheme="minorEastAsia" w:eastAsiaTheme="minorEastAsia"/>
                <w:kern w:val="0"/>
                <w:szCs w:val="21"/>
              </w:rPr>
            </w:pPr>
          </w:p>
        </w:tc>
        <w:tc>
          <w:tcPr>
            <w:tcW w:w="1134" w:type="dxa"/>
            <w:vAlign w:val="center"/>
          </w:tcPr>
          <w:p w14:paraId="6AF8880B">
            <w:pPr>
              <w:widowControl/>
              <w:rPr>
                <w:rFonts w:cs="宋体" w:asciiTheme="minorEastAsia" w:hAnsiTheme="minorEastAsia" w:eastAsiaTheme="minorEastAsia"/>
                <w:kern w:val="0"/>
                <w:szCs w:val="21"/>
              </w:rPr>
            </w:pPr>
          </w:p>
        </w:tc>
        <w:tc>
          <w:tcPr>
            <w:tcW w:w="1134" w:type="dxa"/>
            <w:vAlign w:val="center"/>
          </w:tcPr>
          <w:p w14:paraId="49BE94B5">
            <w:pPr>
              <w:rPr>
                <w:rFonts w:cs="宋体" w:asciiTheme="minorEastAsia" w:hAnsiTheme="minorEastAsia" w:eastAsiaTheme="minorEastAsia"/>
                <w:kern w:val="0"/>
                <w:szCs w:val="21"/>
              </w:rPr>
            </w:pPr>
          </w:p>
        </w:tc>
        <w:tc>
          <w:tcPr>
            <w:tcW w:w="1134" w:type="dxa"/>
            <w:vAlign w:val="center"/>
          </w:tcPr>
          <w:p w14:paraId="06D1419D">
            <w:pPr>
              <w:widowControl/>
              <w:rPr>
                <w:rFonts w:cs="宋体" w:asciiTheme="minorEastAsia" w:hAnsiTheme="minorEastAsia" w:eastAsiaTheme="minorEastAsia"/>
                <w:kern w:val="0"/>
                <w:szCs w:val="21"/>
              </w:rPr>
            </w:pPr>
          </w:p>
        </w:tc>
      </w:tr>
      <w:tr w14:paraId="14F7D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134" w:type="dxa"/>
            <w:vAlign w:val="center"/>
          </w:tcPr>
          <w:p w14:paraId="4D9ADA73">
            <w:pPr>
              <w:widowControl/>
              <w:jc w:val="center"/>
              <w:rPr>
                <w:rFonts w:cs="宋体" w:asciiTheme="minorEastAsia" w:hAnsiTheme="minorEastAsia" w:eastAsiaTheme="minorEastAsia"/>
                <w:kern w:val="0"/>
                <w:szCs w:val="21"/>
              </w:rPr>
            </w:pPr>
          </w:p>
        </w:tc>
        <w:tc>
          <w:tcPr>
            <w:tcW w:w="1134" w:type="dxa"/>
            <w:vAlign w:val="center"/>
          </w:tcPr>
          <w:p w14:paraId="77D64236">
            <w:pPr>
              <w:widowControl/>
              <w:rPr>
                <w:rFonts w:cs="宋体" w:asciiTheme="minorEastAsia" w:hAnsiTheme="minorEastAsia" w:eastAsiaTheme="minorEastAsia"/>
                <w:kern w:val="0"/>
                <w:szCs w:val="21"/>
              </w:rPr>
            </w:pPr>
          </w:p>
        </w:tc>
        <w:tc>
          <w:tcPr>
            <w:tcW w:w="1134" w:type="dxa"/>
            <w:vAlign w:val="center"/>
          </w:tcPr>
          <w:p w14:paraId="0332DA62">
            <w:pPr>
              <w:widowControl/>
              <w:rPr>
                <w:rFonts w:cs="宋体" w:asciiTheme="minorEastAsia" w:hAnsiTheme="minorEastAsia" w:eastAsiaTheme="minorEastAsia"/>
                <w:kern w:val="0"/>
                <w:szCs w:val="21"/>
              </w:rPr>
            </w:pPr>
          </w:p>
        </w:tc>
        <w:tc>
          <w:tcPr>
            <w:tcW w:w="1134" w:type="dxa"/>
            <w:vAlign w:val="center"/>
          </w:tcPr>
          <w:p w14:paraId="67E76B9C">
            <w:pPr>
              <w:widowControl/>
              <w:rPr>
                <w:rFonts w:cs="宋体" w:asciiTheme="minorEastAsia" w:hAnsiTheme="minorEastAsia" w:eastAsiaTheme="minorEastAsia"/>
                <w:kern w:val="0"/>
                <w:szCs w:val="21"/>
              </w:rPr>
            </w:pPr>
          </w:p>
        </w:tc>
        <w:tc>
          <w:tcPr>
            <w:tcW w:w="1134" w:type="dxa"/>
            <w:vAlign w:val="center"/>
          </w:tcPr>
          <w:p w14:paraId="4FA25BD7">
            <w:pPr>
              <w:widowControl/>
              <w:rPr>
                <w:rFonts w:cs="宋体" w:asciiTheme="minorEastAsia" w:hAnsiTheme="minorEastAsia" w:eastAsiaTheme="minorEastAsia"/>
                <w:kern w:val="0"/>
                <w:szCs w:val="21"/>
              </w:rPr>
            </w:pPr>
          </w:p>
        </w:tc>
        <w:tc>
          <w:tcPr>
            <w:tcW w:w="1134" w:type="dxa"/>
            <w:vAlign w:val="center"/>
          </w:tcPr>
          <w:p w14:paraId="72C622AC">
            <w:pPr>
              <w:widowControl/>
              <w:rPr>
                <w:rFonts w:cs="宋体" w:asciiTheme="minorEastAsia" w:hAnsiTheme="minorEastAsia" w:eastAsiaTheme="minorEastAsia"/>
                <w:kern w:val="0"/>
                <w:szCs w:val="21"/>
              </w:rPr>
            </w:pPr>
          </w:p>
        </w:tc>
        <w:tc>
          <w:tcPr>
            <w:tcW w:w="1134" w:type="dxa"/>
            <w:vAlign w:val="center"/>
          </w:tcPr>
          <w:p w14:paraId="18900689">
            <w:pPr>
              <w:widowControl/>
              <w:rPr>
                <w:rFonts w:cs="宋体" w:asciiTheme="minorEastAsia" w:hAnsiTheme="minorEastAsia" w:eastAsiaTheme="minorEastAsia"/>
                <w:kern w:val="0"/>
                <w:szCs w:val="21"/>
              </w:rPr>
            </w:pPr>
          </w:p>
        </w:tc>
        <w:tc>
          <w:tcPr>
            <w:tcW w:w="1134" w:type="dxa"/>
            <w:vAlign w:val="center"/>
          </w:tcPr>
          <w:p w14:paraId="064562BA">
            <w:pPr>
              <w:rPr>
                <w:rFonts w:cs="宋体" w:asciiTheme="minorEastAsia" w:hAnsiTheme="minorEastAsia" w:eastAsiaTheme="minorEastAsia"/>
                <w:kern w:val="0"/>
                <w:szCs w:val="21"/>
              </w:rPr>
            </w:pPr>
          </w:p>
        </w:tc>
        <w:tc>
          <w:tcPr>
            <w:tcW w:w="1134" w:type="dxa"/>
            <w:vAlign w:val="center"/>
          </w:tcPr>
          <w:p w14:paraId="2894D485">
            <w:pPr>
              <w:widowControl/>
              <w:rPr>
                <w:rFonts w:cs="宋体" w:asciiTheme="minorEastAsia" w:hAnsiTheme="minorEastAsia" w:eastAsiaTheme="minorEastAsia"/>
                <w:kern w:val="0"/>
                <w:szCs w:val="21"/>
              </w:rPr>
            </w:pPr>
          </w:p>
        </w:tc>
      </w:tr>
      <w:tr w14:paraId="46BFE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134" w:type="dxa"/>
            <w:vAlign w:val="center"/>
          </w:tcPr>
          <w:p w14:paraId="4D81EEAF">
            <w:pPr>
              <w:widowControl/>
              <w:rPr>
                <w:rFonts w:cs="宋体" w:asciiTheme="minorEastAsia" w:hAnsiTheme="minorEastAsia" w:eastAsiaTheme="minorEastAsia"/>
                <w:kern w:val="0"/>
                <w:szCs w:val="21"/>
              </w:rPr>
            </w:pPr>
          </w:p>
        </w:tc>
        <w:tc>
          <w:tcPr>
            <w:tcW w:w="1134" w:type="dxa"/>
            <w:vAlign w:val="center"/>
          </w:tcPr>
          <w:p w14:paraId="7B295AD6">
            <w:pPr>
              <w:widowControl/>
              <w:rPr>
                <w:rFonts w:cs="宋体" w:asciiTheme="minorEastAsia" w:hAnsiTheme="minorEastAsia" w:eastAsiaTheme="minorEastAsia"/>
                <w:kern w:val="0"/>
                <w:szCs w:val="21"/>
              </w:rPr>
            </w:pPr>
          </w:p>
        </w:tc>
        <w:tc>
          <w:tcPr>
            <w:tcW w:w="1134" w:type="dxa"/>
            <w:vAlign w:val="center"/>
          </w:tcPr>
          <w:p w14:paraId="7A8BE742">
            <w:pPr>
              <w:widowControl/>
              <w:rPr>
                <w:rFonts w:cs="宋体" w:asciiTheme="minorEastAsia" w:hAnsiTheme="minorEastAsia" w:eastAsiaTheme="minorEastAsia"/>
                <w:kern w:val="0"/>
                <w:szCs w:val="21"/>
              </w:rPr>
            </w:pPr>
          </w:p>
        </w:tc>
        <w:tc>
          <w:tcPr>
            <w:tcW w:w="1134" w:type="dxa"/>
            <w:vAlign w:val="center"/>
          </w:tcPr>
          <w:p w14:paraId="3E86F220">
            <w:pPr>
              <w:widowControl/>
              <w:rPr>
                <w:rFonts w:cs="宋体" w:asciiTheme="minorEastAsia" w:hAnsiTheme="minorEastAsia" w:eastAsiaTheme="minorEastAsia"/>
                <w:kern w:val="0"/>
                <w:szCs w:val="21"/>
              </w:rPr>
            </w:pPr>
          </w:p>
        </w:tc>
        <w:tc>
          <w:tcPr>
            <w:tcW w:w="1134" w:type="dxa"/>
            <w:vAlign w:val="center"/>
          </w:tcPr>
          <w:p w14:paraId="64265279">
            <w:pPr>
              <w:widowControl/>
              <w:rPr>
                <w:rFonts w:cs="宋体" w:asciiTheme="minorEastAsia" w:hAnsiTheme="minorEastAsia" w:eastAsiaTheme="minorEastAsia"/>
                <w:kern w:val="0"/>
                <w:szCs w:val="21"/>
              </w:rPr>
            </w:pPr>
          </w:p>
        </w:tc>
        <w:tc>
          <w:tcPr>
            <w:tcW w:w="1134" w:type="dxa"/>
            <w:vAlign w:val="center"/>
          </w:tcPr>
          <w:p w14:paraId="13D4F2D0">
            <w:pPr>
              <w:widowControl/>
              <w:rPr>
                <w:rFonts w:cs="宋体" w:asciiTheme="minorEastAsia" w:hAnsiTheme="minorEastAsia" w:eastAsiaTheme="minorEastAsia"/>
                <w:kern w:val="0"/>
                <w:szCs w:val="21"/>
              </w:rPr>
            </w:pPr>
          </w:p>
        </w:tc>
        <w:tc>
          <w:tcPr>
            <w:tcW w:w="1134" w:type="dxa"/>
            <w:vAlign w:val="center"/>
          </w:tcPr>
          <w:p w14:paraId="0937BAF7">
            <w:pPr>
              <w:widowControl/>
              <w:rPr>
                <w:rFonts w:cs="宋体" w:asciiTheme="minorEastAsia" w:hAnsiTheme="minorEastAsia" w:eastAsiaTheme="minorEastAsia"/>
                <w:kern w:val="0"/>
                <w:szCs w:val="21"/>
              </w:rPr>
            </w:pPr>
          </w:p>
        </w:tc>
        <w:tc>
          <w:tcPr>
            <w:tcW w:w="1134" w:type="dxa"/>
            <w:vAlign w:val="center"/>
          </w:tcPr>
          <w:p w14:paraId="5556166F">
            <w:pPr>
              <w:widowControl/>
              <w:rPr>
                <w:rFonts w:cs="宋体" w:asciiTheme="minorEastAsia" w:hAnsiTheme="minorEastAsia" w:eastAsiaTheme="minorEastAsia"/>
                <w:kern w:val="0"/>
                <w:szCs w:val="21"/>
              </w:rPr>
            </w:pPr>
          </w:p>
        </w:tc>
        <w:tc>
          <w:tcPr>
            <w:tcW w:w="1134" w:type="dxa"/>
            <w:vAlign w:val="center"/>
          </w:tcPr>
          <w:p w14:paraId="03D6CA05">
            <w:pPr>
              <w:widowControl/>
              <w:rPr>
                <w:rFonts w:cs="宋体" w:asciiTheme="minorEastAsia" w:hAnsiTheme="minorEastAsia" w:eastAsiaTheme="minorEastAsia"/>
                <w:kern w:val="0"/>
                <w:szCs w:val="21"/>
              </w:rPr>
            </w:pPr>
          </w:p>
        </w:tc>
      </w:tr>
      <w:tr w14:paraId="2BDB0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134" w:type="dxa"/>
            <w:vAlign w:val="center"/>
          </w:tcPr>
          <w:p w14:paraId="7081B0BA">
            <w:pPr>
              <w:widowControl/>
              <w:rPr>
                <w:rFonts w:cs="宋体" w:asciiTheme="minorEastAsia" w:hAnsiTheme="minorEastAsia" w:eastAsiaTheme="minorEastAsia"/>
                <w:kern w:val="0"/>
                <w:szCs w:val="21"/>
              </w:rPr>
            </w:pPr>
          </w:p>
        </w:tc>
        <w:tc>
          <w:tcPr>
            <w:tcW w:w="1134" w:type="dxa"/>
            <w:vAlign w:val="center"/>
          </w:tcPr>
          <w:p w14:paraId="5A4EDDA4">
            <w:pPr>
              <w:widowControl/>
              <w:rPr>
                <w:rFonts w:cs="宋体" w:asciiTheme="minorEastAsia" w:hAnsiTheme="minorEastAsia" w:eastAsiaTheme="minorEastAsia"/>
                <w:kern w:val="0"/>
                <w:szCs w:val="21"/>
              </w:rPr>
            </w:pPr>
          </w:p>
        </w:tc>
        <w:tc>
          <w:tcPr>
            <w:tcW w:w="1134" w:type="dxa"/>
            <w:vAlign w:val="center"/>
          </w:tcPr>
          <w:p w14:paraId="6097FEF1">
            <w:pPr>
              <w:widowControl/>
              <w:rPr>
                <w:rFonts w:cs="宋体" w:asciiTheme="minorEastAsia" w:hAnsiTheme="minorEastAsia" w:eastAsiaTheme="minorEastAsia"/>
                <w:kern w:val="0"/>
                <w:szCs w:val="21"/>
              </w:rPr>
            </w:pPr>
          </w:p>
        </w:tc>
        <w:tc>
          <w:tcPr>
            <w:tcW w:w="1134" w:type="dxa"/>
            <w:vAlign w:val="center"/>
          </w:tcPr>
          <w:p w14:paraId="3C2CC30B">
            <w:pPr>
              <w:widowControl/>
              <w:rPr>
                <w:rFonts w:cs="宋体" w:asciiTheme="minorEastAsia" w:hAnsiTheme="minorEastAsia" w:eastAsiaTheme="minorEastAsia"/>
                <w:kern w:val="0"/>
                <w:szCs w:val="21"/>
              </w:rPr>
            </w:pPr>
          </w:p>
        </w:tc>
        <w:tc>
          <w:tcPr>
            <w:tcW w:w="1134" w:type="dxa"/>
            <w:vAlign w:val="center"/>
          </w:tcPr>
          <w:p w14:paraId="563E6FCC">
            <w:pPr>
              <w:widowControl/>
              <w:rPr>
                <w:rFonts w:cs="宋体" w:asciiTheme="minorEastAsia" w:hAnsiTheme="minorEastAsia" w:eastAsiaTheme="minorEastAsia"/>
                <w:kern w:val="0"/>
                <w:szCs w:val="21"/>
              </w:rPr>
            </w:pPr>
          </w:p>
        </w:tc>
        <w:tc>
          <w:tcPr>
            <w:tcW w:w="1134" w:type="dxa"/>
            <w:vAlign w:val="center"/>
          </w:tcPr>
          <w:p w14:paraId="2A5680EA">
            <w:pPr>
              <w:widowControl/>
              <w:rPr>
                <w:rFonts w:cs="宋体" w:asciiTheme="minorEastAsia" w:hAnsiTheme="minorEastAsia" w:eastAsiaTheme="minorEastAsia"/>
                <w:kern w:val="0"/>
                <w:szCs w:val="21"/>
              </w:rPr>
            </w:pPr>
          </w:p>
        </w:tc>
        <w:tc>
          <w:tcPr>
            <w:tcW w:w="1134" w:type="dxa"/>
            <w:vAlign w:val="center"/>
          </w:tcPr>
          <w:p w14:paraId="0FE6662A">
            <w:pPr>
              <w:widowControl/>
              <w:rPr>
                <w:rFonts w:cs="宋体" w:asciiTheme="minorEastAsia" w:hAnsiTheme="minorEastAsia" w:eastAsiaTheme="minorEastAsia"/>
                <w:kern w:val="0"/>
                <w:szCs w:val="21"/>
              </w:rPr>
            </w:pPr>
          </w:p>
        </w:tc>
        <w:tc>
          <w:tcPr>
            <w:tcW w:w="1134" w:type="dxa"/>
            <w:vAlign w:val="center"/>
          </w:tcPr>
          <w:p w14:paraId="4FE7FD8D">
            <w:pPr>
              <w:rPr>
                <w:rFonts w:cs="宋体" w:asciiTheme="minorEastAsia" w:hAnsiTheme="minorEastAsia" w:eastAsiaTheme="minorEastAsia"/>
                <w:kern w:val="0"/>
                <w:szCs w:val="21"/>
              </w:rPr>
            </w:pPr>
          </w:p>
        </w:tc>
        <w:tc>
          <w:tcPr>
            <w:tcW w:w="1134" w:type="dxa"/>
            <w:vAlign w:val="center"/>
          </w:tcPr>
          <w:p w14:paraId="6EB2A5A2">
            <w:pPr>
              <w:widowControl/>
              <w:rPr>
                <w:rFonts w:cs="宋体" w:asciiTheme="minorEastAsia" w:hAnsiTheme="minorEastAsia" w:eastAsiaTheme="minorEastAsia"/>
                <w:kern w:val="0"/>
                <w:szCs w:val="21"/>
              </w:rPr>
            </w:pPr>
          </w:p>
        </w:tc>
      </w:tr>
      <w:tr w14:paraId="1CD08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134" w:type="dxa"/>
            <w:vAlign w:val="center"/>
          </w:tcPr>
          <w:p w14:paraId="2B2A2A16">
            <w:pPr>
              <w:widowControl/>
              <w:rPr>
                <w:rFonts w:cs="宋体" w:asciiTheme="minorEastAsia" w:hAnsiTheme="minorEastAsia" w:eastAsiaTheme="minorEastAsia"/>
                <w:kern w:val="0"/>
                <w:szCs w:val="21"/>
              </w:rPr>
            </w:pPr>
          </w:p>
        </w:tc>
        <w:tc>
          <w:tcPr>
            <w:tcW w:w="1134" w:type="dxa"/>
            <w:vAlign w:val="center"/>
          </w:tcPr>
          <w:p w14:paraId="3B21EC3B">
            <w:pPr>
              <w:widowControl/>
              <w:rPr>
                <w:rFonts w:cs="宋体" w:asciiTheme="minorEastAsia" w:hAnsiTheme="minorEastAsia" w:eastAsiaTheme="minorEastAsia"/>
                <w:kern w:val="0"/>
                <w:szCs w:val="21"/>
              </w:rPr>
            </w:pPr>
          </w:p>
        </w:tc>
        <w:tc>
          <w:tcPr>
            <w:tcW w:w="1134" w:type="dxa"/>
            <w:vAlign w:val="center"/>
          </w:tcPr>
          <w:p w14:paraId="20D58C67">
            <w:pPr>
              <w:widowControl/>
              <w:rPr>
                <w:rFonts w:cs="宋体" w:asciiTheme="minorEastAsia" w:hAnsiTheme="minorEastAsia" w:eastAsiaTheme="minorEastAsia"/>
                <w:kern w:val="0"/>
                <w:szCs w:val="21"/>
              </w:rPr>
            </w:pPr>
          </w:p>
        </w:tc>
        <w:tc>
          <w:tcPr>
            <w:tcW w:w="1134" w:type="dxa"/>
            <w:vAlign w:val="center"/>
          </w:tcPr>
          <w:p w14:paraId="02122EDA">
            <w:pPr>
              <w:widowControl/>
              <w:rPr>
                <w:rFonts w:cs="宋体" w:asciiTheme="minorEastAsia" w:hAnsiTheme="minorEastAsia" w:eastAsiaTheme="minorEastAsia"/>
                <w:kern w:val="0"/>
                <w:szCs w:val="21"/>
              </w:rPr>
            </w:pPr>
          </w:p>
        </w:tc>
        <w:tc>
          <w:tcPr>
            <w:tcW w:w="1134" w:type="dxa"/>
            <w:vAlign w:val="center"/>
          </w:tcPr>
          <w:p w14:paraId="6DC90F0D">
            <w:pPr>
              <w:widowControl/>
              <w:rPr>
                <w:rFonts w:cs="宋体" w:asciiTheme="minorEastAsia" w:hAnsiTheme="minorEastAsia" w:eastAsiaTheme="minorEastAsia"/>
                <w:kern w:val="0"/>
                <w:szCs w:val="21"/>
              </w:rPr>
            </w:pPr>
          </w:p>
        </w:tc>
        <w:tc>
          <w:tcPr>
            <w:tcW w:w="1134" w:type="dxa"/>
            <w:vAlign w:val="center"/>
          </w:tcPr>
          <w:p w14:paraId="6BD87812">
            <w:pPr>
              <w:widowControl/>
              <w:rPr>
                <w:rFonts w:cs="宋体" w:asciiTheme="minorEastAsia" w:hAnsiTheme="minorEastAsia" w:eastAsiaTheme="minorEastAsia"/>
                <w:kern w:val="0"/>
                <w:szCs w:val="21"/>
              </w:rPr>
            </w:pPr>
          </w:p>
        </w:tc>
        <w:tc>
          <w:tcPr>
            <w:tcW w:w="1134" w:type="dxa"/>
            <w:vAlign w:val="center"/>
          </w:tcPr>
          <w:p w14:paraId="4FC3663A">
            <w:pPr>
              <w:widowControl/>
              <w:rPr>
                <w:rFonts w:cs="宋体" w:asciiTheme="minorEastAsia" w:hAnsiTheme="minorEastAsia" w:eastAsiaTheme="minorEastAsia"/>
                <w:kern w:val="0"/>
                <w:szCs w:val="21"/>
              </w:rPr>
            </w:pPr>
          </w:p>
        </w:tc>
        <w:tc>
          <w:tcPr>
            <w:tcW w:w="1134" w:type="dxa"/>
            <w:vAlign w:val="center"/>
          </w:tcPr>
          <w:p w14:paraId="0EB3193F">
            <w:pPr>
              <w:rPr>
                <w:rFonts w:cs="宋体" w:asciiTheme="minorEastAsia" w:hAnsiTheme="minorEastAsia" w:eastAsiaTheme="minorEastAsia"/>
                <w:kern w:val="0"/>
                <w:szCs w:val="21"/>
              </w:rPr>
            </w:pPr>
          </w:p>
        </w:tc>
        <w:tc>
          <w:tcPr>
            <w:tcW w:w="1134" w:type="dxa"/>
            <w:vAlign w:val="center"/>
          </w:tcPr>
          <w:p w14:paraId="5B6B7B61">
            <w:pPr>
              <w:widowControl/>
              <w:rPr>
                <w:rFonts w:cs="宋体" w:asciiTheme="minorEastAsia" w:hAnsiTheme="minorEastAsia" w:eastAsiaTheme="minorEastAsia"/>
                <w:kern w:val="0"/>
                <w:szCs w:val="21"/>
              </w:rPr>
            </w:pPr>
          </w:p>
        </w:tc>
      </w:tr>
      <w:tr w14:paraId="6E82A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134" w:type="dxa"/>
            <w:vAlign w:val="center"/>
          </w:tcPr>
          <w:p w14:paraId="747CA7A0">
            <w:pPr>
              <w:widowControl/>
              <w:rPr>
                <w:rFonts w:cs="宋体" w:asciiTheme="minorEastAsia" w:hAnsiTheme="minorEastAsia" w:eastAsiaTheme="minorEastAsia"/>
                <w:kern w:val="0"/>
                <w:szCs w:val="21"/>
              </w:rPr>
            </w:pPr>
          </w:p>
        </w:tc>
        <w:tc>
          <w:tcPr>
            <w:tcW w:w="1134" w:type="dxa"/>
            <w:vAlign w:val="center"/>
          </w:tcPr>
          <w:p w14:paraId="4C0E3D03">
            <w:pPr>
              <w:widowControl/>
              <w:rPr>
                <w:rFonts w:cs="宋体" w:asciiTheme="minorEastAsia" w:hAnsiTheme="minorEastAsia" w:eastAsiaTheme="minorEastAsia"/>
                <w:kern w:val="0"/>
                <w:szCs w:val="21"/>
              </w:rPr>
            </w:pPr>
          </w:p>
        </w:tc>
        <w:tc>
          <w:tcPr>
            <w:tcW w:w="1134" w:type="dxa"/>
            <w:vAlign w:val="center"/>
          </w:tcPr>
          <w:p w14:paraId="76C8D283">
            <w:pPr>
              <w:widowControl/>
              <w:rPr>
                <w:rFonts w:cs="宋体" w:asciiTheme="minorEastAsia" w:hAnsiTheme="minorEastAsia" w:eastAsiaTheme="minorEastAsia"/>
                <w:kern w:val="0"/>
                <w:szCs w:val="21"/>
              </w:rPr>
            </w:pPr>
          </w:p>
        </w:tc>
        <w:tc>
          <w:tcPr>
            <w:tcW w:w="1134" w:type="dxa"/>
            <w:vAlign w:val="center"/>
          </w:tcPr>
          <w:p w14:paraId="184D8481">
            <w:pPr>
              <w:widowControl/>
              <w:rPr>
                <w:rFonts w:cs="宋体" w:asciiTheme="minorEastAsia" w:hAnsiTheme="minorEastAsia" w:eastAsiaTheme="minorEastAsia"/>
                <w:kern w:val="0"/>
                <w:szCs w:val="21"/>
              </w:rPr>
            </w:pPr>
          </w:p>
        </w:tc>
        <w:tc>
          <w:tcPr>
            <w:tcW w:w="1134" w:type="dxa"/>
            <w:vAlign w:val="center"/>
          </w:tcPr>
          <w:p w14:paraId="4799C603">
            <w:pPr>
              <w:widowControl/>
              <w:rPr>
                <w:rFonts w:cs="宋体" w:asciiTheme="minorEastAsia" w:hAnsiTheme="minorEastAsia" w:eastAsiaTheme="minorEastAsia"/>
                <w:kern w:val="0"/>
                <w:szCs w:val="21"/>
              </w:rPr>
            </w:pPr>
          </w:p>
        </w:tc>
        <w:tc>
          <w:tcPr>
            <w:tcW w:w="1134" w:type="dxa"/>
            <w:vAlign w:val="center"/>
          </w:tcPr>
          <w:p w14:paraId="6C946D4D">
            <w:pPr>
              <w:widowControl/>
              <w:rPr>
                <w:rFonts w:cs="宋体" w:asciiTheme="minorEastAsia" w:hAnsiTheme="minorEastAsia" w:eastAsiaTheme="minorEastAsia"/>
                <w:kern w:val="0"/>
                <w:szCs w:val="21"/>
              </w:rPr>
            </w:pPr>
          </w:p>
        </w:tc>
        <w:tc>
          <w:tcPr>
            <w:tcW w:w="1134" w:type="dxa"/>
            <w:vAlign w:val="center"/>
          </w:tcPr>
          <w:p w14:paraId="62F86346">
            <w:pPr>
              <w:widowControl/>
              <w:rPr>
                <w:rFonts w:cs="宋体" w:asciiTheme="minorEastAsia" w:hAnsiTheme="minorEastAsia" w:eastAsiaTheme="minorEastAsia"/>
                <w:kern w:val="0"/>
                <w:szCs w:val="21"/>
              </w:rPr>
            </w:pPr>
          </w:p>
        </w:tc>
        <w:tc>
          <w:tcPr>
            <w:tcW w:w="1134" w:type="dxa"/>
            <w:vAlign w:val="center"/>
          </w:tcPr>
          <w:p w14:paraId="69D985BB">
            <w:pPr>
              <w:rPr>
                <w:rFonts w:cs="宋体" w:asciiTheme="minorEastAsia" w:hAnsiTheme="minorEastAsia" w:eastAsiaTheme="minorEastAsia"/>
                <w:kern w:val="0"/>
                <w:szCs w:val="21"/>
              </w:rPr>
            </w:pPr>
          </w:p>
        </w:tc>
        <w:tc>
          <w:tcPr>
            <w:tcW w:w="1134" w:type="dxa"/>
            <w:vAlign w:val="center"/>
          </w:tcPr>
          <w:p w14:paraId="7D7E135B">
            <w:pPr>
              <w:widowControl/>
              <w:rPr>
                <w:rFonts w:cs="宋体" w:asciiTheme="minorEastAsia" w:hAnsiTheme="minorEastAsia" w:eastAsiaTheme="minorEastAsia"/>
                <w:kern w:val="0"/>
                <w:szCs w:val="21"/>
              </w:rPr>
            </w:pPr>
          </w:p>
        </w:tc>
      </w:tr>
      <w:tr w14:paraId="5475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134" w:type="dxa"/>
            <w:vAlign w:val="center"/>
          </w:tcPr>
          <w:p w14:paraId="04832900">
            <w:pPr>
              <w:widowControl/>
              <w:rPr>
                <w:rFonts w:cs="宋体" w:asciiTheme="minorEastAsia" w:hAnsiTheme="minorEastAsia" w:eastAsiaTheme="minorEastAsia"/>
                <w:kern w:val="0"/>
                <w:szCs w:val="21"/>
              </w:rPr>
            </w:pPr>
          </w:p>
        </w:tc>
        <w:tc>
          <w:tcPr>
            <w:tcW w:w="1134" w:type="dxa"/>
            <w:vAlign w:val="center"/>
          </w:tcPr>
          <w:p w14:paraId="533ACCBF">
            <w:pPr>
              <w:widowControl/>
              <w:rPr>
                <w:rFonts w:cs="宋体" w:asciiTheme="minorEastAsia" w:hAnsiTheme="minorEastAsia" w:eastAsiaTheme="minorEastAsia"/>
                <w:kern w:val="0"/>
                <w:szCs w:val="21"/>
              </w:rPr>
            </w:pPr>
          </w:p>
        </w:tc>
        <w:tc>
          <w:tcPr>
            <w:tcW w:w="1134" w:type="dxa"/>
            <w:vAlign w:val="center"/>
          </w:tcPr>
          <w:p w14:paraId="2A04CB23">
            <w:pPr>
              <w:widowControl/>
              <w:rPr>
                <w:rFonts w:cs="宋体" w:asciiTheme="minorEastAsia" w:hAnsiTheme="minorEastAsia" w:eastAsiaTheme="minorEastAsia"/>
                <w:kern w:val="0"/>
                <w:szCs w:val="21"/>
              </w:rPr>
            </w:pPr>
          </w:p>
        </w:tc>
        <w:tc>
          <w:tcPr>
            <w:tcW w:w="1134" w:type="dxa"/>
            <w:vAlign w:val="center"/>
          </w:tcPr>
          <w:p w14:paraId="7070A934">
            <w:pPr>
              <w:widowControl/>
              <w:rPr>
                <w:rFonts w:cs="宋体" w:asciiTheme="minorEastAsia" w:hAnsiTheme="minorEastAsia" w:eastAsiaTheme="minorEastAsia"/>
                <w:kern w:val="0"/>
                <w:szCs w:val="21"/>
              </w:rPr>
            </w:pPr>
          </w:p>
        </w:tc>
        <w:tc>
          <w:tcPr>
            <w:tcW w:w="1134" w:type="dxa"/>
            <w:vAlign w:val="center"/>
          </w:tcPr>
          <w:p w14:paraId="50CB32B9">
            <w:pPr>
              <w:widowControl/>
              <w:rPr>
                <w:rFonts w:cs="宋体" w:asciiTheme="minorEastAsia" w:hAnsiTheme="minorEastAsia" w:eastAsiaTheme="minorEastAsia"/>
                <w:kern w:val="0"/>
                <w:szCs w:val="21"/>
              </w:rPr>
            </w:pPr>
          </w:p>
        </w:tc>
        <w:tc>
          <w:tcPr>
            <w:tcW w:w="1134" w:type="dxa"/>
            <w:vAlign w:val="center"/>
          </w:tcPr>
          <w:p w14:paraId="4C183FE7">
            <w:pPr>
              <w:widowControl/>
              <w:rPr>
                <w:rFonts w:cs="宋体" w:asciiTheme="minorEastAsia" w:hAnsiTheme="minorEastAsia" w:eastAsiaTheme="minorEastAsia"/>
                <w:kern w:val="0"/>
                <w:szCs w:val="21"/>
              </w:rPr>
            </w:pPr>
          </w:p>
        </w:tc>
        <w:tc>
          <w:tcPr>
            <w:tcW w:w="1134" w:type="dxa"/>
            <w:vAlign w:val="center"/>
          </w:tcPr>
          <w:p w14:paraId="572DFFD5">
            <w:pPr>
              <w:widowControl/>
              <w:rPr>
                <w:rFonts w:cs="宋体" w:asciiTheme="minorEastAsia" w:hAnsiTheme="minorEastAsia" w:eastAsiaTheme="minorEastAsia"/>
                <w:kern w:val="0"/>
                <w:szCs w:val="21"/>
              </w:rPr>
            </w:pPr>
          </w:p>
        </w:tc>
        <w:tc>
          <w:tcPr>
            <w:tcW w:w="1134" w:type="dxa"/>
            <w:vAlign w:val="center"/>
          </w:tcPr>
          <w:p w14:paraId="7B109225">
            <w:pPr>
              <w:rPr>
                <w:rFonts w:cs="宋体" w:asciiTheme="minorEastAsia" w:hAnsiTheme="minorEastAsia" w:eastAsiaTheme="minorEastAsia"/>
                <w:kern w:val="0"/>
                <w:szCs w:val="21"/>
              </w:rPr>
            </w:pPr>
          </w:p>
        </w:tc>
        <w:tc>
          <w:tcPr>
            <w:tcW w:w="1134" w:type="dxa"/>
            <w:vAlign w:val="center"/>
          </w:tcPr>
          <w:p w14:paraId="567E6B7C">
            <w:pPr>
              <w:widowControl/>
              <w:rPr>
                <w:rFonts w:cs="宋体" w:asciiTheme="minorEastAsia" w:hAnsiTheme="minorEastAsia" w:eastAsiaTheme="minorEastAsia"/>
                <w:kern w:val="0"/>
                <w:szCs w:val="21"/>
              </w:rPr>
            </w:pPr>
          </w:p>
        </w:tc>
      </w:tr>
    </w:tbl>
    <w:p w14:paraId="3D1A8285">
      <w:pPr>
        <w:widowControl/>
        <w:shd w:val="clear" w:color="auto" w:fill="FFFFFF"/>
        <w:spacing w:line="360" w:lineRule="auto"/>
        <w:jc w:val="left"/>
        <w:rPr>
          <w:rFonts w:cs="宋体" w:asciiTheme="minorEastAsia" w:hAnsiTheme="minorEastAsia" w:eastAsiaTheme="minorEastAsia"/>
          <w:kern w:val="0"/>
          <w:szCs w:val="21"/>
        </w:rPr>
      </w:pPr>
    </w:p>
    <w:p w14:paraId="0A1AE9E0">
      <w:pPr>
        <w:widowControl/>
        <w:shd w:val="clear" w:color="auto" w:fill="FFFFFF"/>
        <w:spacing w:line="360" w:lineRule="auto"/>
        <w:ind w:firstLine="210" w:firstLineChars="1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说明：</w:t>
      </w:r>
      <w:r>
        <w:rPr>
          <w:rFonts w:hint="eastAsia" w:asciiTheme="minorEastAsia" w:hAnsiTheme="minorEastAsia" w:eastAsiaTheme="minorEastAsia"/>
          <w:lang w:val="zh-CN"/>
        </w:rPr>
        <w:t>分项报价格式自拟，</w:t>
      </w:r>
      <w:r>
        <w:rPr>
          <w:rFonts w:asciiTheme="minorEastAsia" w:hAnsiTheme="minorEastAsia" w:eastAsiaTheme="minorEastAsia"/>
          <w:kern w:val="0"/>
          <w:szCs w:val="21"/>
        </w:rPr>
        <w:t>如果行数不够，请自行增加。</w:t>
      </w:r>
    </w:p>
    <w:p w14:paraId="2A7A383C">
      <w:pPr>
        <w:widowControl/>
        <w:shd w:val="clear" w:color="auto" w:fill="FFFFFF"/>
        <w:spacing w:line="360" w:lineRule="auto"/>
        <w:ind w:firstLine="210" w:firstLineChars="100"/>
        <w:jc w:val="left"/>
        <w:rPr>
          <w:rFonts w:asciiTheme="minorEastAsia" w:hAnsiTheme="minorEastAsia" w:eastAsiaTheme="minorEastAsia"/>
          <w:kern w:val="0"/>
          <w:szCs w:val="21"/>
        </w:rPr>
      </w:pPr>
    </w:p>
    <w:bookmarkEnd w:id="90"/>
    <w:p w14:paraId="34549E7D">
      <w:pPr>
        <w:widowControl/>
        <w:shd w:val="clear" w:color="auto" w:fill="FFFFFF"/>
        <w:spacing w:line="360" w:lineRule="auto"/>
        <w:ind w:firstLine="210" w:firstLineChars="100"/>
        <w:jc w:val="left"/>
        <w:rPr>
          <w:rFonts w:asciiTheme="minorEastAsia" w:hAnsiTheme="minorEastAsia" w:eastAsiaTheme="minorEastAsia"/>
          <w:kern w:val="0"/>
          <w:szCs w:val="21"/>
        </w:rPr>
      </w:pPr>
    </w:p>
    <w:p w14:paraId="115E5A92">
      <w:pPr>
        <w:widowControl/>
        <w:shd w:val="clear" w:color="auto" w:fill="FFFFFF"/>
        <w:spacing w:line="360" w:lineRule="auto"/>
        <w:ind w:firstLine="210" w:firstLineChars="100"/>
        <w:jc w:val="left"/>
        <w:rPr>
          <w:rFonts w:asciiTheme="minorEastAsia" w:hAnsiTheme="minorEastAsia" w:eastAsiaTheme="minorEastAsia"/>
          <w:kern w:val="0"/>
          <w:szCs w:val="21"/>
        </w:rPr>
      </w:pPr>
      <w:r>
        <w:rPr>
          <w:rFonts w:hint="eastAsia" w:cs="宋体" w:asciiTheme="minorEastAsia" w:hAnsiTheme="minorEastAsia" w:eastAsiaTheme="minorEastAsia"/>
          <w:kern w:val="0"/>
          <w:szCs w:val="21"/>
        </w:rPr>
        <w:t>供应商（盖章）：</w:t>
      </w:r>
      <w:r>
        <w:rPr>
          <w:rFonts w:asciiTheme="minorEastAsia" w:hAnsiTheme="minorEastAsia" w:eastAsiaTheme="minorEastAsia"/>
          <w:kern w:val="0"/>
          <w:szCs w:val="21"/>
          <w:u w:val="single"/>
        </w:rPr>
        <w:t>                      </w:t>
      </w:r>
    </w:p>
    <w:p w14:paraId="2F23C5A4">
      <w:pPr>
        <w:widowControl/>
        <w:shd w:val="clear" w:color="auto" w:fill="FFFFFF"/>
        <w:spacing w:line="360" w:lineRule="auto"/>
        <w:ind w:firstLine="210" w:firstLineChars="100"/>
        <w:jc w:val="left"/>
        <w:rPr>
          <w:rFonts w:asciiTheme="minorEastAsia" w:hAnsiTheme="minorEastAsia" w:eastAsiaTheme="minorEastAsia"/>
          <w:kern w:val="0"/>
          <w:szCs w:val="21"/>
          <w:u w:val="single"/>
        </w:rPr>
      </w:pPr>
      <w:r>
        <w:rPr>
          <w:rFonts w:hint="eastAsia" w:cs="宋体" w:asciiTheme="minorEastAsia" w:hAnsiTheme="minorEastAsia" w:eastAsiaTheme="minorEastAsia"/>
          <w:kern w:val="0"/>
          <w:szCs w:val="21"/>
        </w:rPr>
        <w:t>委托代理人（签字或签章）：</w:t>
      </w:r>
      <w:r>
        <w:rPr>
          <w:rFonts w:asciiTheme="minorEastAsia" w:hAnsiTheme="minorEastAsia" w:eastAsiaTheme="minorEastAsia"/>
          <w:kern w:val="0"/>
          <w:szCs w:val="21"/>
          <w:u w:val="single"/>
        </w:rPr>
        <w:t>                  </w:t>
      </w:r>
    </w:p>
    <w:p w14:paraId="6351CB73">
      <w:pPr>
        <w:widowControl/>
        <w:shd w:val="clear" w:color="auto" w:fill="FFFFFF"/>
        <w:spacing w:line="360" w:lineRule="auto"/>
        <w:jc w:val="left"/>
        <w:rPr>
          <w:rFonts w:asciiTheme="minorEastAsia" w:hAnsiTheme="minorEastAsia" w:eastAsiaTheme="minorEastAsia"/>
          <w:kern w:val="0"/>
          <w:szCs w:val="21"/>
        </w:rPr>
      </w:pPr>
    </w:p>
    <w:p w14:paraId="417D40C8">
      <w:pPr>
        <w:widowControl/>
        <w:shd w:val="clear" w:color="auto" w:fill="FFFFFF"/>
        <w:spacing w:line="360" w:lineRule="auto"/>
        <w:jc w:val="left"/>
        <w:rPr>
          <w:rFonts w:asciiTheme="minorEastAsia" w:hAnsiTheme="minorEastAsia" w:eastAsiaTheme="minorEastAsia"/>
          <w:kern w:val="0"/>
          <w:szCs w:val="21"/>
        </w:rPr>
      </w:pPr>
    </w:p>
    <w:p w14:paraId="0E24F9C7">
      <w:pPr>
        <w:widowControl/>
        <w:shd w:val="clear" w:color="auto" w:fill="FFFFFF"/>
        <w:spacing w:line="360" w:lineRule="auto"/>
        <w:jc w:val="left"/>
        <w:rPr>
          <w:rFonts w:asciiTheme="minorEastAsia" w:hAnsiTheme="minorEastAsia" w:eastAsiaTheme="minorEastAsia"/>
          <w:kern w:val="0"/>
          <w:szCs w:val="21"/>
        </w:rPr>
      </w:pPr>
    </w:p>
    <w:p w14:paraId="1CFD93EE">
      <w:pPr>
        <w:widowControl/>
        <w:shd w:val="clear" w:color="auto" w:fill="FFFFFF"/>
        <w:spacing w:line="360" w:lineRule="auto"/>
        <w:jc w:val="left"/>
        <w:rPr>
          <w:rFonts w:asciiTheme="minorEastAsia" w:hAnsiTheme="minorEastAsia" w:eastAsiaTheme="minorEastAsia"/>
          <w:kern w:val="0"/>
          <w:szCs w:val="21"/>
        </w:rPr>
      </w:pPr>
    </w:p>
    <w:p w14:paraId="1E30A932">
      <w:pPr>
        <w:widowControl/>
        <w:shd w:val="clear" w:color="auto" w:fill="FFFFFF"/>
        <w:spacing w:line="360" w:lineRule="auto"/>
        <w:jc w:val="left"/>
        <w:rPr>
          <w:rFonts w:asciiTheme="minorEastAsia" w:hAnsiTheme="minorEastAsia" w:eastAsiaTheme="minorEastAsia"/>
          <w:kern w:val="0"/>
          <w:szCs w:val="21"/>
        </w:rPr>
      </w:pPr>
      <w:r>
        <w:rPr>
          <w:rFonts w:asciiTheme="minorEastAsia" w:hAnsiTheme="minorEastAsia" w:eastAsiaTheme="minorEastAsia"/>
          <w:kern w:val="0"/>
          <w:szCs w:val="21"/>
        </w:rPr>
        <w:t> </w:t>
      </w:r>
    </w:p>
    <w:p w14:paraId="2876657E">
      <w:pPr>
        <w:widowControl/>
        <w:shd w:val="clear" w:color="auto" w:fill="FFFFFF"/>
        <w:spacing w:line="360" w:lineRule="auto"/>
        <w:jc w:val="left"/>
        <w:rPr>
          <w:rFonts w:asciiTheme="minorEastAsia" w:hAnsiTheme="minorEastAsia" w:eastAsiaTheme="minorEastAsia"/>
          <w:kern w:val="0"/>
          <w:szCs w:val="21"/>
        </w:rPr>
      </w:pPr>
    </w:p>
    <w:bookmarkEnd w:id="89"/>
    <w:p w14:paraId="55163300">
      <w:pPr>
        <w:widowControl/>
        <w:shd w:val="clear" w:color="auto" w:fill="FFFFFF"/>
        <w:spacing w:line="360" w:lineRule="auto"/>
        <w:jc w:val="left"/>
        <w:rPr>
          <w:rFonts w:asciiTheme="minorEastAsia" w:hAnsiTheme="minorEastAsia" w:eastAsiaTheme="minorEastAsia"/>
          <w:kern w:val="0"/>
          <w:szCs w:val="21"/>
        </w:rPr>
      </w:pPr>
    </w:p>
    <w:p w14:paraId="6F34338E">
      <w:pPr>
        <w:pStyle w:val="3"/>
        <w:rPr>
          <w:rFonts w:asciiTheme="minorEastAsia" w:hAnsiTheme="minorEastAsia" w:eastAsiaTheme="minorEastAsia"/>
        </w:rPr>
      </w:pPr>
      <w:bookmarkStart w:id="91" w:name="_Toc43917775"/>
      <w:bookmarkStart w:id="92" w:name="_Toc43994938"/>
      <w:r>
        <w:rPr>
          <w:rFonts w:hint="eastAsia" w:asciiTheme="minorEastAsia" w:hAnsiTheme="minorEastAsia" w:eastAsiaTheme="minorEastAsia"/>
        </w:rPr>
        <w:t>附件六、技术规格偏离表格式</w:t>
      </w:r>
      <w:bookmarkEnd w:id="91"/>
      <w:bookmarkEnd w:id="92"/>
    </w:p>
    <w:p w14:paraId="23148E41">
      <w:pPr>
        <w:widowControl/>
        <w:shd w:val="clear" w:color="auto" w:fill="FFFFFF"/>
        <w:spacing w:line="360" w:lineRule="auto"/>
        <w:ind w:left="435"/>
        <w:jc w:val="left"/>
        <w:rPr>
          <w:rFonts w:asciiTheme="minorEastAsia" w:hAnsiTheme="minorEastAsia" w:eastAsiaTheme="minorEastAsia"/>
          <w:kern w:val="0"/>
          <w:szCs w:val="21"/>
        </w:rPr>
      </w:pPr>
      <w:r>
        <w:rPr>
          <w:rFonts w:hint="eastAsia" w:asciiTheme="minorEastAsia" w:hAnsiTheme="minorEastAsia" w:eastAsiaTheme="minorEastAsia"/>
          <w:kern w:val="0"/>
          <w:sz w:val="24"/>
        </w:rPr>
        <w:t> </w:t>
      </w:r>
    </w:p>
    <w:p w14:paraId="0952DF6A">
      <w:pPr>
        <w:widowControl/>
        <w:shd w:val="clear" w:color="auto" w:fill="FFFFFF"/>
        <w:spacing w:line="360" w:lineRule="auto"/>
        <w:ind w:left="420"/>
        <w:jc w:val="center"/>
        <w:rPr>
          <w:rFonts w:asciiTheme="minorEastAsia" w:hAnsiTheme="minorEastAsia" w:eastAsiaTheme="minorEastAsia"/>
          <w:b/>
          <w:kern w:val="0"/>
          <w:sz w:val="32"/>
          <w:szCs w:val="32"/>
        </w:rPr>
      </w:pPr>
      <w:bookmarkStart w:id="93" w:name="_Hlk66806518"/>
      <w:r>
        <w:rPr>
          <w:rFonts w:hint="eastAsia" w:asciiTheme="minorEastAsia" w:hAnsiTheme="minorEastAsia" w:eastAsiaTheme="minorEastAsia"/>
          <w:b/>
          <w:kern w:val="0"/>
          <w:sz w:val="32"/>
          <w:szCs w:val="32"/>
        </w:rPr>
        <w:t>技术条款偏离表</w:t>
      </w:r>
    </w:p>
    <w:p w14:paraId="3D392AB5">
      <w:pPr>
        <w:widowControl/>
        <w:shd w:val="clear" w:color="auto" w:fill="FFFFFF"/>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w:t>
      </w:r>
    </w:p>
    <w:p w14:paraId="06175296">
      <w:pPr>
        <w:widowControl/>
        <w:tabs>
          <w:tab w:val="left" w:pos="5397"/>
        </w:tabs>
        <w:spacing w:line="360" w:lineRule="auto"/>
        <w:ind w:firstLine="294" w:firstLineChars="14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项目名称：</w:t>
      </w:r>
      <w:r>
        <w:rPr>
          <w:rFonts w:asciiTheme="minorEastAsia" w:hAnsiTheme="minorEastAsia" w:eastAsiaTheme="minorEastAsia"/>
          <w:kern w:val="0"/>
          <w:szCs w:val="21"/>
        </w:rPr>
        <w:tab/>
      </w:r>
      <w:r>
        <w:rPr>
          <w:rFonts w:hint="eastAsia" w:asciiTheme="minorEastAsia" w:hAnsiTheme="minorEastAsia" w:eastAsiaTheme="minorEastAsia"/>
          <w:kern w:val="0"/>
          <w:szCs w:val="21"/>
        </w:rPr>
        <w:t>项目编号：  </w:t>
      </w:r>
    </w:p>
    <w:tbl>
      <w:tblPr>
        <w:tblStyle w:val="45"/>
        <w:tblW w:w="8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1"/>
        <w:gridCol w:w="3543"/>
        <w:gridCol w:w="2021"/>
        <w:gridCol w:w="1949"/>
      </w:tblGrid>
      <w:tr w14:paraId="1EAF0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4C92C703">
            <w:pPr>
              <w:widowControl/>
              <w:spacing w:line="360" w:lineRule="auto"/>
              <w:jc w:val="center"/>
              <w:rPr>
                <w:rFonts w:asciiTheme="minorEastAsia" w:hAnsiTheme="minorEastAsia" w:eastAsiaTheme="minorEastAsia"/>
                <w:b/>
                <w:kern w:val="0"/>
                <w:szCs w:val="21"/>
              </w:rPr>
            </w:pPr>
            <w:bookmarkStart w:id="94" w:name="_Hlk66784099"/>
            <w:r>
              <w:rPr>
                <w:rFonts w:hint="eastAsia" w:asciiTheme="minorEastAsia" w:hAnsiTheme="minorEastAsia" w:eastAsiaTheme="minorEastAsia"/>
                <w:b/>
                <w:kern w:val="0"/>
                <w:szCs w:val="21"/>
              </w:rPr>
              <w:t>序号</w:t>
            </w:r>
          </w:p>
        </w:tc>
        <w:tc>
          <w:tcPr>
            <w:tcW w:w="3543" w:type="dxa"/>
            <w:tcMar>
              <w:top w:w="0" w:type="dxa"/>
              <w:left w:w="10" w:type="dxa"/>
              <w:bottom w:w="0" w:type="dxa"/>
              <w:right w:w="10" w:type="dxa"/>
            </w:tcMar>
            <w:vAlign w:val="center"/>
          </w:tcPr>
          <w:p w14:paraId="17122BF7">
            <w:pPr>
              <w:widowControl/>
              <w:spacing w:line="360" w:lineRule="auto"/>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磋商文件要求的技术条款</w:t>
            </w:r>
          </w:p>
        </w:tc>
        <w:tc>
          <w:tcPr>
            <w:tcW w:w="2021" w:type="dxa"/>
            <w:tcMar>
              <w:top w:w="0" w:type="dxa"/>
              <w:left w:w="10" w:type="dxa"/>
              <w:bottom w:w="0" w:type="dxa"/>
              <w:right w:w="10" w:type="dxa"/>
            </w:tcMar>
            <w:vAlign w:val="center"/>
          </w:tcPr>
          <w:p w14:paraId="716E2DF7">
            <w:pPr>
              <w:widowControl/>
              <w:spacing w:line="360" w:lineRule="auto"/>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投标响应</w:t>
            </w:r>
          </w:p>
        </w:tc>
        <w:tc>
          <w:tcPr>
            <w:tcW w:w="1949" w:type="dxa"/>
            <w:tcMar>
              <w:top w:w="0" w:type="dxa"/>
              <w:left w:w="10" w:type="dxa"/>
              <w:bottom w:w="0" w:type="dxa"/>
              <w:right w:w="10" w:type="dxa"/>
            </w:tcMar>
            <w:vAlign w:val="center"/>
          </w:tcPr>
          <w:p w14:paraId="1116CF03">
            <w:pPr>
              <w:widowControl/>
              <w:spacing w:line="360" w:lineRule="auto"/>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偏离</w:t>
            </w:r>
          </w:p>
        </w:tc>
      </w:tr>
      <w:tr w14:paraId="79D00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38162C5D">
            <w:pPr>
              <w:widowControl/>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 </w:t>
            </w:r>
          </w:p>
        </w:tc>
        <w:tc>
          <w:tcPr>
            <w:tcW w:w="3543" w:type="dxa"/>
            <w:tcMar>
              <w:top w:w="0" w:type="dxa"/>
              <w:left w:w="10" w:type="dxa"/>
              <w:bottom w:w="0" w:type="dxa"/>
              <w:right w:w="10" w:type="dxa"/>
            </w:tcMar>
            <w:vAlign w:val="center"/>
          </w:tcPr>
          <w:p w14:paraId="5A3A5860">
            <w:pPr>
              <w:widowControl/>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 </w:t>
            </w:r>
          </w:p>
        </w:tc>
        <w:tc>
          <w:tcPr>
            <w:tcW w:w="2021" w:type="dxa"/>
            <w:tcMar>
              <w:top w:w="0" w:type="dxa"/>
              <w:left w:w="10" w:type="dxa"/>
              <w:bottom w:w="0" w:type="dxa"/>
              <w:right w:w="10" w:type="dxa"/>
            </w:tcMar>
            <w:vAlign w:val="center"/>
          </w:tcPr>
          <w:p w14:paraId="3729CAA3">
            <w:pPr>
              <w:widowControl/>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 </w:t>
            </w:r>
          </w:p>
        </w:tc>
        <w:tc>
          <w:tcPr>
            <w:tcW w:w="1949" w:type="dxa"/>
            <w:tcMar>
              <w:top w:w="0" w:type="dxa"/>
              <w:left w:w="10" w:type="dxa"/>
              <w:bottom w:w="0" w:type="dxa"/>
              <w:right w:w="10" w:type="dxa"/>
            </w:tcMar>
            <w:vAlign w:val="center"/>
          </w:tcPr>
          <w:p w14:paraId="122759B2">
            <w:pPr>
              <w:widowControl/>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 </w:t>
            </w:r>
          </w:p>
        </w:tc>
      </w:tr>
      <w:tr w14:paraId="2DB97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7EDFBD33">
            <w:pPr>
              <w:widowControl/>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 </w:t>
            </w:r>
          </w:p>
        </w:tc>
        <w:tc>
          <w:tcPr>
            <w:tcW w:w="3543" w:type="dxa"/>
            <w:tcMar>
              <w:top w:w="0" w:type="dxa"/>
              <w:left w:w="10" w:type="dxa"/>
              <w:bottom w:w="0" w:type="dxa"/>
              <w:right w:w="10" w:type="dxa"/>
            </w:tcMar>
            <w:vAlign w:val="center"/>
          </w:tcPr>
          <w:p w14:paraId="563FE39C">
            <w:pPr>
              <w:widowControl/>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 </w:t>
            </w:r>
          </w:p>
        </w:tc>
        <w:tc>
          <w:tcPr>
            <w:tcW w:w="2021" w:type="dxa"/>
            <w:tcMar>
              <w:top w:w="0" w:type="dxa"/>
              <w:left w:w="10" w:type="dxa"/>
              <w:bottom w:w="0" w:type="dxa"/>
              <w:right w:w="10" w:type="dxa"/>
            </w:tcMar>
            <w:vAlign w:val="center"/>
          </w:tcPr>
          <w:p w14:paraId="648AE44D">
            <w:pPr>
              <w:widowControl/>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 </w:t>
            </w:r>
          </w:p>
        </w:tc>
        <w:tc>
          <w:tcPr>
            <w:tcW w:w="1949" w:type="dxa"/>
            <w:tcMar>
              <w:top w:w="0" w:type="dxa"/>
              <w:left w:w="10" w:type="dxa"/>
              <w:bottom w:w="0" w:type="dxa"/>
              <w:right w:w="10" w:type="dxa"/>
            </w:tcMar>
            <w:vAlign w:val="center"/>
          </w:tcPr>
          <w:p w14:paraId="3C67F1B9">
            <w:pPr>
              <w:widowControl/>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 </w:t>
            </w:r>
          </w:p>
        </w:tc>
      </w:tr>
      <w:tr w14:paraId="3181E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741122B7">
            <w:pPr>
              <w:widowControl/>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 </w:t>
            </w:r>
          </w:p>
        </w:tc>
        <w:tc>
          <w:tcPr>
            <w:tcW w:w="3543" w:type="dxa"/>
            <w:tcMar>
              <w:top w:w="0" w:type="dxa"/>
              <w:left w:w="10" w:type="dxa"/>
              <w:bottom w:w="0" w:type="dxa"/>
              <w:right w:w="10" w:type="dxa"/>
            </w:tcMar>
            <w:vAlign w:val="center"/>
          </w:tcPr>
          <w:p w14:paraId="7636B07C">
            <w:pPr>
              <w:widowControl/>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 </w:t>
            </w:r>
          </w:p>
        </w:tc>
        <w:tc>
          <w:tcPr>
            <w:tcW w:w="2021" w:type="dxa"/>
            <w:tcMar>
              <w:top w:w="0" w:type="dxa"/>
              <w:left w:w="10" w:type="dxa"/>
              <w:bottom w:w="0" w:type="dxa"/>
              <w:right w:w="10" w:type="dxa"/>
            </w:tcMar>
            <w:vAlign w:val="center"/>
          </w:tcPr>
          <w:p w14:paraId="6BDA399B">
            <w:pPr>
              <w:widowControl/>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 </w:t>
            </w:r>
          </w:p>
        </w:tc>
        <w:tc>
          <w:tcPr>
            <w:tcW w:w="1949" w:type="dxa"/>
            <w:tcMar>
              <w:top w:w="0" w:type="dxa"/>
              <w:left w:w="10" w:type="dxa"/>
              <w:bottom w:w="0" w:type="dxa"/>
              <w:right w:w="10" w:type="dxa"/>
            </w:tcMar>
            <w:vAlign w:val="center"/>
          </w:tcPr>
          <w:p w14:paraId="4C77CAAC">
            <w:pPr>
              <w:widowControl/>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 </w:t>
            </w:r>
          </w:p>
        </w:tc>
      </w:tr>
      <w:tr w14:paraId="3CFB6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596197DB">
            <w:pPr>
              <w:widowControl/>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 </w:t>
            </w:r>
          </w:p>
        </w:tc>
        <w:tc>
          <w:tcPr>
            <w:tcW w:w="3543" w:type="dxa"/>
            <w:tcMar>
              <w:top w:w="0" w:type="dxa"/>
              <w:left w:w="10" w:type="dxa"/>
              <w:bottom w:w="0" w:type="dxa"/>
              <w:right w:w="10" w:type="dxa"/>
            </w:tcMar>
            <w:vAlign w:val="center"/>
          </w:tcPr>
          <w:p w14:paraId="766164D8">
            <w:pPr>
              <w:widowControl/>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 </w:t>
            </w:r>
          </w:p>
        </w:tc>
        <w:tc>
          <w:tcPr>
            <w:tcW w:w="2021" w:type="dxa"/>
            <w:tcMar>
              <w:top w:w="0" w:type="dxa"/>
              <w:left w:w="10" w:type="dxa"/>
              <w:bottom w:w="0" w:type="dxa"/>
              <w:right w:w="10" w:type="dxa"/>
            </w:tcMar>
            <w:vAlign w:val="center"/>
          </w:tcPr>
          <w:p w14:paraId="1E906084">
            <w:pPr>
              <w:widowControl/>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 </w:t>
            </w:r>
          </w:p>
        </w:tc>
        <w:tc>
          <w:tcPr>
            <w:tcW w:w="1949" w:type="dxa"/>
            <w:tcMar>
              <w:top w:w="0" w:type="dxa"/>
              <w:left w:w="10" w:type="dxa"/>
              <w:bottom w:w="0" w:type="dxa"/>
              <w:right w:w="10" w:type="dxa"/>
            </w:tcMar>
            <w:vAlign w:val="center"/>
          </w:tcPr>
          <w:p w14:paraId="30E8EA58">
            <w:pPr>
              <w:widowControl/>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 </w:t>
            </w:r>
          </w:p>
        </w:tc>
      </w:tr>
      <w:tr w14:paraId="3F2D1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48465875">
            <w:pPr>
              <w:widowControl/>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 </w:t>
            </w:r>
          </w:p>
        </w:tc>
        <w:tc>
          <w:tcPr>
            <w:tcW w:w="3543" w:type="dxa"/>
            <w:tcMar>
              <w:top w:w="0" w:type="dxa"/>
              <w:left w:w="10" w:type="dxa"/>
              <w:bottom w:w="0" w:type="dxa"/>
              <w:right w:w="10" w:type="dxa"/>
            </w:tcMar>
            <w:vAlign w:val="center"/>
          </w:tcPr>
          <w:p w14:paraId="48545837">
            <w:pPr>
              <w:widowControl/>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 </w:t>
            </w:r>
          </w:p>
        </w:tc>
        <w:tc>
          <w:tcPr>
            <w:tcW w:w="2021" w:type="dxa"/>
            <w:tcMar>
              <w:top w:w="0" w:type="dxa"/>
              <w:left w:w="10" w:type="dxa"/>
              <w:bottom w:w="0" w:type="dxa"/>
              <w:right w:w="10" w:type="dxa"/>
            </w:tcMar>
            <w:vAlign w:val="center"/>
          </w:tcPr>
          <w:p w14:paraId="098F6FBD">
            <w:pPr>
              <w:widowControl/>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 </w:t>
            </w:r>
          </w:p>
        </w:tc>
        <w:tc>
          <w:tcPr>
            <w:tcW w:w="1949" w:type="dxa"/>
            <w:tcMar>
              <w:top w:w="0" w:type="dxa"/>
              <w:left w:w="10" w:type="dxa"/>
              <w:bottom w:w="0" w:type="dxa"/>
              <w:right w:w="10" w:type="dxa"/>
            </w:tcMar>
            <w:vAlign w:val="center"/>
          </w:tcPr>
          <w:p w14:paraId="291504C8">
            <w:pPr>
              <w:widowControl/>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 </w:t>
            </w:r>
          </w:p>
        </w:tc>
      </w:tr>
      <w:tr w14:paraId="66970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518302FE">
            <w:pPr>
              <w:widowControl/>
              <w:spacing w:line="360" w:lineRule="auto"/>
              <w:jc w:val="center"/>
              <w:rPr>
                <w:rFonts w:asciiTheme="minorEastAsia" w:hAnsiTheme="minorEastAsia" w:eastAsiaTheme="minorEastAsia"/>
                <w:kern w:val="0"/>
                <w:szCs w:val="21"/>
              </w:rPr>
            </w:pPr>
          </w:p>
        </w:tc>
        <w:tc>
          <w:tcPr>
            <w:tcW w:w="3543" w:type="dxa"/>
            <w:tcMar>
              <w:top w:w="0" w:type="dxa"/>
              <w:left w:w="10" w:type="dxa"/>
              <w:bottom w:w="0" w:type="dxa"/>
              <w:right w:w="10" w:type="dxa"/>
            </w:tcMar>
            <w:vAlign w:val="center"/>
          </w:tcPr>
          <w:p w14:paraId="337F437E">
            <w:pPr>
              <w:widowControl/>
              <w:spacing w:line="360" w:lineRule="auto"/>
              <w:jc w:val="center"/>
              <w:rPr>
                <w:rFonts w:asciiTheme="minorEastAsia" w:hAnsiTheme="minorEastAsia" w:eastAsiaTheme="minorEastAsia"/>
                <w:kern w:val="0"/>
                <w:szCs w:val="21"/>
              </w:rPr>
            </w:pPr>
          </w:p>
        </w:tc>
        <w:tc>
          <w:tcPr>
            <w:tcW w:w="2021" w:type="dxa"/>
            <w:tcMar>
              <w:top w:w="0" w:type="dxa"/>
              <w:left w:w="10" w:type="dxa"/>
              <w:bottom w:w="0" w:type="dxa"/>
              <w:right w:w="10" w:type="dxa"/>
            </w:tcMar>
            <w:vAlign w:val="center"/>
          </w:tcPr>
          <w:p w14:paraId="23292B3C">
            <w:pPr>
              <w:widowControl/>
              <w:spacing w:line="360" w:lineRule="auto"/>
              <w:jc w:val="center"/>
              <w:rPr>
                <w:rFonts w:asciiTheme="minorEastAsia" w:hAnsiTheme="minorEastAsia" w:eastAsiaTheme="minorEastAsia"/>
                <w:kern w:val="0"/>
                <w:szCs w:val="21"/>
              </w:rPr>
            </w:pPr>
          </w:p>
        </w:tc>
        <w:tc>
          <w:tcPr>
            <w:tcW w:w="1949" w:type="dxa"/>
            <w:tcMar>
              <w:top w:w="0" w:type="dxa"/>
              <w:left w:w="10" w:type="dxa"/>
              <w:bottom w:w="0" w:type="dxa"/>
              <w:right w:w="10" w:type="dxa"/>
            </w:tcMar>
            <w:vAlign w:val="center"/>
          </w:tcPr>
          <w:p w14:paraId="1E8BC5F0">
            <w:pPr>
              <w:widowControl/>
              <w:spacing w:line="360" w:lineRule="auto"/>
              <w:jc w:val="center"/>
              <w:rPr>
                <w:rFonts w:asciiTheme="minorEastAsia" w:hAnsiTheme="minorEastAsia" w:eastAsiaTheme="minorEastAsia"/>
                <w:kern w:val="0"/>
                <w:szCs w:val="21"/>
              </w:rPr>
            </w:pPr>
          </w:p>
        </w:tc>
      </w:tr>
      <w:tr w14:paraId="7A1A1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45446F94">
            <w:pPr>
              <w:widowControl/>
              <w:spacing w:line="360" w:lineRule="auto"/>
              <w:jc w:val="center"/>
              <w:rPr>
                <w:rFonts w:asciiTheme="minorEastAsia" w:hAnsiTheme="minorEastAsia" w:eastAsiaTheme="minorEastAsia"/>
                <w:kern w:val="0"/>
                <w:szCs w:val="21"/>
              </w:rPr>
            </w:pPr>
          </w:p>
        </w:tc>
        <w:tc>
          <w:tcPr>
            <w:tcW w:w="3543" w:type="dxa"/>
            <w:tcMar>
              <w:top w:w="0" w:type="dxa"/>
              <w:left w:w="10" w:type="dxa"/>
              <w:bottom w:w="0" w:type="dxa"/>
              <w:right w:w="10" w:type="dxa"/>
            </w:tcMar>
            <w:vAlign w:val="center"/>
          </w:tcPr>
          <w:p w14:paraId="761BAB49">
            <w:pPr>
              <w:widowControl/>
              <w:spacing w:line="360" w:lineRule="auto"/>
              <w:jc w:val="center"/>
              <w:rPr>
                <w:rFonts w:asciiTheme="minorEastAsia" w:hAnsiTheme="minorEastAsia" w:eastAsiaTheme="minorEastAsia"/>
                <w:kern w:val="0"/>
                <w:szCs w:val="21"/>
              </w:rPr>
            </w:pPr>
          </w:p>
        </w:tc>
        <w:tc>
          <w:tcPr>
            <w:tcW w:w="2021" w:type="dxa"/>
            <w:tcMar>
              <w:top w:w="0" w:type="dxa"/>
              <w:left w:w="10" w:type="dxa"/>
              <w:bottom w:w="0" w:type="dxa"/>
              <w:right w:w="10" w:type="dxa"/>
            </w:tcMar>
            <w:vAlign w:val="center"/>
          </w:tcPr>
          <w:p w14:paraId="4D2537F3">
            <w:pPr>
              <w:widowControl/>
              <w:spacing w:line="360" w:lineRule="auto"/>
              <w:jc w:val="center"/>
              <w:rPr>
                <w:rFonts w:asciiTheme="minorEastAsia" w:hAnsiTheme="minorEastAsia" w:eastAsiaTheme="minorEastAsia"/>
                <w:kern w:val="0"/>
                <w:szCs w:val="21"/>
              </w:rPr>
            </w:pPr>
          </w:p>
        </w:tc>
        <w:tc>
          <w:tcPr>
            <w:tcW w:w="1949" w:type="dxa"/>
            <w:tcMar>
              <w:top w:w="0" w:type="dxa"/>
              <w:left w:w="10" w:type="dxa"/>
              <w:bottom w:w="0" w:type="dxa"/>
              <w:right w:w="10" w:type="dxa"/>
            </w:tcMar>
            <w:vAlign w:val="center"/>
          </w:tcPr>
          <w:p w14:paraId="2A283232">
            <w:pPr>
              <w:widowControl/>
              <w:spacing w:line="360" w:lineRule="auto"/>
              <w:jc w:val="center"/>
              <w:rPr>
                <w:rFonts w:asciiTheme="minorEastAsia" w:hAnsiTheme="minorEastAsia" w:eastAsiaTheme="minorEastAsia"/>
                <w:kern w:val="0"/>
                <w:szCs w:val="21"/>
              </w:rPr>
            </w:pPr>
          </w:p>
        </w:tc>
      </w:tr>
      <w:bookmarkEnd w:id="93"/>
      <w:bookmarkEnd w:id="94"/>
    </w:tbl>
    <w:p w14:paraId="07C42A43">
      <w:pPr>
        <w:widowControl/>
        <w:tabs>
          <w:tab w:val="left" w:pos="5397"/>
        </w:tabs>
        <w:spacing w:line="360" w:lineRule="auto"/>
        <w:ind w:firstLine="294" w:firstLineChars="140"/>
        <w:jc w:val="left"/>
        <w:rPr>
          <w:rFonts w:asciiTheme="minorEastAsia" w:hAnsiTheme="minorEastAsia" w:eastAsiaTheme="minorEastAsia"/>
          <w:kern w:val="0"/>
          <w:szCs w:val="21"/>
        </w:rPr>
      </w:pPr>
    </w:p>
    <w:p w14:paraId="4FD7EEF8">
      <w:pPr>
        <w:widowControl/>
        <w:shd w:val="clear" w:color="auto" w:fill="FFFFFF"/>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说明：</w:t>
      </w:r>
      <w:r>
        <w:rPr>
          <w:rFonts w:asciiTheme="minorEastAsia" w:hAnsiTheme="minorEastAsia" w:eastAsiaTheme="minorEastAsia"/>
          <w:kern w:val="0"/>
          <w:szCs w:val="21"/>
        </w:rPr>
        <w:t>如果行数不够，请自行增加。</w:t>
      </w:r>
    </w:p>
    <w:p w14:paraId="115F329B">
      <w:pPr>
        <w:widowControl/>
        <w:shd w:val="clear" w:color="auto" w:fill="FFFFFF"/>
        <w:spacing w:line="360" w:lineRule="auto"/>
        <w:jc w:val="left"/>
        <w:rPr>
          <w:rFonts w:cs="宋体" w:asciiTheme="minorEastAsia" w:hAnsiTheme="minorEastAsia" w:eastAsiaTheme="minorEastAsia"/>
          <w:kern w:val="0"/>
          <w:szCs w:val="21"/>
        </w:rPr>
      </w:pPr>
    </w:p>
    <w:p w14:paraId="0D9919BF">
      <w:pPr>
        <w:widowControl/>
        <w:shd w:val="clear" w:color="auto" w:fill="FFFFFF"/>
        <w:spacing w:line="360" w:lineRule="auto"/>
        <w:jc w:val="left"/>
        <w:rPr>
          <w:rFonts w:cs="宋体" w:asciiTheme="minorEastAsia" w:hAnsiTheme="minorEastAsia" w:eastAsiaTheme="minorEastAsia"/>
          <w:kern w:val="0"/>
          <w:szCs w:val="21"/>
        </w:rPr>
      </w:pPr>
    </w:p>
    <w:p w14:paraId="3E9D173F">
      <w:pPr>
        <w:widowControl/>
        <w:shd w:val="clear" w:color="auto" w:fill="FFFFFF"/>
        <w:spacing w:line="360" w:lineRule="auto"/>
        <w:jc w:val="left"/>
        <w:rPr>
          <w:rFonts w:cs="宋体" w:asciiTheme="minorEastAsia" w:hAnsiTheme="minorEastAsia" w:eastAsiaTheme="minorEastAsia"/>
          <w:kern w:val="0"/>
          <w:szCs w:val="21"/>
        </w:rPr>
      </w:pPr>
    </w:p>
    <w:p w14:paraId="60B0EAFA">
      <w:pPr>
        <w:widowControl/>
        <w:shd w:val="clear" w:color="auto" w:fill="FFFFFF"/>
        <w:spacing w:line="360" w:lineRule="auto"/>
        <w:ind w:firstLine="210" w:firstLineChars="100"/>
        <w:jc w:val="left"/>
        <w:rPr>
          <w:rFonts w:asciiTheme="minorEastAsia" w:hAnsiTheme="minorEastAsia" w:eastAsiaTheme="minorEastAsia"/>
          <w:kern w:val="0"/>
          <w:szCs w:val="21"/>
        </w:rPr>
      </w:pPr>
      <w:r>
        <w:rPr>
          <w:rFonts w:hint="eastAsia" w:cs="宋体" w:asciiTheme="minorEastAsia" w:hAnsiTheme="minorEastAsia" w:eastAsiaTheme="minorEastAsia"/>
          <w:kern w:val="0"/>
          <w:szCs w:val="21"/>
        </w:rPr>
        <w:t>供应商（盖章）：</w:t>
      </w:r>
      <w:r>
        <w:rPr>
          <w:rFonts w:asciiTheme="minorEastAsia" w:hAnsiTheme="minorEastAsia" w:eastAsiaTheme="minorEastAsia"/>
          <w:kern w:val="0"/>
          <w:szCs w:val="21"/>
          <w:u w:val="single"/>
        </w:rPr>
        <w:t>                         </w:t>
      </w:r>
    </w:p>
    <w:p w14:paraId="5976233F">
      <w:pPr>
        <w:widowControl/>
        <w:shd w:val="clear" w:color="auto" w:fill="FFFFFF"/>
        <w:spacing w:line="360" w:lineRule="auto"/>
        <w:ind w:firstLine="210" w:firstLineChars="100"/>
        <w:jc w:val="left"/>
        <w:rPr>
          <w:rFonts w:asciiTheme="minorEastAsia" w:hAnsiTheme="minorEastAsia" w:eastAsiaTheme="minorEastAsia"/>
          <w:kern w:val="0"/>
          <w:szCs w:val="21"/>
        </w:rPr>
      </w:pPr>
      <w:r>
        <w:rPr>
          <w:rFonts w:hint="eastAsia" w:cs="宋体" w:asciiTheme="minorEastAsia" w:hAnsiTheme="minorEastAsia" w:eastAsiaTheme="minorEastAsia"/>
          <w:kern w:val="0"/>
          <w:szCs w:val="21"/>
        </w:rPr>
        <w:t>委托代理人（签字或签章）：</w:t>
      </w:r>
      <w:r>
        <w:rPr>
          <w:rFonts w:asciiTheme="minorEastAsia" w:hAnsiTheme="minorEastAsia" w:eastAsiaTheme="minorEastAsia"/>
          <w:kern w:val="0"/>
          <w:szCs w:val="21"/>
          <w:u w:val="single"/>
        </w:rPr>
        <w:t>                  </w:t>
      </w:r>
    </w:p>
    <w:p w14:paraId="218E96E9">
      <w:pPr>
        <w:widowControl/>
        <w:shd w:val="clear" w:color="auto" w:fill="FFFFFF"/>
        <w:spacing w:line="360" w:lineRule="auto"/>
        <w:jc w:val="left"/>
        <w:rPr>
          <w:rFonts w:asciiTheme="minorEastAsia" w:hAnsiTheme="minorEastAsia" w:eastAsiaTheme="minorEastAsia"/>
          <w:kern w:val="0"/>
          <w:szCs w:val="21"/>
        </w:rPr>
      </w:pPr>
    </w:p>
    <w:p w14:paraId="4F49FB7F">
      <w:pPr>
        <w:widowControl/>
        <w:shd w:val="clear" w:color="auto" w:fill="FFFFFF"/>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w:t>
      </w:r>
    </w:p>
    <w:p w14:paraId="68A4AC54">
      <w:pPr>
        <w:widowControl/>
        <w:shd w:val="clear" w:color="auto" w:fill="FFFFFF"/>
        <w:spacing w:line="360"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 </w:t>
      </w:r>
    </w:p>
    <w:p w14:paraId="6D1AFBFA">
      <w:pPr>
        <w:widowControl/>
        <w:shd w:val="clear" w:color="auto" w:fill="FFFFFF"/>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w:t>
      </w:r>
    </w:p>
    <w:p w14:paraId="193E3D75">
      <w:pPr>
        <w:widowControl/>
        <w:shd w:val="clear" w:color="auto" w:fill="FFFFFF"/>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w:t>
      </w:r>
    </w:p>
    <w:p w14:paraId="5BBEB091">
      <w:pPr>
        <w:widowControl/>
        <w:shd w:val="clear" w:color="auto" w:fill="FFFFFF"/>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w:t>
      </w:r>
      <w:r>
        <w:rPr>
          <w:rFonts w:hint="eastAsia" w:asciiTheme="minorEastAsia" w:hAnsiTheme="minorEastAsia" w:eastAsiaTheme="minorEastAsia"/>
          <w:kern w:val="0"/>
          <w:szCs w:val="21"/>
        </w:rPr>
        <w:br w:type="page"/>
      </w:r>
    </w:p>
    <w:p w14:paraId="5120C74B">
      <w:pPr>
        <w:pStyle w:val="3"/>
        <w:numPr>
          <w:ilvl w:val="1"/>
          <w:numId w:val="0"/>
        </w:numPr>
        <w:rPr>
          <w:rFonts w:asciiTheme="minorEastAsia" w:hAnsiTheme="minorEastAsia" w:eastAsiaTheme="minorEastAsia"/>
        </w:rPr>
      </w:pPr>
      <w:bookmarkStart w:id="95" w:name="_Toc43994939"/>
      <w:bookmarkStart w:id="96" w:name="_Toc43917776"/>
      <w:r>
        <w:rPr>
          <w:rFonts w:hint="eastAsia" w:asciiTheme="minorEastAsia" w:hAnsiTheme="minorEastAsia" w:eastAsiaTheme="minorEastAsia"/>
        </w:rPr>
        <w:t>附件七、商务条款偏离表格式</w:t>
      </w:r>
      <w:bookmarkEnd w:id="95"/>
      <w:bookmarkEnd w:id="96"/>
    </w:p>
    <w:p w14:paraId="28953DBA">
      <w:pPr>
        <w:widowControl/>
        <w:shd w:val="clear" w:color="auto" w:fill="FFFFFF"/>
        <w:spacing w:line="360" w:lineRule="auto"/>
        <w:ind w:firstLine="42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w:t>
      </w:r>
    </w:p>
    <w:p w14:paraId="7F1126C8">
      <w:pPr>
        <w:widowControl/>
        <w:shd w:val="clear" w:color="auto" w:fill="FFFFFF"/>
        <w:spacing w:line="360" w:lineRule="auto"/>
        <w:ind w:left="420"/>
        <w:jc w:val="center"/>
        <w:rPr>
          <w:rFonts w:asciiTheme="minorEastAsia" w:hAnsiTheme="minorEastAsia" w:eastAsiaTheme="minorEastAsia"/>
          <w:b/>
          <w:kern w:val="0"/>
          <w:sz w:val="32"/>
          <w:szCs w:val="32"/>
        </w:rPr>
      </w:pPr>
      <w:bookmarkStart w:id="97" w:name="_Hlk66806534"/>
      <w:r>
        <w:rPr>
          <w:rFonts w:hint="eastAsia" w:asciiTheme="minorEastAsia" w:hAnsiTheme="minorEastAsia" w:eastAsiaTheme="minorEastAsia"/>
          <w:b/>
          <w:kern w:val="0"/>
          <w:sz w:val="32"/>
          <w:szCs w:val="32"/>
        </w:rPr>
        <w:t>商务条款偏离表</w:t>
      </w:r>
    </w:p>
    <w:p w14:paraId="5B03A74B">
      <w:pPr>
        <w:widowControl/>
        <w:shd w:val="clear" w:color="auto" w:fill="FFFFFF"/>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 w:val="24"/>
        </w:rPr>
        <w:t> </w:t>
      </w:r>
    </w:p>
    <w:p w14:paraId="17586925">
      <w:pPr>
        <w:widowControl/>
        <w:tabs>
          <w:tab w:val="left" w:pos="5366"/>
        </w:tabs>
        <w:spacing w:line="360" w:lineRule="auto"/>
        <w:ind w:firstLine="306" w:firstLineChars="146"/>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项目名称：</w:t>
      </w:r>
      <w:r>
        <w:rPr>
          <w:rFonts w:asciiTheme="minorEastAsia" w:hAnsiTheme="minorEastAsia" w:eastAsiaTheme="minorEastAsia"/>
          <w:kern w:val="0"/>
          <w:szCs w:val="21"/>
        </w:rPr>
        <w:tab/>
      </w:r>
      <w:r>
        <w:rPr>
          <w:rFonts w:hint="eastAsia" w:asciiTheme="minorEastAsia" w:hAnsiTheme="minorEastAsia" w:eastAsiaTheme="minorEastAsia"/>
          <w:kern w:val="0"/>
          <w:szCs w:val="21"/>
        </w:rPr>
        <w:t>项目编号：   </w:t>
      </w:r>
    </w:p>
    <w:tbl>
      <w:tblPr>
        <w:tblStyle w:val="45"/>
        <w:tblW w:w="8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8"/>
        <w:gridCol w:w="3649"/>
        <w:gridCol w:w="2021"/>
        <w:gridCol w:w="1843"/>
      </w:tblGrid>
      <w:tr w14:paraId="5EDE1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14:paraId="4C7CF6E3">
            <w:pPr>
              <w:widowControl/>
              <w:spacing w:line="360" w:lineRule="auto"/>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序号</w:t>
            </w:r>
          </w:p>
        </w:tc>
        <w:tc>
          <w:tcPr>
            <w:tcW w:w="3649" w:type="dxa"/>
            <w:tcMar>
              <w:top w:w="0" w:type="dxa"/>
              <w:left w:w="10" w:type="dxa"/>
              <w:bottom w:w="0" w:type="dxa"/>
              <w:right w:w="10" w:type="dxa"/>
            </w:tcMar>
            <w:vAlign w:val="center"/>
          </w:tcPr>
          <w:p w14:paraId="12A01FBE">
            <w:pPr>
              <w:widowControl/>
              <w:spacing w:line="360" w:lineRule="auto"/>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磋商文件要求的商务条款</w:t>
            </w:r>
          </w:p>
        </w:tc>
        <w:tc>
          <w:tcPr>
            <w:tcW w:w="2021" w:type="dxa"/>
            <w:tcMar>
              <w:top w:w="0" w:type="dxa"/>
              <w:left w:w="10" w:type="dxa"/>
              <w:bottom w:w="0" w:type="dxa"/>
              <w:right w:w="10" w:type="dxa"/>
            </w:tcMar>
            <w:vAlign w:val="center"/>
          </w:tcPr>
          <w:p w14:paraId="1520589F">
            <w:pPr>
              <w:widowControl/>
              <w:spacing w:line="360" w:lineRule="auto"/>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投标响应</w:t>
            </w:r>
          </w:p>
        </w:tc>
        <w:tc>
          <w:tcPr>
            <w:tcW w:w="1843" w:type="dxa"/>
            <w:tcMar>
              <w:top w:w="0" w:type="dxa"/>
              <w:left w:w="10" w:type="dxa"/>
              <w:bottom w:w="0" w:type="dxa"/>
              <w:right w:w="10" w:type="dxa"/>
            </w:tcMar>
            <w:vAlign w:val="center"/>
          </w:tcPr>
          <w:p w14:paraId="6E0F240A">
            <w:pPr>
              <w:widowControl/>
              <w:spacing w:line="360" w:lineRule="auto"/>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偏离</w:t>
            </w:r>
          </w:p>
        </w:tc>
      </w:tr>
      <w:tr w14:paraId="61C91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14:paraId="637646E3">
            <w:pPr>
              <w:widowControl/>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 </w:t>
            </w:r>
          </w:p>
        </w:tc>
        <w:tc>
          <w:tcPr>
            <w:tcW w:w="3649" w:type="dxa"/>
            <w:tcMar>
              <w:top w:w="0" w:type="dxa"/>
              <w:left w:w="10" w:type="dxa"/>
              <w:bottom w:w="0" w:type="dxa"/>
              <w:right w:w="10" w:type="dxa"/>
            </w:tcMar>
            <w:vAlign w:val="center"/>
          </w:tcPr>
          <w:p w14:paraId="6371BF8A">
            <w:pPr>
              <w:widowControl/>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 </w:t>
            </w:r>
          </w:p>
        </w:tc>
        <w:tc>
          <w:tcPr>
            <w:tcW w:w="2021" w:type="dxa"/>
            <w:tcMar>
              <w:top w:w="0" w:type="dxa"/>
              <w:left w:w="10" w:type="dxa"/>
              <w:bottom w:w="0" w:type="dxa"/>
              <w:right w:w="10" w:type="dxa"/>
            </w:tcMar>
            <w:vAlign w:val="center"/>
          </w:tcPr>
          <w:p w14:paraId="6B459B53">
            <w:pPr>
              <w:widowControl/>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 </w:t>
            </w:r>
          </w:p>
        </w:tc>
        <w:tc>
          <w:tcPr>
            <w:tcW w:w="1843" w:type="dxa"/>
            <w:tcMar>
              <w:top w:w="0" w:type="dxa"/>
              <w:left w:w="10" w:type="dxa"/>
              <w:bottom w:w="0" w:type="dxa"/>
              <w:right w:w="10" w:type="dxa"/>
            </w:tcMar>
            <w:vAlign w:val="center"/>
          </w:tcPr>
          <w:p w14:paraId="30905D3D">
            <w:pPr>
              <w:widowControl/>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 </w:t>
            </w:r>
          </w:p>
        </w:tc>
      </w:tr>
      <w:tr w14:paraId="15BE2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14:paraId="719AB3B0">
            <w:pPr>
              <w:widowControl/>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 </w:t>
            </w:r>
          </w:p>
        </w:tc>
        <w:tc>
          <w:tcPr>
            <w:tcW w:w="3649" w:type="dxa"/>
            <w:tcMar>
              <w:top w:w="0" w:type="dxa"/>
              <w:left w:w="10" w:type="dxa"/>
              <w:bottom w:w="0" w:type="dxa"/>
              <w:right w:w="10" w:type="dxa"/>
            </w:tcMar>
            <w:vAlign w:val="center"/>
          </w:tcPr>
          <w:p w14:paraId="7CD8F039">
            <w:pPr>
              <w:widowControl/>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 </w:t>
            </w:r>
          </w:p>
        </w:tc>
        <w:tc>
          <w:tcPr>
            <w:tcW w:w="2021" w:type="dxa"/>
            <w:tcMar>
              <w:top w:w="0" w:type="dxa"/>
              <w:left w:w="10" w:type="dxa"/>
              <w:bottom w:w="0" w:type="dxa"/>
              <w:right w:w="10" w:type="dxa"/>
            </w:tcMar>
            <w:vAlign w:val="center"/>
          </w:tcPr>
          <w:p w14:paraId="392C90F6">
            <w:pPr>
              <w:widowControl/>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 </w:t>
            </w:r>
          </w:p>
        </w:tc>
        <w:tc>
          <w:tcPr>
            <w:tcW w:w="1843" w:type="dxa"/>
            <w:tcMar>
              <w:top w:w="0" w:type="dxa"/>
              <w:left w:w="10" w:type="dxa"/>
              <w:bottom w:w="0" w:type="dxa"/>
              <w:right w:w="10" w:type="dxa"/>
            </w:tcMar>
            <w:vAlign w:val="center"/>
          </w:tcPr>
          <w:p w14:paraId="612BEEAA">
            <w:pPr>
              <w:widowControl/>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 </w:t>
            </w:r>
          </w:p>
        </w:tc>
      </w:tr>
      <w:tr w14:paraId="1A94C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14:paraId="29EDC2FE">
            <w:pPr>
              <w:widowControl/>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 </w:t>
            </w:r>
          </w:p>
        </w:tc>
        <w:tc>
          <w:tcPr>
            <w:tcW w:w="3649" w:type="dxa"/>
            <w:tcMar>
              <w:top w:w="0" w:type="dxa"/>
              <w:left w:w="10" w:type="dxa"/>
              <w:bottom w:w="0" w:type="dxa"/>
              <w:right w:w="10" w:type="dxa"/>
            </w:tcMar>
            <w:vAlign w:val="center"/>
          </w:tcPr>
          <w:p w14:paraId="0DFD3DF1">
            <w:pPr>
              <w:widowControl/>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 </w:t>
            </w:r>
          </w:p>
        </w:tc>
        <w:tc>
          <w:tcPr>
            <w:tcW w:w="2021" w:type="dxa"/>
            <w:tcMar>
              <w:top w:w="0" w:type="dxa"/>
              <w:left w:w="10" w:type="dxa"/>
              <w:bottom w:w="0" w:type="dxa"/>
              <w:right w:w="10" w:type="dxa"/>
            </w:tcMar>
            <w:vAlign w:val="center"/>
          </w:tcPr>
          <w:p w14:paraId="00B539B6">
            <w:pPr>
              <w:widowControl/>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 </w:t>
            </w:r>
          </w:p>
        </w:tc>
        <w:tc>
          <w:tcPr>
            <w:tcW w:w="1843" w:type="dxa"/>
            <w:tcMar>
              <w:top w:w="0" w:type="dxa"/>
              <w:left w:w="10" w:type="dxa"/>
              <w:bottom w:w="0" w:type="dxa"/>
              <w:right w:w="10" w:type="dxa"/>
            </w:tcMar>
            <w:vAlign w:val="center"/>
          </w:tcPr>
          <w:p w14:paraId="0716DC57">
            <w:pPr>
              <w:widowControl/>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 </w:t>
            </w:r>
          </w:p>
        </w:tc>
      </w:tr>
      <w:tr w14:paraId="6B84E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14:paraId="55DC22E1">
            <w:pPr>
              <w:widowControl/>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 </w:t>
            </w:r>
          </w:p>
        </w:tc>
        <w:tc>
          <w:tcPr>
            <w:tcW w:w="3649" w:type="dxa"/>
            <w:tcMar>
              <w:top w:w="0" w:type="dxa"/>
              <w:left w:w="10" w:type="dxa"/>
              <w:bottom w:w="0" w:type="dxa"/>
              <w:right w:w="10" w:type="dxa"/>
            </w:tcMar>
            <w:vAlign w:val="center"/>
          </w:tcPr>
          <w:p w14:paraId="57039F45">
            <w:pPr>
              <w:widowControl/>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 </w:t>
            </w:r>
          </w:p>
        </w:tc>
        <w:tc>
          <w:tcPr>
            <w:tcW w:w="2021" w:type="dxa"/>
            <w:tcMar>
              <w:top w:w="0" w:type="dxa"/>
              <w:left w:w="10" w:type="dxa"/>
              <w:bottom w:w="0" w:type="dxa"/>
              <w:right w:w="10" w:type="dxa"/>
            </w:tcMar>
            <w:vAlign w:val="center"/>
          </w:tcPr>
          <w:p w14:paraId="13CDCF32">
            <w:pPr>
              <w:widowControl/>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 </w:t>
            </w:r>
          </w:p>
        </w:tc>
        <w:tc>
          <w:tcPr>
            <w:tcW w:w="1843" w:type="dxa"/>
            <w:tcMar>
              <w:top w:w="0" w:type="dxa"/>
              <w:left w:w="10" w:type="dxa"/>
              <w:bottom w:w="0" w:type="dxa"/>
              <w:right w:w="10" w:type="dxa"/>
            </w:tcMar>
            <w:vAlign w:val="center"/>
          </w:tcPr>
          <w:p w14:paraId="55D88AB3">
            <w:pPr>
              <w:widowControl/>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 </w:t>
            </w:r>
          </w:p>
        </w:tc>
      </w:tr>
      <w:tr w14:paraId="6922A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14:paraId="1D0B0A34">
            <w:pPr>
              <w:widowControl/>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 </w:t>
            </w:r>
          </w:p>
        </w:tc>
        <w:tc>
          <w:tcPr>
            <w:tcW w:w="3649" w:type="dxa"/>
            <w:tcMar>
              <w:top w:w="0" w:type="dxa"/>
              <w:left w:w="10" w:type="dxa"/>
              <w:bottom w:w="0" w:type="dxa"/>
              <w:right w:w="10" w:type="dxa"/>
            </w:tcMar>
            <w:vAlign w:val="center"/>
          </w:tcPr>
          <w:p w14:paraId="71AF8687">
            <w:pPr>
              <w:widowControl/>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 </w:t>
            </w:r>
          </w:p>
        </w:tc>
        <w:tc>
          <w:tcPr>
            <w:tcW w:w="2021" w:type="dxa"/>
            <w:tcMar>
              <w:top w:w="0" w:type="dxa"/>
              <w:left w:w="10" w:type="dxa"/>
              <w:bottom w:w="0" w:type="dxa"/>
              <w:right w:w="10" w:type="dxa"/>
            </w:tcMar>
            <w:vAlign w:val="center"/>
          </w:tcPr>
          <w:p w14:paraId="2048EF03">
            <w:pPr>
              <w:widowControl/>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 </w:t>
            </w:r>
          </w:p>
        </w:tc>
        <w:tc>
          <w:tcPr>
            <w:tcW w:w="1843" w:type="dxa"/>
            <w:tcMar>
              <w:top w:w="0" w:type="dxa"/>
              <w:left w:w="10" w:type="dxa"/>
              <w:bottom w:w="0" w:type="dxa"/>
              <w:right w:w="10" w:type="dxa"/>
            </w:tcMar>
            <w:vAlign w:val="center"/>
          </w:tcPr>
          <w:p w14:paraId="011A0BA7">
            <w:pPr>
              <w:widowControl/>
              <w:spacing w:line="360" w:lineRule="auto"/>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 </w:t>
            </w:r>
          </w:p>
        </w:tc>
      </w:tr>
      <w:tr w14:paraId="09EFB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14:paraId="53D95748">
            <w:pPr>
              <w:widowControl/>
              <w:spacing w:line="360" w:lineRule="auto"/>
              <w:jc w:val="center"/>
              <w:rPr>
                <w:rFonts w:asciiTheme="minorEastAsia" w:hAnsiTheme="minorEastAsia" w:eastAsiaTheme="minorEastAsia"/>
                <w:kern w:val="0"/>
                <w:szCs w:val="21"/>
              </w:rPr>
            </w:pPr>
          </w:p>
        </w:tc>
        <w:tc>
          <w:tcPr>
            <w:tcW w:w="3649" w:type="dxa"/>
            <w:tcMar>
              <w:top w:w="0" w:type="dxa"/>
              <w:left w:w="10" w:type="dxa"/>
              <w:bottom w:w="0" w:type="dxa"/>
              <w:right w:w="10" w:type="dxa"/>
            </w:tcMar>
            <w:vAlign w:val="center"/>
          </w:tcPr>
          <w:p w14:paraId="0A4017B7">
            <w:pPr>
              <w:widowControl/>
              <w:spacing w:line="360" w:lineRule="auto"/>
              <w:jc w:val="center"/>
              <w:rPr>
                <w:rFonts w:asciiTheme="minorEastAsia" w:hAnsiTheme="minorEastAsia" w:eastAsiaTheme="minorEastAsia"/>
                <w:kern w:val="0"/>
                <w:szCs w:val="21"/>
              </w:rPr>
            </w:pPr>
          </w:p>
        </w:tc>
        <w:tc>
          <w:tcPr>
            <w:tcW w:w="2021" w:type="dxa"/>
            <w:tcMar>
              <w:top w:w="0" w:type="dxa"/>
              <w:left w:w="10" w:type="dxa"/>
              <w:bottom w:w="0" w:type="dxa"/>
              <w:right w:w="10" w:type="dxa"/>
            </w:tcMar>
            <w:vAlign w:val="center"/>
          </w:tcPr>
          <w:p w14:paraId="0F4D79BD">
            <w:pPr>
              <w:widowControl/>
              <w:spacing w:line="360" w:lineRule="auto"/>
              <w:jc w:val="center"/>
              <w:rPr>
                <w:rFonts w:asciiTheme="minorEastAsia" w:hAnsiTheme="minorEastAsia" w:eastAsiaTheme="minorEastAsia"/>
                <w:kern w:val="0"/>
                <w:szCs w:val="21"/>
              </w:rPr>
            </w:pPr>
          </w:p>
        </w:tc>
        <w:tc>
          <w:tcPr>
            <w:tcW w:w="1843" w:type="dxa"/>
            <w:tcMar>
              <w:top w:w="0" w:type="dxa"/>
              <w:left w:w="10" w:type="dxa"/>
              <w:bottom w:w="0" w:type="dxa"/>
              <w:right w:w="10" w:type="dxa"/>
            </w:tcMar>
            <w:vAlign w:val="center"/>
          </w:tcPr>
          <w:p w14:paraId="2FEAF0A8">
            <w:pPr>
              <w:widowControl/>
              <w:spacing w:line="360" w:lineRule="auto"/>
              <w:jc w:val="center"/>
              <w:rPr>
                <w:rFonts w:asciiTheme="minorEastAsia" w:hAnsiTheme="minorEastAsia" w:eastAsiaTheme="minorEastAsia"/>
                <w:kern w:val="0"/>
                <w:szCs w:val="21"/>
              </w:rPr>
            </w:pPr>
          </w:p>
        </w:tc>
      </w:tr>
      <w:tr w14:paraId="2589A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14:paraId="55709882">
            <w:pPr>
              <w:widowControl/>
              <w:spacing w:line="360" w:lineRule="auto"/>
              <w:jc w:val="center"/>
              <w:rPr>
                <w:rFonts w:asciiTheme="minorEastAsia" w:hAnsiTheme="minorEastAsia" w:eastAsiaTheme="minorEastAsia"/>
                <w:kern w:val="0"/>
                <w:szCs w:val="21"/>
              </w:rPr>
            </w:pPr>
          </w:p>
        </w:tc>
        <w:tc>
          <w:tcPr>
            <w:tcW w:w="3649" w:type="dxa"/>
            <w:tcMar>
              <w:top w:w="0" w:type="dxa"/>
              <w:left w:w="10" w:type="dxa"/>
              <w:bottom w:w="0" w:type="dxa"/>
              <w:right w:w="10" w:type="dxa"/>
            </w:tcMar>
            <w:vAlign w:val="center"/>
          </w:tcPr>
          <w:p w14:paraId="7DE24121">
            <w:pPr>
              <w:widowControl/>
              <w:spacing w:line="360" w:lineRule="auto"/>
              <w:jc w:val="center"/>
              <w:rPr>
                <w:rFonts w:asciiTheme="minorEastAsia" w:hAnsiTheme="minorEastAsia" w:eastAsiaTheme="minorEastAsia"/>
                <w:kern w:val="0"/>
                <w:szCs w:val="21"/>
              </w:rPr>
            </w:pPr>
          </w:p>
        </w:tc>
        <w:tc>
          <w:tcPr>
            <w:tcW w:w="2021" w:type="dxa"/>
            <w:tcMar>
              <w:top w:w="0" w:type="dxa"/>
              <w:left w:w="10" w:type="dxa"/>
              <w:bottom w:w="0" w:type="dxa"/>
              <w:right w:w="10" w:type="dxa"/>
            </w:tcMar>
            <w:vAlign w:val="center"/>
          </w:tcPr>
          <w:p w14:paraId="1961A21F">
            <w:pPr>
              <w:widowControl/>
              <w:spacing w:line="360" w:lineRule="auto"/>
              <w:jc w:val="center"/>
              <w:rPr>
                <w:rFonts w:asciiTheme="minorEastAsia" w:hAnsiTheme="minorEastAsia" w:eastAsiaTheme="minorEastAsia"/>
                <w:kern w:val="0"/>
                <w:szCs w:val="21"/>
              </w:rPr>
            </w:pPr>
          </w:p>
        </w:tc>
        <w:tc>
          <w:tcPr>
            <w:tcW w:w="1843" w:type="dxa"/>
            <w:tcMar>
              <w:top w:w="0" w:type="dxa"/>
              <w:left w:w="10" w:type="dxa"/>
              <w:bottom w:w="0" w:type="dxa"/>
              <w:right w:w="10" w:type="dxa"/>
            </w:tcMar>
            <w:vAlign w:val="center"/>
          </w:tcPr>
          <w:p w14:paraId="2647E829">
            <w:pPr>
              <w:widowControl/>
              <w:spacing w:line="360" w:lineRule="auto"/>
              <w:jc w:val="center"/>
              <w:rPr>
                <w:rFonts w:asciiTheme="minorEastAsia" w:hAnsiTheme="minorEastAsia" w:eastAsiaTheme="minorEastAsia"/>
                <w:kern w:val="0"/>
                <w:szCs w:val="21"/>
              </w:rPr>
            </w:pPr>
          </w:p>
        </w:tc>
      </w:tr>
      <w:bookmarkEnd w:id="97"/>
    </w:tbl>
    <w:p w14:paraId="3155DEB2">
      <w:pPr>
        <w:widowControl/>
        <w:tabs>
          <w:tab w:val="left" w:pos="5366"/>
        </w:tabs>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w:t>
      </w:r>
    </w:p>
    <w:p w14:paraId="10A84434">
      <w:pPr>
        <w:widowControl/>
        <w:shd w:val="clear" w:color="auto" w:fill="FFFFFF"/>
        <w:spacing w:line="360" w:lineRule="auto"/>
        <w:ind w:firstLine="210" w:firstLineChars="1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说明：如果行数不够，请自行增加。</w:t>
      </w:r>
    </w:p>
    <w:p w14:paraId="458484FE">
      <w:pPr>
        <w:widowControl/>
        <w:shd w:val="clear" w:color="auto" w:fill="FFFFFF"/>
        <w:spacing w:line="360" w:lineRule="auto"/>
        <w:jc w:val="left"/>
        <w:rPr>
          <w:rFonts w:cs="宋体" w:asciiTheme="minorEastAsia" w:hAnsiTheme="minorEastAsia" w:eastAsiaTheme="minorEastAsia"/>
          <w:kern w:val="0"/>
          <w:szCs w:val="21"/>
        </w:rPr>
      </w:pPr>
    </w:p>
    <w:p w14:paraId="78935FD2">
      <w:pPr>
        <w:widowControl/>
        <w:shd w:val="clear" w:color="auto" w:fill="FFFFFF"/>
        <w:spacing w:line="360" w:lineRule="auto"/>
        <w:jc w:val="left"/>
        <w:rPr>
          <w:rFonts w:cs="宋体" w:asciiTheme="minorEastAsia" w:hAnsiTheme="minorEastAsia" w:eastAsiaTheme="minorEastAsia"/>
          <w:kern w:val="0"/>
          <w:szCs w:val="21"/>
        </w:rPr>
      </w:pPr>
    </w:p>
    <w:p w14:paraId="3AC6A5EB">
      <w:pPr>
        <w:widowControl/>
        <w:shd w:val="clear" w:color="auto" w:fill="FFFFFF"/>
        <w:spacing w:line="360" w:lineRule="auto"/>
        <w:jc w:val="left"/>
        <w:rPr>
          <w:rFonts w:cs="宋体" w:asciiTheme="minorEastAsia" w:hAnsiTheme="minorEastAsia" w:eastAsiaTheme="minorEastAsia"/>
          <w:kern w:val="0"/>
          <w:szCs w:val="21"/>
        </w:rPr>
      </w:pPr>
    </w:p>
    <w:p w14:paraId="3C833548">
      <w:pPr>
        <w:widowControl/>
        <w:shd w:val="clear" w:color="auto" w:fill="FFFFFF"/>
        <w:spacing w:line="360" w:lineRule="auto"/>
        <w:ind w:firstLine="210" w:firstLineChars="100"/>
        <w:jc w:val="left"/>
        <w:rPr>
          <w:rFonts w:asciiTheme="minorEastAsia" w:hAnsiTheme="minorEastAsia" w:eastAsiaTheme="minorEastAsia"/>
          <w:kern w:val="0"/>
          <w:szCs w:val="21"/>
        </w:rPr>
      </w:pPr>
      <w:r>
        <w:rPr>
          <w:rFonts w:hint="eastAsia" w:cs="宋体" w:asciiTheme="minorEastAsia" w:hAnsiTheme="minorEastAsia" w:eastAsiaTheme="minorEastAsia"/>
          <w:kern w:val="0"/>
          <w:szCs w:val="21"/>
        </w:rPr>
        <w:t>供应商（盖章）：</w:t>
      </w:r>
      <w:r>
        <w:rPr>
          <w:rFonts w:asciiTheme="minorEastAsia" w:hAnsiTheme="minorEastAsia" w:eastAsiaTheme="minorEastAsia"/>
          <w:kern w:val="0"/>
          <w:szCs w:val="21"/>
          <w:u w:val="single"/>
        </w:rPr>
        <w:t>                      </w:t>
      </w:r>
    </w:p>
    <w:p w14:paraId="313D26B0">
      <w:pPr>
        <w:widowControl/>
        <w:shd w:val="clear" w:color="auto" w:fill="FFFFFF"/>
        <w:spacing w:line="360" w:lineRule="auto"/>
        <w:ind w:firstLine="210" w:firstLineChars="100"/>
        <w:jc w:val="left"/>
        <w:rPr>
          <w:rFonts w:asciiTheme="minorEastAsia" w:hAnsiTheme="minorEastAsia" w:eastAsiaTheme="minorEastAsia"/>
          <w:kern w:val="0"/>
          <w:szCs w:val="21"/>
          <w:u w:val="single"/>
        </w:rPr>
      </w:pPr>
      <w:r>
        <w:rPr>
          <w:rFonts w:hint="eastAsia" w:cs="宋体" w:asciiTheme="minorEastAsia" w:hAnsiTheme="minorEastAsia" w:eastAsiaTheme="minorEastAsia"/>
          <w:kern w:val="0"/>
          <w:szCs w:val="21"/>
        </w:rPr>
        <w:t>委托代理人（签字或签章）：</w:t>
      </w:r>
      <w:r>
        <w:rPr>
          <w:rFonts w:asciiTheme="minorEastAsia" w:hAnsiTheme="minorEastAsia" w:eastAsiaTheme="minorEastAsia"/>
          <w:kern w:val="0"/>
          <w:szCs w:val="21"/>
          <w:u w:val="single"/>
        </w:rPr>
        <w:t>                 </w:t>
      </w:r>
    </w:p>
    <w:p w14:paraId="33872789">
      <w:pPr>
        <w:widowControl/>
        <w:shd w:val="clear" w:color="auto" w:fill="FFFFFF"/>
        <w:spacing w:line="360" w:lineRule="auto"/>
        <w:jc w:val="left"/>
        <w:rPr>
          <w:rFonts w:asciiTheme="minorEastAsia" w:hAnsiTheme="minorEastAsia" w:eastAsiaTheme="minorEastAsia"/>
          <w:kern w:val="0"/>
          <w:szCs w:val="21"/>
        </w:rPr>
      </w:pPr>
    </w:p>
    <w:p w14:paraId="0D9208B3">
      <w:pPr>
        <w:widowControl/>
        <w:shd w:val="clear" w:color="auto" w:fill="FFFFFF"/>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w:t>
      </w:r>
    </w:p>
    <w:p w14:paraId="27BE2096">
      <w:pPr>
        <w:widowControl/>
        <w:shd w:val="clear" w:color="auto" w:fill="FFFFFF"/>
        <w:spacing w:line="360"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 </w:t>
      </w:r>
    </w:p>
    <w:p w14:paraId="0EAF0104">
      <w:pPr>
        <w:widowControl/>
        <w:shd w:val="clear" w:color="auto" w:fill="FFFFFF"/>
        <w:spacing w:line="360" w:lineRule="auto"/>
        <w:jc w:val="left"/>
        <w:rPr>
          <w:rFonts w:asciiTheme="minorEastAsia" w:hAnsiTheme="minorEastAsia" w:eastAsiaTheme="minorEastAsia"/>
          <w:kern w:val="0"/>
          <w:sz w:val="24"/>
        </w:rPr>
      </w:pPr>
      <w:r>
        <w:rPr>
          <w:rFonts w:asciiTheme="minorEastAsia" w:hAnsiTheme="minorEastAsia" w:eastAsiaTheme="minorEastAsia"/>
          <w:kern w:val="0"/>
          <w:sz w:val="24"/>
        </w:rPr>
        <w:br w:type="page"/>
      </w:r>
    </w:p>
    <w:p w14:paraId="044E71D5">
      <w:pPr>
        <w:pStyle w:val="3"/>
        <w:rPr>
          <w:rFonts w:asciiTheme="minorEastAsia" w:hAnsiTheme="minorEastAsia" w:eastAsiaTheme="minorEastAsia"/>
          <w:lang w:val="zh-CN"/>
        </w:rPr>
      </w:pPr>
      <w:bookmarkStart w:id="98" w:name="_Toc43994940"/>
      <w:bookmarkStart w:id="99" w:name="_Toc43917777"/>
      <w:r>
        <w:rPr>
          <w:rFonts w:hint="eastAsia" w:asciiTheme="minorEastAsia" w:hAnsiTheme="minorEastAsia" w:eastAsiaTheme="minorEastAsia"/>
        </w:rPr>
        <w:t>附件八、</w:t>
      </w:r>
      <w:r>
        <w:rPr>
          <w:rFonts w:hint="eastAsia" w:asciiTheme="minorEastAsia" w:hAnsiTheme="minorEastAsia" w:eastAsiaTheme="minorEastAsia"/>
          <w:lang w:val="zh-CN"/>
        </w:rPr>
        <w:t>技术说明或服务方案</w:t>
      </w:r>
      <w:bookmarkEnd w:id="98"/>
      <w:bookmarkEnd w:id="99"/>
    </w:p>
    <w:p w14:paraId="3EEDA6AE">
      <w:pPr>
        <w:widowControl/>
        <w:shd w:val="clear" w:color="auto" w:fill="FFFFFF"/>
        <w:spacing w:line="360" w:lineRule="auto"/>
        <w:jc w:val="left"/>
        <w:rPr>
          <w:rFonts w:asciiTheme="minorEastAsia" w:hAnsiTheme="minorEastAsia" w:eastAsiaTheme="minorEastAsia"/>
          <w:b/>
          <w:szCs w:val="21"/>
          <w:lang w:val="zh-CN"/>
        </w:rPr>
      </w:pPr>
    </w:p>
    <w:p w14:paraId="0382AB66">
      <w:pPr>
        <w:pStyle w:val="110"/>
        <w:snapToGrid w:val="0"/>
        <w:spacing w:before="0" w:after="0"/>
        <w:ind w:firstLine="420" w:firstLineChars="200"/>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技术说明、服务方案应根据采购人对项目的要求、</w:t>
      </w:r>
      <w:bookmarkStart w:id="100" w:name="_Hlk68084035"/>
      <w:r>
        <w:rPr>
          <w:rFonts w:hint="eastAsia" w:ascii="Times New Roman" w:hAnsi="Times New Roman"/>
          <w:kern w:val="2"/>
          <w:sz w:val="21"/>
          <w:szCs w:val="21"/>
        </w:rPr>
        <w:t>竞争性</w:t>
      </w:r>
      <w:r>
        <w:rPr>
          <w:rFonts w:hint="eastAsia" w:asciiTheme="minorEastAsia" w:hAnsiTheme="minorEastAsia" w:eastAsiaTheme="minorEastAsia"/>
          <w:kern w:val="2"/>
          <w:sz w:val="21"/>
          <w:szCs w:val="21"/>
        </w:rPr>
        <w:t>磋商文件技术部分、</w:t>
      </w:r>
      <w:bookmarkEnd w:id="100"/>
      <w:r>
        <w:rPr>
          <w:rFonts w:hint="eastAsia" w:asciiTheme="minorEastAsia" w:hAnsiTheme="minorEastAsia" w:eastAsiaTheme="minorEastAsia"/>
          <w:kern w:val="2"/>
          <w:sz w:val="21"/>
          <w:szCs w:val="21"/>
        </w:rPr>
        <w:t>评标标准的要求及项目本身的特点编写。</w:t>
      </w:r>
    </w:p>
    <w:p w14:paraId="18E437E0">
      <w:pPr>
        <w:pStyle w:val="110"/>
        <w:snapToGrid w:val="0"/>
        <w:spacing w:before="0" w:after="0"/>
        <w:ind w:firstLine="420" w:firstLineChars="200"/>
        <w:rPr>
          <w:rFonts w:asciiTheme="minorEastAsia" w:hAnsiTheme="minorEastAsia" w:eastAsiaTheme="minorEastAsia"/>
          <w:kern w:val="2"/>
          <w:sz w:val="21"/>
          <w:szCs w:val="21"/>
        </w:rPr>
      </w:pPr>
    </w:p>
    <w:p w14:paraId="7871A046">
      <w:pPr>
        <w:widowControl/>
        <w:shd w:val="clear" w:color="auto" w:fill="FFFFFF"/>
        <w:spacing w:line="360" w:lineRule="auto"/>
        <w:jc w:val="left"/>
        <w:rPr>
          <w:rFonts w:asciiTheme="minorEastAsia" w:hAnsiTheme="minorEastAsia" w:eastAsiaTheme="minorEastAsia"/>
          <w:kern w:val="0"/>
          <w:szCs w:val="21"/>
        </w:rPr>
      </w:pPr>
    </w:p>
    <w:p w14:paraId="3B36AA85">
      <w:pPr>
        <w:widowControl/>
        <w:shd w:val="clear" w:color="auto" w:fill="FFFFFF"/>
        <w:spacing w:line="360" w:lineRule="auto"/>
        <w:jc w:val="left"/>
        <w:rPr>
          <w:rFonts w:asciiTheme="minorEastAsia" w:hAnsiTheme="minorEastAsia" w:eastAsiaTheme="minorEastAsia"/>
          <w:kern w:val="0"/>
          <w:szCs w:val="21"/>
        </w:rPr>
      </w:pPr>
    </w:p>
    <w:p w14:paraId="3540EECE">
      <w:pPr>
        <w:widowControl/>
        <w:shd w:val="clear" w:color="auto" w:fill="FFFFFF"/>
        <w:spacing w:line="360" w:lineRule="auto"/>
        <w:jc w:val="left"/>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 </w:t>
      </w:r>
    </w:p>
    <w:p w14:paraId="651E9B0F">
      <w:pPr>
        <w:widowControl/>
        <w:shd w:val="clear" w:color="auto" w:fill="FFFFFF"/>
        <w:spacing w:line="360" w:lineRule="auto"/>
        <w:jc w:val="left"/>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br w:type="page"/>
      </w:r>
    </w:p>
    <w:p w14:paraId="2979A221">
      <w:pPr>
        <w:pStyle w:val="3"/>
        <w:rPr>
          <w:rFonts w:asciiTheme="minorEastAsia" w:hAnsiTheme="minorEastAsia" w:eastAsiaTheme="minorEastAsia"/>
        </w:rPr>
      </w:pPr>
      <w:bookmarkStart w:id="101" w:name="_Toc43994941"/>
      <w:bookmarkStart w:id="102" w:name="_Toc43917778"/>
      <w:r>
        <w:rPr>
          <w:rFonts w:hint="eastAsia" w:asciiTheme="minorEastAsia" w:hAnsiTheme="minorEastAsia" w:eastAsiaTheme="minorEastAsia"/>
        </w:rPr>
        <w:t>附件九、拟参与本项目服务人员一览表</w:t>
      </w:r>
      <w:bookmarkEnd w:id="101"/>
      <w:bookmarkEnd w:id="102"/>
    </w:p>
    <w:p w14:paraId="1487922E">
      <w:pPr>
        <w:widowControl/>
        <w:adjustRightInd w:val="0"/>
        <w:spacing w:line="460" w:lineRule="atLeast"/>
        <w:rPr>
          <w:rFonts w:asciiTheme="minorEastAsia" w:hAnsiTheme="minorEastAsia" w:eastAsiaTheme="minorEastAsia"/>
          <w:b/>
          <w:bCs/>
          <w:kern w:val="0"/>
          <w:sz w:val="24"/>
        </w:rPr>
      </w:pPr>
      <w:bookmarkStart w:id="103" w:name="_Hlk68084060"/>
    </w:p>
    <w:p w14:paraId="1A42563F">
      <w:pPr>
        <w:widowControl/>
        <w:shd w:val="clear" w:color="auto" w:fill="FFFFFF"/>
        <w:spacing w:line="360" w:lineRule="auto"/>
        <w:ind w:left="420"/>
        <w:jc w:val="center"/>
        <w:rPr>
          <w:rFonts w:asciiTheme="minorEastAsia" w:hAnsiTheme="minorEastAsia" w:eastAsiaTheme="minorEastAsia"/>
          <w:b/>
          <w:kern w:val="0"/>
          <w:sz w:val="30"/>
          <w:szCs w:val="30"/>
        </w:rPr>
      </w:pPr>
      <w:bookmarkStart w:id="104" w:name="_Hlk67995747"/>
      <w:r>
        <w:rPr>
          <w:rFonts w:hint="eastAsia" w:asciiTheme="minorEastAsia" w:hAnsiTheme="minorEastAsia" w:eastAsiaTheme="minorEastAsia"/>
          <w:b/>
          <w:kern w:val="0"/>
          <w:sz w:val="32"/>
          <w:szCs w:val="32"/>
        </w:rPr>
        <w:t>拟参与本项目服务人员一览表</w:t>
      </w:r>
      <w:bookmarkEnd w:id="104"/>
      <w:bookmarkStart w:id="105" w:name="_Hlk66378104"/>
    </w:p>
    <w:bookmarkEnd w:id="105"/>
    <w:p w14:paraId="0366B601">
      <w:pPr>
        <w:widowControl/>
        <w:adjustRightInd w:val="0"/>
        <w:jc w:val="center"/>
        <w:rPr>
          <w:rFonts w:asciiTheme="minorEastAsia" w:hAnsiTheme="minorEastAsia" w:eastAsiaTheme="minorEastAsia"/>
          <w:b/>
          <w:bCs/>
          <w:kern w:val="0"/>
          <w:sz w:val="24"/>
        </w:rPr>
      </w:pPr>
    </w:p>
    <w:p w14:paraId="03A1C337">
      <w:pPr>
        <w:widowControl/>
        <w:adjustRightInd w:val="0"/>
        <w:rPr>
          <w:rFonts w:asciiTheme="minorEastAsia" w:hAnsiTheme="minorEastAsia" w:eastAsiaTheme="minorEastAsia"/>
          <w:kern w:val="0"/>
          <w:szCs w:val="21"/>
        </w:rPr>
      </w:pPr>
      <w:bookmarkStart w:id="106" w:name="_Hlk66784308"/>
      <w:r>
        <w:rPr>
          <w:rFonts w:hint="eastAsia" w:asciiTheme="minorEastAsia" w:hAnsiTheme="minorEastAsia" w:eastAsiaTheme="minorEastAsia"/>
          <w:kern w:val="0"/>
          <w:szCs w:val="21"/>
        </w:rPr>
        <w:t>项目名称：                                 项目编号：</w:t>
      </w:r>
    </w:p>
    <w:bookmarkEnd w:id="106"/>
    <w:tbl>
      <w:tblPr>
        <w:tblStyle w:val="45"/>
        <w:tblW w:w="9464" w:type="dxa"/>
        <w:jc w:val="center"/>
        <w:tblLayout w:type="fixed"/>
        <w:tblCellMar>
          <w:top w:w="0" w:type="dxa"/>
          <w:left w:w="108" w:type="dxa"/>
          <w:bottom w:w="0" w:type="dxa"/>
          <w:right w:w="108" w:type="dxa"/>
        </w:tblCellMar>
      </w:tblPr>
      <w:tblGrid>
        <w:gridCol w:w="558"/>
        <w:gridCol w:w="890"/>
        <w:gridCol w:w="890"/>
        <w:gridCol w:w="890"/>
        <w:gridCol w:w="890"/>
        <w:gridCol w:w="891"/>
        <w:gridCol w:w="891"/>
        <w:gridCol w:w="891"/>
        <w:gridCol w:w="891"/>
        <w:gridCol w:w="891"/>
        <w:gridCol w:w="891"/>
      </w:tblGrid>
      <w:tr w14:paraId="0951FB4C">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vAlign w:val="center"/>
          </w:tcPr>
          <w:p w14:paraId="0ABFFB9E">
            <w:pPr>
              <w:widowControl/>
              <w:adjustRightInd w:val="0"/>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序号</w:t>
            </w:r>
          </w:p>
        </w:tc>
        <w:tc>
          <w:tcPr>
            <w:tcW w:w="851" w:type="dxa"/>
            <w:tcBorders>
              <w:top w:val="single" w:color="000000" w:sz="4" w:space="0"/>
              <w:left w:val="nil"/>
              <w:bottom w:val="single" w:color="000000" w:sz="4" w:space="0"/>
              <w:right w:val="single" w:color="000000" w:sz="4" w:space="0"/>
            </w:tcBorders>
            <w:vAlign w:val="center"/>
          </w:tcPr>
          <w:p w14:paraId="53E473FC">
            <w:pPr>
              <w:widowControl/>
              <w:adjustRightInd w:val="0"/>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姓名</w:t>
            </w:r>
          </w:p>
        </w:tc>
        <w:tc>
          <w:tcPr>
            <w:tcW w:w="851" w:type="dxa"/>
            <w:tcBorders>
              <w:top w:val="single" w:color="000000" w:sz="4" w:space="0"/>
              <w:left w:val="nil"/>
              <w:bottom w:val="single" w:color="000000" w:sz="4" w:space="0"/>
              <w:right w:val="single" w:color="000000" w:sz="4" w:space="0"/>
            </w:tcBorders>
            <w:vAlign w:val="center"/>
          </w:tcPr>
          <w:p w14:paraId="1D14738B">
            <w:pPr>
              <w:widowControl/>
              <w:adjustRightInd w:val="0"/>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性别</w:t>
            </w:r>
          </w:p>
        </w:tc>
        <w:tc>
          <w:tcPr>
            <w:tcW w:w="851" w:type="dxa"/>
            <w:tcBorders>
              <w:top w:val="single" w:color="000000" w:sz="4" w:space="0"/>
              <w:left w:val="nil"/>
              <w:bottom w:val="single" w:color="000000" w:sz="4" w:space="0"/>
              <w:right w:val="single" w:color="000000" w:sz="4" w:space="0"/>
            </w:tcBorders>
            <w:vAlign w:val="center"/>
          </w:tcPr>
          <w:p w14:paraId="58C98048">
            <w:pPr>
              <w:widowControl/>
              <w:adjustRightInd w:val="0"/>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年龄</w:t>
            </w:r>
          </w:p>
        </w:tc>
        <w:tc>
          <w:tcPr>
            <w:tcW w:w="851" w:type="dxa"/>
            <w:tcBorders>
              <w:top w:val="single" w:color="000000" w:sz="4" w:space="0"/>
              <w:left w:val="nil"/>
              <w:bottom w:val="single" w:color="000000" w:sz="4" w:space="0"/>
              <w:right w:val="single" w:color="000000" w:sz="4" w:space="0"/>
            </w:tcBorders>
            <w:vAlign w:val="center"/>
          </w:tcPr>
          <w:p w14:paraId="539EF40E">
            <w:pPr>
              <w:widowControl/>
              <w:adjustRightInd w:val="0"/>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专业</w:t>
            </w:r>
          </w:p>
        </w:tc>
        <w:tc>
          <w:tcPr>
            <w:tcW w:w="851" w:type="dxa"/>
            <w:tcBorders>
              <w:top w:val="single" w:color="000000" w:sz="4" w:space="0"/>
              <w:left w:val="nil"/>
              <w:bottom w:val="single" w:color="000000" w:sz="4" w:space="0"/>
              <w:right w:val="single" w:color="000000" w:sz="4" w:space="0"/>
            </w:tcBorders>
            <w:vAlign w:val="center"/>
          </w:tcPr>
          <w:p w14:paraId="1295503D">
            <w:pPr>
              <w:widowControl/>
              <w:adjustRightInd w:val="0"/>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学历</w:t>
            </w:r>
          </w:p>
        </w:tc>
        <w:tc>
          <w:tcPr>
            <w:tcW w:w="851" w:type="dxa"/>
            <w:tcBorders>
              <w:top w:val="single" w:color="000000" w:sz="4" w:space="0"/>
              <w:left w:val="nil"/>
              <w:bottom w:val="single" w:color="000000" w:sz="4" w:space="0"/>
              <w:right w:val="single" w:color="000000" w:sz="4" w:space="0"/>
            </w:tcBorders>
            <w:vAlign w:val="center"/>
          </w:tcPr>
          <w:p w14:paraId="3BDE9C10">
            <w:pPr>
              <w:widowControl/>
              <w:adjustRightInd w:val="0"/>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执业</w:t>
            </w:r>
          </w:p>
          <w:p w14:paraId="3E9AF220">
            <w:pPr>
              <w:widowControl/>
              <w:adjustRightInd w:val="0"/>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资格</w:t>
            </w:r>
          </w:p>
        </w:tc>
        <w:tc>
          <w:tcPr>
            <w:tcW w:w="851" w:type="dxa"/>
            <w:tcBorders>
              <w:top w:val="single" w:color="000000" w:sz="4" w:space="0"/>
              <w:left w:val="nil"/>
              <w:bottom w:val="single" w:color="000000" w:sz="4" w:space="0"/>
              <w:right w:val="single" w:color="000000" w:sz="4" w:space="0"/>
            </w:tcBorders>
            <w:vAlign w:val="center"/>
          </w:tcPr>
          <w:p w14:paraId="2A5DE7C1">
            <w:pPr>
              <w:widowControl/>
              <w:adjustRightInd w:val="0"/>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证书号</w:t>
            </w:r>
          </w:p>
        </w:tc>
        <w:tc>
          <w:tcPr>
            <w:tcW w:w="851" w:type="dxa"/>
            <w:tcBorders>
              <w:top w:val="single" w:color="000000" w:sz="4" w:space="0"/>
              <w:left w:val="nil"/>
              <w:bottom w:val="single" w:color="000000" w:sz="4" w:space="0"/>
              <w:right w:val="single" w:color="000000" w:sz="4" w:space="0"/>
            </w:tcBorders>
            <w:vAlign w:val="center"/>
          </w:tcPr>
          <w:p w14:paraId="008654A3">
            <w:pPr>
              <w:widowControl/>
              <w:adjustRightInd w:val="0"/>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技术职称</w:t>
            </w:r>
          </w:p>
        </w:tc>
        <w:tc>
          <w:tcPr>
            <w:tcW w:w="851" w:type="dxa"/>
            <w:tcBorders>
              <w:top w:val="single" w:color="000000" w:sz="4" w:space="0"/>
              <w:left w:val="nil"/>
              <w:bottom w:val="single" w:color="000000" w:sz="4" w:space="0"/>
              <w:right w:val="single" w:color="000000" w:sz="4" w:space="0"/>
            </w:tcBorders>
            <w:vAlign w:val="center"/>
          </w:tcPr>
          <w:p w14:paraId="597AF076">
            <w:pPr>
              <w:widowControl/>
              <w:adjustRightInd w:val="0"/>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相关工作年限</w:t>
            </w:r>
          </w:p>
        </w:tc>
        <w:tc>
          <w:tcPr>
            <w:tcW w:w="851" w:type="dxa"/>
            <w:tcBorders>
              <w:top w:val="single" w:color="000000" w:sz="4" w:space="0"/>
              <w:left w:val="nil"/>
              <w:bottom w:val="single" w:color="000000" w:sz="4" w:space="0"/>
              <w:right w:val="single" w:color="000000" w:sz="4" w:space="0"/>
            </w:tcBorders>
            <w:vAlign w:val="center"/>
          </w:tcPr>
          <w:p w14:paraId="16745B3E">
            <w:pPr>
              <w:widowControl/>
              <w:adjustRightInd w:val="0"/>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备注</w:t>
            </w:r>
          </w:p>
        </w:tc>
      </w:tr>
      <w:tr w14:paraId="343F9A74">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26EA94F2">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0B45FE51">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15DFAFBD">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1C7BA0D0">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1FF33101">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1B3C3241">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13D6C26E">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56722B73">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621374EA">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5EE264FC">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0ED58D92">
            <w:pPr>
              <w:widowControl/>
              <w:adjustRightInd w:val="0"/>
              <w:rPr>
                <w:rFonts w:asciiTheme="minorEastAsia" w:hAnsiTheme="minorEastAsia" w:eastAsiaTheme="minorEastAsia"/>
                <w:kern w:val="0"/>
                <w:szCs w:val="21"/>
              </w:rPr>
            </w:pPr>
          </w:p>
        </w:tc>
      </w:tr>
      <w:tr w14:paraId="3AC06CE7">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3BF71C2C">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1F0E3C4B">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197088BE">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58BB1C51">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03A273C0">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136A128D">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427DAA4A">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39B61CCC">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074503F0">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1F587DCD">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353C6F4E">
            <w:pPr>
              <w:widowControl/>
              <w:adjustRightInd w:val="0"/>
              <w:rPr>
                <w:rFonts w:asciiTheme="minorEastAsia" w:hAnsiTheme="minorEastAsia" w:eastAsiaTheme="minorEastAsia"/>
                <w:kern w:val="0"/>
                <w:szCs w:val="21"/>
              </w:rPr>
            </w:pPr>
          </w:p>
        </w:tc>
      </w:tr>
      <w:tr w14:paraId="506B075C">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256E79B">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6D0CCDAF">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128F6EF9">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31BAE785">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13BB187B">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73FE2BC2">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17680B2B">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70BAD1DD">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19E541D8">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57914E01">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54F75CA7">
            <w:pPr>
              <w:widowControl/>
              <w:adjustRightInd w:val="0"/>
              <w:rPr>
                <w:rFonts w:asciiTheme="minorEastAsia" w:hAnsiTheme="minorEastAsia" w:eastAsiaTheme="minorEastAsia"/>
                <w:kern w:val="0"/>
                <w:szCs w:val="21"/>
              </w:rPr>
            </w:pPr>
          </w:p>
        </w:tc>
      </w:tr>
      <w:tr w14:paraId="3801FC3E">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448412DF">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7D77D323">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42F6CDD2">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30A270A9">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64F5C795">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6BE2D7B5">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39E2339B">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61FA05A2">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36BB915D">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25FE0BDF">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067B3EE6">
            <w:pPr>
              <w:widowControl/>
              <w:adjustRightInd w:val="0"/>
              <w:rPr>
                <w:rFonts w:asciiTheme="minorEastAsia" w:hAnsiTheme="minorEastAsia" w:eastAsiaTheme="minorEastAsia"/>
                <w:kern w:val="0"/>
                <w:szCs w:val="21"/>
              </w:rPr>
            </w:pPr>
          </w:p>
        </w:tc>
      </w:tr>
      <w:tr w14:paraId="5D4908AC">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1308DEAE">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3A724A0F">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4199FCBA">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602F3D08">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44F23613">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0CEC4125">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3A1E3161">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55462DB2">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7A106FC9">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250C3BEF">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10B7D13C">
            <w:pPr>
              <w:widowControl/>
              <w:adjustRightInd w:val="0"/>
              <w:rPr>
                <w:rFonts w:asciiTheme="minorEastAsia" w:hAnsiTheme="minorEastAsia" w:eastAsiaTheme="minorEastAsia"/>
                <w:kern w:val="0"/>
                <w:szCs w:val="21"/>
              </w:rPr>
            </w:pPr>
          </w:p>
        </w:tc>
      </w:tr>
      <w:tr w14:paraId="3B9DDBFB">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237CA8AB">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34A742FD">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010CC82B">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0152FE26">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2D5498BC">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7A85FD05">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47F00D35">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1AB377B8">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39E11E8F">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0E74A47D">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678C6ACE">
            <w:pPr>
              <w:widowControl/>
              <w:adjustRightInd w:val="0"/>
              <w:rPr>
                <w:rFonts w:asciiTheme="minorEastAsia" w:hAnsiTheme="minorEastAsia" w:eastAsiaTheme="minorEastAsia"/>
                <w:kern w:val="0"/>
                <w:szCs w:val="21"/>
              </w:rPr>
            </w:pPr>
          </w:p>
        </w:tc>
      </w:tr>
      <w:tr w14:paraId="51DF0794">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6B0D141B">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2FADD702">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1619941B">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0E05B21D">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4C8676F9">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2809CF40">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50CD7AB5">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2B7C809B">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7DAC5301">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7596DDF4">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4B0C2829">
            <w:pPr>
              <w:widowControl/>
              <w:adjustRightInd w:val="0"/>
              <w:rPr>
                <w:rFonts w:asciiTheme="minorEastAsia" w:hAnsiTheme="minorEastAsia" w:eastAsiaTheme="minorEastAsia"/>
                <w:kern w:val="0"/>
                <w:szCs w:val="21"/>
              </w:rPr>
            </w:pPr>
          </w:p>
        </w:tc>
      </w:tr>
      <w:tr w14:paraId="2DB713F0">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56C23757">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1F2E5318">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75C202F7">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7D59A57B">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689EC124">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3477A580">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4564B32E">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0DE2811F">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7AF96A01">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627B1259">
            <w:pPr>
              <w:widowControl/>
              <w:adjustRightInd w:val="0"/>
              <w:rPr>
                <w:rFonts w:asciiTheme="minorEastAsia" w:hAnsiTheme="minorEastAsia" w:eastAsiaTheme="minorEastAsia"/>
                <w:kern w:val="0"/>
                <w:szCs w:val="21"/>
              </w:rPr>
            </w:pPr>
          </w:p>
        </w:tc>
        <w:tc>
          <w:tcPr>
            <w:tcW w:w="851" w:type="dxa"/>
            <w:tcBorders>
              <w:top w:val="single" w:color="000000" w:sz="4" w:space="0"/>
              <w:left w:val="nil"/>
              <w:bottom w:val="single" w:color="000000" w:sz="4" w:space="0"/>
              <w:right w:val="single" w:color="000000" w:sz="4" w:space="0"/>
            </w:tcBorders>
          </w:tcPr>
          <w:p w14:paraId="127F6A13">
            <w:pPr>
              <w:widowControl/>
              <w:adjustRightInd w:val="0"/>
              <w:rPr>
                <w:rFonts w:asciiTheme="minorEastAsia" w:hAnsiTheme="minorEastAsia" w:eastAsiaTheme="minorEastAsia"/>
                <w:kern w:val="0"/>
                <w:szCs w:val="21"/>
              </w:rPr>
            </w:pPr>
          </w:p>
        </w:tc>
      </w:tr>
    </w:tbl>
    <w:p w14:paraId="3E03DCF1">
      <w:pPr>
        <w:widowControl/>
        <w:shd w:val="clear" w:color="auto" w:fill="FFFFFF"/>
        <w:spacing w:line="360" w:lineRule="auto"/>
        <w:jc w:val="left"/>
        <w:rPr>
          <w:rFonts w:cs="宋体" w:asciiTheme="minorEastAsia" w:hAnsiTheme="minorEastAsia" w:eastAsiaTheme="minorEastAsia"/>
          <w:kern w:val="0"/>
          <w:szCs w:val="21"/>
        </w:rPr>
      </w:pPr>
    </w:p>
    <w:p w14:paraId="72F9B1C8">
      <w:pPr>
        <w:widowControl/>
        <w:shd w:val="clear" w:color="auto" w:fill="FFFFFF"/>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说明：</w:t>
      </w:r>
      <w:r>
        <w:rPr>
          <w:rFonts w:hint="eastAsia" w:asciiTheme="minorEastAsia" w:hAnsiTheme="minorEastAsia" w:eastAsiaTheme="minorEastAsia"/>
          <w:lang w:val="zh-CN"/>
        </w:rPr>
        <w:t>拟参与本项目服务人员一览表格式和内容自拟，上表可供参考，</w:t>
      </w:r>
      <w:r>
        <w:rPr>
          <w:rFonts w:asciiTheme="minorEastAsia" w:hAnsiTheme="minorEastAsia" w:eastAsiaTheme="minorEastAsia"/>
          <w:kern w:val="0"/>
          <w:szCs w:val="21"/>
        </w:rPr>
        <w:t>如果行数不够，请自行增加。</w:t>
      </w:r>
    </w:p>
    <w:bookmarkEnd w:id="103"/>
    <w:p w14:paraId="7A6683B2">
      <w:pPr>
        <w:widowControl/>
        <w:shd w:val="clear" w:color="auto" w:fill="FFFFFF"/>
        <w:spacing w:line="360" w:lineRule="auto"/>
        <w:jc w:val="left"/>
        <w:rPr>
          <w:rFonts w:cs="宋体" w:asciiTheme="minorEastAsia" w:hAnsiTheme="minorEastAsia" w:eastAsiaTheme="minorEastAsia"/>
          <w:kern w:val="0"/>
          <w:szCs w:val="21"/>
        </w:rPr>
      </w:pPr>
    </w:p>
    <w:p w14:paraId="3EEB1700">
      <w:pPr>
        <w:widowControl/>
        <w:shd w:val="clear" w:color="auto" w:fill="FFFFFF"/>
        <w:spacing w:line="360" w:lineRule="auto"/>
        <w:jc w:val="left"/>
        <w:rPr>
          <w:rFonts w:cs="宋体" w:asciiTheme="minorEastAsia" w:hAnsiTheme="minorEastAsia" w:eastAsiaTheme="minorEastAsia"/>
          <w:kern w:val="0"/>
          <w:szCs w:val="21"/>
        </w:rPr>
      </w:pPr>
    </w:p>
    <w:p w14:paraId="59EE3B65">
      <w:pPr>
        <w:widowControl/>
        <w:shd w:val="clear" w:color="auto" w:fill="FFFFFF"/>
        <w:spacing w:line="360" w:lineRule="auto"/>
        <w:jc w:val="left"/>
        <w:rPr>
          <w:rFonts w:asciiTheme="minorEastAsia" w:hAnsiTheme="minorEastAsia" w:eastAsiaTheme="minorEastAsia"/>
          <w:kern w:val="0"/>
          <w:szCs w:val="21"/>
        </w:rPr>
      </w:pPr>
      <w:r>
        <w:rPr>
          <w:rFonts w:hint="eastAsia" w:cs="宋体" w:asciiTheme="minorEastAsia" w:hAnsiTheme="minorEastAsia" w:eastAsiaTheme="minorEastAsia"/>
          <w:kern w:val="0"/>
          <w:szCs w:val="21"/>
        </w:rPr>
        <w:t>供应商（盖章）：</w:t>
      </w:r>
      <w:r>
        <w:rPr>
          <w:rFonts w:asciiTheme="minorEastAsia" w:hAnsiTheme="minorEastAsia" w:eastAsiaTheme="minorEastAsia"/>
          <w:kern w:val="0"/>
          <w:szCs w:val="21"/>
          <w:u w:val="single"/>
        </w:rPr>
        <w:t>                              </w:t>
      </w:r>
    </w:p>
    <w:p w14:paraId="09E8688E">
      <w:pPr>
        <w:widowControl/>
        <w:shd w:val="clear" w:color="auto" w:fill="FFFFFF"/>
        <w:spacing w:line="360" w:lineRule="auto"/>
        <w:jc w:val="left"/>
        <w:rPr>
          <w:rFonts w:asciiTheme="minorEastAsia" w:hAnsiTheme="minorEastAsia" w:eastAsiaTheme="minorEastAsia"/>
          <w:kern w:val="0"/>
          <w:szCs w:val="21"/>
          <w:u w:val="single"/>
        </w:rPr>
      </w:pPr>
      <w:r>
        <w:rPr>
          <w:rFonts w:hint="eastAsia" w:cs="宋体" w:asciiTheme="minorEastAsia" w:hAnsiTheme="minorEastAsia" w:eastAsiaTheme="minorEastAsia"/>
          <w:kern w:val="0"/>
          <w:szCs w:val="21"/>
        </w:rPr>
        <w:t>委托代理人（签字或签章）：</w:t>
      </w:r>
      <w:r>
        <w:rPr>
          <w:rFonts w:asciiTheme="minorEastAsia" w:hAnsiTheme="minorEastAsia" w:eastAsiaTheme="minorEastAsia"/>
          <w:kern w:val="0"/>
          <w:szCs w:val="21"/>
          <w:u w:val="single"/>
        </w:rPr>
        <w:t>                         </w:t>
      </w:r>
    </w:p>
    <w:p w14:paraId="0FA319DE">
      <w:pPr>
        <w:widowControl/>
        <w:adjustRightInd w:val="0"/>
        <w:rPr>
          <w:rFonts w:asciiTheme="minorEastAsia" w:hAnsiTheme="minorEastAsia" w:eastAsiaTheme="minorEastAsia"/>
          <w:kern w:val="0"/>
          <w:szCs w:val="21"/>
        </w:rPr>
      </w:pPr>
    </w:p>
    <w:p w14:paraId="010E7F21">
      <w:pPr>
        <w:widowControl/>
        <w:adjustRightInd w:val="0"/>
        <w:rPr>
          <w:rFonts w:asciiTheme="minorEastAsia" w:hAnsiTheme="minorEastAsia" w:eastAsiaTheme="minorEastAsia"/>
          <w:b/>
          <w:bCs/>
          <w:kern w:val="0"/>
          <w:szCs w:val="21"/>
        </w:rPr>
      </w:pPr>
      <w:r>
        <w:rPr>
          <w:rFonts w:asciiTheme="minorEastAsia" w:hAnsiTheme="minorEastAsia" w:eastAsiaTheme="minorEastAsia"/>
          <w:b/>
          <w:bCs/>
          <w:kern w:val="0"/>
          <w:szCs w:val="21"/>
        </w:rPr>
        <w:br w:type="page"/>
      </w:r>
    </w:p>
    <w:p w14:paraId="55B5CB6A">
      <w:pPr>
        <w:pStyle w:val="3"/>
        <w:rPr>
          <w:rFonts w:asciiTheme="minorEastAsia" w:hAnsiTheme="minorEastAsia" w:eastAsiaTheme="minorEastAsia"/>
        </w:rPr>
      </w:pPr>
      <w:bookmarkStart w:id="107" w:name="_Toc43994942"/>
      <w:bookmarkStart w:id="108" w:name="_Toc43917779"/>
      <w:r>
        <w:rPr>
          <w:rFonts w:hint="eastAsia" w:asciiTheme="minorEastAsia" w:hAnsiTheme="minorEastAsia" w:eastAsiaTheme="minorEastAsia"/>
        </w:rPr>
        <w:t>附件十、供应商类似业绩情况表</w:t>
      </w:r>
      <w:bookmarkEnd w:id="107"/>
      <w:bookmarkEnd w:id="108"/>
    </w:p>
    <w:p w14:paraId="4A22E8C8">
      <w:pPr>
        <w:widowControl/>
        <w:adjustRightInd w:val="0"/>
        <w:spacing w:line="360" w:lineRule="auto"/>
        <w:jc w:val="center"/>
        <w:rPr>
          <w:rFonts w:asciiTheme="minorEastAsia" w:hAnsiTheme="minorEastAsia" w:eastAsiaTheme="minorEastAsia"/>
          <w:b/>
          <w:bCs/>
          <w:kern w:val="0"/>
          <w:sz w:val="24"/>
        </w:rPr>
      </w:pPr>
    </w:p>
    <w:p w14:paraId="7D30AD31">
      <w:pPr>
        <w:autoSpaceDE w:val="0"/>
        <w:autoSpaceDN w:val="0"/>
        <w:adjustRightInd w:val="0"/>
        <w:spacing w:line="360" w:lineRule="auto"/>
        <w:jc w:val="center"/>
        <w:rPr>
          <w:rFonts w:asciiTheme="minorEastAsia" w:hAnsiTheme="minorEastAsia" w:eastAsiaTheme="minorEastAsia"/>
          <w:b/>
          <w:sz w:val="32"/>
          <w:szCs w:val="32"/>
        </w:rPr>
      </w:pPr>
      <w:bookmarkStart w:id="109" w:name="_Hlk68084071"/>
      <w:r>
        <w:rPr>
          <w:rFonts w:hint="eastAsia" w:asciiTheme="minorEastAsia" w:hAnsiTheme="minorEastAsia" w:eastAsiaTheme="minorEastAsia"/>
          <w:b/>
          <w:sz w:val="32"/>
          <w:szCs w:val="32"/>
        </w:rPr>
        <w:t>供应商类似业绩情况表</w:t>
      </w:r>
    </w:p>
    <w:p w14:paraId="7B2856F3">
      <w:pPr>
        <w:widowControl/>
        <w:tabs>
          <w:tab w:val="left" w:pos="5366"/>
        </w:tabs>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项目名称：</w:t>
      </w:r>
      <w:r>
        <w:rPr>
          <w:rFonts w:asciiTheme="minorEastAsia" w:hAnsiTheme="minorEastAsia" w:eastAsiaTheme="minorEastAsia"/>
          <w:kern w:val="0"/>
          <w:szCs w:val="21"/>
        </w:rPr>
        <w:tab/>
      </w:r>
      <w:r>
        <w:rPr>
          <w:rFonts w:hint="eastAsia" w:asciiTheme="minorEastAsia" w:hAnsiTheme="minorEastAsia" w:eastAsiaTheme="minorEastAsia"/>
          <w:kern w:val="0"/>
          <w:szCs w:val="21"/>
        </w:rPr>
        <w:t>项目编号：   </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310"/>
        <w:gridCol w:w="2257"/>
        <w:gridCol w:w="1255"/>
        <w:gridCol w:w="1418"/>
        <w:gridCol w:w="1134"/>
        <w:gridCol w:w="969"/>
      </w:tblGrid>
      <w:tr w14:paraId="27866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14:paraId="0AF15698">
            <w:pPr>
              <w:spacing w:line="360" w:lineRule="auto"/>
              <w:jc w:val="center"/>
              <w:rPr>
                <w:rFonts w:asciiTheme="minorEastAsia" w:hAnsiTheme="minorEastAsia" w:eastAsiaTheme="minorEastAsia"/>
                <w:b/>
                <w:bCs/>
                <w:szCs w:val="21"/>
              </w:rPr>
            </w:pPr>
            <w:r>
              <w:rPr>
                <w:rFonts w:hint="eastAsia" w:asciiTheme="minorEastAsia" w:hAnsiTheme="minorEastAsia" w:eastAsiaTheme="minorEastAsia"/>
                <w:b/>
                <w:bCs/>
                <w:szCs w:val="21"/>
              </w:rPr>
              <w:t>序号</w:t>
            </w:r>
          </w:p>
        </w:tc>
        <w:tc>
          <w:tcPr>
            <w:tcW w:w="2310" w:type="dxa"/>
            <w:vAlign w:val="center"/>
          </w:tcPr>
          <w:p w14:paraId="3782D166">
            <w:pPr>
              <w:spacing w:line="360" w:lineRule="auto"/>
              <w:jc w:val="center"/>
              <w:rPr>
                <w:rFonts w:asciiTheme="minorEastAsia" w:hAnsiTheme="minorEastAsia" w:eastAsiaTheme="minorEastAsia"/>
                <w:b/>
                <w:bCs/>
                <w:szCs w:val="21"/>
              </w:rPr>
            </w:pPr>
            <w:r>
              <w:rPr>
                <w:rFonts w:hint="eastAsia" w:asciiTheme="minorEastAsia" w:hAnsiTheme="minorEastAsia" w:eastAsiaTheme="minorEastAsia"/>
                <w:b/>
                <w:bCs/>
                <w:szCs w:val="21"/>
              </w:rPr>
              <w:t>项目名称</w:t>
            </w:r>
          </w:p>
        </w:tc>
        <w:tc>
          <w:tcPr>
            <w:tcW w:w="2257" w:type="dxa"/>
            <w:vAlign w:val="center"/>
          </w:tcPr>
          <w:p w14:paraId="44D69EA7">
            <w:pPr>
              <w:spacing w:line="360" w:lineRule="auto"/>
              <w:jc w:val="center"/>
              <w:rPr>
                <w:rFonts w:asciiTheme="minorEastAsia" w:hAnsiTheme="minorEastAsia" w:eastAsiaTheme="minorEastAsia"/>
                <w:b/>
                <w:bCs/>
                <w:szCs w:val="21"/>
              </w:rPr>
            </w:pPr>
            <w:r>
              <w:rPr>
                <w:rFonts w:hint="eastAsia" w:asciiTheme="minorEastAsia" w:hAnsiTheme="minorEastAsia" w:eastAsiaTheme="minorEastAsia"/>
                <w:b/>
                <w:bCs/>
                <w:szCs w:val="21"/>
              </w:rPr>
              <w:t>采购单位</w:t>
            </w:r>
          </w:p>
        </w:tc>
        <w:tc>
          <w:tcPr>
            <w:tcW w:w="1255" w:type="dxa"/>
            <w:vAlign w:val="center"/>
          </w:tcPr>
          <w:p w14:paraId="6366AA7B">
            <w:pPr>
              <w:spacing w:line="360" w:lineRule="auto"/>
              <w:jc w:val="center"/>
              <w:rPr>
                <w:rFonts w:asciiTheme="minorEastAsia" w:hAnsiTheme="minorEastAsia" w:eastAsiaTheme="minorEastAsia"/>
                <w:b/>
                <w:bCs/>
                <w:szCs w:val="21"/>
              </w:rPr>
            </w:pPr>
            <w:r>
              <w:rPr>
                <w:rFonts w:hint="eastAsia" w:asciiTheme="minorEastAsia" w:hAnsiTheme="minorEastAsia" w:eastAsiaTheme="minorEastAsia"/>
                <w:b/>
                <w:bCs/>
                <w:szCs w:val="21"/>
              </w:rPr>
              <w:t>合同</w:t>
            </w:r>
          </w:p>
          <w:p w14:paraId="54642226">
            <w:pPr>
              <w:spacing w:line="360" w:lineRule="auto"/>
              <w:jc w:val="center"/>
              <w:rPr>
                <w:rFonts w:asciiTheme="minorEastAsia" w:hAnsiTheme="minorEastAsia" w:eastAsiaTheme="minorEastAsia"/>
                <w:b/>
                <w:bCs/>
                <w:szCs w:val="21"/>
              </w:rPr>
            </w:pPr>
            <w:r>
              <w:rPr>
                <w:rFonts w:hint="eastAsia" w:asciiTheme="minorEastAsia" w:hAnsiTheme="minorEastAsia" w:eastAsiaTheme="minorEastAsia"/>
                <w:b/>
                <w:bCs/>
                <w:szCs w:val="21"/>
              </w:rPr>
              <w:t>金额</w:t>
            </w:r>
          </w:p>
        </w:tc>
        <w:tc>
          <w:tcPr>
            <w:tcW w:w="1418" w:type="dxa"/>
          </w:tcPr>
          <w:p w14:paraId="3591F1ED">
            <w:pPr>
              <w:spacing w:line="360" w:lineRule="auto"/>
              <w:jc w:val="center"/>
              <w:rPr>
                <w:rFonts w:asciiTheme="minorEastAsia" w:hAnsiTheme="minorEastAsia" w:eastAsiaTheme="minorEastAsia"/>
                <w:b/>
                <w:bCs/>
                <w:szCs w:val="21"/>
              </w:rPr>
            </w:pPr>
            <w:r>
              <w:rPr>
                <w:rFonts w:hint="eastAsia" w:asciiTheme="minorEastAsia" w:hAnsiTheme="minorEastAsia" w:eastAsiaTheme="minorEastAsia"/>
                <w:b/>
                <w:bCs/>
                <w:szCs w:val="21"/>
              </w:rPr>
              <w:t>合同签定</w:t>
            </w:r>
          </w:p>
          <w:p w14:paraId="753C258C">
            <w:pPr>
              <w:spacing w:line="360" w:lineRule="auto"/>
              <w:jc w:val="center"/>
              <w:rPr>
                <w:rFonts w:asciiTheme="minorEastAsia" w:hAnsiTheme="minorEastAsia" w:eastAsiaTheme="minorEastAsia"/>
                <w:b/>
                <w:bCs/>
                <w:szCs w:val="21"/>
              </w:rPr>
            </w:pPr>
            <w:r>
              <w:rPr>
                <w:rFonts w:hint="eastAsia" w:asciiTheme="minorEastAsia" w:hAnsiTheme="minorEastAsia" w:eastAsiaTheme="minorEastAsia"/>
                <w:b/>
                <w:bCs/>
                <w:szCs w:val="21"/>
              </w:rPr>
              <w:t>时间</w:t>
            </w:r>
          </w:p>
        </w:tc>
        <w:tc>
          <w:tcPr>
            <w:tcW w:w="1134" w:type="dxa"/>
          </w:tcPr>
          <w:p w14:paraId="7374CCDE">
            <w:pPr>
              <w:spacing w:line="360" w:lineRule="auto"/>
              <w:jc w:val="center"/>
              <w:rPr>
                <w:rFonts w:asciiTheme="minorEastAsia" w:hAnsiTheme="minorEastAsia" w:eastAsiaTheme="minorEastAsia"/>
                <w:b/>
                <w:bCs/>
                <w:szCs w:val="21"/>
              </w:rPr>
            </w:pPr>
            <w:r>
              <w:rPr>
                <w:rFonts w:hint="eastAsia" w:asciiTheme="minorEastAsia" w:hAnsiTheme="minorEastAsia" w:eastAsiaTheme="minorEastAsia"/>
                <w:b/>
                <w:bCs/>
                <w:szCs w:val="21"/>
              </w:rPr>
              <w:t>联系人及电话</w:t>
            </w:r>
          </w:p>
        </w:tc>
        <w:tc>
          <w:tcPr>
            <w:tcW w:w="969" w:type="dxa"/>
            <w:vAlign w:val="center"/>
          </w:tcPr>
          <w:p w14:paraId="3A7B4AD1">
            <w:pPr>
              <w:spacing w:line="360" w:lineRule="auto"/>
              <w:jc w:val="center"/>
              <w:rPr>
                <w:rFonts w:asciiTheme="minorEastAsia" w:hAnsiTheme="minorEastAsia" w:eastAsiaTheme="minorEastAsia"/>
                <w:b/>
                <w:bCs/>
                <w:szCs w:val="21"/>
              </w:rPr>
            </w:pPr>
            <w:r>
              <w:rPr>
                <w:rFonts w:hint="eastAsia" w:asciiTheme="minorEastAsia" w:hAnsiTheme="minorEastAsia" w:eastAsiaTheme="minorEastAsia"/>
                <w:b/>
                <w:bCs/>
                <w:szCs w:val="21"/>
              </w:rPr>
              <w:t>备注</w:t>
            </w:r>
          </w:p>
        </w:tc>
      </w:tr>
      <w:tr w14:paraId="19AB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2BEFC5D4">
            <w:pPr>
              <w:spacing w:line="360" w:lineRule="auto"/>
              <w:jc w:val="center"/>
              <w:rPr>
                <w:rFonts w:asciiTheme="minorEastAsia" w:hAnsiTheme="minorEastAsia" w:eastAsiaTheme="minorEastAsia"/>
                <w:szCs w:val="21"/>
              </w:rPr>
            </w:pPr>
          </w:p>
        </w:tc>
        <w:tc>
          <w:tcPr>
            <w:tcW w:w="2310" w:type="dxa"/>
          </w:tcPr>
          <w:p w14:paraId="6937FF21">
            <w:pPr>
              <w:spacing w:line="360" w:lineRule="auto"/>
              <w:jc w:val="center"/>
              <w:rPr>
                <w:rFonts w:asciiTheme="minorEastAsia" w:hAnsiTheme="minorEastAsia" w:eastAsiaTheme="minorEastAsia"/>
                <w:szCs w:val="21"/>
              </w:rPr>
            </w:pPr>
          </w:p>
        </w:tc>
        <w:tc>
          <w:tcPr>
            <w:tcW w:w="2257" w:type="dxa"/>
          </w:tcPr>
          <w:p w14:paraId="7BF85D9B">
            <w:pPr>
              <w:spacing w:line="360" w:lineRule="auto"/>
              <w:ind w:firstLine="105" w:firstLineChars="50"/>
              <w:rPr>
                <w:rFonts w:asciiTheme="minorEastAsia" w:hAnsiTheme="minorEastAsia" w:eastAsiaTheme="minorEastAsia"/>
                <w:szCs w:val="21"/>
              </w:rPr>
            </w:pPr>
          </w:p>
        </w:tc>
        <w:tc>
          <w:tcPr>
            <w:tcW w:w="1255" w:type="dxa"/>
          </w:tcPr>
          <w:p w14:paraId="626CE034">
            <w:pPr>
              <w:spacing w:line="360" w:lineRule="auto"/>
              <w:jc w:val="center"/>
              <w:rPr>
                <w:rFonts w:asciiTheme="minorEastAsia" w:hAnsiTheme="minorEastAsia" w:eastAsiaTheme="minorEastAsia"/>
                <w:szCs w:val="21"/>
              </w:rPr>
            </w:pPr>
          </w:p>
        </w:tc>
        <w:tc>
          <w:tcPr>
            <w:tcW w:w="1418" w:type="dxa"/>
          </w:tcPr>
          <w:p w14:paraId="1DC05AF1">
            <w:pPr>
              <w:spacing w:line="360" w:lineRule="auto"/>
              <w:jc w:val="center"/>
              <w:rPr>
                <w:rFonts w:asciiTheme="minorEastAsia" w:hAnsiTheme="minorEastAsia" w:eastAsiaTheme="minorEastAsia"/>
                <w:szCs w:val="21"/>
              </w:rPr>
            </w:pPr>
          </w:p>
        </w:tc>
        <w:tc>
          <w:tcPr>
            <w:tcW w:w="1134" w:type="dxa"/>
          </w:tcPr>
          <w:p w14:paraId="4D081096">
            <w:pPr>
              <w:spacing w:line="360" w:lineRule="auto"/>
              <w:jc w:val="center"/>
              <w:rPr>
                <w:rFonts w:asciiTheme="minorEastAsia" w:hAnsiTheme="minorEastAsia" w:eastAsiaTheme="minorEastAsia"/>
                <w:szCs w:val="21"/>
              </w:rPr>
            </w:pPr>
          </w:p>
        </w:tc>
        <w:tc>
          <w:tcPr>
            <w:tcW w:w="969" w:type="dxa"/>
          </w:tcPr>
          <w:p w14:paraId="7536BBED">
            <w:pPr>
              <w:spacing w:line="360" w:lineRule="auto"/>
              <w:jc w:val="center"/>
              <w:rPr>
                <w:rFonts w:asciiTheme="minorEastAsia" w:hAnsiTheme="minorEastAsia" w:eastAsiaTheme="minorEastAsia"/>
                <w:szCs w:val="21"/>
              </w:rPr>
            </w:pPr>
          </w:p>
        </w:tc>
      </w:tr>
      <w:tr w14:paraId="203F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1060CFF9">
            <w:pPr>
              <w:spacing w:line="360" w:lineRule="auto"/>
              <w:jc w:val="center"/>
              <w:rPr>
                <w:rFonts w:asciiTheme="minorEastAsia" w:hAnsiTheme="minorEastAsia" w:eastAsiaTheme="minorEastAsia"/>
                <w:szCs w:val="21"/>
              </w:rPr>
            </w:pPr>
          </w:p>
        </w:tc>
        <w:tc>
          <w:tcPr>
            <w:tcW w:w="2310" w:type="dxa"/>
          </w:tcPr>
          <w:p w14:paraId="5EAD5FF3">
            <w:pPr>
              <w:spacing w:line="360" w:lineRule="auto"/>
              <w:jc w:val="center"/>
              <w:rPr>
                <w:rFonts w:asciiTheme="minorEastAsia" w:hAnsiTheme="minorEastAsia" w:eastAsiaTheme="minorEastAsia"/>
                <w:szCs w:val="21"/>
              </w:rPr>
            </w:pPr>
          </w:p>
        </w:tc>
        <w:tc>
          <w:tcPr>
            <w:tcW w:w="2257" w:type="dxa"/>
          </w:tcPr>
          <w:p w14:paraId="0D557ADC">
            <w:pPr>
              <w:spacing w:line="360" w:lineRule="auto"/>
              <w:jc w:val="center"/>
              <w:rPr>
                <w:rFonts w:asciiTheme="minorEastAsia" w:hAnsiTheme="minorEastAsia" w:eastAsiaTheme="minorEastAsia"/>
                <w:szCs w:val="21"/>
              </w:rPr>
            </w:pPr>
          </w:p>
        </w:tc>
        <w:tc>
          <w:tcPr>
            <w:tcW w:w="1255" w:type="dxa"/>
          </w:tcPr>
          <w:p w14:paraId="299D625B">
            <w:pPr>
              <w:spacing w:line="360" w:lineRule="auto"/>
              <w:jc w:val="center"/>
              <w:rPr>
                <w:rFonts w:asciiTheme="minorEastAsia" w:hAnsiTheme="minorEastAsia" w:eastAsiaTheme="minorEastAsia"/>
                <w:szCs w:val="21"/>
              </w:rPr>
            </w:pPr>
          </w:p>
        </w:tc>
        <w:tc>
          <w:tcPr>
            <w:tcW w:w="1418" w:type="dxa"/>
          </w:tcPr>
          <w:p w14:paraId="0120C0B1">
            <w:pPr>
              <w:spacing w:line="360" w:lineRule="auto"/>
              <w:jc w:val="center"/>
              <w:rPr>
                <w:rFonts w:asciiTheme="minorEastAsia" w:hAnsiTheme="minorEastAsia" w:eastAsiaTheme="minorEastAsia"/>
                <w:szCs w:val="21"/>
              </w:rPr>
            </w:pPr>
          </w:p>
        </w:tc>
        <w:tc>
          <w:tcPr>
            <w:tcW w:w="1134" w:type="dxa"/>
          </w:tcPr>
          <w:p w14:paraId="2CFE3045">
            <w:pPr>
              <w:spacing w:line="360" w:lineRule="auto"/>
              <w:jc w:val="center"/>
              <w:rPr>
                <w:rFonts w:asciiTheme="minorEastAsia" w:hAnsiTheme="minorEastAsia" w:eastAsiaTheme="minorEastAsia"/>
                <w:szCs w:val="21"/>
              </w:rPr>
            </w:pPr>
          </w:p>
        </w:tc>
        <w:tc>
          <w:tcPr>
            <w:tcW w:w="969" w:type="dxa"/>
          </w:tcPr>
          <w:p w14:paraId="3D4897B5">
            <w:pPr>
              <w:spacing w:line="360" w:lineRule="auto"/>
              <w:jc w:val="center"/>
              <w:rPr>
                <w:rFonts w:asciiTheme="minorEastAsia" w:hAnsiTheme="minorEastAsia" w:eastAsiaTheme="minorEastAsia"/>
                <w:szCs w:val="21"/>
              </w:rPr>
            </w:pPr>
          </w:p>
        </w:tc>
      </w:tr>
      <w:tr w14:paraId="3EC9F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35971BE5">
            <w:pPr>
              <w:spacing w:line="360" w:lineRule="auto"/>
              <w:jc w:val="center"/>
              <w:rPr>
                <w:rFonts w:asciiTheme="minorEastAsia" w:hAnsiTheme="minorEastAsia" w:eastAsiaTheme="minorEastAsia"/>
                <w:szCs w:val="21"/>
              </w:rPr>
            </w:pPr>
          </w:p>
        </w:tc>
        <w:tc>
          <w:tcPr>
            <w:tcW w:w="2310" w:type="dxa"/>
          </w:tcPr>
          <w:p w14:paraId="0F95315C">
            <w:pPr>
              <w:spacing w:line="360" w:lineRule="auto"/>
              <w:jc w:val="center"/>
              <w:rPr>
                <w:rFonts w:asciiTheme="minorEastAsia" w:hAnsiTheme="minorEastAsia" w:eastAsiaTheme="minorEastAsia"/>
                <w:szCs w:val="21"/>
              </w:rPr>
            </w:pPr>
          </w:p>
        </w:tc>
        <w:tc>
          <w:tcPr>
            <w:tcW w:w="2257" w:type="dxa"/>
          </w:tcPr>
          <w:p w14:paraId="5DA5F443">
            <w:pPr>
              <w:spacing w:line="360" w:lineRule="auto"/>
              <w:jc w:val="center"/>
              <w:rPr>
                <w:rFonts w:asciiTheme="minorEastAsia" w:hAnsiTheme="minorEastAsia" w:eastAsiaTheme="minorEastAsia"/>
                <w:szCs w:val="21"/>
              </w:rPr>
            </w:pPr>
          </w:p>
        </w:tc>
        <w:tc>
          <w:tcPr>
            <w:tcW w:w="1255" w:type="dxa"/>
          </w:tcPr>
          <w:p w14:paraId="1250C181">
            <w:pPr>
              <w:spacing w:line="360" w:lineRule="auto"/>
              <w:jc w:val="center"/>
              <w:rPr>
                <w:rFonts w:asciiTheme="minorEastAsia" w:hAnsiTheme="minorEastAsia" w:eastAsiaTheme="minorEastAsia"/>
                <w:szCs w:val="21"/>
              </w:rPr>
            </w:pPr>
          </w:p>
        </w:tc>
        <w:tc>
          <w:tcPr>
            <w:tcW w:w="1418" w:type="dxa"/>
          </w:tcPr>
          <w:p w14:paraId="692D1E5A">
            <w:pPr>
              <w:spacing w:line="360" w:lineRule="auto"/>
              <w:jc w:val="center"/>
              <w:rPr>
                <w:rFonts w:asciiTheme="minorEastAsia" w:hAnsiTheme="minorEastAsia" w:eastAsiaTheme="minorEastAsia"/>
                <w:szCs w:val="21"/>
              </w:rPr>
            </w:pPr>
          </w:p>
        </w:tc>
        <w:tc>
          <w:tcPr>
            <w:tcW w:w="1134" w:type="dxa"/>
          </w:tcPr>
          <w:p w14:paraId="214F7110">
            <w:pPr>
              <w:spacing w:line="360" w:lineRule="auto"/>
              <w:jc w:val="center"/>
              <w:rPr>
                <w:rFonts w:asciiTheme="minorEastAsia" w:hAnsiTheme="minorEastAsia" w:eastAsiaTheme="minorEastAsia"/>
                <w:szCs w:val="21"/>
              </w:rPr>
            </w:pPr>
          </w:p>
        </w:tc>
        <w:tc>
          <w:tcPr>
            <w:tcW w:w="969" w:type="dxa"/>
          </w:tcPr>
          <w:p w14:paraId="0F756732">
            <w:pPr>
              <w:spacing w:line="360" w:lineRule="auto"/>
              <w:jc w:val="center"/>
              <w:rPr>
                <w:rFonts w:asciiTheme="minorEastAsia" w:hAnsiTheme="minorEastAsia" w:eastAsiaTheme="minorEastAsia"/>
                <w:szCs w:val="21"/>
              </w:rPr>
            </w:pPr>
          </w:p>
        </w:tc>
      </w:tr>
      <w:tr w14:paraId="26CE7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442D3507">
            <w:pPr>
              <w:spacing w:line="360" w:lineRule="auto"/>
              <w:jc w:val="center"/>
              <w:rPr>
                <w:rFonts w:asciiTheme="minorEastAsia" w:hAnsiTheme="minorEastAsia" w:eastAsiaTheme="minorEastAsia"/>
                <w:szCs w:val="21"/>
              </w:rPr>
            </w:pPr>
          </w:p>
        </w:tc>
        <w:tc>
          <w:tcPr>
            <w:tcW w:w="2310" w:type="dxa"/>
          </w:tcPr>
          <w:p w14:paraId="0E55AC9A">
            <w:pPr>
              <w:spacing w:line="360" w:lineRule="auto"/>
              <w:jc w:val="center"/>
              <w:rPr>
                <w:rFonts w:asciiTheme="minorEastAsia" w:hAnsiTheme="minorEastAsia" w:eastAsiaTheme="minorEastAsia"/>
                <w:szCs w:val="21"/>
              </w:rPr>
            </w:pPr>
          </w:p>
        </w:tc>
        <w:tc>
          <w:tcPr>
            <w:tcW w:w="2257" w:type="dxa"/>
          </w:tcPr>
          <w:p w14:paraId="1799E3D6">
            <w:pPr>
              <w:spacing w:line="360" w:lineRule="auto"/>
              <w:jc w:val="center"/>
              <w:rPr>
                <w:rFonts w:asciiTheme="minorEastAsia" w:hAnsiTheme="minorEastAsia" w:eastAsiaTheme="minorEastAsia"/>
                <w:szCs w:val="21"/>
              </w:rPr>
            </w:pPr>
          </w:p>
        </w:tc>
        <w:tc>
          <w:tcPr>
            <w:tcW w:w="1255" w:type="dxa"/>
          </w:tcPr>
          <w:p w14:paraId="43DD149F">
            <w:pPr>
              <w:spacing w:line="360" w:lineRule="auto"/>
              <w:jc w:val="center"/>
              <w:rPr>
                <w:rFonts w:asciiTheme="minorEastAsia" w:hAnsiTheme="minorEastAsia" w:eastAsiaTheme="minorEastAsia"/>
                <w:szCs w:val="21"/>
              </w:rPr>
            </w:pPr>
          </w:p>
        </w:tc>
        <w:tc>
          <w:tcPr>
            <w:tcW w:w="1418" w:type="dxa"/>
          </w:tcPr>
          <w:p w14:paraId="098DED68">
            <w:pPr>
              <w:spacing w:line="360" w:lineRule="auto"/>
              <w:jc w:val="center"/>
              <w:rPr>
                <w:rFonts w:asciiTheme="minorEastAsia" w:hAnsiTheme="minorEastAsia" w:eastAsiaTheme="minorEastAsia"/>
                <w:szCs w:val="21"/>
              </w:rPr>
            </w:pPr>
          </w:p>
        </w:tc>
        <w:tc>
          <w:tcPr>
            <w:tcW w:w="1134" w:type="dxa"/>
          </w:tcPr>
          <w:p w14:paraId="126145D5">
            <w:pPr>
              <w:spacing w:line="360" w:lineRule="auto"/>
              <w:jc w:val="center"/>
              <w:rPr>
                <w:rFonts w:asciiTheme="minorEastAsia" w:hAnsiTheme="minorEastAsia" w:eastAsiaTheme="minorEastAsia"/>
                <w:szCs w:val="21"/>
              </w:rPr>
            </w:pPr>
          </w:p>
        </w:tc>
        <w:tc>
          <w:tcPr>
            <w:tcW w:w="969" w:type="dxa"/>
          </w:tcPr>
          <w:p w14:paraId="389D4478">
            <w:pPr>
              <w:spacing w:line="360" w:lineRule="auto"/>
              <w:jc w:val="center"/>
              <w:rPr>
                <w:rFonts w:asciiTheme="minorEastAsia" w:hAnsiTheme="minorEastAsia" w:eastAsiaTheme="minorEastAsia"/>
                <w:szCs w:val="21"/>
              </w:rPr>
            </w:pPr>
          </w:p>
        </w:tc>
      </w:tr>
      <w:tr w14:paraId="2CEB8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4EE81AE7">
            <w:pPr>
              <w:spacing w:line="360" w:lineRule="auto"/>
              <w:jc w:val="center"/>
              <w:rPr>
                <w:rFonts w:asciiTheme="minorEastAsia" w:hAnsiTheme="minorEastAsia" w:eastAsiaTheme="minorEastAsia"/>
                <w:szCs w:val="21"/>
              </w:rPr>
            </w:pPr>
          </w:p>
        </w:tc>
        <w:tc>
          <w:tcPr>
            <w:tcW w:w="2310" w:type="dxa"/>
          </w:tcPr>
          <w:p w14:paraId="0EA0F3BA">
            <w:pPr>
              <w:spacing w:line="360" w:lineRule="auto"/>
              <w:jc w:val="center"/>
              <w:rPr>
                <w:rFonts w:asciiTheme="minorEastAsia" w:hAnsiTheme="minorEastAsia" w:eastAsiaTheme="minorEastAsia"/>
                <w:szCs w:val="21"/>
              </w:rPr>
            </w:pPr>
          </w:p>
        </w:tc>
        <w:tc>
          <w:tcPr>
            <w:tcW w:w="2257" w:type="dxa"/>
          </w:tcPr>
          <w:p w14:paraId="09EEC8DB">
            <w:pPr>
              <w:spacing w:line="360" w:lineRule="auto"/>
              <w:jc w:val="center"/>
              <w:rPr>
                <w:rFonts w:asciiTheme="minorEastAsia" w:hAnsiTheme="minorEastAsia" w:eastAsiaTheme="minorEastAsia"/>
                <w:szCs w:val="21"/>
              </w:rPr>
            </w:pPr>
          </w:p>
        </w:tc>
        <w:tc>
          <w:tcPr>
            <w:tcW w:w="1255" w:type="dxa"/>
          </w:tcPr>
          <w:p w14:paraId="476A26E8">
            <w:pPr>
              <w:spacing w:line="360" w:lineRule="auto"/>
              <w:jc w:val="center"/>
              <w:rPr>
                <w:rFonts w:asciiTheme="minorEastAsia" w:hAnsiTheme="minorEastAsia" w:eastAsiaTheme="minorEastAsia"/>
                <w:szCs w:val="21"/>
              </w:rPr>
            </w:pPr>
          </w:p>
        </w:tc>
        <w:tc>
          <w:tcPr>
            <w:tcW w:w="1418" w:type="dxa"/>
          </w:tcPr>
          <w:p w14:paraId="6E96A55F">
            <w:pPr>
              <w:spacing w:line="360" w:lineRule="auto"/>
              <w:jc w:val="center"/>
              <w:rPr>
                <w:rFonts w:asciiTheme="minorEastAsia" w:hAnsiTheme="minorEastAsia" w:eastAsiaTheme="minorEastAsia"/>
                <w:szCs w:val="21"/>
              </w:rPr>
            </w:pPr>
          </w:p>
        </w:tc>
        <w:tc>
          <w:tcPr>
            <w:tcW w:w="1134" w:type="dxa"/>
          </w:tcPr>
          <w:p w14:paraId="4D4BBCFE">
            <w:pPr>
              <w:spacing w:line="360" w:lineRule="auto"/>
              <w:jc w:val="center"/>
              <w:rPr>
                <w:rFonts w:asciiTheme="minorEastAsia" w:hAnsiTheme="minorEastAsia" w:eastAsiaTheme="minorEastAsia"/>
                <w:szCs w:val="21"/>
              </w:rPr>
            </w:pPr>
          </w:p>
        </w:tc>
        <w:tc>
          <w:tcPr>
            <w:tcW w:w="969" w:type="dxa"/>
          </w:tcPr>
          <w:p w14:paraId="7C6275BF">
            <w:pPr>
              <w:spacing w:line="360" w:lineRule="auto"/>
              <w:jc w:val="center"/>
              <w:rPr>
                <w:rFonts w:asciiTheme="minorEastAsia" w:hAnsiTheme="minorEastAsia" w:eastAsiaTheme="minorEastAsia"/>
                <w:szCs w:val="21"/>
              </w:rPr>
            </w:pPr>
          </w:p>
        </w:tc>
      </w:tr>
      <w:tr w14:paraId="61056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6F68A3F7">
            <w:pPr>
              <w:spacing w:line="360" w:lineRule="auto"/>
              <w:jc w:val="center"/>
              <w:rPr>
                <w:rFonts w:asciiTheme="minorEastAsia" w:hAnsiTheme="minorEastAsia" w:eastAsiaTheme="minorEastAsia"/>
                <w:szCs w:val="21"/>
              </w:rPr>
            </w:pPr>
          </w:p>
        </w:tc>
        <w:tc>
          <w:tcPr>
            <w:tcW w:w="2310" w:type="dxa"/>
          </w:tcPr>
          <w:p w14:paraId="5E4237C2">
            <w:pPr>
              <w:spacing w:line="360" w:lineRule="auto"/>
              <w:jc w:val="center"/>
              <w:rPr>
                <w:rFonts w:asciiTheme="minorEastAsia" w:hAnsiTheme="minorEastAsia" w:eastAsiaTheme="minorEastAsia"/>
                <w:szCs w:val="21"/>
              </w:rPr>
            </w:pPr>
          </w:p>
        </w:tc>
        <w:tc>
          <w:tcPr>
            <w:tcW w:w="2257" w:type="dxa"/>
          </w:tcPr>
          <w:p w14:paraId="71343935">
            <w:pPr>
              <w:spacing w:line="360" w:lineRule="auto"/>
              <w:jc w:val="center"/>
              <w:rPr>
                <w:rFonts w:asciiTheme="minorEastAsia" w:hAnsiTheme="minorEastAsia" w:eastAsiaTheme="minorEastAsia"/>
                <w:szCs w:val="21"/>
              </w:rPr>
            </w:pPr>
          </w:p>
        </w:tc>
        <w:tc>
          <w:tcPr>
            <w:tcW w:w="1255" w:type="dxa"/>
          </w:tcPr>
          <w:p w14:paraId="66520A25">
            <w:pPr>
              <w:spacing w:line="360" w:lineRule="auto"/>
              <w:jc w:val="center"/>
              <w:rPr>
                <w:rFonts w:asciiTheme="minorEastAsia" w:hAnsiTheme="minorEastAsia" w:eastAsiaTheme="minorEastAsia"/>
                <w:szCs w:val="21"/>
              </w:rPr>
            </w:pPr>
          </w:p>
        </w:tc>
        <w:tc>
          <w:tcPr>
            <w:tcW w:w="1418" w:type="dxa"/>
          </w:tcPr>
          <w:p w14:paraId="59EF1584">
            <w:pPr>
              <w:spacing w:line="360" w:lineRule="auto"/>
              <w:jc w:val="center"/>
              <w:rPr>
                <w:rFonts w:asciiTheme="minorEastAsia" w:hAnsiTheme="minorEastAsia" w:eastAsiaTheme="minorEastAsia"/>
                <w:szCs w:val="21"/>
              </w:rPr>
            </w:pPr>
          </w:p>
        </w:tc>
        <w:tc>
          <w:tcPr>
            <w:tcW w:w="1134" w:type="dxa"/>
          </w:tcPr>
          <w:p w14:paraId="664AAE85">
            <w:pPr>
              <w:spacing w:line="360" w:lineRule="auto"/>
              <w:jc w:val="center"/>
              <w:rPr>
                <w:rFonts w:asciiTheme="minorEastAsia" w:hAnsiTheme="minorEastAsia" w:eastAsiaTheme="minorEastAsia"/>
                <w:szCs w:val="21"/>
              </w:rPr>
            </w:pPr>
          </w:p>
        </w:tc>
        <w:tc>
          <w:tcPr>
            <w:tcW w:w="969" w:type="dxa"/>
          </w:tcPr>
          <w:p w14:paraId="5282BA0C">
            <w:pPr>
              <w:spacing w:line="360" w:lineRule="auto"/>
              <w:jc w:val="center"/>
              <w:rPr>
                <w:rFonts w:asciiTheme="minorEastAsia" w:hAnsiTheme="minorEastAsia" w:eastAsiaTheme="minorEastAsia"/>
                <w:szCs w:val="21"/>
              </w:rPr>
            </w:pPr>
          </w:p>
        </w:tc>
      </w:tr>
    </w:tbl>
    <w:p w14:paraId="2E976ACB">
      <w:pPr>
        <w:autoSpaceDE w:val="0"/>
        <w:autoSpaceDN w:val="0"/>
        <w:adjustRightInd w:val="0"/>
        <w:spacing w:line="360" w:lineRule="auto"/>
        <w:rPr>
          <w:rFonts w:asciiTheme="minorEastAsia" w:hAnsiTheme="minorEastAsia" w:eastAsiaTheme="minorEastAsia"/>
          <w:b/>
          <w:szCs w:val="21"/>
        </w:rPr>
      </w:pPr>
      <w:bookmarkStart w:id="110" w:name="_Hlk66806548"/>
    </w:p>
    <w:p w14:paraId="5D1265EE">
      <w:pPr>
        <w:autoSpaceDE w:val="0"/>
        <w:autoSpaceDN w:val="0"/>
        <w:adjustRightInd w:val="0"/>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说明：供应商根据本格式要求如实填写业绩情况表，并根据磋商文件要求附业绩证明材料。</w:t>
      </w:r>
    </w:p>
    <w:bookmarkEnd w:id="109"/>
    <w:bookmarkEnd w:id="110"/>
    <w:p w14:paraId="5F5BFB4C">
      <w:pPr>
        <w:widowControl/>
        <w:shd w:val="clear" w:color="auto" w:fill="FFFFFF"/>
        <w:spacing w:line="360" w:lineRule="auto"/>
        <w:jc w:val="left"/>
        <w:rPr>
          <w:rFonts w:cs="宋体" w:asciiTheme="minorEastAsia" w:hAnsiTheme="minorEastAsia" w:eastAsiaTheme="minorEastAsia"/>
          <w:kern w:val="0"/>
          <w:szCs w:val="21"/>
        </w:rPr>
      </w:pPr>
    </w:p>
    <w:p w14:paraId="4E633824">
      <w:pPr>
        <w:widowControl/>
        <w:shd w:val="clear" w:color="auto" w:fill="FFFFFF"/>
        <w:spacing w:line="360" w:lineRule="auto"/>
        <w:jc w:val="left"/>
        <w:rPr>
          <w:rFonts w:cs="宋体" w:asciiTheme="minorEastAsia" w:hAnsiTheme="minorEastAsia" w:eastAsiaTheme="minorEastAsia"/>
          <w:kern w:val="0"/>
          <w:szCs w:val="21"/>
        </w:rPr>
      </w:pPr>
    </w:p>
    <w:p w14:paraId="207FB03A">
      <w:pPr>
        <w:widowControl/>
        <w:shd w:val="clear" w:color="auto" w:fill="FFFFFF"/>
        <w:spacing w:line="360" w:lineRule="auto"/>
        <w:jc w:val="left"/>
        <w:rPr>
          <w:rFonts w:cs="宋体" w:asciiTheme="minorEastAsia" w:hAnsiTheme="minorEastAsia" w:eastAsiaTheme="minorEastAsia"/>
          <w:kern w:val="0"/>
          <w:szCs w:val="21"/>
        </w:rPr>
      </w:pPr>
    </w:p>
    <w:p w14:paraId="76383B80">
      <w:pPr>
        <w:widowControl/>
        <w:shd w:val="clear" w:color="auto" w:fill="FFFFFF"/>
        <w:spacing w:line="360" w:lineRule="auto"/>
        <w:jc w:val="left"/>
        <w:rPr>
          <w:rFonts w:asciiTheme="minorEastAsia" w:hAnsiTheme="minorEastAsia" w:eastAsiaTheme="minorEastAsia"/>
          <w:kern w:val="0"/>
          <w:szCs w:val="21"/>
        </w:rPr>
      </w:pPr>
      <w:r>
        <w:rPr>
          <w:rFonts w:hint="eastAsia" w:cs="宋体" w:asciiTheme="minorEastAsia" w:hAnsiTheme="minorEastAsia" w:eastAsiaTheme="minorEastAsia"/>
          <w:kern w:val="0"/>
          <w:szCs w:val="21"/>
        </w:rPr>
        <w:t>供应商（盖章）：</w:t>
      </w:r>
      <w:r>
        <w:rPr>
          <w:rFonts w:asciiTheme="minorEastAsia" w:hAnsiTheme="minorEastAsia" w:eastAsiaTheme="minorEastAsia"/>
          <w:kern w:val="0"/>
          <w:szCs w:val="21"/>
          <w:u w:val="single"/>
        </w:rPr>
        <w:t>                             </w:t>
      </w:r>
    </w:p>
    <w:p w14:paraId="01F1CF71">
      <w:pPr>
        <w:widowControl/>
        <w:shd w:val="clear" w:color="auto" w:fill="FFFFFF"/>
        <w:spacing w:line="360" w:lineRule="auto"/>
        <w:jc w:val="left"/>
        <w:rPr>
          <w:rFonts w:asciiTheme="minorEastAsia" w:hAnsiTheme="minorEastAsia" w:eastAsiaTheme="minorEastAsia"/>
          <w:kern w:val="0"/>
          <w:szCs w:val="21"/>
          <w:u w:val="single"/>
        </w:rPr>
      </w:pPr>
      <w:r>
        <w:rPr>
          <w:rFonts w:hint="eastAsia" w:cs="宋体" w:asciiTheme="minorEastAsia" w:hAnsiTheme="minorEastAsia" w:eastAsiaTheme="minorEastAsia"/>
          <w:kern w:val="0"/>
          <w:szCs w:val="21"/>
        </w:rPr>
        <w:t>委托代理人（签字或签章）：</w:t>
      </w:r>
      <w:r>
        <w:rPr>
          <w:rFonts w:asciiTheme="minorEastAsia" w:hAnsiTheme="minorEastAsia" w:eastAsiaTheme="minorEastAsia"/>
          <w:kern w:val="0"/>
          <w:szCs w:val="21"/>
          <w:u w:val="single"/>
        </w:rPr>
        <w:t xml:space="preserve">                        </w:t>
      </w:r>
    </w:p>
    <w:p w14:paraId="125162EE">
      <w:pPr>
        <w:widowControl/>
        <w:adjustRightInd w:val="0"/>
        <w:spacing w:line="360" w:lineRule="auto"/>
        <w:rPr>
          <w:rFonts w:asciiTheme="minorEastAsia" w:hAnsiTheme="minorEastAsia" w:eastAsiaTheme="minorEastAsia"/>
          <w:b/>
          <w:bCs/>
          <w:kern w:val="0"/>
          <w:szCs w:val="21"/>
        </w:rPr>
      </w:pPr>
    </w:p>
    <w:p w14:paraId="47E9BABD">
      <w:pPr>
        <w:widowControl/>
        <w:adjustRightInd w:val="0"/>
        <w:spacing w:line="360" w:lineRule="auto"/>
        <w:rPr>
          <w:rFonts w:asciiTheme="minorEastAsia" w:hAnsiTheme="minorEastAsia" w:eastAsiaTheme="minorEastAsia"/>
          <w:b/>
          <w:bCs/>
          <w:kern w:val="0"/>
          <w:szCs w:val="21"/>
        </w:rPr>
      </w:pPr>
    </w:p>
    <w:p w14:paraId="2C4030DA">
      <w:pPr>
        <w:spacing w:line="360" w:lineRule="auto"/>
        <w:rPr>
          <w:rFonts w:asciiTheme="minorEastAsia" w:hAnsiTheme="minorEastAsia" w:eastAsiaTheme="minorEastAsia"/>
          <w:szCs w:val="21"/>
        </w:rPr>
      </w:pPr>
      <w:r>
        <w:rPr>
          <w:rFonts w:asciiTheme="minorEastAsia" w:hAnsiTheme="minorEastAsia" w:eastAsiaTheme="minorEastAsia"/>
          <w:szCs w:val="21"/>
        </w:rPr>
        <w:br w:type="page"/>
      </w:r>
    </w:p>
    <w:p w14:paraId="32F412D3">
      <w:pPr>
        <w:pStyle w:val="3"/>
        <w:rPr>
          <w:rFonts w:asciiTheme="minorEastAsia" w:hAnsiTheme="minorEastAsia" w:eastAsiaTheme="minorEastAsia"/>
        </w:rPr>
      </w:pPr>
      <w:bookmarkStart w:id="111" w:name="_Toc43994943"/>
      <w:bookmarkStart w:id="112" w:name="_Toc43917780"/>
      <w:r>
        <w:rPr>
          <w:rFonts w:hint="eastAsia" w:asciiTheme="minorEastAsia" w:hAnsiTheme="minorEastAsia" w:eastAsiaTheme="minorEastAsia"/>
        </w:rPr>
        <w:t>附件十一、企业声明函格式</w:t>
      </w:r>
      <w:bookmarkEnd w:id="111"/>
      <w:bookmarkEnd w:id="112"/>
    </w:p>
    <w:p w14:paraId="5408B889">
      <w:pPr>
        <w:spacing w:line="360" w:lineRule="auto"/>
        <w:jc w:val="center"/>
        <w:rPr>
          <w:rFonts w:ascii="Arial" w:hAnsi="Arial" w:cs="Arial"/>
          <w:b/>
          <w:bCs/>
          <w:sz w:val="28"/>
          <w:szCs w:val="28"/>
        </w:rPr>
      </w:pPr>
      <w:bookmarkStart w:id="113" w:name="_Hlk83376788"/>
      <w:bookmarkStart w:id="114" w:name="OLE_LINK14"/>
      <w:bookmarkStart w:id="115" w:name="OLE_LINK13"/>
      <w:r>
        <w:rPr>
          <w:rFonts w:hint="eastAsia" w:ascii="宋体" w:hAnsi="宋体" w:cs="Arial"/>
          <w:b/>
          <w:bCs/>
          <w:sz w:val="28"/>
          <w:szCs w:val="28"/>
        </w:rPr>
        <w:t>中小企业声明函（服务）</w:t>
      </w:r>
    </w:p>
    <w:p w14:paraId="6D611829">
      <w:pPr>
        <w:widowControl/>
        <w:spacing w:line="440" w:lineRule="exact"/>
        <w:ind w:firstLine="420" w:firstLineChars="200"/>
        <w:jc w:val="left"/>
        <w:rPr>
          <w:rFonts w:ascii="Arial" w:hAnsi="Arial" w:cs="Arial"/>
          <w:kern w:val="0"/>
          <w:szCs w:val="21"/>
        </w:rPr>
      </w:pPr>
      <w:r>
        <w:rPr>
          <w:rFonts w:hint="eastAsia" w:ascii="宋体" w:hAnsi="宋体" w:cs="Arial"/>
          <w:kern w:val="0"/>
        </w:rPr>
        <w:t>本公司（联合体）郑重声明，根据《政府采购促进中小企业发展管理办法》（财库〔</w:t>
      </w:r>
      <w:r>
        <w:rPr>
          <w:rFonts w:hint="eastAsia" w:ascii="Arial" w:hAnsi="Arial" w:cs="Arial"/>
          <w:kern w:val="0"/>
        </w:rPr>
        <w:t xml:space="preserve">2020 </w:t>
      </w:r>
      <w:r>
        <w:rPr>
          <w:rFonts w:hint="eastAsia" w:ascii="宋体" w:hAnsi="宋体" w:cs="Arial"/>
          <w:kern w:val="0"/>
        </w:rPr>
        <w:t xml:space="preserve">） </w:t>
      </w:r>
      <w:r>
        <w:rPr>
          <w:rFonts w:hint="eastAsia" w:ascii="Arial" w:hAnsi="Arial" w:cs="Arial"/>
          <w:kern w:val="0"/>
        </w:rPr>
        <w:t>46</w:t>
      </w:r>
      <w:r>
        <w:rPr>
          <w:rFonts w:hint="eastAsia" w:ascii="宋体" w:hAnsi="宋体" w:cs="Arial"/>
          <w:kern w:val="0"/>
        </w:rPr>
        <w:t>号）的规定，本公司 （联合体）参加</w:t>
      </w:r>
      <w:r>
        <w:rPr>
          <w:rFonts w:hint="eastAsia" w:ascii="宋体" w:hAnsi="宋体" w:cs="Arial"/>
          <w:kern w:val="0"/>
          <w:u w:val="single"/>
        </w:rPr>
        <w:t>（单位名称）</w:t>
      </w:r>
      <w:r>
        <w:rPr>
          <w:rFonts w:hint="eastAsia" w:ascii="宋体" w:hAnsi="宋体" w:cs="Arial"/>
          <w:kern w:val="0"/>
        </w:rPr>
        <w:t>的</w:t>
      </w:r>
      <w:r>
        <w:rPr>
          <w:rFonts w:hint="eastAsia" w:ascii="宋体" w:hAnsi="宋体" w:cs="Arial"/>
          <w:kern w:val="0"/>
          <w:u w:val="single"/>
        </w:rPr>
        <w:t>（项目名称）</w:t>
      </w:r>
      <w:r>
        <w:rPr>
          <w:rFonts w:hint="eastAsia" w:ascii="宋体" w:hAnsi="宋体" w:cs="Arial"/>
          <w:kern w:val="0"/>
        </w:rPr>
        <w:t>采购活动，工程的施工单位全部为符合政策要求的中小企业（或者：服务 全部由符合政策要求的中小企业承接）。相关企业（含联合 体中的中小企业、签订分包意向协议的中小企业）的具体情况如下：</w:t>
      </w:r>
    </w:p>
    <w:p w14:paraId="4E5EC3E6">
      <w:pPr>
        <w:widowControl/>
        <w:spacing w:line="440" w:lineRule="exact"/>
        <w:ind w:firstLine="420" w:firstLineChars="200"/>
        <w:jc w:val="left"/>
        <w:rPr>
          <w:rFonts w:ascii="Arial" w:hAnsi="Arial" w:cs="Arial"/>
          <w:kern w:val="0"/>
        </w:rPr>
      </w:pPr>
      <w:r>
        <w:rPr>
          <w:rFonts w:hint="eastAsia" w:ascii="宋体" w:hAnsi="宋体" w:cs="Arial"/>
          <w:kern w:val="0"/>
        </w:rPr>
        <w:t>1</w:t>
      </w:r>
      <w:r>
        <w:rPr>
          <w:rFonts w:ascii="宋体" w:hAnsi="宋体" w:cs="Arial"/>
          <w:kern w:val="0"/>
        </w:rPr>
        <w:t>.</w:t>
      </w:r>
      <w:r>
        <w:rPr>
          <w:rFonts w:hint="eastAsia" w:ascii="宋体" w:hAnsi="宋体" w:cs="Arial"/>
          <w:kern w:val="0"/>
          <w:u w:val="single"/>
        </w:rPr>
        <w:t>（标的名称）</w:t>
      </w:r>
      <w:r>
        <w:rPr>
          <w:rFonts w:hint="eastAsia" w:ascii="Arial" w:hAnsi="Arial" w:cs="Arial"/>
          <w:kern w:val="0"/>
        </w:rPr>
        <w:t>,</w:t>
      </w:r>
      <w:r>
        <w:rPr>
          <w:rFonts w:hint="eastAsia" w:ascii="宋体" w:hAnsi="宋体" w:cs="Arial"/>
          <w:kern w:val="0"/>
        </w:rPr>
        <w:t>属于</w:t>
      </w:r>
      <w:r>
        <w:rPr>
          <w:rFonts w:hint="eastAsia" w:ascii="宋体" w:hAnsi="宋体" w:cs="Arial"/>
          <w:kern w:val="0"/>
          <w:u w:val="single"/>
        </w:rPr>
        <w:t>其他未列明行业（采购项目所属行业）</w:t>
      </w:r>
      <w:r>
        <w:rPr>
          <w:rFonts w:hint="eastAsia" w:ascii="Arial" w:hAnsi="Arial" w:cs="Arial"/>
          <w:kern w:val="0"/>
        </w:rPr>
        <w:t xml:space="preserve">, </w:t>
      </w:r>
      <w:r>
        <w:rPr>
          <w:rFonts w:hint="eastAsia" w:ascii="宋体" w:hAnsi="宋体" w:cs="Arial"/>
          <w:kern w:val="0"/>
        </w:rPr>
        <w:t>承建（承接）企业为</w:t>
      </w:r>
      <w:r>
        <w:rPr>
          <w:rFonts w:hint="eastAsia" w:ascii="宋体" w:hAnsi="宋体" w:cs="Arial"/>
          <w:kern w:val="0"/>
          <w:u w:val="single"/>
        </w:rPr>
        <w:t>（企业名称）</w:t>
      </w:r>
      <w:r>
        <w:rPr>
          <w:rFonts w:hint="eastAsia" w:ascii="Arial" w:hAnsi="Arial" w:cs="Arial"/>
          <w:kern w:val="0"/>
        </w:rPr>
        <w:t>,</w:t>
      </w:r>
      <w:r>
        <w:rPr>
          <w:rFonts w:hint="eastAsia" w:ascii="宋体" w:hAnsi="宋体" w:cs="Arial"/>
          <w:kern w:val="0"/>
        </w:rPr>
        <w:t>从业人员</w:t>
      </w:r>
      <w:r>
        <w:rPr>
          <w:rFonts w:hint="eastAsia" w:ascii="Arial" w:hAnsi="Arial" w:cs="Arial"/>
          <w:kern w:val="0"/>
          <w:u w:val="single"/>
        </w:rPr>
        <w:tab/>
      </w:r>
      <w:r>
        <w:rPr>
          <w:rFonts w:hint="eastAsia" w:ascii="宋体" w:hAnsi="宋体" w:cs="Arial"/>
          <w:kern w:val="0"/>
          <w:u w:val="single"/>
        </w:rPr>
        <w:t>人</w:t>
      </w:r>
      <w:r>
        <w:rPr>
          <w:rFonts w:hint="eastAsia" w:ascii="宋体" w:hAnsi="宋体" w:cs="Arial"/>
          <w:kern w:val="0"/>
        </w:rPr>
        <w:t>，营业收入为</w:t>
      </w:r>
      <w:r>
        <w:rPr>
          <w:rFonts w:hint="eastAsia" w:ascii="Arial" w:hAnsi="Arial" w:cs="Arial"/>
          <w:kern w:val="0"/>
          <w:u w:val="single"/>
        </w:rPr>
        <w:tab/>
      </w:r>
      <w:r>
        <w:rPr>
          <w:rFonts w:hint="eastAsia" w:ascii="宋体" w:hAnsi="宋体" w:cs="Arial"/>
          <w:kern w:val="0"/>
        </w:rPr>
        <w:t>万元，资产总额为</w:t>
      </w:r>
      <w:r>
        <w:rPr>
          <w:rFonts w:hint="eastAsia" w:ascii="Arial" w:hAnsi="Arial" w:cs="Arial"/>
          <w:kern w:val="0"/>
          <w:u w:val="single"/>
        </w:rPr>
        <w:tab/>
      </w:r>
      <w:r>
        <w:rPr>
          <w:rFonts w:hint="eastAsia" w:ascii="宋体" w:hAnsi="宋体" w:cs="Arial"/>
          <w:kern w:val="0"/>
        </w:rPr>
        <w:t>万元，属于</w:t>
      </w:r>
      <w:r>
        <w:rPr>
          <w:rFonts w:hint="eastAsia" w:ascii="宋体" w:hAnsi="宋体" w:cs="Arial"/>
          <w:kern w:val="0"/>
          <w:u w:val="single"/>
        </w:rPr>
        <w:t>（中型企业、小型企业、微型企业）</w:t>
      </w:r>
      <w:r>
        <w:rPr>
          <w:rFonts w:hint="eastAsia" w:ascii="宋体" w:hAnsi="宋体" w:cs="Arial"/>
          <w:kern w:val="0"/>
        </w:rPr>
        <w:t>；</w:t>
      </w:r>
    </w:p>
    <w:p w14:paraId="44A2D3BC">
      <w:pPr>
        <w:widowControl/>
        <w:spacing w:line="440" w:lineRule="exact"/>
        <w:ind w:firstLine="420" w:firstLineChars="200"/>
        <w:jc w:val="left"/>
        <w:rPr>
          <w:rFonts w:ascii="Arial" w:hAnsi="Arial" w:cs="Arial"/>
          <w:kern w:val="0"/>
        </w:rPr>
      </w:pPr>
      <w:r>
        <w:rPr>
          <w:rFonts w:hint="eastAsia" w:ascii="宋体" w:hAnsi="宋体" w:cs="Arial"/>
          <w:kern w:val="0"/>
        </w:rPr>
        <w:t>2</w:t>
      </w:r>
      <w:r>
        <w:rPr>
          <w:rFonts w:ascii="宋体" w:hAnsi="宋体" w:cs="Arial"/>
          <w:kern w:val="0"/>
        </w:rPr>
        <w:t>.</w:t>
      </w:r>
      <w:r>
        <w:rPr>
          <w:rFonts w:hint="eastAsia" w:ascii="宋体" w:hAnsi="宋体" w:cs="Arial"/>
          <w:kern w:val="0"/>
          <w:u w:val="single"/>
        </w:rPr>
        <w:t>（标的名称）</w:t>
      </w:r>
      <w:r>
        <w:rPr>
          <w:rFonts w:hint="eastAsia" w:ascii="Arial" w:hAnsi="Arial" w:cs="Arial"/>
          <w:kern w:val="0"/>
          <w:u w:val="single"/>
        </w:rPr>
        <w:t>,</w:t>
      </w:r>
      <w:r>
        <w:rPr>
          <w:rFonts w:hint="eastAsia" w:ascii="宋体" w:hAnsi="宋体" w:cs="Arial"/>
          <w:kern w:val="0"/>
        </w:rPr>
        <w:t>属于</w:t>
      </w:r>
      <w:r>
        <w:rPr>
          <w:rFonts w:hint="eastAsia" w:ascii="宋体" w:hAnsi="宋体" w:cs="Arial"/>
          <w:kern w:val="0"/>
          <w:u w:val="single"/>
        </w:rPr>
        <w:t>其他未列明行业（采购项目所属行业）</w:t>
      </w:r>
      <w:r>
        <w:rPr>
          <w:rFonts w:hint="eastAsia" w:ascii="Arial" w:hAnsi="Arial" w:cs="Arial"/>
          <w:kern w:val="0"/>
        </w:rPr>
        <w:t xml:space="preserve">, </w:t>
      </w:r>
      <w:r>
        <w:rPr>
          <w:rFonts w:hint="eastAsia" w:ascii="宋体" w:hAnsi="宋体" w:cs="Arial"/>
          <w:kern w:val="0"/>
        </w:rPr>
        <w:t>承建（承接）企业为</w:t>
      </w:r>
      <w:r>
        <w:rPr>
          <w:rFonts w:hint="eastAsia" w:ascii="宋体" w:hAnsi="宋体" w:cs="Arial"/>
          <w:kern w:val="0"/>
          <w:u w:val="single"/>
        </w:rPr>
        <w:t>（企业名称）</w:t>
      </w:r>
      <w:r>
        <w:rPr>
          <w:rFonts w:hint="eastAsia" w:ascii="Arial" w:hAnsi="Arial" w:cs="Arial"/>
          <w:kern w:val="0"/>
        </w:rPr>
        <w:t>,</w:t>
      </w:r>
      <w:r>
        <w:rPr>
          <w:rFonts w:hint="eastAsia" w:ascii="宋体" w:hAnsi="宋体" w:cs="Arial"/>
          <w:kern w:val="0"/>
        </w:rPr>
        <w:t>从业人员</w:t>
      </w:r>
      <w:r>
        <w:rPr>
          <w:rFonts w:hint="eastAsia" w:ascii="Arial" w:hAnsi="Arial" w:cs="Arial"/>
          <w:kern w:val="0"/>
          <w:u w:val="single"/>
        </w:rPr>
        <w:tab/>
      </w:r>
      <w:r>
        <w:rPr>
          <w:rFonts w:hint="eastAsia" w:ascii="宋体" w:hAnsi="宋体" w:cs="Arial"/>
          <w:kern w:val="0"/>
          <w:u w:val="single"/>
        </w:rPr>
        <w:t>人</w:t>
      </w:r>
      <w:r>
        <w:rPr>
          <w:rFonts w:hint="eastAsia" w:ascii="宋体" w:hAnsi="宋体" w:cs="Arial"/>
          <w:kern w:val="0"/>
        </w:rPr>
        <w:t>，营业收入为</w:t>
      </w:r>
      <w:r>
        <w:rPr>
          <w:rFonts w:hint="eastAsia" w:ascii="Arial" w:hAnsi="Arial" w:cs="Arial"/>
          <w:kern w:val="0"/>
          <w:u w:val="single"/>
        </w:rPr>
        <w:tab/>
      </w:r>
      <w:r>
        <w:rPr>
          <w:rFonts w:hint="eastAsia" w:ascii="宋体" w:hAnsi="宋体" w:cs="Arial"/>
          <w:kern w:val="0"/>
        </w:rPr>
        <w:t>万元，资产总额为</w:t>
      </w:r>
      <w:r>
        <w:rPr>
          <w:rFonts w:hint="eastAsia" w:ascii="Arial" w:hAnsi="Arial" w:cs="Arial"/>
          <w:kern w:val="0"/>
          <w:u w:val="single"/>
        </w:rPr>
        <w:tab/>
      </w:r>
      <w:r>
        <w:rPr>
          <w:rFonts w:hint="eastAsia" w:ascii="宋体" w:hAnsi="宋体" w:cs="Arial"/>
          <w:kern w:val="0"/>
        </w:rPr>
        <w:t>万元，属于</w:t>
      </w:r>
      <w:r>
        <w:rPr>
          <w:rFonts w:hint="eastAsia" w:ascii="宋体" w:hAnsi="宋体" w:cs="Arial"/>
          <w:kern w:val="0"/>
          <w:u w:val="single"/>
        </w:rPr>
        <w:t>（中型企业、小型企业、微型企业）</w:t>
      </w:r>
      <w:r>
        <w:rPr>
          <w:rFonts w:hint="eastAsia" w:ascii="宋体" w:hAnsi="宋体" w:cs="Arial"/>
          <w:kern w:val="0"/>
        </w:rPr>
        <w:t>；</w:t>
      </w:r>
      <w:r>
        <w:rPr>
          <w:rFonts w:hint="eastAsia" w:ascii="Arial" w:hAnsi="Arial" w:cs="Arial"/>
          <w:kern w:val="0"/>
        </w:rPr>
        <w:tab/>
      </w:r>
    </w:p>
    <w:p w14:paraId="65A10E94">
      <w:pPr>
        <w:widowControl/>
        <w:spacing w:line="440" w:lineRule="exact"/>
        <w:ind w:firstLine="420" w:firstLineChars="200"/>
        <w:jc w:val="left"/>
        <w:rPr>
          <w:rFonts w:ascii="Arial" w:hAnsi="Arial" w:cs="Arial"/>
          <w:kern w:val="0"/>
        </w:rPr>
      </w:pPr>
      <w:r>
        <w:rPr>
          <w:rFonts w:hint="eastAsia" w:ascii="宋体" w:hAnsi="宋体" w:cs="Arial"/>
          <w:kern w:val="0"/>
        </w:rPr>
        <w:t>以上企业，不属于大企业的分支机构，不存在控股股东为大企业的情形，也不存在与大企业的负责人为同一人的情形。</w:t>
      </w:r>
    </w:p>
    <w:p w14:paraId="0331DD15">
      <w:pPr>
        <w:widowControl/>
        <w:spacing w:line="440" w:lineRule="exact"/>
        <w:ind w:firstLine="420" w:firstLineChars="200"/>
        <w:jc w:val="left"/>
        <w:rPr>
          <w:rFonts w:ascii="Arial" w:hAnsi="Arial" w:cs="Arial"/>
          <w:kern w:val="0"/>
        </w:rPr>
      </w:pPr>
      <w:r>
        <w:rPr>
          <w:rFonts w:hint="eastAsia" w:ascii="宋体" w:hAnsi="宋体" w:cs="Arial"/>
          <w:kern w:val="0"/>
        </w:rPr>
        <w:t>本企业对上述声明内容的真实性负责。如有虚假，将依法承担相应责任。</w:t>
      </w:r>
    </w:p>
    <w:p w14:paraId="57A4108C">
      <w:pPr>
        <w:widowControl/>
        <w:spacing w:line="440" w:lineRule="exact"/>
        <w:ind w:right="840" w:firstLine="4200" w:firstLineChars="2000"/>
        <w:rPr>
          <w:rFonts w:ascii="Arial" w:hAnsi="Arial" w:cs="Arial"/>
          <w:kern w:val="0"/>
        </w:rPr>
      </w:pPr>
      <w:r>
        <w:rPr>
          <w:rFonts w:hint="eastAsia" w:ascii="宋体" w:hAnsi="宋体" w:cs="Arial"/>
          <w:kern w:val="0"/>
        </w:rPr>
        <w:t>企业名称（盖章）：</w:t>
      </w:r>
    </w:p>
    <w:p w14:paraId="00CC25AD">
      <w:pPr>
        <w:spacing w:line="360" w:lineRule="auto"/>
        <w:jc w:val="center"/>
        <w:rPr>
          <w:rFonts w:ascii="宋体" w:hAnsi="宋体" w:cs="Arial"/>
          <w:b/>
          <w:bCs/>
          <w:sz w:val="28"/>
          <w:szCs w:val="28"/>
        </w:rPr>
      </w:pPr>
      <w:r>
        <w:rPr>
          <w:rFonts w:hint="eastAsia" w:ascii="宋体" w:hAnsi="宋体" w:cs="Arial"/>
          <w:kern w:val="0"/>
        </w:rPr>
        <w:t>日期：</w:t>
      </w:r>
    </w:p>
    <w:p w14:paraId="2F9804EB">
      <w:pPr>
        <w:spacing w:line="360" w:lineRule="auto"/>
        <w:jc w:val="center"/>
        <w:rPr>
          <w:rFonts w:ascii="宋体" w:hAnsi="宋体" w:cs="Arial"/>
          <w:b/>
          <w:bCs/>
          <w:sz w:val="28"/>
          <w:szCs w:val="28"/>
        </w:rPr>
      </w:pPr>
    </w:p>
    <w:p w14:paraId="5028E07F">
      <w:pPr>
        <w:spacing w:line="360" w:lineRule="auto"/>
        <w:jc w:val="center"/>
        <w:rPr>
          <w:rFonts w:ascii="宋体" w:hAnsi="宋体" w:cs="Arial"/>
          <w:b/>
          <w:bCs/>
          <w:sz w:val="28"/>
          <w:szCs w:val="28"/>
        </w:rPr>
      </w:pPr>
    </w:p>
    <w:p w14:paraId="7A4FB6E7">
      <w:pPr>
        <w:spacing w:line="360" w:lineRule="auto"/>
        <w:jc w:val="center"/>
        <w:rPr>
          <w:rFonts w:ascii="宋体" w:hAnsi="宋体" w:cs="Arial"/>
          <w:b/>
          <w:bCs/>
          <w:sz w:val="28"/>
          <w:szCs w:val="28"/>
        </w:rPr>
      </w:pPr>
    </w:p>
    <w:p w14:paraId="505F6443">
      <w:pPr>
        <w:spacing w:line="360" w:lineRule="auto"/>
        <w:jc w:val="center"/>
        <w:rPr>
          <w:rFonts w:ascii="宋体" w:hAnsi="宋体" w:cs="Arial"/>
          <w:b/>
          <w:bCs/>
          <w:sz w:val="28"/>
          <w:szCs w:val="28"/>
        </w:rPr>
      </w:pPr>
    </w:p>
    <w:p w14:paraId="69098770">
      <w:pPr>
        <w:spacing w:line="360" w:lineRule="auto"/>
        <w:jc w:val="center"/>
        <w:rPr>
          <w:rFonts w:ascii="宋体" w:hAnsi="宋体" w:cs="Arial"/>
          <w:b/>
          <w:bCs/>
          <w:sz w:val="28"/>
          <w:szCs w:val="28"/>
        </w:rPr>
      </w:pPr>
    </w:p>
    <w:p w14:paraId="3269A237">
      <w:pPr>
        <w:spacing w:line="360" w:lineRule="auto"/>
        <w:jc w:val="center"/>
        <w:rPr>
          <w:rFonts w:ascii="宋体" w:hAnsi="宋体" w:cs="Arial"/>
          <w:b/>
          <w:bCs/>
          <w:sz w:val="28"/>
          <w:szCs w:val="28"/>
        </w:rPr>
      </w:pPr>
    </w:p>
    <w:p w14:paraId="099A1958">
      <w:pPr>
        <w:spacing w:line="360" w:lineRule="auto"/>
        <w:jc w:val="center"/>
        <w:rPr>
          <w:rFonts w:ascii="宋体" w:hAnsi="宋体" w:cs="Arial"/>
          <w:b/>
          <w:bCs/>
          <w:sz w:val="28"/>
          <w:szCs w:val="28"/>
        </w:rPr>
      </w:pPr>
    </w:p>
    <w:p w14:paraId="6B0DB751">
      <w:pPr>
        <w:spacing w:line="360" w:lineRule="auto"/>
        <w:jc w:val="center"/>
        <w:rPr>
          <w:rFonts w:ascii="宋体" w:hAnsi="宋体" w:cs="Arial"/>
          <w:b/>
          <w:bCs/>
          <w:sz w:val="28"/>
          <w:szCs w:val="28"/>
        </w:rPr>
      </w:pPr>
    </w:p>
    <w:p w14:paraId="0D15E82B">
      <w:pPr>
        <w:spacing w:line="360" w:lineRule="auto"/>
        <w:jc w:val="center"/>
        <w:rPr>
          <w:rFonts w:ascii="宋体" w:hAnsi="宋体" w:cs="Arial"/>
          <w:b/>
          <w:bCs/>
          <w:sz w:val="28"/>
          <w:szCs w:val="28"/>
        </w:rPr>
      </w:pPr>
    </w:p>
    <w:bookmarkEnd w:id="113"/>
    <w:p w14:paraId="6427D92B">
      <w:pPr>
        <w:spacing w:line="360" w:lineRule="auto"/>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残疾人福利性单位声明函</w:t>
      </w:r>
    </w:p>
    <w:bookmarkEnd w:id="114"/>
    <w:bookmarkEnd w:id="115"/>
    <w:p w14:paraId="0E8FD4FF">
      <w:pPr>
        <w:widowControl/>
        <w:spacing w:line="440" w:lineRule="exact"/>
        <w:ind w:firstLine="420" w:firstLineChars="200"/>
        <w:jc w:val="center"/>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C98E1A9">
      <w:pPr>
        <w:widowControl/>
        <w:spacing w:line="440" w:lineRule="exact"/>
        <w:ind w:firstLine="420" w:firstLineChars="200"/>
        <w:jc w:val="center"/>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本单位对上述声明的真实性负责。如有虚假，将依法承担相应责任。</w:t>
      </w:r>
    </w:p>
    <w:p w14:paraId="6333FA52">
      <w:pPr>
        <w:widowControl/>
        <w:spacing w:line="440" w:lineRule="exact"/>
        <w:ind w:firstLine="5040" w:firstLineChars="2400"/>
        <w:jc w:val="center"/>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单位名称（盖章）：</w:t>
      </w:r>
    </w:p>
    <w:p w14:paraId="30F3BE42">
      <w:pPr>
        <w:widowControl/>
        <w:spacing w:line="440" w:lineRule="exact"/>
        <w:ind w:firstLine="5040" w:firstLineChars="2400"/>
        <w:jc w:val="center"/>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日  期：</w:t>
      </w:r>
    </w:p>
    <w:p w14:paraId="5B19C2D4">
      <w:pPr>
        <w:spacing w:line="360" w:lineRule="auto"/>
        <w:jc w:val="center"/>
        <w:rPr>
          <w:rFonts w:asciiTheme="minorEastAsia" w:hAnsiTheme="minorEastAsia" w:eastAsiaTheme="minorEastAsia"/>
          <w:b/>
          <w:bCs/>
          <w:szCs w:val="21"/>
        </w:rPr>
      </w:pPr>
    </w:p>
    <w:p w14:paraId="0086BA3D">
      <w:pPr>
        <w:spacing w:line="360" w:lineRule="auto"/>
        <w:jc w:val="center"/>
        <w:rPr>
          <w:rFonts w:asciiTheme="minorEastAsia" w:hAnsiTheme="minorEastAsia" w:eastAsiaTheme="minorEastAsia"/>
          <w:b/>
          <w:bCs/>
          <w:szCs w:val="21"/>
        </w:rPr>
      </w:pPr>
    </w:p>
    <w:p w14:paraId="03D801C9">
      <w:pPr>
        <w:spacing w:line="360" w:lineRule="auto"/>
        <w:jc w:val="center"/>
        <w:rPr>
          <w:rFonts w:asciiTheme="minorEastAsia" w:hAnsiTheme="minorEastAsia" w:eastAsiaTheme="minorEastAsia"/>
          <w:b/>
          <w:bCs/>
          <w:szCs w:val="21"/>
        </w:rPr>
      </w:pPr>
    </w:p>
    <w:p w14:paraId="375A6F6E">
      <w:pPr>
        <w:spacing w:line="360" w:lineRule="auto"/>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属于监狱企业的证明文件</w:t>
      </w:r>
    </w:p>
    <w:p w14:paraId="5CC00F75">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提供</w:t>
      </w:r>
      <w:r>
        <w:rPr>
          <w:rFonts w:hint="eastAsia" w:asciiTheme="minorEastAsia" w:hAnsiTheme="minorEastAsia" w:eastAsiaTheme="minorEastAsia"/>
          <w:szCs w:val="21"/>
        </w:rPr>
        <w:t>由省级以上监狱管理局、戒毒管理局(含新疆生产建设兵团)出具的属于监狱企业的证明文件）</w:t>
      </w:r>
    </w:p>
    <w:p w14:paraId="56BACF78">
      <w:pPr>
        <w:spacing w:line="360" w:lineRule="auto"/>
        <w:jc w:val="center"/>
        <w:rPr>
          <w:rFonts w:asciiTheme="minorEastAsia" w:hAnsiTheme="minorEastAsia" w:eastAsiaTheme="minorEastAsia"/>
          <w:b/>
          <w:bCs/>
          <w:szCs w:val="21"/>
        </w:rPr>
      </w:pPr>
    </w:p>
    <w:p w14:paraId="2843D917">
      <w:pPr>
        <w:spacing w:line="360" w:lineRule="auto"/>
        <w:rPr>
          <w:rFonts w:asciiTheme="minorEastAsia" w:hAnsiTheme="minorEastAsia" w:eastAsiaTheme="minorEastAsia"/>
          <w:b/>
          <w:bCs/>
          <w:szCs w:val="21"/>
        </w:rPr>
      </w:pPr>
    </w:p>
    <w:p w14:paraId="4BD43803">
      <w:pPr>
        <w:spacing w:line="360" w:lineRule="auto"/>
        <w:jc w:val="center"/>
        <w:rPr>
          <w:rFonts w:asciiTheme="minorEastAsia" w:hAnsiTheme="minorEastAsia" w:eastAsiaTheme="minorEastAsia"/>
          <w:b/>
          <w:bCs/>
          <w:szCs w:val="21"/>
        </w:rPr>
      </w:pPr>
    </w:p>
    <w:p w14:paraId="39380872">
      <w:pPr>
        <w:spacing w:line="360" w:lineRule="auto"/>
        <w:rPr>
          <w:rFonts w:asciiTheme="minorEastAsia" w:hAnsiTheme="minorEastAsia" w:eastAsiaTheme="minorEastAsia"/>
          <w:bCs/>
          <w:szCs w:val="21"/>
        </w:rPr>
      </w:pPr>
    </w:p>
    <w:p w14:paraId="0B37ED73">
      <w:pPr>
        <w:spacing w:line="360" w:lineRule="auto"/>
        <w:rPr>
          <w:rFonts w:asciiTheme="minorEastAsia" w:hAnsiTheme="minorEastAsia" w:eastAsiaTheme="minorEastAsia"/>
          <w:bCs/>
          <w:szCs w:val="21"/>
        </w:rPr>
      </w:pPr>
    </w:p>
    <w:p w14:paraId="2638BC14">
      <w:pPr>
        <w:spacing w:line="360" w:lineRule="auto"/>
        <w:rPr>
          <w:rFonts w:asciiTheme="minorEastAsia" w:hAnsiTheme="minorEastAsia" w:eastAsiaTheme="minorEastAsia"/>
          <w:bCs/>
          <w:szCs w:val="21"/>
        </w:rPr>
      </w:pPr>
    </w:p>
    <w:p w14:paraId="34A13DE0">
      <w:pPr>
        <w:spacing w:line="360" w:lineRule="auto"/>
        <w:rPr>
          <w:rFonts w:asciiTheme="minorEastAsia" w:hAnsiTheme="minorEastAsia" w:eastAsiaTheme="minorEastAsia"/>
          <w:bCs/>
          <w:szCs w:val="21"/>
        </w:rPr>
      </w:pPr>
    </w:p>
    <w:p w14:paraId="2C328D81">
      <w:pPr>
        <w:pStyle w:val="3"/>
        <w:rPr>
          <w:rFonts w:asciiTheme="minorEastAsia" w:hAnsiTheme="minorEastAsia" w:eastAsiaTheme="minorEastAsia"/>
        </w:rPr>
      </w:pPr>
      <w:bookmarkStart w:id="116" w:name="_Toc43917781"/>
      <w:bookmarkStart w:id="117" w:name="_Toc43994944"/>
      <w:r>
        <w:rPr>
          <w:rFonts w:asciiTheme="minorEastAsia" w:hAnsiTheme="minorEastAsia" w:eastAsiaTheme="minorEastAsia"/>
        </w:rPr>
        <w:br w:type="page"/>
      </w:r>
    </w:p>
    <w:p w14:paraId="7C446B4B">
      <w:pPr>
        <w:pStyle w:val="3"/>
        <w:rPr>
          <w:rFonts w:asciiTheme="minorEastAsia" w:hAnsiTheme="minorEastAsia" w:eastAsiaTheme="minorEastAsia"/>
        </w:rPr>
      </w:pPr>
      <w:r>
        <w:rPr>
          <w:rFonts w:hint="eastAsia" w:asciiTheme="minorEastAsia" w:hAnsiTheme="minorEastAsia" w:eastAsiaTheme="minorEastAsia"/>
        </w:rPr>
        <w:t>附件十二、无重大违法记录声明格式</w:t>
      </w:r>
      <w:bookmarkEnd w:id="116"/>
      <w:bookmarkEnd w:id="117"/>
    </w:p>
    <w:p w14:paraId="2779D343">
      <w:pPr>
        <w:spacing w:line="240" w:lineRule="atLeast"/>
        <w:jc w:val="center"/>
        <w:rPr>
          <w:rFonts w:asciiTheme="minorEastAsia" w:hAnsiTheme="minorEastAsia" w:eastAsiaTheme="minorEastAsia"/>
          <w:sz w:val="28"/>
          <w:szCs w:val="36"/>
        </w:rPr>
      </w:pPr>
    </w:p>
    <w:p w14:paraId="4CB79CC6">
      <w:pPr>
        <w:spacing w:line="240" w:lineRule="atLeast"/>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无重大违法记录声明</w:t>
      </w:r>
    </w:p>
    <w:p w14:paraId="47890671">
      <w:pPr>
        <w:spacing w:line="360" w:lineRule="auto"/>
        <w:rPr>
          <w:rFonts w:asciiTheme="minorEastAsia" w:hAnsiTheme="minorEastAsia" w:eastAsiaTheme="minorEastAsia"/>
          <w:szCs w:val="21"/>
        </w:rPr>
      </w:pPr>
    </w:p>
    <w:p w14:paraId="071C0198">
      <w:pPr>
        <w:spacing w:line="360" w:lineRule="auto"/>
        <w:rPr>
          <w:rFonts w:asciiTheme="minorEastAsia" w:hAnsiTheme="minorEastAsia" w:eastAsiaTheme="minorEastAsia"/>
          <w:kern w:val="0"/>
          <w:szCs w:val="21"/>
        </w:rPr>
      </w:pPr>
      <w:r>
        <w:rPr>
          <w:rFonts w:hint="eastAsia" w:asciiTheme="minorEastAsia" w:hAnsiTheme="minorEastAsia" w:eastAsiaTheme="minorEastAsia"/>
          <w:szCs w:val="21"/>
        </w:rPr>
        <w:t>致：</w:t>
      </w:r>
      <w:r>
        <w:rPr>
          <w:rFonts w:hint="eastAsia"/>
          <w:bCs/>
          <w:szCs w:val="21"/>
          <w:lang w:val="zh-CN"/>
        </w:rPr>
        <w:t>南京市浦口区科学技术局</w:t>
      </w:r>
    </w:p>
    <w:p w14:paraId="7E849C2A">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南京信诺工程造价咨询有限责任公司</w:t>
      </w:r>
    </w:p>
    <w:p w14:paraId="3E0F2917">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我单位（供应商名称）郑重声明：</w:t>
      </w:r>
    </w:p>
    <w:p w14:paraId="0D5D10DE">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参加政府采购活动前3年内在经营活动中（在下划线上如实填写：有或没有）重大违法记录。</w:t>
      </w:r>
    </w:p>
    <w:p w14:paraId="17DC2083">
      <w:pPr>
        <w:spacing w:line="360" w:lineRule="auto"/>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（说明：政府采购法第二十二条第一款第五项所称重大违法记录，是指供应商因违法经营受到刑事处罚或者责令停产停业、吊销许可证或者执照、较大数额罚款等行政处罚。）</w:t>
      </w:r>
    </w:p>
    <w:p w14:paraId="434D011D">
      <w:pPr>
        <w:spacing w:line="360" w:lineRule="auto"/>
        <w:rPr>
          <w:rFonts w:asciiTheme="minorEastAsia" w:hAnsiTheme="minorEastAsia" w:eastAsiaTheme="minorEastAsia"/>
          <w:szCs w:val="21"/>
        </w:rPr>
      </w:pPr>
    </w:p>
    <w:p w14:paraId="29CF189D">
      <w:pPr>
        <w:spacing w:line="360" w:lineRule="auto"/>
        <w:rPr>
          <w:rFonts w:asciiTheme="minorEastAsia" w:hAnsiTheme="minorEastAsia" w:eastAsiaTheme="minorEastAsia"/>
          <w:szCs w:val="21"/>
        </w:rPr>
      </w:pPr>
    </w:p>
    <w:p w14:paraId="633307C8">
      <w:pPr>
        <w:spacing w:line="360" w:lineRule="auto"/>
        <w:ind w:firstLine="5103" w:firstLineChars="2430"/>
        <w:rPr>
          <w:rFonts w:asciiTheme="minorEastAsia" w:hAnsiTheme="minorEastAsia" w:eastAsiaTheme="minorEastAsia"/>
          <w:szCs w:val="21"/>
        </w:rPr>
      </w:pPr>
      <w:r>
        <w:rPr>
          <w:rFonts w:hint="eastAsia" w:asciiTheme="minorEastAsia" w:hAnsiTheme="minorEastAsia" w:eastAsiaTheme="minorEastAsia"/>
          <w:szCs w:val="21"/>
        </w:rPr>
        <w:t>声明人： （公章）</w:t>
      </w:r>
    </w:p>
    <w:p w14:paraId="0BA31944">
      <w:pPr>
        <w:autoSpaceDE w:val="0"/>
        <w:autoSpaceDN w:val="0"/>
        <w:adjustRightInd w:val="0"/>
        <w:spacing w:line="360" w:lineRule="auto"/>
        <w:ind w:firstLine="5040" w:firstLineChars="2400"/>
        <w:rPr>
          <w:rFonts w:asciiTheme="minorEastAsia" w:hAnsiTheme="minorEastAsia" w:eastAsiaTheme="minorEastAsia"/>
          <w:szCs w:val="21"/>
          <w:lang w:val="zh-CN"/>
        </w:rPr>
      </w:pPr>
      <w:r>
        <w:rPr>
          <w:rFonts w:hint="eastAsia" w:asciiTheme="minorEastAsia" w:hAnsiTheme="minorEastAsia" w:eastAsiaTheme="minorEastAsia"/>
          <w:szCs w:val="21"/>
          <w:lang w:val="zh-CN"/>
        </w:rPr>
        <w:t>日 期： 年 月 日</w:t>
      </w:r>
    </w:p>
    <w:p w14:paraId="0887BA05">
      <w:pPr>
        <w:autoSpaceDE w:val="0"/>
        <w:autoSpaceDN w:val="0"/>
        <w:adjustRightInd w:val="0"/>
        <w:spacing w:line="360" w:lineRule="auto"/>
        <w:rPr>
          <w:rFonts w:asciiTheme="minorEastAsia" w:hAnsiTheme="minorEastAsia" w:eastAsiaTheme="minorEastAsia"/>
          <w:szCs w:val="21"/>
          <w:lang w:val="zh-CN"/>
        </w:rPr>
      </w:pPr>
    </w:p>
    <w:p w14:paraId="64CC6E89">
      <w:pPr>
        <w:autoSpaceDE w:val="0"/>
        <w:autoSpaceDN w:val="0"/>
        <w:adjustRightInd w:val="0"/>
        <w:spacing w:line="360" w:lineRule="auto"/>
        <w:rPr>
          <w:rFonts w:asciiTheme="minorEastAsia" w:hAnsiTheme="minorEastAsia" w:eastAsiaTheme="minorEastAsia"/>
          <w:sz w:val="24"/>
          <w:lang w:val="zh-CN"/>
        </w:rPr>
      </w:pPr>
    </w:p>
    <w:p w14:paraId="46B45681">
      <w:pPr>
        <w:autoSpaceDE w:val="0"/>
        <w:autoSpaceDN w:val="0"/>
        <w:adjustRightInd w:val="0"/>
        <w:spacing w:line="360" w:lineRule="auto"/>
        <w:rPr>
          <w:rFonts w:asciiTheme="minorEastAsia" w:hAnsiTheme="minorEastAsia" w:eastAsiaTheme="minorEastAsia"/>
          <w:sz w:val="24"/>
          <w:lang w:val="zh-CN"/>
        </w:rPr>
      </w:pPr>
    </w:p>
    <w:p w14:paraId="7A5C3DDE">
      <w:pPr>
        <w:autoSpaceDE w:val="0"/>
        <w:autoSpaceDN w:val="0"/>
        <w:adjustRightInd w:val="0"/>
        <w:spacing w:line="360" w:lineRule="auto"/>
        <w:rPr>
          <w:rFonts w:asciiTheme="minorEastAsia" w:hAnsiTheme="minorEastAsia" w:eastAsiaTheme="minorEastAsia"/>
          <w:sz w:val="24"/>
          <w:lang w:val="zh-CN"/>
        </w:rPr>
      </w:pPr>
    </w:p>
    <w:p w14:paraId="0AF2D307">
      <w:pPr>
        <w:autoSpaceDE w:val="0"/>
        <w:autoSpaceDN w:val="0"/>
        <w:adjustRightInd w:val="0"/>
        <w:spacing w:line="360" w:lineRule="auto"/>
        <w:rPr>
          <w:rFonts w:asciiTheme="minorEastAsia" w:hAnsiTheme="minorEastAsia" w:eastAsiaTheme="minorEastAsia"/>
          <w:sz w:val="24"/>
          <w:lang w:val="zh-CN"/>
        </w:rPr>
      </w:pPr>
    </w:p>
    <w:p w14:paraId="4034799E">
      <w:pPr>
        <w:autoSpaceDE w:val="0"/>
        <w:autoSpaceDN w:val="0"/>
        <w:adjustRightInd w:val="0"/>
        <w:spacing w:line="360" w:lineRule="auto"/>
        <w:rPr>
          <w:rFonts w:asciiTheme="minorEastAsia" w:hAnsiTheme="minorEastAsia" w:eastAsiaTheme="minorEastAsia"/>
          <w:sz w:val="24"/>
          <w:lang w:val="zh-CN"/>
        </w:rPr>
      </w:pPr>
    </w:p>
    <w:p w14:paraId="3BC058E4">
      <w:pPr>
        <w:autoSpaceDE w:val="0"/>
        <w:autoSpaceDN w:val="0"/>
        <w:adjustRightInd w:val="0"/>
        <w:spacing w:line="360" w:lineRule="auto"/>
        <w:rPr>
          <w:rFonts w:asciiTheme="minorEastAsia" w:hAnsiTheme="minorEastAsia" w:eastAsiaTheme="minorEastAsia"/>
          <w:sz w:val="24"/>
          <w:lang w:val="zh-CN"/>
        </w:rPr>
      </w:pPr>
    </w:p>
    <w:p w14:paraId="29B44D92">
      <w:pPr>
        <w:autoSpaceDE w:val="0"/>
        <w:autoSpaceDN w:val="0"/>
        <w:adjustRightInd w:val="0"/>
        <w:spacing w:line="360" w:lineRule="auto"/>
        <w:rPr>
          <w:rFonts w:asciiTheme="minorEastAsia" w:hAnsiTheme="minorEastAsia" w:eastAsiaTheme="minorEastAsia"/>
          <w:sz w:val="24"/>
          <w:lang w:val="zh-CN"/>
        </w:rPr>
      </w:pPr>
    </w:p>
    <w:p w14:paraId="237319D9">
      <w:pPr>
        <w:autoSpaceDE w:val="0"/>
        <w:autoSpaceDN w:val="0"/>
        <w:adjustRightInd w:val="0"/>
        <w:spacing w:line="360" w:lineRule="auto"/>
        <w:rPr>
          <w:rFonts w:asciiTheme="minorEastAsia" w:hAnsiTheme="minorEastAsia" w:eastAsiaTheme="minorEastAsia"/>
          <w:sz w:val="24"/>
          <w:lang w:val="zh-CN"/>
        </w:rPr>
      </w:pPr>
    </w:p>
    <w:p w14:paraId="18D19505">
      <w:pPr>
        <w:autoSpaceDE w:val="0"/>
        <w:autoSpaceDN w:val="0"/>
        <w:adjustRightInd w:val="0"/>
        <w:spacing w:line="360" w:lineRule="auto"/>
        <w:rPr>
          <w:rFonts w:asciiTheme="minorEastAsia" w:hAnsiTheme="minorEastAsia" w:eastAsiaTheme="minorEastAsia"/>
          <w:sz w:val="24"/>
          <w:lang w:val="zh-CN"/>
        </w:rPr>
      </w:pPr>
    </w:p>
    <w:p w14:paraId="28EFB987">
      <w:pPr>
        <w:autoSpaceDE w:val="0"/>
        <w:autoSpaceDN w:val="0"/>
        <w:adjustRightInd w:val="0"/>
        <w:spacing w:line="360" w:lineRule="auto"/>
        <w:rPr>
          <w:rFonts w:asciiTheme="minorEastAsia" w:hAnsiTheme="minorEastAsia" w:eastAsiaTheme="minorEastAsia"/>
          <w:sz w:val="24"/>
          <w:lang w:val="zh-CN"/>
        </w:rPr>
      </w:pPr>
    </w:p>
    <w:p w14:paraId="53B053C4">
      <w:pPr>
        <w:autoSpaceDE w:val="0"/>
        <w:autoSpaceDN w:val="0"/>
        <w:adjustRightInd w:val="0"/>
        <w:spacing w:line="360" w:lineRule="auto"/>
        <w:rPr>
          <w:rFonts w:asciiTheme="minorEastAsia" w:hAnsiTheme="minorEastAsia" w:eastAsiaTheme="minorEastAsia"/>
          <w:sz w:val="24"/>
          <w:lang w:val="zh-CN"/>
        </w:rPr>
      </w:pPr>
    </w:p>
    <w:p w14:paraId="1F3D0679">
      <w:pPr>
        <w:autoSpaceDE w:val="0"/>
        <w:autoSpaceDN w:val="0"/>
        <w:adjustRightInd w:val="0"/>
        <w:spacing w:line="360" w:lineRule="auto"/>
        <w:rPr>
          <w:rFonts w:asciiTheme="minorEastAsia" w:hAnsiTheme="minorEastAsia" w:eastAsiaTheme="minorEastAsia"/>
          <w:b/>
          <w:szCs w:val="21"/>
        </w:rPr>
      </w:pPr>
    </w:p>
    <w:p w14:paraId="1F5DEACA">
      <w:pPr>
        <w:autoSpaceDE w:val="0"/>
        <w:autoSpaceDN w:val="0"/>
        <w:adjustRightInd w:val="0"/>
        <w:spacing w:line="360" w:lineRule="auto"/>
        <w:rPr>
          <w:rFonts w:asciiTheme="minorEastAsia" w:hAnsiTheme="minorEastAsia" w:eastAsiaTheme="minorEastAsia"/>
          <w:b/>
        </w:rPr>
      </w:pPr>
    </w:p>
    <w:p w14:paraId="5FEB7E11">
      <w:pPr>
        <w:pStyle w:val="3"/>
      </w:pPr>
      <w:bookmarkStart w:id="118" w:name="_Toc43917785"/>
      <w:bookmarkStart w:id="119" w:name="_Toc43994948"/>
      <w:r>
        <w:rPr>
          <w:rFonts w:hint="eastAsia" w:asciiTheme="minorEastAsia" w:hAnsiTheme="minorEastAsia" w:eastAsiaTheme="minorEastAsia"/>
        </w:rPr>
        <w:t xml:space="preserve">附件十三、 </w:t>
      </w:r>
      <w:bookmarkEnd w:id="64"/>
      <w:bookmarkEnd w:id="118"/>
      <w:bookmarkEnd w:id="119"/>
      <w:r>
        <w:rPr>
          <w:rFonts w:hint="eastAsia"/>
        </w:rPr>
        <w:t>其它</w:t>
      </w:r>
    </w:p>
    <w:p w14:paraId="330AC4E6"/>
    <w:p w14:paraId="342CC2FF"/>
    <w:p w14:paraId="1466D32D"/>
    <w:p w14:paraId="289B2426"/>
    <w:p w14:paraId="6C819595"/>
    <w:sectPr>
      <w:footerReference r:id="rId7" w:type="first"/>
      <w:footerReference r:id="rId6" w:type="default"/>
      <w:pgSz w:w="11906" w:h="16838"/>
      <w:pgMar w:top="1135" w:right="1274" w:bottom="1440" w:left="1276" w:header="1247" w:footer="964"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幼圆">
    <w:panose1 w:val="02010509060101010101"/>
    <w:charset w:val="86"/>
    <w:family w:val="auto"/>
    <w:pitch w:val="default"/>
    <w:sig w:usb0="00000001" w:usb1="080E0000" w:usb2="00000000" w:usb3="00000000" w:csb0="00040000" w:csb1="00000000"/>
  </w:font>
  <w:font w:name="Ari">
    <w:altName w:val="Arial"/>
    <w:panose1 w:val="00000000000000000000"/>
    <w:charset w:val="00"/>
    <w:family w:val="auto"/>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KNLe">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5640677"/>
    </w:sdtPr>
    <w:sdtContent>
      <w:p w14:paraId="10D064C8">
        <w:pPr>
          <w:pStyle w:val="30"/>
          <w:jc w:val="center"/>
        </w:pPr>
        <w:r>
          <w:fldChar w:fldCharType="begin"/>
        </w:r>
        <w:r>
          <w:instrText xml:space="preserve">PAGE   \* MERGEFORMAT</w:instrText>
        </w:r>
        <w:r>
          <w:fldChar w:fldCharType="separate"/>
        </w:r>
        <w:r>
          <w:rPr>
            <w:lang w:val="zh-CN"/>
          </w:rPr>
          <w:t>19</w:t>
        </w:r>
        <w:r>
          <w:rPr>
            <w:lang w:val="zh-CN"/>
          </w:rPr>
          <w:fldChar w:fldCharType="end"/>
        </w:r>
      </w:p>
    </w:sdtContent>
  </w:sdt>
  <w:p w14:paraId="2DE7B8D7">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CE570">
    <w:pPr>
      <w:pStyle w:val="30"/>
      <w:jc w:val="center"/>
    </w:pPr>
    <w: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path/>
          <v:fill on="f" focussize="0,0"/>
          <v:stroke on="f" weight="0.5pt" joinstyle="miter"/>
          <v:imagedata o:title=""/>
          <o:lock v:ext="edit"/>
          <v:textbox inset="0mm,0mm,0mm,0mm" style="mso-fit-shape-to-text:t;">
            <w:txbxContent>
              <w:p w14:paraId="15956A0D">
                <w:pPr>
                  <w:pStyle w:val="30"/>
                </w:pPr>
                <w:r>
                  <w:fldChar w:fldCharType="begin"/>
                </w:r>
                <w:r>
                  <w:instrText xml:space="preserve"> PAGE  \* MERGEFORMAT </w:instrText>
                </w:r>
                <w:r>
                  <w:fldChar w:fldCharType="separate"/>
                </w:r>
                <w:r>
                  <w:t>41</w:t>
                </w:r>
                <w:r>
                  <w:fldChar w:fldCharType="end"/>
                </w:r>
              </w:p>
            </w:txbxContent>
          </v:textbox>
        </v:shape>
      </w:pict>
    </w:r>
  </w:p>
  <w:p w14:paraId="57B2B153">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1BD48">
    <w:pPr>
      <w:pStyle w:val="30"/>
      <w:jc w:val="both"/>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path/>
          <v:fill on="f" focussize="0,0"/>
          <v:stroke on="f" weight="0.5pt" joinstyle="miter"/>
          <v:imagedata o:title=""/>
          <o:lock v:ext="edit"/>
          <v:textbox inset="0mm,0mm,0mm,0mm" style="mso-fit-shape-to-text:t;">
            <w:txbxContent>
              <w:p w14:paraId="07769509">
                <w:pPr>
                  <w:pStyle w:val="30"/>
                </w:pPr>
                <w:r>
                  <w:fldChar w:fldCharType="begin"/>
                </w:r>
                <w:r>
                  <w:instrText xml:space="preserve"> PAGE  \* MERGEFORMAT </w:instrText>
                </w:r>
                <w:r>
                  <w:fldChar w:fldCharType="separate"/>
                </w:r>
                <w:r>
                  <w:t>0</w:t>
                </w:r>
                <w:r>
                  <w:fldChar w:fldCharType="end"/>
                </w:r>
              </w:p>
            </w:txbxContent>
          </v:textbox>
        </v:shape>
      </w:pict>
    </w:r>
  </w:p>
  <w:p w14:paraId="0FEFCA53">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21097">
    <w:pPr>
      <w:pStyle w:val="31"/>
      <w:tabs>
        <w:tab w:val="left" w:pos="444"/>
        <w:tab w:val="center" w:pos="4253"/>
      </w:tabs>
      <w:jc w:val="left"/>
    </w:pP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1AA88">
    <w:pPr>
      <w:pStyle w:val="3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2"/>
      <w:suff w:val="nothing"/>
      <w:lvlText w:val="第%1章"/>
      <w:lvlJc w:val="left"/>
      <w:pPr>
        <w:ind w:left="1276" w:firstLine="0"/>
      </w:pPr>
    </w:lvl>
    <w:lvl w:ilvl="1" w:tentative="0">
      <w:start w:val="1"/>
      <w:numFmt w:val="none"/>
      <w:pStyle w:val="3"/>
      <w:suff w:val="nothing"/>
      <w:lvlText w:val=""/>
      <w:lvlJc w:val="left"/>
      <w:pPr>
        <w:ind w:left="709" w:firstLine="0"/>
      </w:pPr>
    </w:lvl>
    <w:lvl w:ilvl="2" w:tentative="0">
      <w:start w:val="1"/>
      <w:numFmt w:val="none"/>
      <w:pStyle w:val="4"/>
      <w:suff w:val="nothing"/>
      <w:lvlText w:val=""/>
      <w:lvlJc w:val="left"/>
      <w:pPr>
        <w:ind w:left="709" w:firstLine="0"/>
      </w:pPr>
    </w:lvl>
    <w:lvl w:ilvl="3" w:tentative="0">
      <w:start w:val="1"/>
      <w:numFmt w:val="none"/>
      <w:pStyle w:val="5"/>
      <w:suff w:val="nothing"/>
      <w:lvlText w:val=""/>
      <w:lvlJc w:val="left"/>
      <w:pPr>
        <w:ind w:left="709" w:firstLine="0"/>
      </w:pPr>
    </w:lvl>
    <w:lvl w:ilvl="4" w:tentative="0">
      <w:start w:val="1"/>
      <w:numFmt w:val="none"/>
      <w:pStyle w:val="6"/>
      <w:suff w:val="nothing"/>
      <w:lvlText w:val=""/>
      <w:lvlJc w:val="left"/>
      <w:pPr>
        <w:ind w:left="709" w:firstLine="0"/>
      </w:pPr>
    </w:lvl>
    <w:lvl w:ilvl="5" w:tentative="0">
      <w:start w:val="1"/>
      <w:numFmt w:val="none"/>
      <w:pStyle w:val="7"/>
      <w:suff w:val="nothing"/>
      <w:lvlText w:val=""/>
      <w:lvlJc w:val="left"/>
      <w:pPr>
        <w:ind w:left="709" w:firstLine="0"/>
      </w:pPr>
    </w:lvl>
    <w:lvl w:ilvl="6" w:tentative="0">
      <w:start w:val="1"/>
      <w:numFmt w:val="none"/>
      <w:pStyle w:val="8"/>
      <w:suff w:val="nothing"/>
      <w:lvlText w:val=""/>
      <w:lvlJc w:val="left"/>
      <w:pPr>
        <w:ind w:left="709" w:firstLine="0"/>
      </w:pPr>
    </w:lvl>
    <w:lvl w:ilvl="7" w:tentative="0">
      <w:start w:val="1"/>
      <w:numFmt w:val="none"/>
      <w:pStyle w:val="9"/>
      <w:suff w:val="nothing"/>
      <w:lvlText w:val=""/>
      <w:lvlJc w:val="left"/>
      <w:pPr>
        <w:ind w:left="709" w:firstLine="0"/>
      </w:pPr>
    </w:lvl>
    <w:lvl w:ilvl="8" w:tentative="0">
      <w:start w:val="1"/>
      <w:numFmt w:val="none"/>
      <w:pStyle w:val="10"/>
      <w:suff w:val="nothing"/>
      <w:lvlText w:val=""/>
      <w:lvlJc w:val="left"/>
      <w:pPr>
        <w:ind w:left="709" w:firstLine="0"/>
      </w:pPr>
    </w:lvl>
  </w:abstractNum>
  <w:abstractNum w:abstractNumId="1">
    <w:nsid w:val="130A2188"/>
    <w:multiLevelType w:val="multilevel"/>
    <w:tmpl w:val="130A2188"/>
    <w:lvl w:ilvl="0" w:tentative="0">
      <w:start w:val="1"/>
      <w:numFmt w:val="chineseCountingThousand"/>
      <w:pStyle w:val="73"/>
      <w:lvlText w:val="%1"/>
      <w:lvlJc w:val="left"/>
      <w:pPr>
        <w:ind w:left="425" w:hanging="425"/>
      </w:pPr>
      <w:rPr>
        <w:rFonts w:hint="eastAsia" w:ascii="Arial Unicode MS" w:hAnsi="Arial Unicode MS" w:eastAsia="微软雅黑"/>
        <w:b/>
        <w:i w:val="0"/>
        <w:lang w:val="en-US"/>
      </w:rPr>
    </w:lvl>
    <w:lvl w:ilvl="1" w:tentative="0">
      <w:start w:val="1"/>
      <w:numFmt w:val="decimal"/>
      <w:pStyle w:val="93"/>
      <w:isLgl/>
      <w:lvlText w:val="%1.%2"/>
      <w:lvlJc w:val="left"/>
      <w:pPr>
        <w:ind w:left="425" w:hanging="425"/>
      </w:pPr>
      <w:rPr>
        <w:rFonts w:hint="eastAsia" w:ascii="Arial Unicode MS" w:hAnsi="Arial Unicode MS" w:eastAsia="微软雅黑"/>
        <w:b/>
        <w:i w:val="0"/>
      </w:rPr>
    </w:lvl>
    <w:lvl w:ilvl="2" w:tentative="0">
      <w:start w:val="1"/>
      <w:numFmt w:val="decimal"/>
      <w:pStyle w:val="107"/>
      <w:isLgl/>
      <w:lvlText w:val="%1.%2.%3"/>
      <w:lvlJc w:val="left"/>
      <w:pPr>
        <w:ind w:left="425" w:hanging="425"/>
      </w:pPr>
      <w:rPr>
        <w:rFonts w:hint="eastAsia" w:ascii="Arial Unicode MS" w:hAnsi="Arial Unicode MS" w:eastAsia="微软雅黑"/>
        <w:b/>
        <w:i w:val="0"/>
      </w:rPr>
    </w:lvl>
    <w:lvl w:ilvl="3" w:tentative="0">
      <w:start w:val="1"/>
      <w:numFmt w:val="decimal"/>
      <w:isLgl/>
      <w:lvlText w:val="%1.%2.%3.%4"/>
      <w:lvlJc w:val="left"/>
      <w:pPr>
        <w:ind w:left="425" w:hanging="425"/>
      </w:pPr>
      <w:rPr>
        <w:rFonts w:hint="eastAsia" w:ascii="Arial Unicode MS" w:hAnsi="Arial Unicode MS" w:eastAsia="微软雅黑"/>
        <w:b/>
        <w:i w:val="0"/>
      </w:rPr>
    </w:lvl>
    <w:lvl w:ilvl="4" w:tentative="0">
      <w:start w:val="1"/>
      <w:numFmt w:val="decimal"/>
      <w:isLgl/>
      <w:lvlText w:val="%1.%2.%3.%4.%5"/>
      <w:lvlJc w:val="left"/>
      <w:pPr>
        <w:ind w:left="425" w:hanging="425"/>
      </w:pPr>
      <w:rPr>
        <w:rFonts w:hint="eastAsia" w:ascii="Arial Unicode MS" w:hAnsi="Arial Unicode MS" w:eastAsia="微软雅黑"/>
        <w:b/>
        <w:i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2">
    <w:nsid w:val="3B9BDD40"/>
    <w:multiLevelType w:val="singleLevel"/>
    <w:tmpl w:val="3B9BDD40"/>
    <w:lvl w:ilvl="0" w:tentative="0">
      <w:start w:val="3"/>
      <w:numFmt w:val="chineseCounting"/>
      <w:suff w:val="nothing"/>
      <w:lvlText w:val="%1、"/>
      <w:lvlJc w:val="left"/>
      <w:rPr>
        <w:rFonts w:hint="eastAsia"/>
      </w:rPr>
    </w:lvl>
  </w:abstractNum>
  <w:abstractNum w:abstractNumId="3">
    <w:nsid w:val="58C6081D"/>
    <w:multiLevelType w:val="singleLevel"/>
    <w:tmpl w:val="58C6081D"/>
    <w:lvl w:ilvl="0" w:tentative="0">
      <w:start w:val="1"/>
      <w:numFmt w:val="decimal"/>
      <w:suff w:val="nothing"/>
      <w:lvlText w:val="（%1）"/>
      <w:lvlJc w:val="left"/>
    </w:lvl>
  </w:abstractNum>
  <w:abstractNum w:abstractNumId="4">
    <w:nsid w:val="7E55ECCE"/>
    <w:multiLevelType w:val="singleLevel"/>
    <w:tmpl w:val="7E55ECCE"/>
    <w:lvl w:ilvl="0" w:tentative="0">
      <w:start w:val="1"/>
      <w:numFmt w:val="decimal"/>
      <w:suff w:val="nothing"/>
      <w:lvlText w:val="（%1）"/>
      <w:lvlJc w:val="left"/>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45"/>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EzZTU1ZjI0ZDU2YTY2YzVjMWJjNjc0YmVkNjhiMTEifQ=="/>
  </w:docVars>
  <w:rsids>
    <w:rsidRoot w:val="00857E30"/>
    <w:rsid w:val="000006B5"/>
    <w:rsid w:val="000018C6"/>
    <w:rsid w:val="00003D24"/>
    <w:rsid w:val="00004F41"/>
    <w:rsid w:val="000100B7"/>
    <w:rsid w:val="00010E40"/>
    <w:rsid w:val="0001248C"/>
    <w:rsid w:val="000126E1"/>
    <w:rsid w:val="00012B34"/>
    <w:rsid w:val="00014F66"/>
    <w:rsid w:val="000159B5"/>
    <w:rsid w:val="000166E0"/>
    <w:rsid w:val="00021608"/>
    <w:rsid w:val="00021EA8"/>
    <w:rsid w:val="00021FB0"/>
    <w:rsid w:val="00022FA5"/>
    <w:rsid w:val="00026E04"/>
    <w:rsid w:val="00034723"/>
    <w:rsid w:val="00036DCE"/>
    <w:rsid w:val="00041D73"/>
    <w:rsid w:val="00041F44"/>
    <w:rsid w:val="00042481"/>
    <w:rsid w:val="00051D7E"/>
    <w:rsid w:val="0005493B"/>
    <w:rsid w:val="000562AE"/>
    <w:rsid w:val="00056CA1"/>
    <w:rsid w:val="00060BFE"/>
    <w:rsid w:val="00066385"/>
    <w:rsid w:val="000676CD"/>
    <w:rsid w:val="00072D4C"/>
    <w:rsid w:val="000854F2"/>
    <w:rsid w:val="00085D4A"/>
    <w:rsid w:val="00085E8F"/>
    <w:rsid w:val="00086F38"/>
    <w:rsid w:val="0009047A"/>
    <w:rsid w:val="00094B5A"/>
    <w:rsid w:val="000956A6"/>
    <w:rsid w:val="000A34FE"/>
    <w:rsid w:val="000A6576"/>
    <w:rsid w:val="000A730F"/>
    <w:rsid w:val="000B07FC"/>
    <w:rsid w:val="000B2B3F"/>
    <w:rsid w:val="000B2E4F"/>
    <w:rsid w:val="000B34C4"/>
    <w:rsid w:val="000B784F"/>
    <w:rsid w:val="000C34A6"/>
    <w:rsid w:val="000C3739"/>
    <w:rsid w:val="000D2145"/>
    <w:rsid w:val="000D5461"/>
    <w:rsid w:val="000D63C0"/>
    <w:rsid w:val="000D6410"/>
    <w:rsid w:val="000D685E"/>
    <w:rsid w:val="000E4019"/>
    <w:rsid w:val="000E4519"/>
    <w:rsid w:val="000E7453"/>
    <w:rsid w:val="000F344E"/>
    <w:rsid w:val="000F764E"/>
    <w:rsid w:val="00100D75"/>
    <w:rsid w:val="00102179"/>
    <w:rsid w:val="001030A0"/>
    <w:rsid w:val="00106158"/>
    <w:rsid w:val="001105E4"/>
    <w:rsid w:val="0011392B"/>
    <w:rsid w:val="00123129"/>
    <w:rsid w:val="001242FD"/>
    <w:rsid w:val="00131F51"/>
    <w:rsid w:val="0013211A"/>
    <w:rsid w:val="00135BDD"/>
    <w:rsid w:val="001403BF"/>
    <w:rsid w:val="00140E7D"/>
    <w:rsid w:val="00151E72"/>
    <w:rsid w:val="0015458A"/>
    <w:rsid w:val="00156190"/>
    <w:rsid w:val="00162455"/>
    <w:rsid w:val="00172A9D"/>
    <w:rsid w:val="001741F5"/>
    <w:rsid w:val="00175816"/>
    <w:rsid w:val="00182328"/>
    <w:rsid w:val="00185C4B"/>
    <w:rsid w:val="001872B8"/>
    <w:rsid w:val="00194B45"/>
    <w:rsid w:val="001A12D3"/>
    <w:rsid w:val="001A5966"/>
    <w:rsid w:val="001A5B0A"/>
    <w:rsid w:val="001A706C"/>
    <w:rsid w:val="001A7271"/>
    <w:rsid w:val="001A76AC"/>
    <w:rsid w:val="001B59E2"/>
    <w:rsid w:val="001C4080"/>
    <w:rsid w:val="001C546C"/>
    <w:rsid w:val="001C5A2F"/>
    <w:rsid w:val="001C7D35"/>
    <w:rsid w:val="001D10FB"/>
    <w:rsid w:val="001D1B52"/>
    <w:rsid w:val="001D2076"/>
    <w:rsid w:val="001D245D"/>
    <w:rsid w:val="001D5F52"/>
    <w:rsid w:val="001E1906"/>
    <w:rsid w:val="001E213D"/>
    <w:rsid w:val="001E4BE7"/>
    <w:rsid w:val="001E5935"/>
    <w:rsid w:val="001F2F3A"/>
    <w:rsid w:val="001F408A"/>
    <w:rsid w:val="001F6E9F"/>
    <w:rsid w:val="001F7918"/>
    <w:rsid w:val="00200B63"/>
    <w:rsid w:val="002018F0"/>
    <w:rsid w:val="00201AD0"/>
    <w:rsid w:val="00203BC5"/>
    <w:rsid w:val="002042D0"/>
    <w:rsid w:val="00204616"/>
    <w:rsid w:val="00204CC4"/>
    <w:rsid w:val="00213236"/>
    <w:rsid w:val="0021764A"/>
    <w:rsid w:val="00220D9E"/>
    <w:rsid w:val="00223881"/>
    <w:rsid w:val="00224C3A"/>
    <w:rsid w:val="00227A67"/>
    <w:rsid w:val="00227DF8"/>
    <w:rsid w:val="002335BA"/>
    <w:rsid w:val="00234B62"/>
    <w:rsid w:val="0023587C"/>
    <w:rsid w:val="0023735C"/>
    <w:rsid w:val="002419B7"/>
    <w:rsid w:val="002460FF"/>
    <w:rsid w:val="002476F3"/>
    <w:rsid w:val="00247CFF"/>
    <w:rsid w:val="00250B80"/>
    <w:rsid w:val="0025118D"/>
    <w:rsid w:val="00251D08"/>
    <w:rsid w:val="00265A7F"/>
    <w:rsid w:val="00266EDC"/>
    <w:rsid w:val="00266F89"/>
    <w:rsid w:val="00274E9F"/>
    <w:rsid w:val="002761CF"/>
    <w:rsid w:val="00277497"/>
    <w:rsid w:val="002802B9"/>
    <w:rsid w:val="00285693"/>
    <w:rsid w:val="00285FE1"/>
    <w:rsid w:val="00287BD0"/>
    <w:rsid w:val="00291908"/>
    <w:rsid w:val="00294035"/>
    <w:rsid w:val="00295155"/>
    <w:rsid w:val="00295E2A"/>
    <w:rsid w:val="002A7C14"/>
    <w:rsid w:val="002B0A20"/>
    <w:rsid w:val="002B1147"/>
    <w:rsid w:val="002B1928"/>
    <w:rsid w:val="002B36CD"/>
    <w:rsid w:val="002C2352"/>
    <w:rsid w:val="002C28D7"/>
    <w:rsid w:val="002C4846"/>
    <w:rsid w:val="002D1BAC"/>
    <w:rsid w:val="002D1D39"/>
    <w:rsid w:val="002D2941"/>
    <w:rsid w:val="002D63A1"/>
    <w:rsid w:val="002D75F4"/>
    <w:rsid w:val="002D7633"/>
    <w:rsid w:val="002E2231"/>
    <w:rsid w:val="002E6911"/>
    <w:rsid w:val="002F1994"/>
    <w:rsid w:val="002F41A0"/>
    <w:rsid w:val="002F6638"/>
    <w:rsid w:val="002F7294"/>
    <w:rsid w:val="002F7E14"/>
    <w:rsid w:val="00300A8B"/>
    <w:rsid w:val="0030122E"/>
    <w:rsid w:val="00301A38"/>
    <w:rsid w:val="003065FA"/>
    <w:rsid w:val="0031075C"/>
    <w:rsid w:val="003207DD"/>
    <w:rsid w:val="00321116"/>
    <w:rsid w:val="003244D0"/>
    <w:rsid w:val="0032481F"/>
    <w:rsid w:val="003427DA"/>
    <w:rsid w:val="00343E56"/>
    <w:rsid w:val="003452FD"/>
    <w:rsid w:val="0034713A"/>
    <w:rsid w:val="00352BA4"/>
    <w:rsid w:val="00353763"/>
    <w:rsid w:val="00361C25"/>
    <w:rsid w:val="00365EBD"/>
    <w:rsid w:val="00366626"/>
    <w:rsid w:val="003673AA"/>
    <w:rsid w:val="00367E6D"/>
    <w:rsid w:val="0037073E"/>
    <w:rsid w:val="00375518"/>
    <w:rsid w:val="0037719B"/>
    <w:rsid w:val="003807B1"/>
    <w:rsid w:val="0038090E"/>
    <w:rsid w:val="00382F0C"/>
    <w:rsid w:val="003853E3"/>
    <w:rsid w:val="00385610"/>
    <w:rsid w:val="0038758E"/>
    <w:rsid w:val="00396BEF"/>
    <w:rsid w:val="0039774A"/>
    <w:rsid w:val="003A0328"/>
    <w:rsid w:val="003A246C"/>
    <w:rsid w:val="003A60D2"/>
    <w:rsid w:val="003A63F2"/>
    <w:rsid w:val="003A701C"/>
    <w:rsid w:val="003A71CE"/>
    <w:rsid w:val="003B104F"/>
    <w:rsid w:val="003B17A4"/>
    <w:rsid w:val="003B2181"/>
    <w:rsid w:val="003B262A"/>
    <w:rsid w:val="003B4B70"/>
    <w:rsid w:val="003B7405"/>
    <w:rsid w:val="003C25EA"/>
    <w:rsid w:val="003C5559"/>
    <w:rsid w:val="003C646F"/>
    <w:rsid w:val="003C6BF1"/>
    <w:rsid w:val="003C7683"/>
    <w:rsid w:val="003D11AF"/>
    <w:rsid w:val="003D33A9"/>
    <w:rsid w:val="003D383A"/>
    <w:rsid w:val="003D5EB7"/>
    <w:rsid w:val="003D7056"/>
    <w:rsid w:val="003E1EE5"/>
    <w:rsid w:val="003E3CBF"/>
    <w:rsid w:val="003E57C6"/>
    <w:rsid w:val="003F2F1E"/>
    <w:rsid w:val="003F477F"/>
    <w:rsid w:val="003F513C"/>
    <w:rsid w:val="003F579A"/>
    <w:rsid w:val="003F6C5C"/>
    <w:rsid w:val="00400477"/>
    <w:rsid w:val="00403F5D"/>
    <w:rsid w:val="00410AB0"/>
    <w:rsid w:val="00412B0E"/>
    <w:rsid w:val="00421426"/>
    <w:rsid w:val="00427245"/>
    <w:rsid w:val="00430871"/>
    <w:rsid w:val="004317A6"/>
    <w:rsid w:val="00432B8C"/>
    <w:rsid w:val="004336EB"/>
    <w:rsid w:val="00452648"/>
    <w:rsid w:val="00453A1C"/>
    <w:rsid w:val="0045528F"/>
    <w:rsid w:val="00460B9C"/>
    <w:rsid w:val="00460D20"/>
    <w:rsid w:val="00473BA4"/>
    <w:rsid w:val="0047622C"/>
    <w:rsid w:val="00483537"/>
    <w:rsid w:val="00483764"/>
    <w:rsid w:val="004861FC"/>
    <w:rsid w:val="004A086C"/>
    <w:rsid w:val="004A6E88"/>
    <w:rsid w:val="004A7B02"/>
    <w:rsid w:val="004B06AF"/>
    <w:rsid w:val="004B1764"/>
    <w:rsid w:val="004B2CC7"/>
    <w:rsid w:val="004B5ED8"/>
    <w:rsid w:val="004B63FE"/>
    <w:rsid w:val="004C0EEA"/>
    <w:rsid w:val="004C11AA"/>
    <w:rsid w:val="004C68E0"/>
    <w:rsid w:val="004C6D07"/>
    <w:rsid w:val="004D23E3"/>
    <w:rsid w:val="004D70AD"/>
    <w:rsid w:val="004E0DDD"/>
    <w:rsid w:val="004E1418"/>
    <w:rsid w:val="004E44D3"/>
    <w:rsid w:val="004E78AB"/>
    <w:rsid w:val="004F0DB3"/>
    <w:rsid w:val="004F15C8"/>
    <w:rsid w:val="004F3C02"/>
    <w:rsid w:val="004F411F"/>
    <w:rsid w:val="00500142"/>
    <w:rsid w:val="00502199"/>
    <w:rsid w:val="005030BC"/>
    <w:rsid w:val="00504F9A"/>
    <w:rsid w:val="00506983"/>
    <w:rsid w:val="00516DCC"/>
    <w:rsid w:val="00524ED4"/>
    <w:rsid w:val="0052559C"/>
    <w:rsid w:val="00527308"/>
    <w:rsid w:val="00532AD3"/>
    <w:rsid w:val="00532D67"/>
    <w:rsid w:val="005345FB"/>
    <w:rsid w:val="005354D2"/>
    <w:rsid w:val="00540EC0"/>
    <w:rsid w:val="005412B2"/>
    <w:rsid w:val="005451EC"/>
    <w:rsid w:val="00553487"/>
    <w:rsid w:val="00555075"/>
    <w:rsid w:val="00557024"/>
    <w:rsid w:val="00563771"/>
    <w:rsid w:val="005653AF"/>
    <w:rsid w:val="0056581D"/>
    <w:rsid w:val="00570B1F"/>
    <w:rsid w:val="00572E51"/>
    <w:rsid w:val="00581137"/>
    <w:rsid w:val="005847BC"/>
    <w:rsid w:val="00586A92"/>
    <w:rsid w:val="005879EB"/>
    <w:rsid w:val="005922B2"/>
    <w:rsid w:val="005922E7"/>
    <w:rsid w:val="0059433C"/>
    <w:rsid w:val="005A0539"/>
    <w:rsid w:val="005A6ECE"/>
    <w:rsid w:val="005A7F2E"/>
    <w:rsid w:val="005B0EB8"/>
    <w:rsid w:val="005B1D99"/>
    <w:rsid w:val="005B31E7"/>
    <w:rsid w:val="005C4228"/>
    <w:rsid w:val="005C622A"/>
    <w:rsid w:val="005C691C"/>
    <w:rsid w:val="005D6F10"/>
    <w:rsid w:val="005E0D65"/>
    <w:rsid w:val="005E2292"/>
    <w:rsid w:val="005E2C03"/>
    <w:rsid w:val="005E2D1A"/>
    <w:rsid w:val="005E3C47"/>
    <w:rsid w:val="005E4075"/>
    <w:rsid w:val="005E51D5"/>
    <w:rsid w:val="005F04E3"/>
    <w:rsid w:val="005F18C1"/>
    <w:rsid w:val="005F2645"/>
    <w:rsid w:val="005F5525"/>
    <w:rsid w:val="005F7084"/>
    <w:rsid w:val="005F71E2"/>
    <w:rsid w:val="0060299E"/>
    <w:rsid w:val="00603AA0"/>
    <w:rsid w:val="006042BA"/>
    <w:rsid w:val="00605391"/>
    <w:rsid w:val="00605842"/>
    <w:rsid w:val="006077AA"/>
    <w:rsid w:val="00610009"/>
    <w:rsid w:val="00610E66"/>
    <w:rsid w:val="0061210D"/>
    <w:rsid w:val="00617C35"/>
    <w:rsid w:val="00620C29"/>
    <w:rsid w:val="006213DB"/>
    <w:rsid w:val="00624F2F"/>
    <w:rsid w:val="00624FE9"/>
    <w:rsid w:val="00626C51"/>
    <w:rsid w:val="00644250"/>
    <w:rsid w:val="006529DE"/>
    <w:rsid w:val="00655CF0"/>
    <w:rsid w:val="00660722"/>
    <w:rsid w:val="00661427"/>
    <w:rsid w:val="00663E3D"/>
    <w:rsid w:val="006658BD"/>
    <w:rsid w:val="006747F9"/>
    <w:rsid w:val="00677442"/>
    <w:rsid w:val="0067760C"/>
    <w:rsid w:val="00677EE7"/>
    <w:rsid w:val="006817AF"/>
    <w:rsid w:val="00682423"/>
    <w:rsid w:val="006863CA"/>
    <w:rsid w:val="006924D8"/>
    <w:rsid w:val="006943A3"/>
    <w:rsid w:val="006A27EE"/>
    <w:rsid w:val="006A4DAC"/>
    <w:rsid w:val="006A4FE5"/>
    <w:rsid w:val="006A5857"/>
    <w:rsid w:val="006A700D"/>
    <w:rsid w:val="006A7445"/>
    <w:rsid w:val="006B1878"/>
    <w:rsid w:val="006B2C0A"/>
    <w:rsid w:val="006B3174"/>
    <w:rsid w:val="006B3781"/>
    <w:rsid w:val="006B473F"/>
    <w:rsid w:val="006B4D6C"/>
    <w:rsid w:val="006C1F2B"/>
    <w:rsid w:val="006C2963"/>
    <w:rsid w:val="006C5F56"/>
    <w:rsid w:val="006D0AE4"/>
    <w:rsid w:val="006D55C3"/>
    <w:rsid w:val="006D6207"/>
    <w:rsid w:val="006F11F2"/>
    <w:rsid w:val="0070056C"/>
    <w:rsid w:val="00700B34"/>
    <w:rsid w:val="00701567"/>
    <w:rsid w:val="00701B5B"/>
    <w:rsid w:val="00705207"/>
    <w:rsid w:val="00705942"/>
    <w:rsid w:val="00711541"/>
    <w:rsid w:val="00712631"/>
    <w:rsid w:val="007146E0"/>
    <w:rsid w:val="00715BF9"/>
    <w:rsid w:val="00716FDC"/>
    <w:rsid w:val="00717B0E"/>
    <w:rsid w:val="0072009F"/>
    <w:rsid w:val="00720ADC"/>
    <w:rsid w:val="00722399"/>
    <w:rsid w:val="007227A2"/>
    <w:rsid w:val="00725DAF"/>
    <w:rsid w:val="00731986"/>
    <w:rsid w:val="007363EC"/>
    <w:rsid w:val="00736AB8"/>
    <w:rsid w:val="00750142"/>
    <w:rsid w:val="007503D3"/>
    <w:rsid w:val="00751AA4"/>
    <w:rsid w:val="00751C3B"/>
    <w:rsid w:val="0075298C"/>
    <w:rsid w:val="00752DDB"/>
    <w:rsid w:val="00755FE0"/>
    <w:rsid w:val="00763089"/>
    <w:rsid w:val="0076431F"/>
    <w:rsid w:val="00764735"/>
    <w:rsid w:val="00766444"/>
    <w:rsid w:val="007716CC"/>
    <w:rsid w:val="007720B5"/>
    <w:rsid w:val="007755B0"/>
    <w:rsid w:val="00780CD3"/>
    <w:rsid w:val="00787DFE"/>
    <w:rsid w:val="00787E16"/>
    <w:rsid w:val="00792397"/>
    <w:rsid w:val="00794C39"/>
    <w:rsid w:val="007A0893"/>
    <w:rsid w:val="007A1FE7"/>
    <w:rsid w:val="007A627A"/>
    <w:rsid w:val="007A6E15"/>
    <w:rsid w:val="007B6BD0"/>
    <w:rsid w:val="007B7463"/>
    <w:rsid w:val="007C3089"/>
    <w:rsid w:val="007C7F92"/>
    <w:rsid w:val="007D773E"/>
    <w:rsid w:val="007E196F"/>
    <w:rsid w:val="007E3CA9"/>
    <w:rsid w:val="007E428D"/>
    <w:rsid w:val="007E4A82"/>
    <w:rsid w:val="007E4D7E"/>
    <w:rsid w:val="007E7F2A"/>
    <w:rsid w:val="007F0FED"/>
    <w:rsid w:val="007F3365"/>
    <w:rsid w:val="007F3969"/>
    <w:rsid w:val="007F639E"/>
    <w:rsid w:val="007F7B91"/>
    <w:rsid w:val="008006D8"/>
    <w:rsid w:val="008009C2"/>
    <w:rsid w:val="00804EFC"/>
    <w:rsid w:val="00810592"/>
    <w:rsid w:val="00813ED2"/>
    <w:rsid w:val="008149E4"/>
    <w:rsid w:val="008169D1"/>
    <w:rsid w:val="00817992"/>
    <w:rsid w:val="008203BB"/>
    <w:rsid w:val="008208C7"/>
    <w:rsid w:val="008212FD"/>
    <w:rsid w:val="008215FA"/>
    <w:rsid w:val="00822954"/>
    <w:rsid w:val="00824026"/>
    <w:rsid w:val="00824BE9"/>
    <w:rsid w:val="008259DE"/>
    <w:rsid w:val="0083037E"/>
    <w:rsid w:val="0083205E"/>
    <w:rsid w:val="00840582"/>
    <w:rsid w:val="008440DC"/>
    <w:rsid w:val="00844731"/>
    <w:rsid w:val="0085155F"/>
    <w:rsid w:val="00857E30"/>
    <w:rsid w:val="00860623"/>
    <w:rsid w:val="00861199"/>
    <w:rsid w:val="0086133F"/>
    <w:rsid w:val="00862473"/>
    <w:rsid w:val="008730DD"/>
    <w:rsid w:val="00874894"/>
    <w:rsid w:val="00876803"/>
    <w:rsid w:val="00877011"/>
    <w:rsid w:val="0088161B"/>
    <w:rsid w:val="008948DE"/>
    <w:rsid w:val="00897AEE"/>
    <w:rsid w:val="008A0A3B"/>
    <w:rsid w:val="008A3240"/>
    <w:rsid w:val="008B0C78"/>
    <w:rsid w:val="008B18CC"/>
    <w:rsid w:val="008B2A07"/>
    <w:rsid w:val="008B309B"/>
    <w:rsid w:val="008B381A"/>
    <w:rsid w:val="008B5E50"/>
    <w:rsid w:val="008B71A7"/>
    <w:rsid w:val="008B7B59"/>
    <w:rsid w:val="008C1214"/>
    <w:rsid w:val="008C2304"/>
    <w:rsid w:val="008C2DD4"/>
    <w:rsid w:val="008C3046"/>
    <w:rsid w:val="008C30B0"/>
    <w:rsid w:val="008C431A"/>
    <w:rsid w:val="008C764C"/>
    <w:rsid w:val="008D03D7"/>
    <w:rsid w:val="008E3ACB"/>
    <w:rsid w:val="008F0F82"/>
    <w:rsid w:val="008F4FC7"/>
    <w:rsid w:val="0091133F"/>
    <w:rsid w:val="00913CA2"/>
    <w:rsid w:val="009170A9"/>
    <w:rsid w:val="00920370"/>
    <w:rsid w:val="009224A6"/>
    <w:rsid w:val="009230AA"/>
    <w:rsid w:val="0092442E"/>
    <w:rsid w:val="00924DD1"/>
    <w:rsid w:val="00932332"/>
    <w:rsid w:val="00932A75"/>
    <w:rsid w:val="00932F1D"/>
    <w:rsid w:val="00940D7C"/>
    <w:rsid w:val="00945F0E"/>
    <w:rsid w:val="00950AB8"/>
    <w:rsid w:val="00961334"/>
    <w:rsid w:val="00964B45"/>
    <w:rsid w:val="00967257"/>
    <w:rsid w:val="00967F33"/>
    <w:rsid w:val="009732A3"/>
    <w:rsid w:val="00980125"/>
    <w:rsid w:val="0098089E"/>
    <w:rsid w:val="00982B46"/>
    <w:rsid w:val="00984FD6"/>
    <w:rsid w:val="009936FC"/>
    <w:rsid w:val="00995778"/>
    <w:rsid w:val="009A24A6"/>
    <w:rsid w:val="009A3CE2"/>
    <w:rsid w:val="009C0A82"/>
    <w:rsid w:val="009C1321"/>
    <w:rsid w:val="009C3AC8"/>
    <w:rsid w:val="009C3D63"/>
    <w:rsid w:val="009C5EAA"/>
    <w:rsid w:val="009D051A"/>
    <w:rsid w:val="009D61D9"/>
    <w:rsid w:val="009E1A27"/>
    <w:rsid w:val="009E54C5"/>
    <w:rsid w:val="009E6B7A"/>
    <w:rsid w:val="009E6C14"/>
    <w:rsid w:val="009F3232"/>
    <w:rsid w:val="009F4C48"/>
    <w:rsid w:val="009F6421"/>
    <w:rsid w:val="00A0404E"/>
    <w:rsid w:val="00A06813"/>
    <w:rsid w:val="00A101AC"/>
    <w:rsid w:val="00A25FB7"/>
    <w:rsid w:val="00A274F6"/>
    <w:rsid w:val="00A3231F"/>
    <w:rsid w:val="00A372AB"/>
    <w:rsid w:val="00A45AB2"/>
    <w:rsid w:val="00A5104D"/>
    <w:rsid w:val="00A519C0"/>
    <w:rsid w:val="00A52993"/>
    <w:rsid w:val="00A54313"/>
    <w:rsid w:val="00A55392"/>
    <w:rsid w:val="00A63B63"/>
    <w:rsid w:val="00A675B3"/>
    <w:rsid w:val="00A744E5"/>
    <w:rsid w:val="00A74929"/>
    <w:rsid w:val="00A76484"/>
    <w:rsid w:val="00A818D9"/>
    <w:rsid w:val="00A84759"/>
    <w:rsid w:val="00A85890"/>
    <w:rsid w:val="00A87ED3"/>
    <w:rsid w:val="00AA64F3"/>
    <w:rsid w:val="00AB260A"/>
    <w:rsid w:val="00AB387F"/>
    <w:rsid w:val="00AB536F"/>
    <w:rsid w:val="00AB58B7"/>
    <w:rsid w:val="00AB60F9"/>
    <w:rsid w:val="00AB7229"/>
    <w:rsid w:val="00AC3A9B"/>
    <w:rsid w:val="00AC5739"/>
    <w:rsid w:val="00AC5CAF"/>
    <w:rsid w:val="00AC7741"/>
    <w:rsid w:val="00AD214F"/>
    <w:rsid w:val="00AD50C8"/>
    <w:rsid w:val="00AD5A5B"/>
    <w:rsid w:val="00AD69E2"/>
    <w:rsid w:val="00AD78AC"/>
    <w:rsid w:val="00AE1C95"/>
    <w:rsid w:val="00AE3723"/>
    <w:rsid w:val="00AE45CB"/>
    <w:rsid w:val="00AE4E52"/>
    <w:rsid w:val="00AE694C"/>
    <w:rsid w:val="00AE77CF"/>
    <w:rsid w:val="00AF206E"/>
    <w:rsid w:val="00AF5449"/>
    <w:rsid w:val="00AF6B57"/>
    <w:rsid w:val="00B02480"/>
    <w:rsid w:val="00B04359"/>
    <w:rsid w:val="00B12226"/>
    <w:rsid w:val="00B12B97"/>
    <w:rsid w:val="00B13FF3"/>
    <w:rsid w:val="00B14CD7"/>
    <w:rsid w:val="00B161A4"/>
    <w:rsid w:val="00B226CA"/>
    <w:rsid w:val="00B236E4"/>
    <w:rsid w:val="00B24525"/>
    <w:rsid w:val="00B24FE6"/>
    <w:rsid w:val="00B251B6"/>
    <w:rsid w:val="00B26F39"/>
    <w:rsid w:val="00B323D9"/>
    <w:rsid w:val="00B325B0"/>
    <w:rsid w:val="00B40A60"/>
    <w:rsid w:val="00B4343D"/>
    <w:rsid w:val="00B50314"/>
    <w:rsid w:val="00B50853"/>
    <w:rsid w:val="00B54AD3"/>
    <w:rsid w:val="00B55DE5"/>
    <w:rsid w:val="00B654B7"/>
    <w:rsid w:val="00B662BA"/>
    <w:rsid w:val="00B6656C"/>
    <w:rsid w:val="00B7172D"/>
    <w:rsid w:val="00B71B9E"/>
    <w:rsid w:val="00B76956"/>
    <w:rsid w:val="00B804B5"/>
    <w:rsid w:val="00B825AA"/>
    <w:rsid w:val="00B83B8C"/>
    <w:rsid w:val="00B84D96"/>
    <w:rsid w:val="00B86028"/>
    <w:rsid w:val="00B87743"/>
    <w:rsid w:val="00B90B7E"/>
    <w:rsid w:val="00B91D6F"/>
    <w:rsid w:val="00B97B3D"/>
    <w:rsid w:val="00BA113F"/>
    <w:rsid w:val="00BA34BF"/>
    <w:rsid w:val="00BA669B"/>
    <w:rsid w:val="00BB0949"/>
    <w:rsid w:val="00BB1B38"/>
    <w:rsid w:val="00BB2C96"/>
    <w:rsid w:val="00BB7ADB"/>
    <w:rsid w:val="00BC0871"/>
    <w:rsid w:val="00BC5F6A"/>
    <w:rsid w:val="00BD2A7B"/>
    <w:rsid w:val="00BD7460"/>
    <w:rsid w:val="00BE19D1"/>
    <w:rsid w:val="00BE1A19"/>
    <w:rsid w:val="00BE5F33"/>
    <w:rsid w:val="00BF51D3"/>
    <w:rsid w:val="00C054EB"/>
    <w:rsid w:val="00C06D64"/>
    <w:rsid w:val="00C07953"/>
    <w:rsid w:val="00C07C6C"/>
    <w:rsid w:val="00C1017E"/>
    <w:rsid w:val="00C15249"/>
    <w:rsid w:val="00C16B40"/>
    <w:rsid w:val="00C2100E"/>
    <w:rsid w:val="00C21A6B"/>
    <w:rsid w:val="00C24937"/>
    <w:rsid w:val="00C26643"/>
    <w:rsid w:val="00C4054F"/>
    <w:rsid w:val="00C4479B"/>
    <w:rsid w:val="00C46944"/>
    <w:rsid w:val="00C5113A"/>
    <w:rsid w:val="00C54878"/>
    <w:rsid w:val="00C54DA0"/>
    <w:rsid w:val="00C57F06"/>
    <w:rsid w:val="00C603EE"/>
    <w:rsid w:val="00C627B8"/>
    <w:rsid w:val="00C63E18"/>
    <w:rsid w:val="00C656DE"/>
    <w:rsid w:val="00C67C78"/>
    <w:rsid w:val="00C76466"/>
    <w:rsid w:val="00C91062"/>
    <w:rsid w:val="00C96EEE"/>
    <w:rsid w:val="00CA1795"/>
    <w:rsid w:val="00CA3565"/>
    <w:rsid w:val="00CA616E"/>
    <w:rsid w:val="00CA6968"/>
    <w:rsid w:val="00CA7E50"/>
    <w:rsid w:val="00CB1F35"/>
    <w:rsid w:val="00CB502F"/>
    <w:rsid w:val="00CB610A"/>
    <w:rsid w:val="00CC0E47"/>
    <w:rsid w:val="00CC1453"/>
    <w:rsid w:val="00CD64C0"/>
    <w:rsid w:val="00CD7AB8"/>
    <w:rsid w:val="00CE0EE7"/>
    <w:rsid w:val="00CE237B"/>
    <w:rsid w:val="00CE7C6B"/>
    <w:rsid w:val="00CF0278"/>
    <w:rsid w:val="00CF6860"/>
    <w:rsid w:val="00CF6B58"/>
    <w:rsid w:val="00CF6CCC"/>
    <w:rsid w:val="00CF7C86"/>
    <w:rsid w:val="00D01631"/>
    <w:rsid w:val="00D04605"/>
    <w:rsid w:val="00D06E48"/>
    <w:rsid w:val="00D0736E"/>
    <w:rsid w:val="00D077E7"/>
    <w:rsid w:val="00D108B1"/>
    <w:rsid w:val="00D11AC0"/>
    <w:rsid w:val="00D12193"/>
    <w:rsid w:val="00D1459C"/>
    <w:rsid w:val="00D155D7"/>
    <w:rsid w:val="00D16F98"/>
    <w:rsid w:val="00D210F2"/>
    <w:rsid w:val="00D212D5"/>
    <w:rsid w:val="00D21C11"/>
    <w:rsid w:val="00D25FD5"/>
    <w:rsid w:val="00D26932"/>
    <w:rsid w:val="00D26A43"/>
    <w:rsid w:val="00D271EF"/>
    <w:rsid w:val="00D27B06"/>
    <w:rsid w:val="00D27B38"/>
    <w:rsid w:val="00D306E5"/>
    <w:rsid w:val="00D369CF"/>
    <w:rsid w:val="00D51A3D"/>
    <w:rsid w:val="00D51D04"/>
    <w:rsid w:val="00D5428D"/>
    <w:rsid w:val="00D54BA5"/>
    <w:rsid w:val="00D555F4"/>
    <w:rsid w:val="00D60493"/>
    <w:rsid w:val="00D62367"/>
    <w:rsid w:val="00D63E7E"/>
    <w:rsid w:val="00D6752A"/>
    <w:rsid w:val="00D7366B"/>
    <w:rsid w:val="00D73A1A"/>
    <w:rsid w:val="00D74649"/>
    <w:rsid w:val="00D751FA"/>
    <w:rsid w:val="00D755B5"/>
    <w:rsid w:val="00D76C36"/>
    <w:rsid w:val="00D81706"/>
    <w:rsid w:val="00D82B79"/>
    <w:rsid w:val="00D84E84"/>
    <w:rsid w:val="00D90674"/>
    <w:rsid w:val="00D90BF6"/>
    <w:rsid w:val="00D93208"/>
    <w:rsid w:val="00DA4145"/>
    <w:rsid w:val="00DA4F08"/>
    <w:rsid w:val="00DB770C"/>
    <w:rsid w:val="00DC0FA6"/>
    <w:rsid w:val="00DC1E6D"/>
    <w:rsid w:val="00DC4ADD"/>
    <w:rsid w:val="00DC79E3"/>
    <w:rsid w:val="00DD0EE0"/>
    <w:rsid w:val="00DD1B81"/>
    <w:rsid w:val="00DD3B68"/>
    <w:rsid w:val="00DD7023"/>
    <w:rsid w:val="00DD7333"/>
    <w:rsid w:val="00DE0AA3"/>
    <w:rsid w:val="00DE43CF"/>
    <w:rsid w:val="00DE5955"/>
    <w:rsid w:val="00DF0A02"/>
    <w:rsid w:val="00DF1991"/>
    <w:rsid w:val="00DF310F"/>
    <w:rsid w:val="00DF523A"/>
    <w:rsid w:val="00DF58DA"/>
    <w:rsid w:val="00DF6125"/>
    <w:rsid w:val="00E0316B"/>
    <w:rsid w:val="00E05C15"/>
    <w:rsid w:val="00E10E7D"/>
    <w:rsid w:val="00E12B52"/>
    <w:rsid w:val="00E13864"/>
    <w:rsid w:val="00E14915"/>
    <w:rsid w:val="00E22E28"/>
    <w:rsid w:val="00E269FF"/>
    <w:rsid w:val="00E33001"/>
    <w:rsid w:val="00E35B5E"/>
    <w:rsid w:val="00E4510B"/>
    <w:rsid w:val="00E47B99"/>
    <w:rsid w:val="00E5524C"/>
    <w:rsid w:val="00E55938"/>
    <w:rsid w:val="00E60344"/>
    <w:rsid w:val="00E66101"/>
    <w:rsid w:val="00E661EE"/>
    <w:rsid w:val="00E6694A"/>
    <w:rsid w:val="00E66DDB"/>
    <w:rsid w:val="00E717AE"/>
    <w:rsid w:val="00E72959"/>
    <w:rsid w:val="00E73984"/>
    <w:rsid w:val="00E745BF"/>
    <w:rsid w:val="00E74A7B"/>
    <w:rsid w:val="00E7635D"/>
    <w:rsid w:val="00E93DB9"/>
    <w:rsid w:val="00E94D48"/>
    <w:rsid w:val="00E95D6B"/>
    <w:rsid w:val="00E96AFA"/>
    <w:rsid w:val="00E96F26"/>
    <w:rsid w:val="00EA1392"/>
    <w:rsid w:val="00EA731E"/>
    <w:rsid w:val="00EB07F7"/>
    <w:rsid w:val="00EB2CFA"/>
    <w:rsid w:val="00EB33F2"/>
    <w:rsid w:val="00EB3B6A"/>
    <w:rsid w:val="00EB47E9"/>
    <w:rsid w:val="00EB4BAC"/>
    <w:rsid w:val="00EC1D14"/>
    <w:rsid w:val="00EC398F"/>
    <w:rsid w:val="00ED0CDD"/>
    <w:rsid w:val="00ED17E6"/>
    <w:rsid w:val="00ED1D6F"/>
    <w:rsid w:val="00ED20C3"/>
    <w:rsid w:val="00ED2618"/>
    <w:rsid w:val="00ED5FE1"/>
    <w:rsid w:val="00ED72B8"/>
    <w:rsid w:val="00EE075F"/>
    <w:rsid w:val="00EE0EAA"/>
    <w:rsid w:val="00EE6F8A"/>
    <w:rsid w:val="00EE7DAC"/>
    <w:rsid w:val="00EF1422"/>
    <w:rsid w:val="00EF64F1"/>
    <w:rsid w:val="00F0296C"/>
    <w:rsid w:val="00F06BFE"/>
    <w:rsid w:val="00F11BDC"/>
    <w:rsid w:val="00F15FE0"/>
    <w:rsid w:val="00F16189"/>
    <w:rsid w:val="00F16BEE"/>
    <w:rsid w:val="00F21967"/>
    <w:rsid w:val="00F236E0"/>
    <w:rsid w:val="00F244C1"/>
    <w:rsid w:val="00F30443"/>
    <w:rsid w:val="00F33F87"/>
    <w:rsid w:val="00F35AB4"/>
    <w:rsid w:val="00F36B23"/>
    <w:rsid w:val="00F36B71"/>
    <w:rsid w:val="00F45674"/>
    <w:rsid w:val="00F45D06"/>
    <w:rsid w:val="00F462F2"/>
    <w:rsid w:val="00F4673E"/>
    <w:rsid w:val="00F4777C"/>
    <w:rsid w:val="00F52E83"/>
    <w:rsid w:val="00F554DA"/>
    <w:rsid w:val="00F55C3C"/>
    <w:rsid w:val="00F5786D"/>
    <w:rsid w:val="00F61B07"/>
    <w:rsid w:val="00F61D1A"/>
    <w:rsid w:val="00F6253E"/>
    <w:rsid w:val="00F63FEB"/>
    <w:rsid w:val="00F7018D"/>
    <w:rsid w:val="00F75B5B"/>
    <w:rsid w:val="00F80EE0"/>
    <w:rsid w:val="00F8190B"/>
    <w:rsid w:val="00F84E48"/>
    <w:rsid w:val="00F86355"/>
    <w:rsid w:val="00F905F0"/>
    <w:rsid w:val="00F92E60"/>
    <w:rsid w:val="00FA3801"/>
    <w:rsid w:val="00FB11EA"/>
    <w:rsid w:val="00FB1471"/>
    <w:rsid w:val="00FB27CF"/>
    <w:rsid w:val="00FB3332"/>
    <w:rsid w:val="00FC1108"/>
    <w:rsid w:val="00FC1387"/>
    <w:rsid w:val="00FC4E43"/>
    <w:rsid w:val="00FC687B"/>
    <w:rsid w:val="00FD2676"/>
    <w:rsid w:val="00FD45E6"/>
    <w:rsid w:val="00FD5731"/>
    <w:rsid w:val="00FE2260"/>
    <w:rsid w:val="00FE2B13"/>
    <w:rsid w:val="00FE5C9C"/>
    <w:rsid w:val="00FF10FA"/>
    <w:rsid w:val="039405D2"/>
    <w:rsid w:val="03CF3A69"/>
    <w:rsid w:val="0835004E"/>
    <w:rsid w:val="0CB47638"/>
    <w:rsid w:val="0FB00BF3"/>
    <w:rsid w:val="1457163D"/>
    <w:rsid w:val="1AB3300A"/>
    <w:rsid w:val="1AFA0F74"/>
    <w:rsid w:val="1BC17CE4"/>
    <w:rsid w:val="1BF0617C"/>
    <w:rsid w:val="1DA63635"/>
    <w:rsid w:val="1E027EC7"/>
    <w:rsid w:val="1E1467F1"/>
    <w:rsid w:val="20390790"/>
    <w:rsid w:val="23496F3C"/>
    <w:rsid w:val="24561911"/>
    <w:rsid w:val="246758CC"/>
    <w:rsid w:val="26722306"/>
    <w:rsid w:val="273B66EA"/>
    <w:rsid w:val="298E7457"/>
    <w:rsid w:val="2B204A27"/>
    <w:rsid w:val="2F2D1965"/>
    <w:rsid w:val="2F5436B6"/>
    <w:rsid w:val="2FBB6ACC"/>
    <w:rsid w:val="301E705B"/>
    <w:rsid w:val="33772FE3"/>
    <w:rsid w:val="34117602"/>
    <w:rsid w:val="367421DE"/>
    <w:rsid w:val="3CAD1E92"/>
    <w:rsid w:val="3CE27D8E"/>
    <w:rsid w:val="3DA803C5"/>
    <w:rsid w:val="45633A36"/>
    <w:rsid w:val="4690085B"/>
    <w:rsid w:val="48412F5B"/>
    <w:rsid w:val="495711BC"/>
    <w:rsid w:val="4BE34F89"/>
    <w:rsid w:val="4DBE3EFF"/>
    <w:rsid w:val="5005195A"/>
    <w:rsid w:val="514E559A"/>
    <w:rsid w:val="58821B01"/>
    <w:rsid w:val="5AD27435"/>
    <w:rsid w:val="5D272B18"/>
    <w:rsid w:val="62C90F25"/>
    <w:rsid w:val="63CD67F3"/>
    <w:rsid w:val="65320ED6"/>
    <w:rsid w:val="65C64772"/>
    <w:rsid w:val="6AE7140C"/>
    <w:rsid w:val="6D8B5D1A"/>
    <w:rsid w:val="70CE5CCA"/>
    <w:rsid w:val="74D774D1"/>
    <w:rsid w:val="760A3751"/>
    <w:rsid w:val="799E680F"/>
    <w:rsid w:val="7A2C15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qFormat="1" w:uiPriority="99"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iPriority="0" w:semiHidden="0" w:name="Date"/>
    <w:lsdException w:qFormat="1"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2"/>
    <w:qFormat/>
    <w:uiPriority w:val="0"/>
    <w:pPr>
      <w:keepNext/>
      <w:keepLines/>
      <w:pageBreakBefore/>
      <w:numPr>
        <w:ilvl w:val="0"/>
        <w:numId w:val="1"/>
      </w:numPr>
      <w:spacing w:before="340" w:after="330" w:line="578" w:lineRule="auto"/>
      <w:jc w:val="center"/>
      <w:outlineLvl w:val="0"/>
    </w:pPr>
    <w:rPr>
      <w:b/>
      <w:bCs/>
      <w:kern w:val="44"/>
      <w:sz w:val="32"/>
      <w:szCs w:val="44"/>
    </w:rPr>
  </w:style>
  <w:style w:type="paragraph" w:styleId="3">
    <w:name w:val="heading 2"/>
    <w:basedOn w:val="1"/>
    <w:next w:val="1"/>
    <w:link w:val="119"/>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4">
    <w:name w:val="heading 3"/>
    <w:basedOn w:val="1"/>
    <w:next w:val="1"/>
    <w:link w:val="153"/>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187"/>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6">
    <w:name w:val="heading 5"/>
    <w:basedOn w:val="1"/>
    <w:next w:val="1"/>
    <w:link w:val="143"/>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131"/>
    <w:qFormat/>
    <w:uiPriority w:val="0"/>
    <w:pPr>
      <w:keepNext/>
      <w:keepLines/>
      <w:numPr>
        <w:ilvl w:val="5"/>
        <w:numId w:val="1"/>
      </w:numPr>
      <w:spacing w:before="240" w:after="64" w:line="320" w:lineRule="auto"/>
      <w:outlineLvl w:val="5"/>
    </w:pPr>
    <w:rPr>
      <w:rFonts w:ascii="Cambria" w:hAnsi="Cambria"/>
      <w:b/>
      <w:bCs/>
      <w:sz w:val="24"/>
    </w:rPr>
  </w:style>
  <w:style w:type="paragraph" w:styleId="8">
    <w:name w:val="heading 7"/>
    <w:basedOn w:val="1"/>
    <w:next w:val="1"/>
    <w:link w:val="181"/>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167"/>
    <w:qFormat/>
    <w:uiPriority w:val="0"/>
    <w:pPr>
      <w:keepNext/>
      <w:keepLines/>
      <w:numPr>
        <w:ilvl w:val="7"/>
        <w:numId w:val="1"/>
      </w:numPr>
      <w:spacing w:before="240" w:after="64" w:line="320" w:lineRule="auto"/>
      <w:outlineLvl w:val="7"/>
    </w:pPr>
    <w:rPr>
      <w:rFonts w:ascii="Cambria" w:hAnsi="Cambria"/>
      <w:sz w:val="24"/>
    </w:rPr>
  </w:style>
  <w:style w:type="paragraph" w:styleId="10">
    <w:name w:val="heading 9"/>
    <w:basedOn w:val="1"/>
    <w:next w:val="1"/>
    <w:link w:val="147"/>
    <w:qFormat/>
    <w:uiPriority w:val="0"/>
    <w:pPr>
      <w:keepNext/>
      <w:keepLines/>
      <w:numPr>
        <w:ilvl w:val="8"/>
        <w:numId w:val="1"/>
      </w:numPr>
      <w:spacing w:before="240" w:after="64" w:line="320" w:lineRule="auto"/>
      <w:outlineLvl w:val="8"/>
    </w:pPr>
    <w:rPr>
      <w:rFonts w:ascii="Cambria" w:hAnsi="Cambria"/>
      <w:szCs w:val="21"/>
    </w:rPr>
  </w:style>
  <w:style w:type="character" w:default="1" w:styleId="47">
    <w:name w:val="Default Paragraph Font"/>
    <w:semiHidden/>
    <w:unhideWhenUsed/>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List 3"/>
    <w:basedOn w:val="1"/>
    <w:unhideWhenUsed/>
    <w:qFormat/>
    <w:uiPriority w:val="99"/>
    <w:pPr>
      <w:spacing w:before="100" w:beforeAutospacing="1" w:after="100" w:afterAutospacing="1"/>
      <w:ind w:left="1260" w:hanging="420"/>
    </w:pPr>
    <w:rPr>
      <w:szCs w:val="21"/>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Normal Indent"/>
    <w:basedOn w:val="1"/>
    <w:link w:val="195"/>
    <w:qFormat/>
    <w:uiPriority w:val="0"/>
    <w:pPr>
      <w:ind w:firstLine="420"/>
    </w:pPr>
    <w:rPr>
      <w:b/>
      <w:sz w:val="24"/>
      <w:szCs w:val="20"/>
    </w:rPr>
  </w:style>
  <w:style w:type="paragraph" w:styleId="14">
    <w:name w:val="caption"/>
    <w:basedOn w:val="1"/>
    <w:next w:val="1"/>
    <w:qFormat/>
    <w:uiPriority w:val="0"/>
    <w:rPr>
      <w:rFonts w:ascii="Cambria" w:hAnsi="Cambria" w:eastAsia="黑体"/>
      <w:sz w:val="20"/>
      <w:szCs w:val="22"/>
    </w:rPr>
  </w:style>
  <w:style w:type="paragraph" w:styleId="15">
    <w:name w:val="Document Map"/>
    <w:basedOn w:val="1"/>
    <w:link w:val="138"/>
    <w:qFormat/>
    <w:uiPriority w:val="0"/>
    <w:rPr>
      <w:rFonts w:ascii="宋体"/>
      <w:sz w:val="18"/>
      <w:szCs w:val="18"/>
    </w:rPr>
  </w:style>
  <w:style w:type="paragraph" w:styleId="16">
    <w:name w:val="annotation text"/>
    <w:basedOn w:val="1"/>
    <w:link w:val="159"/>
    <w:qFormat/>
    <w:uiPriority w:val="99"/>
    <w:pPr>
      <w:jc w:val="left"/>
    </w:pPr>
  </w:style>
  <w:style w:type="paragraph" w:styleId="17">
    <w:name w:val="Body Text 3"/>
    <w:basedOn w:val="1"/>
    <w:link w:val="177"/>
    <w:qFormat/>
    <w:uiPriority w:val="0"/>
    <w:rPr>
      <w:rFonts w:ascii="宋体"/>
      <w:sz w:val="24"/>
      <w:szCs w:val="20"/>
    </w:rPr>
  </w:style>
  <w:style w:type="paragraph" w:styleId="18">
    <w:name w:val="Body Text"/>
    <w:basedOn w:val="1"/>
    <w:next w:val="19"/>
    <w:link w:val="166"/>
    <w:qFormat/>
    <w:uiPriority w:val="0"/>
    <w:pPr>
      <w:jc w:val="center"/>
    </w:pPr>
    <w:rPr>
      <w:rFonts w:eastAsia="幼圆"/>
      <w:b/>
      <w:bCs/>
      <w:sz w:val="44"/>
    </w:rPr>
  </w:style>
  <w:style w:type="paragraph" w:customStyle="1" w:styleId="19">
    <w:name w:val="一级条标题"/>
    <w:next w:val="20"/>
    <w:qFormat/>
    <w:uiPriority w:val="0"/>
    <w:pPr>
      <w:outlineLvl w:val="2"/>
    </w:pPr>
    <w:rPr>
      <w:rFonts w:ascii="Times New Roman" w:hAnsi="Times New Roman" w:eastAsia="黑体" w:cs="Times New Roman"/>
      <w:sz w:val="21"/>
      <w:lang w:val="en-US" w:eastAsia="zh-CN" w:bidi="ar-SA"/>
    </w:rPr>
  </w:style>
  <w:style w:type="paragraph" w:customStyle="1" w:styleId="20">
    <w:name w:val="段"/>
    <w:basedOn w:val="1"/>
    <w:next w:val="1"/>
    <w:qFormat/>
    <w:uiPriority w:val="0"/>
    <w:pPr>
      <w:widowControl/>
      <w:ind w:firstLine="200" w:firstLineChars="200"/>
    </w:pPr>
    <w:rPr>
      <w:rFonts w:hint="eastAsia"/>
      <w:szCs w:val="20"/>
    </w:rPr>
  </w:style>
  <w:style w:type="paragraph" w:styleId="21">
    <w:name w:val="Body Text Indent"/>
    <w:basedOn w:val="1"/>
    <w:link w:val="127"/>
    <w:qFormat/>
    <w:uiPriority w:val="0"/>
    <w:pPr>
      <w:spacing w:after="120"/>
      <w:ind w:left="420" w:leftChars="200"/>
    </w:pPr>
  </w:style>
  <w:style w:type="paragraph" w:styleId="22">
    <w:name w:val="index 4"/>
    <w:basedOn w:val="1"/>
    <w:next w:val="1"/>
    <w:qFormat/>
    <w:uiPriority w:val="0"/>
    <w:pPr>
      <w:ind w:left="600" w:leftChars="600"/>
    </w:pPr>
    <w:rPr>
      <w:rFonts w:ascii="Calibri" w:hAnsi="Calibri"/>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qFormat/>
    <w:uiPriority w:val="39"/>
    <w:pPr>
      <w:ind w:left="840" w:leftChars="400"/>
    </w:pPr>
    <w:rPr>
      <w:rFonts w:ascii="Calibri" w:hAnsi="Calibri"/>
      <w:szCs w:val="22"/>
    </w:rPr>
  </w:style>
  <w:style w:type="paragraph" w:styleId="25">
    <w:name w:val="Plain Text"/>
    <w:basedOn w:val="1"/>
    <w:link w:val="132"/>
    <w:qFormat/>
    <w:uiPriority w:val="0"/>
    <w:rPr>
      <w:rFonts w:ascii="Ari"/>
      <w:kern w:val="0"/>
      <w:sz w:val="20"/>
      <w:szCs w:val="20"/>
    </w:r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139"/>
    <w:unhideWhenUsed/>
    <w:qFormat/>
    <w:uiPriority w:val="0"/>
  </w:style>
  <w:style w:type="paragraph" w:styleId="28">
    <w:name w:val="Body Text Indent 2"/>
    <w:basedOn w:val="1"/>
    <w:link w:val="158"/>
    <w:unhideWhenUsed/>
    <w:qFormat/>
    <w:uiPriority w:val="99"/>
    <w:pPr>
      <w:spacing w:line="420" w:lineRule="exact"/>
      <w:ind w:firstLine="525"/>
    </w:pPr>
    <w:rPr>
      <w:rFonts w:ascii="宋体"/>
      <w:kern w:val="0"/>
      <w:sz w:val="20"/>
      <w:szCs w:val="20"/>
    </w:rPr>
  </w:style>
  <w:style w:type="paragraph" w:styleId="29">
    <w:name w:val="Balloon Text"/>
    <w:basedOn w:val="1"/>
    <w:link w:val="180"/>
    <w:qFormat/>
    <w:uiPriority w:val="0"/>
    <w:rPr>
      <w:sz w:val="18"/>
      <w:szCs w:val="18"/>
    </w:rPr>
  </w:style>
  <w:style w:type="paragraph" w:styleId="30">
    <w:name w:val="footer"/>
    <w:basedOn w:val="1"/>
    <w:next w:val="1"/>
    <w:link w:val="171"/>
    <w:qFormat/>
    <w:uiPriority w:val="99"/>
    <w:pPr>
      <w:tabs>
        <w:tab w:val="center" w:pos="4153"/>
        <w:tab w:val="right" w:pos="8306"/>
      </w:tabs>
      <w:snapToGrid w:val="0"/>
      <w:jc w:val="left"/>
    </w:pPr>
    <w:rPr>
      <w:sz w:val="18"/>
      <w:szCs w:val="18"/>
    </w:rPr>
  </w:style>
  <w:style w:type="paragraph" w:styleId="31">
    <w:name w:val="header"/>
    <w:basedOn w:val="1"/>
    <w:link w:val="130"/>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style>
  <w:style w:type="paragraph" w:styleId="33">
    <w:name w:val="toc 4"/>
    <w:basedOn w:val="1"/>
    <w:next w:val="1"/>
    <w:unhideWhenUsed/>
    <w:qFormat/>
    <w:uiPriority w:val="39"/>
    <w:pPr>
      <w:ind w:left="1260" w:leftChars="600"/>
    </w:pPr>
    <w:rPr>
      <w:rFonts w:ascii="Calibri" w:hAnsi="Calibri"/>
      <w:szCs w:val="22"/>
    </w:rPr>
  </w:style>
  <w:style w:type="paragraph" w:styleId="34">
    <w:name w:val="Subtitle"/>
    <w:basedOn w:val="1"/>
    <w:next w:val="1"/>
    <w:link w:val="155"/>
    <w:qFormat/>
    <w:uiPriority w:val="0"/>
    <w:pPr>
      <w:spacing w:before="240" w:after="60" w:line="312" w:lineRule="auto"/>
      <w:jc w:val="center"/>
      <w:outlineLvl w:val="1"/>
    </w:pPr>
    <w:rPr>
      <w:rFonts w:ascii="Cambria" w:hAnsi="Cambria"/>
      <w:b/>
      <w:bCs/>
      <w:kern w:val="28"/>
      <w:sz w:val="32"/>
      <w:szCs w:val="32"/>
    </w:rPr>
  </w:style>
  <w:style w:type="paragraph" w:styleId="35">
    <w:name w:val="toc 6"/>
    <w:basedOn w:val="1"/>
    <w:next w:val="1"/>
    <w:unhideWhenUsed/>
    <w:qFormat/>
    <w:uiPriority w:val="39"/>
    <w:pPr>
      <w:ind w:left="2100" w:leftChars="1000"/>
    </w:pPr>
    <w:rPr>
      <w:rFonts w:ascii="Calibri" w:hAnsi="Calibri"/>
      <w:szCs w:val="22"/>
    </w:rPr>
  </w:style>
  <w:style w:type="paragraph" w:styleId="36">
    <w:name w:val="Body Text Indent 3"/>
    <w:basedOn w:val="1"/>
    <w:link w:val="178"/>
    <w:qFormat/>
    <w:uiPriority w:val="0"/>
    <w:pPr>
      <w:spacing w:after="120"/>
      <w:ind w:left="420" w:leftChars="200"/>
    </w:pPr>
    <w:rPr>
      <w:sz w:val="16"/>
      <w:szCs w:val="20"/>
    </w:rPr>
  </w:style>
  <w:style w:type="paragraph" w:styleId="37">
    <w:name w:val="toc 2"/>
    <w:basedOn w:val="1"/>
    <w:next w:val="1"/>
    <w:qFormat/>
    <w:uiPriority w:val="39"/>
    <w:pPr>
      <w:ind w:left="420" w:leftChars="200"/>
    </w:pPr>
    <w:rPr>
      <w:rFonts w:ascii="Calibri" w:hAnsi="Calibri"/>
      <w:szCs w:val="22"/>
    </w:rPr>
  </w:style>
  <w:style w:type="paragraph" w:styleId="38">
    <w:name w:val="toc 9"/>
    <w:basedOn w:val="1"/>
    <w:next w:val="1"/>
    <w:unhideWhenUsed/>
    <w:qFormat/>
    <w:uiPriority w:val="39"/>
    <w:pPr>
      <w:ind w:left="3360" w:leftChars="1600"/>
    </w:pPr>
    <w:rPr>
      <w:rFonts w:ascii="Calibri" w:hAnsi="Calibri"/>
      <w:szCs w:val="22"/>
    </w:rPr>
  </w:style>
  <w:style w:type="paragraph" w:styleId="3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0">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pPr>
      <w:spacing w:line="220" w:lineRule="exact"/>
      <w:jc w:val="center"/>
    </w:pPr>
    <w:rPr>
      <w:rFonts w:ascii="仿宋_GB2312" w:hAnsi="Calibri" w:eastAsia="仿宋_GB2312"/>
      <w:szCs w:val="22"/>
    </w:rPr>
  </w:style>
  <w:style w:type="paragraph" w:styleId="42">
    <w:name w:val="Title"/>
    <w:basedOn w:val="1"/>
    <w:link w:val="135"/>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3">
    <w:name w:val="annotation subject"/>
    <w:basedOn w:val="16"/>
    <w:next w:val="16"/>
    <w:link w:val="169"/>
    <w:qFormat/>
    <w:uiPriority w:val="0"/>
    <w:rPr>
      <w:b/>
      <w:bCs/>
    </w:rPr>
  </w:style>
  <w:style w:type="paragraph" w:styleId="44">
    <w:name w:val="Body Text First Indent"/>
    <w:basedOn w:val="18"/>
    <w:link w:val="191"/>
    <w:semiHidden/>
    <w:unhideWhenUsed/>
    <w:qFormat/>
    <w:uiPriority w:val="0"/>
    <w:pPr>
      <w:spacing w:after="120"/>
      <w:ind w:firstLine="420" w:firstLineChars="100"/>
      <w:jc w:val="both"/>
    </w:pPr>
    <w:rPr>
      <w:rFonts w:eastAsia="宋体"/>
      <w:b w:val="0"/>
      <w:bCs w:val="0"/>
      <w:sz w:val="21"/>
    </w:rPr>
  </w:style>
  <w:style w:type="table" w:styleId="46">
    <w:name w:val="Table Grid"/>
    <w:basedOn w:val="45"/>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rFonts w:cs="Times New Roman"/>
      <w:b/>
    </w:rPr>
  </w:style>
  <w:style w:type="character" w:styleId="49">
    <w:name w:val="page number"/>
    <w:qFormat/>
    <w:uiPriority w:val="0"/>
    <w:rPr>
      <w:rFonts w:eastAsia="宋体"/>
      <w:b/>
      <w:spacing w:val="0"/>
      <w:kern w:val="2"/>
      <w:sz w:val="24"/>
      <w:szCs w:val="24"/>
      <w:lang w:val="en-US" w:eastAsia="zh-CN" w:bidi="ar-SA"/>
    </w:rPr>
  </w:style>
  <w:style w:type="character" w:styleId="50">
    <w:name w:val="FollowedHyperlink"/>
    <w:qFormat/>
    <w:uiPriority w:val="0"/>
    <w:rPr>
      <w:color w:val="800080"/>
      <w:u w:val="single"/>
    </w:rPr>
  </w:style>
  <w:style w:type="character" w:styleId="51">
    <w:name w:val="Emphasis"/>
    <w:qFormat/>
    <w:uiPriority w:val="0"/>
    <w:rPr>
      <w:color w:val="CC0000"/>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color w:val="008000"/>
    </w:rPr>
  </w:style>
  <w:style w:type="paragraph" w:customStyle="1" w:styleId="55">
    <w:name w:val="列出段落1"/>
    <w:basedOn w:val="1"/>
    <w:qFormat/>
    <w:uiPriority w:val="0"/>
    <w:pPr>
      <w:ind w:firstLine="420" w:firstLineChars="200"/>
    </w:pPr>
  </w:style>
  <w:style w:type="paragraph" w:customStyle="1" w:styleId="56">
    <w:name w:val="标题 3_0"/>
    <w:basedOn w:val="57"/>
    <w:next w:val="57"/>
    <w:link w:val="118"/>
    <w:qFormat/>
    <w:uiPriority w:val="0"/>
    <w:pPr>
      <w:keepNext/>
      <w:keepLines/>
      <w:spacing w:before="260" w:after="260" w:line="416" w:lineRule="auto"/>
      <w:outlineLvl w:val="2"/>
    </w:pPr>
    <w:rPr>
      <w:b/>
      <w:bCs/>
      <w:kern w:val="0"/>
      <w:sz w:val="32"/>
      <w:szCs w:val="32"/>
    </w:rPr>
  </w:style>
  <w:style w:type="paragraph" w:customStyle="1" w:styleId="57">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引用1"/>
    <w:basedOn w:val="1"/>
    <w:next w:val="1"/>
    <w:link w:val="123"/>
    <w:qFormat/>
    <w:uiPriority w:val="0"/>
    <w:rPr>
      <w:i/>
      <w:iCs/>
      <w:color w:val="000000"/>
      <w:kern w:val="0"/>
      <w:sz w:val="20"/>
      <w:szCs w:val="20"/>
    </w:rPr>
  </w:style>
  <w:style w:type="paragraph" w:customStyle="1" w:styleId="59">
    <w:name w:val="标题 1_0"/>
    <w:basedOn w:val="57"/>
    <w:next w:val="57"/>
    <w:link w:val="124"/>
    <w:qFormat/>
    <w:uiPriority w:val="0"/>
    <w:pPr>
      <w:keepNext/>
      <w:keepLines/>
      <w:spacing w:before="340" w:after="330" w:line="578" w:lineRule="auto"/>
      <w:outlineLvl w:val="0"/>
    </w:pPr>
    <w:rPr>
      <w:b/>
      <w:bCs/>
      <w:kern w:val="44"/>
      <w:sz w:val="44"/>
      <w:szCs w:val="44"/>
    </w:rPr>
  </w:style>
  <w:style w:type="paragraph" w:customStyle="1" w:styleId="60">
    <w:name w:val="标题 4_0"/>
    <w:basedOn w:val="57"/>
    <w:next w:val="57"/>
    <w:link w:val="129"/>
    <w:qFormat/>
    <w:uiPriority w:val="0"/>
    <w:pPr>
      <w:keepNext/>
      <w:keepLines/>
      <w:spacing w:before="280" w:after="290" w:line="376" w:lineRule="auto"/>
      <w:outlineLvl w:val="3"/>
    </w:pPr>
    <w:rPr>
      <w:rFonts w:ascii="Arial" w:hAnsi="Arial" w:eastAsia="黑体"/>
      <w:b/>
      <w:bCs/>
      <w:kern w:val="0"/>
      <w:sz w:val="28"/>
      <w:szCs w:val="28"/>
    </w:rPr>
  </w:style>
  <w:style w:type="paragraph" w:customStyle="1" w:styleId="61">
    <w:name w:val="标题5"/>
    <w:basedOn w:val="4"/>
    <w:link w:val="136"/>
    <w:qFormat/>
    <w:uiPriority w:val="0"/>
    <w:pPr>
      <w:numPr>
        <w:numId w:val="0"/>
      </w:numPr>
      <w:spacing w:line="413" w:lineRule="auto"/>
    </w:pPr>
    <w:rPr>
      <w:rFonts w:ascii="Arial" w:hAnsi="Arial"/>
      <w:kern w:val="0"/>
      <w:sz w:val="24"/>
    </w:rPr>
  </w:style>
  <w:style w:type="paragraph" w:customStyle="1" w:styleId="62">
    <w:name w:val="明显引用1"/>
    <w:basedOn w:val="1"/>
    <w:next w:val="1"/>
    <w:link w:val="142"/>
    <w:qFormat/>
    <w:uiPriority w:val="0"/>
    <w:pPr>
      <w:pBdr>
        <w:bottom w:val="single" w:color="4F81BD" w:sz="4" w:space="4"/>
      </w:pBdr>
      <w:spacing w:before="200" w:after="280"/>
      <w:ind w:left="936" w:right="936"/>
    </w:pPr>
    <w:rPr>
      <w:b/>
      <w:bCs/>
      <w:i/>
      <w:iCs/>
      <w:color w:val="4F81BD"/>
      <w:kern w:val="0"/>
      <w:sz w:val="20"/>
      <w:szCs w:val="20"/>
    </w:rPr>
  </w:style>
  <w:style w:type="paragraph" w:customStyle="1" w:styleId="63">
    <w:name w:val="正文文本_0"/>
    <w:basedOn w:val="57"/>
    <w:link w:val="154"/>
    <w:qFormat/>
    <w:uiPriority w:val="0"/>
    <w:pPr>
      <w:spacing w:after="120"/>
    </w:pPr>
    <w:rPr>
      <w:kern w:val="0"/>
      <w:sz w:val="20"/>
    </w:rPr>
  </w:style>
  <w:style w:type="paragraph" w:customStyle="1" w:styleId="64">
    <w:name w:val="标题 5_0"/>
    <w:basedOn w:val="57"/>
    <w:next w:val="57"/>
    <w:link w:val="157"/>
    <w:qFormat/>
    <w:uiPriority w:val="0"/>
    <w:pPr>
      <w:keepNext/>
      <w:keepLines/>
      <w:spacing w:before="280" w:after="290" w:line="372" w:lineRule="auto"/>
      <w:outlineLvl w:val="4"/>
    </w:pPr>
    <w:rPr>
      <w:rFonts w:ascii="Calibri" w:hAnsi="Calibri"/>
      <w:b/>
      <w:bCs/>
      <w:kern w:val="0"/>
      <w:sz w:val="28"/>
      <w:szCs w:val="28"/>
    </w:rPr>
  </w:style>
  <w:style w:type="paragraph" w:customStyle="1" w:styleId="65">
    <w:name w:val="标题4"/>
    <w:basedOn w:val="3"/>
    <w:next w:val="22"/>
    <w:link w:val="172"/>
    <w:qFormat/>
    <w:uiPriority w:val="0"/>
    <w:pPr>
      <w:numPr>
        <w:numId w:val="0"/>
      </w:numPr>
      <w:spacing w:line="413" w:lineRule="auto"/>
    </w:pPr>
    <w:rPr>
      <w:rFonts w:ascii="Arial" w:hAnsi="Arial"/>
      <w:kern w:val="0"/>
      <w:sz w:val="24"/>
    </w:rPr>
  </w:style>
  <w:style w:type="paragraph" w:customStyle="1" w:styleId="66">
    <w:name w:val="标题 2_0"/>
    <w:basedOn w:val="57"/>
    <w:next w:val="57"/>
    <w:link w:val="184"/>
    <w:unhideWhenUsed/>
    <w:qFormat/>
    <w:uiPriority w:val="0"/>
    <w:pPr>
      <w:keepNext/>
      <w:keepLines/>
      <w:spacing w:before="260" w:after="260" w:line="416" w:lineRule="auto"/>
      <w:outlineLvl w:val="1"/>
    </w:pPr>
    <w:rPr>
      <w:rFonts w:ascii="Cambria" w:hAnsi="Cambria"/>
      <w:b/>
      <w:bCs/>
      <w:kern w:val="0"/>
      <w:sz w:val="32"/>
      <w:szCs w:val="32"/>
    </w:rPr>
  </w:style>
  <w:style w:type="paragraph" w:customStyle="1" w:styleId="67">
    <w:name w:val="List Paragraph1"/>
    <w:basedOn w:val="1"/>
    <w:link w:val="188"/>
    <w:qFormat/>
    <w:uiPriority w:val="99"/>
    <w:pPr>
      <w:ind w:firstLine="420" w:firstLineChars="200"/>
    </w:pPr>
  </w:style>
  <w:style w:type="paragraph" w:customStyle="1" w:styleId="68">
    <w:name w:val="样式 标题 3 + (中文) 黑体 小四 非加粗 段前: 7.8 磅 段后: 0 磅 行距: 固定值 20 磅"/>
    <w:basedOn w:val="4"/>
    <w:next w:val="1"/>
    <w:qFormat/>
    <w:uiPriority w:val="0"/>
    <w:pPr>
      <w:spacing w:before="0" w:after="0" w:line="400" w:lineRule="exact"/>
    </w:pPr>
    <w:rPr>
      <w:rFonts w:eastAsia="黑体" w:cs="宋体"/>
      <w:b w:val="0"/>
      <w:bCs w:val="0"/>
      <w:sz w:val="24"/>
      <w:szCs w:val="20"/>
    </w:rPr>
  </w:style>
  <w:style w:type="paragraph" w:customStyle="1" w:styleId="69">
    <w:name w:val="_Style 3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0">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
    <w:name w:val="_Style 3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2">
    <w:name w:val="空半行"/>
    <w:basedOn w:val="1"/>
    <w:qFormat/>
    <w:uiPriority w:val="0"/>
    <w:pPr>
      <w:adjustRightInd w:val="0"/>
      <w:spacing w:line="120" w:lineRule="exact"/>
      <w:textAlignment w:val="baseline"/>
    </w:pPr>
    <w:rPr>
      <w:rFonts w:ascii="Calibri" w:hAnsi="Calibri" w:eastAsia="仿宋_GB2312"/>
      <w:color w:val="FFFFFF"/>
      <w:kern w:val="0"/>
      <w:sz w:val="30"/>
      <w:szCs w:val="22"/>
    </w:rPr>
  </w:style>
  <w:style w:type="paragraph" w:customStyle="1" w:styleId="73">
    <w:name w:val="1方案格式1"/>
    <w:basedOn w:val="2"/>
    <w:qFormat/>
    <w:uiPriority w:val="0"/>
    <w:pPr>
      <w:numPr>
        <w:numId w:val="2"/>
      </w:numPr>
      <w:tabs>
        <w:tab w:val="left" w:pos="360"/>
      </w:tabs>
      <w:spacing w:beforeLines="50" w:afterLines="50" w:line="360" w:lineRule="auto"/>
      <w:ind w:left="0" w:firstLine="0"/>
    </w:pPr>
    <w:rPr>
      <w:rFonts w:eastAsia="微软雅黑"/>
      <w:bCs w:val="0"/>
      <w:sz w:val="48"/>
    </w:rPr>
  </w:style>
  <w:style w:type="paragraph" w:customStyle="1" w:styleId="74">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75">
    <w:name w:val="正文1"/>
    <w:qFormat/>
    <w:uiPriority w:val="0"/>
    <w:pPr>
      <w:widowControl w:val="0"/>
      <w:jc w:val="both"/>
    </w:pPr>
    <w:rPr>
      <w:rFonts w:ascii="Calibri" w:hAnsi="Calibri" w:eastAsia="宋体" w:cs="Times New Roman"/>
      <w:lang w:val="en-US" w:eastAsia="zh-CN" w:bidi="ar-SA"/>
    </w:rPr>
  </w:style>
  <w:style w:type="paragraph" w:customStyle="1" w:styleId="76">
    <w:name w:val="列出段落111"/>
    <w:basedOn w:val="1"/>
    <w:qFormat/>
    <w:uiPriority w:val="99"/>
    <w:pPr>
      <w:widowControl/>
      <w:ind w:left="720"/>
      <w:contextualSpacing/>
      <w:jc w:val="left"/>
    </w:pPr>
    <w:rPr>
      <w:rFonts w:ascii="Arial" w:hAnsi="Arial" w:eastAsia="黑体"/>
      <w:kern w:val="0"/>
      <w:sz w:val="24"/>
      <w:lang w:eastAsia="en-US"/>
    </w:rPr>
  </w:style>
  <w:style w:type="paragraph" w:customStyle="1" w:styleId="77">
    <w:name w:val="正文空2字"/>
    <w:basedOn w:val="1"/>
    <w:qFormat/>
    <w:locked/>
    <w:uiPriority w:val="0"/>
    <w:pPr>
      <w:spacing w:beforeLines="40" w:afterLines="40" w:line="360" w:lineRule="auto"/>
      <w:ind w:firstLine="200" w:firstLineChars="200"/>
    </w:pPr>
    <w:rPr>
      <w:kern w:val="0"/>
      <w:sz w:val="24"/>
      <w:lang w:bidi="en-US"/>
    </w:rPr>
  </w:style>
  <w:style w:type="paragraph" w:customStyle="1" w:styleId="78">
    <w:name w:val="正文_0_0_0"/>
    <w:qFormat/>
    <w:uiPriority w:val="0"/>
    <w:pPr>
      <w:widowControl w:val="0"/>
      <w:jc w:val="both"/>
    </w:pPr>
    <w:rPr>
      <w:rFonts w:ascii="Times New Roman" w:hAnsi="Times New Roman" w:eastAsia="宋体" w:cs="Times New Roman"/>
      <w:lang w:val="en-US" w:eastAsia="zh-CN" w:bidi="ar-SA"/>
    </w:rPr>
  </w:style>
  <w:style w:type="paragraph" w:customStyle="1" w:styleId="79">
    <w:name w:val="目录 5_0"/>
    <w:basedOn w:val="57"/>
    <w:next w:val="57"/>
    <w:qFormat/>
    <w:uiPriority w:val="39"/>
    <w:pPr>
      <w:ind w:left="1680" w:leftChars="800"/>
    </w:pPr>
    <w:rPr>
      <w:rFonts w:ascii="Calibri" w:hAnsi="Calibri"/>
    </w:rPr>
  </w:style>
  <w:style w:type="paragraph" w:customStyle="1" w:styleId="80">
    <w:name w:val="修订1"/>
    <w:qFormat/>
    <w:uiPriority w:val="0"/>
    <w:rPr>
      <w:rFonts w:ascii="Times New Roman" w:hAnsi="Times New Roman" w:eastAsia="宋体" w:cs="Times New Roman"/>
      <w:kern w:val="2"/>
      <w:sz w:val="21"/>
      <w:szCs w:val="24"/>
      <w:lang w:val="en-US" w:eastAsia="zh-CN" w:bidi="ar-SA"/>
    </w:rPr>
  </w:style>
  <w:style w:type="paragraph" w:customStyle="1" w:styleId="81">
    <w:name w:val="标题 11"/>
    <w:basedOn w:val="75"/>
    <w:next w:val="75"/>
    <w:qFormat/>
    <w:uiPriority w:val="0"/>
    <w:pPr>
      <w:keepNext/>
      <w:keepLines/>
      <w:spacing w:before="340" w:after="330" w:line="576" w:lineRule="auto"/>
      <w:outlineLvl w:val="0"/>
    </w:pPr>
    <w:rPr>
      <w:rFonts w:ascii="Times New Roman" w:hAnsi="Times New Roman" w:eastAsia="Times New Roman"/>
      <w:b/>
      <w:kern w:val="44"/>
      <w:sz w:val="44"/>
      <w:lang w:val="zh-CN"/>
    </w:rPr>
  </w:style>
  <w:style w:type="paragraph" w:customStyle="1" w:styleId="82">
    <w:name w:val="正文 + 行距: 固定值 20 磅"/>
    <w:basedOn w:val="1"/>
    <w:qFormat/>
    <w:uiPriority w:val="0"/>
    <w:pPr>
      <w:spacing w:line="400" w:lineRule="exact"/>
      <w:ind w:firstLine="716" w:firstLineChars="341"/>
    </w:pPr>
    <w:rPr>
      <w:rFonts w:ascii="Calibri" w:hAnsi="Calibri"/>
      <w:szCs w:val="22"/>
    </w:rPr>
  </w:style>
  <w:style w:type="paragraph" w:customStyle="1" w:styleId="83">
    <w:name w:val="TOC 标题1"/>
    <w:basedOn w:val="2"/>
    <w:next w:val="1"/>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84">
    <w:name w:val="表格文字"/>
    <w:basedOn w:val="1"/>
    <w:link w:val="189"/>
    <w:qFormat/>
    <w:uiPriority w:val="0"/>
    <w:pPr>
      <w:adjustRightInd w:val="0"/>
      <w:spacing w:line="420" w:lineRule="atLeast"/>
      <w:jc w:val="left"/>
      <w:textAlignment w:val="baseline"/>
    </w:pPr>
    <w:rPr>
      <w:rFonts w:ascii="Calibri" w:hAnsi="Calibri"/>
      <w:kern w:val="0"/>
      <w:szCs w:val="22"/>
    </w:rPr>
  </w:style>
  <w:style w:type="paragraph" w:customStyle="1" w:styleId="85">
    <w:name w:val="flNote"/>
    <w:basedOn w:val="1"/>
    <w:qFormat/>
    <w:uiPriority w:val="0"/>
    <w:pPr>
      <w:adjustRightInd w:val="0"/>
      <w:spacing w:before="320" w:after="160" w:line="360" w:lineRule="atLeast"/>
      <w:jc w:val="center"/>
      <w:textAlignment w:val="baseline"/>
    </w:pPr>
    <w:rPr>
      <w:rFonts w:ascii="Arial" w:hAnsi="Calibri" w:eastAsia="黑体"/>
      <w:kern w:val="0"/>
      <w:sz w:val="30"/>
      <w:szCs w:val="22"/>
    </w:rPr>
  </w:style>
  <w:style w:type="paragraph" w:customStyle="1" w:styleId="86">
    <w:name w:val="文章正文"/>
    <w:basedOn w:val="1"/>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87">
    <w:name w:val="表格"/>
    <w:basedOn w:val="1"/>
    <w:qFormat/>
    <w:uiPriority w:val="0"/>
    <w:pPr>
      <w:jc w:val="center"/>
      <w:textAlignment w:val="center"/>
    </w:pPr>
    <w:rPr>
      <w:rFonts w:ascii="华文细黑" w:hAnsi="华文细黑"/>
      <w:kern w:val="0"/>
      <w:szCs w:val="22"/>
    </w:rPr>
  </w:style>
  <w:style w:type="paragraph" w:customStyle="1" w:styleId="88">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8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0">
    <w:name w:val="列出段落2"/>
    <w:basedOn w:val="1"/>
    <w:qFormat/>
    <w:uiPriority w:val="99"/>
    <w:pPr>
      <w:ind w:firstLine="420" w:firstLineChars="200"/>
    </w:pPr>
  </w:style>
  <w:style w:type="paragraph" w:customStyle="1" w:styleId="91">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92">
    <w:name w:val="Char Char Char Char Char Char Char"/>
    <w:basedOn w:val="1"/>
    <w:qFormat/>
    <w:uiPriority w:val="0"/>
    <w:pPr>
      <w:adjustRightInd w:val="0"/>
      <w:spacing w:line="360" w:lineRule="auto"/>
    </w:pPr>
    <w:rPr>
      <w:kern w:val="0"/>
      <w:sz w:val="24"/>
      <w:szCs w:val="20"/>
    </w:rPr>
  </w:style>
  <w:style w:type="paragraph" w:customStyle="1" w:styleId="93">
    <w:name w:val="2方案格式2"/>
    <w:basedOn w:val="73"/>
    <w:qFormat/>
    <w:uiPriority w:val="0"/>
    <w:pPr>
      <w:numPr>
        <w:ilvl w:val="1"/>
      </w:numPr>
      <w:spacing w:line="240" w:lineRule="auto"/>
      <w:outlineLvl w:val="1"/>
    </w:pPr>
    <w:rPr>
      <w:sz w:val="44"/>
    </w:rPr>
  </w:style>
  <w:style w:type="paragraph" w:customStyle="1" w:styleId="9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5">
    <w:name w:val="文档正文"/>
    <w:basedOn w:val="1"/>
    <w:qFormat/>
    <w:uiPriority w:val="0"/>
    <w:pPr>
      <w:adjustRightInd w:val="0"/>
      <w:spacing w:line="480" w:lineRule="atLeast"/>
      <w:ind w:firstLine="567"/>
      <w:textAlignment w:val="baseline"/>
    </w:pPr>
    <w:rPr>
      <w:rFonts w:ascii="Ari" w:eastAsia="Ari"/>
      <w:kern w:val="0"/>
      <w:sz w:val="28"/>
      <w:szCs w:val="20"/>
    </w:rPr>
  </w:style>
  <w:style w:type="paragraph" w:customStyle="1" w:styleId="96">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目录 4_0"/>
    <w:basedOn w:val="57"/>
    <w:next w:val="57"/>
    <w:qFormat/>
    <w:uiPriority w:val="39"/>
    <w:pPr>
      <w:ind w:left="1260" w:leftChars="600"/>
    </w:pPr>
    <w:rPr>
      <w:rFonts w:ascii="Calibri" w:hAnsi="Calibri"/>
    </w:rPr>
  </w:style>
  <w:style w:type="paragraph" w:customStyle="1" w:styleId="98">
    <w:name w:val="目录 3_0"/>
    <w:basedOn w:val="57"/>
    <w:next w:val="57"/>
    <w:qFormat/>
    <w:uiPriority w:val="39"/>
    <w:pPr>
      <w:ind w:left="840" w:leftChars="400"/>
    </w:pPr>
    <w:rPr>
      <w:rFonts w:ascii="Calibri" w:hAnsi="Calibri"/>
    </w:rPr>
  </w:style>
  <w:style w:type="paragraph" w:customStyle="1" w:styleId="99">
    <w:name w:val="样式 标题 1 + 黑体 三号 非加粗 居中 段前: 6 磅 段后: 6 磅 行距: 固定值 20 磅"/>
    <w:basedOn w:val="2"/>
    <w:qFormat/>
    <w:uiPriority w:val="0"/>
    <w:pPr>
      <w:numPr>
        <w:numId w:val="0"/>
      </w:numPr>
      <w:spacing w:before="120" w:after="120" w:line="400" w:lineRule="exact"/>
    </w:pPr>
    <w:rPr>
      <w:rFonts w:ascii="黑体" w:hAnsi="黑体" w:eastAsia="黑体"/>
      <w:b w:val="0"/>
      <w:bCs w:val="0"/>
      <w:szCs w:val="20"/>
    </w:rPr>
  </w:style>
  <w:style w:type="paragraph" w:customStyle="1" w:styleId="100">
    <w:name w:val="1"/>
    <w:basedOn w:val="1"/>
    <w:next w:val="1"/>
    <w:qFormat/>
    <w:uiPriority w:val="0"/>
    <w:rPr>
      <w:rFonts w:ascii="Calibri" w:hAnsi="Calibri"/>
      <w:szCs w:val="22"/>
    </w:rPr>
  </w:style>
  <w:style w:type="paragraph" w:customStyle="1" w:styleId="101">
    <w:name w:val="Blockquote_0"/>
    <w:basedOn w:val="57"/>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102">
    <w:name w:val="列出段落11"/>
    <w:basedOn w:val="1"/>
    <w:qFormat/>
    <w:uiPriority w:val="0"/>
    <w:pPr>
      <w:widowControl/>
      <w:ind w:left="720"/>
      <w:contextualSpacing/>
      <w:jc w:val="left"/>
    </w:pPr>
    <w:rPr>
      <w:rFonts w:ascii="Arial" w:hAnsi="Arial" w:eastAsia="黑体"/>
      <w:kern w:val="0"/>
      <w:sz w:val="24"/>
      <w:lang w:eastAsia="en-US"/>
    </w:rPr>
  </w:style>
  <w:style w:type="paragraph" w:customStyle="1" w:styleId="103">
    <w:name w:val="样式 标题 2 + Times New Roman 四号 非加粗 段前: 5 磅 段后: 0 磅 行距: 固定值 20..._0"/>
    <w:basedOn w:val="1"/>
    <w:qFormat/>
    <w:uiPriority w:val="0"/>
    <w:pPr>
      <w:keepNext/>
      <w:keepLines/>
      <w:spacing w:before="100" w:line="360" w:lineRule="auto"/>
      <w:outlineLvl w:val="1"/>
    </w:pPr>
    <w:rPr>
      <w:rFonts w:eastAsia="Times New Roman" w:cs="宋体"/>
      <w:kern w:val="0"/>
      <w:sz w:val="28"/>
      <w:szCs w:val="20"/>
    </w:rPr>
  </w:style>
  <w:style w:type="paragraph" w:customStyle="1" w:styleId="104">
    <w:name w:val="op_mapdots_lef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5">
    <w:name w:val="p0"/>
    <w:basedOn w:val="1"/>
    <w:qFormat/>
    <w:uiPriority w:val="0"/>
    <w:pPr>
      <w:widowControl/>
    </w:pPr>
    <w:rPr>
      <w:b/>
      <w:bCs/>
      <w:kern w:val="0"/>
      <w:sz w:val="24"/>
    </w:rPr>
  </w:style>
  <w:style w:type="paragraph" w:customStyle="1" w:styleId="106">
    <w:name w:val="Blockquote"/>
    <w:basedOn w:val="1"/>
    <w:qFormat/>
    <w:uiPriority w:val="0"/>
    <w:pPr>
      <w:autoSpaceDE w:val="0"/>
      <w:autoSpaceDN w:val="0"/>
      <w:adjustRightInd w:val="0"/>
      <w:spacing w:before="100" w:after="100"/>
      <w:ind w:left="360" w:right="360"/>
      <w:jc w:val="left"/>
    </w:pPr>
    <w:rPr>
      <w:rFonts w:ascii="Calibri" w:hAnsi="Calibri"/>
      <w:kern w:val="0"/>
      <w:sz w:val="24"/>
      <w:szCs w:val="22"/>
    </w:rPr>
  </w:style>
  <w:style w:type="paragraph" w:customStyle="1" w:styleId="107">
    <w:name w:val="3方案格式3"/>
    <w:basedOn w:val="93"/>
    <w:qFormat/>
    <w:uiPriority w:val="0"/>
    <w:pPr>
      <w:numPr>
        <w:ilvl w:val="2"/>
      </w:numPr>
      <w:outlineLvl w:val="2"/>
    </w:pPr>
    <w:rPr>
      <w:sz w:val="32"/>
    </w:rPr>
  </w:style>
  <w:style w:type="paragraph" w:customStyle="1" w:styleId="108">
    <w:name w:val="样式 标题 2 + Times New Roman 四号 非加粗 段前: 5 磅 段后: 0 磅 行距: 固定值 20..."/>
    <w:basedOn w:val="3"/>
    <w:qFormat/>
    <w:uiPriority w:val="0"/>
    <w:pPr>
      <w:numPr>
        <w:numId w:val="0"/>
      </w:numPr>
      <w:spacing w:before="100" w:after="0" w:line="400" w:lineRule="exact"/>
    </w:pPr>
    <w:rPr>
      <w:rFonts w:ascii="Times New Roman" w:hAnsi="Times New Roman" w:eastAsia="黑体"/>
      <w:b w:val="0"/>
      <w:bCs w:val="0"/>
      <w:sz w:val="28"/>
      <w:szCs w:val="20"/>
    </w:rPr>
  </w:style>
  <w:style w:type="paragraph" w:customStyle="1" w:styleId="109">
    <w:name w:val="标题2"/>
    <w:basedOn w:val="3"/>
    <w:next w:val="18"/>
    <w:qFormat/>
    <w:uiPriority w:val="0"/>
    <w:pPr>
      <w:spacing w:before="156" w:after="156" w:line="360" w:lineRule="auto"/>
    </w:pPr>
    <w:rPr>
      <w:bCs w:val="0"/>
      <w:sz w:val="24"/>
    </w:rPr>
  </w:style>
  <w:style w:type="paragraph" w:customStyle="1" w:styleId="110">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11">
    <w:name w:val="正文11"/>
    <w:qFormat/>
    <w:uiPriority w:val="0"/>
    <w:rPr>
      <w:rFonts w:ascii="Calibri" w:hAnsi="Calibri" w:eastAsia="宋体" w:cs="Calibri"/>
      <w:sz w:val="24"/>
      <w:szCs w:val="24"/>
      <w:lang w:val="en-US" w:eastAsia="zh-CN" w:bidi="ar-SA"/>
    </w:rPr>
  </w:style>
  <w:style w:type="paragraph" w:customStyle="1" w:styleId="112">
    <w:name w:val="正文2"/>
    <w:basedOn w:val="1"/>
    <w:qFormat/>
    <w:uiPriority w:val="0"/>
    <w:rPr>
      <w:rFonts w:eastAsia="微软雅黑"/>
      <w:sz w:val="24"/>
    </w:rPr>
  </w:style>
  <w:style w:type="paragraph" w:customStyle="1" w:styleId="113">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14">
    <w:name w:val="纯文本2"/>
    <w:basedOn w:val="1"/>
    <w:qFormat/>
    <w:uiPriority w:val="0"/>
    <w:pPr>
      <w:jc w:val="left"/>
    </w:pPr>
    <w:rPr>
      <w:rFonts w:hint="eastAsia" w:ascii="宋体" w:hAnsi="宋体" w:cs="Courier New"/>
      <w:kern w:val="1"/>
      <w:sz w:val="24"/>
      <w:szCs w:val="20"/>
    </w:rPr>
  </w:style>
  <w:style w:type="paragraph" w:customStyle="1" w:styleId="115">
    <w:name w:val="trs_editor"/>
    <w:basedOn w:val="1"/>
    <w:qFormat/>
    <w:uiPriority w:val="0"/>
    <w:pPr>
      <w:widowControl/>
      <w:spacing w:before="100" w:beforeAutospacing="1" w:after="100" w:afterAutospacing="1"/>
      <w:jc w:val="left"/>
    </w:pPr>
    <w:rPr>
      <w:rFonts w:ascii="宋体" w:hAnsi="宋体" w:cs="宋体"/>
      <w:kern w:val="0"/>
      <w:sz w:val="24"/>
    </w:rPr>
  </w:style>
  <w:style w:type="character" w:customStyle="1" w:styleId="116">
    <w:name w:val="明显强调1"/>
    <w:qFormat/>
    <w:uiPriority w:val="0"/>
    <w:rPr>
      <w:b/>
      <w:bCs/>
      <w:i/>
      <w:iCs/>
      <w:color w:val="4F81BD"/>
    </w:rPr>
  </w:style>
  <w:style w:type="character" w:customStyle="1" w:styleId="117">
    <w:name w:val="批注文字 Char2"/>
    <w:qFormat/>
    <w:uiPriority w:val="0"/>
    <w:rPr>
      <w:kern w:val="2"/>
      <w:sz w:val="21"/>
    </w:rPr>
  </w:style>
  <w:style w:type="character" w:customStyle="1" w:styleId="118">
    <w:name w:val="标题 3 Char_0"/>
    <w:link w:val="56"/>
    <w:qFormat/>
    <w:uiPriority w:val="0"/>
    <w:rPr>
      <w:b/>
      <w:bCs/>
      <w:sz w:val="32"/>
      <w:szCs w:val="32"/>
    </w:rPr>
  </w:style>
  <w:style w:type="character" w:customStyle="1" w:styleId="119">
    <w:name w:val="标题 2 Char"/>
    <w:link w:val="3"/>
    <w:qFormat/>
    <w:uiPriority w:val="0"/>
    <w:rPr>
      <w:rFonts w:ascii="Cambria" w:hAnsi="Cambria"/>
      <w:b/>
      <w:bCs/>
      <w:kern w:val="2"/>
      <w:sz w:val="32"/>
      <w:szCs w:val="32"/>
    </w:rPr>
  </w:style>
  <w:style w:type="character" w:customStyle="1" w:styleId="120">
    <w:name w:val="正文文本 Char2"/>
    <w:semiHidden/>
    <w:qFormat/>
    <w:uiPriority w:val="99"/>
    <w:rPr>
      <w:rFonts w:ascii="Calibri" w:hAnsi="Calibri" w:eastAsia="宋体" w:cs="Times New Roman"/>
    </w:rPr>
  </w:style>
  <w:style w:type="character" w:customStyle="1" w:styleId="121">
    <w:name w:val="页脚 Char1"/>
    <w:semiHidden/>
    <w:qFormat/>
    <w:uiPriority w:val="99"/>
    <w:rPr>
      <w:rFonts w:ascii="Calibri" w:hAnsi="Calibri" w:eastAsia="宋体" w:cs="Times New Roman"/>
      <w:sz w:val="18"/>
      <w:szCs w:val="18"/>
    </w:rPr>
  </w:style>
  <w:style w:type="character" w:customStyle="1" w:styleId="122">
    <w:name w:val="明显引用 Char2"/>
    <w:qFormat/>
    <w:uiPriority w:val="99"/>
    <w:rPr>
      <w:b/>
      <w:bCs/>
      <w:i/>
      <w:iCs/>
      <w:color w:val="4F81BD"/>
      <w:kern w:val="2"/>
      <w:sz w:val="21"/>
      <w:szCs w:val="24"/>
    </w:rPr>
  </w:style>
  <w:style w:type="character" w:customStyle="1" w:styleId="123">
    <w:name w:val="引用 Char"/>
    <w:link w:val="58"/>
    <w:qFormat/>
    <w:uiPriority w:val="0"/>
    <w:rPr>
      <w:i/>
      <w:iCs/>
      <w:color w:val="000000"/>
    </w:rPr>
  </w:style>
  <w:style w:type="character" w:customStyle="1" w:styleId="124">
    <w:name w:val="标题 1 Char_0"/>
    <w:link w:val="59"/>
    <w:qFormat/>
    <w:uiPriority w:val="0"/>
    <w:rPr>
      <w:b/>
      <w:bCs/>
      <w:kern w:val="44"/>
      <w:sz w:val="44"/>
      <w:szCs w:val="44"/>
    </w:rPr>
  </w:style>
  <w:style w:type="character" w:customStyle="1" w:styleId="125">
    <w:name w:val="正文文本缩进 3 Char1"/>
    <w:semiHidden/>
    <w:qFormat/>
    <w:uiPriority w:val="99"/>
    <w:rPr>
      <w:kern w:val="2"/>
      <w:sz w:val="16"/>
      <w:szCs w:val="16"/>
    </w:rPr>
  </w:style>
  <w:style w:type="character" w:customStyle="1" w:styleId="126">
    <w:name w:val="引用 Char1"/>
    <w:qFormat/>
    <w:uiPriority w:val="29"/>
    <w:rPr>
      <w:i/>
      <w:iCs/>
      <w:color w:val="000000"/>
      <w:kern w:val="2"/>
      <w:sz w:val="21"/>
    </w:rPr>
  </w:style>
  <w:style w:type="character" w:customStyle="1" w:styleId="127">
    <w:name w:val="正文文本缩进 Char"/>
    <w:link w:val="21"/>
    <w:qFormat/>
    <w:uiPriority w:val="0"/>
    <w:rPr>
      <w:kern w:val="2"/>
      <w:sz w:val="21"/>
      <w:szCs w:val="24"/>
    </w:rPr>
  </w:style>
  <w:style w:type="character" w:customStyle="1" w:styleId="128">
    <w:name w:val="font161"/>
    <w:qFormat/>
    <w:uiPriority w:val="0"/>
    <w:rPr>
      <w:b/>
      <w:sz w:val="32"/>
    </w:rPr>
  </w:style>
  <w:style w:type="character" w:customStyle="1" w:styleId="129">
    <w:name w:val="标题 4 Char_0"/>
    <w:link w:val="60"/>
    <w:qFormat/>
    <w:uiPriority w:val="0"/>
    <w:rPr>
      <w:rFonts w:ascii="Arial" w:hAnsi="Arial" w:eastAsia="黑体"/>
      <w:b/>
      <w:bCs/>
      <w:sz w:val="28"/>
      <w:szCs w:val="28"/>
    </w:rPr>
  </w:style>
  <w:style w:type="character" w:customStyle="1" w:styleId="130">
    <w:name w:val="页眉 Char"/>
    <w:link w:val="31"/>
    <w:qFormat/>
    <w:uiPriority w:val="99"/>
    <w:rPr>
      <w:kern w:val="2"/>
      <w:sz w:val="18"/>
      <w:szCs w:val="18"/>
    </w:rPr>
  </w:style>
  <w:style w:type="character" w:customStyle="1" w:styleId="131">
    <w:name w:val="标题 6 Char"/>
    <w:link w:val="7"/>
    <w:qFormat/>
    <w:uiPriority w:val="0"/>
    <w:rPr>
      <w:rFonts w:ascii="Cambria" w:hAnsi="Cambria" w:eastAsia="宋体" w:cs="Times New Roman"/>
      <w:b/>
      <w:bCs/>
      <w:kern w:val="2"/>
      <w:sz w:val="24"/>
      <w:szCs w:val="24"/>
    </w:rPr>
  </w:style>
  <w:style w:type="character" w:customStyle="1" w:styleId="132">
    <w:name w:val="纯文本 Char"/>
    <w:link w:val="25"/>
    <w:qFormat/>
    <w:uiPriority w:val="0"/>
    <w:rPr>
      <w:rFonts w:ascii="Ari"/>
      <w:lang w:val="en-US" w:eastAsia="zh-CN" w:bidi="ar-SA"/>
    </w:rPr>
  </w:style>
  <w:style w:type="character" w:customStyle="1" w:styleId="133">
    <w:name w:val="引用 Char2"/>
    <w:qFormat/>
    <w:uiPriority w:val="99"/>
    <w:rPr>
      <w:i/>
      <w:iCs/>
      <w:color w:val="000000"/>
      <w:kern w:val="2"/>
      <w:sz w:val="21"/>
      <w:szCs w:val="24"/>
    </w:rPr>
  </w:style>
  <w:style w:type="character" w:customStyle="1" w:styleId="134">
    <w:name w:val="rvts11"/>
    <w:qFormat/>
    <w:uiPriority w:val="0"/>
    <w:rPr>
      <w:rFonts w:hint="default" w:ascii="KNLe" w:hAnsi="KNLe"/>
      <w:sz w:val="24"/>
      <w:szCs w:val="24"/>
      <w:u w:val="single"/>
    </w:rPr>
  </w:style>
  <w:style w:type="character" w:customStyle="1" w:styleId="135">
    <w:name w:val="标题 Char"/>
    <w:link w:val="42"/>
    <w:qFormat/>
    <w:uiPriority w:val="0"/>
    <w:rPr>
      <w:rFonts w:ascii="Arial" w:hAnsi="Arial"/>
      <w:b/>
      <w:sz w:val="32"/>
    </w:rPr>
  </w:style>
  <w:style w:type="character" w:customStyle="1" w:styleId="136">
    <w:name w:val="标题5 Char Char"/>
    <w:link w:val="61"/>
    <w:qFormat/>
    <w:uiPriority w:val="0"/>
    <w:rPr>
      <w:rFonts w:ascii="Arial" w:hAnsi="Arial"/>
      <w:b/>
      <w:bCs/>
      <w:sz w:val="24"/>
      <w:szCs w:val="32"/>
    </w:rPr>
  </w:style>
  <w:style w:type="character" w:customStyle="1" w:styleId="137">
    <w:name w:val="副标题 Char2"/>
    <w:qFormat/>
    <w:uiPriority w:val="11"/>
    <w:rPr>
      <w:rFonts w:ascii="Cambria" w:hAnsi="Cambria" w:cs="Times New Roman"/>
      <w:b/>
      <w:bCs/>
      <w:kern w:val="28"/>
      <w:sz w:val="32"/>
      <w:szCs w:val="32"/>
    </w:rPr>
  </w:style>
  <w:style w:type="character" w:customStyle="1" w:styleId="138">
    <w:name w:val="文档结构图 Char"/>
    <w:link w:val="15"/>
    <w:qFormat/>
    <w:uiPriority w:val="0"/>
    <w:rPr>
      <w:rFonts w:ascii="宋体"/>
      <w:kern w:val="2"/>
      <w:sz w:val="18"/>
      <w:szCs w:val="18"/>
    </w:rPr>
  </w:style>
  <w:style w:type="character" w:customStyle="1" w:styleId="139">
    <w:name w:val="日期 Char"/>
    <w:link w:val="27"/>
    <w:qFormat/>
    <w:uiPriority w:val="0"/>
    <w:rPr>
      <w:kern w:val="2"/>
      <w:sz w:val="21"/>
      <w:szCs w:val="24"/>
    </w:rPr>
  </w:style>
  <w:style w:type="character" w:customStyle="1" w:styleId="140">
    <w:name w:val="批注主题 Char1"/>
    <w:qFormat/>
    <w:uiPriority w:val="0"/>
    <w:rPr>
      <w:b/>
      <w:bCs/>
      <w:kern w:val="2"/>
      <w:sz w:val="21"/>
      <w:szCs w:val="22"/>
    </w:rPr>
  </w:style>
  <w:style w:type="character" w:customStyle="1" w:styleId="141">
    <w:name w:val="font31"/>
    <w:qFormat/>
    <w:uiPriority w:val="0"/>
    <w:rPr>
      <w:rFonts w:hint="eastAsia" w:ascii="宋体" w:hAnsi="宋体" w:eastAsia="宋体" w:cs="宋体"/>
      <w:color w:val="000000"/>
      <w:sz w:val="20"/>
      <w:szCs w:val="20"/>
      <w:u w:val="none"/>
    </w:rPr>
  </w:style>
  <w:style w:type="character" w:customStyle="1" w:styleId="142">
    <w:name w:val="明显引用 Char"/>
    <w:link w:val="62"/>
    <w:qFormat/>
    <w:uiPriority w:val="0"/>
    <w:rPr>
      <w:b/>
      <w:bCs/>
      <w:i/>
      <w:iCs/>
      <w:color w:val="4F81BD"/>
    </w:rPr>
  </w:style>
  <w:style w:type="character" w:customStyle="1" w:styleId="143">
    <w:name w:val="标题 5 Char"/>
    <w:link w:val="6"/>
    <w:qFormat/>
    <w:uiPriority w:val="0"/>
    <w:rPr>
      <w:b/>
      <w:bCs/>
      <w:kern w:val="2"/>
      <w:sz w:val="28"/>
      <w:szCs w:val="28"/>
    </w:rPr>
  </w:style>
  <w:style w:type="character" w:customStyle="1" w:styleId="144">
    <w:name w:val="日期 Char1"/>
    <w:qFormat/>
    <w:uiPriority w:val="0"/>
    <w:rPr>
      <w:rFonts w:ascii="Calibri" w:hAnsi="Calibri" w:eastAsia="宋体" w:cs="Times New Roman"/>
    </w:rPr>
  </w:style>
  <w:style w:type="character" w:customStyle="1" w:styleId="145">
    <w:name w:val="批注框文本 Char1"/>
    <w:qFormat/>
    <w:uiPriority w:val="0"/>
    <w:rPr>
      <w:kern w:val="2"/>
      <w:sz w:val="18"/>
      <w:szCs w:val="18"/>
    </w:rPr>
  </w:style>
  <w:style w:type="character" w:customStyle="1" w:styleId="146">
    <w:name w:val="标题 Char1"/>
    <w:qFormat/>
    <w:uiPriority w:val="10"/>
    <w:rPr>
      <w:rFonts w:ascii="Cambria" w:hAnsi="Cambria" w:eastAsia="宋体" w:cs="Times New Roman"/>
      <w:b/>
      <w:bCs/>
      <w:sz w:val="32"/>
      <w:szCs w:val="32"/>
    </w:rPr>
  </w:style>
  <w:style w:type="character" w:customStyle="1" w:styleId="147">
    <w:name w:val="标题 9 Char"/>
    <w:link w:val="10"/>
    <w:qFormat/>
    <w:uiPriority w:val="0"/>
    <w:rPr>
      <w:rFonts w:ascii="Cambria" w:hAnsi="Cambria" w:eastAsia="宋体" w:cs="Times New Roman"/>
      <w:kern w:val="2"/>
      <w:sz w:val="21"/>
      <w:szCs w:val="21"/>
    </w:rPr>
  </w:style>
  <w:style w:type="character" w:customStyle="1" w:styleId="148">
    <w:name w:val="不明显参考1"/>
    <w:qFormat/>
    <w:uiPriority w:val="0"/>
    <w:rPr>
      <w:smallCaps/>
      <w:color w:val="C0504D"/>
      <w:u w:val="single"/>
    </w:rPr>
  </w:style>
  <w:style w:type="character" w:customStyle="1" w:styleId="149">
    <w:name w:val="批注文字 Char1"/>
    <w:qFormat/>
    <w:uiPriority w:val="0"/>
    <w:rPr>
      <w:rFonts w:ascii="Calibri" w:hAnsi="Calibri" w:eastAsia="宋体" w:cs="Times New Roman"/>
    </w:rPr>
  </w:style>
  <w:style w:type="character" w:customStyle="1" w:styleId="150">
    <w:name w:val="标题 Char2"/>
    <w:qFormat/>
    <w:uiPriority w:val="10"/>
    <w:rPr>
      <w:rFonts w:ascii="Cambria" w:hAnsi="Cambria" w:cs="Times New Roman"/>
      <w:b/>
      <w:bCs/>
      <w:kern w:val="2"/>
      <w:sz w:val="32"/>
      <w:szCs w:val="32"/>
    </w:rPr>
  </w:style>
  <w:style w:type="character" w:customStyle="1" w:styleId="151">
    <w:name w:val="正文文本 3 Char1"/>
    <w:semiHidden/>
    <w:qFormat/>
    <w:uiPriority w:val="99"/>
    <w:rPr>
      <w:kern w:val="2"/>
      <w:sz w:val="16"/>
      <w:szCs w:val="16"/>
    </w:rPr>
  </w:style>
  <w:style w:type="character" w:customStyle="1" w:styleId="152">
    <w:name w:val="批注主题 Char2"/>
    <w:qFormat/>
    <w:uiPriority w:val="0"/>
    <w:rPr>
      <w:b/>
      <w:bCs/>
      <w:kern w:val="2"/>
      <w:sz w:val="21"/>
    </w:rPr>
  </w:style>
  <w:style w:type="character" w:customStyle="1" w:styleId="153">
    <w:name w:val="标题 3 Char"/>
    <w:link w:val="4"/>
    <w:qFormat/>
    <w:uiPriority w:val="0"/>
    <w:rPr>
      <w:b/>
      <w:bCs/>
      <w:kern w:val="2"/>
      <w:sz w:val="32"/>
      <w:szCs w:val="32"/>
    </w:rPr>
  </w:style>
  <w:style w:type="character" w:customStyle="1" w:styleId="154">
    <w:name w:val="正文文本 Char_0"/>
    <w:link w:val="63"/>
    <w:qFormat/>
    <w:uiPriority w:val="0"/>
    <w:rPr>
      <w:szCs w:val="24"/>
    </w:rPr>
  </w:style>
  <w:style w:type="character" w:customStyle="1" w:styleId="155">
    <w:name w:val="副标题 Char"/>
    <w:link w:val="34"/>
    <w:qFormat/>
    <w:uiPriority w:val="0"/>
    <w:rPr>
      <w:rFonts w:ascii="Cambria" w:hAnsi="Cambria"/>
      <w:b/>
      <w:bCs/>
      <w:kern w:val="28"/>
      <w:sz w:val="32"/>
      <w:szCs w:val="32"/>
    </w:rPr>
  </w:style>
  <w:style w:type="character" w:customStyle="1" w:styleId="156">
    <w:name w:val="bookmark"/>
    <w:basedOn w:val="47"/>
    <w:qFormat/>
    <w:uiPriority w:val="0"/>
  </w:style>
  <w:style w:type="character" w:customStyle="1" w:styleId="157">
    <w:name w:val="标题 5 Char_0"/>
    <w:link w:val="64"/>
    <w:qFormat/>
    <w:uiPriority w:val="0"/>
    <w:rPr>
      <w:rFonts w:ascii="Calibri" w:hAnsi="Calibri"/>
      <w:b/>
      <w:bCs/>
      <w:sz w:val="28"/>
      <w:szCs w:val="28"/>
    </w:rPr>
  </w:style>
  <w:style w:type="character" w:customStyle="1" w:styleId="158">
    <w:name w:val="正文文本缩进 2 Char"/>
    <w:link w:val="28"/>
    <w:qFormat/>
    <w:uiPriority w:val="99"/>
    <w:rPr>
      <w:rFonts w:ascii="宋体"/>
    </w:rPr>
  </w:style>
  <w:style w:type="character" w:customStyle="1" w:styleId="159">
    <w:name w:val="批注文字 Char"/>
    <w:link w:val="16"/>
    <w:qFormat/>
    <w:uiPriority w:val="99"/>
    <w:rPr>
      <w:kern w:val="2"/>
      <w:sz w:val="21"/>
      <w:szCs w:val="24"/>
    </w:rPr>
  </w:style>
  <w:style w:type="character" w:customStyle="1" w:styleId="160">
    <w:name w:val="font11"/>
    <w:qFormat/>
    <w:uiPriority w:val="0"/>
    <w:rPr>
      <w:rFonts w:hint="eastAsia" w:ascii="宋体" w:hAnsi="宋体" w:eastAsia="宋体" w:cs="宋体"/>
      <w:color w:val="000000"/>
      <w:sz w:val="20"/>
      <w:szCs w:val="20"/>
      <w:u w:val="none"/>
    </w:rPr>
  </w:style>
  <w:style w:type="character" w:customStyle="1" w:styleId="161">
    <w:name w:val="明显参考1"/>
    <w:qFormat/>
    <w:uiPriority w:val="0"/>
    <w:rPr>
      <w:b/>
      <w:bCs/>
      <w:smallCaps/>
      <w:color w:val="C0504D"/>
      <w:spacing w:val="5"/>
      <w:u w:val="single"/>
    </w:rPr>
  </w:style>
  <w:style w:type="character" w:customStyle="1" w:styleId="162">
    <w:name w:val="超链接_0"/>
    <w:qFormat/>
    <w:uiPriority w:val="99"/>
    <w:rPr>
      <w:rFonts w:ascii="Calibri" w:hAnsi="Calibri"/>
      <w:color w:val="0000FF"/>
      <w:u w:val="single"/>
    </w:rPr>
  </w:style>
  <w:style w:type="character" w:customStyle="1" w:styleId="163">
    <w:name w:val="文档结构图 Char2"/>
    <w:semiHidden/>
    <w:qFormat/>
    <w:uiPriority w:val="99"/>
    <w:rPr>
      <w:rFonts w:ascii="宋体" w:hAnsi="Calibri" w:eastAsia="宋体" w:cs="Times New Roman"/>
      <w:sz w:val="18"/>
      <w:szCs w:val="18"/>
    </w:rPr>
  </w:style>
  <w:style w:type="character" w:customStyle="1" w:styleId="164">
    <w:name w:val="textcontents"/>
    <w:qFormat/>
    <w:uiPriority w:val="0"/>
    <w:rPr>
      <w:rFonts w:cs="Times New Roman"/>
    </w:rPr>
  </w:style>
  <w:style w:type="character" w:customStyle="1" w:styleId="165">
    <w:name w:val="标题 1 Char"/>
    <w:qFormat/>
    <w:uiPriority w:val="0"/>
    <w:rPr>
      <w:b/>
      <w:bCs/>
      <w:kern w:val="44"/>
      <w:sz w:val="32"/>
      <w:szCs w:val="44"/>
    </w:rPr>
  </w:style>
  <w:style w:type="character" w:customStyle="1" w:styleId="166">
    <w:name w:val="正文文本 Char"/>
    <w:link w:val="18"/>
    <w:qFormat/>
    <w:uiPriority w:val="0"/>
    <w:rPr>
      <w:rFonts w:eastAsia="幼圆"/>
      <w:b/>
      <w:bCs/>
      <w:kern w:val="2"/>
      <w:sz w:val="44"/>
      <w:szCs w:val="24"/>
    </w:rPr>
  </w:style>
  <w:style w:type="character" w:customStyle="1" w:styleId="167">
    <w:name w:val="标题 8 Char"/>
    <w:link w:val="9"/>
    <w:qFormat/>
    <w:uiPriority w:val="0"/>
    <w:rPr>
      <w:rFonts w:ascii="Cambria" w:hAnsi="Cambria" w:eastAsia="宋体" w:cs="Times New Roman"/>
      <w:kern w:val="2"/>
      <w:sz w:val="24"/>
      <w:szCs w:val="24"/>
    </w:rPr>
  </w:style>
  <w:style w:type="character" w:customStyle="1" w:styleId="168">
    <w:name w:val="副标题 Char1"/>
    <w:qFormat/>
    <w:uiPriority w:val="11"/>
    <w:rPr>
      <w:rFonts w:ascii="Cambria" w:hAnsi="Cambria" w:cs="Times New Roman"/>
      <w:b/>
      <w:bCs/>
      <w:kern w:val="28"/>
      <w:sz w:val="32"/>
      <w:szCs w:val="32"/>
    </w:rPr>
  </w:style>
  <w:style w:type="character" w:customStyle="1" w:styleId="169">
    <w:name w:val="批注主题 Char"/>
    <w:link w:val="43"/>
    <w:qFormat/>
    <w:uiPriority w:val="0"/>
    <w:rPr>
      <w:b/>
      <w:bCs/>
      <w:kern w:val="2"/>
      <w:sz w:val="21"/>
      <w:szCs w:val="24"/>
    </w:rPr>
  </w:style>
  <w:style w:type="character" w:customStyle="1" w:styleId="170">
    <w:name w:val="书籍标题1"/>
    <w:qFormat/>
    <w:uiPriority w:val="0"/>
    <w:rPr>
      <w:b/>
      <w:bCs/>
      <w:smallCaps/>
      <w:spacing w:val="5"/>
    </w:rPr>
  </w:style>
  <w:style w:type="character" w:customStyle="1" w:styleId="171">
    <w:name w:val="页脚 Char"/>
    <w:link w:val="30"/>
    <w:qFormat/>
    <w:uiPriority w:val="99"/>
    <w:rPr>
      <w:kern w:val="2"/>
      <w:sz w:val="18"/>
      <w:szCs w:val="18"/>
    </w:rPr>
  </w:style>
  <w:style w:type="character" w:customStyle="1" w:styleId="172">
    <w:name w:val="标题4 Char Char"/>
    <w:link w:val="65"/>
    <w:qFormat/>
    <w:uiPriority w:val="0"/>
    <w:rPr>
      <w:rFonts w:ascii="Arial" w:hAnsi="Arial"/>
      <w:b/>
      <w:bCs/>
      <w:sz w:val="24"/>
      <w:szCs w:val="32"/>
    </w:rPr>
  </w:style>
  <w:style w:type="character" w:customStyle="1" w:styleId="173">
    <w:name w:val="正文文本 Char1"/>
    <w:qFormat/>
    <w:uiPriority w:val="0"/>
    <w:rPr>
      <w:rFonts w:ascii="Calibri" w:hAnsi="Calibri" w:eastAsia="宋体" w:cs="Times New Roman"/>
    </w:rPr>
  </w:style>
  <w:style w:type="character" w:customStyle="1" w:styleId="174">
    <w:name w:val="明显引用 Char1"/>
    <w:qFormat/>
    <w:uiPriority w:val="30"/>
    <w:rPr>
      <w:b/>
      <w:bCs/>
      <w:i/>
      <w:iCs/>
      <w:color w:val="4F81BD"/>
      <w:kern w:val="2"/>
      <w:sz w:val="21"/>
    </w:rPr>
  </w:style>
  <w:style w:type="character" w:customStyle="1" w:styleId="175">
    <w:name w:val="页眉 Char1"/>
    <w:semiHidden/>
    <w:qFormat/>
    <w:uiPriority w:val="99"/>
    <w:rPr>
      <w:rFonts w:ascii="Calibri" w:hAnsi="Calibri" w:eastAsia="宋体" w:cs="Times New Roman"/>
      <w:sz w:val="18"/>
      <w:szCs w:val="18"/>
    </w:rPr>
  </w:style>
  <w:style w:type="character" w:customStyle="1" w:styleId="176">
    <w:name w:val="不明显强调1"/>
    <w:qFormat/>
    <w:uiPriority w:val="0"/>
    <w:rPr>
      <w:i/>
      <w:iCs/>
      <w:color w:val="808080"/>
    </w:rPr>
  </w:style>
  <w:style w:type="character" w:customStyle="1" w:styleId="177">
    <w:name w:val="正文文本 3 Char"/>
    <w:link w:val="17"/>
    <w:qFormat/>
    <w:uiPriority w:val="0"/>
    <w:rPr>
      <w:rFonts w:ascii="宋体"/>
      <w:kern w:val="2"/>
      <w:sz w:val="24"/>
    </w:rPr>
  </w:style>
  <w:style w:type="character" w:customStyle="1" w:styleId="178">
    <w:name w:val="正文文本缩进 3 Char"/>
    <w:link w:val="36"/>
    <w:qFormat/>
    <w:uiPriority w:val="0"/>
    <w:rPr>
      <w:kern w:val="2"/>
      <w:sz w:val="16"/>
    </w:rPr>
  </w:style>
  <w:style w:type="character" w:customStyle="1" w:styleId="179">
    <w:name w:val="font21"/>
    <w:qFormat/>
    <w:uiPriority w:val="0"/>
    <w:rPr>
      <w:rFonts w:hint="eastAsia" w:ascii="宋体" w:hAnsi="宋体" w:eastAsia="宋体" w:cs="宋体"/>
      <w:color w:val="000000"/>
      <w:sz w:val="20"/>
      <w:szCs w:val="20"/>
      <w:u w:val="none"/>
    </w:rPr>
  </w:style>
  <w:style w:type="character" w:customStyle="1" w:styleId="180">
    <w:name w:val="批注框文本 Char"/>
    <w:link w:val="29"/>
    <w:qFormat/>
    <w:uiPriority w:val="0"/>
    <w:rPr>
      <w:kern w:val="2"/>
      <w:sz w:val="18"/>
      <w:szCs w:val="18"/>
    </w:rPr>
  </w:style>
  <w:style w:type="character" w:customStyle="1" w:styleId="181">
    <w:name w:val="标题 7 Char"/>
    <w:link w:val="8"/>
    <w:qFormat/>
    <w:uiPriority w:val="0"/>
    <w:rPr>
      <w:b/>
      <w:bCs/>
      <w:kern w:val="2"/>
      <w:sz w:val="24"/>
      <w:szCs w:val="24"/>
    </w:rPr>
  </w:style>
  <w:style w:type="character" w:customStyle="1" w:styleId="182">
    <w:name w:val="标题 1 Char1"/>
    <w:link w:val="2"/>
    <w:qFormat/>
    <w:uiPriority w:val="0"/>
    <w:rPr>
      <w:b/>
      <w:bCs/>
      <w:kern w:val="44"/>
      <w:sz w:val="32"/>
      <w:szCs w:val="44"/>
    </w:rPr>
  </w:style>
  <w:style w:type="character" w:customStyle="1" w:styleId="183">
    <w:name w:val="文档结构图 Char1"/>
    <w:qFormat/>
    <w:uiPriority w:val="0"/>
    <w:rPr>
      <w:rFonts w:ascii="宋体" w:hAnsi="Calibri" w:eastAsia="宋体" w:cs="Times New Roman"/>
      <w:sz w:val="18"/>
      <w:szCs w:val="18"/>
    </w:rPr>
  </w:style>
  <w:style w:type="character" w:customStyle="1" w:styleId="184">
    <w:name w:val="标题 2 Char_0"/>
    <w:link w:val="66"/>
    <w:qFormat/>
    <w:uiPriority w:val="0"/>
    <w:rPr>
      <w:rFonts w:ascii="Cambria" w:hAnsi="Cambria"/>
      <w:b/>
      <w:bCs/>
      <w:sz w:val="32"/>
      <w:szCs w:val="32"/>
    </w:rPr>
  </w:style>
  <w:style w:type="character" w:customStyle="1" w:styleId="185">
    <w:name w:val="日期 Char2"/>
    <w:semiHidden/>
    <w:qFormat/>
    <w:uiPriority w:val="99"/>
    <w:rPr>
      <w:rFonts w:ascii="Calibri" w:hAnsi="Calibri" w:eastAsia="宋体" w:cs="Times New Roman"/>
    </w:rPr>
  </w:style>
  <w:style w:type="character" w:customStyle="1" w:styleId="186">
    <w:name w:val="批注框文本 Char2"/>
    <w:semiHidden/>
    <w:qFormat/>
    <w:uiPriority w:val="99"/>
    <w:rPr>
      <w:rFonts w:ascii="Calibri" w:hAnsi="Calibri" w:eastAsia="宋体" w:cs="Times New Roman"/>
      <w:sz w:val="18"/>
      <w:szCs w:val="18"/>
    </w:rPr>
  </w:style>
  <w:style w:type="character" w:customStyle="1" w:styleId="187">
    <w:name w:val="标题 4 Char"/>
    <w:link w:val="5"/>
    <w:qFormat/>
    <w:uiPriority w:val="0"/>
    <w:rPr>
      <w:rFonts w:ascii="Cambria" w:hAnsi="Cambria" w:eastAsia="宋体" w:cs="Times New Roman"/>
      <w:b/>
      <w:bCs/>
      <w:kern w:val="2"/>
      <w:sz w:val="28"/>
      <w:szCs w:val="28"/>
    </w:rPr>
  </w:style>
  <w:style w:type="character" w:customStyle="1" w:styleId="188">
    <w:name w:val="列出段落 Char"/>
    <w:link w:val="67"/>
    <w:qFormat/>
    <w:locked/>
    <w:uiPriority w:val="99"/>
    <w:rPr>
      <w:kern w:val="2"/>
      <w:sz w:val="21"/>
      <w:szCs w:val="24"/>
    </w:rPr>
  </w:style>
  <w:style w:type="character" w:customStyle="1" w:styleId="189">
    <w:name w:val="表格文字 字符"/>
    <w:link w:val="84"/>
    <w:qFormat/>
    <w:uiPriority w:val="0"/>
    <w:rPr>
      <w:rFonts w:ascii="Calibri" w:hAnsi="Calibri" w:eastAsia="宋体" w:cs="Times New Roman"/>
      <w:sz w:val="21"/>
      <w:szCs w:val="22"/>
    </w:rPr>
  </w:style>
  <w:style w:type="paragraph" w:customStyle="1" w:styleId="190">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191">
    <w:name w:val="正文首行缩进 Char"/>
    <w:basedOn w:val="166"/>
    <w:link w:val="44"/>
    <w:semiHidden/>
    <w:qFormat/>
    <w:uiPriority w:val="0"/>
    <w:rPr>
      <w:rFonts w:eastAsia="幼圆"/>
      <w:b w:val="0"/>
      <w:bCs w:val="0"/>
      <w:kern w:val="2"/>
      <w:sz w:val="21"/>
      <w:szCs w:val="24"/>
    </w:rPr>
  </w:style>
  <w:style w:type="character" w:customStyle="1" w:styleId="192">
    <w:name w:val="未处理的提及1"/>
    <w:basedOn w:val="47"/>
    <w:semiHidden/>
    <w:unhideWhenUsed/>
    <w:qFormat/>
    <w:uiPriority w:val="99"/>
    <w:rPr>
      <w:color w:val="605E5C"/>
      <w:shd w:val="clear" w:color="auto" w:fill="E1DFDD"/>
    </w:rPr>
  </w:style>
  <w:style w:type="paragraph" w:customStyle="1" w:styleId="193">
    <w:name w:val="TOC 标题2"/>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366091" w:themeColor="accent1" w:themeShade="BF"/>
      <w:kern w:val="0"/>
      <w:szCs w:val="32"/>
    </w:rPr>
  </w:style>
  <w:style w:type="paragraph" w:styleId="194">
    <w:name w:val="List Paragraph"/>
    <w:basedOn w:val="1"/>
    <w:qFormat/>
    <w:uiPriority w:val="99"/>
    <w:pPr>
      <w:ind w:firstLine="420" w:firstLineChars="200"/>
    </w:pPr>
    <w:rPr>
      <w:rFonts w:ascii="Calibri" w:hAnsi="Calibri"/>
      <w:szCs w:val="22"/>
    </w:rPr>
  </w:style>
  <w:style w:type="character" w:customStyle="1" w:styleId="195">
    <w:name w:val="正文缩进 Char"/>
    <w:link w:val="13"/>
    <w:qFormat/>
    <w:locked/>
    <w:uiPriority w:val="0"/>
    <w:rPr>
      <w:b/>
      <w:kern w:val="2"/>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8979CC-5F61-4888-8D36-608DA65408F4}">
  <ds:schemaRefs/>
</ds:datastoreItem>
</file>

<file path=docProps/app.xml><?xml version="1.0" encoding="utf-8"?>
<Properties xmlns="http://schemas.openxmlformats.org/officeDocument/2006/extended-properties" xmlns:vt="http://schemas.openxmlformats.org/officeDocument/2006/docPropsVTypes">
  <Template>Normal.dotm</Template>
  <Company>江苏省设备成套有限公司</Company>
  <Pages>43</Pages>
  <Words>15880</Words>
  <Characters>16758</Characters>
  <Lines>160</Lines>
  <Paragraphs>45</Paragraphs>
  <TotalTime>4</TotalTime>
  <ScaleCrop>false</ScaleCrop>
  <LinksUpToDate>false</LinksUpToDate>
  <CharactersWithSpaces>16982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2024-10-31T02:59:00Z</dcterms:created>
  <dc:creator>Lenovo User</dc:creator>
  <cp:lastModifiedBy>zh</cp:lastModifiedBy>
  <cp:lastPrinted>2020-06-24T05:03:00Z</cp:lastPrinted>
  <dcterms:modified xsi:type="dcterms:W3CDTF">2025-11-03T06:58:34Z</dcterms:modified>
  <dc:title>公开招标文件</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E7D0D0AAF8C14A5F8AF6AD22CC181F5B_13</vt:lpwstr>
  </property>
  <property fmtid="{D5CDD505-2E9C-101B-9397-08002B2CF9AE}" pid="4" name="KSOTemplateDocerSaveRecord">
    <vt:lpwstr>eyJoZGlkIjoiZTZhYzk5ZTBhODM5ZTQzNDQ1MTJkNGVkMjhmMTI4YWEiLCJ1c2VySWQiOiI3MDg5ODk3NjcifQ==</vt:lpwstr>
  </property>
</Properties>
</file>