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bookmarkStart w:id="0" w:name="_Hlk169805676"/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获取文件信息表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1"/>
        </w:rPr>
        <w:t>代理机构：江苏国采工程咨询有限公司                  文件服务费：</w:t>
      </w:r>
      <w:r>
        <w:rPr>
          <w:rFonts w:hint="eastAsia" w:ascii="宋体" w:hAnsi="宋体" w:eastAsia="宋体" w:cs="宋体"/>
          <w:color w:val="auto"/>
          <w:sz w:val="24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1"/>
        </w:rPr>
        <w:t>元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zh-CN" w:eastAsia="zh-CN"/>
              </w:rPr>
              <w:t>警保部系统设备维保（2025年度）-机关内部安防系统维保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JSGC25G6469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bookmarkStart w:id="1" w:name="_Hlk169804907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★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开票信息</w:t>
            </w:r>
          </w:p>
        </w:tc>
        <w:tc>
          <w:tcPr>
            <w:tcW w:w="765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1.发票类型：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电子发票(普通发票)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电子发票(增值税专用发票)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不需要发票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2.开票信息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纳税人识别号：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开户银行：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银行账号：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（如需电子增值税专用发票，请将上述开票信息填写完整，电子发票开好后，发送至邮箱）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代理机构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单位名称：江苏国采工程咨询有限公司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银行账户：3205 0159 5536 0000 1231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开户行：中国建设银行股份有限公司南京鼓楼支行</w:t>
            </w:r>
          </w:p>
        </w:tc>
      </w:tr>
    </w:tbl>
    <w:p>
      <w:pPr>
        <w:rPr>
          <w:rFonts w:hint="eastAsia" w:ascii="宋体" w:hAnsi="宋体" w:eastAsia="宋体" w:cs="宋体"/>
          <w:color w:val="auto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5F01A52"/>
    <w:rsid w:val="48041BC8"/>
    <w:rsid w:val="536078A0"/>
    <w:rsid w:val="58A314FF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333</Characters>
  <Lines>3</Lines>
  <Paragraphs>1</Paragraphs>
  <TotalTime>0</TotalTime>
  <ScaleCrop>false</ScaleCrop>
  <LinksUpToDate>false</LinksUpToDate>
  <CharactersWithSpaces>365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2025-10-29T09:27:17Z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8BAFEB357996478BAD5EC9FF1B07ADCC_13</vt:lpwstr>
  </property>
</Properties>
</file>