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CB9F">
      <w:pPr>
        <w:spacing w:line="360" w:lineRule="auto"/>
        <w:jc w:val="center"/>
        <w:rPr>
          <w:rFonts w:ascii="宋体" w:hAnsi="宋体" w:eastAsia="宋体"/>
          <w:b/>
          <w:sz w:val="48"/>
          <w:szCs w:val="48"/>
        </w:rPr>
      </w:pPr>
    </w:p>
    <w:p w14:paraId="12286C00">
      <w:pPr>
        <w:spacing w:line="360" w:lineRule="auto"/>
        <w:jc w:val="center"/>
        <w:rPr>
          <w:rFonts w:ascii="宋体" w:hAnsi="宋体" w:eastAsia="宋体"/>
          <w:b/>
          <w:sz w:val="48"/>
          <w:szCs w:val="48"/>
        </w:rPr>
      </w:pPr>
    </w:p>
    <w:p w14:paraId="7595B80A">
      <w:pPr>
        <w:spacing w:line="720" w:lineRule="auto"/>
        <w:jc w:val="center"/>
        <w:rPr>
          <w:rFonts w:ascii="宋体" w:hAnsi="宋体" w:eastAsia="宋体"/>
          <w:b/>
          <w:sz w:val="48"/>
          <w:szCs w:val="48"/>
        </w:rPr>
      </w:pPr>
      <w:r>
        <w:rPr>
          <w:rFonts w:hint="eastAsia" w:ascii="宋体" w:hAnsi="宋体" w:eastAsia="宋体"/>
          <w:b/>
          <w:sz w:val="48"/>
          <w:szCs w:val="48"/>
        </w:rPr>
        <w:t>花神大道环境综合整治工程道路病害检测</w:t>
      </w:r>
    </w:p>
    <w:p w14:paraId="7827CFC6">
      <w:pPr>
        <w:spacing w:line="288" w:lineRule="auto"/>
        <w:jc w:val="center"/>
        <w:rPr>
          <w:rFonts w:ascii="宋体" w:hAnsi="宋体"/>
          <w:b/>
          <w:sz w:val="40"/>
        </w:rPr>
      </w:pPr>
    </w:p>
    <w:p w14:paraId="34608D67">
      <w:pPr>
        <w:spacing w:line="288" w:lineRule="auto"/>
        <w:jc w:val="center"/>
        <w:rPr>
          <w:rFonts w:ascii="宋体" w:hAnsi="宋体"/>
          <w:b/>
          <w:sz w:val="44"/>
        </w:rPr>
      </w:pPr>
    </w:p>
    <w:p w14:paraId="24124B98">
      <w:pPr>
        <w:spacing w:line="288" w:lineRule="auto"/>
        <w:jc w:val="center"/>
        <w:rPr>
          <w:rFonts w:ascii="宋体" w:hAnsi="宋体"/>
          <w:b/>
          <w:sz w:val="44"/>
        </w:rPr>
      </w:pPr>
    </w:p>
    <w:p w14:paraId="37E31698">
      <w:pPr>
        <w:spacing w:line="288" w:lineRule="auto"/>
        <w:jc w:val="center"/>
        <w:rPr>
          <w:rFonts w:ascii="宋体" w:hAnsi="宋体"/>
          <w:b/>
          <w:sz w:val="44"/>
        </w:rPr>
      </w:pPr>
    </w:p>
    <w:p w14:paraId="0A0E78FB">
      <w:pPr>
        <w:spacing w:line="288" w:lineRule="auto"/>
        <w:jc w:val="center"/>
        <w:rPr>
          <w:rFonts w:ascii="宋体" w:hAnsi="宋体"/>
          <w:b/>
          <w:sz w:val="44"/>
        </w:rPr>
      </w:pPr>
    </w:p>
    <w:p w14:paraId="50DEBE31">
      <w:pPr>
        <w:spacing w:line="288" w:lineRule="auto"/>
        <w:jc w:val="center"/>
        <w:rPr>
          <w:rFonts w:ascii="宋体" w:hAnsi="宋体"/>
          <w:b/>
          <w:spacing w:val="20"/>
          <w:sz w:val="72"/>
        </w:rPr>
      </w:pPr>
      <w:r>
        <w:rPr>
          <w:rFonts w:hint="eastAsia" w:ascii="宋体" w:hAnsi="宋体"/>
          <w:b/>
          <w:spacing w:val="20"/>
          <w:sz w:val="72"/>
        </w:rPr>
        <w:t>询 价 文 件</w:t>
      </w:r>
    </w:p>
    <w:p w14:paraId="54C1798D">
      <w:pPr>
        <w:spacing w:line="288" w:lineRule="auto"/>
        <w:jc w:val="center"/>
        <w:rPr>
          <w:rFonts w:ascii="宋体" w:hAnsi="宋体"/>
          <w:b/>
          <w:sz w:val="44"/>
        </w:rPr>
      </w:pPr>
    </w:p>
    <w:p w14:paraId="6521D4B5">
      <w:pPr>
        <w:spacing w:line="288" w:lineRule="auto"/>
        <w:jc w:val="center"/>
        <w:rPr>
          <w:rFonts w:ascii="宋体" w:hAnsi="宋体"/>
          <w:b/>
          <w:sz w:val="44"/>
        </w:rPr>
      </w:pPr>
    </w:p>
    <w:p w14:paraId="356D516D">
      <w:pPr>
        <w:spacing w:line="288" w:lineRule="auto"/>
        <w:jc w:val="center"/>
        <w:rPr>
          <w:rFonts w:ascii="宋体" w:hAnsi="宋体"/>
          <w:b/>
          <w:sz w:val="44"/>
        </w:rPr>
      </w:pPr>
    </w:p>
    <w:p w14:paraId="5C034958">
      <w:pPr>
        <w:spacing w:line="288" w:lineRule="auto"/>
        <w:jc w:val="center"/>
        <w:rPr>
          <w:rFonts w:ascii="宋体" w:hAnsi="宋体"/>
          <w:b/>
          <w:sz w:val="44"/>
        </w:rPr>
      </w:pPr>
    </w:p>
    <w:p w14:paraId="2BC9A7F2">
      <w:pPr>
        <w:spacing w:line="288" w:lineRule="auto"/>
        <w:rPr>
          <w:rFonts w:ascii="宋体" w:hAnsi="宋体"/>
          <w:b/>
          <w:sz w:val="44"/>
        </w:rPr>
      </w:pPr>
    </w:p>
    <w:p w14:paraId="7F65FE25">
      <w:pPr>
        <w:pStyle w:val="2"/>
      </w:pPr>
    </w:p>
    <w:p w14:paraId="09D6C6DF">
      <w:pPr>
        <w:spacing w:line="288" w:lineRule="auto"/>
        <w:jc w:val="center"/>
        <w:rPr>
          <w:rFonts w:ascii="宋体" w:hAnsi="宋体"/>
          <w:b/>
          <w:sz w:val="44"/>
        </w:rPr>
      </w:pPr>
    </w:p>
    <w:p w14:paraId="3DBA579E">
      <w:pPr>
        <w:spacing w:line="360" w:lineRule="auto"/>
        <w:jc w:val="center"/>
        <w:rPr>
          <w:rFonts w:ascii="宋体" w:hAnsi="宋体"/>
          <w:b/>
          <w:spacing w:val="20"/>
          <w:sz w:val="36"/>
        </w:rPr>
      </w:pPr>
      <w:r>
        <w:rPr>
          <w:rFonts w:hint="eastAsia" w:ascii="宋体" w:hAnsi="宋体"/>
          <w:b/>
          <w:spacing w:val="20"/>
          <w:sz w:val="36"/>
        </w:rPr>
        <w:t>询价人：南京市雨花台区交通运输局</w:t>
      </w:r>
    </w:p>
    <w:p w14:paraId="550FA388">
      <w:pPr>
        <w:spacing w:line="288" w:lineRule="auto"/>
        <w:jc w:val="center"/>
        <w:rPr>
          <w:rFonts w:ascii="宋体" w:hAnsi="宋体"/>
          <w:b/>
          <w:spacing w:val="20"/>
          <w:sz w:val="36"/>
          <w:szCs w:val="36"/>
        </w:rPr>
      </w:pPr>
      <w:r>
        <w:rPr>
          <w:rFonts w:hint="eastAsia" w:ascii="宋体" w:hAnsi="宋体"/>
          <w:b/>
          <w:spacing w:val="20"/>
          <w:sz w:val="36"/>
          <w:szCs w:val="36"/>
        </w:rPr>
        <w:t>时间：二〇二五年</w:t>
      </w:r>
      <w:r>
        <w:rPr>
          <w:rFonts w:hint="eastAsia" w:ascii="宋体" w:hAnsi="宋体"/>
          <w:b/>
          <w:spacing w:val="20"/>
          <w:sz w:val="36"/>
          <w:szCs w:val="36"/>
          <w:lang w:val="en-US" w:eastAsia="zh-CN"/>
        </w:rPr>
        <w:t>九</w:t>
      </w:r>
      <w:r>
        <w:rPr>
          <w:rFonts w:hint="eastAsia" w:ascii="宋体" w:hAnsi="宋体"/>
          <w:b/>
          <w:spacing w:val="20"/>
          <w:sz w:val="36"/>
          <w:szCs w:val="36"/>
        </w:rPr>
        <w:t>月</w:t>
      </w:r>
      <w:r>
        <w:rPr>
          <w:rFonts w:hint="eastAsia" w:ascii="宋体" w:hAnsi="宋体"/>
          <w:b/>
          <w:spacing w:val="20"/>
          <w:sz w:val="36"/>
          <w:szCs w:val="36"/>
          <w:lang w:val="en-US" w:eastAsia="zh-CN"/>
        </w:rPr>
        <w:t>五</w:t>
      </w:r>
      <w:r>
        <w:rPr>
          <w:rFonts w:hint="eastAsia" w:ascii="宋体" w:hAnsi="宋体"/>
          <w:b/>
          <w:spacing w:val="20"/>
          <w:sz w:val="36"/>
          <w:szCs w:val="36"/>
        </w:rPr>
        <w:t>日</w:t>
      </w:r>
    </w:p>
    <w:p w14:paraId="6F2F911D">
      <w:pPr>
        <w:spacing w:before="156" w:beforeLines="50" w:after="156" w:afterLines="50"/>
        <w:jc w:val="center"/>
        <w:rPr>
          <w:rFonts w:asciiTheme="minorEastAsia" w:hAnsiTheme="minorEastAsia" w:cstheme="minorEastAsia"/>
          <w:b/>
          <w:bCs/>
          <w:sz w:val="48"/>
          <w:szCs w:val="48"/>
        </w:rPr>
        <w:sectPr>
          <w:pgSz w:w="11906" w:h="16838"/>
          <w:pgMar w:top="1417" w:right="1416" w:bottom="1417" w:left="1418" w:header="851" w:footer="992" w:gutter="0"/>
          <w:cols w:space="425" w:num="1"/>
          <w:docGrid w:type="lines" w:linePitch="312" w:charSpace="0"/>
        </w:sectPr>
      </w:pPr>
    </w:p>
    <w:p w14:paraId="7B46FF14">
      <w:pPr>
        <w:spacing w:before="156" w:beforeLines="50" w:after="156" w:afterLines="50"/>
        <w:jc w:val="center"/>
        <w:rPr>
          <w:rFonts w:asciiTheme="minorEastAsia" w:hAnsiTheme="minorEastAsia" w:cstheme="minorEastAsia"/>
          <w:b/>
          <w:bCs/>
          <w:sz w:val="48"/>
          <w:szCs w:val="48"/>
        </w:rPr>
      </w:pPr>
      <w:r>
        <w:rPr>
          <w:rFonts w:hint="eastAsia" w:asciiTheme="minorEastAsia" w:hAnsiTheme="minorEastAsia" w:cstheme="minorEastAsia"/>
          <w:b/>
          <w:bCs/>
          <w:sz w:val="44"/>
          <w:szCs w:val="44"/>
        </w:rPr>
        <w:t>一、询价函</w:t>
      </w:r>
    </w:p>
    <w:p w14:paraId="08CC05DE">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w:t>
      </w:r>
    </w:p>
    <w:p w14:paraId="46FA8CC8">
      <w:pPr>
        <w:spacing w:line="480" w:lineRule="exact"/>
        <w:ind w:firstLine="560" w:firstLineChars="200"/>
        <w:rPr>
          <w:rFonts w:asciiTheme="minorEastAsia" w:hAnsiTheme="minorEastAsia" w:cstheme="minorEastAsia"/>
          <w:color w:val="auto"/>
          <w:sz w:val="28"/>
          <w:szCs w:val="28"/>
          <w:highlight w:val="none"/>
          <w:u w:val="single"/>
        </w:rPr>
      </w:pPr>
      <w:r>
        <w:rPr>
          <w:rFonts w:hint="eastAsia" w:ascii="宋体" w:hAnsi="宋体" w:cs="宋体"/>
          <w:color w:val="auto"/>
          <w:sz w:val="28"/>
          <w:szCs w:val="28"/>
          <w:highlight w:val="none"/>
        </w:rPr>
        <w:t>我单位拟开展</w:t>
      </w:r>
      <w:r>
        <w:rPr>
          <w:rFonts w:hint="eastAsia" w:asciiTheme="minorEastAsia" w:hAnsiTheme="minorEastAsia" w:cstheme="minorEastAsia"/>
          <w:color w:val="auto"/>
          <w:sz w:val="28"/>
          <w:szCs w:val="28"/>
          <w:highlight w:val="none"/>
          <w:u w:val="single"/>
        </w:rPr>
        <w:t>花神大道环境综合整治工程道路病害检测</w:t>
      </w:r>
      <w:r>
        <w:rPr>
          <w:rFonts w:hint="eastAsia" w:ascii="宋体" w:hAnsi="宋体" w:cs="宋体"/>
          <w:color w:val="auto"/>
          <w:sz w:val="28"/>
          <w:szCs w:val="28"/>
          <w:highlight w:val="none"/>
        </w:rPr>
        <w:t>，现需对本项目进行市场询价</w:t>
      </w:r>
      <w:r>
        <w:rPr>
          <w:rFonts w:hint="eastAsia" w:asciiTheme="minorEastAsia" w:hAnsiTheme="minorEastAsia" w:cstheme="minorEastAsia"/>
          <w:color w:val="auto"/>
          <w:sz w:val="28"/>
          <w:szCs w:val="28"/>
          <w:highlight w:val="none"/>
        </w:rPr>
        <w:t>。</w:t>
      </w:r>
    </w:p>
    <w:p w14:paraId="69F9B79F">
      <w:pPr>
        <w:spacing w:line="48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一、项目基本情况：</w:t>
      </w:r>
    </w:p>
    <w:p w14:paraId="4D43DDE5">
      <w:pPr>
        <w:spacing w:line="48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项目基本情况：对我局花神大道环境综合整治工程范围内软件大道转盘至滨河路段原有主次干道（包括行车道、慢车道）区域面层以下沥青层、水稳层范围内地下病害体（脱空区、空洞区、富水区、疏松区）进行普查。本次估算取芯数量按照道路相关检测标准按1000m2/2组(沥青及水稳各考虑组)，最终应以审批后的方案为准。本次估算的主要工程量:弯沉检测按1000元/公里/车道(一标7车道、二标8车道):道路取芯按230元/点(89个点)。</w:t>
      </w:r>
    </w:p>
    <w:p w14:paraId="76C79915">
      <w:pPr>
        <w:spacing w:line="48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二、发包内容</w:t>
      </w:r>
      <w:r>
        <w:rPr>
          <w:rFonts w:hint="eastAsia" w:asciiTheme="minorEastAsia" w:hAnsiTheme="minorEastAsia" w:cstheme="minorEastAsia"/>
          <w:color w:val="auto"/>
          <w:sz w:val="28"/>
          <w:szCs w:val="28"/>
          <w:highlight w:val="none"/>
        </w:rPr>
        <w:t>：花神大道环境综合整治工程道路病害检测。</w:t>
      </w:r>
    </w:p>
    <w:p w14:paraId="6A02AD81">
      <w:pPr>
        <w:spacing w:line="48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三、服务期：</w:t>
      </w:r>
      <w:r>
        <w:rPr>
          <w:rFonts w:hint="eastAsia" w:asciiTheme="minorEastAsia" w:hAnsiTheme="minorEastAsia" w:cstheme="minorEastAsia"/>
          <w:color w:val="auto"/>
          <w:sz w:val="28"/>
          <w:szCs w:val="28"/>
          <w:highlight w:val="none"/>
        </w:rPr>
        <w:t>合同签订后</w:t>
      </w:r>
      <w:r>
        <w:rPr>
          <w:rFonts w:asciiTheme="minorEastAsia" w:hAnsiTheme="minorEastAsia" w:cstheme="minorEastAsia"/>
          <w:color w:val="auto"/>
          <w:sz w:val="28"/>
          <w:szCs w:val="28"/>
          <w:highlight w:val="none"/>
        </w:rPr>
        <w:t>15</w:t>
      </w:r>
      <w:r>
        <w:rPr>
          <w:rFonts w:hint="eastAsia" w:asciiTheme="minorEastAsia" w:hAnsiTheme="minorEastAsia" w:cstheme="minorEastAsia"/>
          <w:color w:val="auto"/>
          <w:sz w:val="28"/>
          <w:szCs w:val="28"/>
          <w:highlight w:val="none"/>
        </w:rPr>
        <w:t>日历天内提交成果文件。</w:t>
      </w:r>
    </w:p>
    <w:p w14:paraId="2B7505F9">
      <w:pPr>
        <w:spacing w:line="48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四、项目联系人：</w:t>
      </w:r>
      <w:r>
        <w:rPr>
          <w:rFonts w:hint="eastAsia" w:asciiTheme="minorEastAsia" w:hAnsiTheme="minorEastAsia" w:cstheme="minorEastAsia"/>
          <w:color w:val="auto"/>
          <w:sz w:val="28"/>
          <w:szCs w:val="28"/>
          <w:highlight w:val="none"/>
        </w:rPr>
        <w:t>本项目需明确固定的项目联系人。</w:t>
      </w:r>
    </w:p>
    <w:p w14:paraId="14C69456">
      <w:pPr>
        <w:spacing w:line="48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五</w:t>
      </w:r>
      <w:r>
        <w:rPr>
          <w:rFonts w:asciiTheme="minorEastAsia" w:hAnsi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rPr>
        <w:t>报价人资格要求</w:t>
      </w:r>
      <w:r>
        <w:rPr>
          <w:rFonts w:asciiTheme="minorEastAsia" w:hAnsiTheme="minorEastAsia" w:cstheme="minorEastAsia"/>
          <w:b/>
          <w:bCs/>
          <w:color w:val="auto"/>
          <w:sz w:val="28"/>
          <w:szCs w:val="28"/>
          <w:highlight w:val="none"/>
        </w:rPr>
        <w:t>：</w:t>
      </w:r>
    </w:p>
    <w:p w14:paraId="4FFFA17D">
      <w:pPr>
        <w:pStyle w:val="24"/>
        <w:spacing w:line="48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1、报价人资质：</w:t>
      </w:r>
    </w:p>
    <w:p w14:paraId="6CB6112C">
      <w:pPr>
        <w:pStyle w:val="24"/>
        <w:spacing w:line="48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（1）报价人在中华人民共和国境内具有独立法人资格，持有效营业执照（提供加盖公章的营业执照复印件）</w:t>
      </w:r>
    </w:p>
    <w:p w14:paraId="22B70DB7">
      <w:pPr>
        <w:widowControl/>
        <w:spacing w:line="360" w:lineRule="auto"/>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（2）①具有建设行政主管部门核发的《建设工程质量检测机构备案证书》（备案类含市政工程道路结构检测项目）或具有工程勘察（岩土工程（物探测试检测监测））乙级及以上资质；</w:t>
      </w:r>
    </w:p>
    <w:p w14:paraId="733DF78D">
      <w:pPr>
        <w:widowControl/>
        <w:spacing w:line="360" w:lineRule="auto"/>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②具有有效的计量认证证书（CMA）（提供证书复印件并加盖公章）</w:t>
      </w:r>
    </w:p>
    <w:p w14:paraId="56BEC2B9">
      <w:pPr>
        <w:pStyle w:val="24"/>
        <w:numPr>
          <w:ilvl w:val="0"/>
          <w:numId w:val="1"/>
        </w:numPr>
        <w:spacing w:line="480" w:lineRule="exact"/>
        <w:ind w:firstLine="560"/>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项目负责人资格：供应商针对本项目委派的项目负责人具有物探类</w:t>
      </w:r>
      <w:r>
        <w:rPr>
          <w:rFonts w:hint="eastAsia" w:asciiTheme="minorEastAsia" w:hAnsiTheme="minorEastAsia" w:cstheme="minorEastAsia"/>
          <w:color w:val="auto"/>
          <w:sz w:val="28"/>
          <w:szCs w:val="28"/>
          <w:highlight w:val="none"/>
          <w:lang w:val="en-US" w:eastAsia="zh-CN"/>
        </w:rPr>
        <w:t>或岩土类或勘察类</w:t>
      </w:r>
      <w:r>
        <w:rPr>
          <w:rFonts w:hint="eastAsia" w:asciiTheme="minorEastAsia" w:hAnsiTheme="minorEastAsia" w:cstheme="minorEastAsia"/>
          <w:color w:val="auto"/>
          <w:sz w:val="28"/>
          <w:szCs w:val="28"/>
          <w:highlight w:val="none"/>
        </w:rPr>
        <w:t>中级及以上职称（提供项目负责人证书复印件加盖公章）。</w:t>
      </w:r>
    </w:p>
    <w:p w14:paraId="058522A6">
      <w:pPr>
        <w:pStyle w:val="24"/>
        <w:numPr>
          <w:ilvl w:val="0"/>
          <w:numId w:val="0"/>
        </w:num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（4）所报项目负责人需提供与供应商签订的劳动合同和社保机构出具近半年(</w:t>
      </w:r>
      <w:r>
        <w:rPr>
          <w:rFonts w:hint="eastAsia" w:asciiTheme="minorEastAsia" w:hAnsiTheme="minorEastAsia" w:cstheme="minorEastAsia"/>
          <w:sz w:val="28"/>
          <w:szCs w:val="28"/>
          <w:lang w:eastAsia="zh-CN"/>
        </w:rPr>
        <w:t>2025年02月至2025年07月</w:t>
      </w:r>
      <w:r>
        <w:rPr>
          <w:rFonts w:hint="eastAsia" w:asciiTheme="minorEastAsia" w:hAnsiTheme="minorEastAsia" w:cstheme="minorEastAsia"/>
          <w:sz w:val="28"/>
          <w:szCs w:val="28"/>
        </w:rPr>
        <w:t>)任意一个月供应商为项目负责人缴纳的养老保险金缴费证明材料(并加盖社保中心章或社保中心参保缴费证明电子专用章)，事业编制人员不需要提供社保，但需提供所在单位上级人事主管部门的人事证明材料（提供相关资料复印件加盖公章）</w:t>
      </w:r>
    </w:p>
    <w:p w14:paraId="7239DBCD">
      <w:pPr>
        <w:pStyle w:val="24"/>
        <w:spacing w:line="480" w:lineRule="exact"/>
        <w:ind w:firstLine="56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（5）报价人自2020年07月01日（含）以来承担过类似</w:t>
      </w:r>
      <w:r>
        <w:rPr>
          <w:rFonts w:hint="eastAsia" w:asciiTheme="minorEastAsia" w:hAnsiTheme="minorEastAsia" w:cstheme="minorEastAsia"/>
          <w:sz w:val="28"/>
          <w:szCs w:val="28"/>
          <w:highlight w:val="none"/>
          <w:lang w:val="en-US" w:eastAsia="zh-CN"/>
        </w:rPr>
        <w:t>项目</w:t>
      </w:r>
      <w:r>
        <w:rPr>
          <w:rFonts w:hint="eastAsia" w:asciiTheme="minorEastAsia" w:hAnsiTheme="minorEastAsia" w:cstheme="minorEastAsia"/>
          <w:sz w:val="28"/>
          <w:szCs w:val="28"/>
          <w:highlight w:val="none"/>
        </w:rPr>
        <w:t>（提供合同复印件加盖公章，时间以合同签订时间为准）。</w:t>
      </w:r>
    </w:p>
    <w:p w14:paraId="454540C8">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2、报价人须提供以下承诺（提供承诺书原件）：</w:t>
      </w:r>
    </w:p>
    <w:p w14:paraId="1CF5C0AE">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（1）没有因招投标活动中的违法违规和不良行为，被有关招投标行政监督部门公示且公示期限未满的；</w:t>
      </w:r>
    </w:p>
    <w:p w14:paraId="53B64A52">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（2）未处于被责令停业、投标资格被取消或者财产被接管、冻结和破产状态；</w:t>
      </w:r>
    </w:p>
    <w:p w14:paraId="5B09FD14">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（3）具备履行合同能力，近五年内无不良经营行为及重大安全生产事故等问题。</w:t>
      </w:r>
    </w:p>
    <w:p w14:paraId="7ABF82AB">
      <w:pPr>
        <w:pStyle w:val="24"/>
        <w:spacing w:line="480" w:lineRule="exact"/>
        <w:ind w:firstLine="562"/>
        <w:rPr>
          <w:rFonts w:asciiTheme="minorEastAsia" w:hAnsiTheme="minorEastAsia" w:cstheme="minorEastAsia"/>
          <w:sz w:val="28"/>
          <w:szCs w:val="28"/>
        </w:rPr>
      </w:pPr>
      <w:r>
        <w:rPr>
          <w:rFonts w:hint="eastAsia" w:asciiTheme="minorEastAsia" w:hAnsiTheme="minorEastAsia" w:cstheme="minorEastAsia"/>
          <w:b/>
          <w:bCs/>
          <w:sz w:val="28"/>
          <w:szCs w:val="28"/>
        </w:rPr>
        <w:t>六</w:t>
      </w:r>
      <w:r>
        <w:rPr>
          <w:rFonts w:asciiTheme="minorEastAsia" w:hAnsiTheme="minorEastAsia" w:cstheme="minorEastAsia"/>
          <w:b/>
          <w:bCs/>
          <w:sz w:val="28"/>
          <w:szCs w:val="28"/>
        </w:rPr>
        <w:t>、</w:t>
      </w:r>
      <w:r>
        <w:rPr>
          <w:rFonts w:hint="eastAsia" w:asciiTheme="minorEastAsia" w:hAnsiTheme="minorEastAsia" w:cstheme="minorEastAsia"/>
          <w:b/>
          <w:bCs/>
          <w:sz w:val="28"/>
          <w:szCs w:val="28"/>
        </w:rPr>
        <w:t>询价费用</w:t>
      </w:r>
    </w:p>
    <w:p w14:paraId="01F89260">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1、根据现行税法和有关部门现行规定就本合同项下向报价人征收的所有税金及其他应交纳的所有费用均包含在报价中。</w:t>
      </w:r>
    </w:p>
    <w:p w14:paraId="2A71BAA3">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2、报价人应无条件地服从发包人的总体协调安排，按照发包人的指令做好项目建设各时期的配合等工作，为此发生的一切相关费用，含在报价中，发包人不另行支付。</w:t>
      </w:r>
    </w:p>
    <w:p w14:paraId="6170120C">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3、在合同实施期间，合同总价不随国家政策或法规、标准及市场因素的变化而进行调整，也不因实际工作周期的延长或缩短而调整。</w:t>
      </w:r>
    </w:p>
    <w:p w14:paraId="5F518481">
      <w:pPr>
        <w:pStyle w:val="24"/>
        <w:spacing w:line="480" w:lineRule="exact"/>
        <w:ind w:firstLine="560"/>
        <w:rPr>
          <w:rFonts w:asciiTheme="minorEastAsia" w:hAnsiTheme="minorEastAsia" w:cstheme="minorEastAsia"/>
          <w:sz w:val="28"/>
          <w:szCs w:val="28"/>
          <w:highlight w:val="none"/>
        </w:rPr>
      </w:pPr>
      <w:r>
        <w:rPr>
          <w:rFonts w:hint="eastAsia" w:asciiTheme="minorEastAsia" w:hAnsiTheme="minorEastAsia" w:cstheme="minorEastAsia"/>
          <w:sz w:val="28"/>
          <w:szCs w:val="28"/>
        </w:rPr>
        <w:t>4、本标段设有最高限价，限价金额为人民币大写</w:t>
      </w:r>
      <w:r>
        <w:rPr>
          <w:rFonts w:hint="eastAsia" w:asciiTheme="minorEastAsia" w:hAnsiTheme="minorEastAsia" w:cstheme="minorEastAsia"/>
          <w:sz w:val="28"/>
          <w:szCs w:val="28"/>
          <w:highlight w:val="none"/>
        </w:rPr>
        <w:t>：</w:t>
      </w:r>
      <w:r>
        <w:rPr>
          <w:rFonts w:hint="eastAsia" w:asciiTheme="minorEastAsia" w:hAnsiTheme="minorEastAsia" w:cstheme="minorEastAsia"/>
          <w:b/>
          <w:bCs/>
          <w:sz w:val="28"/>
          <w:szCs w:val="28"/>
          <w:highlight w:val="none"/>
        </w:rPr>
        <w:t>叁万</w:t>
      </w:r>
      <w:r>
        <w:rPr>
          <w:rFonts w:hint="eastAsia" w:asciiTheme="minorEastAsia" w:hAnsiTheme="minorEastAsia" w:cstheme="minorEastAsia"/>
          <w:b/>
          <w:bCs/>
          <w:sz w:val="28"/>
          <w:szCs w:val="28"/>
          <w:highlight w:val="none"/>
          <w:lang w:val="en-US" w:eastAsia="zh-CN"/>
        </w:rPr>
        <w:t>陆仟叁佰肆拾壹元</w:t>
      </w:r>
      <w:r>
        <w:rPr>
          <w:rFonts w:hint="eastAsia" w:asciiTheme="minorEastAsia" w:hAnsiTheme="minorEastAsia" w:cstheme="minorEastAsia"/>
          <w:b/>
          <w:bCs/>
          <w:sz w:val="28"/>
          <w:szCs w:val="28"/>
          <w:highlight w:val="none"/>
        </w:rPr>
        <w:t>整（¥36341.00元）</w:t>
      </w:r>
      <w:r>
        <w:rPr>
          <w:rFonts w:hint="eastAsia" w:asciiTheme="minorEastAsia" w:hAnsiTheme="minorEastAsia" w:cstheme="minorEastAsia"/>
          <w:sz w:val="28"/>
          <w:szCs w:val="28"/>
          <w:highlight w:val="none"/>
        </w:rPr>
        <w:t>。报价人的报价超过上述最高限价的为无效报价，按照无效响应处理。</w:t>
      </w:r>
    </w:p>
    <w:p w14:paraId="1AC235F4">
      <w:pPr>
        <w:pStyle w:val="24"/>
        <w:spacing w:line="480" w:lineRule="exact"/>
        <w:ind w:firstLine="562"/>
        <w:rPr>
          <w:rFonts w:asciiTheme="minorEastAsia" w:hAnsiTheme="minorEastAsia" w:cstheme="minorEastAsia"/>
          <w:b/>
          <w:bCs/>
          <w:sz w:val="28"/>
          <w:szCs w:val="28"/>
        </w:rPr>
      </w:pPr>
      <w:r>
        <w:rPr>
          <w:rFonts w:hint="eastAsia" w:asciiTheme="minorEastAsia" w:hAnsiTheme="minorEastAsia" w:cstheme="minorEastAsia"/>
          <w:b/>
          <w:bCs/>
          <w:sz w:val="28"/>
          <w:szCs w:val="28"/>
        </w:rPr>
        <w:t>七、询价函发放时间、地点</w:t>
      </w:r>
    </w:p>
    <w:p w14:paraId="020B6228">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1、发放时间：2025年</w:t>
      </w:r>
      <w:r>
        <w:rPr>
          <w:rFonts w:hint="eastAsia" w:asciiTheme="minorEastAsia" w:hAnsiTheme="minorEastAsia" w:cstheme="minorEastAsia"/>
          <w:sz w:val="28"/>
          <w:szCs w:val="28"/>
          <w:lang w:val="en-US" w:eastAsia="zh-CN"/>
        </w:rPr>
        <w:t>09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05</w:t>
      </w:r>
      <w:r>
        <w:rPr>
          <w:rFonts w:hint="eastAsia" w:asciiTheme="minorEastAsia" w:hAnsiTheme="minorEastAsia" w:cstheme="minorEastAsia"/>
          <w:sz w:val="28"/>
          <w:szCs w:val="28"/>
        </w:rPr>
        <w:t>日-2025年</w:t>
      </w:r>
      <w:r>
        <w:rPr>
          <w:rFonts w:hint="eastAsia" w:asciiTheme="minorEastAsia" w:hAnsiTheme="minorEastAsia" w:cstheme="minorEastAsia"/>
          <w:sz w:val="28"/>
          <w:szCs w:val="28"/>
          <w:lang w:val="en-US" w:eastAsia="zh-CN"/>
        </w:rPr>
        <w:t>09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日北京时间9：00-17：00；</w:t>
      </w:r>
    </w:p>
    <w:p w14:paraId="4A9DEBF8">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2、地点：南京市</w:t>
      </w:r>
      <w:r>
        <w:rPr>
          <w:rFonts w:hint="eastAsia" w:asciiTheme="minorEastAsia" w:hAnsiTheme="minorEastAsia" w:cstheme="minorEastAsia"/>
          <w:sz w:val="28"/>
          <w:szCs w:val="28"/>
          <w:lang w:val="en-US" w:eastAsia="zh-CN"/>
        </w:rPr>
        <w:t>浦口区新城总部大厦B座515室</w:t>
      </w:r>
      <w:r>
        <w:rPr>
          <w:rFonts w:hint="eastAsia" w:asciiTheme="minorEastAsia" w:hAnsiTheme="minorEastAsia" w:cstheme="minorEastAsia"/>
          <w:sz w:val="28"/>
          <w:szCs w:val="28"/>
        </w:rPr>
        <w:t xml:space="preserve">； </w:t>
      </w:r>
    </w:p>
    <w:p w14:paraId="7648CAC4">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宋体" w:hAnsi="宋体" w:cs="宋体"/>
          <w:sz w:val="28"/>
          <w:szCs w:val="28"/>
        </w:rPr>
        <w:t>领取询价</w:t>
      </w:r>
      <w:r>
        <w:rPr>
          <w:rFonts w:hint="eastAsia" w:asciiTheme="minorEastAsia" w:hAnsiTheme="minorEastAsia" w:cstheme="minorEastAsia"/>
          <w:sz w:val="28"/>
          <w:szCs w:val="28"/>
        </w:rPr>
        <w:t>文件需携带材料：</w:t>
      </w:r>
    </w:p>
    <w:p w14:paraId="78251A0B">
      <w:pPr>
        <w:pStyle w:val="24"/>
        <w:spacing w:line="480" w:lineRule="exact"/>
        <w:ind w:firstLine="562"/>
        <w:rPr>
          <w:rFonts w:asciiTheme="minorEastAsia" w:hAnsiTheme="minorEastAsia" w:cstheme="minorEastAsia"/>
          <w:b/>
          <w:bCs/>
          <w:sz w:val="28"/>
          <w:szCs w:val="28"/>
        </w:rPr>
      </w:pPr>
      <w:r>
        <w:rPr>
          <w:rFonts w:hint="eastAsia" w:asciiTheme="minorEastAsia" w:hAnsiTheme="minorEastAsia" w:cstheme="minorEastAsia"/>
          <w:b/>
          <w:bCs/>
          <w:sz w:val="28"/>
          <w:szCs w:val="28"/>
        </w:rPr>
        <w:t>①加盖单位公章的介绍信原件或经办人的法定代表人授权委托书原件及经办人身份证复印件；</w:t>
      </w:r>
    </w:p>
    <w:p w14:paraId="5B71BA03">
      <w:pPr>
        <w:pStyle w:val="24"/>
        <w:spacing w:line="480" w:lineRule="exact"/>
        <w:ind w:firstLine="562"/>
        <w:rPr>
          <w:rFonts w:asciiTheme="minorEastAsia" w:hAnsiTheme="minorEastAsia" w:cstheme="minorEastAsia"/>
          <w:sz w:val="28"/>
          <w:szCs w:val="28"/>
        </w:rPr>
      </w:pPr>
      <w:r>
        <w:rPr>
          <w:rFonts w:hint="eastAsia" w:asciiTheme="minorEastAsia" w:hAnsiTheme="minorEastAsia" w:cstheme="minorEastAsia"/>
          <w:b/>
          <w:bCs/>
          <w:sz w:val="28"/>
          <w:szCs w:val="28"/>
        </w:rPr>
        <w:t>②加盖单位公章的经办人所在单位劳动合同复印件、近一个月社保缴纳证明。</w:t>
      </w:r>
    </w:p>
    <w:p w14:paraId="32FED585">
      <w:pPr>
        <w:pStyle w:val="24"/>
        <w:spacing w:line="480" w:lineRule="exact"/>
        <w:ind w:firstLine="562"/>
        <w:rPr>
          <w:rFonts w:asciiTheme="minorEastAsia" w:hAnsiTheme="minorEastAsia" w:cstheme="minorEastAsia"/>
          <w:b/>
          <w:bCs/>
          <w:sz w:val="28"/>
          <w:szCs w:val="28"/>
        </w:rPr>
      </w:pPr>
      <w:r>
        <w:rPr>
          <w:rFonts w:hint="eastAsia" w:asciiTheme="minorEastAsia" w:hAnsiTheme="minorEastAsia" w:cstheme="minorEastAsia"/>
          <w:b/>
          <w:bCs/>
          <w:sz w:val="28"/>
          <w:szCs w:val="28"/>
        </w:rPr>
        <w:t>八、报价文件递交时间、地点</w:t>
      </w:r>
    </w:p>
    <w:p w14:paraId="12AE634A">
      <w:pPr>
        <w:pStyle w:val="24"/>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报价人应当在询价文件要求递交报价文件的截止时间前，将报价文件密封并加盖公章后送达指定地点：</w:t>
      </w:r>
    </w:p>
    <w:p w14:paraId="3293FED5">
      <w:pPr>
        <w:pStyle w:val="24"/>
        <w:numPr>
          <w:ilvl w:val="0"/>
          <w:numId w:val="2"/>
        </w:numPr>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递交时间：报价文件递交的截止时间为：</w:t>
      </w:r>
      <w:r>
        <w:rPr>
          <w:rFonts w:hint="eastAsia" w:asciiTheme="minorEastAsia" w:hAnsiTheme="minorEastAsia" w:cstheme="minorEastAsia"/>
          <w:sz w:val="28"/>
          <w:szCs w:val="28"/>
          <w:lang w:eastAsia="zh-CN"/>
        </w:rPr>
        <w:t>2025年09月16日下午14时30分</w:t>
      </w:r>
      <w:r>
        <w:rPr>
          <w:rFonts w:hint="eastAsia" w:asciiTheme="minorEastAsia" w:hAnsiTheme="minorEastAsia" w:cstheme="minorEastAsia"/>
          <w:sz w:val="28"/>
          <w:szCs w:val="28"/>
        </w:rPr>
        <w:t>。</w:t>
      </w:r>
    </w:p>
    <w:p w14:paraId="760FC0DE">
      <w:pPr>
        <w:pStyle w:val="24"/>
        <w:numPr>
          <w:ilvl w:val="0"/>
          <w:numId w:val="2"/>
        </w:numPr>
        <w:spacing w:line="48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递交地点：南京市</w:t>
      </w:r>
      <w:r>
        <w:rPr>
          <w:rFonts w:hint="eastAsia" w:asciiTheme="minorEastAsia" w:hAnsiTheme="minorEastAsia" w:cstheme="minorEastAsia"/>
          <w:sz w:val="28"/>
          <w:szCs w:val="28"/>
          <w:lang w:val="en-US" w:eastAsia="zh-CN"/>
        </w:rPr>
        <w:t>浦口区新城总部大厦B座515室</w:t>
      </w:r>
      <w:r>
        <w:rPr>
          <w:rFonts w:hint="eastAsia" w:asciiTheme="minorEastAsia" w:hAnsiTheme="minorEastAsia" w:cstheme="minorEastAsia"/>
          <w:sz w:val="28"/>
          <w:szCs w:val="28"/>
        </w:rPr>
        <w:t>。</w:t>
      </w:r>
    </w:p>
    <w:p w14:paraId="075560E7">
      <w:pPr>
        <w:pStyle w:val="24"/>
        <w:spacing w:line="480" w:lineRule="exact"/>
        <w:ind w:firstLine="843" w:firstLineChars="300"/>
        <w:rPr>
          <w:rFonts w:asciiTheme="minorEastAsia" w:hAnsiTheme="minorEastAsia" w:cstheme="minorEastAsia"/>
          <w:b/>
          <w:bCs/>
          <w:sz w:val="28"/>
          <w:szCs w:val="28"/>
        </w:rPr>
      </w:pPr>
      <w:r>
        <w:rPr>
          <w:rFonts w:hint="eastAsia" w:asciiTheme="minorEastAsia" w:hAnsiTheme="minorEastAsia" w:cstheme="minorEastAsia"/>
          <w:b/>
          <w:bCs/>
          <w:sz w:val="28"/>
          <w:szCs w:val="28"/>
        </w:rPr>
        <w:t>九、其它事宜</w:t>
      </w:r>
    </w:p>
    <w:p w14:paraId="2710664C">
      <w:pPr>
        <w:pStyle w:val="24"/>
        <w:spacing w:line="480" w:lineRule="exact"/>
        <w:ind w:left="840" w:leftChars="400" w:firstLine="0" w:firstLineChars="0"/>
        <w:rPr>
          <w:rFonts w:asciiTheme="minorEastAsia" w:hAnsiTheme="minorEastAsia" w:cstheme="minorEastAsia"/>
          <w:sz w:val="28"/>
          <w:szCs w:val="28"/>
        </w:rPr>
      </w:pPr>
      <w:r>
        <w:rPr>
          <w:rFonts w:asciiTheme="minorEastAsia" w:hAnsiTheme="minorEastAsia" w:cstheme="minorEastAsia"/>
          <w:sz w:val="28"/>
          <w:szCs w:val="28"/>
        </w:rPr>
        <w:t>经评审</w:t>
      </w:r>
      <w:r>
        <w:rPr>
          <w:rFonts w:hint="eastAsia" w:asciiTheme="minorEastAsia" w:hAnsiTheme="minorEastAsia" w:cstheme="minorEastAsia"/>
          <w:sz w:val="28"/>
          <w:szCs w:val="28"/>
          <w:lang w:val="en-US" w:eastAsia="zh-CN"/>
        </w:rPr>
        <w:t>的报名三家或</w:t>
      </w:r>
      <w:r>
        <w:rPr>
          <w:rFonts w:asciiTheme="minorEastAsia" w:hAnsiTheme="minorEastAsia" w:cstheme="minorEastAsia"/>
          <w:sz w:val="28"/>
          <w:szCs w:val="28"/>
        </w:rPr>
        <w:t>对采购文件做出</w:t>
      </w:r>
      <w:r>
        <w:rPr>
          <w:rFonts w:asciiTheme="minorEastAsia" w:hAnsiTheme="minorEastAsia" w:cstheme="minorEastAsia"/>
          <w:sz w:val="28"/>
          <w:szCs w:val="28"/>
          <w:highlight w:val="none"/>
        </w:rPr>
        <w:t>实质响应的有效投标人为2家</w:t>
      </w:r>
      <w:r>
        <w:rPr>
          <w:rFonts w:hint="eastAsia" w:asciiTheme="minorEastAsia" w:hAnsiTheme="minorEastAsia" w:cstheme="minorEastAsia"/>
          <w:sz w:val="28"/>
          <w:szCs w:val="28"/>
          <w:highlight w:val="none"/>
          <w:lang w:val="en-US" w:eastAsia="zh-CN"/>
        </w:rPr>
        <w:t>及以上</w:t>
      </w:r>
      <w:r>
        <w:rPr>
          <w:rFonts w:asciiTheme="minorEastAsia" w:hAnsiTheme="minorEastAsia" w:cstheme="minorEastAsia"/>
          <w:sz w:val="28"/>
          <w:szCs w:val="28"/>
          <w:highlight w:val="none"/>
        </w:rPr>
        <w:t>，且同时具备以下条件的，可继续评审。</w:t>
      </w:r>
    </w:p>
    <w:p w14:paraId="7ADA419D">
      <w:pPr>
        <w:pStyle w:val="24"/>
        <w:spacing w:line="480" w:lineRule="exact"/>
        <w:ind w:left="840" w:leftChars="400" w:firstLine="0" w:firstLineChars="0"/>
        <w:rPr>
          <w:rFonts w:asciiTheme="minorEastAsia" w:hAnsiTheme="minorEastAsia" w:cstheme="minorEastAsia"/>
          <w:sz w:val="28"/>
          <w:szCs w:val="28"/>
        </w:rPr>
      </w:pPr>
      <w:r>
        <w:rPr>
          <w:rFonts w:asciiTheme="minorEastAsia" w:hAnsiTheme="minorEastAsia" w:cstheme="minorEastAsia"/>
          <w:sz w:val="28"/>
          <w:szCs w:val="28"/>
        </w:rPr>
        <w:t>①采购过程无投标人质疑或者质疑已得到妥善处理；</w:t>
      </w:r>
    </w:p>
    <w:p w14:paraId="67A2FA9E">
      <w:pPr>
        <w:pStyle w:val="24"/>
        <w:spacing w:line="480" w:lineRule="exact"/>
        <w:ind w:left="840" w:leftChars="400" w:firstLine="0" w:firstLineChars="0"/>
        <w:rPr>
          <w:rFonts w:asciiTheme="minorEastAsia" w:hAnsiTheme="minorEastAsia" w:cstheme="minorEastAsia"/>
          <w:sz w:val="28"/>
          <w:szCs w:val="28"/>
        </w:rPr>
      </w:pPr>
      <w:r>
        <w:rPr>
          <w:rFonts w:asciiTheme="minorEastAsia" w:hAnsiTheme="minorEastAsia" w:cstheme="minorEastAsia"/>
          <w:sz w:val="28"/>
          <w:szCs w:val="28"/>
        </w:rPr>
        <w:t>②评审工作组出具采购文件没有不合理条款或申请转变采购方式意见。</w:t>
      </w:r>
    </w:p>
    <w:p w14:paraId="041A3DB0">
      <w:pPr>
        <w:pStyle w:val="24"/>
        <w:spacing w:line="500" w:lineRule="exact"/>
        <w:ind w:right="560" w:firstLine="560"/>
        <w:jc w:val="right"/>
        <w:rPr>
          <w:rFonts w:asciiTheme="minorEastAsia" w:hAnsiTheme="minorEastAsia" w:cstheme="minorEastAsia"/>
          <w:sz w:val="28"/>
          <w:szCs w:val="28"/>
        </w:rPr>
      </w:pPr>
      <w:r>
        <w:rPr>
          <w:rFonts w:hint="eastAsia" w:asciiTheme="minorEastAsia" w:hAnsiTheme="minorEastAsia" w:cstheme="minorEastAsia"/>
          <w:sz w:val="28"/>
          <w:szCs w:val="28"/>
        </w:rPr>
        <w:t>南京市雨花台区交通运输局</w:t>
      </w:r>
    </w:p>
    <w:p w14:paraId="59189A76">
      <w:pPr>
        <w:pStyle w:val="24"/>
        <w:spacing w:line="500" w:lineRule="exact"/>
        <w:ind w:right="1120" w:firstLine="560"/>
        <w:jc w:val="center"/>
        <w:rPr>
          <w:rFonts w:asciiTheme="minorEastAsia" w:hAnsiTheme="minorEastAsia" w:cstheme="minorEastAsia"/>
          <w:sz w:val="28"/>
          <w:szCs w:val="28"/>
        </w:rPr>
        <w:sectPr>
          <w:pgSz w:w="11906" w:h="16838"/>
          <w:pgMar w:top="1276" w:right="1416" w:bottom="1135" w:left="1418" w:header="851" w:footer="992" w:gutter="0"/>
          <w:cols w:space="425" w:num="1"/>
          <w:docGrid w:type="lines" w:linePitch="312" w:charSpace="0"/>
        </w:sectPr>
      </w:pPr>
      <w:r>
        <w:rPr>
          <w:rFonts w:asciiTheme="minorEastAsia" w:hAnsiTheme="minorEastAsia" w:cstheme="minorEastAsia"/>
          <w:sz w:val="28"/>
          <w:szCs w:val="28"/>
        </w:rPr>
        <w:t xml:space="preserve">                                   </w:t>
      </w:r>
      <w:r>
        <w:rPr>
          <w:rFonts w:hint="eastAsia" w:asciiTheme="minorEastAsia" w:hAnsiTheme="minorEastAsia" w:cstheme="minorEastAsia"/>
          <w:sz w:val="28"/>
          <w:szCs w:val="28"/>
        </w:rPr>
        <w:t>2025年</w:t>
      </w:r>
      <w:r>
        <w:rPr>
          <w:rFonts w:hint="eastAsia" w:asciiTheme="minorEastAsia" w:hAnsiTheme="minorEastAsia" w:cstheme="minorEastAsia"/>
          <w:sz w:val="28"/>
          <w:szCs w:val="28"/>
          <w:lang w:val="en-US" w:eastAsia="zh-CN"/>
        </w:rPr>
        <w:t>09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05</w:t>
      </w:r>
      <w:r>
        <w:rPr>
          <w:rFonts w:hint="eastAsia" w:asciiTheme="minorEastAsia" w:hAnsiTheme="minorEastAsia" w:cstheme="minorEastAsia"/>
          <w:sz w:val="28"/>
          <w:szCs w:val="28"/>
        </w:rPr>
        <w:t>日</w:t>
      </w:r>
    </w:p>
    <w:p w14:paraId="2D2EC07C">
      <w:pPr>
        <w:jc w:val="center"/>
        <w:rPr>
          <w:rFonts w:hint="default" w:ascii="宋体" w:hAnsi="宋体" w:cs="宋体" w:eastAsiaTheme="minorEastAsia"/>
          <w:b/>
          <w:sz w:val="44"/>
          <w:szCs w:val="44"/>
          <w:lang w:val="en-US" w:eastAsia="zh-CN"/>
        </w:rPr>
      </w:pPr>
      <w:r>
        <w:rPr>
          <w:rFonts w:hint="eastAsia" w:ascii="宋体" w:hAnsi="宋体" w:cs="宋体"/>
          <w:b/>
          <w:sz w:val="44"/>
          <w:szCs w:val="44"/>
          <w:lang w:val="en-US" w:eastAsia="zh-CN"/>
        </w:rPr>
        <w:t>二、合同条款</w:t>
      </w:r>
    </w:p>
    <w:p w14:paraId="486CD52A">
      <w:pPr>
        <w:jc w:val="center"/>
        <w:rPr>
          <w:rFonts w:ascii="宋体" w:hAnsi="宋体" w:cs="宋体"/>
          <w:b/>
          <w:sz w:val="44"/>
          <w:szCs w:val="44"/>
        </w:rPr>
      </w:pPr>
    </w:p>
    <w:p w14:paraId="7C3035FA">
      <w:pPr>
        <w:jc w:val="center"/>
        <w:rPr>
          <w:rFonts w:eastAsia="黑体" w:cs="黑体"/>
          <w:sz w:val="52"/>
          <w:szCs w:val="52"/>
        </w:rPr>
      </w:pPr>
      <w:r>
        <w:rPr>
          <w:rFonts w:hint="eastAsia" w:eastAsia="黑体" w:cs="黑体"/>
          <w:sz w:val="52"/>
          <w:szCs w:val="52"/>
        </w:rPr>
        <w:t>花神大道环境综合整治工程道路病害检测采购合同</w:t>
      </w:r>
    </w:p>
    <w:p w14:paraId="71EBAE8F">
      <w:pPr>
        <w:jc w:val="center"/>
        <w:rPr>
          <w:rFonts w:eastAsia="黑体" w:cs="黑体"/>
          <w:sz w:val="52"/>
          <w:szCs w:val="52"/>
        </w:rPr>
      </w:pPr>
    </w:p>
    <w:p w14:paraId="3FDF2906">
      <w:pPr>
        <w:spacing w:line="360" w:lineRule="auto"/>
        <w:ind w:firstLine="420" w:firstLineChars="200"/>
        <w:rPr>
          <w:rFonts w:ascii="宋体" w:hAnsi="宋体"/>
        </w:rPr>
      </w:pPr>
      <w:r>
        <w:rPr>
          <w:rFonts w:hint="eastAsia" w:ascii="宋体" w:hAnsi="宋体"/>
        </w:rPr>
        <w:t>项目编号：</w:t>
      </w:r>
      <w:r>
        <w:rPr>
          <w:rFonts w:hint="eastAsia" w:ascii="宋体" w:hAnsi="宋体"/>
          <w:color w:val="FF0000"/>
        </w:rPr>
        <w:t xml:space="preserve"> </w:t>
      </w:r>
      <w:r>
        <w:rPr>
          <w:rFonts w:hint="eastAsia" w:ascii="宋体" w:hAnsi="宋体"/>
        </w:rPr>
        <w:t xml:space="preserve">                       政府采购项目名称：</w:t>
      </w:r>
    </w:p>
    <w:p w14:paraId="671EA898">
      <w:pPr>
        <w:spacing w:line="360" w:lineRule="auto"/>
        <w:ind w:firstLine="420" w:firstLineChars="200"/>
        <w:rPr>
          <w:rFonts w:ascii="宋体" w:hAnsi="宋体"/>
        </w:rPr>
      </w:pPr>
    </w:p>
    <w:p w14:paraId="0505B609">
      <w:pPr>
        <w:spacing w:line="360" w:lineRule="auto"/>
        <w:ind w:firstLine="420" w:firstLineChars="200"/>
        <w:rPr>
          <w:rFonts w:ascii="宋体" w:hAnsi="宋体"/>
        </w:rPr>
      </w:pPr>
      <w:r>
        <w:rPr>
          <w:rFonts w:hint="eastAsia" w:ascii="宋体" w:hAnsi="宋体"/>
        </w:rPr>
        <w:t>采购人（以下称甲方）：             供应商（以下称乙方）：</w:t>
      </w:r>
    </w:p>
    <w:p w14:paraId="3321BA2B">
      <w:pPr>
        <w:spacing w:line="360" w:lineRule="auto"/>
        <w:ind w:firstLine="315" w:firstLineChars="150"/>
        <w:rPr>
          <w:rFonts w:ascii="宋体" w:hAnsi="宋体"/>
        </w:rPr>
      </w:pPr>
      <w:r>
        <w:rPr>
          <w:rFonts w:hint="eastAsia" w:ascii="宋体" w:hAnsi="宋体"/>
        </w:rPr>
        <w:t xml:space="preserve"> 地址：                            地址：</w:t>
      </w:r>
    </w:p>
    <w:p w14:paraId="064F1A83">
      <w:pPr>
        <w:spacing w:line="360" w:lineRule="auto"/>
        <w:ind w:firstLine="420" w:firstLineChars="200"/>
        <w:rPr>
          <w:rFonts w:ascii="宋体" w:hAnsi="宋体"/>
        </w:rPr>
      </w:pPr>
    </w:p>
    <w:p w14:paraId="785D9464">
      <w:pPr>
        <w:spacing w:line="360" w:lineRule="auto"/>
        <w:ind w:firstLine="420" w:firstLineChars="200"/>
        <w:rPr>
          <w:rFonts w:ascii="宋体" w:hAnsi="宋体"/>
        </w:rPr>
      </w:pPr>
      <w:r>
        <w:rPr>
          <w:rFonts w:hint="eastAsia" w:ascii="宋体" w:hAnsi="宋体"/>
        </w:rPr>
        <w:t xml:space="preserve">第一条 合同标的   </w:t>
      </w:r>
    </w:p>
    <w:p w14:paraId="3BD01150">
      <w:pPr>
        <w:pStyle w:val="12"/>
        <w:shd w:val="clear" w:color="auto" w:fill="FFFFFF"/>
        <w:spacing w:beforeAutospacing="0" w:afterAutospacing="0" w:line="360" w:lineRule="auto"/>
        <w:ind w:firstLine="420" w:firstLineChars="200"/>
        <w:rPr>
          <w:color w:val="333333"/>
          <w:sz w:val="21"/>
        </w:rPr>
      </w:pPr>
      <w:r>
        <w:rPr>
          <w:rFonts w:hint="eastAsia"/>
          <w:sz w:val="21"/>
        </w:rPr>
        <w:t>乙方根据甲方需求根据本次招标文件的有关要求提供花神大道环境综合整治工程道路病害检测服务</w:t>
      </w:r>
      <w:r>
        <w:rPr>
          <w:rFonts w:hint="eastAsia"/>
          <w:color w:val="333333"/>
          <w:sz w:val="21"/>
        </w:rPr>
        <w:t>。服务费用为人民币_________元，大写_______________。整个服务期内的付费方式为按照第八条的付费方式支付上述服务费用给乙方。</w:t>
      </w:r>
    </w:p>
    <w:p w14:paraId="78C75301">
      <w:pPr>
        <w:pStyle w:val="12"/>
        <w:shd w:val="clear" w:color="auto" w:fill="FFFFFF"/>
        <w:spacing w:beforeAutospacing="0" w:afterAutospacing="0" w:line="360" w:lineRule="auto"/>
        <w:ind w:firstLine="420" w:firstLineChars="200"/>
        <w:rPr>
          <w:color w:val="333333"/>
          <w:sz w:val="21"/>
        </w:rPr>
      </w:pPr>
      <w:r>
        <w:rPr>
          <w:rFonts w:hint="eastAsia"/>
          <w:color w:val="333333"/>
          <w:sz w:val="21"/>
        </w:rPr>
        <w:t>第二条  服务项目</w:t>
      </w:r>
    </w:p>
    <w:p w14:paraId="06875482">
      <w:pPr>
        <w:spacing w:line="360" w:lineRule="auto"/>
        <w:ind w:firstLine="420" w:firstLineChars="200"/>
        <w:rPr>
          <w:rFonts w:ascii="宋体" w:hAnsi="宋体"/>
        </w:rPr>
      </w:pPr>
      <w:r>
        <w:rPr>
          <w:rFonts w:hint="eastAsia" w:ascii="宋体" w:hAnsi="宋体"/>
        </w:rPr>
        <w:t>实施目的：查清路面下空洞、脱空区、疏松区、及富水区等地下病害体，并对其进行风险评估与分级，绘制所测道路前期病害图。进一步排除道路隐患，防止路面塌陷等事故。</w:t>
      </w:r>
    </w:p>
    <w:p w14:paraId="0C07AD6D">
      <w:pPr>
        <w:spacing w:line="360" w:lineRule="auto"/>
        <w:ind w:firstLine="420" w:firstLineChars="200"/>
        <w:rPr>
          <w:rFonts w:ascii="宋体" w:hAnsi="宋体"/>
          <w:highlight w:val="none"/>
        </w:rPr>
      </w:pPr>
      <w:r>
        <w:rPr>
          <w:rFonts w:hint="eastAsia" w:ascii="宋体" w:hAnsi="宋体"/>
        </w:rPr>
        <w:t>实施范围：对我局花神大道环境综合整治工程范围内主次干道（包括行车道、慢车道、人行道）区域面层以下3.5米范围内地下病害体（脱空区、空洞区、富水区、疏松区）进行普查。本次估算取芯数量按1000m2/2组(沥青及水稳各考虑组)，最终</w:t>
      </w:r>
      <w:r>
        <w:rPr>
          <w:rFonts w:hint="eastAsia" w:ascii="宋体" w:hAnsi="宋体"/>
          <w:highlight w:val="none"/>
        </w:rPr>
        <w:t>应以审批后的方案为准。本次估算的主要工程量:弯沉检测按1000元/公里/车道(一标7车道、二标8车道):道路取芯按230元/点(89个点)。实施过程中将根据实际情况予以调整，具体实施工作量以采购人最终确认工作量为准。</w:t>
      </w:r>
    </w:p>
    <w:p w14:paraId="63DB8C92">
      <w:pPr>
        <w:spacing w:line="360" w:lineRule="auto"/>
        <w:ind w:firstLine="420" w:firstLineChars="200"/>
        <w:rPr>
          <w:rFonts w:ascii="宋体" w:hAnsi="宋体"/>
          <w:highlight w:val="none"/>
        </w:rPr>
      </w:pPr>
    </w:p>
    <w:p w14:paraId="6118E4A9">
      <w:pPr>
        <w:widowControl/>
        <w:jc w:val="left"/>
        <w:rPr>
          <w:rFonts w:ascii="宋体" w:hAnsi="宋体"/>
          <w:b/>
          <w:szCs w:val="21"/>
          <w:highlight w:val="none"/>
        </w:rPr>
      </w:pPr>
      <w:r>
        <w:rPr>
          <w:rFonts w:hint="eastAsia" w:ascii="宋体" w:hAnsi="宋体"/>
          <w:b/>
          <w:szCs w:val="21"/>
          <w:highlight w:val="none"/>
        </w:rPr>
        <w:t xml:space="preserve">  </w:t>
      </w:r>
    </w:p>
    <w:p w14:paraId="13F0E4BB">
      <w:pPr>
        <w:spacing w:line="360" w:lineRule="auto"/>
        <w:ind w:firstLine="420" w:firstLineChars="200"/>
        <w:rPr>
          <w:rFonts w:ascii="宋体" w:hAnsi="宋体"/>
          <w:highlight w:val="none"/>
        </w:rPr>
      </w:pPr>
    </w:p>
    <w:p w14:paraId="79BDD806">
      <w:pPr>
        <w:spacing w:line="360" w:lineRule="auto"/>
        <w:ind w:firstLine="420" w:firstLineChars="200"/>
        <w:rPr>
          <w:rFonts w:ascii="宋体" w:hAnsi="宋体"/>
        </w:rPr>
      </w:pPr>
    </w:p>
    <w:p w14:paraId="096F05C1">
      <w:pPr>
        <w:spacing w:line="360" w:lineRule="auto"/>
        <w:ind w:firstLine="420" w:firstLineChars="200"/>
        <w:rPr>
          <w:rFonts w:ascii="宋体" w:hAnsi="宋体"/>
        </w:rPr>
      </w:pPr>
      <w:r>
        <w:rPr>
          <w:rFonts w:hint="eastAsia" w:ascii="宋体" w:hAnsi="宋体"/>
        </w:rPr>
        <w:t>第三条 组成本合同的有关文件</w:t>
      </w:r>
    </w:p>
    <w:p w14:paraId="628D70F4">
      <w:pPr>
        <w:spacing w:line="360" w:lineRule="auto"/>
        <w:ind w:firstLine="420" w:firstLineChars="200"/>
        <w:rPr>
          <w:rFonts w:ascii="宋体" w:hAnsi="宋体"/>
        </w:rPr>
      </w:pPr>
      <w:r>
        <w:rPr>
          <w:rFonts w:hint="eastAsia" w:ascii="宋体" w:hAnsi="宋体"/>
        </w:rPr>
        <w:t>下列关于</w:t>
      </w:r>
      <w:r>
        <w:rPr>
          <w:rFonts w:ascii="宋体" w:hAnsi="宋体"/>
          <w:lang w:val="zh-CN"/>
        </w:rPr>
        <w:t xml:space="preserve">   </w:t>
      </w:r>
      <w:r>
        <w:rPr>
          <w:rFonts w:hint="eastAsia" w:ascii="宋体" w:hAnsi="宋体"/>
        </w:rPr>
        <w:t>号的采购文件及有关附件是本合同不可分割的组成部分，与本合同具有同等法律效力，这些文件包括但不限于：（1）乙方的投标文件及报价资料；（2）澄清事项；（3）中标通知书；（4）甲乙双方商定的其他文件。</w:t>
      </w:r>
      <w:r>
        <w:rPr>
          <w:rFonts w:hint="eastAsia"/>
          <w:lang w:eastAsia="zh-CN"/>
        </w:rPr>
        <w:t>前述组成本合同的文件如有不-致之处，以甲方指定为准。</w:t>
      </w:r>
    </w:p>
    <w:p w14:paraId="28859423">
      <w:pPr>
        <w:spacing w:line="360" w:lineRule="auto"/>
        <w:ind w:firstLine="420" w:firstLineChars="200"/>
        <w:rPr>
          <w:rFonts w:ascii="宋体" w:hAnsi="宋体"/>
        </w:rPr>
      </w:pPr>
      <w:r>
        <w:rPr>
          <w:rFonts w:hint="eastAsia" w:ascii="宋体" w:hAnsi="宋体"/>
        </w:rPr>
        <w:t>第四条 权利保证</w:t>
      </w:r>
    </w:p>
    <w:p w14:paraId="7FC1717C">
      <w:pPr>
        <w:spacing w:line="360" w:lineRule="auto"/>
        <w:ind w:firstLine="420" w:firstLineChars="200"/>
        <w:rPr>
          <w:rFonts w:ascii="宋体" w:hAnsi="宋体"/>
        </w:rPr>
      </w:pPr>
      <w:r>
        <w:rPr>
          <w:rFonts w:hint="eastAsia"/>
          <w:lang w:eastAsia="zh-CN"/>
        </w:rPr>
        <w:t>乙方应保证甲方</w:t>
      </w:r>
      <w:r>
        <w:rPr>
          <w:rFonts w:hint="eastAsia" w:ascii="宋体" w:hAnsi="宋体"/>
        </w:rPr>
        <w:t>在使用该货物或服务其任何一部分时不受第三方提出侵犯其专利权、版权、商标权或其他权利的起诉。一旦出现侵权，乙方应承担全部责任。</w:t>
      </w:r>
    </w:p>
    <w:p w14:paraId="5B354199">
      <w:pPr>
        <w:pStyle w:val="12"/>
        <w:shd w:val="clear" w:color="auto" w:fill="FFFFFF"/>
        <w:spacing w:beforeAutospacing="0" w:afterAutospacing="0" w:line="360" w:lineRule="auto"/>
        <w:ind w:firstLine="420" w:firstLineChars="200"/>
        <w:rPr>
          <w:color w:val="333333"/>
          <w:sz w:val="21"/>
        </w:rPr>
      </w:pPr>
      <w:r>
        <w:rPr>
          <w:rFonts w:hint="eastAsia"/>
          <w:color w:val="333333"/>
          <w:sz w:val="21"/>
        </w:rPr>
        <w:t>第五条  服务要求</w:t>
      </w:r>
    </w:p>
    <w:p w14:paraId="4D573B9F">
      <w:pPr>
        <w:spacing w:line="360" w:lineRule="auto"/>
        <w:ind w:firstLine="420" w:firstLineChars="200"/>
        <w:rPr>
          <w:rFonts w:ascii="宋体" w:hAnsi="宋体"/>
        </w:rPr>
      </w:pPr>
      <w:r>
        <w:rPr>
          <w:rFonts w:hint="eastAsia" w:ascii="宋体" w:hAnsi="宋体"/>
        </w:rPr>
        <w:t>1、探测项目应采用探地雷达探测方法为主，其他探测方法（物探）为辅；</w:t>
      </w:r>
    </w:p>
    <w:p w14:paraId="7D356C28">
      <w:pPr>
        <w:spacing w:line="360" w:lineRule="auto"/>
        <w:ind w:firstLine="420" w:firstLineChars="200"/>
        <w:rPr>
          <w:rFonts w:ascii="宋体" w:hAnsi="宋体"/>
        </w:rPr>
      </w:pPr>
      <w:r>
        <w:rPr>
          <w:rFonts w:hint="eastAsia" w:ascii="宋体" w:hAnsi="宋体"/>
        </w:rPr>
        <w:t>2、在探测过程中如查明已形成严重隐患的土体病害时，及时电话通知</w:t>
      </w:r>
      <w:r>
        <w:rPr>
          <w:rFonts w:hint="eastAsia" w:ascii="宋体" w:hAnsi="宋体"/>
          <w:lang w:val="en-US" w:eastAsia="zh-CN"/>
        </w:rPr>
        <w:t>甲方</w:t>
      </w:r>
      <w:r>
        <w:rPr>
          <w:rFonts w:hint="eastAsia" w:ascii="宋体" w:hAnsi="宋体"/>
        </w:rPr>
        <w:t>，并以书面形式通知委托人；</w:t>
      </w:r>
    </w:p>
    <w:p w14:paraId="07C0FAE6">
      <w:pPr>
        <w:spacing w:line="360" w:lineRule="auto"/>
        <w:ind w:firstLine="420" w:firstLineChars="200"/>
        <w:rPr>
          <w:rFonts w:ascii="宋体" w:hAnsi="宋体"/>
        </w:rPr>
      </w:pPr>
      <w:r>
        <w:rPr>
          <w:rFonts w:hint="eastAsia" w:ascii="宋体" w:hAnsi="宋体"/>
        </w:rPr>
        <w:t>3、以逐条道路列表形式描述所探测出的各类病害的属性、平面位置、埋深、大小等情况，对病害严重区域配以影像资料；</w:t>
      </w:r>
    </w:p>
    <w:p w14:paraId="73CC3B3C">
      <w:pPr>
        <w:spacing w:line="360" w:lineRule="auto"/>
        <w:ind w:firstLine="420" w:firstLineChars="200"/>
        <w:rPr>
          <w:rFonts w:ascii="宋体" w:hAnsi="宋体"/>
        </w:rPr>
      </w:pPr>
      <w:r>
        <w:rPr>
          <w:rFonts w:hint="eastAsia" w:ascii="宋体" w:hAnsi="宋体"/>
        </w:rPr>
        <w:t>4、道路平面简图，在图上标明各类病害所在位置；</w:t>
      </w:r>
    </w:p>
    <w:p w14:paraId="0CC3E89D">
      <w:pPr>
        <w:spacing w:line="360" w:lineRule="auto"/>
        <w:ind w:firstLine="420" w:firstLineChars="200"/>
        <w:rPr>
          <w:rFonts w:ascii="宋体" w:hAnsi="宋体"/>
        </w:rPr>
      </w:pPr>
      <w:r>
        <w:rPr>
          <w:rFonts w:hint="eastAsia" w:ascii="宋体" w:hAnsi="宋体"/>
        </w:rPr>
        <w:t>5、对各类病害进行初步成因分析并提出处理方案；</w:t>
      </w:r>
    </w:p>
    <w:p w14:paraId="6442A8C0">
      <w:pPr>
        <w:spacing w:line="360" w:lineRule="auto"/>
        <w:ind w:firstLine="420" w:firstLineChars="200"/>
        <w:rPr>
          <w:rFonts w:ascii="宋体" w:hAnsi="宋体"/>
        </w:rPr>
      </w:pPr>
      <w:r>
        <w:rPr>
          <w:rFonts w:hint="eastAsia" w:ascii="宋体" w:hAnsi="宋体"/>
        </w:rPr>
        <w:t>6、形成所有核定探测区域的测线布置图及雷达图谱；</w:t>
      </w:r>
    </w:p>
    <w:p w14:paraId="4445ABCB">
      <w:pPr>
        <w:spacing w:line="360" w:lineRule="auto"/>
        <w:ind w:firstLine="420" w:firstLineChars="200"/>
        <w:rPr>
          <w:rFonts w:ascii="宋体" w:hAnsi="宋体"/>
        </w:rPr>
      </w:pPr>
      <w:r>
        <w:rPr>
          <w:rFonts w:hint="eastAsia" w:ascii="宋体" w:hAnsi="宋体"/>
        </w:rPr>
        <w:t>7、获取测线精确位置，按测线为单位，组织雷达探测原始数据和图像数据；</w:t>
      </w:r>
    </w:p>
    <w:p w14:paraId="3DBD0225">
      <w:pPr>
        <w:spacing w:line="360" w:lineRule="auto"/>
        <w:ind w:firstLine="420" w:firstLineChars="200"/>
        <w:rPr>
          <w:rFonts w:ascii="宋体" w:hAnsi="宋体"/>
        </w:rPr>
      </w:pPr>
      <w:r>
        <w:rPr>
          <w:rFonts w:hint="eastAsia" w:ascii="宋体" w:hAnsi="宋体"/>
        </w:rPr>
        <w:t>8、数据整理分析；</w:t>
      </w:r>
    </w:p>
    <w:p w14:paraId="150F07E1">
      <w:pPr>
        <w:spacing w:line="360" w:lineRule="auto"/>
        <w:ind w:firstLine="420" w:firstLineChars="200"/>
        <w:rPr>
          <w:rFonts w:ascii="宋体" w:hAnsi="宋体"/>
        </w:rPr>
      </w:pPr>
      <w:r>
        <w:rPr>
          <w:rFonts w:hint="eastAsia" w:ascii="宋体" w:hAnsi="宋体"/>
        </w:rPr>
        <w:t>9、于合同签订后</w:t>
      </w:r>
      <w:r>
        <w:rPr>
          <w:rFonts w:hint="eastAsia" w:ascii="宋体" w:hAnsi="宋体"/>
          <w:lang w:val="en-US" w:eastAsia="zh-CN"/>
        </w:rPr>
        <w:t>15</w:t>
      </w:r>
      <w:r>
        <w:rPr>
          <w:rFonts w:hint="eastAsia" w:ascii="宋体" w:hAnsi="宋体"/>
        </w:rPr>
        <w:t>日历天内出具探测成果报告；</w:t>
      </w:r>
    </w:p>
    <w:p w14:paraId="2A5F5572">
      <w:pPr>
        <w:spacing w:line="360" w:lineRule="auto"/>
        <w:ind w:firstLine="420" w:firstLineChars="200"/>
        <w:rPr>
          <w:rFonts w:ascii="宋体" w:hAnsi="宋体"/>
        </w:rPr>
      </w:pPr>
      <w:r>
        <w:rPr>
          <w:rFonts w:hint="eastAsia" w:ascii="宋体" w:hAnsi="宋体"/>
        </w:rPr>
        <w:t>10、质保期限：对探测道路疑似病害区，进行定期跟踪扫描，服务期一年（自探测成果报告验收合格之日起计算）。</w:t>
      </w:r>
    </w:p>
    <w:p w14:paraId="209DA473">
      <w:pPr>
        <w:spacing w:line="360" w:lineRule="auto"/>
        <w:ind w:firstLine="420" w:firstLineChars="200"/>
        <w:rPr>
          <w:rFonts w:ascii="宋体" w:hAnsi="宋体"/>
        </w:rPr>
      </w:pPr>
      <w:r>
        <w:rPr>
          <w:rFonts w:hint="eastAsia" w:ascii="宋体" w:hAnsi="宋体"/>
        </w:rPr>
        <w:t>第</w:t>
      </w:r>
      <w:r>
        <w:rPr>
          <w:rFonts w:hint="eastAsia" w:ascii="宋体" w:hAnsi="宋体"/>
          <w:lang w:val="en-US" w:eastAsia="zh-CN"/>
        </w:rPr>
        <w:t>六</w:t>
      </w:r>
      <w:r>
        <w:rPr>
          <w:rFonts w:hint="eastAsia" w:ascii="宋体" w:hAnsi="宋体"/>
        </w:rPr>
        <w:t>条  隐私及安全</w:t>
      </w:r>
    </w:p>
    <w:p w14:paraId="789D0636">
      <w:pPr>
        <w:spacing w:line="360" w:lineRule="auto"/>
        <w:ind w:firstLine="420" w:firstLineChars="200"/>
        <w:rPr>
          <w:rFonts w:ascii="宋体" w:hAnsi="宋体"/>
        </w:rPr>
      </w:pPr>
      <w:r>
        <w:rPr>
          <w:rFonts w:hint="eastAsia" w:ascii="宋体" w:hAnsi="宋体"/>
        </w:rPr>
        <w:t>乙方承诺严格遵守国家关于私隐方面的所有法律法规，为甲方绝对保密任何有关甲方的资料。如果因为乙方的原因造成硬件损坏，甲乙双方协商赔偿金额，以该硬件折旧价格为协商基准，但乙方承担由于维修造成的间接损失，包括甲方其他设备的损毁等。维护期内，如果因为乙方维护不到位，造成甲方不合乎国家相关规定要求而被处罚，</w:t>
      </w:r>
      <w:r>
        <w:rPr>
          <w:rFonts w:hint="eastAsia"/>
          <w:lang w:eastAsia="zh-CN"/>
        </w:rPr>
        <w:t>乙方必须承担全部处罚责任</w:t>
      </w:r>
      <w:r>
        <w:rPr>
          <w:rFonts w:hint="eastAsia" w:ascii="宋体" w:hAnsi="宋体"/>
        </w:rPr>
        <w:t>。</w:t>
      </w:r>
    </w:p>
    <w:p w14:paraId="2C4BE8CA">
      <w:pPr>
        <w:spacing w:line="360" w:lineRule="auto"/>
        <w:ind w:firstLine="420" w:firstLineChars="200"/>
        <w:rPr>
          <w:rFonts w:ascii="宋体" w:hAnsi="宋体"/>
        </w:rPr>
      </w:pPr>
      <w:r>
        <w:rPr>
          <w:rFonts w:hint="eastAsia" w:ascii="宋体" w:hAnsi="宋体"/>
        </w:rPr>
        <w:t>第八条 服务款项支付</w:t>
      </w:r>
    </w:p>
    <w:p w14:paraId="18E97D57">
      <w:pPr>
        <w:spacing w:line="360" w:lineRule="auto"/>
        <w:ind w:firstLine="420" w:firstLineChars="200"/>
        <w:rPr>
          <w:rFonts w:ascii="宋体" w:hAnsi="宋体"/>
        </w:rPr>
      </w:pPr>
      <w:r>
        <w:rPr>
          <w:rFonts w:hint="eastAsia" w:ascii="宋体" w:hAnsi="宋体"/>
        </w:rPr>
        <w:t>1、本合同项下所有款项均以人民币支付。</w:t>
      </w:r>
    </w:p>
    <w:p w14:paraId="157F6E9A">
      <w:pPr>
        <w:spacing w:line="360" w:lineRule="auto"/>
        <w:ind w:firstLine="420" w:firstLineChars="200"/>
        <w:rPr>
          <w:rFonts w:ascii="宋体" w:hAnsi="宋体"/>
        </w:rPr>
      </w:pPr>
      <w:r>
        <w:rPr>
          <w:rFonts w:hint="eastAsia" w:ascii="宋体" w:hAnsi="宋体"/>
        </w:rPr>
        <w:t>2、款项支付：</w:t>
      </w:r>
    </w:p>
    <w:p w14:paraId="23982AEA">
      <w:pPr>
        <w:spacing w:line="360" w:lineRule="auto"/>
        <w:ind w:firstLine="42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,1)</w:instrText>
      </w:r>
      <w:r>
        <w:rPr>
          <w:rFonts w:ascii="宋体" w:hAnsi="宋体"/>
        </w:rPr>
        <w:fldChar w:fldCharType="end"/>
      </w:r>
      <w:r>
        <w:rPr>
          <w:rFonts w:hint="eastAsia" w:ascii="宋体" w:hAnsi="宋体"/>
        </w:rPr>
        <w:t>合同签署后，支付合同价款10%；</w:t>
      </w:r>
    </w:p>
    <w:p w14:paraId="488C23D3">
      <w:pPr>
        <w:spacing w:line="360" w:lineRule="auto"/>
        <w:ind w:firstLine="420" w:firstLineChars="20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w:instrText>
      </w:r>
      <w:r>
        <w:rPr>
          <w:rFonts w:ascii="宋体" w:hAnsi="宋体"/>
        </w:rPr>
        <w:fldChar w:fldCharType="end"/>
      </w:r>
      <w:r>
        <w:rPr>
          <w:rFonts w:hint="eastAsia" w:ascii="宋体" w:hAnsi="宋体"/>
        </w:rPr>
        <w:t>出具探测成果报告达到服务要求，验收合格，</w:t>
      </w:r>
      <w:r>
        <w:rPr>
          <w:rFonts w:hint="eastAsia"/>
          <w:lang w:eastAsia="zh-CN"/>
        </w:rPr>
        <w:t>费用审核后支付至实际工作量价款的90%</w:t>
      </w:r>
      <w:r>
        <w:rPr>
          <w:rFonts w:hint="eastAsia" w:ascii="宋体" w:hAnsi="宋体"/>
        </w:rPr>
        <w:t>。</w:t>
      </w:r>
    </w:p>
    <w:p w14:paraId="5C270C74">
      <w:pPr>
        <w:spacing w:line="360" w:lineRule="auto"/>
        <w:ind w:firstLine="420" w:firstLineChars="200"/>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,3)</w:instrText>
      </w:r>
      <w:r>
        <w:rPr>
          <w:rFonts w:ascii="宋体" w:hAnsi="宋体"/>
        </w:rPr>
        <w:fldChar w:fldCharType="end"/>
      </w:r>
      <w:r>
        <w:rPr>
          <w:rFonts w:hint="eastAsia" w:ascii="宋体" w:hAnsi="宋体"/>
        </w:rPr>
        <w:t>质保服务期结束，达到服务要求后余款费用付清。</w:t>
      </w:r>
    </w:p>
    <w:p w14:paraId="7F1E77BD">
      <w:pPr>
        <w:spacing w:line="360" w:lineRule="auto"/>
        <w:ind w:firstLine="420" w:firstLineChars="200"/>
        <w:rPr>
          <w:rFonts w:hint="eastAsia" w:ascii="宋体" w:hAnsi="宋体" w:eastAsiaTheme="minorEastAsia"/>
          <w:lang w:val="en-US" w:eastAsia="zh-CN"/>
        </w:rPr>
      </w:pPr>
      <w:r>
        <w:rPr>
          <w:rFonts w:hint="eastAsia" w:ascii="宋体" w:hAnsi="宋体"/>
          <w:lang w:val="en-US" w:eastAsia="zh-CN"/>
        </w:rPr>
        <w:t>3、付款前，乙方应向甲方开具等额完税发票，否则甲方有权迟延付款且不承担逾期付款责任。</w:t>
      </w:r>
    </w:p>
    <w:p w14:paraId="2BEEAD64">
      <w:pPr>
        <w:spacing w:line="360" w:lineRule="auto"/>
        <w:ind w:firstLine="420" w:firstLineChars="200"/>
        <w:rPr>
          <w:rFonts w:ascii="宋体" w:hAnsi="宋体"/>
        </w:rPr>
      </w:pPr>
      <w:r>
        <w:rPr>
          <w:rFonts w:hint="eastAsia" w:ascii="宋体" w:hAnsi="宋体"/>
        </w:rPr>
        <w:t>第九条 中标人承诺</w:t>
      </w:r>
    </w:p>
    <w:p w14:paraId="4DDBFA6A">
      <w:pPr>
        <w:spacing w:line="360" w:lineRule="auto"/>
        <w:ind w:firstLine="420" w:firstLineChars="200"/>
        <w:rPr>
          <w:rFonts w:ascii="宋体" w:hAnsi="宋体"/>
        </w:rPr>
      </w:pPr>
      <w:r>
        <w:rPr>
          <w:rFonts w:hint="eastAsia" w:ascii="宋体" w:hAnsi="宋体"/>
        </w:rPr>
        <w:t>1、承诺配备的检测人员该项目期间不参与其他项目。</w:t>
      </w:r>
    </w:p>
    <w:p w14:paraId="4C925F07">
      <w:pPr>
        <w:spacing w:line="360" w:lineRule="auto"/>
        <w:ind w:firstLine="420" w:firstLineChars="200"/>
        <w:rPr>
          <w:rFonts w:ascii="宋体" w:hAnsi="宋体"/>
        </w:rPr>
      </w:pPr>
      <w:r>
        <w:rPr>
          <w:rFonts w:hint="eastAsia" w:ascii="宋体" w:hAnsi="宋体"/>
        </w:rPr>
        <w:t>2、承诺检测服务响应及时。</w:t>
      </w:r>
    </w:p>
    <w:p w14:paraId="3B4FCF0A">
      <w:pPr>
        <w:spacing w:line="360" w:lineRule="auto"/>
        <w:ind w:firstLine="420" w:firstLineChars="200"/>
        <w:rPr>
          <w:rFonts w:ascii="宋体" w:hAnsi="宋体"/>
        </w:rPr>
      </w:pPr>
      <w:r>
        <w:rPr>
          <w:rFonts w:hint="eastAsia" w:ascii="宋体" w:hAnsi="宋体"/>
        </w:rPr>
        <w:t>3、承诺关于本项目的后续服务无条件执行。</w:t>
      </w:r>
    </w:p>
    <w:p w14:paraId="55BE4DD0">
      <w:pPr>
        <w:spacing w:line="360" w:lineRule="auto"/>
        <w:ind w:firstLine="420" w:firstLineChars="200"/>
        <w:rPr>
          <w:rFonts w:ascii="宋体" w:hAnsi="宋体"/>
        </w:rPr>
      </w:pPr>
      <w:r>
        <w:rPr>
          <w:rFonts w:hint="eastAsia" w:ascii="宋体" w:hAnsi="宋体"/>
        </w:rPr>
        <w:t>4、承诺该项目检测期间项目组人员驻现场跟踪服务。</w:t>
      </w:r>
    </w:p>
    <w:p w14:paraId="463EA6AB">
      <w:pPr>
        <w:spacing w:line="360" w:lineRule="auto"/>
        <w:ind w:firstLine="420" w:firstLineChars="200"/>
        <w:rPr>
          <w:rFonts w:ascii="宋体" w:hAnsi="宋体"/>
        </w:rPr>
      </w:pPr>
      <w:r>
        <w:rPr>
          <w:rFonts w:hint="eastAsia" w:ascii="宋体" w:hAnsi="宋体"/>
        </w:rPr>
        <w:t>5、承诺协助采购人检测各阶段汇报材料等工作。</w:t>
      </w:r>
    </w:p>
    <w:p w14:paraId="46A34F12">
      <w:pPr>
        <w:spacing w:line="360" w:lineRule="auto"/>
        <w:ind w:firstLine="420" w:firstLineChars="200"/>
        <w:rPr>
          <w:rFonts w:ascii="宋体" w:hAnsi="宋体"/>
        </w:rPr>
      </w:pPr>
      <w:r>
        <w:rPr>
          <w:rFonts w:hint="eastAsia" w:ascii="宋体" w:hAnsi="宋体"/>
        </w:rPr>
        <w:t>6、承诺配合采购人做好检测服务过程中与其他相关部门的协调和衔接工作。</w:t>
      </w:r>
    </w:p>
    <w:p w14:paraId="6C8BC3BE">
      <w:pPr>
        <w:spacing w:line="360" w:lineRule="auto"/>
        <w:ind w:firstLine="420" w:firstLineChars="200"/>
        <w:rPr>
          <w:rFonts w:hint="eastAsia" w:ascii="宋体" w:hAnsi="宋体"/>
          <w:highlight w:val="none"/>
        </w:rPr>
      </w:pPr>
      <w:bookmarkStart w:id="0" w:name="_GoBack"/>
      <w:r>
        <w:rPr>
          <w:rFonts w:hint="eastAsia" w:ascii="宋体" w:hAnsi="宋体"/>
          <w:highlight w:val="none"/>
        </w:rPr>
        <w:t>7、承诺按时保质保量提交检测成果。</w:t>
      </w:r>
    </w:p>
    <w:p w14:paraId="0723B3E8">
      <w:pPr>
        <w:spacing w:line="360" w:lineRule="auto"/>
        <w:ind w:firstLine="420" w:firstLineChars="200"/>
        <w:rPr>
          <w:rFonts w:hint="default" w:ascii="宋体" w:hAnsi="宋体" w:eastAsiaTheme="minorEastAsia"/>
          <w:highlight w:val="none"/>
          <w:lang w:val="en-US" w:eastAsia="zh-CN"/>
        </w:rPr>
      </w:pPr>
      <w:r>
        <w:rPr>
          <w:rFonts w:hint="eastAsia" w:ascii="宋体" w:hAnsi="宋体"/>
          <w:highlight w:val="none"/>
          <w:lang w:val="en-US" w:eastAsia="zh-CN"/>
        </w:rPr>
        <w:t>8、承诺配备的项目负责人不得更换。</w:t>
      </w:r>
    </w:p>
    <w:p w14:paraId="2322EA8D">
      <w:pPr>
        <w:spacing w:line="360" w:lineRule="auto"/>
        <w:ind w:firstLine="420" w:firstLineChars="200"/>
        <w:rPr>
          <w:rFonts w:ascii="宋体" w:hAnsi="宋体"/>
          <w:highlight w:val="none"/>
        </w:rPr>
      </w:pPr>
      <w:r>
        <w:rPr>
          <w:rFonts w:hint="eastAsia" w:ascii="宋体" w:hAnsi="宋体"/>
          <w:highlight w:val="none"/>
        </w:rPr>
        <w:t>第十条 违约责任</w:t>
      </w:r>
    </w:p>
    <w:bookmarkEnd w:id="0"/>
    <w:p w14:paraId="542C5A49">
      <w:pPr>
        <w:spacing w:line="360" w:lineRule="auto"/>
        <w:ind w:firstLine="420" w:firstLineChars="200"/>
        <w:rPr>
          <w:rFonts w:ascii="宋体" w:hAnsi="宋体"/>
        </w:rPr>
      </w:pPr>
      <w:r>
        <w:rPr>
          <w:rFonts w:hint="eastAsia" w:ascii="宋体" w:hAnsi="宋体"/>
        </w:rPr>
        <w:t>１、甲方无正当理由拒收提供服务的，由甲方向乙方偿付合同总价的5%违约金。</w:t>
      </w:r>
    </w:p>
    <w:p w14:paraId="493EAB17">
      <w:pPr>
        <w:spacing w:line="360" w:lineRule="auto"/>
        <w:ind w:firstLine="420" w:firstLineChars="200"/>
        <w:rPr>
          <w:rFonts w:ascii="宋体" w:hAnsi="宋体"/>
        </w:rPr>
      </w:pPr>
      <w:r>
        <w:rPr>
          <w:rFonts w:hint="eastAsia" w:ascii="宋体" w:hAnsi="宋体"/>
        </w:rPr>
        <w:t>２、</w:t>
      </w:r>
      <w:r>
        <w:rPr>
          <w:rFonts w:hint="eastAsia"/>
          <w:lang w:eastAsia="zh-CN"/>
        </w:rPr>
        <w:t>甲方未按合同规定的期限向乙方支付合同价款</w:t>
      </w:r>
      <w:r>
        <w:rPr>
          <w:rFonts w:hint="eastAsia" w:ascii="宋体" w:hAnsi="宋体"/>
        </w:rPr>
        <w:t>，每逾期1天甲方向乙方偿付欠款总额的5‰</w:t>
      </w:r>
      <w:r>
        <w:rPr>
          <w:rFonts w:hint="eastAsia" w:ascii="宋体" w:hAnsi="宋体"/>
          <w:lang w:val="en-US" w:eastAsia="zh-CN"/>
        </w:rPr>
        <w:t>违约金</w:t>
      </w:r>
      <w:r>
        <w:rPr>
          <w:rFonts w:hint="eastAsia" w:ascii="宋体" w:hAnsi="宋体"/>
        </w:rPr>
        <w:t>，但累计</w:t>
      </w:r>
      <w:r>
        <w:rPr>
          <w:rFonts w:hint="eastAsia"/>
          <w:lang w:eastAsia="zh-CN"/>
        </w:rPr>
        <w:t>违约金</w:t>
      </w:r>
      <w:r>
        <w:rPr>
          <w:rFonts w:hint="eastAsia" w:ascii="宋体" w:hAnsi="宋体"/>
        </w:rPr>
        <w:t>总额不超过欠款总额的5%。</w:t>
      </w:r>
    </w:p>
    <w:p w14:paraId="0F5D3437">
      <w:pPr>
        <w:spacing w:line="360" w:lineRule="auto"/>
        <w:ind w:firstLine="420" w:firstLineChars="200"/>
        <w:rPr>
          <w:rFonts w:ascii="宋体" w:hAnsi="宋体"/>
        </w:rPr>
      </w:pPr>
      <w:r>
        <w:rPr>
          <w:rFonts w:hint="eastAsia" w:ascii="宋体" w:hAnsi="宋体"/>
        </w:rPr>
        <w:t>３、如乙方在履约过程中因操作不当，造成的经济损失及法律责任履约服务商将承担全部责任，并追偿其造成的损失。</w:t>
      </w:r>
    </w:p>
    <w:p w14:paraId="405DC568">
      <w:pPr>
        <w:spacing w:line="360" w:lineRule="auto"/>
        <w:ind w:firstLine="420" w:firstLineChars="200"/>
        <w:rPr>
          <w:rFonts w:hint="eastAsia" w:ascii="宋体" w:hAnsi="宋体"/>
        </w:rPr>
      </w:pPr>
      <w:r>
        <w:rPr>
          <w:rFonts w:hint="eastAsia" w:ascii="宋体" w:hAnsi="宋体"/>
        </w:rPr>
        <w:t>４、乙方未按本合同的规定和“服务承诺”提供伴随维护/售后服务的，应按合同总价款的5 %向甲方承担违约责任。</w:t>
      </w:r>
    </w:p>
    <w:p w14:paraId="596B5A64">
      <w:pPr>
        <w:spacing w:line="360" w:lineRule="auto"/>
        <w:ind w:firstLine="420" w:firstLineChars="200"/>
        <w:rPr>
          <w:rFonts w:hint="eastAsia" w:ascii="宋体" w:hAnsi="宋体"/>
          <w:lang w:val="en-US" w:eastAsia="zh-CN"/>
        </w:rPr>
      </w:pPr>
      <w:r>
        <w:rPr>
          <w:rFonts w:hint="eastAsia" w:ascii="宋体" w:hAnsi="宋体"/>
          <w:lang w:val="en-US" w:eastAsia="zh-CN"/>
        </w:rPr>
        <w:t>5、乙方提供的服务不符合约定要求的，甲方有权拒收，乙方应向甲方支付合同总价10%的违约金，并应在甲方限期内整改至符合约定标准。</w:t>
      </w:r>
    </w:p>
    <w:p w14:paraId="157CDF1E">
      <w:pPr>
        <w:spacing w:line="360" w:lineRule="auto"/>
        <w:ind w:firstLine="420" w:firstLineChars="200"/>
        <w:rPr>
          <w:rFonts w:hint="eastAsia" w:ascii="宋体" w:hAnsi="宋体" w:eastAsiaTheme="minorEastAsia"/>
          <w:lang w:val="en-US" w:eastAsia="zh-CN"/>
        </w:rPr>
      </w:pPr>
      <w:r>
        <w:rPr>
          <w:rFonts w:hint="eastAsia" w:ascii="宋体" w:hAnsi="宋体"/>
          <w:lang w:val="en-US" w:eastAsia="zh-CN"/>
        </w:rPr>
        <w:t>6、乙方逾期提交成果报告的，每逾期一天，乙方向甲方支付合同总价2%的违约金;逾期累计达15天，甲方有权解除合同，乙方向甲方支付合同总价20%的违约金。</w:t>
      </w:r>
    </w:p>
    <w:p w14:paraId="3E8F2ECD">
      <w:pPr>
        <w:spacing w:line="360" w:lineRule="auto"/>
        <w:ind w:firstLine="420" w:firstLineChars="200"/>
        <w:rPr>
          <w:rFonts w:ascii="宋体" w:hAnsi="宋体"/>
        </w:rPr>
      </w:pPr>
      <w:r>
        <w:rPr>
          <w:rFonts w:hint="eastAsia" w:ascii="宋体" w:hAnsi="宋体"/>
        </w:rPr>
        <w:t>第十一条 合同的变更和终止</w:t>
      </w:r>
    </w:p>
    <w:p w14:paraId="62EF1E57">
      <w:pPr>
        <w:spacing w:line="360" w:lineRule="auto"/>
        <w:ind w:firstLine="420" w:firstLineChars="200"/>
        <w:rPr>
          <w:rFonts w:ascii="宋体" w:hAnsi="宋体"/>
        </w:rPr>
      </w:pPr>
      <w:r>
        <w:rPr>
          <w:rFonts w:hint="eastAsia" w:ascii="宋体" w:hAnsi="宋体"/>
        </w:rPr>
        <w:t>除《政府采购法》第49条、第50条第二款规定的情形外，本合同一经签订，甲乙双方不得擅自变更、中止或终止合同</w:t>
      </w:r>
      <w:r>
        <w:rPr>
          <w:rFonts w:hint="eastAsia" w:ascii="宋体" w:hAnsi="宋体"/>
          <w:lang w:eastAsia="zh-CN"/>
        </w:rPr>
        <w:t>，</w:t>
      </w:r>
      <w:r>
        <w:rPr>
          <w:rFonts w:hint="eastAsia" w:ascii="宋体" w:hAnsi="宋体"/>
        </w:rPr>
        <w:t>乙方放弃或拒绝履行合同的，应向甲方支付合同总价</w:t>
      </w:r>
      <w:r>
        <w:rPr>
          <w:rFonts w:hint="eastAsia" w:ascii="宋体" w:hAnsi="宋体"/>
          <w:lang w:val="en-US" w:eastAsia="zh-CN"/>
        </w:rPr>
        <w:t>20</w:t>
      </w:r>
      <w:r>
        <w:rPr>
          <w:rFonts w:hint="eastAsia" w:ascii="宋体" w:hAnsi="宋体"/>
        </w:rPr>
        <w:t>%的违约金</w:t>
      </w:r>
    </w:p>
    <w:p w14:paraId="51302C17">
      <w:pPr>
        <w:spacing w:line="360" w:lineRule="auto"/>
        <w:ind w:firstLine="420" w:firstLineChars="200"/>
        <w:rPr>
          <w:rFonts w:ascii="宋体" w:hAnsi="宋体"/>
        </w:rPr>
      </w:pPr>
      <w:r>
        <w:rPr>
          <w:rFonts w:hint="eastAsia" w:ascii="宋体" w:hAnsi="宋体"/>
        </w:rPr>
        <w:t>第十二条 合同的转让</w:t>
      </w:r>
    </w:p>
    <w:p w14:paraId="1B2362CD">
      <w:pPr>
        <w:spacing w:line="360" w:lineRule="auto"/>
        <w:ind w:firstLine="420" w:firstLineChars="200"/>
        <w:rPr>
          <w:rFonts w:ascii="宋体" w:hAnsi="宋体"/>
        </w:rPr>
      </w:pPr>
      <w:r>
        <w:rPr>
          <w:rFonts w:hint="eastAsia" w:ascii="宋体" w:hAnsi="宋体"/>
        </w:rPr>
        <w:t>乙方不得擅自部分或全部转让其应履行的合同义务</w:t>
      </w:r>
      <w:r>
        <w:rPr>
          <w:rFonts w:hint="eastAsia" w:ascii="宋体" w:hAnsi="宋体"/>
          <w:lang w:eastAsia="zh-CN"/>
        </w:rPr>
        <w:t>，</w:t>
      </w:r>
      <w:r>
        <w:rPr>
          <w:rFonts w:hint="eastAsia" w:ascii="宋体" w:hAnsi="宋体"/>
        </w:rPr>
        <w:t>否则甲方有权解除合同,乙方应向甲方支付合同总价</w:t>
      </w:r>
      <w:r>
        <w:rPr>
          <w:rFonts w:hint="eastAsia" w:ascii="宋体" w:hAnsi="宋体"/>
          <w:lang w:val="en-US" w:eastAsia="zh-CN"/>
        </w:rPr>
        <w:t>20</w:t>
      </w:r>
      <w:r>
        <w:rPr>
          <w:rFonts w:hint="eastAsia" w:ascii="宋体" w:hAnsi="宋体"/>
        </w:rPr>
        <w:t>%的违约金。</w:t>
      </w:r>
    </w:p>
    <w:p w14:paraId="481A4299">
      <w:pPr>
        <w:spacing w:line="360" w:lineRule="auto"/>
        <w:ind w:firstLine="420" w:firstLineChars="200"/>
        <w:rPr>
          <w:rFonts w:ascii="宋体" w:hAnsi="宋体"/>
        </w:rPr>
      </w:pPr>
      <w:r>
        <w:rPr>
          <w:rFonts w:hint="eastAsia" w:ascii="宋体" w:hAnsi="宋体"/>
        </w:rPr>
        <w:t>第十三条 争议的解决</w:t>
      </w:r>
    </w:p>
    <w:p w14:paraId="46D329DD">
      <w:pPr>
        <w:spacing w:line="360" w:lineRule="auto"/>
        <w:ind w:firstLine="420" w:firstLineChars="200"/>
        <w:rPr>
          <w:rFonts w:ascii="宋体" w:hAnsi="宋体"/>
        </w:rPr>
      </w:pPr>
      <w:r>
        <w:rPr>
          <w:rFonts w:hint="eastAsia" w:ascii="宋体" w:hAnsi="宋体"/>
        </w:rPr>
        <w:t>1、因履行本合同引起的或与本合同有关的争议，甲、乙双方应首先通过友好协商解决，如果协商不能解决争议，则采取以下第（</w:t>
      </w:r>
      <w:r>
        <w:rPr>
          <w:rFonts w:hint="eastAsia" w:ascii="宋体" w:hAnsi="宋体"/>
          <w:lang w:val="en-US" w:eastAsia="zh-CN"/>
        </w:rPr>
        <w:t>1</w:t>
      </w:r>
      <w:r>
        <w:rPr>
          <w:rFonts w:hint="eastAsia" w:ascii="宋体" w:hAnsi="宋体"/>
        </w:rPr>
        <w:t>）种方式解决争议：（1）向甲方所在地有管辖权的人民法院提起诉讼；（2）向南京市江宁区仲裁委员会按其仲裁规则申请仲裁。</w:t>
      </w:r>
    </w:p>
    <w:p w14:paraId="1618467B">
      <w:pPr>
        <w:spacing w:line="360" w:lineRule="auto"/>
        <w:ind w:firstLine="420" w:firstLineChars="200"/>
        <w:rPr>
          <w:rFonts w:ascii="宋体" w:hAnsi="宋体"/>
        </w:rPr>
      </w:pPr>
      <w:r>
        <w:rPr>
          <w:rFonts w:hint="eastAsia" w:ascii="宋体" w:hAnsi="宋体"/>
        </w:rPr>
        <w:t>2、</w:t>
      </w:r>
      <w:r>
        <w:rPr>
          <w:rFonts w:hint="eastAsia"/>
          <w:lang w:eastAsia="zh-CN"/>
        </w:rPr>
        <w:t>在诉讼期间</w:t>
      </w:r>
      <w:r>
        <w:rPr>
          <w:rFonts w:hint="eastAsia" w:ascii="宋体" w:hAnsi="宋体"/>
        </w:rPr>
        <w:t>，本合同应继续履行。</w:t>
      </w:r>
    </w:p>
    <w:p w14:paraId="0FA58EFA">
      <w:pPr>
        <w:spacing w:line="360" w:lineRule="auto"/>
        <w:ind w:firstLine="420" w:firstLineChars="200"/>
        <w:rPr>
          <w:rFonts w:ascii="宋体" w:hAnsi="宋体"/>
        </w:rPr>
      </w:pPr>
      <w:r>
        <w:rPr>
          <w:rFonts w:hint="eastAsia" w:ascii="宋体" w:hAnsi="宋体"/>
        </w:rPr>
        <w:t>第十四条 合同生效及其他</w:t>
      </w:r>
    </w:p>
    <w:p w14:paraId="4EBAD66E">
      <w:pPr>
        <w:spacing w:line="360" w:lineRule="auto"/>
        <w:ind w:firstLine="420" w:firstLineChars="200"/>
        <w:rPr>
          <w:rFonts w:ascii="宋体" w:hAnsi="宋体"/>
        </w:rPr>
      </w:pPr>
      <w:r>
        <w:rPr>
          <w:rFonts w:hint="eastAsia" w:ascii="宋体" w:hAnsi="宋体"/>
        </w:rPr>
        <w:t>1、</w:t>
      </w:r>
      <w:r>
        <w:rPr>
          <w:rFonts w:hint="eastAsia"/>
          <w:lang w:eastAsia="zh-CN"/>
        </w:rPr>
        <w:t>本合同自签订之日起生效</w:t>
      </w:r>
      <w:r>
        <w:rPr>
          <w:rFonts w:hint="eastAsia" w:ascii="宋体" w:hAnsi="宋体"/>
        </w:rPr>
        <w:t>。</w:t>
      </w:r>
    </w:p>
    <w:p w14:paraId="2A81891B">
      <w:pPr>
        <w:spacing w:line="360" w:lineRule="auto"/>
        <w:ind w:firstLine="420" w:firstLineChars="200"/>
        <w:rPr>
          <w:rFonts w:ascii="宋体" w:hAnsi="宋体"/>
        </w:rPr>
      </w:pPr>
      <w:r>
        <w:rPr>
          <w:rFonts w:hint="eastAsia" w:ascii="宋体" w:hAnsi="宋体"/>
        </w:rPr>
        <w:t>2、本合同一式四份，甲乙双方各执贰份。</w:t>
      </w:r>
    </w:p>
    <w:p w14:paraId="20E7EBA7">
      <w:pPr>
        <w:spacing w:line="360" w:lineRule="auto"/>
        <w:ind w:firstLine="420" w:firstLineChars="200"/>
        <w:rPr>
          <w:rFonts w:ascii="宋体" w:hAnsi="宋体"/>
        </w:rPr>
      </w:pPr>
      <w:r>
        <w:rPr>
          <w:rFonts w:hint="eastAsia" w:ascii="宋体" w:hAnsi="宋体"/>
        </w:rPr>
        <w:t>3、南京建凯建设项目管理有限公司为甲方的采购代理机构，根据甲方的授权代其采购确定乙方为中标单位，但不承担本合同规定的甲方的权利和义务。</w:t>
      </w:r>
    </w:p>
    <w:p w14:paraId="2DEB5736">
      <w:pPr>
        <w:spacing w:line="360" w:lineRule="auto"/>
        <w:ind w:firstLine="420" w:firstLineChars="200"/>
        <w:rPr>
          <w:rFonts w:hint="eastAsia" w:ascii="宋体" w:hAnsi="宋体"/>
        </w:rPr>
      </w:pPr>
      <w:r>
        <w:rPr>
          <w:rFonts w:hint="eastAsia" w:ascii="宋体" w:hAnsi="宋体"/>
        </w:rPr>
        <w:t>4、合同应按照中华人民共和国的现行法律进行解释。</w:t>
      </w:r>
    </w:p>
    <w:p w14:paraId="00C5B719">
      <w:pPr>
        <w:spacing w:line="360" w:lineRule="auto"/>
        <w:ind w:firstLine="420" w:firstLineChars="200"/>
        <w:rPr>
          <w:rFonts w:hint="eastAsia"/>
          <w:lang w:eastAsia="zh-CN"/>
        </w:rPr>
      </w:pPr>
      <w:r>
        <w:rPr>
          <w:rFonts w:hint="eastAsia"/>
          <w:lang w:eastAsia="zh-CN"/>
        </w:rPr>
        <w:t>5、合同履行期内，乙方应加强安全防护承担合同履行期间一切安全责任。</w:t>
      </w:r>
    </w:p>
    <w:p w14:paraId="6E374CEC">
      <w:pPr>
        <w:spacing w:line="360" w:lineRule="auto"/>
        <w:ind w:firstLine="420" w:firstLineChars="200"/>
        <w:rPr>
          <w:rFonts w:hint="eastAsia" w:ascii="宋体" w:hAnsi="宋体"/>
        </w:rPr>
      </w:pPr>
      <w:r>
        <w:rPr>
          <w:rFonts w:hint="eastAsia"/>
          <w:lang w:eastAsia="zh-CN"/>
        </w:rPr>
        <w:t>6、项目负责人未经甲方书面同意，乙方不得更换项目负责人,否则应向甲方支付合同总价</w:t>
      </w:r>
      <w:r>
        <w:rPr>
          <w:rFonts w:hint="eastAsia"/>
          <w:lang w:val="en-US" w:eastAsia="zh-CN"/>
        </w:rPr>
        <w:t>20</w:t>
      </w:r>
      <w:r>
        <w:rPr>
          <w:rFonts w:hint="eastAsia"/>
          <w:lang w:eastAsia="zh-CN"/>
        </w:rPr>
        <w:t>%的违约金;甲方有权要求乙方限期更换不能胜任的项目负责人，乙方无正当理由不得拒绝，否则应向甲方支付合同总价</w:t>
      </w:r>
      <w:r>
        <w:rPr>
          <w:rFonts w:hint="eastAsia"/>
          <w:lang w:val="en-US" w:eastAsia="zh-CN"/>
        </w:rPr>
        <w:t>20</w:t>
      </w:r>
      <w:r>
        <w:rPr>
          <w:rFonts w:hint="eastAsia"/>
          <w:lang w:eastAsia="zh-CN"/>
        </w:rPr>
        <w:t>%的违约金。</w:t>
      </w:r>
    </w:p>
    <w:p w14:paraId="4C12DDC8">
      <w:pPr>
        <w:spacing w:line="360" w:lineRule="auto"/>
        <w:ind w:firstLine="420" w:firstLineChars="200"/>
        <w:rPr>
          <w:rFonts w:ascii="宋体" w:hAnsi="宋体"/>
        </w:rPr>
      </w:pPr>
    </w:p>
    <w:p w14:paraId="31266C95">
      <w:pPr>
        <w:spacing w:line="360" w:lineRule="auto"/>
        <w:ind w:firstLine="420" w:firstLineChars="200"/>
        <w:rPr>
          <w:rFonts w:ascii="宋体" w:hAnsi="宋体"/>
        </w:rPr>
      </w:pPr>
    </w:p>
    <w:p w14:paraId="668E4213">
      <w:pPr>
        <w:spacing w:line="360" w:lineRule="auto"/>
        <w:ind w:firstLine="420" w:firstLineChars="200"/>
        <w:rPr>
          <w:rFonts w:ascii="宋体" w:hAnsi="宋体"/>
        </w:rPr>
      </w:pPr>
    </w:p>
    <w:p w14:paraId="4F90E3EF">
      <w:pPr>
        <w:spacing w:line="360" w:lineRule="auto"/>
        <w:ind w:firstLine="420" w:firstLineChars="200"/>
        <w:rPr>
          <w:rFonts w:ascii="宋体" w:hAnsi="宋体"/>
        </w:rPr>
      </w:pPr>
      <w:r>
        <w:rPr>
          <w:rFonts w:hint="eastAsia" w:ascii="宋体" w:hAnsi="宋体"/>
        </w:rPr>
        <w:t xml:space="preserve">甲方（盖章）：                               乙方（盖章）：     </w:t>
      </w:r>
    </w:p>
    <w:p w14:paraId="7CF9DA5D">
      <w:pPr>
        <w:spacing w:line="360" w:lineRule="auto"/>
        <w:ind w:firstLine="420" w:firstLineChars="200"/>
        <w:rPr>
          <w:rFonts w:ascii="宋体" w:hAnsi="宋体"/>
        </w:rPr>
      </w:pPr>
      <w:r>
        <w:rPr>
          <w:rFonts w:hint="eastAsia" w:ascii="宋体" w:hAnsi="宋体"/>
        </w:rPr>
        <w:t>代表签字：</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 xml:space="preserve"> </w:t>
      </w:r>
      <w:r>
        <w:rPr>
          <w:rFonts w:hint="eastAsia" w:ascii="宋体" w:hAnsi="宋体"/>
        </w:rPr>
        <w:tab/>
      </w:r>
      <w:r>
        <w:rPr>
          <w:rFonts w:hint="eastAsia" w:ascii="宋体" w:hAnsi="宋体"/>
        </w:rPr>
        <w:t xml:space="preserve">    </w:t>
      </w:r>
      <w:r>
        <w:rPr>
          <w:rFonts w:hint="eastAsia" w:ascii="宋体" w:hAnsi="宋体"/>
        </w:rPr>
        <w:tab/>
      </w:r>
      <w:r>
        <w:rPr>
          <w:rFonts w:hint="eastAsia" w:ascii="宋体" w:hAnsi="宋体"/>
        </w:rPr>
        <w:t>授权代表签字：</w:t>
      </w:r>
    </w:p>
    <w:p w14:paraId="50740435">
      <w:pPr>
        <w:spacing w:line="360" w:lineRule="auto"/>
        <w:ind w:firstLine="420" w:firstLineChars="200"/>
        <w:rPr>
          <w:rFonts w:ascii="宋体" w:hAnsi="宋体"/>
        </w:rPr>
      </w:pPr>
      <w:r>
        <w:rPr>
          <w:rFonts w:hint="eastAsia" w:ascii="宋体" w:hAnsi="宋体"/>
        </w:rPr>
        <w:t>日期：          年    月    日              开户银行：</w:t>
      </w:r>
    </w:p>
    <w:p w14:paraId="13C432A1">
      <w:pPr>
        <w:spacing w:line="360" w:lineRule="auto"/>
        <w:ind w:firstLine="5040" w:firstLineChars="2400"/>
        <w:rPr>
          <w:rFonts w:ascii="宋体" w:hAnsi="宋体"/>
        </w:rPr>
      </w:pPr>
      <w:r>
        <w:rPr>
          <w:rFonts w:hint="eastAsia" w:ascii="宋体" w:hAnsi="宋体"/>
        </w:rPr>
        <w:t>帐号：</w:t>
      </w:r>
    </w:p>
    <w:p w14:paraId="2B824CAC">
      <w:pPr>
        <w:spacing w:line="360" w:lineRule="auto"/>
        <w:ind w:firstLine="5040" w:firstLineChars="2400"/>
        <w:rPr>
          <w:rFonts w:ascii="宋体" w:hAnsi="宋体"/>
        </w:rPr>
      </w:pPr>
      <w:r>
        <w:rPr>
          <w:rFonts w:hint="eastAsia" w:ascii="宋体" w:hAnsi="宋体"/>
        </w:rPr>
        <w:t>日期：          年    月    日</w:t>
      </w:r>
    </w:p>
    <w:p w14:paraId="1F6B0AC6">
      <w:pPr>
        <w:spacing w:line="360" w:lineRule="auto"/>
        <w:ind w:firstLine="420" w:firstLineChars="200"/>
        <w:rPr>
          <w:rFonts w:ascii="宋体" w:hAnsi="宋体"/>
        </w:rPr>
      </w:pPr>
      <w:r>
        <w:rPr>
          <w:rFonts w:hint="eastAsia" w:ascii="宋体" w:hAnsi="宋体"/>
        </w:rPr>
        <w:t xml:space="preserve">采购代理机构：南京建凯建设项目管理有限公司            </w:t>
      </w:r>
    </w:p>
    <w:p w14:paraId="23379195">
      <w:pPr>
        <w:spacing w:line="360" w:lineRule="auto"/>
        <w:ind w:firstLine="420" w:firstLineChars="200"/>
        <w:rPr>
          <w:rFonts w:ascii="宋体" w:hAnsi="宋体"/>
        </w:rPr>
      </w:pPr>
      <w:r>
        <w:rPr>
          <w:rFonts w:hint="eastAsia" w:ascii="宋体" w:hAnsi="宋体"/>
        </w:rPr>
        <w:t>项目负责人：</w:t>
      </w:r>
    </w:p>
    <w:p w14:paraId="6D3A2587">
      <w:pPr>
        <w:jc w:val="center"/>
        <w:rPr>
          <w:rFonts w:ascii="宋体" w:hAnsi="宋体" w:cs="宋体"/>
          <w:sz w:val="44"/>
          <w:szCs w:val="52"/>
        </w:rPr>
      </w:pPr>
      <w:r>
        <w:rPr>
          <w:rFonts w:hint="eastAsia" w:ascii="宋体" w:hAnsi="宋体"/>
        </w:rPr>
        <w:t xml:space="preserve">日期：          年    月    日        </w:t>
      </w:r>
    </w:p>
    <w:p w14:paraId="32247B97">
      <w:pPr>
        <w:jc w:val="center"/>
        <w:rPr>
          <w:rFonts w:ascii="宋体" w:hAnsi="宋体" w:cs="宋体"/>
          <w:sz w:val="44"/>
          <w:szCs w:val="52"/>
        </w:rPr>
      </w:pPr>
    </w:p>
    <w:p w14:paraId="0CBF811E">
      <w:pPr>
        <w:jc w:val="center"/>
        <w:rPr>
          <w:rFonts w:ascii="宋体" w:hAnsi="宋体" w:cs="宋体"/>
          <w:sz w:val="44"/>
          <w:szCs w:val="52"/>
        </w:rPr>
      </w:pPr>
    </w:p>
    <w:p w14:paraId="3C099FEA">
      <w:pPr>
        <w:jc w:val="center"/>
        <w:rPr>
          <w:rFonts w:ascii="宋体" w:hAnsi="宋体" w:cs="宋体"/>
          <w:sz w:val="44"/>
          <w:szCs w:val="52"/>
        </w:rPr>
      </w:pPr>
    </w:p>
    <w:p w14:paraId="0C6958F2">
      <w:pPr>
        <w:jc w:val="center"/>
        <w:rPr>
          <w:rFonts w:ascii="宋体" w:hAnsi="宋体" w:cs="宋体"/>
          <w:sz w:val="44"/>
          <w:szCs w:val="52"/>
        </w:rPr>
      </w:pPr>
    </w:p>
    <w:p w14:paraId="2D627FB2">
      <w:pPr>
        <w:jc w:val="center"/>
        <w:rPr>
          <w:rFonts w:ascii="宋体" w:hAnsi="宋体" w:cs="宋体"/>
          <w:sz w:val="44"/>
          <w:szCs w:val="52"/>
        </w:rPr>
      </w:pPr>
    </w:p>
    <w:p w14:paraId="1196D7C4">
      <w:pPr>
        <w:jc w:val="center"/>
        <w:rPr>
          <w:rFonts w:ascii="宋体" w:hAnsi="宋体" w:cs="宋体"/>
          <w:sz w:val="44"/>
          <w:szCs w:val="52"/>
        </w:rPr>
      </w:pPr>
    </w:p>
    <w:p w14:paraId="5F5026D6">
      <w:pPr>
        <w:widowControl/>
        <w:spacing w:line="360" w:lineRule="auto"/>
        <w:jc w:val="center"/>
        <w:rPr>
          <w:rFonts w:hAnsi="宋体" w:cs="宋体"/>
          <w:b/>
          <w:spacing w:val="2"/>
          <w:kern w:val="0"/>
          <w:position w:val="-3"/>
          <w:sz w:val="28"/>
          <w:szCs w:val="28"/>
        </w:rPr>
      </w:pPr>
    </w:p>
    <w:p w14:paraId="28981B25">
      <w:pPr>
        <w:widowControl/>
        <w:spacing w:line="360" w:lineRule="auto"/>
        <w:jc w:val="center"/>
        <w:rPr>
          <w:rFonts w:hAnsi="宋体" w:cs="宋体"/>
          <w:b/>
          <w:spacing w:val="2"/>
          <w:kern w:val="0"/>
          <w:position w:val="-3"/>
          <w:sz w:val="28"/>
          <w:szCs w:val="28"/>
        </w:rPr>
      </w:pPr>
    </w:p>
    <w:p w14:paraId="659327A7">
      <w:pPr>
        <w:widowControl/>
        <w:spacing w:line="360" w:lineRule="auto"/>
        <w:jc w:val="center"/>
        <w:rPr>
          <w:rFonts w:hAnsi="宋体" w:cs="宋体"/>
          <w:b/>
          <w:spacing w:val="2"/>
          <w:kern w:val="0"/>
          <w:position w:val="-3"/>
          <w:sz w:val="28"/>
          <w:szCs w:val="28"/>
        </w:rPr>
      </w:pPr>
    </w:p>
    <w:p w14:paraId="1323945A">
      <w:pPr>
        <w:widowControl/>
        <w:spacing w:line="360" w:lineRule="auto"/>
        <w:jc w:val="center"/>
        <w:rPr>
          <w:rFonts w:hAnsi="宋体" w:cs="宋体"/>
          <w:b/>
          <w:spacing w:val="2"/>
          <w:kern w:val="0"/>
          <w:position w:val="-3"/>
          <w:sz w:val="28"/>
          <w:szCs w:val="28"/>
        </w:rPr>
      </w:pPr>
    </w:p>
    <w:p w14:paraId="013E6C29">
      <w:pPr>
        <w:widowControl/>
        <w:spacing w:line="360" w:lineRule="auto"/>
        <w:jc w:val="center"/>
        <w:rPr>
          <w:rFonts w:hAnsi="宋体" w:cs="宋体"/>
          <w:b/>
          <w:spacing w:val="2"/>
          <w:kern w:val="0"/>
          <w:position w:val="-3"/>
          <w:sz w:val="28"/>
          <w:szCs w:val="28"/>
        </w:rPr>
      </w:pPr>
    </w:p>
    <w:p w14:paraId="63EFB1C0">
      <w:pPr>
        <w:widowControl/>
        <w:spacing w:line="360" w:lineRule="auto"/>
        <w:jc w:val="center"/>
        <w:rPr>
          <w:rFonts w:hAnsi="宋体" w:cs="宋体"/>
          <w:b/>
          <w:spacing w:val="2"/>
          <w:kern w:val="0"/>
          <w:position w:val="-3"/>
          <w:sz w:val="28"/>
          <w:szCs w:val="28"/>
        </w:rPr>
      </w:pPr>
    </w:p>
    <w:p w14:paraId="12AF1963">
      <w:pPr>
        <w:widowControl/>
        <w:spacing w:line="360" w:lineRule="auto"/>
        <w:jc w:val="center"/>
        <w:rPr>
          <w:rFonts w:hAnsi="宋体" w:cs="宋体"/>
          <w:b/>
          <w:spacing w:val="2"/>
          <w:kern w:val="0"/>
          <w:position w:val="-3"/>
          <w:sz w:val="28"/>
          <w:szCs w:val="28"/>
        </w:rPr>
      </w:pPr>
    </w:p>
    <w:p w14:paraId="2FB587F3">
      <w:pPr>
        <w:widowControl/>
        <w:spacing w:line="360" w:lineRule="auto"/>
        <w:jc w:val="center"/>
        <w:rPr>
          <w:rFonts w:ascii="宋体" w:hAnsi="宋体" w:cs="宋体"/>
          <w:sz w:val="28"/>
          <w:szCs w:val="28"/>
        </w:rPr>
      </w:pPr>
      <w:r>
        <w:rPr>
          <w:rFonts w:hint="eastAsia" w:hAnsi="宋体" w:cs="宋体"/>
          <w:b/>
          <w:spacing w:val="2"/>
          <w:kern w:val="0"/>
          <w:position w:val="-3"/>
          <w:sz w:val="28"/>
          <w:szCs w:val="28"/>
        </w:rPr>
        <w:t>廉政合同</w:t>
      </w:r>
    </w:p>
    <w:p w14:paraId="7FF0E091">
      <w:pPr>
        <w:pStyle w:val="6"/>
        <w:spacing w:line="360" w:lineRule="auto"/>
        <w:ind w:firstLine="480" w:firstLineChars="200"/>
        <w:rPr>
          <w:rFonts w:hAnsi="宋体" w:cs="宋体"/>
          <w:sz w:val="24"/>
        </w:rPr>
      </w:pPr>
      <w:r>
        <w:rPr>
          <w:rFonts w:hint="eastAsia" w:hAnsi="宋体" w:cs="宋体"/>
          <w:sz w:val="24"/>
        </w:rPr>
        <w:t>根据交通部《关于在交通基础设施建设中加强廉政建设的若干意见》以及有关工程建设、廉政建设的规定，为做好</w:t>
      </w:r>
      <w:r>
        <w:rPr>
          <w:rFonts w:hint="eastAsia" w:hAnsi="宋体" w:cs="宋体"/>
          <w:sz w:val="24"/>
          <w:u w:val="single"/>
        </w:rPr>
        <w:t>花神大道环境综合整治工程道路病害检测</w:t>
      </w:r>
      <w:r>
        <w:rPr>
          <w:rFonts w:hint="eastAsia" w:hAnsi="宋体" w:cs="宋体"/>
          <w:sz w:val="24"/>
        </w:rPr>
        <w:t>工程建设中的党风廉政建设，保证工程建设高效优质，保证建设资金的安全和有效使用以及投资效益，建设工程的项目法人(全称)</w:t>
      </w:r>
      <w:r>
        <w:rPr>
          <w:rFonts w:hint="eastAsia" w:hAnsi="宋体" w:cs="宋体"/>
          <w:sz w:val="24"/>
          <w:u w:val="single"/>
        </w:rPr>
        <w:t>南京市雨花台区交通运输局</w:t>
      </w:r>
      <w:r>
        <w:rPr>
          <w:rFonts w:hint="eastAsia" w:hAnsi="宋体" w:cs="宋体"/>
          <w:sz w:val="24"/>
        </w:rPr>
        <w:t>(以下简称“发包方”)与承包方(全称)</w:t>
      </w:r>
      <w:r>
        <w:rPr>
          <w:rFonts w:hint="eastAsia" w:hAnsi="宋体" w:cs="宋体"/>
          <w:sz w:val="24"/>
          <w:u w:val="single"/>
        </w:rPr>
        <w:t xml:space="preserve">                （</w:t>
      </w:r>
      <w:r>
        <w:rPr>
          <w:rFonts w:hint="eastAsia" w:hAnsi="宋体" w:cs="宋体"/>
          <w:sz w:val="24"/>
        </w:rPr>
        <w:t>以下简称“承包方”)，特订立如下合同。</w:t>
      </w:r>
    </w:p>
    <w:p w14:paraId="72ED4106">
      <w:pPr>
        <w:pStyle w:val="6"/>
        <w:spacing w:line="360" w:lineRule="auto"/>
        <w:ind w:firstLine="480" w:firstLineChars="200"/>
        <w:rPr>
          <w:rFonts w:hAnsi="宋体" w:cs="宋体"/>
          <w:sz w:val="24"/>
        </w:rPr>
      </w:pPr>
      <w:r>
        <w:rPr>
          <w:rFonts w:hint="eastAsia" w:hAnsi="宋体" w:cs="宋体"/>
          <w:sz w:val="24"/>
        </w:rPr>
        <w:t xml:space="preserve">1、双方的权利和义务    </w:t>
      </w:r>
    </w:p>
    <w:p w14:paraId="4E05CDC8">
      <w:pPr>
        <w:pStyle w:val="6"/>
        <w:spacing w:line="360" w:lineRule="auto"/>
        <w:ind w:firstLine="480" w:firstLineChars="200"/>
        <w:rPr>
          <w:rFonts w:hAnsi="宋体" w:cs="宋体"/>
          <w:sz w:val="24"/>
        </w:rPr>
      </w:pPr>
      <w:r>
        <w:rPr>
          <w:rFonts w:hint="eastAsia" w:hAnsi="宋体" w:cs="宋体"/>
          <w:sz w:val="24"/>
        </w:rPr>
        <w:t>(1)严格遵守党的政策规定和国家有关法律法规及交通部的有关规定。</w:t>
      </w:r>
    </w:p>
    <w:p w14:paraId="47C81C2C">
      <w:pPr>
        <w:pStyle w:val="6"/>
        <w:spacing w:line="360" w:lineRule="auto"/>
        <w:ind w:firstLine="480" w:firstLineChars="200"/>
        <w:rPr>
          <w:rFonts w:hAnsi="宋体" w:cs="宋体"/>
          <w:sz w:val="24"/>
        </w:rPr>
      </w:pPr>
      <w:r>
        <w:rPr>
          <w:rFonts w:hint="eastAsia" w:hAnsi="宋体" w:cs="宋体"/>
          <w:sz w:val="24"/>
        </w:rPr>
        <w:t>(2)严格执行(项目名称）</w:t>
      </w:r>
      <w:r>
        <w:rPr>
          <w:rFonts w:hint="eastAsia" w:hAnsi="宋体" w:cs="宋体"/>
          <w:sz w:val="24"/>
          <w:u w:val="single"/>
        </w:rPr>
        <w:t>花神大道环境综合整治工程道路病害检测</w:t>
      </w:r>
      <w:r>
        <w:rPr>
          <w:rFonts w:hint="eastAsia" w:hAnsi="宋体" w:cs="宋体"/>
          <w:sz w:val="24"/>
        </w:rPr>
        <w:t>的合同文件，自觉按合同办事。</w:t>
      </w:r>
    </w:p>
    <w:p w14:paraId="7C8DFB56">
      <w:pPr>
        <w:pStyle w:val="6"/>
        <w:spacing w:line="360" w:lineRule="auto"/>
        <w:ind w:firstLine="480" w:firstLineChars="200"/>
        <w:rPr>
          <w:rFonts w:hAnsi="宋体" w:cs="宋体"/>
          <w:sz w:val="24"/>
        </w:rPr>
      </w:pPr>
      <w:r>
        <w:rPr>
          <w:rFonts w:hint="eastAsia" w:hAnsi="宋体" w:cs="宋体"/>
          <w:sz w:val="24"/>
        </w:rPr>
        <w:t>(3)双方的业务活动坚持公开、公正、诚信、透明的原则(法律认定的商业秘密和合同文件另有规定除外)，不得损害国家和集体利益，违反工程建设管理规章制度。</w:t>
      </w:r>
    </w:p>
    <w:p w14:paraId="019C189B">
      <w:pPr>
        <w:pStyle w:val="6"/>
        <w:spacing w:line="360" w:lineRule="auto"/>
        <w:ind w:firstLine="480" w:firstLineChars="200"/>
        <w:rPr>
          <w:rFonts w:hAnsi="宋体" w:cs="宋体"/>
          <w:sz w:val="24"/>
        </w:rPr>
      </w:pPr>
      <w:r>
        <w:rPr>
          <w:rFonts w:hint="eastAsia" w:hAnsi="宋体" w:cs="宋体"/>
          <w:sz w:val="24"/>
        </w:rPr>
        <w:t>(4)建立健全廉政制度，开展廉政教育，设立廉政告示牌，公布举报电话，监督并认真查处违法违纪行为。</w:t>
      </w:r>
    </w:p>
    <w:p w14:paraId="29E7A2AF">
      <w:pPr>
        <w:pStyle w:val="6"/>
        <w:spacing w:line="360" w:lineRule="auto"/>
        <w:ind w:firstLine="480" w:firstLineChars="200"/>
        <w:rPr>
          <w:rFonts w:hAnsi="宋体" w:cs="宋体"/>
          <w:sz w:val="24"/>
        </w:rPr>
      </w:pPr>
      <w:r>
        <w:rPr>
          <w:rFonts w:hint="eastAsia" w:hAnsi="宋体" w:cs="宋体"/>
          <w:sz w:val="24"/>
        </w:rPr>
        <w:t>(5)发现对方在业务活动中有违反廉政规定的行为，有及时提醒对方纠正的权利和义务。</w:t>
      </w:r>
    </w:p>
    <w:p w14:paraId="20DE960B">
      <w:pPr>
        <w:pStyle w:val="6"/>
        <w:spacing w:line="360" w:lineRule="auto"/>
        <w:ind w:firstLine="480" w:firstLineChars="200"/>
        <w:rPr>
          <w:rFonts w:hAnsi="宋体" w:cs="宋体"/>
          <w:sz w:val="24"/>
        </w:rPr>
      </w:pPr>
      <w:r>
        <w:rPr>
          <w:rFonts w:hint="eastAsia" w:hAnsi="宋体" w:cs="宋体"/>
          <w:sz w:val="24"/>
        </w:rPr>
        <w:t>(6)发现对方严重违反本合同义务条款的行为，有向其上级有关部门举报、建议给予处理并要求告知处理结果的权利。</w:t>
      </w:r>
    </w:p>
    <w:p w14:paraId="468D0F5C">
      <w:pPr>
        <w:pStyle w:val="6"/>
        <w:spacing w:line="360" w:lineRule="auto"/>
        <w:ind w:firstLine="525"/>
        <w:rPr>
          <w:rFonts w:hAnsi="宋体" w:cs="宋体"/>
          <w:sz w:val="24"/>
        </w:rPr>
      </w:pPr>
      <w:r>
        <w:rPr>
          <w:rFonts w:hint="eastAsia" w:hAnsi="宋体" w:cs="宋体"/>
          <w:sz w:val="24"/>
        </w:rPr>
        <w:t xml:space="preserve">2、发包方的义务    </w:t>
      </w:r>
    </w:p>
    <w:p w14:paraId="467E3662">
      <w:pPr>
        <w:pStyle w:val="6"/>
        <w:spacing w:line="360" w:lineRule="auto"/>
        <w:ind w:firstLine="480" w:firstLineChars="200"/>
        <w:rPr>
          <w:rFonts w:hAnsi="宋体" w:cs="宋体"/>
          <w:sz w:val="24"/>
        </w:rPr>
      </w:pPr>
      <w:r>
        <w:rPr>
          <w:rFonts w:hint="eastAsia" w:hAnsi="宋体" w:cs="宋体"/>
          <w:sz w:val="24"/>
        </w:rPr>
        <w:t>(1)发包方及其工作人员不得索要或接受承包方的礼金、有价证券和贵重物品，不得在承包方报销任何应由发包方或发包方工作人员个人支付的费用等。</w:t>
      </w:r>
    </w:p>
    <w:p w14:paraId="1A73AE7E">
      <w:pPr>
        <w:pStyle w:val="6"/>
        <w:spacing w:line="360" w:lineRule="auto"/>
        <w:ind w:firstLine="480" w:firstLineChars="200"/>
        <w:rPr>
          <w:rFonts w:hAnsi="宋体" w:cs="宋体"/>
          <w:sz w:val="24"/>
        </w:rPr>
      </w:pPr>
      <w:r>
        <w:rPr>
          <w:rFonts w:hint="eastAsia" w:hAnsi="宋体" w:cs="宋体"/>
          <w:sz w:val="24"/>
        </w:rPr>
        <w:t>(2)发包方工作人员不得参加承包方安排的超标准宴请和娱乐活动；不得接受承包方提供的通讯工具、交通工具和高档办公用品等。</w:t>
      </w:r>
    </w:p>
    <w:p w14:paraId="55E77534">
      <w:pPr>
        <w:pStyle w:val="6"/>
        <w:spacing w:line="360" w:lineRule="auto"/>
        <w:ind w:firstLine="480" w:firstLineChars="200"/>
        <w:rPr>
          <w:rFonts w:hAnsi="宋体" w:cs="宋体"/>
          <w:sz w:val="24"/>
        </w:rPr>
      </w:pPr>
      <w:r>
        <w:rPr>
          <w:rFonts w:hint="eastAsia" w:hAnsi="宋体" w:cs="宋体"/>
          <w:sz w:val="24"/>
        </w:rPr>
        <w:t>(3)发包方及其工作人员不得要求或者接受承包方为其住房装修、婚丧嫁娶活动、配偶子女的工作安排以及出国出境、旅游等提供方便等。</w:t>
      </w:r>
    </w:p>
    <w:p w14:paraId="0958BA12">
      <w:pPr>
        <w:pStyle w:val="6"/>
        <w:spacing w:line="360" w:lineRule="auto"/>
        <w:ind w:firstLine="480" w:firstLineChars="200"/>
        <w:rPr>
          <w:rFonts w:hAnsi="宋体" w:cs="宋体"/>
          <w:sz w:val="24"/>
        </w:rPr>
      </w:pPr>
      <w:r>
        <w:rPr>
          <w:rFonts w:hint="eastAsia" w:hAnsi="宋体" w:cs="宋体"/>
          <w:sz w:val="24"/>
        </w:rPr>
        <w:t>(4)发包方工作人员及其配偶、子女不得从事与发包方工程有关的材料设备供应、工程分包、劳务等经济活动等。</w:t>
      </w:r>
    </w:p>
    <w:p w14:paraId="74C8BE58">
      <w:pPr>
        <w:pStyle w:val="6"/>
        <w:spacing w:line="360" w:lineRule="auto"/>
        <w:ind w:firstLine="480" w:firstLineChars="200"/>
        <w:rPr>
          <w:rFonts w:hAnsi="宋体" w:cs="宋体"/>
          <w:sz w:val="24"/>
        </w:rPr>
      </w:pPr>
      <w:r>
        <w:rPr>
          <w:rFonts w:hint="eastAsia" w:hAnsi="宋体" w:cs="宋体"/>
          <w:sz w:val="24"/>
        </w:rPr>
        <w:t xml:space="preserve">(5)发包方及其工作人员不得以任何理由向承包方推荐分包单位或推销材料，不得要求承包方购买合同规定外的材料和设备。    </w:t>
      </w:r>
    </w:p>
    <w:p w14:paraId="774257C9">
      <w:pPr>
        <w:pStyle w:val="6"/>
        <w:spacing w:line="360" w:lineRule="auto"/>
        <w:ind w:firstLine="480" w:firstLineChars="200"/>
        <w:rPr>
          <w:rFonts w:hAnsi="宋体" w:cs="宋体"/>
          <w:sz w:val="24"/>
        </w:rPr>
      </w:pPr>
      <w:r>
        <w:rPr>
          <w:rFonts w:hint="eastAsia" w:hAnsi="宋体" w:cs="宋体"/>
          <w:sz w:val="24"/>
        </w:rPr>
        <w:t>(6)发包方工作人员要秉公办事，不准营私舞弊，不准利用职权从事各种个人有偿中介活动和安排个人施工队伍。</w:t>
      </w:r>
    </w:p>
    <w:p w14:paraId="73702E9A">
      <w:pPr>
        <w:pStyle w:val="6"/>
        <w:spacing w:line="360" w:lineRule="auto"/>
        <w:ind w:firstLine="480" w:firstLineChars="200"/>
        <w:rPr>
          <w:rFonts w:hAnsi="宋体" w:cs="宋体"/>
          <w:sz w:val="24"/>
        </w:rPr>
      </w:pPr>
      <w:r>
        <w:rPr>
          <w:rFonts w:hint="eastAsia" w:hAnsi="宋体" w:cs="宋体"/>
          <w:sz w:val="24"/>
        </w:rPr>
        <w:t>3、承包方义务</w:t>
      </w:r>
    </w:p>
    <w:p w14:paraId="41F057A2">
      <w:pPr>
        <w:pStyle w:val="6"/>
        <w:spacing w:line="360" w:lineRule="auto"/>
        <w:ind w:firstLine="480" w:firstLineChars="200"/>
        <w:rPr>
          <w:rFonts w:hAnsi="宋体" w:cs="宋体"/>
          <w:sz w:val="24"/>
        </w:rPr>
      </w:pPr>
      <w:r>
        <w:rPr>
          <w:rFonts w:hint="eastAsia" w:hAnsi="宋体" w:cs="宋体"/>
          <w:sz w:val="24"/>
        </w:rPr>
        <w:t>(1)承包方不得以任何理由向发包方及其工作人员行贿或馈赠礼金、有价证券、贵重礼品。</w:t>
      </w:r>
    </w:p>
    <w:p w14:paraId="62FDE3B7">
      <w:pPr>
        <w:pStyle w:val="6"/>
        <w:spacing w:line="360" w:lineRule="auto"/>
        <w:ind w:firstLine="480" w:firstLineChars="200"/>
        <w:rPr>
          <w:rFonts w:hAnsi="宋体" w:cs="宋体"/>
          <w:sz w:val="24"/>
        </w:rPr>
      </w:pPr>
      <w:r>
        <w:rPr>
          <w:rFonts w:hint="eastAsia" w:hAnsi="宋体" w:cs="宋体"/>
          <w:sz w:val="24"/>
        </w:rPr>
        <w:t>(2)承包方不得以任何名义为发包方及其工作人员报销应由发包方单位或个人支付的任何费用。</w:t>
      </w:r>
    </w:p>
    <w:p w14:paraId="7315A72F">
      <w:pPr>
        <w:pStyle w:val="6"/>
        <w:spacing w:line="360" w:lineRule="auto"/>
        <w:ind w:firstLine="480" w:firstLineChars="200"/>
        <w:rPr>
          <w:rFonts w:hAnsi="宋体" w:cs="宋体"/>
          <w:sz w:val="24"/>
        </w:rPr>
      </w:pPr>
      <w:r>
        <w:rPr>
          <w:rFonts w:hint="eastAsia" w:hAnsi="宋体" w:cs="宋体"/>
          <w:sz w:val="24"/>
        </w:rPr>
        <w:t>(3)承包方不得以任何理由安排发包方工作人员参加超标准宴请及娱乐活动。</w:t>
      </w:r>
    </w:p>
    <w:p w14:paraId="0D05C467">
      <w:pPr>
        <w:pStyle w:val="6"/>
        <w:spacing w:line="360" w:lineRule="auto"/>
        <w:ind w:firstLine="511" w:firstLineChars="213"/>
        <w:rPr>
          <w:rFonts w:hAnsi="宋体" w:cs="宋体"/>
          <w:sz w:val="24"/>
        </w:rPr>
      </w:pPr>
      <w:r>
        <w:rPr>
          <w:rFonts w:hint="eastAsia" w:hAnsi="宋体" w:cs="宋体"/>
          <w:sz w:val="24"/>
        </w:rPr>
        <w:t>(4)承包方不得为发包方单位和个人购置或提供通讯工具、交通工具和高档办公用品等。</w:t>
      </w:r>
    </w:p>
    <w:p w14:paraId="0360C9D4">
      <w:pPr>
        <w:pStyle w:val="6"/>
        <w:spacing w:line="360" w:lineRule="auto"/>
        <w:ind w:firstLine="511" w:firstLineChars="213"/>
        <w:rPr>
          <w:rFonts w:hAnsi="宋体" w:cs="宋体"/>
          <w:sz w:val="24"/>
        </w:rPr>
      </w:pPr>
      <w:r>
        <w:rPr>
          <w:rFonts w:hint="eastAsia" w:hAnsi="宋体" w:cs="宋体"/>
          <w:sz w:val="24"/>
        </w:rPr>
        <w:t xml:space="preserve">4、违约责任    </w:t>
      </w:r>
    </w:p>
    <w:p w14:paraId="2B7F7F74">
      <w:pPr>
        <w:pStyle w:val="6"/>
        <w:spacing w:line="360" w:lineRule="auto"/>
        <w:ind w:firstLine="480" w:firstLineChars="200"/>
        <w:rPr>
          <w:rFonts w:hAnsi="宋体" w:cs="宋体"/>
          <w:sz w:val="24"/>
        </w:rPr>
      </w:pPr>
      <w:r>
        <w:rPr>
          <w:rFonts w:hint="eastAsia" w:hAnsi="宋体" w:cs="宋体"/>
          <w:sz w:val="24"/>
        </w:rPr>
        <w:t>(1)发包方及其工作人员违反本合同第一、二条，按管理权限，依据有关规定给予党纪、政纪或组织处理；涉嫌犯罪的，移交司法机关追究刑事责任；给承包方单位造成经济损失的，应予以赔偿。</w:t>
      </w:r>
    </w:p>
    <w:p w14:paraId="4B457FB2">
      <w:pPr>
        <w:pStyle w:val="6"/>
        <w:spacing w:line="360" w:lineRule="auto"/>
        <w:ind w:firstLine="480" w:firstLineChars="200"/>
        <w:rPr>
          <w:rFonts w:hAnsi="宋体" w:cs="宋体"/>
          <w:sz w:val="24"/>
        </w:rPr>
      </w:pPr>
      <w:r>
        <w:rPr>
          <w:rFonts w:hint="eastAsia" w:hAnsi="宋体" w:cs="宋体"/>
          <w:sz w:val="24"/>
        </w:rPr>
        <w:t>(2)承包方及其工作人员违反本合同第一、三条，按管理权限，依据有关规定给予党纪、政纪或组织处理；给发包方单位造成经济损失的，应予以赔偿；情节严重的，发包方建议交通工程建设主管部门给予承包方一至三年内不得进入其主管的交通工程建设市场的处罚。</w:t>
      </w:r>
    </w:p>
    <w:p w14:paraId="7265495F">
      <w:pPr>
        <w:pStyle w:val="6"/>
        <w:spacing w:line="360" w:lineRule="auto"/>
        <w:ind w:firstLine="480" w:firstLineChars="200"/>
        <w:rPr>
          <w:rFonts w:hAnsi="宋体" w:cs="宋体"/>
          <w:sz w:val="24"/>
        </w:rPr>
      </w:pPr>
      <w:r>
        <w:rPr>
          <w:rFonts w:hint="eastAsia" w:hAnsi="宋体" w:cs="宋体"/>
          <w:sz w:val="24"/>
        </w:rPr>
        <w:t>5、双方约定：本合同由双方或双方上级单位的纪检监察机关负责监督执行。由发包方或发包方上级单位的纪检监察机关约请承包方或承包方上级单位纪检监察机关对本合同执行情况进行检查，提出在本合同规定范围内的裁定意见。</w:t>
      </w:r>
    </w:p>
    <w:p w14:paraId="0B11E4F8">
      <w:pPr>
        <w:pStyle w:val="6"/>
        <w:spacing w:line="360" w:lineRule="auto"/>
        <w:ind w:firstLine="480" w:firstLineChars="200"/>
        <w:rPr>
          <w:rFonts w:hAnsi="宋体" w:cs="宋体"/>
          <w:sz w:val="24"/>
        </w:rPr>
      </w:pPr>
      <w:r>
        <w:rPr>
          <w:rFonts w:hint="eastAsia" w:hAnsi="宋体" w:cs="宋体"/>
          <w:sz w:val="24"/>
        </w:rPr>
        <w:t>6、本合同有效期为发包方、承包方签署之日起至本标段服务工作完成后止。</w:t>
      </w:r>
    </w:p>
    <w:p w14:paraId="61C10423">
      <w:pPr>
        <w:pStyle w:val="7"/>
        <w:spacing w:line="360" w:lineRule="auto"/>
        <w:rPr>
          <w:rFonts w:hAnsi="宋体" w:cs="宋体"/>
          <w:szCs w:val="21"/>
        </w:rPr>
      </w:pPr>
      <w:r>
        <w:rPr>
          <w:rFonts w:hint="eastAsia" w:hAnsi="宋体" w:cs="宋体"/>
          <w:sz w:val="24"/>
        </w:rPr>
        <w:t xml:space="preserve">    7、本合同作为</w:t>
      </w:r>
      <w:r>
        <w:rPr>
          <w:rFonts w:hint="eastAsia" w:hAnsi="宋体" w:cs="宋体"/>
          <w:sz w:val="24"/>
          <w:u w:val="single"/>
        </w:rPr>
        <w:t>花神大道环境综合整治工程道路病害检测</w:t>
      </w:r>
      <w:r>
        <w:rPr>
          <w:rFonts w:hint="eastAsia" w:hAnsi="宋体" w:cs="宋体"/>
          <w:sz w:val="24"/>
        </w:rPr>
        <w:t>(项目名称)合同的附件，与技术咨询合同具有同等的法律效力，经合同双方签署立即生效。</w:t>
      </w:r>
    </w:p>
    <w:p w14:paraId="6773A72A">
      <w:pPr>
        <w:pStyle w:val="7"/>
        <w:spacing w:line="360" w:lineRule="auto"/>
        <w:rPr>
          <w:rFonts w:hAnsi="宋体" w:cs="宋体"/>
          <w:sz w:val="24"/>
        </w:rPr>
      </w:pPr>
      <w:r>
        <w:rPr>
          <w:rFonts w:hint="eastAsia" w:hAnsi="宋体" w:cs="宋体"/>
          <w:sz w:val="24"/>
        </w:rPr>
        <w:t xml:space="preserve">    8、本合同书一式肆份，发包方、承包方各执贰份。</w:t>
      </w:r>
    </w:p>
    <w:p w14:paraId="7631A7D2">
      <w:pPr>
        <w:spacing w:line="360" w:lineRule="auto"/>
        <w:ind w:right="-874" w:rightChars="-416"/>
        <w:rPr>
          <w:rFonts w:ascii="宋体" w:hAnsi="宋体" w:cs="宋体"/>
          <w:sz w:val="24"/>
        </w:rPr>
      </w:pPr>
    </w:p>
    <w:p w14:paraId="458D335C">
      <w:pPr>
        <w:spacing w:line="360" w:lineRule="auto"/>
        <w:jc w:val="left"/>
        <w:rPr>
          <w:rFonts w:ascii="宋体" w:hAnsi="宋体" w:cs="宋体"/>
          <w:sz w:val="24"/>
        </w:rPr>
      </w:pPr>
      <w:r>
        <w:rPr>
          <w:rFonts w:hint="eastAsia" w:ascii="宋体" w:hAnsi="宋体" w:cs="宋体"/>
          <w:sz w:val="24"/>
        </w:rPr>
        <w:t>发包方：（盖章）                           承包方：（盖章）</w:t>
      </w:r>
    </w:p>
    <w:p w14:paraId="21B9D650">
      <w:pPr>
        <w:spacing w:line="360" w:lineRule="auto"/>
        <w:rPr>
          <w:rFonts w:ascii="宋体" w:hAnsi="宋体" w:cs="宋体"/>
          <w:sz w:val="24"/>
        </w:rPr>
      </w:pPr>
      <w:r>
        <w:rPr>
          <w:rFonts w:hint="eastAsia" w:ascii="宋体" w:hAnsi="宋体" w:cs="宋体"/>
          <w:sz w:val="24"/>
        </w:rPr>
        <w:t>法定代表人                                法定代表人</w:t>
      </w:r>
    </w:p>
    <w:p w14:paraId="3DC38100">
      <w:pPr>
        <w:spacing w:line="360" w:lineRule="auto"/>
        <w:jc w:val="left"/>
        <w:rPr>
          <w:rFonts w:ascii="宋体" w:hAnsi="宋体" w:cs="宋体"/>
          <w:sz w:val="24"/>
        </w:rPr>
      </w:pPr>
      <w:r>
        <w:rPr>
          <w:rFonts w:hint="eastAsia" w:ascii="宋体" w:hAnsi="宋体" w:cs="宋体"/>
          <w:sz w:val="24"/>
        </w:rPr>
        <w:t>或其授权的代理人（签字）：                 或其授权的代理人（签字）：</w:t>
      </w:r>
    </w:p>
    <w:p w14:paraId="588B051E">
      <w:pPr>
        <w:spacing w:line="360" w:lineRule="auto"/>
        <w:jc w:val="center"/>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4E3138A">
      <w:pPr>
        <w:spacing w:line="360" w:lineRule="auto"/>
        <w:jc w:val="center"/>
        <w:rPr>
          <w:rFonts w:ascii="宋体" w:hAnsi="宋体" w:cs="宋体"/>
          <w:sz w:val="24"/>
        </w:rPr>
      </w:pPr>
    </w:p>
    <w:p w14:paraId="60B245BA">
      <w:pPr>
        <w:spacing w:line="360" w:lineRule="auto"/>
        <w:jc w:val="center"/>
        <w:rPr>
          <w:rFonts w:eastAsia="黑体"/>
          <w:b/>
          <w:sz w:val="28"/>
          <w:szCs w:val="28"/>
        </w:rPr>
      </w:pPr>
      <w:r>
        <w:rPr>
          <w:rFonts w:hint="eastAsia" w:eastAsia="黑体"/>
          <w:b/>
          <w:sz w:val="28"/>
          <w:szCs w:val="28"/>
        </w:rPr>
        <w:t>安全生产合同</w:t>
      </w:r>
    </w:p>
    <w:p w14:paraId="5372C297">
      <w:pPr>
        <w:spacing w:line="360" w:lineRule="auto"/>
        <w:ind w:firstLine="420" w:firstLineChars="200"/>
        <w:rPr>
          <w:rFonts w:ascii="宋体" w:hAnsi="宋体" w:eastAsia="宋体"/>
          <w:szCs w:val="21"/>
        </w:rPr>
      </w:pPr>
      <w:r>
        <w:rPr>
          <w:rFonts w:ascii="宋体" w:hAnsi="宋体" w:eastAsia="宋体"/>
          <w:szCs w:val="21"/>
        </w:rPr>
        <w:t>为在</w:t>
      </w:r>
      <w:r>
        <w:rPr>
          <w:rFonts w:ascii="宋体" w:hAnsi="宋体" w:eastAsia="宋体"/>
          <w:szCs w:val="21"/>
          <w:u w:val="single"/>
        </w:rPr>
        <w:t xml:space="preserve"> </w:t>
      </w:r>
      <w:r>
        <w:rPr>
          <w:rFonts w:hint="eastAsia" w:ascii="宋体" w:hAnsi="宋体" w:eastAsia="宋体"/>
          <w:b/>
          <w:bCs/>
          <w:snapToGrid w:val="0"/>
          <w:szCs w:val="21"/>
          <w:u w:val="single"/>
        </w:rPr>
        <w:t>花神大道环境综合整治工程道路病害检测</w:t>
      </w:r>
      <w:r>
        <w:rPr>
          <w:rFonts w:ascii="宋体" w:hAnsi="宋体" w:eastAsia="宋体"/>
          <w:szCs w:val="21"/>
        </w:rPr>
        <w:t>合同的实施过程中创造安全、高效的检测环境，切实</w:t>
      </w:r>
      <w:r>
        <w:rPr>
          <w:rFonts w:hint="eastAsia" w:ascii="宋体" w:hAnsi="宋体" w:eastAsia="宋体"/>
          <w:szCs w:val="21"/>
        </w:rPr>
        <w:t>做</w:t>
      </w:r>
      <w:r>
        <w:rPr>
          <w:rFonts w:ascii="宋体" w:hAnsi="宋体" w:eastAsia="宋体"/>
          <w:szCs w:val="21"/>
        </w:rPr>
        <w:t>好本项目的安全管理工作，确保不发生伤亡事故及双方的利益不受损害。依照《中华人民共和国安全生产法》、《建设工程安全生产管理条例》、《江苏省安全生产条例》、《公路水运工程安全生产监督管理办法》、《江苏省公路水运建设工程安全监管规定》等的有关规定，本项目</w:t>
      </w:r>
      <w:r>
        <w:rPr>
          <w:rFonts w:hint="eastAsia" w:ascii="宋体" w:hAnsi="宋体" w:eastAsia="宋体"/>
          <w:szCs w:val="21"/>
        </w:rPr>
        <w:t>委托人</w:t>
      </w:r>
      <w:r>
        <w:rPr>
          <w:rFonts w:hint="eastAsia" w:ascii="宋体" w:hAnsi="宋体" w:eastAsia="宋体"/>
          <w:snapToGrid w:val="0"/>
          <w:szCs w:val="21"/>
          <w:u w:val="single"/>
        </w:rPr>
        <w:t>南京市雨花台区交通运输局</w:t>
      </w:r>
      <w:r>
        <w:rPr>
          <w:rFonts w:ascii="宋体" w:hAnsi="宋体" w:eastAsia="宋体"/>
          <w:szCs w:val="21"/>
        </w:rPr>
        <w:t>（以下简称“</w:t>
      </w:r>
      <w:r>
        <w:rPr>
          <w:rFonts w:hint="eastAsia" w:ascii="宋体" w:hAnsi="宋体" w:eastAsia="宋体"/>
          <w:szCs w:val="21"/>
        </w:rPr>
        <w:t>甲方</w:t>
      </w:r>
      <w:r>
        <w:rPr>
          <w:rFonts w:ascii="宋体" w:hAnsi="宋体" w:eastAsia="宋体"/>
          <w:szCs w:val="21"/>
        </w:rPr>
        <w:t>”）与</w:t>
      </w:r>
      <w:r>
        <w:rPr>
          <w:rFonts w:hint="eastAsia" w:ascii="宋体" w:hAnsi="宋体" w:eastAsia="宋体"/>
          <w:szCs w:val="21"/>
        </w:rPr>
        <w:t>供应商</w:t>
      </w:r>
      <w:r>
        <w:rPr>
          <w:rFonts w:hint="eastAsia" w:ascii="宋体" w:hAnsi="宋体" w:eastAsia="宋体"/>
          <w:szCs w:val="21"/>
          <w:u w:val="single"/>
        </w:rPr>
        <w:t xml:space="preserve">                     </w:t>
      </w:r>
      <w:r>
        <w:rPr>
          <w:rFonts w:ascii="宋体" w:hAnsi="宋体" w:eastAsia="宋体"/>
          <w:szCs w:val="21"/>
        </w:rPr>
        <w:t>（以下简称“</w:t>
      </w:r>
      <w:r>
        <w:rPr>
          <w:rFonts w:hint="eastAsia" w:ascii="宋体" w:hAnsi="宋体" w:eastAsia="宋体"/>
          <w:szCs w:val="21"/>
        </w:rPr>
        <w:t>乙方</w:t>
      </w:r>
      <w:r>
        <w:rPr>
          <w:rFonts w:ascii="宋体" w:hAnsi="宋体" w:eastAsia="宋体"/>
          <w:szCs w:val="21"/>
        </w:rPr>
        <w:t>”）</w:t>
      </w:r>
      <w:r>
        <w:rPr>
          <w:rFonts w:hint="eastAsia" w:ascii="宋体" w:hAnsi="宋体" w:eastAsia="宋体"/>
          <w:szCs w:val="21"/>
        </w:rPr>
        <w:t>，</w:t>
      </w:r>
      <w:r>
        <w:rPr>
          <w:rFonts w:ascii="宋体" w:hAnsi="宋体" w:eastAsia="宋体"/>
          <w:szCs w:val="21"/>
        </w:rPr>
        <w:t>特此签订安全生产合同：</w:t>
      </w:r>
    </w:p>
    <w:p w14:paraId="38AE1BFE">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甲方</w:t>
      </w:r>
      <w:r>
        <w:rPr>
          <w:rFonts w:ascii="宋体" w:hAnsi="宋体" w:eastAsia="宋体"/>
          <w:szCs w:val="21"/>
        </w:rPr>
        <w:t>职责</w:t>
      </w:r>
    </w:p>
    <w:p w14:paraId="20C9C262">
      <w:pPr>
        <w:spacing w:line="360" w:lineRule="auto"/>
        <w:ind w:firstLine="420" w:firstLineChars="200"/>
        <w:rPr>
          <w:rFonts w:ascii="宋体" w:hAnsi="宋体" w:eastAsia="宋体"/>
          <w:szCs w:val="21"/>
        </w:rPr>
      </w:pPr>
      <w:r>
        <w:rPr>
          <w:rFonts w:ascii="宋体" w:hAnsi="宋体" w:eastAsia="宋体"/>
          <w:szCs w:val="21"/>
        </w:rPr>
        <w:t>（1）严格遵守国家有关安全生产的法律法规，认真执行</w:t>
      </w:r>
      <w:r>
        <w:rPr>
          <w:rFonts w:hint="eastAsia" w:ascii="宋体" w:hAnsi="宋体" w:eastAsia="宋体"/>
          <w:szCs w:val="21"/>
        </w:rPr>
        <w:t>服务</w:t>
      </w:r>
      <w:r>
        <w:rPr>
          <w:rFonts w:ascii="宋体" w:hAnsi="宋体" w:eastAsia="宋体"/>
          <w:szCs w:val="21"/>
        </w:rPr>
        <w:t>合同中的有关安全要求。严格贯彻执行国家、省有关行业部门的条例，掌握安全动态。对上级相关安全工作的批示、命令和规定等及时向</w:t>
      </w:r>
      <w:r>
        <w:rPr>
          <w:rFonts w:hint="eastAsia" w:ascii="宋体" w:hAnsi="宋体" w:eastAsia="宋体"/>
          <w:szCs w:val="21"/>
        </w:rPr>
        <w:t>乙方</w:t>
      </w:r>
      <w:r>
        <w:rPr>
          <w:rFonts w:ascii="宋体" w:hAnsi="宋体" w:eastAsia="宋体"/>
          <w:szCs w:val="21"/>
        </w:rPr>
        <w:t>传达，并对落实情况进行监督检查。</w:t>
      </w:r>
    </w:p>
    <w:p w14:paraId="449E0A45">
      <w:pPr>
        <w:spacing w:line="360" w:lineRule="auto"/>
        <w:ind w:firstLine="420" w:firstLineChars="200"/>
        <w:rPr>
          <w:rFonts w:ascii="宋体" w:hAnsi="宋体" w:eastAsia="宋体"/>
          <w:szCs w:val="21"/>
        </w:rPr>
      </w:pPr>
      <w:r>
        <w:rPr>
          <w:rFonts w:ascii="宋体" w:hAnsi="宋体" w:eastAsia="宋体"/>
          <w:szCs w:val="21"/>
        </w:rPr>
        <w:t>（2）按照“安全第一、预防为主”和坚持“管生产必须管安全”的原则进行安全生产管理，做到生产与安全工作同时计划、布置、检查、总结和评比。</w:t>
      </w:r>
    </w:p>
    <w:p w14:paraId="33EA1AAF">
      <w:pPr>
        <w:spacing w:line="360" w:lineRule="auto"/>
        <w:ind w:firstLine="420" w:firstLineChars="200"/>
        <w:rPr>
          <w:rFonts w:ascii="宋体" w:hAnsi="宋体" w:eastAsia="宋体"/>
          <w:szCs w:val="21"/>
        </w:rPr>
      </w:pPr>
      <w:r>
        <w:rPr>
          <w:rFonts w:ascii="宋体" w:hAnsi="宋体" w:eastAsia="宋体"/>
          <w:szCs w:val="21"/>
        </w:rPr>
        <w:t>（3）重要的安全设施必须坚持与主体工程“三同时”的原则，即：同时设计、审批，同时施工，同时验收，投入使用。</w:t>
      </w:r>
    </w:p>
    <w:p w14:paraId="5972AF2F">
      <w:pPr>
        <w:spacing w:line="360" w:lineRule="auto"/>
        <w:ind w:firstLine="420" w:firstLineChars="200"/>
        <w:rPr>
          <w:rFonts w:ascii="宋体" w:hAnsi="宋体" w:eastAsia="宋体"/>
          <w:szCs w:val="21"/>
        </w:rPr>
      </w:pPr>
      <w:r>
        <w:rPr>
          <w:rFonts w:ascii="宋体" w:hAnsi="宋体" w:eastAsia="宋体"/>
          <w:szCs w:val="21"/>
        </w:rPr>
        <w:t>（4）定期召开安全生产调度会，及时传达中央及地方有关安全生产的精神。</w:t>
      </w:r>
    </w:p>
    <w:p w14:paraId="03FFEDD4">
      <w:pPr>
        <w:spacing w:line="360" w:lineRule="auto"/>
        <w:ind w:firstLine="420" w:firstLineChars="200"/>
        <w:rPr>
          <w:rFonts w:ascii="宋体" w:hAnsi="宋体" w:eastAsia="宋体"/>
          <w:szCs w:val="21"/>
        </w:rPr>
      </w:pPr>
      <w:r>
        <w:rPr>
          <w:rFonts w:ascii="宋体" w:hAnsi="宋体" w:eastAsia="宋体"/>
          <w:szCs w:val="21"/>
        </w:rPr>
        <w:t>（5）组织对</w:t>
      </w:r>
      <w:r>
        <w:rPr>
          <w:rFonts w:hint="eastAsia" w:ascii="宋体" w:hAnsi="宋体" w:eastAsia="宋体"/>
          <w:szCs w:val="21"/>
        </w:rPr>
        <w:t>乙方</w:t>
      </w:r>
      <w:r>
        <w:rPr>
          <w:rFonts w:ascii="宋体" w:hAnsi="宋体" w:eastAsia="宋体"/>
          <w:szCs w:val="21"/>
        </w:rPr>
        <w:t>施工现场进行安全生产检查，监督</w:t>
      </w:r>
      <w:r>
        <w:rPr>
          <w:rFonts w:hint="eastAsia" w:ascii="宋体" w:hAnsi="宋体" w:eastAsia="宋体"/>
          <w:szCs w:val="21"/>
        </w:rPr>
        <w:t>乙方</w:t>
      </w:r>
      <w:r>
        <w:rPr>
          <w:rFonts w:ascii="宋体" w:hAnsi="宋体" w:eastAsia="宋体"/>
          <w:szCs w:val="21"/>
        </w:rPr>
        <w:t>及时处理发现的各种安全隐患。</w:t>
      </w:r>
    </w:p>
    <w:p w14:paraId="611BF6FC">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乙方</w:t>
      </w:r>
      <w:r>
        <w:rPr>
          <w:rFonts w:ascii="宋体" w:hAnsi="宋体" w:eastAsia="宋体"/>
          <w:szCs w:val="21"/>
        </w:rPr>
        <w:t>职责</w:t>
      </w:r>
    </w:p>
    <w:p w14:paraId="5A96FB58">
      <w:pPr>
        <w:spacing w:line="360" w:lineRule="auto"/>
        <w:ind w:firstLine="420" w:firstLineChars="200"/>
        <w:rPr>
          <w:rFonts w:ascii="宋体" w:hAnsi="宋体" w:eastAsia="宋体"/>
          <w:szCs w:val="21"/>
        </w:rPr>
      </w:pPr>
      <w:r>
        <w:rPr>
          <w:rFonts w:ascii="宋体" w:hAnsi="宋体" w:eastAsia="宋体"/>
          <w:szCs w:val="21"/>
        </w:rPr>
        <w:t>（1）严格遵守《中华人民共和国安全生产法》、《建设工程安全生产管理条例》、《江苏省安全生产条例》等国家有关安全生产的法律法规、《公路水运工程安全生产监督管理办法》、《江苏省公路水运建设工程安全监管规定》等有关安全生产的规定。认真执行</w:t>
      </w:r>
      <w:r>
        <w:rPr>
          <w:rFonts w:hint="eastAsia" w:ascii="宋体" w:hAnsi="宋体" w:eastAsia="宋体"/>
          <w:szCs w:val="21"/>
        </w:rPr>
        <w:t>服务</w:t>
      </w:r>
      <w:r>
        <w:rPr>
          <w:rFonts w:ascii="宋体" w:hAnsi="宋体" w:eastAsia="宋体"/>
          <w:szCs w:val="21"/>
        </w:rPr>
        <w:t>合同中的有关安全要求。</w:t>
      </w:r>
    </w:p>
    <w:p w14:paraId="072EC041">
      <w:pPr>
        <w:spacing w:line="360" w:lineRule="auto"/>
        <w:ind w:firstLine="420" w:firstLineChars="200"/>
        <w:rPr>
          <w:rFonts w:ascii="宋体" w:hAnsi="宋体" w:eastAsia="宋体"/>
          <w:szCs w:val="21"/>
        </w:rPr>
      </w:pPr>
      <w:r>
        <w:rPr>
          <w:rFonts w:ascii="宋体" w:hAnsi="宋体" w:eastAsia="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160CD12">
      <w:pPr>
        <w:spacing w:line="360" w:lineRule="auto"/>
        <w:ind w:firstLine="420" w:firstLineChars="200"/>
        <w:rPr>
          <w:rFonts w:ascii="宋体" w:hAnsi="宋体" w:eastAsia="宋体"/>
          <w:szCs w:val="21"/>
        </w:rPr>
      </w:pPr>
      <w:r>
        <w:rPr>
          <w:rFonts w:ascii="宋体" w:hAnsi="宋体" w:eastAsia="宋体"/>
          <w:szCs w:val="21"/>
        </w:rPr>
        <w:t>（3）建立健全安全生产责任制。从派往项目实施的项目</w:t>
      </w:r>
      <w:r>
        <w:rPr>
          <w:rFonts w:hint="eastAsia" w:ascii="宋体" w:hAnsi="宋体" w:eastAsia="宋体"/>
          <w:szCs w:val="21"/>
        </w:rPr>
        <w:t>负责人</w:t>
      </w:r>
      <w:r>
        <w:rPr>
          <w:rFonts w:ascii="宋体" w:hAnsi="宋体" w:eastAsia="宋体"/>
          <w:szCs w:val="21"/>
        </w:rPr>
        <w:t>到</w:t>
      </w:r>
      <w:r>
        <w:rPr>
          <w:rFonts w:hint="eastAsia" w:ascii="宋体" w:hAnsi="宋体" w:eastAsia="宋体"/>
          <w:szCs w:val="21"/>
        </w:rPr>
        <w:t>检测人员</w:t>
      </w:r>
      <w:r>
        <w:rPr>
          <w:rFonts w:ascii="宋体" w:hAnsi="宋体" w:eastAsia="宋体"/>
          <w:szCs w:val="21"/>
        </w:rPr>
        <w:t>的安全生产管理系统必须做到纵向到底，一环不漏；各职能部门、人员的安全生产责任制做到横向到边，人人有责。项目</w:t>
      </w:r>
      <w:r>
        <w:rPr>
          <w:rFonts w:hint="eastAsia" w:ascii="宋体" w:hAnsi="宋体" w:eastAsia="宋体"/>
          <w:szCs w:val="21"/>
        </w:rPr>
        <w:t>负责人</w:t>
      </w:r>
      <w:r>
        <w:rPr>
          <w:rFonts w:ascii="宋体" w:hAnsi="宋体" w:eastAsia="宋体"/>
          <w:szCs w:val="21"/>
        </w:rPr>
        <w:t>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12977E1">
      <w:pPr>
        <w:spacing w:line="360" w:lineRule="auto"/>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乙方</w:t>
      </w:r>
      <w:r>
        <w:rPr>
          <w:rFonts w:ascii="宋体" w:hAnsi="宋体" w:eastAsia="宋体"/>
          <w:szCs w:val="21"/>
        </w:rPr>
        <w:t>在任何时候都应采取各种合理的预防措施，防止其员工发生任何违法、违禁、暴力或妨碍治安的行为。</w:t>
      </w:r>
    </w:p>
    <w:p w14:paraId="5DBA0EA8">
      <w:pPr>
        <w:spacing w:line="360" w:lineRule="auto"/>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乙方</w:t>
      </w:r>
      <w:r>
        <w:rPr>
          <w:rFonts w:ascii="宋体" w:hAnsi="宋体" w:eastAsia="宋体"/>
          <w:szCs w:val="21"/>
        </w:rPr>
        <w:t>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负责人必须承担管理责任。</w:t>
      </w:r>
    </w:p>
    <w:p w14:paraId="6BB835C7">
      <w:pPr>
        <w:spacing w:line="360" w:lineRule="auto"/>
        <w:ind w:firstLine="420" w:firstLineChars="200"/>
        <w:rPr>
          <w:rFonts w:ascii="宋体" w:hAnsi="宋体" w:eastAsia="宋体"/>
          <w:szCs w:val="21"/>
        </w:rPr>
      </w:pPr>
      <w:r>
        <w:rPr>
          <w:rFonts w:ascii="宋体" w:hAnsi="宋体" w:eastAsia="宋体"/>
          <w:szCs w:val="21"/>
        </w:rPr>
        <w:t>（6）对于易燃易爆的材料除应专门妥善保管之外，还应配备有足够的消防设施，所有检测人员都应熟悉消防设备的性能和使用方法；</w:t>
      </w:r>
      <w:r>
        <w:rPr>
          <w:rFonts w:hint="eastAsia" w:ascii="宋体" w:hAnsi="宋体" w:eastAsia="宋体"/>
          <w:szCs w:val="21"/>
        </w:rPr>
        <w:t>乙方</w:t>
      </w:r>
      <w:r>
        <w:rPr>
          <w:rFonts w:ascii="宋体" w:hAnsi="宋体" w:eastAsia="宋体"/>
          <w:szCs w:val="21"/>
        </w:rPr>
        <w:t>不得将任何种类的爆炸物给予、易货或以其他方式转让给任何其他人，或允许、容忍上述同样行为。</w:t>
      </w:r>
    </w:p>
    <w:p w14:paraId="6FDA975A">
      <w:pPr>
        <w:spacing w:line="360" w:lineRule="auto"/>
        <w:ind w:firstLine="420" w:firstLineChars="200"/>
        <w:rPr>
          <w:rFonts w:ascii="宋体" w:hAnsi="宋体" w:eastAsia="宋体"/>
          <w:szCs w:val="21"/>
        </w:rPr>
      </w:pPr>
      <w:r>
        <w:rPr>
          <w:rFonts w:ascii="宋体" w:hAnsi="宋体" w:eastAsia="宋体"/>
          <w:szCs w:val="21"/>
        </w:rPr>
        <w:t>（7）操作人员上岗，必须按规定穿戴防护用品。</w:t>
      </w:r>
      <w:r>
        <w:rPr>
          <w:rFonts w:hint="eastAsia" w:ascii="宋体" w:hAnsi="宋体" w:eastAsia="宋体"/>
          <w:szCs w:val="21"/>
        </w:rPr>
        <w:t>项目</w:t>
      </w:r>
      <w:r>
        <w:rPr>
          <w:rFonts w:ascii="宋体" w:hAnsi="宋体" w:eastAsia="宋体"/>
          <w:szCs w:val="21"/>
        </w:rPr>
        <w:t>负责人和安全检查员应随时检查劳动防护用品的穿戴情况，不按规定穿戴防护用品的人员不得上岗。</w:t>
      </w:r>
    </w:p>
    <w:p w14:paraId="1F3BB350">
      <w:pPr>
        <w:spacing w:line="360" w:lineRule="auto"/>
        <w:ind w:firstLine="420" w:firstLineChars="200"/>
        <w:rPr>
          <w:rFonts w:ascii="宋体" w:hAnsi="宋体" w:eastAsia="宋体"/>
          <w:szCs w:val="21"/>
        </w:rPr>
      </w:pPr>
      <w:r>
        <w:rPr>
          <w:rFonts w:ascii="宋体" w:hAnsi="宋体" w:eastAsia="宋体"/>
          <w:szCs w:val="21"/>
        </w:rPr>
        <w:t>（8）所有检测机具设备和高空作业的设备均应定期检查，并有安全员的签字记录，保证其经常处于完好状态；不合格的机具、设备和劳动保护用品严禁使用。</w:t>
      </w:r>
    </w:p>
    <w:p w14:paraId="3D5A9151">
      <w:pPr>
        <w:spacing w:line="360" w:lineRule="auto"/>
        <w:ind w:firstLine="420" w:firstLineChars="200"/>
        <w:rPr>
          <w:rFonts w:ascii="宋体" w:hAnsi="宋体" w:eastAsia="宋体"/>
          <w:szCs w:val="21"/>
        </w:rPr>
      </w:pPr>
      <w:r>
        <w:rPr>
          <w:rFonts w:ascii="宋体" w:hAnsi="宋体" w:eastAsia="宋体"/>
          <w:szCs w:val="21"/>
        </w:rPr>
        <w:t>（9）检测中采用新技术、新工艺、新设备、新材料时，必须制定相应的安全技术措施，检测现场必须具有相关的安全标记牌。</w:t>
      </w:r>
    </w:p>
    <w:p w14:paraId="36273E03">
      <w:pPr>
        <w:spacing w:line="360" w:lineRule="auto"/>
        <w:ind w:firstLine="420" w:firstLineChars="200"/>
        <w:rPr>
          <w:rFonts w:ascii="宋体" w:hAnsi="宋体" w:eastAsia="宋体"/>
          <w:szCs w:val="21"/>
        </w:rPr>
      </w:pPr>
      <w:r>
        <w:rPr>
          <w:rFonts w:ascii="宋体" w:hAnsi="宋体" w:eastAsia="宋体"/>
          <w:szCs w:val="21"/>
        </w:rPr>
        <w:t>（10）</w:t>
      </w:r>
      <w:r>
        <w:rPr>
          <w:rFonts w:hint="eastAsia" w:ascii="宋体" w:hAnsi="宋体" w:eastAsia="宋体"/>
          <w:szCs w:val="21"/>
        </w:rPr>
        <w:t>乙方</w:t>
      </w:r>
      <w:r>
        <w:rPr>
          <w:rFonts w:ascii="宋体" w:hAnsi="宋体" w:eastAsia="宋体"/>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13850FF">
      <w:pPr>
        <w:spacing w:line="360" w:lineRule="auto"/>
        <w:ind w:firstLine="420" w:firstLineChars="200"/>
        <w:rPr>
          <w:rFonts w:ascii="宋体" w:hAnsi="宋体" w:eastAsia="宋体"/>
          <w:szCs w:val="21"/>
        </w:rPr>
      </w:pPr>
      <w:r>
        <w:rPr>
          <w:rFonts w:ascii="宋体" w:hAnsi="宋体" w:eastAsia="宋体"/>
          <w:szCs w:val="21"/>
        </w:rPr>
        <w:t>（11）安全生产费用按照《公路水运工程安全生产监督管理办法》的相关规定使用和管理。</w:t>
      </w:r>
    </w:p>
    <w:p w14:paraId="5F989AE3">
      <w:pPr>
        <w:spacing w:line="360" w:lineRule="auto"/>
        <w:ind w:firstLine="420" w:firstLineChars="200"/>
        <w:rPr>
          <w:rFonts w:ascii="宋体" w:hAnsi="宋体" w:eastAsia="宋体"/>
          <w:szCs w:val="21"/>
        </w:rPr>
      </w:pPr>
      <w:r>
        <w:rPr>
          <w:rFonts w:ascii="宋体" w:hAnsi="宋体" w:eastAsia="宋体"/>
          <w:szCs w:val="21"/>
        </w:rPr>
        <w:t>3、违约责任</w:t>
      </w:r>
    </w:p>
    <w:p w14:paraId="66955F73">
      <w:pPr>
        <w:spacing w:line="360" w:lineRule="auto"/>
        <w:ind w:firstLine="420" w:firstLineChars="200"/>
        <w:rPr>
          <w:rFonts w:ascii="宋体" w:hAnsi="宋体" w:eastAsia="宋体"/>
          <w:szCs w:val="21"/>
        </w:rPr>
      </w:pPr>
      <w:r>
        <w:rPr>
          <w:rFonts w:ascii="宋体" w:hAnsi="宋体" w:eastAsia="宋体"/>
          <w:szCs w:val="21"/>
        </w:rPr>
        <w:t>如因</w:t>
      </w:r>
      <w:r>
        <w:rPr>
          <w:rFonts w:hint="eastAsia" w:ascii="宋体" w:hAnsi="宋体" w:eastAsia="宋体"/>
          <w:szCs w:val="21"/>
        </w:rPr>
        <w:t>甲方</w:t>
      </w:r>
      <w:r>
        <w:rPr>
          <w:rFonts w:ascii="宋体" w:hAnsi="宋体" w:eastAsia="宋体"/>
          <w:szCs w:val="21"/>
        </w:rPr>
        <w:t>或</w:t>
      </w:r>
      <w:r>
        <w:rPr>
          <w:rFonts w:hint="eastAsia" w:ascii="宋体" w:hAnsi="宋体" w:eastAsia="宋体"/>
          <w:szCs w:val="21"/>
        </w:rPr>
        <w:t>乙方</w:t>
      </w:r>
      <w:r>
        <w:rPr>
          <w:rFonts w:ascii="宋体" w:hAnsi="宋体" w:eastAsia="宋体"/>
          <w:szCs w:val="21"/>
        </w:rPr>
        <w:t>违约造成安全事故，将依法追究责任。</w:t>
      </w:r>
    </w:p>
    <w:p w14:paraId="2B9862B2">
      <w:pPr>
        <w:spacing w:line="360" w:lineRule="auto"/>
        <w:ind w:firstLine="420" w:firstLineChars="200"/>
        <w:rPr>
          <w:rFonts w:ascii="宋体" w:hAnsi="宋体" w:eastAsia="宋体"/>
          <w:szCs w:val="21"/>
        </w:rPr>
      </w:pPr>
      <w:r>
        <w:rPr>
          <w:rFonts w:ascii="宋体" w:hAnsi="宋体" w:eastAsia="宋体"/>
          <w:szCs w:val="21"/>
        </w:rPr>
        <w:t>4、本合同由双方法定代表人或其授权的代理人签署并加盖单位章后生效，</w:t>
      </w:r>
      <w:r>
        <w:rPr>
          <w:rFonts w:hint="eastAsia" w:ascii="宋体" w:hAnsi="宋体" w:eastAsia="宋体"/>
          <w:szCs w:val="21"/>
        </w:rPr>
        <w:t>服务期到期</w:t>
      </w:r>
      <w:r>
        <w:rPr>
          <w:rFonts w:ascii="宋体" w:hAnsi="宋体" w:eastAsia="宋体"/>
          <w:szCs w:val="21"/>
        </w:rPr>
        <w:t>后失效。</w:t>
      </w:r>
    </w:p>
    <w:p w14:paraId="69BFB72C">
      <w:pPr>
        <w:spacing w:line="360" w:lineRule="auto"/>
        <w:ind w:firstLine="420" w:firstLineChars="200"/>
        <w:rPr>
          <w:rFonts w:ascii="宋体" w:hAnsi="宋体" w:eastAsia="宋体"/>
          <w:szCs w:val="21"/>
        </w:rPr>
      </w:pPr>
      <w:r>
        <w:rPr>
          <w:rFonts w:ascii="宋体" w:hAnsi="宋体" w:eastAsia="宋体"/>
          <w:szCs w:val="21"/>
        </w:rPr>
        <w:t>5、本合同正本二份、副本</w:t>
      </w:r>
      <w:r>
        <w:rPr>
          <w:rFonts w:ascii="宋体" w:hAnsi="宋体" w:eastAsia="宋体"/>
          <w:szCs w:val="21"/>
          <w:u w:val="single"/>
        </w:rPr>
        <w:t xml:space="preserve"> </w:t>
      </w:r>
      <w:r>
        <w:rPr>
          <w:rFonts w:hint="eastAsia" w:ascii="宋体" w:hAnsi="宋体" w:eastAsia="宋体"/>
          <w:szCs w:val="21"/>
          <w:u w:val="single"/>
        </w:rPr>
        <w:t xml:space="preserve"> 2</w:t>
      </w:r>
      <w:r>
        <w:rPr>
          <w:rFonts w:ascii="宋体" w:hAnsi="宋体" w:eastAsia="宋体"/>
          <w:szCs w:val="21"/>
          <w:u w:val="single"/>
        </w:rPr>
        <w:t xml:space="preserve"> </w:t>
      </w:r>
      <w:r>
        <w:rPr>
          <w:rFonts w:ascii="宋体" w:hAnsi="宋体" w:eastAsia="宋体"/>
          <w:szCs w:val="21"/>
        </w:rPr>
        <w:t>份，合同双方各执正本一份，副本</w:t>
      </w:r>
      <w:r>
        <w:rPr>
          <w:rFonts w:ascii="宋体" w:hAnsi="宋体" w:eastAsia="宋体"/>
          <w:szCs w:val="21"/>
          <w:u w:val="single"/>
        </w:rPr>
        <w:t xml:space="preserve"> </w:t>
      </w:r>
      <w:r>
        <w:rPr>
          <w:rFonts w:hint="eastAsia" w:ascii="宋体" w:hAnsi="宋体" w:eastAsia="宋体"/>
          <w:szCs w:val="21"/>
          <w:u w:val="single"/>
        </w:rPr>
        <w:t>1</w:t>
      </w:r>
      <w:r>
        <w:rPr>
          <w:rFonts w:ascii="宋体" w:hAnsi="宋体" w:eastAsia="宋体"/>
          <w:szCs w:val="21"/>
          <w:u w:val="single"/>
        </w:rPr>
        <w:t xml:space="preserve"> </w:t>
      </w:r>
      <w:r>
        <w:rPr>
          <w:rFonts w:ascii="宋体" w:hAnsi="宋体" w:eastAsia="宋体"/>
          <w:szCs w:val="21"/>
        </w:rPr>
        <w:t>份，当正本与副本的内容不一致时，以正本为准。</w:t>
      </w:r>
    </w:p>
    <w:p w14:paraId="31CD53AF">
      <w:pPr>
        <w:spacing w:line="360" w:lineRule="auto"/>
        <w:jc w:val="left"/>
        <w:rPr>
          <w:rFonts w:ascii="宋体" w:hAnsi="宋体" w:eastAsia="宋体"/>
          <w:szCs w:val="21"/>
        </w:rPr>
      </w:pPr>
    </w:p>
    <w:p w14:paraId="75757E68">
      <w:pPr>
        <w:spacing w:line="360" w:lineRule="auto"/>
        <w:jc w:val="left"/>
        <w:rPr>
          <w:rFonts w:ascii="宋体" w:hAnsi="宋体" w:eastAsia="宋体"/>
          <w:szCs w:val="21"/>
        </w:rPr>
      </w:pPr>
    </w:p>
    <w:p w14:paraId="54B18763">
      <w:pPr>
        <w:spacing w:line="360" w:lineRule="auto"/>
        <w:jc w:val="left"/>
        <w:rPr>
          <w:rFonts w:ascii="宋体" w:hAnsi="宋体" w:eastAsia="宋体"/>
          <w:szCs w:val="21"/>
        </w:rPr>
      </w:pPr>
    </w:p>
    <w:p w14:paraId="36521378">
      <w:pPr>
        <w:spacing w:line="360" w:lineRule="auto"/>
        <w:jc w:val="left"/>
        <w:rPr>
          <w:rFonts w:ascii="宋体" w:hAnsi="宋体" w:eastAsia="宋体"/>
          <w:snapToGrid w:val="0"/>
          <w:szCs w:val="21"/>
          <w:u w:val="single"/>
        </w:rPr>
      </w:pPr>
      <w:r>
        <w:rPr>
          <w:rFonts w:hint="eastAsia" w:ascii="宋体" w:hAnsi="宋体" w:eastAsia="宋体"/>
          <w:szCs w:val="21"/>
        </w:rPr>
        <w:t>甲方</w:t>
      </w:r>
      <w:r>
        <w:rPr>
          <w:rFonts w:ascii="宋体" w:hAnsi="宋体" w:eastAsia="宋体"/>
          <w:szCs w:val="21"/>
        </w:rPr>
        <w:t>：</w:t>
      </w:r>
      <w:r>
        <w:rPr>
          <w:rFonts w:ascii="宋体" w:hAnsi="宋体" w:eastAsia="宋体"/>
          <w:snapToGrid w:val="0"/>
          <w:szCs w:val="21"/>
        </w:rPr>
        <w:t xml:space="preserve">                         </w:t>
      </w:r>
      <w:r>
        <w:rPr>
          <w:rFonts w:hint="eastAsia" w:ascii="宋体" w:hAnsi="宋体" w:eastAsia="宋体"/>
          <w:snapToGrid w:val="0"/>
          <w:szCs w:val="21"/>
        </w:rPr>
        <w:t xml:space="preserve">       </w:t>
      </w:r>
      <w:r>
        <w:rPr>
          <w:rFonts w:hint="eastAsia" w:ascii="宋体" w:hAnsi="宋体" w:eastAsia="宋体"/>
          <w:szCs w:val="21"/>
        </w:rPr>
        <w:t>乙方</w:t>
      </w:r>
      <w:r>
        <w:rPr>
          <w:rFonts w:ascii="宋体" w:hAnsi="宋体" w:eastAsia="宋体"/>
          <w:szCs w:val="21"/>
        </w:rPr>
        <w:t>：</w:t>
      </w:r>
    </w:p>
    <w:p w14:paraId="31C6A3F8">
      <w:pPr>
        <w:spacing w:line="360" w:lineRule="auto"/>
        <w:jc w:val="left"/>
        <w:rPr>
          <w:rFonts w:ascii="宋体" w:hAnsi="宋体" w:eastAsia="宋体"/>
          <w:szCs w:val="21"/>
        </w:rPr>
      </w:pPr>
    </w:p>
    <w:p w14:paraId="097B1978">
      <w:pPr>
        <w:spacing w:line="360" w:lineRule="auto"/>
        <w:jc w:val="left"/>
        <w:rPr>
          <w:rFonts w:ascii="宋体" w:hAnsi="宋体" w:eastAsia="宋体"/>
          <w:szCs w:val="21"/>
        </w:rPr>
      </w:pPr>
      <w:r>
        <w:rPr>
          <w:rFonts w:ascii="宋体" w:hAnsi="宋体" w:eastAsia="宋体"/>
          <w:szCs w:val="21"/>
        </w:rPr>
        <w:t>法定代表人 　　                       法定代表人</w:t>
      </w:r>
    </w:p>
    <w:p w14:paraId="24805719">
      <w:pPr>
        <w:spacing w:line="360" w:lineRule="auto"/>
        <w:jc w:val="left"/>
        <w:rPr>
          <w:rFonts w:ascii="宋体" w:hAnsi="宋体" w:eastAsia="宋体"/>
          <w:szCs w:val="21"/>
          <w:u w:val="single"/>
        </w:rPr>
      </w:pPr>
      <w:r>
        <w:rPr>
          <w:rFonts w:ascii="宋体" w:hAnsi="宋体" w:eastAsia="宋体"/>
          <w:szCs w:val="21"/>
        </w:rPr>
        <w:t>或其授权的代理人：</w:t>
      </w:r>
      <w:r>
        <w:rPr>
          <w:rFonts w:ascii="宋体" w:hAnsi="宋体" w:eastAsia="宋体"/>
          <w:szCs w:val="21"/>
          <w:u w:val="single"/>
        </w:rPr>
        <w:t xml:space="preserve">         </w:t>
      </w:r>
      <w:r>
        <w:rPr>
          <w:rFonts w:ascii="宋体" w:hAnsi="宋体" w:eastAsia="宋体"/>
          <w:szCs w:val="21"/>
        </w:rPr>
        <w:t xml:space="preserve">           或其授权的代理人：</w:t>
      </w:r>
      <w:r>
        <w:rPr>
          <w:rFonts w:ascii="宋体" w:hAnsi="宋体" w:eastAsia="宋体"/>
          <w:szCs w:val="21"/>
          <w:u w:val="single"/>
        </w:rPr>
        <w:t xml:space="preserve">         </w:t>
      </w:r>
    </w:p>
    <w:p w14:paraId="6DC986E1">
      <w:pPr>
        <w:spacing w:line="360" w:lineRule="auto"/>
        <w:jc w:val="left"/>
        <w:rPr>
          <w:rFonts w:ascii="宋体" w:hAnsi="宋体" w:eastAsia="宋体"/>
          <w:szCs w:val="21"/>
        </w:rPr>
      </w:pPr>
    </w:p>
    <w:p w14:paraId="220BC4C9">
      <w:pPr>
        <w:spacing w:line="360" w:lineRule="auto"/>
        <w:rPr>
          <w:rFonts w:ascii="宋体" w:hAnsi="宋体"/>
          <w:bCs/>
          <w:szCs w:val="21"/>
        </w:rPr>
      </w:pPr>
      <w:r>
        <w:rPr>
          <w:rFonts w:ascii="宋体" w:hAnsi="宋体" w:eastAsia="宋体"/>
          <w:szCs w:val="21"/>
        </w:rPr>
        <w:t>日期：</w:t>
      </w: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           日期：</w:t>
      </w: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w:t>
      </w:r>
    </w:p>
    <w:p w14:paraId="6F787397">
      <w:pPr>
        <w:widowControl/>
        <w:spacing w:line="360" w:lineRule="auto"/>
        <w:jc w:val="left"/>
        <w:rPr>
          <w:rFonts w:ascii="宋体" w:hAnsi="宋体" w:cs="宋体"/>
          <w:sz w:val="24"/>
        </w:rPr>
      </w:pPr>
    </w:p>
    <w:p w14:paraId="609080C6">
      <w:pPr>
        <w:jc w:val="center"/>
        <w:rPr>
          <w:rFonts w:ascii="宋体" w:hAnsi="宋体" w:cs="宋体"/>
          <w:sz w:val="44"/>
          <w:szCs w:val="52"/>
        </w:rPr>
      </w:pPr>
    </w:p>
    <w:p w14:paraId="71EE3A82">
      <w:pPr>
        <w:jc w:val="center"/>
        <w:rPr>
          <w:rFonts w:ascii="宋体" w:hAnsi="宋体" w:cs="宋体"/>
          <w:sz w:val="44"/>
          <w:szCs w:val="52"/>
        </w:rPr>
      </w:pPr>
    </w:p>
    <w:p w14:paraId="0BFBB600">
      <w:pPr>
        <w:jc w:val="center"/>
        <w:rPr>
          <w:rFonts w:ascii="宋体" w:hAnsi="宋体" w:cs="宋体"/>
          <w:sz w:val="44"/>
          <w:szCs w:val="52"/>
        </w:rPr>
      </w:pPr>
    </w:p>
    <w:p w14:paraId="32C449C6">
      <w:pPr>
        <w:jc w:val="center"/>
        <w:rPr>
          <w:rFonts w:ascii="宋体" w:hAnsi="宋体" w:cs="宋体"/>
          <w:sz w:val="44"/>
          <w:szCs w:val="52"/>
        </w:rPr>
      </w:pPr>
    </w:p>
    <w:p w14:paraId="3AEB3F87">
      <w:pPr>
        <w:jc w:val="center"/>
        <w:rPr>
          <w:rFonts w:ascii="宋体" w:hAnsi="宋体" w:cs="宋体"/>
          <w:sz w:val="44"/>
          <w:szCs w:val="52"/>
        </w:rPr>
      </w:pPr>
    </w:p>
    <w:p w14:paraId="4754B1CD">
      <w:pPr>
        <w:jc w:val="center"/>
        <w:rPr>
          <w:rFonts w:ascii="宋体" w:hAnsi="宋体" w:cs="宋体"/>
          <w:sz w:val="44"/>
          <w:szCs w:val="52"/>
        </w:rPr>
      </w:pPr>
    </w:p>
    <w:p w14:paraId="50809C2A">
      <w:pPr>
        <w:jc w:val="center"/>
        <w:rPr>
          <w:rFonts w:ascii="宋体" w:hAnsi="宋体" w:cs="宋体"/>
          <w:sz w:val="44"/>
          <w:szCs w:val="52"/>
        </w:rPr>
      </w:pPr>
    </w:p>
    <w:p w14:paraId="560BEEC2">
      <w:pPr>
        <w:jc w:val="center"/>
        <w:rPr>
          <w:rFonts w:ascii="宋体" w:hAnsi="宋体" w:cs="宋体"/>
          <w:sz w:val="44"/>
          <w:szCs w:val="52"/>
        </w:rPr>
      </w:pPr>
    </w:p>
    <w:p w14:paraId="4B643694">
      <w:pPr>
        <w:jc w:val="center"/>
        <w:rPr>
          <w:rFonts w:ascii="宋体" w:hAnsi="宋体" w:cs="宋体"/>
          <w:sz w:val="44"/>
          <w:szCs w:val="52"/>
        </w:rPr>
      </w:pPr>
    </w:p>
    <w:p w14:paraId="2597DA03">
      <w:pPr>
        <w:jc w:val="center"/>
        <w:rPr>
          <w:rFonts w:ascii="宋体" w:hAnsi="宋体" w:cs="宋体"/>
          <w:sz w:val="44"/>
          <w:szCs w:val="52"/>
        </w:rPr>
      </w:pPr>
    </w:p>
    <w:p w14:paraId="14A17BAA">
      <w:pPr>
        <w:jc w:val="center"/>
        <w:rPr>
          <w:rFonts w:ascii="宋体" w:hAnsi="宋体" w:cs="宋体"/>
          <w:sz w:val="44"/>
          <w:szCs w:val="52"/>
        </w:rPr>
      </w:pPr>
    </w:p>
    <w:p w14:paraId="77537131">
      <w:pPr>
        <w:jc w:val="center"/>
        <w:rPr>
          <w:rFonts w:ascii="宋体" w:hAnsi="宋体" w:cs="宋体"/>
          <w:sz w:val="44"/>
          <w:szCs w:val="52"/>
        </w:rPr>
      </w:pPr>
    </w:p>
    <w:p w14:paraId="21E2BD55">
      <w:pPr>
        <w:jc w:val="center"/>
        <w:rPr>
          <w:rFonts w:ascii="宋体" w:hAnsi="宋体" w:cs="宋体"/>
          <w:sz w:val="44"/>
          <w:szCs w:val="52"/>
        </w:rPr>
      </w:pPr>
    </w:p>
    <w:p w14:paraId="3D93123B">
      <w:pPr>
        <w:jc w:val="center"/>
        <w:rPr>
          <w:rFonts w:ascii="宋体" w:hAnsi="宋体" w:cs="宋体"/>
          <w:sz w:val="44"/>
          <w:szCs w:val="52"/>
        </w:rPr>
      </w:pPr>
    </w:p>
    <w:p w14:paraId="350818F0">
      <w:pPr>
        <w:jc w:val="center"/>
        <w:rPr>
          <w:rFonts w:ascii="宋体" w:hAnsi="宋体" w:cs="宋体"/>
          <w:sz w:val="44"/>
          <w:szCs w:val="52"/>
        </w:rPr>
      </w:pPr>
    </w:p>
    <w:p w14:paraId="16CD0988">
      <w:pPr>
        <w:jc w:val="center"/>
        <w:rPr>
          <w:rFonts w:ascii="宋体" w:hAnsi="宋体" w:cs="宋体"/>
          <w:sz w:val="44"/>
          <w:szCs w:val="52"/>
        </w:rPr>
      </w:pPr>
    </w:p>
    <w:p w14:paraId="37F00893">
      <w:pPr>
        <w:jc w:val="center"/>
        <w:rPr>
          <w:rFonts w:ascii="宋体" w:hAnsi="宋体" w:cs="宋体"/>
          <w:sz w:val="44"/>
          <w:szCs w:val="52"/>
        </w:rPr>
      </w:pPr>
    </w:p>
    <w:p w14:paraId="6229B6D3">
      <w:pPr>
        <w:jc w:val="center"/>
        <w:rPr>
          <w:rFonts w:ascii="宋体" w:hAnsi="宋体" w:cs="宋体"/>
          <w:sz w:val="44"/>
          <w:szCs w:val="52"/>
        </w:rPr>
      </w:pPr>
    </w:p>
    <w:p w14:paraId="5C42C815">
      <w:pPr>
        <w:jc w:val="center"/>
        <w:rPr>
          <w:rFonts w:ascii="宋体" w:hAnsi="宋体" w:cs="宋体"/>
          <w:sz w:val="44"/>
          <w:szCs w:val="52"/>
        </w:rPr>
      </w:pPr>
    </w:p>
    <w:p w14:paraId="0B0F3A86">
      <w:pPr>
        <w:jc w:val="center"/>
        <w:rPr>
          <w:rFonts w:ascii="宋体" w:hAnsi="宋体" w:cs="宋体"/>
          <w:sz w:val="44"/>
          <w:szCs w:val="52"/>
        </w:rPr>
      </w:pPr>
    </w:p>
    <w:p w14:paraId="483999A7">
      <w:pPr>
        <w:jc w:val="center"/>
        <w:rPr>
          <w:rFonts w:ascii="宋体" w:hAnsi="宋体" w:cs="宋体"/>
          <w:sz w:val="44"/>
          <w:szCs w:val="52"/>
        </w:rPr>
      </w:pPr>
    </w:p>
    <w:p w14:paraId="7C5CEA14">
      <w:pPr>
        <w:jc w:val="center"/>
        <w:rPr>
          <w:rFonts w:ascii="宋体" w:hAnsi="宋体" w:cs="宋体"/>
          <w:sz w:val="44"/>
          <w:szCs w:val="52"/>
        </w:rPr>
      </w:pPr>
    </w:p>
    <w:p w14:paraId="642C573F">
      <w:pPr>
        <w:jc w:val="center"/>
        <w:rPr>
          <w:rFonts w:ascii="宋体" w:hAnsi="宋体" w:cs="宋体"/>
          <w:sz w:val="36"/>
          <w:szCs w:val="44"/>
        </w:rPr>
      </w:pPr>
      <w:r>
        <w:rPr>
          <w:rFonts w:hint="eastAsia" w:ascii="宋体" w:hAnsi="宋体" w:cs="宋体"/>
          <w:sz w:val="44"/>
          <w:szCs w:val="52"/>
        </w:rPr>
        <w:t>三、询价函回执格式</w:t>
      </w:r>
    </w:p>
    <w:p w14:paraId="6C1ED1A7">
      <w:pPr>
        <w:rPr>
          <w:rFonts w:asciiTheme="minorEastAsia" w:hAnsiTheme="minorEastAsia" w:cstheme="minorEastAsia"/>
          <w:b/>
          <w:bCs/>
          <w:sz w:val="48"/>
          <w:szCs w:val="48"/>
        </w:rPr>
      </w:pPr>
    </w:p>
    <w:p w14:paraId="01AD52AC">
      <w:pPr>
        <w:rPr>
          <w:rFonts w:asciiTheme="minorEastAsia" w:hAnsiTheme="minorEastAsia" w:cstheme="minorEastAsia"/>
          <w:b/>
          <w:bCs/>
          <w:sz w:val="48"/>
          <w:szCs w:val="48"/>
        </w:rPr>
      </w:pPr>
      <w:r>
        <w:rPr>
          <w:rFonts w:hint="eastAsia" w:asciiTheme="minorEastAsia" w:hAnsiTheme="minorEastAsia" w:cstheme="minorEastAsia"/>
          <w:b/>
          <w:bCs/>
          <w:sz w:val="48"/>
          <w:szCs w:val="48"/>
        </w:rPr>
        <w:br w:type="page"/>
      </w:r>
    </w:p>
    <w:p w14:paraId="15BD04B7">
      <w:pPr>
        <w:jc w:val="center"/>
        <w:rPr>
          <w:rFonts w:asciiTheme="minorEastAsia" w:hAnsiTheme="minorEastAsia" w:cstheme="minorEastAsia"/>
          <w:b/>
          <w:bCs/>
          <w:sz w:val="48"/>
          <w:szCs w:val="48"/>
        </w:rPr>
      </w:pPr>
    </w:p>
    <w:p w14:paraId="67894406">
      <w:pPr>
        <w:jc w:val="center"/>
        <w:rPr>
          <w:rFonts w:ascii="宋体" w:hAnsi="宋体" w:eastAsia="宋体" w:cs="宋体"/>
          <w:sz w:val="24"/>
        </w:rPr>
      </w:pPr>
      <w:r>
        <w:rPr>
          <w:rFonts w:hint="eastAsia" w:asciiTheme="minorEastAsia" w:hAnsiTheme="minorEastAsia" w:cstheme="minorEastAsia"/>
          <w:b/>
          <w:bCs/>
          <w:sz w:val="48"/>
          <w:szCs w:val="48"/>
        </w:rPr>
        <w:t>询价函回执</w:t>
      </w:r>
    </w:p>
    <w:p w14:paraId="73E09F57">
      <w:pPr>
        <w:spacing w:line="360" w:lineRule="auto"/>
        <w:rPr>
          <w:rFonts w:asciiTheme="minorEastAsia" w:hAnsiTheme="minorEastAsia" w:cstheme="minorEastAsia"/>
          <w:sz w:val="28"/>
          <w:szCs w:val="28"/>
          <w:u w:val="single"/>
        </w:rPr>
      </w:pPr>
      <w:r>
        <w:rPr>
          <w:rFonts w:hint="eastAsia" w:asciiTheme="minorEastAsia" w:hAnsiTheme="minorEastAsia" w:cstheme="minorEastAsia"/>
          <w:sz w:val="28"/>
          <w:szCs w:val="28"/>
          <w:u w:val="single"/>
        </w:rPr>
        <w:t>致：南京市雨花台区交通运输局</w:t>
      </w:r>
    </w:p>
    <w:p w14:paraId="6B8DC5FE">
      <w:pPr>
        <w:ind w:firstLine="570"/>
        <w:jc w:val="left"/>
        <w:rPr>
          <w:u w:val="single"/>
        </w:rPr>
      </w:pPr>
      <w:r>
        <w:rPr>
          <w:rFonts w:hint="eastAsia" w:asciiTheme="minorEastAsia" w:hAnsiTheme="minorEastAsia" w:cstheme="minorEastAsia"/>
          <w:sz w:val="28"/>
          <w:szCs w:val="28"/>
        </w:rPr>
        <w:t>我单位已收到贵单位发出的</w:t>
      </w:r>
      <w:r>
        <w:rPr>
          <w:rFonts w:hint="eastAsia" w:asciiTheme="minorEastAsia" w:hAnsiTheme="minorEastAsia" w:cstheme="minorEastAsia"/>
          <w:sz w:val="28"/>
          <w:szCs w:val="28"/>
          <w:u w:val="single"/>
        </w:rPr>
        <w:t>花神大道环境综合整治工程道路病害检测询价函</w:t>
      </w:r>
      <w:r>
        <w:rPr>
          <w:rFonts w:hint="eastAsia" w:asciiTheme="minorEastAsia" w:hAnsiTheme="minorEastAsia" w:cstheme="minorEastAsia"/>
          <w:sz w:val="28"/>
          <w:szCs w:val="28"/>
        </w:rPr>
        <w:t>，我方报价如下：</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04"/>
        <w:gridCol w:w="3170"/>
        <w:gridCol w:w="2802"/>
        <w:gridCol w:w="2112"/>
      </w:tblGrid>
      <w:tr w14:paraId="7FECD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pct"/>
            <w:vAlign w:val="center"/>
          </w:tcPr>
          <w:p w14:paraId="185B8F35">
            <w:pPr>
              <w:jc w:val="center"/>
              <w:rPr>
                <w:rFonts w:ascii="宋体" w:hAnsi="宋体" w:cs="宋体"/>
                <w:sz w:val="24"/>
              </w:rPr>
            </w:pPr>
            <w:r>
              <w:rPr>
                <w:rFonts w:hint="eastAsia" w:ascii="宋体" w:hAnsi="宋体" w:cs="宋体"/>
                <w:sz w:val="24"/>
              </w:rPr>
              <w:t>序号</w:t>
            </w:r>
          </w:p>
        </w:tc>
        <w:tc>
          <w:tcPr>
            <w:tcW w:w="1706" w:type="pct"/>
            <w:vAlign w:val="center"/>
          </w:tcPr>
          <w:p w14:paraId="42AD477F">
            <w:pPr>
              <w:jc w:val="center"/>
              <w:rPr>
                <w:rFonts w:ascii="宋体" w:hAnsi="宋体" w:cs="宋体"/>
                <w:sz w:val="24"/>
              </w:rPr>
            </w:pPr>
            <w:r>
              <w:rPr>
                <w:rFonts w:hint="eastAsia" w:ascii="宋体" w:hAnsi="宋体" w:cs="宋体"/>
                <w:sz w:val="24"/>
              </w:rPr>
              <w:t>项目</w:t>
            </w:r>
          </w:p>
        </w:tc>
        <w:tc>
          <w:tcPr>
            <w:tcW w:w="1508" w:type="pct"/>
            <w:vAlign w:val="center"/>
          </w:tcPr>
          <w:p w14:paraId="650AC1CA">
            <w:pPr>
              <w:jc w:val="center"/>
              <w:rPr>
                <w:rFonts w:ascii="宋体" w:hAnsi="宋体" w:cs="宋体"/>
                <w:sz w:val="24"/>
              </w:rPr>
            </w:pPr>
            <w:r>
              <w:rPr>
                <w:rFonts w:hint="eastAsia" w:ascii="宋体" w:hAnsi="宋体" w:cs="宋体"/>
                <w:sz w:val="24"/>
              </w:rPr>
              <w:t>报价（元）</w:t>
            </w:r>
          </w:p>
        </w:tc>
        <w:tc>
          <w:tcPr>
            <w:tcW w:w="1136" w:type="pct"/>
            <w:vAlign w:val="center"/>
          </w:tcPr>
          <w:p w14:paraId="51E2D760">
            <w:pPr>
              <w:jc w:val="center"/>
              <w:rPr>
                <w:rFonts w:ascii="宋体" w:hAnsi="宋体" w:cs="宋体"/>
                <w:sz w:val="24"/>
              </w:rPr>
            </w:pPr>
            <w:r>
              <w:rPr>
                <w:rFonts w:hint="eastAsia" w:ascii="宋体" w:hAnsi="宋体" w:cs="宋体"/>
                <w:sz w:val="24"/>
              </w:rPr>
              <w:t>备注</w:t>
            </w:r>
          </w:p>
        </w:tc>
      </w:tr>
      <w:tr w14:paraId="26476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8" w:type="pct"/>
            <w:vAlign w:val="center"/>
          </w:tcPr>
          <w:p w14:paraId="5927BBBC">
            <w:pPr>
              <w:jc w:val="center"/>
              <w:rPr>
                <w:rFonts w:ascii="宋体" w:hAnsi="宋体" w:cs="宋体"/>
                <w:sz w:val="24"/>
              </w:rPr>
            </w:pPr>
            <w:r>
              <w:rPr>
                <w:rFonts w:hint="eastAsia" w:ascii="宋体" w:hAnsi="宋体" w:cs="宋体"/>
                <w:sz w:val="24"/>
              </w:rPr>
              <w:t>1</w:t>
            </w:r>
          </w:p>
        </w:tc>
        <w:tc>
          <w:tcPr>
            <w:tcW w:w="1706" w:type="pct"/>
            <w:vAlign w:val="center"/>
          </w:tcPr>
          <w:p w14:paraId="47CB3C65">
            <w:pPr>
              <w:jc w:val="center"/>
              <w:rPr>
                <w:rFonts w:ascii="宋体" w:hAnsi="宋体" w:cs="宋体"/>
                <w:sz w:val="24"/>
              </w:rPr>
            </w:pPr>
          </w:p>
          <w:p w14:paraId="42CEE0A1">
            <w:pPr>
              <w:pStyle w:val="2"/>
            </w:pPr>
          </w:p>
        </w:tc>
        <w:tc>
          <w:tcPr>
            <w:tcW w:w="1508" w:type="pct"/>
            <w:vAlign w:val="center"/>
          </w:tcPr>
          <w:p w14:paraId="64403627">
            <w:pPr>
              <w:jc w:val="center"/>
              <w:rPr>
                <w:rFonts w:ascii="宋体" w:hAnsi="宋体" w:cs="宋体"/>
                <w:sz w:val="24"/>
              </w:rPr>
            </w:pPr>
          </w:p>
        </w:tc>
        <w:tc>
          <w:tcPr>
            <w:tcW w:w="1136" w:type="pct"/>
            <w:vAlign w:val="center"/>
          </w:tcPr>
          <w:p w14:paraId="514C2ACD">
            <w:pPr>
              <w:jc w:val="center"/>
              <w:rPr>
                <w:rFonts w:ascii="宋体" w:hAnsi="宋体" w:cs="宋体"/>
                <w:sz w:val="24"/>
              </w:rPr>
            </w:pPr>
          </w:p>
        </w:tc>
      </w:tr>
    </w:tbl>
    <w:p w14:paraId="0F10FEFA">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注：</w:t>
      </w:r>
    </w:p>
    <w:p w14:paraId="6833BB82">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1.本项目采用经评审的最低投标价法。投标报价最低的有效报价人推荐为本项目第一中标候选人，次低者推荐为第二中标候选人，以此类推。如报价相同，由询价人或评审委员会摇号产生排名顺序。</w:t>
      </w:r>
    </w:p>
    <w:p w14:paraId="55FE56CF">
      <w:pPr>
        <w:pStyle w:val="28"/>
        <w:rPr>
          <w:u w:val="single"/>
          <w:lang w:val="en-US"/>
        </w:rPr>
      </w:pPr>
      <w:r>
        <w:rPr>
          <w:rFonts w:hint="eastAsia" w:asciiTheme="minorEastAsia" w:hAnsiTheme="minorEastAsia" w:cstheme="minorEastAsia"/>
          <w:sz w:val="28"/>
          <w:szCs w:val="28"/>
          <w:lang w:val="en-US"/>
        </w:rPr>
        <w:t xml:space="preserve">    2.本项目</w:t>
      </w:r>
      <w:r>
        <w:rPr>
          <w:rFonts w:hint="eastAsia" w:asciiTheme="minorEastAsia" w:hAnsiTheme="minorEastAsia" w:cstheme="minorEastAsia"/>
          <w:sz w:val="28"/>
          <w:szCs w:val="28"/>
          <w:lang w:val="en-US" w:eastAsia="zh-CN"/>
        </w:rPr>
        <w:t>项目负责人</w:t>
      </w:r>
      <w:r>
        <w:rPr>
          <w:rFonts w:hint="eastAsia" w:asciiTheme="minorEastAsia" w:hAnsiTheme="minorEastAsia" w:cstheme="minorEastAsia"/>
          <w:sz w:val="28"/>
          <w:szCs w:val="28"/>
          <w:lang w:val="en-US"/>
        </w:rPr>
        <w:t>为：</w:t>
      </w:r>
      <w:r>
        <w:rPr>
          <w:rFonts w:hint="eastAsia" w:asciiTheme="minorEastAsia" w:hAnsiTheme="minorEastAsia" w:cstheme="minorEastAsia"/>
          <w:sz w:val="28"/>
          <w:szCs w:val="28"/>
          <w:u w:val="single"/>
          <w:lang w:val="en-US"/>
        </w:rPr>
        <w:t xml:space="preserve">                      </w:t>
      </w:r>
    </w:p>
    <w:p w14:paraId="537C39B3">
      <w:pPr>
        <w:rPr>
          <w:rFonts w:asciiTheme="minorEastAsia" w:hAnsiTheme="minorEastAsia" w:cstheme="minorEastAsia"/>
          <w:sz w:val="28"/>
          <w:szCs w:val="28"/>
          <w:u w:val="single"/>
        </w:rPr>
      </w:pPr>
    </w:p>
    <w:p w14:paraId="4E671993">
      <w:pPr>
        <w:pStyle w:val="19"/>
      </w:pPr>
    </w:p>
    <w:p w14:paraId="3922F586">
      <w:pPr>
        <w:spacing w:after="156" w:afterLines="50" w:line="50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HYPERLINK "mailto:（814316991@qq.com）。"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报价人：</w:t>
      </w:r>
      <w:r>
        <w:rPr>
          <w:rFonts w:hint="eastAsia" w:asciiTheme="minorEastAsia" w:hAnsiTheme="minorEastAsia" w:cstheme="minorEastAsia"/>
          <w:sz w:val="28"/>
          <w:szCs w:val="28"/>
          <w:u w:val="single"/>
        </w:rPr>
        <w:t xml:space="preserve">                 （盖章）</w:t>
      </w:r>
      <w:r>
        <w:rPr>
          <w:rFonts w:hint="eastAsia" w:asciiTheme="minorEastAsia" w:hAnsiTheme="minorEastAsia" w:cstheme="minorEastAsia"/>
          <w:sz w:val="28"/>
          <w:szCs w:val="28"/>
        </w:rPr>
        <w:t xml:space="preserve">     </w:t>
      </w:r>
    </w:p>
    <w:p w14:paraId="0A5B9329">
      <w:pPr>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日  期：202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   月   日</w:t>
      </w:r>
    </w:p>
    <w:p w14:paraId="65C80B72">
      <w:pPr>
        <w:spacing w:line="360" w:lineRule="auto"/>
        <w:jc w:val="left"/>
        <w:rPr>
          <w:rFonts w:ascii="宋体" w:hAnsi="宋体" w:eastAsia="宋体" w:cs="宋体"/>
          <w:sz w:val="24"/>
        </w:rPr>
      </w:pPr>
      <w:r>
        <w:rPr>
          <w:rFonts w:hint="eastAsia" w:asciiTheme="minorEastAsia" w:hAnsiTheme="minorEastAsia" w:cstheme="minorEastAsia"/>
          <w:sz w:val="28"/>
          <w:szCs w:val="28"/>
        </w:rPr>
        <w:fldChar w:fldCharType="end"/>
      </w:r>
    </w:p>
    <w:p w14:paraId="065A9745">
      <w:pPr>
        <w:spacing w:line="360" w:lineRule="auto"/>
        <w:jc w:val="center"/>
        <w:rPr>
          <w:rFonts w:ascii="宋体" w:hAnsi="宋体" w:eastAsia="宋体" w:cs="宋体"/>
          <w:szCs w:val="21"/>
        </w:rPr>
        <w:sectPr>
          <w:pgSz w:w="11906" w:h="16838"/>
          <w:pgMar w:top="1276" w:right="1416" w:bottom="1135" w:left="1418" w:header="851" w:footer="992" w:gutter="0"/>
          <w:cols w:space="425" w:num="1"/>
          <w:docGrid w:type="lines" w:linePitch="312" w:charSpace="0"/>
        </w:sectPr>
      </w:pPr>
    </w:p>
    <w:p w14:paraId="7FCCBECE">
      <w:pPr>
        <w:spacing w:line="360" w:lineRule="auto"/>
        <w:rPr>
          <w:rFonts w:ascii="宋体" w:hAnsi="宋体" w:eastAsia="宋体" w:cs="宋体"/>
          <w:b/>
          <w:sz w:val="32"/>
          <w:szCs w:val="32"/>
          <w:u w:val="single"/>
        </w:rPr>
      </w:pPr>
      <w:r>
        <w:rPr>
          <w:rFonts w:hint="eastAsia" w:asciiTheme="minorEastAsia" w:hAnsiTheme="minorEastAsia" w:cstheme="minorEastAsia"/>
          <w:b/>
          <w:sz w:val="32"/>
          <w:szCs w:val="32"/>
        </w:rPr>
        <w:t>加盖公章的资格证明材料复印件（供应商提供）</w:t>
      </w:r>
    </w:p>
    <w:sectPr>
      <w:pgSz w:w="11906" w:h="16838"/>
      <w:pgMar w:top="1276" w:right="1416"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91D90"/>
    <w:multiLevelType w:val="singleLevel"/>
    <w:tmpl w:val="E0891D90"/>
    <w:lvl w:ilvl="0" w:tentative="0">
      <w:start w:val="3"/>
      <w:numFmt w:val="decimal"/>
      <w:suff w:val="nothing"/>
      <w:lvlText w:val="（%1）"/>
      <w:lvlJc w:val="left"/>
    </w:lvl>
  </w:abstractNum>
  <w:abstractNum w:abstractNumId="1">
    <w:nsid w:val="03F58EC0"/>
    <w:multiLevelType w:val="singleLevel"/>
    <w:tmpl w:val="03F58E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2MwODdlZWQ1NzVlOGNhOTg3OTAwMzVkYWNmNTUifQ=="/>
  </w:docVars>
  <w:rsids>
    <w:rsidRoot w:val="0032000D"/>
    <w:rsid w:val="000227F3"/>
    <w:rsid w:val="00036262"/>
    <w:rsid w:val="00085C8E"/>
    <w:rsid w:val="000B6FD1"/>
    <w:rsid w:val="000F0287"/>
    <w:rsid w:val="00102BE9"/>
    <w:rsid w:val="001D3ECF"/>
    <w:rsid w:val="001E5884"/>
    <w:rsid w:val="001E6EEE"/>
    <w:rsid w:val="001F72CB"/>
    <w:rsid w:val="002003C9"/>
    <w:rsid w:val="0020364D"/>
    <w:rsid w:val="00225BF2"/>
    <w:rsid w:val="00243726"/>
    <w:rsid w:val="0026485B"/>
    <w:rsid w:val="00280518"/>
    <w:rsid w:val="00297B5A"/>
    <w:rsid w:val="002B1B8C"/>
    <w:rsid w:val="002B205B"/>
    <w:rsid w:val="002C1BC5"/>
    <w:rsid w:val="002C2E00"/>
    <w:rsid w:val="002D0375"/>
    <w:rsid w:val="002E1429"/>
    <w:rsid w:val="002F7A7F"/>
    <w:rsid w:val="00305E46"/>
    <w:rsid w:val="003147C4"/>
    <w:rsid w:val="0032000D"/>
    <w:rsid w:val="00322339"/>
    <w:rsid w:val="00341CB3"/>
    <w:rsid w:val="003B51D7"/>
    <w:rsid w:val="003F21C9"/>
    <w:rsid w:val="00464FFF"/>
    <w:rsid w:val="00471143"/>
    <w:rsid w:val="004A559C"/>
    <w:rsid w:val="004B40E7"/>
    <w:rsid w:val="004F0F26"/>
    <w:rsid w:val="00527563"/>
    <w:rsid w:val="00535766"/>
    <w:rsid w:val="00546309"/>
    <w:rsid w:val="00555D4B"/>
    <w:rsid w:val="00556286"/>
    <w:rsid w:val="00584BF2"/>
    <w:rsid w:val="005877BC"/>
    <w:rsid w:val="005A0E49"/>
    <w:rsid w:val="005A5B29"/>
    <w:rsid w:val="005B0E35"/>
    <w:rsid w:val="005C710F"/>
    <w:rsid w:val="0064568C"/>
    <w:rsid w:val="00714367"/>
    <w:rsid w:val="0071625F"/>
    <w:rsid w:val="007677F3"/>
    <w:rsid w:val="0077065C"/>
    <w:rsid w:val="007B57CB"/>
    <w:rsid w:val="00856441"/>
    <w:rsid w:val="008608AB"/>
    <w:rsid w:val="0086398F"/>
    <w:rsid w:val="00871CA6"/>
    <w:rsid w:val="0089277D"/>
    <w:rsid w:val="008932CC"/>
    <w:rsid w:val="00893A0A"/>
    <w:rsid w:val="008975CA"/>
    <w:rsid w:val="008A0321"/>
    <w:rsid w:val="008A6D25"/>
    <w:rsid w:val="008D5CD3"/>
    <w:rsid w:val="008F05C8"/>
    <w:rsid w:val="0091795A"/>
    <w:rsid w:val="009311B9"/>
    <w:rsid w:val="0095215A"/>
    <w:rsid w:val="009548E5"/>
    <w:rsid w:val="00966991"/>
    <w:rsid w:val="009971BD"/>
    <w:rsid w:val="009F71BA"/>
    <w:rsid w:val="00A0379B"/>
    <w:rsid w:val="00A21D7C"/>
    <w:rsid w:val="00A32128"/>
    <w:rsid w:val="00A83787"/>
    <w:rsid w:val="00A866C8"/>
    <w:rsid w:val="00AB4C9C"/>
    <w:rsid w:val="00AB5605"/>
    <w:rsid w:val="00AB72E5"/>
    <w:rsid w:val="00AD4DA7"/>
    <w:rsid w:val="00AD4FF2"/>
    <w:rsid w:val="00AD64FA"/>
    <w:rsid w:val="00AE7827"/>
    <w:rsid w:val="00B54215"/>
    <w:rsid w:val="00B548DC"/>
    <w:rsid w:val="00B7784F"/>
    <w:rsid w:val="00B83C26"/>
    <w:rsid w:val="00BC75EA"/>
    <w:rsid w:val="00C05414"/>
    <w:rsid w:val="00C6500B"/>
    <w:rsid w:val="00CA42BF"/>
    <w:rsid w:val="00CA7BE0"/>
    <w:rsid w:val="00CB6081"/>
    <w:rsid w:val="00CD4006"/>
    <w:rsid w:val="00D018A7"/>
    <w:rsid w:val="00D07C13"/>
    <w:rsid w:val="00D2013F"/>
    <w:rsid w:val="00D3224D"/>
    <w:rsid w:val="00D35160"/>
    <w:rsid w:val="00D949BF"/>
    <w:rsid w:val="00DA7901"/>
    <w:rsid w:val="00DB4D65"/>
    <w:rsid w:val="00DD11E9"/>
    <w:rsid w:val="00DE3E09"/>
    <w:rsid w:val="00E01295"/>
    <w:rsid w:val="00E35C17"/>
    <w:rsid w:val="00E53526"/>
    <w:rsid w:val="00E95B87"/>
    <w:rsid w:val="00EA3D4B"/>
    <w:rsid w:val="00EB09B5"/>
    <w:rsid w:val="00F43E60"/>
    <w:rsid w:val="00F52054"/>
    <w:rsid w:val="00F52D4C"/>
    <w:rsid w:val="00F81C36"/>
    <w:rsid w:val="00F96625"/>
    <w:rsid w:val="00FC5CBC"/>
    <w:rsid w:val="00FE1C80"/>
    <w:rsid w:val="00FF5E78"/>
    <w:rsid w:val="013F0C49"/>
    <w:rsid w:val="01BB3CD7"/>
    <w:rsid w:val="02296E92"/>
    <w:rsid w:val="0383315E"/>
    <w:rsid w:val="03C2759E"/>
    <w:rsid w:val="04344485"/>
    <w:rsid w:val="05183B43"/>
    <w:rsid w:val="07141C5D"/>
    <w:rsid w:val="071E2D3E"/>
    <w:rsid w:val="08123C72"/>
    <w:rsid w:val="082C148A"/>
    <w:rsid w:val="0836488E"/>
    <w:rsid w:val="09151078"/>
    <w:rsid w:val="093D7CCB"/>
    <w:rsid w:val="09487AE1"/>
    <w:rsid w:val="099F3BEB"/>
    <w:rsid w:val="0A4C7F40"/>
    <w:rsid w:val="0C0F70F9"/>
    <w:rsid w:val="0C146B93"/>
    <w:rsid w:val="0C361082"/>
    <w:rsid w:val="0D3861DB"/>
    <w:rsid w:val="0D770431"/>
    <w:rsid w:val="0EE92713"/>
    <w:rsid w:val="0F8F77BA"/>
    <w:rsid w:val="0F900A8A"/>
    <w:rsid w:val="106870C3"/>
    <w:rsid w:val="116E266A"/>
    <w:rsid w:val="121F30FC"/>
    <w:rsid w:val="12D15108"/>
    <w:rsid w:val="134753CA"/>
    <w:rsid w:val="134F24D1"/>
    <w:rsid w:val="13553E28"/>
    <w:rsid w:val="139804E2"/>
    <w:rsid w:val="13A9004F"/>
    <w:rsid w:val="13E8592F"/>
    <w:rsid w:val="13F37300"/>
    <w:rsid w:val="14675F05"/>
    <w:rsid w:val="14847F58"/>
    <w:rsid w:val="14DC5FE6"/>
    <w:rsid w:val="153B1266"/>
    <w:rsid w:val="15AA656E"/>
    <w:rsid w:val="167F139C"/>
    <w:rsid w:val="169D4CB3"/>
    <w:rsid w:val="16C13500"/>
    <w:rsid w:val="17136F86"/>
    <w:rsid w:val="172613AD"/>
    <w:rsid w:val="17832749"/>
    <w:rsid w:val="17FA313F"/>
    <w:rsid w:val="184D4172"/>
    <w:rsid w:val="188129DC"/>
    <w:rsid w:val="19D44915"/>
    <w:rsid w:val="1A236DF1"/>
    <w:rsid w:val="1B776A68"/>
    <w:rsid w:val="1B8226FC"/>
    <w:rsid w:val="1B8B42C2"/>
    <w:rsid w:val="1CC20CFF"/>
    <w:rsid w:val="1D660B43"/>
    <w:rsid w:val="1E411816"/>
    <w:rsid w:val="1E695AB4"/>
    <w:rsid w:val="1EB74AAF"/>
    <w:rsid w:val="1F3446C1"/>
    <w:rsid w:val="1F3F2815"/>
    <w:rsid w:val="1FC102B2"/>
    <w:rsid w:val="1FD60202"/>
    <w:rsid w:val="20020FF7"/>
    <w:rsid w:val="20B47E17"/>
    <w:rsid w:val="212D174E"/>
    <w:rsid w:val="214E5A2C"/>
    <w:rsid w:val="215A1C45"/>
    <w:rsid w:val="219A543F"/>
    <w:rsid w:val="21B92591"/>
    <w:rsid w:val="21F02FAC"/>
    <w:rsid w:val="229D09D6"/>
    <w:rsid w:val="229E0DD3"/>
    <w:rsid w:val="23397DDB"/>
    <w:rsid w:val="233A0AA7"/>
    <w:rsid w:val="238B412E"/>
    <w:rsid w:val="239978C4"/>
    <w:rsid w:val="239C5052"/>
    <w:rsid w:val="23B11B56"/>
    <w:rsid w:val="23BC14BC"/>
    <w:rsid w:val="23EB6786"/>
    <w:rsid w:val="23F75D57"/>
    <w:rsid w:val="24041240"/>
    <w:rsid w:val="245E17CB"/>
    <w:rsid w:val="247B7B2F"/>
    <w:rsid w:val="25735222"/>
    <w:rsid w:val="25C27EBB"/>
    <w:rsid w:val="25DC0A1C"/>
    <w:rsid w:val="261C6DD5"/>
    <w:rsid w:val="26834424"/>
    <w:rsid w:val="26A30FC9"/>
    <w:rsid w:val="26DB3766"/>
    <w:rsid w:val="27814A84"/>
    <w:rsid w:val="281C42F1"/>
    <w:rsid w:val="2887231A"/>
    <w:rsid w:val="28E8019A"/>
    <w:rsid w:val="29171172"/>
    <w:rsid w:val="293D2B80"/>
    <w:rsid w:val="29AB2A13"/>
    <w:rsid w:val="2A295531"/>
    <w:rsid w:val="2A2B3647"/>
    <w:rsid w:val="2AD55421"/>
    <w:rsid w:val="2ADB19A4"/>
    <w:rsid w:val="2AE13EFE"/>
    <w:rsid w:val="2C2440A3"/>
    <w:rsid w:val="2D7F5690"/>
    <w:rsid w:val="2DC645C5"/>
    <w:rsid w:val="2E6D0010"/>
    <w:rsid w:val="2F42659B"/>
    <w:rsid w:val="301968B5"/>
    <w:rsid w:val="30600F1D"/>
    <w:rsid w:val="312D57A8"/>
    <w:rsid w:val="3163741B"/>
    <w:rsid w:val="321968E4"/>
    <w:rsid w:val="322913D5"/>
    <w:rsid w:val="32C62834"/>
    <w:rsid w:val="334B6334"/>
    <w:rsid w:val="34320153"/>
    <w:rsid w:val="3530078F"/>
    <w:rsid w:val="354F14AA"/>
    <w:rsid w:val="36306AE4"/>
    <w:rsid w:val="36804BBE"/>
    <w:rsid w:val="378B1091"/>
    <w:rsid w:val="3794536F"/>
    <w:rsid w:val="37CE7FA4"/>
    <w:rsid w:val="385A0649"/>
    <w:rsid w:val="38931ED5"/>
    <w:rsid w:val="390170E5"/>
    <w:rsid w:val="39A90CFB"/>
    <w:rsid w:val="3A45257F"/>
    <w:rsid w:val="3AD83327"/>
    <w:rsid w:val="3AE411B8"/>
    <w:rsid w:val="3B2A40B3"/>
    <w:rsid w:val="3C173E96"/>
    <w:rsid w:val="3C507948"/>
    <w:rsid w:val="3C6C415F"/>
    <w:rsid w:val="3CA72F6E"/>
    <w:rsid w:val="3E0D02F5"/>
    <w:rsid w:val="3E596BC1"/>
    <w:rsid w:val="3EF94F1B"/>
    <w:rsid w:val="3F2F51B9"/>
    <w:rsid w:val="40855D99"/>
    <w:rsid w:val="40956EC5"/>
    <w:rsid w:val="41ED3A0C"/>
    <w:rsid w:val="420B3F31"/>
    <w:rsid w:val="429A3BAB"/>
    <w:rsid w:val="42F52781"/>
    <w:rsid w:val="43244531"/>
    <w:rsid w:val="43540177"/>
    <w:rsid w:val="440F51E1"/>
    <w:rsid w:val="45111167"/>
    <w:rsid w:val="46822DBF"/>
    <w:rsid w:val="46920882"/>
    <w:rsid w:val="46D1198F"/>
    <w:rsid w:val="47213A71"/>
    <w:rsid w:val="479F0657"/>
    <w:rsid w:val="47B2655A"/>
    <w:rsid w:val="482F7726"/>
    <w:rsid w:val="48F0069E"/>
    <w:rsid w:val="495B4F23"/>
    <w:rsid w:val="497A134E"/>
    <w:rsid w:val="49DD1CA4"/>
    <w:rsid w:val="4A7C3024"/>
    <w:rsid w:val="4AB24236"/>
    <w:rsid w:val="4ACF1226"/>
    <w:rsid w:val="4AE95395"/>
    <w:rsid w:val="4AEA1D08"/>
    <w:rsid w:val="4B1F185B"/>
    <w:rsid w:val="4B386673"/>
    <w:rsid w:val="4B4B2FA2"/>
    <w:rsid w:val="4B5D2CD5"/>
    <w:rsid w:val="4C4D72C6"/>
    <w:rsid w:val="4CB84C7F"/>
    <w:rsid w:val="4D331F40"/>
    <w:rsid w:val="4D8313A4"/>
    <w:rsid w:val="4E8A5B90"/>
    <w:rsid w:val="4EDE412D"/>
    <w:rsid w:val="50334C27"/>
    <w:rsid w:val="52404EF7"/>
    <w:rsid w:val="526E7A92"/>
    <w:rsid w:val="536C10BC"/>
    <w:rsid w:val="53B72475"/>
    <w:rsid w:val="53C11923"/>
    <w:rsid w:val="53CD16CB"/>
    <w:rsid w:val="54255D01"/>
    <w:rsid w:val="543A1E06"/>
    <w:rsid w:val="543F1DC9"/>
    <w:rsid w:val="579440DD"/>
    <w:rsid w:val="57EF39FE"/>
    <w:rsid w:val="582820CB"/>
    <w:rsid w:val="58762E92"/>
    <w:rsid w:val="5AB32912"/>
    <w:rsid w:val="5AD36B10"/>
    <w:rsid w:val="5AD933F8"/>
    <w:rsid w:val="5B765E19"/>
    <w:rsid w:val="5BC947A5"/>
    <w:rsid w:val="5CFD734D"/>
    <w:rsid w:val="5D2B49E2"/>
    <w:rsid w:val="5DB70165"/>
    <w:rsid w:val="5E14191A"/>
    <w:rsid w:val="5EB22167"/>
    <w:rsid w:val="5F1034E0"/>
    <w:rsid w:val="5F662181"/>
    <w:rsid w:val="5F7E0C10"/>
    <w:rsid w:val="5F8961B7"/>
    <w:rsid w:val="5FB41298"/>
    <w:rsid w:val="5FE754FC"/>
    <w:rsid w:val="606C725E"/>
    <w:rsid w:val="60826171"/>
    <w:rsid w:val="60D51636"/>
    <w:rsid w:val="60EC696D"/>
    <w:rsid w:val="61826B9A"/>
    <w:rsid w:val="62BE2ED2"/>
    <w:rsid w:val="62D06A63"/>
    <w:rsid w:val="62F00DA4"/>
    <w:rsid w:val="63CF3AF0"/>
    <w:rsid w:val="63E17E70"/>
    <w:rsid w:val="641C1D4E"/>
    <w:rsid w:val="642F6CF6"/>
    <w:rsid w:val="643F5F62"/>
    <w:rsid w:val="653C2070"/>
    <w:rsid w:val="665F683F"/>
    <w:rsid w:val="6687655A"/>
    <w:rsid w:val="668F291A"/>
    <w:rsid w:val="668F538D"/>
    <w:rsid w:val="67746F85"/>
    <w:rsid w:val="67A34F59"/>
    <w:rsid w:val="68471E84"/>
    <w:rsid w:val="692F5F1F"/>
    <w:rsid w:val="69AC2A06"/>
    <w:rsid w:val="69C17841"/>
    <w:rsid w:val="69EA77BE"/>
    <w:rsid w:val="6B5C220A"/>
    <w:rsid w:val="6B9A63A2"/>
    <w:rsid w:val="6C7C5064"/>
    <w:rsid w:val="6DB711A5"/>
    <w:rsid w:val="6DEA61F3"/>
    <w:rsid w:val="6EF92E22"/>
    <w:rsid w:val="6F2A1F70"/>
    <w:rsid w:val="6F544957"/>
    <w:rsid w:val="6F5653D4"/>
    <w:rsid w:val="6FA76C4D"/>
    <w:rsid w:val="6FFD045F"/>
    <w:rsid w:val="70C64CF5"/>
    <w:rsid w:val="71E940E3"/>
    <w:rsid w:val="722717C4"/>
    <w:rsid w:val="722F29C8"/>
    <w:rsid w:val="72A63D63"/>
    <w:rsid w:val="72FE2905"/>
    <w:rsid w:val="73620998"/>
    <w:rsid w:val="74383789"/>
    <w:rsid w:val="75077977"/>
    <w:rsid w:val="75480FD1"/>
    <w:rsid w:val="75796400"/>
    <w:rsid w:val="77034673"/>
    <w:rsid w:val="7728263E"/>
    <w:rsid w:val="7750356B"/>
    <w:rsid w:val="78273D62"/>
    <w:rsid w:val="7850635B"/>
    <w:rsid w:val="787B63C5"/>
    <w:rsid w:val="7921274E"/>
    <w:rsid w:val="79487237"/>
    <w:rsid w:val="794E20A6"/>
    <w:rsid w:val="7A432F13"/>
    <w:rsid w:val="7A5379F1"/>
    <w:rsid w:val="7A7A0DD8"/>
    <w:rsid w:val="7AC65F62"/>
    <w:rsid w:val="7B5B428C"/>
    <w:rsid w:val="7C9C3D9F"/>
    <w:rsid w:val="7C9C690A"/>
    <w:rsid w:val="7CBB714E"/>
    <w:rsid w:val="7CDF7BB3"/>
    <w:rsid w:val="7D315807"/>
    <w:rsid w:val="7D7502A2"/>
    <w:rsid w:val="7DFF14EB"/>
    <w:rsid w:val="7EBA4695"/>
    <w:rsid w:val="7EEC3419"/>
    <w:rsid w:val="7EFC3358"/>
    <w:rsid w:val="7F10698A"/>
    <w:rsid w:val="7F4E261D"/>
    <w:rsid w:val="7F556333"/>
    <w:rsid w:val="7FBC5F15"/>
    <w:rsid w:val="7FFF1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outlineLvl w:val="3"/>
    </w:pPr>
    <w:rPr>
      <w:rFonts w:ascii="Cambria" w:hAnsi="Cambria" w:eastAsia="华文细黑"/>
      <w:b/>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autoRedefine/>
    <w:qFormat/>
    <w:uiPriority w:val="0"/>
    <w:pPr>
      <w:jc w:val="left"/>
    </w:pPr>
  </w:style>
  <w:style w:type="paragraph" w:styleId="6">
    <w:name w:val="Body Text"/>
    <w:basedOn w:val="1"/>
    <w:autoRedefine/>
    <w:qFormat/>
    <w:uiPriority w:val="0"/>
    <w:rPr>
      <w:rFonts w:ascii="宋体"/>
      <w:sz w:val="28"/>
      <w:szCs w:val="20"/>
    </w:rPr>
  </w:style>
  <w:style w:type="paragraph" w:styleId="7">
    <w:name w:val="Plain Text"/>
    <w:basedOn w:val="1"/>
    <w:autoRedefine/>
    <w:qFormat/>
    <w:uiPriority w:val="0"/>
    <w:rPr>
      <w:rFonts w:ascii="宋体" w:hAnsi="Courier New"/>
      <w:kern w:val="0"/>
      <w:sz w:val="20"/>
    </w:rPr>
  </w:style>
  <w:style w:type="paragraph" w:styleId="8">
    <w:name w:val="Balloon Text"/>
    <w:basedOn w:val="1"/>
    <w:link w:val="27"/>
    <w:autoRedefine/>
    <w:qFormat/>
    <w:uiPriority w:val="0"/>
    <w:rPr>
      <w:sz w:val="18"/>
      <w:szCs w:val="18"/>
    </w:rPr>
  </w:style>
  <w:style w:type="paragraph" w:styleId="9">
    <w:name w:val="footer"/>
    <w:basedOn w:val="1"/>
    <w:link w:val="22"/>
    <w:autoRedefine/>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adjustRightInd w:val="0"/>
      <w:snapToGrid w:val="0"/>
      <w:ind w:firstLine="420" w:firstLineChars="200"/>
    </w:pPr>
    <w:rPr>
      <w:rFonts w:ascii="宋体" w:hAnsi="宋体"/>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annotation subject"/>
    <w:basedOn w:val="5"/>
    <w:next w:val="5"/>
    <w:link w:val="26"/>
    <w:autoRedefine/>
    <w:qFormat/>
    <w:uiPriority w:val="0"/>
    <w:rPr>
      <w:b/>
      <w:bCs/>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autoRedefine/>
    <w:qFormat/>
    <w:uiPriority w:val="0"/>
    <w:rPr>
      <w:color w:val="0563C1" w:themeColor="hyperlink"/>
      <w:u w:val="single"/>
      <w14:textFill>
        <w14:solidFill>
          <w14:schemeClr w14:val="hlink"/>
        </w14:solidFill>
      </w14:textFill>
    </w:rPr>
  </w:style>
  <w:style w:type="character" w:styleId="18">
    <w:name w:val="annotation reference"/>
    <w:basedOn w:val="16"/>
    <w:autoRedefine/>
    <w:qFormat/>
    <w:uiPriority w:val="0"/>
    <w:rPr>
      <w:sz w:val="21"/>
      <w:szCs w:val="21"/>
    </w:rPr>
  </w:style>
  <w:style w:type="paragraph" w:customStyle="1" w:styleId="19">
    <w:name w:val="首行缩进"/>
    <w:basedOn w:val="1"/>
    <w:autoRedefine/>
    <w:qFormat/>
    <w:uiPriority w:val="0"/>
    <w:pPr>
      <w:spacing w:line="360" w:lineRule="auto"/>
      <w:ind w:firstLine="480" w:firstLineChars="200"/>
      <w:jc w:val="left"/>
    </w:pPr>
    <w:rPr>
      <w:rFonts w:ascii="宋体" w:hAnsi="宋体"/>
      <w:sz w:val="24"/>
    </w:rPr>
  </w:style>
  <w:style w:type="paragraph" w:customStyle="1" w:styleId="20">
    <w:name w:val="正文1"/>
    <w:basedOn w:val="1"/>
    <w:next w:val="1"/>
    <w:autoRedefine/>
    <w:qFormat/>
    <w:uiPriority w:val="0"/>
    <w:pPr>
      <w:spacing w:before="156"/>
      <w:ind w:firstLine="510" w:firstLineChars="200"/>
    </w:pPr>
    <w:rPr>
      <w:rFonts w:ascii="Times New Roman" w:eastAsia="宋体"/>
      <w:szCs w:val="20"/>
    </w:rPr>
  </w:style>
  <w:style w:type="character" w:customStyle="1" w:styleId="21">
    <w:name w:val="页眉 字符"/>
    <w:basedOn w:val="16"/>
    <w:link w:val="10"/>
    <w:autoRedefine/>
    <w:qFormat/>
    <w:uiPriority w:val="0"/>
    <w:rPr>
      <w:kern w:val="2"/>
      <w:sz w:val="18"/>
      <w:szCs w:val="18"/>
    </w:rPr>
  </w:style>
  <w:style w:type="character" w:customStyle="1" w:styleId="22">
    <w:name w:val="页脚 字符"/>
    <w:basedOn w:val="16"/>
    <w:link w:val="9"/>
    <w:autoRedefine/>
    <w:qFormat/>
    <w:uiPriority w:val="0"/>
    <w:rPr>
      <w:kern w:val="2"/>
      <w:sz w:val="18"/>
      <w:szCs w:val="18"/>
    </w:rPr>
  </w:style>
  <w:style w:type="paragraph" w:customStyle="1" w:styleId="2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4">
    <w:name w:val="List Paragraph"/>
    <w:basedOn w:val="1"/>
    <w:autoRedefine/>
    <w:unhideWhenUsed/>
    <w:qFormat/>
    <w:uiPriority w:val="99"/>
    <w:pPr>
      <w:ind w:firstLine="420" w:firstLineChars="200"/>
    </w:pPr>
  </w:style>
  <w:style w:type="character" w:customStyle="1" w:styleId="25">
    <w:name w:val="批注文字 字符"/>
    <w:basedOn w:val="16"/>
    <w:link w:val="5"/>
    <w:autoRedefine/>
    <w:qFormat/>
    <w:uiPriority w:val="0"/>
    <w:rPr>
      <w:kern w:val="2"/>
      <w:sz w:val="21"/>
      <w:szCs w:val="24"/>
    </w:rPr>
  </w:style>
  <w:style w:type="character" w:customStyle="1" w:styleId="26">
    <w:name w:val="批注主题 字符"/>
    <w:basedOn w:val="25"/>
    <w:link w:val="13"/>
    <w:autoRedefine/>
    <w:qFormat/>
    <w:uiPriority w:val="0"/>
    <w:rPr>
      <w:b/>
      <w:bCs/>
      <w:kern w:val="2"/>
      <w:sz w:val="21"/>
      <w:szCs w:val="24"/>
    </w:rPr>
  </w:style>
  <w:style w:type="character" w:customStyle="1" w:styleId="27">
    <w:name w:val="批注框文本 字符"/>
    <w:basedOn w:val="16"/>
    <w:link w:val="8"/>
    <w:autoRedefine/>
    <w:qFormat/>
    <w:uiPriority w:val="0"/>
    <w:rPr>
      <w:kern w:val="2"/>
      <w:sz w:val="18"/>
      <w:szCs w:val="18"/>
    </w:rPr>
  </w:style>
  <w:style w:type="paragraph" w:customStyle="1" w:styleId="28">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29">
    <w:name w:val="行文"/>
    <w:basedOn w:val="1"/>
    <w:autoRedefine/>
    <w:qFormat/>
    <w:uiPriority w:val="0"/>
    <w:pPr>
      <w:spacing w:line="480" w:lineRule="exact"/>
      <w:ind w:firstLine="624"/>
    </w:pPr>
    <w:rPr>
      <w:rFonts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7709</Words>
  <Characters>7874</Characters>
  <Lines>60</Lines>
  <Paragraphs>16</Paragraphs>
  <TotalTime>0</TotalTime>
  <ScaleCrop>false</ScaleCrop>
  <LinksUpToDate>false</LinksUpToDate>
  <CharactersWithSpaces>8527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WPS_1660557631</cp:lastModifiedBy>
  <cp:lastPrinted>2023-10-31T09:12:00Z</cp:lastPrinted>
  <dcterms:modified xsi:type="dcterms:W3CDTF">2025-09-05T04:36:14Z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7266AF9CA1D24377814A23B44C26D8D9_13</vt:lpwstr>
  </property>
  <property fmtid="{D5CDD505-2E9C-101B-9397-08002B2CF9AE}" pid="4" name="KSOTemplateDocerSaveRecord">
    <vt:lpwstr>eyJoZGlkIjoiZjFiYmU0YTg3NDNmZjE2MWZjMzZkODA0ODE3NTQ2YTIiLCJ1c2VySWQiOiIxNDAwMTEyMDcyIn0=</vt:lpwstr>
  </property>
</Properties>
</file>