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501C93">
      <w:pPr>
        <w:spacing w:line="360" w:lineRule="auto"/>
        <w:jc w:val="center"/>
        <w:rPr>
          <w:rFonts w:hint="eastAsia" w:asciiTheme="minorEastAsia" w:hAnsiTheme="minorEastAsia" w:eastAsiaTheme="minorEastAsia" w:cstheme="minorEastAsia"/>
          <w:kern w:val="0"/>
          <w:sz w:val="56"/>
          <w:szCs w:val="56"/>
          <w:highlight w:val="none"/>
        </w:rPr>
      </w:pPr>
    </w:p>
    <w:p w14:paraId="14161A02">
      <w:pPr>
        <w:widowControl/>
        <w:tabs>
          <w:tab w:val="left" w:pos="390"/>
          <w:tab w:val="center" w:pos="4404"/>
        </w:tabs>
        <w:adjustRightInd w:val="0"/>
        <w:snapToGrid w:val="0"/>
        <w:spacing w:after="200" w:line="360" w:lineRule="auto"/>
        <w:jc w:val="center"/>
        <w:rPr>
          <w:rFonts w:hint="eastAsia" w:asciiTheme="minorEastAsia" w:hAnsiTheme="minorEastAsia" w:eastAsiaTheme="minorEastAsia" w:cstheme="minorEastAsia"/>
          <w:kern w:val="0"/>
          <w:sz w:val="56"/>
          <w:szCs w:val="56"/>
          <w:highlight w:val="none"/>
        </w:rPr>
      </w:pPr>
      <w:r>
        <w:rPr>
          <w:rFonts w:hint="eastAsia" w:asciiTheme="minorEastAsia" w:hAnsiTheme="minorEastAsia" w:eastAsiaTheme="minorEastAsia" w:cstheme="minorEastAsia"/>
          <w:kern w:val="0"/>
          <w:sz w:val="56"/>
          <w:szCs w:val="56"/>
          <w:highlight w:val="none"/>
        </w:rPr>
        <w:t>竞争性磋商文件</w:t>
      </w:r>
    </w:p>
    <w:p w14:paraId="3AB6B694">
      <w:pPr>
        <w:pStyle w:val="74"/>
        <w:spacing w:line="360" w:lineRule="auto"/>
        <w:ind w:left="0" w:leftChars="0" w:firstLine="0" w:firstLineChars="0"/>
        <w:rPr>
          <w:rFonts w:hint="eastAsia" w:asciiTheme="minorEastAsia" w:hAnsiTheme="minorEastAsia" w:eastAsiaTheme="minorEastAsia" w:cstheme="minorEastAsia"/>
          <w:sz w:val="56"/>
          <w:szCs w:val="56"/>
          <w:highlight w:val="none"/>
        </w:rPr>
      </w:pPr>
    </w:p>
    <w:p w14:paraId="17D8D59C">
      <w:pPr>
        <w:spacing w:line="360" w:lineRule="auto"/>
        <w:rPr>
          <w:rFonts w:hint="eastAsia" w:asciiTheme="minorEastAsia" w:hAnsiTheme="minorEastAsia" w:eastAsiaTheme="minorEastAsia" w:cstheme="minorEastAsia"/>
          <w:sz w:val="56"/>
          <w:szCs w:val="56"/>
          <w:highlight w:val="none"/>
        </w:rPr>
      </w:pPr>
    </w:p>
    <w:p w14:paraId="25CB747D">
      <w:pPr>
        <w:widowControl/>
        <w:adjustRightInd w:val="0"/>
        <w:snapToGrid w:val="0"/>
        <w:spacing w:after="200" w:line="360" w:lineRule="auto"/>
        <w:ind w:firstLine="800" w:firstLineChars="200"/>
        <w:jc w:val="left"/>
        <w:rPr>
          <w:rFonts w:hint="default" w:asciiTheme="minorEastAsia" w:hAnsiTheme="minorEastAsia" w:eastAsiaTheme="minorEastAsia" w:cstheme="minorEastAsia"/>
          <w:kern w:val="0"/>
          <w:sz w:val="40"/>
          <w:szCs w:val="40"/>
          <w:highlight w:val="none"/>
          <w:lang w:val="en-US" w:eastAsia="zh-CN"/>
        </w:rPr>
      </w:pPr>
      <w:r>
        <w:rPr>
          <w:rFonts w:hint="eastAsia" w:asciiTheme="minorEastAsia" w:hAnsiTheme="minorEastAsia" w:eastAsiaTheme="minorEastAsia" w:cstheme="minorEastAsia"/>
          <w:kern w:val="0"/>
          <w:sz w:val="40"/>
          <w:szCs w:val="40"/>
          <w:highlight w:val="none"/>
        </w:rPr>
        <w:t>项目编号：</w:t>
      </w:r>
      <w:r>
        <w:rPr>
          <w:rFonts w:hint="eastAsia" w:asciiTheme="minorEastAsia" w:hAnsiTheme="minorEastAsia" w:eastAsiaTheme="minorEastAsia" w:cstheme="minorEastAsia"/>
          <w:kern w:val="0"/>
          <w:sz w:val="40"/>
          <w:szCs w:val="40"/>
          <w:highlight w:val="none"/>
          <w:lang w:val="en-US" w:eastAsia="zh-CN"/>
        </w:rPr>
        <w:t>QGC-ZB-2025-0813</w:t>
      </w:r>
    </w:p>
    <w:p w14:paraId="14C82B1D">
      <w:pPr>
        <w:widowControl/>
        <w:adjustRightInd w:val="0"/>
        <w:snapToGrid w:val="0"/>
        <w:spacing w:after="200" w:line="360" w:lineRule="auto"/>
        <w:ind w:firstLine="800" w:firstLineChars="200"/>
        <w:jc w:val="left"/>
        <w:rPr>
          <w:rFonts w:hint="eastAsia" w:asciiTheme="minorEastAsia" w:hAnsiTheme="minorEastAsia" w:eastAsiaTheme="minorEastAsia" w:cstheme="minorEastAsia"/>
          <w:kern w:val="0"/>
          <w:sz w:val="40"/>
          <w:szCs w:val="40"/>
          <w:highlight w:val="none"/>
          <w:lang w:eastAsia="zh-CN"/>
        </w:rPr>
      </w:pPr>
      <w:r>
        <w:rPr>
          <w:rFonts w:hint="eastAsia" w:asciiTheme="minorEastAsia" w:hAnsiTheme="minorEastAsia" w:eastAsiaTheme="minorEastAsia" w:cstheme="minorEastAsia"/>
          <w:kern w:val="0"/>
          <w:sz w:val="40"/>
          <w:szCs w:val="40"/>
          <w:highlight w:val="none"/>
        </w:rPr>
        <w:t>项目名称：</w:t>
      </w:r>
      <w:r>
        <w:rPr>
          <w:rFonts w:hint="eastAsia" w:asciiTheme="minorEastAsia" w:hAnsiTheme="minorEastAsia" w:eastAsiaTheme="minorEastAsia" w:cstheme="minorEastAsia"/>
          <w:kern w:val="0"/>
          <w:sz w:val="40"/>
          <w:szCs w:val="40"/>
          <w:highlight w:val="none"/>
          <w:lang w:eastAsia="zh-CN"/>
        </w:rPr>
        <w:t>2025-2026年某单位送餐服务</w:t>
      </w:r>
    </w:p>
    <w:p w14:paraId="0E435E44">
      <w:pPr>
        <w:widowControl/>
        <w:adjustRightInd w:val="0"/>
        <w:snapToGrid w:val="0"/>
        <w:spacing w:after="200" w:line="360" w:lineRule="auto"/>
        <w:ind w:firstLine="800" w:firstLineChars="200"/>
        <w:jc w:val="left"/>
        <w:rPr>
          <w:rFonts w:hint="eastAsia" w:asciiTheme="minorEastAsia" w:hAnsiTheme="minorEastAsia" w:eastAsiaTheme="minorEastAsia" w:cstheme="minorEastAsia"/>
          <w:kern w:val="0"/>
          <w:sz w:val="40"/>
          <w:szCs w:val="40"/>
          <w:highlight w:val="none"/>
          <w:lang w:eastAsia="zh-CN"/>
        </w:rPr>
      </w:pPr>
      <w:r>
        <w:rPr>
          <w:rFonts w:hint="eastAsia" w:asciiTheme="minorEastAsia" w:hAnsiTheme="minorEastAsia" w:eastAsiaTheme="minorEastAsia" w:cstheme="minorEastAsia"/>
          <w:kern w:val="0"/>
          <w:sz w:val="40"/>
          <w:szCs w:val="40"/>
          <w:highlight w:val="none"/>
        </w:rPr>
        <w:t>采购人：</w:t>
      </w:r>
      <w:r>
        <w:rPr>
          <w:rFonts w:hint="eastAsia" w:asciiTheme="minorEastAsia" w:hAnsiTheme="minorEastAsia" w:eastAsiaTheme="minorEastAsia" w:cstheme="minorEastAsia"/>
          <w:kern w:val="0"/>
          <w:sz w:val="40"/>
          <w:szCs w:val="40"/>
          <w:highlight w:val="none"/>
          <w:lang w:eastAsia="zh-CN"/>
        </w:rPr>
        <w:t>南京市民族宗教事务局所属事业单位</w:t>
      </w:r>
    </w:p>
    <w:p w14:paraId="70EF7CA5">
      <w:pPr>
        <w:pStyle w:val="7"/>
        <w:spacing w:line="360" w:lineRule="auto"/>
        <w:rPr>
          <w:rFonts w:hint="eastAsia"/>
          <w:sz w:val="56"/>
          <w:szCs w:val="56"/>
          <w:highlight w:val="none"/>
        </w:rPr>
      </w:pPr>
    </w:p>
    <w:p w14:paraId="440558A9">
      <w:pPr>
        <w:widowControl/>
        <w:adjustRightInd w:val="0"/>
        <w:snapToGrid w:val="0"/>
        <w:spacing w:after="200" w:line="360" w:lineRule="auto"/>
        <w:ind w:firstLine="800" w:firstLineChars="200"/>
        <w:jc w:val="center"/>
        <w:rPr>
          <w:rFonts w:hint="eastAsia" w:asciiTheme="minorEastAsia" w:hAnsiTheme="minorEastAsia" w:eastAsiaTheme="minorEastAsia" w:cstheme="minorEastAsia"/>
          <w:kern w:val="0"/>
          <w:sz w:val="40"/>
          <w:szCs w:val="40"/>
          <w:highlight w:val="none"/>
          <w:lang w:val="en-US" w:eastAsia="zh-CN"/>
        </w:rPr>
      </w:pPr>
    </w:p>
    <w:p w14:paraId="3D633B53">
      <w:pPr>
        <w:widowControl/>
        <w:adjustRightInd w:val="0"/>
        <w:snapToGrid w:val="0"/>
        <w:spacing w:after="200" w:line="360" w:lineRule="auto"/>
        <w:ind w:firstLine="800" w:firstLineChars="200"/>
        <w:jc w:val="center"/>
        <w:rPr>
          <w:rFonts w:hint="eastAsia" w:asciiTheme="minorEastAsia" w:hAnsiTheme="minorEastAsia" w:eastAsiaTheme="minorEastAsia" w:cstheme="minorEastAsia"/>
          <w:kern w:val="0"/>
          <w:sz w:val="40"/>
          <w:szCs w:val="40"/>
          <w:highlight w:val="none"/>
          <w:lang w:val="en-US" w:eastAsia="zh-CN"/>
        </w:rPr>
      </w:pPr>
    </w:p>
    <w:p w14:paraId="387A0479">
      <w:pPr>
        <w:widowControl/>
        <w:adjustRightInd w:val="0"/>
        <w:snapToGrid w:val="0"/>
        <w:spacing w:after="200" w:line="360" w:lineRule="auto"/>
        <w:ind w:firstLine="800" w:firstLineChars="200"/>
        <w:jc w:val="center"/>
        <w:rPr>
          <w:rFonts w:hint="eastAsia" w:asciiTheme="minorEastAsia" w:hAnsiTheme="minorEastAsia" w:eastAsiaTheme="minorEastAsia" w:cstheme="minorEastAsia"/>
          <w:kern w:val="0"/>
          <w:sz w:val="40"/>
          <w:szCs w:val="40"/>
          <w:highlight w:val="none"/>
          <w:lang w:val="en-US" w:eastAsia="zh-CN"/>
        </w:rPr>
      </w:pPr>
      <w:r>
        <w:rPr>
          <w:rFonts w:hint="eastAsia" w:asciiTheme="minorEastAsia" w:hAnsiTheme="minorEastAsia" w:eastAsiaTheme="minorEastAsia" w:cstheme="minorEastAsia"/>
          <w:kern w:val="0"/>
          <w:sz w:val="40"/>
          <w:szCs w:val="40"/>
          <w:highlight w:val="none"/>
          <w:lang w:val="en-US" w:eastAsia="zh-CN"/>
        </w:rPr>
        <w:t>江苏全过程项目管理有限公司</w:t>
      </w:r>
    </w:p>
    <w:p w14:paraId="70A02183">
      <w:pPr>
        <w:widowControl/>
        <w:adjustRightInd w:val="0"/>
        <w:snapToGrid w:val="0"/>
        <w:spacing w:after="200" w:line="360" w:lineRule="auto"/>
        <w:ind w:firstLine="800" w:firstLineChars="200"/>
        <w:jc w:val="center"/>
        <w:rPr>
          <w:rFonts w:hint="eastAsia" w:asciiTheme="minorEastAsia" w:hAnsiTheme="minorEastAsia" w:eastAsiaTheme="minorEastAsia" w:cstheme="minorEastAsia"/>
          <w:kern w:val="0"/>
          <w:sz w:val="56"/>
          <w:szCs w:val="56"/>
          <w:highlight w:val="none"/>
          <w:lang w:bidi="zh-CN"/>
        </w:rPr>
      </w:pPr>
      <w:r>
        <w:rPr>
          <w:rFonts w:hint="eastAsia" w:asciiTheme="minorEastAsia" w:hAnsiTheme="minorEastAsia" w:eastAsiaTheme="minorEastAsia" w:cstheme="minorEastAsia"/>
          <w:kern w:val="0"/>
          <w:sz w:val="40"/>
          <w:szCs w:val="40"/>
          <w:highlight w:val="none"/>
          <w:lang w:eastAsia="zh-CN"/>
        </w:rPr>
        <w:t>二〇二五</w:t>
      </w:r>
      <w:r>
        <w:rPr>
          <w:rFonts w:hint="eastAsia" w:asciiTheme="minorEastAsia" w:hAnsiTheme="minorEastAsia" w:eastAsiaTheme="minorEastAsia" w:cstheme="minorEastAsia"/>
          <w:kern w:val="0"/>
          <w:sz w:val="40"/>
          <w:szCs w:val="40"/>
          <w:highlight w:val="none"/>
        </w:rPr>
        <w:t>年</w:t>
      </w:r>
      <w:r>
        <w:rPr>
          <w:rFonts w:hint="eastAsia" w:asciiTheme="minorEastAsia" w:hAnsiTheme="minorEastAsia" w:eastAsiaTheme="minorEastAsia" w:cstheme="minorEastAsia"/>
          <w:kern w:val="0"/>
          <w:sz w:val="40"/>
          <w:szCs w:val="40"/>
          <w:highlight w:val="none"/>
          <w:lang w:val="en-US"/>
        </w:rPr>
        <w:t>八</w:t>
      </w:r>
      <w:r>
        <w:rPr>
          <w:rFonts w:hint="eastAsia" w:asciiTheme="minorEastAsia" w:hAnsiTheme="minorEastAsia" w:eastAsiaTheme="minorEastAsia" w:cstheme="minorEastAsia"/>
          <w:kern w:val="0"/>
          <w:sz w:val="40"/>
          <w:szCs w:val="40"/>
          <w:highlight w:val="none"/>
        </w:rPr>
        <w:t>月</w:t>
      </w:r>
    </w:p>
    <w:p w14:paraId="09D1FC17">
      <w:pPr>
        <w:pStyle w:val="74"/>
        <w:spacing w:line="360" w:lineRule="auto"/>
        <w:ind w:firstLine="420"/>
        <w:rPr>
          <w:rFonts w:hint="eastAsia" w:asciiTheme="minorEastAsia" w:hAnsiTheme="minorEastAsia" w:eastAsiaTheme="minorEastAsia" w:cstheme="minorEastAsia"/>
          <w:sz w:val="24"/>
          <w:szCs w:val="24"/>
          <w:highlight w:val="none"/>
        </w:rPr>
      </w:pPr>
    </w:p>
    <w:p w14:paraId="6E669159">
      <w:pPr>
        <w:spacing w:line="360" w:lineRule="auto"/>
        <w:jc w:val="center"/>
        <w:rPr>
          <w:rFonts w:hint="eastAsia" w:asciiTheme="minorEastAsia" w:hAnsiTheme="minorEastAsia" w:eastAsiaTheme="minorEastAsia" w:cstheme="minorEastAsia"/>
          <w:b/>
          <w:bCs/>
          <w:spacing w:val="-10"/>
          <w:sz w:val="24"/>
          <w:szCs w:val="24"/>
          <w:highlight w:val="none"/>
        </w:rPr>
        <w:sectPr>
          <w:footerReference r:id="rId3" w:type="default"/>
          <w:pgSz w:w="11906" w:h="16838"/>
          <w:pgMar w:top="1440" w:right="1800" w:bottom="1440" w:left="1800" w:header="851" w:footer="680" w:gutter="0"/>
          <w:pgNumType w:fmt="decimal" w:start="1"/>
          <w:cols w:space="720" w:num="1"/>
          <w:docGrid w:linePitch="290" w:charSpace="0"/>
        </w:sectPr>
      </w:pPr>
    </w:p>
    <w:p w14:paraId="4E7412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pacing w:val="-10"/>
          <w:kern w:val="2"/>
          <w:sz w:val="24"/>
          <w:szCs w:val="24"/>
          <w:highlight w:val="none"/>
          <w:lang w:val="en-US" w:eastAsia="zh-CN" w:bidi="ar-SA"/>
        </w:rPr>
      </w:pPr>
      <w:r>
        <w:rPr>
          <w:rFonts w:hint="eastAsia" w:asciiTheme="minorEastAsia" w:hAnsiTheme="minorEastAsia" w:eastAsiaTheme="minorEastAsia" w:cstheme="minorEastAsia"/>
          <w:b/>
          <w:bCs/>
          <w:spacing w:val="-10"/>
          <w:sz w:val="32"/>
          <w:szCs w:val="32"/>
          <w:highlight w:val="none"/>
          <w:lang w:val="en-US" w:eastAsia="zh-CN"/>
        </w:rPr>
        <w:t>目  录</w:t>
      </w:r>
      <w:r>
        <w:rPr>
          <w:rFonts w:hint="eastAsia" w:asciiTheme="minorEastAsia" w:hAnsiTheme="minorEastAsia" w:eastAsiaTheme="minorEastAsia" w:cstheme="minorEastAsia"/>
          <w:b/>
          <w:bCs/>
          <w:spacing w:val="-10"/>
          <w:sz w:val="24"/>
          <w:szCs w:val="24"/>
          <w:highlight w:val="none"/>
        </w:rPr>
        <w:fldChar w:fldCharType="begin"/>
      </w:r>
      <w:r>
        <w:rPr>
          <w:rFonts w:hint="eastAsia" w:asciiTheme="minorEastAsia" w:hAnsiTheme="minorEastAsia" w:eastAsiaTheme="minorEastAsia" w:cstheme="minorEastAsia"/>
          <w:b/>
          <w:bCs/>
          <w:spacing w:val="-10"/>
          <w:sz w:val="24"/>
          <w:szCs w:val="24"/>
          <w:highlight w:val="none"/>
        </w:rPr>
        <w:instrText xml:space="preserve"> TOC \* MERGEFORMAT </w:instrText>
      </w:r>
      <w:r>
        <w:rPr>
          <w:rFonts w:hint="eastAsia" w:asciiTheme="minorEastAsia" w:hAnsiTheme="minorEastAsia" w:eastAsiaTheme="minorEastAsia" w:cstheme="minorEastAsia"/>
          <w:b/>
          <w:bCs/>
          <w:spacing w:val="-10"/>
          <w:sz w:val="24"/>
          <w:szCs w:val="24"/>
          <w:highlight w:val="none"/>
        </w:rPr>
        <w:fldChar w:fldCharType="separate"/>
      </w:r>
    </w:p>
    <w:p w14:paraId="51409C03">
      <w:pPr>
        <w:pStyle w:val="39"/>
        <w:tabs>
          <w:tab w:val="right" w:leader="dot" w:pos="8306"/>
        </w:tabs>
        <w:rPr>
          <w:sz w:val="24"/>
          <w:szCs w:val="24"/>
          <w:highlight w:val="none"/>
        </w:rPr>
      </w:pPr>
      <w:r>
        <w:rPr>
          <w:rFonts w:hint="eastAsia"/>
          <w:sz w:val="24"/>
          <w:szCs w:val="24"/>
          <w:highlight w:val="none"/>
        </w:rPr>
        <w:t>第一章</w:t>
      </w:r>
      <w:r>
        <w:rPr>
          <w:rFonts w:hint="eastAsia"/>
          <w:sz w:val="24"/>
          <w:szCs w:val="24"/>
          <w:highlight w:val="none"/>
          <w:lang w:val="en-US" w:eastAsia="zh-CN"/>
        </w:rPr>
        <w:t xml:space="preserve"> </w:t>
      </w:r>
      <w:r>
        <w:rPr>
          <w:rFonts w:hint="eastAsia"/>
          <w:sz w:val="24"/>
          <w:szCs w:val="24"/>
          <w:highlight w:val="none"/>
        </w:rPr>
        <w:t>竞争性磋商公告</w:t>
      </w:r>
      <w:r>
        <w:rPr>
          <w:sz w:val="24"/>
          <w:szCs w:val="24"/>
          <w:highlight w:val="none"/>
        </w:rPr>
        <w:tab/>
      </w:r>
      <w:r>
        <w:rPr>
          <w:sz w:val="24"/>
          <w:szCs w:val="24"/>
          <w:highlight w:val="none"/>
        </w:rPr>
        <w:fldChar w:fldCharType="begin"/>
      </w:r>
      <w:r>
        <w:rPr>
          <w:sz w:val="24"/>
          <w:szCs w:val="24"/>
          <w:highlight w:val="none"/>
        </w:rPr>
        <w:instrText xml:space="preserve"> PAGEREF _Toc18442 \h </w:instrText>
      </w:r>
      <w:r>
        <w:rPr>
          <w:sz w:val="24"/>
          <w:szCs w:val="24"/>
          <w:highlight w:val="none"/>
        </w:rPr>
        <w:fldChar w:fldCharType="separate"/>
      </w:r>
      <w:r>
        <w:rPr>
          <w:sz w:val="24"/>
          <w:szCs w:val="24"/>
          <w:highlight w:val="none"/>
        </w:rPr>
        <w:t>2</w:t>
      </w:r>
      <w:r>
        <w:rPr>
          <w:sz w:val="24"/>
          <w:szCs w:val="24"/>
          <w:highlight w:val="none"/>
        </w:rPr>
        <w:fldChar w:fldCharType="end"/>
      </w:r>
    </w:p>
    <w:p w14:paraId="6B49BE9D">
      <w:pPr>
        <w:rPr>
          <w:sz w:val="28"/>
          <w:szCs w:val="24"/>
          <w:highlight w:val="none"/>
        </w:rPr>
      </w:pPr>
    </w:p>
    <w:p w14:paraId="73CFAB79">
      <w:pPr>
        <w:pStyle w:val="39"/>
        <w:tabs>
          <w:tab w:val="right" w:leader="dot" w:pos="8306"/>
        </w:tabs>
        <w:rPr>
          <w:sz w:val="24"/>
          <w:szCs w:val="24"/>
          <w:highlight w:val="none"/>
        </w:rPr>
      </w:pPr>
      <w:r>
        <w:rPr>
          <w:rFonts w:hint="eastAsia"/>
          <w:sz w:val="24"/>
          <w:szCs w:val="24"/>
          <w:highlight w:val="none"/>
        </w:rPr>
        <w:t>第二章</w:t>
      </w:r>
      <w:r>
        <w:rPr>
          <w:rFonts w:hint="eastAsia"/>
          <w:sz w:val="24"/>
          <w:szCs w:val="24"/>
          <w:highlight w:val="none"/>
          <w:lang w:val="en-US" w:eastAsia="zh-CN"/>
        </w:rPr>
        <w:t xml:space="preserve"> </w:t>
      </w:r>
      <w:r>
        <w:rPr>
          <w:rFonts w:hint="eastAsia"/>
          <w:sz w:val="24"/>
          <w:szCs w:val="24"/>
          <w:highlight w:val="none"/>
        </w:rPr>
        <w:t>竞争性磋商须知</w:t>
      </w:r>
      <w:r>
        <w:rPr>
          <w:sz w:val="24"/>
          <w:szCs w:val="24"/>
          <w:highlight w:val="none"/>
        </w:rPr>
        <w:tab/>
      </w:r>
      <w:r>
        <w:rPr>
          <w:sz w:val="24"/>
          <w:szCs w:val="24"/>
          <w:highlight w:val="none"/>
        </w:rPr>
        <w:fldChar w:fldCharType="begin"/>
      </w:r>
      <w:r>
        <w:rPr>
          <w:sz w:val="24"/>
          <w:szCs w:val="24"/>
          <w:highlight w:val="none"/>
        </w:rPr>
        <w:instrText xml:space="preserve"> PAGEREF _Toc25817 \h </w:instrText>
      </w:r>
      <w:r>
        <w:rPr>
          <w:sz w:val="24"/>
          <w:szCs w:val="24"/>
          <w:highlight w:val="none"/>
        </w:rPr>
        <w:fldChar w:fldCharType="separate"/>
      </w:r>
      <w:r>
        <w:rPr>
          <w:sz w:val="24"/>
          <w:szCs w:val="24"/>
          <w:highlight w:val="none"/>
        </w:rPr>
        <w:t>7</w:t>
      </w:r>
      <w:r>
        <w:rPr>
          <w:sz w:val="24"/>
          <w:szCs w:val="24"/>
          <w:highlight w:val="none"/>
        </w:rPr>
        <w:fldChar w:fldCharType="end"/>
      </w:r>
    </w:p>
    <w:p w14:paraId="14030BDD">
      <w:pPr>
        <w:rPr>
          <w:sz w:val="28"/>
          <w:szCs w:val="24"/>
          <w:highlight w:val="none"/>
        </w:rPr>
      </w:pPr>
    </w:p>
    <w:p w14:paraId="711B510A">
      <w:pPr>
        <w:pStyle w:val="39"/>
        <w:tabs>
          <w:tab w:val="right" w:leader="dot" w:pos="8306"/>
        </w:tabs>
        <w:rPr>
          <w:sz w:val="24"/>
          <w:szCs w:val="24"/>
          <w:highlight w:val="none"/>
        </w:rPr>
      </w:pPr>
      <w:r>
        <w:rPr>
          <w:rFonts w:hint="eastAsia"/>
          <w:sz w:val="24"/>
          <w:szCs w:val="24"/>
          <w:highlight w:val="none"/>
        </w:rPr>
        <w:t>第三章 评分标准</w:t>
      </w:r>
      <w:r>
        <w:rPr>
          <w:sz w:val="24"/>
          <w:szCs w:val="24"/>
          <w:highlight w:val="none"/>
        </w:rPr>
        <w:tab/>
      </w:r>
      <w:r>
        <w:rPr>
          <w:sz w:val="24"/>
          <w:szCs w:val="24"/>
          <w:highlight w:val="none"/>
        </w:rPr>
        <w:fldChar w:fldCharType="begin"/>
      </w:r>
      <w:r>
        <w:rPr>
          <w:sz w:val="24"/>
          <w:szCs w:val="24"/>
          <w:highlight w:val="none"/>
        </w:rPr>
        <w:instrText xml:space="preserve"> PAGEREF _Toc17273 \h </w:instrText>
      </w:r>
      <w:r>
        <w:rPr>
          <w:sz w:val="24"/>
          <w:szCs w:val="24"/>
          <w:highlight w:val="none"/>
        </w:rPr>
        <w:fldChar w:fldCharType="separate"/>
      </w:r>
      <w:r>
        <w:rPr>
          <w:sz w:val="24"/>
          <w:szCs w:val="24"/>
          <w:highlight w:val="none"/>
        </w:rPr>
        <w:t>15</w:t>
      </w:r>
      <w:r>
        <w:rPr>
          <w:sz w:val="24"/>
          <w:szCs w:val="24"/>
          <w:highlight w:val="none"/>
        </w:rPr>
        <w:fldChar w:fldCharType="end"/>
      </w:r>
    </w:p>
    <w:p w14:paraId="73B57BFA">
      <w:pPr>
        <w:rPr>
          <w:sz w:val="28"/>
          <w:szCs w:val="24"/>
          <w:highlight w:val="none"/>
        </w:rPr>
      </w:pPr>
    </w:p>
    <w:p w14:paraId="248A29FE">
      <w:pPr>
        <w:pStyle w:val="39"/>
        <w:tabs>
          <w:tab w:val="right" w:leader="dot" w:pos="8306"/>
        </w:tabs>
        <w:rPr>
          <w:sz w:val="24"/>
          <w:szCs w:val="24"/>
          <w:highlight w:val="none"/>
        </w:rPr>
      </w:pPr>
      <w:r>
        <w:rPr>
          <w:rFonts w:hint="eastAsia"/>
          <w:sz w:val="24"/>
          <w:szCs w:val="24"/>
          <w:highlight w:val="none"/>
        </w:rPr>
        <w:t>第四章</w:t>
      </w:r>
      <w:r>
        <w:rPr>
          <w:rFonts w:hint="eastAsia"/>
          <w:sz w:val="24"/>
          <w:szCs w:val="24"/>
          <w:highlight w:val="none"/>
          <w:lang w:val="en-US" w:eastAsia="zh-CN"/>
        </w:rPr>
        <w:t xml:space="preserve"> 采购需求</w:t>
      </w:r>
      <w:r>
        <w:rPr>
          <w:sz w:val="24"/>
          <w:szCs w:val="24"/>
          <w:highlight w:val="none"/>
        </w:rPr>
        <w:tab/>
      </w:r>
      <w:r>
        <w:rPr>
          <w:sz w:val="24"/>
          <w:szCs w:val="24"/>
          <w:highlight w:val="none"/>
        </w:rPr>
        <w:fldChar w:fldCharType="begin"/>
      </w:r>
      <w:r>
        <w:rPr>
          <w:sz w:val="24"/>
          <w:szCs w:val="24"/>
          <w:highlight w:val="none"/>
        </w:rPr>
        <w:instrText xml:space="preserve"> PAGEREF _Toc25696 \h </w:instrText>
      </w:r>
      <w:r>
        <w:rPr>
          <w:sz w:val="24"/>
          <w:szCs w:val="24"/>
          <w:highlight w:val="none"/>
        </w:rPr>
        <w:fldChar w:fldCharType="separate"/>
      </w:r>
      <w:r>
        <w:rPr>
          <w:sz w:val="24"/>
          <w:szCs w:val="24"/>
          <w:highlight w:val="none"/>
        </w:rPr>
        <w:t>19</w:t>
      </w:r>
      <w:r>
        <w:rPr>
          <w:sz w:val="24"/>
          <w:szCs w:val="24"/>
          <w:highlight w:val="none"/>
        </w:rPr>
        <w:fldChar w:fldCharType="end"/>
      </w:r>
    </w:p>
    <w:p w14:paraId="4E730653">
      <w:pPr>
        <w:rPr>
          <w:sz w:val="28"/>
          <w:szCs w:val="24"/>
          <w:highlight w:val="none"/>
        </w:rPr>
      </w:pPr>
    </w:p>
    <w:p w14:paraId="58F3D4BC">
      <w:pPr>
        <w:pStyle w:val="39"/>
        <w:tabs>
          <w:tab w:val="right" w:leader="dot" w:pos="8306"/>
        </w:tabs>
        <w:rPr>
          <w:sz w:val="24"/>
          <w:szCs w:val="24"/>
          <w:highlight w:val="none"/>
        </w:rPr>
      </w:pPr>
      <w:r>
        <w:rPr>
          <w:rFonts w:hint="eastAsia"/>
          <w:sz w:val="24"/>
          <w:szCs w:val="24"/>
          <w:highlight w:val="none"/>
        </w:rPr>
        <w:t>第五章</w:t>
      </w:r>
      <w:r>
        <w:rPr>
          <w:rFonts w:hint="eastAsia"/>
          <w:sz w:val="24"/>
          <w:szCs w:val="24"/>
          <w:highlight w:val="none"/>
          <w:lang w:val="en-US" w:eastAsia="zh-CN"/>
        </w:rPr>
        <w:t xml:space="preserve"> </w:t>
      </w:r>
      <w:r>
        <w:rPr>
          <w:rFonts w:hint="eastAsia"/>
          <w:sz w:val="24"/>
          <w:szCs w:val="24"/>
          <w:highlight w:val="none"/>
          <w:lang w:val="zh-CN"/>
        </w:rPr>
        <w:t>政府采购项目合同</w:t>
      </w:r>
      <w:r>
        <w:rPr>
          <w:sz w:val="24"/>
          <w:szCs w:val="24"/>
          <w:highlight w:val="none"/>
        </w:rPr>
        <w:tab/>
      </w:r>
      <w:r>
        <w:rPr>
          <w:sz w:val="24"/>
          <w:szCs w:val="24"/>
          <w:highlight w:val="none"/>
        </w:rPr>
        <w:fldChar w:fldCharType="begin"/>
      </w:r>
      <w:r>
        <w:rPr>
          <w:sz w:val="24"/>
          <w:szCs w:val="24"/>
          <w:highlight w:val="none"/>
        </w:rPr>
        <w:instrText xml:space="preserve"> PAGEREF _Toc24131 \h </w:instrText>
      </w:r>
      <w:r>
        <w:rPr>
          <w:sz w:val="24"/>
          <w:szCs w:val="24"/>
          <w:highlight w:val="none"/>
        </w:rPr>
        <w:fldChar w:fldCharType="separate"/>
      </w:r>
      <w:r>
        <w:rPr>
          <w:sz w:val="24"/>
          <w:szCs w:val="24"/>
          <w:highlight w:val="none"/>
        </w:rPr>
        <w:t>22</w:t>
      </w:r>
      <w:r>
        <w:rPr>
          <w:sz w:val="24"/>
          <w:szCs w:val="24"/>
          <w:highlight w:val="none"/>
        </w:rPr>
        <w:fldChar w:fldCharType="end"/>
      </w:r>
    </w:p>
    <w:p w14:paraId="6D3253C7">
      <w:pPr>
        <w:rPr>
          <w:sz w:val="28"/>
          <w:szCs w:val="24"/>
          <w:highlight w:val="none"/>
        </w:rPr>
      </w:pPr>
    </w:p>
    <w:p w14:paraId="4CA4DE3C">
      <w:pPr>
        <w:pStyle w:val="39"/>
        <w:tabs>
          <w:tab w:val="right" w:leader="dot" w:pos="8306"/>
        </w:tabs>
        <w:rPr>
          <w:sz w:val="24"/>
          <w:szCs w:val="24"/>
          <w:highlight w:val="none"/>
        </w:rPr>
      </w:pPr>
      <w:r>
        <w:rPr>
          <w:rFonts w:hint="eastAsia"/>
          <w:sz w:val="24"/>
          <w:szCs w:val="24"/>
          <w:highlight w:val="none"/>
          <w:lang w:val="zh-CN"/>
        </w:rPr>
        <w:t>第六章</w:t>
      </w:r>
      <w:r>
        <w:rPr>
          <w:rFonts w:hint="eastAsia"/>
          <w:sz w:val="24"/>
          <w:szCs w:val="24"/>
          <w:highlight w:val="none"/>
          <w:lang w:val="en-US" w:eastAsia="zh-CN"/>
        </w:rPr>
        <w:t xml:space="preserve"> </w:t>
      </w:r>
      <w:r>
        <w:rPr>
          <w:rFonts w:hint="eastAsia"/>
          <w:sz w:val="24"/>
          <w:szCs w:val="24"/>
          <w:highlight w:val="none"/>
          <w:lang w:val="zh-CN"/>
        </w:rPr>
        <w:t>竞争性磋商</w:t>
      </w:r>
      <w:r>
        <w:rPr>
          <w:rFonts w:hint="eastAsia"/>
          <w:sz w:val="24"/>
          <w:szCs w:val="24"/>
          <w:highlight w:val="none"/>
        </w:rPr>
        <w:t>响应</w:t>
      </w:r>
      <w:r>
        <w:rPr>
          <w:rFonts w:hint="eastAsia"/>
          <w:sz w:val="24"/>
          <w:szCs w:val="24"/>
          <w:highlight w:val="none"/>
          <w:lang w:val="zh-CN"/>
        </w:rPr>
        <w:t>文件格式及附件</w:t>
      </w:r>
      <w:r>
        <w:rPr>
          <w:sz w:val="24"/>
          <w:szCs w:val="24"/>
          <w:highlight w:val="none"/>
        </w:rPr>
        <w:tab/>
      </w:r>
      <w:r>
        <w:rPr>
          <w:sz w:val="24"/>
          <w:szCs w:val="24"/>
          <w:highlight w:val="none"/>
        </w:rPr>
        <w:fldChar w:fldCharType="begin"/>
      </w:r>
      <w:r>
        <w:rPr>
          <w:sz w:val="24"/>
          <w:szCs w:val="24"/>
          <w:highlight w:val="none"/>
        </w:rPr>
        <w:instrText xml:space="preserve"> PAGEREF _Toc25092 \h </w:instrText>
      </w:r>
      <w:r>
        <w:rPr>
          <w:sz w:val="24"/>
          <w:szCs w:val="24"/>
          <w:highlight w:val="none"/>
        </w:rPr>
        <w:fldChar w:fldCharType="separate"/>
      </w:r>
      <w:r>
        <w:rPr>
          <w:sz w:val="24"/>
          <w:szCs w:val="24"/>
          <w:highlight w:val="none"/>
        </w:rPr>
        <w:t>28</w:t>
      </w:r>
      <w:r>
        <w:rPr>
          <w:sz w:val="24"/>
          <w:szCs w:val="24"/>
          <w:highlight w:val="none"/>
        </w:rPr>
        <w:fldChar w:fldCharType="end"/>
      </w:r>
    </w:p>
    <w:p w14:paraId="425F8A62">
      <w:pPr>
        <w:jc w:val="center"/>
        <w:rPr>
          <w:rFonts w:hint="default" w:asciiTheme="minorEastAsia" w:hAnsiTheme="minorEastAsia" w:eastAsiaTheme="minorEastAsia" w:cstheme="minorEastAsia"/>
          <w:b/>
          <w:bCs/>
          <w:spacing w:val="-10"/>
          <w:sz w:val="24"/>
          <w:szCs w:val="24"/>
          <w:highlight w:val="none"/>
        </w:rPr>
      </w:pPr>
      <w:r>
        <w:rPr>
          <w:rFonts w:hint="eastAsia" w:asciiTheme="minorEastAsia" w:hAnsiTheme="minorEastAsia" w:eastAsiaTheme="minorEastAsia" w:cstheme="minorEastAsia"/>
          <w:b/>
          <w:bCs/>
          <w:spacing w:val="-10"/>
          <w:sz w:val="24"/>
          <w:szCs w:val="24"/>
          <w:highlight w:val="none"/>
        </w:rPr>
        <w:fldChar w:fldCharType="end"/>
      </w:r>
    </w:p>
    <w:p w14:paraId="78747120">
      <w:pPr>
        <w:rPr>
          <w:rFonts w:hint="eastAsia" w:asciiTheme="minorEastAsia" w:hAnsiTheme="minorEastAsia" w:eastAsiaTheme="minorEastAsia" w:cstheme="minorEastAsia"/>
          <w:b/>
          <w:bCs/>
          <w:spacing w:val="-10"/>
          <w:sz w:val="24"/>
          <w:szCs w:val="24"/>
          <w:highlight w:val="none"/>
        </w:rPr>
      </w:pPr>
      <w:r>
        <w:rPr>
          <w:rFonts w:hint="eastAsia" w:asciiTheme="minorEastAsia" w:hAnsiTheme="minorEastAsia" w:eastAsiaTheme="minorEastAsia" w:cstheme="minorEastAsia"/>
          <w:b/>
          <w:bCs/>
          <w:spacing w:val="-10"/>
          <w:sz w:val="24"/>
          <w:szCs w:val="24"/>
          <w:highlight w:val="none"/>
        </w:rPr>
        <w:br w:type="page"/>
      </w:r>
    </w:p>
    <w:p w14:paraId="6D52B737">
      <w:pPr>
        <w:pStyle w:val="3"/>
        <w:bidi w:val="0"/>
        <w:rPr>
          <w:rFonts w:hint="eastAsia" w:asciiTheme="minorEastAsia" w:hAnsiTheme="minorEastAsia" w:eastAsiaTheme="minorEastAsia" w:cstheme="minorEastAsia"/>
          <w:szCs w:val="24"/>
          <w:highlight w:val="none"/>
          <w:lang w:val="zh-CN"/>
        </w:rPr>
      </w:pPr>
      <w:bookmarkStart w:id="0" w:name="_Toc18442"/>
      <w:r>
        <w:rPr>
          <w:rFonts w:hint="eastAsia"/>
          <w:highlight w:val="none"/>
        </w:rPr>
        <w:t>第一章竞争性磋商公告</w:t>
      </w:r>
      <w:bookmarkEnd w:id="0"/>
    </w:p>
    <w:p w14:paraId="2DAA034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项目概况</w:t>
      </w:r>
    </w:p>
    <w:p w14:paraId="4EEBC921">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u w:val="single"/>
          <w:lang w:eastAsia="zh-CN"/>
        </w:rPr>
        <w:t>2025-2026年某单位送餐服务</w:t>
      </w:r>
      <w:r>
        <w:rPr>
          <w:rFonts w:hint="eastAsia" w:asciiTheme="minorEastAsia" w:hAnsiTheme="minorEastAsia" w:eastAsiaTheme="minorEastAsia" w:cstheme="minorEastAsia"/>
          <w:sz w:val="24"/>
          <w:szCs w:val="24"/>
          <w:highlight w:val="none"/>
        </w:rPr>
        <w:t>采购项目的潜在供应商应在</w:t>
      </w:r>
      <w:r>
        <w:rPr>
          <w:rFonts w:hint="eastAsia" w:asciiTheme="minorEastAsia" w:hAnsiTheme="minorEastAsia" w:eastAsiaTheme="minorEastAsia" w:cstheme="minorEastAsia"/>
          <w:b/>
          <w:sz w:val="24"/>
          <w:szCs w:val="24"/>
          <w:highlight w:val="none"/>
          <w:u w:val="single"/>
        </w:rPr>
        <w:t>南京市秦淮区双龙科技创新产业园18-1幢</w:t>
      </w:r>
      <w:r>
        <w:rPr>
          <w:rFonts w:hint="eastAsia" w:asciiTheme="minorEastAsia" w:hAnsiTheme="minorEastAsia" w:eastAsiaTheme="minorEastAsia" w:cstheme="minorEastAsia"/>
          <w:sz w:val="24"/>
          <w:szCs w:val="24"/>
          <w:highlight w:val="none"/>
        </w:rPr>
        <w:t>获取采购文件，并于</w:t>
      </w:r>
      <w:bookmarkStart w:id="1" w:name="_Hlk109378127"/>
      <w:r>
        <w:rPr>
          <w:rFonts w:hint="eastAsia" w:asciiTheme="minorEastAsia" w:hAnsiTheme="minorEastAsia" w:eastAsiaTheme="minorEastAsia" w:cstheme="minorEastAsia"/>
          <w:b/>
          <w:sz w:val="24"/>
          <w:szCs w:val="24"/>
          <w:highlight w:val="none"/>
          <w:u w:val="single"/>
        </w:rPr>
        <w:t>202</w:t>
      </w:r>
      <w:r>
        <w:rPr>
          <w:rFonts w:hint="eastAsia" w:asciiTheme="minorEastAsia" w:hAnsiTheme="minorEastAsia" w:eastAsiaTheme="minorEastAsia" w:cstheme="minorEastAsia"/>
          <w:b/>
          <w:sz w:val="24"/>
          <w:szCs w:val="24"/>
          <w:highlight w:val="none"/>
          <w:u w:val="single"/>
          <w:lang w:val="en-US" w:eastAsia="zh-CN"/>
        </w:rPr>
        <w:t>5</w:t>
      </w:r>
      <w:r>
        <w:rPr>
          <w:rFonts w:hint="eastAsia" w:asciiTheme="minorEastAsia" w:hAnsiTheme="minorEastAsia" w:eastAsiaTheme="minorEastAsia" w:cstheme="minorEastAsia"/>
          <w:b/>
          <w:bCs/>
          <w:sz w:val="24"/>
          <w:szCs w:val="24"/>
          <w:highlight w:val="none"/>
          <w:u w:val="single"/>
        </w:rPr>
        <w:t>年</w:t>
      </w:r>
      <w:r>
        <w:rPr>
          <w:rFonts w:hint="eastAsia" w:asciiTheme="minorEastAsia" w:hAnsiTheme="minorEastAsia" w:eastAsiaTheme="minorEastAsia" w:cstheme="minorEastAsia"/>
          <w:b/>
          <w:bCs/>
          <w:sz w:val="24"/>
          <w:szCs w:val="24"/>
          <w:highlight w:val="none"/>
          <w:u w:val="single"/>
          <w:lang w:val="en-US" w:eastAsia="zh-CN"/>
        </w:rPr>
        <w:t>9</w:t>
      </w:r>
      <w:r>
        <w:rPr>
          <w:rFonts w:hint="eastAsia" w:asciiTheme="minorEastAsia" w:hAnsiTheme="minorEastAsia" w:eastAsiaTheme="minorEastAsia" w:cstheme="minorEastAsia"/>
          <w:b/>
          <w:bCs/>
          <w:sz w:val="24"/>
          <w:szCs w:val="24"/>
          <w:highlight w:val="none"/>
          <w:u w:val="single"/>
        </w:rPr>
        <w:t>月</w:t>
      </w:r>
      <w:r>
        <w:rPr>
          <w:rFonts w:hint="eastAsia" w:asciiTheme="minorEastAsia" w:hAnsiTheme="minorEastAsia" w:eastAsiaTheme="minorEastAsia" w:cstheme="minorEastAsia"/>
          <w:b/>
          <w:bCs/>
          <w:sz w:val="24"/>
          <w:szCs w:val="24"/>
          <w:highlight w:val="none"/>
          <w:u w:val="single"/>
          <w:lang w:val="en-US" w:eastAsia="zh-CN"/>
        </w:rPr>
        <w:t>2</w:t>
      </w:r>
      <w:r>
        <w:rPr>
          <w:rFonts w:hint="eastAsia" w:asciiTheme="minorEastAsia" w:hAnsiTheme="minorEastAsia" w:eastAsiaTheme="minorEastAsia" w:cstheme="minorEastAsia"/>
          <w:b/>
          <w:bCs/>
          <w:sz w:val="24"/>
          <w:szCs w:val="24"/>
          <w:highlight w:val="none"/>
          <w:u w:val="single"/>
        </w:rPr>
        <w:t>日</w:t>
      </w:r>
      <w:r>
        <w:rPr>
          <w:rFonts w:hint="eastAsia" w:asciiTheme="minorEastAsia" w:hAnsiTheme="minorEastAsia" w:eastAsiaTheme="minorEastAsia" w:cstheme="minorEastAsia"/>
          <w:b/>
          <w:bCs/>
          <w:sz w:val="24"/>
          <w:szCs w:val="24"/>
          <w:highlight w:val="none"/>
          <w:u w:val="single"/>
          <w:lang w:val="en-US" w:eastAsia="zh-CN"/>
        </w:rPr>
        <w:t>14</w:t>
      </w:r>
      <w:r>
        <w:rPr>
          <w:rFonts w:hint="eastAsia" w:asciiTheme="minorEastAsia" w:hAnsiTheme="minorEastAsia" w:eastAsiaTheme="minorEastAsia" w:cstheme="minorEastAsia"/>
          <w:b/>
          <w:bCs/>
          <w:sz w:val="24"/>
          <w:szCs w:val="24"/>
          <w:highlight w:val="none"/>
          <w:u w:val="single"/>
        </w:rPr>
        <w:t>点</w:t>
      </w:r>
      <w:r>
        <w:rPr>
          <w:rFonts w:hint="eastAsia" w:asciiTheme="minorEastAsia" w:hAnsiTheme="minorEastAsia" w:eastAsiaTheme="minorEastAsia" w:cstheme="minorEastAsia"/>
          <w:b/>
          <w:bCs/>
          <w:sz w:val="24"/>
          <w:szCs w:val="24"/>
          <w:highlight w:val="none"/>
          <w:u w:val="single"/>
          <w:lang w:val="en-US" w:eastAsia="zh-CN"/>
        </w:rPr>
        <w:t>30</w:t>
      </w:r>
      <w:r>
        <w:rPr>
          <w:rFonts w:hint="eastAsia" w:asciiTheme="minorEastAsia" w:hAnsiTheme="minorEastAsia" w:eastAsiaTheme="minorEastAsia" w:cstheme="minorEastAsia"/>
          <w:b/>
          <w:bCs/>
          <w:sz w:val="24"/>
          <w:szCs w:val="24"/>
          <w:highlight w:val="none"/>
          <w:u w:val="single"/>
        </w:rPr>
        <w:t>分</w:t>
      </w:r>
      <w:bookmarkEnd w:id="1"/>
      <w:r>
        <w:rPr>
          <w:rFonts w:hint="eastAsia" w:asciiTheme="minorEastAsia" w:hAnsiTheme="minorEastAsia" w:eastAsiaTheme="minorEastAsia" w:cstheme="minorEastAsia"/>
          <w:bCs/>
          <w:sz w:val="24"/>
          <w:szCs w:val="24"/>
          <w:highlight w:val="none"/>
        </w:rPr>
        <w:t>（北京时间）前提交响应文件</w:t>
      </w:r>
      <w:r>
        <w:rPr>
          <w:rFonts w:hint="eastAsia" w:asciiTheme="minorEastAsia" w:hAnsiTheme="minorEastAsia" w:eastAsiaTheme="minorEastAsia" w:cstheme="minorEastAsia"/>
          <w:sz w:val="24"/>
          <w:szCs w:val="24"/>
          <w:highlight w:val="none"/>
        </w:rPr>
        <w:t>。</w:t>
      </w:r>
    </w:p>
    <w:p w14:paraId="4C892AFF">
      <w:pPr>
        <w:pStyle w:val="4"/>
        <w:spacing w:line="360" w:lineRule="auto"/>
        <w:rPr>
          <w:rFonts w:hint="eastAsia" w:asciiTheme="minorEastAsia" w:hAnsiTheme="minorEastAsia" w:eastAsiaTheme="minorEastAsia" w:cstheme="minorEastAsia"/>
          <w:sz w:val="24"/>
          <w:szCs w:val="24"/>
          <w:highlight w:val="none"/>
        </w:rPr>
      </w:pPr>
      <w:bookmarkStart w:id="2" w:name="_Toc28359089"/>
      <w:bookmarkStart w:id="3" w:name="_Toc35393798"/>
      <w:bookmarkStart w:id="4" w:name="_Toc31503"/>
      <w:bookmarkStart w:id="5" w:name="_Toc35393629"/>
      <w:bookmarkStart w:id="6" w:name="_Toc28359012"/>
      <w:r>
        <w:rPr>
          <w:rFonts w:hint="eastAsia" w:asciiTheme="minorEastAsia" w:hAnsiTheme="minorEastAsia" w:eastAsiaTheme="minorEastAsia" w:cstheme="minorEastAsia"/>
          <w:sz w:val="24"/>
          <w:szCs w:val="24"/>
          <w:highlight w:val="none"/>
        </w:rPr>
        <w:t>一、项目基本情况</w:t>
      </w:r>
      <w:bookmarkEnd w:id="2"/>
      <w:bookmarkEnd w:id="3"/>
      <w:bookmarkEnd w:id="4"/>
      <w:bookmarkEnd w:id="5"/>
      <w:bookmarkEnd w:id="6"/>
    </w:p>
    <w:p w14:paraId="3605D729">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1.1项目编号：</w:t>
      </w:r>
      <w:r>
        <w:rPr>
          <w:rFonts w:hint="eastAsia" w:asciiTheme="minorEastAsia" w:hAnsiTheme="minorEastAsia" w:eastAsiaTheme="minorEastAsia" w:cstheme="minorEastAsia"/>
          <w:sz w:val="24"/>
          <w:szCs w:val="24"/>
          <w:highlight w:val="none"/>
          <w:lang w:eastAsia="zh-CN"/>
        </w:rPr>
        <w:t>QGC-ZB-2025-0813</w:t>
      </w:r>
    </w:p>
    <w:p w14:paraId="2B9316C1">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1.2项目名称：</w:t>
      </w:r>
      <w:r>
        <w:rPr>
          <w:rFonts w:hint="eastAsia" w:asciiTheme="minorEastAsia" w:hAnsiTheme="minorEastAsia" w:eastAsiaTheme="minorEastAsia" w:cstheme="minorEastAsia"/>
          <w:sz w:val="24"/>
          <w:szCs w:val="24"/>
          <w:highlight w:val="none"/>
          <w:lang w:eastAsia="zh-CN"/>
        </w:rPr>
        <w:t>2025-2026年某单位送餐服务</w:t>
      </w:r>
    </w:p>
    <w:p w14:paraId="499D121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1.3采购方式：竞争性磋商</w:t>
      </w:r>
    </w:p>
    <w:p w14:paraId="60C5129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1.4预算金额：</w:t>
      </w:r>
      <w:r>
        <w:rPr>
          <w:rFonts w:hint="eastAsia" w:asciiTheme="minorEastAsia" w:hAnsiTheme="minorEastAsia" w:eastAsiaTheme="minorEastAsia" w:cstheme="minorEastAsia"/>
          <w:sz w:val="24"/>
          <w:szCs w:val="24"/>
          <w:highlight w:val="none"/>
          <w:lang w:val="en-US" w:eastAsia="zh-CN"/>
        </w:rPr>
        <w:t>142560元。</w:t>
      </w:r>
    </w:p>
    <w:p w14:paraId="35AD7D8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1.5最高限价：</w:t>
      </w:r>
      <w:r>
        <w:rPr>
          <w:rFonts w:hint="eastAsia" w:ascii="宋体" w:hAnsi="宋体" w:cs="Times New Roman"/>
          <w:b w:val="0"/>
          <w:bCs w:val="0"/>
          <w:color w:val="000000"/>
          <w:kern w:val="2"/>
          <w:sz w:val="24"/>
          <w:szCs w:val="24"/>
          <w:highlight w:val="none"/>
          <w:lang w:val="en-US" w:eastAsia="zh-CN"/>
        </w:rPr>
        <w:t>30元/人/餐</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响应报价超过最高限价为无效投标。</w:t>
      </w:r>
    </w:p>
    <w:p w14:paraId="4D20391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1.6采购需求：</w:t>
      </w:r>
      <w:r>
        <w:rPr>
          <w:rFonts w:hint="eastAsia" w:asciiTheme="minorEastAsia" w:hAnsiTheme="minorEastAsia" w:eastAsiaTheme="minorEastAsia" w:cstheme="minorEastAsia"/>
          <w:sz w:val="24"/>
          <w:szCs w:val="24"/>
          <w:highlight w:val="none"/>
          <w:lang w:eastAsia="zh-CN"/>
        </w:rPr>
        <w:t>2025-2026年某单位送餐服务</w:t>
      </w:r>
      <w:r>
        <w:rPr>
          <w:rFonts w:hint="eastAsia" w:asciiTheme="minorEastAsia" w:hAnsiTheme="minorEastAsia" w:eastAsiaTheme="minorEastAsia" w:cstheme="minorEastAsia"/>
          <w:sz w:val="24"/>
          <w:szCs w:val="24"/>
          <w:highlight w:val="none"/>
        </w:rPr>
        <w:t>，具体详见磋商文件</w:t>
      </w:r>
      <w:r>
        <w:rPr>
          <w:rFonts w:hint="eastAsia" w:asciiTheme="minorEastAsia" w:hAnsiTheme="minorEastAsia" w:eastAsiaTheme="minorEastAsia" w:cstheme="minorEastAsia"/>
          <w:sz w:val="24"/>
          <w:szCs w:val="24"/>
          <w:highlight w:val="none"/>
          <w:lang w:val="zh-CN"/>
        </w:rPr>
        <w:t>。</w:t>
      </w:r>
    </w:p>
    <w:p w14:paraId="0653805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期：自签订合同之</w:t>
      </w:r>
      <w:r>
        <w:rPr>
          <w:rFonts w:hint="eastAsia" w:asciiTheme="minorEastAsia" w:hAnsiTheme="minorEastAsia" w:eastAsiaTheme="minorEastAsia" w:cstheme="minorEastAsia"/>
          <w:sz w:val="24"/>
          <w:szCs w:val="24"/>
          <w:highlight w:val="none"/>
          <w:lang w:eastAsia="zh-CN"/>
        </w:rPr>
        <w:t>日起</w:t>
      </w:r>
      <w:r>
        <w:rPr>
          <w:rFonts w:hint="eastAsia" w:asciiTheme="minorEastAsia" w:hAnsiTheme="minorEastAsia" w:eastAsiaTheme="minorEastAsia" w:cstheme="minorEastAsia"/>
          <w:sz w:val="24"/>
          <w:szCs w:val="24"/>
          <w:highlight w:val="none"/>
        </w:rPr>
        <w:t>一年，具体起止时间在合同中明确。</w:t>
      </w:r>
    </w:p>
    <w:p w14:paraId="573FECF7">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1.8本项目不接受联合体。</w:t>
      </w:r>
    </w:p>
    <w:p w14:paraId="29B8246B">
      <w:pPr>
        <w:pStyle w:val="4"/>
        <w:numPr>
          <w:ilvl w:val="0"/>
          <w:numId w:val="5"/>
        </w:numPr>
        <w:spacing w:line="360" w:lineRule="auto"/>
        <w:rPr>
          <w:rFonts w:hint="eastAsia" w:asciiTheme="minorEastAsia" w:hAnsiTheme="minorEastAsia" w:eastAsiaTheme="minorEastAsia" w:cstheme="minorEastAsia"/>
          <w:sz w:val="24"/>
          <w:szCs w:val="24"/>
          <w:highlight w:val="none"/>
        </w:rPr>
      </w:pPr>
      <w:bookmarkStart w:id="7" w:name="_Toc2197"/>
      <w:bookmarkStart w:id="8" w:name="_Toc28359013"/>
      <w:bookmarkStart w:id="9" w:name="_Toc35393630"/>
      <w:bookmarkStart w:id="10" w:name="_Toc28359090"/>
      <w:bookmarkStart w:id="11" w:name="_Toc35393799"/>
      <w:r>
        <w:rPr>
          <w:rFonts w:hint="eastAsia" w:asciiTheme="minorEastAsia" w:hAnsiTheme="minorEastAsia" w:eastAsiaTheme="minorEastAsia" w:cstheme="minorEastAsia"/>
          <w:sz w:val="24"/>
          <w:szCs w:val="24"/>
          <w:highlight w:val="none"/>
        </w:rPr>
        <w:t>申请人的资格要求：</w:t>
      </w:r>
      <w:bookmarkEnd w:id="7"/>
      <w:bookmarkEnd w:id="8"/>
      <w:bookmarkEnd w:id="9"/>
      <w:bookmarkEnd w:id="10"/>
      <w:bookmarkEnd w:id="11"/>
    </w:p>
    <w:p w14:paraId="5B9E9591">
      <w:pPr>
        <w:spacing w:line="360" w:lineRule="auto"/>
        <w:ind w:firstLine="480" w:firstLineChars="200"/>
        <w:rPr>
          <w:rFonts w:hint="eastAsia" w:asciiTheme="minorEastAsia" w:hAnsiTheme="minorEastAsia" w:eastAsiaTheme="minorEastAsia" w:cstheme="minorEastAsia"/>
          <w:sz w:val="24"/>
          <w:szCs w:val="24"/>
          <w:highlight w:val="none"/>
          <w:lang w:val="en-US"/>
        </w:rPr>
      </w:pPr>
      <w:bookmarkStart w:id="12" w:name="_Toc35393800"/>
      <w:bookmarkStart w:id="13" w:name="_Toc35393631"/>
      <w:bookmarkStart w:id="14" w:name="_Toc28359014"/>
      <w:bookmarkStart w:id="15" w:name="_Toc28359091"/>
      <w:r>
        <w:rPr>
          <w:rFonts w:hint="eastAsia" w:asciiTheme="minorEastAsia" w:hAnsiTheme="minorEastAsia" w:eastAsiaTheme="minorEastAsia" w:cstheme="minorEastAsia"/>
          <w:sz w:val="24"/>
          <w:szCs w:val="24"/>
          <w:highlight w:val="none"/>
          <w:lang w:val="en-US"/>
        </w:rPr>
        <w:t>2.1、满足《中华人民共和国政府采购法》第二十二条的相关规定，供应商只需提供书面《南京市政府采购供应商信用记录表暨信用承诺书》，即可替代以下证明材料： </w:t>
      </w:r>
    </w:p>
    <w:p w14:paraId="67FA3784">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（1）符合国家相关规定的财务状况报告； </w:t>
      </w:r>
    </w:p>
    <w:p w14:paraId="0CE2D0E8">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（2）依法缴纳税收的证明材料； </w:t>
      </w:r>
    </w:p>
    <w:p w14:paraId="6866FE8F">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（3）依法缴纳社会保障资金的证明材料； </w:t>
      </w:r>
    </w:p>
    <w:p w14:paraId="300ED59D">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（4）具备履行政府采购合同所必需的设备和专业技术能力的证明材料； </w:t>
      </w:r>
    </w:p>
    <w:p w14:paraId="6873891F">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（5）参加政府采购活动前三年内在经营活动中没有重大违法记录的证明材料； </w:t>
      </w:r>
    </w:p>
    <w:p w14:paraId="4859C289">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（6）未被列入失信被执行人、重大税收违法失信主体、政府采购严重违法失信行为记录名单的证明材料。 </w:t>
      </w:r>
    </w:p>
    <w:p w14:paraId="5D836499">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供应商在中标（成交）后，应按采购文件要求，将上述由信用承诺书替代的证明材料提交采购人或采购代理机构核验。经核验无误后，由采购人或采购代理机构发出中标（成交）通知书。 </w:t>
      </w:r>
    </w:p>
    <w:p w14:paraId="11CF2AE9">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供应商涉及以下情形的，不适用信用承诺： </w:t>
      </w:r>
    </w:p>
    <w:p w14:paraId="24BE00EA">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（1）供应商被列入严重失信主体名单； </w:t>
      </w:r>
    </w:p>
    <w:p w14:paraId="45D35C71">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（2）被相关监管部门作出行政处罚且尚在处罚有效期内； </w:t>
      </w:r>
    </w:p>
    <w:p w14:paraId="1C545D92">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（3）其他法律、行政法规规定的不适用信用承诺的情形。 </w:t>
      </w:r>
    </w:p>
    <w:p w14:paraId="298323DA">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供应商对信用承诺内容的真实性、合法性、有效性负责。如作出虚假信用承诺，视同为“提供虚假材料谋取中标、成交”的违法行为。</w:t>
      </w:r>
    </w:p>
    <w:p w14:paraId="5201974E">
      <w:p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rPr>
        <w:t>2.2采购人根据采购项目的特殊要求规定的特定条件：供应商须具有有效期内的餐饮服务许可证或食品经营许可证（提供证书复印件）</w:t>
      </w:r>
    </w:p>
    <w:p w14:paraId="40EDA583">
      <w:pPr>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2.3拒绝下述供应商参加本次采购活动：</w:t>
      </w:r>
    </w:p>
    <w:p w14:paraId="5C3EC765">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（1）供应商单位负责人为同一人或者存在直接控股、管理关系的不同供应商，不得参加同一合同项下的政府采购活动；</w:t>
      </w:r>
    </w:p>
    <w:p w14:paraId="0FABE9AF">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（2）为采购项目提供整体设计、规范编制或者项目管理、监理、检测等服务的供应商，不得再参加该采购项目的其他采购活动；</w:t>
      </w:r>
    </w:p>
    <w:p w14:paraId="16DBD7F0">
      <w:pPr>
        <w:spacing w:line="360" w:lineRule="auto"/>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（3）供应商被“信用中国”网站（www.creditchina.gov.cn）、“中国政府采购网</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rPr>
        <w:t>(www.ccgp.gov.cn)列入失信被执行人、重大税收违法案件当事人名单、政府采购严重违法失信行为记录名单，接受联合体的项目，两个以上的自然人、法人或者其他组织组成一个联合体，以一个供应商的身份共同参加政府采购活动的，联合体成员存在不良信用记录的，视同联合体存在不良应用记录。</w:t>
      </w:r>
    </w:p>
    <w:p w14:paraId="6D78BD9A">
      <w:pPr>
        <w:pStyle w:val="271"/>
        <w:spacing w:line="360" w:lineRule="auto"/>
        <w:rPr>
          <w:rFonts w:hint="eastAsia"/>
          <w:sz w:val="24"/>
          <w:szCs w:val="24"/>
          <w:highlight w:val="none"/>
          <w:lang w:val="en-US"/>
        </w:rPr>
      </w:pPr>
    </w:p>
    <w:p w14:paraId="3481660D">
      <w:pPr>
        <w:pStyle w:val="4"/>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bookmarkStart w:id="16" w:name="_Toc1396"/>
      <w:r>
        <w:rPr>
          <w:rFonts w:hint="eastAsia" w:asciiTheme="minorEastAsia" w:hAnsiTheme="minorEastAsia" w:eastAsiaTheme="minorEastAsia" w:cstheme="minorEastAsia"/>
          <w:sz w:val="24"/>
          <w:szCs w:val="24"/>
          <w:highlight w:val="none"/>
        </w:rPr>
        <w:t>三、获取采购文件</w:t>
      </w:r>
      <w:bookmarkEnd w:id="12"/>
      <w:bookmarkEnd w:id="13"/>
      <w:bookmarkEnd w:id="14"/>
      <w:bookmarkEnd w:id="15"/>
      <w:bookmarkEnd w:id="16"/>
    </w:p>
    <w:p w14:paraId="77148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3.1</w:t>
      </w:r>
      <w:r>
        <w:rPr>
          <w:rFonts w:hint="eastAsia" w:ascii="宋体" w:hAnsi="宋体" w:eastAsia="宋体" w:cs="宋体"/>
          <w:sz w:val="24"/>
          <w:szCs w:val="24"/>
          <w:highlight w:val="none"/>
          <w:lang w:val="zh-CN" w:eastAsia="zh-CN" w:bidi="ar-SA"/>
        </w:rPr>
        <w:t>、</w:t>
      </w:r>
      <w:r>
        <w:rPr>
          <w:rFonts w:hint="eastAsia" w:ascii="宋体" w:hAnsi="宋体" w:eastAsia="宋体" w:cs="宋体"/>
          <w:sz w:val="24"/>
          <w:szCs w:val="24"/>
          <w:highlight w:val="none"/>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日至</w:t>
      </w:r>
      <w:r>
        <w:rPr>
          <w:rFonts w:hint="eastAsia" w:ascii="宋体" w:hAnsi="宋体" w:eastAsia="宋体" w:cs="宋体"/>
          <w:sz w:val="24"/>
          <w:szCs w:val="24"/>
          <w:highlight w:val="none"/>
          <w:lang w:val="en-US"/>
        </w:rPr>
        <w:t>2024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日，每天上午9时00分至11时</w:t>
      </w:r>
      <w:r>
        <w:rPr>
          <w:rFonts w:hint="eastAsia" w:ascii="宋体" w:hAnsi="宋体" w:eastAsia="宋体" w:cs="宋体"/>
          <w:sz w:val="24"/>
          <w:szCs w:val="24"/>
          <w:highlight w:val="none"/>
          <w:lang w:val="en-US"/>
        </w:rPr>
        <w:t>0</w:t>
      </w:r>
      <w:r>
        <w:rPr>
          <w:rFonts w:hint="eastAsia" w:ascii="宋体" w:hAnsi="宋体" w:eastAsia="宋体" w:cs="宋体"/>
          <w:sz w:val="24"/>
          <w:szCs w:val="24"/>
          <w:highlight w:val="none"/>
        </w:rPr>
        <w:t>0分，下午1</w:t>
      </w:r>
      <w:r>
        <w:rPr>
          <w:rFonts w:hint="eastAsia" w:ascii="宋体" w:hAnsi="宋体" w:eastAsia="宋体" w:cs="宋体"/>
          <w:sz w:val="24"/>
          <w:szCs w:val="24"/>
          <w:highlight w:val="none"/>
          <w:lang w:val="en-US"/>
        </w:rPr>
        <w:t>4</w:t>
      </w:r>
      <w:r>
        <w:rPr>
          <w:rFonts w:hint="eastAsia" w:ascii="宋体" w:hAnsi="宋体" w:eastAsia="宋体" w:cs="宋体"/>
          <w:sz w:val="24"/>
          <w:szCs w:val="24"/>
          <w:highlight w:val="none"/>
        </w:rPr>
        <w:t>时00分至17时</w:t>
      </w:r>
      <w:r>
        <w:rPr>
          <w:rFonts w:hint="eastAsia" w:ascii="宋体" w:hAnsi="宋体" w:eastAsia="宋体" w:cs="宋体"/>
          <w:sz w:val="24"/>
          <w:szCs w:val="24"/>
          <w:highlight w:val="none"/>
          <w:lang w:val="en-US"/>
        </w:rPr>
        <w:t>0</w:t>
      </w:r>
      <w:r>
        <w:rPr>
          <w:rFonts w:hint="eastAsia" w:ascii="宋体" w:hAnsi="宋体" w:eastAsia="宋体" w:cs="宋体"/>
          <w:sz w:val="24"/>
          <w:szCs w:val="24"/>
          <w:highlight w:val="none"/>
        </w:rPr>
        <w:t>0分（北京时间，法定节假日除外）。</w:t>
      </w:r>
    </w:p>
    <w:p w14:paraId="2E2B5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3.2</w:t>
      </w:r>
      <w:r>
        <w:rPr>
          <w:rFonts w:hint="eastAsia" w:ascii="宋体" w:hAnsi="宋体" w:eastAsia="宋体" w:cs="宋体"/>
          <w:sz w:val="24"/>
          <w:szCs w:val="24"/>
          <w:highlight w:val="none"/>
          <w:lang w:val="zh-CN" w:eastAsia="zh-CN" w:bidi="ar-SA"/>
        </w:rPr>
        <w:t>、</w:t>
      </w:r>
      <w:r>
        <w:rPr>
          <w:rFonts w:hint="eastAsia" w:ascii="宋体" w:hAnsi="宋体" w:eastAsia="宋体" w:cs="宋体"/>
          <w:sz w:val="24"/>
          <w:szCs w:val="24"/>
          <w:highlight w:val="none"/>
        </w:rPr>
        <w:t>地点：南京市秦淮区双龙科技创新产业园18-1幢。</w:t>
      </w:r>
    </w:p>
    <w:p w14:paraId="6F04B9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方式：网上出售或现场出售</w:t>
      </w:r>
    </w:p>
    <w:p w14:paraId="628038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00元</w:t>
      </w:r>
    </w:p>
    <w:p w14:paraId="5B485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lang w:val="en-US"/>
        </w:rPr>
        <w:t>网上获取采购文件</w:t>
      </w:r>
    </w:p>
    <w:p w14:paraId="5F4DE9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网上报名方式：</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rPr>
        <w:t>应将①营业执照副本原件扫描件②单位介绍信或法定代表人授权委托书原件扫描件③授权委托代理人本人身份证原件扫描</w:t>
      </w:r>
      <w:r>
        <w:rPr>
          <w:rFonts w:hint="eastAsia" w:ascii="宋体" w:hAnsi="宋体" w:eastAsia="宋体" w:cs="宋体"/>
          <w:color w:val="auto"/>
          <w:sz w:val="24"/>
          <w:szCs w:val="24"/>
          <w:highlight w:val="none"/>
          <w:lang w:val="en-US"/>
        </w:rPr>
        <w:t>件④</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rPr>
        <w:t>费汇款凭证⑤单位名称、邮箱、联系人及联系方式word版本以及报名登记表6个材料压缩打包发送至</w:t>
      </w:r>
      <w:r>
        <w:rPr>
          <w:rFonts w:hint="eastAsia" w:ascii="宋体" w:hAnsi="宋体" w:eastAsia="宋体" w:cs="宋体"/>
          <w:color w:val="auto"/>
          <w:sz w:val="24"/>
          <w:szCs w:val="24"/>
          <w:highlight w:val="none"/>
          <w:lang w:val="en-US" w:eastAsia="zh-CN"/>
        </w:rPr>
        <w:t>qgc66</w:t>
      </w:r>
      <w:r>
        <w:rPr>
          <w:rFonts w:hint="eastAsia" w:ascii="宋体" w:hAnsi="宋体" w:eastAsia="宋体" w:cs="宋体"/>
          <w:sz w:val="24"/>
          <w:szCs w:val="24"/>
          <w:highlight w:val="none"/>
          <w:lang w:val="en-US" w:eastAsia="zh-CN"/>
        </w:rPr>
        <w:t>6@126.com</w:t>
      </w:r>
      <w:r>
        <w:rPr>
          <w:rFonts w:hint="eastAsia" w:ascii="宋体" w:hAnsi="宋体" w:eastAsia="宋体" w:cs="宋体"/>
          <w:sz w:val="24"/>
          <w:szCs w:val="24"/>
          <w:highlight w:val="none"/>
          <w:lang w:val="en-US"/>
        </w:rPr>
        <w:t>邮箱，采购代理机构收到并核实后将电子版</w:t>
      </w:r>
      <w:r>
        <w:rPr>
          <w:rFonts w:hint="eastAsia" w:ascii="宋体" w:hAnsi="宋体" w:cs="宋体"/>
          <w:sz w:val="24"/>
          <w:szCs w:val="24"/>
          <w:highlight w:val="none"/>
          <w:lang w:val="en-US" w:eastAsia="zh-CN"/>
        </w:rPr>
        <w:t>磋商文件</w:t>
      </w:r>
      <w:r>
        <w:rPr>
          <w:rFonts w:hint="eastAsia" w:ascii="宋体" w:hAnsi="宋体" w:eastAsia="宋体" w:cs="宋体"/>
          <w:sz w:val="24"/>
          <w:szCs w:val="24"/>
          <w:highlight w:val="none"/>
          <w:lang w:val="en-US"/>
        </w:rPr>
        <w:t>发送至委托代理人邮箱或将纸质版</w:t>
      </w:r>
      <w:r>
        <w:rPr>
          <w:rFonts w:hint="eastAsia" w:ascii="宋体" w:hAnsi="宋体" w:cs="宋体"/>
          <w:sz w:val="24"/>
          <w:szCs w:val="24"/>
          <w:highlight w:val="none"/>
          <w:lang w:val="en-US" w:eastAsia="zh-CN"/>
        </w:rPr>
        <w:t>磋商文件</w:t>
      </w:r>
      <w:r>
        <w:rPr>
          <w:rFonts w:hint="eastAsia" w:ascii="宋体" w:hAnsi="宋体" w:eastAsia="宋体" w:cs="宋体"/>
          <w:sz w:val="24"/>
          <w:szCs w:val="24"/>
          <w:highlight w:val="none"/>
          <w:lang w:val="en-US"/>
        </w:rPr>
        <w:t>快递至投标单位；</w:t>
      </w:r>
    </w:p>
    <w:p w14:paraId="0D101F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招标文件费用必须于202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rPr>
        <w:t>年</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rPr>
        <w:t>月</w:t>
      </w:r>
      <w:r>
        <w:rPr>
          <w:rFonts w:hint="eastAsia" w:ascii="宋体" w:hAnsi="宋体" w:cs="宋体"/>
          <w:b w:val="0"/>
          <w:bCs w:val="0"/>
          <w:sz w:val="24"/>
          <w:szCs w:val="24"/>
          <w:highlight w:val="none"/>
          <w:lang w:val="en-US" w:eastAsia="zh-CN"/>
        </w:rPr>
        <w:t>27</w:t>
      </w:r>
      <w:r>
        <w:rPr>
          <w:rFonts w:hint="eastAsia" w:ascii="宋体" w:hAnsi="宋体" w:eastAsia="宋体" w:cs="宋体"/>
          <w:b w:val="0"/>
          <w:bCs w:val="0"/>
          <w:sz w:val="24"/>
          <w:szCs w:val="24"/>
          <w:highlight w:val="none"/>
          <w:lang w:val="en-US"/>
        </w:rPr>
        <w:t>日17:00时之前完成支付，售后不退，未按时交纳招标文件费用的，视为放弃投标。</w:t>
      </w:r>
    </w:p>
    <w:p w14:paraId="5F5763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lang w:val="en-US"/>
        </w:rPr>
        <w:t>现场报名方式：</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rPr>
        <w:t>应将①营业执照复印件加盖公章②单位介绍信或法定代表人授权委托书原件③授权委托代理人本人身份证复印件，3个材料到南京市秦淮区双龙科技创新产业园18-1幢，</w:t>
      </w:r>
      <w:r>
        <w:rPr>
          <w:rFonts w:hint="eastAsia" w:ascii="宋体" w:hAnsi="宋体" w:eastAsia="宋体" w:cs="宋体"/>
          <w:sz w:val="24"/>
          <w:szCs w:val="24"/>
          <w:highlight w:val="none"/>
          <w:lang w:val="en-US" w:eastAsia="zh-CN"/>
        </w:rPr>
        <w:t>江苏全过程项目管理有限公司</w:t>
      </w:r>
      <w:r>
        <w:rPr>
          <w:rFonts w:hint="eastAsia" w:ascii="宋体" w:hAnsi="宋体" w:eastAsia="宋体" w:cs="宋体"/>
          <w:sz w:val="24"/>
          <w:szCs w:val="24"/>
          <w:highlight w:val="none"/>
          <w:lang w:val="en-US"/>
        </w:rPr>
        <w:t>，联系电话：</w:t>
      </w:r>
      <w:r>
        <w:rPr>
          <w:rFonts w:hint="eastAsia" w:ascii="宋体" w:hAnsi="宋体" w:eastAsia="宋体" w:cs="宋体"/>
          <w:sz w:val="24"/>
          <w:szCs w:val="24"/>
          <w:highlight w:val="none"/>
          <w:lang w:val="en-US" w:eastAsia="zh-CN"/>
        </w:rPr>
        <w:t>025-58801851</w:t>
      </w:r>
      <w:r>
        <w:rPr>
          <w:rFonts w:hint="eastAsia" w:ascii="宋体" w:hAnsi="宋体" w:eastAsia="宋体" w:cs="宋体"/>
          <w:sz w:val="24"/>
          <w:szCs w:val="24"/>
          <w:highlight w:val="none"/>
          <w:lang w:val="en-US"/>
        </w:rPr>
        <w:t>登记获取。</w:t>
      </w:r>
    </w:p>
    <w:p w14:paraId="7FF63126">
      <w:pPr>
        <w:pStyle w:val="4"/>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bookmarkStart w:id="17" w:name="_Toc4849"/>
      <w:r>
        <w:rPr>
          <w:rFonts w:hint="eastAsia" w:asciiTheme="minorEastAsia" w:hAnsiTheme="minorEastAsia" w:eastAsiaTheme="minorEastAsia" w:cstheme="minorEastAsia"/>
          <w:sz w:val="24"/>
          <w:szCs w:val="24"/>
          <w:highlight w:val="none"/>
        </w:rPr>
        <w:t>四、响应文件提交</w:t>
      </w:r>
      <w:bookmarkEnd w:id="17"/>
    </w:p>
    <w:p w14:paraId="2D489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开始时间：202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rPr>
        <w:t>年</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lang w:val="en-US"/>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rPr>
        <w:t>点</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rPr>
        <w:t>0分（北京时间）</w:t>
      </w:r>
    </w:p>
    <w:p w14:paraId="5AAF6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分（北京时间）</w:t>
      </w:r>
    </w:p>
    <w:p w14:paraId="361857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b/>
          <w:bCs/>
          <w:sz w:val="24"/>
          <w:szCs w:val="24"/>
          <w:highlight w:val="none"/>
        </w:rPr>
        <w:t>南京市秦淮区双龙科技创新产业园18-1幢（</w:t>
      </w:r>
      <w:r>
        <w:rPr>
          <w:rFonts w:hint="eastAsia" w:ascii="宋体" w:hAnsi="宋体" w:eastAsia="宋体" w:cs="宋体"/>
          <w:b/>
          <w:bCs/>
          <w:sz w:val="24"/>
          <w:szCs w:val="24"/>
          <w:highlight w:val="none"/>
          <w:lang w:eastAsia="zh-CN"/>
        </w:rPr>
        <w:t>江苏全过程项目管理有限公司</w:t>
      </w:r>
      <w:r>
        <w:rPr>
          <w:rFonts w:hint="eastAsia" w:ascii="宋体" w:hAnsi="宋体" w:eastAsia="宋体" w:cs="宋体"/>
          <w:b/>
          <w:bCs/>
          <w:sz w:val="24"/>
          <w:szCs w:val="24"/>
          <w:highlight w:val="none"/>
        </w:rPr>
        <w:t>）</w:t>
      </w:r>
      <w:bookmarkStart w:id="18" w:name="_Toc28359093"/>
      <w:bookmarkStart w:id="19" w:name="_Toc35393633"/>
      <w:bookmarkStart w:id="20" w:name="_Toc35393802"/>
      <w:bookmarkStart w:id="21" w:name="_Toc28359016"/>
    </w:p>
    <w:p w14:paraId="2831814F">
      <w:pPr>
        <w:pStyle w:val="27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snapToGrid w:val="0"/>
          <w:color w:val="000000"/>
          <w:kern w:val="0"/>
          <w:sz w:val="24"/>
          <w:szCs w:val="24"/>
          <w:highlight w:val="none"/>
          <w:lang w:val="en-US"/>
        </w:rPr>
      </w:pPr>
      <w:r>
        <w:rPr>
          <w:rFonts w:hint="eastAsia" w:ascii="宋体" w:hAnsi="宋体" w:eastAsia="宋体" w:cs="宋体"/>
          <w:snapToGrid w:val="0"/>
          <w:color w:val="000000"/>
          <w:kern w:val="0"/>
          <w:sz w:val="24"/>
          <w:szCs w:val="24"/>
          <w:highlight w:val="none"/>
          <w:lang w:val="en-US"/>
        </w:rPr>
        <w:t>响应文件份数：纸质版响应文件一式叁份（正本壹份、副本贰份），电子版响应文件壹份（一般应为PDF格式、U盘形式，随纸质响应一并提交），每份响应文件须清楚标明“正本”或“副本”字样。当纸质正本文件和电子版文件不一致时，以纸质正本文件为准。电子版文件用于辅助评审和存档，供应商需承担前述不一致造成的不利后果。</w:t>
      </w:r>
    </w:p>
    <w:p w14:paraId="058628AC">
      <w:pPr>
        <w:pStyle w:val="27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eastAsia="宋体"/>
          <w:sz w:val="24"/>
          <w:szCs w:val="24"/>
          <w:highlight w:val="none"/>
          <w:lang w:eastAsia="zh-CN"/>
        </w:rPr>
      </w:pPr>
      <w:r>
        <w:rPr>
          <w:rFonts w:hint="eastAsia" w:ascii="宋体" w:hAnsi="宋体" w:eastAsia="宋体" w:cs="宋体"/>
          <w:sz w:val="24"/>
          <w:szCs w:val="24"/>
          <w:highlight w:val="none"/>
        </w:rPr>
        <w:t>《开标一览表》一式两份，一份装订在</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中，一份单独封装</w:t>
      </w:r>
      <w:r>
        <w:rPr>
          <w:rFonts w:hint="eastAsia" w:ascii="宋体" w:hAnsi="宋体" w:eastAsia="宋体" w:cs="宋体"/>
          <w:b w:val="0"/>
          <w:bCs w:val="0"/>
          <w:sz w:val="24"/>
          <w:szCs w:val="24"/>
          <w:highlight w:val="none"/>
        </w:rPr>
        <w:t>(如未单独封装或未加盖单位公章的,将作为无效</w:t>
      </w:r>
      <w:r>
        <w:rPr>
          <w:rFonts w:hint="eastAsia" w:ascii="宋体" w:hAnsi="宋体" w:eastAsia="宋体" w:cs="宋体"/>
          <w:b w:val="0"/>
          <w:bCs w:val="0"/>
          <w:sz w:val="24"/>
          <w:szCs w:val="24"/>
          <w:highlight w:val="none"/>
          <w:lang w:eastAsia="zh-CN"/>
        </w:rPr>
        <w:t>响应</w:t>
      </w:r>
      <w:r>
        <w:rPr>
          <w:rFonts w:hint="eastAsia" w:ascii="宋体" w:hAnsi="宋体" w:eastAsia="宋体" w:cs="宋体"/>
          <w:b w:val="0"/>
          <w:bCs w:val="0"/>
          <w:sz w:val="24"/>
          <w:szCs w:val="24"/>
          <w:highlight w:val="none"/>
        </w:rPr>
        <w:t>处理)，随</w:t>
      </w:r>
      <w:r>
        <w:rPr>
          <w:rFonts w:hint="eastAsia" w:ascii="宋体" w:hAnsi="宋体" w:eastAsia="宋体" w:cs="宋体"/>
          <w:b w:val="0"/>
          <w:bCs w:val="0"/>
          <w:sz w:val="24"/>
          <w:szCs w:val="24"/>
          <w:highlight w:val="none"/>
          <w:lang w:eastAsia="zh-CN"/>
        </w:rPr>
        <w:t>磋商响应文件</w:t>
      </w:r>
      <w:r>
        <w:rPr>
          <w:rFonts w:hint="eastAsia" w:ascii="宋体" w:hAnsi="宋体" w:eastAsia="宋体" w:cs="宋体"/>
          <w:b w:val="0"/>
          <w:bCs w:val="0"/>
          <w:sz w:val="24"/>
          <w:szCs w:val="24"/>
          <w:highlight w:val="none"/>
        </w:rPr>
        <w:t>一并递交。</w:t>
      </w:r>
    </w:p>
    <w:p w14:paraId="7A01C8D3">
      <w:pPr>
        <w:pStyle w:val="4"/>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bookmarkStart w:id="22" w:name="_Toc16606"/>
      <w:r>
        <w:rPr>
          <w:rFonts w:hint="eastAsia" w:asciiTheme="minorEastAsia" w:hAnsiTheme="minorEastAsia" w:eastAsiaTheme="minorEastAsia" w:cstheme="minorEastAsia"/>
          <w:sz w:val="24"/>
          <w:szCs w:val="24"/>
          <w:highlight w:val="none"/>
        </w:rPr>
        <w:t>五、开启</w:t>
      </w:r>
      <w:bookmarkEnd w:id="18"/>
      <w:bookmarkEnd w:id="19"/>
      <w:bookmarkEnd w:id="20"/>
      <w:bookmarkEnd w:id="21"/>
      <w:bookmarkEnd w:id="22"/>
    </w:p>
    <w:p w14:paraId="73E3A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分（北京时间）</w:t>
      </w:r>
    </w:p>
    <w:p w14:paraId="574C20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b/>
          <w:bCs/>
          <w:sz w:val="24"/>
          <w:szCs w:val="24"/>
          <w:highlight w:val="none"/>
        </w:rPr>
        <w:t>南京市秦淮区双龙科技创新产业园18-1幢（</w:t>
      </w:r>
      <w:r>
        <w:rPr>
          <w:rFonts w:hint="eastAsia" w:ascii="宋体" w:hAnsi="宋体" w:eastAsia="宋体" w:cs="宋体"/>
          <w:b/>
          <w:bCs/>
          <w:sz w:val="24"/>
          <w:szCs w:val="24"/>
          <w:highlight w:val="none"/>
          <w:lang w:eastAsia="zh-CN"/>
        </w:rPr>
        <w:t>江苏全过程项目管理有限公司</w:t>
      </w:r>
      <w:r>
        <w:rPr>
          <w:rFonts w:hint="eastAsia" w:ascii="宋体" w:hAnsi="宋体" w:eastAsia="宋体" w:cs="宋体"/>
          <w:b/>
          <w:bCs/>
          <w:sz w:val="24"/>
          <w:szCs w:val="24"/>
          <w:highlight w:val="none"/>
        </w:rPr>
        <w:t>）</w:t>
      </w:r>
      <w:bookmarkStart w:id="23" w:name="_Toc28359017"/>
      <w:bookmarkStart w:id="24" w:name="_Toc28359094"/>
      <w:bookmarkStart w:id="25" w:name="_Toc35393803"/>
      <w:bookmarkStart w:id="26" w:name="_Toc35393634"/>
      <w:r>
        <w:rPr>
          <w:rFonts w:hint="eastAsia" w:ascii="宋体" w:hAnsi="宋体" w:eastAsia="宋体" w:cs="宋体"/>
          <w:sz w:val="24"/>
          <w:szCs w:val="24"/>
          <w:highlight w:val="none"/>
        </w:rPr>
        <w:t>（届时请供应商法定代表人或其授权代表携带本人身份证原件出席开标仪式）。</w:t>
      </w:r>
    </w:p>
    <w:bookmarkEnd w:id="23"/>
    <w:bookmarkEnd w:id="24"/>
    <w:bookmarkEnd w:id="25"/>
    <w:bookmarkEnd w:id="26"/>
    <w:p w14:paraId="6FFE46D0">
      <w:pPr>
        <w:pStyle w:val="4"/>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bookmarkStart w:id="27" w:name="_Toc35393804"/>
      <w:bookmarkStart w:id="28" w:name="_Toc35393635"/>
      <w:bookmarkStart w:id="29" w:name="_Toc19416"/>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、其他补充事宜</w:t>
      </w:r>
      <w:bookmarkEnd w:id="27"/>
      <w:bookmarkEnd w:id="28"/>
      <w:bookmarkEnd w:id="29"/>
    </w:p>
    <w:p w14:paraId="11BEAA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1、拒绝下述供应商参加本次采购活动：</w:t>
      </w:r>
    </w:p>
    <w:p w14:paraId="3A279F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被信用中国网站、中国政府采购网站列入失信被执行人名单、重大税收违法案件当事人名单、政府采购严重违法失信行为记录名单及《南京市政府采购供应商信用管理工作暂行办法》宁财规[2018]10号第十一条、十二条所列严重失信行为情形的供应商；</w:t>
      </w:r>
    </w:p>
    <w:p w14:paraId="3B8825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（2）为本采购项目提供规范编制，以及项目管理、监理、检测等服务；</w:t>
      </w:r>
    </w:p>
    <w:p w14:paraId="04E3B4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（3）参加本次采购活</w:t>
      </w:r>
      <w:r>
        <w:rPr>
          <w:rFonts w:hint="eastAsia" w:ascii="宋体" w:hAnsi="宋体" w:cs="宋体"/>
          <w:sz w:val="24"/>
          <w:szCs w:val="24"/>
          <w:highlight w:val="none"/>
          <w:lang w:val="en-US" w:eastAsia="zh-CN"/>
        </w:rPr>
        <w:t>动的</w:t>
      </w:r>
      <w:r>
        <w:rPr>
          <w:rFonts w:hint="eastAsia" w:ascii="宋体" w:hAnsi="宋体" w:eastAsia="宋体" w:cs="宋体"/>
          <w:sz w:val="24"/>
          <w:szCs w:val="24"/>
          <w:highlight w:val="none"/>
          <w:lang w:val="en-US"/>
        </w:rPr>
        <w:t>不同供应商的法定代表人或委托代理人有夫妻、直系血亲关系的；</w:t>
      </w:r>
    </w:p>
    <w:p w14:paraId="3F5E6B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（4）参加本次采购活动不同供应商的负责人为同一人，或不同供应商之间存在直接控股、管理关系的；</w:t>
      </w:r>
    </w:p>
    <w:p w14:paraId="2F4E3B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（5）如本项目</w:t>
      </w:r>
      <w:r>
        <w:rPr>
          <w:rFonts w:hint="eastAsia" w:ascii="宋体" w:hAnsi="宋体" w:cs="宋体"/>
          <w:sz w:val="24"/>
          <w:szCs w:val="24"/>
          <w:highlight w:val="none"/>
          <w:lang w:val="en-US" w:eastAsia="zh-CN"/>
        </w:rPr>
        <w:t>接受</w:t>
      </w:r>
      <w:r>
        <w:rPr>
          <w:rFonts w:hint="eastAsia" w:ascii="宋体" w:hAnsi="宋体" w:eastAsia="宋体" w:cs="宋体"/>
          <w:sz w:val="24"/>
          <w:szCs w:val="24"/>
          <w:highlight w:val="none"/>
          <w:lang w:val="en-US"/>
        </w:rPr>
        <w:t>联合体投标，联合体成员存在不良信用记录的，视同联合体存在不良信用记录。</w:t>
      </w:r>
    </w:p>
    <w:p w14:paraId="0B8C3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（6）政府采购信用承诺</w:t>
      </w:r>
    </w:p>
    <w:p w14:paraId="48801C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w:t>
      </w:r>
      <w:r>
        <w:rPr>
          <w:rFonts w:hint="eastAsia" w:ascii="宋体" w:hAnsi="宋体" w:eastAsia="宋体" w:cs="宋体"/>
          <w:sz w:val="24"/>
          <w:szCs w:val="24"/>
          <w:highlight w:val="none"/>
          <w:lang w:val="en-US"/>
        </w:rPr>
        <w:fldChar w:fldCharType="begin"/>
      </w:r>
      <w:r>
        <w:rPr>
          <w:rFonts w:hint="eastAsia" w:ascii="宋体" w:hAnsi="宋体" w:eastAsia="宋体" w:cs="宋体"/>
          <w:sz w:val="24"/>
          <w:szCs w:val="24"/>
          <w:highlight w:val="none"/>
          <w:lang w:val="en-US"/>
        </w:rPr>
        <w:instrText xml:space="preserve"> HYPERLINK "https://njgc.jfh.com/" \t "https://web.qun.qq.com/announce/_blank" </w:instrText>
      </w:r>
      <w:r>
        <w:rPr>
          <w:rFonts w:hint="eastAsia" w:ascii="宋体" w:hAnsi="宋体" w:eastAsia="宋体" w:cs="宋体"/>
          <w:sz w:val="24"/>
          <w:szCs w:val="24"/>
          <w:highlight w:val="none"/>
          <w:lang w:val="en-US"/>
        </w:rPr>
        <w:fldChar w:fldCharType="separate"/>
      </w:r>
      <w:r>
        <w:rPr>
          <w:rStyle w:val="70"/>
          <w:rFonts w:hint="eastAsia" w:ascii="宋体" w:hAnsi="宋体" w:eastAsia="宋体" w:cs="宋体"/>
          <w:color w:val="auto"/>
          <w:sz w:val="24"/>
          <w:szCs w:val="24"/>
          <w:highlight w:val="none"/>
          <w:u w:val="none"/>
          <w:lang w:val="en-US"/>
        </w:rPr>
        <w:t>https://njgc.jfh.com/</w:t>
      </w:r>
      <w:r>
        <w:rPr>
          <w:rFonts w:hint="eastAsia" w:ascii="宋体" w:hAnsi="宋体" w:eastAsia="宋体" w:cs="宋体"/>
          <w:sz w:val="24"/>
          <w:szCs w:val="24"/>
          <w:highlight w:val="none"/>
          <w:lang w:val="en-US"/>
        </w:rPr>
        <w:fldChar w:fldCharType="end"/>
      </w:r>
      <w:r>
        <w:rPr>
          <w:rFonts w:hint="eastAsia" w:ascii="宋体" w:hAnsi="宋体" w:eastAsia="宋体" w:cs="宋体"/>
          <w:sz w:val="24"/>
          <w:szCs w:val="24"/>
          <w:highlight w:val="none"/>
          <w:lang w:val="en-US"/>
        </w:rPr>
        <w:t>）‘南京市政府采购供应商诚信档案’系统链接打开系统页面（</w:t>
      </w:r>
      <w:r>
        <w:rPr>
          <w:rFonts w:hint="eastAsia" w:ascii="宋体" w:hAnsi="宋体" w:eastAsia="宋体" w:cs="宋体"/>
          <w:sz w:val="24"/>
          <w:szCs w:val="24"/>
          <w:highlight w:val="none"/>
          <w:lang w:val="en-US"/>
        </w:rPr>
        <w:fldChar w:fldCharType="begin"/>
      </w:r>
      <w:r>
        <w:rPr>
          <w:rFonts w:hint="eastAsia" w:ascii="宋体" w:hAnsi="宋体" w:eastAsia="宋体" w:cs="宋体"/>
          <w:sz w:val="24"/>
          <w:szCs w:val="24"/>
          <w:highlight w:val="none"/>
          <w:lang w:val="en-US"/>
        </w:rPr>
        <w:instrText xml:space="preserve"> HYPERLINK "http://180.101.238.212:8280/hodeframe2018_cxda/index.action;jsessionid=769BA9C8E1729422E7173B991C8EC1E5" \t "https://web.qun.qq.com/announce/_blank" </w:instrText>
      </w:r>
      <w:r>
        <w:rPr>
          <w:rFonts w:hint="eastAsia" w:ascii="宋体" w:hAnsi="宋体" w:eastAsia="宋体" w:cs="宋体"/>
          <w:sz w:val="24"/>
          <w:szCs w:val="24"/>
          <w:highlight w:val="none"/>
          <w:lang w:val="en-US"/>
        </w:rPr>
        <w:fldChar w:fldCharType="separate"/>
      </w:r>
      <w:r>
        <w:rPr>
          <w:rStyle w:val="70"/>
          <w:rFonts w:hint="eastAsia" w:ascii="宋体" w:hAnsi="宋体" w:eastAsia="宋体" w:cs="宋体"/>
          <w:color w:val="auto"/>
          <w:sz w:val="24"/>
          <w:szCs w:val="24"/>
          <w:highlight w:val="none"/>
          <w:u w:val="none"/>
          <w:lang w:val="en-US"/>
        </w:rPr>
        <w:t>http://180.101.238.212:8280/hodeframe2018_cxda/index.action;jsessionid=769BA9C8E1729422E7173B991C8EC1E5</w:t>
      </w:r>
      <w:r>
        <w:rPr>
          <w:rFonts w:hint="eastAsia" w:ascii="宋体" w:hAnsi="宋体" w:eastAsia="宋体" w:cs="宋体"/>
          <w:sz w:val="24"/>
          <w:szCs w:val="24"/>
          <w:highlight w:val="none"/>
          <w:lang w:val="en-US"/>
        </w:rPr>
        <w:fldChar w:fldCharType="end"/>
      </w:r>
      <w:r>
        <w:rPr>
          <w:rFonts w:hint="eastAsia" w:ascii="宋体" w:hAnsi="宋体" w:eastAsia="宋体" w:cs="宋体"/>
          <w:sz w:val="24"/>
          <w:szCs w:val="24"/>
          <w:highlight w:val="none"/>
          <w:lang w:val="en-US"/>
        </w:rPr>
        <w:t>）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w:t>
      </w:r>
    </w:p>
    <w:p w14:paraId="4CEB35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南京市政府采购供应商信用记录表”一式两份，一份装订在响应文件中，一份用封套单独加以密封，并在封套上注明“信用记录表”字样，随响应文件一并递交。未按上述要求提供信用记录表的，响应文件将被拒绝接收。</w:t>
      </w:r>
    </w:p>
    <w:p w14:paraId="570ABAE7">
      <w:pPr>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val="zh-CN"/>
        </w:rPr>
        <w:t>、对本次招标提出询问，请按以下方式联系。</w:t>
      </w:r>
    </w:p>
    <w:p w14:paraId="6034AD2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.1采购人信息</w:t>
      </w:r>
    </w:p>
    <w:p w14:paraId="3D73B8FD">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南京市民族宗教事务局所属事业单位</w:t>
      </w:r>
    </w:p>
    <w:p w14:paraId="371C2D3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南京市秦淮区光华路海福巷73号</w:t>
      </w:r>
    </w:p>
    <w:p w14:paraId="1347E1DF">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 xml:space="preserve">/ </w:t>
      </w:r>
    </w:p>
    <w:p w14:paraId="0F1ED161">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.2采购代理机构信息</w:t>
      </w:r>
    </w:p>
    <w:p w14:paraId="38541A5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eastAsia="zh-CN"/>
        </w:rPr>
        <w:t>江苏全过程项目管理有限公司</w:t>
      </w:r>
    </w:p>
    <w:p w14:paraId="2DDA104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南京市秦淮区双龙科技创新产业园18-1幢</w:t>
      </w:r>
    </w:p>
    <w:p w14:paraId="7A22D4E8">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基业欣</w:t>
      </w:r>
    </w:p>
    <w:p w14:paraId="493510A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025-58801851</w:t>
      </w:r>
    </w:p>
    <w:p w14:paraId="0CF19D2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lang w:eastAsia="zh-CN"/>
        </w:rPr>
        <w:t>qgc666@126.com</w:t>
      </w:r>
    </w:p>
    <w:p w14:paraId="7BC6F252">
      <w:pPr>
        <w:autoSpaceDE w:val="0"/>
        <w:autoSpaceDN w:val="0"/>
        <w:adjustRightInd w:val="0"/>
        <w:snapToGrid w:val="0"/>
        <w:spacing w:line="360" w:lineRule="auto"/>
        <w:jc w:val="center"/>
        <w:rPr>
          <w:rFonts w:hint="eastAsia" w:asciiTheme="minorEastAsia" w:hAnsiTheme="minorEastAsia" w:eastAsiaTheme="minorEastAsia" w:cstheme="minorEastAsia"/>
          <w:b/>
          <w:bCs/>
          <w:spacing w:val="-10"/>
          <w:sz w:val="24"/>
          <w:szCs w:val="24"/>
          <w:highlight w:val="none"/>
        </w:rPr>
      </w:pPr>
    </w:p>
    <w:p w14:paraId="58F7C332">
      <w:pPr>
        <w:pStyle w:val="7"/>
        <w:spacing w:line="360" w:lineRule="auto"/>
        <w:rPr>
          <w:rFonts w:hint="eastAsia"/>
          <w:sz w:val="24"/>
          <w:szCs w:val="24"/>
          <w:highlight w:val="none"/>
        </w:rPr>
      </w:pPr>
    </w:p>
    <w:p w14:paraId="54C6B13A">
      <w:pPr>
        <w:spacing w:line="360" w:lineRule="auto"/>
        <w:rPr>
          <w:rFonts w:hint="eastAsia" w:asciiTheme="minorEastAsia" w:hAnsiTheme="minorEastAsia" w:eastAsiaTheme="minorEastAsia" w:cstheme="minorEastAsia"/>
          <w:b/>
          <w:bCs/>
          <w:spacing w:val="-10"/>
          <w:sz w:val="24"/>
          <w:szCs w:val="24"/>
          <w:highlight w:val="none"/>
        </w:rPr>
      </w:pPr>
      <w:r>
        <w:rPr>
          <w:rFonts w:hint="eastAsia" w:asciiTheme="minorEastAsia" w:hAnsiTheme="minorEastAsia" w:eastAsiaTheme="minorEastAsia" w:cstheme="minorEastAsia"/>
          <w:b/>
          <w:bCs/>
          <w:spacing w:val="-10"/>
          <w:sz w:val="24"/>
          <w:szCs w:val="24"/>
          <w:highlight w:val="none"/>
        </w:rPr>
        <w:br w:type="page"/>
      </w:r>
    </w:p>
    <w:p w14:paraId="45BB49CA">
      <w:pPr>
        <w:pStyle w:val="3"/>
        <w:bidi w:val="0"/>
        <w:rPr>
          <w:rFonts w:hint="eastAsia" w:asciiTheme="minorEastAsia" w:hAnsiTheme="minorEastAsia" w:eastAsiaTheme="minorEastAsia" w:cstheme="minorEastAsia"/>
          <w:b/>
          <w:bCs/>
          <w:spacing w:val="-10"/>
          <w:szCs w:val="24"/>
          <w:highlight w:val="none"/>
        </w:rPr>
      </w:pPr>
      <w:bookmarkStart w:id="30" w:name="_Toc25817"/>
      <w:r>
        <w:rPr>
          <w:rFonts w:hint="eastAsia"/>
          <w:highlight w:val="none"/>
        </w:rPr>
        <w:t>第二章竞争性磋商须知</w:t>
      </w:r>
      <w:bookmarkEnd w:id="30"/>
    </w:p>
    <w:p w14:paraId="1294320F">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一、总则</w:t>
      </w:r>
    </w:p>
    <w:p w14:paraId="5C68717D">
      <w:pPr>
        <w:keepNext w:val="0"/>
        <w:keepLines w:val="0"/>
        <w:pageBreakBefore w:val="0"/>
        <w:kinsoku/>
        <w:wordWrap/>
        <w:overflowPunct/>
        <w:topLinePunct w:val="0"/>
        <w:autoSpaceDE w:val="0"/>
        <w:autoSpaceDN w:val="0"/>
        <w:bidi w:val="0"/>
        <w:adjustRightInd w:val="0"/>
        <w:spacing w:line="360" w:lineRule="auto"/>
        <w:ind w:firstLine="420"/>
        <w:textAlignment w:val="auto"/>
        <w:outlineLvl w:val="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1、适用法律</w:t>
      </w:r>
    </w:p>
    <w:p w14:paraId="56B022C7">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1.1《中华人民共和国政府采购法》、《中华人民共和国政府采购法实施条例》、《政府采购竞争性磋商采购方式管理暂行办法》等有关法律、规章和规定等。</w:t>
      </w:r>
    </w:p>
    <w:p w14:paraId="68355700">
      <w:pPr>
        <w:keepNext w:val="0"/>
        <w:keepLines w:val="0"/>
        <w:pageBreakBefore w:val="0"/>
        <w:kinsoku/>
        <w:wordWrap/>
        <w:overflowPunct/>
        <w:topLinePunct w:val="0"/>
        <w:autoSpaceDE w:val="0"/>
        <w:autoSpaceDN w:val="0"/>
        <w:bidi w:val="0"/>
        <w:adjustRightInd w:val="0"/>
        <w:spacing w:line="360" w:lineRule="auto"/>
        <w:ind w:firstLine="420"/>
        <w:textAlignment w:val="auto"/>
        <w:outlineLvl w:val="0"/>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2、定义</w:t>
      </w:r>
    </w:p>
    <w:p w14:paraId="006A663C">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2.1“</w:t>
      </w:r>
      <w:r>
        <w:rPr>
          <w:rFonts w:hint="eastAsia" w:asciiTheme="minorEastAsia" w:hAnsiTheme="minorEastAsia" w:eastAsiaTheme="minorEastAsia" w:cstheme="minorEastAsia"/>
          <w:b/>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是指参加磋商竞争，并符合采购文件规定资格条件的法人、其他组织或者自然人。</w:t>
      </w:r>
    </w:p>
    <w:p w14:paraId="630F500A">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sz w:val="24"/>
          <w:szCs w:val="24"/>
          <w:highlight w:val="none"/>
          <w:lang w:val="zh-CN"/>
        </w:rPr>
        <w:t>2.2“服务”指本采购文件中所述相关服务。</w:t>
      </w:r>
    </w:p>
    <w:p w14:paraId="11F61FDB">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2.3“用户或使用单位”是指使用服务的单位。</w:t>
      </w:r>
    </w:p>
    <w:p w14:paraId="23139BE3">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3、政策功能</w:t>
      </w:r>
    </w:p>
    <w:p w14:paraId="468908EE">
      <w:pPr>
        <w:keepNext w:val="0"/>
        <w:keepLines w:val="0"/>
        <w:pageBreakBefore w:val="0"/>
        <w:kinsoku/>
        <w:wordWrap/>
        <w:overflowPunct/>
        <w:topLinePunct w:val="0"/>
        <w:bidi w:val="0"/>
        <w:spacing w:line="360" w:lineRule="auto"/>
        <w:ind w:firstLine="470" w:firstLineChars="196"/>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w:t>
      </w:r>
    </w:p>
    <w:p w14:paraId="3CC251DE">
      <w:pPr>
        <w:keepNext w:val="0"/>
        <w:keepLines w:val="0"/>
        <w:pageBreakBefore w:val="0"/>
        <w:kinsoku/>
        <w:wordWrap/>
        <w:overflowPunct/>
        <w:topLinePunct w:val="0"/>
        <w:bidi w:val="0"/>
        <w:spacing w:line="360" w:lineRule="auto"/>
        <w:ind w:firstLine="470" w:firstLineChars="196"/>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3B2D4C80">
      <w:pPr>
        <w:keepNext w:val="0"/>
        <w:keepLines w:val="0"/>
        <w:pageBreakBefore w:val="0"/>
        <w:kinsoku/>
        <w:wordWrap/>
        <w:overflowPunct/>
        <w:topLinePunct w:val="0"/>
        <w:bidi w:val="0"/>
        <w:spacing w:line="360" w:lineRule="auto"/>
        <w:ind w:firstLine="470" w:firstLineChars="196"/>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3.3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14:paraId="106FF7F7">
      <w:pPr>
        <w:keepNext w:val="0"/>
        <w:keepLines w:val="0"/>
        <w:pageBreakBefore w:val="0"/>
        <w:kinsoku/>
        <w:wordWrap/>
        <w:overflowPunct/>
        <w:topLinePunct w:val="0"/>
        <w:bidi w:val="0"/>
        <w:spacing w:line="360" w:lineRule="auto"/>
        <w:ind w:firstLine="470" w:firstLineChars="196"/>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3.4强制采购节能产品、信息安全产品，优先采购环境标志产品。节能产品是指列入财政部、国家发展和改革委员会制定的节能产品品目政府采购清单，且经过认定的节能产品；信息安全产品是指列入国家质检总局国家认监委《信息安全产品强制性认证目录》，并获得强制性产品认证证书的产品；环境标志产品是指列入财政部、国家环保总局制定的环境标志产品品目政府采购清单，且经过认证的环境标志产品。</w:t>
      </w:r>
    </w:p>
    <w:p w14:paraId="637E062D">
      <w:pPr>
        <w:keepNext w:val="0"/>
        <w:keepLines w:val="0"/>
        <w:pageBreakBefore w:val="0"/>
        <w:kinsoku/>
        <w:wordWrap/>
        <w:overflowPunct/>
        <w:topLinePunct w:val="0"/>
        <w:bidi w:val="0"/>
        <w:spacing w:line="360" w:lineRule="auto"/>
        <w:ind w:firstLine="470" w:firstLineChars="196"/>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3.5提供的产品属于信息安全产品的，供应商应当选择经国家认证的信息安全产品投标，并提供由中国信息安全认证中心按国家标准认证颁发的有效认证证书复印件。</w:t>
      </w:r>
    </w:p>
    <w:p w14:paraId="2DDB011B">
      <w:pPr>
        <w:keepNext w:val="0"/>
        <w:keepLines w:val="0"/>
        <w:pageBreakBefore w:val="0"/>
        <w:kinsoku/>
        <w:wordWrap/>
        <w:overflowPunct/>
        <w:topLinePunct w:val="0"/>
        <w:bidi w:val="0"/>
        <w:spacing w:line="360" w:lineRule="auto"/>
        <w:ind w:firstLine="470" w:firstLineChars="196"/>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3.6提供的产品属于政府强制采购节能产品的，供应商应当选择经过认证的节能产品投标，并提供有效的节能产品认证证书复印件。</w:t>
      </w:r>
    </w:p>
    <w:p w14:paraId="64D7EB45">
      <w:pPr>
        <w:keepNext w:val="0"/>
        <w:keepLines w:val="0"/>
        <w:pageBreakBefore w:val="0"/>
        <w:kinsoku/>
        <w:wordWrap/>
        <w:overflowPunct/>
        <w:topLinePunct w:val="0"/>
        <w:bidi w:val="0"/>
        <w:spacing w:line="360" w:lineRule="auto"/>
        <w:ind w:firstLine="470" w:firstLineChars="196"/>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sz w:val="24"/>
          <w:szCs w:val="24"/>
          <w:highlight w:val="none"/>
          <w:lang w:val="zh-CN"/>
        </w:rPr>
        <w:t>3.7提供的产品属于环境标志产品的,供应商应当选择经过认证的环境标志产品投标,并提供有效的环境标志产品认证证书复印件。</w:t>
      </w:r>
    </w:p>
    <w:p w14:paraId="4D4E8642">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sz w:val="24"/>
          <w:szCs w:val="24"/>
          <w:highlight w:val="none"/>
        </w:rPr>
        <w:t>4、</w:t>
      </w:r>
      <w:r>
        <w:rPr>
          <w:rFonts w:hint="eastAsia" w:asciiTheme="minorEastAsia" w:hAnsiTheme="minorEastAsia" w:eastAsiaTheme="minorEastAsia" w:cstheme="minorEastAsia"/>
          <w:b/>
          <w:bCs/>
          <w:sz w:val="24"/>
          <w:szCs w:val="24"/>
          <w:highlight w:val="none"/>
          <w:lang w:val="zh-CN"/>
        </w:rPr>
        <w:t>磋商费用</w:t>
      </w:r>
    </w:p>
    <w:p w14:paraId="0B98603A">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4.1供应商应承担所有与准备和参加磋商有关的费用，无论采购结果如何，代理机构和采购人在任何情况下均无义务和责任承担这些费用。</w:t>
      </w:r>
    </w:p>
    <w:p w14:paraId="006232DA">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4.2本次政府采购，</w:t>
      </w:r>
      <w:r>
        <w:rPr>
          <w:rFonts w:hint="eastAsia" w:ascii="宋体" w:hAnsi="宋体" w:eastAsia="宋体" w:cs="宋体"/>
          <w:b/>
          <w:bCs/>
          <w:sz w:val="24"/>
          <w:szCs w:val="24"/>
          <w:highlight w:val="none"/>
          <w:u w:val="single"/>
        </w:rPr>
        <w:t>费参照计委计价格〔2002〕1980号代理</w:t>
      </w:r>
      <w:r>
        <w:rPr>
          <w:rFonts w:hint="eastAsia" w:ascii="宋体" w:hAnsi="宋体" w:cs="宋体"/>
          <w:b/>
          <w:bCs/>
          <w:sz w:val="24"/>
          <w:szCs w:val="24"/>
          <w:highlight w:val="none"/>
          <w:u w:val="single"/>
          <w:lang w:val="en-US" w:eastAsia="zh-CN"/>
        </w:rPr>
        <w:t>服务收费标准50%</w:t>
      </w:r>
      <w:r>
        <w:rPr>
          <w:rFonts w:hint="eastAsia" w:ascii="宋体" w:hAnsi="宋体" w:eastAsia="宋体" w:cs="宋体"/>
          <w:b/>
          <w:bCs/>
          <w:sz w:val="24"/>
          <w:szCs w:val="24"/>
          <w:highlight w:val="none"/>
          <w:u w:val="single"/>
        </w:rPr>
        <w:t>计算收取</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lang w:val="en-US" w:eastAsia="zh-CN"/>
        </w:rPr>
        <w:t>不足3000按3000元计</w:t>
      </w:r>
      <w:r>
        <w:rPr>
          <w:rFonts w:hint="eastAsia" w:ascii="宋体" w:hAnsi="宋体" w:cs="宋体"/>
          <w:b/>
          <w:bCs/>
          <w:sz w:val="24"/>
          <w:szCs w:val="24"/>
          <w:highlight w:val="none"/>
          <w:u w:val="single"/>
          <w:lang w:eastAsia="zh-CN"/>
        </w:rPr>
        <w:t>；</w:t>
      </w:r>
      <w:r>
        <w:rPr>
          <w:rFonts w:hint="eastAsia" w:ascii="宋体" w:hAnsi="宋体" w:eastAsia="宋体" w:cs="宋体"/>
          <w:b/>
          <w:bCs/>
          <w:sz w:val="24"/>
          <w:szCs w:val="24"/>
          <w:highlight w:val="none"/>
          <w:u w:val="single"/>
        </w:rPr>
        <w:t>评审费依据苏财购〔2016〕48号文件按实结算（代理机构先行垫付），由成交供应商支付给采购代理机构</w:t>
      </w:r>
      <w:r>
        <w:rPr>
          <w:rFonts w:hint="eastAsia" w:ascii="宋体" w:hAnsi="宋体" w:eastAsia="宋体" w:cs="宋体"/>
          <w:b/>
          <w:bCs/>
          <w:sz w:val="24"/>
          <w:szCs w:val="24"/>
          <w:highlight w:val="none"/>
          <w:u w:val="single"/>
          <w:lang w:eastAsia="zh-CN"/>
        </w:rPr>
        <w:t>。</w:t>
      </w:r>
    </w:p>
    <w:p w14:paraId="37F06525">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二、响应文件编制</w:t>
      </w:r>
    </w:p>
    <w:p w14:paraId="2F5A5113">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5、</w:t>
      </w:r>
      <w:r>
        <w:rPr>
          <w:rFonts w:hint="eastAsia" w:asciiTheme="minorEastAsia" w:hAnsiTheme="minorEastAsia" w:eastAsiaTheme="minorEastAsia" w:cstheme="minorEastAsia"/>
          <w:sz w:val="24"/>
          <w:szCs w:val="24"/>
          <w:highlight w:val="none"/>
          <w:lang w:val="zh-CN"/>
        </w:rPr>
        <w:t>供应商应当按照磋商文件的要求编制响应文件，并对其提交的响应文件真实性、合法性承担法律责任。</w:t>
      </w:r>
    </w:p>
    <w:p w14:paraId="52DBA1A1">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6、响应文件的语言、计量单位、货币和编制</w:t>
      </w:r>
    </w:p>
    <w:p w14:paraId="32CD3AFB">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6.1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14:paraId="310B2AF1">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6.2供应商所使用的计量单位应为国家法定计量单位。</w:t>
      </w:r>
    </w:p>
    <w:p w14:paraId="6C474BDD">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6.3供应商应用人民币报价。</w:t>
      </w:r>
    </w:p>
    <w:p w14:paraId="18A22CCC">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6.4响应文件应字迹清楚、内容齐全、不得涂改。如有修改，修改处须有供应商公章或法定代表人或其授权磋商代表签字。</w:t>
      </w:r>
    </w:p>
    <w:p w14:paraId="1AE2EE0E">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6.5响应文件应按照磋商文件规定的顺序，统一用A4规格幅面打印、装订成册并编制目录，由于编排混乱导致响应文件被误读或查找不到，责任由供应商承担。</w:t>
      </w:r>
    </w:p>
    <w:p w14:paraId="03D990B4">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6.6供应商应在响应文件中写清相应的项目编号、项目名称、供应商名称、地址、电话、传真等。</w:t>
      </w:r>
    </w:p>
    <w:p w14:paraId="314851F8">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7、响应文件的组成</w:t>
      </w:r>
    </w:p>
    <w:p w14:paraId="6F889B9D">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7.1</w:t>
      </w:r>
      <w:r>
        <w:rPr>
          <w:rFonts w:hint="eastAsia" w:asciiTheme="minorEastAsia" w:hAnsiTheme="minorEastAsia" w:eastAsiaTheme="minorEastAsia" w:cstheme="minorEastAsia"/>
          <w:sz w:val="24"/>
          <w:szCs w:val="24"/>
          <w:highlight w:val="none"/>
        </w:rPr>
        <w:t>供应商应当根据磋商文件要求编制响应文件，并根据自己的商务能力、技术水平对磋商文件提出的要求和条件逐条标明是否响应。</w:t>
      </w:r>
      <w:r>
        <w:rPr>
          <w:rFonts w:hint="eastAsia" w:asciiTheme="minorEastAsia" w:hAnsiTheme="minorEastAsia" w:eastAsiaTheme="minorEastAsia" w:cstheme="minorEastAsia"/>
          <w:sz w:val="24"/>
          <w:szCs w:val="24"/>
          <w:highlight w:val="none"/>
          <w:lang w:val="zh-CN"/>
        </w:rPr>
        <w:t>响应文件由商务部分、技术部分、价格部分，以及其他部分组成。</w:t>
      </w:r>
    </w:p>
    <w:p w14:paraId="541B2B6B">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Cs/>
          <w:sz w:val="24"/>
          <w:szCs w:val="24"/>
          <w:highlight w:val="none"/>
          <w:lang w:val="zh-CN"/>
        </w:rPr>
        <w:t>7.2</w:t>
      </w:r>
      <w:r>
        <w:rPr>
          <w:rFonts w:hint="eastAsia" w:asciiTheme="minorEastAsia" w:hAnsiTheme="minorEastAsia" w:eastAsiaTheme="minorEastAsia" w:cstheme="minorEastAsia"/>
          <w:b/>
          <w:bCs/>
          <w:sz w:val="24"/>
          <w:szCs w:val="24"/>
          <w:highlight w:val="none"/>
          <w:lang w:val="zh-CN"/>
        </w:rPr>
        <w:t>响应文件的商务部分。</w:t>
      </w:r>
      <w:r>
        <w:rPr>
          <w:rFonts w:hint="eastAsia" w:asciiTheme="minorEastAsia" w:hAnsiTheme="minorEastAsia" w:eastAsiaTheme="minorEastAsia" w:cstheme="minorEastAsia"/>
          <w:sz w:val="24"/>
          <w:szCs w:val="24"/>
          <w:highlight w:val="none"/>
          <w:lang w:val="zh-CN"/>
        </w:rPr>
        <w:t>商务部分是证明供应商有资格参加磋商和成交后有能力履行合同的文件，</w:t>
      </w:r>
      <w:r>
        <w:rPr>
          <w:rFonts w:hint="eastAsia" w:asciiTheme="minorEastAsia" w:hAnsiTheme="minorEastAsia" w:eastAsiaTheme="minorEastAsia" w:cstheme="minorEastAsia"/>
          <w:sz w:val="24"/>
          <w:szCs w:val="24"/>
          <w:highlight w:val="none"/>
        </w:rPr>
        <w:t>这些文件应能满足竞争性磋商采购文件的要求</w:t>
      </w:r>
      <w:r>
        <w:rPr>
          <w:rFonts w:hint="eastAsia" w:asciiTheme="minorEastAsia" w:hAnsiTheme="minorEastAsia" w:eastAsiaTheme="minorEastAsia" w:cstheme="minorEastAsia"/>
          <w:sz w:val="24"/>
          <w:szCs w:val="24"/>
          <w:highlight w:val="none"/>
          <w:lang w:val="zh-CN"/>
        </w:rPr>
        <w:t>，包括但不限于下列文件，其中加★项目不得有缺失或无效：</w:t>
      </w:r>
    </w:p>
    <w:p w14:paraId="49E50986">
      <w:pPr>
        <w:keepNext w:val="0"/>
        <w:keepLines w:val="0"/>
        <w:pageBreakBefore w:val="0"/>
        <w:kinsoku/>
        <w:wordWrap/>
        <w:overflowPunct/>
        <w:topLinePunct w:val="0"/>
        <w:autoSpaceDE w:val="0"/>
        <w:autoSpaceDN w:val="0"/>
        <w:bidi w:val="0"/>
        <w:adjustRightInd w:val="0"/>
        <w:snapToGrid w:val="0"/>
        <w:spacing w:line="360" w:lineRule="auto"/>
        <w:ind w:firstLine="42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（1）★磋商申请及声明；</w:t>
      </w:r>
    </w:p>
    <w:p w14:paraId="326B8879">
      <w:pPr>
        <w:keepNext w:val="0"/>
        <w:keepLines w:val="0"/>
        <w:pageBreakBefore w:val="0"/>
        <w:widowControl/>
        <w:kinsoku/>
        <w:wordWrap/>
        <w:overflowPunct/>
        <w:topLinePunct w:val="0"/>
        <w:bidi w:val="0"/>
        <w:adjustRightInd w:val="0"/>
        <w:snapToGrid w:val="0"/>
        <w:spacing w:line="360" w:lineRule="auto"/>
        <w:ind w:firstLine="420"/>
        <w:jc w:val="left"/>
        <w:textAlignment w:val="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（2）</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kern w:val="0"/>
          <w:sz w:val="24"/>
          <w:szCs w:val="24"/>
          <w:highlight w:val="none"/>
          <w:lang w:val="zh-CN"/>
        </w:rPr>
        <w:t>法定代表人授权委托书及委托代理人的身份证复印件；</w:t>
      </w:r>
    </w:p>
    <w:p w14:paraId="196E8DB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kern w:val="0"/>
          <w:sz w:val="24"/>
          <w:szCs w:val="24"/>
          <w:highlight w:val="none"/>
        </w:rPr>
        <w:t>第一章磋商公告中二、申请人的资格要求：1.</w:t>
      </w:r>
      <w:r>
        <w:rPr>
          <w:rFonts w:hint="eastAsia" w:asciiTheme="minorEastAsia" w:hAnsiTheme="minorEastAsia" w:eastAsiaTheme="minorEastAsia" w:cstheme="minorEastAsia"/>
          <w:sz w:val="24"/>
          <w:szCs w:val="24"/>
          <w:highlight w:val="none"/>
          <w:lang w:val="zh-CN"/>
        </w:rPr>
        <w:t>《中华人民共和国政府采购法》第二十二条规定</w:t>
      </w:r>
      <w:r>
        <w:rPr>
          <w:rFonts w:hint="eastAsia" w:asciiTheme="minorEastAsia" w:hAnsiTheme="minorEastAsia" w:eastAsiaTheme="minorEastAsia" w:cstheme="minorEastAsia"/>
          <w:kern w:val="0"/>
          <w:sz w:val="24"/>
          <w:szCs w:val="24"/>
          <w:highlight w:val="none"/>
          <w:lang w:val="zh-CN"/>
        </w:rPr>
        <w:t>；</w:t>
      </w:r>
    </w:p>
    <w:p w14:paraId="4D572BC4">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rPr>
        <w:t>4</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kern w:val="0"/>
          <w:sz w:val="24"/>
          <w:szCs w:val="24"/>
          <w:highlight w:val="none"/>
        </w:rPr>
        <w:t>第一章磋商公告中二、申请人的资格要求：3.</w:t>
      </w:r>
      <w:r>
        <w:rPr>
          <w:rFonts w:hint="eastAsia" w:asciiTheme="minorEastAsia" w:hAnsiTheme="minorEastAsia" w:eastAsiaTheme="minorEastAsia" w:cstheme="minorEastAsia"/>
          <w:sz w:val="24"/>
          <w:szCs w:val="24"/>
          <w:highlight w:val="none"/>
        </w:rPr>
        <w:t>项目的特定资格要求；</w:t>
      </w:r>
    </w:p>
    <w:p w14:paraId="2A374B11">
      <w:pPr>
        <w:pStyle w:val="74"/>
        <w:keepNext w:val="0"/>
        <w:keepLines w:val="0"/>
        <w:pageBreakBefore w:val="0"/>
        <w:kinsoku/>
        <w:wordWrap/>
        <w:overflowPunct/>
        <w:topLinePunct w:val="0"/>
        <w:bidi w:val="0"/>
        <w:spacing w:line="360" w:lineRule="auto"/>
        <w:ind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南京市政府采购供应商诚信记录表暨信用承诺书</w:t>
      </w:r>
    </w:p>
    <w:p w14:paraId="4196385A">
      <w:pPr>
        <w:keepNext w:val="0"/>
        <w:keepLines w:val="0"/>
        <w:pageBreakBefore w:val="0"/>
        <w:widowControl/>
        <w:kinsoku/>
        <w:wordWrap/>
        <w:overflowPunct/>
        <w:topLinePunct w:val="0"/>
        <w:bidi w:val="0"/>
        <w:adjustRightInd w:val="0"/>
        <w:snapToGrid w:val="0"/>
        <w:spacing w:line="360" w:lineRule="auto"/>
        <w:ind w:firstLine="420"/>
        <w:textAlignment w:val="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rPr>
        <w:t>6</w:t>
      </w:r>
      <w:r>
        <w:rPr>
          <w:rFonts w:hint="eastAsia" w:asciiTheme="minorEastAsia" w:hAnsiTheme="minorEastAsia" w:eastAsiaTheme="minorEastAsia" w:cstheme="minorEastAsia"/>
          <w:kern w:val="0"/>
          <w:sz w:val="24"/>
          <w:szCs w:val="24"/>
          <w:highlight w:val="none"/>
          <w:lang w:val="zh-CN"/>
        </w:rPr>
        <w:t>）《商务条款偏离表》；</w:t>
      </w:r>
    </w:p>
    <w:p w14:paraId="32A6D973">
      <w:pPr>
        <w:keepNext w:val="0"/>
        <w:keepLines w:val="0"/>
        <w:pageBreakBefore w:val="0"/>
        <w:widowControl/>
        <w:kinsoku/>
        <w:wordWrap/>
        <w:overflowPunct/>
        <w:topLinePunct w:val="0"/>
        <w:bidi w:val="0"/>
        <w:adjustRightInd w:val="0"/>
        <w:snapToGrid w:val="0"/>
        <w:spacing w:line="360" w:lineRule="auto"/>
        <w:ind w:firstLine="420"/>
        <w:textAlignment w:val="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rPr>
        <w:t>7</w:t>
      </w:r>
      <w:r>
        <w:rPr>
          <w:rFonts w:hint="eastAsia" w:asciiTheme="minorEastAsia" w:hAnsiTheme="minorEastAsia" w:eastAsiaTheme="minorEastAsia" w:cstheme="minorEastAsia"/>
          <w:kern w:val="0"/>
          <w:sz w:val="24"/>
          <w:szCs w:val="24"/>
          <w:highlight w:val="none"/>
          <w:lang w:val="zh-CN"/>
        </w:rPr>
        <w:t>）合同草案条款</w:t>
      </w:r>
    </w:p>
    <w:p w14:paraId="714E27C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（8）供应商认为需要</w:t>
      </w:r>
      <w:r>
        <w:rPr>
          <w:rFonts w:hint="eastAsia" w:asciiTheme="minorEastAsia" w:hAnsiTheme="minorEastAsia" w:eastAsiaTheme="minorEastAsia" w:cstheme="minorEastAsia"/>
          <w:kern w:val="0"/>
          <w:sz w:val="24"/>
          <w:szCs w:val="24"/>
          <w:highlight w:val="none"/>
          <w:lang w:val="zh-CN"/>
        </w:rPr>
        <w:t>提供的其他资格证明文件和商务资料。</w:t>
      </w:r>
    </w:p>
    <w:p w14:paraId="592B17DC">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Cs/>
          <w:sz w:val="24"/>
          <w:szCs w:val="24"/>
          <w:highlight w:val="none"/>
          <w:lang w:val="zh-CN"/>
        </w:rPr>
        <w:t>7.3</w:t>
      </w:r>
      <w:r>
        <w:rPr>
          <w:rFonts w:hint="eastAsia" w:asciiTheme="minorEastAsia" w:hAnsiTheme="minorEastAsia" w:eastAsiaTheme="minorEastAsia" w:cstheme="minorEastAsia"/>
          <w:b/>
          <w:bCs/>
          <w:sz w:val="24"/>
          <w:szCs w:val="24"/>
          <w:highlight w:val="none"/>
          <w:lang w:val="zh-CN"/>
        </w:rPr>
        <w:t>响应文件的技术部分。</w:t>
      </w:r>
      <w:r>
        <w:rPr>
          <w:rFonts w:hint="eastAsia" w:asciiTheme="minorEastAsia" w:hAnsiTheme="minorEastAsia" w:eastAsiaTheme="minorEastAsia" w:cstheme="minorEastAsia"/>
          <w:sz w:val="24"/>
          <w:szCs w:val="24"/>
          <w:highlight w:val="none"/>
          <w:lang w:val="zh-CN"/>
        </w:rPr>
        <w:t>技术部分是证明</w:t>
      </w:r>
      <w:r>
        <w:rPr>
          <w:rFonts w:hint="eastAsia" w:asciiTheme="minorEastAsia" w:hAnsiTheme="minorEastAsia" w:eastAsiaTheme="minorEastAsia" w:cstheme="minorEastAsia"/>
          <w:sz w:val="24"/>
          <w:szCs w:val="24"/>
          <w:highlight w:val="none"/>
        </w:rPr>
        <w:t>供应商提供的服务是合格的，并符合磋商文件要求的证明文件，以及</w:t>
      </w:r>
      <w:r>
        <w:rPr>
          <w:rFonts w:hint="eastAsia" w:asciiTheme="minorEastAsia" w:hAnsiTheme="minorEastAsia" w:eastAsiaTheme="minorEastAsia" w:cstheme="minorEastAsia"/>
          <w:sz w:val="24"/>
          <w:szCs w:val="24"/>
          <w:highlight w:val="none"/>
          <w:lang w:val="zh-CN"/>
        </w:rPr>
        <w:t>对服务的详细说明，这些文件可以是文字资料、图纸和数据等。提供的服务如与磋商文件要求有不符之处，应说明其差别之所在。包括但不限于下列文件，其中加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项目不得有缺失或无效：</w:t>
      </w:r>
    </w:p>
    <w:p w14:paraId="18638E4C">
      <w:pPr>
        <w:keepNext w:val="0"/>
        <w:keepLines w:val="0"/>
        <w:pageBreakBefore w:val="0"/>
        <w:kinsoku/>
        <w:wordWrap/>
        <w:overflowPunct/>
        <w:topLinePunct w:val="0"/>
        <w:autoSpaceDE w:val="0"/>
        <w:autoSpaceDN w:val="0"/>
        <w:bidi w:val="0"/>
        <w:adjustRightInd w:val="0"/>
        <w:snapToGrid w:val="0"/>
        <w:spacing w:line="360" w:lineRule="auto"/>
        <w:ind w:firstLine="42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服务内容的详细说明；</w:t>
      </w:r>
    </w:p>
    <w:p w14:paraId="2009CE8D">
      <w:pPr>
        <w:keepNext w:val="0"/>
        <w:keepLines w:val="0"/>
        <w:pageBreakBefore w:val="0"/>
        <w:kinsoku/>
        <w:wordWrap/>
        <w:overflowPunct/>
        <w:topLinePunct w:val="0"/>
        <w:autoSpaceDE w:val="0"/>
        <w:autoSpaceDN w:val="0"/>
        <w:bidi w:val="0"/>
        <w:adjustRightInd w:val="0"/>
        <w:snapToGrid w:val="0"/>
        <w:spacing w:line="360" w:lineRule="auto"/>
        <w:ind w:firstLine="42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项目实施方案</w:t>
      </w:r>
    </w:p>
    <w:p w14:paraId="475963E3">
      <w:pPr>
        <w:keepNext w:val="0"/>
        <w:keepLines w:val="0"/>
        <w:pageBreakBefore w:val="0"/>
        <w:kinsoku/>
        <w:wordWrap/>
        <w:overflowPunct/>
        <w:topLinePunct w:val="0"/>
        <w:autoSpaceDE w:val="0"/>
        <w:autoSpaceDN w:val="0"/>
        <w:bidi w:val="0"/>
        <w:adjustRightInd w:val="0"/>
        <w:snapToGrid w:val="0"/>
        <w:spacing w:line="360" w:lineRule="auto"/>
        <w:ind w:firstLine="42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zh-CN"/>
        </w:rPr>
        <w:t>《技术条款偏离表》；</w:t>
      </w:r>
    </w:p>
    <w:p w14:paraId="04168631">
      <w:pPr>
        <w:keepNext w:val="0"/>
        <w:keepLines w:val="0"/>
        <w:pageBreakBefore w:val="0"/>
        <w:kinsoku/>
        <w:wordWrap/>
        <w:overflowPunct/>
        <w:topLinePunct w:val="0"/>
        <w:autoSpaceDE w:val="0"/>
        <w:autoSpaceDN w:val="0"/>
        <w:bidi w:val="0"/>
        <w:adjustRightInd w:val="0"/>
        <w:snapToGrid w:val="0"/>
        <w:spacing w:line="360" w:lineRule="auto"/>
        <w:ind w:firstLine="42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服务承诺；</w:t>
      </w:r>
    </w:p>
    <w:p w14:paraId="2374906C">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zh-CN"/>
        </w:rPr>
        <w:t>拟投入本项目的设备、人员情况一览表；</w:t>
      </w:r>
    </w:p>
    <w:p w14:paraId="07AC5301">
      <w:pPr>
        <w:keepNext w:val="0"/>
        <w:keepLines w:val="0"/>
        <w:pageBreakBefore w:val="0"/>
        <w:kinsoku/>
        <w:wordWrap/>
        <w:overflowPunct/>
        <w:topLinePunct w:val="0"/>
        <w:autoSpaceDE w:val="0"/>
        <w:autoSpaceDN w:val="0"/>
        <w:bidi w:val="0"/>
        <w:adjustRightInd w:val="0"/>
        <w:snapToGrid w:val="0"/>
        <w:spacing w:line="360" w:lineRule="auto"/>
        <w:ind w:firstLine="420"/>
        <w:jc w:val="left"/>
        <w:textAlignment w:val="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sz w:val="24"/>
          <w:szCs w:val="24"/>
          <w:highlight w:val="none"/>
        </w:rPr>
        <w:t>（6）供应商认为需要</w:t>
      </w:r>
      <w:r>
        <w:rPr>
          <w:rFonts w:hint="eastAsia" w:asciiTheme="minorEastAsia" w:hAnsiTheme="minorEastAsia" w:eastAsiaTheme="minorEastAsia" w:cstheme="minorEastAsia"/>
          <w:sz w:val="24"/>
          <w:szCs w:val="24"/>
          <w:highlight w:val="none"/>
          <w:lang w:val="zh-CN"/>
        </w:rPr>
        <w:t>提供的其他技术</w:t>
      </w:r>
      <w:r>
        <w:rPr>
          <w:rFonts w:hint="eastAsia" w:asciiTheme="minorEastAsia" w:hAnsiTheme="minorEastAsia" w:eastAsiaTheme="minorEastAsia" w:cstheme="minorEastAsia"/>
          <w:kern w:val="0"/>
          <w:sz w:val="24"/>
          <w:szCs w:val="24"/>
          <w:highlight w:val="none"/>
          <w:lang w:val="zh-CN"/>
        </w:rPr>
        <w:t>资料。</w:t>
      </w:r>
    </w:p>
    <w:p w14:paraId="15DEB6DD">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sz w:val="24"/>
          <w:szCs w:val="24"/>
          <w:highlight w:val="none"/>
          <w:lang w:val="zh-CN"/>
        </w:rPr>
        <w:t>7.4</w:t>
      </w:r>
      <w:r>
        <w:rPr>
          <w:rFonts w:hint="eastAsia" w:asciiTheme="minorEastAsia" w:hAnsiTheme="minorEastAsia" w:eastAsiaTheme="minorEastAsia" w:cstheme="minorEastAsia"/>
          <w:b/>
          <w:sz w:val="24"/>
          <w:szCs w:val="24"/>
          <w:highlight w:val="none"/>
          <w:lang w:val="zh-CN"/>
        </w:rPr>
        <w:t>响应文件的价格部分</w:t>
      </w:r>
    </w:p>
    <w:p w14:paraId="3E9E18A8">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（1）价格部分是对服务价格构成的说明，磋商文件如没有特别说明的话，对每一项服务仅接受一个价格。</w:t>
      </w:r>
    </w:p>
    <w:p w14:paraId="5B282F48">
      <w:pPr>
        <w:keepNext w:val="0"/>
        <w:keepLines w:val="0"/>
        <w:pageBreakBefore w:val="0"/>
        <w:kinsoku/>
        <w:wordWrap/>
        <w:overflowPunct/>
        <w:topLinePunct w:val="0"/>
        <w:autoSpaceDE w:val="0"/>
        <w:autoSpaceDN w:val="0"/>
        <w:bidi w:val="0"/>
        <w:adjustRightInd w:val="0"/>
        <w:snapToGrid w:val="0"/>
        <w:spacing w:line="360" w:lineRule="auto"/>
        <w:ind w:firstLine="552" w:firstLineChars="230"/>
        <w:textAlignment w:val="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eastAsiaTheme="minorEastAsia" w:cstheme="minorEastAsia"/>
          <w:kern w:val="0"/>
          <w:sz w:val="24"/>
          <w:szCs w:val="24"/>
          <w:highlight w:val="none"/>
          <w:lang w:val="zh-CN"/>
        </w:rPr>
        <w:t>报价应包含完成本服务项目发生的所有含税费用、支付给员工的工资和国家强制缴纳的各种社会保障资金</w:t>
      </w:r>
      <w:r>
        <w:rPr>
          <w:rFonts w:hint="eastAsia" w:asciiTheme="minorEastAsia" w:hAnsiTheme="minorEastAsia" w:eastAsiaTheme="minorEastAsia" w:cstheme="minorEastAsia"/>
          <w:bCs/>
          <w:sz w:val="24"/>
          <w:szCs w:val="24"/>
          <w:highlight w:val="none"/>
        </w:rPr>
        <w:t>，以</w:t>
      </w:r>
      <w:r>
        <w:rPr>
          <w:rFonts w:hint="eastAsia" w:asciiTheme="minorEastAsia" w:hAnsiTheme="minorEastAsia" w:eastAsiaTheme="minorEastAsia" w:cstheme="minorEastAsia"/>
          <w:sz w:val="24"/>
          <w:szCs w:val="24"/>
          <w:highlight w:val="none"/>
        </w:rPr>
        <w:t>及供应商认为需要的其他费用等</w:t>
      </w:r>
      <w:r>
        <w:rPr>
          <w:rFonts w:hint="eastAsia" w:asciiTheme="minorEastAsia" w:hAnsiTheme="minorEastAsia" w:eastAsiaTheme="minorEastAsia" w:cstheme="minorEastAsia"/>
          <w:b/>
          <w:sz w:val="24"/>
          <w:szCs w:val="24"/>
          <w:highlight w:val="none"/>
        </w:rPr>
        <w:t>。</w:t>
      </w:r>
    </w:p>
    <w:p w14:paraId="0ACB839A">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eastAsiaTheme="minorEastAsia" w:cstheme="minorEastAsia"/>
          <w:b/>
          <w:sz w:val="24"/>
          <w:szCs w:val="24"/>
          <w:highlight w:val="none"/>
          <w:lang w:val="zh-CN"/>
        </w:rPr>
        <w:t>供应商应充分考虑到市场价格变动，以及项目实施过程中的不可预见因素，一旦成交，总价格不变。如果有漏项，视同让利。</w:t>
      </w:r>
    </w:p>
    <w:p w14:paraId="08670765">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eastAsiaTheme="minorEastAsia" w:cstheme="minorEastAsia"/>
          <w:b/>
          <w:sz w:val="24"/>
          <w:szCs w:val="24"/>
          <w:highlight w:val="none"/>
          <w:lang w:val="zh-CN"/>
        </w:rPr>
        <w:t>经磋商后，如果成交价高于或低于供应商在响应文件首次报价的，分项报价同比例调整。</w:t>
      </w:r>
    </w:p>
    <w:p w14:paraId="5362CE33">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7.5</w:t>
      </w:r>
      <w:r>
        <w:rPr>
          <w:rFonts w:hint="eastAsia" w:asciiTheme="minorEastAsia" w:hAnsiTheme="minorEastAsia" w:eastAsiaTheme="minorEastAsia" w:cstheme="minorEastAsia"/>
          <w:b/>
          <w:sz w:val="24"/>
          <w:szCs w:val="24"/>
          <w:highlight w:val="none"/>
          <w:lang w:val="zh-CN"/>
        </w:rPr>
        <w:t>响应文件的其他部分。</w:t>
      </w:r>
      <w:r>
        <w:rPr>
          <w:rFonts w:hint="eastAsia" w:asciiTheme="minorEastAsia" w:hAnsiTheme="minorEastAsia" w:eastAsiaTheme="minorEastAsia" w:cstheme="minorEastAsia"/>
          <w:sz w:val="24"/>
          <w:szCs w:val="24"/>
          <w:highlight w:val="none"/>
          <w:lang w:val="zh-CN"/>
        </w:rPr>
        <w:t>其他部分由供应商根据编制响应文件需要提供的其他相关文件。</w:t>
      </w:r>
    </w:p>
    <w:p w14:paraId="0781478F">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三、响应文件签署与提交</w:t>
      </w:r>
    </w:p>
    <w:p w14:paraId="165F4EEB">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rPr>
        <w:t>8</w:t>
      </w:r>
      <w:r>
        <w:rPr>
          <w:rFonts w:hint="eastAsia" w:asciiTheme="minorEastAsia" w:hAnsiTheme="minorEastAsia" w:eastAsiaTheme="minorEastAsia" w:cstheme="minorEastAsia"/>
          <w:b/>
          <w:bCs/>
          <w:sz w:val="24"/>
          <w:szCs w:val="24"/>
          <w:highlight w:val="none"/>
          <w:lang w:val="zh-CN"/>
        </w:rPr>
        <w:t>、响应文件签署</w:t>
      </w:r>
    </w:p>
    <w:p w14:paraId="1710C7CA">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lang w:val="zh-CN"/>
        </w:rPr>
        <w:t>.1响应文件应由供应商法定代表人或授权代表签字，并加盖公章。</w:t>
      </w:r>
    </w:p>
    <w:p w14:paraId="3012124D">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lang w:val="zh-CN"/>
        </w:rPr>
        <w:t>.2供应商应当在磋商文件要求提交响应文件的截止时间前，将响应文件密封送达指定地点。</w:t>
      </w:r>
    </w:p>
    <w:p w14:paraId="772710AB">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Cs/>
          <w:sz w:val="24"/>
          <w:szCs w:val="24"/>
          <w:highlight w:val="none"/>
        </w:rPr>
        <w:t>8</w:t>
      </w:r>
      <w:r>
        <w:rPr>
          <w:rFonts w:hint="eastAsia" w:asciiTheme="minorEastAsia" w:hAnsiTheme="minorEastAsia" w:eastAsiaTheme="minorEastAsia" w:cstheme="minorEastAsia"/>
          <w:bCs/>
          <w:sz w:val="24"/>
          <w:szCs w:val="24"/>
          <w:highlight w:val="none"/>
          <w:lang w:val="zh-CN"/>
        </w:rPr>
        <w:t>.3</w:t>
      </w:r>
      <w:r>
        <w:rPr>
          <w:rFonts w:hint="eastAsia" w:asciiTheme="minorEastAsia" w:hAnsiTheme="minorEastAsia" w:eastAsiaTheme="minorEastAsia" w:cstheme="minorEastAsia"/>
          <w:b/>
          <w:bCs/>
          <w:sz w:val="24"/>
          <w:szCs w:val="24"/>
          <w:highlight w:val="none"/>
          <w:lang w:val="zh-CN"/>
        </w:rPr>
        <w:t>有下列情形之一的响应文件将拒收：</w:t>
      </w:r>
    </w:p>
    <w:p w14:paraId="3097BEBE">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（1）在磋商文件要求提交响应文件的截止时间之后送达的等。</w:t>
      </w:r>
    </w:p>
    <w:p w14:paraId="347A32E5">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lang w:val="zh-CN"/>
        </w:rPr>
        <w:t>四、磋商</w:t>
      </w:r>
    </w:p>
    <w:p w14:paraId="68D752B2">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b/>
          <w:bCs/>
          <w:sz w:val="24"/>
          <w:szCs w:val="24"/>
          <w:highlight w:val="none"/>
          <w:lang w:val="zh-CN"/>
        </w:rPr>
        <w:t>、联合体</w:t>
      </w:r>
    </w:p>
    <w:p w14:paraId="11E5C4E7">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kern w:val="0"/>
          <w:sz w:val="24"/>
          <w:szCs w:val="24"/>
          <w:highlight w:val="none"/>
        </w:rPr>
        <w:t>9.1</w:t>
      </w:r>
      <w:r>
        <w:rPr>
          <w:rFonts w:hint="eastAsia" w:asciiTheme="minorEastAsia" w:hAnsiTheme="minorEastAsia" w:eastAsiaTheme="minorEastAsia" w:cstheme="minorEastAsia"/>
          <w:sz w:val="24"/>
          <w:szCs w:val="24"/>
          <w:highlight w:val="none"/>
        </w:rPr>
        <w:t>两个以上的自然人、法人或者其他组织可以组成一个联合体，以一个供应商的身份共同参加政府采购。</w:t>
      </w:r>
    </w:p>
    <w:p w14:paraId="64109971">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w:t>
      </w:r>
      <w:r>
        <w:rPr>
          <w:rFonts w:hint="eastAsia" w:asciiTheme="minorEastAsia" w:hAnsiTheme="minorEastAsia" w:eastAsiaTheme="minorEastAsia" w:cstheme="minorEastAsia"/>
          <w:kern w:val="0"/>
          <w:sz w:val="24"/>
          <w:szCs w:val="24"/>
          <w:highlight w:val="none"/>
        </w:rPr>
        <w:t>鼓励大中型企业和其他自然人、法人或者其他组织与小型、微型企业组成联合体共同参加非专门面向中小企业的政府采购活动。</w:t>
      </w:r>
    </w:p>
    <w:p w14:paraId="6D5AEF33">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9.3以联合体形式参加采购的，</w:t>
      </w:r>
      <w:r>
        <w:rPr>
          <w:rFonts w:hint="eastAsia" w:asciiTheme="minorEastAsia" w:hAnsiTheme="minorEastAsia" w:eastAsiaTheme="minorEastAsia" w:cstheme="minorEastAsia"/>
          <w:b w:val="0"/>
          <w:bCs/>
          <w:sz w:val="24"/>
          <w:szCs w:val="24"/>
          <w:highlight w:val="none"/>
        </w:rPr>
        <w:t>联合体各方均应当符合政府采购法第二十二条第一款规定的条件；采购人根据采购项目的特殊要求规定供应商特定条件的，联合体各方中至少应当有一方符合采购人规定的特定条件</w:t>
      </w:r>
      <w:r>
        <w:rPr>
          <w:rFonts w:hint="eastAsia" w:asciiTheme="minorEastAsia" w:hAnsiTheme="minorEastAsia" w:eastAsiaTheme="minorEastAsia" w:cstheme="minorEastAsia"/>
          <w:sz w:val="24"/>
          <w:szCs w:val="24"/>
          <w:highlight w:val="none"/>
        </w:rPr>
        <w:t>。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7DC60E0F">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9.4联合体各方之间应当签订联合体协议，明确约定联合体各方承担的工作和相应的责任，并将联合体协议连同响应文件一并提交。</w:t>
      </w:r>
    </w:p>
    <w:p w14:paraId="76CC2340">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sz w:val="24"/>
          <w:szCs w:val="24"/>
          <w:highlight w:val="none"/>
        </w:rPr>
        <w:t>9.5以联合体形式参加政府采购活动的，联合体各方不得再单独参加或者与其他供应商另外组成联合体参加同一合同项下的政府采购活动。</w:t>
      </w:r>
    </w:p>
    <w:p w14:paraId="7CEBCE1A">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1</w:t>
      </w:r>
      <w:r>
        <w:rPr>
          <w:rFonts w:hint="eastAsia" w:asciiTheme="minorEastAsia" w:hAnsiTheme="minorEastAsia" w:eastAsiaTheme="minorEastAsia" w:cstheme="minorEastAsia"/>
          <w:b/>
          <w:bCs/>
          <w:sz w:val="24"/>
          <w:szCs w:val="24"/>
          <w:highlight w:val="none"/>
        </w:rPr>
        <w:t>0</w:t>
      </w:r>
      <w:r>
        <w:rPr>
          <w:rFonts w:hint="eastAsia" w:asciiTheme="minorEastAsia" w:hAnsiTheme="minorEastAsia" w:eastAsiaTheme="minorEastAsia" w:cstheme="minorEastAsia"/>
          <w:b/>
          <w:bCs/>
          <w:sz w:val="24"/>
          <w:szCs w:val="24"/>
          <w:highlight w:val="none"/>
          <w:lang w:val="zh-CN"/>
        </w:rPr>
        <w:t>、磋商组织</w:t>
      </w:r>
    </w:p>
    <w:p w14:paraId="377E90A6">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zh-CN"/>
        </w:rPr>
        <w:t>.1在提交响应文件时间截止后，代理机构在规定的时间和地点组织磋商小组分别与供应商进行磋商。</w:t>
      </w:r>
    </w:p>
    <w:p w14:paraId="7C89AFD0">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zh-CN"/>
        </w:rPr>
        <w:t>.2磋商工作由代理机构负责组织，具体磋商事务由依法组建的磋商小组负责。</w:t>
      </w:r>
    </w:p>
    <w:p w14:paraId="1826EA91">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1</w:t>
      </w:r>
      <w:r>
        <w:rPr>
          <w:rFonts w:hint="eastAsia" w:asciiTheme="minorEastAsia" w:hAnsiTheme="minorEastAsia" w:eastAsiaTheme="minorEastAsia" w:cstheme="minorEastAsia"/>
          <w:b/>
          <w:sz w:val="24"/>
          <w:szCs w:val="24"/>
          <w:highlight w:val="none"/>
        </w:rPr>
        <w:t>1</w:t>
      </w:r>
      <w:r>
        <w:rPr>
          <w:rFonts w:hint="eastAsia" w:asciiTheme="minorEastAsia" w:hAnsiTheme="minorEastAsia" w:eastAsiaTheme="minorEastAsia" w:cstheme="minorEastAsia"/>
          <w:b/>
          <w:sz w:val="24"/>
          <w:szCs w:val="24"/>
          <w:highlight w:val="none"/>
          <w:lang w:val="zh-CN"/>
        </w:rPr>
        <w:t>、磋商程序</w:t>
      </w:r>
    </w:p>
    <w:p w14:paraId="05F51481">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zh-CN"/>
        </w:rPr>
        <w:t>.1磋商小组评审供应商所递交的响应性文件，</w:t>
      </w:r>
      <w:r>
        <w:rPr>
          <w:rFonts w:hint="eastAsia" w:asciiTheme="minorEastAsia" w:hAnsiTheme="minorEastAsia" w:eastAsiaTheme="minorEastAsia" w:cstheme="minorEastAsia"/>
          <w:sz w:val="24"/>
          <w:szCs w:val="24"/>
          <w:highlight w:val="none"/>
        </w:rPr>
        <w:t>并根据磋商文件规定的程序、评定成交的标准等事项与实质性响应磋商文件要求的供应商进行磋商。未实质性响应磋商文件的响应文件按无效处理，磋商小组应将告知有关供应商。</w:t>
      </w:r>
    </w:p>
    <w:p w14:paraId="46AB2BED">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zh-CN"/>
        </w:rPr>
        <w:t>.2磋商小组所有成员集中与单一供应商分别进行磋商，所有参加磋商的供应商均有同等的磋商机会。</w:t>
      </w:r>
    </w:p>
    <w:p w14:paraId="3E82FD03">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val="zh-CN"/>
        </w:rPr>
        <w:t>.3磋商过程中，磋商小组根据磋商文件和磋商情况可能实质性变动采购需求中的技术、服务要求以及合同草案条款。实质性变动是磋商文件的有效组成部分，磋商小组将以书面形式通知所有参加磋商的供应商。</w:t>
      </w:r>
      <w:r>
        <w:rPr>
          <w:rFonts w:hint="eastAsia" w:asciiTheme="minorEastAsia" w:hAnsiTheme="minorEastAsia" w:eastAsiaTheme="minorEastAsia" w:cstheme="minorEastAsia"/>
          <w:b/>
          <w:sz w:val="24"/>
          <w:szCs w:val="24"/>
          <w:highlight w:val="none"/>
          <w:lang w:val="zh-CN"/>
        </w:rPr>
        <w:t>用“★”加注或特别说明的内容为实质性要求。</w:t>
      </w:r>
    </w:p>
    <w:p w14:paraId="3410B3B2">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val="zh-CN"/>
        </w:rPr>
        <w:t>.4供应商应当按照磋商文件的变动情况和磋商小组的要求重新提交响应文件，并由其法定代表人或授权代表签字或者加盖公章。</w:t>
      </w:r>
    </w:p>
    <w:p w14:paraId="2C873971">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val="zh-CN"/>
        </w:rPr>
        <w:t>.5磋商结束后，磋商小组将要求所有继续参加磋商的供应商在规定时间内提交最后报价。最后报价由其法定代表人或授权代表签字或者加盖公章，最后报价是供应商响应文件的有效组成部分。</w:t>
      </w:r>
    </w:p>
    <w:p w14:paraId="17945C6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eastAsiaTheme="minorEastAsia" w:cstheme="minorEastAsia"/>
          <w:sz w:val="24"/>
          <w:szCs w:val="24"/>
          <w:highlight w:val="none"/>
        </w:rPr>
        <w:t>已提交响应文件的供应商，在提交最后报价之前，可以根据磋商情况退出磋商。</w:t>
      </w:r>
    </w:p>
    <w:p w14:paraId="301ED60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zh-CN"/>
        </w:rPr>
        <w:t>.7出现下列情形之一的响应文件按照无效处理：</w:t>
      </w:r>
    </w:p>
    <w:p w14:paraId="420D0F6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（1）不具备磋商文件中规定资格条件的；</w:t>
      </w:r>
    </w:p>
    <w:p w14:paraId="6C98B65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（2）未实质性响应磋商文件要求的；</w:t>
      </w:r>
    </w:p>
    <w:p w14:paraId="1CDF23F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zh-CN"/>
        </w:rPr>
        <w:t>）没有逐一说明提供产品</w:t>
      </w:r>
      <w:r>
        <w:rPr>
          <w:rFonts w:hint="eastAsia" w:asciiTheme="minorEastAsia" w:hAnsiTheme="minorEastAsia" w:eastAsiaTheme="minorEastAsia" w:cstheme="minorEastAsia"/>
          <w:b/>
          <w:sz w:val="24"/>
          <w:szCs w:val="24"/>
          <w:highlight w:val="none"/>
          <w:lang w:val="zh-CN"/>
        </w:rPr>
        <w:t>名称、品牌、规格型号、产地、技术参数</w:t>
      </w:r>
      <w:r>
        <w:rPr>
          <w:rFonts w:hint="eastAsia" w:asciiTheme="minorEastAsia" w:hAnsiTheme="minorEastAsia" w:eastAsiaTheme="minorEastAsia" w:cstheme="minorEastAsia"/>
          <w:sz w:val="24"/>
          <w:szCs w:val="24"/>
          <w:highlight w:val="none"/>
          <w:lang w:val="zh-CN"/>
        </w:rPr>
        <w:t>和服务响应，而是直接拷贝采购文件技术要求的；</w:t>
      </w:r>
    </w:p>
    <w:p w14:paraId="4F93F61E">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zh-CN"/>
        </w:rPr>
        <w:t>报价低于</w:t>
      </w:r>
      <w:r>
        <w:rPr>
          <w:rFonts w:hint="eastAsia" w:asciiTheme="minorEastAsia" w:hAnsiTheme="minorEastAsia" w:eastAsiaTheme="minorEastAsia" w:cstheme="minorEastAsia"/>
          <w:kern w:val="0"/>
          <w:sz w:val="24"/>
          <w:szCs w:val="24"/>
          <w:highlight w:val="none"/>
          <w:lang w:val="zh-CN"/>
        </w:rPr>
        <w:t>完成本项目发生的所有含税费用、支付给员工的工资（不得低于供应商所在地最低工资标准）和国家强制缴纳的各种社会保障资金</w:t>
      </w:r>
      <w:r>
        <w:rPr>
          <w:rFonts w:hint="eastAsia" w:asciiTheme="minorEastAsia" w:hAnsiTheme="minorEastAsia" w:eastAsiaTheme="minorEastAsia" w:cstheme="minorEastAsia"/>
          <w:bCs/>
          <w:sz w:val="24"/>
          <w:szCs w:val="24"/>
          <w:highlight w:val="none"/>
        </w:rPr>
        <w:t>、公积金，以</w:t>
      </w:r>
      <w:r>
        <w:rPr>
          <w:rFonts w:hint="eastAsia" w:asciiTheme="minorEastAsia" w:hAnsiTheme="minorEastAsia" w:eastAsiaTheme="minorEastAsia" w:cstheme="minorEastAsia"/>
          <w:sz w:val="24"/>
          <w:szCs w:val="24"/>
          <w:highlight w:val="none"/>
        </w:rPr>
        <w:t>及供应商认为需要的其他费用等</w:t>
      </w:r>
      <w:r>
        <w:rPr>
          <w:rFonts w:hint="eastAsia" w:asciiTheme="minorEastAsia" w:hAnsiTheme="minorEastAsia" w:eastAsiaTheme="minorEastAsia" w:cstheme="minorEastAsia"/>
          <w:b/>
          <w:sz w:val="24"/>
          <w:szCs w:val="24"/>
          <w:highlight w:val="none"/>
        </w:rPr>
        <w:t>。</w:t>
      </w:r>
    </w:p>
    <w:p w14:paraId="0C145FA4">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zh-CN"/>
        </w:rPr>
        <w:t>不符合法律、法规和磋商文件规定的其他实质性要求的。</w:t>
      </w:r>
    </w:p>
    <w:p w14:paraId="360FEA49">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eastAsiaTheme="minorEastAsia" w:cstheme="minorEastAsia"/>
          <w:b/>
          <w:bCs/>
          <w:sz w:val="24"/>
          <w:szCs w:val="24"/>
          <w:highlight w:val="none"/>
        </w:rPr>
        <w:t>出现下列情形之一的，磋商终止：</w:t>
      </w:r>
    </w:p>
    <w:p w14:paraId="24A8C86A">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（1）因情况变化，不再符合规定的竞争性磋商采购方式适用情形的；</w:t>
      </w:r>
    </w:p>
    <w:p w14:paraId="797FAB68">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（2）所有供应商的响应文件被磋商小组认定为无效的；</w:t>
      </w:r>
    </w:p>
    <w:p w14:paraId="115BF00B">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Cs/>
          <w:sz w:val="24"/>
          <w:szCs w:val="24"/>
          <w:highlight w:val="none"/>
          <w:lang w:val="zh-CN"/>
        </w:rPr>
        <w:t>（3）</w:t>
      </w:r>
      <w:r>
        <w:rPr>
          <w:rFonts w:hint="eastAsia" w:asciiTheme="minorEastAsia" w:hAnsiTheme="minorEastAsia" w:eastAsiaTheme="minorEastAsia" w:cstheme="minorEastAsia"/>
          <w:sz w:val="24"/>
          <w:szCs w:val="24"/>
          <w:highlight w:val="none"/>
          <w:lang w:val="zh-CN"/>
        </w:rPr>
        <w:t>出现影响采购公正的违法、违规行为的；</w:t>
      </w:r>
    </w:p>
    <w:p w14:paraId="6E528CF1">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Cs/>
          <w:sz w:val="24"/>
          <w:szCs w:val="24"/>
          <w:highlight w:val="none"/>
          <w:lang w:val="zh-CN"/>
        </w:rPr>
        <w:t>（4）</w:t>
      </w:r>
      <w:r>
        <w:rPr>
          <w:rFonts w:hint="eastAsia" w:asciiTheme="minorEastAsia" w:hAnsiTheme="minorEastAsia" w:eastAsiaTheme="minorEastAsia" w:cstheme="minorEastAsia"/>
          <w:b/>
          <w:bCs/>
          <w:sz w:val="24"/>
          <w:szCs w:val="24"/>
          <w:highlight w:val="none"/>
          <w:lang w:val="zh-CN"/>
        </w:rPr>
        <w:t>供应商的最终报价超过采购预算的；</w:t>
      </w:r>
    </w:p>
    <w:p w14:paraId="5F33CCE7">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（5）因重大变故，采购任务取消的；</w:t>
      </w:r>
    </w:p>
    <w:p w14:paraId="5256E226">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（6）采购人需求发生重大变化暂时不能确定或供应商提供的服务不能满足需求等。</w:t>
      </w:r>
    </w:p>
    <w:p w14:paraId="761C6254">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1</w:t>
      </w:r>
      <w:r>
        <w:rPr>
          <w:rFonts w:hint="eastAsia" w:asciiTheme="minorEastAsia" w:hAnsiTheme="minorEastAsia" w:eastAsiaTheme="minorEastAsia" w:cstheme="minorEastAsia"/>
          <w:b/>
          <w:sz w:val="24"/>
          <w:szCs w:val="24"/>
          <w:highlight w:val="none"/>
        </w:rPr>
        <w:t>2</w:t>
      </w:r>
      <w:r>
        <w:rPr>
          <w:rFonts w:hint="eastAsia" w:asciiTheme="minorEastAsia" w:hAnsiTheme="minorEastAsia" w:eastAsiaTheme="minorEastAsia" w:cstheme="minorEastAsia"/>
          <w:b/>
          <w:sz w:val="24"/>
          <w:szCs w:val="24"/>
          <w:highlight w:val="none"/>
          <w:lang w:val="zh-CN"/>
        </w:rPr>
        <w:t>、评定成交方法和标准</w:t>
      </w:r>
    </w:p>
    <w:p w14:paraId="388BBF4D">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kern w:val="0"/>
          <w:sz w:val="24"/>
          <w:szCs w:val="24"/>
          <w:highlight w:val="none"/>
          <w:lang w:val="zh-CN"/>
        </w:rPr>
        <w:t>采用综合评分法。即在最大限度地满足竞争性磋商文件实质性要求前提下，按照磋商文件中规定的各项因素进行综合评审后，以评审总得分排名第一的供应商作为成交候选供应商或者成交供应商的评审方法。</w:t>
      </w:r>
    </w:p>
    <w:p w14:paraId="49E0E183">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1</w:t>
      </w:r>
      <w:r>
        <w:rPr>
          <w:rFonts w:hint="eastAsia" w:asciiTheme="minorEastAsia" w:hAnsiTheme="minorEastAsia" w:eastAsiaTheme="minorEastAsia" w:cstheme="minorEastAsia"/>
          <w:kern w:val="0"/>
          <w:sz w:val="24"/>
          <w:szCs w:val="24"/>
          <w:highlight w:val="none"/>
        </w:rPr>
        <w:t>2</w:t>
      </w:r>
      <w:r>
        <w:rPr>
          <w:rFonts w:hint="eastAsia" w:asciiTheme="minorEastAsia" w:hAnsiTheme="minorEastAsia" w:eastAsiaTheme="minorEastAsia" w:cstheme="minorEastAsia"/>
          <w:kern w:val="0"/>
          <w:sz w:val="24"/>
          <w:szCs w:val="24"/>
          <w:highlight w:val="none"/>
          <w:lang w:val="zh-CN"/>
        </w:rPr>
        <w:t>.2综合评审的主要因素是：价格、技术部分、商务部分等。</w:t>
      </w:r>
    </w:p>
    <w:p w14:paraId="2BEA1E24">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Cs/>
          <w:kern w:val="0"/>
          <w:sz w:val="24"/>
          <w:szCs w:val="24"/>
          <w:highlight w:val="none"/>
          <w:lang w:val="zh-CN"/>
        </w:rPr>
        <w:t>1</w:t>
      </w:r>
      <w:r>
        <w:rPr>
          <w:rFonts w:hint="eastAsia" w:asciiTheme="minorEastAsia" w:hAnsiTheme="minorEastAsia" w:eastAsiaTheme="minorEastAsia" w:cstheme="minorEastAsia"/>
          <w:bCs/>
          <w:kern w:val="0"/>
          <w:sz w:val="24"/>
          <w:szCs w:val="24"/>
          <w:highlight w:val="none"/>
        </w:rPr>
        <w:t>2</w:t>
      </w:r>
      <w:r>
        <w:rPr>
          <w:rFonts w:hint="eastAsia" w:asciiTheme="minorEastAsia" w:hAnsiTheme="minorEastAsia" w:eastAsiaTheme="minorEastAsia" w:cstheme="minorEastAsia"/>
          <w:bCs/>
          <w:kern w:val="0"/>
          <w:sz w:val="24"/>
          <w:szCs w:val="24"/>
          <w:highlight w:val="none"/>
          <w:lang w:val="zh-CN"/>
        </w:rPr>
        <w:t>.3</w:t>
      </w:r>
      <w:r>
        <w:rPr>
          <w:rFonts w:hint="eastAsia" w:asciiTheme="minorEastAsia" w:hAnsiTheme="minorEastAsia" w:eastAsiaTheme="minorEastAsia" w:cstheme="minorEastAsia"/>
          <w:b/>
          <w:sz w:val="24"/>
          <w:szCs w:val="24"/>
          <w:highlight w:val="none"/>
        </w:rPr>
        <w:t>评审标准详见文件第三章。</w:t>
      </w:r>
    </w:p>
    <w:p w14:paraId="2DC40590">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1</w:t>
      </w: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zh-CN"/>
        </w:rPr>
        <w:t>、确定成交供应商</w:t>
      </w:r>
    </w:p>
    <w:p w14:paraId="4554FA6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zh-CN"/>
        </w:rPr>
        <w:t>.1在综合比较与评价后按照得分高低顺序对供应商进行排列。得分相同的，按报价由低到高顺序排列。得分且报价相同的，按技术指标优劣顺序排列。磋商小组将严格按照采购文件的要求和条件进行比较,得分最高的直接确定为成交供应商。</w:t>
      </w:r>
    </w:p>
    <w:p w14:paraId="28D479D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zh-CN"/>
        </w:rPr>
        <w:t>.2成交供应商确定后，将</w:t>
      </w:r>
      <w:r>
        <w:rPr>
          <w:rFonts w:hint="eastAsia" w:asciiTheme="minorEastAsia" w:hAnsiTheme="minorEastAsia" w:eastAsiaTheme="minorEastAsia" w:cstheme="minorEastAsia"/>
          <w:sz w:val="24"/>
          <w:szCs w:val="24"/>
          <w:highlight w:val="none"/>
        </w:rPr>
        <w:t>在财政部门指定的政府采购信息发布媒体上公告</w:t>
      </w:r>
      <w:r>
        <w:rPr>
          <w:rFonts w:hint="eastAsia" w:asciiTheme="minorEastAsia" w:hAnsiTheme="minorEastAsia" w:eastAsiaTheme="minorEastAsia" w:cstheme="minorEastAsia"/>
          <w:sz w:val="24"/>
          <w:szCs w:val="24"/>
          <w:highlight w:val="none"/>
          <w:lang w:val="zh-CN"/>
        </w:rPr>
        <w:t>，成交供应商及时到</w:t>
      </w:r>
      <w:r>
        <w:rPr>
          <w:rFonts w:hint="eastAsia" w:asciiTheme="minorEastAsia" w:hAnsiTheme="minorEastAsia" w:eastAsiaTheme="minorEastAsia" w:cstheme="minorEastAsia"/>
          <w:sz w:val="24"/>
          <w:szCs w:val="24"/>
          <w:highlight w:val="none"/>
        </w:rPr>
        <w:t>采购代理机构领取《中标通知书》</w:t>
      </w:r>
      <w:r>
        <w:rPr>
          <w:rFonts w:hint="eastAsia" w:asciiTheme="minorEastAsia" w:hAnsiTheme="minorEastAsia" w:eastAsiaTheme="minorEastAsia" w:cstheme="minorEastAsia"/>
          <w:sz w:val="24"/>
          <w:szCs w:val="24"/>
          <w:highlight w:val="none"/>
          <w:lang w:val="zh-CN"/>
        </w:rPr>
        <w:t>。</w:t>
      </w:r>
    </w:p>
    <w:p w14:paraId="2C3A212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zh-CN"/>
        </w:rPr>
        <w:t>.3成交通知书对采购人和成交供应商具有同等法律效力。</w:t>
      </w:r>
    </w:p>
    <w:p w14:paraId="6AAD6746">
      <w:pPr>
        <w:keepNext w:val="0"/>
        <w:keepLines w:val="0"/>
        <w:pageBreakBefore w:val="0"/>
        <w:tabs>
          <w:tab w:val="left" w:pos="1260"/>
        </w:tabs>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13.4代理机构对未成交的供应商不作未成交原因的解释。</w:t>
      </w:r>
    </w:p>
    <w:p w14:paraId="30497570">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13.5所有响应文件都将作为档案保存，不论成交与否，代理机构均不退回。</w:t>
      </w:r>
    </w:p>
    <w:p w14:paraId="1CDA6216">
      <w:pPr>
        <w:keepNext w:val="0"/>
        <w:keepLines w:val="0"/>
        <w:pageBreakBefore w:val="0"/>
        <w:kinsoku/>
        <w:wordWrap/>
        <w:overflowPunct/>
        <w:topLinePunct w:val="0"/>
        <w:autoSpaceDE w:val="0"/>
        <w:autoSpaceDN w:val="0"/>
        <w:bidi w:val="0"/>
        <w:adjustRightInd w:val="0"/>
        <w:snapToGrid w:val="0"/>
        <w:spacing w:line="360" w:lineRule="auto"/>
        <w:ind w:firstLine="472" w:firstLineChars="196"/>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zh-CN"/>
        </w:rPr>
        <w:t>1</w:t>
      </w:r>
      <w:r>
        <w:rPr>
          <w:rFonts w:hint="eastAsia" w:asciiTheme="minorEastAsia" w:hAnsiTheme="minorEastAsia" w:eastAsiaTheme="minorEastAsia" w:cstheme="minorEastAsia"/>
          <w:b/>
          <w:sz w:val="24"/>
          <w:szCs w:val="24"/>
          <w:highlight w:val="none"/>
        </w:rPr>
        <w:t>4</w:t>
      </w:r>
      <w:r>
        <w:rPr>
          <w:rFonts w:hint="eastAsia" w:asciiTheme="minorEastAsia" w:hAnsiTheme="minorEastAsia" w:eastAsiaTheme="minorEastAsia" w:cstheme="minorEastAsia"/>
          <w:b/>
          <w:bCs/>
          <w:sz w:val="24"/>
          <w:szCs w:val="24"/>
          <w:highlight w:val="none"/>
          <w:lang w:val="zh-CN"/>
        </w:rPr>
        <w:t>、</w:t>
      </w:r>
      <w:r>
        <w:rPr>
          <w:rFonts w:hint="eastAsia" w:asciiTheme="minorEastAsia" w:hAnsiTheme="minorEastAsia" w:eastAsiaTheme="minorEastAsia" w:cstheme="minorEastAsia"/>
          <w:b/>
          <w:sz w:val="24"/>
          <w:szCs w:val="24"/>
          <w:highlight w:val="none"/>
        </w:rPr>
        <w:t>编写评审报告</w:t>
      </w:r>
    </w:p>
    <w:p w14:paraId="7B3B1707">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14.1磋商小组根据磋商过程和结果编写评审报告。</w:t>
      </w:r>
    </w:p>
    <w:p w14:paraId="1DE4DA32">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sz w:val="24"/>
          <w:szCs w:val="24"/>
          <w:highlight w:val="none"/>
          <w:lang w:val="zh-CN"/>
        </w:rPr>
        <w:t>1</w:t>
      </w:r>
      <w:r>
        <w:rPr>
          <w:rFonts w:hint="eastAsia" w:asciiTheme="minorEastAsia" w:hAnsiTheme="minorEastAsia" w:eastAsiaTheme="minorEastAsia" w:cstheme="minorEastAsia"/>
          <w:b/>
          <w:sz w:val="24"/>
          <w:szCs w:val="24"/>
          <w:highlight w:val="none"/>
        </w:rPr>
        <w:t>5</w:t>
      </w:r>
      <w:r>
        <w:rPr>
          <w:rFonts w:hint="eastAsia" w:asciiTheme="minorEastAsia" w:hAnsiTheme="minorEastAsia" w:eastAsiaTheme="minorEastAsia" w:cstheme="minorEastAsia"/>
          <w:b/>
          <w:sz w:val="24"/>
          <w:szCs w:val="24"/>
          <w:highlight w:val="none"/>
          <w:lang w:val="zh-CN"/>
        </w:rPr>
        <w:t>、</w:t>
      </w:r>
      <w:r>
        <w:rPr>
          <w:rFonts w:hint="eastAsia" w:asciiTheme="minorEastAsia" w:hAnsiTheme="minorEastAsia" w:eastAsiaTheme="minorEastAsia" w:cstheme="minorEastAsia"/>
          <w:b/>
          <w:bCs/>
          <w:sz w:val="24"/>
          <w:szCs w:val="24"/>
          <w:highlight w:val="none"/>
          <w:lang w:val="zh-CN"/>
        </w:rPr>
        <w:t>签订合同</w:t>
      </w:r>
    </w:p>
    <w:p w14:paraId="6A16A1A3">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1成交供应商应当</w:t>
      </w:r>
      <w:r>
        <w:rPr>
          <w:rFonts w:hint="eastAsia" w:asciiTheme="minorEastAsia" w:hAnsiTheme="minorEastAsia" w:eastAsiaTheme="minorEastAsia" w:cstheme="minorEastAsia"/>
          <w:sz w:val="24"/>
          <w:szCs w:val="24"/>
          <w:highlight w:val="none"/>
          <w:lang w:val="zh-CN"/>
        </w:rPr>
        <w:t>自成交通知书发出之日起三十日内，</w:t>
      </w:r>
      <w:r>
        <w:rPr>
          <w:rFonts w:hint="eastAsia" w:asciiTheme="minorEastAsia" w:hAnsiTheme="minorEastAsia" w:eastAsiaTheme="minorEastAsia" w:cstheme="minorEastAsia"/>
          <w:sz w:val="24"/>
          <w:szCs w:val="24"/>
          <w:highlight w:val="none"/>
        </w:rPr>
        <w:t>与采购人签订政府采购合同，所签订的合同不得对磋商文件和响应文件作实质性修改。</w:t>
      </w:r>
    </w:p>
    <w:p w14:paraId="608A772C">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eastAsiaTheme="minorEastAsia" w:cstheme="minorEastAsia"/>
          <w:sz w:val="24"/>
          <w:szCs w:val="24"/>
          <w:highlight w:val="none"/>
        </w:rPr>
        <w:t>采购人不得向成交供应商提出任何不合理的要求作为签订合同的条件，不得与成交供应商私下订立背离合同实质性内容的协议。</w:t>
      </w:r>
    </w:p>
    <w:p w14:paraId="0A26AB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eastAsiaTheme="minorEastAsia" w:cstheme="minorEastAsia"/>
          <w:sz w:val="24"/>
          <w:szCs w:val="24"/>
          <w:highlight w:val="none"/>
        </w:rPr>
        <w:t>除不可抗力等因素外，</w:t>
      </w:r>
      <w:r>
        <w:rPr>
          <w:rFonts w:hint="eastAsia" w:asciiTheme="minorEastAsia" w:hAnsiTheme="minorEastAsia" w:eastAsiaTheme="minorEastAsia" w:cstheme="minorEastAsia"/>
          <w:sz w:val="24"/>
          <w:szCs w:val="24"/>
          <w:highlight w:val="none"/>
          <w:lang w:val="zh-CN"/>
        </w:rPr>
        <w:t>成交通知书发出后，采购人改变成交结果，或者成交供应商拒绝签订政府采购合同的，应当承担相应的法律责任。</w:t>
      </w:r>
    </w:p>
    <w:p w14:paraId="14114349">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eastAsiaTheme="minorEastAsia" w:cstheme="minorEastAsia"/>
          <w:b/>
          <w:sz w:val="24"/>
          <w:szCs w:val="24"/>
          <w:highlight w:val="none"/>
        </w:rPr>
        <w:t>成交供应商除发生法律规定的不能预见、不能避免并不能克服的客观情况外不得放弃或拒绝签订合同的。放弃或拒绝签订合同的，财政部门视情将其列入不良行为名单，在一至三年内不得参加政府采购。</w:t>
      </w:r>
    </w:p>
    <w:p w14:paraId="2E6FCF2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zh-CN"/>
        </w:rPr>
        <w:t>.5成交供应商拒绝签订政府采购合同的，</w:t>
      </w:r>
      <w:r>
        <w:rPr>
          <w:rFonts w:hint="eastAsia" w:asciiTheme="minorEastAsia" w:hAnsiTheme="minorEastAsia" w:eastAsiaTheme="minorEastAsia" w:cstheme="minorEastAsia"/>
          <w:sz w:val="24"/>
          <w:szCs w:val="24"/>
          <w:highlight w:val="none"/>
        </w:rPr>
        <w:t>或因不可抗力或者自身原因不能履行政府采购合同的，</w:t>
      </w:r>
      <w:r>
        <w:rPr>
          <w:rFonts w:hint="eastAsia" w:asciiTheme="minorEastAsia" w:hAnsiTheme="minorEastAsia" w:eastAsiaTheme="minorEastAsia" w:cstheme="minorEastAsia"/>
          <w:sz w:val="24"/>
          <w:szCs w:val="24"/>
          <w:highlight w:val="none"/>
          <w:lang w:val="zh-CN"/>
        </w:rPr>
        <w:t>采购人可以视情与排位在成交供应商之后第一位的成交候选供应商签订政府采购合同，也可以重新开展采购活动。</w:t>
      </w:r>
    </w:p>
    <w:p w14:paraId="70CDF720">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zh-CN"/>
        </w:rPr>
        <w:t>.6政府采购合同履行中，采购人需追加与合同标的相同的服务的，在不改变合同其他条款的前提下，可以与供应商协商签订补充合同，但所有补充合同的采购金额不得超过原合同采购金额的百分之十。</w:t>
      </w:r>
    </w:p>
    <w:p w14:paraId="25FED997">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六、询问、质疑、投诉和诚实信用</w:t>
      </w:r>
    </w:p>
    <w:p w14:paraId="3C66EC29">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1</w:t>
      </w:r>
      <w:r>
        <w:rPr>
          <w:rFonts w:hint="eastAsia" w:asciiTheme="minorEastAsia" w:hAnsiTheme="minorEastAsia" w:eastAsiaTheme="minorEastAsia" w:cstheme="minorEastAsia"/>
          <w:b/>
          <w:bCs/>
          <w:sz w:val="24"/>
          <w:szCs w:val="24"/>
          <w:highlight w:val="none"/>
        </w:rPr>
        <w:t>6</w:t>
      </w:r>
      <w:r>
        <w:rPr>
          <w:rFonts w:hint="eastAsia" w:asciiTheme="minorEastAsia" w:hAnsiTheme="minorEastAsia" w:eastAsiaTheme="minorEastAsia" w:cstheme="minorEastAsia"/>
          <w:b/>
          <w:bCs/>
          <w:sz w:val="24"/>
          <w:szCs w:val="24"/>
          <w:highlight w:val="none"/>
          <w:lang w:val="zh-CN"/>
        </w:rPr>
        <w:t>、询问</w:t>
      </w:r>
    </w:p>
    <w:p w14:paraId="47D0D0A8">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val="zh-CN"/>
        </w:rPr>
        <w:t>.1供应商对采购活动事项有疑问的，可以向代理机构提出询问，代理机构将在两个工作日内作出答复，但答复的内容不涉及商业秘密</w:t>
      </w:r>
      <w:r>
        <w:rPr>
          <w:rFonts w:hint="eastAsia" w:asciiTheme="minorEastAsia" w:hAnsiTheme="minorEastAsia" w:eastAsiaTheme="minorEastAsia" w:cstheme="minorEastAsia"/>
          <w:b/>
          <w:sz w:val="24"/>
          <w:szCs w:val="24"/>
          <w:highlight w:val="none"/>
          <w:lang w:val="zh-CN"/>
        </w:rPr>
        <w:t>。</w:t>
      </w:r>
    </w:p>
    <w:p w14:paraId="5EEEB7B6">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rPr>
        <w:t>17</w:t>
      </w:r>
      <w:r>
        <w:rPr>
          <w:rFonts w:hint="eastAsia" w:asciiTheme="minorEastAsia" w:hAnsiTheme="minorEastAsia" w:eastAsiaTheme="minorEastAsia" w:cstheme="minorEastAsia"/>
          <w:b/>
          <w:sz w:val="24"/>
          <w:szCs w:val="24"/>
          <w:highlight w:val="none"/>
          <w:lang w:val="zh-CN"/>
        </w:rPr>
        <w:t>、质疑</w:t>
      </w:r>
    </w:p>
    <w:p w14:paraId="7C7B6D6B">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zh-CN"/>
        </w:rPr>
        <w:t>.1供应商认为采购文件、采购过程和成交结果使自己的合法权益受到损害的，可以在知道或者应当知道其权益受到损害之日起七个工作日内，将质疑文件原件送达江苏全过程项目管理有限公司。</w:t>
      </w:r>
    </w:p>
    <w:p w14:paraId="0A8DF661">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zh-CN"/>
        </w:rPr>
        <w:t>.2质疑文件应包括以下主要内容，并</w:t>
      </w:r>
      <w:r>
        <w:rPr>
          <w:rFonts w:hint="eastAsia" w:asciiTheme="minorEastAsia" w:hAnsiTheme="minorEastAsia" w:eastAsiaTheme="minorEastAsia" w:cstheme="minorEastAsia"/>
          <w:sz w:val="24"/>
          <w:szCs w:val="24"/>
          <w:highlight w:val="none"/>
        </w:rPr>
        <w:t>按照“谁主张、谁举证”的原则，附上相关证明材料。否则，代理机构不予受理：</w:t>
      </w:r>
      <w:r>
        <w:rPr>
          <w:rFonts w:hint="eastAsia" w:asciiTheme="minorEastAsia" w:hAnsiTheme="minorEastAsia" w:eastAsiaTheme="minorEastAsia" w:cstheme="minorEastAsia"/>
          <w:snapToGrid w:val="0"/>
          <w:sz w:val="24"/>
          <w:szCs w:val="24"/>
          <w:highlight w:val="none"/>
        </w:rPr>
        <w:t>　　　　　　　</w:t>
      </w:r>
    </w:p>
    <w:p w14:paraId="004F4A94">
      <w:pPr>
        <w:keepNext w:val="0"/>
        <w:keepLines w:val="0"/>
        <w:pageBreakBefore w:val="0"/>
        <w:kinsoku/>
        <w:wordWrap/>
        <w:overflowPunct/>
        <w:topLinePunct w:val="0"/>
        <w:autoSpaceDE w:val="0"/>
        <w:autoSpaceDN w:val="0"/>
        <w:bidi w:val="0"/>
        <w:adjustRightInd w:val="0"/>
        <w:spacing w:line="360" w:lineRule="auto"/>
        <w:ind w:left="420" w:left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（1）质疑项目名称、项目编号、包号、采购公告发布时间、磋商时间；</w:t>
      </w:r>
    </w:p>
    <w:p w14:paraId="2084CFEE">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（2）提起质疑的日期、具体的质疑事项及事实根据（具体条款）；</w:t>
      </w:r>
    </w:p>
    <w:p w14:paraId="0B4202D0">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（3）认为自己合法权益受到损害或可能受到损害的相关证据材料。</w:t>
      </w:r>
    </w:p>
    <w:p w14:paraId="16E10AD6">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（4）质疑供应商名称、地址、邮编、联系人、联系电话</w:t>
      </w:r>
      <w:r>
        <w:rPr>
          <w:rFonts w:hint="eastAsia" w:asciiTheme="minorEastAsia" w:hAnsiTheme="minorEastAsia" w:eastAsiaTheme="minorEastAsia" w:cstheme="minorEastAsia"/>
          <w:sz w:val="24"/>
          <w:szCs w:val="24"/>
          <w:highlight w:val="none"/>
        </w:rPr>
        <w:t>（包括座机、手机、传真号码等）</w:t>
      </w:r>
      <w:r>
        <w:rPr>
          <w:rFonts w:hint="eastAsia" w:asciiTheme="minorEastAsia" w:hAnsiTheme="minorEastAsia" w:eastAsiaTheme="minorEastAsia" w:cstheme="minorEastAsia"/>
          <w:sz w:val="24"/>
          <w:szCs w:val="24"/>
          <w:highlight w:val="none"/>
          <w:lang w:val="zh-CN"/>
        </w:rPr>
        <w:t>；</w:t>
      </w:r>
    </w:p>
    <w:p w14:paraId="1B7634F8">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（5）质疑文件应当署名，质疑人为自然人的，应当由本人签字并附有效身份证明；质疑人为法人或其他组织的，应当由法定代表人签字并加盖单位公章。</w:t>
      </w:r>
    </w:p>
    <w:p w14:paraId="43B75570">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（6）供应商委托代理质疑的，应当提交授权委托书，并载明委托代理的具体权限和事项。</w:t>
      </w:r>
    </w:p>
    <w:p w14:paraId="1809F9BC">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zh-CN"/>
        </w:rPr>
        <w:t>.3质疑</w:t>
      </w:r>
      <w:r>
        <w:rPr>
          <w:rFonts w:hint="eastAsia" w:asciiTheme="minorEastAsia" w:hAnsiTheme="minorEastAsia" w:eastAsiaTheme="minorEastAsia" w:cstheme="minorEastAsia"/>
          <w:sz w:val="24"/>
          <w:szCs w:val="24"/>
          <w:highlight w:val="none"/>
        </w:rPr>
        <w:t>供应商是指直接参加本项目采购活动的供应商；对采购文件提出质疑的，应自供应商获得采购文件之日起计算；对采购过程提出质疑的，自采购程序环节结束之日起计算；对采购结果提出质疑的，自采购</w:t>
      </w:r>
      <w:r>
        <w:rPr>
          <w:rFonts w:hint="eastAsia" w:asciiTheme="minorEastAsia" w:hAnsiTheme="minorEastAsia" w:eastAsiaTheme="minorEastAsia" w:cstheme="minorEastAsia"/>
          <w:sz w:val="24"/>
          <w:szCs w:val="24"/>
          <w:highlight w:val="none"/>
          <w:lang w:val="zh-CN"/>
        </w:rPr>
        <w:t>结果公告期限届满之日起计算。</w:t>
      </w:r>
    </w:p>
    <w:p w14:paraId="66310238">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17.4</w:t>
      </w:r>
      <w:r>
        <w:rPr>
          <w:rFonts w:hint="eastAsia" w:asciiTheme="minorEastAsia" w:hAnsiTheme="minorEastAsia" w:eastAsiaTheme="minorEastAsia" w:cstheme="minorEastAsia"/>
          <w:sz w:val="24"/>
          <w:szCs w:val="24"/>
          <w:highlight w:val="none"/>
          <w:lang w:val="zh-CN"/>
        </w:rPr>
        <w:t>代理机构</w:t>
      </w:r>
      <w:r>
        <w:rPr>
          <w:rFonts w:hint="eastAsia" w:asciiTheme="minorEastAsia" w:hAnsiTheme="minorEastAsia" w:eastAsiaTheme="minorEastAsia" w:cstheme="minorEastAsia"/>
          <w:sz w:val="24"/>
          <w:szCs w:val="24"/>
          <w:highlight w:val="none"/>
        </w:rPr>
        <w:t>在收到供应商的书面质疑后将及时组织调查核实，在</w:t>
      </w:r>
      <w:r>
        <w:rPr>
          <w:rFonts w:hint="eastAsia" w:asciiTheme="minorEastAsia" w:hAnsiTheme="minorEastAsia" w:eastAsiaTheme="minorEastAsia" w:cstheme="minorEastAsia"/>
          <w:b/>
          <w:bCs/>
          <w:sz w:val="24"/>
          <w:szCs w:val="24"/>
          <w:highlight w:val="none"/>
          <w:lang w:val="zh-CN"/>
        </w:rPr>
        <w:t>七个工作日内</w:t>
      </w:r>
      <w:r>
        <w:rPr>
          <w:rFonts w:hint="eastAsia" w:asciiTheme="minorEastAsia" w:hAnsiTheme="minorEastAsia" w:eastAsiaTheme="minorEastAsia" w:cstheme="minorEastAsia"/>
          <w:sz w:val="24"/>
          <w:szCs w:val="24"/>
          <w:highlight w:val="none"/>
          <w:lang w:val="zh-CN"/>
        </w:rPr>
        <w:t>作出答复，并以书面通知质疑供应商和其他有关供应商，答复的内容不涉及商业秘密。代理机构</w:t>
      </w:r>
      <w:r>
        <w:rPr>
          <w:rFonts w:hint="eastAsia" w:asciiTheme="minorEastAsia" w:hAnsiTheme="minorEastAsia" w:eastAsiaTheme="minorEastAsia" w:cstheme="minorEastAsia"/>
          <w:sz w:val="24"/>
          <w:szCs w:val="24"/>
          <w:highlight w:val="none"/>
        </w:rPr>
        <w:t>遵循“谁过错谁负担”的原则，有过错的一方承担调查论证费用。</w:t>
      </w:r>
    </w:p>
    <w:p w14:paraId="43F95008">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lang w:val="zh-CN"/>
        </w:rPr>
        <w:t>1</w:t>
      </w:r>
      <w:r>
        <w:rPr>
          <w:rFonts w:hint="eastAsia" w:asciiTheme="minorEastAsia" w:hAnsiTheme="minorEastAsia" w:eastAsiaTheme="minorEastAsia" w:cstheme="minorEastAsia"/>
          <w:b/>
          <w:bCs/>
          <w:sz w:val="24"/>
          <w:szCs w:val="24"/>
          <w:highlight w:val="none"/>
        </w:rPr>
        <w:t>8</w:t>
      </w:r>
      <w:r>
        <w:rPr>
          <w:rFonts w:hint="eastAsia" w:asciiTheme="minorEastAsia" w:hAnsiTheme="minorEastAsia" w:eastAsiaTheme="minorEastAsia" w:cstheme="minorEastAsia"/>
          <w:b/>
          <w:bCs/>
          <w:sz w:val="24"/>
          <w:szCs w:val="24"/>
          <w:highlight w:val="none"/>
          <w:lang w:val="zh-CN"/>
        </w:rPr>
        <w:t>、投诉</w:t>
      </w:r>
    </w:p>
    <w:p w14:paraId="176406BC">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lang w:val="zh-CN"/>
        </w:rPr>
        <w:t>.1质疑供应商对代理机构的答复不满意，或代理机构未在规定的时间内作出答复的，可以在答复期满后</w:t>
      </w:r>
      <w:r>
        <w:rPr>
          <w:rFonts w:hint="eastAsia" w:asciiTheme="minorEastAsia" w:hAnsiTheme="minorEastAsia" w:eastAsiaTheme="minorEastAsia" w:cstheme="minorEastAsia"/>
          <w:b/>
          <w:bCs/>
          <w:sz w:val="24"/>
          <w:szCs w:val="24"/>
          <w:highlight w:val="none"/>
          <w:lang w:val="zh-CN"/>
        </w:rPr>
        <w:t>十五个工作日内</w:t>
      </w:r>
      <w:r>
        <w:rPr>
          <w:rFonts w:hint="eastAsia" w:asciiTheme="minorEastAsia" w:hAnsiTheme="minorEastAsia" w:eastAsiaTheme="minorEastAsia" w:cstheme="minorEastAsia"/>
          <w:sz w:val="24"/>
          <w:szCs w:val="24"/>
          <w:highlight w:val="none"/>
          <w:lang w:val="zh-CN"/>
        </w:rPr>
        <w:t>向采购项目同级财政部门投诉。</w:t>
      </w:r>
    </w:p>
    <w:p w14:paraId="1D35F0D5">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rPr>
        <w:t>19</w:t>
      </w:r>
      <w:r>
        <w:rPr>
          <w:rFonts w:hint="eastAsia" w:asciiTheme="minorEastAsia" w:hAnsiTheme="minorEastAsia" w:eastAsiaTheme="minorEastAsia" w:cstheme="minorEastAsia"/>
          <w:b/>
          <w:bCs/>
          <w:sz w:val="24"/>
          <w:szCs w:val="24"/>
          <w:highlight w:val="none"/>
          <w:lang w:val="zh-CN"/>
        </w:rPr>
        <w:t>、诚实信用</w:t>
      </w:r>
    </w:p>
    <w:p w14:paraId="08CE3256">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val="zh-CN"/>
        </w:rPr>
        <w:t>.1供应商之间不得相互串通报价，不得妨碍其他供应商的公平竞争，不得损害采购人和其他供应商的合法权益。</w:t>
      </w:r>
    </w:p>
    <w:p w14:paraId="11575054">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val="zh-CN"/>
        </w:rPr>
        <w:t>.2供应商不得以向代理机构工作人员、磋商小组成员行贿或者采取其他不正当手段谋取成交。经查实供应商有此行为的，政府采购管理部门将供应商列入不良行为记录名单，按照《中华人民共和国政府采购法</w:t>
      </w:r>
      <w:r>
        <w:rPr>
          <w:rFonts w:hint="eastAsia" w:asciiTheme="minorEastAsia" w:hAnsiTheme="minorEastAsia" w:eastAsiaTheme="minorEastAsia" w:cstheme="minorEastAsia"/>
          <w:sz w:val="24"/>
          <w:szCs w:val="24"/>
          <w:highlight w:val="none"/>
        </w:rPr>
        <w:t>》有关规定处理。</w:t>
      </w:r>
    </w:p>
    <w:p w14:paraId="350B1543">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val="zh-CN"/>
        </w:rPr>
        <w:t>.3供应商不得虚假质疑和恶意质疑，并对质疑内容的真实性承担责任。</w:t>
      </w:r>
      <w:r>
        <w:rPr>
          <w:rFonts w:hint="eastAsia" w:asciiTheme="minorEastAsia" w:hAnsiTheme="minorEastAsia" w:eastAsiaTheme="minorEastAsia" w:cstheme="minorEastAsia"/>
          <w:sz w:val="24"/>
          <w:szCs w:val="24"/>
          <w:highlight w:val="none"/>
        </w:rPr>
        <w:t>供应商或者其他利害关系人通过捏造事实、伪造证明材料等方式提出异议或投诉，阻碍政府采购活动正常进行的，属于严重不良行为，代理机构将提请财政部门将其列入不良行为记录名单，并依法予以处罚。</w:t>
      </w:r>
    </w:p>
    <w:p w14:paraId="3AE87A31">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val="zh-CN"/>
        </w:rPr>
        <w:t>.4供应商不得虚假承诺，否则，按照提供虚假材料谋取成交处理。</w:t>
      </w:r>
    </w:p>
    <w:p w14:paraId="30E30A9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val="zh-CN"/>
        </w:rPr>
        <w:t>.5供应商应自觉遵守磋商、评审纪律，扰乱磋商、评审现场秩序的，属于失信行为，根据《江苏省政府采购供应商监督管理暂行办法》，失信行为将被记入供应商诚信档案。</w:t>
      </w:r>
      <w:r>
        <w:rPr>
          <w:rFonts w:hint="eastAsia" w:asciiTheme="minorEastAsia" w:hAnsiTheme="minorEastAsia" w:eastAsiaTheme="minorEastAsia" w:cstheme="minorEastAsia"/>
          <w:sz w:val="24"/>
          <w:szCs w:val="24"/>
          <w:highlight w:val="none"/>
          <w:lang w:val="zh-CN"/>
        </w:rPr>
        <w:br w:type="page"/>
      </w:r>
    </w:p>
    <w:p w14:paraId="18E21E53">
      <w:pPr>
        <w:pStyle w:val="3"/>
        <w:numPr>
          <w:ilvl w:val="0"/>
          <w:numId w:val="6"/>
        </w:numPr>
        <w:bidi w:val="0"/>
        <w:rPr>
          <w:rFonts w:hint="eastAsia"/>
          <w:highlight w:val="none"/>
        </w:rPr>
      </w:pPr>
      <w:bookmarkStart w:id="31" w:name="_Toc17273"/>
      <w:r>
        <w:rPr>
          <w:rFonts w:hint="eastAsia"/>
          <w:highlight w:val="none"/>
        </w:rPr>
        <w:t>评分标准</w:t>
      </w:r>
      <w:bookmarkEnd w:id="31"/>
    </w:p>
    <w:p w14:paraId="01425B4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采用综合评分法。综合评分法是指投标文件满足磋商文件全部实质性要求，且按照评审因素的量化指标评审得分最高</w:t>
      </w:r>
      <w:r>
        <w:rPr>
          <w:rFonts w:hint="eastAsia" w:ascii="宋体" w:hAnsi="宋体" w:cs="宋体"/>
          <w:sz w:val="24"/>
          <w:szCs w:val="24"/>
          <w:highlight w:val="none"/>
          <w:lang w:eastAsia="zh-CN"/>
        </w:rPr>
        <w:t>的供应商</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的评标方法。</w:t>
      </w:r>
    </w:p>
    <w:tbl>
      <w:tblPr>
        <w:tblStyle w:val="6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89"/>
        <w:gridCol w:w="1042"/>
        <w:gridCol w:w="5449"/>
      </w:tblGrid>
      <w:tr w14:paraId="4F89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1" w:type="dxa"/>
            <w:noWrap w:val="0"/>
            <w:vAlign w:val="center"/>
          </w:tcPr>
          <w:p w14:paraId="4D8EDC50">
            <w:pPr>
              <w:adjustRightInd/>
              <w:snapToGrid/>
              <w:spacing w:after="0" w:line="360" w:lineRule="auto"/>
              <w:jc w:val="center"/>
              <w:rPr>
                <w:rFonts w:ascii="宋体" w:hAnsi="宋体" w:eastAsia="宋体"/>
                <w:b/>
                <w:kern w:val="2"/>
                <w:sz w:val="24"/>
                <w:szCs w:val="24"/>
                <w:highlight w:val="none"/>
              </w:rPr>
            </w:pPr>
            <w:r>
              <w:rPr>
                <w:rFonts w:hint="eastAsia" w:ascii="宋体" w:hAnsi="宋体" w:eastAsia="宋体"/>
                <w:b/>
                <w:kern w:val="2"/>
                <w:sz w:val="24"/>
                <w:szCs w:val="24"/>
                <w:highlight w:val="none"/>
              </w:rPr>
              <w:t>序号</w:t>
            </w:r>
          </w:p>
        </w:tc>
        <w:tc>
          <w:tcPr>
            <w:tcW w:w="1789" w:type="dxa"/>
            <w:noWrap w:val="0"/>
            <w:vAlign w:val="center"/>
          </w:tcPr>
          <w:p w14:paraId="799A8AFA">
            <w:pPr>
              <w:adjustRightInd/>
              <w:snapToGrid/>
              <w:spacing w:after="0" w:line="360" w:lineRule="auto"/>
              <w:jc w:val="center"/>
              <w:rPr>
                <w:rFonts w:ascii="宋体" w:hAnsi="宋体" w:eastAsia="宋体"/>
                <w:b/>
                <w:kern w:val="2"/>
                <w:sz w:val="24"/>
                <w:szCs w:val="24"/>
                <w:highlight w:val="none"/>
              </w:rPr>
            </w:pPr>
            <w:r>
              <w:rPr>
                <w:rFonts w:hint="eastAsia" w:ascii="宋体" w:hAnsi="宋体" w:eastAsia="宋体"/>
                <w:b/>
                <w:kern w:val="2"/>
                <w:sz w:val="24"/>
                <w:szCs w:val="24"/>
                <w:highlight w:val="none"/>
              </w:rPr>
              <w:t>评分因素</w:t>
            </w:r>
          </w:p>
        </w:tc>
        <w:tc>
          <w:tcPr>
            <w:tcW w:w="1042" w:type="dxa"/>
            <w:noWrap w:val="0"/>
            <w:vAlign w:val="center"/>
          </w:tcPr>
          <w:p w14:paraId="344478AB">
            <w:pPr>
              <w:adjustRightInd/>
              <w:snapToGrid/>
              <w:spacing w:after="0" w:line="360" w:lineRule="auto"/>
              <w:jc w:val="center"/>
              <w:rPr>
                <w:rFonts w:ascii="宋体" w:hAnsi="宋体" w:eastAsia="宋体"/>
                <w:b/>
                <w:kern w:val="2"/>
                <w:sz w:val="24"/>
                <w:szCs w:val="24"/>
                <w:highlight w:val="none"/>
              </w:rPr>
            </w:pPr>
            <w:r>
              <w:rPr>
                <w:rFonts w:hint="eastAsia" w:ascii="宋体" w:hAnsi="宋体" w:eastAsia="宋体"/>
                <w:b/>
                <w:kern w:val="2"/>
                <w:sz w:val="24"/>
                <w:szCs w:val="24"/>
                <w:highlight w:val="none"/>
              </w:rPr>
              <w:t>分值</w:t>
            </w:r>
          </w:p>
        </w:tc>
        <w:tc>
          <w:tcPr>
            <w:tcW w:w="5449" w:type="dxa"/>
            <w:noWrap w:val="0"/>
            <w:vAlign w:val="center"/>
          </w:tcPr>
          <w:p w14:paraId="3522B136">
            <w:pPr>
              <w:adjustRightInd/>
              <w:snapToGrid/>
              <w:spacing w:after="0" w:line="360" w:lineRule="auto"/>
              <w:jc w:val="center"/>
              <w:rPr>
                <w:rFonts w:ascii="宋体" w:hAnsi="宋体" w:eastAsia="宋体"/>
                <w:b/>
                <w:kern w:val="2"/>
                <w:sz w:val="24"/>
                <w:szCs w:val="24"/>
                <w:highlight w:val="none"/>
              </w:rPr>
            </w:pPr>
            <w:r>
              <w:rPr>
                <w:rFonts w:hint="eastAsia" w:ascii="宋体" w:hAnsi="宋体" w:eastAsia="宋体"/>
                <w:b/>
                <w:kern w:val="2"/>
                <w:sz w:val="24"/>
                <w:szCs w:val="24"/>
                <w:highlight w:val="none"/>
              </w:rPr>
              <w:t>评分标准</w:t>
            </w:r>
          </w:p>
        </w:tc>
      </w:tr>
      <w:tr w14:paraId="4F34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1" w:type="dxa"/>
            <w:tcBorders>
              <w:bottom w:val="single" w:color="auto" w:sz="4" w:space="0"/>
            </w:tcBorders>
            <w:noWrap w:val="0"/>
            <w:vAlign w:val="center"/>
          </w:tcPr>
          <w:p w14:paraId="071E2B29">
            <w:pPr>
              <w:spacing w:line="360" w:lineRule="auto"/>
              <w:jc w:val="center"/>
              <w:rPr>
                <w:rFonts w:hint="eastAsia" w:ascii="宋体" w:hAnsi="宋体" w:eastAsia="宋体"/>
                <w:bCs/>
                <w:sz w:val="24"/>
                <w:szCs w:val="24"/>
                <w:highlight w:val="none"/>
                <w:lang w:val="en-US" w:eastAsia="zh-CN" w:bidi="ar-SA"/>
              </w:rPr>
            </w:pPr>
            <w:r>
              <w:rPr>
                <w:rFonts w:hint="eastAsia" w:ascii="宋体" w:hAnsi="宋体"/>
                <w:b/>
                <w:bCs w:val="0"/>
                <w:sz w:val="24"/>
                <w:szCs w:val="24"/>
                <w:highlight w:val="none"/>
                <w:lang w:eastAsia="zh-CN"/>
              </w:rPr>
              <w:t>一</w:t>
            </w:r>
          </w:p>
        </w:tc>
        <w:tc>
          <w:tcPr>
            <w:tcW w:w="1789" w:type="dxa"/>
            <w:tcBorders>
              <w:bottom w:val="single" w:color="auto" w:sz="4" w:space="0"/>
            </w:tcBorders>
            <w:noWrap w:val="0"/>
            <w:vAlign w:val="center"/>
          </w:tcPr>
          <w:p w14:paraId="4962752D">
            <w:pPr>
              <w:spacing w:line="360" w:lineRule="auto"/>
              <w:jc w:val="center"/>
              <w:rPr>
                <w:rFonts w:hint="eastAsia" w:ascii="宋体" w:hAnsi="宋体" w:eastAsia="微软雅黑"/>
                <w:bCs/>
                <w:sz w:val="24"/>
                <w:szCs w:val="24"/>
                <w:highlight w:val="none"/>
                <w:lang w:val="en-US" w:eastAsia="zh-CN" w:bidi="ar-SA"/>
              </w:rPr>
            </w:pPr>
            <w:r>
              <w:rPr>
                <w:rFonts w:hint="eastAsia" w:ascii="Times New Roman" w:hAnsi="Times New Roman" w:eastAsia="宋体" w:cs="宋体"/>
                <w:b/>
                <w:sz w:val="24"/>
                <w:szCs w:val="24"/>
                <w:highlight w:val="none"/>
              </w:rPr>
              <w:t>投标报价</w:t>
            </w:r>
          </w:p>
        </w:tc>
        <w:tc>
          <w:tcPr>
            <w:tcW w:w="1042" w:type="dxa"/>
            <w:tcBorders>
              <w:bottom w:val="single" w:color="auto" w:sz="4" w:space="0"/>
            </w:tcBorders>
            <w:noWrap w:val="0"/>
            <w:vAlign w:val="center"/>
          </w:tcPr>
          <w:p w14:paraId="74A4676A">
            <w:pPr>
              <w:spacing w:line="360" w:lineRule="auto"/>
              <w:jc w:val="center"/>
              <w:rPr>
                <w:rFonts w:hint="default" w:ascii="宋体" w:hAnsi="宋体" w:eastAsia="宋体" w:cs="宋体"/>
                <w:bCs/>
                <w:sz w:val="24"/>
                <w:szCs w:val="24"/>
                <w:highlight w:val="none"/>
                <w:lang w:val="en-US" w:eastAsia="zh-CN" w:bidi="ar-SA"/>
              </w:rPr>
            </w:pPr>
            <w:r>
              <w:rPr>
                <w:rFonts w:hint="eastAsia" w:ascii="宋体" w:hAnsi="宋体" w:cs="宋体"/>
                <w:b/>
                <w:bCs w:val="0"/>
                <w:sz w:val="24"/>
                <w:szCs w:val="24"/>
                <w:highlight w:val="none"/>
                <w:lang w:val="en-US" w:eastAsia="zh-CN"/>
              </w:rPr>
              <w:t>10</w:t>
            </w:r>
          </w:p>
        </w:tc>
        <w:tc>
          <w:tcPr>
            <w:tcW w:w="5449" w:type="dxa"/>
            <w:tcBorders>
              <w:bottom w:val="single" w:color="auto" w:sz="4" w:space="0"/>
            </w:tcBorders>
            <w:noWrap w:val="0"/>
            <w:vAlign w:val="center"/>
          </w:tcPr>
          <w:p w14:paraId="11D90CA4">
            <w:pPr>
              <w:spacing w:line="360" w:lineRule="auto"/>
              <w:jc w:val="center"/>
              <w:rPr>
                <w:rFonts w:ascii="宋体" w:hAnsi="宋体" w:eastAsia="微软雅黑"/>
                <w:bCs/>
                <w:sz w:val="24"/>
                <w:szCs w:val="24"/>
                <w:highlight w:val="none"/>
                <w:lang w:val="en-US" w:eastAsia="zh-CN" w:bidi="ar-SA"/>
              </w:rPr>
            </w:pPr>
          </w:p>
        </w:tc>
      </w:tr>
      <w:tr w14:paraId="700E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61" w:type="dxa"/>
            <w:tcBorders>
              <w:bottom w:val="single" w:color="auto" w:sz="4" w:space="0"/>
            </w:tcBorders>
            <w:noWrap w:val="0"/>
            <w:vAlign w:val="center"/>
          </w:tcPr>
          <w:p w14:paraId="43EE4AF3">
            <w:pPr>
              <w:spacing w:line="360" w:lineRule="auto"/>
              <w:jc w:val="center"/>
              <w:rPr>
                <w:rFonts w:hint="eastAsia" w:ascii="宋体" w:hAnsi="宋体" w:eastAsia="宋体"/>
                <w:bCs/>
                <w:sz w:val="24"/>
                <w:szCs w:val="24"/>
                <w:highlight w:val="none"/>
                <w:lang w:val="en-US" w:eastAsia="zh-CN" w:bidi="ar-SA"/>
              </w:rPr>
            </w:pPr>
            <w:r>
              <w:rPr>
                <w:rFonts w:hint="eastAsia" w:ascii="宋体" w:hAnsi="宋体"/>
                <w:bCs/>
                <w:sz w:val="24"/>
                <w:szCs w:val="24"/>
                <w:highlight w:val="none"/>
                <w:lang w:val="en-US" w:eastAsia="zh-CN"/>
              </w:rPr>
              <w:t>1</w:t>
            </w:r>
          </w:p>
        </w:tc>
        <w:tc>
          <w:tcPr>
            <w:tcW w:w="1789" w:type="dxa"/>
            <w:tcBorders>
              <w:bottom w:val="single" w:color="auto" w:sz="4" w:space="0"/>
            </w:tcBorders>
            <w:noWrap w:val="0"/>
            <w:vAlign w:val="center"/>
          </w:tcPr>
          <w:p w14:paraId="737B72B6">
            <w:pPr>
              <w:spacing w:line="360" w:lineRule="auto"/>
              <w:jc w:val="center"/>
              <w:rPr>
                <w:rFonts w:hint="eastAsia" w:ascii="宋体" w:hAnsi="宋体" w:eastAsia="微软雅黑"/>
                <w:bCs/>
                <w:sz w:val="24"/>
                <w:szCs w:val="24"/>
                <w:highlight w:val="none"/>
                <w:lang w:val="en-US" w:eastAsia="zh-CN" w:bidi="ar-SA"/>
              </w:rPr>
            </w:pPr>
            <w:r>
              <w:rPr>
                <w:rFonts w:hint="eastAsia" w:ascii="宋体" w:hAnsi="宋体" w:eastAsia="宋体"/>
                <w:kern w:val="2"/>
                <w:sz w:val="24"/>
                <w:szCs w:val="24"/>
                <w:highlight w:val="none"/>
              </w:rPr>
              <w:t>投标报价</w:t>
            </w:r>
          </w:p>
        </w:tc>
        <w:tc>
          <w:tcPr>
            <w:tcW w:w="1042" w:type="dxa"/>
            <w:tcBorders>
              <w:bottom w:val="single" w:color="auto" w:sz="4" w:space="0"/>
            </w:tcBorders>
            <w:noWrap w:val="0"/>
            <w:vAlign w:val="center"/>
          </w:tcPr>
          <w:p w14:paraId="57879635">
            <w:pPr>
              <w:spacing w:line="360" w:lineRule="auto"/>
              <w:jc w:val="center"/>
              <w:rPr>
                <w:rFonts w:hint="default" w:ascii="宋体" w:hAnsi="宋体" w:eastAsia="宋体" w:cs="宋体"/>
                <w:bCs/>
                <w:sz w:val="24"/>
                <w:szCs w:val="24"/>
                <w:highlight w:val="none"/>
                <w:lang w:val="en-US" w:eastAsia="zh-CN" w:bidi="ar-SA"/>
              </w:rPr>
            </w:pPr>
            <w:r>
              <w:rPr>
                <w:rFonts w:hint="eastAsia" w:ascii="宋体" w:hAnsi="宋体" w:cs="宋体"/>
                <w:bCs/>
                <w:sz w:val="24"/>
                <w:szCs w:val="24"/>
                <w:highlight w:val="none"/>
                <w:lang w:val="en-US" w:eastAsia="zh-CN"/>
              </w:rPr>
              <w:t>10</w:t>
            </w:r>
          </w:p>
        </w:tc>
        <w:tc>
          <w:tcPr>
            <w:tcW w:w="5449" w:type="dxa"/>
            <w:tcBorders>
              <w:bottom w:val="single" w:color="auto" w:sz="4" w:space="0"/>
            </w:tcBorders>
            <w:noWrap w:val="0"/>
            <w:vAlign w:val="center"/>
          </w:tcPr>
          <w:p w14:paraId="48246059">
            <w:pPr>
              <w:spacing w:line="360" w:lineRule="auto"/>
              <w:jc w:val="left"/>
              <w:rPr>
                <w:rFonts w:hint="eastAsia" w:ascii="宋体" w:hAnsi="宋体" w:eastAsia="宋体"/>
                <w:bCs/>
                <w:sz w:val="24"/>
                <w:szCs w:val="24"/>
                <w:highlight w:val="none"/>
                <w:lang w:val="en-US" w:eastAsia="zh-CN" w:bidi="ar-SA"/>
              </w:rPr>
            </w:pPr>
            <w:r>
              <w:rPr>
                <w:rFonts w:hint="eastAsia" w:asciiTheme="minorEastAsia" w:hAnsiTheme="minorEastAsia" w:eastAsiaTheme="minorEastAsia" w:cstheme="minorEastAsia"/>
                <w:spacing w:val="-1"/>
                <w:sz w:val="24"/>
                <w:szCs w:val="24"/>
                <w:highlight w:val="none"/>
              </w:rPr>
              <w:t>采用低价优先法计算，即满足竞争性磋商文件要求且投标价格最低的投标报价为评标基准价，其价格分为满分。其他</w:t>
            </w:r>
            <w:r>
              <w:rPr>
                <w:rFonts w:hint="eastAsia" w:asciiTheme="minorEastAsia" w:hAnsiTheme="minorEastAsia" w:eastAsiaTheme="minorEastAsia" w:cstheme="minorEastAsia"/>
                <w:spacing w:val="-1"/>
                <w:sz w:val="24"/>
                <w:szCs w:val="24"/>
                <w:highlight w:val="none"/>
                <w:lang w:eastAsia="zh-CN"/>
              </w:rPr>
              <w:t>供应商</w:t>
            </w:r>
            <w:r>
              <w:rPr>
                <w:rFonts w:hint="eastAsia" w:asciiTheme="minorEastAsia" w:hAnsiTheme="minorEastAsia" w:eastAsiaTheme="minorEastAsia" w:cstheme="minorEastAsia"/>
                <w:spacing w:val="-1"/>
                <w:sz w:val="24"/>
                <w:szCs w:val="24"/>
                <w:highlight w:val="none"/>
              </w:rPr>
              <w:t>的价格分统一按照下列公式计算：投标报价得分=（评标基准价/投标报价）×</w:t>
            </w:r>
            <w:r>
              <w:rPr>
                <w:rFonts w:hint="eastAsia" w:asciiTheme="minorEastAsia" w:hAnsiTheme="minorEastAsia" w:eastAsiaTheme="minorEastAsia" w:cstheme="minorEastAsia"/>
                <w:spacing w:val="-1"/>
                <w:sz w:val="24"/>
                <w:szCs w:val="24"/>
                <w:highlight w:val="none"/>
                <w:lang w:val="en-US" w:eastAsia="zh-CN"/>
              </w:rPr>
              <w:t>10</w:t>
            </w:r>
            <w:r>
              <w:rPr>
                <w:rFonts w:hint="eastAsia" w:asciiTheme="minorEastAsia" w:hAnsiTheme="minorEastAsia" w:eastAsiaTheme="minorEastAsia" w:cstheme="minorEastAsia"/>
                <w:spacing w:val="-1"/>
                <w:sz w:val="24"/>
                <w:szCs w:val="24"/>
                <w:highlight w:val="none"/>
              </w:rPr>
              <w:t>（小数点保留两位）</w:t>
            </w:r>
            <w:r>
              <w:rPr>
                <w:rFonts w:hint="eastAsia" w:asciiTheme="minorEastAsia" w:hAnsiTheme="minorEastAsia" w:eastAsiaTheme="minorEastAsia" w:cstheme="minorEastAsia"/>
                <w:sz w:val="24"/>
                <w:szCs w:val="24"/>
                <w:highlight w:val="none"/>
              </w:rPr>
              <w:t>。</w:t>
            </w:r>
          </w:p>
        </w:tc>
      </w:tr>
      <w:tr w14:paraId="258B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1" w:type="dxa"/>
            <w:tcBorders>
              <w:bottom w:val="single" w:color="auto" w:sz="4" w:space="0"/>
            </w:tcBorders>
            <w:noWrap w:val="0"/>
            <w:vAlign w:val="center"/>
          </w:tcPr>
          <w:p w14:paraId="379C5D8C">
            <w:pPr>
              <w:spacing w:line="360" w:lineRule="auto"/>
              <w:jc w:val="center"/>
              <w:rPr>
                <w:rFonts w:hint="eastAsia" w:ascii="宋体" w:hAnsi="宋体" w:eastAsia="微软雅黑"/>
                <w:bCs/>
                <w:sz w:val="24"/>
                <w:szCs w:val="24"/>
                <w:highlight w:val="none"/>
                <w:lang w:val="en-US" w:eastAsia="zh-CN" w:bidi="ar-SA"/>
              </w:rPr>
            </w:pPr>
            <w:r>
              <w:rPr>
                <w:rFonts w:hint="eastAsia" w:ascii="宋体" w:hAnsi="宋体"/>
                <w:b/>
                <w:bCs w:val="0"/>
                <w:sz w:val="24"/>
                <w:szCs w:val="24"/>
                <w:highlight w:val="none"/>
                <w:lang w:val="en-US" w:eastAsia="zh-CN"/>
              </w:rPr>
              <w:t>二</w:t>
            </w:r>
          </w:p>
        </w:tc>
        <w:tc>
          <w:tcPr>
            <w:tcW w:w="1789" w:type="dxa"/>
            <w:tcBorders>
              <w:bottom w:val="single" w:color="auto" w:sz="4" w:space="0"/>
            </w:tcBorders>
            <w:noWrap w:val="0"/>
            <w:vAlign w:val="center"/>
          </w:tcPr>
          <w:p w14:paraId="553C308C">
            <w:pPr>
              <w:spacing w:line="360" w:lineRule="auto"/>
              <w:jc w:val="center"/>
              <w:rPr>
                <w:rFonts w:hint="default" w:ascii="宋体" w:hAnsi="宋体" w:eastAsia="宋体"/>
                <w:kern w:val="2"/>
                <w:sz w:val="24"/>
                <w:szCs w:val="24"/>
                <w:highlight w:val="none"/>
                <w:lang w:val="en-US" w:eastAsia="zh-CN" w:bidi="ar-SA"/>
              </w:rPr>
            </w:pPr>
            <w:r>
              <w:rPr>
                <w:rFonts w:hint="eastAsia" w:ascii="宋体" w:hAnsi="宋体" w:eastAsia="宋体"/>
                <w:b/>
                <w:kern w:val="2"/>
                <w:sz w:val="24"/>
                <w:szCs w:val="24"/>
                <w:highlight w:val="none"/>
                <w:lang w:val="en-US" w:eastAsia="zh-CN"/>
              </w:rPr>
              <w:t>服务方案</w:t>
            </w:r>
          </w:p>
        </w:tc>
        <w:tc>
          <w:tcPr>
            <w:tcW w:w="1042" w:type="dxa"/>
            <w:tcBorders>
              <w:bottom w:val="single" w:color="auto" w:sz="4" w:space="0"/>
            </w:tcBorders>
            <w:noWrap w:val="0"/>
            <w:vAlign w:val="center"/>
          </w:tcPr>
          <w:p w14:paraId="684DDB94">
            <w:pPr>
              <w:spacing w:line="360" w:lineRule="auto"/>
              <w:jc w:val="center"/>
              <w:rPr>
                <w:rFonts w:hint="default" w:ascii="宋体" w:hAnsi="宋体" w:eastAsia="宋体" w:cs="宋体"/>
                <w:bCs/>
                <w:sz w:val="24"/>
                <w:szCs w:val="24"/>
                <w:highlight w:val="none"/>
                <w:lang w:val="en-US" w:eastAsia="zh-CN" w:bidi="ar-SA"/>
              </w:rPr>
            </w:pPr>
            <w:r>
              <w:rPr>
                <w:rFonts w:hint="eastAsia" w:ascii="宋体" w:hAnsi="宋体" w:cs="宋体"/>
                <w:bCs/>
                <w:sz w:val="24"/>
                <w:szCs w:val="24"/>
                <w:highlight w:val="none"/>
                <w:lang w:val="en-US" w:eastAsia="zh-CN" w:bidi="ar-SA"/>
              </w:rPr>
              <w:t>65</w:t>
            </w:r>
          </w:p>
        </w:tc>
        <w:tc>
          <w:tcPr>
            <w:tcW w:w="5449" w:type="dxa"/>
            <w:tcBorders>
              <w:bottom w:val="single" w:color="auto" w:sz="4" w:space="0"/>
            </w:tcBorders>
            <w:noWrap w:val="0"/>
            <w:vAlign w:val="center"/>
          </w:tcPr>
          <w:p w14:paraId="613619D9">
            <w:pPr>
              <w:spacing w:line="360" w:lineRule="auto"/>
              <w:jc w:val="center"/>
              <w:rPr>
                <w:rFonts w:ascii="Times New Roman" w:hAnsi="Times New Roman" w:eastAsia="宋体"/>
                <w:kern w:val="2"/>
                <w:sz w:val="24"/>
                <w:szCs w:val="24"/>
                <w:highlight w:val="none"/>
                <w:lang w:val="en-US" w:eastAsia="zh-CN" w:bidi="ar-SA"/>
              </w:rPr>
            </w:pPr>
          </w:p>
        </w:tc>
      </w:tr>
      <w:tr w14:paraId="5602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tcBorders>
              <w:bottom w:val="single" w:color="auto" w:sz="4" w:space="0"/>
            </w:tcBorders>
            <w:noWrap w:val="0"/>
            <w:vAlign w:val="center"/>
          </w:tcPr>
          <w:p w14:paraId="59AA67DE">
            <w:pPr>
              <w:spacing w:line="360" w:lineRule="auto"/>
              <w:jc w:val="center"/>
              <w:rPr>
                <w:rFonts w:hint="default" w:ascii="宋体" w:hAnsi="宋体" w:eastAsia="微软雅黑"/>
                <w:bCs/>
                <w:sz w:val="24"/>
                <w:szCs w:val="24"/>
                <w:highlight w:val="none"/>
                <w:lang w:val="en-US" w:eastAsia="zh-CN" w:bidi="ar-SA"/>
              </w:rPr>
            </w:pPr>
            <w:r>
              <w:rPr>
                <w:rFonts w:hint="eastAsia" w:ascii="宋体" w:hAnsi="宋体"/>
                <w:bCs/>
                <w:sz w:val="24"/>
                <w:szCs w:val="24"/>
                <w:highlight w:val="none"/>
                <w:lang w:val="en-US" w:eastAsia="zh-CN"/>
              </w:rPr>
              <w:t>1</w:t>
            </w:r>
          </w:p>
        </w:tc>
        <w:tc>
          <w:tcPr>
            <w:tcW w:w="1789" w:type="dxa"/>
            <w:tcBorders>
              <w:bottom w:val="single" w:color="auto" w:sz="4" w:space="0"/>
            </w:tcBorders>
            <w:noWrap w:val="0"/>
            <w:vAlign w:val="center"/>
          </w:tcPr>
          <w:p w14:paraId="4D44C8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b/>
                <w:kern w:val="2"/>
                <w:sz w:val="24"/>
                <w:szCs w:val="24"/>
                <w:highlight w:val="none"/>
                <w:lang w:val="en-US" w:eastAsia="zh-CN" w:bidi="ar-SA"/>
              </w:rPr>
            </w:pPr>
            <w:r>
              <w:rPr>
                <w:rFonts w:hint="eastAsia" w:ascii="宋体" w:hAnsi="宋体" w:eastAsia="宋体" w:cs="宋体"/>
                <w:sz w:val="24"/>
                <w:szCs w:val="24"/>
                <w:highlight w:val="none"/>
                <w:lang w:eastAsia="zh-CN"/>
              </w:rPr>
              <w:t>货品来源</w:t>
            </w:r>
          </w:p>
        </w:tc>
        <w:tc>
          <w:tcPr>
            <w:tcW w:w="1042" w:type="dxa"/>
            <w:tcBorders>
              <w:bottom w:val="single" w:color="auto" w:sz="4" w:space="0"/>
            </w:tcBorders>
            <w:noWrap w:val="0"/>
            <w:vAlign w:val="center"/>
          </w:tcPr>
          <w:p w14:paraId="0EC2647B">
            <w:pPr>
              <w:spacing w:line="360" w:lineRule="auto"/>
              <w:jc w:val="center"/>
              <w:rPr>
                <w:rFonts w:hint="default" w:ascii="宋体" w:hAnsi="宋体" w:eastAsia="宋体" w:cs="宋体"/>
                <w:bCs/>
                <w:sz w:val="24"/>
                <w:szCs w:val="24"/>
                <w:highlight w:val="none"/>
                <w:lang w:val="en-US" w:eastAsia="zh-CN" w:bidi="ar-SA"/>
              </w:rPr>
            </w:pP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3</w:t>
            </w:r>
          </w:p>
        </w:tc>
        <w:tc>
          <w:tcPr>
            <w:tcW w:w="5449" w:type="dxa"/>
            <w:tcBorders>
              <w:bottom w:val="single" w:color="auto" w:sz="4" w:space="0"/>
            </w:tcBorders>
            <w:noWrap w:val="0"/>
            <w:vAlign w:val="center"/>
          </w:tcPr>
          <w:p w14:paraId="150318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eastAsia="zh-CN"/>
              </w:rPr>
              <w:t>供应商</w:t>
            </w:r>
            <w:r>
              <w:rPr>
                <w:rFonts w:hint="eastAsia" w:ascii="宋体" w:hAnsi="宋体" w:eastAsia="宋体" w:cs="宋体"/>
                <w:snapToGrid w:val="0"/>
                <w:kern w:val="0"/>
                <w:sz w:val="24"/>
                <w:szCs w:val="24"/>
                <w:highlight w:val="none"/>
              </w:rPr>
              <w:t>提供针对本项目编制的食材采购方案；</w:t>
            </w:r>
          </w:p>
          <w:p w14:paraId="32C45F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1.全面合理，货源可靠，且具有针对性，有较强可行性的，得1</w:t>
            </w:r>
            <w:r>
              <w:rPr>
                <w:rFonts w:hint="eastAsia" w:ascii="宋体" w:hAnsi="宋体" w:eastAsia="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分；</w:t>
            </w:r>
          </w:p>
          <w:p w14:paraId="32823F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2.相对全面，且具备一定可行性的，得9分；</w:t>
            </w:r>
          </w:p>
          <w:p w14:paraId="49C9A7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3.不全面，但具备少部分可行性的，得4分；</w:t>
            </w:r>
          </w:p>
          <w:p w14:paraId="3EBCDDB6">
            <w:pPr>
              <w:spacing w:line="360" w:lineRule="auto"/>
              <w:jc w:val="left"/>
              <w:rPr>
                <w:rFonts w:hint="default" w:ascii="宋体" w:hAnsi="Times New Roman" w:eastAsia="宋体" w:cs="宋体"/>
                <w:kern w:val="2"/>
                <w:sz w:val="24"/>
                <w:szCs w:val="24"/>
                <w:highlight w:val="none"/>
                <w:lang w:val="en-US" w:eastAsia="zh-CN"/>
              </w:rPr>
            </w:pPr>
            <w:r>
              <w:rPr>
                <w:rFonts w:hint="eastAsia" w:ascii="宋体" w:hAnsi="宋体" w:eastAsia="宋体" w:cs="宋体"/>
                <w:snapToGrid w:val="0"/>
                <w:kern w:val="0"/>
                <w:sz w:val="24"/>
                <w:szCs w:val="24"/>
                <w:highlight w:val="none"/>
              </w:rPr>
              <w:t>4.不具备可行性或未提供的，不得分。</w:t>
            </w:r>
          </w:p>
        </w:tc>
      </w:tr>
      <w:tr w14:paraId="627B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1" w:type="dxa"/>
            <w:tcBorders>
              <w:bottom w:val="single" w:color="auto" w:sz="4" w:space="0"/>
            </w:tcBorders>
            <w:noWrap w:val="0"/>
            <w:vAlign w:val="center"/>
          </w:tcPr>
          <w:p w14:paraId="095B52BE">
            <w:pPr>
              <w:adjustRightInd/>
              <w:snapToGrid/>
              <w:spacing w:before="24" w:beforeLines="10" w:after="24" w:afterLines="10" w:line="360" w:lineRule="auto"/>
              <w:jc w:val="center"/>
              <w:rPr>
                <w:rFonts w:hint="eastAsia" w:ascii="宋体" w:hAnsi="宋体" w:eastAsia="宋体"/>
                <w:kern w:val="2"/>
                <w:sz w:val="24"/>
                <w:szCs w:val="24"/>
                <w:highlight w:val="none"/>
                <w:lang w:val="en-US" w:eastAsia="zh-CN" w:bidi="ar-SA"/>
              </w:rPr>
            </w:pPr>
            <w:r>
              <w:rPr>
                <w:rFonts w:hint="eastAsia" w:ascii="宋体" w:hAnsi="宋体" w:eastAsia="宋体"/>
                <w:kern w:val="2"/>
                <w:sz w:val="24"/>
                <w:szCs w:val="24"/>
                <w:highlight w:val="none"/>
              </w:rPr>
              <w:t>2</w:t>
            </w:r>
          </w:p>
        </w:tc>
        <w:tc>
          <w:tcPr>
            <w:tcW w:w="1789" w:type="dxa"/>
            <w:tcBorders>
              <w:bottom w:val="single" w:color="auto" w:sz="4" w:space="0"/>
            </w:tcBorders>
            <w:noWrap w:val="0"/>
            <w:vAlign w:val="center"/>
          </w:tcPr>
          <w:p w14:paraId="0B3D9696">
            <w:pPr>
              <w:pStyle w:val="37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品质管控</w:t>
            </w:r>
          </w:p>
        </w:tc>
        <w:tc>
          <w:tcPr>
            <w:tcW w:w="1042" w:type="dxa"/>
            <w:tcBorders>
              <w:bottom w:val="single" w:color="auto" w:sz="4" w:space="0"/>
            </w:tcBorders>
            <w:noWrap w:val="0"/>
            <w:vAlign w:val="center"/>
          </w:tcPr>
          <w:p w14:paraId="3BF0DF97">
            <w:pPr>
              <w:adjustRightInd/>
              <w:snapToGrid/>
              <w:spacing w:after="0"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rPr>
              <w:t>13</w:t>
            </w:r>
          </w:p>
        </w:tc>
        <w:tc>
          <w:tcPr>
            <w:tcW w:w="5449" w:type="dxa"/>
            <w:tcBorders>
              <w:bottom w:val="single" w:color="auto" w:sz="4" w:space="0"/>
            </w:tcBorders>
            <w:noWrap w:val="0"/>
            <w:vAlign w:val="center"/>
          </w:tcPr>
          <w:p w14:paraId="2A95A7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eastAsia="zh-CN"/>
              </w:rPr>
              <w:t>供应商</w:t>
            </w:r>
            <w:r>
              <w:rPr>
                <w:rFonts w:hint="eastAsia" w:ascii="宋体" w:hAnsi="宋体" w:eastAsia="宋体" w:cs="宋体"/>
                <w:snapToGrid w:val="0"/>
                <w:kern w:val="0"/>
                <w:sz w:val="24"/>
                <w:szCs w:val="24"/>
                <w:highlight w:val="none"/>
              </w:rPr>
              <w:t>提供针对本项目编制的质量管理和保障食品安全制度方案并提供食品质量承诺书（承诺书需对蔬菜类、鲜肉类、鲜活禽类、水产类、冻品类、干货类、调味品类和粮油类、水果及奶制品的质量进行具体描述）；</w:t>
            </w:r>
          </w:p>
          <w:p w14:paraId="4C79C5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1.品质管控非常好，得13分；</w:t>
            </w:r>
          </w:p>
          <w:p w14:paraId="04F0FA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2.品质管控良好，得9分；</w:t>
            </w:r>
          </w:p>
          <w:p w14:paraId="463785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3.品质管控一般，得4分；</w:t>
            </w:r>
          </w:p>
          <w:p w14:paraId="72C3F515">
            <w:pPr>
              <w:spacing w:line="360" w:lineRule="auto"/>
              <w:jc w:val="left"/>
              <w:rPr>
                <w:rFonts w:hint="eastAsia" w:ascii="宋体" w:hAnsi="Times New Roman" w:eastAsia="宋体" w:cs="宋体"/>
                <w:kern w:val="2"/>
                <w:sz w:val="24"/>
                <w:szCs w:val="24"/>
                <w:highlight w:val="none"/>
                <w:lang w:val="en-US" w:eastAsia="zh-CN"/>
              </w:rPr>
            </w:pPr>
            <w:r>
              <w:rPr>
                <w:rFonts w:hint="eastAsia" w:ascii="宋体" w:hAnsi="宋体" w:eastAsia="宋体" w:cs="宋体"/>
                <w:snapToGrid w:val="0"/>
                <w:kern w:val="0"/>
                <w:sz w:val="24"/>
                <w:szCs w:val="24"/>
                <w:highlight w:val="none"/>
              </w:rPr>
              <w:t>4.品质管控差，不得分。</w:t>
            </w:r>
          </w:p>
        </w:tc>
      </w:tr>
      <w:tr w14:paraId="04D1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61" w:type="dxa"/>
            <w:tcBorders>
              <w:bottom w:val="single" w:color="auto" w:sz="4" w:space="0"/>
            </w:tcBorders>
            <w:noWrap w:val="0"/>
            <w:vAlign w:val="center"/>
          </w:tcPr>
          <w:p w14:paraId="38EC70DB">
            <w:pPr>
              <w:adjustRightInd/>
              <w:snapToGrid/>
              <w:spacing w:before="24" w:beforeLines="10" w:after="24" w:afterLines="10" w:line="360" w:lineRule="auto"/>
              <w:jc w:val="center"/>
              <w:rPr>
                <w:rFonts w:hint="eastAsia" w:ascii="宋体" w:hAnsi="宋体" w:eastAsia="宋体"/>
                <w:kern w:val="2"/>
                <w:sz w:val="24"/>
                <w:szCs w:val="24"/>
                <w:highlight w:val="none"/>
                <w:lang w:val="en-US" w:eastAsia="zh-CN" w:bidi="ar-SA"/>
              </w:rPr>
            </w:pPr>
            <w:r>
              <w:rPr>
                <w:rFonts w:hint="eastAsia" w:ascii="宋体" w:hAnsi="宋体" w:eastAsia="宋体"/>
                <w:kern w:val="2"/>
                <w:sz w:val="24"/>
                <w:szCs w:val="24"/>
                <w:highlight w:val="none"/>
              </w:rPr>
              <w:t>3</w:t>
            </w:r>
          </w:p>
        </w:tc>
        <w:tc>
          <w:tcPr>
            <w:tcW w:w="1789" w:type="dxa"/>
            <w:tcBorders>
              <w:bottom w:val="single" w:color="auto" w:sz="4" w:space="0"/>
            </w:tcBorders>
            <w:noWrap w:val="0"/>
            <w:vAlign w:val="center"/>
          </w:tcPr>
          <w:p w14:paraId="4F4BF7B7">
            <w:pPr>
              <w:pStyle w:val="37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配送方案</w:t>
            </w:r>
          </w:p>
        </w:tc>
        <w:tc>
          <w:tcPr>
            <w:tcW w:w="1042" w:type="dxa"/>
            <w:tcBorders>
              <w:bottom w:val="single" w:color="auto" w:sz="4" w:space="0"/>
            </w:tcBorders>
            <w:noWrap w:val="0"/>
            <w:vAlign w:val="center"/>
          </w:tcPr>
          <w:p w14:paraId="10511108">
            <w:pPr>
              <w:adjustRightInd/>
              <w:snapToGrid/>
              <w:spacing w:after="0"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rPr>
              <w:t>14</w:t>
            </w:r>
          </w:p>
        </w:tc>
        <w:tc>
          <w:tcPr>
            <w:tcW w:w="5449" w:type="dxa"/>
            <w:tcBorders>
              <w:bottom w:val="single" w:color="auto" w:sz="4" w:space="0"/>
            </w:tcBorders>
            <w:noWrap w:val="0"/>
            <w:vAlign w:val="center"/>
          </w:tcPr>
          <w:p w14:paraId="52050A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eastAsia="zh-CN"/>
              </w:rPr>
              <w:t>供应商</w:t>
            </w:r>
            <w:r>
              <w:rPr>
                <w:rFonts w:hint="eastAsia" w:ascii="宋体" w:hAnsi="宋体" w:eastAsia="宋体" w:cs="宋体"/>
                <w:snapToGrid w:val="0"/>
                <w:kern w:val="0"/>
                <w:sz w:val="24"/>
                <w:szCs w:val="24"/>
                <w:highlight w:val="none"/>
              </w:rPr>
              <w:t>提供针对本项目编制的日常配送运输管理方案（包括但不限于供货时间、人员配备、车辆配备等）；</w:t>
            </w:r>
          </w:p>
          <w:p w14:paraId="26833B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1.全面合理，且具有针对性、有较强可行性的，得14分；</w:t>
            </w:r>
          </w:p>
          <w:p w14:paraId="137CD2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2.相对全面，且具备一定可行性的，得10分；</w:t>
            </w:r>
          </w:p>
          <w:p w14:paraId="36966A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3.不全面，但具备少部分可行性的，得6分；</w:t>
            </w:r>
          </w:p>
          <w:p w14:paraId="45E2CB40">
            <w:pPr>
              <w:spacing w:line="360" w:lineRule="auto"/>
              <w:jc w:val="left"/>
              <w:rPr>
                <w:rFonts w:hint="eastAsia" w:asciiTheme="minorEastAsia" w:hAnsiTheme="minorEastAsia" w:eastAsiaTheme="minorEastAsia" w:cstheme="minorEastAsia"/>
                <w:spacing w:val="-1"/>
                <w:sz w:val="24"/>
                <w:szCs w:val="24"/>
                <w:highlight w:val="none"/>
                <w:lang w:val="en-US" w:eastAsia="zh-CN"/>
              </w:rPr>
            </w:pPr>
            <w:r>
              <w:rPr>
                <w:rFonts w:hint="eastAsia" w:ascii="宋体" w:hAnsi="宋体" w:eastAsia="宋体" w:cs="宋体"/>
                <w:snapToGrid w:val="0"/>
                <w:kern w:val="0"/>
                <w:sz w:val="24"/>
                <w:szCs w:val="24"/>
                <w:highlight w:val="none"/>
              </w:rPr>
              <w:t>4.不具备可行性或未提供的，不得分。</w:t>
            </w:r>
          </w:p>
        </w:tc>
      </w:tr>
      <w:tr w14:paraId="4F50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tcBorders>
              <w:bottom w:val="single" w:color="auto" w:sz="4" w:space="0"/>
            </w:tcBorders>
            <w:noWrap w:val="0"/>
            <w:vAlign w:val="center"/>
          </w:tcPr>
          <w:p w14:paraId="39002672">
            <w:pPr>
              <w:adjustRightInd/>
              <w:snapToGrid/>
              <w:spacing w:before="24" w:beforeLines="10" w:after="24" w:afterLines="10" w:line="360" w:lineRule="auto"/>
              <w:jc w:val="center"/>
              <w:rPr>
                <w:rFonts w:hint="default" w:ascii="宋体" w:hAnsi="宋体" w:eastAsia="宋体"/>
                <w:kern w:val="2"/>
                <w:sz w:val="24"/>
                <w:szCs w:val="24"/>
                <w:highlight w:val="none"/>
                <w:lang w:val="en-US" w:eastAsia="zh-CN" w:bidi="ar-SA"/>
              </w:rPr>
            </w:pPr>
            <w:r>
              <w:rPr>
                <w:rFonts w:hint="eastAsia" w:ascii="宋体" w:hAnsi="宋体" w:eastAsia="宋体"/>
                <w:kern w:val="2"/>
                <w:sz w:val="24"/>
                <w:szCs w:val="24"/>
                <w:highlight w:val="none"/>
              </w:rPr>
              <w:t>4</w:t>
            </w:r>
          </w:p>
        </w:tc>
        <w:tc>
          <w:tcPr>
            <w:tcW w:w="1789" w:type="dxa"/>
            <w:tcBorders>
              <w:bottom w:val="single" w:color="auto" w:sz="4" w:space="0"/>
            </w:tcBorders>
            <w:noWrap w:val="0"/>
            <w:vAlign w:val="center"/>
          </w:tcPr>
          <w:p w14:paraId="4EF1F92D">
            <w:pPr>
              <w:pStyle w:val="37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突发事件应急预案</w:t>
            </w:r>
          </w:p>
        </w:tc>
        <w:tc>
          <w:tcPr>
            <w:tcW w:w="1042" w:type="dxa"/>
            <w:tcBorders>
              <w:bottom w:val="single" w:color="auto" w:sz="4" w:space="0"/>
            </w:tcBorders>
            <w:noWrap w:val="0"/>
            <w:vAlign w:val="center"/>
          </w:tcPr>
          <w:p w14:paraId="3CFEA141">
            <w:pPr>
              <w:adjustRightInd/>
              <w:snapToGrid/>
              <w:spacing w:after="0"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rPr>
              <w:t>13</w:t>
            </w:r>
          </w:p>
        </w:tc>
        <w:tc>
          <w:tcPr>
            <w:tcW w:w="5449" w:type="dxa"/>
            <w:tcBorders>
              <w:bottom w:val="single" w:color="auto" w:sz="4" w:space="0"/>
            </w:tcBorders>
            <w:noWrap w:val="0"/>
            <w:vAlign w:val="center"/>
          </w:tcPr>
          <w:p w14:paraId="188BD3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eastAsia="zh-CN"/>
              </w:rPr>
              <w:t>供应商</w:t>
            </w:r>
            <w:r>
              <w:rPr>
                <w:rFonts w:hint="eastAsia" w:ascii="宋体" w:hAnsi="宋体" w:eastAsia="宋体" w:cs="宋体"/>
                <w:snapToGrid w:val="0"/>
                <w:kern w:val="0"/>
                <w:sz w:val="24"/>
                <w:szCs w:val="24"/>
                <w:highlight w:val="none"/>
              </w:rPr>
              <w:t>提供针对本项目编制的意见反馈及应急事件制定相关处置方案（包括但不限于服务承诺、不合格货物处置、临时采购任务等）；</w:t>
            </w:r>
          </w:p>
          <w:p w14:paraId="473B91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1.全面合理，且具有针对性、有较强可行性的，得1</w:t>
            </w:r>
            <w:r>
              <w:rPr>
                <w:rFonts w:hint="eastAsia" w:ascii="宋体" w:hAnsi="宋体" w:eastAsia="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分；</w:t>
            </w:r>
          </w:p>
          <w:p w14:paraId="534535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2.相对全面，且具备一定可行性的，得7分；</w:t>
            </w:r>
          </w:p>
          <w:p w14:paraId="2129A0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3.不全面，但具备少部分可行性的，得3分；</w:t>
            </w:r>
          </w:p>
          <w:p w14:paraId="3AA0860F">
            <w:pPr>
              <w:spacing w:line="360" w:lineRule="auto"/>
              <w:jc w:val="left"/>
              <w:rPr>
                <w:rFonts w:hint="eastAsia" w:ascii="宋体" w:hAnsi="Times New Roman" w:eastAsia="宋体" w:cs="宋体"/>
                <w:kern w:val="2"/>
                <w:sz w:val="24"/>
                <w:szCs w:val="24"/>
                <w:highlight w:val="none"/>
                <w:lang w:val="en-US" w:eastAsia="zh-CN"/>
              </w:rPr>
            </w:pPr>
            <w:r>
              <w:rPr>
                <w:rFonts w:hint="eastAsia" w:ascii="宋体" w:hAnsi="宋体" w:eastAsia="宋体" w:cs="宋体"/>
                <w:snapToGrid w:val="0"/>
                <w:kern w:val="0"/>
                <w:sz w:val="24"/>
                <w:szCs w:val="24"/>
                <w:highlight w:val="none"/>
              </w:rPr>
              <w:t>4.不具备可行性或未提供的，不得分。</w:t>
            </w:r>
          </w:p>
        </w:tc>
      </w:tr>
      <w:tr w14:paraId="5EC3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61" w:type="dxa"/>
            <w:tcBorders>
              <w:bottom w:val="single" w:color="auto" w:sz="4" w:space="0"/>
            </w:tcBorders>
            <w:noWrap w:val="0"/>
            <w:vAlign w:val="center"/>
          </w:tcPr>
          <w:p w14:paraId="2797CA1B">
            <w:pPr>
              <w:adjustRightInd/>
              <w:snapToGrid/>
              <w:spacing w:before="24" w:beforeLines="10" w:after="24" w:afterLines="10" w:line="360" w:lineRule="auto"/>
              <w:jc w:val="center"/>
              <w:rPr>
                <w:rFonts w:hint="default" w:ascii="宋体" w:hAnsi="宋体" w:eastAsia="宋体"/>
                <w:kern w:val="2"/>
                <w:sz w:val="24"/>
                <w:szCs w:val="24"/>
                <w:highlight w:val="none"/>
                <w:lang w:val="en-US" w:eastAsia="zh-CN" w:bidi="ar-SA"/>
              </w:rPr>
            </w:pPr>
            <w:r>
              <w:rPr>
                <w:rFonts w:hint="eastAsia" w:ascii="宋体" w:hAnsi="宋体" w:eastAsia="宋体"/>
                <w:kern w:val="2"/>
                <w:sz w:val="24"/>
                <w:szCs w:val="24"/>
                <w:highlight w:val="none"/>
                <w:lang w:val="en-US" w:eastAsia="zh-CN"/>
              </w:rPr>
              <w:t>5</w:t>
            </w:r>
          </w:p>
        </w:tc>
        <w:tc>
          <w:tcPr>
            <w:tcW w:w="1789" w:type="dxa"/>
            <w:tcBorders>
              <w:bottom w:val="single" w:color="auto" w:sz="4" w:space="0"/>
            </w:tcBorders>
            <w:noWrap w:val="0"/>
            <w:vAlign w:val="center"/>
          </w:tcPr>
          <w:p w14:paraId="2A6BB478">
            <w:pPr>
              <w:adjustRightInd/>
              <w:snapToGrid/>
              <w:spacing w:before="24" w:beforeLines="10" w:after="24" w:afterLines="10" w:line="360" w:lineRule="auto"/>
              <w:jc w:val="center"/>
              <w:rPr>
                <w:rFonts w:hint="default" w:ascii="宋体" w:hAnsi="宋体" w:eastAsia="宋体"/>
                <w:kern w:val="2"/>
                <w:sz w:val="24"/>
                <w:szCs w:val="24"/>
                <w:highlight w:val="none"/>
                <w:lang w:val="en-US" w:eastAsia="zh-CN" w:bidi="ar-SA"/>
              </w:rPr>
            </w:pPr>
            <w:r>
              <w:rPr>
                <w:rFonts w:hint="eastAsia" w:ascii="宋体" w:hAnsi="宋体"/>
                <w:kern w:val="2"/>
                <w:sz w:val="24"/>
                <w:szCs w:val="24"/>
                <w:highlight w:val="none"/>
                <w:lang w:val="en-US" w:eastAsia="zh-CN" w:bidi="ar-SA"/>
              </w:rPr>
              <w:t>拟配送菜单</w:t>
            </w:r>
          </w:p>
        </w:tc>
        <w:tc>
          <w:tcPr>
            <w:tcW w:w="1042" w:type="dxa"/>
            <w:tcBorders>
              <w:bottom w:val="single" w:color="auto" w:sz="4" w:space="0"/>
            </w:tcBorders>
            <w:noWrap w:val="0"/>
            <w:vAlign w:val="center"/>
          </w:tcPr>
          <w:p w14:paraId="5E7C7EA8">
            <w:pPr>
              <w:adjustRightInd/>
              <w:snapToGrid/>
              <w:spacing w:before="24" w:beforeLines="10" w:after="24" w:afterLines="10"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12</w:t>
            </w:r>
          </w:p>
        </w:tc>
        <w:tc>
          <w:tcPr>
            <w:tcW w:w="5449" w:type="dxa"/>
            <w:tcBorders>
              <w:bottom w:val="single" w:color="auto" w:sz="4" w:space="0"/>
            </w:tcBorders>
            <w:noWrap w:val="0"/>
            <w:vAlign w:val="center"/>
          </w:tcPr>
          <w:p w14:paraId="56AD4371">
            <w:pPr>
              <w:spacing w:line="360" w:lineRule="auto"/>
              <w:jc w:val="left"/>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根据供应商提供的</w:t>
            </w:r>
            <w:r>
              <w:rPr>
                <w:rFonts w:hint="eastAsia" w:asciiTheme="minorEastAsia" w:hAnsiTheme="minorEastAsia" w:eastAsiaTheme="minorEastAsia" w:cstheme="minorEastAsia"/>
                <w:spacing w:val="-1"/>
                <w:sz w:val="24"/>
                <w:szCs w:val="24"/>
                <w:highlight w:val="none"/>
                <w:lang w:val="en-US" w:eastAsia="zh-CN"/>
              </w:rPr>
              <w:t>拟配送的三周菜单</w:t>
            </w:r>
            <w:r>
              <w:rPr>
                <w:rFonts w:hint="eastAsia" w:asciiTheme="minorEastAsia" w:hAnsiTheme="minorEastAsia" w:eastAsiaTheme="minorEastAsia" w:cstheme="minorEastAsia"/>
                <w:spacing w:val="-1"/>
                <w:sz w:val="24"/>
                <w:szCs w:val="24"/>
                <w:highlight w:val="none"/>
              </w:rPr>
              <w:t>进行评分：</w:t>
            </w:r>
          </w:p>
          <w:p w14:paraId="6A170EA3">
            <w:pPr>
              <w:spacing w:line="360" w:lineRule="auto"/>
              <w:jc w:val="left"/>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1.配餐合理、品类多样、有科学性、对于民族文化及习惯有针对性的</w:t>
            </w:r>
            <w:r>
              <w:rPr>
                <w:rFonts w:hint="eastAsia" w:asciiTheme="minorEastAsia" w:hAnsiTheme="minorEastAsia" w:eastAsiaTheme="minorEastAsia" w:cstheme="minorEastAsia"/>
                <w:spacing w:val="-1"/>
                <w:sz w:val="24"/>
                <w:szCs w:val="24"/>
                <w:highlight w:val="none"/>
              </w:rPr>
              <w:t>得</w:t>
            </w:r>
            <w:r>
              <w:rPr>
                <w:rFonts w:hint="eastAsia" w:asciiTheme="minorEastAsia" w:hAnsiTheme="minorEastAsia" w:eastAsiaTheme="minorEastAsia" w:cstheme="minorEastAsia"/>
                <w:spacing w:val="-1"/>
                <w:sz w:val="24"/>
                <w:szCs w:val="24"/>
                <w:highlight w:val="none"/>
                <w:lang w:val="en-US" w:eastAsia="zh-CN"/>
              </w:rPr>
              <w:t>12</w:t>
            </w:r>
            <w:r>
              <w:rPr>
                <w:rFonts w:hint="eastAsia" w:asciiTheme="minorEastAsia" w:hAnsiTheme="minorEastAsia" w:eastAsiaTheme="minorEastAsia" w:cstheme="minorEastAsia"/>
                <w:spacing w:val="-1"/>
                <w:sz w:val="24"/>
                <w:szCs w:val="24"/>
                <w:highlight w:val="none"/>
              </w:rPr>
              <w:t>分。</w:t>
            </w:r>
          </w:p>
          <w:p w14:paraId="58F12FE7">
            <w:pPr>
              <w:spacing w:line="360" w:lineRule="auto"/>
              <w:jc w:val="left"/>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2.配餐较为合理、品类较多样、较有科学性、对于民族文化及习惯较有针对性的</w:t>
            </w:r>
            <w:r>
              <w:rPr>
                <w:rFonts w:hint="eastAsia" w:asciiTheme="minorEastAsia" w:hAnsiTheme="minorEastAsia" w:eastAsiaTheme="minorEastAsia" w:cstheme="minorEastAsia"/>
                <w:spacing w:val="-1"/>
                <w:sz w:val="24"/>
                <w:szCs w:val="24"/>
                <w:highlight w:val="none"/>
              </w:rPr>
              <w:t>得</w:t>
            </w:r>
            <w:r>
              <w:rPr>
                <w:rFonts w:hint="eastAsia" w:asciiTheme="minorEastAsia" w:hAnsiTheme="minorEastAsia" w:eastAsiaTheme="minorEastAsia" w:cstheme="minorEastAsia"/>
                <w:spacing w:val="-1"/>
                <w:sz w:val="24"/>
                <w:szCs w:val="24"/>
                <w:highlight w:val="none"/>
                <w:lang w:val="en-US" w:eastAsia="zh-CN"/>
              </w:rPr>
              <w:t>7</w:t>
            </w:r>
            <w:r>
              <w:rPr>
                <w:rFonts w:hint="eastAsia" w:asciiTheme="minorEastAsia" w:hAnsiTheme="minorEastAsia" w:eastAsiaTheme="minorEastAsia" w:cstheme="minorEastAsia"/>
                <w:spacing w:val="-1"/>
                <w:sz w:val="24"/>
                <w:szCs w:val="24"/>
                <w:highlight w:val="none"/>
              </w:rPr>
              <w:t>分。</w:t>
            </w:r>
          </w:p>
          <w:p w14:paraId="1E1C35A5">
            <w:pPr>
              <w:spacing w:line="360" w:lineRule="auto"/>
              <w:jc w:val="left"/>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3.配餐不合理、品类少、科学性一般、对于民族文化及习惯针对性一般的</w:t>
            </w:r>
            <w:r>
              <w:rPr>
                <w:rFonts w:hint="eastAsia" w:asciiTheme="minorEastAsia" w:hAnsiTheme="minorEastAsia" w:eastAsiaTheme="minorEastAsia" w:cstheme="minorEastAsia"/>
                <w:spacing w:val="-1"/>
                <w:sz w:val="24"/>
                <w:szCs w:val="24"/>
                <w:highlight w:val="none"/>
              </w:rPr>
              <w:t>得</w:t>
            </w:r>
            <w:r>
              <w:rPr>
                <w:rFonts w:hint="eastAsia" w:asciiTheme="minorEastAsia" w:hAnsiTheme="minorEastAsia" w:eastAsiaTheme="minorEastAsia" w:cstheme="minorEastAsia"/>
                <w:spacing w:val="-1"/>
                <w:sz w:val="24"/>
                <w:szCs w:val="24"/>
                <w:highlight w:val="none"/>
                <w:lang w:val="en-US" w:eastAsia="zh-CN"/>
              </w:rPr>
              <w:t>3</w:t>
            </w:r>
            <w:r>
              <w:rPr>
                <w:rFonts w:hint="eastAsia" w:asciiTheme="minorEastAsia" w:hAnsiTheme="minorEastAsia" w:eastAsiaTheme="minorEastAsia" w:cstheme="minorEastAsia"/>
                <w:spacing w:val="-1"/>
                <w:sz w:val="24"/>
                <w:szCs w:val="24"/>
                <w:highlight w:val="none"/>
              </w:rPr>
              <w:t>分。</w:t>
            </w:r>
          </w:p>
          <w:p w14:paraId="14D4E0EE">
            <w:pPr>
              <w:spacing w:line="360" w:lineRule="auto"/>
              <w:jc w:val="left"/>
              <w:rPr>
                <w:rFonts w:hint="default" w:ascii="Tahoma" w:hAnsi="Tahoma" w:eastAsia="微软雅黑"/>
                <w:sz w:val="24"/>
                <w:szCs w:val="24"/>
                <w:highlight w:val="none"/>
                <w:lang w:val="en-US" w:eastAsia="zh-CN" w:bidi="ar-SA"/>
              </w:rPr>
            </w:pPr>
            <w:r>
              <w:rPr>
                <w:rFonts w:hint="eastAsia" w:asciiTheme="minorEastAsia" w:hAnsiTheme="minorEastAsia" w:eastAsiaTheme="minorEastAsia" w:cstheme="minorEastAsia"/>
                <w:spacing w:val="-1"/>
                <w:sz w:val="24"/>
                <w:szCs w:val="24"/>
                <w:highlight w:val="none"/>
                <w:lang w:val="en-US" w:eastAsia="zh-CN"/>
              </w:rPr>
              <w:t>4.</w:t>
            </w:r>
            <w:r>
              <w:rPr>
                <w:rFonts w:hint="eastAsia" w:ascii="宋体" w:hAnsi="宋体" w:eastAsia="宋体" w:cs="宋体"/>
                <w:snapToGrid w:val="0"/>
                <w:kern w:val="0"/>
                <w:sz w:val="24"/>
                <w:szCs w:val="24"/>
                <w:highlight w:val="none"/>
              </w:rPr>
              <w:t>不具备可行性或未提供的，不得分。</w:t>
            </w:r>
          </w:p>
        </w:tc>
      </w:tr>
      <w:tr w14:paraId="619A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61" w:type="dxa"/>
            <w:tcBorders>
              <w:bottom w:val="single" w:color="auto" w:sz="4" w:space="0"/>
            </w:tcBorders>
            <w:noWrap w:val="0"/>
            <w:vAlign w:val="center"/>
          </w:tcPr>
          <w:p w14:paraId="087B5F2E">
            <w:pPr>
              <w:adjustRightInd/>
              <w:snapToGrid/>
              <w:spacing w:before="24" w:beforeLines="10" w:after="24" w:afterLines="10" w:line="360" w:lineRule="auto"/>
              <w:jc w:val="center"/>
              <w:rPr>
                <w:rFonts w:hint="default" w:ascii="宋体" w:hAnsi="宋体" w:eastAsia="宋体"/>
                <w:b/>
                <w:bCs/>
                <w:kern w:val="2"/>
                <w:sz w:val="24"/>
                <w:szCs w:val="24"/>
                <w:highlight w:val="none"/>
                <w:lang w:val="en-US" w:eastAsia="zh-CN" w:bidi="ar-SA"/>
              </w:rPr>
            </w:pPr>
            <w:r>
              <w:rPr>
                <w:rFonts w:hint="eastAsia" w:ascii="宋体" w:hAnsi="宋体" w:eastAsia="宋体"/>
                <w:b w:val="0"/>
                <w:bCs w:val="0"/>
                <w:kern w:val="2"/>
                <w:sz w:val="24"/>
                <w:szCs w:val="24"/>
                <w:highlight w:val="none"/>
                <w:lang w:val="en-US" w:eastAsia="zh-CN" w:bidi="ar-SA"/>
              </w:rPr>
              <w:t>三</w:t>
            </w:r>
          </w:p>
        </w:tc>
        <w:tc>
          <w:tcPr>
            <w:tcW w:w="1789" w:type="dxa"/>
            <w:tcBorders>
              <w:bottom w:val="single" w:color="auto" w:sz="4" w:space="0"/>
            </w:tcBorders>
            <w:noWrap w:val="0"/>
            <w:vAlign w:val="center"/>
          </w:tcPr>
          <w:p w14:paraId="02DB800A">
            <w:pPr>
              <w:adjustRightInd/>
              <w:snapToGrid/>
              <w:spacing w:before="24" w:beforeLines="10" w:after="24" w:afterLines="10" w:line="360" w:lineRule="auto"/>
              <w:jc w:val="center"/>
              <w:rPr>
                <w:rFonts w:hint="default" w:ascii="宋体" w:hAnsi="宋体" w:eastAsia="宋体"/>
                <w:b/>
                <w:bCs/>
                <w:kern w:val="2"/>
                <w:sz w:val="24"/>
                <w:szCs w:val="24"/>
                <w:highlight w:val="none"/>
                <w:lang w:val="en-US" w:eastAsia="zh-CN" w:bidi="ar-SA"/>
              </w:rPr>
            </w:pPr>
            <w:r>
              <w:rPr>
                <w:rFonts w:hint="eastAsia" w:ascii="宋体" w:hAnsi="宋体" w:eastAsia="宋体"/>
                <w:b/>
                <w:bCs/>
                <w:kern w:val="2"/>
                <w:sz w:val="24"/>
                <w:szCs w:val="24"/>
                <w:highlight w:val="none"/>
                <w:lang w:val="en-US" w:eastAsia="zh-CN" w:bidi="ar-SA"/>
              </w:rPr>
              <w:t>企业实力</w:t>
            </w:r>
          </w:p>
        </w:tc>
        <w:tc>
          <w:tcPr>
            <w:tcW w:w="1042" w:type="dxa"/>
            <w:tcBorders>
              <w:bottom w:val="single" w:color="auto" w:sz="4" w:space="0"/>
            </w:tcBorders>
            <w:noWrap w:val="0"/>
            <w:vAlign w:val="center"/>
          </w:tcPr>
          <w:p w14:paraId="3A930C4E">
            <w:pPr>
              <w:adjustRightInd/>
              <w:snapToGrid/>
              <w:spacing w:after="0" w:line="360" w:lineRule="auto"/>
              <w:jc w:val="center"/>
              <w:rPr>
                <w:rFonts w:hint="default"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25</w:t>
            </w:r>
          </w:p>
        </w:tc>
        <w:tc>
          <w:tcPr>
            <w:tcW w:w="5449" w:type="dxa"/>
            <w:tcBorders>
              <w:bottom w:val="single" w:color="auto" w:sz="4" w:space="0"/>
            </w:tcBorders>
            <w:noWrap w:val="0"/>
            <w:vAlign w:val="center"/>
          </w:tcPr>
          <w:p w14:paraId="0AD823C9">
            <w:pPr>
              <w:adjustRightInd/>
              <w:snapToGrid/>
              <w:spacing w:before="24" w:beforeLines="10" w:after="24" w:afterLines="10" w:line="360" w:lineRule="auto"/>
              <w:jc w:val="center"/>
              <w:rPr>
                <w:rFonts w:hint="eastAsia" w:ascii="Times New Roman" w:hAnsi="Times New Roman" w:eastAsia="宋体"/>
                <w:kern w:val="2"/>
                <w:sz w:val="24"/>
                <w:szCs w:val="24"/>
                <w:highlight w:val="none"/>
                <w:lang w:val="en-US" w:eastAsia="zh-CN" w:bidi="ar-SA"/>
              </w:rPr>
            </w:pPr>
          </w:p>
        </w:tc>
      </w:tr>
      <w:tr w14:paraId="0A5E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61" w:type="dxa"/>
            <w:noWrap w:val="0"/>
            <w:vAlign w:val="center"/>
          </w:tcPr>
          <w:p w14:paraId="71D1338B">
            <w:pPr>
              <w:adjustRightInd/>
              <w:snapToGrid/>
              <w:spacing w:before="24" w:beforeLines="10" w:after="24" w:afterLines="10" w:line="360" w:lineRule="auto"/>
              <w:jc w:val="center"/>
              <w:rPr>
                <w:rFonts w:hint="default" w:ascii="宋体" w:hAnsi="宋体" w:eastAsia="宋体"/>
                <w:kern w:val="2"/>
                <w:sz w:val="24"/>
                <w:szCs w:val="24"/>
                <w:highlight w:val="none"/>
                <w:lang w:val="en-US" w:eastAsia="zh-CN" w:bidi="ar-SA"/>
              </w:rPr>
            </w:pPr>
            <w:r>
              <w:rPr>
                <w:rFonts w:hint="eastAsia" w:ascii="宋体" w:hAnsi="宋体" w:eastAsia="宋体"/>
                <w:kern w:val="2"/>
                <w:sz w:val="24"/>
                <w:szCs w:val="24"/>
                <w:highlight w:val="none"/>
                <w:lang w:val="en-US" w:eastAsia="zh-CN"/>
              </w:rPr>
              <w:t>1</w:t>
            </w:r>
          </w:p>
        </w:tc>
        <w:tc>
          <w:tcPr>
            <w:tcW w:w="1789" w:type="dxa"/>
            <w:noWrap w:val="0"/>
            <w:vAlign w:val="center"/>
          </w:tcPr>
          <w:p w14:paraId="426F29CC">
            <w:pPr>
              <w:adjustRightInd/>
              <w:snapToGrid/>
              <w:spacing w:before="24" w:beforeLines="10" w:after="24" w:afterLines="10" w:line="360" w:lineRule="auto"/>
              <w:jc w:val="center"/>
              <w:rPr>
                <w:rFonts w:hint="default" w:ascii="宋体" w:hAnsi="宋体" w:eastAsia="宋体"/>
                <w:kern w:val="2"/>
                <w:sz w:val="24"/>
                <w:szCs w:val="24"/>
                <w:highlight w:val="none"/>
                <w:lang w:val="en-US" w:eastAsia="zh-CN" w:bidi="ar-SA"/>
              </w:rPr>
            </w:pPr>
            <w:r>
              <w:rPr>
                <w:rFonts w:hint="eastAsia" w:ascii="宋体" w:hAnsi="宋体"/>
                <w:kern w:val="2"/>
                <w:sz w:val="24"/>
                <w:szCs w:val="24"/>
                <w:highlight w:val="none"/>
                <w:lang w:val="en-US" w:eastAsia="zh-CN"/>
              </w:rPr>
              <w:t>业绩</w:t>
            </w:r>
          </w:p>
        </w:tc>
        <w:tc>
          <w:tcPr>
            <w:tcW w:w="1042" w:type="dxa"/>
            <w:noWrap w:val="0"/>
            <w:vAlign w:val="center"/>
          </w:tcPr>
          <w:p w14:paraId="42AFDC5C">
            <w:pPr>
              <w:adjustRightInd/>
              <w:snapToGrid/>
              <w:spacing w:after="0"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w:t>
            </w:r>
          </w:p>
        </w:tc>
        <w:tc>
          <w:tcPr>
            <w:tcW w:w="5449" w:type="dxa"/>
            <w:noWrap w:val="0"/>
            <w:vAlign w:val="top"/>
          </w:tcPr>
          <w:p w14:paraId="3E076B44">
            <w:pPr>
              <w:pStyle w:val="402"/>
              <w:spacing w:line="360" w:lineRule="auto"/>
              <w:ind w:firstLine="480" w:firstLineChars="200"/>
              <w:rPr>
                <w:rFonts w:hint="default" w:ascii="Times New Roman" w:hAnsi="Times New Roman" w:eastAsia="宋体" w:cs="Times New Roman"/>
                <w:kern w:val="2"/>
                <w:sz w:val="24"/>
                <w:szCs w:val="24"/>
                <w:highlight w:val="none"/>
                <w:lang w:val="en-US" w:eastAsia="zh-CN"/>
              </w:rPr>
            </w:pPr>
            <w:r>
              <w:rPr>
                <w:rFonts w:hint="eastAsia" w:ascii="宋体" w:hAnsi="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提供自2021年1月1日以来（以合同签订时间为准）的类似</w:t>
            </w:r>
            <w:r>
              <w:rPr>
                <w:rFonts w:hint="eastAsia" w:ascii="宋体" w:hAnsi="宋体" w:cs="宋体"/>
                <w:color w:val="000000"/>
                <w:kern w:val="0"/>
                <w:sz w:val="24"/>
                <w:szCs w:val="24"/>
                <w:highlight w:val="none"/>
                <w:lang w:val="en-US" w:eastAsia="zh-CN"/>
              </w:rPr>
              <w:t>业绩</w:t>
            </w:r>
            <w:r>
              <w:rPr>
                <w:rFonts w:hint="eastAsia" w:ascii="宋体" w:hAnsi="宋体" w:eastAsia="宋体" w:cs="宋体"/>
                <w:color w:val="000000"/>
                <w:kern w:val="0"/>
                <w:sz w:val="24"/>
                <w:szCs w:val="24"/>
                <w:highlight w:val="none"/>
              </w:rPr>
              <w:t>，有1个得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分，最多得</w:t>
            </w: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分。（提供</w:t>
            </w:r>
            <w:r>
              <w:rPr>
                <w:rFonts w:hint="eastAsia" w:ascii="宋体" w:hAnsi="宋体" w:eastAsia="宋体" w:cs="宋体"/>
                <w:color w:val="000000"/>
                <w:kern w:val="0"/>
                <w:sz w:val="24"/>
                <w:szCs w:val="24"/>
                <w:highlight w:val="none"/>
                <w:lang w:eastAsia="zh-CN"/>
              </w:rPr>
              <w:t>业绩</w:t>
            </w:r>
            <w:r>
              <w:rPr>
                <w:rFonts w:hint="eastAsia" w:ascii="宋体" w:hAnsi="宋体" w:eastAsia="宋体" w:cs="宋体"/>
                <w:color w:val="000000"/>
                <w:kern w:val="0"/>
                <w:sz w:val="24"/>
                <w:szCs w:val="24"/>
                <w:highlight w:val="none"/>
              </w:rPr>
              <w:t>合同，合同中须体现标的内容等相关信息，否则不得分）</w:t>
            </w:r>
          </w:p>
        </w:tc>
      </w:tr>
      <w:tr w14:paraId="095F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61" w:type="dxa"/>
            <w:vMerge w:val="restart"/>
            <w:noWrap w:val="0"/>
            <w:vAlign w:val="center"/>
          </w:tcPr>
          <w:p w14:paraId="0A4B69B9">
            <w:pPr>
              <w:adjustRightInd/>
              <w:snapToGrid/>
              <w:spacing w:before="24" w:beforeLines="10" w:after="24" w:afterLines="10" w:line="360" w:lineRule="auto"/>
              <w:jc w:val="center"/>
              <w:rPr>
                <w:rFonts w:hint="default" w:ascii="宋体" w:hAnsi="宋体" w:eastAsia="宋体"/>
                <w:kern w:val="2"/>
                <w:sz w:val="24"/>
                <w:szCs w:val="24"/>
                <w:highlight w:val="none"/>
                <w:lang w:val="en-US" w:eastAsia="zh-CN"/>
              </w:rPr>
            </w:pPr>
            <w:r>
              <w:rPr>
                <w:rFonts w:hint="eastAsia" w:ascii="宋体" w:hAnsi="宋体"/>
                <w:kern w:val="2"/>
                <w:sz w:val="24"/>
                <w:szCs w:val="24"/>
                <w:highlight w:val="none"/>
                <w:lang w:val="en-US" w:eastAsia="zh-CN"/>
              </w:rPr>
              <w:t>2</w:t>
            </w:r>
          </w:p>
        </w:tc>
        <w:tc>
          <w:tcPr>
            <w:tcW w:w="1789" w:type="dxa"/>
            <w:vMerge w:val="restart"/>
            <w:noWrap w:val="0"/>
            <w:vAlign w:val="center"/>
          </w:tcPr>
          <w:p w14:paraId="7AD7CAF8">
            <w:pPr>
              <w:adjustRightInd/>
              <w:snapToGrid/>
              <w:spacing w:before="24" w:beforeLines="10" w:after="24" w:afterLines="10" w:line="360" w:lineRule="auto"/>
              <w:jc w:val="center"/>
              <w:rPr>
                <w:rFonts w:hint="default" w:ascii="宋体" w:hAnsi="宋体"/>
                <w:kern w:val="2"/>
                <w:sz w:val="24"/>
                <w:szCs w:val="24"/>
                <w:highlight w:val="none"/>
                <w:lang w:val="en-US" w:eastAsia="zh-CN"/>
              </w:rPr>
            </w:pPr>
            <w:r>
              <w:rPr>
                <w:rFonts w:hint="eastAsia" w:ascii="宋体" w:hAnsi="宋体"/>
                <w:kern w:val="2"/>
                <w:sz w:val="24"/>
                <w:szCs w:val="24"/>
                <w:highlight w:val="none"/>
                <w:lang w:val="en-US" w:eastAsia="zh-CN"/>
              </w:rPr>
              <w:t>人员</w:t>
            </w:r>
          </w:p>
        </w:tc>
        <w:tc>
          <w:tcPr>
            <w:tcW w:w="1042" w:type="dxa"/>
            <w:vMerge w:val="restart"/>
            <w:noWrap w:val="0"/>
            <w:vAlign w:val="center"/>
          </w:tcPr>
          <w:p w14:paraId="792F6950">
            <w:pPr>
              <w:adjustRightInd/>
              <w:snapToGrid/>
              <w:spacing w:after="0" w:line="360" w:lineRule="auto"/>
              <w:jc w:val="center"/>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16</w:t>
            </w:r>
          </w:p>
        </w:tc>
        <w:tc>
          <w:tcPr>
            <w:tcW w:w="5449" w:type="dxa"/>
            <w:noWrap w:val="0"/>
            <w:vAlign w:val="center"/>
          </w:tcPr>
          <w:p w14:paraId="0DCF99CD">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sz w:val="24"/>
                <w:szCs w:val="24"/>
                <w:highlight w:val="none"/>
                <w:u w:val="none"/>
                <w:lang w:val="en-US" w:eastAsia="zh-CN" w:bidi="ar"/>
              </w:rPr>
              <w:t>拟派主厨具有中式烹调师高级（三级）或以上证书的，每提供一人得4分，最高得8分。（提供证书复印件加盖公章</w:t>
            </w:r>
            <w:r>
              <w:rPr>
                <w:rFonts w:hint="eastAsia" w:ascii="宋体" w:hAnsi="宋体" w:cs="宋体"/>
                <w:i w:val="0"/>
                <w:iCs w:val="0"/>
                <w:color w:val="000000"/>
                <w:sz w:val="24"/>
                <w:szCs w:val="24"/>
                <w:highlight w:val="none"/>
                <w:u w:val="none"/>
                <w:lang w:val="en-US" w:eastAsia="zh-CN" w:bidi="ar"/>
              </w:rPr>
              <w:t>，提供有效的劳动合同</w:t>
            </w:r>
            <w:r>
              <w:rPr>
                <w:rFonts w:hint="eastAsia" w:ascii="宋体" w:hAnsi="宋体" w:eastAsia="宋体" w:cs="宋体"/>
                <w:i w:val="0"/>
                <w:iCs w:val="0"/>
                <w:color w:val="000000"/>
                <w:sz w:val="24"/>
                <w:szCs w:val="24"/>
                <w:highlight w:val="none"/>
                <w:u w:val="none"/>
                <w:lang w:val="en-US" w:eastAsia="zh-CN" w:bidi="ar"/>
              </w:rPr>
              <w:t>，提供承诺函承诺相关人员中标后投入本服务项目，未按要求提供不得分）</w:t>
            </w:r>
          </w:p>
        </w:tc>
      </w:tr>
      <w:tr w14:paraId="0C4B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61" w:type="dxa"/>
            <w:vMerge w:val="continue"/>
            <w:noWrap w:val="0"/>
            <w:vAlign w:val="center"/>
          </w:tcPr>
          <w:p w14:paraId="1239EBE2">
            <w:pPr>
              <w:adjustRightInd/>
              <w:snapToGrid/>
              <w:spacing w:before="24" w:beforeLines="10" w:after="24" w:afterLines="10" w:line="360" w:lineRule="auto"/>
              <w:jc w:val="center"/>
              <w:rPr>
                <w:rFonts w:hint="eastAsia" w:ascii="宋体" w:hAnsi="宋体"/>
                <w:kern w:val="2"/>
                <w:sz w:val="24"/>
                <w:szCs w:val="24"/>
                <w:highlight w:val="none"/>
                <w:lang w:val="en-US" w:eastAsia="zh-CN"/>
              </w:rPr>
            </w:pPr>
          </w:p>
        </w:tc>
        <w:tc>
          <w:tcPr>
            <w:tcW w:w="1789" w:type="dxa"/>
            <w:vMerge w:val="continue"/>
            <w:noWrap w:val="0"/>
            <w:vAlign w:val="center"/>
          </w:tcPr>
          <w:p w14:paraId="6B5804A5">
            <w:pPr>
              <w:adjustRightInd/>
              <w:snapToGrid/>
              <w:spacing w:before="24" w:beforeLines="10" w:after="24" w:afterLines="10" w:line="360" w:lineRule="auto"/>
              <w:jc w:val="center"/>
              <w:rPr>
                <w:rFonts w:hint="eastAsia" w:ascii="宋体" w:hAnsi="宋体"/>
                <w:kern w:val="2"/>
                <w:sz w:val="24"/>
                <w:szCs w:val="24"/>
                <w:highlight w:val="none"/>
                <w:lang w:val="en-US" w:eastAsia="zh-CN"/>
              </w:rPr>
            </w:pPr>
          </w:p>
        </w:tc>
        <w:tc>
          <w:tcPr>
            <w:tcW w:w="1042" w:type="dxa"/>
            <w:vMerge w:val="continue"/>
            <w:noWrap w:val="0"/>
            <w:vAlign w:val="center"/>
          </w:tcPr>
          <w:p w14:paraId="0D97ABF1">
            <w:pPr>
              <w:adjustRightInd/>
              <w:snapToGrid/>
              <w:spacing w:after="0" w:line="360" w:lineRule="auto"/>
              <w:jc w:val="center"/>
              <w:rPr>
                <w:rFonts w:hint="eastAsia" w:ascii="宋体" w:hAnsi="宋体" w:cs="宋体"/>
                <w:kern w:val="2"/>
                <w:sz w:val="24"/>
                <w:szCs w:val="24"/>
                <w:highlight w:val="none"/>
                <w:lang w:val="en-US" w:eastAsia="zh-CN" w:bidi="ar-SA"/>
              </w:rPr>
            </w:pPr>
          </w:p>
        </w:tc>
        <w:tc>
          <w:tcPr>
            <w:tcW w:w="5449" w:type="dxa"/>
            <w:noWrap w:val="0"/>
            <w:vAlign w:val="center"/>
          </w:tcPr>
          <w:p w14:paraId="6049B950">
            <w:pPr>
              <w:spacing w:line="360" w:lineRule="auto"/>
              <w:jc w:val="left"/>
              <w:rPr>
                <w:rFonts w:hint="eastAsia" w:ascii="宋体" w:hAnsi="宋体" w:cs="宋体"/>
                <w:color w:val="000000"/>
                <w:kern w:val="0"/>
                <w:sz w:val="24"/>
                <w:szCs w:val="24"/>
                <w:highlight w:val="none"/>
                <w:lang w:eastAsia="zh-CN"/>
              </w:rPr>
            </w:pPr>
            <w:r>
              <w:rPr>
                <w:rFonts w:hint="eastAsia" w:ascii="宋体" w:hAnsi="宋体" w:eastAsia="宋体" w:cs="宋体"/>
                <w:i w:val="0"/>
                <w:iCs w:val="0"/>
                <w:color w:val="000000"/>
                <w:sz w:val="24"/>
                <w:szCs w:val="24"/>
                <w:highlight w:val="none"/>
                <w:u w:val="none"/>
                <w:lang w:val="en-US" w:eastAsia="zh-CN" w:bidi="ar"/>
              </w:rPr>
              <w:t>拟派面点师具有面点师高级（三级）或以上证书的，每提供一人得4分，最高得4分。（提供证书复印件加盖公章</w:t>
            </w:r>
            <w:r>
              <w:rPr>
                <w:rFonts w:hint="eastAsia" w:ascii="宋体" w:hAnsi="宋体" w:cs="宋体"/>
                <w:i w:val="0"/>
                <w:iCs w:val="0"/>
                <w:color w:val="000000"/>
                <w:sz w:val="24"/>
                <w:szCs w:val="24"/>
                <w:highlight w:val="none"/>
                <w:u w:val="none"/>
                <w:lang w:val="en-US" w:eastAsia="zh-CN" w:bidi="ar"/>
              </w:rPr>
              <w:t>，提供有效的劳动合同</w:t>
            </w:r>
            <w:r>
              <w:rPr>
                <w:rFonts w:hint="eastAsia" w:ascii="宋体" w:hAnsi="宋体" w:eastAsia="宋体" w:cs="宋体"/>
                <w:i w:val="0"/>
                <w:iCs w:val="0"/>
                <w:color w:val="000000"/>
                <w:sz w:val="24"/>
                <w:szCs w:val="24"/>
                <w:highlight w:val="none"/>
                <w:u w:val="none"/>
                <w:lang w:val="en-US" w:eastAsia="zh-CN" w:bidi="ar"/>
              </w:rPr>
              <w:t>，提供承诺函承诺相关人员中标后投入本服务项目，未按要求提供不得分）</w:t>
            </w:r>
          </w:p>
        </w:tc>
      </w:tr>
      <w:tr w14:paraId="7611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61" w:type="dxa"/>
            <w:vMerge w:val="continue"/>
            <w:tcBorders>
              <w:bottom w:val="single" w:color="auto" w:sz="4" w:space="0"/>
            </w:tcBorders>
            <w:noWrap w:val="0"/>
            <w:vAlign w:val="center"/>
          </w:tcPr>
          <w:p w14:paraId="3F8C4B8E">
            <w:pPr>
              <w:adjustRightInd/>
              <w:snapToGrid/>
              <w:spacing w:before="24" w:beforeLines="10" w:after="24" w:afterLines="10" w:line="360" w:lineRule="auto"/>
              <w:jc w:val="center"/>
              <w:rPr>
                <w:rFonts w:hint="eastAsia" w:ascii="宋体" w:hAnsi="宋体"/>
                <w:kern w:val="2"/>
                <w:sz w:val="24"/>
                <w:szCs w:val="24"/>
                <w:highlight w:val="none"/>
                <w:lang w:val="en-US" w:eastAsia="zh-CN"/>
              </w:rPr>
            </w:pPr>
          </w:p>
        </w:tc>
        <w:tc>
          <w:tcPr>
            <w:tcW w:w="1789" w:type="dxa"/>
            <w:vMerge w:val="continue"/>
            <w:tcBorders>
              <w:bottom w:val="single" w:color="auto" w:sz="4" w:space="0"/>
            </w:tcBorders>
            <w:noWrap w:val="0"/>
            <w:vAlign w:val="center"/>
          </w:tcPr>
          <w:p w14:paraId="0495ADF7">
            <w:pPr>
              <w:adjustRightInd/>
              <w:snapToGrid/>
              <w:spacing w:before="24" w:beforeLines="10" w:after="24" w:afterLines="10" w:line="360" w:lineRule="auto"/>
              <w:jc w:val="center"/>
              <w:rPr>
                <w:rFonts w:hint="eastAsia" w:ascii="宋体" w:hAnsi="宋体"/>
                <w:kern w:val="2"/>
                <w:sz w:val="24"/>
                <w:szCs w:val="24"/>
                <w:highlight w:val="none"/>
                <w:lang w:val="en-US" w:eastAsia="zh-CN"/>
              </w:rPr>
            </w:pPr>
          </w:p>
        </w:tc>
        <w:tc>
          <w:tcPr>
            <w:tcW w:w="1042" w:type="dxa"/>
            <w:vMerge w:val="continue"/>
            <w:tcBorders>
              <w:bottom w:val="single" w:color="auto" w:sz="4" w:space="0"/>
            </w:tcBorders>
            <w:noWrap w:val="0"/>
            <w:vAlign w:val="center"/>
          </w:tcPr>
          <w:p w14:paraId="6EF9317C">
            <w:pPr>
              <w:adjustRightInd/>
              <w:snapToGrid/>
              <w:spacing w:after="0" w:line="360" w:lineRule="auto"/>
              <w:jc w:val="center"/>
              <w:rPr>
                <w:rFonts w:hint="eastAsia" w:ascii="宋体" w:hAnsi="宋体" w:cs="宋体"/>
                <w:kern w:val="2"/>
                <w:sz w:val="24"/>
                <w:szCs w:val="24"/>
                <w:highlight w:val="none"/>
                <w:lang w:val="en-US" w:eastAsia="zh-CN" w:bidi="ar-SA"/>
              </w:rPr>
            </w:pPr>
          </w:p>
        </w:tc>
        <w:tc>
          <w:tcPr>
            <w:tcW w:w="5449" w:type="dxa"/>
            <w:tcBorders>
              <w:bottom w:val="single" w:color="auto" w:sz="4" w:space="0"/>
            </w:tcBorders>
            <w:noWrap w:val="0"/>
            <w:vAlign w:val="center"/>
          </w:tcPr>
          <w:p w14:paraId="14658D32">
            <w:pPr>
              <w:spacing w:line="360" w:lineRule="auto"/>
              <w:jc w:val="left"/>
              <w:rPr>
                <w:rFonts w:hint="eastAsia" w:ascii="宋体" w:hAnsi="宋体" w:cs="宋体"/>
                <w:color w:val="000000"/>
                <w:kern w:val="0"/>
                <w:sz w:val="24"/>
                <w:szCs w:val="24"/>
                <w:highlight w:val="none"/>
                <w:lang w:eastAsia="zh-CN"/>
              </w:rPr>
            </w:pPr>
            <w:bookmarkStart w:id="40" w:name="_GoBack"/>
            <w:r>
              <w:rPr>
                <w:rFonts w:hint="eastAsia" w:ascii="宋体" w:hAnsi="宋体" w:eastAsia="宋体" w:cs="宋体"/>
                <w:i w:val="0"/>
                <w:iCs w:val="0"/>
                <w:color w:val="000000"/>
                <w:sz w:val="24"/>
                <w:szCs w:val="24"/>
                <w:highlight w:val="none"/>
                <w:u w:val="none"/>
                <w:lang w:val="en-US" w:eastAsia="zh-CN" w:bidi="ar"/>
              </w:rPr>
              <w:t>承诺为本项目拟派1名项目对接人员（不得为</w:t>
            </w:r>
            <w:r>
              <w:rPr>
                <w:rFonts w:hint="eastAsia" w:ascii="宋体" w:hAnsi="宋体" w:cs="宋体"/>
                <w:i w:val="0"/>
                <w:iCs w:val="0"/>
                <w:color w:val="000000"/>
                <w:sz w:val="24"/>
                <w:szCs w:val="24"/>
                <w:highlight w:val="none"/>
                <w:u w:val="none"/>
                <w:lang w:val="en-US" w:eastAsia="zh-CN" w:bidi="ar"/>
              </w:rPr>
              <w:t>招标</w:t>
            </w:r>
            <w:r>
              <w:rPr>
                <w:rFonts w:hint="eastAsia" w:ascii="宋体" w:hAnsi="宋体" w:eastAsia="宋体" w:cs="宋体"/>
                <w:i w:val="0"/>
                <w:iCs w:val="0"/>
                <w:color w:val="000000"/>
                <w:sz w:val="24"/>
                <w:szCs w:val="24"/>
                <w:highlight w:val="none"/>
                <w:u w:val="none"/>
                <w:lang w:val="en-US" w:eastAsia="zh-CN" w:bidi="ar"/>
              </w:rPr>
              <w:t>需求中已要求的主厨、帮厨等人员），且具有餐饮业营养配餐师（高级）或餐饮业经理人(高级)证书，得4分（提供承诺函</w:t>
            </w:r>
            <w:r>
              <w:rPr>
                <w:rFonts w:hint="eastAsia" w:ascii="宋体" w:hAnsi="宋体" w:cs="宋体"/>
                <w:i w:val="0"/>
                <w:iCs w:val="0"/>
                <w:color w:val="000000"/>
                <w:sz w:val="24"/>
                <w:szCs w:val="24"/>
                <w:highlight w:val="none"/>
                <w:u w:val="none"/>
                <w:lang w:val="en-US" w:eastAsia="zh-CN" w:bidi="ar"/>
              </w:rPr>
              <w:t>，提供有效的劳动合同</w:t>
            </w:r>
            <w:r>
              <w:rPr>
                <w:rFonts w:hint="eastAsia" w:ascii="宋体" w:hAnsi="宋体" w:eastAsia="宋体" w:cs="宋体"/>
                <w:i w:val="0"/>
                <w:iCs w:val="0"/>
                <w:color w:val="000000"/>
                <w:sz w:val="24"/>
                <w:szCs w:val="24"/>
                <w:highlight w:val="none"/>
                <w:u w:val="none"/>
                <w:lang w:val="en-US" w:eastAsia="zh-CN" w:bidi="ar"/>
              </w:rPr>
              <w:t>，提供相关证书复印件加盖公章，未按要求提供不得分）</w:t>
            </w:r>
            <w:bookmarkEnd w:id="40"/>
          </w:p>
        </w:tc>
      </w:tr>
    </w:tbl>
    <w:p w14:paraId="58A7EF16">
      <w:pPr>
        <w:spacing w:line="360" w:lineRule="auto"/>
        <w:rPr>
          <w:rFonts w:hint="eastAsia" w:asciiTheme="minorEastAsia" w:hAnsiTheme="minorEastAsia" w:eastAsiaTheme="minorEastAsia" w:cstheme="minorEastAsia"/>
          <w:b/>
          <w:sz w:val="24"/>
          <w:szCs w:val="24"/>
          <w:highlight w:val="none"/>
        </w:rPr>
      </w:pPr>
    </w:p>
    <w:p w14:paraId="7D0E0102">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说明：</w:t>
      </w:r>
    </w:p>
    <w:p w14:paraId="4B6ED89E">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对国家认定的节能产品和环保产品分别给予投标价的5%、5%价格扣除，用扣除后的价格参与评审（特别说明：节能、环保产品必须纳入“中国政府采购网http://www.ccgp.gov.cn”等官方网站“节能、环保产品查询系统”，且以提供的证书复印件为准）。</w:t>
      </w:r>
    </w:p>
    <w:p w14:paraId="4773ECF5">
      <w:pPr>
        <w:widowControl/>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2.对小微企业生产的产品给予投标价的10%价格扣除，用扣除后的价格参与评审。</w:t>
      </w:r>
    </w:p>
    <w:p w14:paraId="0B293B4C">
      <w:pPr>
        <w:widowControl/>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大中型企业和其他自然人、法人或者其他组织与小型、微型企业组成联合体共同参加投标，如果联合协议中约定，小型、微型企业的协议合同金额占到联合体协议合同总金额30%以上的，给予联合体2%的价格扣除。联合体各方均为中小型、微型企业的，联合体视同为小型、微型企业享受10%价格扣除，用扣除后的价格参与评审。</w:t>
      </w:r>
    </w:p>
    <w:p w14:paraId="5126260E">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小企业（含小型、微型企业）应当同时符合以下条件：</w:t>
      </w:r>
    </w:p>
    <w:p w14:paraId="2221DF22">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（1）供应商为小企业，且符合中小企业划分标准；</w:t>
      </w:r>
    </w:p>
    <w:p w14:paraId="517E18AD">
      <w:pPr>
        <w:spacing w:line="360" w:lineRule="auto"/>
        <w:ind w:firstLine="480"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rPr>
        <w:t>（2）提供本企业制造的货物、承担的工程或者服务，或者提供其他小企业制造的货物。如果提供的货物为大中型企业注册商标的货物，视同大中型企业。</w:t>
      </w:r>
    </w:p>
    <w:p w14:paraId="56821C6C">
      <w:pPr>
        <w:widowControl/>
        <w:spacing w:line="360" w:lineRule="auto"/>
        <w:ind w:firstLine="480" w:firstLineChars="200"/>
        <w:jc w:val="left"/>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rPr>
        <w:t>4.</w:t>
      </w:r>
      <w:r>
        <w:rPr>
          <w:rFonts w:hint="eastAsia" w:asciiTheme="minorEastAsia" w:hAnsiTheme="minorEastAsia" w:eastAsiaTheme="minorEastAsia" w:cstheme="minorEastAsia"/>
          <w:kern w:val="0"/>
          <w:sz w:val="24"/>
          <w:szCs w:val="24"/>
          <w:highlight w:val="none"/>
          <w:shd w:val="clear" w:color="auto" w:fill="FFFFFF"/>
        </w:rPr>
        <w:t>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14:paraId="3170523A">
      <w:pPr>
        <w:widowControl/>
        <w:shd w:val="clear" w:color="auto" w:fill="FFFFFF"/>
        <w:spacing w:line="360" w:lineRule="auto"/>
        <w:ind w:firstLine="480" w:firstLineChars="200"/>
        <w:jc w:val="left"/>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5.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14:paraId="3CC1DB69">
      <w:pPr>
        <w:widowControl/>
        <w:shd w:val="clear" w:color="auto" w:fill="FFFFFF"/>
        <w:spacing w:line="360" w:lineRule="auto"/>
        <w:ind w:firstLine="480" w:firstLineChars="200"/>
        <w:jc w:val="left"/>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6、根据宁财规[2018]10号《南京市政府采购供应商信用管理工作暂行办法》。</w:t>
      </w:r>
    </w:p>
    <w:p w14:paraId="73E994AE">
      <w:pPr>
        <w:widowControl/>
        <w:shd w:val="clear" w:color="auto" w:fill="FFFFFF"/>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shd w:val="clear" w:color="auto" w:fill="FFFFFF"/>
        </w:rPr>
        <w:t>7、所有认证、证明和业绩均以有效的证明文件的复印件（加盖公章）为依据。</w:t>
      </w:r>
    </w:p>
    <w:p w14:paraId="12D80899">
      <w:pPr>
        <w:spacing w:line="360" w:lineRule="auto"/>
        <w:rPr>
          <w:rFonts w:hint="eastAsia" w:asciiTheme="minorEastAsia" w:hAnsiTheme="minorEastAsia" w:eastAsiaTheme="minorEastAsia" w:cstheme="minorEastAsia"/>
          <w:kern w:val="0"/>
          <w:sz w:val="24"/>
          <w:szCs w:val="24"/>
          <w:highlight w:val="none"/>
        </w:rPr>
        <w:sectPr>
          <w:footerReference r:id="rId4" w:type="default"/>
          <w:pgSz w:w="11906" w:h="16838"/>
          <w:pgMar w:top="1440" w:right="1800" w:bottom="1440" w:left="1800" w:header="851" w:footer="680" w:gutter="0"/>
          <w:pgNumType w:fmt="decimal" w:start="1"/>
          <w:cols w:space="720" w:num="1"/>
          <w:docGrid w:linePitch="290" w:charSpace="0"/>
        </w:sectPr>
      </w:pPr>
      <w:r>
        <w:rPr>
          <w:rFonts w:hint="eastAsia" w:asciiTheme="minorEastAsia" w:hAnsiTheme="minorEastAsia" w:eastAsiaTheme="minorEastAsia" w:cstheme="minorEastAsia"/>
          <w:kern w:val="0"/>
          <w:sz w:val="24"/>
          <w:szCs w:val="24"/>
          <w:highlight w:val="none"/>
        </w:rPr>
        <w:br w:type="page"/>
      </w:r>
    </w:p>
    <w:p w14:paraId="28484D0F">
      <w:pPr>
        <w:pStyle w:val="3"/>
        <w:bidi w:val="0"/>
        <w:ind w:left="0" w:leftChars="0" w:firstLine="0" w:firstLineChars="0"/>
        <w:jc w:val="center"/>
        <w:rPr>
          <w:rFonts w:hint="default" w:asciiTheme="minorEastAsia" w:hAnsiTheme="minorEastAsia" w:eastAsiaTheme="minorEastAsia" w:cstheme="minorEastAsia"/>
          <w:b/>
          <w:szCs w:val="24"/>
          <w:highlight w:val="none"/>
          <w:lang w:val="en-US" w:eastAsia="zh-CN"/>
        </w:rPr>
      </w:pPr>
      <w:bookmarkStart w:id="32" w:name="_Toc25696"/>
      <w:r>
        <w:rPr>
          <w:rFonts w:hint="eastAsia"/>
          <w:highlight w:val="none"/>
        </w:rPr>
        <w:t>第四章</w:t>
      </w:r>
      <w:r>
        <w:rPr>
          <w:rFonts w:hint="eastAsia"/>
          <w:highlight w:val="none"/>
          <w:lang w:val="en-US" w:eastAsia="zh-CN"/>
        </w:rPr>
        <w:t>采购需求</w:t>
      </w:r>
      <w:bookmarkEnd w:id="32"/>
    </w:p>
    <w:p w14:paraId="3A803A40">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val="0"/>
          <w:sz w:val="24"/>
          <w:szCs w:val="24"/>
          <w:highlight w:val="none"/>
        </w:rPr>
      </w:pPr>
    </w:p>
    <w:p w14:paraId="479A9916">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firstLine="442"/>
        <w:textAlignment w:val="auto"/>
        <w:rPr>
          <w:rFonts w:hint="default"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一</w:t>
      </w:r>
      <w:r>
        <w:rPr>
          <w:rFonts w:hint="eastAsia" w:ascii="宋体" w:hAnsi="宋体" w:eastAsia="宋体"/>
          <w:b/>
          <w:sz w:val="24"/>
          <w:szCs w:val="24"/>
          <w:highlight w:val="none"/>
        </w:rPr>
        <w:t>、</w:t>
      </w:r>
      <w:r>
        <w:rPr>
          <w:rFonts w:hint="eastAsia" w:ascii="宋体" w:hAnsi="宋体" w:eastAsia="宋体"/>
          <w:b/>
          <w:sz w:val="24"/>
          <w:szCs w:val="24"/>
          <w:highlight w:val="none"/>
          <w:lang w:val="en-US" w:eastAsia="zh-CN"/>
        </w:rPr>
        <w:t>项目概况</w:t>
      </w:r>
    </w:p>
    <w:p w14:paraId="01402513">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firstLine="440"/>
        <w:textAlignment w:val="auto"/>
        <w:rPr>
          <w:rFonts w:hint="eastAsia" w:ascii="宋体" w:hAnsi="宋体" w:eastAsia="宋体"/>
          <w:bCs/>
          <w:sz w:val="24"/>
          <w:szCs w:val="24"/>
          <w:highlight w:val="none"/>
        </w:rPr>
      </w:pPr>
      <w:r>
        <w:rPr>
          <w:rFonts w:hint="eastAsia" w:ascii="宋体" w:hAnsi="宋体" w:eastAsia="宋体"/>
          <w:bCs/>
          <w:sz w:val="24"/>
          <w:szCs w:val="24"/>
          <w:highlight w:val="none"/>
          <w:lang w:val="en-US" w:eastAsia="zh-CN"/>
        </w:rPr>
        <w:t>1、项目名称：</w:t>
      </w:r>
      <w:r>
        <w:rPr>
          <w:rFonts w:hint="eastAsia" w:ascii="宋体" w:hAnsi="宋体"/>
          <w:bCs/>
          <w:sz w:val="24"/>
          <w:szCs w:val="24"/>
          <w:highlight w:val="none"/>
          <w:lang w:eastAsia="zh-CN"/>
        </w:rPr>
        <w:t>2025-2026年某单位送餐服务</w:t>
      </w:r>
    </w:p>
    <w:p w14:paraId="773E66ED">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firstLine="440"/>
        <w:textAlignment w:val="auto"/>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2、项目地点：</w:t>
      </w:r>
      <w:r>
        <w:rPr>
          <w:rFonts w:hint="eastAsia" w:ascii="宋体" w:hAnsi="宋体"/>
          <w:bCs/>
          <w:sz w:val="24"/>
          <w:szCs w:val="24"/>
          <w:highlight w:val="none"/>
          <w:lang w:val="en-US" w:eastAsia="zh-CN"/>
        </w:rPr>
        <w:t>安德门大街16号，后期变更为大周路198号</w:t>
      </w:r>
    </w:p>
    <w:p w14:paraId="7087C6CE">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firstLine="440"/>
        <w:textAlignment w:val="auto"/>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3、</w:t>
      </w:r>
      <w:r>
        <w:rPr>
          <w:rFonts w:hint="eastAsia" w:ascii="宋体" w:hAnsi="宋体"/>
          <w:bCs/>
          <w:sz w:val="24"/>
          <w:szCs w:val="24"/>
          <w:highlight w:val="none"/>
          <w:lang w:val="en-US" w:eastAsia="zh-CN"/>
        </w:rPr>
        <w:t>服务期</w:t>
      </w:r>
      <w:r>
        <w:rPr>
          <w:rFonts w:hint="eastAsia" w:ascii="宋体" w:hAnsi="宋体" w:eastAsia="宋体"/>
          <w:bCs/>
          <w:sz w:val="24"/>
          <w:szCs w:val="24"/>
          <w:highlight w:val="none"/>
          <w:lang w:val="en-US" w:eastAsia="zh-CN"/>
        </w:rPr>
        <w:t>：一年，自合同签订之日起一年。</w:t>
      </w:r>
    </w:p>
    <w:p w14:paraId="57E81F50">
      <w:pPr>
        <w:keepNext w:val="0"/>
        <w:keepLines w:val="0"/>
        <w:pageBreakBefore w:val="0"/>
        <w:widowControl w:val="0"/>
        <w:wordWrap/>
        <w:topLinePunct w:val="0"/>
        <w:bidi w:val="0"/>
        <w:adjustRightInd/>
        <w:snapToGrid/>
        <w:spacing w:after="0" w:line="360" w:lineRule="auto"/>
        <w:ind w:firstLine="480" w:firstLineChars="200"/>
        <w:jc w:val="both"/>
        <w:textAlignment w:val="auto"/>
        <w:rPr>
          <w:rFonts w:hint="default" w:ascii="宋体" w:hAnsi="宋体" w:eastAsia="宋体"/>
          <w:b w:val="0"/>
          <w:bCs w:val="0"/>
          <w:color w:val="000000"/>
          <w:kern w:val="2"/>
          <w:sz w:val="24"/>
          <w:szCs w:val="24"/>
          <w:highlight w:val="none"/>
          <w:lang w:val="en-US" w:eastAsia="zh-CN"/>
        </w:rPr>
      </w:pPr>
      <w:r>
        <w:rPr>
          <w:rFonts w:hint="eastAsia" w:ascii="宋体" w:hAnsi="宋体" w:eastAsia="宋体"/>
          <w:bCs/>
          <w:sz w:val="24"/>
          <w:szCs w:val="24"/>
          <w:highlight w:val="none"/>
          <w:lang w:val="en-US" w:eastAsia="zh-CN"/>
        </w:rPr>
        <w:t>4、最高限价</w:t>
      </w:r>
      <w:r>
        <w:rPr>
          <w:rFonts w:hint="eastAsia" w:ascii="宋体" w:hAnsi="宋体" w:eastAsia="宋体" w:cs="Times New Roman"/>
          <w:b/>
          <w:bCs/>
          <w:color w:val="000000"/>
          <w:kern w:val="2"/>
          <w:sz w:val="24"/>
          <w:szCs w:val="24"/>
          <w:highlight w:val="none"/>
          <w:lang w:val="en-US" w:eastAsia="zh-CN"/>
        </w:rPr>
        <w:t>：</w:t>
      </w:r>
      <w:r>
        <w:rPr>
          <w:rFonts w:hint="eastAsia" w:ascii="宋体" w:hAnsi="宋体" w:cs="Times New Roman"/>
          <w:b/>
          <w:bCs/>
          <w:color w:val="000000"/>
          <w:kern w:val="2"/>
          <w:sz w:val="24"/>
          <w:szCs w:val="24"/>
          <w:highlight w:val="none"/>
          <w:lang w:val="en-US" w:eastAsia="zh-CN"/>
        </w:rPr>
        <w:t>30元/人/餐</w:t>
      </w:r>
      <w:r>
        <w:rPr>
          <w:rFonts w:hint="eastAsia" w:ascii="宋体" w:hAnsi="宋体" w:eastAsia="宋体" w:cs="Times New Roman"/>
          <w:b/>
          <w:bCs/>
          <w:color w:val="000000"/>
          <w:kern w:val="2"/>
          <w:sz w:val="24"/>
          <w:szCs w:val="24"/>
          <w:highlight w:val="none"/>
          <w:lang w:val="en-US" w:eastAsia="zh-CN"/>
        </w:rPr>
        <w:t>。</w:t>
      </w:r>
      <w:r>
        <w:rPr>
          <w:rFonts w:hint="eastAsia" w:ascii="宋体" w:hAnsi="宋体" w:eastAsia="宋体"/>
          <w:b w:val="0"/>
          <w:bCs w:val="0"/>
          <w:sz w:val="24"/>
          <w:szCs w:val="24"/>
          <w:highlight w:val="none"/>
          <w:lang w:val="zh-CN"/>
        </w:rPr>
        <w:t>响应报价超过最高限价为无效投标。</w:t>
      </w:r>
    </w:p>
    <w:p w14:paraId="1E29A14C">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firstLine="440"/>
        <w:textAlignment w:val="auto"/>
        <w:rPr>
          <w:rFonts w:hint="default" w:ascii="宋体" w:hAnsi="宋体" w:eastAsia="宋体"/>
          <w:b/>
          <w:bCs w:val="0"/>
          <w:sz w:val="24"/>
          <w:szCs w:val="24"/>
          <w:highlight w:val="none"/>
          <w:lang w:val="en-US" w:eastAsia="zh-CN"/>
        </w:rPr>
      </w:pPr>
      <w:r>
        <w:rPr>
          <w:rFonts w:hint="eastAsia" w:ascii="宋体" w:hAnsi="宋体" w:eastAsia="宋体"/>
          <w:b/>
          <w:bCs w:val="0"/>
          <w:sz w:val="24"/>
          <w:szCs w:val="24"/>
          <w:highlight w:val="none"/>
          <w:lang w:val="en-US" w:eastAsia="zh-CN"/>
        </w:rPr>
        <w:t>二、采购内容</w:t>
      </w:r>
    </w:p>
    <w:p w14:paraId="155DB4F8">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1、主要</w:t>
      </w:r>
      <w:r>
        <w:rPr>
          <w:rFonts w:hint="eastAsia" w:ascii="宋体" w:hAnsi="宋体"/>
          <w:bCs/>
          <w:sz w:val="24"/>
          <w:szCs w:val="24"/>
          <w:highlight w:val="none"/>
          <w:lang w:val="en-US" w:eastAsia="zh-CN"/>
        </w:rPr>
        <w:t>为南京市民族宗教事务局所属事业单位</w:t>
      </w:r>
      <w:r>
        <w:rPr>
          <w:rFonts w:hint="eastAsia" w:ascii="宋体" w:hAnsi="宋体" w:eastAsia="宋体"/>
          <w:bCs/>
          <w:sz w:val="24"/>
          <w:szCs w:val="24"/>
          <w:highlight w:val="none"/>
          <w:lang w:val="en-US" w:eastAsia="zh-CN"/>
        </w:rPr>
        <w:t>提供</w:t>
      </w:r>
      <w:r>
        <w:rPr>
          <w:rFonts w:hint="eastAsia" w:ascii="宋体" w:hAnsi="宋体"/>
          <w:bCs/>
          <w:sz w:val="24"/>
          <w:szCs w:val="24"/>
          <w:highlight w:val="none"/>
          <w:lang w:val="en-US" w:eastAsia="zh-CN"/>
        </w:rPr>
        <w:t>送餐</w:t>
      </w:r>
      <w:r>
        <w:rPr>
          <w:rFonts w:hint="eastAsia" w:ascii="宋体" w:hAnsi="宋体" w:eastAsia="宋体"/>
          <w:bCs/>
          <w:sz w:val="24"/>
          <w:szCs w:val="24"/>
          <w:highlight w:val="none"/>
          <w:lang w:val="en-US" w:eastAsia="zh-CN"/>
        </w:rPr>
        <w:t>服务</w:t>
      </w:r>
      <w:r>
        <w:rPr>
          <w:rFonts w:hint="eastAsia" w:ascii="宋体" w:hAnsi="宋体"/>
          <w:bCs/>
          <w:sz w:val="24"/>
          <w:szCs w:val="24"/>
          <w:highlight w:val="none"/>
          <w:lang w:val="en-US" w:eastAsia="zh-CN"/>
        </w:rPr>
        <w:t>。</w:t>
      </w:r>
    </w:p>
    <w:p w14:paraId="43E87C76">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2、每天就餐人数情况：</w:t>
      </w:r>
      <w:r>
        <w:rPr>
          <w:rFonts w:hint="eastAsia" w:ascii="宋体" w:hAnsi="宋体"/>
          <w:bCs/>
          <w:sz w:val="24"/>
          <w:szCs w:val="24"/>
          <w:highlight w:val="none"/>
          <w:lang w:val="en-US" w:eastAsia="zh-CN"/>
        </w:rPr>
        <w:t>18人</w:t>
      </w:r>
      <w:r>
        <w:rPr>
          <w:rFonts w:hint="eastAsia" w:ascii="宋体" w:hAnsi="宋体" w:eastAsia="宋体"/>
          <w:bCs/>
          <w:sz w:val="24"/>
          <w:szCs w:val="24"/>
          <w:highlight w:val="none"/>
          <w:lang w:val="en-US" w:eastAsia="zh-CN"/>
        </w:rPr>
        <w:t>。</w:t>
      </w:r>
      <w:r>
        <w:rPr>
          <w:rFonts w:hint="eastAsia" w:ascii="宋体" w:hAnsi="宋体"/>
          <w:bCs/>
          <w:sz w:val="24"/>
          <w:szCs w:val="24"/>
          <w:highlight w:val="none"/>
          <w:lang w:val="en-US" w:eastAsia="zh-CN"/>
        </w:rPr>
        <w:t>（具体就餐人数以实际为准）</w:t>
      </w:r>
    </w:p>
    <w:p w14:paraId="496D0FC5">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3、供餐模式：</w:t>
      </w:r>
      <w:r>
        <w:rPr>
          <w:rFonts w:hint="eastAsia" w:ascii="宋体" w:hAnsi="宋体"/>
          <w:bCs/>
          <w:sz w:val="24"/>
          <w:szCs w:val="24"/>
          <w:highlight w:val="none"/>
          <w:lang w:val="en-US" w:eastAsia="zh-CN"/>
        </w:rPr>
        <w:t>前期送餐至安德门大街16号，预计10月份改为送餐至大周路198号</w:t>
      </w:r>
      <w:r>
        <w:rPr>
          <w:rFonts w:hint="eastAsia" w:ascii="宋体" w:hAnsi="宋体" w:eastAsia="宋体"/>
          <w:bCs/>
          <w:sz w:val="24"/>
          <w:szCs w:val="24"/>
          <w:highlight w:val="none"/>
          <w:lang w:val="en-US" w:eastAsia="zh-CN"/>
        </w:rPr>
        <w:t>；</w:t>
      </w:r>
      <w:r>
        <w:rPr>
          <w:rFonts w:hint="eastAsia" w:ascii="宋体" w:hAnsi="宋体"/>
          <w:bCs/>
          <w:sz w:val="24"/>
          <w:szCs w:val="24"/>
          <w:highlight w:val="none"/>
          <w:lang w:val="en-US" w:eastAsia="zh-CN"/>
        </w:rPr>
        <w:t>中餐送达时间为：11点00分。（具体配送地点及用餐时间以采购人通知为准）</w:t>
      </w:r>
    </w:p>
    <w:p w14:paraId="4D626027">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4、餐费标准：</w:t>
      </w:r>
      <w:r>
        <w:rPr>
          <w:rFonts w:hint="eastAsia" w:ascii="宋体" w:hAnsi="宋体"/>
          <w:bCs/>
          <w:sz w:val="24"/>
          <w:szCs w:val="24"/>
          <w:highlight w:val="none"/>
          <w:lang w:val="en-US" w:eastAsia="zh-CN"/>
        </w:rPr>
        <w:t>30</w:t>
      </w:r>
      <w:r>
        <w:rPr>
          <w:rFonts w:hint="eastAsia" w:ascii="宋体" w:hAnsi="宋体" w:eastAsia="宋体"/>
          <w:bCs/>
          <w:sz w:val="24"/>
          <w:szCs w:val="24"/>
          <w:highlight w:val="none"/>
          <w:lang w:val="en-US" w:eastAsia="zh-CN"/>
        </w:rPr>
        <w:t>元/人/餐。</w:t>
      </w:r>
      <w:r>
        <w:rPr>
          <w:rFonts w:hint="eastAsia" w:ascii="宋体" w:hAnsi="宋体"/>
          <w:bCs/>
          <w:sz w:val="24"/>
          <w:szCs w:val="24"/>
          <w:highlight w:val="none"/>
          <w:lang w:val="en-US" w:eastAsia="zh-CN"/>
        </w:rPr>
        <w:t>合计暂按18人，每月配送22天，共12个月计算。</w:t>
      </w:r>
    </w:p>
    <w:p w14:paraId="184448CB">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1" w:firstLineChars="100"/>
        <w:textAlignment w:val="auto"/>
        <w:rPr>
          <w:rFonts w:hint="eastAsia" w:ascii="宋体" w:hAnsi="宋体" w:eastAsia="宋体"/>
          <w:b/>
          <w:bCs w:val="0"/>
          <w:sz w:val="24"/>
          <w:szCs w:val="24"/>
          <w:highlight w:val="none"/>
          <w:lang w:val="en-US" w:eastAsia="zh-CN"/>
        </w:rPr>
      </w:pPr>
      <w:r>
        <w:rPr>
          <w:rFonts w:hint="eastAsia" w:ascii="宋体" w:hAnsi="宋体" w:eastAsia="宋体"/>
          <w:b/>
          <w:bCs w:val="0"/>
          <w:sz w:val="24"/>
          <w:szCs w:val="24"/>
          <w:highlight w:val="none"/>
          <w:lang w:val="en-US" w:eastAsia="zh-CN"/>
        </w:rPr>
        <w:t>三．服务要求</w:t>
      </w:r>
    </w:p>
    <w:p w14:paraId="3CE1666A">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eastAsia="宋体"/>
          <w:b/>
          <w:bCs w:val="0"/>
          <w:sz w:val="24"/>
          <w:szCs w:val="24"/>
          <w:highlight w:val="none"/>
          <w:lang w:val="en-US" w:eastAsia="zh-CN"/>
        </w:rPr>
      </w:pPr>
      <w:r>
        <w:rPr>
          <w:rFonts w:hint="eastAsia" w:ascii="宋体" w:hAnsi="宋体" w:eastAsia="宋体"/>
          <w:bCs/>
          <w:sz w:val="24"/>
          <w:szCs w:val="24"/>
          <w:highlight w:val="none"/>
          <w:lang w:val="en-US" w:eastAsia="zh-CN"/>
        </w:rPr>
        <w:t>1、菜肴标准：中标后，成交供应商</w:t>
      </w:r>
      <w:r>
        <w:rPr>
          <w:rFonts w:hint="eastAsia" w:ascii="宋体" w:hAnsi="宋体"/>
          <w:bCs/>
          <w:sz w:val="24"/>
          <w:szCs w:val="24"/>
          <w:highlight w:val="none"/>
          <w:lang w:val="en-US" w:eastAsia="zh-CN"/>
        </w:rPr>
        <w:t>根据投标</w:t>
      </w:r>
      <w:r>
        <w:rPr>
          <w:rFonts w:hint="eastAsia" w:ascii="宋体" w:hAnsi="宋体" w:eastAsia="宋体"/>
          <w:bCs/>
          <w:sz w:val="24"/>
          <w:szCs w:val="24"/>
          <w:highlight w:val="none"/>
          <w:lang w:val="en-US" w:eastAsia="zh-CN"/>
        </w:rPr>
        <w:t>菜单</w:t>
      </w:r>
      <w:r>
        <w:rPr>
          <w:rFonts w:hint="eastAsia" w:ascii="宋体" w:hAnsi="宋体"/>
          <w:bCs/>
          <w:sz w:val="24"/>
          <w:szCs w:val="24"/>
          <w:highlight w:val="none"/>
          <w:lang w:val="en-US" w:eastAsia="zh-CN"/>
        </w:rPr>
        <w:t>进行配送，采购人有权对菜品进行合理调整，单价不变</w:t>
      </w:r>
      <w:r>
        <w:rPr>
          <w:rFonts w:hint="eastAsia" w:ascii="宋体" w:hAnsi="宋体" w:eastAsia="宋体"/>
          <w:bCs/>
          <w:sz w:val="24"/>
          <w:szCs w:val="24"/>
          <w:highlight w:val="none"/>
          <w:lang w:val="en-US" w:eastAsia="zh-CN"/>
        </w:rPr>
        <w:t>。</w:t>
      </w:r>
      <w:r>
        <w:rPr>
          <w:rFonts w:hint="eastAsia" w:ascii="宋体" w:hAnsi="宋体"/>
          <w:b/>
          <w:bCs w:val="0"/>
          <w:sz w:val="24"/>
          <w:szCs w:val="24"/>
          <w:highlight w:val="none"/>
          <w:lang w:val="en-US" w:eastAsia="zh-CN"/>
        </w:rPr>
        <w:t>配餐要求两大荤、一小荤、一素菜、一份水果（或一酸奶）、汤、米饭。两大荤、一小荤、一素菜合计不少于900ml，米饭、汤另外包装。不得使用猪肉、血制品做主菜或配菜，食用油不得使用猪油烹饪。</w:t>
      </w:r>
    </w:p>
    <w:p w14:paraId="2DF88639">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eastAsia="宋体"/>
          <w:bCs/>
          <w:sz w:val="24"/>
          <w:szCs w:val="24"/>
          <w:highlight w:val="none"/>
        </w:rPr>
      </w:pPr>
      <w:r>
        <w:rPr>
          <w:rFonts w:hint="eastAsia" w:ascii="宋体" w:hAnsi="宋体" w:eastAsia="宋体"/>
          <w:bCs/>
          <w:sz w:val="24"/>
          <w:szCs w:val="24"/>
          <w:highlight w:val="none"/>
          <w:lang w:val="en-US" w:eastAsia="zh-CN"/>
        </w:rPr>
        <w:t>2、</w:t>
      </w:r>
      <w:r>
        <w:rPr>
          <w:rFonts w:hint="eastAsia" w:ascii="宋体" w:hAnsi="宋体" w:eastAsia="宋体"/>
          <w:bCs/>
          <w:sz w:val="24"/>
          <w:szCs w:val="24"/>
          <w:highlight w:val="none"/>
        </w:rPr>
        <w:t>每餐应合理控制菜量、</w:t>
      </w:r>
      <w:r>
        <w:rPr>
          <w:rFonts w:hint="eastAsia" w:ascii="宋体" w:hAnsi="宋体"/>
          <w:bCs/>
          <w:sz w:val="24"/>
          <w:szCs w:val="24"/>
          <w:highlight w:val="none"/>
          <w:lang w:val="en-US" w:eastAsia="zh-CN"/>
        </w:rPr>
        <w:t>菜肴温度及配送的准时性</w:t>
      </w:r>
      <w:r>
        <w:rPr>
          <w:rFonts w:hint="eastAsia" w:ascii="宋体" w:hAnsi="宋体" w:eastAsia="宋体"/>
          <w:bCs/>
          <w:sz w:val="24"/>
          <w:szCs w:val="24"/>
          <w:highlight w:val="none"/>
        </w:rPr>
        <w:t>，以保证菜品的品味。</w:t>
      </w:r>
    </w:p>
    <w:p w14:paraId="3626287A">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3、配送时间为所有工作日，法定节假日无需配送。</w:t>
      </w:r>
    </w:p>
    <w:p w14:paraId="7BAC18AF">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4、</w:t>
      </w:r>
      <w:r>
        <w:rPr>
          <w:rFonts w:hint="eastAsia" w:ascii="宋体" w:hAnsi="宋体"/>
          <w:bCs/>
          <w:sz w:val="24"/>
          <w:szCs w:val="24"/>
          <w:highlight w:val="none"/>
          <w:lang w:val="en-US" w:eastAsia="zh-CN"/>
        </w:rPr>
        <w:t>采购人有权对送餐人数进行调整，费用按实结算</w:t>
      </w:r>
      <w:r>
        <w:rPr>
          <w:rFonts w:hint="eastAsia" w:ascii="宋体" w:hAnsi="宋体" w:eastAsia="宋体"/>
          <w:bCs/>
          <w:sz w:val="24"/>
          <w:szCs w:val="24"/>
          <w:highlight w:val="none"/>
          <w:lang w:val="en-US" w:eastAsia="zh-CN"/>
        </w:rPr>
        <w:t>。</w:t>
      </w:r>
    </w:p>
    <w:p w14:paraId="0EF5243A">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5、所有原材料由</w:t>
      </w:r>
      <w:r>
        <w:rPr>
          <w:rFonts w:hint="eastAsia" w:ascii="宋体" w:hAnsi="宋体"/>
          <w:bCs/>
          <w:sz w:val="24"/>
          <w:szCs w:val="24"/>
          <w:highlight w:val="none"/>
          <w:lang w:val="en-US" w:eastAsia="zh-CN"/>
        </w:rPr>
        <w:t>供应商</w:t>
      </w:r>
      <w:r>
        <w:rPr>
          <w:rFonts w:hint="eastAsia" w:ascii="宋体" w:hAnsi="宋体" w:eastAsia="宋体"/>
          <w:bCs/>
          <w:sz w:val="24"/>
          <w:szCs w:val="24"/>
          <w:highlight w:val="none"/>
          <w:lang w:val="en-US" w:eastAsia="zh-CN"/>
        </w:rPr>
        <w:t>提供。</w:t>
      </w:r>
    </w:p>
    <w:p w14:paraId="0892E91D">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6、所有餐盒符合食品级材料要求，且餐盒（配菜）容积不小于1000ML。</w:t>
      </w:r>
    </w:p>
    <w:p w14:paraId="22CE231B">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7、服务要求依据</w:t>
      </w:r>
      <w:r>
        <w:rPr>
          <w:rFonts w:ascii="宋体" w:hAnsi="宋体" w:eastAsia="宋体" w:cs="宋体"/>
          <w:spacing w:val="1"/>
          <w:sz w:val="24"/>
          <w:szCs w:val="24"/>
          <w:highlight w:val="none"/>
        </w:rPr>
        <w:t>《中华人民共和国食品安全法》</w:t>
      </w:r>
      <w:r>
        <w:rPr>
          <w:rFonts w:hint="eastAsia" w:ascii="宋体" w:hAnsi="宋体" w:cs="宋体"/>
          <w:sz w:val="24"/>
          <w:szCs w:val="24"/>
          <w:highlight w:val="none"/>
          <w:lang w:val="en-US" w:eastAsia="zh-CN"/>
        </w:rPr>
        <w:t>等法律法规。</w:t>
      </w:r>
    </w:p>
    <w:p w14:paraId="633664A8">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1" w:firstLineChars="100"/>
        <w:textAlignment w:val="auto"/>
        <w:rPr>
          <w:rFonts w:hint="default" w:ascii="宋体" w:hAnsi="宋体" w:eastAsia="宋体"/>
          <w:b/>
          <w:bCs w:val="0"/>
          <w:sz w:val="24"/>
          <w:szCs w:val="24"/>
          <w:highlight w:val="none"/>
          <w:lang w:val="en-US" w:eastAsia="zh-CN"/>
        </w:rPr>
      </w:pPr>
      <w:r>
        <w:rPr>
          <w:rFonts w:hint="eastAsia" w:ascii="宋体" w:hAnsi="宋体" w:eastAsia="宋体"/>
          <w:b/>
          <w:bCs w:val="0"/>
          <w:sz w:val="24"/>
          <w:szCs w:val="24"/>
          <w:highlight w:val="none"/>
          <w:lang w:val="en-US" w:eastAsia="zh-CN"/>
        </w:rPr>
        <w:t>四、投入人员要求</w:t>
      </w:r>
    </w:p>
    <w:p w14:paraId="7C150AAD">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1" w:firstLineChars="100"/>
        <w:textAlignment w:val="auto"/>
        <w:rPr>
          <w:rFonts w:hint="eastAsia" w:ascii="宋体" w:hAnsi="宋体" w:eastAsia="宋体"/>
          <w:bCs/>
          <w:sz w:val="24"/>
          <w:szCs w:val="24"/>
          <w:highlight w:val="none"/>
          <w:lang w:eastAsia="zh-CN"/>
        </w:rPr>
      </w:pPr>
      <w:r>
        <w:rPr>
          <w:rFonts w:hint="eastAsia" w:ascii="宋体" w:hAnsi="宋体" w:eastAsia="宋体"/>
          <w:b/>
          <w:bCs w:val="0"/>
          <w:sz w:val="24"/>
          <w:szCs w:val="24"/>
          <w:highlight w:val="none"/>
          <w:lang w:val="en-US" w:eastAsia="zh-CN"/>
        </w:rPr>
        <w:t>1、成交供应商</w:t>
      </w:r>
      <w:r>
        <w:rPr>
          <w:rFonts w:hint="eastAsia" w:ascii="宋体" w:hAnsi="宋体" w:eastAsia="宋体"/>
          <w:b/>
          <w:bCs w:val="0"/>
          <w:sz w:val="24"/>
          <w:szCs w:val="24"/>
          <w:highlight w:val="none"/>
        </w:rPr>
        <w:t>应合理配置服务人员，所有人员必须持有健康上岗证。</w:t>
      </w:r>
    </w:p>
    <w:p w14:paraId="74051643">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1" w:firstLineChars="100"/>
        <w:textAlignment w:val="auto"/>
        <w:rPr>
          <w:rFonts w:hint="eastAsia" w:ascii="宋体" w:hAnsi="宋体" w:eastAsia="宋体"/>
          <w:b/>
          <w:bCs w:val="0"/>
          <w:sz w:val="24"/>
          <w:szCs w:val="24"/>
          <w:highlight w:val="none"/>
          <w:lang w:val="en-US" w:eastAsia="zh-CN"/>
        </w:rPr>
      </w:pPr>
      <w:r>
        <w:rPr>
          <w:rFonts w:hint="eastAsia" w:ascii="宋体" w:hAnsi="宋体" w:eastAsia="宋体"/>
          <w:b/>
          <w:bCs w:val="0"/>
          <w:sz w:val="24"/>
          <w:szCs w:val="24"/>
          <w:highlight w:val="none"/>
          <w:lang w:val="en-US" w:eastAsia="zh-CN"/>
        </w:rPr>
        <w:t>五、服务管理方案</w:t>
      </w:r>
    </w:p>
    <w:p w14:paraId="6AAC34C0">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1、相关费用要求</w:t>
      </w:r>
    </w:p>
    <w:p w14:paraId="010E43B8">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1" w:firstLineChars="100"/>
        <w:textAlignment w:val="auto"/>
        <w:rPr>
          <w:rFonts w:hint="eastAsia" w:ascii="宋体" w:hAnsi="宋体" w:eastAsia="宋体" w:cs="Times New Roman"/>
          <w:b/>
          <w:bCs w:val="0"/>
          <w:sz w:val="24"/>
          <w:szCs w:val="24"/>
          <w:highlight w:val="none"/>
          <w:lang w:eastAsia="zh-CN"/>
        </w:rPr>
      </w:pPr>
      <w:r>
        <w:rPr>
          <w:rFonts w:hint="eastAsia" w:ascii="宋体" w:hAnsi="宋体" w:eastAsia="宋体"/>
          <w:b/>
          <w:bCs w:val="0"/>
          <w:sz w:val="24"/>
          <w:szCs w:val="24"/>
          <w:highlight w:val="none"/>
          <w:lang w:val="en-US" w:eastAsia="zh-CN"/>
        </w:rPr>
        <w:t>（1）</w:t>
      </w:r>
      <w:r>
        <w:rPr>
          <w:rFonts w:hint="eastAsia" w:ascii="宋体" w:hAnsi="宋体" w:eastAsia="宋体"/>
          <w:b/>
          <w:bCs w:val="0"/>
          <w:sz w:val="24"/>
          <w:szCs w:val="24"/>
          <w:highlight w:val="none"/>
        </w:rPr>
        <w:t>供应商的报价应包含完成本服务项目发生的所有含税费用、支付给员工的工资和国家强制缴纳的各种社会保障资金、员工福利</w:t>
      </w:r>
      <w:r>
        <w:rPr>
          <w:rFonts w:hint="eastAsia" w:ascii="宋体" w:hAnsi="宋体" w:eastAsia="宋体"/>
          <w:b/>
          <w:bCs w:val="0"/>
          <w:sz w:val="24"/>
          <w:szCs w:val="24"/>
          <w:highlight w:val="none"/>
          <w:lang w:eastAsia="zh-CN"/>
        </w:rPr>
        <w:t>、</w:t>
      </w:r>
      <w:r>
        <w:rPr>
          <w:rFonts w:hint="eastAsia" w:ascii="宋体" w:hAnsi="宋体" w:eastAsia="宋体"/>
          <w:b/>
          <w:bCs w:val="0"/>
          <w:sz w:val="24"/>
          <w:szCs w:val="24"/>
          <w:highlight w:val="none"/>
          <w:lang w:val="en-US" w:eastAsia="zh-CN"/>
        </w:rPr>
        <w:t>管理费</w:t>
      </w:r>
      <w:r>
        <w:rPr>
          <w:rFonts w:hint="eastAsia" w:ascii="宋体" w:hAnsi="宋体" w:eastAsia="宋体"/>
          <w:b/>
          <w:bCs w:val="0"/>
          <w:sz w:val="24"/>
          <w:szCs w:val="24"/>
          <w:highlight w:val="none"/>
        </w:rPr>
        <w:t>以及供应商认为需要的其他费用等</w:t>
      </w:r>
      <w:r>
        <w:rPr>
          <w:rFonts w:hint="eastAsia" w:ascii="宋体" w:hAnsi="宋体" w:eastAsia="宋体"/>
          <w:b/>
          <w:bCs w:val="0"/>
          <w:sz w:val="24"/>
          <w:szCs w:val="24"/>
          <w:highlight w:val="none"/>
          <w:lang w:eastAsia="zh-CN"/>
        </w:rPr>
        <w:t>，不接受</w:t>
      </w:r>
      <w:r>
        <w:rPr>
          <w:rFonts w:hint="eastAsia" w:ascii="宋体" w:hAnsi="宋体"/>
          <w:b/>
          <w:bCs w:val="0"/>
          <w:sz w:val="24"/>
          <w:szCs w:val="24"/>
          <w:highlight w:val="none"/>
          <w:lang w:eastAsia="zh-CN"/>
        </w:rPr>
        <w:t>成交供应商</w:t>
      </w:r>
      <w:r>
        <w:rPr>
          <w:rFonts w:hint="eastAsia" w:ascii="宋体" w:hAnsi="宋体" w:eastAsia="宋体"/>
          <w:b/>
          <w:bCs w:val="0"/>
          <w:sz w:val="24"/>
          <w:szCs w:val="24"/>
          <w:highlight w:val="none"/>
          <w:lang w:eastAsia="zh-CN"/>
        </w:rPr>
        <w:t>任何因漏报价格而发生的费用追加，因</w:t>
      </w:r>
      <w:r>
        <w:rPr>
          <w:rFonts w:hint="eastAsia" w:ascii="宋体" w:hAnsi="宋体"/>
          <w:b/>
          <w:bCs w:val="0"/>
          <w:sz w:val="24"/>
          <w:szCs w:val="24"/>
          <w:highlight w:val="none"/>
          <w:lang w:eastAsia="zh-CN"/>
        </w:rPr>
        <w:t>成交供应商</w:t>
      </w:r>
      <w:r>
        <w:rPr>
          <w:rFonts w:hint="eastAsia" w:ascii="宋体" w:hAnsi="宋体" w:eastAsia="宋体"/>
          <w:b/>
          <w:bCs w:val="0"/>
          <w:sz w:val="24"/>
          <w:szCs w:val="24"/>
          <w:highlight w:val="none"/>
          <w:lang w:eastAsia="zh-CN"/>
        </w:rPr>
        <w:t>违反《</w:t>
      </w:r>
      <w:r>
        <w:rPr>
          <w:rFonts w:hint="eastAsia" w:ascii="宋体" w:hAnsi="宋体"/>
          <w:b/>
          <w:bCs w:val="0"/>
          <w:sz w:val="24"/>
          <w:szCs w:val="24"/>
          <w:highlight w:val="none"/>
          <w:lang w:eastAsia="zh-CN"/>
        </w:rPr>
        <w:t>中华人民共和国劳动法</w:t>
      </w:r>
      <w:r>
        <w:rPr>
          <w:rFonts w:hint="eastAsia" w:ascii="宋体" w:hAnsi="宋体" w:eastAsia="宋体"/>
          <w:b/>
          <w:bCs w:val="0"/>
          <w:sz w:val="24"/>
          <w:szCs w:val="24"/>
          <w:highlight w:val="none"/>
          <w:lang w:eastAsia="zh-CN"/>
        </w:rPr>
        <w:t>》等法律法规而造成的连带责任和损失全部由</w:t>
      </w:r>
      <w:r>
        <w:rPr>
          <w:rFonts w:hint="eastAsia" w:ascii="宋体" w:hAnsi="宋体"/>
          <w:b/>
          <w:bCs w:val="0"/>
          <w:sz w:val="24"/>
          <w:szCs w:val="24"/>
          <w:highlight w:val="none"/>
          <w:lang w:eastAsia="zh-CN"/>
        </w:rPr>
        <w:t>成交供应商</w:t>
      </w:r>
      <w:r>
        <w:rPr>
          <w:rFonts w:hint="eastAsia" w:ascii="宋体" w:hAnsi="宋体" w:eastAsia="宋体"/>
          <w:b/>
          <w:bCs w:val="0"/>
          <w:sz w:val="24"/>
          <w:szCs w:val="24"/>
          <w:highlight w:val="none"/>
          <w:lang w:eastAsia="zh-CN"/>
        </w:rPr>
        <w:t>承担。</w:t>
      </w:r>
      <w:r>
        <w:rPr>
          <w:rFonts w:hint="eastAsia" w:ascii="宋体" w:hAnsi="宋体" w:eastAsia="宋体" w:cs="Times New Roman"/>
          <w:b/>
          <w:bCs w:val="0"/>
          <w:sz w:val="24"/>
          <w:szCs w:val="24"/>
          <w:highlight w:val="none"/>
          <w:lang w:eastAsia="zh-CN"/>
        </w:rPr>
        <w:t>如遇国家出台提高最低工资和最低社会保险缴纳基数标准等政策性规定，采购人可适当增加提高至南京市最低工资、加班费及社会保险费用标准。</w:t>
      </w:r>
      <w:r>
        <w:rPr>
          <w:rFonts w:hint="eastAsia" w:ascii="宋体" w:hAnsi="宋体" w:cs="Times New Roman"/>
          <w:b/>
          <w:bCs w:val="0"/>
          <w:sz w:val="24"/>
          <w:szCs w:val="24"/>
          <w:highlight w:val="none"/>
          <w:lang w:val="en-US" w:eastAsia="zh-CN"/>
        </w:rPr>
        <w:t>（供应商提供承诺函，格式自拟，未提供属于无效标书。）</w:t>
      </w:r>
    </w:p>
    <w:p w14:paraId="42C380A0">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bCs/>
          <w:sz w:val="24"/>
          <w:szCs w:val="24"/>
          <w:highlight w:val="none"/>
          <w:lang w:val="en-US" w:eastAsia="zh-CN"/>
        </w:rPr>
      </w:pPr>
      <w:r>
        <w:rPr>
          <w:rFonts w:hint="eastAsia" w:ascii="宋体" w:hAnsi="宋体" w:eastAsia="宋体"/>
          <w:bCs/>
          <w:sz w:val="24"/>
          <w:szCs w:val="24"/>
          <w:highlight w:val="none"/>
          <w:lang w:val="en-US" w:eastAsia="zh-CN"/>
        </w:rPr>
        <w:t>（</w:t>
      </w:r>
      <w:r>
        <w:rPr>
          <w:rFonts w:hint="eastAsia" w:ascii="宋体" w:hAnsi="宋体"/>
          <w:bCs/>
          <w:sz w:val="24"/>
          <w:szCs w:val="24"/>
          <w:highlight w:val="none"/>
          <w:lang w:val="en-US" w:eastAsia="zh-CN"/>
        </w:rPr>
        <w:t>2</w:t>
      </w:r>
      <w:r>
        <w:rPr>
          <w:rFonts w:hint="eastAsia" w:ascii="宋体" w:hAnsi="宋体" w:eastAsia="宋体"/>
          <w:bCs/>
          <w:sz w:val="24"/>
          <w:szCs w:val="24"/>
          <w:highlight w:val="none"/>
          <w:lang w:val="en-US" w:eastAsia="zh-CN"/>
        </w:rPr>
        <w:t>）付款方式：按月</w:t>
      </w:r>
      <w:r>
        <w:rPr>
          <w:rFonts w:hint="eastAsia" w:ascii="宋体" w:hAnsi="宋体"/>
          <w:bCs/>
          <w:sz w:val="24"/>
          <w:szCs w:val="24"/>
          <w:highlight w:val="none"/>
          <w:lang w:val="en-US" w:eastAsia="zh-CN"/>
        </w:rPr>
        <w:t>据实结算</w:t>
      </w:r>
      <w:r>
        <w:rPr>
          <w:rFonts w:hint="eastAsia" w:ascii="宋体" w:hAnsi="宋体" w:eastAsia="宋体"/>
          <w:bCs/>
          <w:sz w:val="24"/>
          <w:szCs w:val="24"/>
          <w:highlight w:val="none"/>
          <w:lang w:val="en-US" w:eastAsia="zh-CN"/>
        </w:rPr>
        <w:t>，每月1</w:t>
      </w:r>
      <w:r>
        <w:rPr>
          <w:rFonts w:hint="eastAsia" w:ascii="宋体" w:hAnsi="宋体"/>
          <w:bCs/>
          <w:sz w:val="24"/>
          <w:szCs w:val="24"/>
          <w:highlight w:val="none"/>
          <w:lang w:val="en-US" w:eastAsia="zh-CN"/>
        </w:rPr>
        <w:t>5</w:t>
      </w:r>
      <w:r>
        <w:rPr>
          <w:rFonts w:hint="eastAsia" w:ascii="宋体" w:hAnsi="宋体" w:eastAsia="宋体"/>
          <w:bCs/>
          <w:sz w:val="24"/>
          <w:szCs w:val="24"/>
          <w:highlight w:val="none"/>
          <w:lang w:val="en-US" w:eastAsia="zh-CN"/>
        </w:rPr>
        <w:t>日支付乙方上月费用，在甲方付款前乙方出具有效票据</w:t>
      </w:r>
      <w:r>
        <w:rPr>
          <w:rFonts w:hint="eastAsia" w:ascii="宋体" w:hAnsi="宋体"/>
          <w:bCs/>
          <w:sz w:val="24"/>
          <w:szCs w:val="24"/>
          <w:highlight w:val="none"/>
          <w:lang w:val="en-US" w:eastAsia="zh-CN"/>
        </w:rPr>
        <w:t>。</w:t>
      </w:r>
    </w:p>
    <w:p w14:paraId="4B9F3F52">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2、服务内容及要求</w:t>
      </w:r>
    </w:p>
    <w:p w14:paraId="68317253">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（1）严格执行《</w:t>
      </w:r>
      <w:r>
        <w:rPr>
          <w:rFonts w:hint="eastAsia" w:ascii="宋体" w:hAnsi="宋体"/>
          <w:bCs/>
          <w:sz w:val="24"/>
          <w:szCs w:val="24"/>
          <w:highlight w:val="none"/>
          <w:lang w:val="en-US" w:eastAsia="zh-CN"/>
        </w:rPr>
        <w:t>中华人民共和国食品安全法</w:t>
      </w:r>
      <w:r>
        <w:rPr>
          <w:rFonts w:hint="eastAsia" w:ascii="宋体" w:hAnsi="宋体" w:eastAsia="宋体"/>
          <w:bCs/>
          <w:sz w:val="24"/>
          <w:szCs w:val="24"/>
          <w:highlight w:val="none"/>
          <w:lang w:val="en-US" w:eastAsia="zh-CN"/>
        </w:rPr>
        <w:t>》、《</w:t>
      </w:r>
      <w:r>
        <w:rPr>
          <w:rFonts w:hint="eastAsia" w:ascii="宋体" w:hAnsi="宋体"/>
          <w:bCs/>
          <w:sz w:val="24"/>
          <w:szCs w:val="24"/>
          <w:highlight w:val="none"/>
          <w:lang w:val="en-US" w:eastAsia="zh-CN"/>
        </w:rPr>
        <w:t>中华人民共和国食品安全法实施条例</w:t>
      </w:r>
      <w:r>
        <w:rPr>
          <w:rFonts w:hint="eastAsia" w:ascii="宋体" w:hAnsi="宋体" w:eastAsia="宋体"/>
          <w:bCs/>
          <w:sz w:val="24"/>
          <w:szCs w:val="24"/>
          <w:highlight w:val="none"/>
          <w:lang w:val="en-US" w:eastAsia="zh-CN"/>
        </w:rPr>
        <w:t>》、《餐饮服务食品安全监督管理办法》等国家和江苏省的法律法规规定。</w:t>
      </w:r>
    </w:p>
    <w:p w14:paraId="08B16A14">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（2）所有服务员、洗菜员、厨师人员必须持健康证上岗，成交供应商负责每年不少于1次健康体检，严格执行清洁消毒规定，不得出售变质、变味的饭菜。</w:t>
      </w:r>
    </w:p>
    <w:p w14:paraId="3E6CB827">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3）所有员工进入岗位前必须穿戴统一工作服，使用一次性卫生手套、口罩，所有人员在工作时间内必须穿防滑鞋，所有人员不得自带任何食物进出工作区域，无关人员不得进入工作区域，工作时不得带手机、会客、吸烟、吃食品、大声喧哗和聊天。</w:t>
      </w:r>
    </w:p>
    <w:p w14:paraId="710F601C">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w:t>
      </w:r>
      <w:r>
        <w:rPr>
          <w:rFonts w:hint="eastAsia" w:ascii="宋体" w:hAnsi="宋体"/>
          <w:bCs/>
          <w:sz w:val="24"/>
          <w:szCs w:val="24"/>
          <w:highlight w:val="none"/>
          <w:lang w:val="en-US" w:eastAsia="zh-CN"/>
        </w:rPr>
        <w:t>4</w:t>
      </w:r>
      <w:r>
        <w:rPr>
          <w:rFonts w:hint="eastAsia" w:ascii="宋体" w:hAnsi="宋体" w:eastAsia="宋体"/>
          <w:bCs/>
          <w:sz w:val="24"/>
          <w:szCs w:val="24"/>
          <w:highlight w:val="none"/>
          <w:lang w:val="en-US" w:eastAsia="zh-CN"/>
        </w:rPr>
        <w:t>）如采购人接到关于餐饮方面投诉，成交供应商必须立即进行整改，如造成重大影响或经济损失的，采购人将按法律程序进行处理，并追究法律责任和经济赔偿。</w:t>
      </w:r>
      <w:r>
        <w:rPr>
          <w:rFonts w:hint="eastAsia" w:ascii="宋体" w:hAnsi="宋体" w:eastAsia="宋体"/>
          <w:bCs/>
          <w:sz w:val="24"/>
          <w:szCs w:val="24"/>
          <w:highlight w:val="none"/>
          <w:lang w:val="en-US" w:eastAsia="zh-CN"/>
        </w:rPr>
        <w:tab/>
      </w:r>
    </w:p>
    <w:p w14:paraId="0559E144">
      <w:pPr>
        <w:keepNext w:val="0"/>
        <w:keepLines w:val="0"/>
        <w:pageBreakBefore w:val="0"/>
        <w:widowControl w:val="0"/>
        <w:tabs>
          <w:tab w:val="left" w:pos="2210"/>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b/>
          <w:bCs/>
          <w:kern w:val="2"/>
          <w:sz w:val="24"/>
          <w:szCs w:val="24"/>
          <w:highlight w:val="none"/>
          <w:lang w:val="en-US" w:eastAsia="zh-CN"/>
        </w:rPr>
      </w:pPr>
      <w:bookmarkStart w:id="33" w:name="OLE_LINK77"/>
      <w:r>
        <w:rPr>
          <w:rFonts w:hint="eastAsia" w:ascii="宋体" w:hAnsi="宋体" w:eastAsia="宋体"/>
          <w:b/>
          <w:bCs/>
          <w:kern w:val="2"/>
          <w:sz w:val="24"/>
          <w:szCs w:val="24"/>
          <w:highlight w:val="none"/>
          <w:lang w:val="en-US" w:eastAsia="zh-CN"/>
        </w:rPr>
        <w:t>六、其他说明</w:t>
      </w:r>
    </w:p>
    <w:p w14:paraId="45DDEBBD">
      <w:pPr>
        <w:keepNext w:val="0"/>
        <w:keepLines w:val="0"/>
        <w:pageBreakBefore w:val="0"/>
        <w:widowControl w:val="0"/>
        <w:wordWrap/>
        <w:topLinePunct w:val="0"/>
        <w:bidi w:val="0"/>
        <w:adjustRightInd/>
        <w:snapToGrid/>
        <w:spacing w:after="0" w:line="360" w:lineRule="auto"/>
        <w:ind w:firstLine="480" w:firstLineChars="200"/>
        <w:jc w:val="both"/>
        <w:textAlignment w:val="auto"/>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w:t>
      </w:r>
      <w:r>
        <w:rPr>
          <w:rFonts w:hint="eastAsia" w:ascii="宋体" w:hAnsi="宋体" w:eastAsia="宋体"/>
          <w:b w:val="0"/>
          <w:bCs w:val="0"/>
          <w:sz w:val="24"/>
          <w:szCs w:val="24"/>
          <w:highlight w:val="none"/>
          <w:lang w:val="zh-CN" w:eastAsia="zh-CN"/>
        </w:rPr>
        <w:t>报价除应包括劳务服务人员的年度工资预算（根据单位需求，需要更高的人员素质，各类员工工作时间按国家政策计算，工作人员需</w:t>
      </w:r>
      <w:r>
        <w:rPr>
          <w:rFonts w:hint="eastAsia" w:ascii="宋体" w:hAnsi="宋体"/>
          <w:b w:val="0"/>
          <w:bCs w:val="0"/>
          <w:sz w:val="24"/>
          <w:szCs w:val="24"/>
          <w:highlight w:val="none"/>
          <w:lang w:val="zh-CN" w:eastAsia="zh-CN"/>
        </w:rPr>
        <w:t>缴纳</w:t>
      </w:r>
      <w:r>
        <w:rPr>
          <w:rFonts w:hint="eastAsia" w:ascii="宋体" w:hAnsi="宋体" w:eastAsia="宋体"/>
          <w:b w:val="0"/>
          <w:bCs w:val="0"/>
          <w:sz w:val="24"/>
          <w:szCs w:val="24"/>
          <w:highlight w:val="none"/>
          <w:lang w:val="zh-CN" w:eastAsia="zh-CN"/>
        </w:rPr>
        <w:t>国家规定的社会保险及法定节日班按照国家规定计算并支付的超时工资和加班工资等）、法定税费及公众责任保险费和合理利润外，还应包括管理、劳务、服装（工作服、工号牌、出入证等）、教育培训、风险及政策性文件规定等各项应有费用，以及为完成采购文件规定的劳务服务工作所涉及到的一切相关费用。</w:t>
      </w:r>
    </w:p>
    <w:p w14:paraId="02D629A8">
      <w:pPr>
        <w:keepNext w:val="0"/>
        <w:keepLines w:val="0"/>
        <w:pageBreakBefore w:val="0"/>
        <w:widowControl w:val="0"/>
        <w:wordWrap/>
        <w:topLinePunct w:val="0"/>
        <w:bidi w:val="0"/>
        <w:adjustRightInd/>
        <w:snapToGrid/>
        <w:spacing w:after="0" w:line="360" w:lineRule="auto"/>
        <w:ind w:firstLine="480" w:firstLineChars="200"/>
        <w:jc w:val="both"/>
        <w:textAlignment w:val="auto"/>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2、供应商应充分考虑所有可能影响到报价的价格及政策（如最低工资、社保缴费标准</w:t>
      </w:r>
      <w:r>
        <w:rPr>
          <w:rFonts w:hint="eastAsia" w:ascii="宋体" w:hAnsi="宋体"/>
          <w:b w:val="0"/>
          <w:bCs w:val="0"/>
          <w:sz w:val="24"/>
          <w:szCs w:val="24"/>
          <w:highlight w:val="none"/>
          <w:lang w:val="en-US" w:eastAsia="zh-CN"/>
        </w:rPr>
        <w:t>的政策</w:t>
      </w:r>
      <w:r>
        <w:rPr>
          <w:rFonts w:hint="eastAsia" w:ascii="宋体" w:hAnsi="宋体" w:eastAsia="宋体"/>
          <w:b w:val="0"/>
          <w:bCs w:val="0"/>
          <w:sz w:val="24"/>
          <w:szCs w:val="24"/>
          <w:highlight w:val="none"/>
          <w:lang w:val="en-US" w:eastAsia="zh-CN"/>
        </w:rPr>
        <w:t>变动）等风险因素。供应商报价除包含采购文件中列明的项目外还应包括保障该餐饮服务正常运行应当具有的物资和服务，对餐饮服务正常运行应当具有的物资和服务理解不一致的以采购人理解为准。供应商的任何错漏、优惠、竞争性报价不得作为减轻责任、减少服务、增加收费、降低质量的理由。</w:t>
      </w:r>
      <w:bookmarkStart w:id="34" w:name="_Hlk79588925"/>
      <w:bookmarkStart w:id="35" w:name="_Hlk79588950"/>
    </w:p>
    <w:p w14:paraId="4E8957B8">
      <w:pPr>
        <w:keepNext w:val="0"/>
        <w:keepLines w:val="0"/>
        <w:pageBreakBefore w:val="0"/>
        <w:widowControl w:val="0"/>
        <w:wordWrap/>
        <w:topLinePunct w:val="0"/>
        <w:bidi w:val="0"/>
        <w:adjustRightInd/>
        <w:snapToGrid/>
        <w:spacing w:after="0" w:line="360" w:lineRule="auto"/>
        <w:ind w:firstLine="480" w:firstLineChars="200"/>
        <w:jc w:val="both"/>
        <w:textAlignment w:val="auto"/>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4、成交供应商</w:t>
      </w:r>
      <w:r>
        <w:rPr>
          <w:rFonts w:hint="eastAsia" w:ascii="宋体" w:hAnsi="宋体" w:eastAsia="宋体"/>
          <w:b w:val="0"/>
          <w:bCs w:val="0"/>
          <w:sz w:val="24"/>
          <w:szCs w:val="24"/>
          <w:highlight w:val="none"/>
          <w:lang w:val="zh-CN" w:eastAsia="zh-CN"/>
        </w:rPr>
        <w:t>负责：包括但不限于食品验收、保存、加工、制作、食品留样，以及防疫、环境卫生、食品卫生等工作；须严格执行《</w:t>
      </w:r>
      <w:r>
        <w:rPr>
          <w:rFonts w:hint="eastAsia" w:ascii="宋体" w:hAnsi="宋体"/>
          <w:b w:val="0"/>
          <w:bCs w:val="0"/>
          <w:sz w:val="24"/>
          <w:szCs w:val="24"/>
          <w:highlight w:val="none"/>
          <w:lang w:val="zh-CN" w:eastAsia="zh-CN"/>
        </w:rPr>
        <w:t>中华人民共和国食品安全法</w:t>
      </w:r>
      <w:r>
        <w:rPr>
          <w:rFonts w:hint="eastAsia" w:ascii="宋体" w:hAnsi="宋体" w:eastAsia="宋体"/>
          <w:b w:val="0"/>
          <w:bCs w:val="0"/>
          <w:sz w:val="24"/>
          <w:szCs w:val="24"/>
          <w:highlight w:val="none"/>
          <w:lang w:val="zh-CN" w:eastAsia="zh-CN"/>
        </w:rPr>
        <w:t>》等相关法律法规要求，严格落实食品安全管理制度，如因食品安全、餐饮质量</w:t>
      </w:r>
      <w:r>
        <w:rPr>
          <w:rFonts w:hint="eastAsia" w:ascii="宋体" w:hAnsi="宋体" w:eastAsia="宋体"/>
          <w:b w:val="0"/>
          <w:bCs w:val="0"/>
          <w:sz w:val="24"/>
          <w:szCs w:val="24"/>
          <w:highlight w:val="none"/>
          <w:lang w:val="en-US" w:eastAsia="zh-CN"/>
        </w:rPr>
        <w:t>或其他重大事件</w:t>
      </w:r>
      <w:r>
        <w:rPr>
          <w:rFonts w:hint="eastAsia" w:ascii="宋体" w:hAnsi="宋体" w:eastAsia="宋体"/>
          <w:b w:val="0"/>
          <w:bCs w:val="0"/>
          <w:sz w:val="24"/>
          <w:szCs w:val="24"/>
          <w:highlight w:val="none"/>
          <w:lang w:val="zh-CN" w:eastAsia="zh-CN"/>
        </w:rPr>
        <w:t>等问题而产生任何后果，一切损失和责任均由成交供应商承担。情节严重的，依法追究责任。</w:t>
      </w:r>
      <w:bookmarkEnd w:id="34"/>
      <w:bookmarkEnd w:id="35"/>
    </w:p>
    <w:p w14:paraId="18D045EF">
      <w:pPr>
        <w:keepNext w:val="0"/>
        <w:keepLines w:val="0"/>
        <w:pageBreakBefore w:val="0"/>
        <w:widowControl w:val="0"/>
        <w:wordWrap/>
        <w:topLinePunct w:val="0"/>
        <w:bidi w:val="0"/>
        <w:adjustRightInd/>
        <w:snapToGrid/>
        <w:spacing w:after="0" w:line="360" w:lineRule="auto"/>
        <w:ind w:firstLine="480" w:firstLineChars="200"/>
        <w:jc w:val="both"/>
        <w:textAlignment w:val="auto"/>
        <w:rPr>
          <w:rFonts w:hint="eastAsia" w:ascii="宋体" w:hAnsi="宋体" w:eastAsia="宋体"/>
          <w:b w:val="0"/>
          <w:bCs w:val="0"/>
          <w:sz w:val="24"/>
          <w:szCs w:val="24"/>
          <w:highlight w:val="none"/>
          <w:lang w:val="en-US" w:eastAsia="zh-CN"/>
        </w:rPr>
      </w:pPr>
      <w:r>
        <w:rPr>
          <w:rFonts w:hint="eastAsia" w:ascii="宋体" w:hAnsi="宋体"/>
          <w:b w:val="0"/>
          <w:bCs w:val="0"/>
          <w:sz w:val="24"/>
          <w:szCs w:val="24"/>
          <w:highlight w:val="none"/>
          <w:lang w:val="en-US" w:eastAsia="zh-CN"/>
        </w:rPr>
        <w:t>5</w:t>
      </w:r>
      <w:r>
        <w:rPr>
          <w:rFonts w:hint="eastAsia" w:ascii="宋体" w:hAnsi="宋体" w:eastAsia="宋体"/>
          <w:b w:val="0"/>
          <w:bCs w:val="0"/>
          <w:sz w:val="24"/>
          <w:szCs w:val="24"/>
          <w:highlight w:val="none"/>
          <w:lang w:val="en-US" w:eastAsia="zh-CN"/>
        </w:rPr>
        <w:t>、未尽事宜，供应商应及时与</w:t>
      </w:r>
      <w:r>
        <w:rPr>
          <w:rFonts w:hint="eastAsia" w:ascii="宋体" w:hAnsi="宋体"/>
          <w:b w:val="0"/>
          <w:bCs w:val="0"/>
          <w:sz w:val="24"/>
          <w:szCs w:val="24"/>
          <w:highlight w:val="none"/>
          <w:lang w:val="en-US" w:eastAsia="zh-CN"/>
        </w:rPr>
        <w:t>采购人</w:t>
      </w:r>
      <w:r>
        <w:rPr>
          <w:rFonts w:hint="eastAsia" w:ascii="宋体" w:hAnsi="宋体" w:eastAsia="宋体"/>
          <w:b w:val="0"/>
          <w:bCs w:val="0"/>
          <w:sz w:val="24"/>
          <w:szCs w:val="24"/>
          <w:highlight w:val="none"/>
          <w:lang w:val="en-US" w:eastAsia="zh-CN"/>
        </w:rPr>
        <w:t>沟通。</w:t>
      </w:r>
    </w:p>
    <w:p w14:paraId="5B49B7A1">
      <w:pPr>
        <w:spacing w:line="360" w:lineRule="auto"/>
        <w:rPr>
          <w:sz w:val="24"/>
          <w:szCs w:val="24"/>
          <w:highlight w:val="none"/>
        </w:rPr>
      </w:pPr>
      <w:r>
        <w:rPr>
          <w:sz w:val="24"/>
          <w:szCs w:val="24"/>
          <w:highlight w:val="none"/>
        </w:rPr>
        <w:br w:type="page"/>
      </w:r>
    </w:p>
    <w:bookmarkEnd w:id="33"/>
    <w:p w14:paraId="287AF2F6">
      <w:pPr>
        <w:spacing w:line="360" w:lineRule="auto"/>
        <w:rPr>
          <w:rFonts w:hint="eastAsia" w:asciiTheme="minorEastAsia" w:hAnsiTheme="minorEastAsia" w:eastAsiaTheme="minorEastAsia" w:cstheme="minorEastAsia"/>
          <w:sz w:val="24"/>
          <w:szCs w:val="24"/>
          <w:highlight w:val="none"/>
          <w:lang w:val="en-US" w:eastAsia="zh-CN"/>
        </w:rPr>
      </w:pPr>
    </w:p>
    <w:p w14:paraId="41378C97">
      <w:pPr>
        <w:pStyle w:val="3"/>
        <w:bidi w:val="0"/>
        <w:rPr>
          <w:rFonts w:hint="eastAsia" w:asciiTheme="minorEastAsia" w:hAnsiTheme="minorEastAsia" w:eastAsiaTheme="minorEastAsia" w:cstheme="minorEastAsia"/>
          <w:b/>
          <w:szCs w:val="24"/>
          <w:highlight w:val="none"/>
          <w:lang w:val="zh-CN" w:bidi="zh-CN"/>
        </w:rPr>
      </w:pPr>
      <w:bookmarkStart w:id="36" w:name="_Toc24131"/>
      <w:r>
        <w:rPr>
          <w:rFonts w:hint="eastAsia"/>
          <w:highlight w:val="none"/>
        </w:rPr>
        <w:t>第五章</w:t>
      </w:r>
      <w:r>
        <w:rPr>
          <w:rFonts w:hint="eastAsia"/>
          <w:highlight w:val="none"/>
          <w:lang w:val="zh-CN"/>
        </w:rPr>
        <w:t>政府采购项目合同</w:t>
      </w:r>
      <w:bookmarkEnd w:id="36"/>
    </w:p>
    <w:p w14:paraId="5F213C89">
      <w:pPr>
        <w:shd w:val="clear" w:color="auto" w:fill="FFFFFF"/>
        <w:spacing w:line="360" w:lineRule="auto"/>
        <w:ind w:firstLine="3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lang w:val="zh-CN" w:bidi="zh-CN"/>
        </w:rPr>
        <w:t>（</w:t>
      </w:r>
      <w:r>
        <w:rPr>
          <w:rFonts w:hint="eastAsia" w:asciiTheme="minorEastAsia" w:hAnsiTheme="minorEastAsia" w:eastAsiaTheme="minorEastAsia" w:cstheme="minorEastAsia"/>
          <w:b/>
          <w:sz w:val="24"/>
          <w:szCs w:val="24"/>
          <w:highlight w:val="none"/>
          <w:lang w:bidi="zh-CN"/>
        </w:rPr>
        <w:t>仅供参考）</w:t>
      </w:r>
    </w:p>
    <w:p w14:paraId="258B84E9">
      <w:pPr>
        <w:shd w:val="clear" w:color="auto" w:fill="FFFFFF"/>
        <w:spacing w:line="360" w:lineRule="auto"/>
        <w:ind w:firstLine="315"/>
        <w:rPr>
          <w:rFonts w:hint="eastAsia" w:asciiTheme="minorEastAsia" w:hAnsiTheme="minorEastAsia" w:eastAsiaTheme="minorEastAsia" w:cstheme="minorEastAsia"/>
          <w:sz w:val="24"/>
          <w:szCs w:val="24"/>
          <w:highlight w:val="none"/>
        </w:rPr>
      </w:pPr>
    </w:p>
    <w:p w14:paraId="0A661C1C">
      <w:pPr>
        <w:shd w:val="clear" w:color="auto" w:fill="FFFFFF"/>
        <w:spacing w:line="360" w:lineRule="auto"/>
        <w:ind w:firstLine="315"/>
        <w:rPr>
          <w:rFonts w:hint="eastAsia" w:asciiTheme="minorEastAsia" w:hAnsiTheme="minorEastAsia" w:eastAsiaTheme="minorEastAsia" w:cstheme="minorEastAsia"/>
          <w:sz w:val="24"/>
          <w:szCs w:val="24"/>
          <w:highlight w:val="none"/>
        </w:rPr>
      </w:pPr>
    </w:p>
    <w:p w14:paraId="10CEE07E">
      <w:pPr>
        <w:shd w:val="clear" w:color="auto" w:fill="FFFFFF"/>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   </w:t>
      </w:r>
    </w:p>
    <w:p w14:paraId="1879BA37">
      <w:pPr>
        <w:spacing w:before="240" w:after="240" w:line="360" w:lineRule="auto"/>
        <w:jc w:val="center"/>
        <w:rPr>
          <w:rFonts w:hint="eastAsia" w:asciiTheme="minorEastAsia" w:hAnsiTheme="minorEastAsia" w:eastAsiaTheme="minorEastAsia" w:cstheme="minorEastAsia"/>
          <w:b/>
          <w:sz w:val="24"/>
          <w:szCs w:val="24"/>
          <w:highlight w:val="none"/>
        </w:rPr>
      </w:pPr>
    </w:p>
    <w:p w14:paraId="16D96D9B">
      <w:pPr>
        <w:tabs>
          <w:tab w:val="left" w:pos="7940"/>
        </w:tabs>
        <w:autoSpaceDE w:val="0"/>
        <w:autoSpaceDN w:val="0"/>
        <w:spacing w:line="360" w:lineRule="auto"/>
        <w:ind w:left="2273" w:right="2121" w:firstLine="2"/>
        <w:jc w:val="left"/>
        <w:rPr>
          <w:rFonts w:hint="eastAsia" w:asciiTheme="minorEastAsia" w:hAnsiTheme="minorEastAsia" w:eastAsiaTheme="minorEastAsia" w:cstheme="minorEastAsia"/>
          <w:sz w:val="24"/>
          <w:szCs w:val="24"/>
          <w:highlight w:val="none"/>
          <w:u w:val="single"/>
          <w:lang w:val="zh-CN" w:bidi="zh-CN"/>
        </w:rPr>
      </w:pPr>
      <w:r>
        <w:rPr>
          <w:rFonts w:hint="eastAsia" w:asciiTheme="minorEastAsia" w:hAnsiTheme="minorEastAsia" w:eastAsiaTheme="minorEastAsia" w:cstheme="minorEastAsia"/>
          <w:sz w:val="24"/>
          <w:szCs w:val="24"/>
          <w:highlight w:val="none"/>
          <w:lang w:val="zh-CN" w:bidi="zh-CN"/>
        </w:rPr>
        <w:t>合同编号</w:t>
      </w:r>
      <w:r>
        <w:rPr>
          <w:rFonts w:hint="eastAsia" w:asciiTheme="minorEastAsia" w:hAnsiTheme="minorEastAsia" w:eastAsiaTheme="minorEastAsia" w:cstheme="minorEastAsia"/>
          <w:spacing w:val="-3"/>
          <w:sz w:val="24"/>
          <w:szCs w:val="24"/>
          <w:highlight w:val="none"/>
          <w:lang w:val="zh-CN" w:bidi="zh-CN"/>
        </w:rPr>
        <w:t>：</w:t>
      </w:r>
      <w:r>
        <w:rPr>
          <w:rFonts w:hint="eastAsia" w:asciiTheme="minorEastAsia" w:hAnsiTheme="minorEastAsia" w:eastAsiaTheme="minorEastAsia" w:cstheme="minorEastAsia"/>
          <w:sz w:val="24"/>
          <w:szCs w:val="24"/>
          <w:highlight w:val="none"/>
          <w:u w:val="single"/>
          <w:lang w:val="zh-CN" w:bidi="zh-CN"/>
        </w:rPr>
        <w:tab/>
      </w:r>
    </w:p>
    <w:p w14:paraId="136999A2">
      <w:pPr>
        <w:tabs>
          <w:tab w:val="left" w:pos="7940"/>
        </w:tabs>
        <w:autoSpaceDE w:val="0"/>
        <w:autoSpaceDN w:val="0"/>
        <w:spacing w:line="360" w:lineRule="auto"/>
        <w:ind w:left="2273" w:right="2121" w:firstLine="2"/>
        <w:jc w:val="left"/>
        <w:rPr>
          <w:rFonts w:hint="eastAsia" w:asciiTheme="minorEastAsia" w:hAnsiTheme="minorEastAsia" w:eastAsiaTheme="minorEastAsia" w:cstheme="minorEastAsia"/>
          <w:sz w:val="24"/>
          <w:szCs w:val="24"/>
          <w:highlight w:val="none"/>
          <w:u w:val="single"/>
          <w:lang w:val="zh-CN" w:bidi="zh-CN"/>
        </w:rPr>
      </w:pPr>
      <w:r>
        <w:rPr>
          <w:rFonts w:hint="eastAsia" w:asciiTheme="minorEastAsia" w:hAnsiTheme="minorEastAsia" w:eastAsiaTheme="minorEastAsia" w:cstheme="minorEastAsia"/>
          <w:sz w:val="24"/>
          <w:szCs w:val="24"/>
          <w:highlight w:val="none"/>
          <w:lang w:val="zh-CN" w:bidi="zh-CN"/>
        </w:rPr>
        <w:t>项目名称</w:t>
      </w:r>
      <w:r>
        <w:rPr>
          <w:rFonts w:hint="eastAsia" w:asciiTheme="minorEastAsia" w:hAnsiTheme="minorEastAsia" w:eastAsiaTheme="minorEastAsia" w:cstheme="minorEastAsia"/>
          <w:spacing w:val="-3"/>
          <w:sz w:val="24"/>
          <w:szCs w:val="24"/>
          <w:highlight w:val="none"/>
          <w:lang w:val="zh-CN" w:bidi="zh-CN"/>
        </w:rPr>
        <w:t>：</w:t>
      </w:r>
      <w:r>
        <w:rPr>
          <w:rFonts w:hint="eastAsia" w:asciiTheme="minorEastAsia" w:hAnsiTheme="minorEastAsia" w:eastAsiaTheme="minorEastAsia" w:cstheme="minorEastAsia"/>
          <w:sz w:val="24"/>
          <w:szCs w:val="24"/>
          <w:highlight w:val="none"/>
          <w:u w:val="single"/>
          <w:lang w:val="zh-CN" w:bidi="zh-CN"/>
        </w:rPr>
        <w:tab/>
      </w:r>
    </w:p>
    <w:p w14:paraId="13DFD1D3">
      <w:pPr>
        <w:tabs>
          <w:tab w:val="left" w:pos="7940"/>
        </w:tabs>
        <w:autoSpaceDE w:val="0"/>
        <w:autoSpaceDN w:val="0"/>
        <w:spacing w:line="360" w:lineRule="auto"/>
        <w:ind w:left="2273" w:right="2121" w:firstLine="2"/>
        <w:jc w:val="left"/>
        <w:rPr>
          <w:rFonts w:hint="eastAsia" w:asciiTheme="minorEastAsia" w:hAnsiTheme="minorEastAsia" w:eastAsiaTheme="minorEastAsia" w:cstheme="minorEastAsia"/>
          <w:sz w:val="24"/>
          <w:szCs w:val="24"/>
          <w:highlight w:val="none"/>
          <w:u w:val="single"/>
          <w:lang w:val="zh-CN" w:bidi="zh-CN"/>
        </w:rPr>
      </w:pPr>
      <w:r>
        <w:rPr>
          <w:rFonts w:hint="eastAsia" w:asciiTheme="minorEastAsia" w:hAnsiTheme="minorEastAsia" w:eastAsiaTheme="minorEastAsia" w:cstheme="minorEastAsia"/>
          <w:sz w:val="24"/>
          <w:szCs w:val="24"/>
          <w:highlight w:val="none"/>
          <w:lang w:val="zh-CN" w:bidi="zh-CN"/>
        </w:rPr>
        <w:t>使用单位</w:t>
      </w:r>
      <w:r>
        <w:rPr>
          <w:rFonts w:hint="eastAsia" w:asciiTheme="minorEastAsia" w:hAnsiTheme="minorEastAsia" w:eastAsiaTheme="minorEastAsia" w:cstheme="minorEastAsia"/>
          <w:spacing w:val="-3"/>
          <w:sz w:val="24"/>
          <w:szCs w:val="24"/>
          <w:highlight w:val="none"/>
          <w:lang w:val="zh-CN" w:bidi="zh-CN"/>
        </w:rPr>
        <w:t>：</w:t>
      </w:r>
      <w:r>
        <w:rPr>
          <w:rFonts w:hint="eastAsia" w:asciiTheme="minorEastAsia" w:hAnsiTheme="minorEastAsia" w:eastAsiaTheme="minorEastAsia" w:cstheme="minorEastAsia"/>
          <w:sz w:val="24"/>
          <w:szCs w:val="24"/>
          <w:highlight w:val="none"/>
          <w:u w:val="single"/>
          <w:lang w:val="zh-CN" w:bidi="zh-CN"/>
        </w:rPr>
        <w:tab/>
      </w:r>
    </w:p>
    <w:p w14:paraId="42D16043">
      <w:pPr>
        <w:tabs>
          <w:tab w:val="left" w:pos="7940"/>
        </w:tabs>
        <w:autoSpaceDE w:val="0"/>
        <w:autoSpaceDN w:val="0"/>
        <w:spacing w:line="360" w:lineRule="auto"/>
        <w:ind w:left="2273" w:right="2121" w:firstLine="2"/>
        <w:jc w:val="left"/>
        <w:rPr>
          <w:rFonts w:hint="eastAsia" w:asciiTheme="minorEastAsia" w:hAnsiTheme="minorEastAsia" w:eastAsiaTheme="minorEastAsia" w:cstheme="minorEastAsia"/>
          <w:sz w:val="24"/>
          <w:szCs w:val="24"/>
          <w:highlight w:val="none"/>
          <w:u w:val="single"/>
          <w:lang w:val="zh-CN" w:bidi="zh-CN"/>
        </w:rPr>
      </w:pPr>
      <w:r>
        <w:rPr>
          <w:rFonts w:hint="eastAsia" w:asciiTheme="minorEastAsia" w:hAnsiTheme="minorEastAsia" w:eastAsiaTheme="minorEastAsia" w:cstheme="minorEastAsia"/>
          <w:sz w:val="24"/>
          <w:szCs w:val="24"/>
          <w:highlight w:val="none"/>
          <w:lang w:val="zh-CN" w:bidi="zh-CN"/>
        </w:rPr>
        <w:t>供货单位</w:t>
      </w:r>
      <w:r>
        <w:rPr>
          <w:rFonts w:hint="eastAsia" w:asciiTheme="minorEastAsia" w:hAnsiTheme="minorEastAsia" w:eastAsiaTheme="minorEastAsia" w:cstheme="minorEastAsia"/>
          <w:spacing w:val="-3"/>
          <w:sz w:val="24"/>
          <w:szCs w:val="24"/>
          <w:highlight w:val="none"/>
          <w:lang w:val="zh-CN" w:bidi="zh-CN"/>
        </w:rPr>
        <w:t>：</w:t>
      </w:r>
      <w:r>
        <w:rPr>
          <w:rFonts w:hint="eastAsia" w:asciiTheme="minorEastAsia" w:hAnsiTheme="minorEastAsia" w:eastAsiaTheme="minorEastAsia" w:cstheme="minorEastAsia"/>
          <w:sz w:val="24"/>
          <w:szCs w:val="24"/>
          <w:highlight w:val="none"/>
          <w:u w:val="single"/>
          <w:lang w:val="zh-CN" w:bidi="zh-CN"/>
        </w:rPr>
        <w:tab/>
      </w:r>
    </w:p>
    <w:p w14:paraId="27C5D9CF">
      <w:pPr>
        <w:tabs>
          <w:tab w:val="left" w:pos="7940"/>
        </w:tabs>
        <w:autoSpaceDE w:val="0"/>
        <w:autoSpaceDN w:val="0"/>
        <w:spacing w:line="360" w:lineRule="auto"/>
        <w:ind w:left="2273" w:right="2121" w:firstLine="2"/>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签订日期</w:t>
      </w:r>
      <w:r>
        <w:rPr>
          <w:rFonts w:hint="eastAsia" w:asciiTheme="minorEastAsia" w:hAnsiTheme="minorEastAsia" w:eastAsiaTheme="minorEastAsia" w:cstheme="minorEastAsia"/>
          <w:spacing w:val="-3"/>
          <w:sz w:val="24"/>
          <w:szCs w:val="24"/>
          <w:highlight w:val="none"/>
          <w:lang w:val="zh-CN" w:bidi="zh-CN"/>
        </w:rPr>
        <w:t>：</w:t>
      </w:r>
      <w:r>
        <w:rPr>
          <w:rFonts w:hint="eastAsia" w:asciiTheme="minorEastAsia" w:hAnsiTheme="minorEastAsia" w:eastAsiaTheme="minorEastAsia" w:cstheme="minorEastAsia"/>
          <w:sz w:val="24"/>
          <w:szCs w:val="24"/>
          <w:highlight w:val="none"/>
          <w:u w:val="single"/>
          <w:lang w:val="zh-CN" w:bidi="zh-CN"/>
        </w:rPr>
        <w:tab/>
      </w:r>
    </w:p>
    <w:p w14:paraId="52072F8C">
      <w:pPr>
        <w:autoSpaceDE w:val="0"/>
        <w:autoSpaceDN w:val="0"/>
        <w:spacing w:line="360" w:lineRule="auto"/>
        <w:rPr>
          <w:rFonts w:hint="eastAsia" w:asciiTheme="minorEastAsia" w:hAnsiTheme="minorEastAsia" w:eastAsiaTheme="minorEastAsia" w:cstheme="minorEastAsia"/>
          <w:sz w:val="24"/>
          <w:szCs w:val="24"/>
          <w:highlight w:val="none"/>
          <w:lang w:val="zh-CN" w:bidi="zh-CN"/>
        </w:rPr>
      </w:pPr>
    </w:p>
    <w:p w14:paraId="64157401">
      <w:pPr>
        <w:autoSpaceDE w:val="0"/>
        <w:autoSpaceDN w:val="0"/>
        <w:spacing w:line="360" w:lineRule="auto"/>
        <w:rPr>
          <w:rFonts w:hint="eastAsia" w:asciiTheme="minorEastAsia" w:hAnsiTheme="minorEastAsia" w:eastAsiaTheme="minorEastAsia" w:cstheme="minorEastAsia"/>
          <w:sz w:val="24"/>
          <w:szCs w:val="24"/>
          <w:highlight w:val="none"/>
          <w:lang w:val="zh-CN" w:bidi="zh-CN"/>
        </w:rPr>
      </w:pPr>
    </w:p>
    <w:p w14:paraId="1BA6C4A7">
      <w:pPr>
        <w:autoSpaceDE w:val="0"/>
        <w:autoSpaceDN w:val="0"/>
        <w:spacing w:line="360" w:lineRule="auto"/>
        <w:rPr>
          <w:rFonts w:hint="eastAsia" w:asciiTheme="minorEastAsia" w:hAnsiTheme="minorEastAsia" w:eastAsiaTheme="minorEastAsia" w:cstheme="minorEastAsia"/>
          <w:sz w:val="24"/>
          <w:szCs w:val="24"/>
          <w:highlight w:val="none"/>
          <w:lang w:val="zh-CN" w:bidi="zh-CN"/>
        </w:rPr>
      </w:pPr>
    </w:p>
    <w:p w14:paraId="232747B4">
      <w:pPr>
        <w:autoSpaceDE w:val="0"/>
        <w:autoSpaceDN w:val="0"/>
        <w:spacing w:line="360" w:lineRule="auto"/>
        <w:rPr>
          <w:rFonts w:hint="eastAsia" w:asciiTheme="minorEastAsia" w:hAnsiTheme="minorEastAsia" w:eastAsiaTheme="minorEastAsia" w:cstheme="minorEastAsia"/>
          <w:sz w:val="24"/>
          <w:szCs w:val="24"/>
          <w:highlight w:val="none"/>
          <w:lang w:val="zh-CN" w:bidi="zh-CN"/>
        </w:rPr>
      </w:pPr>
    </w:p>
    <w:p w14:paraId="5BDCB576">
      <w:pPr>
        <w:autoSpaceDE w:val="0"/>
        <w:autoSpaceDN w:val="0"/>
        <w:spacing w:line="360" w:lineRule="auto"/>
        <w:rPr>
          <w:rFonts w:hint="eastAsia" w:asciiTheme="minorEastAsia" w:hAnsiTheme="minorEastAsia" w:eastAsiaTheme="minorEastAsia" w:cstheme="minorEastAsia"/>
          <w:sz w:val="24"/>
          <w:szCs w:val="24"/>
          <w:highlight w:val="none"/>
          <w:lang w:val="zh-CN" w:bidi="zh-CN"/>
        </w:rPr>
      </w:pPr>
    </w:p>
    <w:p w14:paraId="0EE25287">
      <w:pPr>
        <w:autoSpaceDE w:val="0"/>
        <w:autoSpaceDN w:val="0"/>
        <w:spacing w:line="360" w:lineRule="auto"/>
        <w:rPr>
          <w:rFonts w:hint="eastAsia" w:asciiTheme="minorEastAsia" w:hAnsiTheme="minorEastAsia" w:eastAsiaTheme="minorEastAsia" w:cstheme="minorEastAsia"/>
          <w:sz w:val="24"/>
          <w:szCs w:val="24"/>
          <w:highlight w:val="none"/>
          <w:lang w:val="zh-CN" w:bidi="zh-CN"/>
        </w:rPr>
      </w:pPr>
    </w:p>
    <w:p w14:paraId="0547B94E">
      <w:pPr>
        <w:autoSpaceDE w:val="0"/>
        <w:autoSpaceDN w:val="0"/>
        <w:spacing w:line="360" w:lineRule="auto"/>
        <w:rPr>
          <w:rFonts w:hint="eastAsia" w:asciiTheme="minorEastAsia" w:hAnsiTheme="minorEastAsia" w:eastAsiaTheme="minorEastAsia" w:cstheme="minorEastAsia"/>
          <w:sz w:val="24"/>
          <w:szCs w:val="24"/>
          <w:highlight w:val="none"/>
          <w:lang w:val="zh-CN" w:bidi="zh-CN"/>
        </w:rPr>
      </w:pPr>
    </w:p>
    <w:p w14:paraId="7DFC0DED">
      <w:pPr>
        <w:pStyle w:val="26"/>
        <w:spacing w:line="360" w:lineRule="auto"/>
        <w:rPr>
          <w:rFonts w:hint="eastAsia" w:asciiTheme="minorEastAsia" w:hAnsiTheme="minorEastAsia" w:eastAsiaTheme="minorEastAsia" w:cstheme="minorEastAsia"/>
          <w:sz w:val="24"/>
          <w:szCs w:val="24"/>
          <w:highlight w:val="none"/>
          <w:lang w:val="zh-CN" w:bidi="zh-CN"/>
        </w:rPr>
      </w:pPr>
    </w:p>
    <w:p w14:paraId="5BE14E0C">
      <w:pPr>
        <w:spacing w:line="360" w:lineRule="auto"/>
        <w:rPr>
          <w:rFonts w:hint="eastAsia" w:asciiTheme="minorEastAsia" w:hAnsiTheme="minorEastAsia" w:eastAsiaTheme="minorEastAsia" w:cstheme="minorEastAsia"/>
          <w:sz w:val="24"/>
          <w:szCs w:val="24"/>
          <w:highlight w:val="none"/>
          <w:lang w:val="zh-CN" w:bidi="zh-CN"/>
        </w:rPr>
      </w:pPr>
    </w:p>
    <w:p w14:paraId="66F049F4">
      <w:pPr>
        <w:pStyle w:val="26"/>
        <w:spacing w:line="360" w:lineRule="auto"/>
        <w:rPr>
          <w:rFonts w:hint="eastAsia" w:asciiTheme="minorEastAsia" w:hAnsiTheme="minorEastAsia" w:eastAsiaTheme="minorEastAsia" w:cstheme="minorEastAsia"/>
          <w:sz w:val="24"/>
          <w:szCs w:val="24"/>
          <w:highlight w:val="none"/>
          <w:lang w:val="zh-CN"/>
        </w:rPr>
      </w:pPr>
    </w:p>
    <w:p w14:paraId="48D81BB7">
      <w:pPr>
        <w:autoSpaceDE w:val="0"/>
        <w:autoSpaceDN w:val="0"/>
        <w:spacing w:line="360" w:lineRule="auto"/>
        <w:rPr>
          <w:rFonts w:hint="eastAsia" w:asciiTheme="minorEastAsia" w:hAnsiTheme="minorEastAsia" w:eastAsiaTheme="minorEastAsia" w:cstheme="minorEastAsia"/>
          <w:sz w:val="24"/>
          <w:szCs w:val="24"/>
          <w:highlight w:val="none"/>
          <w:lang w:val="zh-CN" w:bidi="zh-CN"/>
        </w:rPr>
      </w:pPr>
    </w:p>
    <w:p w14:paraId="45E954F3">
      <w:pPr>
        <w:autoSpaceDE w:val="0"/>
        <w:autoSpaceDN w:val="0"/>
        <w:spacing w:line="360" w:lineRule="auto"/>
        <w:rPr>
          <w:rFonts w:hint="eastAsia" w:asciiTheme="minorEastAsia" w:hAnsiTheme="minorEastAsia" w:eastAsiaTheme="minorEastAsia" w:cstheme="minorEastAsia"/>
          <w:sz w:val="24"/>
          <w:szCs w:val="24"/>
          <w:highlight w:val="none"/>
          <w:lang w:val="zh-CN" w:bidi="zh-CN"/>
        </w:rPr>
      </w:pPr>
    </w:p>
    <w:p w14:paraId="0BEDB9BD">
      <w:pPr>
        <w:spacing w:line="360" w:lineRule="auto"/>
        <w:jc w:val="center"/>
        <w:rPr>
          <w:rFonts w:hint="eastAsia" w:asciiTheme="minorEastAsia" w:hAnsiTheme="minorEastAsia" w:eastAsiaTheme="minorEastAsia" w:cstheme="minorEastAsia"/>
          <w:b/>
          <w:snapToGrid w:val="0"/>
          <w:sz w:val="24"/>
          <w:szCs w:val="24"/>
          <w:highlight w:val="none"/>
          <w:lang w:eastAsia="zh-CN"/>
        </w:rPr>
      </w:pPr>
      <w:r>
        <w:rPr>
          <w:rFonts w:hint="eastAsia" w:asciiTheme="minorEastAsia" w:hAnsiTheme="minorEastAsia" w:eastAsiaTheme="minorEastAsia" w:cstheme="minorEastAsia"/>
          <w:b w:val="0"/>
          <w:bCs/>
          <w:snapToGrid w:val="0"/>
          <w:sz w:val="24"/>
          <w:szCs w:val="24"/>
          <w:highlight w:val="none"/>
          <w:lang w:val="en-US" w:eastAsia="zh-CN"/>
        </w:rPr>
        <w:t>签订时间：</w:t>
      </w:r>
      <w:r>
        <w:rPr>
          <w:rFonts w:hint="eastAsia" w:asciiTheme="minorEastAsia" w:hAnsiTheme="minorEastAsia" w:eastAsiaTheme="minorEastAsia" w:cstheme="minorEastAsia"/>
          <w:b w:val="0"/>
          <w:bCs/>
          <w:snapToGrid w:val="0"/>
          <w:sz w:val="24"/>
          <w:szCs w:val="24"/>
          <w:highlight w:val="none"/>
          <w:u w:val="none"/>
          <w:lang w:val="en-US" w:eastAsia="zh-CN"/>
        </w:rPr>
        <w:t>年月日</w:t>
      </w:r>
    </w:p>
    <w:p w14:paraId="04FAE93E">
      <w:pPr>
        <w:tabs>
          <w:tab w:val="left" w:pos="4247"/>
        </w:tabs>
        <w:autoSpaceDE w:val="0"/>
        <w:autoSpaceDN w:val="0"/>
        <w:spacing w:before="132" w:line="360" w:lineRule="auto"/>
        <w:ind w:left="287"/>
        <w:rPr>
          <w:rFonts w:hint="eastAsia" w:asciiTheme="minorEastAsia" w:hAnsiTheme="minorEastAsia" w:eastAsiaTheme="minorEastAsia" w:cstheme="minorEastAsia"/>
          <w:sz w:val="24"/>
          <w:szCs w:val="24"/>
          <w:highlight w:val="none"/>
          <w:lang w:val="zh-CN"/>
        </w:rPr>
      </w:pPr>
    </w:p>
    <w:p w14:paraId="3571B215">
      <w:pPr>
        <w:keepNext w:val="0"/>
        <w:keepLines w:val="0"/>
        <w:pageBreakBefore w:val="0"/>
        <w:widowControl w:val="0"/>
        <w:kinsoku/>
        <w:wordWrap/>
        <w:overflowPunct/>
        <w:topLinePunct w:val="0"/>
        <w:bidi w:val="0"/>
        <w:adjustRightInd w:val="0"/>
        <w:snapToGrid/>
        <w:spacing w:after="200" w:line="360" w:lineRule="auto"/>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合同编号：</w:t>
      </w:r>
    </w:p>
    <w:tbl>
      <w:tblPr>
        <w:tblStyle w:val="60"/>
        <w:tblW w:w="0" w:type="auto"/>
        <w:tblInd w:w="-108" w:type="dxa"/>
        <w:tblLayout w:type="fixed"/>
        <w:tblCellMar>
          <w:top w:w="0" w:type="dxa"/>
          <w:left w:w="0" w:type="dxa"/>
          <w:bottom w:w="0" w:type="dxa"/>
          <w:right w:w="0" w:type="dxa"/>
        </w:tblCellMar>
      </w:tblPr>
      <w:tblGrid>
        <w:gridCol w:w="4643"/>
        <w:gridCol w:w="4643"/>
      </w:tblGrid>
      <w:tr w14:paraId="40D586D7">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6991D710">
            <w:pPr>
              <w:keepNext w:val="0"/>
              <w:keepLines w:val="0"/>
              <w:pageBreakBefore w:val="0"/>
              <w:widowControl w:val="0"/>
              <w:kinsoku/>
              <w:wordWrap/>
              <w:overflowPunct/>
              <w:topLinePunct w:val="0"/>
              <w:autoSpaceDE w:val="0"/>
              <w:autoSpaceDN w:val="0"/>
              <w:bidi w:val="0"/>
              <w:adjustRightInd w:val="0"/>
              <w:snapToGrid/>
              <w:spacing w:after="200" w:line="360" w:lineRule="auto"/>
              <w:jc w:val="left"/>
              <w:textAlignment w:val="auto"/>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采购</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000000"/>
                <w:kern w:val="0"/>
                <w:sz w:val="24"/>
                <w:szCs w:val="24"/>
                <w:highlight w:val="none"/>
                <w:lang w:val="zh-CN"/>
              </w:rPr>
              <w:t>：（以下称甲方）</w:t>
            </w:r>
          </w:p>
        </w:tc>
        <w:tc>
          <w:tcPr>
            <w:tcW w:w="4643" w:type="dxa"/>
            <w:tcBorders>
              <w:top w:val="nil"/>
              <w:left w:val="nil"/>
              <w:bottom w:val="nil"/>
              <w:right w:val="nil"/>
            </w:tcBorders>
            <w:noWrap w:val="0"/>
            <w:vAlign w:val="top"/>
          </w:tcPr>
          <w:p w14:paraId="371E5BFF">
            <w:pPr>
              <w:keepNext w:val="0"/>
              <w:keepLines w:val="0"/>
              <w:pageBreakBefore w:val="0"/>
              <w:widowControl w:val="0"/>
              <w:kinsoku/>
              <w:wordWrap/>
              <w:overflowPunct/>
              <w:topLinePunct w:val="0"/>
              <w:autoSpaceDE w:val="0"/>
              <w:autoSpaceDN w:val="0"/>
              <w:bidi w:val="0"/>
              <w:adjustRightInd w:val="0"/>
              <w:snapToGrid/>
              <w:spacing w:after="200" w:line="360" w:lineRule="auto"/>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供应商：（以下称乙方）</w:t>
            </w:r>
          </w:p>
        </w:tc>
      </w:tr>
      <w:tr w14:paraId="351F26FD">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4D5B463D">
            <w:pPr>
              <w:keepNext w:val="0"/>
              <w:keepLines w:val="0"/>
              <w:pageBreakBefore w:val="0"/>
              <w:widowControl w:val="0"/>
              <w:kinsoku/>
              <w:wordWrap/>
              <w:overflowPunct/>
              <w:topLinePunct w:val="0"/>
              <w:autoSpaceDE w:val="0"/>
              <w:autoSpaceDN w:val="0"/>
              <w:bidi w:val="0"/>
              <w:adjustRightInd w:val="0"/>
              <w:snapToGrid/>
              <w:spacing w:after="200"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住所地：</w:t>
            </w:r>
          </w:p>
        </w:tc>
        <w:tc>
          <w:tcPr>
            <w:tcW w:w="4643" w:type="dxa"/>
            <w:tcBorders>
              <w:top w:val="nil"/>
              <w:left w:val="nil"/>
              <w:bottom w:val="nil"/>
              <w:right w:val="nil"/>
            </w:tcBorders>
            <w:noWrap w:val="0"/>
            <w:vAlign w:val="top"/>
          </w:tcPr>
          <w:p w14:paraId="1DD19570">
            <w:pPr>
              <w:keepNext w:val="0"/>
              <w:keepLines w:val="0"/>
              <w:pageBreakBefore w:val="0"/>
              <w:widowControl w:val="0"/>
              <w:kinsoku/>
              <w:wordWrap/>
              <w:overflowPunct/>
              <w:topLinePunct w:val="0"/>
              <w:autoSpaceDE w:val="0"/>
              <w:autoSpaceDN w:val="0"/>
              <w:bidi w:val="0"/>
              <w:adjustRightInd w:val="0"/>
              <w:snapToGrid/>
              <w:spacing w:after="200"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住所地：</w:t>
            </w:r>
          </w:p>
        </w:tc>
      </w:tr>
    </w:tbl>
    <w:p w14:paraId="78A95F8D">
      <w:pPr>
        <w:keepNext w:val="0"/>
        <w:keepLines w:val="0"/>
        <w:pageBreakBefore w:val="0"/>
        <w:widowControl w:val="0"/>
        <w:kinsoku/>
        <w:wordWrap/>
        <w:overflowPunct/>
        <w:topLinePunct w:val="0"/>
        <w:autoSpaceDE w:val="0"/>
        <w:autoSpaceDN w:val="0"/>
        <w:bidi w:val="0"/>
        <w:adjustRightInd w:val="0"/>
        <w:snapToGrid/>
        <w:spacing w:after="200"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根据《中华人民共和国政府采购法》、《中华人民共和国</w:t>
      </w:r>
      <w:r>
        <w:rPr>
          <w:rFonts w:hint="eastAsia" w:ascii="宋体" w:hAnsi="宋体" w:cs="宋体"/>
          <w:color w:val="000000"/>
          <w:kern w:val="0"/>
          <w:sz w:val="24"/>
          <w:szCs w:val="24"/>
          <w:highlight w:val="none"/>
          <w:lang w:val="en-US" w:eastAsia="zh-CN"/>
        </w:rPr>
        <w:t>政府采购法实施条例</w:t>
      </w:r>
      <w:r>
        <w:rPr>
          <w:rFonts w:hint="eastAsia" w:ascii="宋体" w:hAnsi="宋体" w:eastAsia="宋体" w:cs="宋体"/>
          <w:color w:val="000000"/>
          <w:kern w:val="0"/>
          <w:sz w:val="24"/>
          <w:szCs w:val="24"/>
          <w:highlight w:val="none"/>
          <w:lang w:val="zh-CN"/>
        </w:rPr>
        <w:t>》、《中华人民共和国民法典》等法律法规的规定，甲乙双方按照竞争性磋商结果签订本合同。</w:t>
      </w:r>
    </w:p>
    <w:p w14:paraId="1AC42181">
      <w:pPr>
        <w:keepNext w:val="0"/>
        <w:keepLines w:val="0"/>
        <w:pageBreakBefore w:val="0"/>
        <w:widowControl w:val="0"/>
        <w:numPr>
          <w:ilvl w:val="0"/>
          <w:numId w:val="7"/>
        </w:numPr>
        <w:kinsoku/>
        <w:wordWrap/>
        <w:overflowPunct/>
        <w:topLinePunct w:val="0"/>
        <w:autoSpaceDE w:val="0"/>
        <w:autoSpaceDN w:val="0"/>
        <w:bidi w:val="0"/>
        <w:adjustRightInd w:val="0"/>
        <w:snapToGrid/>
        <w:spacing w:after="200" w:line="360" w:lineRule="auto"/>
        <w:ind w:left="1395" w:hanging="975"/>
        <w:jc w:val="left"/>
        <w:textAlignment w:val="auto"/>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合同标的</w:t>
      </w:r>
    </w:p>
    <w:p w14:paraId="1A49AC51">
      <w:pPr>
        <w:keepNext w:val="0"/>
        <w:keepLines w:val="0"/>
        <w:pageBreakBefore w:val="0"/>
        <w:widowControl w:val="0"/>
        <w:numPr>
          <w:ilvl w:val="0"/>
          <w:numId w:val="0"/>
        </w:numPr>
        <w:tabs>
          <w:tab w:val="left" w:pos="388"/>
        </w:tabs>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zh-CN"/>
        </w:rPr>
      </w:pPr>
      <w:r>
        <w:rPr>
          <w:rFonts w:hint="eastAsia" w:ascii="宋体" w:hAnsi="宋体" w:eastAsia="宋体" w:cs="宋体"/>
          <w:b w:val="0"/>
          <w:bCs w:val="0"/>
          <w:color w:val="000000"/>
          <w:kern w:val="0"/>
          <w:sz w:val="24"/>
          <w:szCs w:val="24"/>
          <w:highlight w:val="none"/>
          <w:lang w:val="zh-CN"/>
        </w:rPr>
        <w:t>1、乙方根据甲方需求提供下列服务：</w:t>
      </w:r>
    </w:p>
    <w:p w14:paraId="6B978CA4">
      <w:pPr>
        <w:keepNext w:val="0"/>
        <w:keepLines w:val="0"/>
        <w:pageBreakBefore w:val="0"/>
        <w:widowControl w:val="0"/>
        <w:numPr>
          <w:ilvl w:val="0"/>
          <w:numId w:val="0"/>
        </w:numPr>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zh-CN"/>
        </w:rPr>
      </w:pPr>
      <w:r>
        <w:rPr>
          <w:rFonts w:hint="eastAsia" w:ascii="宋体" w:hAnsi="宋体" w:eastAsia="宋体" w:cs="宋体"/>
          <w:b w:val="0"/>
          <w:bCs w:val="0"/>
          <w:color w:val="000000"/>
          <w:kern w:val="0"/>
          <w:sz w:val="24"/>
          <w:szCs w:val="24"/>
          <w:highlight w:val="none"/>
          <w:lang w:val="zh-CN"/>
        </w:rPr>
        <w:t>2、服务名称、规格及数量详见乙方</w:t>
      </w:r>
      <w:r>
        <w:rPr>
          <w:rFonts w:hint="eastAsia" w:ascii="宋体" w:hAnsi="宋体" w:eastAsia="宋体" w:cs="宋体"/>
          <w:b w:val="0"/>
          <w:bCs w:val="0"/>
          <w:color w:val="000000"/>
          <w:kern w:val="0"/>
          <w:sz w:val="24"/>
          <w:szCs w:val="24"/>
          <w:highlight w:val="none"/>
          <w:lang w:val="en-US" w:eastAsia="zh-CN"/>
        </w:rPr>
        <w:t>磋商响应</w:t>
      </w:r>
      <w:r>
        <w:rPr>
          <w:rFonts w:hint="eastAsia" w:ascii="宋体" w:hAnsi="宋体" w:eastAsia="宋体" w:cs="宋体"/>
          <w:b w:val="0"/>
          <w:bCs w:val="0"/>
          <w:color w:val="000000"/>
          <w:kern w:val="0"/>
          <w:sz w:val="24"/>
          <w:szCs w:val="24"/>
          <w:highlight w:val="none"/>
          <w:lang w:val="zh-CN"/>
        </w:rPr>
        <w:t>文件</w:t>
      </w:r>
    </w:p>
    <w:p w14:paraId="2080B8A2">
      <w:pPr>
        <w:keepNext w:val="0"/>
        <w:keepLines w:val="0"/>
        <w:pageBreakBefore w:val="0"/>
        <w:widowControl w:val="0"/>
        <w:numPr>
          <w:ilvl w:val="0"/>
          <w:numId w:val="7"/>
        </w:numPr>
        <w:kinsoku/>
        <w:wordWrap/>
        <w:overflowPunct/>
        <w:topLinePunct w:val="0"/>
        <w:autoSpaceDE w:val="0"/>
        <w:autoSpaceDN w:val="0"/>
        <w:bidi w:val="0"/>
        <w:adjustRightInd w:val="0"/>
        <w:snapToGrid/>
        <w:spacing w:after="200" w:line="360" w:lineRule="auto"/>
        <w:ind w:left="1395" w:hanging="975"/>
        <w:jc w:val="left"/>
        <w:textAlignment w:val="auto"/>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合同总价款</w:t>
      </w:r>
    </w:p>
    <w:p w14:paraId="7140C522">
      <w:pPr>
        <w:keepNext w:val="0"/>
        <w:keepLines w:val="0"/>
        <w:pageBreakBefore w:val="0"/>
        <w:widowControl w:val="0"/>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本合同项下服务总价款为</w:t>
      </w:r>
      <w:r>
        <w:rPr>
          <w:rFonts w:hint="eastAsia" w:ascii="宋体" w:hAnsi="宋体" w:eastAsia="宋体" w:cs="宋体"/>
          <w:color w:val="000000"/>
          <w:kern w:val="0"/>
          <w:sz w:val="24"/>
          <w:szCs w:val="24"/>
          <w:highlight w:val="none"/>
          <w:u w:val="single"/>
          <w:lang w:val="zh-CN"/>
        </w:rPr>
        <w:tab/>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zh-CN"/>
        </w:rPr>
        <w:t>。（1年）</w:t>
      </w:r>
    </w:p>
    <w:p w14:paraId="5EC76054">
      <w:pPr>
        <w:keepNext w:val="0"/>
        <w:keepLines w:val="0"/>
        <w:pageBreakBefore w:val="0"/>
        <w:widowControl w:val="0"/>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1、本合同总价款包含完成本服务项目发生的所有含税费用、支付给员工的工资和国家强制缴纳的各种社会保障资金、员工福利、</w:t>
      </w:r>
      <w:r>
        <w:rPr>
          <w:rFonts w:hint="eastAsia" w:ascii="宋体" w:hAnsi="宋体" w:eastAsia="宋体" w:cs="宋体"/>
          <w:color w:val="000000"/>
          <w:kern w:val="0"/>
          <w:sz w:val="24"/>
          <w:szCs w:val="24"/>
          <w:highlight w:val="none"/>
          <w:lang w:val="en-US" w:eastAsia="zh-CN"/>
        </w:rPr>
        <w:t>管理费</w:t>
      </w:r>
      <w:r>
        <w:rPr>
          <w:rFonts w:hint="eastAsia" w:ascii="宋体" w:hAnsi="宋体" w:eastAsia="宋体" w:cs="宋体"/>
          <w:color w:val="000000"/>
          <w:kern w:val="0"/>
          <w:sz w:val="24"/>
          <w:szCs w:val="24"/>
          <w:highlight w:val="none"/>
          <w:lang w:val="zh-CN"/>
        </w:rPr>
        <w:t>以及供应商认为需要的其他费用等；不接受</w:t>
      </w:r>
      <w:r>
        <w:rPr>
          <w:rFonts w:hint="eastAsia" w:ascii="宋体" w:hAnsi="宋体" w:cs="宋体"/>
          <w:color w:val="000000"/>
          <w:kern w:val="0"/>
          <w:sz w:val="24"/>
          <w:szCs w:val="24"/>
          <w:highlight w:val="none"/>
          <w:lang w:val="zh-CN"/>
        </w:rPr>
        <w:t>成交供应商</w:t>
      </w:r>
      <w:r>
        <w:rPr>
          <w:rFonts w:hint="eastAsia" w:ascii="宋体" w:hAnsi="宋体" w:eastAsia="宋体" w:cs="宋体"/>
          <w:color w:val="000000"/>
          <w:kern w:val="0"/>
          <w:sz w:val="24"/>
          <w:szCs w:val="24"/>
          <w:highlight w:val="none"/>
          <w:lang w:val="zh-CN"/>
        </w:rPr>
        <w:t>任何因漏报价格而发生的费用追加，因</w:t>
      </w:r>
      <w:r>
        <w:rPr>
          <w:rFonts w:hint="eastAsia" w:ascii="宋体" w:hAnsi="宋体" w:cs="宋体"/>
          <w:color w:val="000000"/>
          <w:kern w:val="0"/>
          <w:sz w:val="24"/>
          <w:szCs w:val="24"/>
          <w:highlight w:val="none"/>
          <w:lang w:val="zh-CN"/>
        </w:rPr>
        <w:t>成交供应商</w:t>
      </w:r>
      <w:r>
        <w:rPr>
          <w:rFonts w:hint="eastAsia" w:ascii="宋体" w:hAnsi="宋体" w:eastAsia="宋体" w:cs="宋体"/>
          <w:color w:val="000000"/>
          <w:kern w:val="0"/>
          <w:sz w:val="24"/>
          <w:szCs w:val="24"/>
          <w:highlight w:val="none"/>
          <w:lang w:val="zh-CN"/>
        </w:rPr>
        <w:t>违反《</w:t>
      </w:r>
      <w:r>
        <w:rPr>
          <w:rFonts w:hint="eastAsia" w:ascii="宋体" w:hAnsi="宋体" w:cs="宋体"/>
          <w:color w:val="000000"/>
          <w:kern w:val="0"/>
          <w:sz w:val="24"/>
          <w:szCs w:val="24"/>
          <w:highlight w:val="none"/>
          <w:lang w:val="zh-CN"/>
        </w:rPr>
        <w:t>中华人民共和国劳动法</w:t>
      </w:r>
      <w:r>
        <w:rPr>
          <w:rFonts w:hint="eastAsia" w:ascii="宋体" w:hAnsi="宋体" w:eastAsia="宋体" w:cs="宋体"/>
          <w:color w:val="000000"/>
          <w:kern w:val="0"/>
          <w:sz w:val="24"/>
          <w:szCs w:val="24"/>
          <w:highlight w:val="none"/>
          <w:lang w:val="zh-CN"/>
        </w:rPr>
        <w:t>》等法律法规而造成的连带责任和损失全部由</w:t>
      </w:r>
      <w:r>
        <w:rPr>
          <w:rFonts w:hint="eastAsia" w:ascii="宋体" w:hAnsi="宋体" w:cs="宋体"/>
          <w:color w:val="000000"/>
          <w:kern w:val="0"/>
          <w:sz w:val="24"/>
          <w:szCs w:val="24"/>
          <w:highlight w:val="none"/>
          <w:lang w:val="zh-CN"/>
        </w:rPr>
        <w:t>成交供应商</w:t>
      </w:r>
      <w:r>
        <w:rPr>
          <w:rFonts w:hint="eastAsia" w:ascii="宋体" w:hAnsi="宋体" w:eastAsia="宋体" w:cs="宋体"/>
          <w:color w:val="000000"/>
          <w:kern w:val="0"/>
          <w:sz w:val="24"/>
          <w:szCs w:val="24"/>
          <w:highlight w:val="none"/>
          <w:lang w:val="zh-CN"/>
        </w:rPr>
        <w:t>承担。如遇国家出台提高最低工资和最低社会保险缴纳基数标准等政策性规定，招标人可适当增加提高至南京市最低工资、加班费及社会保险费用标准。</w:t>
      </w:r>
    </w:p>
    <w:p w14:paraId="09BC6171">
      <w:pPr>
        <w:keepNext w:val="0"/>
        <w:keepLines w:val="0"/>
        <w:pageBreakBefore w:val="0"/>
        <w:widowControl w:val="0"/>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2、本合同执行期间甲方有权根据项目实际情况要求乙方增加或减少服务人员，增加或减少人员的费用由招标人与供应商协商结算。</w:t>
      </w:r>
    </w:p>
    <w:p w14:paraId="69053EC3">
      <w:pPr>
        <w:keepNext w:val="0"/>
        <w:keepLines w:val="0"/>
        <w:pageBreakBefore w:val="0"/>
        <w:widowControl w:val="0"/>
        <w:kinsoku/>
        <w:wordWrap/>
        <w:overflowPunct/>
        <w:topLinePunct w:val="0"/>
        <w:autoSpaceDE w:val="0"/>
        <w:autoSpaceDN w:val="0"/>
        <w:bidi w:val="0"/>
        <w:adjustRightInd w:val="0"/>
        <w:snapToGrid/>
        <w:spacing w:after="200" w:line="360" w:lineRule="auto"/>
        <w:ind w:firstLine="472" w:firstLineChars="196"/>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第三条组成本合同的有关文件</w:t>
      </w:r>
    </w:p>
    <w:p w14:paraId="4BD7AF37">
      <w:pPr>
        <w:keepNext w:val="0"/>
        <w:keepLines w:val="0"/>
        <w:pageBreakBefore w:val="0"/>
        <w:widowControl w:val="0"/>
        <w:kinsoku/>
        <w:wordWrap/>
        <w:overflowPunct/>
        <w:topLinePunct w:val="0"/>
        <w:autoSpaceDE w:val="0"/>
        <w:autoSpaceDN w:val="0"/>
        <w:bidi w:val="0"/>
        <w:adjustRightInd w:val="0"/>
        <w:snapToGrid/>
        <w:spacing w:after="200" w:line="360" w:lineRule="auto"/>
        <w:ind w:firstLine="470" w:firstLineChars="196"/>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下列关于</w:t>
      </w:r>
      <w:r>
        <w:rPr>
          <w:rFonts w:hint="eastAsia" w:ascii="宋体" w:hAnsi="宋体" w:eastAsia="宋体" w:cs="宋体"/>
          <w:color w:val="000000"/>
          <w:kern w:val="0"/>
          <w:sz w:val="24"/>
          <w:szCs w:val="24"/>
          <w:highlight w:val="none"/>
          <w:u w:val="single"/>
          <w:lang w:val="en-US" w:eastAsia="zh-CN"/>
        </w:rPr>
        <w:t>（项目编号）</w:t>
      </w:r>
      <w:r>
        <w:rPr>
          <w:rFonts w:hint="eastAsia" w:ascii="宋体" w:hAnsi="宋体" w:eastAsia="宋体" w:cs="宋体"/>
          <w:color w:val="000000"/>
          <w:kern w:val="0"/>
          <w:sz w:val="24"/>
          <w:szCs w:val="24"/>
          <w:highlight w:val="none"/>
          <w:lang w:val="zh-CN"/>
        </w:rPr>
        <w:t>的竞争性磋商文件、供应商响应文件，或与本次采购活动方式相适应的文件，以及有关附件是本合同不可分割的组成部分，与本合同具有同等法律效力，这些文件包括但不限于：</w:t>
      </w:r>
    </w:p>
    <w:p w14:paraId="5234728F">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（1）乙方提供的响应文件和报价表；</w:t>
      </w:r>
    </w:p>
    <w:p w14:paraId="76FE8300">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（2）技术规格响应表；</w:t>
      </w:r>
    </w:p>
    <w:p w14:paraId="40A134D3">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（3）磋商承诺/服务承诺；</w:t>
      </w:r>
    </w:p>
    <w:p w14:paraId="6CD9F707">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（4）成交通知书；</w:t>
      </w:r>
    </w:p>
    <w:p w14:paraId="39DC6C30">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（5）甲乙双方商定的其他文件等。</w:t>
      </w:r>
    </w:p>
    <w:p w14:paraId="4AB4FD48">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第四条履行合同期限、地点</w:t>
      </w:r>
    </w:p>
    <w:p w14:paraId="34E6CD56">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val="0"/>
          <w:bCs w:val="0"/>
          <w:color w:val="000000"/>
          <w:kern w:val="0"/>
          <w:sz w:val="24"/>
          <w:szCs w:val="24"/>
          <w:highlight w:val="none"/>
          <w:lang w:val="zh-CN"/>
        </w:rPr>
      </w:pPr>
      <w:r>
        <w:rPr>
          <w:rFonts w:hint="eastAsia" w:ascii="宋体" w:hAnsi="宋体" w:eastAsia="宋体" w:cs="宋体"/>
          <w:b w:val="0"/>
          <w:bCs w:val="0"/>
          <w:color w:val="000000"/>
          <w:kern w:val="0"/>
          <w:sz w:val="24"/>
          <w:szCs w:val="24"/>
          <w:highlight w:val="none"/>
          <w:lang w:val="zh-CN"/>
        </w:rPr>
        <w:t>1、履行合同期限：自合同签订之日起一年。</w:t>
      </w:r>
    </w:p>
    <w:p w14:paraId="5B6F7A23">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val="0"/>
          <w:bCs w:val="0"/>
          <w:color w:val="000000"/>
          <w:kern w:val="0"/>
          <w:sz w:val="24"/>
          <w:szCs w:val="24"/>
          <w:highlight w:val="none"/>
          <w:lang w:val="zh-CN"/>
        </w:rPr>
      </w:pPr>
      <w:r>
        <w:rPr>
          <w:rFonts w:hint="eastAsia" w:ascii="宋体" w:hAnsi="宋体" w:eastAsia="宋体" w:cs="宋体"/>
          <w:b w:val="0"/>
          <w:bCs w:val="0"/>
          <w:color w:val="000000"/>
          <w:kern w:val="0"/>
          <w:sz w:val="24"/>
          <w:szCs w:val="24"/>
          <w:highlight w:val="none"/>
          <w:lang w:val="zh-CN"/>
        </w:rPr>
        <w:t>2、履行合同地点：</w:t>
      </w:r>
    </w:p>
    <w:p w14:paraId="57912996">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en-US" w:eastAsia="zh-CN"/>
        </w:rPr>
        <w:t>第五条</w:t>
      </w:r>
      <w:r>
        <w:rPr>
          <w:rFonts w:hint="eastAsia" w:ascii="宋体" w:hAnsi="宋体" w:eastAsia="宋体" w:cs="宋体"/>
          <w:b/>
          <w:bCs/>
          <w:color w:val="000000"/>
          <w:kern w:val="0"/>
          <w:sz w:val="24"/>
          <w:szCs w:val="24"/>
          <w:highlight w:val="none"/>
          <w:lang w:val="zh-CN"/>
        </w:rPr>
        <w:t>权利保证</w:t>
      </w:r>
    </w:p>
    <w:p w14:paraId="6DFD7240">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乙方应保证甲方在使用该服务或其任何一部分时不受第三方提出侵犯其专利权、版权、商标权或其他权利的起诉。一旦出现侵权，乙方应承担全部责任。</w:t>
      </w:r>
    </w:p>
    <w:p w14:paraId="3677F63A">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第</w:t>
      </w:r>
      <w:r>
        <w:rPr>
          <w:rFonts w:hint="eastAsia" w:ascii="宋体" w:hAnsi="宋体" w:eastAsia="宋体" w:cs="宋体"/>
          <w:b/>
          <w:bCs/>
          <w:color w:val="000000"/>
          <w:kern w:val="0"/>
          <w:sz w:val="24"/>
          <w:szCs w:val="24"/>
          <w:highlight w:val="none"/>
          <w:lang w:val="en-US" w:eastAsia="zh-CN"/>
        </w:rPr>
        <w:t>六</w:t>
      </w:r>
      <w:r>
        <w:rPr>
          <w:rFonts w:hint="eastAsia" w:ascii="宋体" w:hAnsi="宋体" w:eastAsia="宋体" w:cs="宋体"/>
          <w:b/>
          <w:bCs/>
          <w:color w:val="000000"/>
          <w:kern w:val="0"/>
          <w:sz w:val="24"/>
          <w:szCs w:val="24"/>
          <w:highlight w:val="none"/>
          <w:lang w:val="zh-CN"/>
        </w:rPr>
        <w:t>条质量保证</w:t>
      </w:r>
    </w:p>
    <w:p w14:paraId="109693FD">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乙方所提供的服务的技术规格应与磋商文件规定的技术规格及所附的“技术条款偏离表”相一致；若技术性能无特殊说明，则按国家有关部门最新颁布的标准及规范为准。</w:t>
      </w:r>
    </w:p>
    <w:p w14:paraId="703A7551">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zh-CN"/>
        </w:rPr>
        <w:t>第</w:t>
      </w:r>
      <w:r>
        <w:rPr>
          <w:rFonts w:hint="eastAsia" w:ascii="宋体" w:hAnsi="宋体" w:eastAsia="宋体" w:cs="宋体"/>
          <w:b/>
          <w:bCs/>
          <w:color w:val="000000"/>
          <w:kern w:val="0"/>
          <w:sz w:val="24"/>
          <w:szCs w:val="24"/>
          <w:highlight w:val="none"/>
          <w:lang w:val="en-US" w:eastAsia="zh-CN"/>
        </w:rPr>
        <w:t>七</w:t>
      </w:r>
      <w:r>
        <w:rPr>
          <w:rFonts w:hint="eastAsia" w:ascii="宋体" w:hAnsi="宋体" w:eastAsia="宋体" w:cs="宋体"/>
          <w:b/>
          <w:bCs/>
          <w:color w:val="000000"/>
          <w:kern w:val="0"/>
          <w:sz w:val="24"/>
          <w:szCs w:val="24"/>
          <w:highlight w:val="none"/>
          <w:lang w:val="zh-CN"/>
        </w:rPr>
        <w:t>条</w:t>
      </w:r>
      <w:r>
        <w:rPr>
          <w:rFonts w:hint="eastAsia" w:ascii="宋体" w:hAnsi="宋体" w:eastAsia="宋体" w:cs="宋体"/>
          <w:b/>
          <w:bCs/>
          <w:color w:val="000000"/>
          <w:kern w:val="0"/>
          <w:sz w:val="24"/>
          <w:szCs w:val="24"/>
          <w:highlight w:val="none"/>
          <w:lang w:val="en-US" w:eastAsia="zh-CN"/>
        </w:rPr>
        <w:t>合同款支付</w:t>
      </w:r>
    </w:p>
    <w:p w14:paraId="17ECC36D">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1.本合同项下所有款项均以人民币支付。</w:t>
      </w:r>
    </w:p>
    <w:p w14:paraId="69DF1185">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2.本合同项下的采购资金由甲方自行支付，乙方向甲方开具发票。</w:t>
      </w:r>
    </w:p>
    <w:p w14:paraId="61F3DB70">
      <w:pPr>
        <w:pStyle w:val="400"/>
        <w:keepNext w:val="0"/>
        <w:keepLines w:val="0"/>
        <w:pageBreakBefore w:val="0"/>
        <w:widowControl w:val="0"/>
        <w:kinsoku w:val="0"/>
        <w:wordWrap/>
        <w:overflowPunct w:val="0"/>
        <w:topLinePunct w:val="0"/>
        <w:autoSpaceDE w:val="0"/>
        <w:autoSpaceDN w:val="0"/>
        <w:bidi w:val="0"/>
        <w:adjustRightInd/>
        <w:snapToGrid/>
        <w:spacing w:after="0" w:line="360" w:lineRule="auto"/>
        <w:ind w:left="210" w:leftChars="100" w:firstLine="240" w:firstLineChars="100"/>
        <w:textAlignment w:val="auto"/>
        <w:rPr>
          <w:rFonts w:hint="eastAsia" w:ascii="宋体" w:hAnsi="宋体"/>
          <w:bCs/>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bCs/>
          <w:sz w:val="24"/>
          <w:szCs w:val="24"/>
          <w:highlight w:val="none"/>
          <w:lang w:val="en-US" w:eastAsia="zh-CN"/>
        </w:rPr>
        <w:t>付款方式：按月支付（每月支付</w:t>
      </w:r>
      <w:r>
        <w:rPr>
          <w:rFonts w:hint="eastAsia" w:ascii="宋体" w:hAnsi="宋体" w:eastAsia="宋体"/>
          <w:bCs/>
          <w:sz w:val="24"/>
          <w:szCs w:val="24"/>
          <w:highlight w:val="none"/>
          <w:u w:val="single"/>
          <w:lang w:val="en-US" w:eastAsia="zh-CN"/>
        </w:rPr>
        <w:tab/>
      </w:r>
      <w:r>
        <w:rPr>
          <w:rFonts w:hint="eastAsia" w:ascii="宋体" w:hAnsi="宋体" w:eastAsia="宋体"/>
          <w:bCs/>
          <w:sz w:val="24"/>
          <w:szCs w:val="24"/>
          <w:highlight w:val="none"/>
          <w:lang w:val="en-US" w:eastAsia="zh-CN"/>
        </w:rPr>
        <w:t>元整），每月1</w:t>
      </w:r>
      <w:r>
        <w:rPr>
          <w:rFonts w:hint="eastAsia" w:ascii="宋体" w:hAnsi="宋体"/>
          <w:bCs/>
          <w:sz w:val="24"/>
          <w:szCs w:val="24"/>
          <w:highlight w:val="none"/>
          <w:lang w:val="en-US" w:eastAsia="zh-CN"/>
        </w:rPr>
        <w:t>5</w:t>
      </w:r>
      <w:r>
        <w:rPr>
          <w:rFonts w:hint="eastAsia" w:ascii="宋体" w:hAnsi="宋体" w:eastAsia="宋体"/>
          <w:bCs/>
          <w:sz w:val="24"/>
          <w:szCs w:val="24"/>
          <w:highlight w:val="none"/>
          <w:lang w:val="en-US" w:eastAsia="zh-CN"/>
        </w:rPr>
        <w:t>日支付乙方上月费用，在甲方付款前乙方出具有效票据。</w:t>
      </w:r>
    </w:p>
    <w:p w14:paraId="4E6385C2">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第</w:t>
      </w:r>
      <w:r>
        <w:rPr>
          <w:rFonts w:hint="eastAsia" w:ascii="宋体" w:hAnsi="宋体" w:eastAsia="宋体" w:cs="宋体"/>
          <w:b/>
          <w:bCs/>
          <w:color w:val="000000"/>
          <w:kern w:val="0"/>
          <w:sz w:val="24"/>
          <w:szCs w:val="24"/>
          <w:highlight w:val="none"/>
          <w:lang w:val="en-US" w:eastAsia="zh-CN"/>
        </w:rPr>
        <w:t>八</w:t>
      </w:r>
      <w:r>
        <w:rPr>
          <w:rFonts w:hint="eastAsia" w:ascii="宋体" w:hAnsi="宋体" w:eastAsia="宋体" w:cs="宋体"/>
          <w:b/>
          <w:bCs/>
          <w:color w:val="000000"/>
          <w:kern w:val="0"/>
          <w:sz w:val="24"/>
          <w:szCs w:val="24"/>
          <w:highlight w:val="none"/>
          <w:lang w:val="zh-CN"/>
        </w:rPr>
        <w:t>条</w:t>
      </w:r>
      <w:r>
        <w:rPr>
          <w:rFonts w:hint="eastAsia" w:ascii="宋体" w:hAnsi="宋体" w:eastAsia="宋体" w:cs="宋体"/>
          <w:b/>
          <w:bCs/>
          <w:color w:val="000000"/>
          <w:kern w:val="0"/>
          <w:sz w:val="24"/>
          <w:szCs w:val="24"/>
          <w:highlight w:val="none"/>
          <w:lang w:val="en-US" w:eastAsia="zh-CN"/>
        </w:rPr>
        <w:t>违约责任</w:t>
      </w:r>
    </w:p>
    <w:p w14:paraId="2CFEF6E5">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zh-CN" w:eastAsia="zh-CN"/>
        </w:rPr>
        <w:t>乙方按合同约定的时间和质量标准提供服务，而甲方无正当理由逾期支付服务费用的，每逾期1天甲方向乙方偿付欠款总额的3‰滞纳金，但累计滞纳金总额不超过欠款总额的</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zh-CN" w:eastAsia="zh-CN"/>
        </w:rPr>
        <w:t>%。</w:t>
      </w:r>
    </w:p>
    <w:p w14:paraId="3F57E677">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eastAsia="zh-CN"/>
        </w:rPr>
        <w:t>乙方违约，甲方可要求乙方支付相应的违约金。</w:t>
      </w:r>
    </w:p>
    <w:p w14:paraId="472FC2EE">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zh-CN" w:eastAsia="zh-CN"/>
        </w:rPr>
        <w:t>乙方未按合同约定的时间和质量标准提供服务，但未给甲方造成损失的，甲方可要求乙方整改。</w:t>
      </w:r>
      <w:r>
        <w:rPr>
          <w:rFonts w:hint="eastAsia" w:ascii="宋体" w:hAnsi="宋体" w:eastAsia="宋体" w:cs="宋体"/>
          <w:color w:val="000000"/>
          <w:kern w:val="0"/>
          <w:sz w:val="24"/>
          <w:szCs w:val="24"/>
          <w:highlight w:val="none"/>
          <w:lang w:val="en-US" w:eastAsia="zh-CN"/>
        </w:rPr>
        <w:t>书面通知后仍拒不整改的</w:t>
      </w:r>
      <w:r>
        <w:rPr>
          <w:rFonts w:hint="eastAsia" w:ascii="宋体" w:hAnsi="宋体" w:eastAsia="宋体" w:cs="宋体"/>
          <w:color w:val="000000"/>
          <w:kern w:val="0"/>
          <w:sz w:val="24"/>
          <w:szCs w:val="24"/>
          <w:highlight w:val="none"/>
          <w:lang w:val="zh-CN" w:eastAsia="zh-CN"/>
        </w:rPr>
        <w:t>，甲方有权解除本合同。</w:t>
      </w:r>
    </w:p>
    <w:p w14:paraId="206A1B0B">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both"/>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zh-CN" w:eastAsia="zh-CN"/>
        </w:rPr>
        <w:t>乙方未按合同约定的时间和质量标准提供服务，给甲方造成损失的，甲方可要求乙方按实赔偿；因乙方服务质量问题导致甲方无法实现合同目的的，甲方有权解除合同。</w:t>
      </w:r>
    </w:p>
    <w:p w14:paraId="5D06F7A5">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zh-CN" w:eastAsia="zh-CN"/>
        </w:rPr>
        <w:t>其他违约责任约定：</w:t>
      </w:r>
    </w:p>
    <w:p w14:paraId="47795EBA">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color w:val="000000"/>
          <w:kern w:val="0"/>
          <w:sz w:val="24"/>
          <w:szCs w:val="24"/>
          <w:highlight w:val="none"/>
          <w:lang w:val="zh-CN"/>
        </w:rPr>
      </w:pPr>
      <w:r>
        <w:rPr>
          <w:rFonts w:hint="eastAsia" w:ascii="宋体" w:hAnsi="宋体" w:eastAsia="宋体" w:cs="宋体"/>
          <w:b/>
          <w:color w:val="000000"/>
          <w:kern w:val="0"/>
          <w:sz w:val="24"/>
          <w:szCs w:val="24"/>
          <w:highlight w:val="none"/>
          <w:lang w:val="zh-CN"/>
        </w:rPr>
        <w:t>第九条合同的变更和终止</w:t>
      </w:r>
    </w:p>
    <w:p w14:paraId="3321E7DE">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1.除《</w:t>
      </w:r>
      <w:r>
        <w:rPr>
          <w:rFonts w:hint="eastAsia" w:ascii="宋体" w:hAnsi="宋体" w:cs="宋体"/>
          <w:color w:val="000000"/>
          <w:kern w:val="0"/>
          <w:sz w:val="24"/>
          <w:szCs w:val="24"/>
          <w:highlight w:val="none"/>
          <w:lang w:val="zh-CN"/>
        </w:rPr>
        <w:t>中华人民共和国政府采购法</w:t>
      </w:r>
      <w:r>
        <w:rPr>
          <w:rFonts w:hint="eastAsia" w:ascii="宋体" w:hAnsi="宋体" w:eastAsia="宋体" w:cs="宋体"/>
          <w:color w:val="000000"/>
          <w:kern w:val="0"/>
          <w:sz w:val="24"/>
          <w:szCs w:val="24"/>
          <w:highlight w:val="none"/>
          <w:lang w:val="zh-CN"/>
        </w:rPr>
        <w:t>》</w:t>
      </w:r>
      <w:r>
        <w:rPr>
          <w:rFonts w:hint="eastAsia" w:ascii="宋体" w:hAnsi="宋体" w:cs="宋体"/>
          <w:color w:val="000000"/>
          <w:kern w:val="0"/>
          <w:sz w:val="24"/>
          <w:szCs w:val="24"/>
          <w:highlight w:val="none"/>
          <w:lang w:val="zh-CN"/>
        </w:rPr>
        <w:t>第五十条</w:t>
      </w:r>
      <w:r>
        <w:rPr>
          <w:rFonts w:hint="eastAsia" w:ascii="宋体" w:hAnsi="宋体" w:eastAsia="宋体" w:cs="宋体"/>
          <w:color w:val="000000"/>
          <w:kern w:val="0"/>
          <w:sz w:val="24"/>
          <w:szCs w:val="24"/>
          <w:highlight w:val="none"/>
          <w:lang w:val="zh-CN"/>
        </w:rPr>
        <w:t>第二款规定的情形外，本合同一经签订，甲乙双方不得擅自变更、中止或终止合同。</w:t>
      </w:r>
    </w:p>
    <w:p w14:paraId="35B616CA">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2.除发生法律规定的不能预见、不能避免并不能克服的客观情况外，甲乙双方不得放弃或拒绝履行合同。乙方放弃或拒绝履行合同，保证金不予退还。</w:t>
      </w:r>
    </w:p>
    <w:p w14:paraId="3DE6E25A">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3.甲方</w:t>
      </w:r>
      <w:r>
        <w:rPr>
          <w:rFonts w:hint="eastAsia" w:ascii="宋体" w:hAnsi="宋体" w:cs="宋体"/>
          <w:color w:val="000000"/>
          <w:kern w:val="0"/>
          <w:sz w:val="24"/>
          <w:szCs w:val="24"/>
          <w:highlight w:val="none"/>
          <w:lang w:val="en-US" w:eastAsia="zh-CN"/>
        </w:rPr>
        <w:t>每季</w:t>
      </w:r>
      <w:r>
        <w:rPr>
          <w:rFonts w:hint="eastAsia" w:ascii="宋体" w:hAnsi="宋体" w:eastAsia="宋体" w:cs="宋体"/>
          <w:color w:val="000000"/>
          <w:kern w:val="0"/>
          <w:sz w:val="24"/>
          <w:szCs w:val="24"/>
          <w:highlight w:val="none"/>
          <w:lang w:val="en-US" w:eastAsia="zh-CN"/>
        </w:rPr>
        <w:t>度将进行全员考评，乙方可派员全程参与考评，如超1/3的职工不满意，则给予乙方一个月的调整期。调整期结束后再行一轮全员考评，如仍然有1/3的职工不满意，则当即解除合同。</w:t>
      </w:r>
    </w:p>
    <w:p w14:paraId="2C440279">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color w:val="000000"/>
          <w:kern w:val="0"/>
          <w:sz w:val="24"/>
          <w:szCs w:val="24"/>
          <w:highlight w:val="none"/>
          <w:lang w:val="zh-CN"/>
        </w:rPr>
      </w:pPr>
      <w:r>
        <w:rPr>
          <w:rFonts w:hint="eastAsia" w:ascii="宋体" w:hAnsi="宋体" w:eastAsia="宋体" w:cs="宋体"/>
          <w:b/>
          <w:color w:val="000000"/>
          <w:kern w:val="0"/>
          <w:sz w:val="24"/>
          <w:szCs w:val="24"/>
          <w:highlight w:val="none"/>
          <w:lang w:val="zh-CN"/>
        </w:rPr>
        <w:t>第</w:t>
      </w:r>
      <w:r>
        <w:rPr>
          <w:rFonts w:hint="eastAsia" w:ascii="宋体" w:hAnsi="宋体" w:eastAsia="宋体" w:cs="宋体"/>
          <w:b/>
          <w:color w:val="000000"/>
          <w:kern w:val="0"/>
          <w:sz w:val="24"/>
          <w:szCs w:val="24"/>
          <w:highlight w:val="none"/>
          <w:lang w:val="en-US" w:eastAsia="zh-CN"/>
        </w:rPr>
        <w:t>十</w:t>
      </w:r>
      <w:r>
        <w:rPr>
          <w:rFonts w:hint="eastAsia" w:ascii="宋体" w:hAnsi="宋体" w:eastAsia="宋体" w:cs="宋体"/>
          <w:b/>
          <w:color w:val="000000"/>
          <w:kern w:val="0"/>
          <w:sz w:val="24"/>
          <w:szCs w:val="24"/>
          <w:highlight w:val="none"/>
          <w:lang w:val="zh-CN"/>
        </w:rPr>
        <w:t>条合同的转让</w:t>
      </w:r>
    </w:p>
    <w:p w14:paraId="2D7D8833">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乙方不得擅自部分或全部转让其应履行的合同义务。</w:t>
      </w:r>
    </w:p>
    <w:p w14:paraId="2C9566D1">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color w:val="000000"/>
          <w:kern w:val="0"/>
          <w:sz w:val="24"/>
          <w:szCs w:val="24"/>
          <w:highlight w:val="none"/>
          <w:lang w:val="zh-CN"/>
        </w:rPr>
      </w:pPr>
      <w:r>
        <w:rPr>
          <w:rFonts w:hint="eastAsia" w:ascii="宋体" w:hAnsi="宋体" w:eastAsia="宋体" w:cs="宋体"/>
          <w:b/>
          <w:color w:val="000000"/>
          <w:kern w:val="0"/>
          <w:sz w:val="24"/>
          <w:szCs w:val="24"/>
          <w:highlight w:val="none"/>
          <w:lang w:val="zh-CN"/>
        </w:rPr>
        <w:t>第十一条争议的解决</w:t>
      </w:r>
    </w:p>
    <w:p w14:paraId="3ED44FD6">
      <w:pPr>
        <w:keepNext w:val="0"/>
        <w:keepLines w:val="0"/>
        <w:pageBreakBefore w:val="0"/>
        <w:widowControl w:val="0"/>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1.因履行本合同引起的或与本合同有关的争议，甲、乙双方应首先通过友好协商解决。如果协商不能解决争议，则采取以下第（）种方式解决争议：</w:t>
      </w:r>
    </w:p>
    <w:p w14:paraId="76DFAF85">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（1）向甲方所在地有管辖权的人民法院提起诉讼；</w:t>
      </w:r>
    </w:p>
    <w:p w14:paraId="663737FA">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（2）向南京仲裁委员会按其仲裁规则申请仲裁。</w:t>
      </w:r>
    </w:p>
    <w:p w14:paraId="2C6BBEC8">
      <w:pPr>
        <w:keepNext w:val="0"/>
        <w:keepLines w:val="0"/>
        <w:pageBreakBefore w:val="0"/>
        <w:widowControl w:val="0"/>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val="zh-CN"/>
        </w:rPr>
        <w:t>如没有约定</w:t>
      </w:r>
      <w:r>
        <w:rPr>
          <w:rFonts w:hint="eastAsia" w:ascii="宋体" w:hAnsi="宋体" w:eastAsia="宋体" w:cs="宋体"/>
          <w:kern w:val="0"/>
          <w:sz w:val="24"/>
          <w:szCs w:val="24"/>
          <w:highlight w:val="none"/>
          <w:lang w:val="zh-CN"/>
        </w:rPr>
        <w:t>，默认采取第（1）种方式解决争议。</w:t>
      </w:r>
    </w:p>
    <w:p w14:paraId="5864D9CC">
      <w:pPr>
        <w:keepNext w:val="0"/>
        <w:keepLines w:val="0"/>
        <w:pageBreakBefore w:val="0"/>
        <w:widowControl w:val="0"/>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kern w:val="0"/>
          <w:sz w:val="24"/>
          <w:szCs w:val="24"/>
          <w:highlight w:val="none"/>
          <w:lang w:val="zh-CN"/>
        </w:rPr>
        <w:t>2.诉讼或仲裁期间，本合同没有争议的部分</w:t>
      </w:r>
      <w:r>
        <w:rPr>
          <w:rFonts w:hint="eastAsia" w:ascii="宋体" w:hAnsi="宋体" w:eastAsia="宋体" w:cs="宋体"/>
          <w:color w:val="000000"/>
          <w:kern w:val="0"/>
          <w:sz w:val="24"/>
          <w:szCs w:val="24"/>
          <w:highlight w:val="none"/>
          <w:lang w:val="zh-CN"/>
        </w:rPr>
        <w:t>应继续履行。</w:t>
      </w:r>
    </w:p>
    <w:p w14:paraId="47478DD7">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b/>
          <w:color w:val="000000"/>
          <w:kern w:val="0"/>
          <w:sz w:val="24"/>
          <w:szCs w:val="24"/>
          <w:highlight w:val="none"/>
          <w:lang w:val="zh-CN"/>
        </w:rPr>
      </w:pPr>
      <w:r>
        <w:rPr>
          <w:rFonts w:hint="eastAsia" w:ascii="宋体" w:hAnsi="宋体" w:eastAsia="宋体" w:cs="宋体"/>
          <w:b/>
          <w:color w:val="000000"/>
          <w:kern w:val="0"/>
          <w:sz w:val="24"/>
          <w:szCs w:val="24"/>
          <w:highlight w:val="none"/>
          <w:lang w:val="zh-CN"/>
        </w:rPr>
        <w:t>第十二条诚实信用</w:t>
      </w:r>
    </w:p>
    <w:p w14:paraId="57BCA2CC">
      <w:pPr>
        <w:keepNext w:val="0"/>
        <w:keepLines w:val="0"/>
        <w:pageBreakBefore w:val="0"/>
        <w:widowControl w:val="0"/>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乙方应诚实信用，严格按照竞争性磋商文件要求和响应承诺履行合同，不</w:t>
      </w:r>
      <w:r>
        <w:rPr>
          <w:rFonts w:hint="eastAsia" w:ascii="宋体" w:hAnsi="宋体" w:eastAsia="宋体" w:cs="宋体"/>
          <w:color w:val="000000"/>
          <w:kern w:val="0"/>
          <w:sz w:val="24"/>
          <w:szCs w:val="24"/>
          <w:highlight w:val="none"/>
          <w:lang w:val="en-US" w:eastAsia="zh-CN"/>
        </w:rPr>
        <w:t>得</w:t>
      </w:r>
      <w:r>
        <w:rPr>
          <w:rFonts w:hint="eastAsia" w:ascii="宋体" w:hAnsi="宋体" w:eastAsia="宋体" w:cs="宋体"/>
          <w:color w:val="000000"/>
          <w:kern w:val="0"/>
          <w:sz w:val="24"/>
          <w:szCs w:val="24"/>
          <w:highlight w:val="none"/>
          <w:lang w:val="zh-CN"/>
        </w:rPr>
        <w:t>向甲方进行商业贿赂或者提供不正当利益。</w:t>
      </w:r>
    </w:p>
    <w:p w14:paraId="53946390">
      <w:pPr>
        <w:keepNext w:val="0"/>
        <w:keepLines w:val="0"/>
        <w:pageBreakBefore w:val="0"/>
        <w:widowControl w:val="0"/>
        <w:numPr>
          <w:ilvl w:val="0"/>
          <w:numId w:val="0"/>
        </w:numPr>
        <w:kinsoku/>
        <w:wordWrap/>
        <w:overflowPunct/>
        <w:topLinePunct w:val="0"/>
        <w:autoSpaceDE w:val="0"/>
        <w:autoSpaceDN w:val="0"/>
        <w:bidi w:val="0"/>
        <w:adjustRightInd w:val="0"/>
        <w:snapToGrid/>
        <w:spacing w:after="200" w:line="360" w:lineRule="auto"/>
        <w:ind w:firstLine="482" w:firstLineChars="200"/>
        <w:jc w:val="left"/>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第十三条补充条款</w:t>
      </w:r>
    </w:p>
    <w:p w14:paraId="460306D9">
      <w:pPr>
        <w:keepNext w:val="0"/>
        <w:keepLines w:val="0"/>
        <w:pageBreakBefore w:val="0"/>
        <w:widowControl w:val="0"/>
        <w:numPr>
          <w:ilvl w:val="0"/>
          <w:numId w:val="0"/>
        </w:numPr>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cs="宋体"/>
          <w:b w:val="0"/>
          <w:bCs w:val="0"/>
          <w:color w:val="000000"/>
          <w:kern w:val="0"/>
          <w:sz w:val="24"/>
          <w:szCs w:val="24"/>
          <w:highlight w:val="none"/>
          <w:lang w:val="en-US" w:eastAsia="zh-CN" w:bidi="ar-SA"/>
        </w:rPr>
        <w:t>1、</w:t>
      </w:r>
      <w:r>
        <w:rPr>
          <w:rFonts w:hint="eastAsia" w:ascii="宋体" w:hAnsi="宋体" w:eastAsia="宋体" w:cs="宋体"/>
          <w:b w:val="0"/>
          <w:bCs w:val="0"/>
          <w:color w:val="000000"/>
          <w:kern w:val="0"/>
          <w:sz w:val="24"/>
          <w:szCs w:val="24"/>
          <w:highlight w:val="none"/>
          <w:lang w:val="zh-CN" w:eastAsia="zh-CN" w:bidi="ar-SA"/>
        </w:rPr>
        <w:t>合同期间，由于乙方自身原因导致出现以下情况之一的，甲方有权立即终止合同，并视情追究经济责任和法律责任：</w:t>
      </w:r>
    </w:p>
    <w:p w14:paraId="3DCD7DEA">
      <w:pPr>
        <w:keepNext w:val="0"/>
        <w:keepLines w:val="0"/>
        <w:pageBreakBefore w:val="0"/>
        <w:widowControl w:val="0"/>
        <w:numPr>
          <w:ilvl w:val="0"/>
          <w:numId w:val="8"/>
        </w:numPr>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发生食物中毒或传染病传播安全责任事故造成后果的；</w:t>
      </w:r>
    </w:p>
    <w:p w14:paraId="5B76FADC">
      <w:pPr>
        <w:keepNext w:val="0"/>
        <w:keepLines w:val="0"/>
        <w:pageBreakBefore w:val="0"/>
        <w:widowControl w:val="0"/>
        <w:numPr>
          <w:ilvl w:val="0"/>
          <w:numId w:val="0"/>
        </w:numPr>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（2）被相关职能部门查出有重大食品安全隐患、消防安全隐患等，限期整改不到位的；</w:t>
      </w:r>
    </w:p>
    <w:p w14:paraId="3F452A25">
      <w:pPr>
        <w:keepNext w:val="0"/>
        <w:keepLines w:val="0"/>
        <w:pageBreakBefore w:val="0"/>
        <w:widowControl w:val="0"/>
        <w:numPr>
          <w:ilvl w:val="0"/>
          <w:numId w:val="0"/>
        </w:numPr>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（3）弄虚作假，擅自转包餐厅，经甲方要求整改无效的；</w:t>
      </w:r>
    </w:p>
    <w:p w14:paraId="4980F7CE">
      <w:pPr>
        <w:keepNext w:val="0"/>
        <w:keepLines w:val="0"/>
        <w:pageBreakBefore w:val="0"/>
        <w:widowControl w:val="0"/>
        <w:numPr>
          <w:ilvl w:val="0"/>
          <w:numId w:val="0"/>
        </w:numPr>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（4）3次及以上不服从甲方正常管理，情节严重的；</w:t>
      </w:r>
    </w:p>
    <w:p w14:paraId="550BE153">
      <w:pPr>
        <w:keepNext w:val="0"/>
        <w:keepLines w:val="0"/>
        <w:pageBreakBefore w:val="0"/>
        <w:widowControl w:val="0"/>
        <w:numPr>
          <w:ilvl w:val="0"/>
          <w:numId w:val="0"/>
        </w:numPr>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（5）因违反食材保管、加工等相关制度，或因管理不力，导致人身伤害或重大财产损失的；</w:t>
      </w:r>
    </w:p>
    <w:p w14:paraId="209A5BFE">
      <w:pPr>
        <w:keepNext w:val="0"/>
        <w:keepLines w:val="0"/>
        <w:pageBreakBefore w:val="0"/>
        <w:widowControl w:val="0"/>
        <w:numPr>
          <w:ilvl w:val="0"/>
          <w:numId w:val="0"/>
        </w:numPr>
        <w:kinsoku/>
        <w:wordWrap/>
        <w:overflowPunct/>
        <w:topLinePunct w:val="0"/>
        <w:autoSpaceDE w:val="0"/>
        <w:autoSpaceDN w:val="0"/>
        <w:bidi w:val="0"/>
        <w:adjustRightInd w:val="0"/>
        <w:snapToGrid/>
        <w:spacing w:after="20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（6）被新闻媒体或网络媒介曝光，严重影响甲方形象的。</w:t>
      </w:r>
    </w:p>
    <w:p w14:paraId="4A71645C">
      <w:pPr>
        <w:keepNext w:val="0"/>
        <w:keepLines w:val="0"/>
        <w:pageBreakBefore w:val="0"/>
        <w:widowControl w:val="0"/>
        <w:kinsoku/>
        <w:wordWrap/>
        <w:overflowPunct/>
        <w:topLinePunct w:val="0"/>
        <w:autoSpaceDE w:val="0"/>
        <w:autoSpaceDN w:val="0"/>
        <w:bidi w:val="0"/>
        <w:adjustRightInd w:val="0"/>
        <w:snapToGrid/>
        <w:spacing w:after="200" w:line="360" w:lineRule="auto"/>
        <w:ind w:firstLine="361" w:firstLineChars="150"/>
        <w:jc w:val="left"/>
        <w:textAlignment w:val="auto"/>
        <w:rPr>
          <w:rFonts w:hint="eastAsia" w:ascii="宋体" w:hAnsi="宋体" w:eastAsia="宋体" w:cs="宋体"/>
          <w:b/>
          <w:color w:val="000000"/>
          <w:kern w:val="0"/>
          <w:sz w:val="24"/>
          <w:szCs w:val="24"/>
          <w:highlight w:val="none"/>
          <w:lang w:val="zh-CN"/>
        </w:rPr>
      </w:pPr>
      <w:r>
        <w:rPr>
          <w:rFonts w:hint="eastAsia" w:ascii="宋体" w:hAnsi="宋体" w:eastAsia="宋体" w:cs="宋体"/>
          <w:b/>
          <w:color w:val="000000"/>
          <w:kern w:val="0"/>
          <w:sz w:val="24"/>
          <w:szCs w:val="24"/>
          <w:highlight w:val="none"/>
          <w:lang w:val="zh-CN"/>
        </w:rPr>
        <w:t>第</w:t>
      </w:r>
      <w:r>
        <w:rPr>
          <w:rFonts w:hint="eastAsia" w:ascii="宋体" w:hAnsi="宋体" w:eastAsia="宋体" w:cs="宋体"/>
          <w:b/>
          <w:color w:val="000000"/>
          <w:kern w:val="0"/>
          <w:sz w:val="24"/>
          <w:szCs w:val="24"/>
          <w:highlight w:val="none"/>
          <w:lang w:val="en-US" w:eastAsia="zh-CN"/>
        </w:rPr>
        <w:t>十四</w:t>
      </w:r>
      <w:r>
        <w:rPr>
          <w:rFonts w:hint="eastAsia" w:ascii="宋体" w:hAnsi="宋体" w:eastAsia="宋体" w:cs="宋体"/>
          <w:b/>
          <w:color w:val="000000"/>
          <w:kern w:val="0"/>
          <w:sz w:val="24"/>
          <w:szCs w:val="24"/>
          <w:highlight w:val="none"/>
          <w:lang w:val="zh-CN"/>
        </w:rPr>
        <w:t>条合同生效及其他</w:t>
      </w:r>
    </w:p>
    <w:p w14:paraId="367A5B48">
      <w:pPr>
        <w:keepNext w:val="0"/>
        <w:keepLines w:val="0"/>
        <w:pageBreakBefore w:val="0"/>
        <w:widowControl w:val="0"/>
        <w:kinsoku/>
        <w:wordWrap/>
        <w:overflowPunct/>
        <w:topLinePunct w:val="0"/>
        <w:autoSpaceDE w:val="0"/>
        <w:autoSpaceDN w:val="0"/>
        <w:bidi w:val="0"/>
        <w:adjustRightInd w:val="0"/>
        <w:snapToGrid/>
        <w:spacing w:after="200" w:line="360" w:lineRule="auto"/>
        <w:ind w:firstLine="360" w:firstLineChars="15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1.本合同期限自年月日至年月日，自双方签订之日起生效。</w:t>
      </w:r>
    </w:p>
    <w:p w14:paraId="74917CE5">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2.本合同一式</w:t>
      </w:r>
      <w:r>
        <w:rPr>
          <w:rFonts w:hint="eastAsia" w:ascii="宋体" w:hAnsi="宋体" w:eastAsia="宋体" w:cs="宋体"/>
          <w:color w:val="000000"/>
          <w:kern w:val="0"/>
          <w:sz w:val="24"/>
          <w:szCs w:val="24"/>
          <w:highlight w:val="none"/>
          <w:lang w:val="en-US" w:eastAsia="zh-CN"/>
        </w:rPr>
        <w:t>肆</w:t>
      </w:r>
      <w:r>
        <w:rPr>
          <w:rFonts w:hint="eastAsia" w:ascii="宋体" w:hAnsi="宋体" w:eastAsia="宋体" w:cs="宋体"/>
          <w:color w:val="000000"/>
          <w:kern w:val="0"/>
          <w:sz w:val="24"/>
          <w:szCs w:val="24"/>
          <w:highlight w:val="none"/>
          <w:lang w:val="zh-CN"/>
        </w:rPr>
        <w:t>份，甲乙双方各执</w:t>
      </w:r>
      <w:r>
        <w:rPr>
          <w:rFonts w:hint="eastAsia" w:ascii="宋体" w:hAnsi="宋体" w:eastAsia="宋体" w:cs="宋体"/>
          <w:color w:val="000000"/>
          <w:kern w:val="0"/>
          <w:sz w:val="24"/>
          <w:szCs w:val="24"/>
          <w:highlight w:val="none"/>
          <w:lang w:val="en-US" w:eastAsia="zh-CN"/>
        </w:rPr>
        <w:t>贰</w:t>
      </w:r>
      <w:r>
        <w:rPr>
          <w:rFonts w:hint="eastAsia" w:ascii="宋体" w:hAnsi="宋体" w:eastAsia="宋体" w:cs="宋体"/>
          <w:color w:val="000000"/>
          <w:kern w:val="0"/>
          <w:sz w:val="24"/>
          <w:szCs w:val="24"/>
          <w:highlight w:val="none"/>
          <w:lang w:val="zh-CN"/>
        </w:rPr>
        <w:t>份。</w:t>
      </w:r>
    </w:p>
    <w:p w14:paraId="4F452C6A">
      <w:pPr>
        <w:keepNext w:val="0"/>
        <w:keepLines w:val="0"/>
        <w:pageBreakBefore w:val="0"/>
        <w:widowControl w:val="0"/>
        <w:kinsoku/>
        <w:wordWrap/>
        <w:overflowPunct/>
        <w:topLinePunct w:val="0"/>
        <w:autoSpaceDE w:val="0"/>
        <w:autoSpaceDN w:val="0"/>
        <w:bidi w:val="0"/>
        <w:adjustRightInd w:val="0"/>
        <w:snapToGrid/>
        <w:spacing w:after="200" w:line="360" w:lineRule="auto"/>
        <w:ind w:firstLine="42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3.本合同应按照中华人民共和国的现行法律进行解释。</w:t>
      </w:r>
    </w:p>
    <w:p w14:paraId="21E932C8">
      <w:pPr>
        <w:widowControl/>
        <w:autoSpaceDE w:val="0"/>
        <w:autoSpaceDN w:val="0"/>
        <w:adjustRightInd w:val="0"/>
        <w:snapToGrid w:val="0"/>
        <w:spacing w:after="200" w:line="360" w:lineRule="auto"/>
        <w:ind w:firstLine="420"/>
        <w:jc w:val="left"/>
        <w:rPr>
          <w:rFonts w:hint="eastAsia" w:ascii="宋体" w:hAnsi="宋体" w:eastAsia="宋体" w:cs="宋体"/>
          <w:color w:val="000000"/>
          <w:kern w:val="0"/>
          <w:sz w:val="24"/>
          <w:szCs w:val="24"/>
          <w:highlight w:val="none"/>
          <w:lang w:val="zh-CN"/>
        </w:rPr>
      </w:pPr>
    </w:p>
    <w:tbl>
      <w:tblPr>
        <w:tblStyle w:val="60"/>
        <w:tblW w:w="9196" w:type="dxa"/>
        <w:tblInd w:w="-108" w:type="dxa"/>
        <w:tblLayout w:type="fixed"/>
        <w:tblCellMar>
          <w:top w:w="0" w:type="dxa"/>
          <w:left w:w="0" w:type="dxa"/>
          <w:bottom w:w="0" w:type="dxa"/>
          <w:right w:w="0" w:type="dxa"/>
        </w:tblCellMar>
      </w:tblPr>
      <w:tblGrid>
        <w:gridCol w:w="4599"/>
        <w:gridCol w:w="4597"/>
      </w:tblGrid>
      <w:tr w14:paraId="796BE4D1">
        <w:tblPrEx>
          <w:tblCellMar>
            <w:top w:w="0" w:type="dxa"/>
            <w:left w:w="0" w:type="dxa"/>
            <w:bottom w:w="0" w:type="dxa"/>
            <w:right w:w="0" w:type="dxa"/>
          </w:tblCellMar>
        </w:tblPrEx>
        <w:trPr>
          <w:trHeight w:val="564" w:hRule="atLeast"/>
        </w:trPr>
        <w:tc>
          <w:tcPr>
            <w:tcW w:w="4599" w:type="dxa"/>
            <w:tcBorders>
              <w:top w:val="nil"/>
              <w:left w:val="nil"/>
              <w:bottom w:val="nil"/>
              <w:right w:val="nil"/>
            </w:tcBorders>
            <w:noWrap w:val="0"/>
            <w:vAlign w:val="top"/>
          </w:tcPr>
          <w:p w14:paraId="2C0A426E">
            <w:pPr>
              <w:widowControl/>
              <w:adjustRightInd w:val="0"/>
              <w:snapToGrid w:val="0"/>
              <w:spacing w:after="200" w:line="360" w:lineRule="auto"/>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甲方（招标人）：（盖章）</w:t>
            </w:r>
          </w:p>
        </w:tc>
        <w:tc>
          <w:tcPr>
            <w:tcW w:w="4597" w:type="dxa"/>
            <w:tcBorders>
              <w:top w:val="nil"/>
              <w:left w:val="nil"/>
              <w:bottom w:val="nil"/>
              <w:right w:val="nil"/>
            </w:tcBorders>
            <w:noWrap w:val="0"/>
            <w:vAlign w:val="top"/>
          </w:tcPr>
          <w:p w14:paraId="03D20B81">
            <w:pPr>
              <w:widowControl/>
              <w:adjustRightInd w:val="0"/>
              <w:snapToGrid w:val="0"/>
              <w:spacing w:after="200" w:line="360" w:lineRule="auto"/>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乙方（供应商）：（盖章）</w:t>
            </w:r>
          </w:p>
        </w:tc>
      </w:tr>
      <w:tr w14:paraId="5C08C381">
        <w:tblPrEx>
          <w:tblCellMar>
            <w:top w:w="0" w:type="dxa"/>
            <w:left w:w="0" w:type="dxa"/>
            <w:bottom w:w="0" w:type="dxa"/>
            <w:right w:w="0" w:type="dxa"/>
          </w:tblCellMar>
        </w:tblPrEx>
        <w:trPr>
          <w:trHeight w:val="564" w:hRule="atLeast"/>
        </w:trPr>
        <w:tc>
          <w:tcPr>
            <w:tcW w:w="4599" w:type="dxa"/>
            <w:tcBorders>
              <w:top w:val="nil"/>
              <w:left w:val="nil"/>
              <w:bottom w:val="nil"/>
              <w:right w:val="nil"/>
            </w:tcBorders>
            <w:noWrap w:val="0"/>
            <w:vAlign w:val="top"/>
          </w:tcPr>
          <w:p w14:paraId="31D583D4">
            <w:pPr>
              <w:widowControl/>
              <w:adjustRightInd w:val="0"/>
              <w:snapToGrid w:val="0"/>
              <w:spacing w:after="200"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代表人：</w:t>
            </w:r>
          </w:p>
        </w:tc>
        <w:tc>
          <w:tcPr>
            <w:tcW w:w="4597" w:type="dxa"/>
            <w:tcBorders>
              <w:top w:val="nil"/>
              <w:left w:val="nil"/>
              <w:bottom w:val="nil"/>
              <w:right w:val="nil"/>
            </w:tcBorders>
            <w:noWrap w:val="0"/>
            <w:vAlign w:val="top"/>
          </w:tcPr>
          <w:p w14:paraId="153B2DC9">
            <w:pPr>
              <w:widowControl/>
              <w:adjustRightInd w:val="0"/>
              <w:snapToGrid w:val="0"/>
              <w:spacing w:after="200"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代表人</w:t>
            </w:r>
            <w:r>
              <w:rPr>
                <w:rFonts w:hint="eastAsia" w:ascii="宋体" w:hAnsi="宋体" w:eastAsia="宋体" w:cs="宋体"/>
                <w:color w:val="000000"/>
                <w:kern w:val="0"/>
                <w:sz w:val="24"/>
                <w:szCs w:val="24"/>
                <w:highlight w:val="none"/>
              </w:rPr>
              <w:t>：</w:t>
            </w:r>
          </w:p>
        </w:tc>
      </w:tr>
      <w:tr w14:paraId="08761367">
        <w:tblPrEx>
          <w:tblCellMar>
            <w:top w:w="0" w:type="dxa"/>
            <w:left w:w="0" w:type="dxa"/>
            <w:bottom w:w="0" w:type="dxa"/>
            <w:right w:w="0" w:type="dxa"/>
          </w:tblCellMar>
        </w:tblPrEx>
        <w:trPr>
          <w:trHeight w:val="580" w:hRule="atLeast"/>
        </w:trPr>
        <w:tc>
          <w:tcPr>
            <w:tcW w:w="4599" w:type="dxa"/>
            <w:tcBorders>
              <w:top w:val="nil"/>
              <w:left w:val="nil"/>
              <w:bottom w:val="nil"/>
              <w:right w:val="nil"/>
            </w:tcBorders>
            <w:noWrap w:val="0"/>
            <w:vAlign w:val="top"/>
          </w:tcPr>
          <w:p w14:paraId="39DEA403">
            <w:pPr>
              <w:widowControl/>
              <w:adjustRightInd w:val="0"/>
              <w:snapToGrid w:val="0"/>
              <w:spacing w:after="200"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电话：</w:t>
            </w:r>
          </w:p>
        </w:tc>
        <w:tc>
          <w:tcPr>
            <w:tcW w:w="4597" w:type="dxa"/>
            <w:tcBorders>
              <w:top w:val="nil"/>
              <w:left w:val="nil"/>
              <w:bottom w:val="nil"/>
              <w:right w:val="nil"/>
            </w:tcBorders>
            <w:noWrap w:val="0"/>
            <w:vAlign w:val="top"/>
          </w:tcPr>
          <w:p w14:paraId="5C3C872B">
            <w:pPr>
              <w:widowControl/>
              <w:adjustRightInd w:val="0"/>
              <w:snapToGrid w:val="0"/>
              <w:spacing w:after="200"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电话：</w:t>
            </w:r>
          </w:p>
        </w:tc>
      </w:tr>
    </w:tbl>
    <w:p w14:paraId="08926C98">
      <w:pPr>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br w:type="page"/>
      </w:r>
    </w:p>
    <w:p w14:paraId="76AA2514">
      <w:pPr>
        <w:pStyle w:val="3"/>
        <w:bidi w:val="0"/>
        <w:ind w:left="0" w:leftChars="0" w:firstLine="0" w:firstLineChars="0"/>
        <w:jc w:val="center"/>
        <w:rPr>
          <w:rFonts w:hint="eastAsia"/>
          <w:highlight w:val="none"/>
          <w:lang w:val="zh-CN"/>
        </w:rPr>
      </w:pPr>
      <w:bookmarkStart w:id="37" w:name="_Toc25092"/>
      <w:r>
        <w:rPr>
          <w:rFonts w:hint="eastAsia"/>
          <w:highlight w:val="none"/>
          <w:lang w:val="zh-CN"/>
        </w:rPr>
        <w:t>第六章竞争性磋商</w:t>
      </w:r>
      <w:r>
        <w:rPr>
          <w:rFonts w:hint="eastAsia"/>
          <w:highlight w:val="none"/>
        </w:rPr>
        <w:t>响应</w:t>
      </w:r>
      <w:r>
        <w:rPr>
          <w:rFonts w:hint="eastAsia"/>
          <w:highlight w:val="none"/>
          <w:lang w:val="zh-CN"/>
        </w:rPr>
        <w:t>文件格式及附件</w:t>
      </w:r>
      <w:bookmarkEnd w:id="37"/>
    </w:p>
    <w:p w14:paraId="1E873AB8">
      <w:pPr>
        <w:autoSpaceDE w:val="0"/>
        <w:autoSpaceDN w:val="0"/>
        <w:adjustRightInd w:val="0"/>
        <w:spacing w:line="360" w:lineRule="auto"/>
        <w:ind w:left="560"/>
        <w:jc w:val="center"/>
        <w:outlineLvl w:val="0"/>
        <w:rPr>
          <w:rFonts w:hint="eastAsia" w:asciiTheme="minorEastAsia" w:hAnsiTheme="minorEastAsia" w:eastAsiaTheme="minorEastAsia" w:cstheme="minorEastAsia"/>
          <w:b/>
          <w:bCs/>
          <w:sz w:val="24"/>
          <w:szCs w:val="24"/>
          <w:highlight w:val="none"/>
          <w:lang w:val="zh-CN"/>
        </w:rPr>
      </w:pPr>
    </w:p>
    <w:p w14:paraId="5B71315F">
      <w:pPr>
        <w:spacing w:line="360" w:lineRule="auto"/>
        <w:jc w:val="center"/>
        <w:rPr>
          <w:rFonts w:hint="eastAsia" w:asciiTheme="minorEastAsia" w:hAnsiTheme="minorEastAsia" w:eastAsiaTheme="minorEastAsia" w:cstheme="minorEastAsia"/>
          <w:b/>
          <w:sz w:val="24"/>
          <w:szCs w:val="24"/>
          <w:highlight w:val="none"/>
        </w:rPr>
      </w:pPr>
    </w:p>
    <w:p w14:paraId="5BF525A1">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竞争性磋商响应文件</w:t>
      </w:r>
    </w:p>
    <w:p w14:paraId="70D7293B">
      <w:pPr>
        <w:spacing w:line="360" w:lineRule="auto"/>
        <w:ind w:firstLine="2472" w:firstLineChars="1026"/>
        <w:rPr>
          <w:rFonts w:hint="eastAsia" w:asciiTheme="minorEastAsia" w:hAnsiTheme="minorEastAsia" w:eastAsiaTheme="minorEastAsia" w:cstheme="minorEastAsia"/>
          <w:b/>
          <w:sz w:val="24"/>
          <w:szCs w:val="24"/>
          <w:highlight w:val="none"/>
        </w:rPr>
      </w:pPr>
    </w:p>
    <w:p w14:paraId="5B70026F">
      <w:pPr>
        <w:spacing w:line="360" w:lineRule="auto"/>
        <w:jc w:val="center"/>
        <w:rPr>
          <w:rFonts w:hint="eastAsia" w:asciiTheme="minorEastAsia" w:hAnsiTheme="minorEastAsia" w:eastAsiaTheme="minorEastAsia" w:cstheme="minorEastAsia"/>
          <w:b/>
          <w:sz w:val="24"/>
          <w:szCs w:val="24"/>
          <w:highlight w:val="none"/>
        </w:rPr>
      </w:pPr>
    </w:p>
    <w:p w14:paraId="4FA385F5">
      <w:pPr>
        <w:spacing w:line="360" w:lineRule="auto"/>
        <w:jc w:val="center"/>
        <w:rPr>
          <w:rFonts w:hint="eastAsia" w:asciiTheme="minorEastAsia" w:hAnsiTheme="minorEastAsia" w:eastAsiaTheme="minorEastAsia" w:cstheme="minorEastAsia"/>
          <w:b/>
          <w:sz w:val="24"/>
          <w:szCs w:val="24"/>
          <w:highlight w:val="none"/>
        </w:rPr>
      </w:pPr>
    </w:p>
    <w:p w14:paraId="0F33276A">
      <w:pPr>
        <w:spacing w:line="360" w:lineRule="auto"/>
        <w:jc w:val="center"/>
        <w:rPr>
          <w:rFonts w:hint="eastAsia" w:asciiTheme="minorEastAsia" w:hAnsiTheme="minorEastAsia" w:eastAsiaTheme="minorEastAsia" w:cstheme="minorEastAsia"/>
          <w:b/>
          <w:sz w:val="24"/>
          <w:szCs w:val="24"/>
          <w:highlight w:val="none"/>
        </w:rPr>
      </w:pPr>
    </w:p>
    <w:p w14:paraId="709F9BE1">
      <w:pPr>
        <w:spacing w:line="360" w:lineRule="auto"/>
        <w:jc w:val="center"/>
        <w:rPr>
          <w:rFonts w:hint="eastAsia" w:asciiTheme="minorEastAsia" w:hAnsiTheme="minorEastAsia" w:eastAsiaTheme="minorEastAsia" w:cstheme="minorEastAsia"/>
          <w:b/>
          <w:sz w:val="24"/>
          <w:szCs w:val="24"/>
          <w:highlight w:val="none"/>
        </w:rPr>
      </w:pPr>
    </w:p>
    <w:p w14:paraId="3EAF5EC1">
      <w:pPr>
        <w:spacing w:line="360" w:lineRule="auto"/>
        <w:ind w:firstLine="723" w:firstLineChars="300"/>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项目编号：</w:t>
      </w:r>
    </w:p>
    <w:p w14:paraId="254F5777">
      <w:pPr>
        <w:spacing w:line="360" w:lineRule="auto"/>
        <w:ind w:firstLine="723" w:firstLineChars="300"/>
        <w:rPr>
          <w:rFonts w:hint="eastAsia" w:asciiTheme="minorEastAsia" w:hAnsiTheme="minorEastAsia" w:eastAsiaTheme="minorEastAsia" w:cstheme="minorEastAsia"/>
          <w:b/>
          <w:sz w:val="24"/>
          <w:szCs w:val="24"/>
          <w:highlight w:val="none"/>
          <w:u w:val="single"/>
          <w:lang w:eastAsia="zh-CN"/>
        </w:rPr>
      </w:pPr>
      <w:r>
        <w:rPr>
          <w:rFonts w:hint="eastAsia" w:asciiTheme="minorEastAsia" w:hAnsiTheme="minorEastAsia" w:eastAsiaTheme="minorEastAsia" w:cstheme="minorEastAsia"/>
          <w:b/>
          <w:sz w:val="24"/>
          <w:szCs w:val="24"/>
          <w:highlight w:val="none"/>
        </w:rPr>
        <w:t>项目名称：</w:t>
      </w:r>
    </w:p>
    <w:p w14:paraId="51377EF4">
      <w:pPr>
        <w:spacing w:line="360" w:lineRule="auto"/>
        <w:rPr>
          <w:rFonts w:hint="eastAsia" w:asciiTheme="minorEastAsia" w:hAnsiTheme="minorEastAsia" w:eastAsiaTheme="minorEastAsia" w:cstheme="minorEastAsia"/>
          <w:b/>
          <w:sz w:val="24"/>
          <w:szCs w:val="24"/>
          <w:highlight w:val="none"/>
        </w:rPr>
      </w:pPr>
    </w:p>
    <w:p w14:paraId="31F49CC9">
      <w:pPr>
        <w:spacing w:line="360" w:lineRule="auto"/>
        <w:rPr>
          <w:rFonts w:hint="eastAsia" w:asciiTheme="minorEastAsia" w:hAnsiTheme="minorEastAsia" w:eastAsiaTheme="minorEastAsia" w:cstheme="minorEastAsia"/>
          <w:b/>
          <w:sz w:val="24"/>
          <w:szCs w:val="24"/>
          <w:highlight w:val="none"/>
        </w:rPr>
      </w:pPr>
    </w:p>
    <w:p w14:paraId="11B69FBE">
      <w:pPr>
        <w:spacing w:line="360" w:lineRule="auto"/>
        <w:rPr>
          <w:rFonts w:hint="eastAsia" w:asciiTheme="minorEastAsia" w:hAnsiTheme="minorEastAsia" w:eastAsiaTheme="minorEastAsia" w:cstheme="minorEastAsia"/>
          <w:b/>
          <w:sz w:val="24"/>
          <w:szCs w:val="24"/>
          <w:highlight w:val="none"/>
        </w:rPr>
      </w:pPr>
    </w:p>
    <w:p w14:paraId="632C7FD2">
      <w:pPr>
        <w:spacing w:line="360" w:lineRule="auto"/>
        <w:rPr>
          <w:rFonts w:hint="eastAsia" w:asciiTheme="minorEastAsia" w:hAnsiTheme="minorEastAsia" w:eastAsiaTheme="minorEastAsia" w:cstheme="minorEastAsia"/>
          <w:b/>
          <w:sz w:val="24"/>
          <w:szCs w:val="24"/>
          <w:highlight w:val="none"/>
        </w:rPr>
      </w:pPr>
    </w:p>
    <w:p w14:paraId="0141E7C4">
      <w:pPr>
        <w:spacing w:line="360" w:lineRule="auto"/>
        <w:rPr>
          <w:rFonts w:hint="eastAsia" w:asciiTheme="minorEastAsia" w:hAnsiTheme="minorEastAsia" w:eastAsiaTheme="minorEastAsia" w:cstheme="minorEastAsia"/>
          <w:b/>
          <w:sz w:val="24"/>
          <w:szCs w:val="24"/>
          <w:highlight w:val="none"/>
        </w:rPr>
      </w:pPr>
    </w:p>
    <w:p w14:paraId="0B36ADA3">
      <w:pPr>
        <w:spacing w:line="360" w:lineRule="auto"/>
        <w:ind w:left="0" w:leftChars="0" w:firstLine="682" w:firstLineChars="283"/>
        <w:rPr>
          <w:rFonts w:hint="eastAsia" w:asciiTheme="minorEastAsia" w:hAnsiTheme="minorEastAsia" w:eastAsiaTheme="minorEastAsia" w:cstheme="minorEastAsia"/>
          <w:b/>
          <w:sz w:val="24"/>
          <w:szCs w:val="24"/>
          <w:highlight w:val="none"/>
          <w:u w:val="single"/>
          <w:lang w:eastAsia="zh-CN"/>
        </w:rPr>
      </w:pPr>
      <w:r>
        <w:rPr>
          <w:rFonts w:hint="eastAsia" w:asciiTheme="minorEastAsia" w:hAnsiTheme="minorEastAsia" w:eastAsiaTheme="minorEastAsia" w:cstheme="minorEastAsia"/>
          <w:b/>
          <w:sz w:val="24"/>
          <w:szCs w:val="24"/>
          <w:highlight w:val="none"/>
        </w:rPr>
        <w:t>供应商名称：</w:t>
      </w:r>
    </w:p>
    <w:p w14:paraId="33B72A18">
      <w:pPr>
        <w:spacing w:line="360" w:lineRule="auto"/>
        <w:ind w:left="0" w:leftChars="0" w:firstLine="682" w:firstLineChars="283"/>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日期：</w:t>
      </w:r>
    </w:p>
    <w:p w14:paraId="322C8FF5">
      <w:pPr>
        <w:spacing w:line="360" w:lineRule="auto"/>
        <w:jc w:val="center"/>
        <w:rPr>
          <w:rFonts w:hint="eastAsia" w:asciiTheme="minorEastAsia" w:hAnsiTheme="minorEastAsia" w:eastAsiaTheme="minorEastAsia" w:cstheme="minorEastAsia"/>
          <w:b/>
          <w:bCs/>
          <w:sz w:val="24"/>
          <w:szCs w:val="24"/>
          <w:highlight w:val="none"/>
        </w:rPr>
      </w:pPr>
    </w:p>
    <w:p w14:paraId="3700899B">
      <w:pPr>
        <w:spacing w:line="360" w:lineRule="auto"/>
        <w:jc w:val="center"/>
        <w:rPr>
          <w:rFonts w:hint="eastAsia" w:asciiTheme="minorEastAsia" w:hAnsiTheme="minorEastAsia" w:eastAsiaTheme="minorEastAsia" w:cstheme="minorEastAsia"/>
          <w:b/>
          <w:bCs/>
          <w:sz w:val="24"/>
          <w:szCs w:val="24"/>
          <w:highlight w:val="none"/>
        </w:rPr>
      </w:pPr>
    </w:p>
    <w:p w14:paraId="10F4D926">
      <w:pPr>
        <w:spacing w:line="360" w:lineRule="auto"/>
        <w:jc w:val="center"/>
        <w:rPr>
          <w:rFonts w:hint="eastAsia" w:asciiTheme="minorEastAsia" w:hAnsiTheme="minorEastAsia" w:eastAsiaTheme="minorEastAsia" w:cstheme="minorEastAsia"/>
          <w:b/>
          <w:bCs/>
          <w:sz w:val="24"/>
          <w:szCs w:val="24"/>
          <w:highlight w:val="none"/>
        </w:rPr>
      </w:pPr>
    </w:p>
    <w:p w14:paraId="6CCB0546">
      <w:pPr>
        <w:spacing w:line="360" w:lineRule="auto"/>
        <w:jc w:val="center"/>
        <w:rPr>
          <w:rFonts w:hint="eastAsia" w:asciiTheme="minorEastAsia" w:hAnsiTheme="minorEastAsia" w:eastAsiaTheme="minorEastAsia" w:cstheme="minorEastAsia"/>
          <w:b/>
          <w:bCs/>
          <w:sz w:val="24"/>
          <w:szCs w:val="24"/>
          <w:highlight w:val="none"/>
        </w:rPr>
      </w:pPr>
    </w:p>
    <w:p w14:paraId="655CEAA0">
      <w:pPr>
        <w:spacing w:line="360" w:lineRule="auto"/>
        <w:jc w:val="center"/>
        <w:rPr>
          <w:rFonts w:hint="eastAsia" w:asciiTheme="minorEastAsia" w:hAnsiTheme="minorEastAsia" w:eastAsiaTheme="minorEastAsia" w:cstheme="minorEastAsia"/>
          <w:b/>
          <w:bCs/>
          <w:sz w:val="24"/>
          <w:szCs w:val="24"/>
          <w:highlight w:val="none"/>
        </w:rPr>
      </w:pPr>
    </w:p>
    <w:p w14:paraId="3C7175B3">
      <w:pPr>
        <w:spacing w:line="360" w:lineRule="auto"/>
        <w:jc w:val="center"/>
        <w:rPr>
          <w:rFonts w:hint="eastAsia" w:asciiTheme="minorEastAsia" w:hAnsiTheme="minorEastAsia" w:eastAsiaTheme="minorEastAsia" w:cstheme="minorEastAsia"/>
          <w:b/>
          <w:bCs/>
          <w:sz w:val="24"/>
          <w:szCs w:val="24"/>
          <w:highlight w:val="none"/>
        </w:rPr>
      </w:pPr>
    </w:p>
    <w:p w14:paraId="3728C0CF">
      <w:pPr>
        <w:spacing w:line="360" w:lineRule="auto"/>
        <w:jc w:val="center"/>
        <w:rPr>
          <w:rFonts w:hint="eastAsia" w:asciiTheme="minorEastAsia" w:hAnsiTheme="minorEastAsia" w:eastAsiaTheme="minorEastAsia" w:cstheme="minorEastAsia"/>
          <w:b/>
          <w:bCs/>
          <w:sz w:val="24"/>
          <w:szCs w:val="24"/>
          <w:highlight w:val="none"/>
        </w:rPr>
      </w:pPr>
    </w:p>
    <w:p w14:paraId="76AE85E1">
      <w:pPr>
        <w:spacing w:line="360" w:lineRule="auto"/>
        <w:jc w:val="center"/>
        <w:rPr>
          <w:rFonts w:hint="eastAsia" w:asciiTheme="minorEastAsia" w:hAnsiTheme="minorEastAsia" w:eastAsiaTheme="minorEastAsia" w:cstheme="minorEastAsia"/>
          <w:b/>
          <w:bCs/>
          <w:sz w:val="24"/>
          <w:szCs w:val="24"/>
          <w:highlight w:val="none"/>
        </w:rPr>
      </w:pPr>
    </w:p>
    <w:p w14:paraId="4A74CD8C">
      <w:pPr>
        <w:spacing w:line="360" w:lineRule="auto"/>
        <w:jc w:val="center"/>
        <w:rPr>
          <w:rFonts w:hint="eastAsia" w:asciiTheme="minorEastAsia" w:hAnsiTheme="minorEastAsia" w:eastAsiaTheme="minorEastAsia" w:cstheme="minorEastAsia"/>
          <w:b/>
          <w:bCs/>
          <w:sz w:val="24"/>
          <w:szCs w:val="24"/>
          <w:highlight w:val="none"/>
        </w:rPr>
      </w:pPr>
    </w:p>
    <w:p w14:paraId="6F8A2EAC">
      <w:pPr>
        <w:spacing w:line="360" w:lineRule="auto"/>
        <w:jc w:val="center"/>
        <w:rPr>
          <w:rFonts w:hint="eastAsia" w:asciiTheme="minorEastAsia" w:hAnsiTheme="minorEastAsia" w:eastAsiaTheme="minorEastAsia" w:cstheme="minorEastAsia"/>
          <w:b/>
          <w:bCs/>
          <w:sz w:val="24"/>
          <w:szCs w:val="24"/>
          <w:highlight w:val="none"/>
        </w:rPr>
      </w:pPr>
    </w:p>
    <w:p w14:paraId="6DA34F77">
      <w:pPr>
        <w:spacing w:line="360" w:lineRule="auto"/>
        <w:jc w:val="center"/>
        <w:rPr>
          <w:rFonts w:hint="eastAsia" w:asciiTheme="minorEastAsia" w:hAnsiTheme="minorEastAsia" w:eastAsiaTheme="minorEastAsia" w:cstheme="minorEastAsia"/>
          <w:b/>
          <w:bCs/>
          <w:sz w:val="24"/>
          <w:szCs w:val="24"/>
          <w:highlight w:val="none"/>
        </w:rPr>
      </w:pPr>
    </w:p>
    <w:p w14:paraId="56E5C89E">
      <w:pPr>
        <w:spacing w:line="360" w:lineRule="auto"/>
        <w:jc w:val="center"/>
        <w:outlineLvl w:val="0"/>
        <w:rPr>
          <w:rFonts w:hint="eastAsia" w:asciiTheme="minorEastAsia" w:hAnsiTheme="minorEastAsia" w:eastAsiaTheme="minorEastAsia" w:cstheme="minorEastAsia"/>
          <w:b/>
          <w:bCs/>
          <w:sz w:val="24"/>
          <w:szCs w:val="24"/>
          <w:highlight w:val="none"/>
        </w:rPr>
      </w:pPr>
      <w:bookmarkStart w:id="38" w:name="_Toc489655320"/>
      <w:r>
        <w:rPr>
          <w:rFonts w:hint="eastAsia" w:asciiTheme="minorEastAsia" w:hAnsiTheme="minorEastAsia" w:eastAsiaTheme="minorEastAsia" w:cstheme="minorEastAsia"/>
          <w:b/>
          <w:bCs/>
          <w:sz w:val="24"/>
          <w:szCs w:val="24"/>
          <w:highlight w:val="none"/>
        </w:rPr>
        <w:t>磋商响应文件主要目录</w:t>
      </w:r>
      <w:bookmarkEnd w:id="38"/>
      <w:r>
        <w:rPr>
          <w:rFonts w:hint="eastAsia" w:asciiTheme="minorEastAsia" w:hAnsiTheme="minorEastAsia" w:eastAsiaTheme="minorEastAsia" w:cstheme="minorEastAsia"/>
          <w:b/>
          <w:bCs/>
          <w:sz w:val="24"/>
          <w:szCs w:val="24"/>
          <w:highlight w:val="none"/>
        </w:rPr>
        <w:t>及相关证明材料格式、附件</w:t>
      </w:r>
    </w:p>
    <w:p w14:paraId="5E2ADF27">
      <w:pPr>
        <w:spacing w:line="360" w:lineRule="auto"/>
        <w:jc w:val="center"/>
        <w:outlineLvl w:val="0"/>
        <w:rPr>
          <w:rFonts w:hint="eastAsia" w:asciiTheme="minorEastAsia" w:hAnsiTheme="minorEastAsia" w:eastAsiaTheme="minorEastAsia" w:cstheme="minorEastAsia"/>
          <w:b/>
          <w:bCs/>
          <w:sz w:val="24"/>
          <w:szCs w:val="24"/>
          <w:highlight w:val="none"/>
        </w:rPr>
      </w:pPr>
    </w:p>
    <w:p w14:paraId="43A2DC79">
      <w:pPr>
        <w:spacing w:line="360" w:lineRule="auto"/>
        <w:jc w:val="center"/>
        <w:outlineLvl w:val="0"/>
        <w:rPr>
          <w:rFonts w:hint="eastAsia" w:asciiTheme="minorEastAsia" w:hAnsiTheme="minorEastAsia" w:eastAsiaTheme="minorEastAsia" w:cstheme="minorEastAsia"/>
          <w:b/>
          <w:bCs/>
          <w:sz w:val="24"/>
          <w:szCs w:val="24"/>
          <w:highlight w:val="none"/>
        </w:rPr>
      </w:pPr>
    </w:p>
    <w:p w14:paraId="7C310B44">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磋商申请及声明</w:t>
      </w:r>
    </w:p>
    <w:p w14:paraId="7F79BE6F">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法定代表人授权书</w:t>
      </w:r>
    </w:p>
    <w:p w14:paraId="6E98C97F">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竞争性磋商响应报价表</w:t>
      </w:r>
    </w:p>
    <w:p w14:paraId="0896BA92">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资格证明文件</w:t>
      </w:r>
    </w:p>
    <w:p w14:paraId="671AE65F">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分项报价表格式（格式自拟，如有）</w:t>
      </w:r>
    </w:p>
    <w:p w14:paraId="59C3D9AF">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技术条款偏离表格式</w:t>
      </w:r>
    </w:p>
    <w:p w14:paraId="043901A8">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商务条款偏离表格式</w:t>
      </w:r>
    </w:p>
    <w:p w14:paraId="6C282F23">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方案（如有）</w:t>
      </w:r>
    </w:p>
    <w:p w14:paraId="5FD55D67">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竞争性磋商响应需要的其他证明文件及材料（如有)</w:t>
      </w:r>
    </w:p>
    <w:p w14:paraId="6FEA1D6A">
      <w:pPr>
        <w:numPr>
          <w:ilvl w:val="0"/>
          <w:numId w:val="9"/>
        </w:numPr>
        <w:tabs>
          <w:tab w:val="left" w:pos="2280"/>
          <w:tab w:val="clear" w:pos="5115"/>
        </w:tabs>
        <w:spacing w:line="360" w:lineRule="auto"/>
        <w:ind w:left="2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资格性和符合性审查响应对照表</w:t>
      </w:r>
    </w:p>
    <w:p w14:paraId="2EABB12A">
      <w:pPr>
        <w:tabs>
          <w:tab w:val="left" w:pos="2280"/>
        </w:tabs>
        <w:spacing w:line="360" w:lineRule="auto"/>
        <w:ind w:left="156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十一、拟参与本项目人员一览表</w:t>
      </w:r>
    </w:p>
    <w:p w14:paraId="59014EB8">
      <w:pPr>
        <w:tabs>
          <w:tab w:val="left" w:pos="2280"/>
        </w:tabs>
        <w:spacing w:line="360" w:lineRule="auto"/>
        <w:ind w:left="156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十二、供应商类似业绩情况表</w:t>
      </w:r>
    </w:p>
    <w:p w14:paraId="014CBE5F">
      <w:pPr>
        <w:tabs>
          <w:tab w:val="left" w:pos="2280"/>
        </w:tabs>
        <w:spacing w:line="360" w:lineRule="auto"/>
        <w:ind w:left="156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十三、南京市政府采购供应商信用记录表暨信用承诺书格式</w:t>
      </w:r>
    </w:p>
    <w:p w14:paraId="45BDB0F3">
      <w:pPr>
        <w:spacing w:line="360" w:lineRule="auto"/>
        <w:rPr>
          <w:rFonts w:hint="eastAsia" w:asciiTheme="minorEastAsia" w:hAnsiTheme="minorEastAsia" w:eastAsiaTheme="minorEastAsia" w:cstheme="minorEastAsia"/>
          <w:sz w:val="24"/>
          <w:szCs w:val="24"/>
          <w:highlight w:val="none"/>
        </w:rPr>
      </w:pPr>
    </w:p>
    <w:p w14:paraId="3AEC9556">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附件一、相关政策声明函格式</w:t>
      </w:r>
    </w:p>
    <w:p w14:paraId="4EB864F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附件二、无重大违法记录声明格式</w:t>
      </w:r>
    </w:p>
    <w:p w14:paraId="057EF104">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附件三、具备履行合同所必需的设备和专业技术能力的声明格式及证明材料</w:t>
      </w:r>
    </w:p>
    <w:p w14:paraId="1A0983DD">
      <w:pPr>
        <w:spacing w:line="360" w:lineRule="auto"/>
        <w:ind w:firstLine="1440" w:firstLineChars="6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附件四、供应商资格承诺函</w:t>
      </w:r>
    </w:p>
    <w:p w14:paraId="4AF20581">
      <w:pPr>
        <w:pStyle w:val="74"/>
        <w:spacing w:line="360" w:lineRule="auto"/>
        <w:ind w:firstLine="560"/>
        <w:rPr>
          <w:rFonts w:hint="eastAsia" w:asciiTheme="minorEastAsia" w:hAnsiTheme="minorEastAsia" w:eastAsiaTheme="minorEastAsia" w:cstheme="minorEastAsia"/>
          <w:sz w:val="24"/>
          <w:szCs w:val="24"/>
          <w:highlight w:val="none"/>
        </w:rPr>
      </w:pPr>
    </w:p>
    <w:p w14:paraId="5D2070FD">
      <w:pPr>
        <w:spacing w:line="360" w:lineRule="auto"/>
        <w:rPr>
          <w:rFonts w:hint="eastAsia" w:asciiTheme="minorEastAsia" w:hAnsiTheme="minorEastAsia" w:eastAsiaTheme="minorEastAsia" w:cstheme="minorEastAsia"/>
          <w:sz w:val="24"/>
          <w:szCs w:val="24"/>
          <w:highlight w:val="none"/>
        </w:rPr>
      </w:pPr>
    </w:p>
    <w:p w14:paraId="73A540C3">
      <w:pPr>
        <w:pStyle w:val="26"/>
        <w:spacing w:line="360" w:lineRule="auto"/>
        <w:rPr>
          <w:rFonts w:hint="eastAsia" w:asciiTheme="minorEastAsia" w:hAnsiTheme="minorEastAsia" w:eastAsiaTheme="minorEastAsia" w:cstheme="minorEastAsia"/>
          <w:sz w:val="24"/>
          <w:szCs w:val="24"/>
          <w:highlight w:val="none"/>
        </w:rPr>
      </w:pPr>
    </w:p>
    <w:p w14:paraId="4AD57CF5">
      <w:pPr>
        <w:spacing w:line="360" w:lineRule="auto"/>
        <w:rPr>
          <w:rFonts w:hint="eastAsia" w:asciiTheme="minorEastAsia" w:hAnsiTheme="minorEastAsia" w:eastAsiaTheme="minorEastAsia" w:cstheme="minorEastAsia"/>
          <w:sz w:val="24"/>
          <w:szCs w:val="24"/>
          <w:highlight w:val="none"/>
        </w:rPr>
      </w:pPr>
    </w:p>
    <w:p w14:paraId="37610FF0">
      <w:pPr>
        <w:pStyle w:val="26"/>
        <w:spacing w:line="360" w:lineRule="auto"/>
        <w:rPr>
          <w:rFonts w:hint="eastAsia" w:asciiTheme="minorEastAsia" w:hAnsiTheme="minorEastAsia" w:eastAsiaTheme="minorEastAsia" w:cstheme="minorEastAsia"/>
          <w:sz w:val="24"/>
          <w:szCs w:val="24"/>
          <w:highlight w:val="none"/>
        </w:rPr>
      </w:pPr>
    </w:p>
    <w:p w14:paraId="36AA2166">
      <w:pPr>
        <w:autoSpaceDE w:val="0"/>
        <w:autoSpaceDN w:val="0"/>
        <w:adjustRightInd w:val="0"/>
        <w:spacing w:line="360" w:lineRule="auto"/>
        <w:ind w:firstLine="560"/>
        <w:jc w:val="center"/>
        <w:rPr>
          <w:rFonts w:hint="eastAsia" w:asciiTheme="minorEastAsia" w:hAnsiTheme="minorEastAsia" w:eastAsiaTheme="minorEastAsia" w:cstheme="minorEastAsia"/>
          <w:b/>
          <w:bCs/>
          <w:sz w:val="24"/>
          <w:szCs w:val="24"/>
          <w:highlight w:val="none"/>
        </w:rPr>
      </w:pPr>
    </w:p>
    <w:p w14:paraId="2F019D06">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rPr>
        <w:t>目录</w:t>
      </w:r>
      <w:r>
        <w:rPr>
          <w:rFonts w:hint="eastAsia" w:asciiTheme="minorEastAsia" w:hAnsiTheme="minorEastAsia" w:eastAsiaTheme="minorEastAsia" w:cstheme="minorEastAsia"/>
          <w:b/>
          <w:bCs/>
          <w:sz w:val="24"/>
          <w:szCs w:val="24"/>
          <w:highlight w:val="none"/>
          <w:lang w:val="zh-CN"/>
        </w:rPr>
        <w:t>一、磋商申请及声明</w:t>
      </w:r>
    </w:p>
    <w:p w14:paraId="106CDB22">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1B4188F3">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磋商申请及声明</w:t>
      </w:r>
    </w:p>
    <w:p w14:paraId="64D69A33">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BCA00D3">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南京市民族宗教事务局所属事业单位：</w:t>
      </w:r>
    </w:p>
    <w:p w14:paraId="2810C63C">
      <w:pPr>
        <w:autoSpaceDE w:val="0"/>
        <w:autoSpaceDN w:val="0"/>
        <w:adjustRightInd w:val="0"/>
        <w:spacing w:line="360" w:lineRule="auto"/>
        <w:ind w:firstLine="42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根据贵方</w:t>
      </w:r>
      <w:r>
        <w:rPr>
          <w:rFonts w:hint="eastAsia" w:asciiTheme="minorEastAsia" w:hAnsiTheme="minorEastAsia" w:eastAsiaTheme="minorEastAsia" w:cstheme="minorEastAsia"/>
          <w:sz w:val="24"/>
          <w:szCs w:val="24"/>
          <w:highlight w:val="none"/>
          <w:u w:val="single"/>
          <w:lang w:val="zh-CN"/>
        </w:rPr>
        <w:t>（项目名称）（项目编号）</w:t>
      </w:r>
      <w:r>
        <w:rPr>
          <w:rFonts w:hint="eastAsia" w:asciiTheme="minorEastAsia" w:hAnsiTheme="minorEastAsia" w:eastAsiaTheme="minorEastAsia" w:cstheme="minorEastAsia"/>
          <w:sz w:val="24"/>
          <w:szCs w:val="24"/>
          <w:highlight w:val="none"/>
        </w:rPr>
        <w:t>采购文件</w:t>
      </w:r>
      <w:r>
        <w:rPr>
          <w:rFonts w:hint="eastAsia" w:asciiTheme="minorEastAsia" w:hAnsiTheme="minorEastAsia" w:eastAsiaTheme="minorEastAsia" w:cstheme="minorEastAsia"/>
          <w:sz w:val="24"/>
          <w:szCs w:val="24"/>
          <w:highlight w:val="none"/>
          <w:lang w:val="zh-CN"/>
        </w:rPr>
        <w:t>，正式授权下述签字人</w:t>
      </w:r>
      <w:r>
        <w:rPr>
          <w:rFonts w:hint="eastAsia" w:asciiTheme="minorEastAsia" w:hAnsiTheme="minorEastAsia" w:eastAsiaTheme="minorEastAsia" w:cstheme="minorEastAsia"/>
          <w:sz w:val="24"/>
          <w:szCs w:val="24"/>
          <w:highlight w:val="none"/>
          <w:u w:val="single"/>
          <w:lang w:val="zh-CN"/>
        </w:rPr>
        <w:t>(姓名和职务)</w:t>
      </w:r>
      <w:r>
        <w:rPr>
          <w:rFonts w:hint="eastAsia" w:asciiTheme="minorEastAsia" w:hAnsiTheme="minorEastAsia" w:eastAsiaTheme="minorEastAsia" w:cstheme="minorEastAsia"/>
          <w:sz w:val="24"/>
          <w:szCs w:val="24"/>
          <w:highlight w:val="none"/>
          <w:lang w:val="zh-CN"/>
        </w:rPr>
        <w:t>代表</w:t>
      </w:r>
      <w:r>
        <w:rPr>
          <w:rFonts w:hint="eastAsia" w:asciiTheme="minorEastAsia" w:hAnsiTheme="minorEastAsia" w:eastAsiaTheme="minorEastAsia" w:cstheme="minorEastAsia"/>
          <w:sz w:val="24"/>
          <w:szCs w:val="24"/>
          <w:highlight w:val="none"/>
          <w:u w:val="single"/>
          <w:lang w:val="zh-CN"/>
        </w:rPr>
        <w:t>（供应商名称）</w:t>
      </w:r>
      <w:r>
        <w:rPr>
          <w:rFonts w:hint="eastAsia" w:asciiTheme="minorEastAsia" w:hAnsiTheme="minorEastAsia" w:eastAsiaTheme="minorEastAsia" w:cstheme="minorEastAsia"/>
          <w:sz w:val="24"/>
          <w:szCs w:val="24"/>
          <w:highlight w:val="none"/>
          <w:lang w:val="zh-CN"/>
        </w:rPr>
        <w:t>，提交响应文件并参加磋商。</w:t>
      </w:r>
    </w:p>
    <w:p w14:paraId="0E1B731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据此函，签字人兹宣布同意如下：</w:t>
      </w:r>
    </w:p>
    <w:p w14:paraId="6178DB49">
      <w:pPr>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b/>
          <w:sz w:val="24"/>
          <w:szCs w:val="24"/>
          <w:highlight w:val="none"/>
          <w:lang w:val="zh-CN"/>
        </w:rPr>
        <w:t>我们的资格条件完全符合政府采购法和本次采购要求</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我们</w:t>
      </w:r>
      <w:r>
        <w:rPr>
          <w:rFonts w:hint="eastAsia" w:asciiTheme="minorEastAsia" w:hAnsiTheme="minorEastAsia" w:eastAsiaTheme="minorEastAsia" w:cstheme="minorEastAsia"/>
          <w:sz w:val="24"/>
          <w:szCs w:val="24"/>
          <w:highlight w:val="none"/>
          <w:lang w:val="zh-CN"/>
        </w:rPr>
        <w:t>同意并向贵方提供了与本次采购活动有关的所有证据和资料</w:t>
      </w:r>
      <w:r>
        <w:rPr>
          <w:rFonts w:hint="eastAsia" w:asciiTheme="minorEastAsia" w:hAnsiTheme="minorEastAsia" w:eastAsiaTheme="minorEastAsia" w:cstheme="minorEastAsia"/>
          <w:sz w:val="24"/>
          <w:szCs w:val="24"/>
          <w:highlight w:val="none"/>
        </w:rPr>
        <w:t>。</w:t>
      </w:r>
    </w:p>
    <w:p w14:paraId="6F9C72CC">
      <w:pPr>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zh-CN"/>
        </w:rPr>
        <w:t>按</w:t>
      </w:r>
      <w:r>
        <w:rPr>
          <w:rFonts w:hint="eastAsia" w:asciiTheme="minorEastAsia" w:hAnsiTheme="minorEastAsia" w:eastAsiaTheme="minorEastAsia" w:cstheme="minorEastAsia"/>
          <w:sz w:val="24"/>
          <w:szCs w:val="24"/>
          <w:highlight w:val="none"/>
        </w:rPr>
        <w:t>磋商</w:t>
      </w:r>
      <w:r>
        <w:rPr>
          <w:rFonts w:hint="eastAsia" w:asciiTheme="minorEastAsia" w:hAnsiTheme="minorEastAsia" w:eastAsiaTheme="minorEastAsia" w:cstheme="minorEastAsia"/>
          <w:sz w:val="24"/>
          <w:szCs w:val="24"/>
          <w:highlight w:val="none"/>
          <w:lang w:val="zh-CN"/>
        </w:rPr>
        <w:t>要求，我们的投标</w:t>
      </w:r>
      <w:r>
        <w:rPr>
          <w:rFonts w:hint="eastAsia" w:asciiTheme="minorEastAsia" w:hAnsiTheme="minorEastAsia" w:eastAsiaTheme="minorEastAsia" w:cstheme="minorEastAsia"/>
          <w:sz w:val="24"/>
          <w:szCs w:val="24"/>
          <w:highlight w:val="none"/>
          <w:lang w:val="en-US" w:eastAsia="zh-CN"/>
        </w:rPr>
        <w:t>单</w:t>
      </w:r>
      <w:r>
        <w:rPr>
          <w:rFonts w:hint="eastAsia" w:asciiTheme="minorEastAsia" w:hAnsiTheme="minorEastAsia" w:eastAsiaTheme="minorEastAsia" w:cstheme="minorEastAsia"/>
          <w:sz w:val="24"/>
          <w:szCs w:val="24"/>
          <w:highlight w:val="none"/>
          <w:lang w:val="zh-CN"/>
        </w:rPr>
        <w:t>价</w:t>
      </w:r>
      <w:r>
        <w:rPr>
          <w:rFonts w:hint="eastAsia" w:asciiTheme="minorEastAsia" w:hAnsiTheme="minorEastAsia" w:eastAsiaTheme="minorEastAsia" w:cstheme="minorEastAsia"/>
          <w:sz w:val="24"/>
          <w:szCs w:val="24"/>
          <w:highlight w:val="none"/>
          <w:lang w:val="en-US" w:eastAsia="zh-CN"/>
        </w:rPr>
        <w:t>为</w:t>
      </w:r>
      <w:r>
        <w:rPr>
          <w:rFonts w:hint="eastAsia" w:asciiTheme="minorEastAsia" w:hAnsiTheme="minorEastAsia" w:eastAsiaTheme="minorEastAsia" w:cstheme="minorEastAsia"/>
          <w:sz w:val="24"/>
          <w:szCs w:val="24"/>
          <w:highlight w:val="none"/>
          <w:u w:val="single"/>
          <w:lang w:val="en-US" w:eastAsia="zh-CN"/>
        </w:rPr>
        <w:t xml:space="preserve">     元/人/餐</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1年）</w:t>
      </w:r>
      <w:r>
        <w:rPr>
          <w:rFonts w:hint="eastAsia" w:asciiTheme="minorEastAsia" w:hAnsiTheme="minorEastAsia" w:eastAsiaTheme="minorEastAsia" w:cstheme="minorEastAsia"/>
          <w:sz w:val="24"/>
          <w:szCs w:val="24"/>
          <w:highlight w:val="none"/>
          <w:lang w:val="zh-CN"/>
        </w:rPr>
        <w:t>。</w:t>
      </w:r>
    </w:p>
    <w:p w14:paraId="360243BB">
      <w:pPr>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zh-CN"/>
        </w:rPr>
        <w:t>我们已详细审核全部磋商文件及其有效补充文件，我们放弃对磋商文件任何误解的权利，提交响应文件后，</w:t>
      </w:r>
      <w:r>
        <w:rPr>
          <w:rFonts w:hint="eastAsia" w:asciiTheme="minorEastAsia" w:hAnsiTheme="minorEastAsia" w:eastAsiaTheme="minorEastAsia" w:cstheme="minorEastAsia"/>
          <w:b/>
          <w:sz w:val="24"/>
          <w:szCs w:val="24"/>
          <w:highlight w:val="none"/>
          <w:lang w:val="zh-CN"/>
        </w:rPr>
        <w:t>不对磋商文件本身提出质疑</w:t>
      </w:r>
      <w:r>
        <w:rPr>
          <w:rFonts w:hint="eastAsia" w:asciiTheme="minorEastAsia" w:hAnsiTheme="minorEastAsia" w:eastAsiaTheme="minorEastAsia" w:cstheme="minorEastAsia"/>
          <w:sz w:val="24"/>
          <w:szCs w:val="24"/>
          <w:highlight w:val="none"/>
          <w:lang w:val="zh-CN"/>
        </w:rPr>
        <w:t>。否则，属于不诚信和故意扰乱政府采购活动行为，我们将无条件接受处罚。</w:t>
      </w:r>
    </w:p>
    <w:p w14:paraId="51E0E3C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4、一旦我方成交，我方将根据磋商文件的规定，严格履行合同，保证于承诺的时间内完成本项目规定的服务内容。</w:t>
      </w:r>
    </w:p>
    <w:p w14:paraId="417273B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5、我方决不提供虚假材料谋取成交、决不采取不正当手段诋毁、排挤其他供应商、决不与采购人、</w:t>
      </w:r>
      <w:r>
        <w:rPr>
          <w:rFonts w:hint="eastAsia" w:asciiTheme="minorEastAsia" w:hAnsiTheme="minorEastAsia" w:eastAsiaTheme="minorEastAsia" w:cstheme="minorEastAsia"/>
          <w:sz w:val="24"/>
          <w:szCs w:val="24"/>
          <w:highlight w:val="none"/>
          <w:lang w:eastAsia="zh-CN"/>
        </w:rPr>
        <w:t>其他</w:t>
      </w:r>
      <w:r>
        <w:rPr>
          <w:rFonts w:hint="eastAsia" w:asciiTheme="minorEastAsia" w:hAnsiTheme="minorEastAsia" w:eastAsiaTheme="minorEastAsia" w:cstheme="minorEastAsia"/>
          <w:sz w:val="24"/>
          <w:szCs w:val="24"/>
          <w:highlight w:val="none"/>
        </w:rPr>
        <w:t>供应商或者代理机构恶意串通、决不向采购人、代理机构工作人员和磋商小组进行商业贿赂、决不拒绝有关部门监督检查或提供虚假情况，如有违反，无条件接受贵方及相关管理部门的处罚。</w:t>
      </w:r>
    </w:p>
    <w:p w14:paraId="19A888D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6、我方正式通讯方式为：</w:t>
      </w:r>
    </w:p>
    <w:p w14:paraId="39F0593A">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地址：</w:t>
      </w:r>
    </w:p>
    <w:p w14:paraId="7621227B">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电话：</w:t>
      </w:r>
    </w:p>
    <w:p w14:paraId="03E80057">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传真：</w:t>
      </w:r>
    </w:p>
    <w:p w14:paraId="107195F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7、我方正式开户银行和</w:t>
      </w:r>
      <w:r>
        <w:rPr>
          <w:rFonts w:hint="eastAsia" w:asciiTheme="minorEastAsia" w:hAnsiTheme="minorEastAsia" w:eastAsiaTheme="minorEastAsia" w:cstheme="minorEastAsia"/>
          <w:sz w:val="24"/>
          <w:szCs w:val="24"/>
          <w:highlight w:val="none"/>
          <w:lang w:eastAsia="zh-CN"/>
        </w:rPr>
        <w:t>账号为</w:t>
      </w:r>
      <w:r>
        <w:rPr>
          <w:rFonts w:hint="eastAsia" w:asciiTheme="minorEastAsia" w:hAnsiTheme="minorEastAsia" w:eastAsiaTheme="minorEastAsia" w:cstheme="minorEastAsia"/>
          <w:sz w:val="24"/>
          <w:szCs w:val="24"/>
          <w:highlight w:val="none"/>
        </w:rPr>
        <w:t>：</w:t>
      </w:r>
    </w:p>
    <w:p w14:paraId="676D7472">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开户银行：</w:t>
      </w:r>
    </w:p>
    <w:p w14:paraId="05337E0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账号</w:t>
      </w:r>
      <w:r>
        <w:rPr>
          <w:rFonts w:hint="eastAsia" w:asciiTheme="minorEastAsia" w:hAnsiTheme="minorEastAsia" w:eastAsiaTheme="minorEastAsia" w:cstheme="minorEastAsia"/>
          <w:sz w:val="24"/>
          <w:szCs w:val="24"/>
          <w:highlight w:val="none"/>
        </w:rPr>
        <w:t>：</w:t>
      </w:r>
    </w:p>
    <w:p w14:paraId="36F059BA">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供应商授权代表姓名（签字）：</w:t>
      </w:r>
    </w:p>
    <w:p w14:paraId="5BA19A7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供应商名称（公章）：</w:t>
      </w:r>
    </w:p>
    <w:p w14:paraId="610A57A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日期：年月日</w:t>
      </w:r>
    </w:p>
    <w:p w14:paraId="1DF4BBE6">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0B7B880">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CEB835F">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160FFD53">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605F9302">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4ADF9BCF">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5D975E9">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588DEA92">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584F7AA1">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E237D78">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61D684BA">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08A2EDF">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795EB257">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35B16E83">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36FC079A">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1F2E071B">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7B0D4E47">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6EEA7A27">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1E7A5C80">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09FEA01E">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87816D6">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5793103A">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755305A9">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3E82EC7A">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5B9C2339">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565C03C">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78FD170A">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rPr>
        <w:t>目录</w:t>
      </w:r>
      <w:r>
        <w:rPr>
          <w:rFonts w:hint="eastAsia" w:asciiTheme="minorEastAsia" w:hAnsiTheme="minorEastAsia" w:eastAsiaTheme="minorEastAsia" w:cstheme="minorEastAsia"/>
          <w:b/>
          <w:bCs/>
          <w:sz w:val="24"/>
          <w:szCs w:val="24"/>
          <w:highlight w:val="none"/>
          <w:lang w:val="zh-CN"/>
        </w:rPr>
        <w:t>二、法定代表人授权书格式</w:t>
      </w:r>
    </w:p>
    <w:p w14:paraId="53EB4427">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法定代表人授权书</w:t>
      </w:r>
    </w:p>
    <w:p w14:paraId="11DC3E88">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u w:val="single"/>
          <w:lang w:val="zh-CN"/>
        </w:rPr>
        <w:t>南京市民族宗教事务局所属事业单位</w:t>
      </w:r>
      <w:r>
        <w:rPr>
          <w:rFonts w:hint="eastAsia" w:asciiTheme="minorEastAsia" w:hAnsiTheme="minorEastAsia" w:eastAsiaTheme="minorEastAsia" w:cstheme="minorEastAsia"/>
          <w:sz w:val="24"/>
          <w:szCs w:val="24"/>
          <w:highlight w:val="none"/>
          <w:lang w:val="zh-CN"/>
        </w:rPr>
        <w:t>：</w:t>
      </w:r>
    </w:p>
    <w:p w14:paraId="23B67719">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本授权书声明：注册于</w:t>
      </w:r>
      <w:r>
        <w:rPr>
          <w:rFonts w:hint="eastAsia" w:asciiTheme="minorEastAsia" w:hAnsiTheme="minorEastAsia" w:eastAsiaTheme="minorEastAsia" w:cstheme="minorEastAsia"/>
          <w:sz w:val="24"/>
          <w:szCs w:val="24"/>
          <w:highlight w:val="none"/>
          <w:u w:val="single"/>
          <w:lang w:val="zh-CN"/>
        </w:rPr>
        <w:t>（供应商住址）</w:t>
      </w:r>
      <w:r>
        <w:rPr>
          <w:rFonts w:hint="eastAsia" w:asciiTheme="minorEastAsia" w:hAnsiTheme="minorEastAsia" w:eastAsiaTheme="minorEastAsia" w:cstheme="minorEastAsia"/>
          <w:sz w:val="24"/>
          <w:szCs w:val="24"/>
          <w:highlight w:val="none"/>
          <w:lang w:val="zh-CN"/>
        </w:rPr>
        <w:t>的</w:t>
      </w:r>
      <w:r>
        <w:rPr>
          <w:rFonts w:hint="eastAsia" w:asciiTheme="minorEastAsia" w:hAnsiTheme="minorEastAsia" w:eastAsiaTheme="minorEastAsia" w:cstheme="minorEastAsia"/>
          <w:sz w:val="24"/>
          <w:szCs w:val="24"/>
          <w:highlight w:val="none"/>
          <w:u w:val="single"/>
          <w:lang w:val="zh-CN"/>
        </w:rPr>
        <w:t>（供应商名称）</w:t>
      </w:r>
      <w:r>
        <w:rPr>
          <w:rFonts w:hint="eastAsia" w:asciiTheme="minorEastAsia" w:hAnsiTheme="minorEastAsia" w:eastAsiaTheme="minorEastAsia" w:cstheme="minorEastAsia"/>
          <w:sz w:val="24"/>
          <w:szCs w:val="24"/>
          <w:highlight w:val="none"/>
          <w:lang w:val="zh-CN"/>
        </w:rPr>
        <w:t>法定代表人</w:t>
      </w:r>
      <w:r>
        <w:rPr>
          <w:rFonts w:hint="eastAsia" w:asciiTheme="minorEastAsia" w:hAnsiTheme="minorEastAsia" w:eastAsiaTheme="minorEastAsia" w:cstheme="minorEastAsia"/>
          <w:sz w:val="24"/>
          <w:szCs w:val="24"/>
          <w:highlight w:val="none"/>
          <w:u w:val="single"/>
          <w:lang w:val="zh-CN"/>
        </w:rPr>
        <w:t>（法定代表人姓名、职务）</w:t>
      </w:r>
      <w:r>
        <w:rPr>
          <w:rFonts w:hint="eastAsia" w:asciiTheme="minorEastAsia" w:hAnsiTheme="minorEastAsia" w:eastAsiaTheme="minorEastAsia" w:cstheme="minorEastAsia"/>
          <w:sz w:val="24"/>
          <w:szCs w:val="24"/>
          <w:highlight w:val="none"/>
          <w:lang w:val="zh-CN"/>
        </w:rPr>
        <w:t>代表本公司授权在下面签字的</w:t>
      </w:r>
      <w:r>
        <w:rPr>
          <w:rFonts w:hint="eastAsia" w:asciiTheme="minorEastAsia" w:hAnsiTheme="minorEastAsia" w:eastAsiaTheme="minorEastAsia" w:cstheme="minorEastAsia"/>
          <w:sz w:val="24"/>
          <w:szCs w:val="24"/>
          <w:highlight w:val="none"/>
          <w:u w:val="single"/>
          <w:lang w:val="zh-CN"/>
        </w:rPr>
        <w:t>（供应商代表姓名、职务）</w:t>
      </w:r>
      <w:r>
        <w:rPr>
          <w:rFonts w:hint="eastAsia" w:asciiTheme="minorEastAsia" w:hAnsiTheme="minorEastAsia" w:eastAsiaTheme="minorEastAsia" w:cstheme="minorEastAsia"/>
          <w:sz w:val="24"/>
          <w:szCs w:val="24"/>
          <w:highlight w:val="none"/>
          <w:lang w:val="zh-CN"/>
        </w:rPr>
        <w:t>为本公司的合法代理人，就贵方组织的</w:t>
      </w:r>
    </w:p>
    <w:p w14:paraId="2781FEF1">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u w:val="single"/>
          <w:lang w:val="zh-CN"/>
        </w:rPr>
        <w:t>（项目名称）（项目编号）</w:t>
      </w:r>
      <w:r>
        <w:rPr>
          <w:rFonts w:hint="eastAsia" w:asciiTheme="minorEastAsia" w:hAnsiTheme="minorEastAsia" w:eastAsiaTheme="minorEastAsia" w:cstheme="minorEastAsia"/>
          <w:sz w:val="24"/>
          <w:szCs w:val="24"/>
          <w:highlight w:val="none"/>
          <w:lang w:val="zh-CN"/>
        </w:rPr>
        <w:t>竞争性磋商，以本公司名义处理一切与之有关的事务。</w:t>
      </w:r>
    </w:p>
    <w:p w14:paraId="7F7D7D62">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本授权书于</w:t>
      </w:r>
      <w:r>
        <w:rPr>
          <w:rFonts w:hint="eastAsia" w:asciiTheme="minorEastAsia" w:hAnsiTheme="minorEastAsia" w:eastAsiaTheme="minorEastAsia" w:cstheme="minorEastAsia"/>
          <w:sz w:val="24"/>
          <w:szCs w:val="24"/>
          <w:highlight w:val="none"/>
          <w:u w:val="single"/>
          <w:lang w:val="zh-CN"/>
        </w:rPr>
        <w:t>年月日</w:t>
      </w:r>
      <w:r>
        <w:rPr>
          <w:rFonts w:hint="eastAsia" w:asciiTheme="minorEastAsia" w:hAnsiTheme="minorEastAsia" w:eastAsiaTheme="minorEastAsia" w:cstheme="minorEastAsia"/>
          <w:sz w:val="24"/>
          <w:szCs w:val="24"/>
          <w:highlight w:val="none"/>
          <w:lang w:val="zh-CN"/>
        </w:rPr>
        <w:t>签字生效，特此声明。</w:t>
      </w:r>
    </w:p>
    <w:p w14:paraId="5674762D">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法定代表人签字：</w:t>
      </w:r>
    </w:p>
    <w:p w14:paraId="7CD8C840">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被授权人签字：</w:t>
      </w:r>
    </w:p>
    <w:p w14:paraId="1956250B">
      <w:pPr>
        <w:tabs>
          <w:tab w:val="left" w:pos="1440"/>
        </w:tabs>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日期：年月日</w:t>
      </w:r>
    </w:p>
    <w:p w14:paraId="735485F5">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07B70B11">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6EB6A41F">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348222B9">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79A10C30">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5F2B9A00">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1A66EA62">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706C69D">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5EE3A634">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0E5E1632">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7E8ABBA">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1A692301">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59C54DBC">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171AE9D9">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6A8B914E">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3A1B938C">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7A93B5A4">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29BB01CD">
      <w:pPr>
        <w:autoSpaceDE w:val="0"/>
        <w:autoSpaceDN w:val="0"/>
        <w:adjustRightInd w:val="0"/>
        <w:spacing w:line="360" w:lineRule="auto"/>
        <w:rPr>
          <w:rFonts w:hint="eastAsia" w:asciiTheme="minorEastAsia" w:hAnsiTheme="minorEastAsia" w:eastAsiaTheme="minorEastAsia" w:cstheme="minorEastAsia"/>
          <w:sz w:val="24"/>
          <w:szCs w:val="24"/>
          <w:highlight w:val="none"/>
          <w:lang w:val="zh-CN"/>
        </w:rPr>
      </w:pPr>
    </w:p>
    <w:p w14:paraId="0FE03E98">
      <w:pPr>
        <w:autoSpaceDE w:val="0"/>
        <w:autoSpaceDN w:val="0"/>
        <w:adjustRightInd w:val="0"/>
        <w:spacing w:line="360" w:lineRule="auto"/>
        <w:ind w:firstLine="241" w:firstLineChars="100"/>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rPr>
        <w:t>目录</w:t>
      </w:r>
      <w:r>
        <w:rPr>
          <w:rFonts w:hint="eastAsia" w:asciiTheme="minorEastAsia" w:hAnsiTheme="minorEastAsia" w:eastAsiaTheme="minorEastAsia" w:cstheme="minorEastAsia"/>
          <w:b/>
          <w:bCs/>
          <w:sz w:val="24"/>
          <w:szCs w:val="24"/>
          <w:highlight w:val="none"/>
          <w:lang w:val="zh-CN"/>
        </w:rPr>
        <w:t>三、竞争性磋商</w:t>
      </w:r>
      <w:r>
        <w:rPr>
          <w:rFonts w:hint="eastAsia" w:asciiTheme="minorEastAsia" w:hAnsiTheme="minorEastAsia" w:eastAsiaTheme="minorEastAsia" w:cstheme="minorEastAsia"/>
          <w:b/>
          <w:bCs/>
          <w:sz w:val="24"/>
          <w:szCs w:val="24"/>
          <w:highlight w:val="none"/>
        </w:rPr>
        <w:t>响应</w:t>
      </w:r>
      <w:r>
        <w:rPr>
          <w:rFonts w:hint="eastAsia" w:asciiTheme="minorEastAsia" w:hAnsiTheme="minorEastAsia" w:eastAsiaTheme="minorEastAsia" w:cstheme="minorEastAsia"/>
          <w:b/>
          <w:bCs/>
          <w:sz w:val="24"/>
          <w:szCs w:val="24"/>
          <w:highlight w:val="none"/>
          <w:lang w:val="zh-CN"/>
        </w:rPr>
        <w:t>报价表格式</w:t>
      </w:r>
    </w:p>
    <w:p w14:paraId="701BECF7">
      <w:pPr>
        <w:widowControl w:val="0"/>
        <w:spacing w:line="360" w:lineRule="auto"/>
        <w:ind w:left="0" w:leftChars="0" w:firstLine="0" w:firstLineChars="0"/>
        <w:jc w:val="center"/>
        <w:rPr>
          <w:rStyle w:val="399"/>
          <w:rFonts w:hint="eastAsia" w:asciiTheme="minorEastAsia" w:hAnsiTheme="minorEastAsia" w:eastAsiaTheme="minorEastAsia" w:cstheme="minorEastAsia"/>
          <w:b w:val="0"/>
          <w:bCs w:val="0"/>
          <w:kern w:val="2"/>
          <w:sz w:val="24"/>
          <w:szCs w:val="24"/>
          <w:highlight w:val="none"/>
          <w:lang w:val="en-US" w:eastAsia="zh-CN" w:bidi="ar-SA"/>
        </w:rPr>
      </w:pPr>
      <w:r>
        <w:rPr>
          <w:rStyle w:val="399"/>
          <w:rFonts w:hint="eastAsia" w:asciiTheme="minorEastAsia" w:hAnsiTheme="minorEastAsia" w:eastAsiaTheme="minorEastAsia" w:cstheme="minorEastAsia"/>
          <w:b w:val="0"/>
          <w:bCs w:val="0"/>
          <w:sz w:val="24"/>
          <w:szCs w:val="24"/>
          <w:highlight w:val="none"/>
          <w:lang w:val="en-US" w:eastAsia="zh-CN"/>
        </w:rPr>
        <w:t>报价表</w:t>
      </w:r>
    </w:p>
    <w:p w14:paraId="483ADFD2">
      <w:pPr>
        <w:widowControl w:val="0"/>
        <w:spacing w:line="360" w:lineRule="auto"/>
        <w:ind w:left="0" w:leftChars="0" w:firstLine="0" w:firstLineChars="0"/>
        <w:jc w:val="center"/>
        <w:rPr>
          <w:rStyle w:val="399"/>
          <w:rFonts w:hint="eastAsia" w:asciiTheme="minorEastAsia" w:hAnsiTheme="minorEastAsia" w:eastAsiaTheme="minorEastAsia" w:cstheme="minorEastAsia"/>
          <w:b w:val="0"/>
          <w:bCs w:val="0"/>
          <w:kern w:val="2"/>
          <w:sz w:val="24"/>
          <w:szCs w:val="24"/>
          <w:highlight w:val="none"/>
          <w:lang w:val="en-US" w:eastAsia="zh-CN" w:bidi="ar-SA"/>
        </w:rPr>
      </w:pPr>
    </w:p>
    <w:tbl>
      <w:tblPr>
        <w:tblStyle w:val="60"/>
        <w:tblW w:w="0" w:type="auto"/>
        <w:jc w:val="center"/>
        <w:tblLayout w:type="fixed"/>
        <w:tblCellMar>
          <w:top w:w="0" w:type="dxa"/>
          <w:left w:w="0" w:type="dxa"/>
          <w:bottom w:w="0" w:type="dxa"/>
          <w:right w:w="0" w:type="dxa"/>
        </w:tblCellMar>
      </w:tblPr>
      <w:tblGrid>
        <w:gridCol w:w="3162"/>
        <w:gridCol w:w="2452"/>
        <w:gridCol w:w="3240"/>
      </w:tblGrid>
      <w:tr w14:paraId="60F048A3">
        <w:trPr>
          <w:trHeight w:val="376" w:hRule="atLeast"/>
          <w:jc w:val="center"/>
        </w:trPr>
        <w:tc>
          <w:tcPr>
            <w:tcW w:w="5614" w:type="dxa"/>
            <w:gridSpan w:val="2"/>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14:paraId="6F4FD19E">
            <w:pPr>
              <w:widowControl/>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项目名称：</w:t>
            </w:r>
          </w:p>
        </w:tc>
        <w:tc>
          <w:tcPr>
            <w:tcW w:w="3240" w:type="dxa"/>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14:paraId="631B0F6D">
            <w:pPr>
              <w:widowControl/>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项目编号：</w:t>
            </w:r>
          </w:p>
        </w:tc>
      </w:tr>
      <w:tr w14:paraId="751564A1">
        <w:tblPrEx>
          <w:tblCellMar>
            <w:top w:w="0" w:type="dxa"/>
            <w:left w:w="0" w:type="dxa"/>
            <w:bottom w:w="0" w:type="dxa"/>
            <w:right w:w="0" w:type="dxa"/>
          </w:tblCellMar>
        </w:tblPrEx>
        <w:trPr>
          <w:trHeight w:val="626" w:hRule="atLeast"/>
          <w:jc w:val="center"/>
        </w:trPr>
        <w:tc>
          <w:tcPr>
            <w:tcW w:w="316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1155E3">
            <w:pPr>
              <w:widowControl/>
              <w:spacing w:line="360" w:lineRule="auto"/>
              <w:jc w:val="cente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磋商报价</w:t>
            </w:r>
          </w:p>
        </w:tc>
        <w:tc>
          <w:tcPr>
            <w:tcW w:w="5692" w:type="dxa"/>
            <w:gridSpan w:val="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8516A7">
            <w:pPr>
              <w:widowControl/>
              <w:spacing w:line="360" w:lineRule="auto"/>
              <w:jc w:val="center"/>
              <w:rPr>
                <w:rFonts w:hint="default" w:asciiTheme="minorEastAsia" w:hAnsiTheme="minorEastAsia" w:eastAsiaTheme="minorEastAsia" w:cstheme="minorEastAsia"/>
                <w:kern w:val="0"/>
                <w:sz w:val="24"/>
                <w:szCs w:val="24"/>
                <w:highlight w:val="none"/>
                <w:lang w:val="en-US" w:eastAsia="zh-CN"/>
              </w:rPr>
            </w:pPr>
            <w:r>
              <w:rPr>
                <w:rFonts w:hint="eastAsia" w:ascii="宋体" w:hAnsi="宋体" w:cs="Times New Roman"/>
                <w:b w:val="0"/>
                <w:bCs w:val="0"/>
                <w:color w:val="000000"/>
                <w:kern w:val="2"/>
                <w:sz w:val="24"/>
                <w:szCs w:val="24"/>
                <w:highlight w:val="none"/>
                <w:u w:val="single"/>
                <w:lang w:val="en-US" w:eastAsia="zh-CN"/>
              </w:rPr>
              <w:t xml:space="preserve">       </w:t>
            </w:r>
            <w:r>
              <w:rPr>
                <w:rFonts w:hint="eastAsia" w:ascii="宋体" w:hAnsi="宋体" w:cs="Times New Roman"/>
                <w:b w:val="0"/>
                <w:bCs w:val="0"/>
                <w:color w:val="000000"/>
                <w:kern w:val="2"/>
                <w:sz w:val="24"/>
                <w:szCs w:val="24"/>
                <w:highlight w:val="none"/>
                <w:lang w:val="en-US" w:eastAsia="zh-CN"/>
              </w:rPr>
              <w:t>元/人/餐</w:t>
            </w:r>
          </w:p>
        </w:tc>
      </w:tr>
      <w:tr w14:paraId="6029258B">
        <w:tblPrEx>
          <w:tblCellMar>
            <w:top w:w="0" w:type="dxa"/>
            <w:left w:w="0" w:type="dxa"/>
            <w:bottom w:w="0" w:type="dxa"/>
            <w:right w:w="0" w:type="dxa"/>
          </w:tblCellMar>
        </w:tblPrEx>
        <w:trPr>
          <w:trHeight w:val="626" w:hRule="atLeast"/>
          <w:jc w:val="center"/>
        </w:trPr>
        <w:tc>
          <w:tcPr>
            <w:tcW w:w="316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774C1B">
            <w:pPr>
              <w:widowControl/>
              <w:spacing w:line="36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服务期</w:t>
            </w:r>
          </w:p>
        </w:tc>
        <w:tc>
          <w:tcPr>
            <w:tcW w:w="5692" w:type="dxa"/>
            <w:gridSpan w:val="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5449D4">
            <w:pPr>
              <w:widowControl/>
              <w:spacing w:line="36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自签订合同之日起一年</w:t>
            </w:r>
          </w:p>
        </w:tc>
      </w:tr>
      <w:tr w14:paraId="0D2FEF6E">
        <w:tblPrEx>
          <w:tblCellMar>
            <w:top w:w="0" w:type="dxa"/>
            <w:left w:w="0" w:type="dxa"/>
            <w:bottom w:w="0" w:type="dxa"/>
            <w:right w:w="0" w:type="dxa"/>
          </w:tblCellMar>
        </w:tblPrEx>
        <w:trPr>
          <w:trHeight w:val="696" w:hRule="atLeast"/>
          <w:jc w:val="center"/>
        </w:trPr>
        <w:tc>
          <w:tcPr>
            <w:tcW w:w="316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0C35E8">
            <w:pPr>
              <w:widowControl/>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供应商是否属于小微型企业</w:t>
            </w:r>
          </w:p>
        </w:tc>
        <w:tc>
          <w:tcPr>
            <w:tcW w:w="5692" w:type="dxa"/>
            <w:gridSpan w:val="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96DBB4">
            <w:pPr>
              <w:widowControl/>
              <w:spacing w:line="360" w:lineRule="auto"/>
              <w:ind w:firstLine="720" w:firstLineChars="300"/>
              <w:jc w:val="center"/>
              <w:rPr>
                <w:rFonts w:hint="eastAsia" w:asciiTheme="minorEastAsia" w:hAnsiTheme="minorEastAsia" w:eastAsiaTheme="minorEastAsia" w:cstheme="minorEastAsia"/>
                <w:kern w:val="0"/>
                <w:sz w:val="24"/>
                <w:szCs w:val="24"/>
                <w:highlight w:val="none"/>
                <w:lang w:eastAsia="zh-CN"/>
              </w:rPr>
            </w:pPr>
          </w:p>
        </w:tc>
      </w:tr>
    </w:tbl>
    <w:p w14:paraId="2B120B6B">
      <w:pPr>
        <w:widowControl/>
        <w:shd w:val="clear" w:color="auto" w:fill="FFFFFF"/>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说明：</w:t>
      </w:r>
    </w:p>
    <w:p w14:paraId="71141A34">
      <w:pPr>
        <w:widowControl/>
        <w:numPr>
          <w:ilvl w:val="0"/>
          <w:numId w:val="10"/>
        </w:numPr>
        <w:shd w:val="clear" w:color="auto" w:fill="FFFFFF"/>
        <w:spacing w:line="360" w:lineRule="auto"/>
        <w:ind w:firstLine="481"/>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在“供应商是否属于小微型企业”栏后</w:t>
      </w:r>
      <w:r>
        <w:rPr>
          <w:rFonts w:hint="eastAsia" w:asciiTheme="minorEastAsia" w:hAnsiTheme="minorEastAsia" w:eastAsiaTheme="minorEastAsia" w:cstheme="minorEastAsia"/>
          <w:sz w:val="24"/>
          <w:szCs w:val="24"/>
          <w:highlight w:val="none"/>
          <w:lang w:val="en-US" w:eastAsia="zh-CN"/>
        </w:rPr>
        <w:t>填</w:t>
      </w:r>
      <w:r>
        <w:rPr>
          <w:rFonts w:hint="eastAsia" w:asciiTheme="minorEastAsia" w:hAnsiTheme="minorEastAsia" w:eastAsiaTheme="minorEastAsia" w:cstheme="minorEastAsia"/>
          <w:sz w:val="24"/>
          <w:szCs w:val="24"/>
          <w:highlight w:val="none"/>
        </w:rPr>
        <w:t>“是”或“否”。</w:t>
      </w:r>
    </w:p>
    <w:p w14:paraId="1C1889F8">
      <w:pPr>
        <w:pStyle w:val="7"/>
        <w:spacing w:line="360" w:lineRule="auto"/>
        <w:ind w:firstLine="482" w:firstLineChars="200"/>
        <w:rPr>
          <w:rFonts w:hint="default" w:eastAsiaTheme="minorEastAsia"/>
          <w:sz w:val="24"/>
          <w:szCs w:val="24"/>
          <w:highlight w:val="none"/>
          <w:lang w:val="en-US" w:eastAsia="zh-CN"/>
        </w:rPr>
      </w:pPr>
      <w:bookmarkStart w:id="39" w:name="_Toc11512"/>
      <w:r>
        <w:rPr>
          <w:rFonts w:hint="eastAsia" w:asciiTheme="minorEastAsia" w:hAnsiTheme="minorEastAsia" w:eastAsiaTheme="minorEastAsia" w:cstheme="minorEastAsia"/>
          <w:sz w:val="24"/>
          <w:szCs w:val="24"/>
          <w:highlight w:val="none"/>
          <w:lang w:val="en-US" w:eastAsia="zh-CN"/>
        </w:rPr>
        <w:t>2、服务期必须完全响应磋商文件要求，否则否决其投标。</w:t>
      </w:r>
      <w:bookmarkEnd w:id="39"/>
    </w:p>
    <w:p w14:paraId="23872812">
      <w:pPr>
        <w:widowControl w:val="0"/>
        <w:spacing w:line="360" w:lineRule="auto"/>
        <w:ind w:right="1273"/>
        <w:jc w:val="righ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供应商（盖章）：</w:t>
      </w:r>
    </w:p>
    <w:p w14:paraId="35A08AD7">
      <w:pPr>
        <w:widowControl w:val="0"/>
        <w:spacing w:line="360" w:lineRule="auto"/>
        <w:ind w:right="1273"/>
        <w:jc w:val="righ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授权代表签字：</w:t>
      </w:r>
    </w:p>
    <w:p w14:paraId="37D00215">
      <w:pPr>
        <w:widowControl w:val="0"/>
        <w:spacing w:line="360" w:lineRule="auto"/>
        <w:ind w:right="1273"/>
        <w:jc w:val="right"/>
        <w:rPr>
          <w:rFonts w:hint="eastAsia" w:asciiTheme="minorEastAsia" w:hAnsiTheme="minorEastAsia" w:eastAsiaTheme="minorEastAsia" w:cstheme="minorEastAsia"/>
          <w:b w:val="0"/>
          <w:bCs/>
          <w:kern w:val="2"/>
          <w:sz w:val="24"/>
          <w:szCs w:val="24"/>
          <w:highlight w:val="none"/>
          <w:lang w:val="en-US" w:eastAsia="zh-CN" w:bidi="ar-SA"/>
        </w:rPr>
      </w:pPr>
      <w:r>
        <w:rPr>
          <w:rFonts w:hint="eastAsia" w:asciiTheme="minorEastAsia" w:hAnsiTheme="minorEastAsia" w:eastAsiaTheme="minorEastAsia" w:cstheme="minorEastAsia"/>
          <w:b w:val="0"/>
          <w:bCs/>
          <w:kern w:val="2"/>
          <w:sz w:val="24"/>
          <w:szCs w:val="24"/>
          <w:highlight w:val="none"/>
          <w:lang w:val="en-US" w:eastAsia="zh-CN" w:bidi="ar-SA"/>
        </w:rPr>
        <w:t>日期：年月日</w:t>
      </w:r>
    </w:p>
    <w:p w14:paraId="2343E536">
      <w:pPr>
        <w:pStyle w:val="2"/>
        <w:spacing w:line="360" w:lineRule="auto"/>
        <w:rPr>
          <w:rFonts w:hint="eastAsia" w:asciiTheme="minorEastAsia" w:hAnsiTheme="minorEastAsia" w:eastAsiaTheme="minorEastAsia" w:cstheme="minorEastAsia"/>
          <w:sz w:val="24"/>
          <w:szCs w:val="24"/>
          <w:highlight w:val="none"/>
          <w:lang w:val="zh-CN"/>
        </w:rPr>
      </w:pPr>
    </w:p>
    <w:p w14:paraId="13BE0F72">
      <w:pPr>
        <w:pStyle w:val="74"/>
        <w:spacing w:line="360" w:lineRule="auto"/>
        <w:ind w:firstLine="420"/>
        <w:rPr>
          <w:rFonts w:hint="eastAsia" w:asciiTheme="minorEastAsia" w:hAnsiTheme="minorEastAsia" w:eastAsiaTheme="minorEastAsia" w:cstheme="minorEastAsia"/>
          <w:sz w:val="24"/>
          <w:szCs w:val="24"/>
          <w:highlight w:val="none"/>
        </w:rPr>
      </w:pPr>
    </w:p>
    <w:p w14:paraId="586A8D03">
      <w:pPr>
        <w:rPr>
          <w:rFonts w:hint="eastAsia" w:asciiTheme="minorEastAsia" w:hAnsiTheme="minorEastAsia" w:eastAsiaTheme="minorEastAsia" w:cstheme="minorEastAsia"/>
          <w:sz w:val="24"/>
          <w:szCs w:val="24"/>
          <w:highlight w:val="none"/>
        </w:rPr>
      </w:pPr>
    </w:p>
    <w:p w14:paraId="0251703A">
      <w:pPr>
        <w:rPr>
          <w:rFonts w:hint="eastAsia" w:asciiTheme="minorEastAsia" w:hAnsiTheme="minorEastAsia" w:eastAsiaTheme="minorEastAsia" w:cstheme="minorEastAsia"/>
          <w:sz w:val="24"/>
          <w:szCs w:val="24"/>
          <w:highlight w:val="none"/>
        </w:rPr>
      </w:pPr>
    </w:p>
    <w:p w14:paraId="2EFCE281">
      <w:pPr>
        <w:rPr>
          <w:rFonts w:hint="eastAsia" w:asciiTheme="minorEastAsia" w:hAnsiTheme="minorEastAsia" w:eastAsiaTheme="minorEastAsia" w:cstheme="minorEastAsia"/>
          <w:sz w:val="24"/>
          <w:szCs w:val="24"/>
          <w:highlight w:val="none"/>
        </w:rPr>
      </w:pPr>
    </w:p>
    <w:p w14:paraId="52D86828">
      <w:pPr>
        <w:rPr>
          <w:rFonts w:hint="eastAsia" w:asciiTheme="minorEastAsia" w:hAnsiTheme="minorEastAsia" w:eastAsiaTheme="minorEastAsia" w:cstheme="minorEastAsia"/>
          <w:sz w:val="24"/>
          <w:szCs w:val="24"/>
          <w:highlight w:val="none"/>
        </w:rPr>
      </w:pPr>
    </w:p>
    <w:p w14:paraId="0E790B7B">
      <w:pPr>
        <w:rPr>
          <w:rFonts w:hint="eastAsia" w:asciiTheme="minorEastAsia" w:hAnsiTheme="minorEastAsia" w:eastAsiaTheme="minorEastAsia" w:cstheme="minorEastAsia"/>
          <w:sz w:val="24"/>
          <w:szCs w:val="24"/>
          <w:highlight w:val="none"/>
        </w:rPr>
      </w:pPr>
    </w:p>
    <w:p w14:paraId="66E16D3E">
      <w:pPr>
        <w:rPr>
          <w:rFonts w:hint="eastAsia" w:asciiTheme="minorEastAsia" w:hAnsiTheme="minorEastAsia" w:eastAsiaTheme="minorEastAsia" w:cstheme="minorEastAsia"/>
          <w:sz w:val="24"/>
          <w:szCs w:val="24"/>
          <w:highlight w:val="none"/>
        </w:rPr>
      </w:pPr>
    </w:p>
    <w:p w14:paraId="657C4EAE">
      <w:pPr>
        <w:rPr>
          <w:rFonts w:hint="eastAsia" w:asciiTheme="minorEastAsia" w:hAnsiTheme="minorEastAsia" w:eastAsiaTheme="minorEastAsia" w:cstheme="minorEastAsia"/>
          <w:sz w:val="24"/>
          <w:szCs w:val="24"/>
          <w:highlight w:val="none"/>
        </w:rPr>
      </w:pPr>
    </w:p>
    <w:p w14:paraId="15C3A5FA">
      <w:pPr>
        <w:rPr>
          <w:rFonts w:hint="eastAsia" w:asciiTheme="minorEastAsia" w:hAnsiTheme="minorEastAsia" w:eastAsiaTheme="minorEastAsia" w:cstheme="minorEastAsia"/>
          <w:sz w:val="24"/>
          <w:szCs w:val="24"/>
          <w:highlight w:val="none"/>
        </w:rPr>
      </w:pPr>
    </w:p>
    <w:p w14:paraId="19A2A3FD">
      <w:pPr>
        <w:rPr>
          <w:rFonts w:hint="eastAsia" w:asciiTheme="minorEastAsia" w:hAnsiTheme="minorEastAsia" w:eastAsiaTheme="minorEastAsia" w:cstheme="minorEastAsia"/>
          <w:sz w:val="24"/>
          <w:szCs w:val="24"/>
          <w:highlight w:val="none"/>
        </w:rPr>
      </w:pPr>
    </w:p>
    <w:p w14:paraId="3E9E4518">
      <w:pPr>
        <w:rPr>
          <w:rFonts w:hint="eastAsia" w:asciiTheme="minorEastAsia" w:hAnsiTheme="minorEastAsia" w:eastAsiaTheme="minorEastAsia" w:cstheme="minorEastAsia"/>
          <w:sz w:val="24"/>
          <w:szCs w:val="24"/>
          <w:highlight w:val="none"/>
        </w:rPr>
      </w:pPr>
    </w:p>
    <w:p w14:paraId="6E76802B">
      <w:pPr>
        <w:rPr>
          <w:rFonts w:hint="eastAsia" w:asciiTheme="minorEastAsia" w:hAnsiTheme="minorEastAsia" w:eastAsiaTheme="minorEastAsia" w:cstheme="minorEastAsia"/>
          <w:sz w:val="24"/>
          <w:szCs w:val="24"/>
          <w:highlight w:val="none"/>
        </w:rPr>
      </w:pPr>
    </w:p>
    <w:p w14:paraId="3549739C">
      <w:pPr>
        <w:rPr>
          <w:rFonts w:hint="eastAsia" w:asciiTheme="minorEastAsia" w:hAnsiTheme="minorEastAsia" w:eastAsiaTheme="minorEastAsia" w:cstheme="minorEastAsia"/>
          <w:sz w:val="24"/>
          <w:szCs w:val="24"/>
          <w:highlight w:val="none"/>
        </w:rPr>
      </w:pPr>
    </w:p>
    <w:p w14:paraId="0C8CAE80">
      <w:pPr>
        <w:rPr>
          <w:rFonts w:hint="eastAsia" w:asciiTheme="minorEastAsia" w:hAnsiTheme="minorEastAsia" w:eastAsiaTheme="minorEastAsia" w:cstheme="minorEastAsia"/>
          <w:sz w:val="24"/>
          <w:szCs w:val="24"/>
          <w:highlight w:val="none"/>
        </w:rPr>
      </w:pPr>
    </w:p>
    <w:p w14:paraId="76C2AA91">
      <w:pPr>
        <w:rPr>
          <w:rFonts w:hint="eastAsia" w:asciiTheme="minorEastAsia" w:hAnsiTheme="minorEastAsia" w:eastAsiaTheme="minorEastAsia" w:cstheme="minorEastAsia"/>
          <w:sz w:val="24"/>
          <w:szCs w:val="24"/>
          <w:highlight w:val="none"/>
        </w:rPr>
      </w:pPr>
    </w:p>
    <w:p w14:paraId="57871447">
      <w:pPr>
        <w:rPr>
          <w:rFonts w:hint="eastAsia" w:asciiTheme="minorEastAsia" w:hAnsiTheme="minorEastAsia" w:eastAsiaTheme="minorEastAsia" w:cstheme="minorEastAsia"/>
          <w:sz w:val="24"/>
          <w:szCs w:val="24"/>
          <w:highlight w:val="none"/>
        </w:rPr>
      </w:pPr>
    </w:p>
    <w:p w14:paraId="0DAF7CD2">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14:paraId="0DA846BB">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目录四、资格证明文件</w:t>
      </w:r>
    </w:p>
    <w:p w14:paraId="0F8902B0">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资格证明文件</w:t>
      </w:r>
    </w:p>
    <w:p w14:paraId="37D64556">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（1）具有独立承担民事责任的能力（提供资格承诺函，格式见第六章附件）；</w:t>
      </w:r>
    </w:p>
    <w:p w14:paraId="75F6D596">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（2）具有良好的商业信誉和健全的财务会计制度（提供资格承诺函，格式见第六章附件）；</w:t>
      </w:r>
    </w:p>
    <w:p w14:paraId="55442466">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（3）具有履行合同所必需的设备或专业技术能力（提供资格承诺函，格式见第六章附件）；</w:t>
      </w:r>
    </w:p>
    <w:p w14:paraId="122F2AB6">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（4）有依法缴纳税收和社会保障资金的良好记录（提供资格承诺函，格式见第六章附件）；</w:t>
      </w:r>
    </w:p>
    <w:p w14:paraId="20115490">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（5）参加政府采购活动前三年内，在经营活动中没有重大违法记录或不良征信记录（提供资格承诺函，格式见第六章附件）；</w:t>
      </w:r>
    </w:p>
    <w:p w14:paraId="7A96B31E">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（6）本次项目不接受联合体供应商参加报价；</w:t>
      </w:r>
    </w:p>
    <w:p w14:paraId="681334AF">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（7）本项目的特定资格要求：</w:t>
      </w:r>
      <w:r>
        <w:rPr>
          <w:rFonts w:hint="eastAsia" w:asciiTheme="minorEastAsia" w:hAnsiTheme="minorEastAsia" w:eastAsiaTheme="minorEastAsia" w:cstheme="minorEastAsia"/>
          <w:bCs/>
          <w:sz w:val="24"/>
          <w:szCs w:val="24"/>
          <w:highlight w:val="none"/>
          <w:lang w:val="en-US" w:eastAsia="zh-CN"/>
        </w:rPr>
        <w:t>无</w:t>
      </w:r>
      <w:r>
        <w:rPr>
          <w:rFonts w:hint="eastAsia" w:asciiTheme="minorEastAsia" w:hAnsiTheme="minorEastAsia" w:eastAsiaTheme="minorEastAsia" w:cstheme="minorEastAsia"/>
          <w:bCs/>
          <w:sz w:val="24"/>
          <w:szCs w:val="24"/>
          <w:highlight w:val="none"/>
        </w:rPr>
        <w:t>。</w:t>
      </w:r>
    </w:p>
    <w:p w14:paraId="53D1B07C">
      <w:pPr>
        <w:pStyle w:val="2"/>
        <w:spacing w:line="360" w:lineRule="auto"/>
        <w:rPr>
          <w:rFonts w:hint="eastAsia" w:asciiTheme="minorEastAsia" w:hAnsiTheme="minorEastAsia" w:eastAsiaTheme="minorEastAsia" w:cstheme="minorEastAsia"/>
          <w:sz w:val="24"/>
          <w:szCs w:val="24"/>
          <w:highlight w:val="none"/>
        </w:rPr>
      </w:pPr>
    </w:p>
    <w:p w14:paraId="2B0809B8">
      <w:pPr>
        <w:pStyle w:val="2"/>
        <w:spacing w:line="360" w:lineRule="auto"/>
        <w:rPr>
          <w:rFonts w:hint="eastAsia" w:asciiTheme="minorEastAsia" w:hAnsiTheme="minorEastAsia" w:eastAsiaTheme="minorEastAsia" w:cstheme="minorEastAsia"/>
          <w:sz w:val="24"/>
          <w:szCs w:val="24"/>
          <w:highlight w:val="none"/>
        </w:rPr>
      </w:pPr>
    </w:p>
    <w:p w14:paraId="66405AB4">
      <w:pPr>
        <w:pStyle w:val="2"/>
        <w:spacing w:line="360" w:lineRule="auto"/>
        <w:rPr>
          <w:rFonts w:hint="eastAsia" w:asciiTheme="minorEastAsia" w:hAnsiTheme="minorEastAsia" w:eastAsiaTheme="minorEastAsia" w:cstheme="minorEastAsia"/>
          <w:sz w:val="24"/>
          <w:szCs w:val="24"/>
          <w:highlight w:val="none"/>
        </w:rPr>
      </w:pPr>
    </w:p>
    <w:p w14:paraId="3899E59F">
      <w:pPr>
        <w:pStyle w:val="50"/>
        <w:spacing w:line="360" w:lineRule="auto"/>
        <w:rPr>
          <w:rFonts w:hint="eastAsia" w:asciiTheme="minorEastAsia" w:hAnsiTheme="minorEastAsia" w:eastAsiaTheme="minorEastAsia" w:cstheme="minorEastAsia"/>
          <w:sz w:val="24"/>
          <w:szCs w:val="24"/>
          <w:highlight w:val="none"/>
        </w:rPr>
      </w:pPr>
    </w:p>
    <w:p w14:paraId="19031FA6">
      <w:pPr>
        <w:spacing w:line="360" w:lineRule="auto"/>
        <w:rPr>
          <w:rFonts w:hint="eastAsia" w:asciiTheme="minorEastAsia" w:hAnsiTheme="minorEastAsia" w:eastAsiaTheme="minorEastAsia" w:cstheme="minorEastAsia"/>
          <w:sz w:val="24"/>
          <w:szCs w:val="24"/>
          <w:highlight w:val="none"/>
        </w:rPr>
      </w:pPr>
    </w:p>
    <w:p w14:paraId="49CA53F8">
      <w:pPr>
        <w:spacing w:line="360" w:lineRule="auto"/>
        <w:rPr>
          <w:rFonts w:hint="eastAsia" w:asciiTheme="minorEastAsia" w:hAnsiTheme="minorEastAsia" w:eastAsiaTheme="minorEastAsia" w:cstheme="minorEastAsia"/>
          <w:sz w:val="24"/>
          <w:szCs w:val="24"/>
          <w:highlight w:val="none"/>
        </w:rPr>
      </w:pPr>
    </w:p>
    <w:p w14:paraId="4B3D573C">
      <w:pPr>
        <w:spacing w:line="360" w:lineRule="auto"/>
        <w:rPr>
          <w:rFonts w:hint="eastAsia" w:asciiTheme="minorEastAsia" w:hAnsiTheme="minorEastAsia" w:eastAsiaTheme="minorEastAsia" w:cstheme="minorEastAsia"/>
          <w:sz w:val="24"/>
          <w:szCs w:val="24"/>
          <w:highlight w:val="none"/>
        </w:rPr>
      </w:pPr>
    </w:p>
    <w:p w14:paraId="531ED830">
      <w:pPr>
        <w:spacing w:line="360" w:lineRule="auto"/>
        <w:rPr>
          <w:rFonts w:hint="eastAsia" w:asciiTheme="minorEastAsia" w:hAnsiTheme="minorEastAsia" w:eastAsiaTheme="minorEastAsia" w:cstheme="minorEastAsia"/>
          <w:sz w:val="24"/>
          <w:szCs w:val="24"/>
          <w:highlight w:val="none"/>
        </w:rPr>
      </w:pPr>
    </w:p>
    <w:p w14:paraId="3EDC7DEC">
      <w:pPr>
        <w:spacing w:line="360" w:lineRule="auto"/>
        <w:rPr>
          <w:rFonts w:hint="eastAsia" w:asciiTheme="minorEastAsia" w:hAnsiTheme="minorEastAsia" w:eastAsiaTheme="minorEastAsia" w:cstheme="minorEastAsia"/>
          <w:sz w:val="24"/>
          <w:szCs w:val="24"/>
          <w:highlight w:val="none"/>
        </w:rPr>
      </w:pPr>
    </w:p>
    <w:p w14:paraId="59F40911">
      <w:pPr>
        <w:spacing w:line="360" w:lineRule="auto"/>
        <w:rPr>
          <w:rFonts w:hint="eastAsia" w:asciiTheme="minorEastAsia" w:hAnsiTheme="minorEastAsia" w:eastAsiaTheme="minorEastAsia" w:cstheme="minorEastAsia"/>
          <w:sz w:val="24"/>
          <w:szCs w:val="24"/>
          <w:highlight w:val="none"/>
        </w:rPr>
      </w:pPr>
    </w:p>
    <w:p w14:paraId="2E4AB3E8">
      <w:pPr>
        <w:spacing w:line="360" w:lineRule="auto"/>
        <w:rPr>
          <w:rFonts w:hint="eastAsia" w:asciiTheme="minorEastAsia" w:hAnsiTheme="minorEastAsia" w:eastAsiaTheme="minorEastAsia" w:cstheme="minorEastAsia"/>
          <w:sz w:val="24"/>
          <w:szCs w:val="24"/>
          <w:highlight w:val="none"/>
        </w:rPr>
      </w:pPr>
    </w:p>
    <w:p w14:paraId="33AC78A9">
      <w:pPr>
        <w:spacing w:line="360" w:lineRule="auto"/>
        <w:rPr>
          <w:rFonts w:hint="eastAsia" w:asciiTheme="minorEastAsia" w:hAnsiTheme="minorEastAsia" w:eastAsiaTheme="minorEastAsia" w:cstheme="minorEastAsia"/>
          <w:sz w:val="24"/>
          <w:szCs w:val="24"/>
          <w:highlight w:val="none"/>
        </w:rPr>
      </w:pPr>
    </w:p>
    <w:p w14:paraId="22CC7D4C">
      <w:pPr>
        <w:spacing w:line="360" w:lineRule="auto"/>
        <w:rPr>
          <w:rFonts w:hint="eastAsia" w:asciiTheme="minorEastAsia" w:hAnsiTheme="minorEastAsia" w:eastAsiaTheme="minorEastAsia" w:cstheme="minorEastAsia"/>
          <w:sz w:val="24"/>
          <w:szCs w:val="24"/>
          <w:highlight w:val="none"/>
        </w:rPr>
      </w:pPr>
    </w:p>
    <w:p w14:paraId="36929242">
      <w:pPr>
        <w:spacing w:line="360" w:lineRule="auto"/>
        <w:rPr>
          <w:rFonts w:hint="eastAsia" w:asciiTheme="minorEastAsia" w:hAnsiTheme="minorEastAsia" w:eastAsiaTheme="minorEastAsia" w:cstheme="minorEastAsia"/>
          <w:sz w:val="24"/>
          <w:szCs w:val="24"/>
          <w:highlight w:val="none"/>
        </w:rPr>
      </w:pPr>
    </w:p>
    <w:p w14:paraId="1D88850A">
      <w:pPr>
        <w:spacing w:line="360" w:lineRule="auto"/>
        <w:rPr>
          <w:rFonts w:hint="eastAsia" w:asciiTheme="minorEastAsia" w:hAnsiTheme="minorEastAsia" w:eastAsiaTheme="minorEastAsia" w:cstheme="minorEastAsia"/>
          <w:sz w:val="24"/>
          <w:szCs w:val="24"/>
          <w:highlight w:val="none"/>
        </w:rPr>
      </w:pPr>
    </w:p>
    <w:p w14:paraId="5523D334">
      <w:pPr>
        <w:spacing w:line="360" w:lineRule="auto"/>
        <w:rPr>
          <w:rFonts w:hint="eastAsia" w:asciiTheme="minorEastAsia" w:hAnsiTheme="minorEastAsia" w:eastAsiaTheme="minorEastAsia" w:cstheme="minorEastAsia"/>
          <w:sz w:val="24"/>
          <w:szCs w:val="24"/>
          <w:highlight w:val="none"/>
        </w:rPr>
      </w:pPr>
    </w:p>
    <w:p w14:paraId="1D50E534">
      <w:pPr>
        <w:spacing w:line="360" w:lineRule="auto"/>
        <w:rPr>
          <w:rFonts w:hint="eastAsia" w:asciiTheme="minorEastAsia" w:hAnsiTheme="minorEastAsia" w:eastAsiaTheme="minorEastAsia" w:cstheme="minorEastAsia"/>
          <w:sz w:val="24"/>
          <w:szCs w:val="24"/>
          <w:highlight w:val="none"/>
        </w:rPr>
      </w:pPr>
    </w:p>
    <w:p w14:paraId="4C65CDFA">
      <w:pPr>
        <w:spacing w:line="360" w:lineRule="auto"/>
        <w:rPr>
          <w:rFonts w:hint="eastAsia" w:asciiTheme="minorEastAsia" w:hAnsiTheme="minorEastAsia" w:eastAsiaTheme="minorEastAsia" w:cstheme="minorEastAsia"/>
          <w:sz w:val="24"/>
          <w:szCs w:val="24"/>
          <w:highlight w:val="none"/>
        </w:rPr>
      </w:pPr>
    </w:p>
    <w:p w14:paraId="04E4ACFB">
      <w:pPr>
        <w:spacing w:line="360" w:lineRule="auto"/>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目录五、分项报价表格式（格式自拟，如有）</w:t>
      </w:r>
    </w:p>
    <w:p w14:paraId="3600766A">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分项报价表</w:t>
      </w:r>
    </w:p>
    <w:tbl>
      <w:tblPr>
        <w:tblStyle w:val="60"/>
        <w:tblW w:w="0" w:type="auto"/>
        <w:jc w:val="center"/>
        <w:tblLayout w:type="autofit"/>
        <w:tblCellMar>
          <w:top w:w="0" w:type="dxa"/>
          <w:left w:w="10" w:type="dxa"/>
          <w:bottom w:w="0" w:type="dxa"/>
          <w:right w:w="10" w:type="dxa"/>
        </w:tblCellMar>
      </w:tblPr>
      <w:tblGrid>
        <w:gridCol w:w="838"/>
        <w:gridCol w:w="907"/>
        <w:gridCol w:w="1974"/>
        <w:gridCol w:w="1020"/>
        <w:gridCol w:w="570"/>
        <w:gridCol w:w="2155"/>
        <w:gridCol w:w="1392"/>
      </w:tblGrid>
      <w:tr w14:paraId="3C1E3D52">
        <w:tblPrEx>
          <w:tblCellMar>
            <w:top w:w="0" w:type="dxa"/>
            <w:left w:w="10" w:type="dxa"/>
            <w:bottom w:w="0" w:type="dxa"/>
            <w:right w:w="10" w:type="dxa"/>
          </w:tblCellMar>
        </w:tblPrEx>
        <w:trPr>
          <w:trHeight w:val="1" w:hRule="atLeast"/>
          <w:jc w:val="center"/>
        </w:trPr>
        <w:tc>
          <w:tcPr>
            <w:tcW w:w="547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24B97E">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36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388A4E">
            <w:pPr>
              <w:spacing w:line="360" w:lineRule="auto"/>
              <w:ind w:firstLine="735"/>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项目编号：</w:t>
            </w:r>
          </w:p>
        </w:tc>
      </w:tr>
      <w:tr w14:paraId="3EC1C397">
        <w:tblPrEx>
          <w:tblCellMar>
            <w:top w:w="0" w:type="dxa"/>
            <w:left w:w="10" w:type="dxa"/>
            <w:bottom w:w="0" w:type="dxa"/>
            <w:right w:w="10" w:type="dxa"/>
          </w:tblCellMar>
        </w:tblPrEx>
        <w:trPr>
          <w:trHeight w:val="1"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4BE873">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1EA6E9">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名称</w:t>
            </w: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02127">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服务项目</w:t>
            </w:r>
          </w:p>
        </w:tc>
        <w:tc>
          <w:tcPr>
            <w:tcW w:w="1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8775B">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28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2809BD">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投标报价</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7DA3E9">
            <w:pPr>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sz w:val="24"/>
                <w:szCs w:val="24"/>
                <w:highlight w:val="none"/>
              </w:rPr>
              <w:t>是否属于小、微型企业的</w:t>
            </w:r>
            <w:r>
              <w:rPr>
                <w:rFonts w:hint="eastAsia" w:asciiTheme="minorEastAsia" w:hAnsiTheme="minorEastAsia" w:eastAsiaTheme="minorEastAsia" w:cstheme="minorEastAsia"/>
                <w:b/>
                <w:sz w:val="24"/>
                <w:szCs w:val="24"/>
                <w:highlight w:val="none"/>
                <w:lang w:val="en-US" w:eastAsia="zh-CN"/>
              </w:rPr>
              <w:t>服务</w:t>
            </w:r>
          </w:p>
        </w:tc>
      </w:tr>
      <w:tr w14:paraId="1A50E544">
        <w:tblPrEx>
          <w:tblCellMar>
            <w:top w:w="0" w:type="dxa"/>
            <w:left w:w="10" w:type="dxa"/>
            <w:bottom w:w="0" w:type="dxa"/>
            <w:right w:w="10" w:type="dxa"/>
          </w:tblCellMar>
        </w:tblPrEx>
        <w:trPr>
          <w:trHeight w:val="1"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D7595B">
            <w:pPr>
              <w:spacing w:line="360" w:lineRule="auto"/>
              <w:jc w:val="left"/>
              <w:rPr>
                <w:rFonts w:hint="eastAsia" w:asciiTheme="minorEastAsia" w:hAnsiTheme="minorEastAsia" w:eastAsiaTheme="minorEastAsia" w:cstheme="minorEastAsia"/>
                <w:sz w:val="24"/>
                <w:szCs w:val="24"/>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26F8A9">
            <w:pPr>
              <w:spacing w:line="360" w:lineRule="auto"/>
              <w:jc w:val="left"/>
              <w:rPr>
                <w:rFonts w:hint="eastAsia" w:asciiTheme="minorEastAsia" w:hAnsiTheme="minorEastAsia" w:eastAsiaTheme="minorEastAsia" w:cstheme="minorEastAsia"/>
                <w:sz w:val="24"/>
                <w:szCs w:val="24"/>
                <w:highlight w:val="none"/>
              </w:rPr>
            </w:pP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A96D32">
            <w:pPr>
              <w:spacing w:line="360" w:lineRule="auto"/>
              <w:jc w:val="left"/>
              <w:rPr>
                <w:rFonts w:hint="eastAsia" w:asciiTheme="minorEastAsia" w:hAnsiTheme="minorEastAsia" w:eastAsiaTheme="minorEastAsia" w:cstheme="minorEastAsia"/>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86E063">
            <w:pPr>
              <w:spacing w:line="360" w:lineRule="auto"/>
              <w:jc w:val="left"/>
              <w:rPr>
                <w:rFonts w:hint="eastAsia" w:asciiTheme="minorEastAsia" w:hAnsiTheme="minorEastAsia" w:eastAsiaTheme="minorEastAsia" w:cstheme="minorEastAsia"/>
                <w:sz w:val="24"/>
                <w:szCs w:val="24"/>
                <w:highlight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6E1234">
            <w:pPr>
              <w:spacing w:line="360" w:lineRule="auto"/>
              <w:jc w:val="left"/>
              <w:rPr>
                <w:rFonts w:hint="eastAsia" w:asciiTheme="minorEastAsia" w:hAnsiTheme="minorEastAsia" w:eastAsiaTheme="minorEastAsia" w:cstheme="minorEastAsia"/>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6EFF99">
            <w:pPr>
              <w:spacing w:line="360" w:lineRule="auto"/>
              <w:jc w:val="left"/>
              <w:rPr>
                <w:rFonts w:hint="eastAsia" w:asciiTheme="minorEastAsia" w:hAnsiTheme="minorEastAsia" w:eastAsiaTheme="minorEastAsia" w:cstheme="minorEastAsia"/>
                <w:sz w:val="24"/>
                <w:szCs w:val="24"/>
                <w:highlight w:val="none"/>
              </w:rPr>
            </w:pPr>
          </w:p>
        </w:tc>
      </w:tr>
      <w:tr w14:paraId="58192411">
        <w:tblPrEx>
          <w:tblCellMar>
            <w:top w:w="0" w:type="dxa"/>
            <w:left w:w="10" w:type="dxa"/>
            <w:bottom w:w="0" w:type="dxa"/>
            <w:right w:w="10" w:type="dxa"/>
          </w:tblCellMar>
        </w:tblPrEx>
        <w:trPr>
          <w:trHeight w:val="1"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8CCBEC">
            <w:pPr>
              <w:spacing w:line="360" w:lineRule="auto"/>
              <w:jc w:val="left"/>
              <w:rPr>
                <w:rFonts w:hint="eastAsia" w:asciiTheme="minorEastAsia" w:hAnsiTheme="minorEastAsia" w:eastAsiaTheme="minorEastAsia" w:cstheme="minorEastAsia"/>
                <w:sz w:val="24"/>
                <w:szCs w:val="24"/>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B12A67">
            <w:pPr>
              <w:spacing w:line="360" w:lineRule="auto"/>
              <w:jc w:val="left"/>
              <w:rPr>
                <w:rFonts w:hint="eastAsia" w:asciiTheme="minorEastAsia" w:hAnsiTheme="minorEastAsia" w:eastAsiaTheme="minorEastAsia" w:cstheme="minorEastAsia"/>
                <w:sz w:val="24"/>
                <w:szCs w:val="24"/>
                <w:highlight w:val="none"/>
              </w:rPr>
            </w:pP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F718FA">
            <w:pPr>
              <w:spacing w:line="360" w:lineRule="auto"/>
              <w:jc w:val="left"/>
              <w:rPr>
                <w:rFonts w:hint="eastAsia" w:asciiTheme="minorEastAsia" w:hAnsiTheme="minorEastAsia" w:eastAsiaTheme="minorEastAsia" w:cstheme="minorEastAsia"/>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49DE43">
            <w:pPr>
              <w:spacing w:line="360" w:lineRule="auto"/>
              <w:jc w:val="left"/>
              <w:rPr>
                <w:rFonts w:hint="eastAsia" w:asciiTheme="minorEastAsia" w:hAnsiTheme="minorEastAsia" w:eastAsiaTheme="minorEastAsia" w:cstheme="minorEastAsia"/>
                <w:sz w:val="24"/>
                <w:szCs w:val="24"/>
                <w:highlight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23FDA0">
            <w:pPr>
              <w:spacing w:line="360" w:lineRule="auto"/>
              <w:jc w:val="left"/>
              <w:rPr>
                <w:rFonts w:hint="eastAsia" w:asciiTheme="minorEastAsia" w:hAnsiTheme="minorEastAsia" w:eastAsiaTheme="minorEastAsia" w:cstheme="minorEastAsia"/>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177D0D">
            <w:pPr>
              <w:spacing w:line="360" w:lineRule="auto"/>
              <w:jc w:val="left"/>
              <w:rPr>
                <w:rFonts w:hint="eastAsia" w:asciiTheme="minorEastAsia" w:hAnsiTheme="minorEastAsia" w:eastAsiaTheme="minorEastAsia" w:cstheme="minorEastAsia"/>
                <w:sz w:val="24"/>
                <w:szCs w:val="24"/>
                <w:highlight w:val="none"/>
              </w:rPr>
            </w:pPr>
          </w:p>
        </w:tc>
      </w:tr>
      <w:tr w14:paraId="42D033BC">
        <w:tblPrEx>
          <w:tblCellMar>
            <w:top w:w="0" w:type="dxa"/>
            <w:left w:w="10" w:type="dxa"/>
            <w:bottom w:w="0" w:type="dxa"/>
            <w:right w:w="10" w:type="dxa"/>
          </w:tblCellMar>
        </w:tblPrEx>
        <w:trPr>
          <w:trHeight w:val="1"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8ADFEA">
            <w:pPr>
              <w:spacing w:line="360" w:lineRule="auto"/>
              <w:jc w:val="left"/>
              <w:rPr>
                <w:rFonts w:hint="eastAsia" w:asciiTheme="minorEastAsia" w:hAnsiTheme="minorEastAsia" w:eastAsiaTheme="minorEastAsia" w:cstheme="minorEastAsia"/>
                <w:sz w:val="24"/>
                <w:szCs w:val="24"/>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D44FF1">
            <w:pPr>
              <w:spacing w:line="360" w:lineRule="auto"/>
              <w:jc w:val="left"/>
              <w:rPr>
                <w:rFonts w:hint="eastAsia" w:asciiTheme="minorEastAsia" w:hAnsiTheme="minorEastAsia" w:eastAsiaTheme="minorEastAsia" w:cstheme="minorEastAsia"/>
                <w:sz w:val="24"/>
                <w:szCs w:val="24"/>
                <w:highlight w:val="none"/>
              </w:rPr>
            </w:pP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7125E">
            <w:pPr>
              <w:spacing w:line="360" w:lineRule="auto"/>
              <w:jc w:val="left"/>
              <w:rPr>
                <w:rFonts w:hint="eastAsia" w:asciiTheme="minorEastAsia" w:hAnsiTheme="minorEastAsia" w:eastAsiaTheme="minorEastAsia" w:cstheme="minorEastAsia"/>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DCCDE3">
            <w:pPr>
              <w:spacing w:line="360" w:lineRule="auto"/>
              <w:jc w:val="left"/>
              <w:rPr>
                <w:rFonts w:hint="eastAsia" w:asciiTheme="minorEastAsia" w:hAnsiTheme="minorEastAsia" w:eastAsiaTheme="minorEastAsia" w:cstheme="minorEastAsia"/>
                <w:sz w:val="24"/>
                <w:szCs w:val="24"/>
                <w:highlight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0CCFF8">
            <w:pPr>
              <w:spacing w:line="360" w:lineRule="auto"/>
              <w:jc w:val="left"/>
              <w:rPr>
                <w:rFonts w:hint="eastAsia" w:asciiTheme="minorEastAsia" w:hAnsiTheme="minorEastAsia" w:eastAsiaTheme="minorEastAsia" w:cstheme="minorEastAsia"/>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5DB90C">
            <w:pPr>
              <w:spacing w:line="360" w:lineRule="auto"/>
              <w:jc w:val="left"/>
              <w:rPr>
                <w:rFonts w:hint="eastAsia" w:asciiTheme="minorEastAsia" w:hAnsiTheme="minorEastAsia" w:eastAsiaTheme="minorEastAsia" w:cstheme="minorEastAsia"/>
                <w:sz w:val="24"/>
                <w:szCs w:val="24"/>
                <w:highlight w:val="none"/>
              </w:rPr>
            </w:pPr>
          </w:p>
        </w:tc>
      </w:tr>
      <w:tr w14:paraId="43236983">
        <w:tblPrEx>
          <w:tblCellMar>
            <w:top w:w="0" w:type="dxa"/>
            <w:left w:w="10" w:type="dxa"/>
            <w:bottom w:w="0" w:type="dxa"/>
            <w:right w:w="10" w:type="dxa"/>
          </w:tblCellMar>
        </w:tblPrEx>
        <w:trPr>
          <w:trHeight w:val="1"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75609B">
            <w:pPr>
              <w:spacing w:line="360" w:lineRule="auto"/>
              <w:jc w:val="left"/>
              <w:rPr>
                <w:rFonts w:hint="eastAsia" w:asciiTheme="minorEastAsia" w:hAnsiTheme="minorEastAsia" w:eastAsiaTheme="minorEastAsia" w:cstheme="minorEastAsia"/>
                <w:sz w:val="24"/>
                <w:szCs w:val="24"/>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697175">
            <w:pPr>
              <w:spacing w:line="360" w:lineRule="auto"/>
              <w:jc w:val="left"/>
              <w:rPr>
                <w:rFonts w:hint="eastAsia" w:asciiTheme="minorEastAsia" w:hAnsiTheme="minorEastAsia" w:eastAsiaTheme="minorEastAsia" w:cstheme="minorEastAsia"/>
                <w:sz w:val="24"/>
                <w:szCs w:val="24"/>
                <w:highlight w:val="none"/>
              </w:rPr>
            </w:pP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E98D5E">
            <w:pPr>
              <w:spacing w:line="360" w:lineRule="auto"/>
              <w:jc w:val="left"/>
              <w:rPr>
                <w:rFonts w:hint="eastAsia" w:asciiTheme="minorEastAsia" w:hAnsiTheme="minorEastAsia" w:eastAsiaTheme="minorEastAsia" w:cstheme="minorEastAsia"/>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AA78D5">
            <w:pPr>
              <w:spacing w:line="360" w:lineRule="auto"/>
              <w:jc w:val="left"/>
              <w:rPr>
                <w:rFonts w:hint="eastAsia" w:asciiTheme="minorEastAsia" w:hAnsiTheme="minorEastAsia" w:eastAsiaTheme="minorEastAsia" w:cstheme="minorEastAsia"/>
                <w:sz w:val="24"/>
                <w:szCs w:val="24"/>
                <w:highlight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85F41E">
            <w:pPr>
              <w:spacing w:line="360" w:lineRule="auto"/>
              <w:jc w:val="left"/>
              <w:rPr>
                <w:rFonts w:hint="eastAsia" w:asciiTheme="minorEastAsia" w:hAnsiTheme="minorEastAsia" w:eastAsiaTheme="minorEastAsia" w:cstheme="minorEastAsia"/>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6BDD8F">
            <w:pPr>
              <w:spacing w:line="360" w:lineRule="auto"/>
              <w:jc w:val="left"/>
              <w:rPr>
                <w:rFonts w:hint="eastAsia" w:asciiTheme="minorEastAsia" w:hAnsiTheme="minorEastAsia" w:eastAsiaTheme="minorEastAsia" w:cstheme="minorEastAsia"/>
                <w:sz w:val="24"/>
                <w:szCs w:val="24"/>
                <w:highlight w:val="none"/>
              </w:rPr>
            </w:pPr>
          </w:p>
        </w:tc>
      </w:tr>
      <w:tr w14:paraId="44991922">
        <w:tblPrEx>
          <w:tblCellMar>
            <w:top w:w="0" w:type="dxa"/>
            <w:left w:w="10" w:type="dxa"/>
            <w:bottom w:w="0" w:type="dxa"/>
            <w:right w:w="10" w:type="dxa"/>
          </w:tblCellMar>
        </w:tblPrEx>
        <w:trPr>
          <w:jc w:val="center"/>
        </w:trPr>
        <w:tc>
          <w:tcPr>
            <w:tcW w:w="17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509613">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总价小计：</w:t>
            </w:r>
          </w:p>
        </w:tc>
        <w:tc>
          <w:tcPr>
            <w:tcW w:w="734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312847">
            <w:pPr>
              <w:spacing w:line="360" w:lineRule="auto"/>
              <w:jc w:val="left"/>
              <w:rPr>
                <w:rFonts w:hint="eastAsia" w:asciiTheme="minorEastAsia" w:hAnsiTheme="minorEastAsia" w:eastAsiaTheme="minorEastAsia" w:cstheme="minorEastAsia"/>
                <w:sz w:val="24"/>
                <w:szCs w:val="24"/>
                <w:highlight w:val="none"/>
              </w:rPr>
            </w:pPr>
          </w:p>
        </w:tc>
      </w:tr>
    </w:tbl>
    <w:p w14:paraId="5DE69915">
      <w:pPr>
        <w:widowControl/>
        <w:adjustRightInd w:val="0"/>
        <w:spacing w:line="360" w:lineRule="auto"/>
        <w:jc w:val="left"/>
        <w:rPr>
          <w:rFonts w:hint="eastAsia" w:asciiTheme="minorEastAsia" w:hAnsiTheme="minorEastAsia" w:eastAsiaTheme="minorEastAsia" w:cstheme="minorEastAsia"/>
          <w:kern w:val="0"/>
          <w:sz w:val="24"/>
          <w:szCs w:val="24"/>
          <w:highlight w:val="none"/>
          <w:lang w:val="zh-CN"/>
        </w:rPr>
      </w:pPr>
    </w:p>
    <w:p w14:paraId="2E1CC495">
      <w:pPr>
        <w:widowControl/>
        <w:adjustRightInd w:val="0"/>
        <w:spacing w:line="360" w:lineRule="auto"/>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供应商名称:（盖章）</w:t>
      </w:r>
    </w:p>
    <w:p w14:paraId="6800E39A">
      <w:pPr>
        <w:tabs>
          <w:tab w:val="left" w:pos="1647"/>
          <w:tab w:val="left" w:pos="2803"/>
          <w:tab w:val="left" w:pos="3432"/>
          <w:tab w:val="left" w:pos="4063"/>
          <w:tab w:val="left" w:pos="5163"/>
        </w:tabs>
        <w:autoSpaceDE w:val="0"/>
        <w:autoSpaceDN w:val="0"/>
        <w:spacing w:before="1" w:line="360" w:lineRule="auto"/>
        <w:ind w:right="5155"/>
        <w:jc w:val="left"/>
        <w:rPr>
          <w:rFonts w:hint="eastAsia" w:asciiTheme="minorEastAsia" w:hAnsiTheme="minorEastAsia" w:eastAsiaTheme="minorEastAsia" w:cstheme="minorEastAsia"/>
          <w:w w:val="95"/>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rPr>
        <w:t>法定代表人或授权委托人签字：</w:t>
      </w:r>
      <w:r>
        <w:rPr>
          <w:rFonts w:hint="eastAsia" w:asciiTheme="minorEastAsia" w:hAnsiTheme="minorEastAsia" w:eastAsiaTheme="minorEastAsia" w:cstheme="minorEastAsia"/>
          <w:w w:val="95"/>
          <w:sz w:val="24"/>
          <w:szCs w:val="24"/>
          <w:highlight w:val="none"/>
          <w:u w:val="single"/>
          <w:lang w:val="zh-CN" w:bidi="zh-CN"/>
        </w:rPr>
        <w:tab/>
      </w:r>
      <w:r>
        <w:rPr>
          <w:rFonts w:hint="eastAsia" w:asciiTheme="minorEastAsia" w:hAnsiTheme="minorEastAsia" w:eastAsiaTheme="minorEastAsia" w:cstheme="minorEastAsia"/>
          <w:w w:val="95"/>
          <w:sz w:val="24"/>
          <w:szCs w:val="24"/>
          <w:highlight w:val="none"/>
          <w:u w:val="single"/>
          <w:lang w:val="zh-CN" w:bidi="zh-CN"/>
        </w:rPr>
        <w:tab/>
      </w:r>
    </w:p>
    <w:p w14:paraId="5FAA6A1E">
      <w:pPr>
        <w:tabs>
          <w:tab w:val="left" w:pos="1647"/>
          <w:tab w:val="left" w:pos="2803"/>
          <w:tab w:val="left" w:pos="3432"/>
          <w:tab w:val="left" w:pos="4063"/>
          <w:tab w:val="left" w:pos="5163"/>
        </w:tabs>
        <w:autoSpaceDE w:val="0"/>
        <w:autoSpaceDN w:val="0"/>
        <w:spacing w:before="1" w:line="360" w:lineRule="auto"/>
        <w:ind w:right="5155"/>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日期：</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年</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43BFFB03">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说明：1、如果行数不够，请自行增加。</w:t>
      </w:r>
    </w:p>
    <w:p w14:paraId="2E62289A">
      <w:pPr>
        <w:spacing w:line="360" w:lineRule="auto"/>
        <w:ind w:firstLine="63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2、在“是否属于小、微型企业的产品”栏内，填写“是”或“否”，如果小微型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14:paraId="0B4AE9FE">
      <w:pPr>
        <w:spacing w:line="360" w:lineRule="auto"/>
        <w:jc w:val="left"/>
        <w:rPr>
          <w:rFonts w:hint="eastAsia" w:asciiTheme="minorEastAsia" w:hAnsiTheme="minorEastAsia" w:eastAsiaTheme="minorEastAsia" w:cstheme="minorEastAsia"/>
          <w:b/>
          <w:sz w:val="24"/>
          <w:szCs w:val="24"/>
          <w:highlight w:val="none"/>
        </w:rPr>
      </w:pPr>
    </w:p>
    <w:p w14:paraId="7DB7AB07">
      <w:pPr>
        <w:spacing w:line="360" w:lineRule="auto"/>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目录六、技术条款偏离表格式</w:t>
      </w:r>
    </w:p>
    <w:p w14:paraId="72028A16">
      <w:pPr>
        <w:spacing w:line="360" w:lineRule="auto"/>
        <w:ind w:left="42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技术条款偏离表</w:t>
      </w:r>
    </w:p>
    <w:tbl>
      <w:tblPr>
        <w:tblStyle w:val="60"/>
        <w:tblW w:w="0" w:type="auto"/>
        <w:jc w:val="center"/>
        <w:tblLayout w:type="autofit"/>
        <w:tblCellMar>
          <w:top w:w="0" w:type="dxa"/>
          <w:left w:w="10" w:type="dxa"/>
          <w:bottom w:w="0" w:type="dxa"/>
          <w:right w:w="10" w:type="dxa"/>
        </w:tblCellMar>
      </w:tblPr>
      <w:tblGrid>
        <w:gridCol w:w="714"/>
        <w:gridCol w:w="1486"/>
        <w:gridCol w:w="2460"/>
        <w:gridCol w:w="1278"/>
        <w:gridCol w:w="1669"/>
        <w:gridCol w:w="1033"/>
      </w:tblGrid>
      <w:tr w14:paraId="41C7802C">
        <w:tblPrEx>
          <w:tblCellMar>
            <w:top w:w="0" w:type="dxa"/>
            <w:left w:w="10" w:type="dxa"/>
            <w:bottom w:w="0" w:type="dxa"/>
            <w:right w:w="10" w:type="dxa"/>
          </w:tblCellMar>
        </w:tblPrEx>
        <w:trPr>
          <w:jc w:val="center"/>
        </w:trPr>
        <w:tc>
          <w:tcPr>
            <w:tcW w:w="6496" w:type="dxa"/>
            <w:gridSpan w:val="4"/>
            <w:shd w:val="clear" w:color="000000" w:fill="FFFFFF"/>
            <w:tcMar>
              <w:left w:w="0" w:type="dxa"/>
              <w:right w:w="0" w:type="dxa"/>
            </w:tcMar>
            <w:vAlign w:val="center"/>
          </w:tcPr>
          <w:p w14:paraId="767FEF5A">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2939" w:type="dxa"/>
            <w:gridSpan w:val="2"/>
            <w:shd w:val="clear" w:color="000000" w:fill="FFFFFF"/>
            <w:tcMar>
              <w:left w:w="0" w:type="dxa"/>
              <w:right w:w="0" w:type="dxa"/>
            </w:tcMar>
            <w:vAlign w:val="center"/>
          </w:tcPr>
          <w:p w14:paraId="79C0B7FE">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项目编号：</w:t>
            </w:r>
          </w:p>
        </w:tc>
      </w:tr>
      <w:tr w14:paraId="1240B461">
        <w:tblPrEx>
          <w:tblCellMar>
            <w:top w:w="0" w:type="dxa"/>
            <w:left w:w="10" w:type="dxa"/>
            <w:bottom w:w="0" w:type="dxa"/>
            <w:right w:w="10" w:type="dxa"/>
          </w:tblCellMar>
        </w:tblPrEx>
        <w:trPr>
          <w:jc w:val="center"/>
        </w:trPr>
        <w:tc>
          <w:tcPr>
            <w:tcW w:w="765"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E0F30F7">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62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1EB68DB9">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采购文件条目号</w:t>
            </w:r>
          </w:p>
        </w:tc>
        <w:tc>
          <w:tcPr>
            <w:tcW w:w="270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5C86B90E">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tc>
        <w:tc>
          <w:tcPr>
            <w:tcW w:w="3240"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6C917337">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投标响应</w:t>
            </w:r>
          </w:p>
        </w:tc>
        <w:tc>
          <w:tcPr>
            <w:tcW w:w="111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65F501B0">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偏离</w:t>
            </w:r>
          </w:p>
        </w:tc>
      </w:tr>
      <w:tr w14:paraId="5291D8E3">
        <w:tblPrEx>
          <w:tblCellMar>
            <w:top w:w="0" w:type="dxa"/>
            <w:left w:w="10" w:type="dxa"/>
            <w:bottom w:w="0" w:type="dxa"/>
            <w:right w:w="10" w:type="dxa"/>
          </w:tblCellMar>
        </w:tblPrEx>
        <w:trPr>
          <w:jc w:val="center"/>
        </w:trPr>
        <w:tc>
          <w:tcPr>
            <w:tcW w:w="765"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11100D0">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1B602E9D">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6EA495E9">
            <w:pPr>
              <w:spacing w:line="360" w:lineRule="auto"/>
              <w:jc w:val="center"/>
              <w:rPr>
                <w:rFonts w:hint="eastAsia" w:asciiTheme="minorEastAsia" w:hAnsiTheme="minorEastAsia" w:eastAsiaTheme="minorEastAsia" w:cstheme="minorEastAsia"/>
                <w:sz w:val="24"/>
                <w:szCs w:val="24"/>
                <w:highlight w:val="none"/>
              </w:rPr>
            </w:pPr>
          </w:p>
        </w:tc>
        <w:tc>
          <w:tcPr>
            <w:tcW w:w="3240"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5EFDD5A0">
            <w:pPr>
              <w:spacing w:line="360" w:lineRule="auto"/>
              <w:jc w:val="center"/>
              <w:rPr>
                <w:rFonts w:hint="eastAsia" w:asciiTheme="minorEastAsia" w:hAnsiTheme="minorEastAsia" w:eastAsiaTheme="minorEastAsia" w:cstheme="minorEastAsia"/>
                <w:sz w:val="24"/>
                <w:szCs w:val="24"/>
                <w:highlight w:val="none"/>
              </w:rPr>
            </w:pPr>
          </w:p>
        </w:tc>
        <w:tc>
          <w:tcPr>
            <w:tcW w:w="111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A08B54F">
            <w:pPr>
              <w:spacing w:line="360" w:lineRule="auto"/>
              <w:jc w:val="center"/>
              <w:rPr>
                <w:rFonts w:hint="eastAsia" w:asciiTheme="minorEastAsia" w:hAnsiTheme="minorEastAsia" w:eastAsiaTheme="minorEastAsia" w:cstheme="minorEastAsia"/>
                <w:sz w:val="24"/>
                <w:szCs w:val="24"/>
                <w:highlight w:val="none"/>
              </w:rPr>
            </w:pPr>
          </w:p>
        </w:tc>
      </w:tr>
      <w:tr w14:paraId="31732AED">
        <w:tblPrEx>
          <w:tblCellMar>
            <w:top w:w="0" w:type="dxa"/>
            <w:left w:w="10" w:type="dxa"/>
            <w:bottom w:w="0" w:type="dxa"/>
            <w:right w:w="10" w:type="dxa"/>
          </w:tblCellMar>
        </w:tblPrEx>
        <w:trPr>
          <w:jc w:val="center"/>
        </w:trPr>
        <w:tc>
          <w:tcPr>
            <w:tcW w:w="765"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378A051">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4AF3E131">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582D7F24">
            <w:pPr>
              <w:spacing w:line="360" w:lineRule="auto"/>
              <w:jc w:val="center"/>
              <w:rPr>
                <w:rFonts w:hint="eastAsia" w:asciiTheme="minorEastAsia" w:hAnsiTheme="minorEastAsia" w:eastAsiaTheme="minorEastAsia" w:cstheme="minorEastAsia"/>
                <w:sz w:val="24"/>
                <w:szCs w:val="24"/>
                <w:highlight w:val="none"/>
              </w:rPr>
            </w:pPr>
          </w:p>
        </w:tc>
        <w:tc>
          <w:tcPr>
            <w:tcW w:w="3240"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5E3CF29F">
            <w:pPr>
              <w:spacing w:line="360" w:lineRule="auto"/>
              <w:jc w:val="center"/>
              <w:rPr>
                <w:rFonts w:hint="eastAsia" w:asciiTheme="minorEastAsia" w:hAnsiTheme="minorEastAsia" w:eastAsiaTheme="minorEastAsia" w:cstheme="minorEastAsia"/>
                <w:sz w:val="24"/>
                <w:szCs w:val="24"/>
                <w:highlight w:val="none"/>
              </w:rPr>
            </w:pPr>
          </w:p>
        </w:tc>
        <w:tc>
          <w:tcPr>
            <w:tcW w:w="111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85D5F96">
            <w:pPr>
              <w:spacing w:line="360" w:lineRule="auto"/>
              <w:jc w:val="center"/>
              <w:rPr>
                <w:rFonts w:hint="eastAsia" w:asciiTheme="minorEastAsia" w:hAnsiTheme="minorEastAsia" w:eastAsiaTheme="minorEastAsia" w:cstheme="minorEastAsia"/>
                <w:sz w:val="24"/>
                <w:szCs w:val="24"/>
                <w:highlight w:val="none"/>
              </w:rPr>
            </w:pPr>
          </w:p>
        </w:tc>
      </w:tr>
      <w:tr w14:paraId="1861994A">
        <w:tblPrEx>
          <w:tblCellMar>
            <w:top w:w="0" w:type="dxa"/>
            <w:left w:w="10" w:type="dxa"/>
            <w:bottom w:w="0" w:type="dxa"/>
            <w:right w:w="10" w:type="dxa"/>
          </w:tblCellMar>
        </w:tblPrEx>
        <w:trPr>
          <w:jc w:val="center"/>
        </w:trPr>
        <w:tc>
          <w:tcPr>
            <w:tcW w:w="765"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66F01ACF">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5D59244">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9CB1254">
            <w:pPr>
              <w:spacing w:line="360" w:lineRule="auto"/>
              <w:jc w:val="center"/>
              <w:rPr>
                <w:rFonts w:hint="eastAsia" w:asciiTheme="minorEastAsia" w:hAnsiTheme="minorEastAsia" w:eastAsiaTheme="minorEastAsia" w:cstheme="minorEastAsia"/>
                <w:sz w:val="24"/>
                <w:szCs w:val="24"/>
                <w:highlight w:val="none"/>
              </w:rPr>
            </w:pPr>
          </w:p>
        </w:tc>
        <w:tc>
          <w:tcPr>
            <w:tcW w:w="3240"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8DCAF3B">
            <w:pPr>
              <w:spacing w:line="360" w:lineRule="auto"/>
              <w:jc w:val="center"/>
              <w:rPr>
                <w:rFonts w:hint="eastAsia" w:asciiTheme="minorEastAsia" w:hAnsiTheme="minorEastAsia" w:eastAsiaTheme="minorEastAsia" w:cstheme="minorEastAsia"/>
                <w:sz w:val="24"/>
                <w:szCs w:val="24"/>
                <w:highlight w:val="none"/>
              </w:rPr>
            </w:pPr>
          </w:p>
        </w:tc>
        <w:tc>
          <w:tcPr>
            <w:tcW w:w="111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56D5F64">
            <w:pPr>
              <w:spacing w:line="360" w:lineRule="auto"/>
              <w:jc w:val="center"/>
              <w:rPr>
                <w:rFonts w:hint="eastAsia" w:asciiTheme="minorEastAsia" w:hAnsiTheme="minorEastAsia" w:eastAsiaTheme="minorEastAsia" w:cstheme="minorEastAsia"/>
                <w:sz w:val="24"/>
                <w:szCs w:val="24"/>
                <w:highlight w:val="none"/>
              </w:rPr>
            </w:pPr>
          </w:p>
        </w:tc>
      </w:tr>
      <w:tr w14:paraId="19EFBB19">
        <w:tblPrEx>
          <w:tblCellMar>
            <w:top w:w="0" w:type="dxa"/>
            <w:left w:w="10" w:type="dxa"/>
            <w:bottom w:w="0" w:type="dxa"/>
            <w:right w:w="10" w:type="dxa"/>
          </w:tblCellMar>
        </w:tblPrEx>
        <w:trPr>
          <w:jc w:val="center"/>
        </w:trPr>
        <w:tc>
          <w:tcPr>
            <w:tcW w:w="765"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03E17FBC">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10FFA33E">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0E28C466">
            <w:pPr>
              <w:spacing w:line="360" w:lineRule="auto"/>
              <w:jc w:val="center"/>
              <w:rPr>
                <w:rFonts w:hint="eastAsia" w:asciiTheme="minorEastAsia" w:hAnsiTheme="minorEastAsia" w:eastAsiaTheme="minorEastAsia" w:cstheme="minorEastAsia"/>
                <w:sz w:val="24"/>
                <w:szCs w:val="24"/>
                <w:highlight w:val="none"/>
              </w:rPr>
            </w:pPr>
          </w:p>
        </w:tc>
        <w:tc>
          <w:tcPr>
            <w:tcW w:w="3240"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5D401A30">
            <w:pPr>
              <w:spacing w:line="360" w:lineRule="auto"/>
              <w:jc w:val="center"/>
              <w:rPr>
                <w:rFonts w:hint="eastAsia" w:asciiTheme="minorEastAsia" w:hAnsiTheme="minorEastAsia" w:eastAsiaTheme="minorEastAsia" w:cstheme="minorEastAsia"/>
                <w:sz w:val="24"/>
                <w:szCs w:val="24"/>
                <w:highlight w:val="none"/>
              </w:rPr>
            </w:pPr>
          </w:p>
        </w:tc>
        <w:tc>
          <w:tcPr>
            <w:tcW w:w="111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4BBD133">
            <w:pPr>
              <w:spacing w:line="360" w:lineRule="auto"/>
              <w:jc w:val="center"/>
              <w:rPr>
                <w:rFonts w:hint="eastAsia" w:asciiTheme="minorEastAsia" w:hAnsiTheme="minorEastAsia" w:eastAsiaTheme="minorEastAsia" w:cstheme="minorEastAsia"/>
                <w:sz w:val="24"/>
                <w:szCs w:val="24"/>
                <w:highlight w:val="none"/>
              </w:rPr>
            </w:pPr>
          </w:p>
        </w:tc>
      </w:tr>
      <w:tr w14:paraId="4468C150">
        <w:tblPrEx>
          <w:tblCellMar>
            <w:top w:w="0" w:type="dxa"/>
            <w:left w:w="10" w:type="dxa"/>
            <w:bottom w:w="0" w:type="dxa"/>
            <w:right w:w="10" w:type="dxa"/>
          </w:tblCellMar>
        </w:tblPrEx>
        <w:trPr>
          <w:jc w:val="center"/>
        </w:trPr>
        <w:tc>
          <w:tcPr>
            <w:tcW w:w="765"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0C14EF9E">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5586814A">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15419C8D">
            <w:pPr>
              <w:spacing w:line="360" w:lineRule="auto"/>
              <w:jc w:val="center"/>
              <w:rPr>
                <w:rFonts w:hint="eastAsia" w:asciiTheme="minorEastAsia" w:hAnsiTheme="minorEastAsia" w:eastAsiaTheme="minorEastAsia" w:cstheme="minorEastAsia"/>
                <w:sz w:val="24"/>
                <w:szCs w:val="24"/>
                <w:highlight w:val="none"/>
              </w:rPr>
            </w:pPr>
          </w:p>
        </w:tc>
        <w:tc>
          <w:tcPr>
            <w:tcW w:w="3240"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00589B9">
            <w:pPr>
              <w:spacing w:line="360" w:lineRule="auto"/>
              <w:jc w:val="center"/>
              <w:rPr>
                <w:rFonts w:hint="eastAsia" w:asciiTheme="minorEastAsia" w:hAnsiTheme="minorEastAsia" w:eastAsiaTheme="minorEastAsia" w:cstheme="minorEastAsia"/>
                <w:sz w:val="24"/>
                <w:szCs w:val="24"/>
                <w:highlight w:val="none"/>
              </w:rPr>
            </w:pPr>
          </w:p>
        </w:tc>
        <w:tc>
          <w:tcPr>
            <w:tcW w:w="111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45B0895E">
            <w:pPr>
              <w:spacing w:line="360" w:lineRule="auto"/>
              <w:jc w:val="center"/>
              <w:rPr>
                <w:rFonts w:hint="eastAsia" w:asciiTheme="minorEastAsia" w:hAnsiTheme="minorEastAsia" w:eastAsiaTheme="minorEastAsia" w:cstheme="minorEastAsia"/>
                <w:sz w:val="24"/>
                <w:szCs w:val="24"/>
                <w:highlight w:val="none"/>
              </w:rPr>
            </w:pPr>
          </w:p>
        </w:tc>
      </w:tr>
    </w:tbl>
    <w:p w14:paraId="59CE19CE">
      <w:pPr>
        <w:widowControl/>
        <w:adjustRightInd w:val="0"/>
        <w:spacing w:line="360" w:lineRule="auto"/>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供应商名称:（盖章）</w:t>
      </w:r>
    </w:p>
    <w:p w14:paraId="17D9B370">
      <w:pPr>
        <w:tabs>
          <w:tab w:val="left" w:pos="1647"/>
          <w:tab w:val="left" w:pos="2803"/>
          <w:tab w:val="left" w:pos="3432"/>
          <w:tab w:val="left" w:pos="4063"/>
          <w:tab w:val="left" w:pos="5163"/>
        </w:tabs>
        <w:autoSpaceDE w:val="0"/>
        <w:autoSpaceDN w:val="0"/>
        <w:spacing w:before="1" w:line="360" w:lineRule="auto"/>
        <w:ind w:right="5155"/>
        <w:jc w:val="left"/>
        <w:rPr>
          <w:rFonts w:hint="eastAsia" w:asciiTheme="minorEastAsia" w:hAnsiTheme="minorEastAsia" w:eastAsiaTheme="minorEastAsia" w:cstheme="minorEastAsia"/>
          <w:w w:val="95"/>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rPr>
        <w:t>法定代表人或授权委托人签字：</w:t>
      </w:r>
      <w:r>
        <w:rPr>
          <w:rFonts w:hint="eastAsia" w:asciiTheme="minorEastAsia" w:hAnsiTheme="minorEastAsia" w:eastAsiaTheme="minorEastAsia" w:cstheme="minorEastAsia"/>
          <w:w w:val="95"/>
          <w:sz w:val="24"/>
          <w:szCs w:val="24"/>
          <w:highlight w:val="none"/>
          <w:u w:val="single"/>
          <w:lang w:val="zh-CN" w:bidi="zh-CN"/>
        </w:rPr>
        <w:tab/>
      </w:r>
      <w:r>
        <w:rPr>
          <w:rFonts w:hint="eastAsia" w:asciiTheme="minorEastAsia" w:hAnsiTheme="minorEastAsia" w:eastAsiaTheme="minorEastAsia" w:cstheme="minorEastAsia"/>
          <w:w w:val="95"/>
          <w:sz w:val="24"/>
          <w:szCs w:val="24"/>
          <w:highlight w:val="none"/>
          <w:u w:val="single"/>
          <w:lang w:val="zh-CN" w:bidi="zh-CN"/>
        </w:rPr>
        <w:tab/>
      </w:r>
    </w:p>
    <w:p w14:paraId="24AF7F84">
      <w:pPr>
        <w:tabs>
          <w:tab w:val="left" w:pos="1647"/>
          <w:tab w:val="left" w:pos="2803"/>
          <w:tab w:val="left" w:pos="3432"/>
          <w:tab w:val="left" w:pos="4063"/>
          <w:tab w:val="left" w:pos="5163"/>
        </w:tabs>
        <w:autoSpaceDE w:val="0"/>
        <w:autoSpaceDN w:val="0"/>
        <w:spacing w:before="1" w:line="360" w:lineRule="auto"/>
        <w:ind w:right="5155"/>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日期：</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年</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18D3EDF9">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说明：1、如果行数不够，请自行增加。</w:t>
      </w:r>
    </w:p>
    <w:p w14:paraId="24C97480">
      <w:pPr>
        <w:spacing w:line="360" w:lineRule="auto"/>
        <w:jc w:val="left"/>
        <w:rPr>
          <w:rFonts w:hint="eastAsia" w:asciiTheme="minorEastAsia" w:hAnsiTheme="minorEastAsia" w:eastAsiaTheme="minorEastAsia" w:cstheme="minorEastAsia"/>
          <w:sz w:val="24"/>
          <w:szCs w:val="24"/>
          <w:highlight w:val="none"/>
        </w:rPr>
      </w:pPr>
    </w:p>
    <w:p w14:paraId="6BB3A5B1">
      <w:pPr>
        <w:spacing w:line="360" w:lineRule="auto"/>
        <w:jc w:val="left"/>
        <w:rPr>
          <w:rFonts w:hint="eastAsia" w:asciiTheme="minorEastAsia" w:hAnsiTheme="minorEastAsia" w:eastAsiaTheme="minorEastAsia" w:cstheme="minorEastAsia"/>
          <w:sz w:val="24"/>
          <w:szCs w:val="24"/>
          <w:highlight w:val="none"/>
        </w:rPr>
      </w:pPr>
    </w:p>
    <w:p w14:paraId="34F3A47F">
      <w:pPr>
        <w:spacing w:line="360" w:lineRule="auto"/>
        <w:jc w:val="left"/>
        <w:rPr>
          <w:rFonts w:hint="eastAsia" w:asciiTheme="minorEastAsia" w:hAnsiTheme="minorEastAsia" w:eastAsiaTheme="minorEastAsia" w:cstheme="minorEastAsia"/>
          <w:sz w:val="24"/>
          <w:szCs w:val="24"/>
          <w:highlight w:val="none"/>
        </w:rPr>
      </w:pPr>
    </w:p>
    <w:p w14:paraId="3B0B6BE2">
      <w:pPr>
        <w:spacing w:line="360" w:lineRule="auto"/>
        <w:jc w:val="left"/>
        <w:rPr>
          <w:rFonts w:hint="eastAsia" w:asciiTheme="minorEastAsia" w:hAnsiTheme="minorEastAsia" w:eastAsiaTheme="minorEastAsia" w:cstheme="minorEastAsia"/>
          <w:sz w:val="24"/>
          <w:szCs w:val="24"/>
          <w:highlight w:val="none"/>
        </w:rPr>
      </w:pPr>
    </w:p>
    <w:p w14:paraId="475E7216">
      <w:pPr>
        <w:spacing w:line="360" w:lineRule="auto"/>
        <w:jc w:val="left"/>
        <w:rPr>
          <w:rFonts w:hint="eastAsia" w:asciiTheme="minorEastAsia" w:hAnsiTheme="minorEastAsia" w:eastAsiaTheme="minorEastAsia" w:cstheme="minorEastAsia"/>
          <w:sz w:val="24"/>
          <w:szCs w:val="24"/>
          <w:highlight w:val="none"/>
        </w:rPr>
      </w:pPr>
    </w:p>
    <w:p w14:paraId="4688CC0F">
      <w:pPr>
        <w:spacing w:line="360" w:lineRule="auto"/>
        <w:jc w:val="left"/>
        <w:rPr>
          <w:rFonts w:hint="eastAsia" w:asciiTheme="minorEastAsia" w:hAnsiTheme="minorEastAsia" w:eastAsiaTheme="minorEastAsia" w:cstheme="minorEastAsia"/>
          <w:sz w:val="24"/>
          <w:szCs w:val="24"/>
          <w:highlight w:val="none"/>
        </w:rPr>
      </w:pPr>
    </w:p>
    <w:p w14:paraId="13EBE890">
      <w:pPr>
        <w:spacing w:line="360" w:lineRule="auto"/>
        <w:jc w:val="left"/>
        <w:rPr>
          <w:rFonts w:hint="eastAsia" w:asciiTheme="minorEastAsia" w:hAnsiTheme="minorEastAsia" w:eastAsiaTheme="minorEastAsia" w:cstheme="minorEastAsia"/>
          <w:sz w:val="24"/>
          <w:szCs w:val="24"/>
          <w:highlight w:val="none"/>
        </w:rPr>
      </w:pPr>
    </w:p>
    <w:p w14:paraId="1679EBD7">
      <w:pPr>
        <w:spacing w:line="360" w:lineRule="auto"/>
        <w:jc w:val="left"/>
        <w:rPr>
          <w:rFonts w:hint="eastAsia" w:asciiTheme="minorEastAsia" w:hAnsiTheme="minorEastAsia" w:eastAsiaTheme="minorEastAsia" w:cstheme="minorEastAsia"/>
          <w:sz w:val="24"/>
          <w:szCs w:val="24"/>
          <w:highlight w:val="none"/>
        </w:rPr>
      </w:pPr>
    </w:p>
    <w:p w14:paraId="525CCB28">
      <w:pPr>
        <w:spacing w:line="360" w:lineRule="auto"/>
        <w:jc w:val="left"/>
        <w:rPr>
          <w:rFonts w:hint="eastAsia" w:asciiTheme="minorEastAsia" w:hAnsiTheme="minorEastAsia" w:eastAsiaTheme="minorEastAsia" w:cstheme="minorEastAsia"/>
          <w:sz w:val="24"/>
          <w:szCs w:val="24"/>
          <w:highlight w:val="none"/>
        </w:rPr>
      </w:pPr>
    </w:p>
    <w:p w14:paraId="536C9FBD">
      <w:pPr>
        <w:spacing w:line="360" w:lineRule="auto"/>
        <w:jc w:val="left"/>
        <w:rPr>
          <w:rFonts w:hint="eastAsia" w:asciiTheme="minorEastAsia" w:hAnsiTheme="minorEastAsia" w:eastAsiaTheme="minorEastAsia" w:cstheme="minorEastAsia"/>
          <w:sz w:val="24"/>
          <w:szCs w:val="24"/>
          <w:highlight w:val="none"/>
        </w:rPr>
      </w:pPr>
    </w:p>
    <w:p w14:paraId="5B30A4C5">
      <w:pPr>
        <w:spacing w:line="360" w:lineRule="auto"/>
        <w:jc w:val="left"/>
        <w:rPr>
          <w:rFonts w:hint="eastAsia" w:asciiTheme="minorEastAsia" w:hAnsiTheme="minorEastAsia" w:eastAsiaTheme="minorEastAsia" w:cstheme="minorEastAsia"/>
          <w:sz w:val="24"/>
          <w:szCs w:val="24"/>
          <w:highlight w:val="none"/>
        </w:rPr>
      </w:pPr>
    </w:p>
    <w:p w14:paraId="13AA68D6">
      <w:pPr>
        <w:spacing w:line="360" w:lineRule="auto"/>
        <w:jc w:val="left"/>
        <w:rPr>
          <w:rFonts w:hint="eastAsia" w:asciiTheme="minorEastAsia" w:hAnsiTheme="minorEastAsia" w:eastAsiaTheme="minorEastAsia" w:cstheme="minorEastAsia"/>
          <w:sz w:val="24"/>
          <w:szCs w:val="24"/>
          <w:highlight w:val="none"/>
        </w:rPr>
      </w:pPr>
    </w:p>
    <w:p w14:paraId="00E5178F">
      <w:pPr>
        <w:spacing w:line="360" w:lineRule="auto"/>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目录七、商务条款偏离表格式</w:t>
      </w:r>
    </w:p>
    <w:p w14:paraId="53607CEB">
      <w:pPr>
        <w:spacing w:line="360" w:lineRule="auto"/>
        <w:ind w:left="42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商务条款偏离表</w:t>
      </w:r>
    </w:p>
    <w:tbl>
      <w:tblPr>
        <w:tblStyle w:val="60"/>
        <w:tblW w:w="0" w:type="auto"/>
        <w:jc w:val="center"/>
        <w:tblLayout w:type="autofit"/>
        <w:tblCellMar>
          <w:top w:w="0" w:type="dxa"/>
          <w:left w:w="10" w:type="dxa"/>
          <w:bottom w:w="0" w:type="dxa"/>
          <w:right w:w="10" w:type="dxa"/>
        </w:tblCellMar>
      </w:tblPr>
      <w:tblGrid>
        <w:gridCol w:w="622"/>
        <w:gridCol w:w="1521"/>
        <w:gridCol w:w="2524"/>
        <w:gridCol w:w="1318"/>
        <w:gridCol w:w="1367"/>
        <w:gridCol w:w="1298"/>
      </w:tblGrid>
      <w:tr w14:paraId="5416BCAE">
        <w:tblPrEx>
          <w:tblCellMar>
            <w:top w:w="0" w:type="dxa"/>
            <w:left w:w="10" w:type="dxa"/>
            <w:bottom w:w="0" w:type="dxa"/>
            <w:right w:w="10" w:type="dxa"/>
          </w:tblCellMar>
        </w:tblPrEx>
        <w:trPr>
          <w:jc w:val="center"/>
        </w:trPr>
        <w:tc>
          <w:tcPr>
            <w:tcW w:w="6386" w:type="dxa"/>
            <w:gridSpan w:val="4"/>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9AC46CB">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2830"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07B1D34">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项目编号：</w:t>
            </w:r>
          </w:p>
        </w:tc>
      </w:tr>
      <w:tr w14:paraId="5E866E16">
        <w:tblPrEx>
          <w:tblCellMar>
            <w:top w:w="0" w:type="dxa"/>
            <w:left w:w="10" w:type="dxa"/>
            <w:bottom w:w="0" w:type="dxa"/>
            <w:right w:w="10" w:type="dxa"/>
          </w:tblCellMar>
        </w:tblPrEx>
        <w:trPr>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2C48E7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905661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采购文件条目号</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DE56695">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采购文件要求的商务条款</w:t>
            </w:r>
          </w:p>
        </w:tc>
        <w:tc>
          <w:tcPr>
            <w:tcW w:w="2873"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944FC63">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投标响应</w:t>
            </w: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FFA75D4">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偏离</w:t>
            </w:r>
          </w:p>
        </w:tc>
      </w:tr>
      <w:tr w14:paraId="62A6508D">
        <w:tblPrEx>
          <w:tblCellMar>
            <w:top w:w="0" w:type="dxa"/>
            <w:left w:w="10" w:type="dxa"/>
            <w:bottom w:w="0" w:type="dxa"/>
            <w:right w:w="10" w:type="dxa"/>
          </w:tblCellMar>
        </w:tblPrEx>
        <w:trPr>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343F446">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82053C1">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17395C7F">
            <w:pPr>
              <w:spacing w:line="360" w:lineRule="auto"/>
              <w:jc w:val="center"/>
              <w:rPr>
                <w:rFonts w:hint="eastAsia" w:asciiTheme="minorEastAsia" w:hAnsiTheme="minorEastAsia" w:eastAsiaTheme="minorEastAsia" w:cstheme="minorEastAsia"/>
                <w:sz w:val="24"/>
                <w:szCs w:val="24"/>
                <w:highlight w:val="none"/>
              </w:rPr>
            </w:pPr>
          </w:p>
        </w:tc>
        <w:tc>
          <w:tcPr>
            <w:tcW w:w="2873"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FDB4C85">
            <w:pPr>
              <w:spacing w:line="360" w:lineRule="auto"/>
              <w:jc w:val="center"/>
              <w:rPr>
                <w:rFonts w:hint="eastAsia" w:asciiTheme="minorEastAsia" w:hAnsiTheme="minorEastAsia" w:eastAsiaTheme="minorEastAsia" w:cstheme="minorEastAsia"/>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E49788B">
            <w:pPr>
              <w:spacing w:line="360" w:lineRule="auto"/>
              <w:jc w:val="center"/>
              <w:rPr>
                <w:rFonts w:hint="eastAsia" w:asciiTheme="minorEastAsia" w:hAnsiTheme="minorEastAsia" w:eastAsiaTheme="minorEastAsia" w:cstheme="minorEastAsia"/>
                <w:sz w:val="24"/>
                <w:szCs w:val="24"/>
                <w:highlight w:val="none"/>
              </w:rPr>
            </w:pPr>
          </w:p>
        </w:tc>
      </w:tr>
      <w:tr w14:paraId="3DE02098">
        <w:tblPrEx>
          <w:tblCellMar>
            <w:top w:w="0" w:type="dxa"/>
            <w:left w:w="10" w:type="dxa"/>
            <w:bottom w:w="0" w:type="dxa"/>
            <w:right w:w="10" w:type="dxa"/>
          </w:tblCellMar>
        </w:tblPrEx>
        <w:trPr>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524EBEB">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2A09496">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824EBB1">
            <w:pPr>
              <w:spacing w:line="360" w:lineRule="auto"/>
              <w:jc w:val="center"/>
              <w:rPr>
                <w:rFonts w:hint="eastAsia" w:asciiTheme="minorEastAsia" w:hAnsiTheme="minorEastAsia" w:eastAsiaTheme="minorEastAsia" w:cstheme="minorEastAsia"/>
                <w:sz w:val="24"/>
                <w:szCs w:val="24"/>
                <w:highlight w:val="none"/>
              </w:rPr>
            </w:pPr>
          </w:p>
        </w:tc>
        <w:tc>
          <w:tcPr>
            <w:tcW w:w="2873"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23B7903">
            <w:pPr>
              <w:spacing w:line="360" w:lineRule="auto"/>
              <w:jc w:val="center"/>
              <w:rPr>
                <w:rFonts w:hint="eastAsia" w:asciiTheme="minorEastAsia" w:hAnsiTheme="minorEastAsia" w:eastAsiaTheme="minorEastAsia" w:cstheme="minorEastAsia"/>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792D191">
            <w:pPr>
              <w:spacing w:line="360" w:lineRule="auto"/>
              <w:jc w:val="center"/>
              <w:rPr>
                <w:rFonts w:hint="eastAsia" w:asciiTheme="minorEastAsia" w:hAnsiTheme="minorEastAsia" w:eastAsiaTheme="minorEastAsia" w:cstheme="minorEastAsia"/>
                <w:sz w:val="24"/>
                <w:szCs w:val="24"/>
                <w:highlight w:val="none"/>
              </w:rPr>
            </w:pPr>
          </w:p>
        </w:tc>
      </w:tr>
      <w:tr w14:paraId="7D19E19F">
        <w:tblPrEx>
          <w:tblCellMar>
            <w:top w:w="0" w:type="dxa"/>
            <w:left w:w="10" w:type="dxa"/>
            <w:bottom w:w="0" w:type="dxa"/>
            <w:right w:w="10" w:type="dxa"/>
          </w:tblCellMar>
        </w:tblPrEx>
        <w:trPr>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AEB3EAD">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92CCFC0">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6AB1954">
            <w:pPr>
              <w:spacing w:line="360" w:lineRule="auto"/>
              <w:jc w:val="center"/>
              <w:rPr>
                <w:rFonts w:hint="eastAsia" w:asciiTheme="minorEastAsia" w:hAnsiTheme="minorEastAsia" w:eastAsiaTheme="minorEastAsia" w:cstheme="minorEastAsia"/>
                <w:sz w:val="24"/>
                <w:szCs w:val="24"/>
                <w:highlight w:val="none"/>
              </w:rPr>
            </w:pPr>
          </w:p>
        </w:tc>
        <w:tc>
          <w:tcPr>
            <w:tcW w:w="2873"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3792ECF">
            <w:pPr>
              <w:spacing w:line="360" w:lineRule="auto"/>
              <w:jc w:val="center"/>
              <w:rPr>
                <w:rFonts w:hint="eastAsia" w:asciiTheme="minorEastAsia" w:hAnsiTheme="minorEastAsia" w:eastAsiaTheme="minorEastAsia" w:cstheme="minorEastAsia"/>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D9FF557">
            <w:pPr>
              <w:spacing w:line="360" w:lineRule="auto"/>
              <w:jc w:val="center"/>
              <w:rPr>
                <w:rFonts w:hint="eastAsia" w:asciiTheme="minorEastAsia" w:hAnsiTheme="minorEastAsia" w:eastAsiaTheme="minorEastAsia" w:cstheme="minorEastAsia"/>
                <w:sz w:val="24"/>
                <w:szCs w:val="24"/>
                <w:highlight w:val="none"/>
              </w:rPr>
            </w:pPr>
          </w:p>
        </w:tc>
      </w:tr>
      <w:tr w14:paraId="18AE43AD">
        <w:tblPrEx>
          <w:tblCellMar>
            <w:top w:w="0" w:type="dxa"/>
            <w:left w:w="10" w:type="dxa"/>
            <w:bottom w:w="0" w:type="dxa"/>
            <w:right w:w="10" w:type="dxa"/>
          </w:tblCellMar>
        </w:tblPrEx>
        <w:trPr>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1B005FD2">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95FDF7E">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2FE89F5">
            <w:pPr>
              <w:spacing w:line="360" w:lineRule="auto"/>
              <w:jc w:val="center"/>
              <w:rPr>
                <w:rFonts w:hint="eastAsia" w:asciiTheme="minorEastAsia" w:hAnsiTheme="minorEastAsia" w:eastAsiaTheme="minorEastAsia" w:cstheme="minorEastAsia"/>
                <w:sz w:val="24"/>
                <w:szCs w:val="24"/>
                <w:highlight w:val="none"/>
              </w:rPr>
            </w:pPr>
          </w:p>
        </w:tc>
        <w:tc>
          <w:tcPr>
            <w:tcW w:w="2873"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1C4F5C7D">
            <w:pPr>
              <w:spacing w:line="360" w:lineRule="auto"/>
              <w:jc w:val="center"/>
              <w:rPr>
                <w:rFonts w:hint="eastAsia" w:asciiTheme="minorEastAsia" w:hAnsiTheme="minorEastAsia" w:eastAsiaTheme="minorEastAsia" w:cstheme="minorEastAsia"/>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124BE9D1">
            <w:pPr>
              <w:spacing w:line="360" w:lineRule="auto"/>
              <w:jc w:val="center"/>
              <w:rPr>
                <w:rFonts w:hint="eastAsia" w:asciiTheme="minorEastAsia" w:hAnsiTheme="minorEastAsia" w:eastAsiaTheme="minorEastAsia" w:cstheme="minorEastAsia"/>
                <w:sz w:val="24"/>
                <w:szCs w:val="24"/>
                <w:highlight w:val="none"/>
              </w:rPr>
            </w:pPr>
          </w:p>
        </w:tc>
      </w:tr>
      <w:tr w14:paraId="3B658533">
        <w:tblPrEx>
          <w:tblCellMar>
            <w:top w:w="0" w:type="dxa"/>
            <w:left w:w="10" w:type="dxa"/>
            <w:bottom w:w="0" w:type="dxa"/>
            <w:right w:w="10" w:type="dxa"/>
          </w:tblCellMar>
        </w:tblPrEx>
        <w:trPr>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1B2A62ED">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BE8D642">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0A5A12F">
            <w:pPr>
              <w:spacing w:line="360" w:lineRule="auto"/>
              <w:jc w:val="center"/>
              <w:rPr>
                <w:rFonts w:hint="eastAsia" w:asciiTheme="minorEastAsia" w:hAnsiTheme="minorEastAsia" w:eastAsiaTheme="minorEastAsia" w:cstheme="minorEastAsia"/>
                <w:sz w:val="24"/>
                <w:szCs w:val="24"/>
                <w:highlight w:val="none"/>
              </w:rPr>
            </w:pPr>
          </w:p>
        </w:tc>
        <w:tc>
          <w:tcPr>
            <w:tcW w:w="2873"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15A08935">
            <w:pPr>
              <w:spacing w:line="360" w:lineRule="auto"/>
              <w:jc w:val="center"/>
              <w:rPr>
                <w:rFonts w:hint="eastAsia" w:asciiTheme="minorEastAsia" w:hAnsiTheme="minorEastAsia" w:eastAsiaTheme="minorEastAsia" w:cstheme="minorEastAsia"/>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7073981">
            <w:pPr>
              <w:spacing w:line="360" w:lineRule="auto"/>
              <w:jc w:val="center"/>
              <w:rPr>
                <w:rFonts w:hint="eastAsia" w:asciiTheme="minorEastAsia" w:hAnsiTheme="minorEastAsia" w:eastAsiaTheme="minorEastAsia" w:cstheme="minorEastAsia"/>
                <w:sz w:val="24"/>
                <w:szCs w:val="24"/>
                <w:highlight w:val="none"/>
              </w:rPr>
            </w:pPr>
          </w:p>
        </w:tc>
      </w:tr>
      <w:tr w14:paraId="26ABE348">
        <w:tblPrEx>
          <w:tblCellMar>
            <w:top w:w="0" w:type="dxa"/>
            <w:left w:w="10" w:type="dxa"/>
            <w:bottom w:w="0" w:type="dxa"/>
            <w:right w:w="10" w:type="dxa"/>
          </w:tblCellMar>
        </w:tblPrEx>
        <w:trPr>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8D31936">
            <w:pPr>
              <w:spacing w:line="360" w:lineRule="auto"/>
              <w:jc w:val="center"/>
              <w:rPr>
                <w:rFonts w:hint="eastAsia" w:asciiTheme="minorEastAsia" w:hAnsiTheme="minorEastAsia" w:eastAsiaTheme="minorEastAsia" w:cstheme="minorEastAsia"/>
                <w:sz w:val="24"/>
                <w:szCs w:val="24"/>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A134630">
            <w:pPr>
              <w:spacing w:line="360" w:lineRule="auto"/>
              <w:jc w:val="center"/>
              <w:rPr>
                <w:rFonts w:hint="eastAsia" w:asciiTheme="minorEastAsia" w:hAnsiTheme="minorEastAsia" w:eastAsiaTheme="minorEastAsia" w:cstheme="minorEastAsia"/>
                <w:sz w:val="24"/>
                <w:szCs w:val="24"/>
                <w:highlight w:val="none"/>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E6AF8E3">
            <w:pPr>
              <w:spacing w:line="360" w:lineRule="auto"/>
              <w:jc w:val="center"/>
              <w:rPr>
                <w:rFonts w:hint="eastAsia" w:asciiTheme="minorEastAsia" w:hAnsiTheme="minorEastAsia" w:eastAsiaTheme="minorEastAsia" w:cstheme="minorEastAsia"/>
                <w:sz w:val="24"/>
                <w:szCs w:val="24"/>
                <w:highlight w:val="none"/>
              </w:rPr>
            </w:pPr>
          </w:p>
        </w:tc>
        <w:tc>
          <w:tcPr>
            <w:tcW w:w="2873"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F825911">
            <w:pPr>
              <w:spacing w:line="360" w:lineRule="auto"/>
              <w:jc w:val="center"/>
              <w:rPr>
                <w:rFonts w:hint="eastAsia" w:asciiTheme="minorEastAsia" w:hAnsiTheme="minorEastAsia" w:eastAsiaTheme="minorEastAsia" w:cstheme="minorEastAsia"/>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B73AD28">
            <w:pPr>
              <w:spacing w:line="360" w:lineRule="auto"/>
              <w:jc w:val="center"/>
              <w:rPr>
                <w:rFonts w:hint="eastAsia" w:asciiTheme="minorEastAsia" w:hAnsiTheme="minorEastAsia" w:eastAsiaTheme="minorEastAsia" w:cstheme="minorEastAsia"/>
                <w:sz w:val="24"/>
                <w:szCs w:val="24"/>
                <w:highlight w:val="none"/>
              </w:rPr>
            </w:pPr>
          </w:p>
        </w:tc>
      </w:tr>
      <w:tr w14:paraId="3BE31D2A">
        <w:tblPrEx>
          <w:tblCellMar>
            <w:top w:w="0" w:type="dxa"/>
            <w:left w:w="10" w:type="dxa"/>
            <w:bottom w:w="0" w:type="dxa"/>
            <w:right w:w="10" w:type="dxa"/>
          </w:tblCellMar>
        </w:tblPrEx>
        <w:trPr>
          <w:trHeight w:val="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DDC61D5">
            <w:pPr>
              <w:spacing w:line="360" w:lineRule="auto"/>
              <w:jc w:val="left"/>
              <w:rPr>
                <w:rFonts w:hint="eastAsia" w:asciiTheme="minorEastAsia" w:hAnsiTheme="minorEastAsia" w:eastAsiaTheme="minorEastAsia" w:cstheme="minorEastAsia"/>
                <w:sz w:val="24"/>
                <w:szCs w:val="24"/>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F4F4B7D">
            <w:pPr>
              <w:spacing w:line="360" w:lineRule="auto"/>
              <w:jc w:val="left"/>
              <w:rPr>
                <w:rFonts w:hint="eastAsia" w:asciiTheme="minorEastAsia" w:hAnsiTheme="minorEastAsia" w:eastAsiaTheme="minorEastAsia" w:cstheme="minorEastAsia"/>
                <w:sz w:val="24"/>
                <w:szCs w:val="24"/>
                <w:highlight w:val="none"/>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DA1241C">
            <w:pPr>
              <w:spacing w:line="360" w:lineRule="auto"/>
              <w:jc w:val="left"/>
              <w:rPr>
                <w:rFonts w:hint="eastAsia" w:asciiTheme="minorEastAsia" w:hAnsiTheme="minorEastAsia" w:eastAsiaTheme="minorEastAsia" w:cstheme="minorEastAsia"/>
                <w:sz w:val="24"/>
                <w:szCs w:val="24"/>
                <w:highlight w:val="none"/>
              </w:rPr>
            </w:pPr>
          </w:p>
        </w:tc>
        <w:tc>
          <w:tcPr>
            <w:tcW w:w="2873"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06E0DD7">
            <w:pPr>
              <w:spacing w:line="360" w:lineRule="auto"/>
              <w:jc w:val="left"/>
              <w:rPr>
                <w:rFonts w:hint="eastAsia" w:asciiTheme="minorEastAsia" w:hAnsiTheme="minorEastAsia" w:eastAsiaTheme="minorEastAsia" w:cstheme="minorEastAsia"/>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4B4898F">
            <w:pPr>
              <w:spacing w:line="360" w:lineRule="auto"/>
              <w:jc w:val="left"/>
              <w:rPr>
                <w:rFonts w:hint="eastAsia" w:asciiTheme="minorEastAsia" w:hAnsiTheme="minorEastAsia" w:eastAsiaTheme="minorEastAsia" w:cstheme="minorEastAsia"/>
                <w:sz w:val="24"/>
                <w:szCs w:val="24"/>
                <w:highlight w:val="none"/>
              </w:rPr>
            </w:pPr>
          </w:p>
        </w:tc>
      </w:tr>
    </w:tbl>
    <w:p w14:paraId="255D2B25">
      <w:pPr>
        <w:widowControl/>
        <w:adjustRightInd w:val="0"/>
        <w:spacing w:line="360" w:lineRule="auto"/>
        <w:ind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供应商名称:（盖章）</w:t>
      </w:r>
    </w:p>
    <w:p w14:paraId="7C8AB44B">
      <w:pPr>
        <w:tabs>
          <w:tab w:val="left" w:pos="1647"/>
          <w:tab w:val="left" w:pos="2803"/>
          <w:tab w:val="left" w:pos="3432"/>
          <w:tab w:val="left" w:pos="4063"/>
          <w:tab w:val="left" w:pos="5163"/>
        </w:tabs>
        <w:autoSpaceDE w:val="0"/>
        <w:autoSpaceDN w:val="0"/>
        <w:spacing w:before="1" w:line="360" w:lineRule="auto"/>
        <w:ind w:right="5155" w:firstLine="480" w:firstLineChars="200"/>
        <w:jc w:val="left"/>
        <w:rPr>
          <w:rFonts w:hint="eastAsia" w:asciiTheme="minorEastAsia" w:hAnsiTheme="minorEastAsia" w:eastAsiaTheme="minorEastAsia" w:cstheme="minorEastAsia"/>
          <w:w w:val="95"/>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rPr>
        <w:t>法定代表人或授权委托人签字：</w:t>
      </w:r>
      <w:r>
        <w:rPr>
          <w:rFonts w:hint="eastAsia" w:asciiTheme="minorEastAsia" w:hAnsiTheme="minorEastAsia" w:eastAsiaTheme="minorEastAsia" w:cstheme="minorEastAsia"/>
          <w:w w:val="95"/>
          <w:sz w:val="24"/>
          <w:szCs w:val="24"/>
          <w:highlight w:val="none"/>
          <w:u w:val="single"/>
          <w:lang w:val="zh-CN" w:bidi="zh-CN"/>
        </w:rPr>
        <w:tab/>
      </w:r>
      <w:r>
        <w:rPr>
          <w:rFonts w:hint="eastAsia" w:asciiTheme="minorEastAsia" w:hAnsiTheme="minorEastAsia" w:eastAsiaTheme="minorEastAsia" w:cstheme="minorEastAsia"/>
          <w:w w:val="95"/>
          <w:sz w:val="24"/>
          <w:szCs w:val="24"/>
          <w:highlight w:val="none"/>
          <w:u w:val="single"/>
          <w:lang w:val="zh-CN" w:bidi="zh-CN"/>
        </w:rPr>
        <w:tab/>
      </w:r>
    </w:p>
    <w:p w14:paraId="5820956B">
      <w:pPr>
        <w:tabs>
          <w:tab w:val="left" w:pos="1647"/>
          <w:tab w:val="left" w:pos="2803"/>
          <w:tab w:val="left" w:pos="3432"/>
          <w:tab w:val="left" w:pos="4063"/>
          <w:tab w:val="left" w:pos="5163"/>
        </w:tabs>
        <w:autoSpaceDE w:val="0"/>
        <w:autoSpaceDN w:val="0"/>
        <w:spacing w:before="1" w:line="360" w:lineRule="auto"/>
        <w:ind w:right="5155" w:firstLine="480" w:firstLineChars="20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日期：</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年</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4C33F3C7">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说明：如果行数不够，请自行增加。</w:t>
      </w:r>
    </w:p>
    <w:p w14:paraId="1DBE56FF">
      <w:pPr>
        <w:spacing w:line="360" w:lineRule="auto"/>
        <w:jc w:val="left"/>
        <w:rPr>
          <w:rFonts w:hint="eastAsia" w:asciiTheme="minorEastAsia" w:hAnsiTheme="minorEastAsia" w:eastAsiaTheme="minorEastAsia" w:cstheme="minorEastAsia"/>
          <w:sz w:val="24"/>
          <w:szCs w:val="24"/>
          <w:highlight w:val="none"/>
        </w:rPr>
      </w:pPr>
    </w:p>
    <w:p w14:paraId="47D6001F">
      <w:pPr>
        <w:pStyle w:val="5"/>
        <w:spacing w:line="360" w:lineRule="auto"/>
        <w:rPr>
          <w:rFonts w:hint="eastAsia"/>
          <w:sz w:val="24"/>
          <w:szCs w:val="24"/>
          <w:highlight w:val="none"/>
        </w:rPr>
      </w:pPr>
    </w:p>
    <w:p w14:paraId="4B3F61E1">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14:paraId="51FE333F">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目录八、方案</w:t>
      </w:r>
    </w:p>
    <w:p w14:paraId="755B2110">
      <w:pPr>
        <w:spacing w:line="360" w:lineRule="auto"/>
        <w:rPr>
          <w:rFonts w:hint="eastAsia" w:asciiTheme="minorEastAsia" w:hAnsiTheme="minorEastAsia" w:eastAsiaTheme="minorEastAsia" w:cstheme="minorEastAsia"/>
          <w:b/>
          <w:sz w:val="24"/>
          <w:szCs w:val="24"/>
          <w:highlight w:val="none"/>
        </w:rPr>
      </w:pPr>
    </w:p>
    <w:p w14:paraId="268E7A3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方案内容</w:t>
      </w:r>
    </w:p>
    <w:p w14:paraId="238FF36C">
      <w:pPr>
        <w:pStyle w:val="5"/>
        <w:spacing w:line="360" w:lineRule="auto"/>
        <w:rPr>
          <w:rFonts w:hint="eastAsia" w:asciiTheme="minorEastAsia" w:hAnsiTheme="minorEastAsia" w:eastAsiaTheme="minorEastAsia" w:cstheme="minorEastAsia"/>
          <w:b/>
          <w:sz w:val="24"/>
          <w:szCs w:val="24"/>
          <w:highlight w:val="none"/>
        </w:rPr>
      </w:pPr>
    </w:p>
    <w:p w14:paraId="345D0149">
      <w:pPr>
        <w:spacing w:line="360" w:lineRule="auto"/>
        <w:rPr>
          <w:rFonts w:hint="eastAsia" w:asciiTheme="minorEastAsia" w:hAnsiTheme="minorEastAsia" w:eastAsiaTheme="minorEastAsia" w:cstheme="minorEastAsia"/>
          <w:b/>
          <w:sz w:val="24"/>
          <w:szCs w:val="24"/>
          <w:highlight w:val="none"/>
        </w:rPr>
      </w:pPr>
    </w:p>
    <w:p w14:paraId="4FCF0948">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14:paraId="76E18951">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目录九、竞争性磋商响应需要的其他证明文件及材料</w:t>
      </w:r>
    </w:p>
    <w:p w14:paraId="5CED1172">
      <w:pPr>
        <w:spacing w:line="360" w:lineRule="auto"/>
        <w:rPr>
          <w:rFonts w:hint="eastAsia" w:asciiTheme="minorEastAsia" w:hAnsiTheme="minorEastAsia" w:eastAsiaTheme="minorEastAsia" w:cstheme="minorEastAsia"/>
          <w:b/>
          <w:sz w:val="24"/>
          <w:szCs w:val="24"/>
          <w:highlight w:val="none"/>
        </w:rPr>
      </w:pPr>
    </w:p>
    <w:p w14:paraId="16DE0D1B">
      <w:pPr>
        <w:spacing w:line="360" w:lineRule="auto"/>
        <w:rPr>
          <w:rFonts w:hint="eastAsia" w:asciiTheme="minorEastAsia" w:hAnsiTheme="minorEastAsia" w:eastAsiaTheme="minorEastAsia" w:cstheme="minorEastAsia"/>
          <w:b/>
          <w:sz w:val="24"/>
          <w:szCs w:val="24"/>
          <w:highlight w:val="none"/>
        </w:rPr>
      </w:pPr>
    </w:p>
    <w:p w14:paraId="531F3DBF">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竞争性磋商响应需要的其他证明文件及材料（如有）</w:t>
      </w:r>
    </w:p>
    <w:p w14:paraId="1E2442BD">
      <w:pPr>
        <w:spacing w:line="360" w:lineRule="auto"/>
        <w:rPr>
          <w:rFonts w:hint="eastAsia" w:asciiTheme="minorEastAsia" w:hAnsiTheme="minorEastAsia" w:eastAsiaTheme="minorEastAsia" w:cstheme="minorEastAsia"/>
          <w:b/>
          <w:sz w:val="24"/>
          <w:szCs w:val="24"/>
          <w:highlight w:val="none"/>
        </w:rPr>
      </w:pPr>
    </w:p>
    <w:p w14:paraId="2D53658A">
      <w:pPr>
        <w:spacing w:before="50" w:after="50" w:line="360" w:lineRule="auto"/>
        <w:rPr>
          <w:rFonts w:hint="eastAsia" w:asciiTheme="minorEastAsia" w:hAnsiTheme="minorEastAsia" w:eastAsiaTheme="minorEastAsia" w:cstheme="minorEastAsia"/>
          <w:b/>
          <w:sz w:val="24"/>
          <w:szCs w:val="24"/>
          <w:highlight w:val="none"/>
        </w:rPr>
      </w:pPr>
    </w:p>
    <w:p w14:paraId="1EBA2259">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14:paraId="3C0BF727">
      <w:pPr>
        <w:spacing w:before="50" w:after="50"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目录十、资格性和符合性审查响应对照表</w:t>
      </w:r>
    </w:p>
    <w:p w14:paraId="40DC3147">
      <w:pPr>
        <w:spacing w:before="50" w:after="50"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资格性和符合性审查响应对照表</w:t>
      </w:r>
    </w:p>
    <w:p w14:paraId="6DFEDC26">
      <w:pPr>
        <w:spacing w:before="50" w:after="50" w:line="360" w:lineRule="auto"/>
        <w:ind w:firstLine="206"/>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项目名称：项目编号：</w:t>
      </w:r>
    </w:p>
    <w:tbl>
      <w:tblPr>
        <w:tblStyle w:val="60"/>
        <w:tblW w:w="0" w:type="auto"/>
        <w:tblInd w:w="98" w:type="dxa"/>
        <w:tblLayout w:type="autofit"/>
        <w:tblCellMar>
          <w:top w:w="0" w:type="dxa"/>
          <w:left w:w="10" w:type="dxa"/>
          <w:bottom w:w="0" w:type="dxa"/>
          <w:right w:w="10" w:type="dxa"/>
        </w:tblCellMar>
      </w:tblPr>
      <w:tblGrid>
        <w:gridCol w:w="626"/>
        <w:gridCol w:w="4914"/>
        <w:gridCol w:w="1575"/>
        <w:gridCol w:w="1643"/>
      </w:tblGrid>
      <w:tr w14:paraId="7A662546">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4513E">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2BB42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资格性审查响应内容</w:t>
            </w: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CE346B">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是否响应</w:t>
            </w:r>
          </w:p>
          <w:p w14:paraId="2BB9546C">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（填是或者否）</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A6A391">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响应文件中的</w:t>
            </w:r>
          </w:p>
          <w:p w14:paraId="36C14E8D">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页码位置</w:t>
            </w:r>
          </w:p>
        </w:tc>
      </w:tr>
      <w:tr w14:paraId="5F409259">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759DD1">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690E38">
            <w:pPr>
              <w:spacing w:line="360" w:lineRule="auto"/>
              <w:rPr>
                <w:rFonts w:hint="eastAsia" w:asciiTheme="minorEastAsia" w:hAnsiTheme="minorEastAsia" w:eastAsiaTheme="minorEastAsia" w:cstheme="minorEastAsia"/>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2B4188">
            <w:pPr>
              <w:spacing w:line="360" w:lineRule="auto"/>
              <w:rPr>
                <w:rFonts w:hint="eastAsia" w:asciiTheme="minorEastAsia" w:hAnsiTheme="minorEastAsia" w:eastAsiaTheme="minorEastAsia" w:cstheme="minorEastAsia"/>
                <w:sz w:val="24"/>
                <w:szCs w:val="24"/>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0B7BB5">
            <w:pPr>
              <w:spacing w:line="360" w:lineRule="auto"/>
              <w:rPr>
                <w:rFonts w:hint="eastAsia" w:asciiTheme="minorEastAsia" w:hAnsiTheme="minorEastAsia" w:eastAsiaTheme="minorEastAsia" w:cstheme="minorEastAsia"/>
                <w:sz w:val="24"/>
                <w:szCs w:val="24"/>
                <w:highlight w:val="none"/>
              </w:rPr>
            </w:pPr>
          </w:p>
        </w:tc>
      </w:tr>
      <w:tr w14:paraId="656712AD">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51203">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85A13D">
            <w:pPr>
              <w:spacing w:line="360" w:lineRule="auto"/>
              <w:rPr>
                <w:rFonts w:hint="eastAsia" w:asciiTheme="minorEastAsia" w:hAnsiTheme="minorEastAsia" w:eastAsiaTheme="minorEastAsia" w:cstheme="minorEastAsia"/>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147A80">
            <w:pPr>
              <w:spacing w:line="360" w:lineRule="auto"/>
              <w:rPr>
                <w:rFonts w:hint="eastAsia" w:asciiTheme="minorEastAsia" w:hAnsiTheme="minorEastAsia" w:eastAsiaTheme="minorEastAsia" w:cstheme="minorEastAsia"/>
                <w:sz w:val="24"/>
                <w:szCs w:val="24"/>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663825">
            <w:pPr>
              <w:spacing w:line="360" w:lineRule="auto"/>
              <w:rPr>
                <w:rFonts w:hint="eastAsia" w:asciiTheme="minorEastAsia" w:hAnsiTheme="minorEastAsia" w:eastAsiaTheme="minorEastAsia" w:cstheme="minorEastAsia"/>
                <w:sz w:val="24"/>
                <w:szCs w:val="24"/>
                <w:highlight w:val="none"/>
              </w:rPr>
            </w:pPr>
          </w:p>
        </w:tc>
      </w:tr>
      <w:tr w14:paraId="3A529C4E">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17A3BE">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2553EF">
            <w:pPr>
              <w:spacing w:line="360" w:lineRule="auto"/>
              <w:rPr>
                <w:rFonts w:hint="eastAsia" w:asciiTheme="minorEastAsia" w:hAnsiTheme="minorEastAsia" w:eastAsiaTheme="minorEastAsia" w:cstheme="minorEastAsia"/>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4114AE">
            <w:pPr>
              <w:spacing w:line="360" w:lineRule="auto"/>
              <w:rPr>
                <w:rFonts w:hint="eastAsia" w:asciiTheme="minorEastAsia" w:hAnsiTheme="minorEastAsia" w:eastAsiaTheme="minorEastAsia" w:cstheme="minorEastAsia"/>
                <w:sz w:val="24"/>
                <w:szCs w:val="24"/>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3BD876">
            <w:pPr>
              <w:spacing w:line="360" w:lineRule="auto"/>
              <w:rPr>
                <w:rFonts w:hint="eastAsia" w:asciiTheme="minorEastAsia" w:hAnsiTheme="minorEastAsia" w:eastAsiaTheme="minorEastAsia" w:cstheme="minorEastAsia"/>
                <w:sz w:val="24"/>
                <w:szCs w:val="24"/>
                <w:highlight w:val="none"/>
              </w:rPr>
            </w:pPr>
          </w:p>
        </w:tc>
      </w:tr>
      <w:tr w14:paraId="13F720B4">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E5F93B">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C3C26C">
            <w:pPr>
              <w:spacing w:line="360" w:lineRule="auto"/>
              <w:rPr>
                <w:rFonts w:hint="eastAsia" w:asciiTheme="minorEastAsia" w:hAnsiTheme="minorEastAsia" w:eastAsiaTheme="minorEastAsia" w:cstheme="minorEastAsia"/>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03AF2">
            <w:pPr>
              <w:spacing w:line="360" w:lineRule="auto"/>
              <w:rPr>
                <w:rFonts w:hint="eastAsia" w:asciiTheme="minorEastAsia" w:hAnsiTheme="minorEastAsia" w:eastAsiaTheme="minorEastAsia" w:cstheme="minorEastAsia"/>
                <w:sz w:val="24"/>
                <w:szCs w:val="24"/>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404840">
            <w:pPr>
              <w:spacing w:line="360" w:lineRule="auto"/>
              <w:rPr>
                <w:rFonts w:hint="eastAsia" w:asciiTheme="minorEastAsia" w:hAnsiTheme="minorEastAsia" w:eastAsiaTheme="minorEastAsia" w:cstheme="minorEastAsia"/>
                <w:sz w:val="24"/>
                <w:szCs w:val="24"/>
                <w:highlight w:val="none"/>
              </w:rPr>
            </w:pPr>
          </w:p>
        </w:tc>
      </w:tr>
      <w:tr w14:paraId="71C7B2EE">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AB81D6">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D8C858">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符合性审查响应内容</w:t>
            </w: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848E33">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是否响应</w:t>
            </w:r>
          </w:p>
          <w:p w14:paraId="5895BB59">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（填是或者否）</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DCA482">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响应文件中的</w:t>
            </w:r>
          </w:p>
          <w:p w14:paraId="5BA2503C">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页码位置</w:t>
            </w:r>
          </w:p>
        </w:tc>
      </w:tr>
      <w:tr w14:paraId="57BE93C6">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748162">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D2FDF4">
            <w:pPr>
              <w:spacing w:line="360" w:lineRule="auto"/>
              <w:rPr>
                <w:rFonts w:hint="eastAsia" w:asciiTheme="minorEastAsia" w:hAnsiTheme="minorEastAsia" w:eastAsiaTheme="minorEastAsia" w:cstheme="minorEastAsia"/>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C9AB0D">
            <w:pPr>
              <w:spacing w:line="360" w:lineRule="auto"/>
              <w:rPr>
                <w:rFonts w:hint="eastAsia" w:asciiTheme="minorEastAsia" w:hAnsiTheme="minorEastAsia" w:eastAsiaTheme="minorEastAsia" w:cstheme="minorEastAsia"/>
                <w:sz w:val="24"/>
                <w:szCs w:val="24"/>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A56DFF">
            <w:pPr>
              <w:spacing w:line="360" w:lineRule="auto"/>
              <w:rPr>
                <w:rFonts w:hint="eastAsia" w:asciiTheme="minorEastAsia" w:hAnsiTheme="minorEastAsia" w:eastAsiaTheme="minorEastAsia" w:cstheme="minorEastAsia"/>
                <w:sz w:val="24"/>
                <w:szCs w:val="24"/>
                <w:highlight w:val="none"/>
              </w:rPr>
            </w:pPr>
          </w:p>
        </w:tc>
      </w:tr>
      <w:tr w14:paraId="0B1E0310">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A452F7">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36D476">
            <w:pPr>
              <w:spacing w:line="360" w:lineRule="auto"/>
              <w:rPr>
                <w:rFonts w:hint="eastAsia" w:asciiTheme="minorEastAsia" w:hAnsiTheme="minorEastAsia" w:eastAsiaTheme="minorEastAsia" w:cstheme="minorEastAsia"/>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A0C9E9">
            <w:pPr>
              <w:spacing w:line="360" w:lineRule="auto"/>
              <w:rPr>
                <w:rFonts w:hint="eastAsia" w:asciiTheme="minorEastAsia" w:hAnsiTheme="minorEastAsia" w:eastAsiaTheme="minorEastAsia" w:cstheme="minorEastAsia"/>
                <w:sz w:val="24"/>
                <w:szCs w:val="24"/>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C0BEF1">
            <w:pPr>
              <w:spacing w:line="360" w:lineRule="auto"/>
              <w:rPr>
                <w:rFonts w:hint="eastAsia" w:asciiTheme="minorEastAsia" w:hAnsiTheme="minorEastAsia" w:eastAsiaTheme="minorEastAsia" w:cstheme="minorEastAsia"/>
                <w:sz w:val="24"/>
                <w:szCs w:val="24"/>
                <w:highlight w:val="none"/>
              </w:rPr>
            </w:pPr>
          </w:p>
        </w:tc>
      </w:tr>
      <w:tr w14:paraId="144DCA24">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ACD24">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6D140D">
            <w:pPr>
              <w:spacing w:line="360" w:lineRule="auto"/>
              <w:rPr>
                <w:rFonts w:hint="eastAsia" w:asciiTheme="minorEastAsia" w:hAnsiTheme="minorEastAsia" w:eastAsiaTheme="minorEastAsia" w:cstheme="minorEastAsia"/>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8406AB">
            <w:pPr>
              <w:spacing w:line="360" w:lineRule="auto"/>
              <w:rPr>
                <w:rFonts w:hint="eastAsia" w:asciiTheme="minorEastAsia" w:hAnsiTheme="minorEastAsia" w:eastAsiaTheme="minorEastAsia" w:cstheme="minorEastAsia"/>
                <w:sz w:val="24"/>
                <w:szCs w:val="24"/>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2804C7">
            <w:pPr>
              <w:spacing w:line="360" w:lineRule="auto"/>
              <w:rPr>
                <w:rFonts w:hint="eastAsia" w:asciiTheme="minorEastAsia" w:hAnsiTheme="minorEastAsia" w:eastAsiaTheme="minorEastAsia" w:cstheme="minorEastAsia"/>
                <w:sz w:val="24"/>
                <w:szCs w:val="24"/>
                <w:highlight w:val="none"/>
              </w:rPr>
            </w:pPr>
          </w:p>
        </w:tc>
      </w:tr>
      <w:tr w14:paraId="5AF47CE1">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6ECEEA">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5AD51D">
            <w:pPr>
              <w:spacing w:line="360" w:lineRule="auto"/>
              <w:rPr>
                <w:rFonts w:hint="eastAsia" w:asciiTheme="minorEastAsia" w:hAnsiTheme="minorEastAsia" w:eastAsiaTheme="minorEastAsia" w:cstheme="minorEastAsia"/>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D270A2">
            <w:pPr>
              <w:spacing w:line="360" w:lineRule="auto"/>
              <w:rPr>
                <w:rFonts w:hint="eastAsia" w:asciiTheme="minorEastAsia" w:hAnsiTheme="minorEastAsia" w:eastAsiaTheme="minorEastAsia" w:cstheme="minorEastAsia"/>
                <w:sz w:val="24"/>
                <w:szCs w:val="24"/>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418680">
            <w:pPr>
              <w:spacing w:line="360" w:lineRule="auto"/>
              <w:rPr>
                <w:rFonts w:hint="eastAsia" w:asciiTheme="minorEastAsia" w:hAnsiTheme="minorEastAsia" w:eastAsiaTheme="minorEastAsia" w:cstheme="minorEastAsia"/>
                <w:sz w:val="24"/>
                <w:szCs w:val="24"/>
                <w:highlight w:val="none"/>
              </w:rPr>
            </w:pPr>
          </w:p>
        </w:tc>
      </w:tr>
      <w:tr w14:paraId="034F7160">
        <w:tblPrEx>
          <w:tblCellMar>
            <w:top w:w="0" w:type="dxa"/>
            <w:left w:w="10" w:type="dxa"/>
            <w:bottom w:w="0" w:type="dxa"/>
            <w:right w:w="10" w:type="dxa"/>
          </w:tblCellMar>
        </w:tblPrEx>
        <w:tc>
          <w:tcPr>
            <w:tcW w:w="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EE654">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5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79F37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采购文件中的其他实质性要求</w:t>
            </w: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0BC8C">
            <w:pPr>
              <w:spacing w:line="360" w:lineRule="auto"/>
              <w:rPr>
                <w:rFonts w:hint="eastAsia" w:asciiTheme="minorEastAsia" w:hAnsiTheme="minorEastAsia" w:eastAsiaTheme="minorEastAsia" w:cstheme="minorEastAsia"/>
                <w:sz w:val="24"/>
                <w:szCs w:val="24"/>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833D7A">
            <w:pPr>
              <w:spacing w:line="360" w:lineRule="auto"/>
              <w:rPr>
                <w:rFonts w:hint="eastAsia" w:asciiTheme="minorEastAsia" w:hAnsiTheme="minorEastAsia" w:eastAsiaTheme="minorEastAsia" w:cstheme="minorEastAsia"/>
                <w:sz w:val="24"/>
                <w:szCs w:val="24"/>
                <w:highlight w:val="none"/>
              </w:rPr>
            </w:pPr>
          </w:p>
        </w:tc>
      </w:tr>
    </w:tbl>
    <w:p w14:paraId="1D99B475">
      <w:pPr>
        <w:widowControl/>
        <w:adjustRightInd w:val="0"/>
        <w:spacing w:line="360" w:lineRule="auto"/>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供应商名称:（盖章）</w:t>
      </w:r>
    </w:p>
    <w:p w14:paraId="4004B66B">
      <w:pPr>
        <w:widowControl/>
        <w:adjustRightInd w:val="0"/>
        <w:spacing w:line="360" w:lineRule="auto"/>
        <w:jc w:val="left"/>
        <w:rPr>
          <w:rFonts w:hint="eastAsia" w:asciiTheme="minorEastAsia" w:hAnsiTheme="minorEastAsia" w:eastAsiaTheme="minorEastAsia" w:cstheme="minorEastAsia"/>
          <w:w w:val="95"/>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rPr>
        <w:t>法定代表人或授权委托人签字：</w:t>
      </w:r>
      <w:r>
        <w:rPr>
          <w:rFonts w:hint="eastAsia" w:asciiTheme="minorEastAsia" w:hAnsiTheme="minorEastAsia" w:eastAsiaTheme="minorEastAsia" w:cstheme="minorEastAsia"/>
          <w:kern w:val="0"/>
          <w:sz w:val="24"/>
          <w:szCs w:val="24"/>
          <w:highlight w:val="none"/>
          <w:lang w:val="zh-CN"/>
        </w:rPr>
        <w:tab/>
      </w:r>
      <w:r>
        <w:rPr>
          <w:rFonts w:hint="eastAsia" w:asciiTheme="minorEastAsia" w:hAnsiTheme="minorEastAsia" w:eastAsiaTheme="minorEastAsia" w:cstheme="minorEastAsia"/>
          <w:w w:val="95"/>
          <w:sz w:val="24"/>
          <w:szCs w:val="24"/>
          <w:highlight w:val="none"/>
          <w:u w:val="single"/>
          <w:lang w:val="zh-CN" w:bidi="zh-CN"/>
        </w:rPr>
        <w:tab/>
      </w:r>
    </w:p>
    <w:p w14:paraId="19D58BA9">
      <w:pPr>
        <w:tabs>
          <w:tab w:val="left" w:pos="1647"/>
          <w:tab w:val="left" w:pos="2803"/>
          <w:tab w:val="left" w:pos="3432"/>
          <w:tab w:val="left" w:pos="4063"/>
          <w:tab w:val="left" w:pos="5163"/>
        </w:tabs>
        <w:autoSpaceDE w:val="0"/>
        <w:autoSpaceDN w:val="0"/>
        <w:spacing w:before="1" w:line="360" w:lineRule="auto"/>
        <w:ind w:right="5155"/>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日期：</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年</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4AF96428">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说明：如果行数不够，请自行增加。</w:t>
      </w:r>
    </w:p>
    <w:p w14:paraId="09AD8AD9">
      <w:pPr>
        <w:spacing w:before="50" w:after="50" w:line="360" w:lineRule="auto"/>
        <w:rPr>
          <w:rFonts w:hint="eastAsia" w:asciiTheme="minorEastAsia" w:hAnsiTheme="minorEastAsia" w:eastAsiaTheme="minorEastAsia" w:cstheme="minorEastAsia"/>
          <w:b/>
          <w:sz w:val="24"/>
          <w:szCs w:val="24"/>
          <w:highlight w:val="none"/>
          <w:lang w:val="zh-CN"/>
        </w:rPr>
      </w:pPr>
    </w:p>
    <w:p w14:paraId="479FDEFE">
      <w:pPr>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br w:type="page"/>
      </w:r>
    </w:p>
    <w:p w14:paraId="25C88AA6">
      <w:pPr>
        <w:spacing w:before="50" w:after="50" w:line="360" w:lineRule="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目录十</w:t>
      </w:r>
      <w:r>
        <w:rPr>
          <w:rFonts w:hint="eastAsia" w:asciiTheme="minorEastAsia" w:hAnsiTheme="minorEastAsia" w:eastAsiaTheme="minorEastAsia" w:cstheme="minorEastAsia"/>
          <w:b/>
          <w:sz w:val="24"/>
          <w:szCs w:val="24"/>
          <w:highlight w:val="none"/>
        </w:rPr>
        <w:t>一</w:t>
      </w:r>
      <w:r>
        <w:rPr>
          <w:rFonts w:hint="eastAsia" w:asciiTheme="minorEastAsia" w:hAnsiTheme="minorEastAsia" w:eastAsiaTheme="minorEastAsia" w:cstheme="minorEastAsia"/>
          <w:b/>
          <w:sz w:val="24"/>
          <w:szCs w:val="24"/>
          <w:highlight w:val="none"/>
          <w:lang w:val="zh-CN"/>
        </w:rPr>
        <w:t>、拟参与本项目人员一览表</w:t>
      </w:r>
    </w:p>
    <w:p w14:paraId="272B40F6">
      <w:pPr>
        <w:autoSpaceDE w:val="0"/>
        <w:autoSpaceDN w:val="0"/>
        <w:spacing w:line="360" w:lineRule="auto"/>
        <w:jc w:val="left"/>
        <w:rPr>
          <w:rFonts w:hint="eastAsia" w:asciiTheme="minorEastAsia" w:hAnsiTheme="minorEastAsia" w:eastAsiaTheme="minorEastAsia" w:cstheme="minorEastAsia"/>
          <w:b/>
          <w:sz w:val="24"/>
          <w:szCs w:val="24"/>
          <w:highlight w:val="none"/>
          <w:lang w:val="zh-CN" w:bidi="zh-CN"/>
        </w:rPr>
      </w:pPr>
    </w:p>
    <w:p w14:paraId="3A9E6792">
      <w:pPr>
        <w:autoSpaceDE w:val="0"/>
        <w:autoSpaceDN w:val="0"/>
        <w:spacing w:before="163" w:line="360" w:lineRule="auto"/>
        <w:ind w:left="520" w:right="241"/>
        <w:jc w:val="center"/>
        <w:rPr>
          <w:rFonts w:hint="eastAsia" w:asciiTheme="minorEastAsia" w:hAnsiTheme="minorEastAsia" w:eastAsiaTheme="minorEastAsia" w:cstheme="minorEastAsia"/>
          <w:b/>
          <w:kern w:val="0"/>
          <w:sz w:val="24"/>
          <w:szCs w:val="24"/>
          <w:highlight w:val="none"/>
          <w:lang w:val="zh-CN" w:bidi="zh-CN"/>
        </w:rPr>
      </w:pPr>
      <w:r>
        <w:rPr>
          <w:rFonts w:hint="eastAsia" w:asciiTheme="minorEastAsia" w:hAnsiTheme="minorEastAsia" w:eastAsiaTheme="minorEastAsia" w:cstheme="minorEastAsia"/>
          <w:b/>
          <w:kern w:val="0"/>
          <w:sz w:val="24"/>
          <w:szCs w:val="24"/>
          <w:highlight w:val="none"/>
          <w:lang w:val="zh-CN" w:bidi="zh-CN"/>
        </w:rPr>
        <w:t>拟参与本项目人员一览表</w:t>
      </w:r>
    </w:p>
    <w:p w14:paraId="3E9A7AF1">
      <w:pPr>
        <w:autoSpaceDE w:val="0"/>
        <w:autoSpaceDN w:val="0"/>
        <w:spacing w:before="6" w:line="360" w:lineRule="auto"/>
        <w:jc w:val="left"/>
        <w:rPr>
          <w:rFonts w:hint="eastAsia" w:asciiTheme="minorEastAsia" w:hAnsiTheme="minorEastAsia" w:eastAsiaTheme="minorEastAsia" w:cstheme="minorEastAsia"/>
          <w:b/>
          <w:sz w:val="24"/>
          <w:szCs w:val="24"/>
          <w:highlight w:val="none"/>
          <w:lang w:val="zh-CN" w:bidi="zh-CN"/>
        </w:rPr>
      </w:pPr>
    </w:p>
    <w:p w14:paraId="06542185">
      <w:pPr>
        <w:tabs>
          <w:tab w:val="left" w:pos="5758"/>
        </w:tabs>
        <w:autoSpaceDE w:val="0"/>
        <w:autoSpaceDN w:val="0"/>
        <w:spacing w:after="4" w:line="360" w:lineRule="auto"/>
        <w:ind w:left="598"/>
        <w:jc w:val="left"/>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项目名称：</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zh-CN" w:bidi="zh-CN"/>
        </w:rPr>
        <w:t>项目编号：</w:t>
      </w:r>
    </w:p>
    <w:tbl>
      <w:tblPr>
        <w:tblStyle w:val="60"/>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896"/>
        <w:gridCol w:w="663"/>
        <w:gridCol w:w="709"/>
        <w:gridCol w:w="1134"/>
        <w:gridCol w:w="931"/>
        <w:gridCol w:w="1020"/>
        <w:gridCol w:w="994"/>
        <w:gridCol w:w="882"/>
        <w:gridCol w:w="1103"/>
        <w:gridCol w:w="598"/>
      </w:tblGrid>
      <w:tr w14:paraId="6BFC7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34" w:type="dxa"/>
          </w:tcPr>
          <w:p w14:paraId="309A5BEE">
            <w:pPr>
              <w:autoSpaceDE w:val="0"/>
              <w:autoSpaceDN w:val="0"/>
              <w:spacing w:before="157" w:line="360" w:lineRule="auto"/>
              <w:ind w:left="145" w:right="136"/>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序号</w:t>
            </w:r>
          </w:p>
        </w:tc>
        <w:tc>
          <w:tcPr>
            <w:tcW w:w="896" w:type="dxa"/>
          </w:tcPr>
          <w:p w14:paraId="5E57F9CB">
            <w:pPr>
              <w:autoSpaceDE w:val="0"/>
              <w:autoSpaceDN w:val="0"/>
              <w:spacing w:before="3" w:line="360" w:lineRule="auto"/>
              <w:jc w:val="left"/>
              <w:rPr>
                <w:rFonts w:hint="eastAsia" w:asciiTheme="minorEastAsia" w:hAnsiTheme="minorEastAsia" w:eastAsiaTheme="minorEastAsia" w:cstheme="minorEastAsia"/>
                <w:sz w:val="24"/>
                <w:szCs w:val="24"/>
                <w:highlight w:val="none"/>
                <w:lang w:val="zh-CN" w:bidi="zh-CN"/>
              </w:rPr>
            </w:pPr>
          </w:p>
          <w:p w14:paraId="228253C5">
            <w:pPr>
              <w:autoSpaceDE w:val="0"/>
              <w:autoSpaceDN w:val="0"/>
              <w:spacing w:line="360" w:lineRule="auto"/>
              <w:ind w:left="206"/>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姓名</w:t>
            </w:r>
          </w:p>
        </w:tc>
        <w:tc>
          <w:tcPr>
            <w:tcW w:w="663" w:type="dxa"/>
          </w:tcPr>
          <w:p w14:paraId="01E8CD13">
            <w:pPr>
              <w:autoSpaceDE w:val="0"/>
              <w:autoSpaceDN w:val="0"/>
              <w:spacing w:before="157" w:line="360" w:lineRule="auto"/>
              <w:ind w:left="210" w:right="200"/>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性别</w:t>
            </w:r>
          </w:p>
        </w:tc>
        <w:tc>
          <w:tcPr>
            <w:tcW w:w="709" w:type="dxa"/>
          </w:tcPr>
          <w:p w14:paraId="47026985">
            <w:pPr>
              <w:autoSpaceDE w:val="0"/>
              <w:autoSpaceDN w:val="0"/>
              <w:spacing w:before="3" w:line="360" w:lineRule="auto"/>
              <w:jc w:val="left"/>
              <w:rPr>
                <w:rFonts w:hint="eastAsia" w:asciiTheme="minorEastAsia" w:hAnsiTheme="minorEastAsia" w:eastAsiaTheme="minorEastAsia" w:cstheme="minorEastAsia"/>
                <w:sz w:val="24"/>
                <w:szCs w:val="24"/>
                <w:highlight w:val="none"/>
                <w:lang w:val="zh-CN" w:bidi="zh-CN"/>
              </w:rPr>
            </w:pPr>
          </w:p>
          <w:p w14:paraId="749C1947">
            <w:pPr>
              <w:autoSpaceDE w:val="0"/>
              <w:autoSpaceDN w:val="0"/>
              <w:spacing w:line="360" w:lineRule="auto"/>
              <w:ind w:left="111"/>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年龄</w:t>
            </w:r>
          </w:p>
        </w:tc>
        <w:tc>
          <w:tcPr>
            <w:tcW w:w="1134" w:type="dxa"/>
          </w:tcPr>
          <w:p w14:paraId="4A001DB4">
            <w:pPr>
              <w:autoSpaceDE w:val="0"/>
              <w:autoSpaceDN w:val="0"/>
              <w:spacing w:before="3" w:line="360" w:lineRule="auto"/>
              <w:jc w:val="left"/>
              <w:rPr>
                <w:rFonts w:hint="eastAsia" w:asciiTheme="minorEastAsia" w:hAnsiTheme="minorEastAsia" w:eastAsiaTheme="minorEastAsia" w:cstheme="minorEastAsia"/>
                <w:sz w:val="24"/>
                <w:szCs w:val="24"/>
                <w:highlight w:val="none"/>
                <w:lang w:val="zh-CN" w:bidi="zh-CN"/>
              </w:rPr>
            </w:pPr>
          </w:p>
          <w:p w14:paraId="056015D4">
            <w:pPr>
              <w:autoSpaceDE w:val="0"/>
              <w:autoSpaceDN w:val="0"/>
              <w:spacing w:line="360" w:lineRule="auto"/>
              <w:ind w:left="326"/>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专业</w:t>
            </w:r>
          </w:p>
        </w:tc>
        <w:tc>
          <w:tcPr>
            <w:tcW w:w="931" w:type="dxa"/>
          </w:tcPr>
          <w:p w14:paraId="1B68D77C">
            <w:pPr>
              <w:autoSpaceDE w:val="0"/>
              <w:autoSpaceDN w:val="0"/>
              <w:spacing w:before="3" w:line="360" w:lineRule="auto"/>
              <w:jc w:val="left"/>
              <w:rPr>
                <w:rFonts w:hint="eastAsia" w:asciiTheme="minorEastAsia" w:hAnsiTheme="minorEastAsia" w:eastAsiaTheme="minorEastAsia" w:cstheme="minorEastAsia"/>
                <w:sz w:val="24"/>
                <w:szCs w:val="24"/>
                <w:highlight w:val="none"/>
                <w:lang w:val="zh-CN" w:bidi="zh-CN"/>
              </w:rPr>
            </w:pPr>
          </w:p>
          <w:p w14:paraId="1640ADA1">
            <w:pPr>
              <w:autoSpaceDE w:val="0"/>
              <w:autoSpaceDN w:val="0"/>
              <w:spacing w:line="360" w:lineRule="auto"/>
              <w:ind w:left="224"/>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学历</w:t>
            </w:r>
          </w:p>
        </w:tc>
        <w:tc>
          <w:tcPr>
            <w:tcW w:w="1020" w:type="dxa"/>
          </w:tcPr>
          <w:p w14:paraId="2A3D90BE">
            <w:pPr>
              <w:autoSpaceDE w:val="0"/>
              <w:autoSpaceDN w:val="0"/>
              <w:spacing w:before="157" w:line="360" w:lineRule="auto"/>
              <w:ind w:left="267" w:right="260"/>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执业资格</w:t>
            </w:r>
          </w:p>
        </w:tc>
        <w:tc>
          <w:tcPr>
            <w:tcW w:w="994" w:type="dxa"/>
          </w:tcPr>
          <w:p w14:paraId="6FEF8A24">
            <w:pPr>
              <w:autoSpaceDE w:val="0"/>
              <w:autoSpaceDN w:val="0"/>
              <w:spacing w:before="3" w:line="360" w:lineRule="auto"/>
              <w:jc w:val="left"/>
              <w:rPr>
                <w:rFonts w:hint="eastAsia" w:asciiTheme="minorEastAsia" w:hAnsiTheme="minorEastAsia" w:eastAsiaTheme="minorEastAsia" w:cstheme="minorEastAsia"/>
                <w:sz w:val="24"/>
                <w:szCs w:val="24"/>
                <w:highlight w:val="none"/>
                <w:lang w:val="zh-CN" w:bidi="zh-CN"/>
              </w:rPr>
            </w:pPr>
          </w:p>
          <w:p w14:paraId="3F084178">
            <w:pPr>
              <w:autoSpaceDE w:val="0"/>
              <w:autoSpaceDN w:val="0"/>
              <w:spacing w:line="360" w:lineRule="auto"/>
              <w:ind w:left="133"/>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证书号</w:t>
            </w:r>
          </w:p>
        </w:tc>
        <w:tc>
          <w:tcPr>
            <w:tcW w:w="882" w:type="dxa"/>
          </w:tcPr>
          <w:p w14:paraId="70FAE6AE">
            <w:pPr>
              <w:autoSpaceDE w:val="0"/>
              <w:autoSpaceDN w:val="0"/>
              <w:spacing w:before="157" w:line="360" w:lineRule="auto"/>
              <w:ind w:left="200" w:right="189"/>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技术职称</w:t>
            </w:r>
          </w:p>
        </w:tc>
        <w:tc>
          <w:tcPr>
            <w:tcW w:w="1103" w:type="dxa"/>
          </w:tcPr>
          <w:p w14:paraId="2B57E9DB">
            <w:pPr>
              <w:autoSpaceDE w:val="0"/>
              <w:autoSpaceDN w:val="0"/>
              <w:spacing w:before="157" w:line="360" w:lineRule="auto"/>
              <w:ind w:left="200" w:right="189"/>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相关</w:t>
            </w:r>
          </w:p>
          <w:p w14:paraId="35493A4E">
            <w:pPr>
              <w:autoSpaceDE w:val="0"/>
              <w:autoSpaceDN w:val="0"/>
              <w:spacing w:before="157" w:line="360" w:lineRule="auto"/>
              <w:ind w:left="200" w:right="189"/>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工作年限</w:t>
            </w:r>
          </w:p>
        </w:tc>
        <w:tc>
          <w:tcPr>
            <w:tcW w:w="598" w:type="dxa"/>
          </w:tcPr>
          <w:p w14:paraId="0E45F94C">
            <w:pPr>
              <w:autoSpaceDE w:val="0"/>
              <w:autoSpaceDN w:val="0"/>
              <w:spacing w:before="157" w:line="360" w:lineRule="auto"/>
              <w:ind w:left="200" w:right="189"/>
              <w:jc w:val="left"/>
              <w:rPr>
                <w:rFonts w:hint="eastAsia" w:asciiTheme="minorEastAsia" w:hAnsiTheme="minorEastAsia" w:eastAsiaTheme="minorEastAsia" w:cstheme="minorEastAsia"/>
                <w:b/>
                <w:sz w:val="24"/>
                <w:szCs w:val="24"/>
                <w:highlight w:val="none"/>
                <w:lang w:val="zh-CN" w:bidi="zh-CN"/>
              </w:rPr>
            </w:pPr>
          </w:p>
          <w:p w14:paraId="6265D8C9">
            <w:pPr>
              <w:autoSpaceDE w:val="0"/>
              <w:autoSpaceDN w:val="0"/>
              <w:spacing w:before="157" w:line="360" w:lineRule="auto"/>
              <w:ind w:left="200" w:right="189"/>
              <w:jc w:val="left"/>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备注</w:t>
            </w:r>
          </w:p>
        </w:tc>
      </w:tr>
      <w:tr w14:paraId="571CA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4" w:type="dxa"/>
          </w:tcPr>
          <w:p w14:paraId="7642C651">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896" w:type="dxa"/>
          </w:tcPr>
          <w:p w14:paraId="1830E2F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663" w:type="dxa"/>
          </w:tcPr>
          <w:p w14:paraId="2674B6C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709" w:type="dxa"/>
          </w:tcPr>
          <w:p w14:paraId="535A4729">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34C0A917">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31" w:type="dxa"/>
          </w:tcPr>
          <w:p w14:paraId="10100BF0">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020" w:type="dxa"/>
          </w:tcPr>
          <w:p w14:paraId="1DCD9531">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94" w:type="dxa"/>
          </w:tcPr>
          <w:p w14:paraId="10574A65">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882" w:type="dxa"/>
          </w:tcPr>
          <w:p w14:paraId="2821D7D5">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03" w:type="dxa"/>
          </w:tcPr>
          <w:p w14:paraId="710B7DC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598" w:type="dxa"/>
          </w:tcPr>
          <w:p w14:paraId="45A82EA0">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r>
      <w:tr w14:paraId="7F3D8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34" w:type="dxa"/>
          </w:tcPr>
          <w:p w14:paraId="58E54D6D">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896" w:type="dxa"/>
          </w:tcPr>
          <w:p w14:paraId="24E1CB4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663" w:type="dxa"/>
          </w:tcPr>
          <w:p w14:paraId="643FD271">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709" w:type="dxa"/>
          </w:tcPr>
          <w:p w14:paraId="4E984002">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221D3B9D">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31" w:type="dxa"/>
          </w:tcPr>
          <w:p w14:paraId="47C06ED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020" w:type="dxa"/>
          </w:tcPr>
          <w:p w14:paraId="39FB38DA">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94" w:type="dxa"/>
          </w:tcPr>
          <w:p w14:paraId="7F1A23C4">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882" w:type="dxa"/>
          </w:tcPr>
          <w:p w14:paraId="6CDDEE38">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03" w:type="dxa"/>
          </w:tcPr>
          <w:p w14:paraId="7DAD4F6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598" w:type="dxa"/>
          </w:tcPr>
          <w:p w14:paraId="3D1DF065">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r>
      <w:tr w14:paraId="49FD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4" w:type="dxa"/>
          </w:tcPr>
          <w:p w14:paraId="19A00A1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896" w:type="dxa"/>
          </w:tcPr>
          <w:p w14:paraId="5BF68772">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663" w:type="dxa"/>
          </w:tcPr>
          <w:p w14:paraId="44196CED">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709" w:type="dxa"/>
          </w:tcPr>
          <w:p w14:paraId="782FBE4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3246C36E">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31" w:type="dxa"/>
          </w:tcPr>
          <w:p w14:paraId="3E00DEBC">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020" w:type="dxa"/>
          </w:tcPr>
          <w:p w14:paraId="5B2A99F5">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94" w:type="dxa"/>
          </w:tcPr>
          <w:p w14:paraId="49462C21">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882" w:type="dxa"/>
          </w:tcPr>
          <w:p w14:paraId="1768A21C">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03" w:type="dxa"/>
          </w:tcPr>
          <w:p w14:paraId="0F9AE931">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598" w:type="dxa"/>
          </w:tcPr>
          <w:p w14:paraId="5B40DCC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r>
      <w:tr w14:paraId="5DFDF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34" w:type="dxa"/>
          </w:tcPr>
          <w:p w14:paraId="0072168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896" w:type="dxa"/>
          </w:tcPr>
          <w:p w14:paraId="49ED8EFE">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663" w:type="dxa"/>
          </w:tcPr>
          <w:p w14:paraId="15B6F398">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709" w:type="dxa"/>
          </w:tcPr>
          <w:p w14:paraId="38EF5FB4">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46C6909D">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31" w:type="dxa"/>
          </w:tcPr>
          <w:p w14:paraId="0F063730">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020" w:type="dxa"/>
          </w:tcPr>
          <w:p w14:paraId="10D2BB2D">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94" w:type="dxa"/>
          </w:tcPr>
          <w:p w14:paraId="798D0DB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882" w:type="dxa"/>
          </w:tcPr>
          <w:p w14:paraId="4345AC01">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03" w:type="dxa"/>
          </w:tcPr>
          <w:p w14:paraId="7E629049">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598" w:type="dxa"/>
          </w:tcPr>
          <w:p w14:paraId="23F46B0C">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r>
    </w:tbl>
    <w:p w14:paraId="68897459">
      <w:pPr>
        <w:widowControl/>
        <w:adjustRightInd w:val="0"/>
        <w:spacing w:line="360" w:lineRule="auto"/>
        <w:jc w:val="left"/>
        <w:rPr>
          <w:rFonts w:hint="eastAsia" w:asciiTheme="minorEastAsia" w:hAnsiTheme="minorEastAsia" w:eastAsiaTheme="minorEastAsia" w:cstheme="minorEastAsia"/>
          <w:kern w:val="0"/>
          <w:sz w:val="24"/>
          <w:szCs w:val="24"/>
          <w:highlight w:val="none"/>
          <w:lang w:val="zh-CN"/>
        </w:rPr>
      </w:pPr>
    </w:p>
    <w:p w14:paraId="68124EC3">
      <w:pPr>
        <w:widowControl/>
        <w:adjustRightInd w:val="0"/>
        <w:spacing w:line="360" w:lineRule="auto"/>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供应商名称:（盖章）</w:t>
      </w:r>
    </w:p>
    <w:p w14:paraId="7BA6C6B1">
      <w:pPr>
        <w:tabs>
          <w:tab w:val="left" w:pos="1647"/>
          <w:tab w:val="left" w:pos="2803"/>
          <w:tab w:val="left" w:pos="3432"/>
          <w:tab w:val="left" w:pos="4063"/>
          <w:tab w:val="left" w:pos="5163"/>
        </w:tabs>
        <w:autoSpaceDE w:val="0"/>
        <w:autoSpaceDN w:val="0"/>
        <w:spacing w:before="1" w:line="360" w:lineRule="auto"/>
        <w:ind w:right="5155"/>
        <w:jc w:val="left"/>
        <w:rPr>
          <w:rFonts w:hint="eastAsia" w:asciiTheme="minorEastAsia" w:hAnsiTheme="minorEastAsia" w:eastAsiaTheme="minorEastAsia" w:cstheme="minorEastAsia"/>
          <w:w w:val="95"/>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rPr>
        <w:t>法定代表人或授权委托人签字：</w:t>
      </w:r>
      <w:r>
        <w:rPr>
          <w:rFonts w:hint="eastAsia" w:asciiTheme="minorEastAsia" w:hAnsiTheme="minorEastAsia" w:eastAsiaTheme="minorEastAsia" w:cstheme="minorEastAsia"/>
          <w:w w:val="95"/>
          <w:sz w:val="24"/>
          <w:szCs w:val="24"/>
          <w:highlight w:val="none"/>
          <w:u w:val="single"/>
          <w:lang w:val="zh-CN" w:bidi="zh-CN"/>
        </w:rPr>
        <w:tab/>
      </w:r>
      <w:r>
        <w:rPr>
          <w:rFonts w:hint="eastAsia" w:asciiTheme="minorEastAsia" w:hAnsiTheme="minorEastAsia" w:eastAsiaTheme="minorEastAsia" w:cstheme="minorEastAsia"/>
          <w:w w:val="95"/>
          <w:sz w:val="24"/>
          <w:szCs w:val="24"/>
          <w:highlight w:val="none"/>
          <w:u w:val="single"/>
          <w:lang w:val="zh-CN" w:bidi="zh-CN"/>
        </w:rPr>
        <w:tab/>
      </w:r>
    </w:p>
    <w:p w14:paraId="49B88FD6">
      <w:pPr>
        <w:tabs>
          <w:tab w:val="left" w:pos="1647"/>
          <w:tab w:val="left" w:pos="2803"/>
          <w:tab w:val="left" w:pos="3432"/>
          <w:tab w:val="left" w:pos="4063"/>
          <w:tab w:val="left" w:pos="5163"/>
        </w:tabs>
        <w:autoSpaceDE w:val="0"/>
        <w:autoSpaceDN w:val="0"/>
        <w:spacing w:before="1" w:line="360" w:lineRule="auto"/>
        <w:ind w:right="5155"/>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日期：</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年</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3E99D0FD">
      <w:pPr>
        <w:spacing w:before="50" w:after="50" w:line="360" w:lineRule="auto"/>
        <w:jc w:val="left"/>
        <w:rPr>
          <w:rFonts w:hint="default" w:asciiTheme="minorEastAsia" w:hAnsiTheme="minorEastAsia" w:eastAsiaTheme="minorEastAsia" w:cstheme="minorEastAsia"/>
          <w:b/>
          <w:bCs/>
          <w:sz w:val="24"/>
          <w:szCs w:val="24"/>
          <w:highlight w:val="none"/>
          <w:lang w:val="en-US"/>
        </w:rPr>
      </w:pPr>
      <w:r>
        <w:rPr>
          <w:rFonts w:hint="eastAsia" w:asciiTheme="minorEastAsia" w:hAnsiTheme="minorEastAsia" w:eastAsiaTheme="minorEastAsia" w:cstheme="minorEastAsia"/>
          <w:b/>
          <w:bCs/>
          <w:sz w:val="24"/>
          <w:szCs w:val="24"/>
          <w:highlight w:val="none"/>
          <w:lang w:val="en-US"/>
        </w:rPr>
        <w:t>注：供应商根据各岗位人员配置及素质要求，进行填写，不允许负偏离，未提供，或提供不齐全，属于无效投标。</w:t>
      </w:r>
    </w:p>
    <w:p w14:paraId="058C5066">
      <w:pPr>
        <w:spacing w:before="50" w:after="50" w:line="36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说明：</w:t>
      </w:r>
    </w:p>
    <w:p w14:paraId="58A5E606">
      <w:pPr>
        <w:spacing w:before="50" w:after="50" w:line="360" w:lineRule="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1、“备注”栏，可填写该人员擅长的工程（或工作）种类；</w:t>
      </w:r>
    </w:p>
    <w:p w14:paraId="6C57167C">
      <w:pPr>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br w:type="page"/>
      </w:r>
    </w:p>
    <w:p w14:paraId="6C270415">
      <w:pPr>
        <w:spacing w:before="50" w:after="50" w:line="360" w:lineRule="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目录十</w:t>
      </w:r>
      <w:r>
        <w:rPr>
          <w:rFonts w:hint="eastAsia" w:asciiTheme="minorEastAsia" w:hAnsiTheme="minorEastAsia" w:eastAsiaTheme="minorEastAsia" w:cstheme="minorEastAsia"/>
          <w:b/>
          <w:sz w:val="24"/>
          <w:szCs w:val="24"/>
          <w:highlight w:val="none"/>
        </w:rPr>
        <w:t>二</w:t>
      </w:r>
      <w:r>
        <w:rPr>
          <w:rFonts w:hint="eastAsia" w:asciiTheme="minorEastAsia" w:hAnsiTheme="minorEastAsia" w:eastAsiaTheme="minorEastAsia" w:cstheme="minorEastAsia"/>
          <w:b/>
          <w:sz w:val="24"/>
          <w:szCs w:val="24"/>
          <w:highlight w:val="none"/>
          <w:lang w:val="zh-CN"/>
        </w:rPr>
        <w:t>、供应商类似业绩情况表</w:t>
      </w:r>
    </w:p>
    <w:p w14:paraId="6A66A74A">
      <w:pPr>
        <w:autoSpaceDE w:val="0"/>
        <w:autoSpaceDN w:val="0"/>
        <w:spacing w:before="158" w:line="360" w:lineRule="auto"/>
        <w:ind w:left="518" w:right="241"/>
        <w:jc w:val="center"/>
        <w:rPr>
          <w:rFonts w:hint="eastAsia" w:asciiTheme="minorEastAsia" w:hAnsiTheme="minorEastAsia" w:eastAsiaTheme="minorEastAsia" w:cstheme="minorEastAsia"/>
          <w:b/>
          <w:kern w:val="0"/>
          <w:sz w:val="24"/>
          <w:szCs w:val="24"/>
          <w:highlight w:val="none"/>
          <w:lang w:val="zh-CN" w:bidi="zh-CN"/>
        </w:rPr>
      </w:pPr>
      <w:r>
        <w:rPr>
          <w:rFonts w:hint="eastAsia" w:asciiTheme="minorEastAsia" w:hAnsiTheme="minorEastAsia" w:eastAsiaTheme="minorEastAsia" w:cstheme="minorEastAsia"/>
          <w:b/>
          <w:kern w:val="0"/>
          <w:sz w:val="24"/>
          <w:szCs w:val="24"/>
          <w:highlight w:val="none"/>
          <w:lang w:val="zh-CN" w:bidi="zh-CN"/>
        </w:rPr>
        <w:t>供应商近三年类似业绩情况表</w:t>
      </w:r>
    </w:p>
    <w:p w14:paraId="0DB8AD67">
      <w:pPr>
        <w:autoSpaceDE w:val="0"/>
        <w:autoSpaceDN w:val="0"/>
        <w:spacing w:before="6" w:line="360" w:lineRule="auto"/>
        <w:jc w:val="left"/>
        <w:rPr>
          <w:rFonts w:hint="eastAsia" w:asciiTheme="minorEastAsia" w:hAnsiTheme="minorEastAsia" w:eastAsiaTheme="minorEastAsia" w:cstheme="minorEastAsia"/>
          <w:b/>
          <w:sz w:val="24"/>
          <w:szCs w:val="24"/>
          <w:highlight w:val="none"/>
          <w:lang w:val="zh-CN" w:bidi="zh-CN"/>
        </w:rPr>
      </w:pPr>
    </w:p>
    <w:tbl>
      <w:tblPr>
        <w:tblStyle w:val="60"/>
        <w:tblW w:w="0" w:type="auto"/>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559"/>
        <w:gridCol w:w="1418"/>
        <w:gridCol w:w="992"/>
        <w:gridCol w:w="1517"/>
        <w:gridCol w:w="1134"/>
        <w:gridCol w:w="1134"/>
      </w:tblGrid>
      <w:tr w14:paraId="2C06B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82" w:type="dxa"/>
          </w:tcPr>
          <w:p w14:paraId="69EB6440">
            <w:pPr>
              <w:autoSpaceDE w:val="0"/>
              <w:autoSpaceDN w:val="0"/>
              <w:spacing w:before="9" w:line="360" w:lineRule="auto"/>
              <w:ind w:left="220" w:right="209"/>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序号</w:t>
            </w:r>
          </w:p>
        </w:tc>
        <w:tc>
          <w:tcPr>
            <w:tcW w:w="1559" w:type="dxa"/>
          </w:tcPr>
          <w:p w14:paraId="558AE33E">
            <w:pPr>
              <w:autoSpaceDE w:val="0"/>
              <w:autoSpaceDN w:val="0"/>
              <w:spacing w:before="9" w:line="360" w:lineRule="auto"/>
              <w:jc w:val="left"/>
              <w:rPr>
                <w:rFonts w:hint="eastAsia" w:asciiTheme="minorEastAsia" w:hAnsiTheme="minorEastAsia" w:eastAsiaTheme="minorEastAsia" w:cstheme="minorEastAsia"/>
                <w:b/>
                <w:sz w:val="24"/>
                <w:szCs w:val="24"/>
                <w:highlight w:val="none"/>
                <w:lang w:val="zh-CN" w:bidi="zh-CN"/>
              </w:rPr>
            </w:pPr>
          </w:p>
          <w:p w14:paraId="0196EDA1">
            <w:pPr>
              <w:autoSpaceDE w:val="0"/>
              <w:autoSpaceDN w:val="0"/>
              <w:spacing w:line="360" w:lineRule="auto"/>
              <w:ind w:left="299"/>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项目名称</w:t>
            </w:r>
          </w:p>
        </w:tc>
        <w:tc>
          <w:tcPr>
            <w:tcW w:w="1418" w:type="dxa"/>
          </w:tcPr>
          <w:p w14:paraId="40BD0EAF">
            <w:pPr>
              <w:autoSpaceDE w:val="0"/>
              <w:autoSpaceDN w:val="0"/>
              <w:spacing w:before="9" w:line="360" w:lineRule="auto"/>
              <w:jc w:val="left"/>
              <w:rPr>
                <w:rFonts w:hint="eastAsia" w:asciiTheme="minorEastAsia" w:hAnsiTheme="minorEastAsia" w:eastAsiaTheme="minorEastAsia" w:cstheme="minorEastAsia"/>
                <w:b/>
                <w:sz w:val="24"/>
                <w:szCs w:val="24"/>
                <w:highlight w:val="none"/>
                <w:lang w:val="zh-CN" w:bidi="zh-CN"/>
              </w:rPr>
            </w:pPr>
          </w:p>
          <w:p w14:paraId="008869EC">
            <w:pPr>
              <w:autoSpaceDE w:val="0"/>
              <w:autoSpaceDN w:val="0"/>
              <w:spacing w:line="360" w:lineRule="auto"/>
              <w:ind w:left="228"/>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业主单位</w:t>
            </w:r>
          </w:p>
        </w:tc>
        <w:tc>
          <w:tcPr>
            <w:tcW w:w="992" w:type="dxa"/>
          </w:tcPr>
          <w:p w14:paraId="5E91B0F7">
            <w:pPr>
              <w:autoSpaceDE w:val="0"/>
              <w:autoSpaceDN w:val="0"/>
              <w:spacing w:before="9" w:line="360" w:lineRule="auto"/>
              <w:ind w:left="254" w:right="245"/>
              <w:jc w:val="left"/>
              <w:rPr>
                <w:rFonts w:hint="default" w:asciiTheme="minorEastAsia" w:hAnsiTheme="minorEastAsia" w:eastAsiaTheme="minorEastAsia" w:cstheme="minorEastAsia"/>
                <w:sz w:val="24"/>
                <w:szCs w:val="24"/>
                <w:highlight w:val="none"/>
                <w:lang w:val="en-US" w:bidi="zh-CN"/>
              </w:rPr>
            </w:pPr>
            <w:r>
              <w:rPr>
                <w:rFonts w:hint="eastAsia" w:asciiTheme="minorEastAsia" w:hAnsiTheme="minorEastAsia" w:eastAsiaTheme="minorEastAsia" w:cstheme="minorEastAsia"/>
                <w:sz w:val="24"/>
                <w:szCs w:val="24"/>
                <w:highlight w:val="none"/>
                <w:lang w:val="en-US" w:bidi="zh-CN"/>
              </w:rPr>
              <w:t>中标价</w:t>
            </w:r>
          </w:p>
        </w:tc>
        <w:tc>
          <w:tcPr>
            <w:tcW w:w="1517" w:type="dxa"/>
          </w:tcPr>
          <w:p w14:paraId="2E5B1BC0">
            <w:pPr>
              <w:autoSpaceDE w:val="0"/>
              <w:autoSpaceDN w:val="0"/>
              <w:spacing w:before="9" w:line="360" w:lineRule="auto"/>
              <w:ind w:left="518" w:right="146" w:hanging="36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签约及服务时间</w:t>
            </w:r>
          </w:p>
        </w:tc>
        <w:tc>
          <w:tcPr>
            <w:tcW w:w="1134" w:type="dxa"/>
          </w:tcPr>
          <w:p w14:paraId="79E3DB2D">
            <w:pPr>
              <w:autoSpaceDE w:val="0"/>
              <w:autoSpaceDN w:val="0"/>
              <w:spacing w:before="9" w:line="360" w:lineRule="auto"/>
              <w:ind w:left="206" w:right="195"/>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联系人及电话</w:t>
            </w:r>
          </w:p>
        </w:tc>
        <w:tc>
          <w:tcPr>
            <w:tcW w:w="1134" w:type="dxa"/>
          </w:tcPr>
          <w:p w14:paraId="26924FD9">
            <w:pPr>
              <w:autoSpaceDE w:val="0"/>
              <w:autoSpaceDN w:val="0"/>
              <w:spacing w:before="89" w:line="360" w:lineRule="auto"/>
              <w:ind w:left="327"/>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备注</w:t>
            </w:r>
          </w:p>
        </w:tc>
      </w:tr>
      <w:tr w14:paraId="07390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82" w:type="dxa"/>
          </w:tcPr>
          <w:p w14:paraId="2636EBD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559" w:type="dxa"/>
          </w:tcPr>
          <w:p w14:paraId="60E84C9A">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418" w:type="dxa"/>
          </w:tcPr>
          <w:p w14:paraId="5F4B56AC">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92" w:type="dxa"/>
          </w:tcPr>
          <w:p w14:paraId="7EFDAE2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517" w:type="dxa"/>
          </w:tcPr>
          <w:p w14:paraId="74D55A9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73283355">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3E237F99">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r>
      <w:tr w14:paraId="5428F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62927831">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559" w:type="dxa"/>
          </w:tcPr>
          <w:p w14:paraId="7AB3E45E">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418" w:type="dxa"/>
          </w:tcPr>
          <w:p w14:paraId="40FE8E0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92" w:type="dxa"/>
          </w:tcPr>
          <w:p w14:paraId="0CC95CFD">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517" w:type="dxa"/>
          </w:tcPr>
          <w:p w14:paraId="446ACA5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41A595B5">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6174FB6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r>
      <w:tr w14:paraId="57DA9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59A4FE05">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559" w:type="dxa"/>
          </w:tcPr>
          <w:p w14:paraId="408AD189">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418" w:type="dxa"/>
          </w:tcPr>
          <w:p w14:paraId="16C09901">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92" w:type="dxa"/>
          </w:tcPr>
          <w:p w14:paraId="4A736E1E">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517" w:type="dxa"/>
          </w:tcPr>
          <w:p w14:paraId="37D26B69">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67345B2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36F6BF22">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r>
      <w:tr w14:paraId="7A24A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2B21D1DB">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559" w:type="dxa"/>
          </w:tcPr>
          <w:p w14:paraId="2C5B1A2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418" w:type="dxa"/>
          </w:tcPr>
          <w:p w14:paraId="1B7BC219">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992" w:type="dxa"/>
          </w:tcPr>
          <w:p w14:paraId="059B45F8">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517" w:type="dxa"/>
          </w:tcPr>
          <w:p w14:paraId="51F456CD">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1AD81A4A">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c>
          <w:tcPr>
            <w:tcW w:w="1134" w:type="dxa"/>
          </w:tcPr>
          <w:p w14:paraId="5F06529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tc>
      </w:tr>
    </w:tbl>
    <w:p w14:paraId="6E42680B">
      <w:pPr>
        <w:widowControl/>
        <w:adjustRightInd w:val="0"/>
        <w:spacing w:line="360" w:lineRule="auto"/>
        <w:ind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供应商名称:（盖章）</w:t>
      </w:r>
    </w:p>
    <w:p w14:paraId="4164DC5C">
      <w:pPr>
        <w:tabs>
          <w:tab w:val="left" w:pos="1647"/>
          <w:tab w:val="left" w:pos="2803"/>
          <w:tab w:val="left" w:pos="3432"/>
          <w:tab w:val="left" w:pos="4063"/>
          <w:tab w:val="left" w:pos="5163"/>
        </w:tabs>
        <w:autoSpaceDE w:val="0"/>
        <w:autoSpaceDN w:val="0"/>
        <w:spacing w:before="1" w:line="360" w:lineRule="auto"/>
        <w:ind w:right="5155" w:firstLine="480" w:firstLineChars="200"/>
        <w:jc w:val="left"/>
        <w:rPr>
          <w:rFonts w:hint="eastAsia" w:asciiTheme="minorEastAsia" w:hAnsiTheme="minorEastAsia" w:eastAsiaTheme="minorEastAsia" w:cstheme="minorEastAsia"/>
          <w:w w:val="95"/>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rPr>
        <w:t>法定代表人或授权委托人签字：</w:t>
      </w:r>
      <w:r>
        <w:rPr>
          <w:rFonts w:hint="eastAsia" w:asciiTheme="minorEastAsia" w:hAnsiTheme="minorEastAsia" w:eastAsiaTheme="minorEastAsia" w:cstheme="minorEastAsia"/>
          <w:w w:val="95"/>
          <w:sz w:val="24"/>
          <w:szCs w:val="24"/>
          <w:highlight w:val="none"/>
          <w:u w:val="single"/>
          <w:lang w:val="zh-CN" w:bidi="zh-CN"/>
        </w:rPr>
        <w:tab/>
      </w:r>
      <w:r>
        <w:rPr>
          <w:rFonts w:hint="eastAsia" w:asciiTheme="minorEastAsia" w:hAnsiTheme="minorEastAsia" w:eastAsiaTheme="minorEastAsia" w:cstheme="minorEastAsia"/>
          <w:w w:val="95"/>
          <w:sz w:val="24"/>
          <w:szCs w:val="24"/>
          <w:highlight w:val="none"/>
          <w:u w:val="single"/>
          <w:lang w:val="zh-CN" w:bidi="zh-CN"/>
        </w:rPr>
        <w:tab/>
      </w:r>
    </w:p>
    <w:p w14:paraId="41D4576E">
      <w:pPr>
        <w:tabs>
          <w:tab w:val="left" w:pos="1647"/>
          <w:tab w:val="left" w:pos="2803"/>
          <w:tab w:val="left" w:pos="3432"/>
          <w:tab w:val="left" w:pos="4063"/>
          <w:tab w:val="left" w:pos="5163"/>
        </w:tabs>
        <w:autoSpaceDE w:val="0"/>
        <w:autoSpaceDN w:val="0"/>
        <w:spacing w:before="1" w:line="360" w:lineRule="auto"/>
        <w:ind w:right="5155" w:firstLine="480" w:firstLineChars="20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日期：</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年</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42DE3B13">
      <w:pPr>
        <w:spacing w:before="50" w:after="50" w:line="360" w:lineRule="auto"/>
        <w:ind w:firstLine="482" w:firstLineChars="200"/>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说明：请供应商根据本格式要求如实填写业绩情况表，并附业绩合同复印件。</w:t>
      </w:r>
    </w:p>
    <w:p w14:paraId="2AAB947D">
      <w:pPr>
        <w:pStyle w:val="74"/>
        <w:spacing w:line="360" w:lineRule="auto"/>
        <w:ind w:firstLine="482"/>
        <w:rPr>
          <w:rFonts w:hint="eastAsia" w:asciiTheme="minorEastAsia" w:hAnsiTheme="minorEastAsia" w:eastAsiaTheme="minorEastAsia" w:cstheme="minorEastAsia"/>
          <w:b/>
          <w:sz w:val="24"/>
          <w:szCs w:val="24"/>
          <w:highlight w:val="none"/>
          <w:lang w:val="zh-CN" w:bidi="zh-CN"/>
        </w:rPr>
      </w:pPr>
    </w:p>
    <w:p w14:paraId="666CEC9B">
      <w:pPr>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br w:type="page"/>
      </w:r>
    </w:p>
    <w:p w14:paraId="499C6F11">
      <w:pPr>
        <w:spacing w:line="360" w:lineRule="auto"/>
        <w:rPr>
          <w:rFonts w:hint="eastAsia" w:asciiTheme="minorEastAsia" w:hAnsiTheme="minorEastAsia" w:eastAsiaTheme="minorEastAsia" w:cstheme="minorEastAsia"/>
          <w:b/>
          <w:kern w:val="0"/>
          <w:sz w:val="24"/>
          <w:szCs w:val="24"/>
          <w:highlight w:val="none"/>
          <w:lang w:val="zh-CN" w:bidi="zh-CN"/>
        </w:rPr>
      </w:pPr>
      <w:r>
        <w:rPr>
          <w:rFonts w:hint="eastAsia" w:asciiTheme="minorEastAsia" w:hAnsiTheme="minorEastAsia" w:eastAsiaTheme="minorEastAsia" w:cstheme="minorEastAsia"/>
          <w:b/>
          <w:sz w:val="24"/>
          <w:szCs w:val="24"/>
          <w:highlight w:val="none"/>
          <w:lang w:val="zh-CN"/>
        </w:rPr>
        <w:t>目录十</w:t>
      </w:r>
      <w:r>
        <w:rPr>
          <w:rFonts w:hint="eastAsia" w:asciiTheme="minorEastAsia" w:hAnsiTheme="minorEastAsia" w:eastAsiaTheme="minorEastAsia" w:cstheme="minorEastAsia"/>
          <w:b/>
          <w:sz w:val="24"/>
          <w:szCs w:val="24"/>
          <w:highlight w:val="none"/>
        </w:rPr>
        <w:t>三</w:t>
      </w:r>
      <w:r>
        <w:rPr>
          <w:rFonts w:hint="eastAsia" w:asciiTheme="minorEastAsia" w:hAnsiTheme="minorEastAsia" w:eastAsiaTheme="minorEastAsia" w:cstheme="minorEastAsia"/>
          <w:b/>
          <w:sz w:val="24"/>
          <w:szCs w:val="24"/>
          <w:highlight w:val="none"/>
          <w:lang w:val="zh-CN"/>
        </w:rPr>
        <w:t>、南京市政府采购供应商信用记录表暨信用承诺书格式</w:t>
      </w:r>
    </w:p>
    <w:p w14:paraId="0F60F749">
      <w:pPr>
        <w:autoSpaceDE w:val="0"/>
        <w:autoSpaceDN w:val="0"/>
        <w:spacing w:before="158" w:line="360" w:lineRule="auto"/>
        <w:ind w:left="518" w:right="241"/>
        <w:jc w:val="center"/>
        <w:rPr>
          <w:rFonts w:hint="eastAsia" w:asciiTheme="minorEastAsia" w:hAnsiTheme="minorEastAsia" w:eastAsiaTheme="minorEastAsia" w:cstheme="minorEastAsia"/>
          <w:b/>
          <w:kern w:val="0"/>
          <w:sz w:val="24"/>
          <w:szCs w:val="24"/>
          <w:highlight w:val="none"/>
          <w:lang w:val="zh-CN" w:bidi="zh-CN"/>
        </w:rPr>
      </w:pPr>
      <w:r>
        <w:rPr>
          <w:rFonts w:hint="eastAsia" w:asciiTheme="minorEastAsia" w:hAnsiTheme="minorEastAsia" w:eastAsiaTheme="minorEastAsia" w:cstheme="minorEastAsia"/>
          <w:b/>
          <w:kern w:val="0"/>
          <w:sz w:val="24"/>
          <w:szCs w:val="24"/>
          <w:highlight w:val="none"/>
          <w:lang w:val="zh-CN" w:bidi="zh-CN"/>
        </w:rPr>
        <w:t>南京市政府采购供应商信用记录表暨信用承诺书</w:t>
      </w:r>
    </w:p>
    <w:p w14:paraId="64D9A556">
      <w:pPr>
        <w:spacing w:line="36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（通过“南京市政府采购供应商诚信档案管理系统”在线打印，带有二维码）</w:t>
      </w:r>
    </w:p>
    <w:p w14:paraId="79F1C770">
      <w:pPr>
        <w:autoSpaceDE w:val="0"/>
        <w:autoSpaceDN w:val="0"/>
        <w:spacing w:before="158" w:line="360" w:lineRule="auto"/>
        <w:ind w:left="518" w:right="241"/>
        <w:jc w:val="center"/>
        <w:rPr>
          <w:rFonts w:hint="eastAsia" w:asciiTheme="minorEastAsia" w:hAnsiTheme="minorEastAsia" w:eastAsiaTheme="minorEastAsia" w:cstheme="minorEastAsia"/>
          <w:b/>
          <w:kern w:val="0"/>
          <w:sz w:val="24"/>
          <w:szCs w:val="24"/>
          <w:highlight w:val="none"/>
          <w:lang w:val="zh-CN" w:bidi="zh-CN"/>
        </w:rPr>
      </w:pPr>
      <w:r>
        <w:rPr>
          <w:rFonts w:hint="eastAsia" w:asciiTheme="minorEastAsia" w:hAnsiTheme="minorEastAsia" w:eastAsiaTheme="minorEastAsia" w:cstheme="minorEastAsia"/>
          <w:b/>
          <w:kern w:val="0"/>
          <w:sz w:val="24"/>
          <w:szCs w:val="24"/>
          <w:highlight w:val="none"/>
          <w:lang w:val="zh-CN" w:bidi="zh-CN"/>
        </w:rPr>
        <w:t>南京市政府采购供应商信用记录表暨信用承诺书</w:t>
      </w:r>
    </w:p>
    <w:p w14:paraId="11C44EA9">
      <w:pPr>
        <w:pStyle w:val="398"/>
        <w:spacing w:line="360" w:lineRule="auto"/>
        <w:jc w:val="right"/>
        <w:rPr>
          <w:rFonts w:hint="eastAsia" w:asciiTheme="minorEastAsia" w:hAnsiTheme="minorEastAsia" w:eastAsiaTheme="minorEastAsia" w:cstheme="minorEastAsia"/>
          <w:sz w:val="24"/>
          <w:szCs w:val="24"/>
          <w:highlight w:val="none"/>
        </w:rPr>
      </w:pPr>
    </w:p>
    <w:p w14:paraId="411A2D6B">
      <w:pPr>
        <w:pStyle w:val="398"/>
        <w:spacing w:line="360" w:lineRule="auto"/>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年月日</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212"/>
        <w:gridCol w:w="2214"/>
        <w:gridCol w:w="2216"/>
      </w:tblGrid>
      <w:tr w14:paraId="5232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D1ED768">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单位名称</w:t>
            </w:r>
          </w:p>
        </w:tc>
        <w:tc>
          <w:tcPr>
            <w:tcW w:w="1249" w:type="pct"/>
          </w:tcPr>
          <w:p w14:paraId="5195C7BE">
            <w:pPr>
              <w:spacing w:line="240" w:lineRule="auto"/>
              <w:rPr>
                <w:rFonts w:hint="eastAsia" w:asciiTheme="minorEastAsia" w:hAnsiTheme="minorEastAsia" w:eastAsiaTheme="minorEastAsia" w:cstheme="minorEastAsia"/>
                <w:sz w:val="24"/>
                <w:szCs w:val="24"/>
                <w:highlight w:val="none"/>
              </w:rPr>
            </w:pPr>
          </w:p>
        </w:tc>
        <w:tc>
          <w:tcPr>
            <w:tcW w:w="1250" w:type="pct"/>
          </w:tcPr>
          <w:p w14:paraId="2F7C9FFA">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统一社会信用代码</w:t>
            </w:r>
          </w:p>
        </w:tc>
        <w:tc>
          <w:tcPr>
            <w:tcW w:w="1250" w:type="pct"/>
          </w:tcPr>
          <w:p w14:paraId="29EEE173">
            <w:pPr>
              <w:spacing w:line="240" w:lineRule="auto"/>
              <w:rPr>
                <w:rFonts w:hint="eastAsia" w:asciiTheme="minorEastAsia" w:hAnsiTheme="minorEastAsia" w:eastAsiaTheme="minorEastAsia" w:cstheme="minorEastAsia"/>
                <w:sz w:val="24"/>
                <w:szCs w:val="24"/>
                <w:highlight w:val="none"/>
              </w:rPr>
            </w:pPr>
          </w:p>
        </w:tc>
      </w:tr>
      <w:tr w14:paraId="6378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15FC1B7">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p>
        </w:tc>
        <w:tc>
          <w:tcPr>
            <w:tcW w:w="1249" w:type="pct"/>
          </w:tcPr>
          <w:p w14:paraId="4B066654">
            <w:pPr>
              <w:spacing w:line="240" w:lineRule="auto"/>
              <w:rPr>
                <w:rFonts w:hint="eastAsia" w:asciiTheme="minorEastAsia" w:hAnsiTheme="minorEastAsia" w:eastAsiaTheme="minorEastAsia" w:cstheme="minorEastAsia"/>
                <w:sz w:val="24"/>
                <w:szCs w:val="24"/>
                <w:highlight w:val="none"/>
              </w:rPr>
            </w:pPr>
          </w:p>
        </w:tc>
        <w:tc>
          <w:tcPr>
            <w:tcW w:w="1250" w:type="pct"/>
          </w:tcPr>
          <w:p w14:paraId="1868B2DB">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p>
        </w:tc>
        <w:tc>
          <w:tcPr>
            <w:tcW w:w="1250" w:type="pct"/>
          </w:tcPr>
          <w:p w14:paraId="365BFED2">
            <w:pPr>
              <w:spacing w:line="240" w:lineRule="auto"/>
              <w:rPr>
                <w:rFonts w:hint="eastAsia" w:asciiTheme="minorEastAsia" w:hAnsiTheme="minorEastAsia" w:eastAsiaTheme="minorEastAsia" w:cstheme="minorEastAsia"/>
                <w:sz w:val="24"/>
                <w:szCs w:val="24"/>
                <w:highlight w:val="none"/>
              </w:rPr>
            </w:pPr>
          </w:p>
        </w:tc>
      </w:tr>
      <w:tr w14:paraId="524F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D3A3F5F">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联系地址</w:t>
            </w:r>
          </w:p>
        </w:tc>
        <w:tc>
          <w:tcPr>
            <w:tcW w:w="1249" w:type="pct"/>
          </w:tcPr>
          <w:p w14:paraId="154CF082">
            <w:pPr>
              <w:spacing w:line="240" w:lineRule="auto"/>
              <w:rPr>
                <w:rFonts w:hint="eastAsia" w:asciiTheme="minorEastAsia" w:hAnsiTheme="minorEastAsia" w:eastAsiaTheme="minorEastAsia" w:cstheme="minorEastAsia"/>
                <w:sz w:val="24"/>
                <w:szCs w:val="24"/>
                <w:highlight w:val="none"/>
              </w:rPr>
            </w:pPr>
          </w:p>
        </w:tc>
        <w:tc>
          <w:tcPr>
            <w:tcW w:w="1250" w:type="pct"/>
          </w:tcPr>
          <w:p w14:paraId="5EC468A9">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p>
        </w:tc>
        <w:tc>
          <w:tcPr>
            <w:tcW w:w="1250" w:type="pct"/>
          </w:tcPr>
          <w:p w14:paraId="76CCC2DC">
            <w:pPr>
              <w:spacing w:line="240" w:lineRule="auto"/>
              <w:rPr>
                <w:rFonts w:hint="eastAsia" w:asciiTheme="minorEastAsia" w:hAnsiTheme="minorEastAsia" w:eastAsiaTheme="minorEastAsia" w:cstheme="minorEastAsia"/>
                <w:sz w:val="24"/>
                <w:szCs w:val="24"/>
                <w:highlight w:val="none"/>
              </w:rPr>
            </w:pPr>
          </w:p>
        </w:tc>
      </w:tr>
      <w:tr w14:paraId="3BF8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40844F8">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信用得分</w:t>
            </w:r>
          </w:p>
        </w:tc>
        <w:tc>
          <w:tcPr>
            <w:tcW w:w="1249" w:type="pct"/>
          </w:tcPr>
          <w:p w14:paraId="0065E00A">
            <w:pPr>
              <w:spacing w:line="240" w:lineRule="auto"/>
              <w:rPr>
                <w:rFonts w:hint="eastAsia" w:asciiTheme="minorEastAsia" w:hAnsiTheme="minorEastAsia" w:eastAsiaTheme="minorEastAsia" w:cstheme="minorEastAsia"/>
                <w:sz w:val="24"/>
                <w:szCs w:val="24"/>
                <w:highlight w:val="none"/>
              </w:rPr>
            </w:pPr>
          </w:p>
        </w:tc>
        <w:tc>
          <w:tcPr>
            <w:tcW w:w="1250" w:type="pct"/>
          </w:tcPr>
          <w:p w14:paraId="31398038">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星级</w:t>
            </w:r>
          </w:p>
        </w:tc>
        <w:tc>
          <w:tcPr>
            <w:tcW w:w="1250" w:type="pct"/>
          </w:tcPr>
          <w:p w14:paraId="709F2B38">
            <w:pPr>
              <w:spacing w:line="240" w:lineRule="auto"/>
              <w:rPr>
                <w:rFonts w:hint="eastAsia" w:asciiTheme="minorEastAsia" w:hAnsiTheme="minorEastAsia" w:eastAsiaTheme="minorEastAsia" w:cstheme="minorEastAsia"/>
                <w:sz w:val="24"/>
                <w:szCs w:val="24"/>
                <w:highlight w:val="none"/>
              </w:rPr>
            </w:pPr>
          </w:p>
        </w:tc>
      </w:tr>
      <w:tr w14:paraId="4E59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249" w:type="pct"/>
            <w:vAlign w:val="center"/>
          </w:tcPr>
          <w:p w14:paraId="31067A3B">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诚信档案记录情况</w:t>
            </w:r>
          </w:p>
        </w:tc>
        <w:tc>
          <w:tcPr>
            <w:tcW w:w="3750" w:type="pct"/>
            <w:gridSpan w:val="3"/>
          </w:tcPr>
          <w:p w14:paraId="33041674">
            <w:pPr>
              <w:spacing w:line="240" w:lineRule="auto"/>
              <w:rPr>
                <w:rFonts w:hint="eastAsia" w:asciiTheme="minorEastAsia" w:hAnsiTheme="minorEastAsia" w:eastAsiaTheme="minorEastAsia" w:cstheme="minorEastAsia"/>
                <w:sz w:val="24"/>
                <w:szCs w:val="24"/>
                <w:highlight w:val="none"/>
              </w:rPr>
            </w:pPr>
          </w:p>
        </w:tc>
      </w:tr>
      <w:tr w14:paraId="33F9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1249" w:type="pct"/>
            <w:vAlign w:val="center"/>
          </w:tcPr>
          <w:p w14:paraId="0C97B621">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信用承诺</w:t>
            </w:r>
          </w:p>
        </w:tc>
        <w:tc>
          <w:tcPr>
            <w:tcW w:w="3750" w:type="pct"/>
            <w:gridSpan w:val="3"/>
          </w:tcPr>
          <w:p w14:paraId="57FABC9C">
            <w:pPr>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w:t>
            </w:r>
            <w:r>
              <w:rPr>
                <w:rFonts w:hint="eastAsia" w:asciiTheme="minorEastAsia" w:hAnsiTheme="minorEastAsia" w:eastAsiaTheme="minorEastAsia" w:cstheme="minorEastAsia"/>
                <w:sz w:val="24"/>
                <w:szCs w:val="24"/>
                <w:highlight w:val="none"/>
                <w:lang w:eastAsia="zh-CN"/>
              </w:rPr>
              <w:t>中华人民共和国政府采购法</w:t>
            </w:r>
            <w:r>
              <w:rPr>
                <w:rFonts w:hint="eastAsia" w:asciiTheme="minorEastAsia" w:hAnsiTheme="minorEastAsia" w:eastAsiaTheme="minorEastAsia" w:cstheme="minorEastAsia"/>
                <w:sz w:val="24"/>
                <w:szCs w:val="24"/>
                <w:highlight w:val="none"/>
              </w:rPr>
              <w:t>》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虛作假或其他违法违规行为，愿承担一切法律责任，接受各级政府采购监管部门和有权机关的审查和处罚。</w:t>
            </w:r>
          </w:p>
          <w:p w14:paraId="1065981A">
            <w:pPr>
              <w:pStyle w:val="398"/>
              <w:spacing w:line="240" w:lineRule="auto"/>
              <w:rPr>
                <w:rFonts w:hint="eastAsia" w:asciiTheme="minorEastAsia" w:hAnsiTheme="minorEastAsia" w:eastAsiaTheme="minorEastAsia" w:cstheme="minorEastAsia"/>
                <w:sz w:val="24"/>
                <w:szCs w:val="24"/>
                <w:highlight w:val="none"/>
              </w:rPr>
            </w:pPr>
          </w:p>
          <w:p w14:paraId="0817802B">
            <w:pPr>
              <w:pStyle w:val="398"/>
              <w:spacing w:line="240" w:lineRule="auto"/>
              <w:rPr>
                <w:rFonts w:hint="eastAsia" w:asciiTheme="minorEastAsia" w:hAnsiTheme="minorEastAsia" w:eastAsiaTheme="minorEastAsia" w:cstheme="minorEastAsia"/>
                <w:sz w:val="24"/>
                <w:szCs w:val="24"/>
                <w:highlight w:val="none"/>
              </w:rPr>
            </w:pPr>
          </w:p>
          <w:p w14:paraId="7715681B">
            <w:pPr>
              <w:pStyle w:val="398"/>
              <w:spacing w:line="240" w:lineRule="auto"/>
              <w:rPr>
                <w:rFonts w:hint="eastAsia" w:asciiTheme="minorEastAsia" w:hAnsiTheme="minorEastAsia" w:eastAsiaTheme="minorEastAsia" w:cstheme="minorEastAsia"/>
                <w:sz w:val="24"/>
                <w:szCs w:val="24"/>
                <w:highlight w:val="none"/>
              </w:rPr>
            </w:pPr>
          </w:p>
          <w:p w14:paraId="1561FBCA">
            <w:pPr>
              <w:pStyle w:val="398"/>
              <w:spacing w:line="240" w:lineRule="auto"/>
              <w:ind w:firstLine="4080" w:firstLineChars="17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供应商名称（盖章）：</w:t>
            </w:r>
          </w:p>
          <w:p w14:paraId="5AA18B4B">
            <w:pPr>
              <w:pStyle w:val="398"/>
              <w:spacing w:line="240" w:lineRule="auto"/>
              <w:ind w:firstLine="4080" w:firstLineChars="17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法定代表人（签字）：</w:t>
            </w:r>
          </w:p>
          <w:p w14:paraId="52448935">
            <w:pPr>
              <w:pStyle w:val="398"/>
              <w:spacing w:line="240" w:lineRule="auto"/>
              <w:ind w:firstLine="4080" w:firstLineChars="17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二〇年月日</w:t>
            </w:r>
          </w:p>
        </w:tc>
      </w:tr>
    </w:tbl>
    <w:p w14:paraId="66C2F7D6">
      <w:pPr>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kern w:val="0"/>
          <w:sz w:val="24"/>
          <w:szCs w:val="24"/>
          <w:highlight w:val="none"/>
          <w:lang w:val="zh-CN" w:bidi="zh-CN"/>
        </w:rPr>
        <w:br w:type="page"/>
      </w:r>
    </w:p>
    <w:p w14:paraId="5D34815D">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附件一、相关政策声明函格式</w:t>
      </w:r>
    </w:p>
    <w:p w14:paraId="4CBBFE4C">
      <w:pPr>
        <w:spacing w:line="360" w:lineRule="auto"/>
        <w:jc w:val="center"/>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中小企业声明函（</w:t>
      </w:r>
      <w:r>
        <w:rPr>
          <w:rFonts w:hint="eastAsia" w:asciiTheme="minorEastAsia" w:hAnsiTheme="minorEastAsia" w:eastAsiaTheme="minorEastAsia" w:cstheme="minorEastAsia"/>
          <w:b/>
          <w:bCs/>
          <w:kern w:val="0"/>
          <w:sz w:val="24"/>
          <w:szCs w:val="24"/>
          <w:highlight w:val="none"/>
          <w:lang w:bidi="zh-CN"/>
        </w:rPr>
        <w:t>服务</w:t>
      </w:r>
      <w:r>
        <w:rPr>
          <w:rFonts w:hint="eastAsia" w:asciiTheme="minorEastAsia" w:hAnsiTheme="minorEastAsia" w:eastAsiaTheme="minorEastAsia" w:cstheme="minorEastAsia"/>
          <w:b/>
          <w:bCs/>
          <w:kern w:val="0"/>
          <w:sz w:val="24"/>
          <w:szCs w:val="24"/>
          <w:highlight w:val="none"/>
          <w:lang w:val="zh-CN" w:bidi="zh-CN"/>
        </w:rPr>
        <w:t>）</w:t>
      </w:r>
    </w:p>
    <w:p w14:paraId="65A38D02">
      <w:pPr>
        <w:tabs>
          <w:tab w:val="left" w:pos="3003"/>
          <w:tab w:val="left" w:pos="5400"/>
        </w:tabs>
        <w:autoSpaceDE w:val="0"/>
        <w:autoSpaceDN w:val="0"/>
        <w:spacing w:before="70" w:line="360" w:lineRule="auto"/>
        <w:ind w:left="598" w:right="214" w:firstLine="638"/>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本公司郑重声明，根据《政府采购促进中小企业发展管理办法》（财库〔2020）46号）的规定，本公司参加</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（单位名称</w:t>
      </w:r>
      <w:r>
        <w:rPr>
          <w:rFonts w:hint="eastAsia" w:asciiTheme="minorEastAsia" w:hAnsiTheme="minorEastAsia" w:eastAsiaTheme="minorEastAsia" w:cstheme="minorEastAsia"/>
          <w:spacing w:val="-8"/>
          <w:sz w:val="24"/>
          <w:szCs w:val="24"/>
          <w:highlight w:val="none"/>
          <w:lang w:val="zh-CN" w:bidi="zh-CN"/>
        </w:rPr>
        <w:t>）</w:t>
      </w:r>
      <w:r>
        <w:rPr>
          <w:rFonts w:hint="eastAsia" w:asciiTheme="minorEastAsia" w:hAnsiTheme="minorEastAsia" w:eastAsiaTheme="minorEastAsia" w:cstheme="minorEastAsia"/>
          <w:sz w:val="24"/>
          <w:szCs w:val="24"/>
          <w:highlight w:val="none"/>
          <w:lang w:val="zh-CN" w:bidi="zh-CN"/>
        </w:rPr>
        <w:t>的</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（项目名称</w:t>
      </w:r>
      <w:r>
        <w:rPr>
          <w:rFonts w:hint="eastAsia" w:asciiTheme="minorEastAsia" w:hAnsiTheme="minorEastAsia" w:eastAsiaTheme="minorEastAsia" w:cstheme="minorEastAsia"/>
          <w:spacing w:val="-8"/>
          <w:sz w:val="24"/>
          <w:szCs w:val="24"/>
          <w:highlight w:val="none"/>
          <w:lang w:val="zh-CN" w:bidi="zh-CN"/>
        </w:rPr>
        <w:t>）</w:t>
      </w:r>
      <w:r>
        <w:rPr>
          <w:rFonts w:hint="eastAsia" w:asciiTheme="minorEastAsia" w:hAnsiTheme="minorEastAsia" w:eastAsiaTheme="minorEastAsia" w:cstheme="minorEastAsia"/>
          <w:sz w:val="24"/>
          <w:szCs w:val="24"/>
          <w:highlight w:val="none"/>
          <w:lang w:val="zh-CN" w:bidi="zh-CN"/>
        </w:rPr>
        <w:t>釆购活动</w:t>
      </w:r>
      <w:r>
        <w:rPr>
          <w:rFonts w:hint="eastAsia" w:asciiTheme="minorEastAsia" w:hAnsiTheme="minorEastAsia" w:eastAsiaTheme="minorEastAsia" w:cstheme="minorEastAsia"/>
          <w:spacing w:val="-10"/>
          <w:sz w:val="24"/>
          <w:szCs w:val="24"/>
          <w:highlight w:val="none"/>
          <w:lang w:val="zh-CN" w:bidi="zh-CN"/>
        </w:rPr>
        <w:t>，</w:t>
      </w:r>
      <w:r>
        <w:rPr>
          <w:rFonts w:hint="eastAsia" w:asciiTheme="minorEastAsia" w:hAnsiTheme="minorEastAsia" w:eastAsiaTheme="minorEastAsia" w:cstheme="minorEastAsia"/>
          <w:sz w:val="24"/>
          <w:szCs w:val="24"/>
          <w:highlight w:val="none"/>
          <w:lang w:val="zh-CN" w:bidi="zh-CN"/>
        </w:rPr>
        <w:t>服务全部由符合政策要求的中小企业承接。相关企业的具体情况如下：</w:t>
      </w:r>
    </w:p>
    <w:p w14:paraId="5BEAED64">
      <w:pPr>
        <w:tabs>
          <w:tab w:val="left" w:pos="2698"/>
          <w:tab w:val="left" w:pos="3999"/>
          <w:tab w:val="left" w:pos="7251"/>
        </w:tabs>
        <w:autoSpaceDE w:val="0"/>
        <w:autoSpaceDN w:val="0"/>
        <w:spacing w:before="3" w:line="360" w:lineRule="auto"/>
        <w:ind w:left="598" w:right="316" w:firstLine="628"/>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（标的名称）,属于（采购文件中明确的所属行业）承接企业为（企业名称）,从业人员人，营业收入为</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万元，资产总额为</w:t>
      </w:r>
      <w:r>
        <w:rPr>
          <w:rFonts w:hint="eastAsia" w:asciiTheme="minorEastAsia" w:hAnsiTheme="minorEastAsia" w:eastAsiaTheme="minorEastAsia" w:cstheme="minorEastAsia"/>
          <w:spacing w:val="11"/>
          <w:sz w:val="24"/>
          <w:szCs w:val="24"/>
          <w:highlight w:val="none"/>
          <w:lang w:val="zh-CN" w:bidi="zh-CN"/>
        </w:rPr>
        <w:t>万</w:t>
      </w:r>
      <w:r>
        <w:rPr>
          <w:rFonts w:hint="eastAsia" w:asciiTheme="minorEastAsia" w:hAnsiTheme="minorEastAsia" w:eastAsiaTheme="minorEastAsia" w:cstheme="minorEastAsia"/>
          <w:spacing w:val="14"/>
          <w:sz w:val="24"/>
          <w:szCs w:val="24"/>
          <w:highlight w:val="none"/>
          <w:lang w:val="zh-CN" w:bidi="zh-CN"/>
        </w:rPr>
        <w:t>元</w:t>
      </w:r>
      <w:r>
        <w:rPr>
          <w:rFonts w:hint="eastAsia" w:asciiTheme="minorEastAsia" w:hAnsiTheme="minorEastAsia" w:eastAsiaTheme="minorEastAsia" w:cstheme="minorEastAsia"/>
          <w:spacing w:val="-13"/>
          <w:sz w:val="24"/>
          <w:szCs w:val="24"/>
          <w:highlight w:val="none"/>
          <w:lang w:val="zh-CN" w:bidi="zh-CN"/>
        </w:rPr>
        <w:t>，</w:t>
      </w:r>
      <w:r>
        <w:rPr>
          <w:rFonts w:hint="eastAsia" w:asciiTheme="minorEastAsia" w:hAnsiTheme="minorEastAsia" w:eastAsiaTheme="minorEastAsia" w:cstheme="minorEastAsia"/>
          <w:sz w:val="24"/>
          <w:szCs w:val="24"/>
          <w:highlight w:val="none"/>
          <w:lang w:val="zh-CN" w:bidi="zh-CN"/>
        </w:rPr>
        <w:t>属于</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（中型企业、小型企业、微型企业）</w:t>
      </w:r>
    </w:p>
    <w:p w14:paraId="69A73956">
      <w:pPr>
        <w:autoSpaceDE w:val="0"/>
        <w:autoSpaceDN w:val="0"/>
        <w:spacing w:before="1" w:line="360" w:lineRule="auto"/>
        <w:ind w:left="598" w:right="318" w:firstLine="638"/>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以上企业，不属于大企业的分支机构，不存在控股股东为大企业的情形，也不存在与大企业的负责人为同一人的情形。</w:t>
      </w:r>
    </w:p>
    <w:p w14:paraId="2A8F9FFB">
      <w:pPr>
        <w:autoSpaceDE w:val="0"/>
        <w:autoSpaceDN w:val="0"/>
        <w:spacing w:before="1" w:line="360" w:lineRule="auto"/>
        <w:ind w:left="598" w:right="318" w:firstLine="638"/>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本企业对上述声明内容的真实性负责。如有虚假，将依法承担相应责任。</w:t>
      </w:r>
    </w:p>
    <w:p w14:paraId="1C1C3DDC">
      <w:pPr>
        <w:autoSpaceDE w:val="0"/>
        <w:autoSpaceDN w:val="0"/>
        <w:spacing w:before="1" w:line="360" w:lineRule="auto"/>
        <w:ind w:left="598" w:right="318" w:firstLine="638"/>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供应商名称：</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（盖章）</w:t>
      </w:r>
    </w:p>
    <w:p w14:paraId="5707DE80">
      <w:pPr>
        <w:autoSpaceDE w:val="0"/>
        <w:autoSpaceDN w:val="0"/>
        <w:spacing w:before="1" w:line="360" w:lineRule="auto"/>
        <w:ind w:left="598" w:right="318" w:firstLine="638"/>
        <w:rPr>
          <w:rFonts w:hint="eastAsia" w:asciiTheme="minorEastAsia" w:hAnsiTheme="minorEastAsia" w:eastAsiaTheme="minorEastAsia" w:cstheme="minorEastAsia"/>
          <w:w w:val="95"/>
          <w:sz w:val="24"/>
          <w:szCs w:val="24"/>
          <w:highlight w:val="none"/>
          <w:u w:val="single"/>
          <w:lang w:val="zh-CN" w:bidi="zh-CN"/>
        </w:rPr>
      </w:pPr>
      <w:r>
        <w:rPr>
          <w:rFonts w:hint="eastAsia" w:asciiTheme="minorEastAsia" w:hAnsiTheme="minorEastAsia" w:eastAsiaTheme="minorEastAsia" w:cstheme="minorEastAsia"/>
          <w:sz w:val="24"/>
          <w:szCs w:val="24"/>
          <w:highlight w:val="none"/>
          <w:lang w:val="zh-CN" w:bidi="zh-CN"/>
        </w:rPr>
        <w:t>法定代表人或授权委托人签字：</w:t>
      </w:r>
      <w:r>
        <w:rPr>
          <w:rFonts w:hint="eastAsia" w:asciiTheme="minorEastAsia" w:hAnsiTheme="minorEastAsia" w:eastAsiaTheme="minorEastAsia" w:cstheme="minorEastAsia"/>
          <w:w w:val="95"/>
          <w:sz w:val="24"/>
          <w:szCs w:val="24"/>
          <w:highlight w:val="none"/>
          <w:u w:val="single"/>
          <w:lang w:val="zh-CN" w:bidi="zh-CN"/>
        </w:rPr>
        <w:tab/>
      </w:r>
      <w:r>
        <w:rPr>
          <w:rFonts w:hint="eastAsia" w:asciiTheme="minorEastAsia" w:hAnsiTheme="minorEastAsia" w:eastAsiaTheme="minorEastAsia" w:cstheme="minorEastAsia"/>
          <w:w w:val="95"/>
          <w:sz w:val="24"/>
          <w:szCs w:val="24"/>
          <w:highlight w:val="none"/>
          <w:u w:val="single"/>
          <w:lang w:val="zh-CN" w:bidi="zh-CN"/>
        </w:rPr>
        <w:tab/>
      </w:r>
    </w:p>
    <w:p w14:paraId="6C17E714">
      <w:pPr>
        <w:autoSpaceDE w:val="0"/>
        <w:autoSpaceDN w:val="0"/>
        <w:spacing w:before="1" w:line="360" w:lineRule="auto"/>
        <w:ind w:left="598" w:right="318" w:firstLine="638"/>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w:t>
      </w:r>
      <w:r>
        <w:rPr>
          <w:rFonts w:hint="eastAsia" w:asciiTheme="minorEastAsia" w:hAnsiTheme="minorEastAsia" w:eastAsiaTheme="minorEastAsia" w:cstheme="minorEastAsia"/>
          <w:sz w:val="24"/>
          <w:szCs w:val="24"/>
          <w:highlight w:val="none"/>
          <w:lang w:val="zh-CN" w:bidi="zh-CN"/>
        </w:rPr>
        <w:tab/>
      </w:r>
      <w:r>
        <w:rPr>
          <w:rFonts w:hint="eastAsia" w:asciiTheme="minorEastAsia" w:hAnsiTheme="minorEastAsia" w:eastAsiaTheme="minorEastAsia" w:cstheme="minorEastAsia"/>
          <w:sz w:val="24"/>
          <w:szCs w:val="24"/>
          <w:highlight w:val="none"/>
          <w:lang w:val="zh-CN" w:bidi="zh-CN"/>
        </w:rPr>
        <w:t>期：</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年</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4B63DEDA">
      <w:pPr>
        <w:spacing w:line="360" w:lineRule="auto"/>
        <w:rPr>
          <w:rFonts w:hint="eastAsia" w:asciiTheme="minorEastAsia" w:hAnsiTheme="minorEastAsia" w:eastAsiaTheme="minorEastAsia" w:cstheme="minorEastAsia"/>
          <w:sz w:val="24"/>
          <w:szCs w:val="24"/>
          <w:highlight w:val="none"/>
        </w:rPr>
      </w:pPr>
    </w:p>
    <w:p w14:paraId="5AF06A34">
      <w:pPr>
        <w:pStyle w:val="74"/>
        <w:spacing w:line="360" w:lineRule="auto"/>
        <w:ind w:firstLine="480"/>
        <w:rPr>
          <w:rFonts w:hint="eastAsia" w:asciiTheme="minorEastAsia" w:hAnsiTheme="minorEastAsia" w:eastAsiaTheme="minorEastAsia" w:cstheme="minorEastAsia"/>
          <w:sz w:val="24"/>
          <w:szCs w:val="24"/>
          <w:highlight w:val="none"/>
        </w:rPr>
      </w:pPr>
    </w:p>
    <w:p w14:paraId="3BE09075">
      <w:pPr>
        <w:spacing w:line="360" w:lineRule="auto"/>
        <w:rPr>
          <w:rFonts w:hint="eastAsia" w:asciiTheme="minorEastAsia" w:hAnsiTheme="minorEastAsia" w:eastAsiaTheme="minorEastAsia" w:cstheme="minorEastAsia"/>
          <w:sz w:val="24"/>
          <w:szCs w:val="24"/>
          <w:highlight w:val="none"/>
        </w:rPr>
      </w:pPr>
    </w:p>
    <w:p w14:paraId="77DFD3BF">
      <w:pPr>
        <w:pStyle w:val="26"/>
        <w:spacing w:line="360" w:lineRule="auto"/>
        <w:rPr>
          <w:rFonts w:hint="eastAsia" w:asciiTheme="minorEastAsia" w:hAnsiTheme="minorEastAsia" w:eastAsiaTheme="minorEastAsia" w:cstheme="minorEastAsia"/>
          <w:sz w:val="24"/>
          <w:szCs w:val="24"/>
          <w:highlight w:val="none"/>
        </w:rPr>
      </w:pPr>
    </w:p>
    <w:p w14:paraId="01573498">
      <w:pPr>
        <w:spacing w:line="360" w:lineRule="auto"/>
        <w:rPr>
          <w:rFonts w:hint="eastAsia" w:asciiTheme="minorEastAsia" w:hAnsiTheme="minorEastAsia" w:eastAsiaTheme="minorEastAsia" w:cstheme="minorEastAsia"/>
          <w:sz w:val="24"/>
          <w:szCs w:val="24"/>
          <w:highlight w:val="none"/>
        </w:rPr>
      </w:pPr>
    </w:p>
    <w:p w14:paraId="728417DB">
      <w:pPr>
        <w:pStyle w:val="26"/>
        <w:spacing w:line="360" w:lineRule="auto"/>
        <w:rPr>
          <w:rFonts w:hint="eastAsia" w:asciiTheme="minorEastAsia" w:hAnsiTheme="minorEastAsia" w:eastAsiaTheme="minorEastAsia" w:cstheme="minorEastAsia"/>
          <w:sz w:val="24"/>
          <w:szCs w:val="24"/>
          <w:highlight w:val="none"/>
        </w:rPr>
      </w:pPr>
    </w:p>
    <w:p w14:paraId="6476575D">
      <w:pPr>
        <w:spacing w:line="360" w:lineRule="auto"/>
        <w:rPr>
          <w:rFonts w:hint="eastAsia" w:asciiTheme="minorEastAsia" w:hAnsiTheme="minorEastAsia" w:eastAsiaTheme="minorEastAsia" w:cstheme="minorEastAsia"/>
          <w:sz w:val="24"/>
          <w:szCs w:val="24"/>
          <w:highlight w:val="none"/>
        </w:rPr>
      </w:pPr>
    </w:p>
    <w:p w14:paraId="0FB42C35">
      <w:pPr>
        <w:pStyle w:val="26"/>
        <w:spacing w:line="360" w:lineRule="auto"/>
        <w:rPr>
          <w:rFonts w:hint="eastAsia" w:asciiTheme="minorEastAsia" w:hAnsiTheme="minorEastAsia" w:eastAsiaTheme="minorEastAsia" w:cstheme="minorEastAsia"/>
          <w:sz w:val="24"/>
          <w:szCs w:val="24"/>
          <w:highlight w:val="none"/>
        </w:rPr>
      </w:pPr>
    </w:p>
    <w:p w14:paraId="0843ECB3">
      <w:pPr>
        <w:spacing w:line="360" w:lineRule="auto"/>
        <w:rPr>
          <w:rFonts w:hint="eastAsia" w:asciiTheme="minorEastAsia" w:hAnsiTheme="minorEastAsia" w:eastAsiaTheme="minorEastAsia" w:cstheme="minorEastAsia"/>
          <w:sz w:val="24"/>
          <w:szCs w:val="24"/>
          <w:highlight w:val="none"/>
        </w:rPr>
      </w:pPr>
    </w:p>
    <w:p w14:paraId="286051C0">
      <w:pPr>
        <w:pStyle w:val="26"/>
        <w:spacing w:line="360" w:lineRule="auto"/>
        <w:rPr>
          <w:rFonts w:hint="eastAsia" w:asciiTheme="minorEastAsia" w:hAnsiTheme="minorEastAsia" w:eastAsiaTheme="minorEastAsia" w:cstheme="minorEastAsia"/>
          <w:sz w:val="24"/>
          <w:szCs w:val="24"/>
          <w:highlight w:val="none"/>
        </w:rPr>
      </w:pPr>
    </w:p>
    <w:p w14:paraId="63D310C8">
      <w:pPr>
        <w:spacing w:line="360" w:lineRule="auto"/>
        <w:rPr>
          <w:rFonts w:hint="eastAsia" w:asciiTheme="minorEastAsia" w:hAnsiTheme="minorEastAsia" w:eastAsiaTheme="minorEastAsia" w:cstheme="minorEastAsia"/>
          <w:sz w:val="24"/>
          <w:szCs w:val="24"/>
          <w:highlight w:val="none"/>
        </w:rPr>
      </w:pPr>
    </w:p>
    <w:p w14:paraId="4BB48E68">
      <w:pPr>
        <w:pStyle w:val="26"/>
        <w:spacing w:line="360" w:lineRule="auto"/>
        <w:rPr>
          <w:rFonts w:hint="eastAsia" w:asciiTheme="minorEastAsia" w:hAnsiTheme="minorEastAsia" w:eastAsiaTheme="minorEastAsia" w:cstheme="minorEastAsia"/>
          <w:sz w:val="24"/>
          <w:szCs w:val="24"/>
          <w:highlight w:val="none"/>
        </w:rPr>
      </w:pPr>
    </w:p>
    <w:p w14:paraId="7AC50C05">
      <w:pPr>
        <w:pStyle w:val="26"/>
        <w:spacing w:line="360" w:lineRule="auto"/>
        <w:ind w:left="0" w:leftChars="0" w:firstLine="0" w:firstLineChars="0"/>
        <w:rPr>
          <w:rFonts w:hint="eastAsia" w:asciiTheme="minorEastAsia" w:hAnsiTheme="minorEastAsia" w:eastAsiaTheme="minorEastAsia" w:cstheme="minorEastAsia"/>
          <w:sz w:val="24"/>
          <w:szCs w:val="24"/>
          <w:highlight w:val="none"/>
        </w:rPr>
      </w:pPr>
    </w:p>
    <w:p w14:paraId="57811916">
      <w:pPr>
        <w:autoSpaceDE w:val="0"/>
        <w:autoSpaceDN w:val="0"/>
        <w:spacing w:line="240" w:lineRule="auto"/>
        <w:ind w:left="0" w:leftChars="0" w:right="0" w:firstLine="0" w:firstLineChars="0"/>
        <w:jc w:val="center"/>
        <w:rPr>
          <w:rFonts w:hint="default" w:asciiTheme="minorEastAsia" w:hAnsiTheme="minorEastAsia" w:eastAsiaTheme="minorEastAsia" w:cstheme="minorEastAsia"/>
          <w:kern w:val="0"/>
          <w:sz w:val="24"/>
          <w:szCs w:val="24"/>
          <w:highlight w:val="none"/>
          <w:lang w:val="en-US" w:bidi="zh-CN"/>
        </w:rPr>
      </w:pPr>
      <w:r>
        <w:rPr>
          <w:rFonts w:hint="eastAsia" w:asciiTheme="minorEastAsia" w:hAnsiTheme="minorEastAsia" w:eastAsiaTheme="minorEastAsia" w:cstheme="minorEastAsia"/>
          <w:b/>
          <w:kern w:val="0"/>
          <w:sz w:val="24"/>
          <w:szCs w:val="24"/>
          <w:highlight w:val="none"/>
          <w:lang w:val="zh-CN" w:bidi="zh-CN"/>
        </w:rPr>
        <w:t>残疾人福利性单位声明</w:t>
      </w:r>
      <w:r>
        <w:rPr>
          <w:rFonts w:hint="eastAsia" w:asciiTheme="minorEastAsia" w:hAnsiTheme="minorEastAsia" w:eastAsiaTheme="minorEastAsia" w:cstheme="minorEastAsia"/>
          <w:b/>
          <w:kern w:val="0"/>
          <w:sz w:val="24"/>
          <w:szCs w:val="24"/>
          <w:highlight w:val="none"/>
          <w:lang w:val="en-US" w:bidi="zh-CN"/>
        </w:rPr>
        <w:t>函</w:t>
      </w:r>
    </w:p>
    <w:p w14:paraId="267733A6">
      <w:pPr>
        <w:autoSpaceDE w:val="0"/>
        <w:autoSpaceDN w:val="0"/>
        <w:spacing w:before="139" w:line="360" w:lineRule="auto"/>
        <w:ind w:left="598" w:right="318" w:firstLine="42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南京市民族宗教事务局所属事业单位：</w:t>
      </w:r>
    </w:p>
    <w:p w14:paraId="02979E59">
      <w:pPr>
        <w:autoSpaceDE w:val="0"/>
        <w:autoSpaceDN w:val="0"/>
        <w:spacing w:before="139" w:line="360" w:lineRule="auto"/>
        <w:ind w:left="598" w:right="318" w:firstLine="42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我单位</w:t>
      </w:r>
      <w:r>
        <w:rPr>
          <w:rFonts w:hint="eastAsia" w:asciiTheme="minorEastAsia" w:hAnsiTheme="minorEastAsia" w:eastAsiaTheme="minorEastAsia" w:cstheme="minorEastAsia"/>
          <w:sz w:val="24"/>
          <w:szCs w:val="24"/>
          <w:highlight w:val="none"/>
          <w:u w:val="single"/>
          <w:lang w:val="zh-CN" w:bidi="zh-CN"/>
        </w:rPr>
        <w:t>（供应商名称）</w:t>
      </w:r>
      <w:r>
        <w:rPr>
          <w:rFonts w:hint="eastAsia" w:asciiTheme="minorEastAsia" w:hAnsiTheme="minorEastAsia" w:eastAsiaTheme="minorEastAsia" w:cstheme="minorEastAsia"/>
          <w:sz w:val="24"/>
          <w:szCs w:val="24"/>
          <w:highlight w:val="none"/>
          <w:lang w:val="zh-CN" w:bidi="zh-CN"/>
        </w:rPr>
        <w:t>郑重声明，本公司为残疾人福利性单位。即，本单位同时满足以下条件：</w:t>
      </w:r>
    </w:p>
    <w:p w14:paraId="50CAC935">
      <w:pPr>
        <w:autoSpaceDE w:val="0"/>
        <w:autoSpaceDN w:val="0"/>
        <w:spacing w:before="139" w:line="360" w:lineRule="auto"/>
        <w:ind w:left="598" w:right="318" w:firstLine="42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1</w:t>
      </w:r>
      <w:r>
        <w:rPr>
          <w:rFonts w:hint="eastAsia" w:asciiTheme="minorEastAsia" w:hAnsiTheme="minorEastAsia" w:eastAsiaTheme="minorEastAsia" w:cstheme="minorEastAsia"/>
          <w:spacing w:val="-7"/>
          <w:sz w:val="24"/>
          <w:szCs w:val="24"/>
          <w:highlight w:val="none"/>
          <w:lang w:val="zh-CN" w:bidi="zh-CN"/>
        </w:rPr>
        <w:t>、安置的残疾人占本单位在职职工人数的比例不低于</w:t>
      </w:r>
      <w:r>
        <w:rPr>
          <w:rFonts w:hint="eastAsia" w:asciiTheme="minorEastAsia" w:hAnsiTheme="minorEastAsia" w:eastAsiaTheme="minorEastAsia" w:cstheme="minorEastAsia"/>
          <w:spacing w:val="-3"/>
          <w:sz w:val="24"/>
          <w:szCs w:val="24"/>
          <w:highlight w:val="none"/>
          <w:lang w:val="zh-CN" w:bidi="zh-CN"/>
        </w:rPr>
        <w:t>25%（</w:t>
      </w:r>
      <w:r>
        <w:rPr>
          <w:rFonts w:hint="eastAsia" w:asciiTheme="minorEastAsia" w:hAnsiTheme="minorEastAsia" w:eastAsiaTheme="minorEastAsia" w:cstheme="minorEastAsia"/>
          <w:spacing w:val="-32"/>
          <w:sz w:val="24"/>
          <w:szCs w:val="24"/>
          <w:highlight w:val="none"/>
          <w:lang w:val="zh-CN" w:bidi="zh-CN"/>
        </w:rPr>
        <w:t>含</w:t>
      </w:r>
      <w:r>
        <w:rPr>
          <w:rFonts w:hint="eastAsia" w:asciiTheme="minorEastAsia" w:hAnsiTheme="minorEastAsia" w:eastAsiaTheme="minorEastAsia" w:cstheme="minorEastAsia"/>
          <w:spacing w:val="-4"/>
          <w:sz w:val="24"/>
          <w:szCs w:val="24"/>
          <w:highlight w:val="none"/>
          <w:lang w:val="zh-CN" w:bidi="zh-CN"/>
        </w:rPr>
        <w:t>25%）</w:t>
      </w:r>
      <w:r>
        <w:rPr>
          <w:rFonts w:hint="eastAsia" w:asciiTheme="minorEastAsia" w:hAnsiTheme="minorEastAsia" w:eastAsiaTheme="minorEastAsia" w:cstheme="minorEastAsia"/>
          <w:spacing w:val="-2"/>
          <w:sz w:val="24"/>
          <w:szCs w:val="24"/>
          <w:highlight w:val="none"/>
          <w:lang w:val="zh-CN" w:bidi="zh-CN"/>
        </w:rPr>
        <w:t>，并且安置的残疾人人数不少</w:t>
      </w:r>
      <w:r>
        <w:rPr>
          <w:rFonts w:hint="eastAsia" w:asciiTheme="minorEastAsia" w:hAnsiTheme="minorEastAsia" w:eastAsiaTheme="minorEastAsia" w:cstheme="minorEastAsia"/>
          <w:spacing w:val="-29"/>
          <w:sz w:val="24"/>
          <w:szCs w:val="24"/>
          <w:highlight w:val="none"/>
          <w:lang w:val="zh-CN" w:bidi="zh-CN"/>
        </w:rPr>
        <w:t>于</w:t>
      </w:r>
      <w:r>
        <w:rPr>
          <w:rFonts w:hint="eastAsia" w:asciiTheme="minorEastAsia" w:hAnsiTheme="minorEastAsia" w:eastAsiaTheme="minorEastAsia" w:cstheme="minorEastAsia"/>
          <w:sz w:val="24"/>
          <w:szCs w:val="24"/>
          <w:highlight w:val="none"/>
          <w:lang w:val="zh-CN" w:bidi="zh-CN"/>
        </w:rPr>
        <w:t>10</w:t>
      </w:r>
      <w:r>
        <w:rPr>
          <w:rFonts w:hint="eastAsia" w:asciiTheme="minorEastAsia" w:hAnsiTheme="minorEastAsia" w:eastAsiaTheme="minorEastAsia" w:cstheme="minorEastAsia"/>
          <w:spacing w:val="-26"/>
          <w:sz w:val="24"/>
          <w:szCs w:val="24"/>
          <w:highlight w:val="none"/>
          <w:lang w:val="zh-CN" w:bidi="zh-CN"/>
        </w:rPr>
        <w:t>人</w:t>
      </w: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pacing w:val="-27"/>
          <w:sz w:val="24"/>
          <w:szCs w:val="24"/>
          <w:highlight w:val="none"/>
          <w:lang w:val="zh-CN" w:bidi="zh-CN"/>
        </w:rPr>
        <w:t>含</w:t>
      </w:r>
      <w:r>
        <w:rPr>
          <w:rFonts w:hint="eastAsia" w:asciiTheme="minorEastAsia" w:hAnsiTheme="minorEastAsia" w:eastAsiaTheme="minorEastAsia" w:cstheme="minorEastAsia"/>
          <w:sz w:val="24"/>
          <w:szCs w:val="24"/>
          <w:highlight w:val="none"/>
          <w:lang w:val="zh-CN" w:bidi="zh-CN"/>
        </w:rPr>
        <w:t>10</w:t>
      </w:r>
      <w:r>
        <w:rPr>
          <w:rFonts w:hint="eastAsia" w:asciiTheme="minorEastAsia" w:hAnsiTheme="minorEastAsia" w:eastAsiaTheme="minorEastAsia" w:cstheme="minorEastAsia"/>
          <w:spacing w:val="-27"/>
          <w:sz w:val="24"/>
          <w:szCs w:val="24"/>
          <w:highlight w:val="none"/>
          <w:lang w:val="zh-CN" w:bidi="zh-CN"/>
        </w:rPr>
        <w:t>人</w:t>
      </w:r>
      <w:r>
        <w:rPr>
          <w:rFonts w:hint="eastAsia" w:asciiTheme="minorEastAsia" w:hAnsiTheme="minorEastAsia" w:eastAsiaTheme="minorEastAsia" w:cstheme="minorEastAsia"/>
          <w:sz w:val="24"/>
          <w:szCs w:val="24"/>
          <w:highlight w:val="none"/>
          <w:lang w:val="zh-CN" w:bidi="zh-CN"/>
        </w:rPr>
        <w:t>）；</w:t>
      </w:r>
    </w:p>
    <w:p w14:paraId="4C774BF6">
      <w:pPr>
        <w:autoSpaceDE w:val="0"/>
        <w:autoSpaceDN w:val="0"/>
        <w:spacing w:line="360" w:lineRule="auto"/>
        <w:ind w:left="1018"/>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2、依法与安置的每位残疾人签订了一年以上（含一年）的劳动合同或服务协议；</w:t>
      </w:r>
    </w:p>
    <w:p w14:paraId="2FE372B9">
      <w:pPr>
        <w:autoSpaceDE w:val="0"/>
        <w:autoSpaceDN w:val="0"/>
        <w:spacing w:before="141" w:line="360" w:lineRule="auto"/>
        <w:ind w:left="598" w:right="319" w:firstLine="42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3、为安置的每位残疾人按月足额缴纳了基本养老保险、基本医疗保险、失业保险、工伤保险和生育保险等社会保险费；</w:t>
      </w:r>
    </w:p>
    <w:p w14:paraId="552A4DFC">
      <w:pPr>
        <w:autoSpaceDE w:val="0"/>
        <w:autoSpaceDN w:val="0"/>
        <w:spacing w:line="360" w:lineRule="auto"/>
        <w:ind w:left="598" w:right="319" w:firstLine="42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4、通过银行等金融机构向安置的每位残疾人，按月支付了不低于单位所在区县适用的经省级人民政府批准的月最低工资标准的工资；</w:t>
      </w:r>
    </w:p>
    <w:p w14:paraId="2F79E478">
      <w:pPr>
        <w:tabs>
          <w:tab w:val="left" w:pos="2952"/>
          <w:tab w:val="left" w:pos="5727"/>
        </w:tabs>
        <w:autoSpaceDE w:val="0"/>
        <w:autoSpaceDN w:val="0"/>
        <w:spacing w:line="360" w:lineRule="auto"/>
        <w:ind w:left="598" w:right="214" w:firstLine="42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5</w:t>
      </w:r>
      <w:r>
        <w:rPr>
          <w:rFonts w:hint="eastAsia" w:asciiTheme="minorEastAsia" w:hAnsiTheme="minorEastAsia" w:eastAsiaTheme="minorEastAsia" w:cstheme="minorEastAsia"/>
          <w:spacing w:val="-32"/>
          <w:sz w:val="24"/>
          <w:szCs w:val="24"/>
          <w:highlight w:val="none"/>
          <w:lang w:val="zh-CN" w:bidi="zh-CN"/>
        </w:rPr>
        <w:t>、</w:t>
      </w:r>
      <w:r>
        <w:rPr>
          <w:rFonts w:hint="eastAsia" w:asciiTheme="minorEastAsia" w:hAnsiTheme="minorEastAsia" w:eastAsiaTheme="minorEastAsia" w:cstheme="minorEastAsia"/>
          <w:sz w:val="24"/>
          <w:szCs w:val="24"/>
          <w:highlight w:val="none"/>
          <w:lang w:val="zh-CN" w:bidi="zh-CN"/>
        </w:rPr>
        <w:t>本单位参加</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（项目编号</w:t>
      </w:r>
      <w:r>
        <w:rPr>
          <w:rFonts w:hint="eastAsia" w:asciiTheme="minorEastAsia" w:hAnsiTheme="minorEastAsia" w:eastAsiaTheme="minorEastAsia" w:cstheme="minorEastAsia"/>
          <w:spacing w:val="-29"/>
          <w:sz w:val="24"/>
          <w:szCs w:val="24"/>
          <w:highlight w:val="none"/>
          <w:lang w:val="zh-CN" w:bidi="zh-CN"/>
        </w:rPr>
        <w:t>）</w:t>
      </w:r>
      <w:r>
        <w:rPr>
          <w:rFonts w:hint="eastAsia" w:asciiTheme="minorEastAsia" w:hAnsiTheme="minorEastAsia" w:eastAsiaTheme="minorEastAsia" w:cstheme="minorEastAsia"/>
          <w:spacing w:val="-29"/>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（项目名称）采购活动提供本单位制造的货物、承担的工程或者服</w:t>
      </w:r>
      <w:r>
        <w:rPr>
          <w:rFonts w:hint="eastAsia" w:asciiTheme="minorEastAsia" w:hAnsiTheme="minorEastAsia" w:eastAsiaTheme="minorEastAsia" w:cstheme="minorEastAsia"/>
          <w:spacing w:val="-10"/>
          <w:sz w:val="24"/>
          <w:szCs w:val="24"/>
          <w:highlight w:val="none"/>
          <w:lang w:val="zh-CN" w:bidi="zh-CN"/>
        </w:rPr>
        <w:t>务</w:t>
      </w:r>
      <w:r>
        <w:rPr>
          <w:rFonts w:hint="eastAsia" w:asciiTheme="minorEastAsia" w:hAnsiTheme="minorEastAsia" w:eastAsiaTheme="minorEastAsia" w:cstheme="minorEastAsia"/>
          <w:sz w:val="24"/>
          <w:szCs w:val="24"/>
          <w:highlight w:val="none"/>
          <w:lang w:val="zh-CN" w:bidi="zh-CN"/>
        </w:rPr>
        <w:t>（以下简称产品</w:t>
      </w:r>
      <w:r>
        <w:rPr>
          <w:rFonts w:hint="eastAsia" w:asciiTheme="minorEastAsia" w:hAnsiTheme="minorEastAsia" w:eastAsiaTheme="minorEastAsia" w:cstheme="minorEastAsia"/>
          <w:spacing w:val="-12"/>
          <w:sz w:val="24"/>
          <w:szCs w:val="24"/>
          <w:highlight w:val="none"/>
          <w:lang w:val="zh-CN" w:bidi="zh-CN"/>
        </w:rPr>
        <w:t>），</w:t>
      </w:r>
      <w:r>
        <w:rPr>
          <w:rFonts w:hint="eastAsia" w:asciiTheme="minorEastAsia" w:hAnsiTheme="minorEastAsia" w:eastAsiaTheme="minorEastAsia" w:cstheme="minorEastAsia"/>
          <w:sz w:val="24"/>
          <w:szCs w:val="24"/>
          <w:highlight w:val="none"/>
          <w:lang w:val="zh-CN" w:bidi="zh-CN"/>
        </w:rPr>
        <w:t>或者提供其他残疾人福利性单位制造的货</w:t>
      </w:r>
      <w:r>
        <w:rPr>
          <w:rFonts w:hint="eastAsia" w:asciiTheme="minorEastAsia" w:hAnsiTheme="minorEastAsia" w:eastAsiaTheme="minorEastAsia" w:cstheme="minorEastAsia"/>
          <w:spacing w:val="-10"/>
          <w:sz w:val="24"/>
          <w:szCs w:val="24"/>
          <w:highlight w:val="none"/>
          <w:lang w:val="zh-CN" w:bidi="zh-CN"/>
        </w:rPr>
        <w:t>物</w:t>
      </w:r>
      <w:r>
        <w:rPr>
          <w:rFonts w:hint="eastAsia" w:asciiTheme="minorEastAsia" w:hAnsiTheme="minorEastAsia" w:eastAsiaTheme="minorEastAsia" w:cstheme="minorEastAsia"/>
          <w:sz w:val="24"/>
          <w:szCs w:val="24"/>
          <w:highlight w:val="none"/>
          <w:lang w:val="zh-CN" w:bidi="zh-CN"/>
        </w:rPr>
        <w:t>（不包括使用非残疾人福利性单位注册商标的货物）。</w:t>
      </w:r>
    </w:p>
    <w:p w14:paraId="79C8B59C">
      <w:pPr>
        <w:tabs>
          <w:tab w:val="left" w:pos="2952"/>
          <w:tab w:val="left" w:pos="5727"/>
        </w:tabs>
        <w:autoSpaceDE w:val="0"/>
        <w:autoSpaceDN w:val="0"/>
        <w:spacing w:line="360" w:lineRule="auto"/>
        <w:ind w:left="598" w:right="214" w:firstLine="42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本单位对上述声明的真实性负责。如有虚假，将依法承担相应责任。</w:t>
      </w:r>
    </w:p>
    <w:p w14:paraId="577C61E3">
      <w:pPr>
        <w:tabs>
          <w:tab w:val="left" w:pos="4063"/>
        </w:tabs>
        <w:autoSpaceDE w:val="0"/>
        <w:autoSpaceDN w:val="0"/>
        <w:spacing w:line="360" w:lineRule="auto"/>
        <w:ind w:left="1018" w:right="3002"/>
        <w:jc w:val="left"/>
        <w:rPr>
          <w:rFonts w:hint="eastAsia" w:asciiTheme="minorEastAsia" w:hAnsiTheme="minorEastAsia" w:eastAsiaTheme="minorEastAsia" w:cstheme="minorEastAsia"/>
          <w:sz w:val="24"/>
          <w:szCs w:val="24"/>
          <w:highlight w:val="none"/>
          <w:lang w:val="zh-CN" w:bidi="zh-CN"/>
        </w:rPr>
      </w:pPr>
    </w:p>
    <w:p w14:paraId="47A86B17">
      <w:pPr>
        <w:tabs>
          <w:tab w:val="left" w:pos="4063"/>
        </w:tabs>
        <w:autoSpaceDE w:val="0"/>
        <w:autoSpaceDN w:val="0"/>
        <w:spacing w:line="360" w:lineRule="auto"/>
        <w:ind w:left="1018" w:right="3002"/>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供应商名称：</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（盖章）</w:t>
      </w:r>
    </w:p>
    <w:p w14:paraId="54733ED7">
      <w:pPr>
        <w:tabs>
          <w:tab w:val="left" w:pos="4063"/>
        </w:tabs>
        <w:autoSpaceDE w:val="0"/>
        <w:autoSpaceDN w:val="0"/>
        <w:spacing w:line="360" w:lineRule="auto"/>
        <w:ind w:left="1018" w:right="3002"/>
        <w:jc w:val="left"/>
        <w:rPr>
          <w:rFonts w:hint="eastAsia" w:asciiTheme="minorEastAsia" w:hAnsiTheme="minorEastAsia" w:eastAsiaTheme="minorEastAsia" w:cstheme="minorEastAsia"/>
          <w:w w:val="95"/>
          <w:sz w:val="24"/>
          <w:szCs w:val="24"/>
          <w:highlight w:val="none"/>
          <w:u w:val="single"/>
          <w:lang w:val="zh-CN" w:bidi="zh-CN"/>
        </w:rPr>
      </w:pPr>
      <w:r>
        <w:rPr>
          <w:rFonts w:hint="eastAsia" w:asciiTheme="minorEastAsia" w:hAnsiTheme="minorEastAsia" w:eastAsiaTheme="minorEastAsia" w:cstheme="minorEastAsia"/>
          <w:sz w:val="24"/>
          <w:szCs w:val="24"/>
          <w:highlight w:val="none"/>
          <w:lang w:val="zh-CN" w:bidi="zh-CN"/>
        </w:rPr>
        <w:t>法定代表人或授权委托人签字：</w:t>
      </w:r>
      <w:r>
        <w:rPr>
          <w:rFonts w:hint="eastAsia" w:asciiTheme="minorEastAsia" w:hAnsiTheme="minorEastAsia" w:eastAsiaTheme="minorEastAsia" w:cstheme="minorEastAsia"/>
          <w:w w:val="95"/>
          <w:sz w:val="24"/>
          <w:szCs w:val="24"/>
          <w:highlight w:val="none"/>
          <w:u w:val="single"/>
          <w:lang w:val="zh-CN" w:bidi="zh-CN"/>
        </w:rPr>
        <w:tab/>
      </w:r>
    </w:p>
    <w:p w14:paraId="3F4DA503">
      <w:pPr>
        <w:tabs>
          <w:tab w:val="left" w:pos="1647"/>
          <w:tab w:val="left" w:pos="2803"/>
          <w:tab w:val="left" w:pos="3432"/>
          <w:tab w:val="left" w:pos="4063"/>
          <w:tab w:val="left" w:pos="5583"/>
        </w:tabs>
        <w:autoSpaceDE w:val="0"/>
        <w:autoSpaceDN w:val="0"/>
        <w:spacing w:line="360" w:lineRule="auto"/>
        <w:ind w:right="4735" w:firstLine="1200" w:firstLineChars="50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w:t>
      </w:r>
      <w:r>
        <w:rPr>
          <w:rFonts w:hint="eastAsia" w:asciiTheme="minorEastAsia" w:hAnsiTheme="minorEastAsia" w:eastAsiaTheme="minorEastAsia" w:cstheme="minorEastAsia"/>
          <w:sz w:val="24"/>
          <w:szCs w:val="24"/>
          <w:highlight w:val="none"/>
          <w:lang w:val="zh-CN" w:bidi="zh-CN"/>
        </w:rPr>
        <w:tab/>
      </w:r>
      <w:r>
        <w:rPr>
          <w:rFonts w:hint="eastAsia" w:asciiTheme="minorEastAsia" w:hAnsiTheme="minorEastAsia" w:eastAsiaTheme="minorEastAsia" w:cstheme="minorEastAsia"/>
          <w:sz w:val="24"/>
          <w:szCs w:val="24"/>
          <w:highlight w:val="none"/>
          <w:lang w:val="zh-CN" w:bidi="zh-CN"/>
        </w:rPr>
        <w:t>期：</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年</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30941CCC">
      <w:pPr>
        <w:pStyle w:val="7"/>
        <w:spacing w:line="360" w:lineRule="auto"/>
        <w:rPr>
          <w:rFonts w:hint="eastAsia" w:asciiTheme="minorEastAsia" w:hAnsiTheme="minorEastAsia" w:eastAsiaTheme="minorEastAsia" w:cstheme="minorEastAsia"/>
          <w:sz w:val="24"/>
          <w:szCs w:val="24"/>
          <w:highlight w:val="none"/>
          <w:lang w:val="zh-CN" w:bidi="zh-CN"/>
        </w:rPr>
      </w:pPr>
    </w:p>
    <w:p w14:paraId="6865E8CD">
      <w:pPr>
        <w:pStyle w:val="7"/>
        <w:spacing w:line="360" w:lineRule="auto"/>
        <w:rPr>
          <w:rFonts w:hint="eastAsia" w:asciiTheme="minorEastAsia" w:hAnsiTheme="minorEastAsia" w:eastAsiaTheme="minorEastAsia" w:cstheme="minorEastAsia"/>
          <w:sz w:val="24"/>
          <w:szCs w:val="24"/>
          <w:highlight w:val="none"/>
          <w:lang w:val="zh-CN" w:bidi="zh-CN"/>
        </w:rPr>
      </w:pPr>
    </w:p>
    <w:p w14:paraId="0D270FCC">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p w14:paraId="54032081">
      <w:pPr>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br w:type="page"/>
      </w:r>
    </w:p>
    <w:p w14:paraId="594D082F">
      <w:pPr>
        <w:autoSpaceDE w:val="0"/>
        <w:autoSpaceDN w:val="0"/>
        <w:spacing w:line="360" w:lineRule="auto"/>
        <w:ind w:left="4145"/>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属于监狱企业的证明文件</w:t>
      </w:r>
    </w:p>
    <w:p w14:paraId="7A892DDD">
      <w:pPr>
        <w:tabs>
          <w:tab w:val="left" w:pos="2952"/>
          <w:tab w:val="left" w:pos="5727"/>
        </w:tabs>
        <w:autoSpaceDE w:val="0"/>
        <w:autoSpaceDN w:val="0"/>
        <w:spacing w:line="360" w:lineRule="auto"/>
        <w:ind w:left="598" w:right="214" w:firstLine="420"/>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（提供由省级以上监狱管理局、戒毒管理局(含新疆生产建设兵团)出具的属于监狱企业的证明文件）</w:t>
      </w:r>
    </w:p>
    <w:p w14:paraId="510D8F36">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p w14:paraId="0898F144">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p w14:paraId="0F2EB4CB">
      <w:pPr>
        <w:autoSpaceDE w:val="0"/>
        <w:autoSpaceDN w:val="0"/>
        <w:spacing w:before="168" w:line="360" w:lineRule="auto"/>
        <w:ind w:left="518" w:right="241"/>
        <w:jc w:val="center"/>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节能产品认证证书</w:t>
      </w:r>
    </w:p>
    <w:p w14:paraId="7E3F24B7">
      <w:pPr>
        <w:autoSpaceDE w:val="0"/>
        <w:autoSpaceDN w:val="0"/>
        <w:spacing w:before="141" w:line="360" w:lineRule="auto"/>
        <w:ind w:left="598"/>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（提供国家确定的认证机构出具的、处于有效期之内的产品认证证书）</w:t>
      </w:r>
    </w:p>
    <w:p w14:paraId="4A7AB562">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p w14:paraId="2971816D">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p w14:paraId="50D2EBC3">
      <w:pPr>
        <w:autoSpaceDE w:val="0"/>
        <w:autoSpaceDN w:val="0"/>
        <w:spacing w:line="360" w:lineRule="auto"/>
        <w:jc w:val="left"/>
        <w:rPr>
          <w:rFonts w:hint="eastAsia" w:asciiTheme="minorEastAsia" w:hAnsiTheme="minorEastAsia" w:eastAsiaTheme="minorEastAsia" w:cstheme="minorEastAsia"/>
          <w:sz w:val="24"/>
          <w:szCs w:val="24"/>
          <w:highlight w:val="none"/>
          <w:lang w:val="zh-CN" w:bidi="zh-CN"/>
        </w:rPr>
      </w:pPr>
    </w:p>
    <w:p w14:paraId="653F98A9">
      <w:pPr>
        <w:autoSpaceDE w:val="0"/>
        <w:autoSpaceDN w:val="0"/>
        <w:spacing w:before="1" w:line="360" w:lineRule="auto"/>
        <w:ind w:left="516" w:right="241"/>
        <w:jc w:val="center"/>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环境标志产品认证证书</w:t>
      </w:r>
    </w:p>
    <w:p w14:paraId="7FB91636">
      <w:pPr>
        <w:autoSpaceDE w:val="0"/>
        <w:autoSpaceDN w:val="0"/>
        <w:spacing w:before="139" w:line="360" w:lineRule="auto"/>
        <w:ind w:left="598"/>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（提供国家确定的认证机构出具的、处于有效期之内的产品认证证书）</w:t>
      </w:r>
    </w:p>
    <w:p w14:paraId="7281A972">
      <w:pPr>
        <w:spacing w:line="360" w:lineRule="auto"/>
        <w:rPr>
          <w:rFonts w:hint="eastAsia" w:asciiTheme="minorEastAsia" w:hAnsiTheme="minorEastAsia" w:eastAsiaTheme="minorEastAsia" w:cstheme="minorEastAsia"/>
          <w:sz w:val="24"/>
          <w:szCs w:val="24"/>
          <w:highlight w:val="none"/>
        </w:rPr>
        <w:sectPr>
          <w:footerReference r:id="rId5" w:type="default"/>
          <w:pgSz w:w="12240" w:h="15840"/>
          <w:pgMar w:top="1440" w:right="1800" w:bottom="1440" w:left="1800" w:header="0" w:footer="727" w:gutter="0"/>
          <w:pgNumType w:fmt="decimal"/>
          <w:cols w:space="720" w:num="1"/>
        </w:sectPr>
      </w:pPr>
    </w:p>
    <w:p w14:paraId="32633016">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附件二、无重大违法记录声明格式</w:t>
      </w:r>
    </w:p>
    <w:p w14:paraId="151B415A">
      <w:pPr>
        <w:spacing w:line="360" w:lineRule="auto"/>
        <w:rPr>
          <w:rFonts w:hint="eastAsia" w:asciiTheme="minorEastAsia" w:hAnsiTheme="minorEastAsia" w:eastAsiaTheme="minorEastAsia" w:cstheme="minorEastAsia"/>
          <w:b/>
          <w:sz w:val="24"/>
          <w:szCs w:val="24"/>
          <w:highlight w:val="none"/>
        </w:rPr>
      </w:pPr>
    </w:p>
    <w:p w14:paraId="653DFB5F">
      <w:pPr>
        <w:spacing w:line="360" w:lineRule="auto"/>
        <w:jc w:val="center"/>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无重大违法记录声明</w:t>
      </w:r>
    </w:p>
    <w:p w14:paraId="465899E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南京市民族宗教事务局所属事业单位</w:t>
      </w:r>
      <w:r>
        <w:rPr>
          <w:rFonts w:hint="eastAsia" w:asciiTheme="minorEastAsia" w:hAnsiTheme="minorEastAsia" w:eastAsiaTheme="minorEastAsia" w:cstheme="minorEastAsia"/>
          <w:sz w:val="24"/>
          <w:szCs w:val="24"/>
          <w:highlight w:val="none"/>
        </w:rPr>
        <w:t>：</w:t>
      </w:r>
    </w:p>
    <w:p w14:paraId="32F8DF6F">
      <w:pPr>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w:t>
      </w:r>
      <w:r>
        <w:rPr>
          <w:rFonts w:hint="eastAsia" w:asciiTheme="minorEastAsia" w:hAnsiTheme="minorEastAsia" w:eastAsiaTheme="minorEastAsia" w:cstheme="minorEastAsia"/>
          <w:sz w:val="24"/>
          <w:szCs w:val="24"/>
          <w:highlight w:val="none"/>
          <w:u w:val="single"/>
        </w:rPr>
        <w:t>（供应商名称）</w:t>
      </w:r>
      <w:r>
        <w:rPr>
          <w:rFonts w:hint="eastAsia" w:asciiTheme="minorEastAsia" w:hAnsiTheme="minorEastAsia" w:eastAsiaTheme="minorEastAsia" w:cstheme="minorEastAsia"/>
          <w:sz w:val="24"/>
          <w:szCs w:val="24"/>
          <w:highlight w:val="none"/>
        </w:rPr>
        <w:t>郑重声明：</w:t>
      </w:r>
    </w:p>
    <w:p w14:paraId="01ED7807">
      <w:pPr>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参加政府采购活动前3年内在经营活动中</w:t>
      </w:r>
      <w:r>
        <w:rPr>
          <w:rFonts w:hint="eastAsia" w:asciiTheme="minorEastAsia" w:hAnsiTheme="minorEastAsia" w:eastAsiaTheme="minorEastAsia" w:cstheme="minorEastAsia"/>
          <w:sz w:val="24"/>
          <w:szCs w:val="24"/>
          <w:highlight w:val="none"/>
          <w:u w:val="single"/>
        </w:rPr>
        <w:t>（在下划线上如实填写：有或没有）</w:t>
      </w:r>
      <w:r>
        <w:rPr>
          <w:rFonts w:hint="eastAsia" w:asciiTheme="minorEastAsia" w:hAnsiTheme="minorEastAsia" w:eastAsiaTheme="minorEastAsia" w:cstheme="minorEastAsia"/>
          <w:sz w:val="24"/>
          <w:szCs w:val="24"/>
          <w:highlight w:val="none"/>
        </w:rPr>
        <w:t>重大违法记录。</w:t>
      </w:r>
    </w:p>
    <w:p w14:paraId="19F56E86">
      <w:pPr>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（说明：政府采购法第二十二条第一款第五项所称重大违法记录，是指供应商因违法经营受到刑事处罚或者责令停产停业、吊销许可证或者执照、较大数额罚款等行政处罚。）</w:t>
      </w:r>
    </w:p>
    <w:p w14:paraId="4C1D57F0">
      <w:pPr>
        <w:spacing w:line="360" w:lineRule="auto"/>
        <w:ind w:firstLine="42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供应商名称：</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（盖章）</w:t>
      </w:r>
    </w:p>
    <w:p w14:paraId="7CDF968E">
      <w:pPr>
        <w:spacing w:line="360" w:lineRule="auto"/>
        <w:ind w:firstLine="420"/>
        <w:rPr>
          <w:rFonts w:hint="eastAsia" w:asciiTheme="minorEastAsia" w:hAnsiTheme="minorEastAsia" w:eastAsiaTheme="minorEastAsia" w:cstheme="minorEastAsia"/>
          <w:w w:val="95"/>
          <w:sz w:val="24"/>
          <w:szCs w:val="24"/>
          <w:highlight w:val="none"/>
          <w:u w:val="single"/>
          <w:lang w:val="zh-CN" w:bidi="zh-CN"/>
        </w:rPr>
      </w:pPr>
      <w:r>
        <w:rPr>
          <w:rFonts w:hint="eastAsia" w:asciiTheme="minorEastAsia" w:hAnsiTheme="minorEastAsia" w:eastAsiaTheme="minorEastAsia" w:cstheme="minorEastAsia"/>
          <w:sz w:val="24"/>
          <w:szCs w:val="24"/>
          <w:highlight w:val="none"/>
          <w:lang w:val="zh-CN" w:bidi="zh-CN"/>
        </w:rPr>
        <w:t>法定代表人或授权委托人签字：</w:t>
      </w:r>
      <w:r>
        <w:rPr>
          <w:rFonts w:hint="eastAsia" w:asciiTheme="minorEastAsia" w:hAnsiTheme="minorEastAsia" w:eastAsiaTheme="minorEastAsia" w:cstheme="minorEastAsia"/>
          <w:w w:val="95"/>
          <w:sz w:val="24"/>
          <w:szCs w:val="24"/>
          <w:highlight w:val="none"/>
          <w:u w:val="single"/>
          <w:lang w:val="zh-CN" w:bidi="zh-CN"/>
        </w:rPr>
        <w:tab/>
      </w:r>
      <w:r>
        <w:rPr>
          <w:rFonts w:hint="eastAsia" w:asciiTheme="minorEastAsia" w:hAnsiTheme="minorEastAsia" w:eastAsiaTheme="minorEastAsia" w:cstheme="minorEastAsia"/>
          <w:w w:val="95"/>
          <w:sz w:val="24"/>
          <w:szCs w:val="24"/>
          <w:highlight w:val="none"/>
          <w:u w:val="single"/>
          <w:lang w:val="zh-CN" w:bidi="zh-CN"/>
        </w:rPr>
        <w:tab/>
      </w:r>
    </w:p>
    <w:p w14:paraId="4E628BD1">
      <w:pPr>
        <w:spacing w:line="360" w:lineRule="auto"/>
        <w:ind w:firstLine="42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w:t>
      </w:r>
      <w:r>
        <w:rPr>
          <w:rFonts w:hint="eastAsia" w:asciiTheme="minorEastAsia" w:hAnsiTheme="minorEastAsia" w:eastAsiaTheme="minorEastAsia" w:cstheme="minorEastAsia"/>
          <w:sz w:val="24"/>
          <w:szCs w:val="24"/>
          <w:highlight w:val="none"/>
          <w:lang w:val="zh-CN" w:bidi="zh-CN"/>
        </w:rPr>
        <w:tab/>
      </w:r>
      <w:r>
        <w:rPr>
          <w:rFonts w:hint="eastAsia" w:asciiTheme="minorEastAsia" w:hAnsiTheme="minorEastAsia" w:eastAsiaTheme="minorEastAsia" w:cstheme="minorEastAsia"/>
          <w:sz w:val="24"/>
          <w:szCs w:val="24"/>
          <w:highlight w:val="none"/>
          <w:lang w:val="zh-CN" w:bidi="zh-CN"/>
        </w:rPr>
        <w:t>期：</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年</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4C4B7805">
      <w:pPr>
        <w:spacing w:line="360" w:lineRule="auto"/>
        <w:ind w:firstLine="4620"/>
        <w:rPr>
          <w:rFonts w:hint="eastAsia" w:asciiTheme="minorEastAsia" w:hAnsiTheme="minorEastAsia" w:eastAsiaTheme="minorEastAsia" w:cstheme="minorEastAsia"/>
          <w:sz w:val="24"/>
          <w:szCs w:val="24"/>
          <w:highlight w:val="none"/>
        </w:rPr>
      </w:pPr>
    </w:p>
    <w:p w14:paraId="425B21CE">
      <w:pPr>
        <w:spacing w:line="360" w:lineRule="auto"/>
        <w:ind w:firstLine="4620"/>
        <w:rPr>
          <w:rFonts w:hint="eastAsia" w:asciiTheme="minorEastAsia" w:hAnsiTheme="minorEastAsia" w:eastAsiaTheme="minorEastAsia" w:cstheme="minorEastAsia"/>
          <w:sz w:val="24"/>
          <w:szCs w:val="24"/>
          <w:highlight w:val="none"/>
        </w:rPr>
      </w:pPr>
    </w:p>
    <w:p w14:paraId="1F3E9479">
      <w:pPr>
        <w:spacing w:line="360" w:lineRule="auto"/>
        <w:ind w:firstLine="4620"/>
        <w:rPr>
          <w:rFonts w:hint="eastAsia" w:asciiTheme="minorEastAsia" w:hAnsiTheme="minorEastAsia" w:eastAsiaTheme="minorEastAsia" w:cstheme="minorEastAsia"/>
          <w:sz w:val="24"/>
          <w:szCs w:val="24"/>
          <w:highlight w:val="none"/>
        </w:rPr>
      </w:pPr>
    </w:p>
    <w:p w14:paraId="5F544A5E">
      <w:pPr>
        <w:spacing w:line="360" w:lineRule="auto"/>
        <w:ind w:firstLine="4620"/>
        <w:rPr>
          <w:rFonts w:hint="eastAsia" w:asciiTheme="minorEastAsia" w:hAnsiTheme="minorEastAsia" w:eastAsiaTheme="minorEastAsia" w:cstheme="minorEastAsia"/>
          <w:sz w:val="24"/>
          <w:szCs w:val="24"/>
          <w:highlight w:val="none"/>
        </w:rPr>
      </w:pPr>
    </w:p>
    <w:p w14:paraId="098595B6">
      <w:pPr>
        <w:pStyle w:val="74"/>
        <w:spacing w:line="360" w:lineRule="auto"/>
        <w:ind w:firstLine="480"/>
        <w:rPr>
          <w:rFonts w:hint="eastAsia" w:asciiTheme="minorEastAsia" w:hAnsiTheme="minorEastAsia" w:eastAsiaTheme="minorEastAsia" w:cstheme="minorEastAsia"/>
          <w:sz w:val="24"/>
          <w:szCs w:val="24"/>
          <w:highlight w:val="none"/>
        </w:rPr>
      </w:pPr>
    </w:p>
    <w:p w14:paraId="254DE6AF">
      <w:pPr>
        <w:spacing w:line="360" w:lineRule="auto"/>
        <w:rPr>
          <w:rFonts w:hint="eastAsia" w:asciiTheme="minorEastAsia" w:hAnsiTheme="minorEastAsia" w:eastAsiaTheme="minorEastAsia" w:cstheme="minorEastAsia"/>
          <w:sz w:val="24"/>
          <w:szCs w:val="24"/>
          <w:highlight w:val="none"/>
        </w:rPr>
      </w:pPr>
    </w:p>
    <w:p w14:paraId="25E53C8A">
      <w:pPr>
        <w:pStyle w:val="74"/>
        <w:spacing w:line="360" w:lineRule="auto"/>
        <w:ind w:firstLine="480"/>
        <w:rPr>
          <w:rFonts w:hint="eastAsia" w:asciiTheme="minorEastAsia" w:hAnsiTheme="minorEastAsia" w:eastAsiaTheme="minorEastAsia" w:cstheme="minorEastAsia"/>
          <w:sz w:val="24"/>
          <w:szCs w:val="24"/>
          <w:highlight w:val="none"/>
        </w:rPr>
      </w:pPr>
    </w:p>
    <w:p w14:paraId="701FF4BD">
      <w:pPr>
        <w:spacing w:line="360" w:lineRule="auto"/>
        <w:rPr>
          <w:rFonts w:hint="eastAsia" w:asciiTheme="minorEastAsia" w:hAnsiTheme="minorEastAsia" w:eastAsiaTheme="minorEastAsia" w:cstheme="minorEastAsia"/>
          <w:sz w:val="24"/>
          <w:szCs w:val="24"/>
          <w:highlight w:val="none"/>
        </w:rPr>
      </w:pPr>
    </w:p>
    <w:p w14:paraId="58B0C941">
      <w:pPr>
        <w:pStyle w:val="74"/>
        <w:spacing w:line="360" w:lineRule="auto"/>
        <w:ind w:firstLine="480"/>
        <w:rPr>
          <w:rFonts w:hint="eastAsia" w:asciiTheme="minorEastAsia" w:hAnsiTheme="minorEastAsia" w:eastAsiaTheme="minorEastAsia" w:cstheme="minorEastAsia"/>
          <w:sz w:val="24"/>
          <w:szCs w:val="24"/>
          <w:highlight w:val="none"/>
        </w:rPr>
      </w:pPr>
    </w:p>
    <w:p w14:paraId="159B81F0">
      <w:pPr>
        <w:spacing w:line="360" w:lineRule="auto"/>
        <w:rPr>
          <w:rFonts w:hint="eastAsia" w:asciiTheme="minorEastAsia" w:hAnsiTheme="minorEastAsia" w:eastAsiaTheme="minorEastAsia" w:cstheme="minorEastAsia"/>
          <w:sz w:val="24"/>
          <w:szCs w:val="24"/>
          <w:highlight w:val="none"/>
        </w:rPr>
      </w:pPr>
    </w:p>
    <w:p w14:paraId="131D14A9">
      <w:pPr>
        <w:pStyle w:val="74"/>
        <w:spacing w:line="360" w:lineRule="auto"/>
        <w:ind w:firstLine="480"/>
        <w:rPr>
          <w:rFonts w:hint="eastAsia" w:asciiTheme="minorEastAsia" w:hAnsiTheme="minorEastAsia" w:eastAsiaTheme="minorEastAsia" w:cstheme="minorEastAsia"/>
          <w:sz w:val="24"/>
          <w:szCs w:val="24"/>
          <w:highlight w:val="none"/>
        </w:rPr>
      </w:pPr>
    </w:p>
    <w:p w14:paraId="600C66F4">
      <w:pPr>
        <w:spacing w:line="360" w:lineRule="auto"/>
        <w:rPr>
          <w:rFonts w:hint="eastAsia" w:asciiTheme="minorEastAsia" w:hAnsiTheme="minorEastAsia" w:eastAsiaTheme="minorEastAsia" w:cstheme="minorEastAsia"/>
          <w:sz w:val="24"/>
          <w:szCs w:val="24"/>
          <w:highlight w:val="none"/>
        </w:rPr>
      </w:pPr>
    </w:p>
    <w:p w14:paraId="16C890C3">
      <w:pPr>
        <w:pStyle w:val="74"/>
        <w:spacing w:line="360" w:lineRule="auto"/>
        <w:ind w:firstLine="480"/>
        <w:rPr>
          <w:rFonts w:hint="eastAsia" w:asciiTheme="minorEastAsia" w:hAnsiTheme="minorEastAsia" w:eastAsiaTheme="minorEastAsia" w:cstheme="minorEastAsia"/>
          <w:sz w:val="24"/>
          <w:szCs w:val="24"/>
          <w:highlight w:val="none"/>
        </w:rPr>
      </w:pPr>
    </w:p>
    <w:p w14:paraId="4489D9D1">
      <w:pPr>
        <w:spacing w:line="360" w:lineRule="auto"/>
        <w:rPr>
          <w:rFonts w:hint="eastAsia" w:asciiTheme="minorEastAsia" w:hAnsiTheme="minorEastAsia" w:eastAsiaTheme="minorEastAsia" w:cstheme="minorEastAsia"/>
          <w:sz w:val="24"/>
          <w:szCs w:val="24"/>
          <w:highlight w:val="none"/>
        </w:rPr>
      </w:pPr>
    </w:p>
    <w:p w14:paraId="71B016D0">
      <w:pPr>
        <w:pStyle w:val="74"/>
        <w:spacing w:line="360" w:lineRule="auto"/>
        <w:ind w:firstLine="480"/>
        <w:rPr>
          <w:rFonts w:hint="eastAsia" w:asciiTheme="minorEastAsia" w:hAnsiTheme="minorEastAsia" w:eastAsiaTheme="minorEastAsia" w:cstheme="minorEastAsia"/>
          <w:sz w:val="24"/>
          <w:szCs w:val="24"/>
          <w:highlight w:val="none"/>
        </w:rPr>
      </w:pPr>
    </w:p>
    <w:p w14:paraId="15BE110A">
      <w:pPr>
        <w:spacing w:line="360" w:lineRule="auto"/>
        <w:rPr>
          <w:rFonts w:hint="eastAsia" w:asciiTheme="minorEastAsia" w:hAnsiTheme="minorEastAsia" w:eastAsiaTheme="minorEastAsia" w:cstheme="minorEastAsia"/>
          <w:sz w:val="24"/>
          <w:szCs w:val="24"/>
          <w:highlight w:val="none"/>
        </w:rPr>
      </w:pPr>
    </w:p>
    <w:p w14:paraId="396D6F1E">
      <w:pPr>
        <w:pStyle w:val="74"/>
        <w:spacing w:line="360" w:lineRule="auto"/>
        <w:ind w:firstLine="480"/>
        <w:rPr>
          <w:rFonts w:hint="eastAsia" w:asciiTheme="minorEastAsia" w:hAnsiTheme="minorEastAsia" w:eastAsiaTheme="minorEastAsia" w:cstheme="minorEastAsia"/>
          <w:sz w:val="24"/>
          <w:szCs w:val="24"/>
          <w:highlight w:val="none"/>
        </w:rPr>
      </w:pPr>
    </w:p>
    <w:p w14:paraId="79701C41">
      <w:pPr>
        <w:spacing w:line="360" w:lineRule="auto"/>
        <w:rPr>
          <w:rFonts w:hint="eastAsia" w:asciiTheme="minorEastAsia" w:hAnsiTheme="minorEastAsia" w:eastAsiaTheme="minorEastAsia" w:cstheme="minorEastAsia"/>
          <w:sz w:val="24"/>
          <w:szCs w:val="24"/>
          <w:highlight w:val="none"/>
        </w:rPr>
      </w:pPr>
    </w:p>
    <w:p w14:paraId="4DC9C9E0">
      <w:pPr>
        <w:pStyle w:val="74"/>
        <w:spacing w:line="360" w:lineRule="auto"/>
        <w:rPr>
          <w:rFonts w:hint="eastAsia" w:asciiTheme="minorEastAsia" w:hAnsiTheme="minorEastAsia" w:eastAsiaTheme="minorEastAsia" w:cstheme="minorEastAsia"/>
          <w:sz w:val="24"/>
          <w:szCs w:val="24"/>
          <w:highlight w:val="none"/>
        </w:rPr>
      </w:pPr>
    </w:p>
    <w:p w14:paraId="2574A70A">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附件三、具备履行合同所必需的设备和专业技术能力的声明格式及证明材料</w:t>
      </w:r>
    </w:p>
    <w:p w14:paraId="3754C22C">
      <w:pPr>
        <w:spacing w:line="360" w:lineRule="auto"/>
        <w:jc w:val="center"/>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具备履行合同所必需的设备和专业技术能力的声明格式</w:t>
      </w:r>
    </w:p>
    <w:p w14:paraId="5F1AC35E">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南京市民族宗教事务局所属事业单位</w:t>
      </w:r>
      <w:r>
        <w:rPr>
          <w:rFonts w:hint="eastAsia" w:asciiTheme="minorEastAsia" w:hAnsiTheme="minorEastAsia" w:eastAsiaTheme="minorEastAsia" w:cstheme="minorEastAsia"/>
          <w:sz w:val="24"/>
          <w:szCs w:val="24"/>
          <w:highlight w:val="none"/>
        </w:rPr>
        <w:t>：</w:t>
      </w:r>
    </w:p>
    <w:p w14:paraId="7B554ACB">
      <w:pPr>
        <w:spacing w:line="360" w:lineRule="auto"/>
        <w:ind w:firstLine="49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w:t>
      </w:r>
      <w:r>
        <w:rPr>
          <w:rFonts w:hint="eastAsia" w:asciiTheme="minorEastAsia" w:hAnsiTheme="minorEastAsia" w:eastAsiaTheme="minorEastAsia" w:cstheme="minorEastAsia"/>
          <w:sz w:val="24"/>
          <w:szCs w:val="24"/>
          <w:highlight w:val="none"/>
          <w:u w:val="single"/>
        </w:rPr>
        <w:t>（供应商名称）</w:t>
      </w:r>
      <w:r>
        <w:rPr>
          <w:rFonts w:hint="eastAsia" w:asciiTheme="minorEastAsia" w:hAnsiTheme="minorEastAsia" w:eastAsiaTheme="minorEastAsia" w:cstheme="minorEastAsia"/>
          <w:sz w:val="24"/>
          <w:szCs w:val="24"/>
          <w:highlight w:val="none"/>
        </w:rPr>
        <w:t>郑重声明：我公司具备履行本项采购合同所必需的设备和专业技术能力，为履行本项采购合同我单位具备如下主要设备和主要专业技术能力：</w:t>
      </w:r>
    </w:p>
    <w:p w14:paraId="0A8BD772">
      <w:pPr>
        <w:spacing w:line="360" w:lineRule="auto"/>
        <w:ind w:firstLine="49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主要设备有：。(若有)</w:t>
      </w:r>
    </w:p>
    <w:p w14:paraId="147F9F29">
      <w:pPr>
        <w:spacing w:line="360" w:lineRule="auto"/>
        <w:ind w:firstLine="49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主要专业技术能力有：。(若有)</w:t>
      </w:r>
    </w:p>
    <w:p w14:paraId="58F30BCA">
      <w:pPr>
        <w:spacing w:line="360" w:lineRule="auto"/>
        <w:ind w:firstLine="492"/>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供应商名称：</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（盖章）</w:t>
      </w:r>
    </w:p>
    <w:p w14:paraId="57A80396">
      <w:pPr>
        <w:spacing w:line="360" w:lineRule="auto"/>
        <w:ind w:firstLine="492"/>
        <w:rPr>
          <w:rFonts w:hint="eastAsia" w:asciiTheme="minorEastAsia" w:hAnsiTheme="minorEastAsia" w:eastAsiaTheme="minorEastAsia" w:cstheme="minorEastAsia"/>
          <w:sz w:val="24"/>
          <w:szCs w:val="24"/>
          <w:highlight w:val="none"/>
          <w:u w:val="single"/>
          <w:lang w:bidi="zh-CN"/>
        </w:rPr>
      </w:pPr>
      <w:r>
        <w:rPr>
          <w:rFonts w:hint="eastAsia" w:asciiTheme="minorEastAsia" w:hAnsiTheme="minorEastAsia" w:eastAsiaTheme="minorEastAsia" w:cstheme="minorEastAsia"/>
          <w:sz w:val="24"/>
          <w:szCs w:val="24"/>
          <w:highlight w:val="none"/>
          <w:lang w:val="zh-CN" w:bidi="zh-CN"/>
        </w:rPr>
        <w:t>法定代表人或授权委托人签字：</w:t>
      </w:r>
    </w:p>
    <w:p w14:paraId="639E9C34">
      <w:pPr>
        <w:spacing w:line="360" w:lineRule="auto"/>
        <w:ind w:firstLine="492"/>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日期：年月</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日</w:t>
      </w:r>
    </w:p>
    <w:p w14:paraId="535882FC">
      <w:pPr>
        <w:spacing w:line="360" w:lineRule="auto"/>
        <w:ind w:firstLine="420"/>
        <w:rPr>
          <w:rFonts w:hint="eastAsia" w:asciiTheme="minorEastAsia" w:hAnsiTheme="minorEastAsia" w:eastAsiaTheme="minorEastAsia" w:cstheme="minorEastAsia"/>
          <w:sz w:val="24"/>
          <w:szCs w:val="24"/>
          <w:highlight w:val="none"/>
        </w:rPr>
      </w:pPr>
    </w:p>
    <w:p w14:paraId="755DB5B5">
      <w:pPr>
        <w:pStyle w:val="2"/>
        <w:spacing w:line="360" w:lineRule="auto"/>
        <w:rPr>
          <w:rFonts w:hint="eastAsia" w:asciiTheme="minorEastAsia" w:hAnsiTheme="minorEastAsia" w:eastAsiaTheme="minorEastAsia" w:cstheme="minorEastAsia"/>
          <w:sz w:val="24"/>
          <w:szCs w:val="24"/>
          <w:highlight w:val="none"/>
        </w:rPr>
      </w:pPr>
    </w:p>
    <w:p w14:paraId="739E6534">
      <w:pPr>
        <w:pStyle w:val="2"/>
        <w:spacing w:line="360" w:lineRule="auto"/>
        <w:rPr>
          <w:rFonts w:hint="eastAsia" w:asciiTheme="minorEastAsia" w:hAnsiTheme="minorEastAsia" w:eastAsiaTheme="minorEastAsia" w:cstheme="minorEastAsia"/>
          <w:sz w:val="24"/>
          <w:szCs w:val="24"/>
          <w:highlight w:val="none"/>
        </w:rPr>
      </w:pPr>
    </w:p>
    <w:p w14:paraId="0E397ECC">
      <w:pPr>
        <w:pStyle w:val="50"/>
        <w:spacing w:line="360" w:lineRule="auto"/>
        <w:rPr>
          <w:rFonts w:hint="eastAsia" w:asciiTheme="minorEastAsia" w:hAnsiTheme="minorEastAsia" w:eastAsiaTheme="minorEastAsia" w:cstheme="minorEastAsia"/>
          <w:sz w:val="24"/>
          <w:szCs w:val="24"/>
          <w:highlight w:val="none"/>
        </w:rPr>
      </w:pPr>
    </w:p>
    <w:p w14:paraId="17BAE306">
      <w:pPr>
        <w:spacing w:line="360" w:lineRule="auto"/>
        <w:rPr>
          <w:rFonts w:hint="eastAsia" w:asciiTheme="minorEastAsia" w:hAnsiTheme="minorEastAsia" w:eastAsiaTheme="minorEastAsia" w:cstheme="minorEastAsia"/>
          <w:sz w:val="24"/>
          <w:szCs w:val="24"/>
          <w:highlight w:val="none"/>
        </w:rPr>
      </w:pPr>
    </w:p>
    <w:p w14:paraId="5EDDE210">
      <w:pPr>
        <w:pStyle w:val="74"/>
        <w:spacing w:line="360" w:lineRule="auto"/>
        <w:ind w:firstLine="480"/>
        <w:rPr>
          <w:rFonts w:hint="eastAsia" w:asciiTheme="minorEastAsia" w:hAnsiTheme="minorEastAsia" w:eastAsiaTheme="minorEastAsia" w:cstheme="minorEastAsia"/>
          <w:sz w:val="24"/>
          <w:szCs w:val="24"/>
          <w:highlight w:val="none"/>
        </w:rPr>
      </w:pPr>
    </w:p>
    <w:p w14:paraId="5FC71F17">
      <w:pPr>
        <w:spacing w:line="360" w:lineRule="auto"/>
        <w:rPr>
          <w:rFonts w:hint="eastAsia" w:asciiTheme="minorEastAsia" w:hAnsiTheme="minorEastAsia" w:eastAsiaTheme="minorEastAsia" w:cstheme="minorEastAsia"/>
          <w:sz w:val="24"/>
          <w:szCs w:val="24"/>
          <w:highlight w:val="none"/>
        </w:rPr>
      </w:pPr>
    </w:p>
    <w:p w14:paraId="6F7763CC">
      <w:pPr>
        <w:pStyle w:val="74"/>
        <w:spacing w:line="360" w:lineRule="auto"/>
        <w:ind w:firstLine="480"/>
        <w:rPr>
          <w:rFonts w:hint="eastAsia" w:asciiTheme="minorEastAsia" w:hAnsiTheme="minorEastAsia" w:eastAsiaTheme="minorEastAsia" w:cstheme="minorEastAsia"/>
          <w:sz w:val="24"/>
          <w:szCs w:val="24"/>
          <w:highlight w:val="none"/>
        </w:rPr>
      </w:pPr>
    </w:p>
    <w:p w14:paraId="1E47BD43">
      <w:pPr>
        <w:spacing w:line="360" w:lineRule="auto"/>
        <w:rPr>
          <w:rFonts w:hint="eastAsia" w:asciiTheme="minorEastAsia" w:hAnsiTheme="minorEastAsia" w:eastAsiaTheme="minorEastAsia" w:cstheme="minorEastAsia"/>
          <w:sz w:val="24"/>
          <w:szCs w:val="24"/>
          <w:highlight w:val="none"/>
        </w:rPr>
      </w:pPr>
    </w:p>
    <w:p w14:paraId="203A723D">
      <w:pPr>
        <w:pStyle w:val="74"/>
        <w:spacing w:line="360" w:lineRule="auto"/>
        <w:ind w:firstLine="480"/>
        <w:rPr>
          <w:rFonts w:hint="eastAsia" w:asciiTheme="minorEastAsia" w:hAnsiTheme="minorEastAsia" w:eastAsiaTheme="minorEastAsia" w:cstheme="minorEastAsia"/>
          <w:sz w:val="24"/>
          <w:szCs w:val="24"/>
          <w:highlight w:val="none"/>
        </w:rPr>
      </w:pPr>
    </w:p>
    <w:p w14:paraId="3AE47953">
      <w:pPr>
        <w:spacing w:line="360" w:lineRule="auto"/>
        <w:rPr>
          <w:rFonts w:hint="eastAsia" w:asciiTheme="minorEastAsia" w:hAnsiTheme="minorEastAsia" w:eastAsiaTheme="minorEastAsia" w:cstheme="minorEastAsia"/>
          <w:sz w:val="24"/>
          <w:szCs w:val="24"/>
          <w:highlight w:val="none"/>
        </w:rPr>
      </w:pPr>
    </w:p>
    <w:p w14:paraId="7CCC50C0">
      <w:pPr>
        <w:pStyle w:val="74"/>
        <w:spacing w:line="360" w:lineRule="auto"/>
        <w:ind w:firstLine="480"/>
        <w:rPr>
          <w:rFonts w:hint="eastAsia" w:asciiTheme="minorEastAsia" w:hAnsiTheme="minorEastAsia" w:eastAsiaTheme="minorEastAsia" w:cstheme="minorEastAsia"/>
          <w:sz w:val="24"/>
          <w:szCs w:val="24"/>
          <w:highlight w:val="none"/>
        </w:rPr>
      </w:pPr>
    </w:p>
    <w:p w14:paraId="654B769A">
      <w:pPr>
        <w:spacing w:line="360" w:lineRule="auto"/>
        <w:rPr>
          <w:rFonts w:hint="eastAsia" w:asciiTheme="minorEastAsia" w:hAnsiTheme="minorEastAsia" w:eastAsiaTheme="minorEastAsia" w:cstheme="minorEastAsia"/>
          <w:sz w:val="24"/>
          <w:szCs w:val="24"/>
          <w:highlight w:val="none"/>
        </w:rPr>
      </w:pPr>
    </w:p>
    <w:p w14:paraId="4CDA3027">
      <w:pPr>
        <w:pStyle w:val="74"/>
        <w:spacing w:line="360" w:lineRule="auto"/>
        <w:ind w:firstLine="480"/>
        <w:rPr>
          <w:rFonts w:hint="eastAsia" w:asciiTheme="minorEastAsia" w:hAnsiTheme="minorEastAsia" w:eastAsiaTheme="minorEastAsia" w:cstheme="minorEastAsia"/>
          <w:sz w:val="24"/>
          <w:szCs w:val="24"/>
          <w:highlight w:val="none"/>
        </w:rPr>
      </w:pPr>
    </w:p>
    <w:p w14:paraId="4E5607B6">
      <w:pPr>
        <w:spacing w:line="360" w:lineRule="auto"/>
        <w:rPr>
          <w:rFonts w:hint="eastAsia" w:asciiTheme="minorEastAsia" w:hAnsiTheme="minorEastAsia" w:eastAsiaTheme="minorEastAsia" w:cstheme="minorEastAsia"/>
          <w:sz w:val="24"/>
          <w:szCs w:val="24"/>
          <w:highlight w:val="none"/>
        </w:rPr>
      </w:pPr>
    </w:p>
    <w:p w14:paraId="3AA6C680">
      <w:pPr>
        <w:pStyle w:val="74"/>
        <w:spacing w:line="360" w:lineRule="auto"/>
        <w:ind w:firstLine="480"/>
        <w:rPr>
          <w:rFonts w:hint="eastAsia" w:asciiTheme="minorEastAsia" w:hAnsiTheme="minorEastAsia" w:eastAsiaTheme="minorEastAsia" w:cstheme="minorEastAsia"/>
          <w:sz w:val="24"/>
          <w:szCs w:val="24"/>
          <w:highlight w:val="none"/>
        </w:rPr>
      </w:pPr>
    </w:p>
    <w:p w14:paraId="54AC88BF">
      <w:pPr>
        <w:spacing w:line="360" w:lineRule="auto"/>
        <w:rPr>
          <w:rFonts w:hint="eastAsia" w:asciiTheme="minorEastAsia" w:hAnsiTheme="minorEastAsia" w:eastAsiaTheme="minorEastAsia" w:cstheme="minorEastAsia"/>
          <w:sz w:val="24"/>
          <w:szCs w:val="24"/>
          <w:highlight w:val="none"/>
        </w:rPr>
      </w:pPr>
    </w:p>
    <w:p w14:paraId="2C42D711">
      <w:pPr>
        <w:pStyle w:val="74"/>
        <w:spacing w:line="360" w:lineRule="auto"/>
        <w:ind w:firstLine="480"/>
        <w:rPr>
          <w:rFonts w:hint="eastAsia" w:asciiTheme="minorEastAsia" w:hAnsiTheme="minorEastAsia" w:eastAsiaTheme="minorEastAsia" w:cstheme="minorEastAsia"/>
          <w:sz w:val="24"/>
          <w:szCs w:val="24"/>
          <w:highlight w:val="none"/>
        </w:rPr>
      </w:pPr>
    </w:p>
    <w:p w14:paraId="34898988">
      <w:pPr>
        <w:pStyle w:val="26"/>
        <w:spacing w:line="360" w:lineRule="auto"/>
        <w:ind w:left="0" w:leftChars="0" w:firstLine="0" w:firstLineChars="0"/>
        <w:rPr>
          <w:rFonts w:hint="eastAsia" w:asciiTheme="minorEastAsia" w:hAnsiTheme="minorEastAsia" w:eastAsiaTheme="minorEastAsia" w:cstheme="minorEastAsia"/>
          <w:sz w:val="24"/>
          <w:szCs w:val="24"/>
          <w:highlight w:val="none"/>
        </w:rPr>
      </w:pPr>
    </w:p>
    <w:p w14:paraId="5FBF6743">
      <w:pPr>
        <w:pStyle w:val="2"/>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附件四、供应商资格承诺函</w:t>
      </w:r>
    </w:p>
    <w:p w14:paraId="39A3687E">
      <w:pPr>
        <w:autoSpaceDE w:val="0"/>
        <w:autoSpaceDN w:val="0"/>
        <w:spacing w:before="24" w:line="360" w:lineRule="auto"/>
        <w:ind w:left="229" w:right="300"/>
        <w:jc w:val="center"/>
        <w:rPr>
          <w:rFonts w:hint="eastAsia" w:asciiTheme="minorEastAsia" w:hAnsiTheme="minorEastAsia" w:eastAsiaTheme="minorEastAsia" w:cstheme="minorEastAsia"/>
          <w:b/>
          <w:sz w:val="24"/>
          <w:szCs w:val="24"/>
          <w:highlight w:val="none"/>
          <w:lang w:val="zh-CN" w:bidi="zh-CN"/>
        </w:rPr>
      </w:pPr>
      <w:r>
        <w:rPr>
          <w:rFonts w:hint="eastAsia" w:asciiTheme="minorEastAsia" w:hAnsiTheme="minorEastAsia" w:eastAsiaTheme="minorEastAsia" w:cstheme="minorEastAsia"/>
          <w:b/>
          <w:sz w:val="24"/>
          <w:szCs w:val="24"/>
          <w:highlight w:val="none"/>
          <w:lang w:val="zh-CN" w:bidi="zh-CN"/>
        </w:rPr>
        <w:t>供应商资格承诺函</w:t>
      </w:r>
    </w:p>
    <w:p w14:paraId="158C3273">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u w:val="single"/>
          <w:lang w:bidi="zh-CN"/>
        </w:rPr>
        <w:t>(采购人)</w:t>
      </w:r>
      <w:r>
        <w:rPr>
          <w:rFonts w:hint="eastAsia" w:asciiTheme="minorEastAsia" w:hAnsiTheme="minorEastAsia" w:eastAsiaTheme="minorEastAsia" w:cstheme="minorEastAsia"/>
          <w:sz w:val="24"/>
          <w:szCs w:val="24"/>
          <w:highlight w:val="none"/>
          <w:lang w:val="zh-CN" w:bidi="zh-CN"/>
        </w:rPr>
        <w:t>：</w:t>
      </w:r>
    </w:p>
    <w:p w14:paraId="76EDE7C3">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我公司</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u w:val="single"/>
          <w:lang w:val="zh-CN" w:bidi="zh-CN"/>
        </w:rPr>
        <w:t>(供应商名称）</w:t>
      </w:r>
      <w:r>
        <w:rPr>
          <w:rFonts w:hint="eastAsia" w:asciiTheme="minorEastAsia" w:hAnsiTheme="minorEastAsia" w:eastAsiaTheme="minorEastAsia" w:cstheme="minorEastAsia"/>
          <w:sz w:val="24"/>
          <w:szCs w:val="24"/>
          <w:highlight w:val="none"/>
          <w:lang w:val="zh-CN" w:bidi="zh-CN"/>
        </w:rPr>
        <w:t>郑重承诺：</w:t>
      </w:r>
    </w:p>
    <w:p w14:paraId="7594EB60">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我公司符合下列要求：</w:t>
      </w:r>
    </w:p>
    <w:p w14:paraId="726DA49C">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1</w:t>
      </w:r>
      <w:r>
        <w:rPr>
          <w:rFonts w:hint="eastAsia" w:asciiTheme="minorEastAsia" w:hAnsiTheme="minorEastAsia" w:eastAsiaTheme="minorEastAsia" w:cstheme="minorEastAsia"/>
          <w:sz w:val="24"/>
          <w:szCs w:val="24"/>
          <w:highlight w:val="none"/>
          <w:lang w:val="zh-CN" w:bidi="zh-CN"/>
        </w:rPr>
        <w:t>）具有独立承担民事责任的能力；</w:t>
      </w:r>
    </w:p>
    <w:p w14:paraId="09151E4B">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2</w:t>
      </w:r>
      <w:r>
        <w:rPr>
          <w:rFonts w:hint="eastAsia" w:asciiTheme="minorEastAsia" w:hAnsiTheme="minorEastAsia" w:eastAsiaTheme="minorEastAsia" w:cstheme="minorEastAsia"/>
          <w:sz w:val="24"/>
          <w:szCs w:val="24"/>
          <w:highlight w:val="none"/>
          <w:lang w:val="zh-CN" w:bidi="zh-CN"/>
        </w:rPr>
        <w:t>）具有良好的商业信誉和健全的财务会计制度；</w:t>
      </w:r>
    </w:p>
    <w:p w14:paraId="62F642B9">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3</w:t>
      </w:r>
      <w:r>
        <w:rPr>
          <w:rFonts w:hint="eastAsia" w:asciiTheme="minorEastAsia" w:hAnsiTheme="minorEastAsia" w:eastAsiaTheme="minorEastAsia" w:cstheme="minorEastAsia"/>
          <w:sz w:val="24"/>
          <w:szCs w:val="24"/>
          <w:highlight w:val="none"/>
          <w:lang w:val="zh-CN" w:bidi="zh-CN"/>
        </w:rPr>
        <w:t>）具有履行合同所必需的设备和专业技术能力；</w:t>
      </w:r>
    </w:p>
    <w:p w14:paraId="063DE9B1">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4</w:t>
      </w:r>
      <w:r>
        <w:rPr>
          <w:rFonts w:hint="eastAsia" w:asciiTheme="minorEastAsia" w:hAnsiTheme="minorEastAsia" w:eastAsiaTheme="minorEastAsia" w:cstheme="minorEastAsia"/>
          <w:sz w:val="24"/>
          <w:szCs w:val="24"/>
          <w:highlight w:val="none"/>
          <w:lang w:val="zh-CN" w:bidi="zh-CN"/>
        </w:rPr>
        <w:t>）有依法缴纳税收和社会保障资金的良好记录；</w:t>
      </w:r>
    </w:p>
    <w:p w14:paraId="785B83B7">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5</w:t>
      </w:r>
      <w:r>
        <w:rPr>
          <w:rFonts w:hint="eastAsia" w:asciiTheme="minorEastAsia" w:hAnsiTheme="minorEastAsia" w:eastAsiaTheme="minorEastAsia" w:cstheme="minorEastAsia"/>
          <w:sz w:val="24"/>
          <w:szCs w:val="24"/>
          <w:highlight w:val="none"/>
          <w:lang w:val="zh-CN" w:bidi="zh-CN"/>
        </w:rPr>
        <w:t>）参加政府采购活动前三年内，在经营活动中没有重大违法记录；</w:t>
      </w:r>
    </w:p>
    <w:p w14:paraId="6C00792F">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6</w:t>
      </w:r>
      <w:r>
        <w:rPr>
          <w:rFonts w:hint="eastAsia" w:asciiTheme="minorEastAsia" w:hAnsiTheme="minorEastAsia" w:eastAsiaTheme="minorEastAsia" w:cstheme="minorEastAsia"/>
          <w:sz w:val="24"/>
          <w:szCs w:val="24"/>
          <w:highlight w:val="none"/>
          <w:lang w:val="zh-CN" w:bidi="zh-CN"/>
        </w:rPr>
        <w:t>）法律、行政法规规定的其他条件。</w:t>
      </w:r>
    </w:p>
    <w:p w14:paraId="01A81CA9">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如果我公司中标（成交），将在</w:t>
      </w:r>
      <w:r>
        <w:rPr>
          <w:rFonts w:hint="eastAsia" w:asciiTheme="minorEastAsia" w:hAnsiTheme="minorEastAsia" w:eastAsiaTheme="minorEastAsia" w:cstheme="minorEastAsia"/>
          <w:sz w:val="24"/>
          <w:szCs w:val="24"/>
          <w:highlight w:val="none"/>
          <w:lang w:bidi="zh-CN"/>
        </w:rPr>
        <w:t>领取（中标）成交通知书3日</w:t>
      </w:r>
      <w:r>
        <w:rPr>
          <w:rFonts w:hint="eastAsia" w:asciiTheme="minorEastAsia" w:hAnsiTheme="minorEastAsia" w:eastAsiaTheme="minorEastAsia" w:cstheme="minorEastAsia"/>
          <w:sz w:val="24"/>
          <w:szCs w:val="24"/>
          <w:highlight w:val="none"/>
          <w:lang w:val="zh-CN" w:bidi="zh-CN"/>
        </w:rPr>
        <w:t>内向采购人提供下列材料核验：</w:t>
      </w:r>
    </w:p>
    <w:p w14:paraId="17B71C78">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1</w:t>
      </w:r>
      <w:r>
        <w:rPr>
          <w:rFonts w:hint="eastAsia" w:asciiTheme="minorEastAsia" w:hAnsiTheme="minorEastAsia" w:eastAsiaTheme="minorEastAsia" w:cstheme="minorEastAsia"/>
          <w:sz w:val="24"/>
          <w:szCs w:val="24"/>
          <w:highlight w:val="none"/>
          <w:lang w:val="zh-CN" w:bidi="zh-CN"/>
        </w:rPr>
        <w:t>）具有独立承担民事责任的能力（提供法人或者其他组织的营业执照，自然人的身份证明，复印件加盖公章。）</w:t>
      </w:r>
    </w:p>
    <w:p w14:paraId="183F5768">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2</w:t>
      </w:r>
      <w:r>
        <w:rPr>
          <w:rFonts w:hint="eastAsia" w:asciiTheme="minorEastAsia" w:hAnsiTheme="minorEastAsia" w:eastAsiaTheme="minorEastAsia" w:cstheme="minorEastAsia"/>
          <w:sz w:val="24"/>
          <w:szCs w:val="24"/>
          <w:highlight w:val="none"/>
          <w:lang w:val="zh-CN" w:bidi="zh-CN"/>
        </w:rPr>
        <w:t>）具有良好的商业信誉和健全的财务会计制度（提供参加本次政府采购活动前的会计报表，复印件加盖公章。）</w:t>
      </w:r>
    </w:p>
    <w:p w14:paraId="74341EE6">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3</w:t>
      </w:r>
      <w:r>
        <w:rPr>
          <w:rFonts w:hint="eastAsia" w:asciiTheme="minorEastAsia" w:hAnsiTheme="minorEastAsia" w:eastAsiaTheme="minorEastAsia" w:cstheme="minorEastAsia"/>
          <w:sz w:val="24"/>
          <w:szCs w:val="24"/>
          <w:highlight w:val="none"/>
          <w:lang w:val="zh-CN" w:bidi="zh-CN"/>
        </w:rPr>
        <w:t>）具有履行合同所必需的设备和专业技术能力（根据项目需求提供履行合同所必需的设备和专业技术能力的书面声明原件）；</w:t>
      </w:r>
    </w:p>
    <w:p w14:paraId="220F15BD">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4</w:t>
      </w:r>
      <w:r>
        <w:rPr>
          <w:rFonts w:hint="eastAsia" w:asciiTheme="minorEastAsia" w:hAnsiTheme="minorEastAsia" w:eastAsiaTheme="minorEastAsia" w:cstheme="minorEastAsia"/>
          <w:sz w:val="24"/>
          <w:szCs w:val="24"/>
          <w:highlight w:val="none"/>
          <w:lang w:val="zh-CN" w:bidi="zh-CN"/>
        </w:rPr>
        <w:t>）有依法缴纳税收和社会保障资金的良好记录（提供参加本次政府采购活动前半年内（至少一个月）依法缴纳税收和社会保障资金的相关资料，复印件加盖公章）；</w:t>
      </w:r>
    </w:p>
    <w:p w14:paraId="53654619">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bidi="zh-CN"/>
        </w:rPr>
        <w:t>5</w:t>
      </w:r>
      <w:r>
        <w:rPr>
          <w:rFonts w:hint="eastAsia" w:asciiTheme="minorEastAsia" w:hAnsiTheme="minorEastAsia" w:eastAsiaTheme="minorEastAsia" w:cstheme="minorEastAsia"/>
          <w:sz w:val="24"/>
          <w:szCs w:val="24"/>
          <w:highlight w:val="none"/>
          <w:lang w:val="zh-CN" w:bidi="zh-CN"/>
        </w:rPr>
        <w:t>）参加政府采购活动前三年内，在经营活动中没有重大违法记录（提供参加本次政府采购活动前3年内在经营活动中没有重大违法记录的书面声明原件）；</w:t>
      </w:r>
    </w:p>
    <w:p w14:paraId="2DD056E1">
      <w:pPr>
        <w:pStyle w:val="2"/>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本公司对上述承诺的真实性负责，如有虚假，将依法承担相应责任。</w:t>
      </w:r>
    </w:p>
    <w:p w14:paraId="4130BB7E">
      <w:pPr>
        <w:tabs>
          <w:tab w:val="left" w:pos="1647"/>
          <w:tab w:val="left" w:pos="2803"/>
          <w:tab w:val="left" w:pos="3432"/>
          <w:tab w:val="left" w:pos="4063"/>
          <w:tab w:val="left" w:pos="5163"/>
        </w:tabs>
        <w:autoSpaceDE w:val="0"/>
        <w:autoSpaceDN w:val="0"/>
        <w:spacing w:line="360" w:lineRule="auto"/>
        <w:ind w:right="5155"/>
        <w:jc w:val="left"/>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供应商名称：</w:t>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u w:val="single"/>
          <w:lang w:val="zh-CN" w:bidi="zh-CN"/>
        </w:rPr>
        <w:tab/>
      </w:r>
      <w:r>
        <w:rPr>
          <w:rFonts w:hint="eastAsia" w:asciiTheme="minorEastAsia" w:hAnsiTheme="minorEastAsia" w:eastAsiaTheme="minorEastAsia" w:cstheme="minorEastAsia"/>
          <w:sz w:val="24"/>
          <w:szCs w:val="24"/>
          <w:highlight w:val="none"/>
          <w:lang w:val="zh-CN" w:bidi="zh-CN"/>
        </w:rPr>
        <w:t>（盖章）</w:t>
      </w:r>
    </w:p>
    <w:p w14:paraId="175F894A">
      <w:pPr>
        <w:tabs>
          <w:tab w:val="left" w:pos="1647"/>
          <w:tab w:val="left" w:pos="2803"/>
          <w:tab w:val="left" w:pos="3432"/>
          <w:tab w:val="left" w:pos="4063"/>
          <w:tab w:val="left" w:pos="5163"/>
        </w:tabs>
        <w:autoSpaceDE w:val="0"/>
        <w:autoSpaceDN w:val="0"/>
        <w:spacing w:line="360" w:lineRule="auto"/>
        <w:ind w:right="5155"/>
        <w:jc w:val="left"/>
        <w:rPr>
          <w:rFonts w:hint="eastAsia" w:asciiTheme="minorEastAsia" w:hAnsiTheme="minorEastAsia" w:eastAsiaTheme="minorEastAsia" w:cstheme="minorEastAsia"/>
          <w:w w:val="95"/>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法定代表人或授权委托人签字</w:t>
      </w:r>
      <w:r>
        <w:rPr>
          <w:rFonts w:hint="eastAsia" w:asciiTheme="minorEastAsia" w:hAnsiTheme="minorEastAsia" w:eastAsiaTheme="minorEastAsia" w:cstheme="minorEastAsia"/>
          <w:w w:val="95"/>
          <w:sz w:val="24"/>
          <w:szCs w:val="24"/>
          <w:highlight w:val="none"/>
          <w:lang w:val="zh-CN" w:bidi="zh-CN"/>
        </w:rPr>
        <w:t>：</w:t>
      </w:r>
    </w:p>
    <w:p w14:paraId="45DBC207">
      <w:pPr>
        <w:pStyle w:val="74"/>
        <w:spacing w:line="360" w:lineRule="auto"/>
        <w:ind w:firstLine="0" w:firstLineChars="0"/>
        <w:rPr>
          <w:rFonts w:hint="eastAsia" w:asciiTheme="minorEastAsia" w:hAnsiTheme="minorEastAsia" w:eastAsiaTheme="minorEastAsia" w:cstheme="minorEastAsia"/>
          <w:kern w:val="2"/>
          <w:sz w:val="24"/>
          <w:szCs w:val="24"/>
          <w:highlight w:val="none"/>
          <w:lang w:bidi="zh-CN"/>
        </w:rPr>
      </w:pPr>
      <w:r>
        <w:rPr>
          <w:rFonts w:hint="eastAsia" w:asciiTheme="minorEastAsia" w:hAnsiTheme="minorEastAsia" w:eastAsiaTheme="minorEastAsia" w:cstheme="minorEastAsia"/>
          <w:kern w:val="2"/>
          <w:sz w:val="24"/>
          <w:szCs w:val="24"/>
          <w:highlight w:val="none"/>
          <w:lang w:bidi="zh-CN"/>
        </w:rPr>
        <w:t>日期：年月日</w:t>
      </w:r>
    </w:p>
    <w:p w14:paraId="7BB8D3AD">
      <w:pPr>
        <w:rPr>
          <w:rFonts w:hint="eastAsia" w:asciiTheme="minorEastAsia" w:hAnsiTheme="minorEastAsia" w:eastAsiaTheme="minorEastAsia" w:cstheme="minorEastAsia"/>
          <w:kern w:val="2"/>
          <w:sz w:val="24"/>
          <w:szCs w:val="24"/>
          <w:highlight w:val="none"/>
          <w:lang w:bidi="zh-CN"/>
        </w:rPr>
      </w:pPr>
    </w:p>
    <w:p w14:paraId="772A0C0D">
      <w:pPr>
        <w:rPr>
          <w:rFonts w:hint="eastAsia" w:asciiTheme="minorEastAsia" w:hAnsiTheme="minorEastAsia" w:eastAsiaTheme="minorEastAsia" w:cstheme="minorEastAsia"/>
          <w:kern w:val="2"/>
          <w:sz w:val="24"/>
          <w:szCs w:val="24"/>
          <w:highlight w:val="none"/>
          <w:lang w:bidi="zh-CN"/>
        </w:rPr>
      </w:pPr>
    </w:p>
    <w:p w14:paraId="3F9F8075">
      <w:pPr>
        <w:rPr>
          <w:rFonts w:hint="eastAsia" w:asciiTheme="minorEastAsia" w:hAnsiTheme="minorEastAsia" w:eastAsiaTheme="minorEastAsia" w:cstheme="minorEastAsia"/>
          <w:kern w:val="2"/>
          <w:sz w:val="24"/>
          <w:szCs w:val="24"/>
          <w:highlight w:val="none"/>
          <w:lang w:bidi="zh-CN"/>
        </w:rPr>
      </w:pPr>
    </w:p>
    <w:p w14:paraId="4858E8A2">
      <w:pPr>
        <w:rPr>
          <w:rFonts w:hint="eastAsia" w:asciiTheme="minorEastAsia" w:hAnsiTheme="minorEastAsia" w:eastAsiaTheme="minorEastAsia" w:cstheme="minorEastAsia"/>
          <w:kern w:val="2"/>
          <w:sz w:val="24"/>
          <w:szCs w:val="24"/>
          <w:highlight w:val="none"/>
          <w:lang w:bidi="zh-CN"/>
        </w:rPr>
      </w:pPr>
    </w:p>
    <w:p w14:paraId="21E47318">
      <w:pPr>
        <w:rPr>
          <w:rFonts w:hint="default" w:asciiTheme="minorEastAsia" w:hAnsiTheme="minorEastAsia" w:eastAsiaTheme="minorEastAsia" w:cstheme="minorEastAsia"/>
          <w:kern w:val="2"/>
          <w:sz w:val="24"/>
          <w:szCs w:val="24"/>
          <w:highlight w:val="none"/>
          <w:lang w:val="en-US" w:bidi="zh-CN"/>
        </w:rPr>
      </w:pPr>
    </w:p>
    <w:sectPr>
      <w:pgSz w:w="11906" w:h="16838"/>
      <w:pgMar w:top="1440" w:right="1800" w:bottom="1440" w:left="1800" w:header="851" w:footer="680" w:gutter="0"/>
      <w:pgNumType w:fmt="decimal"/>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YDaHeiJ">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EC44">
    <w:pPr>
      <w:pStyle w:val="3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10B75">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910B75">
                    <w:pPr>
                      <w:pStyle w:val="3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a:effectLst/>
                    </wps:spPr>
                    <wps:txbx>
                      <w:txbxContent>
                        <w:p w14:paraId="33C3632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88UKbSAAAAAwEAAA8AAAAAAAAAAQAgAAAAIgAAAGRycy9kb3ducmV2LnhtbFBL&#10;AQIUABQAAAAIAIdO4kCVV0R7NQIAAGEEAAAOAAAAAAAAAAEAIAAAACEBAABkcnMvZTJvRG9jLnht&#10;bFBLBQYAAAAABgAGAFkBAADIBQAAAAA=&#10;">
              <v:fill on="f" focussize="0,0"/>
              <v:stroke on="f" weight="0.5pt"/>
              <v:imagedata o:title=""/>
              <o:lock v:ext="edit" aspectratio="f"/>
              <v:textbox inset="0mm,0mm,0mm,0mm" style="mso-fit-shape-to-text:t;">
                <w:txbxContent>
                  <w:p w14:paraId="33C3632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D196">
    <w:pPr>
      <w:pStyle w:val="3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17956">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017956">
                    <w:pPr>
                      <w:pStyle w:val="3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a:effectLst/>
                    </wps:spPr>
                    <wps:txbx>
                      <w:txbxContent>
                        <w:p w14:paraId="1438267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88UKbSAAAAAwEAAA8AAAAAAAAAAQAgAAAAIgAAAGRycy9kb3ducmV2LnhtbFBL&#10;AQIUABQAAAAIAIdO4kDaUPs0NQIAAGEEAAAOAAAAAAAAAAEAIAAAACEBAABkcnMvZTJvRG9jLnht&#10;bFBLBQYAAAAABgAGAFkBAADIBQAAAAA=&#10;">
              <v:fill on="f" focussize="0,0"/>
              <v:stroke on="f" weight="0.5pt"/>
              <v:imagedata o:title=""/>
              <o:lock v:ext="edit" aspectratio="f"/>
              <v:textbox inset="0mm,0mm,0mm,0mm" style="mso-fit-shape-to-text:t;">
                <w:txbxContent>
                  <w:p w14:paraId="1438267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C202">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52E10">
                          <w:pPr>
                            <w:pStyle w:val="3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552E10">
                    <w:pPr>
                      <w:pStyle w:val="3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EBE2F"/>
    <w:multiLevelType w:val="singleLevel"/>
    <w:tmpl w:val="B03EBE2F"/>
    <w:lvl w:ilvl="0" w:tentative="0">
      <w:start w:val="1"/>
      <w:numFmt w:val="decimal"/>
      <w:suff w:val="nothing"/>
      <w:lvlText w:val="（%1）"/>
      <w:lvlJc w:val="left"/>
    </w:lvl>
  </w:abstractNum>
  <w:abstractNum w:abstractNumId="1">
    <w:nsid w:val="DD220D11"/>
    <w:multiLevelType w:val="singleLevel"/>
    <w:tmpl w:val="DD220D11"/>
    <w:lvl w:ilvl="0" w:tentative="0">
      <w:start w:val="1"/>
      <w:numFmt w:val="decimal"/>
      <w:suff w:val="nothing"/>
      <w:lvlText w:val="%1、"/>
      <w:lvlJc w:val="left"/>
    </w:lvl>
  </w:abstractNum>
  <w:abstractNum w:abstractNumId="2">
    <w:nsid w:val="E7737C83"/>
    <w:multiLevelType w:val="singleLevel"/>
    <w:tmpl w:val="E7737C83"/>
    <w:lvl w:ilvl="0" w:tentative="0">
      <w:start w:val="3"/>
      <w:numFmt w:val="chineseCounting"/>
      <w:suff w:val="space"/>
      <w:lvlText w:val="第%1章"/>
      <w:lvlJc w:val="left"/>
      <w:rPr>
        <w:rFonts w:hint="eastAsia"/>
      </w:rPr>
    </w:lvl>
  </w:abstractNum>
  <w:abstractNum w:abstractNumId="3">
    <w:nsid w:val="003822BF"/>
    <w:multiLevelType w:val="multilevel"/>
    <w:tmpl w:val="003822BF"/>
    <w:lvl w:ilvl="0" w:tentative="0">
      <w:start w:val="1"/>
      <w:numFmt w:val="japaneseCounting"/>
      <w:lvlText w:val="%1、"/>
      <w:lvlJc w:val="left"/>
      <w:pPr>
        <w:tabs>
          <w:tab w:val="left" w:pos="5115"/>
        </w:tabs>
        <w:ind w:left="5115" w:hanging="720"/>
      </w:pPr>
      <w:rPr>
        <w:rFonts w:hint="eastAsia"/>
      </w:rPr>
    </w:lvl>
    <w:lvl w:ilvl="1" w:tentative="0">
      <w:start w:val="1"/>
      <w:numFmt w:val="lowerLetter"/>
      <w:lvlText w:val="%2)"/>
      <w:lvlJc w:val="left"/>
      <w:pPr>
        <w:tabs>
          <w:tab w:val="left" w:pos="5235"/>
        </w:tabs>
        <w:ind w:left="5235" w:hanging="420"/>
      </w:pPr>
    </w:lvl>
    <w:lvl w:ilvl="2" w:tentative="0">
      <w:start w:val="1"/>
      <w:numFmt w:val="lowerRoman"/>
      <w:lvlText w:val="%3."/>
      <w:lvlJc w:val="right"/>
      <w:pPr>
        <w:tabs>
          <w:tab w:val="left" w:pos="5655"/>
        </w:tabs>
        <w:ind w:left="5655" w:hanging="420"/>
      </w:pPr>
    </w:lvl>
    <w:lvl w:ilvl="3" w:tentative="0">
      <w:start w:val="1"/>
      <w:numFmt w:val="decimal"/>
      <w:lvlText w:val="%4."/>
      <w:lvlJc w:val="left"/>
      <w:pPr>
        <w:tabs>
          <w:tab w:val="left" w:pos="6075"/>
        </w:tabs>
        <w:ind w:left="6075" w:hanging="420"/>
      </w:pPr>
    </w:lvl>
    <w:lvl w:ilvl="4" w:tentative="0">
      <w:start w:val="1"/>
      <w:numFmt w:val="lowerLetter"/>
      <w:lvlText w:val="%5)"/>
      <w:lvlJc w:val="left"/>
      <w:pPr>
        <w:tabs>
          <w:tab w:val="left" w:pos="6495"/>
        </w:tabs>
        <w:ind w:left="6495" w:hanging="420"/>
      </w:pPr>
    </w:lvl>
    <w:lvl w:ilvl="5" w:tentative="0">
      <w:start w:val="1"/>
      <w:numFmt w:val="lowerRoman"/>
      <w:lvlText w:val="%6."/>
      <w:lvlJc w:val="right"/>
      <w:pPr>
        <w:tabs>
          <w:tab w:val="left" w:pos="6915"/>
        </w:tabs>
        <w:ind w:left="6915" w:hanging="420"/>
      </w:pPr>
    </w:lvl>
    <w:lvl w:ilvl="6" w:tentative="0">
      <w:start w:val="1"/>
      <w:numFmt w:val="decimal"/>
      <w:lvlText w:val="%7."/>
      <w:lvlJc w:val="left"/>
      <w:pPr>
        <w:tabs>
          <w:tab w:val="left" w:pos="7335"/>
        </w:tabs>
        <w:ind w:left="7335" w:hanging="420"/>
      </w:pPr>
    </w:lvl>
    <w:lvl w:ilvl="7" w:tentative="0">
      <w:start w:val="1"/>
      <w:numFmt w:val="lowerLetter"/>
      <w:lvlText w:val="%8)"/>
      <w:lvlJc w:val="left"/>
      <w:pPr>
        <w:tabs>
          <w:tab w:val="left" w:pos="7755"/>
        </w:tabs>
        <w:ind w:left="7755" w:hanging="420"/>
      </w:pPr>
    </w:lvl>
    <w:lvl w:ilvl="8" w:tentative="0">
      <w:start w:val="1"/>
      <w:numFmt w:val="lowerRoman"/>
      <w:lvlText w:val="%9."/>
      <w:lvlJc w:val="right"/>
      <w:pPr>
        <w:tabs>
          <w:tab w:val="left" w:pos="8175"/>
        </w:tabs>
        <w:ind w:left="8175" w:hanging="420"/>
      </w:pPr>
    </w:lvl>
  </w:abstractNum>
  <w:abstractNum w:abstractNumId="4">
    <w:nsid w:val="20620658"/>
    <w:multiLevelType w:val="multilevel"/>
    <w:tmpl w:val="20620658"/>
    <w:lvl w:ilvl="0" w:tentative="0">
      <w:start w:val="1"/>
      <w:numFmt w:val="bullet"/>
      <w:pStyle w:val="28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F7997A"/>
    <w:multiLevelType w:val="singleLevel"/>
    <w:tmpl w:val="30F7997A"/>
    <w:lvl w:ilvl="0" w:tentative="0">
      <w:start w:val="2"/>
      <w:numFmt w:val="chineseCounting"/>
      <w:suff w:val="nothing"/>
      <w:lvlText w:val="%1、"/>
      <w:lvlJc w:val="left"/>
      <w:rPr>
        <w:rFonts w:hint="eastAsia"/>
      </w:rPr>
    </w:lvl>
  </w:abstractNum>
  <w:abstractNum w:abstractNumId="6">
    <w:nsid w:val="44121AA6"/>
    <w:multiLevelType w:val="multilevel"/>
    <w:tmpl w:val="44121AA6"/>
    <w:lvl w:ilvl="0" w:tentative="0">
      <w:start w:val="1"/>
      <w:numFmt w:val="decimal"/>
      <w:pStyle w:val="338"/>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8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1002338"/>
    <w:multiLevelType w:val="singleLevel"/>
    <w:tmpl w:val="51002338"/>
    <w:lvl w:ilvl="0" w:tentative="0">
      <w:start w:val="1"/>
      <w:numFmt w:val="bullet"/>
      <w:pStyle w:val="347"/>
      <w:lvlText w:val=""/>
      <w:lvlJc w:val="left"/>
      <w:pPr>
        <w:tabs>
          <w:tab w:val="left" w:pos="360"/>
        </w:tabs>
        <w:ind w:left="360" w:hanging="360"/>
      </w:pPr>
      <w:rPr>
        <w:rFonts w:hint="default" w:ascii="Symbol" w:hAnsi="Symbol"/>
      </w:rPr>
    </w:lvl>
  </w:abstractNum>
  <w:abstractNum w:abstractNumId="8">
    <w:nsid w:val="581D2BC5"/>
    <w:multiLevelType w:val="multilevel"/>
    <w:tmpl w:val="581D2BC5"/>
    <w:lvl w:ilvl="0" w:tentative="0">
      <w:start w:val="1"/>
      <w:numFmt w:val="decimal"/>
      <w:pStyle w:val="315"/>
      <w:lvlText w:val="%1"/>
      <w:lvlJc w:val="left"/>
      <w:pPr>
        <w:tabs>
          <w:tab w:val="left" w:pos="567"/>
        </w:tabs>
        <w:ind w:left="567" w:hanging="567"/>
      </w:pPr>
      <w:rPr>
        <w:rFonts w:hint="eastAsia"/>
      </w:rPr>
    </w:lvl>
    <w:lvl w:ilvl="1" w:tentative="0">
      <w:start w:val="1"/>
      <w:numFmt w:val="decimal"/>
      <w:pStyle w:val="231"/>
      <w:lvlText w:val="%1.%2"/>
      <w:lvlJc w:val="left"/>
      <w:pPr>
        <w:tabs>
          <w:tab w:val="left" w:pos="1004"/>
        </w:tabs>
        <w:ind w:left="567" w:hanging="283"/>
      </w:pPr>
      <w:rPr>
        <w:rFonts w:hint="eastAsia"/>
      </w:rPr>
    </w:lvl>
    <w:lvl w:ilvl="2" w:tentative="0">
      <w:start w:val="1"/>
      <w:numFmt w:val="decimal"/>
      <w:pStyle w:val="246"/>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9">
    <w:nsid w:val="6C9C5A32"/>
    <w:multiLevelType w:val="multilevel"/>
    <w:tmpl w:val="6C9C5A32"/>
    <w:lvl w:ilvl="0" w:tentative="0">
      <w:start w:val="1"/>
      <w:numFmt w:val="japaneseCounting"/>
      <w:lvlText w:val="第%1条"/>
      <w:lvlJc w:val="left"/>
      <w:pPr>
        <w:ind w:left="1395" w:hanging="975"/>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8"/>
  </w:num>
  <w:num w:numId="3">
    <w:abstractNumId w:val="4"/>
  </w:num>
  <w:num w:numId="4">
    <w:abstractNumId w:val="7"/>
  </w:num>
  <w:num w:numId="5">
    <w:abstractNumId w:val="5"/>
  </w:num>
  <w:num w:numId="6">
    <w:abstractNumId w:val="2"/>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000550A8"/>
    <w:rsid w:val="00000137"/>
    <w:rsid w:val="00000D3B"/>
    <w:rsid w:val="00001E8F"/>
    <w:rsid w:val="00002496"/>
    <w:rsid w:val="000029CC"/>
    <w:rsid w:val="00002D6C"/>
    <w:rsid w:val="000032FA"/>
    <w:rsid w:val="000053B2"/>
    <w:rsid w:val="00005EC1"/>
    <w:rsid w:val="0000618A"/>
    <w:rsid w:val="00007C6F"/>
    <w:rsid w:val="00007CED"/>
    <w:rsid w:val="000101E3"/>
    <w:rsid w:val="00010617"/>
    <w:rsid w:val="00011797"/>
    <w:rsid w:val="00011B71"/>
    <w:rsid w:val="00012008"/>
    <w:rsid w:val="00012D4B"/>
    <w:rsid w:val="00013037"/>
    <w:rsid w:val="00013A7F"/>
    <w:rsid w:val="00013F70"/>
    <w:rsid w:val="00014EE9"/>
    <w:rsid w:val="0001636D"/>
    <w:rsid w:val="0001667A"/>
    <w:rsid w:val="000170D0"/>
    <w:rsid w:val="00017F34"/>
    <w:rsid w:val="000203D0"/>
    <w:rsid w:val="0002240F"/>
    <w:rsid w:val="000225D8"/>
    <w:rsid w:val="00022E7D"/>
    <w:rsid w:val="00025241"/>
    <w:rsid w:val="00026181"/>
    <w:rsid w:val="000272BA"/>
    <w:rsid w:val="00031F32"/>
    <w:rsid w:val="00032346"/>
    <w:rsid w:val="000328A9"/>
    <w:rsid w:val="000340BE"/>
    <w:rsid w:val="00034274"/>
    <w:rsid w:val="00034296"/>
    <w:rsid w:val="00034933"/>
    <w:rsid w:val="00034E79"/>
    <w:rsid w:val="00036791"/>
    <w:rsid w:val="000373A8"/>
    <w:rsid w:val="00041943"/>
    <w:rsid w:val="00041E4F"/>
    <w:rsid w:val="00042D7B"/>
    <w:rsid w:val="00042DD8"/>
    <w:rsid w:val="00042F9E"/>
    <w:rsid w:val="000437D2"/>
    <w:rsid w:val="00045907"/>
    <w:rsid w:val="00045D04"/>
    <w:rsid w:val="000478DF"/>
    <w:rsid w:val="0005086D"/>
    <w:rsid w:val="00050D80"/>
    <w:rsid w:val="00051064"/>
    <w:rsid w:val="000550A8"/>
    <w:rsid w:val="0005568D"/>
    <w:rsid w:val="0005592D"/>
    <w:rsid w:val="00056AC0"/>
    <w:rsid w:val="00057BC3"/>
    <w:rsid w:val="00060B8C"/>
    <w:rsid w:val="00060D15"/>
    <w:rsid w:val="00061292"/>
    <w:rsid w:val="000620F5"/>
    <w:rsid w:val="000626BB"/>
    <w:rsid w:val="000627B8"/>
    <w:rsid w:val="0006472D"/>
    <w:rsid w:val="00065820"/>
    <w:rsid w:val="000677CC"/>
    <w:rsid w:val="0007303C"/>
    <w:rsid w:val="000752A0"/>
    <w:rsid w:val="00075BD0"/>
    <w:rsid w:val="00076267"/>
    <w:rsid w:val="00077124"/>
    <w:rsid w:val="00077999"/>
    <w:rsid w:val="00077A9F"/>
    <w:rsid w:val="00077C58"/>
    <w:rsid w:val="000826CF"/>
    <w:rsid w:val="000830AD"/>
    <w:rsid w:val="0008517F"/>
    <w:rsid w:val="000853E6"/>
    <w:rsid w:val="00085760"/>
    <w:rsid w:val="00085F6E"/>
    <w:rsid w:val="00086323"/>
    <w:rsid w:val="00087755"/>
    <w:rsid w:val="00087C52"/>
    <w:rsid w:val="00090162"/>
    <w:rsid w:val="00090632"/>
    <w:rsid w:val="00090BED"/>
    <w:rsid w:val="000919E4"/>
    <w:rsid w:val="000924C2"/>
    <w:rsid w:val="000929C3"/>
    <w:rsid w:val="000929C9"/>
    <w:rsid w:val="0009352D"/>
    <w:rsid w:val="0009484D"/>
    <w:rsid w:val="00097290"/>
    <w:rsid w:val="000977C0"/>
    <w:rsid w:val="000A0BE4"/>
    <w:rsid w:val="000A0F26"/>
    <w:rsid w:val="000A1612"/>
    <w:rsid w:val="000A2E6D"/>
    <w:rsid w:val="000A37BD"/>
    <w:rsid w:val="000A3DB8"/>
    <w:rsid w:val="000A41DF"/>
    <w:rsid w:val="000A4222"/>
    <w:rsid w:val="000A4B34"/>
    <w:rsid w:val="000A52DF"/>
    <w:rsid w:val="000A590A"/>
    <w:rsid w:val="000A5B46"/>
    <w:rsid w:val="000A5EF3"/>
    <w:rsid w:val="000A65FC"/>
    <w:rsid w:val="000A73B5"/>
    <w:rsid w:val="000B0474"/>
    <w:rsid w:val="000B11CF"/>
    <w:rsid w:val="000B1AD5"/>
    <w:rsid w:val="000B3040"/>
    <w:rsid w:val="000B3934"/>
    <w:rsid w:val="000B3D99"/>
    <w:rsid w:val="000B613D"/>
    <w:rsid w:val="000B7139"/>
    <w:rsid w:val="000B7FB3"/>
    <w:rsid w:val="000C1C8D"/>
    <w:rsid w:val="000C1D10"/>
    <w:rsid w:val="000C6094"/>
    <w:rsid w:val="000C71C3"/>
    <w:rsid w:val="000C7261"/>
    <w:rsid w:val="000D1D7D"/>
    <w:rsid w:val="000D20CE"/>
    <w:rsid w:val="000D30B9"/>
    <w:rsid w:val="000D3670"/>
    <w:rsid w:val="000D4F27"/>
    <w:rsid w:val="000D6AAB"/>
    <w:rsid w:val="000D72FB"/>
    <w:rsid w:val="000E0D81"/>
    <w:rsid w:val="000E1449"/>
    <w:rsid w:val="000E1B71"/>
    <w:rsid w:val="000E453A"/>
    <w:rsid w:val="000E470A"/>
    <w:rsid w:val="000E5EEB"/>
    <w:rsid w:val="000E616C"/>
    <w:rsid w:val="000E65E4"/>
    <w:rsid w:val="000E6A38"/>
    <w:rsid w:val="000E725A"/>
    <w:rsid w:val="000F0630"/>
    <w:rsid w:val="000F0CD9"/>
    <w:rsid w:val="000F0FE8"/>
    <w:rsid w:val="000F15FF"/>
    <w:rsid w:val="000F1F27"/>
    <w:rsid w:val="000F28BB"/>
    <w:rsid w:val="000F32A9"/>
    <w:rsid w:val="000F4486"/>
    <w:rsid w:val="000F7858"/>
    <w:rsid w:val="00100901"/>
    <w:rsid w:val="00100B0B"/>
    <w:rsid w:val="00100EB6"/>
    <w:rsid w:val="001036FB"/>
    <w:rsid w:val="00104D7C"/>
    <w:rsid w:val="0010560A"/>
    <w:rsid w:val="00105982"/>
    <w:rsid w:val="001069CC"/>
    <w:rsid w:val="00106F3E"/>
    <w:rsid w:val="0010705A"/>
    <w:rsid w:val="001078CF"/>
    <w:rsid w:val="00107D82"/>
    <w:rsid w:val="0011071D"/>
    <w:rsid w:val="00110961"/>
    <w:rsid w:val="0011130D"/>
    <w:rsid w:val="001114A5"/>
    <w:rsid w:val="00111918"/>
    <w:rsid w:val="00111F1B"/>
    <w:rsid w:val="00112179"/>
    <w:rsid w:val="00113071"/>
    <w:rsid w:val="00113168"/>
    <w:rsid w:val="00114EB4"/>
    <w:rsid w:val="0011597E"/>
    <w:rsid w:val="00115DEA"/>
    <w:rsid w:val="001167BE"/>
    <w:rsid w:val="00116ADF"/>
    <w:rsid w:val="00116CFE"/>
    <w:rsid w:val="0011707D"/>
    <w:rsid w:val="00120ACA"/>
    <w:rsid w:val="00120D36"/>
    <w:rsid w:val="00123102"/>
    <w:rsid w:val="00123664"/>
    <w:rsid w:val="00123991"/>
    <w:rsid w:val="001246DA"/>
    <w:rsid w:val="001246EF"/>
    <w:rsid w:val="00124767"/>
    <w:rsid w:val="00124C70"/>
    <w:rsid w:val="00125D85"/>
    <w:rsid w:val="001274DC"/>
    <w:rsid w:val="0013208D"/>
    <w:rsid w:val="00132651"/>
    <w:rsid w:val="00132BC1"/>
    <w:rsid w:val="00133EE8"/>
    <w:rsid w:val="001343CC"/>
    <w:rsid w:val="00140AA4"/>
    <w:rsid w:val="0014738C"/>
    <w:rsid w:val="00147A4D"/>
    <w:rsid w:val="00150695"/>
    <w:rsid w:val="00152808"/>
    <w:rsid w:val="00152DC1"/>
    <w:rsid w:val="001534CE"/>
    <w:rsid w:val="00153B27"/>
    <w:rsid w:val="00153E4F"/>
    <w:rsid w:val="00154618"/>
    <w:rsid w:val="00155A82"/>
    <w:rsid w:val="0015670E"/>
    <w:rsid w:val="00156BAD"/>
    <w:rsid w:val="00160597"/>
    <w:rsid w:val="001613D3"/>
    <w:rsid w:val="00165F34"/>
    <w:rsid w:val="001661E9"/>
    <w:rsid w:val="001667DC"/>
    <w:rsid w:val="001669D8"/>
    <w:rsid w:val="001705FD"/>
    <w:rsid w:val="00170A6B"/>
    <w:rsid w:val="00171A24"/>
    <w:rsid w:val="001722B3"/>
    <w:rsid w:val="00172DE7"/>
    <w:rsid w:val="00172E6E"/>
    <w:rsid w:val="00173E30"/>
    <w:rsid w:val="00174066"/>
    <w:rsid w:val="0017543B"/>
    <w:rsid w:val="0017564A"/>
    <w:rsid w:val="00175831"/>
    <w:rsid w:val="001758FA"/>
    <w:rsid w:val="001764AC"/>
    <w:rsid w:val="00176D5A"/>
    <w:rsid w:val="00177A57"/>
    <w:rsid w:val="001809ED"/>
    <w:rsid w:val="00182915"/>
    <w:rsid w:val="00183729"/>
    <w:rsid w:val="00183A31"/>
    <w:rsid w:val="00183CD0"/>
    <w:rsid w:val="00185142"/>
    <w:rsid w:val="001857C0"/>
    <w:rsid w:val="00185A01"/>
    <w:rsid w:val="00186B4F"/>
    <w:rsid w:val="00186F02"/>
    <w:rsid w:val="001870C3"/>
    <w:rsid w:val="00190303"/>
    <w:rsid w:val="001919D2"/>
    <w:rsid w:val="001949B2"/>
    <w:rsid w:val="001964E2"/>
    <w:rsid w:val="00196CFB"/>
    <w:rsid w:val="00196F54"/>
    <w:rsid w:val="001A0807"/>
    <w:rsid w:val="001A1119"/>
    <w:rsid w:val="001A1489"/>
    <w:rsid w:val="001A14B7"/>
    <w:rsid w:val="001A1DC9"/>
    <w:rsid w:val="001A1E99"/>
    <w:rsid w:val="001A41C7"/>
    <w:rsid w:val="001A6462"/>
    <w:rsid w:val="001A652E"/>
    <w:rsid w:val="001A6AD6"/>
    <w:rsid w:val="001A6D29"/>
    <w:rsid w:val="001A76AD"/>
    <w:rsid w:val="001A7CCC"/>
    <w:rsid w:val="001B0DBA"/>
    <w:rsid w:val="001B13B1"/>
    <w:rsid w:val="001B2FBF"/>
    <w:rsid w:val="001B3A84"/>
    <w:rsid w:val="001B4F37"/>
    <w:rsid w:val="001B4F53"/>
    <w:rsid w:val="001B54BF"/>
    <w:rsid w:val="001B7E07"/>
    <w:rsid w:val="001C0EB0"/>
    <w:rsid w:val="001C218D"/>
    <w:rsid w:val="001C2A29"/>
    <w:rsid w:val="001C2FD2"/>
    <w:rsid w:val="001C3021"/>
    <w:rsid w:val="001C34B0"/>
    <w:rsid w:val="001C4529"/>
    <w:rsid w:val="001C5189"/>
    <w:rsid w:val="001C5FEF"/>
    <w:rsid w:val="001C61D6"/>
    <w:rsid w:val="001C6221"/>
    <w:rsid w:val="001C6DEC"/>
    <w:rsid w:val="001C74D3"/>
    <w:rsid w:val="001D027C"/>
    <w:rsid w:val="001D0C04"/>
    <w:rsid w:val="001D17B0"/>
    <w:rsid w:val="001D1CC6"/>
    <w:rsid w:val="001D28DF"/>
    <w:rsid w:val="001D3C33"/>
    <w:rsid w:val="001D471E"/>
    <w:rsid w:val="001D54F7"/>
    <w:rsid w:val="001D5DE3"/>
    <w:rsid w:val="001D618C"/>
    <w:rsid w:val="001D6E7C"/>
    <w:rsid w:val="001D7A04"/>
    <w:rsid w:val="001D7A85"/>
    <w:rsid w:val="001D7E0E"/>
    <w:rsid w:val="001E15AD"/>
    <w:rsid w:val="001E172D"/>
    <w:rsid w:val="001E2DE0"/>
    <w:rsid w:val="001E3CD5"/>
    <w:rsid w:val="001E484A"/>
    <w:rsid w:val="001E4E71"/>
    <w:rsid w:val="001E4F6E"/>
    <w:rsid w:val="001E5756"/>
    <w:rsid w:val="001E5938"/>
    <w:rsid w:val="001E5FC2"/>
    <w:rsid w:val="001E6003"/>
    <w:rsid w:val="001E62E6"/>
    <w:rsid w:val="001F1A6F"/>
    <w:rsid w:val="001F1B1B"/>
    <w:rsid w:val="001F1E9A"/>
    <w:rsid w:val="001F2277"/>
    <w:rsid w:val="001F2DB6"/>
    <w:rsid w:val="001F4B07"/>
    <w:rsid w:val="001F4CA8"/>
    <w:rsid w:val="001F57CB"/>
    <w:rsid w:val="001F5A4F"/>
    <w:rsid w:val="001F6669"/>
    <w:rsid w:val="001F7A73"/>
    <w:rsid w:val="0020192F"/>
    <w:rsid w:val="00202780"/>
    <w:rsid w:val="00205AF8"/>
    <w:rsid w:val="00206ADF"/>
    <w:rsid w:val="00210194"/>
    <w:rsid w:val="002101E7"/>
    <w:rsid w:val="002102AB"/>
    <w:rsid w:val="002143C6"/>
    <w:rsid w:val="0021698C"/>
    <w:rsid w:val="002171A9"/>
    <w:rsid w:val="0022004C"/>
    <w:rsid w:val="00220783"/>
    <w:rsid w:val="002215F2"/>
    <w:rsid w:val="00221D94"/>
    <w:rsid w:val="0022286B"/>
    <w:rsid w:val="002231C1"/>
    <w:rsid w:val="00224B79"/>
    <w:rsid w:val="00226897"/>
    <w:rsid w:val="002272E2"/>
    <w:rsid w:val="00227CE9"/>
    <w:rsid w:val="00230F3B"/>
    <w:rsid w:val="00231BF9"/>
    <w:rsid w:val="0023328A"/>
    <w:rsid w:val="002369E2"/>
    <w:rsid w:val="00236B62"/>
    <w:rsid w:val="0024245B"/>
    <w:rsid w:val="00242701"/>
    <w:rsid w:val="00242C02"/>
    <w:rsid w:val="002442EF"/>
    <w:rsid w:val="0024466C"/>
    <w:rsid w:val="0024566D"/>
    <w:rsid w:val="00245F13"/>
    <w:rsid w:val="002461C5"/>
    <w:rsid w:val="00246CCF"/>
    <w:rsid w:val="002472DA"/>
    <w:rsid w:val="002475EB"/>
    <w:rsid w:val="00247645"/>
    <w:rsid w:val="00250954"/>
    <w:rsid w:val="00251445"/>
    <w:rsid w:val="002516D5"/>
    <w:rsid w:val="002523F2"/>
    <w:rsid w:val="00253240"/>
    <w:rsid w:val="00253A84"/>
    <w:rsid w:val="00254B7B"/>
    <w:rsid w:val="00256487"/>
    <w:rsid w:val="0025692B"/>
    <w:rsid w:val="00256EF8"/>
    <w:rsid w:val="00257EEE"/>
    <w:rsid w:val="002602A5"/>
    <w:rsid w:val="00260EFE"/>
    <w:rsid w:val="0026156D"/>
    <w:rsid w:val="00261F66"/>
    <w:rsid w:val="0026244B"/>
    <w:rsid w:val="002625A5"/>
    <w:rsid w:val="002630A8"/>
    <w:rsid w:val="002632A9"/>
    <w:rsid w:val="00263BD5"/>
    <w:rsid w:val="00264D72"/>
    <w:rsid w:val="002659D6"/>
    <w:rsid w:val="00267ADE"/>
    <w:rsid w:val="00270B6B"/>
    <w:rsid w:val="002743C6"/>
    <w:rsid w:val="0027499D"/>
    <w:rsid w:val="00274A8A"/>
    <w:rsid w:val="00275C53"/>
    <w:rsid w:val="00280843"/>
    <w:rsid w:val="00281EDF"/>
    <w:rsid w:val="002824FC"/>
    <w:rsid w:val="00283245"/>
    <w:rsid w:val="002832BB"/>
    <w:rsid w:val="002836D4"/>
    <w:rsid w:val="0028425A"/>
    <w:rsid w:val="0028568E"/>
    <w:rsid w:val="00286872"/>
    <w:rsid w:val="002876B5"/>
    <w:rsid w:val="00293DF4"/>
    <w:rsid w:val="002951BE"/>
    <w:rsid w:val="00295698"/>
    <w:rsid w:val="002960BF"/>
    <w:rsid w:val="00296634"/>
    <w:rsid w:val="00296BEF"/>
    <w:rsid w:val="00296C23"/>
    <w:rsid w:val="0029709A"/>
    <w:rsid w:val="002974A3"/>
    <w:rsid w:val="002979A4"/>
    <w:rsid w:val="00297A69"/>
    <w:rsid w:val="00297FFD"/>
    <w:rsid w:val="002A0613"/>
    <w:rsid w:val="002A1936"/>
    <w:rsid w:val="002A2B7E"/>
    <w:rsid w:val="002A4497"/>
    <w:rsid w:val="002A5BCC"/>
    <w:rsid w:val="002A6263"/>
    <w:rsid w:val="002A696B"/>
    <w:rsid w:val="002A6B10"/>
    <w:rsid w:val="002B056B"/>
    <w:rsid w:val="002B0B40"/>
    <w:rsid w:val="002B417B"/>
    <w:rsid w:val="002B5B2D"/>
    <w:rsid w:val="002B5BB5"/>
    <w:rsid w:val="002B5FCD"/>
    <w:rsid w:val="002B6114"/>
    <w:rsid w:val="002B6696"/>
    <w:rsid w:val="002B66F9"/>
    <w:rsid w:val="002B750D"/>
    <w:rsid w:val="002B7F49"/>
    <w:rsid w:val="002C0303"/>
    <w:rsid w:val="002C1110"/>
    <w:rsid w:val="002C29CA"/>
    <w:rsid w:val="002C2DDD"/>
    <w:rsid w:val="002C3782"/>
    <w:rsid w:val="002C39A2"/>
    <w:rsid w:val="002C3FB5"/>
    <w:rsid w:val="002C418F"/>
    <w:rsid w:val="002C4A09"/>
    <w:rsid w:val="002C4A3A"/>
    <w:rsid w:val="002C4CD0"/>
    <w:rsid w:val="002C5518"/>
    <w:rsid w:val="002C6ECF"/>
    <w:rsid w:val="002C778E"/>
    <w:rsid w:val="002C7C45"/>
    <w:rsid w:val="002D03EA"/>
    <w:rsid w:val="002D051D"/>
    <w:rsid w:val="002D0820"/>
    <w:rsid w:val="002D0ED9"/>
    <w:rsid w:val="002D0FCB"/>
    <w:rsid w:val="002D174E"/>
    <w:rsid w:val="002D57F7"/>
    <w:rsid w:val="002D718B"/>
    <w:rsid w:val="002D728D"/>
    <w:rsid w:val="002E5E51"/>
    <w:rsid w:val="002E6283"/>
    <w:rsid w:val="002F06DC"/>
    <w:rsid w:val="002F0CDD"/>
    <w:rsid w:val="002F117A"/>
    <w:rsid w:val="002F15F0"/>
    <w:rsid w:val="002F222F"/>
    <w:rsid w:val="002F27B1"/>
    <w:rsid w:val="002F3BE0"/>
    <w:rsid w:val="002F4336"/>
    <w:rsid w:val="002F4F0C"/>
    <w:rsid w:val="002F6321"/>
    <w:rsid w:val="002F63C6"/>
    <w:rsid w:val="002F7271"/>
    <w:rsid w:val="002F739C"/>
    <w:rsid w:val="002F7E3C"/>
    <w:rsid w:val="00300BFB"/>
    <w:rsid w:val="00301380"/>
    <w:rsid w:val="003014A9"/>
    <w:rsid w:val="00302084"/>
    <w:rsid w:val="00302733"/>
    <w:rsid w:val="0030358E"/>
    <w:rsid w:val="00303879"/>
    <w:rsid w:val="00304E1B"/>
    <w:rsid w:val="00306CD2"/>
    <w:rsid w:val="003078D9"/>
    <w:rsid w:val="00307D16"/>
    <w:rsid w:val="00310DB9"/>
    <w:rsid w:val="00311C3B"/>
    <w:rsid w:val="003121D0"/>
    <w:rsid w:val="003124D4"/>
    <w:rsid w:val="0031389A"/>
    <w:rsid w:val="00313B91"/>
    <w:rsid w:val="0031432C"/>
    <w:rsid w:val="00314AD7"/>
    <w:rsid w:val="003158DF"/>
    <w:rsid w:val="00316FA1"/>
    <w:rsid w:val="003202FF"/>
    <w:rsid w:val="00321114"/>
    <w:rsid w:val="003240A8"/>
    <w:rsid w:val="0032423D"/>
    <w:rsid w:val="00325833"/>
    <w:rsid w:val="003258E6"/>
    <w:rsid w:val="00326618"/>
    <w:rsid w:val="003308B9"/>
    <w:rsid w:val="003324B0"/>
    <w:rsid w:val="003329E7"/>
    <w:rsid w:val="00333870"/>
    <w:rsid w:val="00333BBB"/>
    <w:rsid w:val="003345F3"/>
    <w:rsid w:val="00335690"/>
    <w:rsid w:val="003356E6"/>
    <w:rsid w:val="00336537"/>
    <w:rsid w:val="0034084B"/>
    <w:rsid w:val="00341344"/>
    <w:rsid w:val="003415B1"/>
    <w:rsid w:val="003424F9"/>
    <w:rsid w:val="003435AD"/>
    <w:rsid w:val="00344938"/>
    <w:rsid w:val="00345037"/>
    <w:rsid w:val="003467B3"/>
    <w:rsid w:val="003468D4"/>
    <w:rsid w:val="00346931"/>
    <w:rsid w:val="00347F07"/>
    <w:rsid w:val="00350A2C"/>
    <w:rsid w:val="00350CB5"/>
    <w:rsid w:val="00351F82"/>
    <w:rsid w:val="003523F9"/>
    <w:rsid w:val="0035276C"/>
    <w:rsid w:val="00352F82"/>
    <w:rsid w:val="00353A7E"/>
    <w:rsid w:val="00355E84"/>
    <w:rsid w:val="003576FF"/>
    <w:rsid w:val="00357AB2"/>
    <w:rsid w:val="00357D54"/>
    <w:rsid w:val="00357E60"/>
    <w:rsid w:val="00357E8A"/>
    <w:rsid w:val="00357F62"/>
    <w:rsid w:val="003609AA"/>
    <w:rsid w:val="00360E0A"/>
    <w:rsid w:val="00361F55"/>
    <w:rsid w:val="00362F54"/>
    <w:rsid w:val="0036425D"/>
    <w:rsid w:val="003643AC"/>
    <w:rsid w:val="00364AD9"/>
    <w:rsid w:val="00364EE0"/>
    <w:rsid w:val="00366EC3"/>
    <w:rsid w:val="003709E7"/>
    <w:rsid w:val="0037111E"/>
    <w:rsid w:val="003718EC"/>
    <w:rsid w:val="00371BF5"/>
    <w:rsid w:val="00372E2C"/>
    <w:rsid w:val="00373CC0"/>
    <w:rsid w:val="00373D2D"/>
    <w:rsid w:val="00374103"/>
    <w:rsid w:val="00374A30"/>
    <w:rsid w:val="00375B2F"/>
    <w:rsid w:val="00380475"/>
    <w:rsid w:val="003815F4"/>
    <w:rsid w:val="00381AE5"/>
    <w:rsid w:val="00381FAE"/>
    <w:rsid w:val="00382161"/>
    <w:rsid w:val="003834FE"/>
    <w:rsid w:val="00383970"/>
    <w:rsid w:val="00383A22"/>
    <w:rsid w:val="003842E6"/>
    <w:rsid w:val="003842FF"/>
    <w:rsid w:val="0038432D"/>
    <w:rsid w:val="00384943"/>
    <w:rsid w:val="00384D85"/>
    <w:rsid w:val="00387A98"/>
    <w:rsid w:val="00387DA0"/>
    <w:rsid w:val="00387E8D"/>
    <w:rsid w:val="003909EF"/>
    <w:rsid w:val="00390D3F"/>
    <w:rsid w:val="00390EC9"/>
    <w:rsid w:val="0039250E"/>
    <w:rsid w:val="0039268C"/>
    <w:rsid w:val="003927C0"/>
    <w:rsid w:val="00392E85"/>
    <w:rsid w:val="00393000"/>
    <w:rsid w:val="003930E0"/>
    <w:rsid w:val="00393F7C"/>
    <w:rsid w:val="003944A2"/>
    <w:rsid w:val="0039665A"/>
    <w:rsid w:val="00397B53"/>
    <w:rsid w:val="003A0086"/>
    <w:rsid w:val="003A10E7"/>
    <w:rsid w:val="003A3C30"/>
    <w:rsid w:val="003A4164"/>
    <w:rsid w:val="003A47D0"/>
    <w:rsid w:val="003A4AD6"/>
    <w:rsid w:val="003A4E5D"/>
    <w:rsid w:val="003A5A19"/>
    <w:rsid w:val="003A5A29"/>
    <w:rsid w:val="003A5CDC"/>
    <w:rsid w:val="003A6DDA"/>
    <w:rsid w:val="003A735B"/>
    <w:rsid w:val="003B01A4"/>
    <w:rsid w:val="003B18CB"/>
    <w:rsid w:val="003B1DCD"/>
    <w:rsid w:val="003B1F4C"/>
    <w:rsid w:val="003B2033"/>
    <w:rsid w:val="003B289C"/>
    <w:rsid w:val="003B2D74"/>
    <w:rsid w:val="003B2E57"/>
    <w:rsid w:val="003B3ACB"/>
    <w:rsid w:val="003B4A49"/>
    <w:rsid w:val="003B52FC"/>
    <w:rsid w:val="003B549A"/>
    <w:rsid w:val="003B54CB"/>
    <w:rsid w:val="003B5A0E"/>
    <w:rsid w:val="003B708F"/>
    <w:rsid w:val="003C10A4"/>
    <w:rsid w:val="003C132B"/>
    <w:rsid w:val="003C1440"/>
    <w:rsid w:val="003C178E"/>
    <w:rsid w:val="003C205C"/>
    <w:rsid w:val="003C2D80"/>
    <w:rsid w:val="003C2FEA"/>
    <w:rsid w:val="003C3203"/>
    <w:rsid w:val="003C4034"/>
    <w:rsid w:val="003C4516"/>
    <w:rsid w:val="003C4C3B"/>
    <w:rsid w:val="003C5EA5"/>
    <w:rsid w:val="003C71A1"/>
    <w:rsid w:val="003C76A5"/>
    <w:rsid w:val="003D0227"/>
    <w:rsid w:val="003D0B31"/>
    <w:rsid w:val="003D20FC"/>
    <w:rsid w:val="003D2159"/>
    <w:rsid w:val="003D2B1C"/>
    <w:rsid w:val="003D3F6C"/>
    <w:rsid w:val="003D42F9"/>
    <w:rsid w:val="003D460A"/>
    <w:rsid w:val="003D5540"/>
    <w:rsid w:val="003D614F"/>
    <w:rsid w:val="003D6C47"/>
    <w:rsid w:val="003D7138"/>
    <w:rsid w:val="003D71F7"/>
    <w:rsid w:val="003D7EBF"/>
    <w:rsid w:val="003D7F6F"/>
    <w:rsid w:val="003E01F5"/>
    <w:rsid w:val="003E0D8F"/>
    <w:rsid w:val="003E1AAA"/>
    <w:rsid w:val="003E2065"/>
    <w:rsid w:val="003E20CB"/>
    <w:rsid w:val="003E26E2"/>
    <w:rsid w:val="003E36FA"/>
    <w:rsid w:val="003E45AF"/>
    <w:rsid w:val="003E49FF"/>
    <w:rsid w:val="003E6DCB"/>
    <w:rsid w:val="003E7B88"/>
    <w:rsid w:val="003E7E6D"/>
    <w:rsid w:val="003F10F4"/>
    <w:rsid w:val="003F18EA"/>
    <w:rsid w:val="003F22E0"/>
    <w:rsid w:val="003F2401"/>
    <w:rsid w:val="003F334C"/>
    <w:rsid w:val="003F3F0A"/>
    <w:rsid w:val="003F5534"/>
    <w:rsid w:val="003F5992"/>
    <w:rsid w:val="003F59AB"/>
    <w:rsid w:val="003F5CAC"/>
    <w:rsid w:val="003F613A"/>
    <w:rsid w:val="003F67BA"/>
    <w:rsid w:val="004010C3"/>
    <w:rsid w:val="00402FC1"/>
    <w:rsid w:val="0040348B"/>
    <w:rsid w:val="00403A18"/>
    <w:rsid w:val="004051A4"/>
    <w:rsid w:val="00406C08"/>
    <w:rsid w:val="00407335"/>
    <w:rsid w:val="00407A5D"/>
    <w:rsid w:val="004103D4"/>
    <w:rsid w:val="00410D63"/>
    <w:rsid w:val="00410EE3"/>
    <w:rsid w:val="004110E9"/>
    <w:rsid w:val="00412EA8"/>
    <w:rsid w:val="004134CA"/>
    <w:rsid w:val="004138CC"/>
    <w:rsid w:val="00413FBA"/>
    <w:rsid w:val="00414DED"/>
    <w:rsid w:val="00415991"/>
    <w:rsid w:val="0041740F"/>
    <w:rsid w:val="00417429"/>
    <w:rsid w:val="004200BC"/>
    <w:rsid w:val="0042038D"/>
    <w:rsid w:val="00420E21"/>
    <w:rsid w:val="00422760"/>
    <w:rsid w:val="00423BAA"/>
    <w:rsid w:val="004259F6"/>
    <w:rsid w:val="00425F2A"/>
    <w:rsid w:val="004265CC"/>
    <w:rsid w:val="00426B37"/>
    <w:rsid w:val="00427C31"/>
    <w:rsid w:val="00431D09"/>
    <w:rsid w:val="0043240D"/>
    <w:rsid w:val="00433665"/>
    <w:rsid w:val="004339CB"/>
    <w:rsid w:val="0043519E"/>
    <w:rsid w:val="0043572A"/>
    <w:rsid w:val="00436670"/>
    <w:rsid w:val="004366C2"/>
    <w:rsid w:val="00437348"/>
    <w:rsid w:val="00437563"/>
    <w:rsid w:val="00437799"/>
    <w:rsid w:val="00437DC1"/>
    <w:rsid w:val="00440046"/>
    <w:rsid w:val="004413D8"/>
    <w:rsid w:val="00442889"/>
    <w:rsid w:val="00443B1B"/>
    <w:rsid w:val="00443FA3"/>
    <w:rsid w:val="0044432E"/>
    <w:rsid w:val="0044448A"/>
    <w:rsid w:val="00446B7F"/>
    <w:rsid w:val="00447715"/>
    <w:rsid w:val="004500C5"/>
    <w:rsid w:val="00450621"/>
    <w:rsid w:val="0045099B"/>
    <w:rsid w:val="00451444"/>
    <w:rsid w:val="00451BEF"/>
    <w:rsid w:val="004547A6"/>
    <w:rsid w:val="0045493A"/>
    <w:rsid w:val="00456211"/>
    <w:rsid w:val="0045708B"/>
    <w:rsid w:val="00460DA9"/>
    <w:rsid w:val="00461850"/>
    <w:rsid w:val="004618A2"/>
    <w:rsid w:val="00463A7F"/>
    <w:rsid w:val="004659E7"/>
    <w:rsid w:val="004662DD"/>
    <w:rsid w:val="00466794"/>
    <w:rsid w:val="00466D0F"/>
    <w:rsid w:val="00470469"/>
    <w:rsid w:val="00470A0D"/>
    <w:rsid w:val="00471841"/>
    <w:rsid w:val="004721A6"/>
    <w:rsid w:val="00473AB4"/>
    <w:rsid w:val="004740ED"/>
    <w:rsid w:val="00474D25"/>
    <w:rsid w:val="00475059"/>
    <w:rsid w:val="004753FA"/>
    <w:rsid w:val="004757F4"/>
    <w:rsid w:val="00475887"/>
    <w:rsid w:val="00477088"/>
    <w:rsid w:val="004771A6"/>
    <w:rsid w:val="0047745E"/>
    <w:rsid w:val="00480421"/>
    <w:rsid w:val="004807E6"/>
    <w:rsid w:val="00480A07"/>
    <w:rsid w:val="00480D2A"/>
    <w:rsid w:val="00481971"/>
    <w:rsid w:val="00482044"/>
    <w:rsid w:val="00485963"/>
    <w:rsid w:val="00485B7B"/>
    <w:rsid w:val="00485D71"/>
    <w:rsid w:val="004867C1"/>
    <w:rsid w:val="00487854"/>
    <w:rsid w:val="00487C18"/>
    <w:rsid w:val="0049161E"/>
    <w:rsid w:val="00491B6F"/>
    <w:rsid w:val="00491C71"/>
    <w:rsid w:val="00493D3E"/>
    <w:rsid w:val="00496885"/>
    <w:rsid w:val="0049691C"/>
    <w:rsid w:val="004A081C"/>
    <w:rsid w:val="004A2CD0"/>
    <w:rsid w:val="004A2D11"/>
    <w:rsid w:val="004A317D"/>
    <w:rsid w:val="004A372B"/>
    <w:rsid w:val="004A409D"/>
    <w:rsid w:val="004A6523"/>
    <w:rsid w:val="004A6B37"/>
    <w:rsid w:val="004A72F3"/>
    <w:rsid w:val="004B0111"/>
    <w:rsid w:val="004B17AE"/>
    <w:rsid w:val="004B2236"/>
    <w:rsid w:val="004B269B"/>
    <w:rsid w:val="004B2B17"/>
    <w:rsid w:val="004B358E"/>
    <w:rsid w:val="004B5137"/>
    <w:rsid w:val="004B6B5A"/>
    <w:rsid w:val="004C079F"/>
    <w:rsid w:val="004C08D4"/>
    <w:rsid w:val="004C0A85"/>
    <w:rsid w:val="004C3922"/>
    <w:rsid w:val="004C4CF2"/>
    <w:rsid w:val="004C6960"/>
    <w:rsid w:val="004C6F12"/>
    <w:rsid w:val="004C717B"/>
    <w:rsid w:val="004D0461"/>
    <w:rsid w:val="004D092A"/>
    <w:rsid w:val="004D0CD2"/>
    <w:rsid w:val="004D12A6"/>
    <w:rsid w:val="004D3320"/>
    <w:rsid w:val="004D359A"/>
    <w:rsid w:val="004D3E2B"/>
    <w:rsid w:val="004D5A0C"/>
    <w:rsid w:val="004D6DD7"/>
    <w:rsid w:val="004D70A8"/>
    <w:rsid w:val="004D7124"/>
    <w:rsid w:val="004D7391"/>
    <w:rsid w:val="004E09C1"/>
    <w:rsid w:val="004E0F8C"/>
    <w:rsid w:val="004E1355"/>
    <w:rsid w:val="004E1F76"/>
    <w:rsid w:val="004E2870"/>
    <w:rsid w:val="004E2FE4"/>
    <w:rsid w:val="004E60E6"/>
    <w:rsid w:val="004E6DA7"/>
    <w:rsid w:val="004E789E"/>
    <w:rsid w:val="004F0097"/>
    <w:rsid w:val="004F0F2A"/>
    <w:rsid w:val="004F22DE"/>
    <w:rsid w:val="004F3087"/>
    <w:rsid w:val="004F32FC"/>
    <w:rsid w:val="004F3607"/>
    <w:rsid w:val="004F3CBC"/>
    <w:rsid w:val="004F3D5F"/>
    <w:rsid w:val="004F4571"/>
    <w:rsid w:val="004F463F"/>
    <w:rsid w:val="004F5C81"/>
    <w:rsid w:val="004F62B2"/>
    <w:rsid w:val="004F6451"/>
    <w:rsid w:val="004F6906"/>
    <w:rsid w:val="004F71FD"/>
    <w:rsid w:val="00500391"/>
    <w:rsid w:val="00502B04"/>
    <w:rsid w:val="005049E4"/>
    <w:rsid w:val="00505D49"/>
    <w:rsid w:val="005074C8"/>
    <w:rsid w:val="00510700"/>
    <w:rsid w:val="00510AD8"/>
    <w:rsid w:val="00511088"/>
    <w:rsid w:val="00512189"/>
    <w:rsid w:val="005127B8"/>
    <w:rsid w:val="00512CD7"/>
    <w:rsid w:val="00513D67"/>
    <w:rsid w:val="00514A5D"/>
    <w:rsid w:val="00514DB3"/>
    <w:rsid w:val="00515D20"/>
    <w:rsid w:val="005164C5"/>
    <w:rsid w:val="0051750D"/>
    <w:rsid w:val="0051774A"/>
    <w:rsid w:val="00517BD7"/>
    <w:rsid w:val="00517C1F"/>
    <w:rsid w:val="00517DAA"/>
    <w:rsid w:val="00517DFC"/>
    <w:rsid w:val="0052016C"/>
    <w:rsid w:val="005205E9"/>
    <w:rsid w:val="00520AC9"/>
    <w:rsid w:val="0052297F"/>
    <w:rsid w:val="005231D1"/>
    <w:rsid w:val="00523849"/>
    <w:rsid w:val="00523C8B"/>
    <w:rsid w:val="005247A1"/>
    <w:rsid w:val="005252FB"/>
    <w:rsid w:val="0052746F"/>
    <w:rsid w:val="00527CBF"/>
    <w:rsid w:val="005305D5"/>
    <w:rsid w:val="00530C72"/>
    <w:rsid w:val="00531C93"/>
    <w:rsid w:val="00531F30"/>
    <w:rsid w:val="00532D99"/>
    <w:rsid w:val="0053572D"/>
    <w:rsid w:val="0053698B"/>
    <w:rsid w:val="00537638"/>
    <w:rsid w:val="00540650"/>
    <w:rsid w:val="00540926"/>
    <w:rsid w:val="0054148A"/>
    <w:rsid w:val="0054150D"/>
    <w:rsid w:val="00541E33"/>
    <w:rsid w:val="00541FAF"/>
    <w:rsid w:val="0054219D"/>
    <w:rsid w:val="005422A8"/>
    <w:rsid w:val="00543C9F"/>
    <w:rsid w:val="00544446"/>
    <w:rsid w:val="005445E2"/>
    <w:rsid w:val="00544F92"/>
    <w:rsid w:val="005455F4"/>
    <w:rsid w:val="00545C1B"/>
    <w:rsid w:val="00546C0A"/>
    <w:rsid w:val="00547193"/>
    <w:rsid w:val="0054774B"/>
    <w:rsid w:val="005479A5"/>
    <w:rsid w:val="005510DE"/>
    <w:rsid w:val="00551522"/>
    <w:rsid w:val="00551C41"/>
    <w:rsid w:val="005522C4"/>
    <w:rsid w:val="00552557"/>
    <w:rsid w:val="0055401A"/>
    <w:rsid w:val="0055442E"/>
    <w:rsid w:val="00556B95"/>
    <w:rsid w:val="00556FE7"/>
    <w:rsid w:val="00560C25"/>
    <w:rsid w:val="00561E7B"/>
    <w:rsid w:val="00562CE7"/>
    <w:rsid w:val="00564082"/>
    <w:rsid w:val="0056638F"/>
    <w:rsid w:val="00567152"/>
    <w:rsid w:val="00570539"/>
    <w:rsid w:val="00570AB4"/>
    <w:rsid w:val="00570DF9"/>
    <w:rsid w:val="00571F35"/>
    <w:rsid w:val="00572EE6"/>
    <w:rsid w:val="00573CFC"/>
    <w:rsid w:val="005740C8"/>
    <w:rsid w:val="0057447A"/>
    <w:rsid w:val="00574843"/>
    <w:rsid w:val="0057549B"/>
    <w:rsid w:val="005760F7"/>
    <w:rsid w:val="00576907"/>
    <w:rsid w:val="00581397"/>
    <w:rsid w:val="00581A62"/>
    <w:rsid w:val="005823D8"/>
    <w:rsid w:val="00583088"/>
    <w:rsid w:val="0058365E"/>
    <w:rsid w:val="0058482C"/>
    <w:rsid w:val="00584939"/>
    <w:rsid w:val="00584B26"/>
    <w:rsid w:val="0058608E"/>
    <w:rsid w:val="005862E2"/>
    <w:rsid w:val="005864CE"/>
    <w:rsid w:val="005877CD"/>
    <w:rsid w:val="00587871"/>
    <w:rsid w:val="005878E6"/>
    <w:rsid w:val="005913A9"/>
    <w:rsid w:val="00592903"/>
    <w:rsid w:val="00593A46"/>
    <w:rsid w:val="00593DFB"/>
    <w:rsid w:val="0059523A"/>
    <w:rsid w:val="0059598A"/>
    <w:rsid w:val="00595DCF"/>
    <w:rsid w:val="00596300"/>
    <w:rsid w:val="005A0ABD"/>
    <w:rsid w:val="005A144D"/>
    <w:rsid w:val="005A3AAA"/>
    <w:rsid w:val="005A3ED8"/>
    <w:rsid w:val="005A4C79"/>
    <w:rsid w:val="005A4F13"/>
    <w:rsid w:val="005A50C8"/>
    <w:rsid w:val="005A5FB2"/>
    <w:rsid w:val="005A6392"/>
    <w:rsid w:val="005A66CC"/>
    <w:rsid w:val="005A708F"/>
    <w:rsid w:val="005A75D3"/>
    <w:rsid w:val="005A7E79"/>
    <w:rsid w:val="005B0DE8"/>
    <w:rsid w:val="005B1F67"/>
    <w:rsid w:val="005B2123"/>
    <w:rsid w:val="005B2A42"/>
    <w:rsid w:val="005B2A8A"/>
    <w:rsid w:val="005B6D36"/>
    <w:rsid w:val="005B702B"/>
    <w:rsid w:val="005B7F17"/>
    <w:rsid w:val="005C03AB"/>
    <w:rsid w:val="005C1779"/>
    <w:rsid w:val="005C3253"/>
    <w:rsid w:val="005C3E08"/>
    <w:rsid w:val="005C48E0"/>
    <w:rsid w:val="005C494E"/>
    <w:rsid w:val="005C55C5"/>
    <w:rsid w:val="005C65ED"/>
    <w:rsid w:val="005C66F8"/>
    <w:rsid w:val="005C7B39"/>
    <w:rsid w:val="005D04BB"/>
    <w:rsid w:val="005D2B61"/>
    <w:rsid w:val="005D4A4B"/>
    <w:rsid w:val="005D4F8C"/>
    <w:rsid w:val="005D4FED"/>
    <w:rsid w:val="005D5633"/>
    <w:rsid w:val="005D586A"/>
    <w:rsid w:val="005D6982"/>
    <w:rsid w:val="005E0535"/>
    <w:rsid w:val="005E0546"/>
    <w:rsid w:val="005E105E"/>
    <w:rsid w:val="005E118E"/>
    <w:rsid w:val="005E303F"/>
    <w:rsid w:val="005E361A"/>
    <w:rsid w:val="005E435B"/>
    <w:rsid w:val="005E4697"/>
    <w:rsid w:val="005E47CC"/>
    <w:rsid w:val="005E4C60"/>
    <w:rsid w:val="005E50F2"/>
    <w:rsid w:val="005E5108"/>
    <w:rsid w:val="005E531B"/>
    <w:rsid w:val="005E5419"/>
    <w:rsid w:val="005E57B2"/>
    <w:rsid w:val="005E59BC"/>
    <w:rsid w:val="005E7004"/>
    <w:rsid w:val="005F02F8"/>
    <w:rsid w:val="005F20CB"/>
    <w:rsid w:val="005F2369"/>
    <w:rsid w:val="005F34F4"/>
    <w:rsid w:val="005F4239"/>
    <w:rsid w:val="005F620C"/>
    <w:rsid w:val="00600272"/>
    <w:rsid w:val="006025DC"/>
    <w:rsid w:val="00605666"/>
    <w:rsid w:val="00605776"/>
    <w:rsid w:val="00605C05"/>
    <w:rsid w:val="0060613D"/>
    <w:rsid w:val="00610161"/>
    <w:rsid w:val="006105E2"/>
    <w:rsid w:val="00612A1F"/>
    <w:rsid w:val="00615BC7"/>
    <w:rsid w:val="00616188"/>
    <w:rsid w:val="00616441"/>
    <w:rsid w:val="00616FF8"/>
    <w:rsid w:val="00617E5C"/>
    <w:rsid w:val="0062066D"/>
    <w:rsid w:val="0062147C"/>
    <w:rsid w:val="00621535"/>
    <w:rsid w:val="00621828"/>
    <w:rsid w:val="00622750"/>
    <w:rsid w:val="00623277"/>
    <w:rsid w:val="00624D36"/>
    <w:rsid w:val="00624EEF"/>
    <w:rsid w:val="00625C20"/>
    <w:rsid w:val="0062701F"/>
    <w:rsid w:val="00630142"/>
    <w:rsid w:val="006317A1"/>
    <w:rsid w:val="00631880"/>
    <w:rsid w:val="00633354"/>
    <w:rsid w:val="00635B04"/>
    <w:rsid w:val="0063613A"/>
    <w:rsid w:val="0064055C"/>
    <w:rsid w:val="006429EA"/>
    <w:rsid w:val="00643A60"/>
    <w:rsid w:val="006444F4"/>
    <w:rsid w:val="0064594F"/>
    <w:rsid w:val="00646583"/>
    <w:rsid w:val="0065064B"/>
    <w:rsid w:val="006516DB"/>
    <w:rsid w:val="00652A50"/>
    <w:rsid w:val="006549AA"/>
    <w:rsid w:val="00655638"/>
    <w:rsid w:val="00655C17"/>
    <w:rsid w:val="00656349"/>
    <w:rsid w:val="006574FC"/>
    <w:rsid w:val="0066149E"/>
    <w:rsid w:val="00661B5F"/>
    <w:rsid w:val="00661C84"/>
    <w:rsid w:val="00662CEC"/>
    <w:rsid w:val="00662D45"/>
    <w:rsid w:val="00662F00"/>
    <w:rsid w:val="00664B47"/>
    <w:rsid w:val="0066663E"/>
    <w:rsid w:val="006708CE"/>
    <w:rsid w:val="00670A49"/>
    <w:rsid w:val="00670CD6"/>
    <w:rsid w:val="00671094"/>
    <w:rsid w:val="00671CDA"/>
    <w:rsid w:val="006728D1"/>
    <w:rsid w:val="00673025"/>
    <w:rsid w:val="0067388E"/>
    <w:rsid w:val="00674A68"/>
    <w:rsid w:val="0067517E"/>
    <w:rsid w:val="00675239"/>
    <w:rsid w:val="00675240"/>
    <w:rsid w:val="00675723"/>
    <w:rsid w:val="00675C4C"/>
    <w:rsid w:val="006767DB"/>
    <w:rsid w:val="00676A47"/>
    <w:rsid w:val="00676CE4"/>
    <w:rsid w:val="00677A83"/>
    <w:rsid w:val="0068157A"/>
    <w:rsid w:val="006819EE"/>
    <w:rsid w:val="00681BA2"/>
    <w:rsid w:val="006820BA"/>
    <w:rsid w:val="00682BFC"/>
    <w:rsid w:val="00683755"/>
    <w:rsid w:val="00684E94"/>
    <w:rsid w:val="006852C2"/>
    <w:rsid w:val="00685E1F"/>
    <w:rsid w:val="00686CBF"/>
    <w:rsid w:val="0068705B"/>
    <w:rsid w:val="00690869"/>
    <w:rsid w:val="00690CBD"/>
    <w:rsid w:val="00690FAE"/>
    <w:rsid w:val="00691B4B"/>
    <w:rsid w:val="006925C0"/>
    <w:rsid w:val="00693B17"/>
    <w:rsid w:val="0069439C"/>
    <w:rsid w:val="00697EE3"/>
    <w:rsid w:val="006A0835"/>
    <w:rsid w:val="006A0A49"/>
    <w:rsid w:val="006A0EC7"/>
    <w:rsid w:val="006A10F3"/>
    <w:rsid w:val="006A150E"/>
    <w:rsid w:val="006A21D8"/>
    <w:rsid w:val="006A258A"/>
    <w:rsid w:val="006A2C9C"/>
    <w:rsid w:val="006A2FF6"/>
    <w:rsid w:val="006A3CB8"/>
    <w:rsid w:val="006A3E3E"/>
    <w:rsid w:val="006A410F"/>
    <w:rsid w:val="006A5496"/>
    <w:rsid w:val="006A5A54"/>
    <w:rsid w:val="006A5E38"/>
    <w:rsid w:val="006A6868"/>
    <w:rsid w:val="006A6AB3"/>
    <w:rsid w:val="006A7908"/>
    <w:rsid w:val="006B0BC9"/>
    <w:rsid w:val="006B10ED"/>
    <w:rsid w:val="006B3340"/>
    <w:rsid w:val="006B3B4B"/>
    <w:rsid w:val="006B3BD4"/>
    <w:rsid w:val="006B454C"/>
    <w:rsid w:val="006B56CF"/>
    <w:rsid w:val="006B649C"/>
    <w:rsid w:val="006B74C7"/>
    <w:rsid w:val="006B74D9"/>
    <w:rsid w:val="006C017E"/>
    <w:rsid w:val="006C1B0B"/>
    <w:rsid w:val="006C24EE"/>
    <w:rsid w:val="006C459A"/>
    <w:rsid w:val="006C50CB"/>
    <w:rsid w:val="006C66FA"/>
    <w:rsid w:val="006C6ACA"/>
    <w:rsid w:val="006C735E"/>
    <w:rsid w:val="006C7CED"/>
    <w:rsid w:val="006D125F"/>
    <w:rsid w:val="006D184B"/>
    <w:rsid w:val="006D1C02"/>
    <w:rsid w:val="006D1DAA"/>
    <w:rsid w:val="006D2575"/>
    <w:rsid w:val="006D3ABE"/>
    <w:rsid w:val="006D4C72"/>
    <w:rsid w:val="006D5ACB"/>
    <w:rsid w:val="006D6261"/>
    <w:rsid w:val="006D6E14"/>
    <w:rsid w:val="006E0BEA"/>
    <w:rsid w:val="006E1ACB"/>
    <w:rsid w:val="006E1C60"/>
    <w:rsid w:val="006E2CDA"/>
    <w:rsid w:val="006E331E"/>
    <w:rsid w:val="006E4D55"/>
    <w:rsid w:val="006E4F78"/>
    <w:rsid w:val="006E5248"/>
    <w:rsid w:val="006E54D1"/>
    <w:rsid w:val="006E71F3"/>
    <w:rsid w:val="006E798D"/>
    <w:rsid w:val="006F0121"/>
    <w:rsid w:val="006F0BEB"/>
    <w:rsid w:val="006F10F2"/>
    <w:rsid w:val="006F1A56"/>
    <w:rsid w:val="006F1FF7"/>
    <w:rsid w:val="006F34AD"/>
    <w:rsid w:val="006F34C5"/>
    <w:rsid w:val="006F515A"/>
    <w:rsid w:val="006F619B"/>
    <w:rsid w:val="006F69B5"/>
    <w:rsid w:val="006F767E"/>
    <w:rsid w:val="006F7CD7"/>
    <w:rsid w:val="0070115A"/>
    <w:rsid w:val="00702A22"/>
    <w:rsid w:val="00703602"/>
    <w:rsid w:val="00703806"/>
    <w:rsid w:val="00703926"/>
    <w:rsid w:val="00703D34"/>
    <w:rsid w:val="007048C9"/>
    <w:rsid w:val="0070497C"/>
    <w:rsid w:val="00705BC9"/>
    <w:rsid w:val="00707609"/>
    <w:rsid w:val="00707835"/>
    <w:rsid w:val="007103B9"/>
    <w:rsid w:val="00710A43"/>
    <w:rsid w:val="0071215D"/>
    <w:rsid w:val="007124FE"/>
    <w:rsid w:val="00712E22"/>
    <w:rsid w:val="007139E8"/>
    <w:rsid w:val="00713D7A"/>
    <w:rsid w:val="00714D9A"/>
    <w:rsid w:val="00715166"/>
    <w:rsid w:val="007153D5"/>
    <w:rsid w:val="007160D5"/>
    <w:rsid w:val="00717209"/>
    <w:rsid w:val="007172A9"/>
    <w:rsid w:val="007228A8"/>
    <w:rsid w:val="007228FE"/>
    <w:rsid w:val="0072550E"/>
    <w:rsid w:val="007260E4"/>
    <w:rsid w:val="00726DDE"/>
    <w:rsid w:val="0072734D"/>
    <w:rsid w:val="00727A5C"/>
    <w:rsid w:val="00730675"/>
    <w:rsid w:val="00731431"/>
    <w:rsid w:val="00731C74"/>
    <w:rsid w:val="00732C7C"/>
    <w:rsid w:val="00733463"/>
    <w:rsid w:val="00733A97"/>
    <w:rsid w:val="0073478C"/>
    <w:rsid w:val="00735DE1"/>
    <w:rsid w:val="00736C2C"/>
    <w:rsid w:val="00740036"/>
    <w:rsid w:val="00740204"/>
    <w:rsid w:val="00740D1D"/>
    <w:rsid w:val="00741A7E"/>
    <w:rsid w:val="007440E7"/>
    <w:rsid w:val="00745635"/>
    <w:rsid w:val="007459BA"/>
    <w:rsid w:val="007467D6"/>
    <w:rsid w:val="00747C01"/>
    <w:rsid w:val="00750DF1"/>
    <w:rsid w:val="00753231"/>
    <w:rsid w:val="00755926"/>
    <w:rsid w:val="00756BD8"/>
    <w:rsid w:val="00756C82"/>
    <w:rsid w:val="00757247"/>
    <w:rsid w:val="0075785D"/>
    <w:rsid w:val="00760A7F"/>
    <w:rsid w:val="007619C5"/>
    <w:rsid w:val="00762D3D"/>
    <w:rsid w:val="0076301C"/>
    <w:rsid w:val="00763645"/>
    <w:rsid w:val="00764724"/>
    <w:rsid w:val="00764DB1"/>
    <w:rsid w:val="00767002"/>
    <w:rsid w:val="007705C3"/>
    <w:rsid w:val="00770E5E"/>
    <w:rsid w:val="007717A7"/>
    <w:rsid w:val="007717CC"/>
    <w:rsid w:val="00771CB5"/>
    <w:rsid w:val="007720E0"/>
    <w:rsid w:val="007721F6"/>
    <w:rsid w:val="00772561"/>
    <w:rsid w:val="0077395B"/>
    <w:rsid w:val="00773A64"/>
    <w:rsid w:val="00774A52"/>
    <w:rsid w:val="00774BEE"/>
    <w:rsid w:val="0077534B"/>
    <w:rsid w:val="0077589D"/>
    <w:rsid w:val="00775B16"/>
    <w:rsid w:val="0077691B"/>
    <w:rsid w:val="007779F5"/>
    <w:rsid w:val="007814AA"/>
    <w:rsid w:val="00782034"/>
    <w:rsid w:val="007831E4"/>
    <w:rsid w:val="007832E9"/>
    <w:rsid w:val="00783779"/>
    <w:rsid w:val="007841CB"/>
    <w:rsid w:val="007844CB"/>
    <w:rsid w:val="0078555E"/>
    <w:rsid w:val="00785AFD"/>
    <w:rsid w:val="00785C76"/>
    <w:rsid w:val="00786365"/>
    <w:rsid w:val="00787E0C"/>
    <w:rsid w:val="00790393"/>
    <w:rsid w:val="00790E75"/>
    <w:rsid w:val="00791923"/>
    <w:rsid w:val="0079387A"/>
    <w:rsid w:val="00794F6C"/>
    <w:rsid w:val="00795509"/>
    <w:rsid w:val="0079693B"/>
    <w:rsid w:val="00796F8A"/>
    <w:rsid w:val="007A0079"/>
    <w:rsid w:val="007A00F8"/>
    <w:rsid w:val="007A079D"/>
    <w:rsid w:val="007A0AC2"/>
    <w:rsid w:val="007A1FA8"/>
    <w:rsid w:val="007A2275"/>
    <w:rsid w:val="007A2E2E"/>
    <w:rsid w:val="007A2F6C"/>
    <w:rsid w:val="007A4C22"/>
    <w:rsid w:val="007A4CFE"/>
    <w:rsid w:val="007A5493"/>
    <w:rsid w:val="007A693D"/>
    <w:rsid w:val="007B1F96"/>
    <w:rsid w:val="007B2320"/>
    <w:rsid w:val="007B29B9"/>
    <w:rsid w:val="007B34CC"/>
    <w:rsid w:val="007B431A"/>
    <w:rsid w:val="007B4A0C"/>
    <w:rsid w:val="007B69E2"/>
    <w:rsid w:val="007B707D"/>
    <w:rsid w:val="007C00A6"/>
    <w:rsid w:val="007C165E"/>
    <w:rsid w:val="007C1804"/>
    <w:rsid w:val="007C306E"/>
    <w:rsid w:val="007C48A3"/>
    <w:rsid w:val="007C48CB"/>
    <w:rsid w:val="007C6696"/>
    <w:rsid w:val="007C6B1A"/>
    <w:rsid w:val="007D1685"/>
    <w:rsid w:val="007D1DFA"/>
    <w:rsid w:val="007D3301"/>
    <w:rsid w:val="007D35E2"/>
    <w:rsid w:val="007D3EE4"/>
    <w:rsid w:val="007D42AB"/>
    <w:rsid w:val="007D5257"/>
    <w:rsid w:val="007D5871"/>
    <w:rsid w:val="007D5E55"/>
    <w:rsid w:val="007D617C"/>
    <w:rsid w:val="007D7B8D"/>
    <w:rsid w:val="007D7CFF"/>
    <w:rsid w:val="007E0318"/>
    <w:rsid w:val="007E03D3"/>
    <w:rsid w:val="007E06AA"/>
    <w:rsid w:val="007E0D31"/>
    <w:rsid w:val="007E144D"/>
    <w:rsid w:val="007E1512"/>
    <w:rsid w:val="007E248A"/>
    <w:rsid w:val="007E3560"/>
    <w:rsid w:val="007E3AB0"/>
    <w:rsid w:val="007E499D"/>
    <w:rsid w:val="007E5A2A"/>
    <w:rsid w:val="007E6203"/>
    <w:rsid w:val="007E6641"/>
    <w:rsid w:val="007F1157"/>
    <w:rsid w:val="007F2020"/>
    <w:rsid w:val="007F2314"/>
    <w:rsid w:val="007F521C"/>
    <w:rsid w:val="007F58D4"/>
    <w:rsid w:val="007F5AB0"/>
    <w:rsid w:val="007F5B1B"/>
    <w:rsid w:val="007F63D1"/>
    <w:rsid w:val="007F64F1"/>
    <w:rsid w:val="007F6CFD"/>
    <w:rsid w:val="008004B0"/>
    <w:rsid w:val="008015AB"/>
    <w:rsid w:val="00801CC1"/>
    <w:rsid w:val="0080208D"/>
    <w:rsid w:val="00802A8F"/>
    <w:rsid w:val="00803391"/>
    <w:rsid w:val="00804645"/>
    <w:rsid w:val="00804F56"/>
    <w:rsid w:val="0080513C"/>
    <w:rsid w:val="00805245"/>
    <w:rsid w:val="0080589A"/>
    <w:rsid w:val="00805BC3"/>
    <w:rsid w:val="00806085"/>
    <w:rsid w:val="00806BA0"/>
    <w:rsid w:val="00810302"/>
    <w:rsid w:val="0081173E"/>
    <w:rsid w:val="00812D46"/>
    <w:rsid w:val="008136D1"/>
    <w:rsid w:val="00813E5B"/>
    <w:rsid w:val="008144E2"/>
    <w:rsid w:val="00814ABB"/>
    <w:rsid w:val="0081674D"/>
    <w:rsid w:val="00816B72"/>
    <w:rsid w:val="00817732"/>
    <w:rsid w:val="00817B1B"/>
    <w:rsid w:val="00820A1E"/>
    <w:rsid w:val="00820B9E"/>
    <w:rsid w:val="00820BED"/>
    <w:rsid w:val="00820F09"/>
    <w:rsid w:val="008220D3"/>
    <w:rsid w:val="0082243D"/>
    <w:rsid w:val="00824CED"/>
    <w:rsid w:val="008252B1"/>
    <w:rsid w:val="0082553A"/>
    <w:rsid w:val="00825EAE"/>
    <w:rsid w:val="0082673F"/>
    <w:rsid w:val="008268CD"/>
    <w:rsid w:val="008310AD"/>
    <w:rsid w:val="00831729"/>
    <w:rsid w:val="00831E08"/>
    <w:rsid w:val="0083398B"/>
    <w:rsid w:val="00834EDB"/>
    <w:rsid w:val="00836DB2"/>
    <w:rsid w:val="0084120E"/>
    <w:rsid w:val="00841A70"/>
    <w:rsid w:val="00842117"/>
    <w:rsid w:val="008422C0"/>
    <w:rsid w:val="008423C8"/>
    <w:rsid w:val="0084405A"/>
    <w:rsid w:val="008459C2"/>
    <w:rsid w:val="00845BD6"/>
    <w:rsid w:val="0084645A"/>
    <w:rsid w:val="00846AFC"/>
    <w:rsid w:val="00847030"/>
    <w:rsid w:val="00851768"/>
    <w:rsid w:val="00852821"/>
    <w:rsid w:val="0085555A"/>
    <w:rsid w:val="008556D9"/>
    <w:rsid w:val="00860948"/>
    <w:rsid w:val="0086154E"/>
    <w:rsid w:val="00861E8E"/>
    <w:rsid w:val="008631CA"/>
    <w:rsid w:val="00863655"/>
    <w:rsid w:val="00865B67"/>
    <w:rsid w:val="00865D42"/>
    <w:rsid w:val="0086603B"/>
    <w:rsid w:val="00870BB7"/>
    <w:rsid w:val="0087118F"/>
    <w:rsid w:val="0087141A"/>
    <w:rsid w:val="00871AC7"/>
    <w:rsid w:val="008722A1"/>
    <w:rsid w:val="00873A80"/>
    <w:rsid w:val="0087403F"/>
    <w:rsid w:val="008748EF"/>
    <w:rsid w:val="00875318"/>
    <w:rsid w:val="00876DE7"/>
    <w:rsid w:val="008803A2"/>
    <w:rsid w:val="0088165A"/>
    <w:rsid w:val="0088217C"/>
    <w:rsid w:val="00882DDF"/>
    <w:rsid w:val="0088305D"/>
    <w:rsid w:val="00884C3C"/>
    <w:rsid w:val="0088509E"/>
    <w:rsid w:val="00885736"/>
    <w:rsid w:val="00885AAC"/>
    <w:rsid w:val="008865E9"/>
    <w:rsid w:val="0088777F"/>
    <w:rsid w:val="0088797E"/>
    <w:rsid w:val="00887B7E"/>
    <w:rsid w:val="00890ACA"/>
    <w:rsid w:val="00890B2E"/>
    <w:rsid w:val="00890E94"/>
    <w:rsid w:val="0089123B"/>
    <w:rsid w:val="0089298E"/>
    <w:rsid w:val="00892E51"/>
    <w:rsid w:val="00893128"/>
    <w:rsid w:val="008932ED"/>
    <w:rsid w:val="008946B4"/>
    <w:rsid w:val="00894738"/>
    <w:rsid w:val="00894747"/>
    <w:rsid w:val="00894853"/>
    <w:rsid w:val="00894959"/>
    <w:rsid w:val="00895DE0"/>
    <w:rsid w:val="008966C4"/>
    <w:rsid w:val="00897F1D"/>
    <w:rsid w:val="008A01C2"/>
    <w:rsid w:val="008A1638"/>
    <w:rsid w:val="008A2F8E"/>
    <w:rsid w:val="008A43A4"/>
    <w:rsid w:val="008A507A"/>
    <w:rsid w:val="008A5455"/>
    <w:rsid w:val="008A6614"/>
    <w:rsid w:val="008A68D3"/>
    <w:rsid w:val="008A7581"/>
    <w:rsid w:val="008A770D"/>
    <w:rsid w:val="008A7880"/>
    <w:rsid w:val="008B006C"/>
    <w:rsid w:val="008B1A3D"/>
    <w:rsid w:val="008B26C2"/>
    <w:rsid w:val="008B3268"/>
    <w:rsid w:val="008B4113"/>
    <w:rsid w:val="008B6512"/>
    <w:rsid w:val="008B6721"/>
    <w:rsid w:val="008C0D47"/>
    <w:rsid w:val="008C126A"/>
    <w:rsid w:val="008C2611"/>
    <w:rsid w:val="008C277F"/>
    <w:rsid w:val="008C28D3"/>
    <w:rsid w:val="008C3AE2"/>
    <w:rsid w:val="008C4383"/>
    <w:rsid w:val="008C4C68"/>
    <w:rsid w:val="008C52FA"/>
    <w:rsid w:val="008C581C"/>
    <w:rsid w:val="008C7B55"/>
    <w:rsid w:val="008C7E56"/>
    <w:rsid w:val="008D0688"/>
    <w:rsid w:val="008D0B6F"/>
    <w:rsid w:val="008D12BE"/>
    <w:rsid w:val="008D1917"/>
    <w:rsid w:val="008D3D28"/>
    <w:rsid w:val="008D442E"/>
    <w:rsid w:val="008D5BE6"/>
    <w:rsid w:val="008D6990"/>
    <w:rsid w:val="008D6CD3"/>
    <w:rsid w:val="008D7884"/>
    <w:rsid w:val="008D7E2E"/>
    <w:rsid w:val="008E0202"/>
    <w:rsid w:val="008E0B9F"/>
    <w:rsid w:val="008E0D25"/>
    <w:rsid w:val="008E0D71"/>
    <w:rsid w:val="008E1AB6"/>
    <w:rsid w:val="008E1DD7"/>
    <w:rsid w:val="008E43C3"/>
    <w:rsid w:val="008E55BD"/>
    <w:rsid w:val="008E5993"/>
    <w:rsid w:val="008E5FEA"/>
    <w:rsid w:val="008E74E8"/>
    <w:rsid w:val="008F035C"/>
    <w:rsid w:val="008F0703"/>
    <w:rsid w:val="008F2397"/>
    <w:rsid w:val="008F4AF1"/>
    <w:rsid w:val="008F6D27"/>
    <w:rsid w:val="008F772D"/>
    <w:rsid w:val="0090041D"/>
    <w:rsid w:val="0090302C"/>
    <w:rsid w:val="00903C04"/>
    <w:rsid w:val="00906776"/>
    <w:rsid w:val="009067A3"/>
    <w:rsid w:val="009072BC"/>
    <w:rsid w:val="00907433"/>
    <w:rsid w:val="00907FB1"/>
    <w:rsid w:val="00910782"/>
    <w:rsid w:val="00911F77"/>
    <w:rsid w:val="00911FB9"/>
    <w:rsid w:val="0091279C"/>
    <w:rsid w:val="009138B4"/>
    <w:rsid w:val="00913E1D"/>
    <w:rsid w:val="009153EE"/>
    <w:rsid w:val="009157B8"/>
    <w:rsid w:val="00916ABB"/>
    <w:rsid w:val="00917409"/>
    <w:rsid w:val="00920363"/>
    <w:rsid w:val="00923A8A"/>
    <w:rsid w:val="009260E4"/>
    <w:rsid w:val="00927FAC"/>
    <w:rsid w:val="0093339F"/>
    <w:rsid w:val="00934487"/>
    <w:rsid w:val="009344AF"/>
    <w:rsid w:val="00934E40"/>
    <w:rsid w:val="0093635C"/>
    <w:rsid w:val="00937A0F"/>
    <w:rsid w:val="00937B25"/>
    <w:rsid w:val="009402F7"/>
    <w:rsid w:val="00940E33"/>
    <w:rsid w:val="0094399F"/>
    <w:rsid w:val="009439E2"/>
    <w:rsid w:val="00943DF5"/>
    <w:rsid w:val="00945393"/>
    <w:rsid w:val="00945F1B"/>
    <w:rsid w:val="009465E4"/>
    <w:rsid w:val="0095080F"/>
    <w:rsid w:val="00950A19"/>
    <w:rsid w:val="009516F5"/>
    <w:rsid w:val="00951B77"/>
    <w:rsid w:val="009537F7"/>
    <w:rsid w:val="0095405E"/>
    <w:rsid w:val="009560E0"/>
    <w:rsid w:val="00957A9F"/>
    <w:rsid w:val="00957CDD"/>
    <w:rsid w:val="00960332"/>
    <w:rsid w:val="00960AA4"/>
    <w:rsid w:val="009617BC"/>
    <w:rsid w:val="00961D8B"/>
    <w:rsid w:val="00962DD7"/>
    <w:rsid w:val="009631D5"/>
    <w:rsid w:val="00963753"/>
    <w:rsid w:val="00965D95"/>
    <w:rsid w:val="009660C4"/>
    <w:rsid w:val="0096631D"/>
    <w:rsid w:val="0096649E"/>
    <w:rsid w:val="00966DF0"/>
    <w:rsid w:val="0097063A"/>
    <w:rsid w:val="00970827"/>
    <w:rsid w:val="00970C07"/>
    <w:rsid w:val="00970E7C"/>
    <w:rsid w:val="00972599"/>
    <w:rsid w:val="00973D50"/>
    <w:rsid w:val="009748DA"/>
    <w:rsid w:val="00974ACF"/>
    <w:rsid w:val="009756C1"/>
    <w:rsid w:val="00975804"/>
    <w:rsid w:val="009758BC"/>
    <w:rsid w:val="0097601C"/>
    <w:rsid w:val="00980490"/>
    <w:rsid w:val="009808C9"/>
    <w:rsid w:val="00980D48"/>
    <w:rsid w:val="00981FC7"/>
    <w:rsid w:val="00982B06"/>
    <w:rsid w:val="009860A8"/>
    <w:rsid w:val="0098630A"/>
    <w:rsid w:val="00987726"/>
    <w:rsid w:val="0098789E"/>
    <w:rsid w:val="00987921"/>
    <w:rsid w:val="009879B7"/>
    <w:rsid w:val="00987A6A"/>
    <w:rsid w:val="00990CEA"/>
    <w:rsid w:val="00992372"/>
    <w:rsid w:val="00994CE9"/>
    <w:rsid w:val="009952A3"/>
    <w:rsid w:val="00995BFC"/>
    <w:rsid w:val="00996267"/>
    <w:rsid w:val="00996485"/>
    <w:rsid w:val="00997288"/>
    <w:rsid w:val="009A022F"/>
    <w:rsid w:val="009A0F21"/>
    <w:rsid w:val="009A1563"/>
    <w:rsid w:val="009A2110"/>
    <w:rsid w:val="009A270A"/>
    <w:rsid w:val="009A27F0"/>
    <w:rsid w:val="009A2C76"/>
    <w:rsid w:val="009A3AB9"/>
    <w:rsid w:val="009A4317"/>
    <w:rsid w:val="009A530F"/>
    <w:rsid w:val="009A6104"/>
    <w:rsid w:val="009A64D4"/>
    <w:rsid w:val="009A6577"/>
    <w:rsid w:val="009B0174"/>
    <w:rsid w:val="009B0908"/>
    <w:rsid w:val="009B0D11"/>
    <w:rsid w:val="009B0DBF"/>
    <w:rsid w:val="009B1562"/>
    <w:rsid w:val="009B162D"/>
    <w:rsid w:val="009B1E5F"/>
    <w:rsid w:val="009B1F90"/>
    <w:rsid w:val="009B2BC6"/>
    <w:rsid w:val="009B36E4"/>
    <w:rsid w:val="009B4BC9"/>
    <w:rsid w:val="009B5150"/>
    <w:rsid w:val="009B5441"/>
    <w:rsid w:val="009B7375"/>
    <w:rsid w:val="009B74CF"/>
    <w:rsid w:val="009B7710"/>
    <w:rsid w:val="009B7F31"/>
    <w:rsid w:val="009C0390"/>
    <w:rsid w:val="009C17B2"/>
    <w:rsid w:val="009C1A52"/>
    <w:rsid w:val="009C234E"/>
    <w:rsid w:val="009C2360"/>
    <w:rsid w:val="009C2569"/>
    <w:rsid w:val="009C33A0"/>
    <w:rsid w:val="009C3E73"/>
    <w:rsid w:val="009C70F8"/>
    <w:rsid w:val="009D001B"/>
    <w:rsid w:val="009D0FB8"/>
    <w:rsid w:val="009D1D91"/>
    <w:rsid w:val="009D2025"/>
    <w:rsid w:val="009D22F8"/>
    <w:rsid w:val="009D2990"/>
    <w:rsid w:val="009D3B8A"/>
    <w:rsid w:val="009D3D6A"/>
    <w:rsid w:val="009D3E35"/>
    <w:rsid w:val="009D4806"/>
    <w:rsid w:val="009D4E4B"/>
    <w:rsid w:val="009D6144"/>
    <w:rsid w:val="009D62E8"/>
    <w:rsid w:val="009D64C4"/>
    <w:rsid w:val="009D7A20"/>
    <w:rsid w:val="009D7AFA"/>
    <w:rsid w:val="009E0B48"/>
    <w:rsid w:val="009E28A2"/>
    <w:rsid w:val="009E3459"/>
    <w:rsid w:val="009E4819"/>
    <w:rsid w:val="009E4FDA"/>
    <w:rsid w:val="009E657D"/>
    <w:rsid w:val="009E6BF2"/>
    <w:rsid w:val="009E749F"/>
    <w:rsid w:val="009F05B0"/>
    <w:rsid w:val="009F1447"/>
    <w:rsid w:val="009F1626"/>
    <w:rsid w:val="009F1811"/>
    <w:rsid w:val="009F3046"/>
    <w:rsid w:val="009F374F"/>
    <w:rsid w:val="009F3E99"/>
    <w:rsid w:val="009F4026"/>
    <w:rsid w:val="009F4CCE"/>
    <w:rsid w:val="009F6B30"/>
    <w:rsid w:val="009F6CEF"/>
    <w:rsid w:val="009F750A"/>
    <w:rsid w:val="00A001D4"/>
    <w:rsid w:val="00A010A5"/>
    <w:rsid w:val="00A01427"/>
    <w:rsid w:val="00A02A88"/>
    <w:rsid w:val="00A03075"/>
    <w:rsid w:val="00A03090"/>
    <w:rsid w:val="00A03139"/>
    <w:rsid w:val="00A0318C"/>
    <w:rsid w:val="00A04207"/>
    <w:rsid w:val="00A04E94"/>
    <w:rsid w:val="00A04FED"/>
    <w:rsid w:val="00A05D48"/>
    <w:rsid w:val="00A062AB"/>
    <w:rsid w:val="00A065DD"/>
    <w:rsid w:val="00A06B48"/>
    <w:rsid w:val="00A06EB8"/>
    <w:rsid w:val="00A06F08"/>
    <w:rsid w:val="00A07C4A"/>
    <w:rsid w:val="00A11CBF"/>
    <w:rsid w:val="00A13383"/>
    <w:rsid w:val="00A1347A"/>
    <w:rsid w:val="00A15E9E"/>
    <w:rsid w:val="00A174E5"/>
    <w:rsid w:val="00A204EA"/>
    <w:rsid w:val="00A20ACA"/>
    <w:rsid w:val="00A20F46"/>
    <w:rsid w:val="00A23D05"/>
    <w:rsid w:val="00A2630F"/>
    <w:rsid w:val="00A26D16"/>
    <w:rsid w:val="00A26DE2"/>
    <w:rsid w:val="00A273BD"/>
    <w:rsid w:val="00A27D10"/>
    <w:rsid w:val="00A31148"/>
    <w:rsid w:val="00A311FC"/>
    <w:rsid w:val="00A31941"/>
    <w:rsid w:val="00A32DC9"/>
    <w:rsid w:val="00A33CA4"/>
    <w:rsid w:val="00A343CA"/>
    <w:rsid w:val="00A3441A"/>
    <w:rsid w:val="00A34733"/>
    <w:rsid w:val="00A357D7"/>
    <w:rsid w:val="00A36A62"/>
    <w:rsid w:val="00A36C41"/>
    <w:rsid w:val="00A36D80"/>
    <w:rsid w:val="00A400C5"/>
    <w:rsid w:val="00A405E5"/>
    <w:rsid w:val="00A405F6"/>
    <w:rsid w:val="00A426C1"/>
    <w:rsid w:val="00A4284D"/>
    <w:rsid w:val="00A42941"/>
    <w:rsid w:val="00A45065"/>
    <w:rsid w:val="00A45187"/>
    <w:rsid w:val="00A45437"/>
    <w:rsid w:val="00A4556E"/>
    <w:rsid w:val="00A457D7"/>
    <w:rsid w:val="00A46CDB"/>
    <w:rsid w:val="00A470B9"/>
    <w:rsid w:val="00A503B7"/>
    <w:rsid w:val="00A5152D"/>
    <w:rsid w:val="00A51989"/>
    <w:rsid w:val="00A5390D"/>
    <w:rsid w:val="00A541AF"/>
    <w:rsid w:val="00A54711"/>
    <w:rsid w:val="00A54A8D"/>
    <w:rsid w:val="00A54B41"/>
    <w:rsid w:val="00A55500"/>
    <w:rsid w:val="00A55691"/>
    <w:rsid w:val="00A57CA6"/>
    <w:rsid w:val="00A61451"/>
    <w:rsid w:val="00A62CE0"/>
    <w:rsid w:val="00A634B9"/>
    <w:rsid w:val="00A645E5"/>
    <w:rsid w:val="00A6641D"/>
    <w:rsid w:val="00A6799B"/>
    <w:rsid w:val="00A70977"/>
    <w:rsid w:val="00A70992"/>
    <w:rsid w:val="00A72938"/>
    <w:rsid w:val="00A72AAC"/>
    <w:rsid w:val="00A732B0"/>
    <w:rsid w:val="00A7439D"/>
    <w:rsid w:val="00A80259"/>
    <w:rsid w:val="00A80304"/>
    <w:rsid w:val="00A8060E"/>
    <w:rsid w:val="00A80D28"/>
    <w:rsid w:val="00A8235B"/>
    <w:rsid w:val="00A8443A"/>
    <w:rsid w:val="00A85BDE"/>
    <w:rsid w:val="00A8760C"/>
    <w:rsid w:val="00A926AE"/>
    <w:rsid w:val="00A92E4B"/>
    <w:rsid w:val="00A935AB"/>
    <w:rsid w:val="00A93C24"/>
    <w:rsid w:val="00A944C3"/>
    <w:rsid w:val="00A94EE9"/>
    <w:rsid w:val="00A95CD8"/>
    <w:rsid w:val="00A95D26"/>
    <w:rsid w:val="00A9797C"/>
    <w:rsid w:val="00AA0808"/>
    <w:rsid w:val="00AA0C1A"/>
    <w:rsid w:val="00AA10F8"/>
    <w:rsid w:val="00AA1CB8"/>
    <w:rsid w:val="00AA409A"/>
    <w:rsid w:val="00AA526B"/>
    <w:rsid w:val="00AA5333"/>
    <w:rsid w:val="00AA60AB"/>
    <w:rsid w:val="00AA6621"/>
    <w:rsid w:val="00AA7E07"/>
    <w:rsid w:val="00AA7F00"/>
    <w:rsid w:val="00AB32BD"/>
    <w:rsid w:val="00AB359E"/>
    <w:rsid w:val="00AB374E"/>
    <w:rsid w:val="00AB415F"/>
    <w:rsid w:val="00AB550E"/>
    <w:rsid w:val="00AB717E"/>
    <w:rsid w:val="00AB74F3"/>
    <w:rsid w:val="00AC0231"/>
    <w:rsid w:val="00AC225E"/>
    <w:rsid w:val="00AC2661"/>
    <w:rsid w:val="00AC332B"/>
    <w:rsid w:val="00AC3357"/>
    <w:rsid w:val="00AC3F25"/>
    <w:rsid w:val="00AC3FF2"/>
    <w:rsid w:val="00AC4265"/>
    <w:rsid w:val="00AC636C"/>
    <w:rsid w:val="00AD0185"/>
    <w:rsid w:val="00AD06B5"/>
    <w:rsid w:val="00AD0AD9"/>
    <w:rsid w:val="00AD0FC3"/>
    <w:rsid w:val="00AD30DF"/>
    <w:rsid w:val="00AD3693"/>
    <w:rsid w:val="00AD4298"/>
    <w:rsid w:val="00AD5484"/>
    <w:rsid w:val="00AD5CA6"/>
    <w:rsid w:val="00AD6735"/>
    <w:rsid w:val="00AD750A"/>
    <w:rsid w:val="00AD7E0E"/>
    <w:rsid w:val="00AE01FC"/>
    <w:rsid w:val="00AE24BA"/>
    <w:rsid w:val="00AE2E75"/>
    <w:rsid w:val="00AE3C79"/>
    <w:rsid w:val="00AE4E00"/>
    <w:rsid w:val="00AE5EBC"/>
    <w:rsid w:val="00AE75CD"/>
    <w:rsid w:val="00AE7728"/>
    <w:rsid w:val="00AE793D"/>
    <w:rsid w:val="00AF1241"/>
    <w:rsid w:val="00AF28D3"/>
    <w:rsid w:val="00AF2C53"/>
    <w:rsid w:val="00AF362E"/>
    <w:rsid w:val="00AF39A9"/>
    <w:rsid w:val="00AF4764"/>
    <w:rsid w:val="00AF4B7F"/>
    <w:rsid w:val="00AF5A34"/>
    <w:rsid w:val="00AF61BB"/>
    <w:rsid w:val="00AF6250"/>
    <w:rsid w:val="00AF7F99"/>
    <w:rsid w:val="00B0073A"/>
    <w:rsid w:val="00B015F9"/>
    <w:rsid w:val="00B0264F"/>
    <w:rsid w:val="00B032F3"/>
    <w:rsid w:val="00B03DF9"/>
    <w:rsid w:val="00B0410B"/>
    <w:rsid w:val="00B05FB2"/>
    <w:rsid w:val="00B06542"/>
    <w:rsid w:val="00B068CE"/>
    <w:rsid w:val="00B0735D"/>
    <w:rsid w:val="00B103F9"/>
    <w:rsid w:val="00B113E9"/>
    <w:rsid w:val="00B11776"/>
    <w:rsid w:val="00B11A09"/>
    <w:rsid w:val="00B122E1"/>
    <w:rsid w:val="00B125B8"/>
    <w:rsid w:val="00B12908"/>
    <w:rsid w:val="00B12914"/>
    <w:rsid w:val="00B15D37"/>
    <w:rsid w:val="00B20018"/>
    <w:rsid w:val="00B20302"/>
    <w:rsid w:val="00B21FE1"/>
    <w:rsid w:val="00B22B6D"/>
    <w:rsid w:val="00B23914"/>
    <w:rsid w:val="00B2422A"/>
    <w:rsid w:val="00B24663"/>
    <w:rsid w:val="00B25879"/>
    <w:rsid w:val="00B26143"/>
    <w:rsid w:val="00B26491"/>
    <w:rsid w:val="00B279E3"/>
    <w:rsid w:val="00B27D49"/>
    <w:rsid w:val="00B303CF"/>
    <w:rsid w:val="00B312BD"/>
    <w:rsid w:val="00B32558"/>
    <w:rsid w:val="00B3350F"/>
    <w:rsid w:val="00B354F7"/>
    <w:rsid w:val="00B35E11"/>
    <w:rsid w:val="00B36205"/>
    <w:rsid w:val="00B36AB1"/>
    <w:rsid w:val="00B37ADA"/>
    <w:rsid w:val="00B37DEE"/>
    <w:rsid w:val="00B40ED3"/>
    <w:rsid w:val="00B40FD6"/>
    <w:rsid w:val="00B42A90"/>
    <w:rsid w:val="00B43537"/>
    <w:rsid w:val="00B44F70"/>
    <w:rsid w:val="00B4546F"/>
    <w:rsid w:val="00B454A4"/>
    <w:rsid w:val="00B456EA"/>
    <w:rsid w:val="00B45B81"/>
    <w:rsid w:val="00B463AA"/>
    <w:rsid w:val="00B47178"/>
    <w:rsid w:val="00B47474"/>
    <w:rsid w:val="00B478B3"/>
    <w:rsid w:val="00B4791F"/>
    <w:rsid w:val="00B501DC"/>
    <w:rsid w:val="00B50835"/>
    <w:rsid w:val="00B50BF6"/>
    <w:rsid w:val="00B532ED"/>
    <w:rsid w:val="00B54726"/>
    <w:rsid w:val="00B552CE"/>
    <w:rsid w:val="00B57A52"/>
    <w:rsid w:val="00B601B8"/>
    <w:rsid w:val="00B62918"/>
    <w:rsid w:val="00B64859"/>
    <w:rsid w:val="00B6498E"/>
    <w:rsid w:val="00B64A6C"/>
    <w:rsid w:val="00B6551D"/>
    <w:rsid w:val="00B66560"/>
    <w:rsid w:val="00B673FD"/>
    <w:rsid w:val="00B675C7"/>
    <w:rsid w:val="00B70124"/>
    <w:rsid w:val="00B735F6"/>
    <w:rsid w:val="00B73963"/>
    <w:rsid w:val="00B74E06"/>
    <w:rsid w:val="00B756BF"/>
    <w:rsid w:val="00B76E59"/>
    <w:rsid w:val="00B76FA7"/>
    <w:rsid w:val="00B7781F"/>
    <w:rsid w:val="00B77B93"/>
    <w:rsid w:val="00B80981"/>
    <w:rsid w:val="00B80AED"/>
    <w:rsid w:val="00B81F56"/>
    <w:rsid w:val="00B825AF"/>
    <w:rsid w:val="00B8304C"/>
    <w:rsid w:val="00B83466"/>
    <w:rsid w:val="00B83D00"/>
    <w:rsid w:val="00B8440B"/>
    <w:rsid w:val="00B86E18"/>
    <w:rsid w:val="00B87C8E"/>
    <w:rsid w:val="00B90358"/>
    <w:rsid w:val="00B91290"/>
    <w:rsid w:val="00B91FF8"/>
    <w:rsid w:val="00B944A3"/>
    <w:rsid w:val="00B94AF9"/>
    <w:rsid w:val="00B94FB7"/>
    <w:rsid w:val="00B9541A"/>
    <w:rsid w:val="00B95604"/>
    <w:rsid w:val="00B96504"/>
    <w:rsid w:val="00B978F7"/>
    <w:rsid w:val="00BA0039"/>
    <w:rsid w:val="00BA0122"/>
    <w:rsid w:val="00BA03D9"/>
    <w:rsid w:val="00BA04EE"/>
    <w:rsid w:val="00BA20F1"/>
    <w:rsid w:val="00BA53F2"/>
    <w:rsid w:val="00BA5491"/>
    <w:rsid w:val="00BA5553"/>
    <w:rsid w:val="00BA5C60"/>
    <w:rsid w:val="00BA7014"/>
    <w:rsid w:val="00BB4163"/>
    <w:rsid w:val="00BB4636"/>
    <w:rsid w:val="00BB5120"/>
    <w:rsid w:val="00BB5D87"/>
    <w:rsid w:val="00BB71B8"/>
    <w:rsid w:val="00BB7561"/>
    <w:rsid w:val="00BC010F"/>
    <w:rsid w:val="00BC100B"/>
    <w:rsid w:val="00BC24BD"/>
    <w:rsid w:val="00BC2B52"/>
    <w:rsid w:val="00BC42E5"/>
    <w:rsid w:val="00BC4B1A"/>
    <w:rsid w:val="00BC570C"/>
    <w:rsid w:val="00BC5A5C"/>
    <w:rsid w:val="00BC623E"/>
    <w:rsid w:val="00BC6AAA"/>
    <w:rsid w:val="00BC6EAB"/>
    <w:rsid w:val="00BD0FCE"/>
    <w:rsid w:val="00BD11A8"/>
    <w:rsid w:val="00BD1694"/>
    <w:rsid w:val="00BD1BE4"/>
    <w:rsid w:val="00BD3187"/>
    <w:rsid w:val="00BD3870"/>
    <w:rsid w:val="00BD3C16"/>
    <w:rsid w:val="00BD400E"/>
    <w:rsid w:val="00BD405A"/>
    <w:rsid w:val="00BD640A"/>
    <w:rsid w:val="00BD67E1"/>
    <w:rsid w:val="00BD6BC1"/>
    <w:rsid w:val="00BD7B37"/>
    <w:rsid w:val="00BE0654"/>
    <w:rsid w:val="00BE0F1C"/>
    <w:rsid w:val="00BE1F87"/>
    <w:rsid w:val="00BE3530"/>
    <w:rsid w:val="00BE48BB"/>
    <w:rsid w:val="00BE686D"/>
    <w:rsid w:val="00BE7F80"/>
    <w:rsid w:val="00BF010B"/>
    <w:rsid w:val="00BF0700"/>
    <w:rsid w:val="00BF1078"/>
    <w:rsid w:val="00BF26CD"/>
    <w:rsid w:val="00BF2DE4"/>
    <w:rsid w:val="00BF3CEF"/>
    <w:rsid w:val="00BF4CFE"/>
    <w:rsid w:val="00BF4EB0"/>
    <w:rsid w:val="00BF4F0B"/>
    <w:rsid w:val="00BF5601"/>
    <w:rsid w:val="00BF5816"/>
    <w:rsid w:val="00BF65AD"/>
    <w:rsid w:val="00C002B4"/>
    <w:rsid w:val="00C00346"/>
    <w:rsid w:val="00C00715"/>
    <w:rsid w:val="00C019D2"/>
    <w:rsid w:val="00C02075"/>
    <w:rsid w:val="00C028E4"/>
    <w:rsid w:val="00C02AD1"/>
    <w:rsid w:val="00C02C94"/>
    <w:rsid w:val="00C041CF"/>
    <w:rsid w:val="00C05F37"/>
    <w:rsid w:val="00C06D3F"/>
    <w:rsid w:val="00C0702D"/>
    <w:rsid w:val="00C10598"/>
    <w:rsid w:val="00C121C3"/>
    <w:rsid w:val="00C126F6"/>
    <w:rsid w:val="00C13AC4"/>
    <w:rsid w:val="00C14F53"/>
    <w:rsid w:val="00C16360"/>
    <w:rsid w:val="00C16659"/>
    <w:rsid w:val="00C169B7"/>
    <w:rsid w:val="00C17619"/>
    <w:rsid w:val="00C2281F"/>
    <w:rsid w:val="00C233F2"/>
    <w:rsid w:val="00C23687"/>
    <w:rsid w:val="00C242E9"/>
    <w:rsid w:val="00C24942"/>
    <w:rsid w:val="00C262E5"/>
    <w:rsid w:val="00C26E60"/>
    <w:rsid w:val="00C307F6"/>
    <w:rsid w:val="00C341CF"/>
    <w:rsid w:val="00C345CC"/>
    <w:rsid w:val="00C365BA"/>
    <w:rsid w:val="00C3694A"/>
    <w:rsid w:val="00C402E7"/>
    <w:rsid w:val="00C4075E"/>
    <w:rsid w:val="00C40D1D"/>
    <w:rsid w:val="00C41BDE"/>
    <w:rsid w:val="00C43219"/>
    <w:rsid w:val="00C43FF4"/>
    <w:rsid w:val="00C447BD"/>
    <w:rsid w:val="00C44998"/>
    <w:rsid w:val="00C45BF3"/>
    <w:rsid w:val="00C45F40"/>
    <w:rsid w:val="00C47968"/>
    <w:rsid w:val="00C47F3E"/>
    <w:rsid w:val="00C50324"/>
    <w:rsid w:val="00C503C2"/>
    <w:rsid w:val="00C50979"/>
    <w:rsid w:val="00C50AFC"/>
    <w:rsid w:val="00C51DCB"/>
    <w:rsid w:val="00C52086"/>
    <w:rsid w:val="00C529AC"/>
    <w:rsid w:val="00C53F17"/>
    <w:rsid w:val="00C546A1"/>
    <w:rsid w:val="00C550B4"/>
    <w:rsid w:val="00C5527C"/>
    <w:rsid w:val="00C5541F"/>
    <w:rsid w:val="00C56D3E"/>
    <w:rsid w:val="00C60068"/>
    <w:rsid w:val="00C61280"/>
    <w:rsid w:val="00C622EE"/>
    <w:rsid w:val="00C6235B"/>
    <w:rsid w:val="00C625B6"/>
    <w:rsid w:val="00C63019"/>
    <w:rsid w:val="00C639C7"/>
    <w:rsid w:val="00C63CA6"/>
    <w:rsid w:val="00C63DEA"/>
    <w:rsid w:val="00C67050"/>
    <w:rsid w:val="00C67295"/>
    <w:rsid w:val="00C6744E"/>
    <w:rsid w:val="00C704A9"/>
    <w:rsid w:val="00C70AE4"/>
    <w:rsid w:val="00C71305"/>
    <w:rsid w:val="00C7176A"/>
    <w:rsid w:val="00C72713"/>
    <w:rsid w:val="00C73068"/>
    <w:rsid w:val="00C73EEA"/>
    <w:rsid w:val="00C74683"/>
    <w:rsid w:val="00C74BC5"/>
    <w:rsid w:val="00C74E2B"/>
    <w:rsid w:val="00C7578D"/>
    <w:rsid w:val="00C75E67"/>
    <w:rsid w:val="00C7612E"/>
    <w:rsid w:val="00C76947"/>
    <w:rsid w:val="00C80380"/>
    <w:rsid w:val="00C80859"/>
    <w:rsid w:val="00C835B4"/>
    <w:rsid w:val="00C83FFE"/>
    <w:rsid w:val="00C84372"/>
    <w:rsid w:val="00C8617C"/>
    <w:rsid w:val="00C86611"/>
    <w:rsid w:val="00C90790"/>
    <w:rsid w:val="00C9118A"/>
    <w:rsid w:val="00C91C55"/>
    <w:rsid w:val="00C93331"/>
    <w:rsid w:val="00C944C0"/>
    <w:rsid w:val="00C944D5"/>
    <w:rsid w:val="00C96F89"/>
    <w:rsid w:val="00C972C1"/>
    <w:rsid w:val="00CA0576"/>
    <w:rsid w:val="00CA0DE8"/>
    <w:rsid w:val="00CA24D6"/>
    <w:rsid w:val="00CA4385"/>
    <w:rsid w:val="00CA4776"/>
    <w:rsid w:val="00CA4C84"/>
    <w:rsid w:val="00CA5B07"/>
    <w:rsid w:val="00CA778F"/>
    <w:rsid w:val="00CA7B40"/>
    <w:rsid w:val="00CB0811"/>
    <w:rsid w:val="00CB0FAF"/>
    <w:rsid w:val="00CB143C"/>
    <w:rsid w:val="00CB21D0"/>
    <w:rsid w:val="00CB2751"/>
    <w:rsid w:val="00CB3061"/>
    <w:rsid w:val="00CB42B0"/>
    <w:rsid w:val="00CB5F56"/>
    <w:rsid w:val="00CB6E7A"/>
    <w:rsid w:val="00CB73E4"/>
    <w:rsid w:val="00CC1789"/>
    <w:rsid w:val="00CC361B"/>
    <w:rsid w:val="00CC479C"/>
    <w:rsid w:val="00CC5563"/>
    <w:rsid w:val="00CC55BA"/>
    <w:rsid w:val="00CC57CC"/>
    <w:rsid w:val="00CC6633"/>
    <w:rsid w:val="00CC6B58"/>
    <w:rsid w:val="00CC7A09"/>
    <w:rsid w:val="00CD017B"/>
    <w:rsid w:val="00CD0544"/>
    <w:rsid w:val="00CD0ACC"/>
    <w:rsid w:val="00CD3674"/>
    <w:rsid w:val="00CD44A6"/>
    <w:rsid w:val="00CD453A"/>
    <w:rsid w:val="00CD4D4A"/>
    <w:rsid w:val="00CD587D"/>
    <w:rsid w:val="00CD5C6F"/>
    <w:rsid w:val="00CD5D7A"/>
    <w:rsid w:val="00CD6465"/>
    <w:rsid w:val="00CD66C9"/>
    <w:rsid w:val="00CE0B60"/>
    <w:rsid w:val="00CE20DC"/>
    <w:rsid w:val="00CE4A6E"/>
    <w:rsid w:val="00CE5573"/>
    <w:rsid w:val="00CE5AF2"/>
    <w:rsid w:val="00CE643A"/>
    <w:rsid w:val="00CE6871"/>
    <w:rsid w:val="00CE6BA3"/>
    <w:rsid w:val="00CE7DFC"/>
    <w:rsid w:val="00CF044F"/>
    <w:rsid w:val="00CF1156"/>
    <w:rsid w:val="00CF223B"/>
    <w:rsid w:val="00CF484D"/>
    <w:rsid w:val="00CF6D8B"/>
    <w:rsid w:val="00CF6E03"/>
    <w:rsid w:val="00CF7400"/>
    <w:rsid w:val="00CF7865"/>
    <w:rsid w:val="00CF7937"/>
    <w:rsid w:val="00D0012B"/>
    <w:rsid w:val="00D00231"/>
    <w:rsid w:val="00D015F6"/>
    <w:rsid w:val="00D02211"/>
    <w:rsid w:val="00D06B9E"/>
    <w:rsid w:val="00D07E7D"/>
    <w:rsid w:val="00D12C12"/>
    <w:rsid w:val="00D12CE7"/>
    <w:rsid w:val="00D14C0C"/>
    <w:rsid w:val="00D164EA"/>
    <w:rsid w:val="00D17339"/>
    <w:rsid w:val="00D1741E"/>
    <w:rsid w:val="00D17A63"/>
    <w:rsid w:val="00D2011F"/>
    <w:rsid w:val="00D208DE"/>
    <w:rsid w:val="00D211A5"/>
    <w:rsid w:val="00D22DB5"/>
    <w:rsid w:val="00D2382D"/>
    <w:rsid w:val="00D24042"/>
    <w:rsid w:val="00D248E0"/>
    <w:rsid w:val="00D24FF0"/>
    <w:rsid w:val="00D27BD8"/>
    <w:rsid w:val="00D27CE5"/>
    <w:rsid w:val="00D3036E"/>
    <w:rsid w:val="00D31610"/>
    <w:rsid w:val="00D326EE"/>
    <w:rsid w:val="00D32DA2"/>
    <w:rsid w:val="00D330B1"/>
    <w:rsid w:val="00D332C1"/>
    <w:rsid w:val="00D33922"/>
    <w:rsid w:val="00D34E64"/>
    <w:rsid w:val="00D3570D"/>
    <w:rsid w:val="00D35F3E"/>
    <w:rsid w:val="00D36151"/>
    <w:rsid w:val="00D3650A"/>
    <w:rsid w:val="00D42F71"/>
    <w:rsid w:val="00D43549"/>
    <w:rsid w:val="00D45852"/>
    <w:rsid w:val="00D47A6A"/>
    <w:rsid w:val="00D50991"/>
    <w:rsid w:val="00D51E7A"/>
    <w:rsid w:val="00D52188"/>
    <w:rsid w:val="00D524A9"/>
    <w:rsid w:val="00D5278F"/>
    <w:rsid w:val="00D52B4E"/>
    <w:rsid w:val="00D530C9"/>
    <w:rsid w:val="00D531B3"/>
    <w:rsid w:val="00D532FB"/>
    <w:rsid w:val="00D545D1"/>
    <w:rsid w:val="00D54D7F"/>
    <w:rsid w:val="00D55970"/>
    <w:rsid w:val="00D56259"/>
    <w:rsid w:val="00D566D4"/>
    <w:rsid w:val="00D567D6"/>
    <w:rsid w:val="00D5702D"/>
    <w:rsid w:val="00D57060"/>
    <w:rsid w:val="00D602CD"/>
    <w:rsid w:val="00D616B2"/>
    <w:rsid w:val="00D63270"/>
    <w:rsid w:val="00D64102"/>
    <w:rsid w:val="00D6411C"/>
    <w:rsid w:val="00D65A97"/>
    <w:rsid w:val="00D65C40"/>
    <w:rsid w:val="00D67988"/>
    <w:rsid w:val="00D67B52"/>
    <w:rsid w:val="00D67E3C"/>
    <w:rsid w:val="00D67F56"/>
    <w:rsid w:val="00D70319"/>
    <w:rsid w:val="00D709BB"/>
    <w:rsid w:val="00D70D5C"/>
    <w:rsid w:val="00D71D8B"/>
    <w:rsid w:val="00D72068"/>
    <w:rsid w:val="00D721D5"/>
    <w:rsid w:val="00D75173"/>
    <w:rsid w:val="00D801BA"/>
    <w:rsid w:val="00D80464"/>
    <w:rsid w:val="00D813EB"/>
    <w:rsid w:val="00D81525"/>
    <w:rsid w:val="00D82EFD"/>
    <w:rsid w:val="00D82FB6"/>
    <w:rsid w:val="00D8339A"/>
    <w:rsid w:val="00D83DF9"/>
    <w:rsid w:val="00D8573A"/>
    <w:rsid w:val="00D868DC"/>
    <w:rsid w:val="00D86A61"/>
    <w:rsid w:val="00D90636"/>
    <w:rsid w:val="00D907AA"/>
    <w:rsid w:val="00D90D65"/>
    <w:rsid w:val="00D91ABA"/>
    <w:rsid w:val="00D929AE"/>
    <w:rsid w:val="00D92AF3"/>
    <w:rsid w:val="00D93564"/>
    <w:rsid w:val="00D93DFE"/>
    <w:rsid w:val="00D95A45"/>
    <w:rsid w:val="00D95CEB"/>
    <w:rsid w:val="00D97B86"/>
    <w:rsid w:val="00DA0637"/>
    <w:rsid w:val="00DA07D3"/>
    <w:rsid w:val="00DA128B"/>
    <w:rsid w:val="00DA2B6A"/>
    <w:rsid w:val="00DA31E0"/>
    <w:rsid w:val="00DA556B"/>
    <w:rsid w:val="00DA5DF0"/>
    <w:rsid w:val="00DA5F7C"/>
    <w:rsid w:val="00DB09C0"/>
    <w:rsid w:val="00DB190F"/>
    <w:rsid w:val="00DB1C50"/>
    <w:rsid w:val="00DB24E8"/>
    <w:rsid w:val="00DB2F5C"/>
    <w:rsid w:val="00DB3246"/>
    <w:rsid w:val="00DB33D6"/>
    <w:rsid w:val="00DB3CDB"/>
    <w:rsid w:val="00DB3E0A"/>
    <w:rsid w:val="00DB4794"/>
    <w:rsid w:val="00DB57FB"/>
    <w:rsid w:val="00DB6162"/>
    <w:rsid w:val="00DB6794"/>
    <w:rsid w:val="00DB69EA"/>
    <w:rsid w:val="00DB70EE"/>
    <w:rsid w:val="00DB749C"/>
    <w:rsid w:val="00DC0A01"/>
    <w:rsid w:val="00DC0DA4"/>
    <w:rsid w:val="00DC1AA8"/>
    <w:rsid w:val="00DC1AC9"/>
    <w:rsid w:val="00DC1FA9"/>
    <w:rsid w:val="00DC245E"/>
    <w:rsid w:val="00DC33B2"/>
    <w:rsid w:val="00DC4F75"/>
    <w:rsid w:val="00DD3D7D"/>
    <w:rsid w:val="00DD4E2D"/>
    <w:rsid w:val="00DD5029"/>
    <w:rsid w:val="00DD54CD"/>
    <w:rsid w:val="00DD6048"/>
    <w:rsid w:val="00DD70AE"/>
    <w:rsid w:val="00DD7924"/>
    <w:rsid w:val="00DD7FE7"/>
    <w:rsid w:val="00DE1577"/>
    <w:rsid w:val="00DE2971"/>
    <w:rsid w:val="00DE2B94"/>
    <w:rsid w:val="00DE389A"/>
    <w:rsid w:val="00DE3D50"/>
    <w:rsid w:val="00DE6CC4"/>
    <w:rsid w:val="00DF13BE"/>
    <w:rsid w:val="00DF1944"/>
    <w:rsid w:val="00DF1B7F"/>
    <w:rsid w:val="00DF2474"/>
    <w:rsid w:val="00DF2620"/>
    <w:rsid w:val="00DF332D"/>
    <w:rsid w:val="00DF49EE"/>
    <w:rsid w:val="00DF688D"/>
    <w:rsid w:val="00DF6931"/>
    <w:rsid w:val="00DF74A8"/>
    <w:rsid w:val="00E00476"/>
    <w:rsid w:val="00E00CBA"/>
    <w:rsid w:val="00E01BC5"/>
    <w:rsid w:val="00E03660"/>
    <w:rsid w:val="00E03F57"/>
    <w:rsid w:val="00E04F2C"/>
    <w:rsid w:val="00E05E35"/>
    <w:rsid w:val="00E06D8E"/>
    <w:rsid w:val="00E06ED2"/>
    <w:rsid w:val="00E07241"/>
    <w:rsid w:val="00E07D28"/>
    <w:rsid w:val="00E1038C"/>
    <w:rsid w:val="00E1281B"/>
    <w:rsid w:val="00E13950"/>
    <w:rsid w:val="00E13F28"/>
    <w:rsid w:val="00E145D1"/>
    <w:rsid w:val="00E14A26"/>
    <w:rsid w:val="00E154B6"/>
    <w:rsid w:val="00E155A5"/>
    <w:rsid w:val="00E15CA0"/>
    <w:rsid w:val="00E15E07"/>
    <w:rsid w:val="00E16411"/>
    <w:rsid w:val="00E168C7"/>
    <w:rsid w:val="00E20483"/>
    <w:rsid w:val="00E204B8"/>
    <w:rsid w:val="00E20709"/>
    <w:rsid w:val="00E20C63"/>
    <w:rsid w:val="00E21993"/>
    <w:rsid w:val="00E22A8D"/>
    <w:rsid w:val="00E2366A"/>
    <w:rsid w:val="00E24B31"/>
    <w:rsid w:val="00E24ECA"/>
    <w:rsid w:val="00E25826"/>
    <w:rsid w:val="00E27B39"/>
    <w:rsid w:val="00E306C4"/>
    <w:rsid w:val="00E30ED9"/>
    <w:rsid w:val="00E31571"/>
    <w:rsid w:val="00E322F4"/>
    <w:rsid w:val="00E3234B"/>
    <w:rsid w:val="00E32BCC"/>
    <w:rsid w:val="00E33291"/>
    <w:rsid w:val="00E338E1"/>
    <w:rsid w:val="00E34329"/>
    <w:rsid w:val="00E343BE"/>
    <w:rsid w:val="00E34E9C"/>
    <w:rsid w:val="00E352F8"/>
    <w:rsid w:val="00E35648"/>
    <w:rsid w:val="00E36577"/>
    <w:rsid w:val="00E366F8"/>
    <w:rsid w:val="00E3692B"/>
    <w:rsid w:val="00E3696A"/>
    <w:rsid w:val="00E377FD"/>
    <w:rsid w:val="00E402EC"/>
    <w:rsid w:val="00E40C98"/>
    <w:rsid w:val="00E425DF"/>
    <w:rsid w:val="00E4440E"/>
    <w:rsid w:val="00E44660"/>
    <w:rsid w:val="00E46B83"/>
    <w:rsid w:val="00E473F4"/>
    <w:rsid w:val="00E47A72"/>
    <w:rsid w:val="00E47B6F"/>
    <w:rsid w:val="00E50226"/>
    <w:rsid w:val="00E509A0"/>
    <w:rsid w:val="00E51A7A"/>
    <w:rsid w:val="00E51BA0"/>
    <w:rsid w:val="00E51DFE"/>
    <w:rsid w:val="00E52724"/>
    <w:rsid w:val="00E52F51"/>
    <w:rsid w:val="00E53363"/>
    <w:rsid w:val="00E54AA1"/>
    <w:rsid w:val="00E54F67"/>
    <w:rsid w:val="00E57500"/>
    <w:rsid w:val="00E602C1"/>
    <w:rsid w:val="00E61B0A"/>
    <w:rsid w:val="00E62845"/>
    <w:rsid w:val="00E628A3"/>
    <w:rsid w:val="00E64C69"/>
    <w:rsid w:val="00E6572E"/>
    <w:rsid w:val="00E65F15"/>
    <w:rsid w:val="00E67408"/>
    <w:rsid w:val="00E67563"/>
    <w:rsid w:val="00E707A0"/>
    <w:rsid w:val="00E71507"/>
    <w:rsid w:val="00E71AED"/>
    <w:rsid w:val="00E71CAE"/>
    <w:rsid w:val="00E72121"/>
    <w:rsid w:val="00E741BE"/>
    <w:rsid w:val="00E74295"/>
    <w:rsid w:val="00E743FE"/>
    <w:rsid w:val="00E74814"/>
    <w:rsid w:val="00E74A31"/>
    <w:rsid w:val="00E75439"/>
    <w:rsid w:val="00E7566A"/>
    <w:rsid w:val="00E76422"/>
    <w:rsid w:val="00E7645B"/>
    <w:rsid w:val="00E769E3"/>
    <w:rsid w:val="00E76A74"/>
    <w:rsid w:val="00E76AF6"/>
    <w:rsid w:val="00E809BE"/>
    <w:rsid w:val="00E80F5C"/>
    <w:rsid w:val="00E814E1"/>
    <w:rsid w:val="00E81B76"/>
    <w:rsid w:val="00E81D82"/>
    <w:rsid w:val="00E82B50"/>
    <w:rsid w:val="00E858CB"/>
    <w:rsid w:val="00E859AE"/>
    <w:rsid w:val="00E90825"/>
    <w:rsid w:val="00E90A88"/>
    <w:rsid w:val="00E921F2"/>
    <w:rsid w:val="00E924DD"/>
    <w:rsid w:val="00E92C6E"/>
    <w:rsid w:val="00E93AB7"/>
    <w:rsid w:val="00E93D74"/>
    <w:rsid w:val="00E94509"/>
    <w:rsid w:val="00E9561F"/>
    <w:rsid w:val="00E95CCC"/>
    <w:rsid w:val="00E968E7"/>
    <w:rsid w:val="00E96A45"/>
    <w:rsid w:val="00E978CF"/>
    <w:rsid w:val="00E97B6A"/>
    <w:rsid w:val="00EA0C1D"/>
    <w:rsid w:val="00EA0C36"/>
    <w:rsid w:val="00EA0FBA"/>
    <w:rsid w:val="00EA1067"/>
    <w:rsid w:val="00EA1856"/>
    <w:rsid w:val="00EA2FAD"/>
    <w:rsid w:val="00EA30DA"/>
    <w:rsid w:val="00EA3EAF"/>
    <w:rsid w:val="00EA3FF7"/>
    <w:rsid w:val="00EA5727"/>
    <w:rsid w:val="00EA6177"/>
    <w:rsid w:val="00EA7BAC"/>
    <w:rsid w:val="00EB1114"/>
    <w:rsid w:val="00EB2056"/>
    <w:rsid w:val="00EB3C5D"/>
    <w:rsid w:val="00EB401F"/>
    <w:rsid w:val="00EB560E"/>
    <w:rsid w:val="00EB5683"/>
    <w:rsid w:val="00EB7E71"/>
    <w:rsid w:val="00EB7E88"/>
    <w:rsid w:val="00EC0465"/>
    <w:rsid w:val="00EC1225"/>
    <w:rsid w:val="00EC179E"/>
    <w:rsid w:val="00EC199E"/>
    <w:rsid w:val="00EC228D"/>
    <w:rsid w:val="00EC3A29"/>
    <w:rsid w:val="00EC3F96"/>
    <w:rsid w:val="00EC50F3"/>
    <w:rsid w:val="00EC67B2"/>
    <w:rsid w:val="00EC6A4C"/>
    <w:rsid w:val="00EC6B3F"/>
    <w:rsid w:val="00EC711A"/>
    <w:rsid w:val="00EC7A42"/>
    <w:rsid w:val="00ED0D73"/>
    <w:rsid w:val="00ED20A3"/>
    <w:rsid w:val="00ED22DE"/>
    <w:rsid w:val="00ED4DE7"/>
    <w:rsid w:val="00ED542F"/>
    <w:rsid w:val="00ED596E"/>
    <w:rsid w:val="00ED7B3E"/>
    <w:rsid w:val="00EE2591"/>
    <w:rsid w:val="00EE2D15"/>
    <w:rsid w:val="00EE32AC"/>
    <w:rsid w:val="00EE4C5A"/>
    <w:rsid w:val="00EE4FB2"/>
    <w:rsid w:val="00EE515C"/>
    <w:rsid w:val="00EE5AEE"/>
    <w:rsid w:val="00EE682E"/>
    <w:rsid w:val="00EE77D2"/>
    <w:rsid w:val="00EF041B"/>
    <w:rsid w:val="00EF06AE"/>
    <w:rsid w:val="00EF15FE"/>
    <w:rsid w:val="00EF177D"/>
    <w:rsid w:val="00EF20D1"/>
    <w:rsid w:val="00EF30C3"/>
    <w:rsid w:val="00EF3175"/>
    <w:rsid w:val="00EF40FE"/>
    <w:rsid w:val="00EF49F1"/>
    <w:rsid w:val="00EF4BC1"/>
    <w:rsid w:val="00EF50F5"/>
    <w:rsid w:val="00EF610C"/>
    <w:rsid w:val="00EF62FA"/>
    <w:rsid w:val="00EF6872"/>
    <w:rsid w:val="00EF7293"/>
    <w:rsid w:val="00EF7345"/>
    <w:rsid w:val="00F009E6"/>
    <w:rsid w:val="00F00FA3"/>
    <w:rsid w:val="00F019FF"/>
    <w:rsid w:val="00F01C11"/>
    <w:rsid w:val="00F022A1"/>
    <w:rsid w:val="00F0257F"/>
    <w:rsid w:val="00F02D34"/>
    <w:rsid w:val="00F02E33"/>
    <w:rsid w:val="00F031CE"/>
    <w:rsid w:val="00F04588"/>
    <w:rsid w:val="00F05B1C"/>
    <w:rsid w:val="00F069C8"/>
    <w:rsid w:val="00F073FD"/>
    <w:rsid w:val="00F107DF"/>
    <w:rsid w:val="00F10850"/>
    <w:rsid w:val="00F10E40"/>
    <w:rsid w:val="00F1110D"/>
    <w:rsid w:val="00F11921"/>
    <w:rsid w:val="00F13499"/>
    <w:rsid w:val="00F14840"/>
    <w:rsid w:val="00F15EFF"/>
    <w:rsid w:val="00F163D1"/>
    <w:rsid w:val="00F16980"/>
    <w:rsid w:val="00F21A8A"/>
    <w:rsid w:val="00F22A13"/>
    <w:rsid w:val="00F2374E"/>
    <w:rsid w:val="00F23C9A"/>
    <w:rsid w:val="00F24098"/>
    <w:rsid w:val="00F249B5"/>
    <w:rsid w:val="00F25349"/>
    <w:rsid w:val="00F2538C"/>
    <w:rsid w:val="00F25A18"/>
    <w:rsid w:val="00F25B9A"/>
    <w:rsid w:val="00F268A2"/>
    <w:rsid w:val="00F31B21"/>
    <w:rsid w:val="00F31C72"/>
    <w:rsid w:val="00F31F62"/>
    <w:rsid w:val="00F32CB7"/>
    <w:rsid w:val="00F32E9E"/>
    <w:rsid w:val="00F3390F"/>
    <w:rsid w:val="00F341E7"/>
    <w:rsid w:val="00F34908"/>
    <w:rsid w:val="00F36A7E"/>
    <w:rsid w:val="00F36CD6"/>
    <w:rsid w:val="00F41F04"/>
    <w:rsid w:val="00F42F89"/>
    <w:rsid w:val="00F442CC"/>
    <w:rsid w:val="00F446CF"/>
    <w:rsid w:val="00F4697F"/>
    <w:rsid w:val="00F470AC"/>
    <w:rsid w:val="00F4763B"/>
    <w:rsid w:val="00F47782"/>
    <w:rsid w:val="00F478E8"/>
    <w:rsid w:val="00F47E5C"/>
    <w:rsid w:val="00F5071B"/>
    <w:rsid w:val="00F51A90"/>
    <w:rsid w:val="00F52544"/>
    <w:rsid w:val="00F532E1"/>
    <w:rsid w:val="00F53953"/>
    <w:rsid w:val="00F53C12"/>
    <w:rsid w:val="00F543A6"/>
    <w:rsid w:val="00F544B8"/>
    <w:rsid w:val="00F56410"/>
    <w:rsid w:val="00F60133"/>
    <w:rsid w:val="00F603A5"/>
    <w:rsid w:val="00F60E33"/>
    <w:rsid w:val="00F61685"/>
    <w:rsid w:val="00F61742"/>
    <w:rsid w:val="00F617C7"/>
    <w:rsid w:val="00F619F6"/>
    <w:rsid w:val="00F62ADA"/>
    <w:rsid w:val="00F6351B"/>
    <w:rsid w:val="00F65ACE"/>
    <w:rsid w:val="00F65C4E"/>
    <w:rsid w:val="00F6683A"/>
    <w:rsid w:val="00F6752C"/>
    <w:rsid w:val="00F676EC"/>
    <w:rsid w:val="00F6792A"/>
    <w:rsid w:val="00F7208C"/>
    <w:rsid w:val="00F72A7A"/>
    <w:rsid w:val="00F7339E"/>
    <w:rsid w:val="00F7390F"/>
    <w:rsid w:val="00F73AF5"/>
    <w:rsid w:val="00F75504"/>
    <w:rsid w:val="00F75F02"/>
    <w:rsid w:val="00F764BC"/>
    <w:rsid w:val="00F7651D"/>
    <w:rsid w:val="00F76740"/>
    <w:rsid w:val="00F767EF"/>
    <w:rsid w:val="00F77AC3"/>
    <w:rsid w:val="00F802E1"/>
    <w:rsid w:val="00F80421"/>
    <w:rsid w:val="00F81ECB"/>
    <w:rsid w:val="00F8352D"/>
    <w:rsid w:val="00F872B8"/>
    <w:rsid w:val="00F87514"/>
    <w:rsid w:val="00F921DB"/>
    <w:rsid w:val="00F92EDF"/>
    <w:rsid w:val="00F93E4B"/>
    <w:rsid w:val="00F958BD"/>
    <w:rsid w:val="00F96692"/>
    <w:rsid w:val="00F974B3"/>
    <w:rsid w:val="00F979B6"/>
    <w:rsid w:val="00FA17BB"/>
    <w:rsid w:val="00FA53CD"/>
    <w:rsid w:val="00FA610E"/>
    <w:rsid w:val="00FA6756"/>
    <w:rsid w:val="00FA766E"/>
    <w:rsid w:val="00FB0998"/>
    <w:rsid w:val="00FB0EB7"/>
    <w:rsid w:val="00FB1AA0"/>
    <w:rsid w:val="00FB1F43"/>
    <w:rsid w:val="00FB239E"/>
    <w:rsid w:val="00FB31B2"/>
    <w:rsid w:val="00FB3559"/>
    <w:rsid w:val="00FB564E"/>
    <w:rsid w:val="00FB56E4"/>
    <w:rsid w:val="00FB5CB2"/>
    <w:rsid w:val="00FB5D0D"/>
    <w:rsid w:val="00FC04A6"/>
    <w:rsid w:val="00FC0726"/>
    <w:rsid w:val="00FC0F68"/>
    <w:rsid w:val="00FC2EA1"/>
    <w:rsid w:val="00FC30B8"/>
    <w:rsid w:val="00FC3B06"/>
    <w:rsid w:val="00FC3F9D"/>
    <w:rsid w:val="00FC5BB6"/>
    <w:rsid w:val="00FC5C5F"/>
    <w:rsid w:val="00FD0BBF"/>
    <w:rsid w:val="00FD1064"/>
    <w:rsid w:val="00FD351E"/>
    <w:rsid w:val="00FD3E24"/>
    <w:rsid w:val="00FD4E4A"/>
    <w:rsid w:val="00FD522B"/>
    <w:rsid w:val="00FD71ED"/>
    <w:rsid w:val="00FD78BD"/>
    <w:rsid w:val="00FE0A4A"/>
    <w:rsid w:val="00FE2163"/>
    <w:rsid w:val="00FE27E8"/>
    <w:rsid w:val="00FE3844"/>
    <w:rsid w:val="00FE692E"/>
    <w:rsid w:val="00FE70D0"/>
    <w:rsid w:val="00FF0289"/>
    <w:rsid w:val="00FF0629"/>
    <w:rsid w:val="00FF1C02"/>
    <w:rsid w:val="00FF3A77"/>
    <w:rsid w:val="00FF5843"/>
    <w:rsid w:val="00FF5ACC"/>
    <w:rsid w:val="00FF662E"/>
    <w:rsid w:val="00FF6688"/>
    <w:rsid w:val="00FF68C0"/>
    <w:rsid w:val="00FF76D3"/>
    <w:rsid w:val="00FF7C08"/>
    <w:rsid w:val="00FF7D5D"/>
    <w:rsid w:val="02315083"/>
    <w:rsid w:val="02A32EC1"/>
    <w:rsid w:val="0325531E"/>
    <w:rsid w:val="04A35DDE"/>
    <w:rsid w:val="052758D6"/>
    <w:rsid w:val="06D84732"/>
    <w:rsid w:val="074074D0"/>
    <w:rsid w:val="080378D7"/>
    <w:rsid w:val="087757E0"/>
    <w:rsid w:val="0CA86D94"/>
    <w:rsid w:val="0CBF7C6D"/>
    <w:rsid w:val="0DBA7E19"/>
    <w:rsid w:val="0F193D6C"/>
    <w:rsid w:val="0F982ED3"/>
    <w:rsid w:val="0FBD7DFF"/>
    <w:rsid w:val="10123088"/>
    <w:rsid w:val="11696804"/>
    <w:rsid w:val="11967921"/>
    <w:rsid w:val="11AF6DEB"/>
    <w:rsid w:val="11BD5482"/>
    <w:rsid w:val="11C51801"/>
    <w:rsid w:val="12F71E94"/>
    <w:rsid w:val="12F7668D"/>
    <w:rsid w:val="143C600D"/>
    <w:rsid w:val="14F32518"/>
    <w:rsid w:val="1553585F"/>
    <w:rsid w:val="178410EF"/>
    <w:rsid w:val="18E15C5A"/>
    <w:rsid w:val="1BB30C17"/>
    <w:rsid w:val="1C3461A5"/>
    <w:rsid w:val="1DA613E4"/>
    <w:rsid w:val="1DA82C88"/>
    <w:rsid w:val="1DAE69BA"/>
    <w:rsid w:val="1E42275F"/>
    <w:rsid w:val="1EDB4B21"/>
    <w:rsid w:val="1F482135"/>
    <w:rsid w:val="1FBD59F8"/>
    <w:rsid w:val="20396598"/>
    <w:rsid w:val="20445BDE"/>
    <w:rsid w:val="20D81E75"/>
    <w:rsid w:val="22BC1E88"/>
    <w:rsid w:val="237A7D29"/>
    <w:rsid w:val="24B30E32"/>
    <w:rsid w:val="250238A2"/>
    <w:rsid w:val="255E44FC"/>
    <w:rsid w:val="258C6A2E"/>
    <w:rsid w:val="26D177C5"/>
    <w:rsid w:val="26EF035E"/>
    <w:rsid w:val="27057D35"/>
    <w:rsid w:val="279D31BC"/>
    <w:rsid w:val="279F7168"/>
    <w:rsid w:val="28797045"/>
    <w:rsid w:val="28CE56B2"/>
    <w:rsid w:val="29071006"/>
    <w:rsid w:val="29271AC5"/>
    <w:rsid w:val="2951007F"/>
    <w:rsid w:val="298F0D40"/>
    <w:rsid w:val="2AEE4A66"/>
    <w:rsid w:val="2B955DA0"/>
    <w:rsid w:val="2B9A0117"/>
    <w:rsid w:val="2CD44116"/>
    <w:rsid w:val="2CE6558C"/>
    <w:rsid w:val="2E52261F"/>
    <w:rsid w:val="2F494A89"/>
    <w:rsid w:val="2F8F534C"/>
    <w:rsid w:val="30446BFE"/>
    <w:rsid w:val="30E90AEE"/>
    <w:rsid w:val="31700A79"/>
    <w:rsid w:val="33744727"/>
    <w:rsid w:val="33934826"/>
    <w:rsid w:val="349020FF"/>
    <w:rsid w:val="35181A22"/>
    <w:rsid w:val="361906F2"/>
    <w:rsid w:val="38243F86"/>
    <w:rsid w:val="38BD3E2C"/>
    <w:rsid w:val="3B0A0391"/>
    <w:rsid w:val="3B0B1379"/>
    <w:rsid w:val="3B811C94"/>
    <w:rsid w:val="3CAB21D9"/>
    <w:rsid w:val="3F0B097A"/>
    <w:rsid w:val="40316FA7"/>
    <w:rsid w:val="40577083"/>
    <w:rsid w:val="41955963"/>
    <w:rsid w:val="42284489"/>
    <w:rsid w:val="428171D8"/>
    <w:rsid w:val="430334E7"/>
    <w:rsid w:val="43524DB7"/>
    <w:rsid w:val="43755535"/>
    <w:rsid w:val="44080884"/>
    <w:rsid w:val="45082048"/>
    <w:rsid w:val="461C457B"/>
    <w:rsid w:val="465C1C0D"/>
    <w:rsid w:val="46F7221E"/>
    <w:rsid w:val="46FD1958"/>
    <w:rsid w:val="49316525"/>
    <w:rsid w:val="498A20CE"/>
    <w:rsid w:val="4A2F4866"/>
    <w:rsid w:val="4B19773B"/>
    <w:rsid w:val="4B46248B"/>
    <w:rsid w:val="4CD82D73"/>
    <w:rsid w:val="4D493B34"/>
    <w:rsid w:val="4DC6575D"/>
    <w:rsid w:val="4DE33AF9"/>
    <w:rsid w:val="4E347A99"/>
    <w:rsid w:val="4E412DAE"/>
    <w:rsid w:val="4F032777"/>
    <w:rsid w:val="4F8536C9"/>
    <w:rsid w:val="4FD17758"/>
    <w:rsid w:val="50D40EA8"/>
    <w:rsid w:val="519A11B8"/>
    <w:rsid w:val="51AD6C09"/>
    <w:rsid w:val="52065E75"/>
    <w:rsid w:val="534B5119"/>
    <w:rsid w:val="54AE361C"/>
    <w:rsid w:val="55ED4D35"/>
    <w:rsid w:val="55F263DF"/>
    <w:rsid w:val="56000B57"/>
    <w:rsid w:val="570101E1"/>
    <w:rsid w:val="57436229"/>
    <w:rsid w:val="57687B31"/>
    <w:rsid w:val="57BA377C"/>
    <w:rsid w:val="57DE49AA"/>
    <w:rsid w:val="58A1192E"/>
    <w:rsid w:val="59367040"/>
    <w:rsid w:val="593F1F57"/>
    <w:rsid w:val="59B75FC4"/>
    <w:rsid w:val="59BA3AD1"/>
    <w:rsid w:val="5A9C48E8"/>
    <w:rsid w:val="5ADF1CD3"/>
    <w:rsid w:val="5BAD6937"/>
    <w:rsid w:val="5C991DB7"/>
    <w:rsid w:val="5D582EBF"/>
    <w:rsid w:val="5D8661FB"/>
    <w:rsid w:val="5E636F29"/>
    <w:rsid w:val="5EE96902"/>
    <w:rsid w:val="5F070262"/>
    <w:rsid w:val="5F1446AA"/>
    <w:rsid w:val="5F78177D"/>
    <w:rsid w:val="5F982992"/>
    <w:rsid w:val="5FA12F5B"/>
    <w:rsid w:val="60423487"/>
    <w:rsid w:val="604C1C6D"/>
    <w:rsid w:val="607C0E4D"/>
    <w:rsid w:val="60AB377B"/>
    <w:rsid w:val="613E662B"/>
    <w:rsid w:val="620D3E7C"/>
    <w:rsid w:val="623A12D1"/>
    <w:rsid w:val="63595F90"/>
    <w:rsid w:val="63C751CA"/>
    <w:rsid w:val="640F5599"/>
    <w:rsid w:val="6572491B"/>
    <w:rsid w:val="65D42C46"/>
    <w:rsid w:val="669052D9"/>
    <w:rsid w:val="67ED71A2"/>
    <w:rsid w:val="68190BAE"/>
    <w:rsid w:val="682C260C"/>
    <w:rsid w:val="686A50A3"/>
    <w:rsid w:val="696A3F0C"/>
    <w:rsid w:val="698A7DFA"/>
    <w:rsid w:val="6A65105E"/>
    <w:rsid w:val="6AEC1179"/>
    <w:rsid w:val="6BD40A52"/>
    <w:rsid w:val="6CB761E3"/>
    <w:rsid w:val="6CB90470"/>
    <w:rsid w:val="6D245B1A"/>
    <w:rsid w:val="6E7006C8"/>
    <w:rsid w:val="6F28429A"/>
    <w:rsid w:val="7005179A"/>
    <w:rsid w:val="70277A56"/>
    <w:rsid w:val="705C50F4"/>
    <w:rsid w:val="707A6648"/>
    <w:rsid w:val="70D13C12"/>
    <w:rsid w:val="70EB0B71"/>
    <w:rsid w:val="72462A7A"/>
    <w:rsid w:val="73A60E2D"/>
    <w:rsid w:val="73A81A9A"/>
    <w:rsid w:val="752F0223"/>
    <w:rsid w:val="75550D0E"/>
    <w:rsid w:val="7614205F"/>
    <w:rsid w:val="77797222"/>
    <w:rsid w:val="78D80320"/>
    <w:rsid w:val="79104F81"/>
    <w:rsid w:val="79503A03"/>
    <w:rsid w:val="79724B6F"/>
    <w:rsid w:val="7ABD618A"/>
    <w:rsid w:val="7BDB2445"/>
    <w:rsid w:val="7BED0DC5"/>
    <w:rsid w:val="7C16187F"/>
    <w:rsid w:val="7C3D3C95"/>
    <w:rsid w:val="7CA60BCA"/>
    <w:rsid w:val="7CDC2D9A"/>
    <w:rsid w:val="7D067E7F"/>
    <w:rsid w:val="7EA5281B"/>
    <w:rsid w:val="7EA570F1"/>
    <w:rsid w:val="7EEA3417"/>
    <w:rsid w:val="7F5B2445"/>
    <w:rsid w:val="7FC65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3"/>
    <w:qFormat/>
    <w:uiPriority w:val="1"/>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2"/>
    <w:basedOn w:val="1"/>
    <w:next w:val="5"/>
    <w:link w:val="155"/>
    <w:qFormat/>
    <w:uiPriority w:val="0"/>
    <w:pPr>
      <w:keepNext/>
      <w:keepLines/>
      <w:spacing w:before="120" w:after="120"/>
      <w:jc w:val="left"/>
      <w:outlineLvl w:val="1"/>
    </w:pPr>
    <w:rPr>
      <w:rFonts w:ascii="宋体" w:hAnsi="宋体"/>
      <w:b/>
      <w:szCs w:val="24"/>
    </w:rPr>
  </w:style>
  <w:style w:type="paragraph" w:styleId="6">
    <w:name w:val="heading 3"/>
    <w:basedOn w:val="1"/>
    <w:next w:val="5"/>
    <w:link w:val="148"/>
    <w:qFormat/>
    <w:uiPriority w:val="0"/>
    <w:pPr>
      <w:keepNext/>
      <w:keepLines/>
      <w:shd w:val="clear" w:color="auto" w:fill="FFFFFF"/>
      <w:wordWrap w:val="0"/>
      <w:spacing w:line="390" w:lineRule="atLeast"/>
      <w:outlineLvl w:val="2"/>
    </w:pPr>
    <w:rPr>
      <w:rFonts w:ascii="宋体" w:hAnsi="宋体"/>
      <w:b/>
      <w:szCs w:val="21"/>
    </w:rPr>
  </w:style>
  <w:style w:type="paragraph" w:styleId="7">
    <w:name w:val="heading 4"/>
    <w:basedOn w:val="1"/>
    <w:next w:val="5"/>
    <w:link w:val="157"/>
    <w:qFormat/>
    <w:uiPriority w:val="0"/>
    <w:pPr>
      <w:keepNext/>
      <w:keepLines/>
      <w:spacing w:before="120" w:after="120"/>
      <w:outlineLvl w:val="3"/>
    </w:pPr>
    <w:rPr>
      <w:rFonts w:ascii="Arial" w:hAnsi="Arial" w:eastAsia="黑体"/>
      <w:b/>
      <w:sz w:val="28"/>
    </w:rPr>
  </w:style>
  <w:style w:type="paragraph" w:styleId="8">
    <w:name w:val="heading 5"/>
    <w:basedOn w:val="1"/>
    <w:next w:val="5"/>
    <w:link w:val="175"/>
    <w:qFormat/>
    <w:uiPriority w:val="0"/>
    <w:pPr>
      <w:keepNext/>
      <w:autoSpaceDE w:val="0"/>
      <w:autoSpaceDN w:val="0"/>
      <w:adjustRightInd w:val="0"/>
      <w:spacing w:beforeLines="50" w:afterLines="50"/>
      <w:outlineLvl w:val="4"/>
    </w:pPr>
    <w:rPr>
      <w:rFonts w:ascii="黑体" w:eastAsia="黑体"/>
      <w:b/>
      <w:color w:val="000000"/>
      <w:kern w:val="0"/>
      <w:sz w:val="28"/>
    </w:rPr>
  </w:style>
  <w:style w:type="paragraph" w:styleId="9">
    <w:name w:val="heading 6"/>
    <w:basedOn w:val="1"/>
    <w:next w:val="1"/>
    <w:link w:val="123"/>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81"/>
    <w:qFormat/>
    <w:uiPriority w:val="0"/>
    <w:pPr>
      <w:keepNext/>
      <w:keepLines/>
      <w:spacing w:before="240" w:after="64" w:line="320" w:lineRule="auto"/>
      <w:outlineLvl w:val="6"/>
    </w:pPr>
    <w:rPr>
      <w:b/>
      <w:bCs/>
      <w:sz w:val="24"/>
      <w:szCs w:val="24"/>
    </w:rPr>
  </w:style>
  <w:style w:type="paragraph" w:styleId="11">
    <w:name w:val="heading 8"/>
    <w:basedOn w:val="1"/>
    <w:next w:val="1"/>
    <w:link w:val="154"/>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120"/>
    <w:qFormat/>
    <w:uiPriority w:val="0"/>
    <w:pPr>
      <w:keepNext/>
      <w:keepLines/>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楷体_GB2312" w:hAnsi="Arial" w:eastAsia="楷体_GB2312"/>
      <w:sz w:val="28"/>
    </w:rPr>
  </w:style>
  <w:style w:type="paragraph" w:styleId="5">
    <w:name w:val="Normal Indent"/>
    <w:basedOn w:val="1"/>
    <w:link w:val="390"/>
    <w:qFormat/>
    <w:uiPriority w:val="99"/>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18"/>
    <w:semiHidden/>
    <w:qFormat/>
    <w:uiPriority w:val="0"/>
    <w:pPr>
      <w:shd w:val="clear" w:color="auto" w:fill="000080"/>
    </w:pPr>
  </w:style>
  <w:style w:type="paragraph" w:styleId="20">
    <w:name w:val="annotation text"/>
    <w:basedOn w:val="1"/>
    <w:link w:val="94"/>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qFormat/>
    <w:uiPriority w:val="0"/>
    <w:rPr>
      <w:rFonts w:ascii="仿宋_GB2312" w:eastAsia="仿宋_GB2312"/>
      <w:sz w:val="28"/>
    </w:rPr>
  </w:style>
  <w:style w:type="paragraph" w:styleId="23">
    <w:name w:val="Body Text 3"/>
    <w:basedOn w:val="1"/>
    <w:qFormat/>
    <w:uiPriority w:val="0"/>
    <w:rPr>
      <w:rFonts w:ascii="仿宋_GB2312" w:hAnsi="Arial" w:eastAsia="仿宋_GB2312"/>
      <w:sz w:val="32"/>
    </w:rPr>
  </w:style>
  <w:style w:type="paragraph" w:styleId="24">
    <w:name w:val="Body Text Indent"/>
    <w:basedOn w:val="1"/>
    <w:next w:val="25"/>
    <w:link w:val="79"/>
    <w:qFormat/>
    <w:uiPriority w:val="0"/>
    <w:pPr>
      <w:ind w:firstLine="645"/>
    </w:pPr>
    <w:rPr>
      <w:rFonts w:ascii="楷体_GB2312" w:eastAsia="楷体_GB2312"/>
      <w:sz w:val="32"/>
    </w:rPr>
  </w:style>
  <w:style w:type="paragraph" w:styleId="25">
    <w:name w:val="envelope return"/>
    <w:basedOn w:val="1"/>
    <w:qFormat/>
    <w:uiPriority w:val="0"/>
    <w:pPr>
      <w:snapToGrid w:val="0"/>
    </w:pPr>
    <w:rPr>
      <w:rFonts w:ascii="Arial" w:hAnsi="Arial"/>
    </w:rPr>
  </w:style>
  <w:style w:type="paragraph" w:styleId="26">
    <w:name w:val="index 4"/>
    <w:basedOn w:val="1"/>
    <w:next w:val="1"/>
    <w:semiHidden/>
    <w:qFormat/>
    <w:uiPriority w:val="0"/>
    <w:pPr>
      <w:ind w:left="1260"/>
    </w:pPr>
  </w:style>
  <w:style w:type="paragraph" w:styleId="27">
    <w:name w:val="toc 5"/>
    <w:basedOn w:val="1"/>
    <w:next w:val="1"/>
    <w:semiHidden/>
    <w:qFormat/>
    <w:uiPriority w:val="0"/>
    <w:pPr>
      <w:ind w:left="840"/>
      <w:jc w:val="left"/>
    </w:pPr>
    <w:rPr>
      <w:sz w:val="18"/>
    </w:rPr>
  </w:style>
  <w:style w:type="paragraph" w:styleId="28">
    <w:name w:val="toc 3"/>
    <w:basedOn w:val="1"/>
    <w:next w:val="1"/>
    <w:semiHidden/>
    <w:qFormat/>
    <w:uiPriority w:val="0"/>
    <w:pPr>
      <w:ind w:left="420"/>
      <w:jc w:val="left"/>
    </w:pPr>
    <w:rPr>
      <w:i/>
      <w:sz w:val="20"/>
    </w:rPr>
  </w:style>
  <w:style w:type="paragraph" w:styleId="29">
    <w:name w:val="Plain Text"/>
    <w:basedOn w:val="1"/>
    <w:link w:val="85"/>
    <w:qFormat/>
    <w:uiPriority w:val="0"/>
    <w:rPr>
      <w:rFonts w:ascii="宋体" w:hAnsi="Courier New"/>
    </w:rPr>
  </w:style>
  <w:style w:type="paragraph" w:styleId="30">
    <w:name w:val="toc 8"/>
    <w:basedOn w:val="1"/>
    <w:next w:val="1"/>
    <w:semiHidden/>
    <w:qFormat/>
    <w:uiPriority w:val="0"/>
    <w:pPr>
      <w:ind w:left="1470"/>
      <w:jc w:val="left"/>
    </w:pPr>
    <w:rPr>
      <w:sz w:val="18"/>
    </w:rPr>
  </w:style>
  <w:style w:type="paragraph" w:styleId="31">
    <w:name w:val="index 3"/>
    <w:basedOn w:val="1"/>
    <w:next w:val="1"/>
    <w:semiHidden/>
    <w:qFormat/>
    <w:uiPriority w:val="0"/>
    <w:pPr>
      <w:ind w:left="840"/>
    </w:pPr>
  </w:style>
  <w:style w:type="paragraph" w:styleId="32">
    <w:name w:val="Date"/>
    <w:basedOn w:val="1"/>
    <w:next w:val="1"/>
    <w:qFormat/>
    <w:uiPriority w:val="0"/>
    <w:pPr>
      <w:ind w:left="100" w:leftChars="2500"/>
    </w:pPr>
    <w:rPr>
      <w:sz w:val="28"/>
    </w:rPr>
  </w:style>
  <w:style w:type="paragraph" w:styleId="33">
    <w:name w:val="Body Text Indent 2"/>
    <w:basedOn w:val="1"/>
    <w:link w:val="131"/>
    <w:qFormat/>
    <w:uiPriority w:val="0"/>
    <w:pPr>
      <w:ind w:left="630" w:firstLine="645"/>
    </w:pPr>
    <w:rPr>
      <w:rFonts w:ascii="Arial" w:hAnsi="Arial" w:eastAsia="仿宋_GB2312"/>
      <w:sz w:val="32"/>
    </w:rPr>
  </w:style>
  <w:style w:type="paragraph" w:styleId="34">
    <w:name w:val="endnote text"/>
    <w:basedOn w:val="1"/>
    <w:qFormat/>
    <w:uiPriority w:val="0"/>
    <w:pPr>
      <w:snapToGrid w:val="0"/>
      <w:jc w:val="left"/>
    </w:pPr>
    <w:rPr>
      <w:kern w:val="0"/>
      <w:sz w:val="20"/>
      <w:szCs w:val="24"/>
    </w:rPr>
  </w:style>
  <w:style w:type="paragraph" w:styleId="35">
    <w:name w:val="Balloon Text"/>
    <w:basedOn w:val="1"/>
    <w:semiHidden/>
    <w:qFormat/>
    <w:uiPriority w:val="0"/>
    <w:rPr>
      <w:sz w:val="18"/>
      <w:szCs w:val="18"/>
    </w:rPr>
  </w:style>
  <w:style w:type="paragraph" w:styleId="36">
    <w:name w:val="footer"/>
    <w:basedOn w:val="1"/>
    <w:link w:val="90"/>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39">
    <w:name w:val="toc 1"/>
    <w:basedOn w:val="1"/>
    <w:next w:val="1"/>
    <w:semiHidden/>
    <w:qFormat/>
    <w:uiPriority w:val="0"/>
    <w:pPr>
      <w:spacing w:before="120" w:after="120"/>
      <w:jc w:val="left"/>
    </w:pPr>
    <w:rPr>
      <w:b/>
      <w:caps/>
      <w:sz w:val="20"/>
    </w:rPr>
  </w:style>
  <w:style w:type="paragraph" w:styleId="40">
    <w:name w:val="toc 4"/>
    <w:basedOn w:val="1"/>
    <w:next w:val="1"/>
    <w:semiHidden/>
    <w:qFormat/>
    <w:uiPriority w:val="0"/>
    <w:pPr>
      <w:ind w:left="630"/>
      <w:jc w:val="left"/>
    </w:pPr>
    <w:rPr>
      <w:sz w:val="18"/>
    </w:rPr>
  </w:style>
  <w:style w:type="paragraph" w:styleId="41">
    <w:name w:val="index heading"/>
    <w:basedOn w:val="1"/>
    <w:next w:val="42"/>
    <w:semiHidden/>
    <w:qFormat/>
    <w:uiPriority w:val="0"/>
  </w:style>
  <w:style w:type="paragraph" w:styleId="42">
    <w:name w:val="index 1"/>
    <w:basedOn w:val="1"/>
    <w:next w:val="1"/>
    <w:semiHidden/>
    <w:qFormat/>
    <w:uiPriority w:val="0"/>
    <w:rPr>
      <w:rFonts w:ascii="仿宋_GB2312" w:hAnsi="宋体" w:eastAsia="仿宋_GB2312"/>
      <w:sz w:val="30"/>
      <w:szCs w:val="24"/>
    </w:rPr>
  </w:style>
  <w:style w:type="paragraph" w:styleId="43">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4">
    <w:name w:val="footnote text"/>
    <w:basedOn w:val="1"/>
    <w:qFormat/>
    <w:uiPriority w:val="0"/>
    <w:pPr>
      <w:snapToGrid w:val="0"/>
      <w:jc w:val="left"/>
    </w:pPr>
    <w:rPr>
      <w:sz w:val="18"/>
      <w:szCs w:val="18"/>
    </w:rPr>
  </w:style>
  <w:style w:type="paragraph" w:styleId="45">
    <w:name w:val="toc 6"/>
    <w:basedOn w:val="1"/>
    <w:next w:val="1"/>
    <w:semiHidden/>
    <w:qFormat/>
    <w:uiPriority w:val="0"/>
    <w:pPr>
      <w:ind w:left="1050"/>
      <w:jc w:val="left"/>
    </w:pPr>
    <w:rPr>
      <w:sz w:val="18"/>
    </w:rPr>
  </w:style>
  <w:style w:type="paragraph" w:styleId="46">
    <w:name w:val="Body Text Indent 3"/>
    <w:basedOn w:val="1"/>
    <w:link w:val="106"/>
    <w:qFormat/>
    <w:uiPriority w:val="0"/>
    <w:pPr>
      <w:ind w:left="645" w:firstLine="645"/>
    </w:pPr>
    <w:rPr>
      <w:rFonts w:ascii="Arial" w:hAnsi="Arial" w:eastAsia="仿宋_GB2312"/>
      <w:color w:val="FFFF00"/>
      <w:sz w:val="32"/>
    </w:rPr>
  </w:style>
  <w:style w:type="paragraph" w:styleId="47">
    <w:name w:val="index 7"/>
    <w:basedOn w:val="1"/>
    <w:next w:val="1"/>
    <w:semiHidden/>
    <w:qFormat/>
    <w:uiPriority w:val="0"/>
    <w:pPr>
      <w:ind w:left="2520"/>
    </w:pPr>
  </w:style>
  <w:style w:type="paragraph" w:styleId="48">
    <w:name w:val="index 9"/>
    <w:basedOn w:val="1"/>
    <w:next w:val="1"/>
    <w:semiHidden/>
    <w:qFormat/>
    <w:uiPriority w:val="0"/>
    <w:pPr>
      <w:ind w:left="3360"/>
    </w:pPr>
  </w:style>
  <w:style w:type="paragraph" w:styleId="49">
    <w:name w:val="table of figures"/>
    <w:basedOn w:val="1"/>
    <w:next w:val="1"/>
    <w:semiHidden/>
    <w:qFormat/>
    <w:uiPriority w:val="0"/>
    <w:pPr>
      <w:ind w:left="840" w:hanging="420"/>
    </w:pPr>
  </w:style>
  <w:style w:type="paragraph" w:styleId="50">
    <w:name w:val="toc 2"/>
    <w:basedOn w:val="1"/>
    <w:next w:val="1"/>
    <w:semiHidden/>
    <w:qFormat/>
    <w:uiPriority w:val="0"/>
    <w:pPr>
      <w:ind w:left="210"/>
      <w:jc w:val="left"/>
    </w:pPr>
    <w:rPr>
      <w:smallCaps/>
      <w:sz w:val="20"/>
    </w:rPr>
  </w:style>
  <w:style w:type="paragraph" w:styleId="51">
    <w:name w:val="toc 9"/>
    <w:basedOn w:val="1"/>
    <w:next w:val="1"/>
    <w:semiHidden/>
    <w:qFormat/>
    <w:uiPriority w:val="0"/>
    <w:pPr>
      <w:ind w:left="1680"/>
      <w:jc w:val="left"/>
    </w:pPr>
    <w:rPr>
      <w:sz w:val="18"/>
    </w:rPr>
  </w:style>
  <w:style w:type="paragraph" w:styleId="52">
    <w:name w:val="Body Text 2"/>
    <w:basedOn w:val="1"/>
    <w:qFormat/>
    <w:uiPriority w:val="0"/>
    <w:pPr>
      <w:widowControl/>
      <w:jc w:val="center"/>
    </w:pPr>
    <w:rPr>
      <w:rFonts w:ascii="楷体_GB2312" w:eastAsia="楷体_GB2312"/>
      <w:sz w:val="28"/>
    </w:rPr>
  </w:style>
  <w:style w:type="paragraph" w:styleId="53">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semiHidden/>
    <w:qFormat/>
    <w:uiPriority w:val="0"/>
    <w:pPr>
      <w:ind w:left="420"/>
    </w:pPr>
  </w:style>
  <w:style w:type="paragraph" w:styleId="56">
    <w:name w:val="Title"/>
    <w:basedOn w:val="1"/>
    <w:link w:val="143"/>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7">
    <w:name w:val="annotation subject"/>
    <w:basedOn w:val="20"/>
    <w:next w:val="20"/>
    <w:link w:val="128"/>
    <w:semiHidden/>
    <w:qFormat/>
    <w:uiPriority w:val="0"/>
    <w:rPr>
      <w:b/>
      <w:bCs/>
    </w:rPr>
  </w:style>
  <w:style w:type="paragraph" w:styleId="58">
    <w:name w:val="Body Text First Indent"/>
    <w:basedOn w:val="2"/>
    <w:qFormat/>
    <w:uiPriority w:val="0"/>
    <w:pPr>
      <w:spacing w:after="120"/>
      <w:ind w:firstLine="420" w:firstLineChars="100"/>
    </w:pPr>
    <w:rPr>
      <w:rFonts w:ascii="Times New Roman" w:hAnsi="Times New Roman" w:eastAsia="宋体"/>
      <w:sz w:val="21"/>
      <w:szCs w:val="24"/>
    </w:rPr>
  </w:style>
  <w:style w:type="paragraph" w:styleId="59">
    <w:name w:val="Body Text First Indent 2"/>
    <w:basedOn w:val="24"/>
    <w:qFormat/>
    <w:uiPriority w:val="0"/>
    <w:pPr>
      <w:spacing w:after="120" w:line="276" w:lineRule="auto"/>
      <w:ind w:left="420" w:leftChars="200" w:firstLine="420"/>
    </w:pPr>
    <w:rPr>
      <w:rFonts w:ascii="Calibri" w:hAnsi="Calibri"/>
      <w:sz w:val="22"/>
      <w:lang w:eastAsia="en-US"/>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Emphasis"/>
    <w:qFormat/>
    <w:uiPriority w:val="0"/>
    <w:rPr>
      <w:b/>
      <w:bCs/>
      <w:i/>
      <w:iCs/>
      <w:spacing w:val="10"/>
      <w:shd w:val="clear" w:color="auto" w:fill="auto"/>
    </w:rPr>
  </w:style>
  <w:style w:type="character" w:styleId="68">
    <w:name w:val="line number"/>
    <w:basedOn w:val="62"/>
    <w:qFormat/>
    <w:uiPriority w:val="0"/>
  </w:style>
  <w:style w:type="character" w:styleId="69">
    <w:name w:val="HTML Typewriter"/>
    <w:qFormat/>
    <w:uiPriority w:val="0"/>
    <w:rPr>
      <w:rFonts w:ascii="宋体" w:hAnsi="宋体" w:eastAsia="宋体" w:cs="宋体"/>
      <w:sz w:val="24"/>
      <w:szCs w:val="24"/>
    </w:rPr>
  </w:style>
  <w:style w:type="character" w:styleId="70">
    <w:name w:val="Hyperlink"/>
    <w:qFormat/>
    <w:uiPriority w:val="0"/>
    <w:rPr>
      <w:color w:val="0000FF"/>
      <w:u w:val="single"/>
    </w:rPr>
  </w:style>
  <w:style w:type="character" w:styleId="71">
    <w:name w:val="annotation reference"/>
    <w:qFormat/>
    <w:uiPriority w:val="99"/>
    <w:rPr>
      <w:sz w:val="21"/>
    </w:rPr>
  </w:style>
  <w:style w:type="character" w:styleId="72">
    <w:name w:val="footnote reference"/>
    <w:qFormat/>
    <w:uiPriority w:val="0"/>
    <w:rPr>
      <w:vertAlign w:val="superscript"/>
    </w:rPr>
  </w:style>
  <w:style w:type="character" w:styleId="73">
    <w:name w:val="HTML Sample"/>
    <w:qFormat/>
    <w:uiPriority w:val="0"/>
    <w:rPr>
      <w:rFonts w:ascii="Courier New" w:hAnsi="宋体" w:eastAsia="宋体" w:cs="Courier New"/>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5">
    <w:name w:val="华宇段落1 Char Char Char"/>
    <w:qFormat/>
    <w:uiPriority w:val="0"/>
    <w:rPr>
      <w:rFonts w:eastAsia="宋体"/>
      <w:bCs/>
      <w:kern w:val="2"/>
      <w:sz w:val="24"/>
      <w:szCs w:val="24"/>
      <w:lang w:val="en-US" w:eastAsia="zh-CN" w:bidi="ar-SA"/>
    </w:rPr>
  </w:style>
  <w:style w:type="character" w:customStyle="1" w:styleId="76">
    <w:name w:val="纯文本 Char1"/>
    <w:qFormat/>
    <w:uiPriority w:val="0"/>
    <w:rPr>
      <w:rFonts w:ascii="宋体" w:hAnsi="Courier New" w:cs="Courier New"/>
      <w:kern w:val="2"/>
      <w:sz w:val="21"/>
      <w:szCs w:val="21"/>
    </w:rPr>
  </w:style>
  <w:style w:type="character" w:customStyle="1" w:styleId="77">
    <w:name w:val="Char Char23"/>
    <w:qFormat/>
    <w:uiPriority w:val="0"/>
    <w:rPr>
      <w:rFonts w:ascii="Arial" w:hAnsi="Arial" w:eastAsia="黑体"/>
      <w:b/>
      <w:bCs/>
      <w:kern w:val="2"/>
      <w:sz w:val="24"/>
      <w:szCs w:val="24"/>
    </w:rPr>
  </w:style>
  <w:style w:type="character" w:customStyle="1" w:styleId="78">
    <w:name w:val="case31"/>
    <w:qFormat/>
    <w:uiPriority w:val="0"/>
    <w:rPr>
      <w:sz w:val="21"/>
      <w:szCs w:val="21"/>
    </w:rPr>
  </w:style>
  <w:style w:type="character" w:customStyle="1" w:styleId="79">
    <w:name w:val="正文文本缩进 Char"/>
    <w:link w:val="24"/>
    <w:qFormat/>
    <w:uiPriority w:val="0"/>
    <w:rPr>
      <w:rFonts w:ascii="楷体_GB2312" w:eastAsia="楷体_GB2312"/>
      <w:kern w:val="2"/>
      <w:sz w:val="32"/>
      <w:lang w:val="en-US" w:eastAsia="zh-CN" w:bidi="ar-SA"/>
    </w:rPr>
  </w:style>
  <w:style w:type="character" w:customStyle="1" w:styleId="80">
    <w:name w:val="小四 段落 宋体 Char1"/>
    <w:qFormat/>
    <w:uiPriority w:val="0"/>
    <w:rPr>
      <w:rFonts w:eastAsia="宋体"/>
      <w:kern w:val="2"/>
      <w:sz w:val="24"/>
      <w:szCs w:val="24"/>
      <w:lang w:val="en-US" w:eastAsia="zh-CN" w:bidi="ar-SA"/>
    </w:rPr>
  </w:style>
  <w:style w:type="character" w:customStyle="1" w:styleId="81">
    <w:name w:val="标题 7 Char"/>
    <w:link w:val="10"/>
    <w:qFormat/>
    <w:uiPriority w:val="0"/>
    <w:rPr>
      <w:rFonts w:eastAsia="宋体"/>
      <w:b/>
      <w:bCs/>
      <w:kern w:val="2"/>
      <w:sz w:val="24"/>
      <w:szCs w:val="24"/>
      <w:lang w:val="en-US" w:eastAsia="zh-CN" w:bidi="ar-SA"/>
    </w:rPr>
  </w:style>
  <w:style w:type="character" w:customStyle="1" w:styleId="82">
    <w:name w:val="华宇段落1 Char Char"/>
    <w:qFormat/>
    <w:uiPriority w:val="0"/>
    <w:rPr>
      <w:rFonts w:eastAsia="宋体"/>
      <w:bCs/>
      <w:kern w:val="2"/>
      <w:sz w:val="24"/>
      <w:szCs w:val="24"/>
      <w:lang w:val="en-US" w:eastAsia="zh-CN" w:bidi="ar-SA"/>
    </w:rPr>
  </w:style>
  <w:style w:type="character" w:customStyle="1" w:styleId="83">
    <w:name w:val="样式 宋体 小四"/>
    <w:qFormat/>
    <w:uiPriority w:val="0"/>
    <w:rPr>
      <w:rFonts w:ascii="宋体" w:hAnsi="宋体"/>
      <w:sz w:val="24"/>
    </w:rPr>
  </w:style>
  <w:style w:type="character" w:customStyle="1" w:styleId="84">
    <w:name w:val="ih151"/>
    <w:qFormat/>
    <w:uiPriority w:val="0"/>
    <w:rPr>
      <w:color w:val="666666"/>
      <w:sz w:val="18"/>
      <w:szCs w:val="18"/>
      <w:u w:val="none"/>
    </w:rPr>
  </w:style>
  <w:style w:type="character" w:customStyle="1" w:styleId="85">
    <w:name w:val="纯文本 Char"/>
    <w:link w:val="29"/>
    <w:qFormat/>
    <w:uiPriority w:val="0"/>
    <w:rPr>
      <w:rFonts w:ascii="宋体" w:hAnsi="Courier New" w:eastAsia="宋体"/>
      <w:kern w:val="2"/>
      <w:sz w:val="21"/>
      <w:lang w:val="en-US" w:eastAsia="zh-CN" w:bidi="ar-SA"/>
    </w:rPr>
  </w:style>
  <w:style w:type="character" w:customStyle="1" w:styleId="86">
    <w:name w:val="param-value"/>
    <w:basedOn w:val="62"/>
    <w:qFormat/>
    <w:uiPriority w:val="0"/>
  </w:style>
  <w:style w:type="character" w:customStyle="1" w:styleId="87">
    <w:name w:val="明显参考1"/>
    <w:qFormat/>
    <w:uiPriority w:val="0"/>
    <w:rPr>
      <w:smallCaps/>
      <w:spacing w:val="5"/>
      <w:u w:val="single"/>
    </w:rPr>
  </w:style>
  <w:style w:type="character" w:customStyle="1" w:styleId="88">
    <w:name w:val="content"/>
    <w:basedOn w:val="62"/>
    <w:qFormat/>
    <w:uiPriority w:val="0"/>
  </w:style>
  <w:style w:type="character" w:customStyle="1" w:styleId="89">
    <w:name w:val="标准文本 Char"/>
    <w:qFormat/>
    <w:uiPriority w:val="0"/>
    <w:rPr>
      <w:rFonts w:eastAsia="宋体" w:cs="宋体"/>
      <w:kern w:val="2"/>
      <w:sz w:val="24"/>
      <w:szCs w:val="24"/>
      <w:lang w:val="en-US" w:eastAsia="zh-CN" w:bidi="ar-SA"/>
    </w:rPr>
  </w:style>
  <w:style w:type="character" w:customStyle="1" w:styleId="90">
    <w:name w:val="页脚 Char"/>
    <w:link w:val="36"/>
    <w:qFormat/>
    <w:uiPriority w:val="0"/>
    <w:rPr>
      <w:kern w:val="2"/>
      <w:sz w:val="18"/>
    </w:rPr>
  </w:style>
  <w:style w:type="character" w:customStyle="1" w:styleId="91">
    <w:name w:val="已访问的超链接1"/>
    <w:qFormat/>
    <w:uiPriority w:val="0"/>
    <w:rPr>
      <w:color w:val="auto"/>
      <w:u w:val="none"/>
    </w:rPr>
  </w:style>
  <w:style w:type="character" w:customStyle="1" w:styleId="92">
    <w:name w:val="Char Char25"/>
    <w:qFormat/>
    <w:uiPriority w:val="0"/>
    <w:rPr>
      <w:rFonts w:ascii="Arial" w:hAnsi="Arial" w:eastAsia="黑体"/>
      <w:b/>
      <w:kern w:val="2"/>
      <w:sz w:val="28"/>
    </w:rPr>
  </w:style>
  <w:style w:type="character" w:customStyle="1" w:styleId="93">
    <w:name w:val="标题 1 Char"/>
    <w:link w:val="3"/>
    <w:qFormat/>
    <w:uiPriority w:val="0"/>
    <w:rPr>
      <w:rFonts w:ascii="黑体" w:eastAsia="黑体"/>
      <w:b/>
      <w:kern w:val="44"/>
      <w:sz w:val="24"/>
      <w:szCs w:val="28"/>
      <w:lang w:val="en-US" w:eastAsia="zh-CN" w:bidi="ar-SA"/>
    </w:rPr>
  </w:style>
  <w:style w:type="character" w:customStyle="1" w:styleId="94">
    <w:name w:val="批注文字 Char"/>
    <w:link w:val="20"/>
    <w:qFormat/>
    <w:uiPriority w:val="99"/>
    <w:rPr>
      <w:rFonts w:eastAsia="宋体"/>
      <w:kern w:val="2"/>
      <w:sz w:val="21"/>
      <w:lang w:val="en-US" w:eastAsia="zh-CN" w:bidi="ar-SA"/>
    </w:rPr>
  </w:style>
  <w:style w:type="character" w:customStyle="1" w:styleId="95">
    <w:name w:val="标题 Char1"/>
    <w:qFormat/>
    <w:uiPriority w:val="0"/>
    <w:rPr>
      <w:rFonts w:ascii="Cambria" w:eastAsia="宋体" w:cs="Times New Roman"/>
      <w:b/>
      <w:bCs/>
      <w:sz w:val="32"/>
      <w:szCs w:val="32"/>
    </w:rPr>
  </w:style>
  <w:style w:type="character" w:customStyle="1" w:styleId="96">
    <w:name w:val="明显强调1"/>
    <w:qFormat/>
    <w:uiPriority w:val="0"/>
    <w:rPr>
      <w:b/>
      <w:bCs/>
    </w:rPr>
  </w:style>
  <w:style w:type="character" w:customStyle="1" w:styleId="97">
    <w:name w:val="不明显强调1"/>
    <w:qFormat/>
    <w:uiPriority w:val="0"/>
    <w:rPr>
      <w:i/>
      <w:iCs/>
    </w:rPr>
  </w:style>
  <w:style w:type="character" w:customStyle="1" w:styleId="98">
    <w:name w:val="书籍标题1"/>
    <w:qFormat/>
    <w:uiPriority w:val="0"/>
    <w:rPr>
      <w:i/>
      <w:iCs/>
      <w:smallCaps/>
      <w:spacing w:val="5"/>
    </w:rPr>
  </w:style>
  <w:style w:type="character" w:customStyle="1" w:styleId="99">
    <w:name w:val="111111 Char"/>
    <w:link w:val="100"/>
    <w:qFormat/>
    <w:uiPriority w:val="0"/>
    <w:rPr>
      <w:rFonts w:ascii="宋体" w:hAnsi="宋体" w:eastAsia="黑体" w:cs="宋体"/>
      <w:b/>
      <w:bCs/>
      <w:kern w:val="2"/>
      <w:sz w:val="21"/>
      <w:szCs w:val="21"/>
      <w:lang w:val="en-US" w:eastAsia="zh-CN" w:bidi="ar-SA"/>
    </w:rPr>
  </w:style>
  <w:style w:type="paragraph" w:customStyle="1" w:styleId="100">
    <w:name w:val="111111"/>
    <w:basedOn w:val="1"/>
    <w:link w:val="99"/>
    <w:qFormat/>
    <w:uiPriority w:val="0"/>
    <w:pPr>
      <w:spacing w:before="120" w:after="120"/>
      <w:jc w:val="center"/>
    </w:pPr>
    <w:rPr>
      <w:rFonts w:ascii="宋体" w:hAnsi="宋体" w:eastAsia="黑体" w:cs="宋体"/>
      <w:b/>
      <w:bCs/>
      <w:szCs w:val="21"/>
    </w:rPr>
  </w:style>
  <w:style w:type="character" w:customStyle="1" w:styleId="101">
    <w:name w:val="纯文本 Char Char Char1"/>
    <w:qFormat/>
    <w:uiPriority w:val="0"/>
    <w:rPr>
      <w:rFonts w:ascii="宋体" w:hAnsi="Courier New" w:eastAsia="宋体"/>
      <w:kern w:val="2"/>
      <w:sz w:val="21"/>
      <w:szCs w:val="21"/>
      <w:lang w:val="en-US" w:eastAsia="zh-CN" w:bidi="ar-SA"/>
    </w:rPr>
  </w:style>
  <w:style w:type="character" w:customStyle="1" w:styleId="102">
    <w:name w:val="Char Char24"/>
    <w:qFormat/>
    <w:uiPriority w:val="0"/>
    <w:rPr>
      <w:b/>
      <w:bCs/>
      <w:kern w:val="2"/>
      <w:sz w:val="28"/>
      <w:szCs w:val="28"/>
    </w:rPr>
  </w:style>
  <w:style w:type="character" w:customStyle="1" w:styleId="103">
    <w:name w:val="普通文字1 Char"/>
    <w:qFormat/>
    <w:uiPriority w:val="0"/>
    <w:rPr>
      <w:rFonts w:ascii="宋体" w:eastAsia="宋体"/>
      <w:kern w:val="2"/>
      <w:sz w:val="21"/>
      <w:szCs w:val="21"/>
      <w:lang w:val="en-US" w:eastAsia="zh-CN" w:bidi="ar-SA"/>
    </w:rPr>
  </w:style>
  <w:style w:type="character" w:customStyle="1" w:styleId="104">
    <w:name w:val="纯文本 Char Char"/>
    <w:qFormat/>
    <w:uiPriority w:val="0"/>
    <w:rPr>
      <w:rFonts w:ascii="宋体" w:hAnsi="Courier New" w:eastAsia="宋体"/>
      <w:kern w:val="2"/>
      <w:sz w:val="21"/>
      <w:szCs w:val="21"/>
      <w:lang w:val="en-US" w:eastAsia="zh-CN" w:bidi="ar-SA"/>
    </w:rPr>
  </w:style>
  <w:style w:type="character" w:customStyle="1" w:styleId="105">
    <w:name w:val="纯文本 Char Char Char"/>
    <w:qFormat/>
    <w:uiPriority w:val="0"/>
    <w:rPr>
      <w:rFonts w:ascii="宋体" w:hAnsi="Courier New" w:eastAsia="宋体"/>
      <w:kern w:val="2"/>
      <w:sz w:val="21"/>
      <w:szCs w:val="21"/>
      <w:lang w:val="en-US" w:eastAsia="zh-CN" w:bidi="ar-SA"/>
    </w:rPr>
  </w:style>
  <w:style w:type="character" w:customStyle="1" w:styleId="106">
    <w:name w:val="正文文本缩进 3 Char"/>
    <w:link w:val="46"/>
    <w:qFormat/>
    <w:uiPriority w:val="0"/>
    <w:rPr>
      <w:rFonts w:ascii="Arial" w:hAnsi="Arial" w:eastAsia="仿宋_GB2312"/>
      <w:color w:val="FFFF00"/>
      <w:kern w:val="2"/>
      <w:sz w:val="32"/>
      <w:lang w:val="en-US" w:eastAsia="zh-CN" w:bidi="ar-SA"/>
    </w:rPr>
  </w:style>
  <w:style w:type="character" w:customStyle="1" w:styleId="107">
    <w:name w:val="小四 段落 宋体 Char Char Char1"/>
    <w:qFormat/>
    <w:uiPriority w:val="0"/>
    <w:rPr>
      <w:rFonts w:ascii="宋体" w:hAnsi="宋体" w:eastAsia="宋体"/>
      <w:kern w:val="2"/>
      <w:sz w:val="24"/>
      <w:szCs w:val="24"/>
      <w:lang w:val="en-US" w:eastAsia="zh-CN" w:bidi="ar-SA"/>
    </w:rPr>
  </w:style>
  <w:style w:type="character" w:customStyle="1" w:styleId="108">
    <w:name w:val="标题 3 Char Char"/>
    <w:qFormat/>
    <w:uiPriority w:val="0"/>
    <w:rPr>
      <w:rFonts w:eastAsia="仿宋_GB2312"/>
      <w:b/>
      <w:bCs/>
      <w:kern w:val="2"/>
      <w:sz w:val="28"/>
      <w:szCs w:val="32"/>
      <w:lang w:val="en-US" w:eastAsia="zh-CN" w:bidi="ar-SA"/>
    </w:rPr>
  </w:style>
  <w:style w:type="character" w:customStyle="1" w:styleId="109">
    <w:name w:val="Title1 Char"/>
    <w:qFormat/>
    <w:uiPriority w:val="0"/>
    <w:rPr>
      <w:rFonts w:eastAsia="宋体"/>
      <w:b/>
      <w:bCs/>
      <w:kern w:val="44"/>
      <w:sz w:val="44"/>
      <w:szCs w:val="44"/>
      <w:lang w:val="en-US" w:eastAsia="zh-CN" w:bidi="ar-SA"/>
    </w:rPr>
  </w:style>
  <w:style w:type="character" w:customStyle="1" w:styleId="110">
    <w:name w:val="Char Char29"/>
    <w:qFormat/>
    <w:uiPriority w:val="0"/>
    <w:rPr>
      <w:rFonts w:ascii="Times New Roman" w:hAnsi="Times New Roman" w:eastAsia="宋体" w:cs="Times New Roman"/>
      <w:b/>
      <w:bCs/>
      <w:kern w:val="44"/>
      <w:sz w:val="44"/>
      <w:szCs w:val="44"/>
    </w:rPr>
  </w:style>
  <w:style w:type="character" w:customStyle="1" w:styleId="111">
    <w:name w:val="HTML 预设格式 Char"/>
    <w:link w:val="53"/>
    <w:qFormat/>
    <w:uiPriority w:val="0"/>
    <w:rPr>
      <w:rFonts w:ascii="黑体" w:hAnsi="Courier New" w:eastAsia="黑体" w:cs="Courier New"/>
      <w:lang w:val="en-US" w:eastAsia="zh-CN" w:bidi="ar-SA"/>
    </w:rPr>
  </w:style>
  <w:style w:type="character" w:customStyle="1" w:styleId="11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13">
    <w:name w:val="样式 首行缩进:  2 字符 Char Char"/>
    <w:link w:val="114"/>
    <w:qFormat/>
    <w:uiPriority w:val="0"/>
    <w:rPr>
      <w:rFonts w:eastAsia="宋体" w:cs="宋体"/>
      <w:kern w:val="2"/>
      <w:sz w:val="24"/>
      <w:lang w:val="en-US" w:eastAsia="zh-CN" w:bidi="ar-SA"/>
    </w:rPr>
  </w:style>
  <w:style w:type="paragraph" w:customStyle="1" w:styleId="114">
    <w:name w:val="样式 首行缩进:  2 字符"/>
    <w:basedOn w:val="1"/>
    <w:link w:val="113"/>
    <w:qFormat/>
    <w:uiPriority w:val="0"/>
    <w:pPr>
      <w:spacing w:line="360" w:lineRule="auto"/>
      <w:ind w:firstLine="480" w:firstLineChars="200"/>
    </w:pPr>
    <w:rPr>
      <w:rFonts w:cs="宋体"/>
      <w:sz w:val="24"/>
    </w:rPr>
  </w:style>
  <w:style w:type="character" w:customStyle="1" w:styleId="115">
    <w:name w:val="Char Char20"/>
    <w:qFormat/>
    <w:uiPriority w:val="0"/>
    <w:rPr>
      <w:rFonts w:ascii="Arial" w:hAnsi="Arial" w:eastAsia="黑体"/>
      <w:kern w:val="2"/>
      <w:sz w:val="21"/>
      <w:szCs w:val="21"/>
    </w:rPr>
  </w:style>
  <w:style w:type="character" w:customStyle="1" w:styleId="116">
    <w:name w:val="Char Char22"/>
    <w:qFormat/>
    <w:uiPriority w:val="0"/>
    <w:rPr>
      <w:b/>
      <w:bCs/>
      <w:kern w:val="2"/>
      <w:sz w:val="24"/>
      <w:szCs w:val="24"/>
    </w:rPr>
  </w:style>
  <w:style w:type="character" w:customStyle="1" w:styleId="117">
    <w:name w:val="point_normal1"/>
    <w:qFormat/>
    <w:uiPriority w:val="0"/>
    <w:rPr>
      <w:rFonts w:hint="default" w:ascii="Arial" w:hAnsi="Arial" w:cs="Arial"/>
      <w:sz w:val="18"/>
      <w:szCs w:val="18"/>
    </w:rPr>
  </w:style>
  <w:style w:type="character" w:customStyle="1" w:styleId="118">
    <w:name w:val="文档结构图 Char"/>
    <w:link w:val="19"/>
    <w:qFormat/>
    <w:uiPriority w:val="0"/>
    <w:rPr>
      <w:rFonts w:eastAsia="宋体"/>
      <w:kern w:val="2"/>
      <w:sz w:val="21"/>
      <w:lang w:val="en-US" w:eastAsia="zh-CN" w:bidi="ar-SA"/>
    </w:rPr>
  </w:style>
  <w:style w:type="character" w:customStyle="1" w:styleId="119">
    <w:name w:val="Char Char2"/>
    <w:qFormat/>
    <w:uiPriority w:val="0"/>
    <w:rPr>
      <w:rFonts w:ascii="宋体" w:hAnsi="Courier New" w:eastAsia="宋体"/>
      <w:kern w:val="2"/>
      <w:sz w:val="21"/>
      <w:szCs w:val="21"/>
      <w:lang w:val="en-US" w:eastAsia="zh-CN" w:bidi="ar-SA"/>
    </w:rPr>
  </w:style>
  <w:style w:type="character" w:customStyle="1" w:styleId="120">
    <w:name w:val="标题 9 Char"/>
    <w:link w:val="12"/>
    <w:qFormat/>
    <w:uiPriority w:val="0"/>
    <w:rPr>
      <w:rFonts w:ascii="Arial" w:hAnsi="Arial" w:eastAsia="黑体"/>
      <w:kern w:val="2"/>
      <w:sz w:val="21"/>
      <w:szCs w:val="21"/>
      <w:lang w:val="en-US" w:eastAsia="zh-CN" w:bidi="ar-SA"/>
    </w:rPr>
  </w:style>
  <w:style w:type="character" w:customStyle="1" w:styleId="121">
    <w:name w:val="title_emph1"/>
    <w:qFormat/>
    <w:uiPriority w:val="0"/>
    <w:rPr>
      <w:rFonts w:ascii="Arial" w:cs="Arial"/>
      <w:b/>
      <w:bCs/>
      <w:sz w:val="18"/>
      <w:szCs w:val="18"/>
    </w:rPr>
  </w:style>
  <w:style w:type="character" w:customStyle="1" w:styleId="122">
    <w:name w:val="样式 首行缩进:  2 字符 Char"/>
    <w:qFormat/>
    <w:uiPriority w:val="0"/>
    <w:rPr>
      <w:rFonts w:eastAsia="宋体" w:cs="宋体"/>
      <w:kern w:val="2"/>
      <w:sz w:val="24"/>
      <w:lang w:val="en-US" w:eastAsia="zh-CN" w:bidi="ar-SA"/>
    </w:rPr>
  </w:style>
  <w:style w:type="character" w:customStyle="1" w:styleId="123">
    <w:name w:val="标题 6 Char"/>
    <w:link w:val="9"/>
    <w:qFormat/>
    <w:uiPriority w:val="0"/>
    <w:rPr>
      <w:rFonts w:ascii="Arial" w:hAnsi="Arial" w:eastAsia="黑体"/>
      <w:b/>
      <w:bCs/>
      <w:kern w:val="2"/>
      <w:sz w:val="24"/>
      <w:szCs w:val="24"/>
      <w:lang w:val="en-US" w:eastAsia="zh-CN" w:bidi="ar-SA"/>
    </w:rPr>
  </w:style>
  <w:style w:type="character" w:customStyle="1" w:styleId="124">
    <w:name w:val="明显引用 Char"/>
    <w:link w:val="125"/>
    <w:qFormat/>
    <w:uiPriority w:val="0"/>
    <w:rPr>
      <w:rFonts w:ascii="Calibri" w:hAnsi="Calibri" w:eastAsia="宋体"/>
      <w:b/>
      <w:bCs/>
      <w:i/>
      <w:iCs/>
      <w:sz w:val="22"/>
      <w:szCs w:val="22"/>
      <w:lang w:val="en-US" w:eastAsia="en-US" w:bidi="en-US"/>
    </w:rPr>
  </w:style>
  <w:style w:type="paragraph" w:styleId="125">
    <w:name w:val="Intense Quote"/>
    <w:basedOn w:val="1"/>
    <w:next w:val="1"/>
    <w:link w:val="124"/>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126">
    <w:name w:val="Char Char21"/>
    <w:qFormat/>
    <w:uiPriority w:val="0"/>
    <w:rPr>
      <w:rFonts w:ascii="Arial" w:hAnsi="Arial" w:eastAsia="黑体"/>
      <w:kern w:val="2"/>
      <w:sz w:val="24"/>
      <w:szCs w:val="24"/>
    </w:rPr>
  </w:style>
  <w:style w:type="character" w:customStyle="1" w:styleId="127">
    <w:name w:val="t1"/>
    <w:qFormat/>
    <w:uiPriority w:val="0"/>
  </w:style>
  <w:style w:type="character" w:customStyle="1" w:styleId="128">
    <w:name w:val="批注主题 Char"/>
    <w:link w:val="57"/>
    <w:qFormat/>
    <w:uiPriority w:val="0"/>
    <w:rPr>
      <w:rFonts w:eastAsia="宋体"/>
      <w:b/>
      <w:bCs/>
      <w:kern w:val="2"/>
      <w:sz w:val="21"/>
      <w:lang w:val="en-US" w:eastAsia="zh-CN" w:bidi="ar-SA"/>
    </w:rPr>
  </w:style>
  <w:style w:type="character" w:customStyle="1" w:styleId="129">
    <w:name w:val="concon"/>
    <w:qFormat/>
    <w:uiPriority w:val="0"/>
  </w:style>
  <w:style w:type="character" w:customStyle="1" w:styleId="130">
    <w:name w:val="不明显参考1"/>
    <w:qFormat/>
    <w:uiPriority w:val="0"/>
    <w:rPr>
      <w:smallCaps/>
    </w:rPr>
  </w:style>
  <w:style w:type="character" w:customStyle="1" w:styleId="131">
    <w:name w:val="正文文本缩进 2 Char"/>
    <w:link w:val="33"/>
    <w:qFormat/>
    <w:uiPriority w:val="0"/>
    <w:rPr>
      <w:rFonts w:ascii="Arial" w:hAnsi="Arial" w:eastAsia="仿宋_GB2312"/>
      <w:kern w:val="2"/>
      <w:sz w:val="32"/>
      <w:lang w:val="en-US" w:eastAsia="zh-CN" w:bidi="ar-SA"/>
    </w:rPr>
  </w:style>
  <w:style w:type="character" w:customStyle="1" w:styleId="132">
    <w:name w:val="Char Char27"/>
    <w:qFormat/>
    <w:uiPriority w:val="0"/>
    <w:rPr>
      <w:b/>
      <w:bCs/>
      <w:kern w:val="44"/>
      <w:sz w:val="44"/>
      <w:szCs w:val="44"/>
    </w:rPr>
  </w:style>
  <w:style w:type="character" w:customStyle="1" w:styleId="133">
    <w:name w:val="引用 Char"/>
    <w:link w:val="134"/>
    <w:qFormat/>
    <w:uiPriority w:val="0"/>
    <w:rPr>
      <w:rFonts w:ascii="Calibri" w:hAnsi="Calibri" w:eastAsia="宋体"/>
      <w:i/>
      <w:iCs/>
      <w:sz w:val="22"/>
      <w:szCs w:val="22"/>
      <w:lang w:val="en-US" w:eastAsia="en-US" w:bidi="en-US"/>
    </w:rPr>
  </w:style>
  <w:style w:type="paragraph" w:styleId="134">
    <w:name w:val="Quote"/>
    <w:basedOn w:val="1"/>
    <w:next w:val="1"/>
    <w:link w:val="133"/>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135">
    <w:name w:val="小四 段落 宋体 Char Char Char Char Char"/>
    <w:qFormat/>
    <w:uiPriority w:val="0"/>
    <w:rPr>
      <w:rFonts w:eastAsia="宋体"/>
      <w:kern w:val="2"/>
      <w:sz w:val="24"/>
      <w:szCs w:val="24"/>
      <w:lang w:val="en-US" w:eastAsia="zh-CN" w:bidi="ar-SA"/>
    </w:rPr>
  </w:style>
  <w:style w:type="character" w:customStyle="1" w:styleId="136">
    <w:name w:val="样式 非加粗"/>
    <w:qFormat/>
    <w:uiPriority w:val="0"/>
    <w:rPr>
      <w:rFonts w:eastAsia="宋体"/>
      <w:sz w:val="28"/>
    </w:rPr>
  </w:style>
  <w:style w:type="character" w:customStyle="1" w:styleId="137">
    <w:name w:val="标题 3 Char"/>
    <w:qFormat/>
    <w:uiPriority w:val="0"/>
    <w:rPr>
      <w:rFonts w:ascii="宋体" w:hAnsi="宋体" w:eastAsia="宋体"/>
      <w:b/>
      <w:bCs/>
      <w:kern w:val="2"/>
      <w:sz w:val="24"/>
      <w:szCs w:val="32"/>
      <w:lang w:val="en-US" w:eastAsia="zh-CN" w:bidi="ar-SA"/>
    </w:rPr>
  </w:style>
  <w:style w:type="character" w:customStyle="1" w:styleId="138">
    <w:name w:val="h Char Char"/>
    <w:qFormat/>
    <w:uiPriority w:val="0"/>
    <w:rPr>
      <w:rFonts w:eastAsia="宋体"/>
      <w:kern w:val="2"/>
      <w:sz w:val="18"/>
      <w:szCs w:val="18"/>
      <w:lang w:val="en-US" w:eastAsia="zh-CN" w:bidi="ar-SA"/>
    </w:rPr>
  </w:style>
  <w:style w:type="character" w:customStyle="1" w:styleId="139">
    <w:name w:val="A2"/>
    <w:qFormat/>
    <w:uiPriority w:val="0"/>
    <w:rPr>
      <w:rFonts w:cs="Helvetica"/>
      <w:color w:val="000000"/>
      <w:sz w:val="18"/>
      <w:szCs w:val="18"/>
    </w:rPr>
  </w:style>
  <w:style w:type="character" w:customStyle="1" w:styleId="140">
    <w:name w:val="content_lineheight1"/>
    <w:basedOn w:val="62"/>
    <w:qFormat/>
    <w:uiPriority w:val="0"/>
  </w:style>
  <w:style w:type="character" w:customStyle="1" w:styleId="141">
    <w:name w:val="apple-converted-space"/>
    <w:basedOn w:val="62"/>
    <w:qFormat/>
    <w:uiPriority w:val="0"/>
  </w:style>
  <w:style w:type="character" w:customStyle="1" w:styleId="142">
    <w:name w:val="2nd level Char"/>
    <w:qFormat/>
    <w:uiPriority w:val="0"/>
    <w:rPr>
      <w:rFonts w:ascii="Arial" w:hAnsi="Arial" w:eastAsia="黑体"/>
      <w:b/>
      <w:bCs/>
      <w:kern w:val="2"/>
      <w:sz w:val="32"/>
      <w:szCs w:val="32"/>
      <w:lang w:val="en-US" w:eastAsia="zh-CN" w:bidi="ar-SA"/>
    </w:rPr>
  </w:style>
  <w:style w:type="character" w:customStyle="1" w:styleId="143">
    <w:name w:val="标题 Char"/>
    <w:link w:val="56"/>
    <w:qFormat/>
    <w:uiPriority w:val="0"/>
    <w:rPr>
      <w:rFonts w:eastAsia="黑体"/>
      <w:b/>
      <w:sz w:val="28"/>
      <w:lang w:val="en-GB" w:eastAsia="zh-CN" w:bidi="ar-SA"/>
    </w:rPr>
  </w:style>
  <w:style w:type="character" w:customStyle="1" w:styleId="144">
    <w:name w:val="标准小四 Char Char"/>
    <w:qFormat/>
    <w:uiPriority w:val="0"/>
    <w:rPr>
      <w:rFonts w:ascii="Arial" w:hAnsi="Arial" w:eastAsia="宋体"/>
      <w:kern w:val="2"/>
      <w:sz w:val="24"/>
      <w:szCs w:val="21"/>
      <w:lang w:val="en-US" w:eastAsia="zh-CN" w:bidi="ar-SA"/>
    </w:rPr>
  </w:style>
  <w:style w:type="character" w:customStyle="1" w:styleId="145">
    <w:name w:val="新图表正文 Char Char"/>
    <w:link w:val="146"/>
    <w:qFormat/>
    <w:locked/>
    <w:uiPriority w:val="0"/>
    <w:rPr>
      <w:rFonts w:ascii="宋体" w:hAnsi="宋体"/>
      <w:kern w:val="2"/>
      <w:sz w:val="18"/>
      <w:szCs w:val="21"/>
      <w:lang w:val="en-US" w:eastAsia="zh-CN" w:bidi="ar-SA"/>
    </w:rPr>
  </w:style>
  <w:style w:type="paragraph" w:customStyle="1" w:styleId="146">
    <w:name w:val="新图表正文"/>
    <w:link w:val="145"/>
    <w:qFormat/>
    <w:uiPriority w:val="0"/>
    <w:pPr>
      <w:jc w:val="both"/>
    </w:pPr>
    <w:rPr>
      <w:rFonts w:ascii="宋体" w:hAnsi="宋体" w:eastAsia="宋体" w:cs="Times New Roman"/>
      <w:kern w:val="2"/>
      <w:sz w:val="18"/>
      <w:szCs w:val="21"/>
      <w:lang w:val="en-US" w:eastAsia="zh-CN" w:bidi="ar-SA"/>
    </w:rPr>
  </w:style>
  <w:style w:type="character" w:customStyle="1" w:styleId="147">
    <w:name w:val="textcontents"/>
    <w:basedOn w:val="62"/>
    <w:qFormat/>
    <w:uiPriority w:val="0"/>
  </w:style>
  <w:style w:type="character" w:customStyle="1" w:styleId="148">
    <w:name w:val="标题 3 Char1"/>
    <w:link w:val="6"/>
    <w:qFormat/>
    <w:uiPriority w:val="0"/>
    <w:rPr>
      <w:rFonts w:ascii="宋体" w:hAnsi="宋体" w:eastAsia="宋体"/>
      <w:b/>
      <w:kern w:val="2"/>
      <w:sz w:val="21"/>
      <w:szCs w:val="21"/>
      <w:shd w:val="clear" w:color="auto" w:fill="FFFFFF"/>
    </w:rPr>
  </w:style>
  <w:style w:type="character" w:customStyle="1" w:styleId="149">
    <w:name w:val="para_small"/>
    <w:basedOn w:val="62"/>
    <w:qFormat/>
    <w:uiPriority w:val="0"/>
  </w:style>
  <w:style w:type="character" w:customStyle="1" w:styleId="150">
    <w:name w:val="Char Char17"/>
    <w:qFormat/>
    <w:uiPriority w:val="0"/>
    <w:rPr>
      <w:rFonts w:ascii="宋体" w:hAnsi="Courier New"/>
      <w:kern w:val="2"/>
      <w:sz w:val="21"/>
      <w:szCs w:val="21"/>
    </w:rPr>
  </w:style>
  <w:style w:type="character" w:customStyle="1" w:styleId="151">
    <w:name w:val="正文 + 宋体 Char"/>
    <w:qFormat/>
    <w:uiPriority w:val="0"/>
    <w:rPr>
      <w:rFonts w:eastAsia="宋体"/>
      <w:kern w:val="2"/>
      <w:sz w:val="21"/>
      <w:szCs w:val="24"/>
      <w:lang w:val="en-US" w:eastAsia="zh-CN" w:bidi="ar-SA"/>
    </w:rPr>
  </w:style>
  <w:style w:type="character" w:customStyle="1" w:styleId="152">
    <w:name w:val="特点 Char1"/>
    <w:qFormat/>
    <w:uiPriority w:val="0"/>
    <w:rPr>
      <w:rFonts w:eastAsia="宋体"/>
      <w:kern w:val="2"/>
      <w:sz w:val="21"/>
      <w:lang w:val="en-US" w:eastAsia="zh-CN" w:bidi="ar-SA"/>
    </w:rPr>
  </w:style>
  <w:style w:type="character" w:customStyle="1" w:styleId="153">
    <w:name w:val="小四 段落 宋体 Char Char Char Char Char Char Char Char"/>
    <w:qFormat/>
    <w:uiPriority w:val="0"/>
    <w:rPr>
      <w:rFonts w:eastAsia="宋体"/>
      <w:kern w:val="2"/>
      <w:sz w:val="24"/>
      <w:szCs w:val="24"/>
      <w:lang w:val="en-US" w:eastAsia="zh-CN" w:bidi="ar-SA"/>
    </w:rPr>
  </w:style>
  <w:style w:type="character" w:customStyle="1" w:styleId="154">
    <w:name w:val="标题 8 Char"/>
    <w:link w:val="11"/>
    <w:qFormat/>
    <w:uiPriority w:val="0"/>
    <w:rPr>
      <w:rFonts w:ascii="Arial" w:hAnsi="Arial" w:eastAsia="黑体"/>
      <w:kern w:val="2"/>
      <w:sz w:val="24"/>
      <w:szCs w:val="24"/>
      <w:lang w:val="en-US" w:eastAsia="zh-CN" w:bidi="ar-SA"/>
    </w:rPr>
  </w:style>
  <w:style w:type="character" w:customStyle="1" w:styleId="155">
    <w:name w:val="标题 2 Char"/>
    <w:link w:val="4"/>
    <w:qFormat/>
    <w:uiPriority w:val="9"/>
    <w:rPr>
      <w:rFonts w:ascii="宋体" w:hAnsi="宋体" w:eastAsia="宋体"/>
      <w:b/>
      <w:kern w:val="2"/>
      <w:sz w:val="21"/>
      <w:szCs w:val="24"/>
      <w:lang w:val="en-US" w:eastAsia="zh-CN" w:bidi="ar-SA"/>
    </w:rPr>
  </w:style>
  <w:style w:type="character" w:customStyle="1" w:styleId="156">
    <w:name w:val="标准文本 Char Char"/>
    <w:qFormat/>
    <w:uiPriority w:val="0"/>
    <w:rPr>
      <w:rFonts w:eastAsia="宋体" w:cs="宋体"/>
      <w:kern w:val="2"/>
      <w:sz w:val="24"/>
      <w:szCs w:val="24"/>
      <w:lang w:val="en-US" w:eastAsia="zh-CN" w:bidi="ar-SA"/>
    </w:rPr>
  </w:style>
  <w:style w:type="character" w:customStyle="1" w:styleId="157">
    <w:name w:val="标题 4 Char"/>
    <w:link w:val="7"/>
    <w:qFormat/>
    <w:uiPriority w:val="0"/>
    <w:rPr>
      <w:rFonts w:ascii="Arial" w:hAnsi="Arial" w:eastAsia="黑体"/>
      <w:b/>
      <w:kern w:val="2"/>
      <w:sz w:val="28"/>
      <w:lang w:val="en-US" w:eastAsia="zh-CN" w:bidi="ar-SA"/>
    </w:rPr>
  </w:style>
  <w:style w:type="character" w:customStyle="1" w:styleId="158">
    <w:name w:val="Char Char28"/>
    <w:qFormat/>
    <w:uiPriority w:val="0"/>
    <w:rPr>
      <w:rFonts w:ascii="Arial" w:hAnsi="Arial" w:eastAsia="黑体" w:cs="Arial"/>
      <w:b/>
      <w:bCs/>
      <w:sz w:val="32"/>
      <w:szCs w:val="32"/>
    </w:rPr>
  </w:style>
  <w:style w:type="character" w:customStyle="1" w:styleId="159">
    <w:name w:val="表格抬头 Char"/>
    <w:link w:val="160"/>
    <w:qFormat/>
    <w:locked/>
    <w:uiPriority w:val="0"/>
    <w:rPr>
      <w:rFonts w:ascii="黑体" w:eastAsia="黑体"/>
      <w:b/>
      <w:kern w:val="2"/>
      <w:sz w:val="21"/>
      <w:lang w:bidi="ar-SA"/>
    </w:rPr>
  </w:style>
  <w:style w:type="paragraph" w:customStyle="1" w:styleId="160">
    <w:name w:val="表格抬头"/>
    <w:basedOn w:val="1"/>
    <w:link w:val="159"/>
    <w:qFormat/>
    <w:uiPriority w:val="0"/>
    <w:pPr>
      <w:jc w:val="center"/>
    </w:pPr>
    <w:rPr>
      <w:rFonts w:ascii="黑体" w:eastAsia="黑体"/>
      <w:b/>
    </w:rPr>
  </w:style>
  <w:style w:type="character" w:customStyle="1" w:styleId="161">
    <w:name w:val="标准小四 Char"/>
    <w:qFormat/>
    <w:uiPriority w:val="0"/>
    <w:rPr>
      <w:rFonts w:ascii="Arial" w:hAnsi="Arial" w:eastAsia="宋体"/>
      <w:kern w:val="2"/>
      <w:sz w:val="24"/>
      <w:szCs w:val="21"/>
      <w:lang w:val="en-US" w:eastAsia="zh-CN" w:bidi="ar-SA"/>
    </w:rPr>
  </w:style>
  <w:style w:type="character" w:customStyle="1" w:styleId="162">
    <w:name w:val="无间隔 Char"/>
    <w:link w:val="163"/>
    <w:qFormat/>
    <w:uiPriority w:val="0"/>
    <w:rPr>
      <w:rFonts w:ascii="Calibri" w:hAnsi="Calibri" w:eastAsia="微软雅黑"/>
      <w:kern w:val="2"/>
      <w:sz w:val="24"/>
      <w:szCs w:val="22"/>
      <w:lang w:val="en-US" w:eastAsia="zh-CN" w:bidi="ar-SA"/>
    </w:rPr>
  </w:style>
  <w:style w:type="paragraph" w:styleId="163">
    <w:name w:val="No Spacing"/>
    <w:link w:val="162"/>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64">
    <w:name w:val="小四 段落 宋体 Char Char Char Char1"/>
    <w:qFormat/>
    <w:uiPriority w:val="0"/>
    <w:rPr>
      <w:rFonts w:eastAsia="宋体"/>
      <w:kern w:val="2"/>
      <w:sz w:val="24"/>
      <w:szCs w:val="24"/>
      <w:lang w:val="en-US" w:eastAsia="zh-CN" w:bidi="ar-SA"/>
    </w:rPr>
  </w:style>
  <w:style w:type="character" w:customStyle="1" w:styleId="165">
    <w:name w:val="style13"/>
    <w:qFormat/>
    <w:uiPriority w:val="0"/>
    <w:rPr>
      <w:sz w:val="18"/>
      <w:szCs w:val="18"/>
    </w:rPr>
  </w:style>
  <w:style w:type="character" w:customStyle="1" w:styleId="166">
    <w:name w:val="listbenefit"/>
    <w:qFormat/>
    <w:uiPriority w:val="0"/>
  </w:style>
  <w:style w:type="character" w:customStyle="1" w:styleId="167">
    <w:name w:val="normalfont1"/>
    <w:qFormat/>
    <w:uiPriority w:val="0"/>
    <w:rPr>
      <w:rFonts w:hint="default" w:ascii="ˎ̥" w:hAnsi="ˎ̥"/>
      <w:sz w:val="18"/>
      <w:szCs w:val="18"/>
      <w:u w:val="none"/>
    </w:rPr>
  </w:style>
  <w:style w:type="character" w:customStyle="1" w:styleId="168">
    <w:name w:val="style131"/>
    <w:qFormat/>
    <w:uiPriority w:val="0"/>
    <w:rPr>
      <w:rFonts w:cs="Times New Roman"/>
      <w:sz w:val="18"/>
      <w:szCs w:val="18"/>
    </w:rPr>
  </w:style>
  <w:style w:type="character" w:customStyle="1" w:styleId="169">
    <w:name w:val="3zw"/>
    <w:basedOn w:val="62"/>
    <w:qFormat/>
    <w:uiPriority w:val="0"/>
  </w:style>
  <w:style w:type="character" w:customStyle="1" w:styleId="170">
    <w:name w:val="小四 段落 宋体 Char Char Char Char Char Char"/>
    <w:qFormat/>
    <w:uiPriority w:val="0"/>
    <w:rPr>
      <w:rFonts w:eastAsia="宋体"/>
      <w:kern w:val="2"/>
      <w:sz w:val="24"/>
      <w:szCs w:val="24"/>
      <w:lang w:val="en-US" w:eastAsia="zh-CN" w:bidi="ar-SA"/>
    </w:rPr>
  </w:style>
  <w:style w:type="character" w:customStyle="1" w:styleId="171">
    <w:name w:val="正文缩进 Char1"/>
    <w:link w:val="172"/>
    <w:qFormat/>
    <w:uiPriority w:val="0"/>
    <w:rPr>
      <w:rFonts w:eastAsia="宋体"/>
      <w:lang w:bidi="ar-SA"/>
    </w:rPr>
  </w:style>
  <w:style w:type="paragraph" w:customStyle="1" w:styleId="172">
    <w:name w:val="正文缩进1"/>
    <w:basedOn w:val="1"/>
    <w:link w:val="171"/>
    <w:qFormat/>
    <w:uiPriority w:val="0"/>
    <w:pPr>
      <w:ind w:firstLine="420"/>
    </w:pPr>
    <w:rPr>
      <w:kern w:val="0"/>
      <w:sz w:val="20"/>
    </w:rPr>
  </w:style>
  <w:style w:type="character" w:customStyle="1" w:styleId="173">
    <w:name w:val="subtitle1"/>
    <w:qFormat/>
    <w:uiPriority w:val="0"/>
    <w:rPr>
      <w:rFonts w:hint="default" w:ascii="Georgia" w:hAnsi="Georgia"/>
      <w:b/>
      <w:bCs/>
      <w:color w:val="666666"/>
      <w:sz w:val="18"/>
      <w:szCs w:val="18"/>
    </w:rPr>
  </w:style>
  <w:style w:type="character" w:customStyle="1" w:styleId="174">
    <w:name w:val="Char Char26"/>
    <w:qFormat/>
    <w:uiPriority w:val="0"/>
    <w:rPr>
      <w:b/>
      <w:bCs/>
      <w:kern w:val="2"/>
      <w:sz w:val="32"/>
      <w:szCs w:val="32"/>
    </w:rPr>
  </w:style>
  <w:style w:type="character" w:customStyle="1" w:styleId="175">
    <w:name w:val="标题 5 Char"/>
    <w:link w:val="8"/>
    <w:qFormat/>
    <w:uiPriority w:val="0"/>
    <w:rPr>
      <w:rFonts w:ascii="黑体" w:eastAsia="黑体"/>
      <w:b/>
      <w:color w:val="000000"/>
      <w:sz w:val="28"/>
      <w:lang w:val="en-US" w:eastAsia="zh-CN" w:bidi="ar-SA"/>
    </w:rPr>
  </w:style>
  <w:style w:type="paragraph" w:customStyle="1" w:styleId="17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7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7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17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81">
    <w:name w:val="标题2，章节第二层"/>
    <w:basedOn w:val="1"/>
    <w:next w:val="182"/>
    <w:qFormat/>
    <w:uiPriority w:val="0"/>
    <w:pPr>
      <w:numPr>
        <w:ilvl w:val="4"/>
        <w:numId w:val="1"/>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182">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18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184">
    <w:name w:val="马刚标题1"/>
    <w:basedOn w:val="3"/>
    <w:next w:val="1"/>
    <w:qFormat/>
    <w:uiPriority w:val="0"/>
    <w:pPr>
      <w:keepLines/>
      <w:tabs>
        <w:tab w:val="left" w:pos="315"/>
        <w:tab w:val="left" w:pos="567"/>
        <w:tab w:val="clear" w:pos="1440"/>
        <w:tab w:val="clear" w:pos="5670"/>
      </w:tabs>
      <w:spacing w:beforeLines="0" w:afterLines="0" w:line="576" w:lineRule="auto"/>
      <w:ind w:left="567" w:hanging="567" w:firstLineChars="0"/>
      <w:jc w:val="left"/>
    </w:pPr>
    <w:rPr>
      <w:rFonts w:ascii="Times New Roman"/>
      <w:b w:val="0"/>
      <w:sz w:val="32"/>
      <w:szCs w:val="20"/>
    </w:rPr>
  </w:style>
  <w:style w:type="paragraph" w:customStyle="1" w:styleId="185">
    <w:name w:val="1"/>
    <w:basedOn w:val="1"/>
    <w:next w:val="52"/>
    <w:qFormat/>
    <w:uiPriority w:val="0"/>
    <w:pPr>
      <w:spacing w:line="360" w:lineRule="auto"/>
    </w:pPr>
    <w:rPr>
      <w:rFonts w:eastAsia="仿宋_GB2312"/>
      <w:sz w:val="24"/>
      <w:szCs w:val="24"/>
    </w:rPr>
  </w:style>
  <w:style w:type="paragraph" w:customStyle="1" w:styleId="18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7">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188">
    <w:name w:val="正文表标题"/>
    <w:next w:val="7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89">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190">
    <w:name w:val="Char Char"/>
    <w:basedOn w:val="1"/>
    <w:qFormat/>
    <w:uiPriority w:val="0"/>
    <w:rPr>
      <w:rFonts w:ascii="Tahoma" w:hAnsi="Tahoma"/>
      <w:sz w:val="24"/>
    </w:rPr>
  </w:style>
  <w:style w:type="paragraph" w:customStyle="1" w:styleId="191">
    <w:name w:val="Char Char Char"/>
    <w:basedOn w:val="1"/>
    <w:qFormat/>
    <w:uiPriority w:val="0"/>
    <w:rPr>
      <w:rFonts w:ascii="Tahoma" w:hAnsi="Tahoma"/>
      <w:sz w:val="24"/>
    </w:rPr>
  </w:style>
  <w:style w:type="paragraph" w:customStyle="1" w:styleId="192">
    <w:name w:val="项目符号：一级"/>
    <w:basedOn w:val="182"/>
    <w:next w:val="182"/>
    <w:qFormat/>
    <w:uiPriority w:val="0"/>
    <w:pPr>
      <w:ind w:right="-134" w:rightChars="-64"/>
    </w:pPr>
    <w:rPr>
      <w:bCs w:val="0"/>
    </w:rPr>
  </w:style>
  <w:style w:type="paragraph" w:customStyle="1" w:styleId="1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9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195">
    <w:name w:val="Char"/>
    <w:basedOn w:val="1"/>
    <w:semiHidden/>
    <w:qFormat/>
    <w:uiPriority w:val="0"/>
    <w:rPr>
      <w:rFonts w:ascii="Tahoma" w:hAnsi="Tahoma" w:cs="仿宋_GB2312"/>
      <w:sz w:val="24"/>
      <w:szCs w:val="28"/>
    </w:rPr>
  </w:style>
  <w:style w:type="paragraph" w:customStyle="1" w:styleId="1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97">
    <w:name w:val="Char Char Char Char Char Char Char Char Char"/>
    <w:basedOn w:val="1"/>
    <w:qFormat/>
    <w:uiPriority w:val="0"/>
    <w:pPr>
      <w:tabs>
        <w:tab w:val="left" w:pos="360"/>
      </w:tabs>
      <w:ind w:left="360" w:hanging="360" w:hangingChars="200"/>
    </w:pPr>
    <w:rPr>
      <w:sz w:val="24"/>
      <w:szCs w:val="24"/>
    </w:rPr>
  </w:style>
  <w:style w:type="paragraph" w:customStyle="1" w:styleId="19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99">
    <w:name w:val="默认段落字体 Para Char Char Char Char Char Char Char Char Char1 Char Char Char Char Char Char Char"/>
    <w:basedOn w:val="19"/>
    <w:qFormat/>
    <w:uiPriority w:val="0"/>
  </w:style>
  <w:style w:type="paragraph" w:customStyle="1" w:styleId="20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1">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02">
    <w:name w:val="Char Char Char Char Char"/>
    <w:basedOn w:val="1"/>
    <w:qFormat/>
    <w:uiPriority w:val="0"/>
    <w:rPr>
      <w:rFonts w:ascii="Tahoma" w:hAnsi="Tahoma"/>
      <w:sz w:val="24"/>
    </w:rPr>
  </w:style>
  <w:style w:type="paragraph" w:customStyle="1" w:styleId="20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04">
    <w:name w:val="flName"/>
    <w:basedOn w:val="205"/>
    <w:qFormat/>
    <w:uiPriority w:val="0"/>
    <w:pPr>
      <w:spacing w:before="0" w:line="113" w:lineRule="atLeast"/>
    </w:pPr>
  </w:style>
  <w:style w:type="paragraph" w:customStyle="1" w:styleId="205">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06">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207">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08">
    <w:name w:val="Char Char Char Char Char Char Char1 Char"/>
    <w:basedOn w:val="1"/>
    <w:qFormat/>
    <w:uiPriority w:val="0"/>
    <w:rPr>
      <w:rFonts w:ascii="Tahoma" w:hAnsi="Tahoma" w:cs="Tahoma"/>
      <w:sz w:val="24"/>
    </w:rPr>
  </w:style>
  <w:style w:type="paragraph" w:customStyle="1" w:styleId="209">
    <w:name w:val="二级条标题"/>
    <w:basedOn w:val="1"/>
    <w:next w:val="74"/>
    <w:qFormat/>
    <w:uiPriority w:val="0"/>
    <w:pPr>
      <w:widowControl/>
      <w:tabs>
        <w:tab w:val="left" w:pos="2240"/>
      </w:tabs>
      <w:ind w:hanging="420"/>
      <w:outlineLvl w:val="3"/>
    </w:pPr>
    <w:rPr>
      <w:rFonts w:eastAsia="黑体"/>
      <w:kern w:val="0"/>
    </w:rPr>
  </w:style>
  <w:style w:type="paragraph" w:customStyle="1" w:styleId="210">
    <w:name w:val="样式 样式 首行缩进:  2 字符 + 行距: 1.5 倍行距"/>
    <w:basedOn w:val="1"/>
    <w:qFormat/>
    <w:uiPriority w:val="0"/>
    <w:pPr>
      <w:spacing w:line="360" w:lineRule="auto"/>
      <w:ind w:firstLine="470" w:firstLineChars="196"/>
    </w:pPr>
    <w:rPr>
      <w:sz w:val="24"/>
    </w:rPr>
  </w:style>
  <w:style w:type="paragraph" w:customStyle="1" w:styleId="211">
    <w:name w:val="正文2"/>
    <w:basedOn w:val="1"/>
    <w:qFormat/>
    <w:uiPriority w:val="0"/>
    <w:pPr>
      <w:spacing w:before="156" w:line="360" w:lineRule="auto"/>
      <w:ind w:firstLine="510" w:firstLineChars="200"/>
    </w:pPr>
    <w:rPr>
      <w:sz w:val="24"/>
    </w:rPr>
  </w:style>
  <w:style w:type="paragraph" w:customStyle="1" w:styleId="212">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13">
    <w:name w:val="条1"/>
    <w:basedOn w:val="1"/>
    <w:qFormat/>
    <w:uiPriority w:val="0"/>
    <w:pPr>
      <w:tabs>
        <w:tab w:val="left" w:pos="780"/>
      </w:tabs>
      <w:spacing w:before="156" w:line="360" w:lineRule="auto"/>
      <w:ind w:left="780" w:hanging="360"/>
    </w:pPr>
    <w:rPr>
      <w:rFonts w:eastAsia="黑体"/>
      <w:sz w:val="24"/>
    </w:rPr>
  </w:style>
  <w:style w:type="paragraph" w:customStyle="1" w:styleId="214">
    <w:name w:val="丁华正文"/>
    <w:basedOn w:val="46"/>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15">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16">
    <w:name w:val="Char Char1 Char Char Char Char Char Char Char"/>
    <w:basedOn w:val="1"/>
    <w:qFormat/>
    <w:uiPriority w:val="0"/>
    <w:rPr>
      <w:rFonts w:ascii="Tahoma" w:hAnsi="Tahoma" w:cs="Tahoma"/>
      <w:sz w:val="24"/>
    </w:rPr>
  </w:style>
  <w:style w:type="paragraph" w:customStyle="1" w:styleId="217">
    <w:name w:val="标准小四"/>
    <w:basedOn w:val="1"/>
    <w:qFormat/>
    <w:uiPriority w:val="0"/>
    <w:pPr>
      <w:spacing w:line="360" w:lineRule="auto"/>
      <w:ind w:firstLine="480" w:firstLineChars="200"/>
    </w:pPr>
    <w:rPr>
      <w:rFonts w:ascii="Arial" w:hAnsi="Arial"/>
      <w:sz w:val="24"/>
      <w:szCs w:val="21"/>
    </w:rPr>
  </w:style>
  <w:style w:type="paragraph" w:customStyle="1" w:styleId="218">
    <w:name w:val="flType"/>
    <w:basedOn w:val="204"/>
    <w:qFormat/>
    <w:uiPriority w:val="0"/>
    <w:pPr>
      <w:spacing w:after="284"/>
    </w:pPr>
    <w:rPr>
      <w:rFonts w:eastAsia="宋体"/>
      <w:b w:val="0"/>
    </w:rPr>
  </w:style>
  <w:style w:type="paragraph" w:customStyle="1" w:styleId="219">
    <w:name w:val="Char Char Char Char Char Char Char Char Char Char Char Char Char"/>
    <w:basedOn w:val="1"/>
    <w:qFormat/>
    <w:uiPriority w:val="0"/>
    <w:pPr>
      <w:widowControl/>
      <w:spacing w:after="160" w:line="240" w:lineRule="exact"/>
      <w:jc w:val="left"/>
    </w:pPr>
    <w:rPr>
      <w:szCs w:val="24"/>
    </w:rPr>
  </w:style>
  <w:style w:type="paragraph" w:customStyle="1" w:styleId="220">
    <w:name w:val="tableau"/>
    <w:basedOn w:val="1"/>
    <w:qFormat/>
    <w:uiPriority w:val="0"/>
    <w:pPr>
      <w:widowControl/>
      <w:spacing w:before="20" w:after="20"/>
      <w:jc w:val="center"/>
    </w:pPr>
    <w:rPr>
      <w:rFonts w:ascii="Arial" w:hAnsi="Arial"/>
      <w:kern w:val="0"/>
      <w:sz w:val="16"/>
      <w:lang w:val="en-GB" w:eastAsia="en-US"/>
    </w:rPr>
  </w:style>
  <w:style w:type="paragraph" w:customStyle="1" w:styleId="221">
    <w:name w:val="Char Char Char Char Char Char Char"/>
    <w:basedOn w:val="1"/>
    <w:qFormat/>
    <w:uiPriority w:val="0"/>
    <w:rPr>
      <w:rFonts w:ascii="Tahoma" w:hAnsi="Tahoma"/>
      <w:sz w:val="24"/>
    </w:rPr>
  </w:style>
  <w:style w:type="paragraph" w:customStyle="1" w:styleId="222">
    <w:name w:val="Char Char1"/>
    <w:basedOn w:val="1"/>
    <w:qFormat/>
    <w:uiPriority w:val="0"/>
    <w:rPr>
      <w:rFonts w:ascii="Tahoma" w:hAnsi="Tahoma" w:cs="Tahoma"/>
      <w:sz w:val="24"/>
    </w:rPr>
  </w:style>
  <w:style w:type="paragraph" w:customStyle="1" w:styleId="223">
    <w:name w:val="样式 标题 2第一章 标题 2Heading 2 HiddenHeading 2 CCBSheading 2H2h2..."/>
    <w:basedOn w:val="4"/>
    <w:qFormat/>
    <w:uiPriority w:val="0"/>
    <w:pPr>
      <w:keepLines w:val="0"/>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224">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225">
    <w:name w:val="Char1 Char Char Char"/>
    <w:basedOn w:val="1"/>
    <w:qFormat/>
    <w:uiPriority w:val="0"/>
    <w:rPr>
      <w:rFonts w:ascii="Tahoma" w:hAnsi="Tahoma"/>
      <w:sz w:val="24"/>
    </w:rPr>
  </w:style>
  <w:style w:type="paragraph" w:customStyle="1" w:styleId="226">
    <w:name w:val="font9"/>
    <w:basedOn w:val="1"/>
    <w:qFormat/>
    <w:uiPriority w:val="0"/>
    <w:pPr>
      <w:widowControl/>
      <w:spacing w:before="100" w:beforeAutospacing="1" w:after="100" w:afterAutospacing="1"/>
      <w:jc w:val="left"/>
    </w:pPr>
    <w:rPr>
      <w:b/>
      <w:bCs/>
      <w:kern w:val="0"/>
      <w:sz w:val="20"/>
    </w:rPr>
  </w:style>
  <w:style w:type="paragraph" w:customStyle="1" w:styleId="227">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2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29">
    <w:name w:val="公文标题 2"/>
    <w:basedOn w:val="1"/>
    <w:next w:val="230"/>
    <w:qFormat/>
    <w:uiPriority w:val="0"/>
    <w:pPr>
      <w:outlineLvl w:val="1"/>
    </w:pPr>
    <w:rPr>
      <w:rFonts w:ascii="仿宋_GB2312" w:hAnsi="宋体" w:eastAsia="仿宋_GB2312"/>
      <w:kern w:val="28"/>
      <w:sz w:val="28"/>
      <w:szCs w:val="24"/>
    </w:rPr>
  </w:style>
  <w:style w:type="paragraph" w:customStyle="1" w:styleId="230">
    <w:name w:val="公文正文"/>
    <w:basedOn w:val="24"/>
    <w:qFormat/>
    <w:uiPriority w:val="0"/>
    <w:pPr>
      <w:ind w:firstLine="200" w:firstLineChars="200"/>
    </w:pPr>
    <w:rPr>
      <w:rFonts w:ascii="仿宋_GB2312" w:hAnsi="宋体" w:eastAsia="仿宋_GB2312"/>
      <w:kern w:val="28"/>
      <w:sz w:val="28"/>
      <w:szCs w:val="24"/>
    </w:rPr>
  </w:style>
  <w:style w:type="paragraph" w:customStyle="1" w:styleId="231">
    <w:name w:val="丁华标题2"/>
    <w:basedOn w:val="4"/>
    <w:next w:val="214"/>
    <w:qFormat/>
    <w:uiPriority w:val="0"/>
    <w:pPr>
      <w:numPr>
        <w:ilvl w:val="1"/>
        <w:numId w:val="2"/>
      </w:numPr>
      <w:spacing w:line="415" w:lineRule="auto"/>
    </w:pPr>
    <w:rPr>
      <w:rFonts w:ascii="Arial" w:hAnsi="Arial" w:eastAsia="黑体"/>
      <w:b w:val="0"/>
      <w:sz w:val="28"/>
      <w:szCs w:val="20"/>
    </w:rPr>
  </w:style>
  <w:style w:type="paragraph" w:customStyle="1" w:styleId="232">
    <w:name w:val="retrait3"/>
    <w:basedOn w:val="1"/>
    <w:qFormat/>
    <w:uiPriority w:val="0"/>
    <w:pPr>
      <w:widowControl/>
      <w:spacing w:before="20" w:after="20"/>
      <w:ind w:left="851"/>
      <w:jc w:val="left"/>
    </w:pPr>
    <w:rPr>
      <w:rFonts w:ascii="Arial" w:hAnsi="Arial"/>
      <w:kern w:val="0"/>
      <w:sz w:val="24"/>
      <w:lang w:val="en-GB"/>
    </w:rPr>
  </w:style>
  <w:style w:type="paragraph" w:customStyle="1" w:styleId="233">
    <w:name w:val="正文lzq"/>
    <w:basedOn w:val="1"/>
    <w:qFormat/>
    <w:uiPriority w:val="0"/>
    <w:pPr>
      <w:adjustRightInd w:val="0"/>
      <w:spacing w:line="360" w:lineRule="auto"/>
      <w:ind w:firstLine="480"/>
      <w:textAlignment w:val="baseline"/>
    </w:pPr>
    <w:rPr>
      <w:kern w:val="0"/>
      <w:sz w:val="24"/>
    </w:rPr>
  </w:style>
  <w:style w:type="paragraph" w:customStyle="1" w:styleId="234">
    <w:name w:val="样式3"/>
    <w:basedOn w:val="1"/>
    <w:next w:val="1"/>
    <w:qFormat/>
    <w:uiPriority w:val="0"/>
    <w:pPr>
      <w:spacing w:line="360" w:lineRule="auto"/>
    </w:pPr>
  </w:style>
  <w:style w:type="paragraph" w:customStyle="1" w:styleId="235">
    <w:name w:val="font14"/>
    <w:basedOn w:val="1"/>
    <w:qFormat/>
    <w:uiPriority w:val="0"/>
    <w:pPr>
      <w:widowControl/>
      <w:spacing w:before="100" w:beforeAutospacing="1" w:after="100" w:afterAutospacing="1"/>
      <w:jc w:val="left"/>
    </w:pPr>
    <w:rPr>
      <w:kern w:val="0"/>
      <w:sz w:val="36"/>
      <w:szCs w:val="36"/>
    </w:rPr>
  </w:style>
  <w:style w:type="paragraph" w:customStyle="1" w:styleId="236">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37">
    <w:name w:val="表头_5"/>
    <w:basedOn w:val="1"/>
    <w:qFormat/>
    <w:uiPriority w:val="0"/>
    <w:pPr>
      <w:adjustRightInd w:val="0"/>
      <w:spacing w:line="360" w:lineRule="auto"/>
      <w:textAlignment w:val="baseline"/>
    </w:pPr>
    <w:rPr>
      <w:b/>
      <w:bCs/>
      <w:sz w:val="28"/>
      <w:szCs w:val="21"/>
    </w:rPr>
  </w:style>
  <w:style w:type="paragraph" w:customStyle="1" w:styleId="23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24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24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5">
    <w:name w:val="Char Char Char Char Char Char Char1"/>
    <w:basedOn w:val="1"/>
    <w:qFormat/>
    <w:uiPriority w:val="0"/>
    <w:pPr>
      <w:jc w:val="left"/>
    </w:pPr>
    <w:rPr>
      <w:rFonts w:ascii="Tahoma" w:hAnsi="Tahoma"/>
      <w:sz w:val="24"/>
    </w:rPr>
  </w:style>
  <w:style w:type="paragraph" w:customStyle="1" w:styleId="246">
    <w:name w:val="丁华标题3"/>
    <w:basedOn w:val="231"/>
    <w:next w:val="214"/>
    <w:qFormat/>
    <w:uiPriority w:val="0"/>
    <w:pPr>
      <w:numPr>
        <w:ilvl w:val="2"/>
      </w:numPr>
      <w:tabs>
        <w:tab w:val="left" w:pos="1470"/>
        <w:tab w:val="left" w:pos="1980"/>
      </w:tabs>
      <w:spacing w:after="0"/>
      <w:ind w:left="1980" w:hanging="420"/>
      <w:outlineLvl w:val="2"/>
    </w:pPr>
    <w:rPr>
      <w:sz w:val="24"/>
    </w:rPr>
  </w:style>
  <w:style w:type="paragraph" w:customStyle="1" w:styleId="247">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8">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249">
    <w:name w:val="Char1 Char Char Char1"/>
    <w:basedOn w:val="1"/>
    <w:qFormat/>
    <w:uiPriority w:val="0"/>
    <w:rPr>
      <w:rFonts w:ascii="Tahoma" w:hAnsi="Tahoma" w:cs="Tahoma"/>
      <w:sz w:val="24"/>
    </w:rPr>
  </w:style>
  <w:style w:type="paragraph" w:customStyle="1" w:styleId="25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51">
    <w:name w:val="Char Char Char Char Char Char Char Char Char Char Char Char Char Char"/>
    <w:basedOn w:val="1"/>
    <w:qFormat/>
    <w:uiPriority w:val="0"/>
    <w:rPr>
      <w:rFonts w:ascii="Tahoma" w:hAnsi="Tahoma"/>
      <w:sz w:val="24"/>
    </w:rPr>
  </w:style>
  <w:style w:type="paragraph" w:customStyle="1" w:styleId="252">
    <w:name w:val="Char11"/>
    <w:basedOn w:val="1"/>
    <w:qFormat/>
    <w:uiPriority w:val="0"/>
    <w:pPr>
      <w:spacing w:afterLines="50" w:line="360" w:lineRule="auto"/>
    </w:pPr>
    <w:rPr>
      <w:rFonts w:ascii="Tahoma" w:hAnsi="Tahoma"/>
      <w:sz w:val="24"/>
    </w:rPr>
  </w:style>
  <w:style w:type="paragraph" w:customStyle="1" w:styleId="25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54">
    <w:name w:val="Char Char Char Char1"/>
    <w:basedOn w:val="19"/>
    <w:qFormat/>
    <w:uiPriority w:val="0"/>
    <w:pPr>
      <w:adjustRightInd w:val="0"/>
      <w:snapToGrid w:val="0"/>
      <w:spacing w:line="360" w:lineRule="auto"/>
    </w:pPr>
    <w:rPr>
      <w:rFonts w:ascii="Tahoma" w:hAnsi="Tahoma"/>
      <w:sz w:val="24"/>
      <w:szCs w:val="24"/>
    </w:rPr>
  </w:style>
  <w:style w:type="paragraph" w:customStyle="1" w:styleId="255">
    <w:name w:val="普通文字"/>
    <w:basedOn w:val="1"/>
    <w:next w:val="1"/>
    <w:qFormat/>
    <w:uiPriority w:val="0"/>
    <w:rPr>
      <w:rFonts w:ascii="宋体" w:hAnsi="宋体" w:cs="宋体"/>
      <w:kern w:val="0"/>
      <w:sz w:val="24"/>
      <w:u w:color="000000"/>
    </w:rPr>
  </w:style>
  <w:style w:type="paragraph" w:customStyle="1" w:styleId="25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5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58">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5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60">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6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62">
    <w:name w:val="段落"/>
    <w:basedOn w:val="1"/>
    <w:qFormat/>
    <w:uiPriority w:val="0"/>
    <w:pPr>
      <w:spacing w:line="460" w:lineRule="exact"/>
      <w:ind w:firstLine="480"/>
    </w:pPr>
    <w:rPr>
      <w:sz w:val="24"/>
    </w:rPr>
  </w:style>
  <w:style w:type="paragraph" w:customStyle="1" w:styleId="26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64">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26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66">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bidi="en-US"/>
    </w:rPr>
  </w:style>
  <w:style w:type="paragraph" w:customStyle="1" w:styleId="267">
    <w:name w:val="Char Char1 Char Char Char Char1 Char Char Char Char Char Char"/>
    <w:basedOn w:val="1"/>
    <w:qFormat/>
    <w:uiPriority w:val="0"/>
    <w:rPr>
      <w:rFonts w:ascii="Tahoma" w:hAnsi="Tahoma"/>
      <w:sz w:val="24"/>
    </w:rPr>
  </w:style>
  <w:style w:type="paragraph" w:customStyle="1" w:styleId="268">
    <w:name w:val="标准文本"/>
    <w:basedOn w:val="1"/>
    <w:qFormat/>
    <w:uiPriority w:val="0"/>
    <w:pPr>
      <w:spacing w:line="360" w:lineRule="auto"/>
      <w:ind w:firstLine="480" w:firstLineChars="200"/>
    </w:pPr>
    <w:rPr>
      <w:rFonts w:cs="宋体"/>
      <w:sz w:val="24"/>
      <w:szCs w:val="24"/>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Char Char Char Char Char Char Char Char Char Char Char Char Char Char Char Char Char Char Char Char Char"/>
    <w:basedOn w:val="1"/>
    <w:qFormat/>
    <w:uiPriority w:val="0"/>
    <w:rPr>
      <w:rFonts w:ascii="Tahoma" w:hAnsi="Tahoma" w:cs="Tahoma"/>
      <w:sz w:val="24"/>
    </w:rPr>
  </w:style>
  <w:style w:type="paragraph" w:customStyle="1" w:styleId="27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72">
    <w:name w:val="样式 标题 3H3sect1.2.3BOD 0Heading 3 - oldh3l3CTLevel 3 Head..."/>
    <w:basedOn w:val="6"/>
    <w:qFormat/>
    <w:uiPriority w:val="0"/>
    <w:pPr>
      <w:spacing w:beforeLines="50" w:afterLines="50"/>
      <w:jc w:val="left"/>
    </w:pPr>
    <w:rPr>
      <w:rFonts w:cs="宋体"/>
      <w:bCs/>
      <w:sz w:val="30"/>
    </w:rPr>
  </w:style>
  <w:style w:type="paragraph" w:customStyle="1" w:styleId="27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275">
    <w:name w:val="Char Char Char Char Char Char Char Char Char1"/>
    <w:basedOn w:val="1"/>
    <w:qFormat/>
    <w:uiPriority w:val="0"/>
    <w:pPr>
      <w:tabs>
        <w:tab w:val="left" w:pos="360"/>
      </w:tabs>
      <w:ind w:left="200" w:hanging="200" w:hangingChars="200"/>
    </w:pPr>
    <w:rPr>
      <w:sz w:val="24"/>
      <w:szCs w:val="24"/>
    </w:rPr>
  </w:style>
  <w:style w:type="paragraph" w:customStyle="1" w:styleId="27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7">
    <w:name w:val="表格1"/>
    <w:basedOn w:val="1"/>
    <w:qFormat/>
    <w:uiPriority w:val="0"/>
    <w:pPr>
      <w:adjustRightInd w:val="0"/>
      <w:textAlignment w:val="baseline"/>
    </w:pPr>
    <w:rPr>
      <w:rFonts w:ascii="宋体"/>
      <w:kern w:val="24"/>
      <w:szCs w:val="21"/>
    </w:rPr>
  </w:style>
  <w:style w:type="paragraph" w:customStyle="1" w:styleId="278">
    <w:name w:val="Char Char Char Char Char Char Char Char"/>
    <w:basedOn w:val="1"/>
    <w:qFormat/>
    <w:uiPriority w:val="0"/>
    <w:rPr>
      <w:rFonts w:ascii="Tahoma" w:hAnsi="Tahoma"/>
      <w:sz w:val="24"/>
    </w:rPr>
  </w:style>
  <w:style w:type="paragraph" w:customStyle="1" w:styleId="279">
    <w:name w:val="Char Char Char Char Char Char Char Char Char Char Char"/>
    <w:basedOn w:val="1"/>
    <w:qFormat/>
    <w:uiPriority w:val="0"/>
    <w:rPr>
      <w:rFonts w:ascii="Tahoma" w:hAnsi="Tahoma" w:cs="Tahoma"/>
      <w:sz w:val="24"/>
    </w:rPr>
  </w:style>
  <w:style w:type="paragraph" w:customStyle="1" w:styleId="280">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81">
    <w:name w:val="马刚标题4"/>
    <w:basedOn w:val="257"/>
    <w:next w:val="1"/>
    <w:qFormat/>
    <w:uiPriority w:val="0"/>
    <w:pPr>
      <w:tabs>
        <w:tab w:val="left" w:pos="1050"/>
        <w:tab w:val="clear" w:pos="567"/>
        <w:tab w:val="clear" w:pos="735"/>
      </w:tabs>
      <w:spacing w:before="100" w:after="40"/>
      <w:outlineLvl w:val="3"/>
    </w:pPr>
    <w:rPr>
      <w:b w:val="0"/>
    </w:rPr>
  </w:style>
  <w:style w:type="paragraph" w:customStyle="1" w:styleId="282">
    <w:name w:val="Char Char Char Char Char Char Char Char Char Char Char Char Char1"/>
    <w:basedOn w:val="19"/>
    <w:qFormat/>
    <w:uiPriority w:val="0"/>
    <w:rPr>
      <w:rFonts w:ascii="Tahoma" w:hAnsi="Tahoma"/>
      <w:sz w:val="24"/>
      <w:szCs w:val="24"/>
    </w:rPr>
  </w:style>
  <w:style w:type="paragraph" w:customStyle="1" w:styleId="283">
    <w:name w:val="样式 加点正文 + 段前: 0.5 行 段后: 0.5 行1"/>
    <w:basedOn w:val="1"/>
    <w:qFormat/>
    <w:uiPriority w:val="0"/>
    <w:pPr>
      <w:numPr>
        <w:ilvl w:val="0"/>
        <w:numId w:val="3"/>
      </w:numPr>
      <w:tabs>
        <w:tab w:val="left" w:pos="1268"/>
      </w:tabs>
      <w:spacing w:beforeLines="50" w:afterLines="50" w:line="300" w:lineRule="auto"/>
      <w:ind w:left="1268"/>
    </w:pPr>
    <w:rPr>
      <w:sz w:val="24"/>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85">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86">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87">
    <w:name w:val="符号与编号 Char Char"/>
    <w:basedOn w:val="1"/>
    <w:qFormat/>
    <w:uiPriority w:val="0"/>
    <w:pPr>
      <w:tabs>
        <w:tab w:val="left" w:pos="840"/>
      </w:tabs>
      <w:spacing w:afterLines="50" w:line="400" w:lineRule="atLeast"/>
      <w:ind w:left="839" w:hanging="419"/>
    </w:pPr>
    <w:rPr>
      <w:sz w:val="24"/>
      <w:szCs w:val="24"/>
    </w:rPr>
  </w:style>
  <w:style w:type="paragraph" w:customStyle="1" w:styleId="28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90">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91">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292">
    <w:name w:val="Char1"/>
    <w:basedOn w:val="1"/>
    <w:qFormat/>
    <w:uiPriority w:val="0"/>
    <w:rPr>
      <w:rFonts w:ascii="仿宋_GB2312" w:hAnsi="宋体" w:eastAsia="仿宋_GB2312" w:cs="宋体"/>
      <w:b/>
      <w:sz w:val="32"/>
      <w:szCs w:val="32"/>
    </w:rPr>
  </w:style>
  <w:style w:type="paragraph" w:customStyle="1" w:styleId="29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4">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98">
    <w:name w:val="纯文本1"/>
    <w:basedOn w:val="1"/>
    <w:qFormat/>
    <w:uiPriority w:val="0"/>
    <w:pPr>
      <w:adjustRightInd w:val="0"/>
      <w:textAlignment w:val="baseline"/>
    </w:pPr>
    <w:rPr>
      <w:rFonts w:ascii="宋体" w:hAnsi="宋体" w:eastAsia="楷体_GB2312" w:cs="宋体"/>
      <w:sz w:val="28"/>
    </w:rPr>
  </w:style>
  <w:style w:type="paragraph" w:customStyle="1" w:styleId="299">
    <w:name w:val="Test2"/>
    <w:basedOn w:val="4"/>
    <w:qFormat/>
    <w:uiPriority w:val="0"/>
    <w:pPr>
      <w:widowControl/>
      <w:adjustRightInd w:val="0"/>
      <w:snapToGrid w:val="0"/>
      <w:spacing w:beforeLines="50" w:afterLines="50" w:line="480" w:lineRule="exact"/>
      <w:jc w:val="center"/>
    </w:pPr>
    <w:rPr>
      <w:rFonts w:ascii="黑体" w:hAnsi="Arial" w:eastAsia="黑体"/>
      <w:bCs/>
      <w:snapToGrid w:val="0"/>
      <w:kern w:val="0"/>
      <w:sz w:val="24"/>
    </w:rPr>
  </w:style>
  <w:style w:type="paragraph" w:customStyle="1" w:styleId="300">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0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02">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30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04">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05">
    <w:name w:val="Char Char Char Char Char Char Char Char Char Char Char1"/>
    <w:basedOn w:val="1"/>
    <w:qFormat/>
    <w:uiPriority w:val="0"/>
    <w:rPr>
      <w:rFonts w:ascii="Tahoma" w:hAnsi="Tahoma"/>
      <w:sz w:val="24"/>
    </w:rPr>
  </w:style>
  <w:style w:type="paragraph" w:customStyle="1" w:styleId="306">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7">
    <w:name w:val="Char Char Char Char Char Char Char Char Char Char Char Char Char Char Char Char Char Char Char Char Char Char Char"/>
    <w:basedOn w:val="1"/>
    <w:qFormat/>
    <w:uiPriority w:val="0"/>
    <w:rPr>
      <w:rFonts w:ascii="Tahoma" w:hAnsi="Tahoma"/>
      <w:sz w:val="24"/>
    </w:rPr>
  </w:style>
  <w:style w:type="paragraph" w:customStyle="1" w:styleId="308">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09">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11">
    <w:name w:val="中等深浅网格 1 - 强调文字颜色 21"/>
    <w:basedOn w:val="1"/>
    <w:qFormat/>
    <w:uiPriority w:val="0"/>
    <w:pPr>
      <w:ind w:firstLine="420" w:firstLineChars="200"/>
    </w:pPr>
    <w:rPr>
      <w:rFonts w:ascii="Calibri" w:hAnsi="Calibri"/>
      <w:szCs w:val="22"/>
    </w:rPr>
  </w:style>
  <w:style w:type="paragraph" w:customStyle="1" w:styleId="31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3">
    <w:name w:val="Char Char Char1"/>
    <w:basedOn w:val="19"/>
    <w:qFormat/>
    <w:uiPriority w:val="0"/>
    <w:pPr>
      <w:spacing w:line="436" w:lineRule="exact"/>
    </w:pPr>
    <w:rPr>
      <w:szCs w:val="24"/>
    </w:rPr>
  </w:style>
  <w:style w:type="paragraph" w:customStyle="1" w:styleId="314">
    <w:name w:val="正文 居中"/>
    <w:basedOn w:val="1"/>
    <w:qFormat/>
    <w:uiPriority w:val="0"/>
    <w:pPr>
      <w:spacing w:line="360" w:lineRule="auto"/>
      <w:jc w:val="center"/>
    </w:pPr>
    <w:rPr>
      <w:sz w:val="24"/>
    </w:rPr>
  </w:style>
  <w:style w:type="paragraph" w:customStyle="1" w:styleId="315">
    <w:name w:val="项目符号，二级"/>
    <w:basedOn w:val="182"/>
    <w:next w:val="182"/>
    <w:qFormat/>
    <w:uiPriority w:val="0"/>
    <w:pPr>
      <w:numPr>
        <w:ilvl w:val="0"/>
        <w:numId w:val="2"/>
      </w:numPr>
      <w:tabs>
        <w:tab w:val="left" w:pos="1211"/>
        <w:tab w:val="left" w:pos="1337"/>
      </w:tabs>
      <w:ind w:left="1337" w:right="-27" w:firstLine="480"/>
    </w:pPr>
    <w:rPr>
      <w:bCs w:val="0"/>
      <w:color w:val="000000"/>
      <w:sz w:val="24"/>
      <w:szCs w:val="24"/>
    </w:rPr>
  </w:style>
  <w:style w:type="paragraph" w:customStyle="1" w:styleId="316">
    <w:name w:val="样式2"/>
    <w:basedOn w:val="1"/>
    <w:qFormat/>
    <w:uiPriority w:val="0"/>
    <w:pPr>
      <w:spacing w:line="360" w:lineRule="auto"/>
      <w:ind w:left="200" w:leftChars="200"/>
    </w:pPr>
    <w:rPr>
      <w:rFonts w:ascii="宋体" w:hAnsi="宋体"/>
      <w:b/>
      <w:sz w:val="24"/>
      <w:szCs w:val="24"/>
    </w:rPr>
  </w:style>
  <w:style w:type="paragraph" w:customStyle="1" w:styleId="317">
    <w:name w:val="Char Char Char Char Char Char"/>
    <w:basedOn w:val="1"/>
    <w:qFormat/>
    <w:uiPriority w:val="0"/>
    <w:rPr>
      <w:rFonts w:ascii="Tahoma" w:hAnsi="Tahoma" w:cs="Tahoma"/>
      <w:sz w:val="24"/>
    </w:rPr>
  </w:style>
  <w:style w:type="paragraph" w:customStyle="1" w:styleId="31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9">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320">
    <w:name w:val="Char Char11"/>
    <w:basedOn w:val="1"/>
    <w:qFormat/>
    <w:uiPriority w:val="0"/>
    <w:rPr>
      <w:rFonts w:ascii="Tahoma" w:hAnsi="Tahoma"/>
      <w:sz w:val="24"/>
    </w:rPr>
  </w:style>
  <w:style w:type="paragraph" w:customStyle="1" w:styleId="32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2">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323">
    <w:name w:val="Char Char Char Char Char Char Char Char Char Char Char Char Char Char Char Char Char Char Char Char Char1"/>
    <w:basedOn w:val="1"/>
    <w:qFormat/>
    <w:uiPriority w:val="0"/>
    <w:rPr>
      <w:rFonts w:ascii="Tahoma" w:hAnsi="Tahoma"/>
      <w:sz w:val="24"/>
    </w:rPr>
  </w:style>
  <w:style w:type="paragraph" w:customStyle="1" w:styleId="324">
    <w:name w:val="插图"/>
    <w:basedOn w:val="1"/>
    <w:qFormat/>
    <w:uiPriority w:val="0"/>
    <w:pPr>
      <w:tabs>
        <w:tab w:val="left" w:pos="1620"/>
      </w:tabs>
      <w:adjustRightInd w:val="0"/>
      <w:jc w:val="center"/>
    </w:pPr>
    <w:rPr>
      <w:bCs/>
      <w:color w:val="000000"/>
      <w:szCs w:val="22"/>
    </w:rPr>
  </w:style>
  <w:style w:type="paragraph" w:customStyle="1" w:styleId="325">
    <w:name w:val="华宇段落1 Char"/>
    <w:basedOn w:val="1"/>
    <w:qFormat/>
    <w:uiPriority w:val="0"/>
    <w:pPr>
      <w:spacing w:line="360" w:lineRule="auto"/>
      <w:ind w:firstLine="200" w:firstLineChars="200"/>
    </w:pPr>
    <w:rPr>
      <w:bCs/>
      <w:sz w:val="24"/>
      <w:szCs w:val="24"/>
    </w:rPr>
  </w:style>
  <w:style w:type="paragraph" w:customStyle="1" w:styleId="326">
    <w:name w:val="默认段落字体 Para Char Char Char Char Char Char Char"/>
    <w:basedOn w:val="1"/>
    <w:qFormat/>
    <w:uiPriority w:val="0"/>
  </w:style>
  <w:style w:type="paragraph" w:customStyle="1" w:styleId="327">
    <w:name w:val="Normal1"/>
    <w:basedOn w:val="1"/>
    <w:qFormat/>
    <w:uiPriority w:val="0"/>
    <w:rPr>
      <w:rFonts w:ascii="Calibri" w:hAnsi="Calibri" w:eastAsia="Calibri" w:cs="宋体"/>
      <w:kern w:val="0"/>
      <w:lang w:val="zh-CN"/>
    </w:rPr>
  </w:style>
  <w:style w:type="paragraph" w:customStyle="1" w:styleId="328">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Char Char1 Char Char Char Char"/>
    <w:basedOn w:val="19"/>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330">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1">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332">
    <w:name w:val="正文1"/>
    <w:basedOn w:val="1"/>
    <w:qFormat/>
    <w:uiPriority w:val="0"/>
    <w:rPr>
      <w:rFonts w:ascii="Calibri" w:hAnsi="Calibri" w:eastAsia="Calibri" w:cs="宋体"/>
      <w:kern w:val="0"/>
      <w:lang w:val="zh-CN"/>
    </w:rPr>
  </w:style>
  <w:style w:type="paragraph" w:customStyle="1" w:styleId="333">
    <w:name w:val="列表内容"/>
    <w:basedOn w:val="1"/>
    <w:next w:val="1"/>
    <w:qFormat/>
    <w:uiPriority w:val="0"/>
    <w:pPr>
      <w:widowControl/>
      <w:tabs>
        <w:tab w:val="left" w:pos="840"/>
      </w:tabs>
      <w:ind w:left="840" w:hanging="420"/>
      <w:jc w:val="left"/>
    </w:pPr>
    <w:rPr>
      <w:kern w:val="0"/>
      <w:sz w:val="18"/>
      <w:szCs w:val="24"/>
    </w:rPr>
  </w:style>
  <w:style w:type="paragraph" w:customStyle="1" w:styleId="3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36">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3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8">
    <w:name w:val="Item Step in Table"/>
    <w:qFormat/>
    <w:uiPriority w:val="0"/>
    <w:pPr>
      <w:numPr>
        <w:ilvl w:val="0"/>
        <w:numId w:val="1"/>
      </w:numPr>
      <w:spacing w:before="40" w:after="40"/>
      <w:jc w:val="both"/>
    </w:pPr>
    <w:rPr>
      <w:rFonts w:ascii="Arial" w:hAnsi="Arial" w:eastAsia="宋体" w:cs="Arial"/>
      <w:sz w:val="18"/>
      <w:szCs w:val="18"/>
      <w:lang w:val="en-US" w:eastAsia="zh-CN" w:bidi="ar-SA"/>
    </w:rPr>
  </w:style>
  <w:style w:type="paragraph" w:customStyle="1" w:styleId="339">
    <w:name w:val="font13"/>
    <w:basedOn w:val="1"/>
    <w:qFormat/>
    <w:uiPriority w:val="0"/>
    <w:pPr>
      <w:widowControl/>
      <w:spacing w:before="100" w:beforeAutospacing="1" w:after="100" w:afterAutospacing="1"/>
      <w:jc w:val="left"/>
    </w:pPr>
    <w:rPr>
      <w:i/>
      <w:iCs/>
      <w:kern w:val="0"/>
      <w:sz w:val="36"/>
      <w:szCs w:val="36"/>
    </w:rPr>
  </w:style>
  <w:style w:type="paragraph" w:customStyle="1" w:styleId="34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1">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34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4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44">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345">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46">
    <w:name w:val="7"/>
    <w:basedOn w:val="1"/>
    <w:next w:val="54"/>
    <w:qFormat/>
    <w:uiPriority w:val="0"/>
    <w:pPr>
      <w:widowControl/>
      <w:spacing w:before="100" w:beforeAutospacing="1" w:after="100" w:afterAutospacing="1"/>
      <w:jc w:val="left"/>
    </w:pPr>
    <w:rPr>
      <w:rFonts w:ascii="宋体" w:hAnsi="宋体"/>
      <w:kern w:val="0"/>
      <w:sz w:val="24"/>
    </w:rPr>
  </w:style>
  <w:style w:type="paragraph" w:customStyle="1" w:styleId="34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48">
    <w:name w:val="小四 段落 宋体"/>
    <w:basedOn w:val="17"/>
    <w:qFormat/>
    <w:uiPriority w:val="0"/>
    <w:pPr>
      <w:tabs>
        <w:tab w:val="clear" w:pos="2952"/>
      </w:tabs>
      <w:spacing w:line="360" w:lineRule="auto"/>
      <w:ind w:left="113" w:right="113" w:firstLine="425"/>
      <w:jc w:val="left"/>
    </w:pPr>
    <w:rPr>
      <w:sz w:val="24"/>
    </w:rPr>
  </w:style>
  <w:style w:type="paragraph" w:customStyle="1" w:styleId="349">
    <w:name w:val="表格内文字"/>
    <w:basedOn w:val="1"/>
    <w:qFormat/>
    <w:uiPriority w:val="0"/>
    <w:pPr>
      <w:spacing w:line="300" w:lineRule="atLeast"/>
    </w:pPr>
    <w:rPr>
      <w:sz w:val="18"/>
      <w:szCs w:val="24"/>
    </w:rPr>
  </w:style>
  <w:style w:type="paragraph" w:customStyle="1" w:styleId="350">
    <w:name w:val="正文文本缩进1"/>
    <w:basedOn w:val="1"/>
    <w:qFormat/>
    <w:uiPriority w:val="0"/>
    <w:pPr>
      <w:spacing w:after="120"/>
      <w:ind w:left="420" w:leftChars="200"/>
    </w:pPr>
    <w:rPr>
      <w:szCs w:val="24"/>
    </w:rPr>
  </w:style>
  <w:style w:type="paragraph" w:customStyle="1" w:styleId="35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2">
    <w:name w:val="论文正文"/>
    <w:basedOn w:val="33"/>
    <w:qFormat/>
    <w:uiPriority w:val="0"/>
    <w:pPr>
      <w:spacing w:line="360" w:lineRule="auto"/>
      <w:ind w:left="0" w:firstLine="200" w:firstLineChars="200"/>
      <w:jc w:val="left"/>
    </w:pPr>
    <w:rPr>
      <w:rFonts w:ascii="Times New Roman" w:hAnsi="Times New Roman"/>
      <w:sz w:val="28"/>
      <w:szCs w:val="24"/>
    </w:rPr>
  </w:style>
  <w:style w:type="paragraph" w:customStyle="1" w:styleId="3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54">
    <w:name w:val="表格"/>
    <w:basedOn w:val="1"/>
    <w:qFormat/>
    <w:uiPriority w:val="0"/>
    <w:pPr>
      <w:snapToGrid w:val="0"/>
      <w:ind w:firstLine="21" w:firstLineChars="21"/>
    </w:pPr>
    <w:rPr>
      <w:rFonts w:ascii="宋体" w:hAnsi="宋体" w:cs="宋体"/>
      <w:kern w:val="0"/>
      <w:sz w:val="20"/>
    </w:rPr>
  </w:style>
  <w:style w:type="paragraph" w:customStyle="1" w:styleId="355">
    <w:name w:val="_Style 42"/>
    <w:basedOn w:val="1"/>
    <w:next w:val="2"/>
    <w:qFormat/>
    <w:uiPriority w:val="0"/>
    <w:rPr>
      <w:rFonts w:ascii="楷体_GB2312" w:hAnsi="Arial" w:eastAsia="楷体_GB2312"/>
      <w:sz w:val="28"/>
    </w:rPr>
  </w:style>
  <w:style w:type="paragraph" w:customStyle="1" w:styleId="356">
    <w:name w:val="Char Char Char Char Char Char Char Char Char Char Char Char Char Char1"/>
    <w:basedOn w:val="1"/>
    <w:qFormat/>
    <w:uiPriority w:val="0"/>
    <w:rPr>
      <w:rFonts w:ascii="Tahoma" w:hAnsi="Tahoma" w:cs="Tahoma"/>
      <w:sz w:val="24"/>
    </w:rPr>
  </w:style>
  <w:style w:type="paragraph" w:customStyle="1" w:styleId="357">
    <w:name w:val="正文11"/>
    <w:basedOn w:val="1"/>
    <w:next w:val="1"/>
    <w:qFormat/>
    <w:uiPriority w:val="0"/>
    <w:pPr>
      <w:spacing w:before="156" w:line="360" w:lineRule="auto"/>
      <w:ind w:firstLine="510" w:firstLineChars="200"/>
    </w:pPr>
    <w:rPr>
      <w:sz w:val="24"/>
    </w:rPr>
  </w:style>
  <w:style w:type="paragraph" w:customStyle="1" w:styleId="358">
    <w:name w:val="项目符号，一级"/>
    <w:basedOn w:val="182"/>
    <w:next w:val="182"/>
    <w:qFormat/>
    <w:uiPriority w:val="0"/>
    <w:pPr>
      <w:tabs>
        <w:tab w:val="left" w:pos="1320"/>
      </w:tabs>
      <w:spacing w:line="240" w:lineRule="atLeast"/>
      <w:ind w:left="376" w:leftChars="179" w:firstLine="0"/>
    </w:pPr>
    <w:rPr>
      <w:bCs w:val="0"/>
      <w:color w:val="000000"/>
      <w:szCs w:val="24"/>
    </w:rPr>
  </w:style>
  <w:style w:type="paragraph" w:customStyle="1" w:styleId="359">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6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61">
    <w:name w:val="样式"/>
    <w:basedOn w:val="1"/>
    <w:qFormat/>
    <w:uiPriority w:val="0"/>
    <w:pPr>
      <w:autoSpaceDE w:val="0"/>
      <w:autoSpaceDN w:val="0"/>
      <w:snapToGrid w:val="0"/>
      <w:spacing w:before="120" w:after="120" w:line="360" w:lineRule="auto"/>
    </w:pPr>
    <w:rPr>
      <w:rFonts w:ascii="宋体"/>
      <w:sz w:val="24"/>
    </w:rPr>
  </w:style>
  <w:style w:type="paragraph" w:customStyle="1" w:styleId="362">
    <w:name w:val="正文 首行缩进:  2 字符 Char"/>
    <w:basedOn w:val="1"/>
    <w:qFormat/>
    <w:uiPriority w:val="0"/>
    <w:pPr>
      <w:spacing w:line="360" w:lineRule="auto"/>
      <w:ind w:firstLine="480"/>
    </w:pPr>
    <w:rPr>
      <w:rFonts w:cs="宋体"/>
      <w:sz w:val="24"/>
    </w:rPr>
  </w:style>
  <w:style w:type="paragraph" w:customStyle="1" w:styleId="363">
    <w:name w:val="丁华标题1"/>
    <w:basedOn w:val="3"/>
    <w:next w:val="214"/>
    <w:qFormat/>
    <w:uiPriority w:val="0"/>
    <w:pPr>
      <w:keepLines/>
      <w:tabs>
        <w:tab w:val="left" w:pos="567"/>
        <w:tab w:val="clear" w:pos="5670"/>
      </w:tabs>
      <w:spacing w:beforeLines="0" w:afterLines="0" w:line="578" w:lineRule="auto"/>
      <w:ind w:left="567" w:firstLine="0" w:firstLineChars="0"/>
      <w:jc w:val="left"/>
    </w:pPr>
    <w:rPr>
      <w:rFonts w:ascii="Times New Roman"/>
      <w:b w:val="0"/>
      <w:sz w:val="32"/>
      <w:szCs w:val="20"/>
    </w:rPr>
  </w:style>
  <w:style w:type="paragraph" w:customStyle="1" w:styleId="36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65">
    <w:name w:val="greytypebeni"/>
    <w:basedOn w:val="1"/>
    <w:qFormat/>
    <w:uiPriority w:val="0"/>
    <w:pPr>
      <w:widowControl/>
      <w:jc w:val="left"/>
    </w:pPr>
    <w:rPr>
      <w:rFonts w:ascii="宋体" w:hAnsi="宋体" w:cs="宋体"/>
      <w:kern w:val="0"/>
      <w:sz w:val="24"/>
      <w:szCs w:val="24"/>
    </w:rPr>
  </w:style>
  <w:style w:type="paragraph" w:customStyle="1" w:styleId="366">
    <w:name w:val="章标题"/>
    <w:next w:val="74"/>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367">
    <w:name w:val="符号与编号 Char"/>
    <w:basedOn w:val="1"/>
    <w:qFormat/>
    <w:uiPriority w:val="0"/>
    <w:pPr>
      <w:tabs>
        <w:tab w:val="left" w:pos="720"/>
      </w:tabs>
      <w:spacing w:afterLines="50" w:line="400" w:lineRule="atLeast"/>
      <w:ind w:left="720"/>
    </w:pPr>
    <w:rPr>
      <w:sz w:val="24"/>
      <w:szCs w:val="24"/>
    </w:rPr>
  </w:style>
  <w:style w:type="paragraph" w:customStyle="1" w:styleId="368">
    <w:name w:val="默认段落字体 Para Char"/>
    <w:basedOn w:val="1"/>
    <w:qFormat/>
    <w:uiPriority w:val="0"/>
    <w:rPr>
      <w:sz w:val="24"/>
      <w:szCs w:val="24"/>
    </w:rPr>
  </w:style>
  <w:style w:type="paragraph" w:customStyle="1" w:styleId="369">
    <w:name w:val="Default Text"/>
    <w:basedOn w:val="1"/>
    <w:qFormat/>
    <w:uiPriority w:val="0"/>
    <w:pPr>
      <w:widowControl/>
      <w:jc w:val="left"/>
    </w:pPr>
    <w:rPr>
      <w:kern w:val="0"/>
      <w:sz w:val="24"/>
      <w:lang w:eastAsia="en-US"/>
    </w:rPr>
  </w:style>
  <w:style w:type="paragraph" w:customStyle="1" w:styleId="370">
    <w:name w:val="正文 + 宋体"/>
    <w:basedOn w:val="1"/>
    <w:qFormat/>
    <w:uiPriority w:val="0"/>
    <w:pPr>
      <w:spacing w:line="360" w:lineRule="auto"/>
      <w:ind w:firstLine="420" w:firstLineChars="200"/>
    </w:pPr>
    <w:rPr>
      <w:szCs w:val="24"/>
    </w:rPr>
  </w:style>
  <w:style w:type="paragraph" w:styleId="371">
    <w:name w:val="List Paragraph"/>
    <w:basedOn w:val="1"/>
    <w:qFormat/>
    <w:uiPriority w:val="34"/>
    <w:pPr>
      <w:ind w:firstLine="420" w:firstLineChars="200"/>
    </w:pPr>
    <w:rPr>
      <w:szCs w:val="24"/>
    </w:rPr>
  </w:style>
  <w:style w:type="paragraph" w:customStyle="1" w:styleId="372">
    <w:name w:val="Char Char3"/>
    <w:basedOn w:val="1"/>
    <w:qFormat/>
    <w:uiPriority w:val="0"/>
    <w:rPr>
      <w:rFonts w:ascii="Tahoma" w:hAnsi="Tahoma" w:cs="Tahoma"/>
      <w:sz w:val="24"/>
    </w:rPr>
  </w:style>
  <w:style w:type="paragraph" w:customStyle="1" w:styleId="373">
    <w:name w:val="符号与编号"/>
    <w:basedOn w:val="1"/>
    <w:qFormat/>
    <w:uiPriority w:val="0"/>
    <w:pPr>
      <w:tabs>
        <w:tab w:val="left" w:pos="900"/>
      </w:tabs>
      <w:spacing w:afterLines="50" w:line="400" w:lineRule="atLeast"/>
      <w:ind w:left="900" w:hanging="420"/>
    </w:pPr>
    <w:rPr>
      <w:sz w:val="24"/>
      <w:szCs w:val="24"/>
    </w:rPr>
  </w:style>
  <w:style w:type="paragraph" w:customStyle="1" w:styleId="374">
    <w:name w:val="文档正文"/>
    <w:basedOn w:val="1"/>
    <w:qFormat/>
    <w:uiPriority w:val="0"/>
    <w:pPr>
      <w:spacing w:line="360" w:lineRule="auto"/>
    </w:pPr>
    <w:rPr>
      <w:rFonts w:ascii="宋体" w:hAnsi="宋体"/>
      <w:b/>
      <w:bCs/>
      <w:szCs w:val="24"/>
    </w:rPr>
  </w:style>
  <w:style w:type="paragraph" w:customStyle="1" w:styleId="375">
    <w:name w:val="标题3，章节第三层"/>
    <w:basedOn w:val="1"/>
    <w:next w:val="182"/>
    <w:qFormat/>
    <w:uiPriority w:val="0"/>
    <w:pPr>
      <w:adjustRightInd w:val="0"/>
      <w:snapToGrid w:val="0"/>
      <w:spacing w:before="78" w:line="300" w:lineRule="auto"/>
      <w:outlineLvl w:val="2"/>
    </w:pPr>
    <w:rPr>
      <w:rFonts w:ascii="Arial" w:hAnsi="Arial" w:eastAsia="华文细黑"/>
      <w:sz w:val="30"/>
      <w:szCs w:val="24"/>
    </w:rPr>
  </w:style>
  <w:style w:type="paragraph" w:customStyle="1" w:styleId="376">
    <w:name w:val="标题3"/>
    <w:basedOn w:val="6"/>
    <w:qFormat/>
    <w:uiPriority w:val="0"/>
    <w:pPr>
      <w:keepNext w:val="0"/>
      <w:keepLines w:val="0"/>
      <w:spacing w:line="360" w:lineRule="auto"/>
    </w:pPr>
    <w:rPr>
      <w:rFonts w:eastAsia="仿宋_GB2312"/>
      <w:b w:val="0"/>
      <w:bCs/>
      <w:kern w:val="0"/>
      <w:sz w:val="30"/>
      <w:szCs w:val="32"/>
    </w:rPr>
  </w:style>
  <w:style w:type="paragraph" w:customStyle="1" w:styleId="377">
    <w:name w:val="font11"/>
    <w:basedOn w:val="1"/>
    <w:qFormat/>
    <w:uiPriority w:val="0"/>
    <w:pPr>
      <w:widowControl/>
      <w:spacing w:before="100" w:beforeAutospacing="1" w:after="100" w:afterAutospacing="1"/>
      <w:jc w:val="left"/>
    </w:pPr>
    <w:rPr>
      <w:b/>
      <w:bCs/>
      <w:kern w:val="0"/>
      <w:sz w:val="18"/>
      <w:szCs w:val="18"/>
    </w:rPr>
  </w:style>
  <w:style w:type="paragraph" w:customStyle="1" w:styleId="378">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379">
    <w:name w:val="标题1，章节第一层"/>
    <w:basedOn w:val="182"/>
    <w:next w:val="182"/>
    <w:qFormat/>
    <w:uiPriority w:val="0"/>
    <w:pPr>
      <w:tabs>
        <w:tab w:val="left" w:pos="693"/>
      </w:tabs>
      <w:spacing w:beforeLines="0"/>
      <w:ind w:left="482"/>
      <w:outlineLvl w:val="0"/>
    </w:pPr>
    <w:rPr>
      <w:color w:val="000000"/>
      <w:sz w:val="24"/>
      <w:szCs w:val="24"/>
    </w:rPr>
  </w:style>
  <w:style w:type="paragraph" w:customStyle="1" w:styleId="38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8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382">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83">
    <w:name w:val="样式1"/>
    <w:basedOn w:val="1"/>
    <w:qFormat/>
    <w:uiPriority w:val="0"/>
    <w:pPr>
      <w:spacing w:line="300" w:lineRule="auto"/>
      <w:ind w:firstLine="480" w:firstLineChars="200"/>
    </w:pPr>
    <w:rPr>
      <w:sz w:val="24"/>
      <w:szCs w:val="24"/>
    </w:rPr>
  </w:style>
  <w:style w:type="paragraph" w:customStyle="1" w:styleId="384">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85">
    <w:name w:val="Char Char Char Char Char Char Char Char1"/>
    <w:basedOn w:val="1"/>
    <w:qFormat/>
    <w:uiPriority w:val="0"/>
    <w:rPr>
      <w:rFonts w:ascii="Tahoma" w:hAnsi="Tahoma" w:cs="Tahoma"/>
      <w:sz w:val="24"/>
    </w:rPr>
  </w:style>
  <w:style w:type="paragraph" w:customStyle="1" w:styleId="386">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7">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388">
    <w:name w:val="Char Char Char Char Char1"/>
    <w:basedOn w:val="1"/>
    <w:qFormat/>
    <w:uiPriority w:val="0"/>
    <w:rPr>
      <w:rFonts w:ascii="Tahoma" w:hAnsi="Tahoma" w:cs="Tahoma"/>
      <w:sz w:val="24"/>
    </w:rPr>
  </w:style>
  <w:style w:type="paragraph" w:customStyle="1" w:styleId="389">
    <w:name w:val="正文文本缩进 31"/>
    <w:basedOn w:val="1"/>
    <w:qFormat/>
    <w:uiPriority w:val="99"/>
    <w:pPr>
      <w:tabs>
        <w:tab w:val="left" w:pos="0"/>
      </w:tabs>
      <w:spacing w:line="360" w:lineRule="auto"/>
      <w:ind w:firstLine="504" w:firstLineChars="209"/>
    </w:pPr>
    <w:rPr>
      <w:rFonts w:ascii="宋体"/>
      <w:b/>
      <w:bCs/>
      <w:sz w:val="24"/>
      <w:szCs w:val="24"/>
    </w:rPr>
  </w:style>
  <w:style w:type="character" w:customStyle="1" w:styleId="390">
    <w:name w:val="正文缩进 Char"/>
    <w:link w:val="5"/>
    <w:qFormat/>
    <w:locked/>
    <w:uiPriority w:val="99"/>
    <w:rPr>
      <w:kern w:val="2"/>
      <w:sz w:val="21"/>
    </w:rPr>
  </w:style>
  <w:style w:type="paragraph" w:customStyle="1" w:styleId="391">
    <w:name w:val="正文3"/>
    <w:qFormat/>
    <w:uiPriority w:val="0"/>
    <w:rPr>
      <w:rFonts w:ascii="Times New Roman" w:hAnsi="Times New Roman" w:eastAsia="Times New Roman" w:cs="Times New Roman"/>
      <w:sz w:val="24"/>
      <w:szCs w:val="24"/>
      <w:lang w:val="en-US" w:eastAsia="zh-CN" w:bidi="ar-SA"/>
    </w:rPr>
  </w:style>
  <w:style w:type="paragraph" w:customStyle="1" w:styleId="392">
    <w:name w:val="正文4"/>
    <w:qFormat/>
    <w:uiPriority w:val="0"/>
    <w:pPr>
      <w:widowControl w:val="0"/>
      <w:adjustRightInd w:val="0"/>
      <w:spacing w:line="360" w:lineRule="atLeast"/>
      <w:textAlignment w:val="baseline"/>
    </w:pPr>
    <w:rPr>
      <w:rFonts w:ascii="宋体" w:hAnsi="Times New Roman" w:eastAsia="宋体" w:cs="Times New Roman"/>
      <w:b/>
      <w:position w:val="-10"/>
      <w:sz w:val="24"/>
      <w:lang w:val="en-US" w:eastAsia="zh-CN" w:bidi="ar-SA"/>
    </w:rPr>
  </w:style>
  <w:style w:type="paragraph" w:customStyle="1" w:styleId="393">
    <w:name w:val="ewb-con-p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4">
    <w:name w:val="Table Paragraph"/>
    <w:basedOn w:val="1"/>
    <w:qFormat/>
    <w:uiPriority w:val="1"/>
    <w:pPr>
      <w:autoSpaceDE w:val="0"/>
      <w:autoSpaceDN w:val="0"/>
      <w:spacing w:before="50"/>
      <w:jc w:val="center"/>
    </w:pPr>
    <w:rPr>
      <w:rFonts w:ascii="宋体" w:hAnsi="宋体" w:cs="宋体"/>
      <w:kern w:val="0"/>
      <w:sz w:val="22"/>
      <w:szCs w:val="22"/>
      <w:lang w:val="zh-CN" w:bidi="zh-CN"/>
    </w:rPr>
  </w:style>
  <w:style w:type="table" w:customStyle="1" w:styleId="395">
    <w:name w:val="Table Normal"/>
    <w:unhideWhenUsed/>
    <w:qFormat/>
    <w:uiPriority w:val="2"/>
    <w:tblPr>
      <w:tblCellMar>
        <w:top w:w="0" w:type="dxa"/>
        <w:left w:w="0" w:type="dxa"/>
        <w:bottom w:w="0" w:type="dxa"/>
        <w:right w:w="0" w:type="dxa"/>
      </w:tblCellMar>
    </w:tblPr>
  </w:style>
  <w:style w:type="paragraph" w:customStyle="1" w:styleId="396">
    <w:name w:val="标题 41"/>
    <w:basedOn w:val="1"/>
    <w:qFormat/>
    <w:uiPriority w:val="1"/>
    <w:pPr>
      <w:autoSpaceDE w:val="0"/>
      <w:autoSpaceDN w:val="0"/>
      <w:ind w:left="618"/>
      <w:jc w:val="left"/>
      <w:outlineLvl w:val="4"/>
    </w:pPr>
    <w:rPr>
      <w:rFonts w:ascii="宋体" w:hAnsi="宋体" w:cs="宋体"/>
      <w:b/>
      <w:bCs/>
      <w:kern w:val="0"/>
      <w:sz w:val="24"/>
      <w:szCs w:val="24"/>
      <w:lang w:val="zh-CN" w:bidi="zh-CN"/>
    </w:rPr>
  </w:style>
  <w:style w:type="paragraph" w:customStyle="1" w:styleId="397">
    <w:name w:val="正文文字缩进"/>
    <w:basedOn w:val="1"/>
    <w:qFormat/>
    <w:uiPriority w:val="0"/>
    <w:pPr>
      <w:adjustRightInd w:val="0"/>
      <w:spacing w:before="100" w:beforeAutospacing="1" w:after="100" w:afterAutospacing="1"/>
      <w:ind w:left="180" w:firstLine="360"/>
      <w:jc w:val="left"/>
      <w:textAlignment w:val="baseline"/>
    </w:pPr>
    <w:rPr>
      <w:sz w:val="24"/>
      <w:szCs w:val="24"/>
    </w:rPr>
  </w:style>
  <w:style w:type="paragraph" w:customStyle="1" w:styleId="398">
    <w:name w:val="BodyText"/>
    <w:basedOn w:val="1"/>
    <w:qFormat/>
    <w:uiPriority w:val="0"/>
    <w:pPr>
      <w:spacing w:after="120"/>
      <w:textAlignment w:val="baseline"/>
    </w:pPr>
    <w:rPr>
      <w:rFonts w:ascii="Calibri"/>
      <w:kern w:val="0"/>
      <w:sz w:val="20"/>
      <w:szCs w:val="24"/>
    </w:rPr>
  </w:style>
  <w:style w:type="character" w:customStyle="1" w:styleId="399">
    <w:name w:val="标题2"/>
    <w:qFormat/>
    <w:uiPriority w:val="0"/>
    <w:rPr>
      <w:rFonts w:ascii="Arial" w:hAnsi="Arial" w:eastAsia="宋体"/>
      <w:b/>
      <w:bCs/>
      <w:kern w:val="2"/>
      <w:sz w:val="32"/>
      <w:szCs w:val="32"/>
      <w:lang w:val="en-US" w:eastAsia="zh-CN" w:bidi="ar-SA"/>
    </w:rPr>
  </w:style>
  <w:style w:type="paragraph" w:customStyle="1" w:styleId="400">
    <w:name w:val="列表段落1"/>
    <w:basedOn w:val="1"/>
    <w:qFormat/>
    <w:uiPriority w:val="34"/>
    <w:pPr>
      <w:ind w:firstLine="420" w:firstLineChars="200"/>
    </w:pPr>
  </w:style>
  <w:style w:type="paragraph" w:customStyle="1" w:styleId="401">
    <w:name w:val="Table Text"/>
    <w:basedOn w:val="1"/>
    <w:semiHidden/>
    <w:qFormat/>
    <w:uiPriority w:val="0"/>
    <w:rPr>
      <w:rFonts w:ascii="宋体" w:hAnsi="宋体" w:eastAsia="宋体" w:cs="宋体"/>
      <w:sz w:val="24"/>
      <w:szCs w:val="24"/>
      <w:lang w:val="en-US" w:eastAsia="en-US" w:bidi="ar-SA"/>
    </w:rPr>
  </w:style>
  <w:style w:type="paragraph" w:customStyle="1" w:styleId="402">
    <w:name w:val="@@正文"/>
    <w:qFormat/>
    <w:uiPriority w:val="0"/>
    <w:pPr>
      <w:ind w:firstLine="200" w:firstLineChars="200"/>
    </w:pPr>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A1682-2752-44F9-911E-B3A827ADB058}">
  <ds:schemaRefs/>
</ds:datastoreItem>
</file>

<file path=docProps/app.xml><?xml version="1.0" encoding="utf-8"?>
<Properties xmlns="http://schemas.openxmlformats.org/officeDocument/2006/extended-properties" xmlns:vt="http://schemas.openxmlformats.org/officeDocument/2006/docPropsVTypes">
  <Template>Normal</Template>
  <Company>NJOU</Company>
  <Pages>52</Pages>
  <Words>12526</Words>
  <Characters>13276</Characters>
  <Lines>186</Lines>
  <Paragraphs>52</Paragraphs>
  <TotalTime>41</TotalTime>
  <ScaleCrop>false</ScaleCrop>
  <LinksUpToDate>false</LinksUpToDate>
  <CharactersWithSpaces>13321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2022-11-03T11:03:00Z</dcterms:created>
  <dc:creator>whh</dc:creator>
  <cp:lastModifiedBy>WPS_1753668779</cp:lastModifiedBy>
  <cp:lastPrinted>2025-09-01T08:22:34Z</cp:lastPrinted>
  <dcterms:modified xsi:type="dcterms:W3CDTF">2025-09-01T08:36:57Z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62C7ABFFC8EC459081D314271DC517C5_13</vt:lpwstr>
  </property>
  <property fmtid="{D5CDD505-2E9C-101B-9397-08002B2CF9AE}" pid="4" name="KSOTemplateDocerSaveRecord">
    <vt:lpwstr>eyJoZGlkIjoiOTAxNTk4ZTg3ZWI0OTg5ZTRjZTM4NDMxZWJjNzNmOTYiLCJ1c2VySWQiOiIxNzIxODc0NzIzIn0=</vt:lpwstr>
  </property>
</Properties>
</file>