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9AEE4">
      <w:pPr>
        <w:tabs>
          <w:tab w:val="left" w:pos="630"/>
        </w:tabs>
        <w:spacing w:line="360" w:lineRule="auto"/>
        <w:rPr>
          <w:rFonts w:ascii="Arial" w:hAnsi="Arial"/>
          <w:b/>
          <w:bCs/>
          <w:color w:val="000000"/>
          <w:sz w:val="44"/>
          <w:szCs w:val="44"/>
          <w:highlight w:val="none"/>
        </w:rPr>
      </w:pPr>
    </w:p>
    <w:p w14:paraId="57139513">
      <w:pPr>
        <w:pStyle w:val="2"/>
        <w:rPr>
          <w:rFonts w:ascii="Arial" w:hAnsi="Arial"/>
          <w:b/>
          <w:bCs/>
          <w:color w:val="000000"/>
          <w:sz w:val="44"/>
          <w:szCs w:val="44"/>
          <w:highlight w:val="none"/>
        </w:rPr>
      </w:pPr>
    </w:p>
    <w:p w14:paraId="718DC024"/>
    <w:p w14:paraId="1A127D96">
      <w:pPr>
        <w:tabs>
          <w:tab w:val="left" w:pos="630"/>
        </w:tabs>
        <w:spacing w:line="360" w:lineRule="auto"/>
        <w:jc w:val="center"/>
        <w:rPr>
          <w:rFonts w:hint="eastAsia" w:ascii="Arial" w:hAnsi="Arial" w:eastAsia="宋体"/>
          <w:b/>
          <w:bCs/>
          <w:color w:val="000000"/>
          <w:sz w:val="44"/>
          <w:szCs w:val="44"/>
          <w:highlight w:val="none"/>
          <w:lang w:eastAsia="zh-CN"/>
        </w:rPr>
      </w:pPr>
      <w:r>
        <w:rPr>
          <w:rFonts w:hint="eastAsia" w:ascii="Arial" w:hAnsi="Arial"/>
          <w:b/>
          <w:bCs/>
          <w:color w:val="000000"/>
          <w:sz w:val="44"/>
          <w:szCs w:val="44"/>
          <w:highlight w:val="none"/>
          <w:lang w:eastAsia="zh-CN"/>
        </w:rPr>
        <w:t>2025年玄武区公厕适老化适幼化改造项目</w:t>
      </w:r>
    </w:p>
    <w:p w14:paraId="3F513BD5">
      <w:pPr>
        <w:spacing w:line="360" w:lineRule="auto"/>
        <w:rPr>
          <w:rFonts w:ascii="Arial" w:hAnsi="Arial"/>
          <w:b/>
          <w:bCs/>
          <w:color w:val="000000"/>
          <w:sz w:val="44"/>
          <w:szCs w:val="44"/>
          <w:highlight w:val="none"/>
        </w:rPr>
      </w:pPr>
    </w:p>
    <w:p w14:paraId="328F5322">
      <w:pPr>
        <w:spacing w:line="360" w:lineRule="auto"/>
        <w:rPr>
          <w:rFonts w:ascii="Arial" w:hAnsi="Arial"/>
          <w:color w:val="000000"/>
          <w:sz w:val="36"/>
          <w:szCs w:val="36"/>
          <w:highlight w:val="none"/>
        </w:rPr>
      </w:pPr>
    </w:p>
    <w:p w14:paraId="79F363BD">
      <w:pPr>
        <w:spacing w:line="360" w:lineRule="auto"/>
        <w:rPr>
          <w:rFonts w:ascii="Arial" w:hAnsi="Arial"/>
          <w:color w:val="000000"/>
          <w:sz w:val="36"/>
          <w:szCs w:val="36"/>
          <w:highlight w:val="none"/>
        </w:rPr>
      </w:pPr>
    </w:p>
    <w:p w14:paraId="7E997DDA">
      <w:pPr>
        <w:spacing w:line="360" w:lineRule="auto"/>
        <w:rPr>
          <w:rFonts w:ascii="Arial" w:hAnsi="Arial"/>
          <w:color w:val="000000"/>
          <w:sz w:val="36"/>
          <w:szCs w:val="36"/>
          <w:highlight w:val="none"/>
        </w:rPr>
      </w:pPr>
    </w:p>
    <w:p w14:paraId="36B49E44">
      <w:pPr>
        <w:spacing w:line="360" w:lineRule="auto"/>
        <w:rPr>
          <w:rFonts w:ascii="Arial" w:hAnsi="Arial"/>
          <w:color w:val="000000"/>
          <w:sz w:val="44"/>
          <w:szCs w:val="44"/>
          <w:highlight w:val="none"/>
        </w:rPr>
      </w:pPr>
    </w:p>
    <w:p w14:paraId="5D8B7824">
      <w:pPr>
        <w:pStyle w:val="18"/>
        <w:rPr>
          <w:highlight w:val="none"/>
        </w:rPr>
      </w:pPr>
    </w:p>
    <w:p w14:paraId="33C4D785">
      <w:pPr>
        <w:tabs>
          <w:tab w:val="left" w:pos="390"/>
          <w:tab w:val="center" w:pos="4404"/>
        </w:tabs>
        <w:spacing w:line="360" w:lineRule="auto"/>
        <w:jc w:val="center"/>
        <w:rPr>
          <w:rFonts w:hint="eastAsia" w:ascii="Arial" w:hAnsi="宋体"/>
          <w:b/>
          <w:bCs/>
          <w:color w:val="000000"/>
          <w:sz w:val="44"/>
          <w:szCs w:val="44"/>
          <w:highlight w:val="none"/>
        </w:rPr>
      </w:pPr>
      <w:r>
        <w:rPr>
          <w:rFonts w:ascii="Arial" w:hAnsi="宋体"/>
          <w:b/>
          <w:bCs/>
          <w:color w:val="000000"/>
          <w:sz w:val="44"/>
          <w:szCs w:val="44"/>
          <w:highlight w:val="none"/>
        </w:rPr>
        <w:t>竞争性磋商文件</w:t>
      </w:r>
    </w:p>
    <w:p w14:paraId="63740A87">
      <w:pPr>
        <w:spacing w:line="360" w:lineRule="auto"/>
        <w:jc w:val="center"/>
        <w:rPr>
          <w:rFonts w:hint="eastAsia" w:ascii="Arial" w:hAnsi="宋体" w:eastAsia="宋体"/>
          <w:b/>
          <w:bCs/>
          <w:color w:val="000000"/>
          <w:sz w:val="32"/>
          <w:szCs w:val="32"/>
          <w:highlight w:val="none"/>
          <w:lang w:eastAsia="zh-CN"/>
        </w:rPr>
      </w:pPr>
      <w:r>
        <w:rPr>
          <w:rFonts w:ascii="Arial" w:hAnsi="宋体"/>
          <w:b/>
          <w:bCs/>
          <w:color w:val="000000"/>
          <w:sz w:val="32"/>
          <w:szCs w:val="32"/>
          <w:highlight w:val="none"/>
        </w:rPr>
        <w:t>项目编号：</w:t>
      </w:r>
      <w:r>
        <w:rPr>
          <w:rFonts w:hint="eastAsia" w:ascii="Arial" w:hAnsi="宋体"/>
          <w:b/>
          <w:bCs/>
          <w:color w:val="000000"/>
          <w:sz w:val="32"/>
          <w:szCs w:val="32"/>
          <w:highlight w:val="none"/>
          <w:lang w:eastAsia="zh-CN"/>
        </w:rPr>
        <w:t>ZB066025V1ZC00222</w:t>
      </w:r>
    </w:p>
    <w:p w14:paraId="7484E5C4">
      <w:pPr>
        <w:spacing w:line="360" w:lineRule="auto"/>
        <w:jc w:val="center"/>
        <w:rPr>
          <w:rFonts w:ascii="Arial" w:hAnsi="Arial"/>
          <w:color w:val="000000"/>
          <w:sz w:val="48"/>
          <w:szCs w:val="48"/>
          <w:highlight w:val="none"/>
        </w:rPr>
      </w:pPr>
    </w:p>
    <w:p w14:paraId="70DE2C9C">
      <w:pPr>
        <w:pStyle w:val="18"/>
        <w:ind w:firstLine="960"/>
        <w:rPr>
          <w:rFonts w:ascii="Arial" w:hAnsi="Arial"/>
          <w:color w:val="000000"/>
          <w:sz w:val="48"/>
          <w:szCs w:val="48"/>
          <w:highlight w:val="none"/>
        </w:rPr>
      </w:pPr>
    </w:p>
    <w:p w14:paraId="1E6CF962">
      <w:pPr>
        <w:pStyle w:val="18"/>
        <w:ind w:firstLine="960"/>
        <w:rPr>
          <w:rFonts w:ascii="Arial" w:hAnsi="Arial"/>
          <w:color w:val="000000"/>
          <w:sz w:val="48"/>
          <w:szCs w:val="48"/>
          <w:highlight w:val="none"/>
        </w:rPr>
      </w:pPr>
    </w:p>
    <w:p w14:paraId="32EB3E28">
      <w:pPr>
        <w:pStyle w:val="18"/>
        <w:ind w:firstLine="960"/>
        <w:rPr>
          <w:rFonts w:ascii="Arial" w:hAnsi="Arial"/>
          <w:color w:val="000000"/>
          <w:sz w:val="48"/>
          <w:szCs w:val="48"/>
          <w:highlight w:val="none"/>
        </w:rPr>
      </w:pPr>
    </w:p>
    <w:p w14:paraId="7E7E8D4E">
      <w:pPr>
        <w:pStyle w:val="18"/>
        <w:ind w:firstLine="960"/>
        <w:rPr>
          <w:rFonts w:ascii="Arial" w:hAnsi="Arial"/>
          <w:color w:val="000000"/>
          <w:sz w:val="48"/>
          <w:szCs w:val="48"/>
          <w:highlight w:val="none"/>
        </w:rPr>
      </w:pPr>
    </w:p>
    <w:p w14:paraId="2F8B1878">
      <w:pPr>
        <w:pStyle w:val="5"/>
        <w:rPr>
          <w:rFonts w:ascii="Arial" w:hAnsi="Arial"/>
          <w:color w:val="000000"/>
          <w:sz w:val="48"/>
          <w:szCs w:val="48"/>
          <w:highlight w:val="none"/>
        </w:rPr>
      </w:pPr>
    </w:p>
    <w:p w14:paraId="48F5BFE3">
      <w:pPr>
        <w:pStyle w:val="33"/>
        <w:ind w:firstLine="0" w:firstLineChars="0"/>
        <w:rPr>
          <w:rFonts w:ascii="Arial" w:hAnsi="Arial"/>
          <w:color w:val="000000"/>
          <w:sz w:val="48"/>
          <w:szCs w:val="48"/>
          <w:highlight w:val="none"/>
        </w:rPr>
      </w:pPr>
    </w:p>
    <w:p w14:paraId="7AEDEDE4">
      <w:pPr>
        <w:spacing w:line="360" w:lineRule="auto"/>
        <w:jc w:val="center"/>
        <w:rPr>
          <w:rFonts w:hint="eastAsia" w:ascii="Arial" w:hAnsi="宋体"/>
          <w:b/>
          <w:color w:val="000000"/>
          <w:sz w:val="32"/>
          <w:szCs w:val="32"/>
          <w:highlight w:val="none"/>
        </w:rPr>
      </w:pPr>
      <w:r>
        <w:rPr>
          <w:rFonts w:hint="eastAsia" w:ascii="Arial" w:hAnsi="宋体"/>
          <w:b/>
          <w:color w:val="000000"/>
          <w:sz w:val="32"/>
          <w:szCs w:val="32"/>
          <w:highlight w:val="none"/>
        </w:rPr>
        <w:t>采购人：南京市玄武区城市管理局</w:t>
      </w:r>
    </w:p>
    <w:p w14:paraId="0A705686">
      <w:pPr>
        <w:spacing w:line="360" w:lineRule="auto"/>
        <w:jc w:val="center"/>
        <w:rPr>
          <w:rFonts w:hint="eastAsia" w:ascii="Arial" w:hAnsi="宋体"/>
          <w:b/>
          <w:color w:val="000000"/>
          <w:sz w:val="32"/>
          <w:szCs w:val="32"/>
          <w:highlight w:val="none"/>
        </w:rPr>
      </w:pPr>
      <w:r>
        <w:rPr>
          <w:rFonts w:hint="eastAsia" w:ascii="Arial" w:hAnsi="宋体"/>
          <w:b/>
          <w:color w:val="000000"/>
          <w:sz w:val="32"/>
          <w:szCs w:val="32"/>
          <w:highlight w:val="none"/>
        </w:rPr>
        <w:t>采购代理机构：</w:t>
      </w:r>
      <w:r>
        <w:rPr>
          <w:rFonts w:ascii="Arial" w:hAnsi="宋体"/>
          <w:b/>
          <w:color w:val="000000"/>
          <w:sz w:val="32"/>
          <w:szCs w:val="32"/>
          <w:highlight w:val="none"/>
        </w:rPr>
        <w:t>江苏省设备成套股份有限公司</w:t>
      </w:r>
    </w:p>
    <w:p w14:paraId="43F7024A">
      <w:pPr>
        <w:spacing w:line="360" w:lineRule="auto"/>
        <w:jc w:val="center"/>
        <w:rPr>
          <w:rFonts w:hint="eastAsia" w:ascii="Arial" w:hAnsi="宋体"/>
          <w:b/>
          <w:color w:val="000000"/>
          <w:sz w:val="32"/>
          <w:szCs w:val="32"/>
          <w:highlight w:val="none"/>
        </w:rPr>
      </w:pPr>
      <w:r>
        <w:rPr>
          <w:rFonts w:hint="eastAsia" w:ascii="Arial" w:hAnsi="宋体"/>
          <w:b/>
          <w:color w:val="000000"/>
          <w:sz w:val="32"/>
          <w:szCs w:val="32"/>
          <w:highlight w:val="none"/>
        </w:rPr>
        <w:t>202</w:t>
      </w:r>
      <w:r>
        <w:rPr>
          <w:rFonts w:hint="eastAsia" w:ascii="Arial" w:hAnsi="宋体"/>
          <w:b/>
          <w:color w:val="000000"/>
          <w:sz w:val="32"/>
          <w:szCs w:val="32"/>
          <w:highlight w:val="none"/>
          <w:lang w:val="en-US" w:eastAsia="zh-CN"/>
        </w:rPr>
        <w:t>5</w:t>
      </w:r>
      <w:r>
        <w:rPr>
          <w:rFonts w:ascii="Arial" w:hAnsi="宋体"/>
          <w:b/>
          <w:color w:val="000000"/>
          <w:sz w:val="32"/>
          <w:szCs w:val="32"/>
          <w:highlight w:val="none"/>
        </w:rPr>
        <w:t>年</w:t>
      </w:r>
      <w:r>
        <w:rPr>
          <w:rFonts w:hint="eastAsia" w:ascii="Arial" w:hAnsi="宋体"/>
          <w:b/>
          <w:color w:val="000000"/>
          <w:sz w:val="32"/>
          <w:szCs w:val="32"/>
          <w:highlight w:val="none"/>
          <w:lang w:val="en-US" w:eastAsia="zh-CN"/>
        </w:rPr>
        <w:t>6</w:t>
      </w:r>
      <w:r>
        <w:rPr>
          <w:rFonts w:ascii="Arial" w:hAnsi="宋体"/>
          <w:b/>
          <w:color w:val="000000"/>
          <w:sz w:val="32"/>
          <w:szCs w:val="32"/>
          <w:highlight w:val="none"/>
        </w:rPr>
        <w:t>月</w:t>
      </w:r>
    </w:p>
    <w:p w14:paraId="16E50421">
      <w:pPr>
        <w:spacing w:line="360" w:lineRule="auto"/>
        <w:jc w:val="center"/>
        <w:rPr>
          <w:rFonts w:hint="eastAsia" w:ascii="Arial" w:hAnsi="宋体"/>
          <w:b/>
          <w:color w:val="000000"/>
          <w:sz w:val="32"/>
          <w:szCs w:val="32"/>
          <w:highlight w:val="none"/>
          <w:lang w:val="zh-CN"/>
        </w:rPr>
        <w:sectPr>
          <w:headerReference r:id="rId4" w:type="first"/>
          <w:headerReference r:id="rId3" w:type="default"/>
          <w:footerReference r:id="rId5" w:type="default"/>
          <w:pgSz w:w="11906" w:h="16838"/>
          <w:pgMar w:top="1440" w:right="1800" w:bottom="1440" w:left="1800" w:header="851" w:footer="680" w:gutter="0"/>
          <w:cols w:space="720" w:num="1"/>
          <w:docGrid w:linePitch="290" w:charSpace="0"/>
        </w:sectPr>
      </w:pPr>
      <w:bookmarkStart w:id="0" w:name="_Toc29585"/>
    </w:p>
    <w:bookmarkEnd w:id="0"/>
    <w:p w14:paraId="2DEB3FBA">
      <w:pPr>
        <w:pStyle w:val="147"/>
        <w:numPr>
          <w:ilvl w:val="0"/>
          <w:numId w:val="0"/>
        </w:numPr>
        <w:spacing w:after="480" w:line="360" w:lineRule="auto"/>
        <w:ind w:right="-733" w:rightChars="-349"/>
        <w:jc w:val="center"/>
        <w:rPr>
          <w:rFonts w:hint="eastAsia" w:ascii="Arial" w:hAnsi="宋体"/>
          <w:color w:val="000000"/>
          <w:sz w:val="36"/>
          <w:highlight w:val="none"/>
          <w:lang w:val="zh-CN"/>
        </w:rPr>
      </w:pPr>
      <w:r>
        <w:rPr>
          <w:rFonts w:ascii="Arial" w:hAnsi="宋体"/>
          <w:color w:val="000000"/>
          <w:sz w:val="36"/>
          <w:highlight w:val="none"/>
          <w:lang w:val="zh-CN"/>
        </w:rPr>
        <w:t>目录</w:t>
      </w:r>
    </w:p>
    <w:p w14:paraId="73F6475D">
      <w:pPr>
        <w:pStyle w:val="77"/>
        <w:tabs>
          <w:tab w:val="right" w:leader="dot" w:pos="8306"/>
        </w:tabs>
        <w:spacing w:before="0" w:after="0" w:line="480" w:lineRule="auto"/>
        <w:rPr>
          <w:rFonts w:ascii="Arial" w:hAnsi="Arial"/>
          <w:b w:val="0"/>
          <w:sz w:val="24"/>
          <w:szCs w:val="24"/>
          <w:highlight w:val="none"/>
        </w:rPr>
      </w:pPr>
      <w:r>
        <w:rPr>
          <w:rFonts w:ascii="Arial" w:hAnsi="Arial"/>
          <w:b w:val="0"/>
          <w:sz w:val="24"/>
          <w:szCs w:val="24"/>
          <w:highlight w:val="none"/>
        </w:rPr>
        <w:fldChar w:fldCharType="begin"/>
      </w:r>
      <w:r>
        <w:rPr>
          <w:rFonts w:ascii="Arial" w:hAnsi="Arial"/>
          <w:b w:val="0"/>
          <w:sz w:val="24"/>
          <w:szCs w:val="24"/>
          <w:highlight w:val="none"/>
        </w:rPr>
        <w:instrText xml:space="preserve"> TOC \o "1-3" \h \z \u </w:instrText>
      </w:r>
      <w:r>
        <w:rPr>
          <w:rFonts w:ascii="Arial" w:hAnsi="Arial"/>
          <w:b w:val="0"/>
          <w:sz w:val="24"/>
          <w:szCs w:val="24"/>
          <w:highlight w:val="none"/>
        </w:rPr>
        <w:fldChar w:fldCharType="separate"/>
      </w:r>
      <w:r>
        <w:rPr>
          <w:highlight w:val="none"/>
        </w:rPr>
        <w:fldChar w:fldCharType="begin"/>
      </w:r>
      <w:r>
        <w:rPr>
          <w:highlight w:val="none"/>
        </w:rPr>
        <w:instrText xml:space="preserve"> HYPERLINK \l "_Toc22476" </w:instrText>
      </w:r>
      <w:r>
        <w:rPr>
          <w:highlight w:val="none"/>
        </w:rPr>
        <w:fldChar w:fldCharType="separate"/>
      </w:r>
      <w:r>
        <w:rPr>
          <w:rFonts w:ascii="Arial" w:hAnsi="Arial"/>
          <w:b w:val="0"/>
          <w:sz w:val="24"/>
          <w:szCs w:val="24"/>
          <w:highlight w:val="none"/>
          <w:lang w:val="zh-CN"/>
        </w:rPr>
        <w:t xml:space="preserve">第一章 </w:t>
      </w:r>
      <w:r>
        <w:rPr>
          <w:rFonts w:ascii="Arial" w:hAnsi="Arial"/>
          <w:b w:val="0"/>
          <w:sz w:val="24"/>
          <w:szCs w:val="24"/>
          <w:highlight w:val="none"/>
        </w:rPr>
        <w:t xml:space="preserve"> </w:t>
      </w:r>
      <w:r>
        <w:rPr>
          <w:rFonts w:ascii="Arial" w:hAnsi="Arial"/>
          <w:b w:val="0"/>
          <w:sz w:val="24"/>
          <w:szCs w:val="24"/>
          <w:highlight w:val="none"/>
          <w:lang w:val="zh-CN"/>
        </w:rPr>
        <w:t>竞争性磋商公告</w:t>
      </w:r>
      <w:r>
        <w:rPr>
          <w:rFonts w:ascii="Arial" w:hAnsi="Arial"/>
          <w:b w:val="0"/>
          <w:sz w:val="24"/>
          <w:szCs w:val="24"/>
          <w:highlight w:val="none"/>
        </w:rPr>
        <w:tab/>
      </w:r>
      <w:r>
        <w:rPr>
          <w:rFonts w:ascii="Arial" w:hAnsi="Arial"/>
          <w:b w:val="0"/>
          <w:sz w:val="24"/>
          <w:szCs w:val="24"/>
          <w:highlight w:val="none"/>
        </w:rPr>
        <w:fldChar w:fldCharType="begin"/>
      </w:r>
      <w:r>
        <w:rPr>
          <w:rFonts w:ascii="Arial" w:hAnsi="Arial"/>
          <w:b w:val="0"/>
          <w:sz w:val="24"/>
          <w:szCs w:val="24"/>
          <w:highlight w:val="none"/>
        </w:rPr>
        <w:instrText xml:space="preserve"> PAGEREF _Toc22476 \h </w:instrText>
      </w:r>
      <w:r>
        <w:rPr>
          <w:rFonts w:ascii="Arial" w:hAnsi="Arial"/>
          <w:b w:val="0"/>
          <w:sz w:val="24"/>
          <w:szCs w:val="24"/>
          <w:highlight w:val="none"/>
        </w:rPr>
        <w:fldChar w:fldCharType="separate"/>
      </w:r>
      <w:r>
        <w:rPr>
          <w:rFonts w:ascii="Arial" w:hAnsi="Arial"/>
          <w:b w:val="0"/>
          <w:sz w:val="24"/>
          <w:szCs w:val="24"/>
          <w:highlight w:val="none"/>
        </w:rPr>
        <w:t>2</w:t>
      </w:r>
      <w:r>
        <w:rPr>
          <w:rFonts w:ascii="Arial" w:hAnsi="Arial"/>
          <w:b w:val="0"/>
          <w:sz w:val="24"/>
          <w:szCs w:val="24"/>
          <w:highlight w:val="none"/>
        </w:rPr>
        <w:fldChar w:fldCharType="end"/>
      </w:r>
      <w:r>
        <w:rPr>
          <w:rFonts w:ascii="Arial" w:hAnsi="Arial"/>
          <w:b w:val="0"/>
          <w:sz w:val="24"/>
          <w:szCs w:val="24"/>
          <w:highlight w:val="none"/>
        </w:rPr>
        <w:fldChar w:fldCharType="end"/>
      </w:r>
    </w:p>
    <w:p w14:paraId="519FC637">
      <w:pPr>
        <w:pStyle w:val="77"/>
        <w:tabs>
          <w:tab w:val="right" w:leader="dot" w:pos="8306"/>
        </w:tabs>
        <w:spacing w:before="0" w:after="0" w:line="480" w:lineRule="auto"/>
        <w:rPr>
          <w:rFonts w:ascii="Arial" w:hAnsi="Arial"/>
          <w:b w:val="0"/>
          <w:sz w:val="24"/>
          <w:szCs w:val="24"/>
          <w:highlight w:val="none"/>
          <w:lang w:val="zh-CN"/>
        </w:rPr>
      </w:pPr>
      <w:r>
        <w:rPr>
          <w:highlight w:val="none"/>
        </w:rPr>
        <w:fldChar w:fldCharType="begin"/>
      </w:r>
      <w:r>
        <w:rPr>
          <w:highlight w:val="none"/>
        </w:rPr>
        <w:instrText xml:space="preserve"> HYPERLINK \l "_Toc349" </w:instrText>
      </w:r>
      <w:r>
        <w:rPr>
          <w:highlight w:val="none"/>
        </w:rPr>
        <w:fldChar w:fldCharType="separate"/>
      </w:r>
      <w:r>
        <w:rPr>
          <w:rFonts w:ascii="Arial" w:hAnsi="Arial"/>
          <w:b w:val="0"/>
          <w:sz w:val="24"/>
          <w:szCs w:val="24"/>
          <w:highlight w:val="none"/>
          <w:lang w:val="zh-CN"/>
        </w:rPr>
        <w:t>第二章  竞争性磋商须知</w:t>
      </w:r>
      <w:r>
        <w:rPr>
          <w:rFonts w:ascii="Arial" w:hAnsi="Arial"/>
          <w:b w:val="0"/>
          <w:sz w:val="24"/>
          <w:szCs w:val="24"/>
          <w:highlight w:val="none"/>
        </w:rPr>
        <w:tab/>
      </w:r>
      <w:r>
        <w:rPr>
          <w:rFonts w:ascii="Arial" w:hAnsi="Arial"/>
          <w:b w:val="0"/>
          <w:sz w:val="24"/>
          <w:szCs w:val="24"/>
          <w:highlight w:val="none"/>
        </w:rPr>
        <w:fldChar w:fldCharType="begin"/>
      </w:r>
      <w:r>
        <w:rPr>
          <w:rFonts w:ascii="Arial" w:hAnsi="Arial"/>
          <w:b w:val="0"/>
          <w:sz w:val="24"/>
          <w:szCs w:val="24"/>
          <w:highlight w:val="none"/>
        </w:rPr>
        <w:instrText xml:space="preserve"> PAGEREF _Toc349 \h </w:instrText>
      </w:r>
      <w:r>
        <w:rPr>
          <w:rFonts w:ascii="Arial" w:hAnsi="Arial"/>
          <w:b w:val="0"/>
          <w:sz w:val="24"/>
          <w:szCs w:val="24"/>
          <w:highlight w:val="none"/>
        </w:rPr>
        <w:fldChar w:fldCharType="separate"/>
      </w:r>
      <w:r>
        <w:rPr>
          <w:rFonts w:ascii="Arial" w:hAnsi="Arial"/>
          <w:b w:val="0"/>
          <w:sz w:val="24"/>
          <w:szCs w:val="24"/>
          <w:highlight w:val="none"/>
        </w:rPr>
        <w:t>5</w:t>
      </w:r>
      <w:r>
        <w:rPr>
          <w:rFonts w:ascii="Arial" w:hAnsi="Arial"/>
          <w:b w:val="0"/>
          <w:sz w:val="24"/>
          <w:szCs w:val="24"/>
          <w:highlight w:val="none"/>
        </w:rPr>
        <w:fldChar w:fldCharType="end"/>
      </w:r>
      <w:r>
        <w:rPr>
          <w:rFonts w:ascii="Arial" w:hAnsi="Arial"/>
          <w:b w:val="0"/>
          <w:sz w:val="24"/>
          <w:szCs w:val="24"/>
          <w:highlight w:val="none"/>
        </w:rPr>
        <w:fldChar w:fldCharType="end"/>
      </w:r>
    </w:p>
    <w:p w14:paraId="70CB1B6E">
      <w:pPr>
        <w:pStyle w:val="77"/>
        <w:tabs>
          <w:tab w:val="right" w:leader="dot" w:pos="8306"/>
        </w:tabs>
        <w:spacing w:before="0" w:after="0" w:line="480" w:lineRule="auto"/>
        <w:rPr>
          <w:rFonts w:ascii="Arial" w:hAnsi="Arial"/>
          <w:b w:val="0"/>
          <w:sz w:val="24"/>
          <w:szCs w:val="24"/>
          <w:highlight w:val="none"/>
          <w:lang w:val="zh-CN"/>
        </w:rPr>
      </w:pPr>
      <w:r>
        <w:rPr>
          <w:highlight w:val="none"/>
        </w:rPr>
        <w:fldChar w:fldCharType="begin"/>
      </w:r>
      <w:r>
        <w:rPr>
          <w:highlight w:val="none"/>
        </w:rPr>
        <w:instrText xml:space="preserve"> HYPERLINK \l "_Toc614" </w:instrText>
      </w:r>
      <w:r>
        <w:rPr>
          <w:highlight w:val="none"/>
        </w:rPr>
        <w:fldChar w:fldCharType="separate"/>
      </w:r>
      <w:r>
        <w:rPr>
          <w:rFonts w:ascii="Arial" w:hAnsi="Arial"/>
          <w:b w:val="0"/>
          <w:sz w:val="24"/>
          <w:szCs w:val="24"/>
          <w:highlight w:val="none"/>
          <w:lang w:val="zh-CN"/>
        </w:rPr>
        <w:t xml:space="preserve">第三章 </w:t>
      </w:r>
      <w:r>
        <w:rPr>
          <w:rFonts w:ascii="Arial" w:hAnsi="Arial"/>
          <w:b w:val="0"/>
          <w:sz w:val="24"/>
          <w:szCs w:val="24"/>
          <w:highlight w:val="none"/>
        </w:rPr>
        <w:t xml:space="preserve"> </w:t>
      </w:r>
      <w:r>
        <w:rPr>
          <w:rFonts w:ascii="Arial" w:hAnsi="Arial"/>
          <w:b w:val="0"/>
          <w:sz w:val="24"/>
          <w:szCs w:val="24"/>
          <w:highlight w:val="none"/>
          <w:lang w:val="zh-CN"/>
        </w:rPr>
        <w:t>评标标准</w:t>
      </w:r>
      <w:r>
        <w:rPr>
          <w:rFonts w:ascii="Arial" w:hAnsi="Arial"/>
          <w:b w:val="0"/>
          <w:sz w:val="24"/>
          <w:szCs w:val="24"/>
          <w:highlight w:val="none"/>
        </w:rPr>
        <w:tab/>
      </w:r>
      <w:r>
        <w:rPr>
          <w:rFonts w:ascii="Arial" w:hAnsi="Arial"/>
          <w:b w:val="0"/>
          <w:sz w:val="24"/>
          <w:szCs w:val="24"/>
          <w:highlight w:val="none"/>
        </w:rPr>
        <w:fldChar w:fldCharType="begin"/>
      </w:r>
      <w:r>
        <w:rPr>
          <w:rFonts w:ascii="Arial" w:hAnsi="Arial"/>
          <w:b w:val="0"/>
          <w:sz w:val="24"/>
          <w:szCs w:val="24"/>
          <w:highlight w:val="none"/>
        </w:rPr>
        <w:instrText xml:space="preserve"> PAGEREF _Toc614 \h </w:instrText>
      </w:r>
      <w:r>
        <w:rPr>
          <w:rFonts w:ascii="Arial" w:hAnsi="Arial"/>
          <w:b w:val="0"/>
          <w:sz w:val="24"/>
          <w:szCs w:val="24"/>
          <w:highlight w:val="none"/>
        </w:rPr>
        <w:fldChar w:fldCharType="separate"/>
      </w:r>
      <w:r>
        <w:rPr>
          <w:rFonts w:ascii="Arial" w:hAnsi="Arial"/>
          <w:b w:val="0"/>
          <w:sz w:val="24"/>
          <w:szCs w:val="24"/>
          <w:highlight w:val="none"/>
        </w:rPr>
        <w:t>14</w:t>
      </w:r>
      <w:r>
        <w:rPr>
          <w:rFonts w:ascii="Arial" w:hAnsi="Arial"/>
          <w:b w:val="0"/>
          <w:sz w:val="24"/>
          <w:szCs w:val="24"/>
          <w:highlight w:val="none"/>
        </w:rPr>
        <w:fldChar w:fldCharType="end"/>
      </w:r>
      <w:r>
        <w:rPr>
          <w:rFonts w:ascii="Arial" w:hAnsi="Arial"/>
          <w:b w:val="0"/>
          <w:sz w:val="24"/>
          <w:szCs w:val="24"/>
          <w:highlight w:val="none"/>
        </w:rPr>
        <w:fldChar w:fldCharType="end"/>
      </w:r>
    </w:p>
    <w:p w14:paraId="27EE5C54">
      <w:pPr>
        <w:pStyle w:val="77"/>
        <w:tabs>
          <w:tab w:val="right" w:leader="dot" w:pos="8306"/>
        </w:tabs>
        <w:spacing w:before="0" w:after="0" w:line="480" w:lineRule="auto"/>
        <w:rPr>
          <w:rFonts w:ascii="Arial" w:hAnsi="Arial"/>
          <w:b w:val="0"/>
          <w:sz w:val="24"/>
          <w:szCs w:val="24"/>
          <w:highlight w:val="none"/>
          <w:lang w:val="zh-CN"/>
        </w:rPr>
      </w:pPr>
      <w:r>
        <w:rPr>
          <w:highlight w:val="none"/>
        </w:rPr>
        <w:fldChar w:fldCharType="begin"/>
      </w:r>
      <w:r>
        <w:rPr>
          <w:highlight w:val="none"/>
        </w:rPr>
        <w:instrText xml:space="preserve"> HYPERLINK \l "_Toc7631" </w:instrText>
      </w:r>
      <w:r>
        <w:rPr>
          <w:highlight w:val="none"/>
        </w:rPr>
        <w:fldChar w:fldCharType="separate"/>
      </w:r>
      <w:r>
        <w:rPr>
          <w:rFonts w:ascii="Arial" w:hAnsi="Arial"/>
          <w:b w:val="0"/>
          <w:sz w:val="24"/>
          <w:szCs w:val="24"/>
          <w:highlight w:val="none"/>
        </w:rPr>
        <w:t xml:space="preserve">第四章  </w:t>
      </w:r>
      <w:r>
        <w:rPr>
          <w:rFonts w:ascii="Arial" w:hAnsi="Arial"/>
          <w:b w:val="0"/>
          <w:sz w:val="24"/>
          <w:szCs w:val="24"/>
          <w:highlight w:val="none"/>
          <w:lang w:val="zh-CN"/>
        </w:rPr>
        <w:t>采购需求</w:t>
      </w:r>
      <w:r>
        <w:rPr>
          <w:rFonts w:ascii="Arial" w:hAnsi="Arial"/>
          <w:b w:val="0"/>
          <w:sz w:val="24"/>
          <w:szCs w:val="24"/>
          <w:highlight w:val="none"/>
        </w:rPr>
        <w:tab/>
      </w:r>
      <w:r>
        <w:rPr>
          <w:rFonts w:ascii="Arial" w:hAnsi="Arial"/>
          <w:b w:val="0"/>
          <w:sz w:val="24"/>
          <w:szCs w:val="24"/>
          <w:highlight w:val="none"/>
        </w:rPr>
        <w:fldChar w:fldCharType="begin"/>
      </w:r>
      <w:r>
        <w:rPr>
          <w:rFonts w:ascii="Arial" w:hAnsi="Arial"/>
          <w:b w:val="0"/>
          <w:sz w:val="24"/>
          <w:szCs w:val="24"/>
          <w:highlight w:val="none"/>
        </w:rPr>
        <w:instrText xml:space="preserve"> PAGEREF _Toc7631 \h </w:instrText>
      </w:r>
      <w:r>
        <w:rPr>
          <w:rFonts w:ascii="Arial" w:hAnsi="Arial"/>
          <w:b w:val="0"/>
          <w:sz w:val="24"/>
          <w:szCs w:val="24"/>
          <w:highlight w:val="none"/>
        </w:rPr>
        <w:fldChar w:fldCharType="separate"/>
      </w:r>
      <w:r>
        <w:rPr>
          <w:rFonts w:ascii="Arial" w:hAnsi="Arial"/>
          <w:b w:val="0"/>
          <w:sz w:val="24"/>
          <w:szCs w:val="24"/>
          <w:highlight w:val="none"/>
        </w:rPr>
        <w:t>17</w:t>
      </w:r>
      <w:r>
        <w:rPr>
          <w:rFonts w:ascii="Arial" w:hAnsi="Arial"/>
          <w:b w:val="0"/>
          <w:sz w:val="24"/>
          <w:szCs w:val="24"/>
          <w:highlight w:val="none"/>
        </w:rPr>
        <w:fldChar w:fldCharType="end"/>
      </w:r>
      <w:r>
        <w:rPr>
          <w:rFonts w:ascii="Arial" w:hAnsi="Arial"/>
          <w:b w:val="0"/>
          <w:sz w:val="24"/>
          <w:szCs w:val="24"/>
          <w:highlight w:val="none"/>
        </w:rPr>
        <w:fldChar w:fldCharType="end"/>
      </w:r>
    </w:p>
    <w:p w14:paraId="5AA115E7">
      <w:pPr>
        <w:pStyle w:val="77"/>
        <w:tabs>
          <w:tab w:val="right" w:leader="dot" w:pos="8306"/>
        </w:tabs>
        <w:spacing w:before="0" w:after="0" w:line="480" w:lineRule="auto"/>
        <w:rPr>
          <w:rFonts w:ascii="Arial" w:hAnsi="Arial"/>
          <w:b w:val="0"/>
          <w:sz w:val="24"/>
          <w:szCs w:val="24"/>
          <w:highlight w:val="none"/>
          <w:lang w:val="zh-CN"/>
        </w:rPr>
      </w:pPr>
      <w:r>
        <w:rPr>
          <w:highlight w:val="none"/>
        </w:rPr>
        <w:fldChar w:fldCharType="begin"/>
      </w:r>
      <w:r>
        <w:rPr>
          <w:highlight w:val="none"/>
        </w:rPr>
        <w:instrText xml:space="preserve"> HYPERLINK \l "_Toc13426" </w:instrText>
      </w:r>
      <w:r>
        <w:rPr>
          <w:highlight w:val="none"/>
        </w:rPr>
        <w:fldChar w:fldCharType="separate"/>
      </w:r>
      <w:r>
        <w:rPr>
          <w:rFonts w:ascii="Arial" w:hAnsi="Arial"/>
          <w:b w:val="0"/>
          <w:sz w:val="24"/>
          <w:szCs w:val="24"/>
          <w:highlight w:val="none"/>
          <w:lang w:val="zh-CN"/>
        </w:rPr>
        <w:t xml:space="preserve">第五章 </w:t>
      </w:r>
      <w:r>
        <w:rPr>
          <w:rFonts w:ascii="Arial" w:hAnsi="Arial"/>
          <w:b w:val="0"/>
          <w:sz w:val="24"/>
          <w:szCs w:val="24"/>
          <w:highlight w:val="none"/>
        </w:rPr>
        <w:t xml:space="preserve"> </w:t>
      </w:r>
      <w:r>
        <w:rPr>
          <w:rFonts w:ascii="Arial" w:hAnsi="Arial"/>
          <w:b w:val="0"/>
          <w:sz w:val="24"/>
          <w:szCs w:val="24"/>
          <w:highlight w:val="none"/>
          <w:lang w:val="zh-CN"/>
        </w:rPr>
        <w:t>合同主要条款</w:t>
      </w:r>
      <w:r>
        <w:rPr>
          <w:rFonts w:ascii="Arial" w:hAnsi="Arial"/>
          <w:b w:val="0"/>
          <w:sz w:val="24"/>
          <w:szCs w:val="24"/>
          <w:highlight w:val="none"/>
        </w:rPr>
        <w:tab/>
      </w:r>
      <w:r>
        <w:rPr>
          <w:rFonts w:ascii="Arial" w:hAnsi="Arial"/>
          <w:b w:val="0"/>
          <w:sz w:val="24"/>
          <w:szCs w:val="24"/>
          <w:highlight w:val="none"/>
        </w:rPr>
        <w:fldChar w:fldCharType="begin"/>
      </w:r>
      <w:r>
        <w:rPr>
          <w:rFonts w:ascii="Arial" w:hAnsi="Arial"/>
          <w:b w:val="0"/>
          <w:sz w:val="24"/>
          <w:szCs w:val="24"/>
          <w:highlight w:val="none"/>
        </w:rPr>
        <w:instrText xml:space="preserve"> PAGEREF _Toc13426 \h </w:instrText>
      </w:r>
      <w:r>
        <w:rPr>
          <w:rFonts w:ascii="Arial" w:hAnsi="Arial"/>
          <w:b w:val="0"/>
          <w:sz w:val="24"/>
          <w:szCs w:val="24"/>
          <w:highlight w:val="none"/>
        </w:rPr>
        <w:fldChar w:fldCharType="separate"/>
      </w:r>
      <w:r>
        <w:rPr>
          <w:rFonts w:ascii="Arial" w:hAnsi="Arial"/>
          <w:b w:val="0"/>
          <w:sz w:val="24"/>
          <w:szCs w:val="24"/>
          <w:highlight w:val="none"/>
        </w:rPr>
        <w:t>23</w:t>
      </w:r>
      <w:r>
        <w:rPr>
          <w:rFonts w:ascii="Arial" w:hAnsi="Arial"/>
          <w:b w:val="0"/>
          <w:sz w:val="24"/>
          <w:szCs w:val="24"/>
          <w:highlight w:val="none"/>
        </w:rPr>
        <w:fldChar w:fldCharType="end"/>
      </w:r>
      <w:r>
        <w:rPr>
          <w:rFonts w:ascii="Arial" w:hAnsi="Arial"/>
          <w:b w:val="0"/>
          <w:sz w:val="24"/>
          <w:szCs w:val="24"/>
          <w:highlight w:val="none"/>
        </w:rPr>
        <w:fldChar w:fldCharType="end"/>
      </w:r>
    </w:p>
    <w:p w14:paraId="2B33F986">
      <w:pPr>
        <w:pStyle w:val="77"/>
        <w:tabs>
          <w:tab w:val="right" w:leader="dot" w:pos="8306"/>
        </w:tabs>
        <w:spacing w:before="0" w:after="0" w:line="480" w:lineRule="auto"/>
        <w:rPr>
          <w:rFonts w:ascii="Arial" w:hAnsi="Arial"/>
          <w:b w:val="0"/>
          <w:sz w:val="24"/>
          <w:szCs w:val="24"/>
          <w:highlight w:val="none"/>
          <w:lang w:val="zh-CN"/>
        </w:rPr>
      </w:pPr>
      <w:r>
        <w:rPr>
          <w:highlight w:val="none"/>
        </w:rPr>
        <w:fldChar w:fldCharType="begin"/>
      </w:r>
      <w:r>
        <w:rPr>
          <w:highlight w:val="none"/>
        </w:rPr>
        <w:instrText xml:space="preserve"> HYPERLINK \l "_Toc10404" </w:instrText>
      </w:r>
      <w:r>
        <w:rPr>
          <w:highlight w:val="none"/>
        </w:rPr>
        <w:fldChar w:fldCharType="separate"/>
      </w:r>
      <w:r>
        <w:rPr>
          <w:rFonts w:ascii="Arial" w:hAnsi="Arial"/>
          <w:b w:val="0"/>
          <w:sz w:val="24"/>
          <w:szCs w:val="24"/>
          <w:highlight w:val="none"/>
          <w:lang w:val="zh-CN"/>
        </w:rPr>
        <w:t xml:space="preserve">第六章  </w:t>
      </w:r>
      <w:r>
        <w:rPr>
          <w:rFonts w:ascii="Arial" w:hAnsi="Arial"/>
          <w:b w:val="0"/>
          <w:kern w:val="0"/>
          <w:sz w:val="24"/>
          <w:szCs w:val="24"/>
          <w:highlight w:val="none"/>
        </w:rPr>
        <w:t>磋商响应文件格式及附件</w:t>
      </w:r>
      <w:r>
        <w:rPr>
          <w:rFonts w:ascii="Arial" w:hAnsi="Arial"/>
          <w:b w:val="0"/>
          <w:sz w:val="24"/>
          <w:szCs w:val="24"/>
          <w:highlight w:val="none"/>
        </w:rPr>
        <w:tab/>
      </w:r>
      <w:r>
        <w:rPr>
          <w:rFonts w:ascii="Arial" w:hAnsi="Arial"/>
          <w:b w:val="0"/>
          <w:sz w:val="24"/>
          <w:szCs w:val="24"/>
          <w:highlight w:val="none"/>
        </w:rPr>
        <w:fldChar w:fldCharType="begin"/>
      </w:r>
      <w:r>
        <w:rPr>
          <w:rFonts w:ascii="Arial" w:hAnsi="Arial"/>
          <w:b w:val="0"/>
          <w:sz w:val="24"/>
          <w:szCs w:val="24"/>
          <w:highlight w:val="none"/>
        </w:rPr>
        <w:instrText xml:space="preserve"> PAGEREF _Toc10404 \h </w:instrText>
      </w:r>
      <w:r>
        <w:rPr>
          <w:rFonts w:ascii="Arial" w:hAnsi="Arial"/>
          <w:b w:val="0"/>
          <w:sz w:val="24"/>
          <w:szCs w:val="24"/>
          <w:highlight w:val="none"/>
        </w:rPr>
        <w:fldChar w:fldCharType="separate"/>
      </w:r>
      <w:r>
        <w:rPr>
          <w:rFonts w:ascii="Arial" w:hAnsi="Arial"/>
          <w:b w:val="0"/>
          <w:sz w:val="24"/>
          <w:szCs w:val="24"/>
          <w:highlight w:val="none"/>
        </w:rPr>
        <w:t>36</w:t>
      </w:r>
      <w:r>
        <w:rPr>
          <w:rFonts w:ascii="Arial" w:hAnsi="Arial"/>
          <w:b w:val="0"/>
          <w:sz w:val="24"/>
          <w:szCs w:val="24"/>
          <w:highlight w:val="none"/>
        </w:rPr>
        <w:fldChar w:fldCharType="end"/>
      </w:r>
      <w:r>
        <w:rPr>
          <w:rFonts w:ascii="Arial" w:hAnsi="Arial"/>
          <w:b w:val="0"/>
          <w:sz w:val="24"/>
          <w:szCs w:val="24"/>
          <w:highlight w:val="none"/>
        </w:rPr>
        <w:fldChar w:fldCharType="end"/>
      </w:r>
    </w:p>
    <w:p w14:paraId="2BDB5781">
      <w:pPr>
        <w:spacing w:line="480" w:lineRule="auto"/>
        <w:jc w:val="center"/>
        <w:rPr>
          <w:rFonts w:ascii="Arial"/>
          <w:highlight w:val="none"/>
          <w:lang w:val="zh-CN"/>
        </w:rPr>
        <w:sectPr>
          <w:footerReference r:id="rId6" w:type="default"/>
          <w:type w:val="continuous"/>
          <w:pgSz w:w="11906" w:h="16838"/>
          <w:pgMar w:top="1440" w:right="1800" w:bottom="1440" w:left="1600" w:header="851" w:footer="992" w:gutter="0"/>
          <w:cols w:space="720" w:num="1"/>
          <w:docGrid w:type="lines" w:linePitch="312" w:charSpace="0"/>
        </w:sectPr>
      </w:pPr>
      <w:r>
        <w:rPr>
          <w:rFonts w:ascii="Arial" w:hAnsi="Arial"/>
          <w:sz w:val="24"/>
          <w:szCs w:val="24"/>
          <w:highlight w:val="none"/>
          <w:lang w:val="zh-CN"/>
        </w:rPr>
        <w:fldChar w:fldCharType="end"/>
      </w:r>
      <w:bookmarkStart w:id="1" w:name="_Toc22476"/>
    </w:p>
    <w:p w14:paraId="1999C91D">
      <w:pPr>
        <w:rPr>
          <w:highlight w:val="none"/>
          <w:lang w:val="zh-CN"/>
        </w:rPr>
        <w:sectPr>
          <w:footerReference r:id="rId8" w:type="first"/>
          <w:footerReference r:id="rId7" w:type="default"/>
          <w:pgSz w:w="11906" w:h="16838"/>
          <w:pgMar w:top="1440" w:right="1800" w:bottom="1440" w:left="1600" w:header="851" w:footer="992" w:gutter="0"/>
          <w:pgNumType w:start="1"/>
          <w:cols w:space="720" w:num="1"/>
          <w:docGrid w:type="lines" w:linePitch="312" w:charSpace="0"/>
        </w:sectPr>
      </w:pPr>
    </w:p>
    <w:bookmarkEnd w:id="1"/>
    <w:p w14:paraId="1478BEB6">
      <w:pPr>
        <w:pStyle w:val="95"/>
        <w:rPr>
          <w:rFonts w:ascii="Arial"/>
          <w:highlight w:val="none"/>
          <w:lang w:val="zh-CN"/>
        </w:rPr>
      </w:pPr>
      <w:r>
        <w:rPr>
          <w:rFonts w:ascii="Arial"/>
          <w:highlight w:val="none"/>
          <w:lang w:val="zh-CN"/>
        </w:rPr>
        <w:t>第一章</w:t>
      </w:r>
      <w:r>
        <w:rPr>
          <w:rFonts w:ascii="Arial" w:hAnsi="Arial"/>
          <w:highlight w:val="none"/>
          <w:lang w:val="zh-CN"/>
        </w:rPr>
        <w:t xml:space="preserve"> </w:t>
      </w:r>
      <w:r>
        <w:rPr>
          <w:rFonts w:ascii="Arial"/>
          <w:highlight w:val="none"/>
          <w:lang w:val="zh-CN"/>
        </w:rPr>
        <w:t>竞争性磋商公告</w:t>
      </w:r>
    </w:p>
    <w:p w14:paraId="745DA55E">
      <w:pPr>
        <w:autoSpaceDE w:val="0"/>
        <w:autoSpaceDN w:val="0"/>
        <w:spacing w:line="360" w:lineRule="auto"/>
        <w:jc w:val="center"/>
        <w:rPr>
          <w:rFonts w:ascii="Arial" w:hAnsi="Arial"/>
          <w:color w:val="000000"/>
          <w:sz w:val="24"/>
          <w:szCs w:val="24"/>
          <w:highlight w:val="none"/>
          <w:lang w:val="zh-CN"/>
        </w:rPr>
      </w:pPr>
    </w:p>
    <w:p w14:paraId="3CAB3424">
      <w:pPr>
        <w:pBdr>
          <w:top w:val="single" w:color="000000" w:sz="4" w:space="1"/>
          <w:left w:val="single" w:color="000000" w:sz="4" w:space="4"/>
          <w:bottom w:val="single" w:color="000000" w:sz="4" w:space="1"/>
          <w:right w:val="single" w:color="000000" w:sz="4" w:space="4"/>
        </w:pBdr>
        <w:tabs>
          <w:tab w:val="left" w:pos="390"/>
          <w:tab w:val="center" w:pos="4404"/>
        </w:tabs>
        <w:spacing w:line="360" w:lineRule="auto"/>
        <w:ind w:firstLine="454" w:firstLineChars="200"/>
        <w:jc w:val="left"/>
        <w:rPr>
          <w:rFonts w:hint="eastAsia" w:ascii="宋体" w:hAnsi="宋体"/>
          <w:b/>
          <w:bCs/>
          <w:spacing w:val="8"/>
          <w:kern w:val="0"/>
          <w:szCs w:val="21"/>
          <w:highlight w:val="none"/>
        </w:rPr>
      </w:pPr>
      <w:bookmarkStart w:id="2" w:name="_Toc19084"/>
      <w:bookmarkStart w:id="3" w:name="_Toc1270"/>
      <w:r>
        <w:rPr>
          <w:rFonts w:hint="eastAsia" w:ascii="宋体" w:hAnsi="宋体"/>
          <w:b/>
          <w:bCs/>
          <w:spacing w:val="8"/>
          <w:kern w:val="0"/>
          <w:szCs w:val="21"/>
          <w:highlight w:val="none"/>
        </w:rPr>
        <w:t>项目概况</w:t>
      </w:r>
    </w:p>
    <w:p w14:paraId="1B8F53F3">
      <w:pPr>
        <w:pBdr>
          <w:top w:val="single" w:color="000000" w:sz="4" w:space="1"/>
          <w:left w:val="single" w:color="000000" w:sz="4" w:space="4"/>
          <w:bottom w:val="single" w:color="000000" w:sz="4" w:space="1"/>
          <w:right w:val="single" w:color="000000" w:sz="4" w:space="4"/>
        </w:pBdr>
        <w:tabs>
          <w:tab w:val="left" w:pos="390"/>
          <w:tab w:val="center" w:pos="4404"/>
        </w:tabs>
        <w:spacing w:line="360" w:lineRule="auto"/>
        <w:ind w:firstLine="422" w:firstLineChars="200"/>
        <w:jc w:val="left"/>
        <w:rPr>
          <w:rFonts w:hint="eastAsia" w:ascii="宋体" w:hAnsi="宋体"/>
          <w:b/>
          <w:bCs/>
          <w:szCs w:val="21"/>
          <w:highlight w:val="none"/>
          <w:u w:val="single"/>
        </w:rPr>
      </w:pPr>
      <w:r>
        <w:rPr>
          <w:rFonts w:hint="eastAsia" w:ascii="宋体" w:hAnsi="宋体"/>
          <w:b/>
          <w:bCs/>
          <w:szCs w:val="21"/>
          <w:highlight w:val="none"/>
          <w:u w:val="single"/>
          <w:lang w:eastAsia="zh-CN"/>
        </w:rPr>
        <w:t>2025年玄武区公厕适老化适幼化改造项目</w:t>
      </w:r>
      <w:r>
        <w:rPr>
          <w:rFonts w:hint="eastAsia" w:ascii="宋体" w:hAnsi="宋体"/>
          <w:szCs w:val="21"/>
          <w:highlight w:val="none"/>
        </w:rPr>
        <w:t>的潜在供应商应在</w:t>
      </w:r>
      <w:r>
        <w:rPr>
          <w:rFonts w:hint="eastAsia" w:ascii="宋体" w:hAnsi="宋体"/>
          <w:b/>
          <w:bCs/>
          <w:szCs w:val="21"/>
          <w:highlight w:val="none"/>
          <w:u w:val="single"/>
        </w:rPr>
        <w:t>江苏省南京市鼓楼区清江南路18号鼓楼创新广场D栋10楼1001室</w:t>
      </w:r>
      <w:r>
        <w:rPr>
          <w:rFonts w:hint="eastAsia" w:ascii="宋体" w:hAnsi="宋体"/>
          <w:szCs w:val="21"/>
          <w:highlight w:val="none"/>
        </w:rPr>
        <w:t>获取采购文件，并于</w:t>
      </w:r>
      <w:r>
        <w:rPr>
          <w:rFonts w:hint="eastAsia" w:ascii="宋体" w:hAnsi="宋体"/>
          <w:b/>
          <w:bCs/>
          <w:szCs w:val="21"/>
          <w:highlight w:val="none"/>
          <w:u w:val="single"/>
        </w:rPr>
        <w:t>202</w:t>
      </w:r>
      <w:r>
        <w:rPr>
          <w:rFonts w:hint="eastAsia" w:ascii="宋体" w:hAnsi="宋体"/>
          <w:b/>
          <w:bCs/>
          <w:szCs w:val="21"/>
          <w:highlight w:val="none"/>
          <w:u w:val="single"/>
          <w:lang w:val="en-US" w:eastAsia="zh-CN"/>
        </w:rPr>
        <w:t>5</w:t>
      </w:r>
      <w:r>
        <w:rPr>
          <w:rFonts w:hint="eastAsia" w:ascii="宋体" w:hAnsi="宋体"/>
          <w:b/>
          <w:bCs/>
          <w:szCs w:val="21"/>
          <w:highlight w:val="none"/>
          <w:u w:val="single"/>
        </w:rPr>
        <w:t>年</w:t>
      </w:r>
      <w:r>
        <w:rPr>
          <w:rFonts w:hint="eastAsia" w:ascii="宋体" w:hAnsi="宋体"/>
          <w:b/>
          <w:bCs/>
          <w:szCs w:val="21"/>
          <w:highlight w:val="none"/>
          <w:u w:val="single"/>
          <w:lang w:val="en-US" w:eastAsia="zh-CN"/>
        </w:rPr>
        <w:t>6</w:t>
      </w:r>
      <w:r>
        <w:rPr>
          <w:rFonts w:hint="eastAsia" w:ascii="宋体" w:hAnsi="宋体"/>
          <w:b/>
          <w:bCs/>
          <w:szCs w:val="21"/>
          <w:highlight w:val="none"/>
          <w:u w:val="single"/>
        </w:rPr>
        <w:t>月</w:t>
      </w:r>
      <w:r>
        <w:rPr>
          <w:rFonts w:hint="eastAsia" w:ascii="宋体" w:hAnsi="宋体"/>
          <w:b/>
          <w:bCs/>
          <w:szCs w:val="21"/>
          <w:highlight w:val="none"/>
          <w:u w:val="single"/>
          <w:lang w:val="en-US" w:eastAsia="zh-CN"/>
        </w:rPr>
        <w:t>30</w:t>
      </w:r>
      <w:r>
        <w:rPr>
          <w:rFonts w:hint="eastAsia" w:ascii="宋体" w:hAnsi="宋体"/>
          <w:b/>
          <w:bCs/>
          <w:szCs w:val="21"/>
          <w:highlight w:val="none"/>
          <w:u w:val="single"/>
        </w:rPr>
        <w:t>日14点30分（北京时间）</w:t>
      </w:r>
      <w:r>
        <w:rPr>
          <w:rFonts w:hint="eastAsia" w:ascii="宋体" w:hAnsi="宋体"/>
          <w:szCs w:val="21"/>
          <w:highlight w:val="none"/>
        </w:rPr>
        <w:t>前提交响应文件。</w:t>
      </w:r>
    </w:p>
    <w:p w14:paraId="7F4DAE75">
      <w:pPr>
        <w:tabs>
          <w:tab w:val="left" w:pos="390"/>
          <w:tab w:val="center" w:pos="4404"/>
        </w:tabs>
        <w:spacing w:line="360" w:lineRule="auto"/>
        <w:ind w:firstLine="420" w:firstLineChars="200"/>
        <w:jc w:val="left"/>
        <w:rPr>
          <w:rFonts w:hint="eastAsia" w:ascii="宋体" w:hAnsi="宋体"/>
          <w:color w:val="000000"/>
          <w:szCs w:val="21"/>
          <w:highlight w:val="none"/>
        </w:rPr>
      </w:pPr>
    </w:p>
    <w:bookmarkEnd w:id="2"/>
    <w:bookmarkEnd w:id="3"/>
    <w:p w14:paraId="1A52B3CB">
      <w:pPr>
        <w:keepNext w:val="0"/>
        <w:keepLines w:val="0"/>
        <w:pageBreakBefore w:val="0"/>
        <w:widowControl/>
        <w:shd w:val="clear" w:color="auto" w:fill="FFFFFF"/>
        <w:kinsoku/>
        <w:overflowPunct/>
        <w:topLinePunct w:val="0"/>
        <w:bidi w:val="0"/>
        <w:adjustRightInd/>
        <w:spacing w:line="360" w:lineRule="auto"/>
        <w:textAlignment w:val="auto"/>
        <w:outlineLvl w:val="1"/>
        <w:rPr>
          <w:rFonts w:ascii="Arial" w:hAnsi="Arial"/>
          <w:b/>
          <w:spacing w:val="8"/>
          <w:kern w:val="0"/>
          <w:sz w:val="24"/>
          <w:highlight w:val="none"/>
        </w:rPr>
      </w:pPr>
      <w:r>
        <w:rPr>
          <w:rFonts w:ascii="Arial" w:hAnsi="Arial"/>
          <w:b/>
          <w:spacing w:val="8"/>
          <w:kern w:val="0"/>
          <w:sz w:val="24"/>
          <w:highlight w:val="none"/>
        </w:rPr>
        <w:t>一、项目基本情况</w:t>
      </w:r>
    </w:p>
    <w:p w14:paraId="65D5A858">
      <w:pPr>
        <w:keepNext w:val="0"/>
        <w:keepLines w:val="0"/>
        <w:pageBreakBefore w:val="0"/>
        <w:widowControl/>
        <w:shd w:val="clear" w:color="auto" w:fill="FFFFFF"/>
        <w:kinsoku/>
        <w:overflowPunct/>
        <w:topLinePunct w:val="0"/>
        <w:bidi w:val="0"/>
        <w:adjustRightInd/>
        <w:spacing w:line="360" w:lineRule="auto"/>
        <w:ind w:firstLine="370"/>
        <w:textAlignment w:val="auto"/>
        <w:rPr>
          <w:rFonts w:hint="eastAsia" w:ascii="Arial" w:hAnsi="Arial" w:eastAsia="宋体"/>
          <w:spacing w:val="8"/>
          <w:kern w:val="0"/>
          <w:szCs w:val="21"/>
          <w:highlight w:val="none"/>
          <w:lang w:eastAsia="zh-CN"/>
        </w:rPr>
      </w:pPr>
      <w:r>
        <w:rPr>
          <w:rFonts w:ascii="Arial" w:hAnsi="Arial"/>
          <w:spacing w:val="8"/>
          <w:kern w:val="0"/>
          <w:szCs w:val="21"/>
          <w:highlight w:val="none"/>
        </w:rPr>
        <w:t>1.1项目编号：</w:t>
      </w:r>
      <w:r>
        <w:rPr>
          <w:rFonts w:hint="eastAsia" w:ascii="Arial" w:hAnsi="Arial"/>
          <w:spacing w:val="8"/>
          <w:kern w:val="0"/>
          <w:szCs w:val="21"/>
          <w:highlight w:val="none"/>
          <w:lang w:eastAsia="zh-CN"/>
        </w:rPr>
        <w:t>ZB066025V1ZC00222</w:t>
      </w:r>
    </w:p>
    <w:p w14:paraId="1F6DE010">
      <w:pPr>
        <w:keepNext w:val="0"/>
        <w:keepLines w:val="0"/>
        <w:pageBreakBefore w:val="0"/>
        <w:widowControl/>
        <w:shd w:val="clear" w:color="auto" w:fill="FFFFFF"/>
        <w:kinsoku/>
        <w:overflowPunct/>
        <w:topLinePunct w:val="0"/>
        <w:bidi w:val="0"/>
        <w:adjustRightInd/>
        <w:spacing w:line="360" w:lineRule="auto"/>
        <w:ind w:firstLine="370"/>
        <w:textAlignment w:val="auto"/>
        <w:rPr>
          <w:rFonts w:hint="eastAsia" w:ascii="Arial" w:hAnsi="Arial" w:eastAsia="宋体"/>
          <w:spacing w:val="8"/>
          <w:kern w:val="0"/>
          <w:szCs w:val="21"/>
          <w:highlight w:val="none"/>
          <w:lang w:eastAsia="zh-CN"/>
        </w:rPr>
      </w:pPr>
      <w:r>
        <w:rPr>
          <w:rFonts w:ascii="Arial" w:hAnsi="Arial"/>
          <w:spacing w:val="8"/>
          <w:kern w:val="0"/>
          <w:szCs w:val="21"/>
          <w:highlight w:val="none"/>
        </w:rPr>
        <w:t>1.2项目名称：</w:t>
      </w:r>
      <w:r>
        <w:rPr>
          <w:rFonts w:hint="eastAsia" w:ascii="Arial" w:hAnsi="Arial"/>
          <w:spacing w:val="8"/>
          <w:kern w:val="0"/>
          <w:szCs w:val="21"/>
          <w:highlight w:val="none"/>
          <w:lang w:eastAsia="zh-CN"/>
        </w:rPr>
        <w:t>2025年玄武区公厕适老化适幼化改造项目</w:t>
      </w:r>
    </w:p>
    <w:p w14:paraId="5E92B62D">
      <w:pPr>
        <w:keepNext w:val="0"/>
        <w:keepLines w:val="0"/>
        <w:pageBreakBefore w:val="0"/>
        <w:widowControl/>
        <w:shd w:val="clear" w:color="auto" w:fill="FFFFFF"/>
        <w:kinsoku/>
        <w:overflowPunct/>
        <w:topLinePunct w:val="0"/>
        <w:bidi w:val="0"/>
        <w:adjustRightInd/>
        <w:spacing w:line="360" w:lineRule="auto"/>
        <w:ind w:firstLine="370"/>
        <w:textAlignment w:val="auto"/>
        <w:rPr>
          <w:rFonts w:ascii="Arial" w:hAnsi="Arial"/>
          <w:spacing w:val="8"/>
          <w:kern w:val="0"/>
          <w:szCs w:val="21"/>
          <w:highlight w:val="none"/>
        </w:rPr>
      </w:pPr>
      <w:r>
        <w:rPr>
          <w:rFonts w:hint="eastAsia" w:ascii="Arial" w:hAnsi="Arial"/>
          <w:spacing w:val="8"/>
          <w:kern w:val="0"/>
          <w:szCs w:val="21"/>
          <w:highlight w:val="none"/>
        </w:rPr>
        <w:t>1.3采购方式：竞争性磋商</w:t>
      </w:r>
    </w:p>
    <w:p w14:paraId="6DDF0159">
      <w:pPr>
        <w:keepNext w:val="0"/>
        <w:keepLines w:val="0"/>
        <w:pageBreakBefore w:val="0"/>
        <w:widowControl/>
        <w:shd w:val="clear" w:color="auto" w:fill="FFFFFF"/>
        <w:kinsoku/>
        <w:overflowPunct/>
        <w:topLinePunct w:val="0"/>
        <w:bidi w:val="0"/>
        <w:adjustRightInd/>
        <w:spacing w:line="360" w:lineRule="auto"/>
        <w:ind w:firstLine="370"/>
        <w:textAlignment w:val="auto"/>
        <w:rPr>
          <w:rFonts w:ascii="Arial" w:hAnsi="Arial"/>
          <w:spacing w:val="8"/>
          <w:kern w:val="0"/>
          <w:szCs w:val="21"/>
          <w:highlight w:val="none"/>
        </w:rPr>
      </w:pPr>
      <w:r>
        <w:rPr>
          <w:rFonts w:hint="eastAsia" w:ascii="Arial" w:hAnsi="Arial"/>
          <w:spacing w:val="8"/>
          <w:kern w:val="0"/>
          <w:szCs w:val="21"/>
          <w:highlight w:val="none"/>
        </w:rPr>
        <w:t>1.4预算金额：人民币</w:t>
      </w:r>
      <w:r>
        <w:rPr>
          <w:rFonts w:hint="eastAsia" w:ascii="Arial" w:hAnsi="Arial"/>
          <w:spacing w:val="8"/>
          <w:kern w:val="0"/>
          <w:szCs w:val="21"/>
          <w:highlight w:val="none"/>
          <w:lang w:val="en-US" w:eastAsia="zh-CN"/>
        </w:rPr>
        <w:t>19.113</w:t>
      </w:r>
      <w:r>
        <w:rPr>
          <w:rFonts w:hint="eastAsia" w:ascii="Arial" w:hAnsi="Arial"/>
          <w:spacing w:val="8"/>
          <w:kern w:val="0"/>
          <w:szCs w:val="21"/>
          <w:highlight w:val="none"/>
        </w:rPr>
        <w:t>万元。</w:t>
      </w:r>
    </w:p>
    <w:p w14:paraId="49E3C821">
      <w:pPr>
        <w:keepNext w:val="0"/>
        <w:keepLines w:val="0"/>
        <w:pageBreakBefore w:val="0"/>
        <w:widowControl/>
        <w:shd w:val="clear" w:color="auto" w:fill="FFFFFF"/>
        <w:kinsoku/>
        <w:overflowPunct/>
        <w:topLinePunct w:val="0"/>
        <w:bidi w:val="0"/>
        <w:adjustRightInd/>
        <w:spacing w:line="360" w:lineRule="auto"/>
        <w:ind w:firstLine="370"/>
        <w:textAlignment w:val="auto"/>
        <w:rPr>
          <w:rFonts w:ascii="Arial" w:hAnsi="Arial"/>
          <w:spacing w:val="8"/>
          <w:kern w:val="0"/>
          <w:szCs w:val="21"/>
          <w:highlight w:val="none"/>
        </w:rPr>
      </w:pPr>
      <w:r>
        <w:rPr>
          <w:rFonts w:hint="eastAsia" w:ascii="Arial" w:hAnsi="Arial"/>
          <w:spacing w:val="8"/>
          <w:kern w:val="0"/>
          <w:szCs w:val="21"/>
          <w:highlight w:val="none"/>
        </w:rPr>
        <w:t>1.5最高限价：人民币</w:t>
      </w:r>
      <w:r>
        <w:rPr>
          <w:rFonts w:hint="eastAsia" w:ascii="Arial" w:hAnsi="Arial"/>
          <w:spacing w:val="8"/>
          <w:kern w:val="0"/>
          <w:szCs w:val="21"/>
          <w:highlight w:val="none"/>
          <w:lang w:val="en-US" w:eastAsia="zh-CN"/>
        </w:rPr>
        <w:t>19.113</w:t>
      </w:r>
      <w:r>
        <w:rPr>
          <w:rFonts w:hint="eastAsia" w:ascii="Arial" w:hAnsi="Arial"/>
          <w:spacing w:val="8"/>
          <w:kern w:val="0"/>
          <w:szCs w:val="21"/>
          <w:highlight w:val="none"/>
        </w:rPr>
        <w:t>万元。</w:t>
      </w:r>
    </w:p>
    <w:p w14:paraId="5CC35BA7">
      <w:pPr>
        <w:keepNext w:val="0"/>
        <w:keepLines w:val="0"/>
        <w:pageBreakBefore w:val="0"/>
        <w:widowControl/>
        <w:shd w:val="clear" w:color="auto" w:fill="FFFFFF"/>
        <w:kinsoku/>
        <w:overflowPunct/>
        <w:topLinePunct w:val="0"/>
        <w:bidi w:val="0"/>
        <w:adjustRightInd/>
        <w:spacing w:line="360" w:lineRule="auto"/>
        <w:ind w:firstLine="370"/>
        <w:textAlignment w:val="auto"/>
        <w:rPr>
          <w:rFonts w:ascii="Arial" w:hAnsi="Arial"/>
          <w:spacing w:val="8"/>
          <w:kern w:val="0"/>
          <w:szCs w:val="21"/>
          <w:highlight w:val="none"/>
        </w:rPr>
      </w:pPr>
      <w:r>
        <w:rPr>
          <w:rFonts w:ascii="Arial" w:hAnsi="Arial"/>
          <w:spacing w:val="8"/>
          <w:kern w:val="0"/>
          <w:szCs w:val="21"/>
          <w:highlight w:val="none"/>
        </w:rPr>
        <w:t>1.</w:t>
      </w:r>
      <w:r>
        <w:rPr>
          <w:rFonts w:hint="eastAsia" w:ascii="Arial" w:hAnsi="Arial"/>
          <w:spacing w:val="8"/>
          <w:kern w:val="0"/>
          <w:szCs w:val="21"/>
          <w:highlight w:val="none"/>
        </w:rPr>
        <w:t>6</w:t>
      </w:r>
      <w:r>
        <w:rPr>
          <w:rFonts w:ascii="Arial" w:hAnsi="Arial"/>
          <w:spacing w:val="8"/>
          <w:kern w:val="0"/>
          <w:szCs w:val="21"/>
          <w:highlight w:val="none"/>
        </w:rPr>
        <w:t>采购需求：</w:t>
      </w:r>
      <w:r>
        <w:rPr>
          <w:rFonts w:hint="eastAsia" w:ascii="Arial" w:hAnsi="Arial"/>
          <w:spacing w:val="8"/>
          <w:kern w:val="0"/>
          <w:szCs w:val="21"/>
          <w:highlight w:val="none"/>
        </w:rPr>
        <w:t>根据《城市公共厕所设计标准》(CJJ14-2016)、《建筑与市政工程无障碍通用规范》(GB55019-2021)、《无障碍设计规范》(GB50763-2012）等国家及行业现行标准，本次拟采购一家单位对玄武区</w:t>
      </w:r>
      <w:r>
        <w:rPr>
          <w:rFonts w:hint="eastAsia" w:ascii="Arial" w:hAnsi="Arial"/>
          <w:spacing w:val="8"/>
          <w:kern w:val="0"/>
          <w:szCs w:val="21"/>
          <w:highlight w:val="none"/>
          <w:lang w:val="en-US" w:eastAsia="zh-CN"/>
        </w:rPr>
        <w:t>10</w:t>
      </w:r>
      <w:r>
        <w:rPr>
          <w:rFonts w:hint="eastAsia" w:ascii="Arial" w:hAnsi="Arial"/>
          <w:spacing w:val="8"/>
          <w:kern w:val="0"/>
          <w:szCs w:val="21"/>
          <w:highlight w:val="none"/>
        </w:rPr>
        <w:t>座公厕进行适老化适幼化改造</w:t>
      </w:r>
      <w:r>
        <w:rPr>
          <w:rFonts w:hint="eastAsia" w:ascii="宋体" w:hAnsi="宋体"/>
          <w:spacing w:val="8"/>
          <w:kern w:val="0"/>
          <w:szCs w:val="21"/>
          <w:highlight w:val="none"/>
          <w:lang w:val="zh-CN"/>
        </w:rPr>
        <w:t>。技术参数详见磋商文件。</w:t>
      </w:r>
    </w:p>
    <w:p w14:paraId="57811AB2">
      <w:pPr>
        <w:keepNext w:val="0"/>
        <w:keepLines w:val="0"/>
        <w:pageBreakBefore w:val="0"/>
        <w:widowControl/>
        <w:shd w:val="clear" w:color="auto" w:fill="FFFFFF"/>
        <w:kinsoku/>
        <w:overflowPunct/>
        <w:topLinePunct w:val="0"/>
        <w:bidi w:val="0"/>
        <w:adjustRightInd/>
        <w:spacing w:line="360" w:lineRule="auto"/>
        <w:ind w:firstLine="370"/>
        <w:textAlignment w:val="auto"/>
        <w:rPr>
          <w:rFonts w:ascii="Arial" w:hAnsi="Arial"/>
          <w:spacing w:val="8"/>
          <w:kern w:val="0"/>
          <w:szCs w:val="21"/>
          <w:highlight w:val="none"/>
        </w:rPr>
      </w:pPr>
      <w:r>
        <w:rPr>
          <w:rFonts w:ascii="Arial" w:hAnsi="Arial"/>
          <w:spacing w:val="8"/>
          <w:kern w:val="0"/>
          <w:szCs w:val="21"/>
          <w:highlight w:val="none"/>
        </w:rPr>
        <w:t>1</w:t>
      </w:r>
      <w:r>
        <w:rPr>
          <w:rFonts w:hint="eastAsia" w:ascii="Arial" w:hAnsi="Arial"/>
          <w:spacing w:val="8"/>
          <w:kern w:val="0"/>
          <w:szCs w:val="21"/>
          <w:highlight w:val="none"/>
        </w:rPr>
        <w:t>.7</w:t>
      </w:r>
      <w:r>
        <w:rPr>
          <w:rFonts w:ascii="Arial" w:hAnsi="Arial"/>
          <w:spacing w:val="8"/>
          <w:kern w:val="0"/>
          <w:szCs w:val="21"/>
          <w:highlight w:val="none"/>
        </w:rPr>
        <w:t>合同履行期限：</w:t>
      </w:r>
      <w:r>
        <w:rPr>
          <w:rFonts w:hint="eastAsia"/>
          <w:highlight w:val="none"/>
        </w:rPr>
        <w:t>自合同签订后</w:t>
      </w:r>
      <w:r>
        <w:rPr>
          <w:rFonts w:hint="eastAsia"/>
          <w:highlight w:val="none"/>
          <w:u w:val="single"/>
        </w:rPr>
        <w:t>30</w:t>
      </w:r>
      <w:r>
        <w:rPr>
          <w:rFonts w:hint="eastAsia"/>
          <w:highlight w:val="none"/>
        </w:rPr>
        <w:t>日历天内完成。</w:t>
      </w:r>
    </w:p>
    <w:p w14:paraId="747AE2F8">
      <w:pPr>
        <w:keepNext w:val="0"/>
        <w:keepLines w:val="0"/>
        <w:pageBreakBefore w:val="0"/>
        <w:widowControl/>
        <w:shd w:val="clear" w:color="auto" w:fill="FFFFFF"/>
        <w:kinsoku/>
        <w:overflowPunct/>
        <w:topLinePunct w:val="0"/>
        <w:bidi w:val="0"/>
        <w:adjustRightInd/>
        <w:spacing w:line="360" w:lineRule="auto"/>
        <w:ind w:firstLine="370"/>
        <w:textAlignment w:val="auto"/>
        <w:rPr>
          <w:rFonts w:ascii="Arial" w:hAnsi="Arial"/>
          <w:spacing w:val="8"/>
          <w:kern w:val="0"/>
          <w:szCs w:val="21"/>
          <w:highlight w:val="none"/>
        </w:rPr>
      </w:pPr>
      <w:r>
        <w:rPr>
          <w:rFonts w:hint="eastAsia" w:ascii="Arial" w:hAnsi="Arial"/>
          <w:spacing w:val="8"/>
          <w:kern w:val="0"/>
          <w:szCs w:val="21"/>
          <w:highlight w:val="none"/>
        </w:rPr>
        <w:t>1.8行业划分：</w:t>
      </w:r>
      <w:r>
        <w:rPr>
          <w:rFonts w:hint="eastAsia" w:ascii="宋体" w:hAnsi="宋体" w:cs="宋体"/>
          <w:spacing w:val="8"/>
          <w:kern w:val="0"/>
          <w:szCs w:val="21"/>
          <w:highlight w:val="none"/>
        </w:rPr>
        <w:t>建筑业。</w:t>
      </w:r>
    </w:p>
    <w:p w14:paraId="2B95EA73">
      <w:pPr>
        <w:keepNext w:val="0"/>
        <w:keepLines w:val="0"/>
        <w:pageBreakBefore w:val="0"/>
        <w:widowControl/>
        <w:shd w:val="clear" w:color="auto" w:fill="FFFFFF"/>
        <w:kinsoku/>
        <w:overflowPunct/>
        <w:topLinePunct w:val="0"/>
        <w:bidi w:val="0"/>
        <w:adjustRightInd/>
        <w:spacing w:line="360" w:lineRule="auto"/>
        <w:ind w:firstLine="370"/>
        <w:textAlignment w:val="auto"/>
        <w:rPr>
          <w:rFonts w:ascii="Arial" w:hAnsi="Arial"/>
          <w:spacing w:val="8"/>
          <w:kern w:val="0"/>
          <w:szCs w:val="21"/>
          <w:highlight w:val="none"/>
        </w:rPr>
      </w:pPr>
      <w:r>
        <w:rPr>
          <w:rFonts w:ascii="Arial" w:hAnsi="Arial"/>
          <w:spacing w:val="8"/>
          <w:kern w:val="0"/>
          <w:szCs w:val="21"/>
          <w:highlight w:val="none"/>
        </w:rPr>
        <w:t>1.</w:t>
      </w:r>
      <w:r>
        <w:rPr>
          <w:rFonts w:hint="eastAsia" w:ascii="Arial" w:hAnsi="Arial"/>
          <w:spacing w:val="8"/>
          <w:kern w:val="0"/>
          <w:szCs w:val="21"/>
          <w:highlight w:val="none"/>
          <w:lang w:val="en-US" w:eastAsia="zh-CN"/>
        </w:rPr>
        <w:t>9</w:t>
      </w:r>
      <w:r>
        <w:rPr>
          <w:rFonts w:ascii="Arial" w:hAnsi="Arial"/>
          <w:spacing w:val="8"/>
          <w:kern w:val="0"/>
          <w:szCs w:val="21"/>
          <w:highlight w:val="none"/>
        </w:rPr>
        <w:t>本项目</w:t>
      </w:r>
      <w:r>
        <w:rPr>
          <w:rFonts w:hint="eastAsia" w:ascii="Arial" w:hAnsi="Arial"/>
          <w:spacing w:val="8"/>
          <w:kern w:val="0"/>
          <w:szCs w:val="21"/>
          <w:highlight w:val="none"/>
        </w:rPr>
        <w:t>不</w:t>
      </w:r>
      <w:r>
        <w:rPr>
          <w:rFonts w:ascii="Arial" w:hAnsi="Arial"/>
          <w:spacing w:val="8"/>
          <w:kern w:val="0"/>
          <w:szCs w:val="21"/>
          <w:highlight w:val="none"/>
        </w:rPr>
        <w:t>接受联合体投标。</w:t>
      </w:r>
    </w:p>
    <w:p w14:paraId="71D7C648">
      <w:pPr>
        <w:keepNext w:val="0"/>
        <w:keepLines w:val="0"/>
        <w:pageBreakBefore w:val="0"/>
        <w:widowControl/>
        <w:shd w:val="clear" w:color="auto" w:fill="FFFFFF"/>
        <w:kinsoku/>
        <w:overflowPunct/>
        <w:topLinePunct w:val="0"/>
        <w:bidi w:val="0"/>
        <w:adjustRightInd/>
        <w:spacing w:line="360" w:lineRule="auto"/>
        <w:ind w:firstLine="370"/>
        <w:textAlignment w:val="auto"/>
        <w:rPr>
          <w:rFonts w:ascii="Arial" w:hAnsi="Arial"/>
          <w:spacing w:val="8"/>
          <w:kern w:val="0"/>
          <w:szCs w:val="21"/>
          <w:highlight w:val="none"/>
        </w:rPr>
      </w:pPr>
    </w:p>
    <w:p w14:paraId="1ADE4F4A">
      <w:pPr>
        <w:keepNext w:val="0"/>
        <w:keepLines w:val="0"/>
        <w:pageBreakBefore w:val="0"/>
        <w:widowControl/>
        <w:shd w:val="clear" w:color="auto" w:fill="FFFFFF"/>
        <w:kinsoku/>
        <w:overflowPunct/>
        <w:topLinePunct w:val="0"/>
        <w:bidi w:val="0"/>
        <w:adjustRightInd/>
        <w:spacing w:line="360" w:lineRule="auto"/>
        <w:textAlignment w:val="auto"/>
        <w:outlineLvl w:val="1"/>
        <w:rPr>
          <w:rFonts w:ascii="Arial" w:hAnsi="Arial"/>
          <w:b/>
          <w:spacing w:val="8"/>
          <w:kern w:val="0"/>
          <w:sz w:val="24"/>
          <w:highlight w:val="none"/>
        </w:rPr>
      </w:pPr>
      <w:bookmarkStart w:id="4" w:name="_Toc26468"/>
      <w:bookmarkEnd w:id="4"/>
      <w:bookmarkStart w:id="5" w:name="_Toc1756"/>
      <w:bookmarkEnd w:id="5"/>
      <w:r>
        <w:rPr>
          <w:rFonts w:ascii="Arial" w:hAnsi="Arial"/>
          <w:b/>
          <w:spacing w:val="8"/>
          <w:kern w:val="0"/>
          <w:sz w:val="24"/>
          <w:highlight w:val="none"/>
        </w:rPr>
        <w:t>二、申请人的资格要求：</w:t>
      </w:r>
    </w:p>
    <w:p w14:paraId="7C861598">
      <w:pPr>
        <w:keepNext w:val="0"/>
        <w:keepLines w:val="0"/>
        <w:pageBreakBefore w:val="0"/>
        <w:kinsoku/>
        <w:overflowPunct/>
        <w:topLinePunct w:val="0"/>
        <w:autoSpaceDE w:val="0"/>
        <w:autoSpaceDN w:val="0"/>
        <w:bidi w:val="0"/>
        <w:adjustRightInd/>
        <w:snapToGrid w:val="0"/>
        <w:spacing w:line="360" w:lineRule="auto"/>
        <w:ind w:firstLine="454" w:firstLineChars="200"/>
        <w:textAlignment w:val="auto"/>
        <w:rPr>
          <w:rFonts w:ascii="Arial" w:hAnsi="Arial" w:eastAsia="宋体" w:cs="Times New Roman"/>
          <w:b/>
          <w:spacing w:val="8"/>
          <w:kern w:val="0"/>
          <w:szCs w:val="21"/>
        </w:rPr>
      </w:pPr>
      <w:r>
        <w:rPr>
          <w:rFonts w:ascii="Arial" w:hAnsi="Arial" w:eastAsia="宋体" w:cs="Times New Roman"/>
          <w:b/>
          <w:spacing w:val="8"/>
          <w:kern w:val="0"/>
          <w:szCs w:val="21"/>
        </w:rPr>
        <w:t>2.1</w:t>
      </w:r>
      <w:r>
        <w:rPr>
          <w:rFonts w:hint="eastAsia" w:ascii="Arial" w:hAnsi="Arial" w:eastAsia="宋体" w:cs="Times New Roman"/>
          <w:b/>
          <w:spacing w:val="8"/>
          <w:kern w:val="0"/>
          <w:szCs w:val="21"/>
        </w:rPr>
        <w:t>满足</w:t>
      </w:r>
      <w:r>
        <w:rPr>
          <w:rFonts w:ascii="Arial" w:hAnsi="Arial" w:eastAsia="宋体" w:cs="Times New Roman"/>
          <w:b/>
          <w:spacing w:val="8"/>
          <w:kern w:val="0"/>
          <w:szCs w:val="21"/>
        </w:rPr>
        <w:t>《中华人民共和国政府采购法》第二十二条规定；</w:t>
      </w:r>
    </w:p>
    <w:p w14:paraId="253F9D87">
      <w:pPr>
        <w:keepNext w:val="0"/>
        <w:keepLines w:val="0"/>
        <w:pageBreakBefore w:val="0"/>
        <w:kinsoku/>
        <w:overflowPunct/>
        <w:topLinePunct w:val="0"/>
        <w:bidi w:val="0"/>
        <w:adjustRightInd/>
        <w:spacing w:line="360" w:lineRule="auto"/>
        <w:ind w:firstLine="420" w:firstLineChars="200"/>
        <w:textAlignment w:val="auto"/>
        <w:rPr>
          <w:rFonts w:ascii="宋体" w:hAnsi="宋体" w:eastAsia="宋体" w:cs="宋体"/>
          <w:bCs/>
          <w:szCs w:val="21"/>
        </w:rPr>
      </w:pPr>
      <w:r>
        <w:rPr>
          <w:rFonts w:hint="eastAsia" w:ascii="宋体" w:hAnsi="宋体" w:eastAsia="宋体" w:cs="宋体"/>
          <w:bCs/>
          <w:szCs w:val="21"/>
        </w:rPr>
        <w:t xml:space="preserve">（1）具有独立承担民事责任的能力（提供法人或者其他组织的营业执照；供应商为自然人的，提供其身份证）； </w:t>
      </w:r>
    </w:p>
    <w:p w14:paraId="66A40916">
      <w:pPr>
        <w:keepNext w:val="0"/>
        <w:keepLines w:val="0"/>
        <w:pageBreakBefore w:val="0"/>
        <w:kinsoku/>
        <w:overflowPunct/>
        <w:topLinePunct w:val="0"/>
        <w:bidi w:val="0"/>
        <w:adjustRightInd/>
        <w:spacing w:line="360" w:lineRule="auto"/>
        <w:ind w:firstLine="420" w:firstLineChars="200"/>
        <w:textAlignment w:val="auto"/>
        <w:rPr>
          <w:rFonts w:ascii="宋体" w:hAnsi="宋体" w:eastAsia="宋体" w:cs="宋体"/>
          <w:bCs/>
          <w:szCs w:val="21"/>
        </w:rPr>
      </w:pPr>
      <w:r>
        <w:rPr>
          <w:rFonts w:hint="eastAsia" w:ascii="宋体" w:hAnsi="宋体" w:eastAsia="宋体" w:cs="宋体"/>
          <w:bCs/>
          <w:szCs w:val="21"/>
        </w:rPr>
        <w:t>（2）具有良好的商业信誉和健全的财务会计制度（提供2023年度或者2024年度的财务报表，或投标截止时间前六个月内银行出具的资信证明）；</w:t>
      </w:r>
    </w:p>
    <w:p w14:paraId="20A2E59A">
      <w:pPr>
        <w:keepNext w:val="0"/>
        <w:keepLines w:val="0"/>
        <w:pageBreakBefore w:val="0"/>
        <w:kinsoku/>
        <w:overflowPunct/>
        <w:topLinePunct w:val="0"/>
        <w:bidi w:val="0"/>
        <w:adjustRightInd/>
        <w:spacing w:line="360" w:lineRule="auto"/>
        <w:ind w:firstLine="420" w:firstLineChars="200"/>
        <w:textAlignment w:val="auto"/>
        <w:rPr>
          <w:rFonts w:ascii="宋体" w:hAnsi="宋体" w:eastAsia="宋体" w:cs="宋体"/>
          <w:bCs/>
          <w:szCs w:val="21"/>
        </w:rPr>
      </w:pPr>
      <w:r>
        <w:rPr>
          <w:rFonts w:hint="eastAsia" w:ascii="宋体" w:hAnsi="宋体" w:eastAsia="宋体" w:cs="宋体"/>
          <w:bCs/>
          <w:szCs w:val="21"/>
        </w:rPr>
        <w:t>（3）具有履行合同所必需的设备和专业技术能力（供应商根据履行采购项目合同需要，提供履行合同所必需的设备和专业技术能力的证明材料）；</w:t>
      </w:r>
    </w:p>
    <w:p w14:paraId="4538D5F2">
      <w:pPr>
        <w:keepNext w:val="0"/>
        <w:keepLines w:val="0"/>
        <w:pageBreakBefore w:val="0"/>
        <w:kinsoku/>
        <w:overflowPunct/>
        <w:topLinePunct w:val="0"/>
        <w:bidi w:val="0"/>
        <w:adjustRightInd/>
        <w:spacing w:line="360" w:lineRule="auto"/>
        <w:ind w:firstLine="420" w:firstLineChars="200"/>
        <w:textAlignment w:val="auto"/>
        <w:rPr>
          <w:rFonts w:ascii="宋体" w:hAnsi="宋体" w:eastAsia="宋体" w:cs="宋体"/>
          <w:bCs/>
          <w:szCs w:val="21"/>
        </w:rPr>
      </w:pPr>
      <w:r>
        <w:rPr>
          <w:rFonts w:hint="eastAsia" w:ascii="宋体" w:hAnsi="宋体" w:eastAsia="宋体" w:cs="宋体"/>
          <w:bCs/>
          <w:szCs w:val="21"/>
        </w:rPr>
        <w:t>（4）有依法缴纳税收和社会保障资金的良好记录（提供参加本次政府采购活动前半年内至少一个月：</w:t>
      </w:r>
      <w:r>
        <w:rPr>
          <w:rFonts w:hint="eastAsia" w:ascii="宋体" w:hAnsi="宋体" w:eastAsia="宋体" w:cs="宋体"/>
          <w:bCs/>
          <w:szCs w:val="21"/>
        </w:rPr>
        <w:fldChar w:fldCharType="begin"/>
      </w:r>
      <w:r>
        <w:rPr>
          <w:rFonts w:hint="eastAsia" w:ascii="宋体" w:hAnsi="宋体" w:eastAsia="宋体" w:cs="宋体"/>
          <w:bCs/>
          <w:szCs w:val="21"/>
        </w:rPr>
        <w:instrText xml:space="preserve"> EQ \o\ac(○,1)</w:instrText>
      </w:r>
      <w:r>
        <w:rPr>
          <w:rFonts w:hint="eastAsia" w:ascii="宋体" w:hAnsi="宋体" w:eastAsia="宋体" w:cs="宋体"/>
          <w:bCs/>
          <w:szCs w:val="21"/>
        </w:rPr>
        <w:fldChar w:fldCharType="end"/>
      </w:r>
      <w:r>
        <w:rPr>
          <w:rFonts w:hint="eastAsia" w:ascii="宋体" w:hAnsi="宋体" w:eastAsia="宋体" w:cs="宋体"/>
          <w:bCs/>
          <w:szCs w:val="21"/>
        </w:rPr>
        <w:t>缴纳税收的凭证；</w:t>
      </w:r>
      <w:r>
        <w:rPr>
          <w:rFonts w:hint="eastAsia" w:ascii="宋体" w:hAnsi="宋体" w:eastAsia="宋体" w:cs="宋体"/>
          <w:bCs/>
          <w:szCs w:val="21"/>
        </w:rPr>
        <w:fldChar w:fldCharType="begin"/>
      </w:r>
      <w:r>
        <w:rPr>
          <w:rFonts w:hint="eastAsia" w:ascii="宋体" w:hAnsi="宋体" w:eastAsia="宋体" w:cs="宋体"/>
          <w:bCs/>
          <w:szCs w:val="21"/>
        </w:rPr>
        <w:instrText xml:space="preserve"> EQ \o\ac(○,2)</w:instrText>
      </w:r>
      <w:r>
        <w:rPr>
          <w:rFonts w:hint="eastAsia" w:ascii="宋体" w:hAnsi="宋体" w:eastAsia="宋体" w:cs="宋体"/>
          <w:bCs/>
          <w:szCs w:val="21"/>
        </w:rPr>
        <w:fldChar w:fldCharType="end"/>
      </w:r>
      <w:r>
        <w:rPr>
          <w:rFonts w:hint="eastAsia" w:ascii="宋体" w:hAnsi="宋体" w:eastAsia="宋体" w:cs="宋体"/>
          <w:bCs/>
          <w:szCs w:val="21"/>
        </w:rPr>
        <w:t>缴纳社会保险的凭据），依法享受免缴、缓缴的，提供证明材料；</w:t>
      </w:r>
    </w:p>
    <w:p w14:paraId="172C479C">
      <w:pPr>
        <w:keepNext w:val="0"/>
        <w:keepLines w:val="0"/>
        <w:pageBreakBefore w:val="0"/>
        <w:kinsoku/>
        <w:overflowPunct/>
        <w:topLinePunct w:val="0"/>
        <w:bidi w:val="0"/>
        <w:adjustRightInd/>
        <w:spacing w:line="360" w:lineRule="auto"/>
        <w:ind w:firstLine="420" w:firstLineChars="200"/>
        <w:textAlignment w:val="auto"/>
        <w:rPr>
          <w:rFonts w:ascii="宋体" w:hAnsi="宋体" w:eastAsia="宋体" w:cs="宋体"/>
          <w:bCs/>
          <w:szCs w:val="21"/>
        </w:rPr>
      </w:pPr>
      <w:r>
        <w:rPr>
          <w:rFonts w:hint="eastAsia" w:ascii="宋体" w:hAnsi="宋体" w:eastAsia="宋体" w:cs="宋体"/>
          <w:bCs/>
          <w:szCs w:val="21"/>
        </w:rPr>
        <w:t>（5）参加政府采购活动前三年内，在经营活动中没有重大违法记录（提供承诺书）；</w:t>
      </w:r>
    </w:p>
    <w:p w14:paraId="30F264D5">
      <w:pPr>
        <w:keepNext w:val="0"/>
        <w:keepLines w:val="0"/>
        <w:pageBreakBefore w:val="0"/>
        <w:kinsoku/>
        <w:overflowPunct/>
        <w:topLinePunct w:val="0"/>
        <w:bidi w:val="0"/>
        <w:adjustRightInd/>
        <w:spacing w:line="360" w:lineRule="auto"/>
        <w:ind w:firstLine="420" w:firstLineChars="200"/>
        <w:textAlignment w:val="auto"/>
        <w:rPr>
          <w:rFonts w:ascii="Arial" w:hAnsi="Arial" w:eastAsia="宋体" w:cs="Times New Roman"/>
          <w:bCs/>
          <w:szCs w:val="21"/>
        </w:rPr>
      </w:pPr>
      <w:r>
        <w:rPr>
          <w:rFonts w:hint="eastAsia" w:ascii="宋体" w:hAnsi="宋体" w:eastAsia="宋体" w:cs="宋体"/>
          <w:bCs/>
          <w:szCs w:val="21"/>
        </w:rPr>
        <w:t>（6）法律、行政法规规定的其他条件：无。</w:t>
      </w:r>
    </w:p>
    <w:p w14:paraId="36593ED7">
      <w:pPr>
        <w:keepNext w:val="0"/>
        <w:keepLines w:val="0"/>
        <w:pageBreakBefore w:val="0"/>
        <w:kinsoku/>
        <w:overflowPunct/>
        <w:topLinePunct w:val="0"/>
        <w:autoSpaceDE w:val="0"/>
        <w:autoSpaceDN w:val="0"/>
        <w:bidi w:val="0"/>
        <w:adjustRightInd/>
        <w:snapToGrid w:val="0"/>
        <w:spacing w:line="360" w:lineRule="auto"/>
        <w:ind w:firstLine="454" w:firstLineChars="200"/>
        <w:textAlignment w:val="auto"/>
        <w:rPr>
          <w:rFonts w:hint="eastAsia" w:ascii="Arial" w:hAnsi="Arial"/>
          <w:b/>
          <w:spacing w:val="8"/>
          <w:kern w:val="0"/>
          <w:szCs w:val="21"/>
          <w:highlight w:val="none"/>
        </w:rPr>
      </w:pPr>
      <w:r>
        <w:rPr>
          <w:rFonts w:ascii="Arial" w:hAnsi="Arial"/>
          <w:b/>
          <w:spacing w:val="8"/>
          <w:kern w:val="0"/>
          <w:szCs w:val="21"/>
          <w:highlight w:val="none"/>
        </w:rPr>
        <w:t>2.2 落实政府采购政策需满足的资格要求：</w:t>
      </w:r>
      <w:r>
        <w:rPr>
          <w:rFonts w:hint="eastAsia" w:ascii="Arial" w:hAnsi="Arial"/>
          <w:b/>
          <w:spacing w:val="8"/>
          <w:kern w:val="0"/>
          <w:szCs w:val="21"/>
          <w:highlight w:val="none"/>
        </w:rPr>
        <w:t>本项目非专门面向中小企业（或监狱企业或残疾人福利性单位）采购。</w:t>
      </w:r>
    </w:p>
    <w:p w14:paraId="6D681434">
      <w:pPr>
        <w:keepNext w:val="0"/>
        <w:keepLines w:val="0"/>
        <w:pageBreakBefore w:val="0"/>
        <w:kinsoku/>
        <w:overflowPunct/>
        <w:topLinePunct w:val="0"/>
        <w:bidi w:val="0"/>
        <w:adjustRightInd/>
        <w:spacing w:line="360" w:lineRule="auto"/>
        <w:ind w:firstLine="454" w:firstLineChars="200"/>
        <w:textAlignment w:val="auto"/>
        <w:rPr>
          <w:rFonts w:ascii="Arial" w:hAnsi="Arial"/>
          <w:b/>
          <w:szCs w:val="21"/>
          <w:highlight w:val="none"/>
        </w:rPr>
      </w:pPr>
      <w:r>
        <w:rPr>
          <w:rFonts w:ascii="Arial" w:hAnsi="Arial"/>
          <w:b/>
          <w:spacing w:val="8"/>
          <w:kern w:val="0"/>
          <w:szCs w:val="21"/>
          <w:highlight w:val="none"/>
        </w:rPr>
        <w:t xml:space="preserve">2.3 </w:t>
      </w:r>
      <w:r>
        <w:rPr>
          <w:rFonts w:ascii="Arial" w:hAnsi="Arial"/>
          <w:b/>
          <w:szCs w:val="21"/>
          <w:highlight w:val="none"/>
        </w:rPr>
        <w:t>采购人根据采购项目的特殊要求规定的特定条件，并提供符合特殊要求的证明材料或者情况说明：</w:t>
      </w:r>
    </w:p>
    <w:p w14:paraId="07E10305">
      <w:pPr>
        <w:keepNext w:val="0"/>
        <w:keepLines w:val="0"/>
        <w:pageBreakBefore w:val="0"/>
        <w:kinsoku/>
        <w:overflowPunct/>
        <w:topLinePunct w:val="0"/>
        <w:bidi w:val="0"/>
        <w:adjustRightInd/>
        <w:spacing w:line="360" w:lineRule="auto"/>
        <w:ind w:firstLine="420" w:firstLineChars="200"/>
        <w:textAlignment w:val="auto"/>
        <w:rPr>
          <w:rFonts w:ascii="Arial" w:hAnsi="Arial"/>
          <w:bCs/>
          <w:szCs w:val="21"/>
          <w:highlight w:val="none"/>
        </w:rPr>
      </w:pPr>
      <w:r>
        <w:rPr>
          <w:rFonts w:hint="eastAsia" w:ascii="Arial" w:hAnsi="Arial"/>
          <w:bCs/>
          <w:szCs w:val="21"/>
          <w:highlight w:val="none"/>
        </w:rPr>
        <w:t>供应商具有建筑工程施工总承包三级(含)以上资质并具有有效</w:t>
      </w:r>
      <w:r>
        <w:rPr>
          <w:rFonts w:hint="eastAsia" w:ascii="Arial" w:hAnsi="Arial"/>
          <w:bCs/>
          <w:szCs w:val="21"/>
          <w:highlight w:val="none"/>
          <w:lang w:val="en-US" w:eastAsia="zh-CN"/>
        </w:rPr>
        <w:t>期内</w:t>
      </w:r>
      <w:r>
        <w:rPr>
          <w:rFonts w:hint="eastAsia" w:ascii="Arial" w:hAnsi="Arial"/>
          <w:bCs/>
          <w:szCs w:val="21"/>
          <w:highlight w:val="none"/>
        </w:rPr>
        <w:t>的安全生产许可证（提供证书复印件加盖公章）。</w:t>
      </w:r>
    </w:p>
    <w:p w14:paraId="46EBC9F3">
      <w:pPr>
        <w:keepNext w:val="0"/>
        <w:keepLines w:val="0"/>
        <w:pageBreakBefore w:val="0"/>
        <w:kinsoku/>
        <w:overflowPunct/>
        <w:topLinePunct w:val="0"/>
        <w:bidi w:val="0"/>
        <w:adjustRightInd/>
        <w:spacing w:line="360" w:lineRule="auto"/>
        <w:ind w:firstLine="456" w:firstLineChars="202"/>
        <w:textAlignment w:val="auto"/>
        <w:rPr>
          <w:rFonts w:ascii="Arial" w:hAnsi="Arial"/>
          <w:spacing w:val="8"/>
          <w:kern w:val="0"/>
          <w:szCs w:val="21"/>
          <w:highlight w:val="none"/>
        </w:rPr>
      </w:pPr>
      <w:r>
        <w:rPr>
          <w:rFonts w:hint="eastAsia" w:ascii="Arial" w:hAnsi="Arial"/>
          <w:spacing w:val="8"/>
          <w:kern w:val="0"/>
          <w:szCs w:val="21"/>
          <w:highlight w:val="none"/>
        </w:rPr>
        <w:t>2.4 提供《南京市政府采购供应商信用记录表暨信用承诺书》网站在线打印，法定代表人签字并盖单位公章。</w:t>
      </w:r>
    </w:p>
    <w:p w14:paraId="4131E652">
      <w:pPr>
        <w:keepNext w:val="0"/>
        <w:keepLines w:val="0"/>
        <w:pageBreakBefore w:val="0"/>
        <w:kinsoku/>
        <w:overflowPunct/>
        <w:topLinePunct w:val="0"/>
        <w:bidi w:val="0"/>
        <w:adjustRightInd/>
        <w:spacing w:line="360" w:lineRule="auto"/>
        <w:ind w:firstLine="456" w:firstLineChars="202"/>
        <w:textAlignment w:val="auto"/>
        <w:rPr>
          <w:rFonts w:ascii="Arial" w:hAnsi="Arial"/>
          <w:spacing w:val="8"/>
          <w:kern w:val="0"/>
          <w:szCs w:val="21"/>
          <w:highlight w:val="none"/>
        </w:rPr>
      </w:pPr>
      <w:r>
        <w:rPr>
          <w:rFonts w:hint="eastAsia" w:ascii="Arial" w:hAnsi="Arial"/>
          <w:spacing w:val="8"/>
          <w:kern w:val="0"/>
          <w:szCs w:val="21"/>
          <w:highlight w:val="none"/>
        </w:rPr>
        <w:t>2.5 拒绝下述供应商参加本次采购活动：</w:t>
      </w:r>
    </w:p>
    <w:p w14:paraId="09F1B2AD">
      <w:pPr>
        <w:keepNext w:val="0"/>
        <w:keepLines w:val="0"/>
        <w:pageBreakBefore w:val="0"/>
        <w:kinsoku/>
        <w:overflowPunct/>
        <w:topLinePunct w:val="0"/>
        <w:bidi w:val="0"/>
        <w:adjustRightInd/>
        <w:spacing w:line="360" w:lineRule="auto"/>
        <w:ind w:firstLine="456" w:firstLineChars="202"/>
        <w:textAlignment w:val="auto"/>
        <w:rPr>
          <w:rFonts w:ascii="Arial" w:hAnsi="Arial"/>
          <w:spacing w:val="8"/>
          <w:kern w:val="0"/>
          <w:szCs w:val="21"/>
          <w:highlight w:val="none"/>
        </w:rPr>
      </w:pPr>
      <w:r>
        <w:rPr>
          <w:rFonts w:hint="eastAsia" w:ascii="Arial" w:hAnsi="Arial"/>
          <w:spacing w:val="8"/>
          <w:kern w:val="0"/>
          <w:szCs w:val="21"/>
          <w:highlight w:val="none"/>
        </w:rPr>
        <w:t>（1）单位负责人为同一人或者存在直接控股、管理关系的不同供应商，不得参加同一合同项下的政府采购活动。</w:t>
      </w:r>
    </w:p>
    <w:p w14:paraId="1E3031F3">
      <w:pPr>
        <w:keepNext w:val="0"/>
        <w:keepLines w:val="0"/>
        <w:pageBreakBefore w:val="0"/>
        <w:kinsoku/>
        <w:overflowPunct/>
        <w:topLinePunct w:val="0"/>
        <w:bidi w:val="0"/>
        <w:adjustRightInd/>
        <w:spacing w:line="360" w:lineRule="auto"/>
        <w:ind w:firstLine="456" w:firstLineChars="202"/>
        <w:textAlignment w:val="auto"/>
        <w:rPr>
          <w:rFonts w:ascii="Arial" w:hAnsi="Arial"/>
          <w:spacing w:val="8"/>
          <w:kern w:val="0"/>
          <w:szCs w:val="21"/>
          <w:highlight w:val="none"/>
        </w:rPr>
      </w:pPr>
      <w:r>
        <w:rPr>
          <w:rFonts w:hint="eastAsia" w:ascii="Arial" w:hAnsi="Arial"/>
          <w:spacing w:val="8"/>
          <w:kern w:val="0"/>
          <w:szCs w:val="21"/>
          <w:highlight w:val="none"/>
        </w:rPr>
        <w:t>（2）为采购项目提供整体设计、规范编制或者项目管理、监理、检测等服务的供应商，不得参加本项目的采购活动。</w:t>
      </w:r>
    </w:p>
    <w:p w14:paraId="5E5DFCDF">
      <w:pPr>
        <w:keepNext w:val="0"/>
        <w:keepLines w:val="0"/>
        <w:pageBreakBefore w:val="0"/>
        <w:kinsoku/>
        <w:overflowPunct/>
        <w:topLinePunct w:val="0"/>
        <w:bidi w:val="0"/>
        <w:adjustRightInd/>
        <w:spacing w:line="360" w:lineRule="auto"/>
        <w:ind w:firstLine="456" w:firstLineChars="202"/>
        <w:textAlignment w:val="auto"/>
        <w:rPr>
          <w:rFonts w:ascii="Arial" w:hAnsi="Arial"/>
          <w:bCs/>
          <w:szCs w:val="21"/>
          <w:highlight w:val="none"/>
        </w:rPr>
      </w:pPr>
      <w:r>
        <w:rPr>
          <w:rFonts w:hint="eastAsia" w:ascii="Arial" w:hAnsi="Arial"/>
          <w:spacing w:val="8"/>
          <w:kern w:val="0"/>
          <w:szCs w:val="21"/>
          <w:highlight w:val="none"/>
        </w:rPr>
        <w:t>（3）供应商被“信用中国”网站（www.creditchina.gov.cn）、“中国政府采购网”(www.ccgp.gov.cn)列入失信被执行人、重大税收违法案件当事人名单、政府采购严重违法失信行为记录名单</w:t>
      </w:r>
      <w:r>
        <w:rPr>
          <w:rFonts w:ascii="Arial" w:hAnsi="Arial"/>
          <w:spacing w:val="8"/>
          <w:kern w:val="0"/>
          <w:szCs w:val="21"/>
          <w:highlight w:val="none"/>
        </w:rPr>
        <w:t>。</w:t>
      </w:r>
    </w:p>
    <w:p w14:paraId="121956DC">
      <w:pPr>
        <w:keepNext w:val="0"/>
        <w:keepLines w:val="0"/>
        <w:pageBreakBefore w:val="0"/>
        <w:widowControl/>
        <w:shd w:val="clear" w:color="auto" w:fill="FFFFFF"/>
        <w:kinsoku/>
        <w:overflowPunct/>
        <w:topLinePunct w:val="0"/>
        <w:bidi w:val="0"/>
        <w:adjustRightInd/>
        <w:spacing w:line="360" w:lineRule="auto"/>
        <w:ind w:firstLine="422" w:firstLineChars="200"/>
        <w:textAlignment w:val="auto"/>
        <w:rPr>
          <w:rFonts w:ascii="Arial" w:hAnsi="Arial"/>
          <w:b/>
          <w:szCs w:val="21"/>
          <w:highlight w:val="none"/>
          <w:lang w:val="zh-CN"/>
        </w:rPr>
      </w:pPr>
    </w:p>
    <w:p w14:paraId="761DE097">
      <w:pPr>
        <w:keepNext w:val="0"/>
        <w:keepLines w:val="0"/>
        <w:pageBreakBefore w:val="0"/>
        <w:widowControl/>
        <w:shd w:val="clear" w:color="auto" w:fill="FFFFFF"/>
        <w:kinsoku/>
        <w:overflowPunct/>
        <w:topLinePunct w:val="0"/>
        <w:bidi w:val="0"/>
        <w:adjustRightInd/>
        <w:spacing w:line="360" w:lineRule="auto"/>
        <w:textAlignment w:val="auto"/>
        <w:outlineLvl w:val="1"/>
        <w:rPr>
          <w:rFonts w:ascii="Arial" w:hAnsi="Arial"/>
          <w:b/>
          <w:spacing w:val="8"/>
          <w:kern w:val="0"/>
          <w:sz w:val="24"/>
          <w:highlight w:val="none"/>
        </w:rPr>
      </w:pPr>
      <w:bookmarkStart w:id="6" w:name="_Toc5823"/>
      <w:bookmarkEnd w:id="6"/>
      <w:bookmarkStart w:id="7" w:name="_Toc24617"/>
      <w:bookmarkEnd w:id="7"/>
      <w:r>
        <w:rPr>
          <w:rFonts w:ascii="Arial" w:hAnsi="Arial"/>
          <w:b/>
          <w:spacing w:val="8"/>
          <w:kern w:val="0"/>
          <w:sz w:val="24"/>
          <w:highlight w:val="none"/>
        </w:rPr>
        <w:t>三、获取采购文件</w:t>
      </w:r>
    </w:p>
    <w:p w14:paraId="51862F39">
      <w:pPr>
        <w:keepNext w:val="0"/>
        <w:keepLines w:val="0"/>
        <w:pageBreakBefore w:val="0"/>
        <w:kinsoku/>
        <w:overflowPunct/>
        <w:topLinePunct w:val="0"/>
        <w:bidi w:val="0"/>
        <w:adjustRightInd/>
        <w:snapToGrid w:val="0"/>
        <w:spacing w:line="360" w:lineRule="auto"/>
        <w:ind w:firstLine="420" w:firstLineChars="200"/>
        <w:textAlignment w:val="auto"/>
        <w:rPr>
          <w:rFonts w:hint="eastAsia" w:ascii="Arial" w:hAnsi="Arial"/>
          <w:kern w:val="0"/>
          <w:szCs w:val="21"/>
          <w:highlight w:val="none"/>
        </w:rPr>
      </w:pPr>
      <w:r>
        <w:rPr>
          <w:rFonts w:hint="eastAsia" w:ascii="Arial" w:hAnsi="Arial"/>
          <w:kern w:val="0"/>
          <w:szCs w:val="21"/>
          <w:highlight w:val="none"/>
          <w:lang w:val="en-US" w:eastAsia="zh-CN"/>
        </w:rPr>
        <w:t>3</w:t>
      </w:r>
      <w:r>
        <w:rPr>
          <w:rFonts w:hint="eastAsia" w:ascii="Arial" w:hAnsi="Arial"/>
          <w:kern w:val="0"/>
          <w:szCs w:val="21"/>
          <w:highlight w:val="none"/>
        </w:rPr>
        <w:t>.1时间：</w:t>
      </w:r>
      <w:r>
        <w:rPr>
          <w:rFonts w:hint="eastAsia" w:ascii="Arial" w:hAnsi="Arial"/>
          <w:b/>
          <w:bCs/>
          <w:kern w:val="0"/>
          <w:szCs w:val="21"/>
          <w:highlight w:val="none"/>
        </w:rPr>
        <w:t>2025年</w:t>
      </w:r>
      <w:r>
        <w:rPr>
          <w:rFonts w:hint="eastAsia" w:ascii="Arial" w:hAnsi="Arial"/>
          <w:b/>
          <w:bCs/>
          <w:kern w:val="0"/>
          <w:szCs w:val="21"/>
          <w:highlight w:val="none"/>
          <w:lang w:val="en-US" w:eastAsia="zh-CN"/>
        </w:rPr>
        <w:t>6</w:t>
      </w:r>
      <w:r>
        <w:rPr>
          <w:rFonts w:hint="eastAsia" w:ascii="Arial" w:hAnsi="Arial"/>
          <w:b/>
          <w:bCs/>
          <w:kern w:val="0"/>
          <w:szCs w:val="21"/>
          <w:highlight w:val="none"/>
        </w:rPr>
        <w:t>月</w:t>
      </w:r>
      <w:r>
        <w:rPr>
          <w:rFonts w:hint="eastAsia" w:ascii="Arial" w:hAnsi="Arial"/>
          <w:b/>
          <w:bCs/>
          <w:kern w:val="0"/>
          <w:szCs w:val="21"/>
          <w:highlight w:val="none"/>
          <w:lang w:val="en-US" w:eastAsia="zh-CN"/>
        </w:rPr>
        <w:t>17</w:t>
      </w:r>
      <w:r>
        <w:rPr>
          <w:rFonts w:hint="eastAsia" w:ascii="Arial" w:hAnsi="Arial"/>
          <w:b/>
          <w:bCs/>
          <w:kern w:val="0"/>
          <w:szCs w:val="21"/>
          <w:highlight w:val="none"/>
        </w:rPr>
        <w:t>日至2025年</w:t>
      </w:r>
      <w:r>
        <w:rPr>
          <w:rFonts w:hint="eastAsia" w:ascii="Arial" w:hAnsi="Arial"/>
          <w:b/>
          <w:bCs/>
          <w:kern w:val="0"/>
          <w:szCs w:val="21"/>
          <w:highlight w:val="none"/>
          <w:lang w:val="en-US" w:eastAsia="zh-CN"/>
        </w:rPr>
        <w:t>6</w:t>
      </w:r>
      <w:r>
        <w:rPr>
          <w:rFonts w:hint="eastAsia" w:ascii="Arial" w:hAnsi="Arial"/>
          <w:b/>
          <w:bCs/>
          <w:kern w:val="0"/>
          <w:szCs w:val="21"/>
          <w:highlight w:val="none"/>
        </w:rPr>
        <w:t>月</w:t>
      </w:r>
      <w:r>
        <w:rPr>
          <w:rFonts w:hint="eastAsia" w:ascii="Arial" w:hAnsi="Arial"/>
          <w:b/>
          <w:bCs/>
          <w:kern w:val="0"/>
          <w:szCs w:val="21"/>
          <w:highlight w:val="none"/>
          <w:lang w:val="en-US" w:eastAsia="zh-CN"/>
        </w:rPr>
        <w:t>24</w:t>
      </w:r>
      <w:r>
        <w:rPr>
          <w:rFonts w:hint="eastAsia" w:ascii="Arial" w:hAnsi="Arial"/>
          <w:b/>
          <w:bCs/>
          <w:kern w:val="0"/>
          <w:szCs w:val="21"/>
          <w:highlight w:val="none"/>
        </w:rPr>
        <w:t>日17时30分</w:t>
      </w:r>
      <w:r>
        <w:rPr>
          <w:rFonts w:hint="eastAsia" w:ascii="Arial" w:hAnsi="Arial"/>
          <w:kern w:val="0"/>
          <w:szCs w:val="21"/>
          <w:highlight w:val="none"/>
        </w:rPr>
        <w:t>。（北京时间，法定节假日除外，下同）</w:t>
      </w:r>
    </w:p>
    <w:p w14:paraId="7DC187CC">
      <w:pPr>
        <w:keepNext w:val="0"/>
        <w:keepLines w:val="0"/>
        <w:pageBreakBefore w:val="0"/>
        <w:kinsoku/>
        <w:overflowPunct/>
        <w:topLinePunct w:val="0"/>
        <w:bidi w:val="0"/>
        <w:adjustRightInd/>
        <w:snapToGrid w:val="0"/>
        <w:spacing w:line="360" w:lineRule="auto"/>
        <w:ind w:firstLine="420" w:firstLineChars="200"/>
        <w:textAlignment w:val="auto"/>
        <w:rPr>
          <w:rFonts w:hint="eastAsia" w:ascii="Arial" w:hAnsi="Arial"/>
          <w:kern w:val="0"/>
          <w:szCs w:val="21"/>
          <w:highlight w:val="none"/>
        </w:rPr>
      </w:pPr>
      <w:r>
        <w:rPr>
          <w:rFonts w:hint="eastAsia" w:ascii="Arial" w:hAnsi="Arial"/>
          <w:kern w:val="0"/>
          <w:szCs w:val="21"/>
          <w:highlight w:val="none"/>
          <w:lang w:val="en-US" w:eastAsia="zh-CN"/>
        </w:rPr>
        <w:t>3</w:t>
      </w:r>
      <w:r>
        <w:rPr>
          <w:rFonts w:hint="eastAsia" w:ascii="Arial" w:hAnsi="Arial"/>
          <w:kern w:val="0"/>
          <w:szCs w:val="21"/>
          <w:highlight w:val="none"/>
        </w:rPr>
        <w:t>.2地点：登录江苏国企阳光交易平台（网址为：https://www.jsygjy.cn）</w:t>
      </w:r>
    </w:p>
    <w:p w14:paraId="3658D3ED">
      <w:pPr>
        <w:keepNext w:val="0"/>
        <w:keepLines w:val="0"/>
        <w:pageBreakBefore w:val="0"/>
        <w:kinsoku/>
        <w:overflowPunct/>
        <w:topLinePunct w:val="0"/>
        <w:bidi w:val="0"/>
        <w:adjustRightInd/>
        <w:snapToGrid w:val="0"/>
        <w:spacing w:line="360" w:lineRule="auto"/>
        <w:ind w:firstLine="420" w:firstLineChars="200"/>
        <w:textAlignment w:val="auto"/>
        <w:rPr>
          <w:rFonts w:hint="eastAsia" w:ascii="Arial" w:hAnsi="Arial"/>
          <w:kern w:val="0"/>
          <w:szCs w:val="21"/>
          <w:highlight w:val="none"/>
        </w:rPr>
      </w:pPr>
      <w:r>
        <w:rPr>
          <w:rFonts w:hint="eastAsia" w:ascii="Arial" w:hAnsi="Arial"/>
          <w:kern w:val="0"/>
          <w:szCs w:val="21"/>
          <w:highlight w:val="none"/>
          <w:lang w:val="en-US" w:eastAsia="zh-CN"/>
        </w:rPr>
        <w:t>3</w:t>
      </w:r>
      <w:r>
        <w:rPr>
          <w:rFonts w:hint="eastAsia" w:ascii="Arial" w:hAnsi="Arial"/>
          <w:kern w:val="0"/>
          <w:szCs w:val="21"/>
          <w:highlight w:val="none"/>
        </w:rPr>
        <w:t>.3方式：</w:t>
      </w:r>
    </w:p>
    <w:p w14:paraId="6A8D8685">
      <w:pPr>
        <w:keepNext w:val="0"/>
        <w:keepLines w:val="0"/>
        <w:pageBreakBefore w:val="0"/>
        <w:kinsoku/>
        <w:overflowPunct/>
        <w:topLinePunct w:val="0"/>
        <w:bidi w:val="0"/>
        <w:adjustRightInd/>
        <w:snapToGrid w:val="0"/>
        <w:spacing w:line="360" w:lineRule="auto"/>
        <w:ind w:firstLine="420" w:firstLineChars="200"/>
        <w:textAlignment w:val="auto"/>
        <w:rPr>
          <w:rFonts w:hint="eastAsia" w:ascii="Arial" w:hAnsi="Arial"/>
          <w:kern w:val="0"/>
          <w:szCs w:val="21"/>
          <w:highlight w:val="none"/>
        </w:rPr>
      </w:pPr>
      <w:r>
        <w:rPr>
          <w:rFonts w:hint="eastAsia" w:ascii="Arial" w:hAnsi="Arial"/>
          <w:kern w:val="0"/>
          <w:szCs w:val="21"/>
          <w:highlight w:val="none"/>
        </w:rPr>
        <w:t>（一）凡有意参加响应者，请于获取时间内</w:t>
      </w:r>
      <w:r>
        <w:rPr>
          <w:rFonts w:hint="eastAsia" w:ascii="Arial" w:hAnsi="Arial"/>
          <w:kern w:val="0"/>
          <w:szCs w:val="21"/>
          <w:highlight w:val="none"/>
          <w:lang w:val="en-US" w:eastAsia="zh-CN"/>
        </w:rPr>
        <w:t>登录</w:t>
      </w:r>
      <w:r>
        <w:rPr>
          <w:rFonts w:hint="eastAsia" w:ascii="Arial" w:hAnsi="Arial"/>
          <w:kern w:val="0"/>
          <w:szCs w:val="21"/>
          <w:highlight w:val="none"/>
        </w:rPr>
        <w:t>江苏国企阳光交易平台（网址为：https://www.jsygjy.cn）按照要求进行实名会员注册、完善相关信息及选择项目报名、下载文件。</w:t>
      </w:r>
    </w:p>
    <w:p w14:paraId="7A714BFB">
      <w:pPr>
        <w:keepNext w:val="0"/>
        <w:keepLines w:val="0"/>
        <w:pageBreakBefore w:val="0"/>
        <w:kinsoku/>
        <w:overflowPunct/>
        <w:topLinePunct w:val="0"/>
        <w:bidi w:val="0"/>
        <w:adjustRightInd/>
        <w:snapToGrid w:val="0"/>
        <w:spacing w:line="360" w:lineRule="auto"/>
        <w:ind w:firstLine="420" w:firstLineChars="200"/>
        <w:textAlignment w:val="auto"/>
        <w:rPr>
          <w:rFonts w:hint="eastAsia" w:ascii="Arial" w:hAnsi="Arial"/>
          <w:kern w:val="0"/>
          <w:szCs w:val="21"/>
          <w:highlight w:val="none"/>
        </w:rPr>
      </w:pPr>
      <w:r>
        <w:rPr>
          <w:rFonts w:hint="eastAsia" w:ascii="Arial" w:hAnsi="Arial"/>
          <w:kern w:val="0"/>
          <w:szCs w:val="21"/>
          <w:highlight w:val="none"/>
        </w:rPr>
        <w:t>（二）平台网址为：https://www.jsygjy.cn。下载者首次登录平台前，须前往平台免费注册，注册成功且完善相关信息后，可以及时参与平台上所有发布的项目。</w:t>
      </w:r>
    </w:p>
    <w:p w14:paraId="1D70BEF0">
      <w:pPr>
        <w:keepNext w:val="0"/>
        <w:keepLines w:val="0"/>
        <w:pageBreakBefore w:val="0"/>
        <w:kinsoku/>
        <w:overflowPunct/>
        <w:topLinePunct w:val="0"/>
        <w:bidi w:val="0"/>
        <w:adjustRightInd/>
        <w:snapToGrid w:val="0"/>
        <w:spacing w:line="360" w:lineRule="auto"/>
        <w:ind w:firstLine="420" w:firstLineChars="200"/>
        <w:textAlignment w:val="auto"/>
        <w:rPr>
          <w:rFonts w:hint="eastAsia" w:ascii="Arial" w:hAnsi="Arial"/>
          <w:kern w:val="0"/>
          <w:szCs w:val="21"/>
          <w:highlight w:val="none"/>
        </w:rPr>
      </w:pPr>
      <w:r>
        <w:rPr>
          <w:rFonts w:hint="eastAsia" w:ascii="Arial" w:hAnsi="Arial"/>
          <w:kern w:val="0"/>
          <w:szCs w:val="21"/>
          <w:highlight w:val="none"/>
        </w:rPr>
        <w:t>（三）下载者应充分考虑平台注册、信息检查、资料上传、购标确认、费用支付所需时间，下载者必须在获取时间内完成支付，否则将无法保证获取文件。未按照本公告要求获得本项目文件的，采购代理机构不予接收其响应文件。</w:t>
      </w:r>
    </w:p>
    <w:p w14:paraId="4082AF93">
      <w:pPr>
        <w:keepNext w:val="0"/>
        <w:keepLines w:val="0"/>
        <w:pageBreakBefore w:val="0"/>
        <w:kinsoku/>
        <w:overflowPunct/>
        <w:topLinePunct w:val="0"/>
        <w:bidi w:val="0"/>
        <w:adjustRightInd/>
        <w:snapToGrid w:val="0"/>
        <w:spacing w:line="360" w:lineRule="auto"/>
        <w:ind w:firstLine="420" w:firstLineChars="200"/>
        <w:textAlignment w:val="auto"/>
        <w:rPr>
          <w:rFonts w:hint="eastAsia" w:ascii="Arial" w:hAnsi="Arial"/>
          <w:kern w:val="0"/>
          <w:szCs w:val="21"/>
          <w:highlight w:val="none"/>
        </w:rPr>
      </w:pPr>
      <w:r>
        <w:rPr>
          <w:rFonts w:hint="eastAsia" w:ascii="Arial" w:hAnsi="Arial"/>
          <w:kern w:val="0"/>
          <w:szCs w:val="21"/>
          <w:highlight w:val="none"/>
        </w:rPr>
        <w:t>（四）下载者需要发票的，须通过平台“费用管理”模块进行操作。招标文件服务费发票由招标代理机构开具；下载者可在“费用管理--发票管理”下载发票；非因招标代理机构或平台原因，发票一经开具不予退换。</w:t>
      </w:r>
    </w:p>
    <w:p w14:paraId="319FDDB5">
      <w:pPr>
        <w:keepNext w:val="0"/>
        <w:keepLines w:val="0"/>
        <w:pageBreakBefore w:val="0"/>
        <w:kinsoku/>
        <w:overflowPunct/>
        <w:topLinePunct w:val="0"/>
        <w:bidi w:val="0"/>
        <w:adjustRightInd/>
        <w:snapToGrid w:val="0"/>
        <w:spacing w:line="360" w:lineRule="auto"/>
        <w:ind w:firstLine="420" w:firstLineChars="200"/>
        <w:textAlignment w:val="auto"/>
        <w:rPr>
          <w:rFonts w:hint="eastAsia" w:ascii="Arial" w:hAnsi="Arial" w:eastAsia="宋体"/>
          <w:kern w:val="0"/>
          <w:szCs w:val="21"/>
          <w:highlight w:val="none"/>
          <w:lang w:eastAsia="zh-CN"/>
        </w:rPr>
      </w:pPr>
      <w:r>
        <w:rPr>
          <w:rFonts w:hint="eastAsia" w:ascii="Arial" w:hAnsi="Arial"/>
          <w:kern w:val="0"/>
          <w:szCs w:val="21"/>
          <w:highlight w:val="none"/>
        </w:rPr>
        <w:t>（五）平台网站首页“帮助中心”提供操作手册，下载者可以下载并根据操作手册提示进行注册、登录等操作。平台会通过短信提醒下载者进行注册、支付、下载等操作。供应商平台咨询电话：025-83306809</w:t>
      </w:r>
      <w:r>
        <w:rPr>
          <w:rFonts w:hint="eastAsia" w:ascii="Arial" w:hAnsi="Arial"/>
          <w:kern w:val="0"/>
          <w:szCs w:val="21"/>
          <w:highlight w:val="none"/>
          <w:lang w:eastAsia="zh-CN"/>
        </w:rPr>
        <w:t>。</w:t>
      </w:r>
    </w:p>
    <w:p w14:paraId="3555CEBB">
      <w:pPr>
        <w:keepNext w:val="0"/>
        <w:keepLines w:val="0"/>
        <w:pageBreakBefore w:val="0"/>
        <w:kinsoku/>
        <w:overflowPunct/>
        <w:topLinePunct w:val="0"/>
        <w:bidi w:val="0"/>
        <w:adjustRightInd/>
        <w:snapToGrid w:val="0"/>
        <w:spacing w:line="360" w:lineRule="auto"/>
        <w:ind w:firstLine="420" w:firstLineChars="200"/>
        <w:textAlignment w:val="auto"/>
        <w:rPr>
          <w:rFonts w:hint="eastAsia" w:ascii="Arial" w:hAnsi="Arial"/>
          <w:kern w:val="0"/>
          <w:szCs w:val="21"/>
          <w:highlight w:val="none"/>
        </w:rPr>
      </w:pPr>
      <w:r>
        <w:rPr>
          <w:rFonts w:hint="eastAsia" w:ascii="Arial" w:hAnsi="Arial"/>
          <w:kern w:val="0"/>
          <w:szCs w:val="21"/>
          <w:highlight w:val="none"/>
        </w:rPr>
        <w:t>（六）联合体响应（如允许）的，联合体各方应当指定牵头人，并授权其以自身名义在平台办理注册、下载文件、缴纳保证金等手续，其在平台的办理行为，对联合体各方均具有约束力。</w:t>
      </w:r>
    </w:p>
    <w:p w14:paraId="19FD9C02">
      <w:pPr>
        <w:keepNext w:val="0"/>
        <w:keepLines w:val="0"/>
        <w:pageBreakBefore w:val="0"/>
        <w:kinsoku/>
        <w:overflowPunct/>
        <w:topLinePunct w:val="0"/>
        <w:bidi w:val="0"/>
        <w:adjustRightInd/>
        <w:snapToGrid w:val="0"/>
        <w:spacing w:line="360" w:lineRule="auto"/>
        <w:ind w:firstLine="420" w:firstLineChars="200"/>
        <w:textAlignment w:val="auto"/>
        <w:rPr>
          <w:rFonts w:ascii="Arial" w:hAnsi="Arial" w:cs="Arial"/>
          <w:kern w:val="0"/>
          <w:szCs w:val="21"/>
          <w:highlight w:val="none"/>
        </w:rPr>
      </w:pPr>
      <w:r>
        <w:rPr>
          <w:rFonts w:hint="eastAsia" w:ascii="Arial" w:hAnsi="Arial"/>
          <w:kern w:val="0"/>
          <w:szCs w:val="21"/>
          <w:highlight w:val="none"/>
          <w:lang w:val="en-US" w:eastAsia="zh-CN"/>
        </w:rPr>
        <w:t>3</w:t>
      </w:r>
      <w:r>
        <w:rPr>
          <w:rFonts w:hint="eastAsia" w:ascii="Arial" w:hAnsi="Arial"/>
          <w:kern w:val="0"/>
          <w:szCs w:val="21"/>
          <w:highlight w:val="none"/>
        </w:rPr>
        <w:t>.4采购文件服务费</w:t>
      </w:r>
      <w:r>
        <w:rPr>
          <w:rFonts w:hint="eastAsia" w:ascii="Arial" w:hAnsi="Arial"/>
          <w:kern w:val="0"/>
          <w:szCs w:val="21"/>
          <w:highlight w:val="none"/>
          <w:lang w:val="en-US" w:eastAsia="zh-CN"/>
        </w:rPr>
        <w:t>1</w:t>
      </w:r>
      <w:r>
        <w:rPr>
          <w:rFonts w:hint="eastAsia" w:ascii="Arial" w:hAnsi="Arial"/>
          <w:kern w:val="0"/>
          <w:szCs w:val="21"/>
          <w:highlight w:val="none"/>
        </w:rPr>
        <w:t>00元，售后不退。</w:t>
      </w:r>
    </w:p>
    <w:p w14:paraId="17A74DF0">
      <w:pPr>
        <w:pStyle w:val="18"/>
        <w:keepNext w:val="0"/>
        <w:keepLines w:val="0"/>
        <w:pageBreakBefore w:val="0"/>
        <w:kinsoku/>
        <w:overflowPunct/>
        <w:topLinePunct w:val="0"/>
        <w:bidi w:val="0"/>
        <w:adjustRightInd/>
        <w:spacing w:line="360" w:lineRule="auto"/>
        <w:textAlignment w:val="auto"/>
        <w:rPr>
          <w:highlight w:val="none"/>
        </w:rPr>
      </w:pPr>
    </w:p>
    <w:p w14:paraId="7B2B3BCB">
      <w:pPr>
        <w:keepNext w:val="0"/>
        <w:keepLines w:val="0"/>
        <w:pageBreakBefore w:val="0"/>
        <w:widowControl/>
        <w:shd w:val="clear" w:color="auto" w:fill="FFFFFF"/>
        <w:kinsoku/>
        <w:overflowPunct/>
        <w:topLinePunct w:val="0"/>
        <w:bidi w:val="0"/>
        <w:adjustRightInd/>
        <w:spacing w:line="360" w:lineRule="auto"/>
        <w:textAlignment w:val="auto"/>
        <w:outlineLvl w:val="1"/>
        <w:rPr>
          <w:rFonts w:ascii="Arial" w:hAnsi="Arial"/>
          <w:b/>
          <w:spacing w:val="8"/>
          <w:kern w:val="0"/>
          <w:sz w:val="24"/>
          <w:highlight w:val="none"/>
        </w:rPr>
      </w:pPr>
      <w:bookmarkStart w:id="8" w:name="_Toc1456"/>
      <w:bookmarkEnd w:id="8"/>
      <w:bookmarkStart w:id="9" w:name="_Toc21817"/>
      <w:bookmarkEnd w:id="9"/>
      <w:r>
        <w:rPr>
          <w:rFonts w:ascii="Arial" w:hAnsi="Arial"/>
          <w:b/>
          <w:spacing w:val="8"/>
          <w:kern w:val="0"/>
          <w:sz w:val="24"/>
          <w:highlight w:val="none"/>
        </w:rPr>
        <w:t>四、响应文件提交</w:t>
      </w:r>
    </w:p>
    <w:p w14:paraId="7F3BBD17">
      <w:pPr>
        <w:keepNext w:val="0"/>
        <w:keepLines w:val="0"/>
        <w:pageBreakBefore w:val="0"/>
        <w:kinsoku/>
        <w:overflowPunct/>
        <w:topLinePunct w:val="0"/>
        <w:bidi w:val="0"/>
        <w:adjustRightInd/>
        <w:spacing w:line="360" w:lineRule="auto"/>
        <w:ind w:firstLine="420" w:firstLineChars="200"/>
        <w:textAlignment w:val="auto"/>
        <w:rPr>
          <w:rFonts w:ascii="Arial" w:hAnsi="Arial"/>
          <w:szCs w:val="21"/>
          <w:highlight w:val="none"/>
        </w:rPr>
      </w:pPr>
      <w:r>
        <w:rPr>
          <w:rFonts w:ascii="Arial" w:hAnsi="Arial"/>
          <w:szCs w:val="21"/>
          <w:highlight w:val="none"/>
        </w:rPr>
        <w:t>4.1 截止时间</w:t>
      </w:r>
      <w:r>
        <w:rPr>
          <w:rFonts w:ascii="Arial" w:hAnsi="Arial"/>
          <w:b/>
          <w:bCs/>
          <w:szCs w:val="21"/>
          <w:highlight w:val="none"/>
        </w:rPr>
        <w:t>：</w:t>
      </w:r>
      <w:r>
        <w:rPr>
          <w:rFonts w:hint="eastAsia" w:ascii="Arial" w:hAnsi="Arial"/>
          <w:b/>
          <w:bCs/>
          <w:szCs w:val="21"/>
          <w:highlight w:val="none"/>
        </w:rPr>
        <w:t>202</w:t>
      </w:r>
      <w:r>
        <w:rPr>
          <w:rFonts w:hint="eastAsia" w:ascii="Arial" w:hAnsi="Arial"/>
          <w:b/>
          <w:bCs/>
          <w:szCs w:val="21"/>
          <w:highlight w:val="none"/>
          <w:lang w:val="en-US" w:eastAsia="zh-CN"/>
        </w:rPr>
        <w:t>5</w:t>
      </w:r>
      <w:r>
        <w:rPr>
          <w:rFonts w:hint="eastAsia" w:ascii="Arial" w:hAnsi="Arial"/>
          <w:b/>
          <w:bCs/>
          <w:szCs w:val="21"/>
          <w:highlight w:val="none"/>
        </w:rPr>
        <w:t>年</w:t>
      </w:r>
      <w:r>
        <w:rPr>
          <w:rFonts w:hint="eastAsia" w:ascii="Arial" w:hAnsi="Arial"/>
          <w:b/>
          <w:bCs/>
          <w:szCs w:val="21"/>
          <w:highlight w:val="none"/>
          <w:lang w:val="en-US" w:eastAsia="zh-CN"/>
        </w:rPr>
        <w:t>6</w:t>
      </w:r>
      <w:r>
        <w:rPr>
          <w:rFonts w:hint="eastAsia" w:ascii="Arial" w:hAnsi="Arial"/>
          <w:b/>
          <w:bCs/>
          <w:szCs w:val="21"/>
          <w:highlight w:val="none"/>
        </w:rPr>
        <w:t>月</w:t>
      </w:r>
      <w:r>
        <w:rPr>
          <w:rFonts w:hint="eastAsia" w:ascii="Arial" w:hAnsi="Arial"/>
          <w:b/>
          <w:bCs/>
          <w:szCs w:val="21"/>
          <w:highlight w:val="none"/>
          <w:lang w:val="en-US" w:eastAsia="zh-CN"/>
        </w:rPr>
        <w:t>30</w:t>
      </w:r>
      <w:r>
        <w:rPr>
          <w:rFonts w:hint="eastAsia" w:ascii="Arial" w:hAnsi="Arial"/>
          <w:b/>
          <w:bCs/>
          <w:szCs w:val="21"/>
          <w:highlight w:val="none"/>
        </w:rPr>
        <w:t>日14点30分（北京时间）</w:t>
      </w:r>
    </w:p>
    <w:p w14:paraId="76A3B2EE">
      <w:pPr>
        <w:keepNext w:val="0"/>
        <w:keepLines w:val="0"/>
        <w:pageBreakBefore w:val="0"/>
        <w:kinsoku/>
        <w:overflowPunct/>
        <w:topLinePunct w:val="0"/>
        <w:bidi w:val="0"/>
        <w:adjustRightInd/>
        <w:spacing w:line="360" w:lineRule="auto"/>
        <w:ind w:firstLine="420" w:firstLineChars="200"/>
        <w:textAlignment w:val="auto"/>
        <w:rPr>
          <w:rFonts w:ascii="Arial" w:hAnsi="Arial"/>
          <w:szCs w:val="21"/>
          <w:highlight w:val="none"/>
        </w:rPr>
      </w:pPr>
      <w:r>
        <w:rPr>
          <w:rFonts w:ascii="Arial" w:hAnsi="Arial"/>
          <w:szCs w:val="21"/>
          <w:highlight w:val="none"/>
        </w:rPr>
        <w:t xml:space="preserve">4.2 </w:t>
      </w:r>
      <w:r>
        <w:rPr>
          <w:rFonts w:hint="eastAsia" w:ascii="Arial" w:hAnsi="Arial"/>
          <w:spacing w:val="8"/>
          <w:kern w:val="0"/>
          <w:szCs w:val="21"/>
          <w:highlight w:val="none"/>
        </w:rPr>
        <w:t>提交响应文件</w:t>
      </w:r>
      <w:r>
        <w:rPr>
          <w:rFonts w:ascii="Arial" w:hAnsi="Arial"/>
          <w:spacing w:val="8"/>
          <w:kern w:val="0"/>
          <w:szCs w:val="21"/>
          <w:highlight w:val="none"/>
        </w:rPr>
        <w:t>地点：</w:t>
      </w:r>
      <w:r>
        <w:rPr>
          <w:rFonts w:hint="eastAsia" w:ascii="Arial" w:hAnsi="Arial"/>
          <w:spacing w:val="8"/>
          <w:kern w:val="0"/>
          <w:szCs w:val="21"/>
          <w:highlight w:val="none"/>
        </w:rPr>
        <w:t>南京市鼓楼区清江南路18号鼓楼创新广场D栋11楼3号开标室。</w:t>
      </w:r>
    </w:p>
    <w:p w14:paraId="04034348">
      <w:pPr>
        <w:keepNext w:val="0"/>
        <w:keepLines w:val="0"/>
        <w:pageBreakBefore w:val="0"/>
        <w:kinsoku/>
        <w:overflowPunct/>
        <w:topLinePunct w:val="0"/>
        <w:bidi w:val="0"/>
        <w:adjustRightInd/>
        <w:spacing w:line="360" w:lineRule="auto"/>
        <w:ind w:firstLine="420" w:firstLineChars="200"/>
        <w:textAlignment w:val="auto"/>
        <w:rPr>
          <w:rFonts w:ascii="Arial" w:hAnsi="Arial"/>
          <w:szCs w:val="21"/>
          <w:highlight w:val="none"/>
        </w:rPr>
      </w:pPr>
      <w:r>
        <w:rPr>
          <w:rFonts w:ascii="Arial" w:hAnsi="Arial"/>
          <w:szCs w:val="21"/>
          <w:highlight w:val="none"/>
        </w:rPr>
        <w:t>4.3</w:t>
      </w:r>
      <w:r>
        <w:rPr>
          <w:rFonts w:hint="eastAsia" w:ascii="Arial" w:hAnsi="宋体"/>
          <w:b/>
          <w:bCs/>
          <w:szCs w:val="21"/>
          <w:highlight w:val="none"/>
        </w:rPr>
        <w:t>供应商</w:t>
      </w:r>
      <w:r>
        <w:rPr>
          <w:rFonts w:ascii="Arial" w:hAnsi="宋体"/>
          <w:b/>
          <w:bCs/>
          <w:szCs w:val="21"/>
          <w:highlight w:val="none"/>
        </w:rPr>
        <w:t>应提供</w:t>
      </w:r>
      <w:r>
        <w:rPr>
          <w:rFonts w:hint="eastAsia" w:ascii="Arial" w:hAnsi="宋体"/>
          <w:b/>
          <w:bCs/>
          <w:szCs w:val="21"/>
          <w:highlight w:val="none"/>
        </w:rPr>
        <w:t>响应</w:t>
      </w:r>
      <w:r>
        <w:rPr>
          <w:rFonts w:ascii="Arial" w:hAnsi="宋体"/>
          <w:b/>
          <w:bCs/>
          <w:szCs w:val="21"/>
          <w:highlight w:val="none"/>
        </w:rPr>
        <w:t>文件一式</w:t>
      </w:r>
      <w:r>
        <w:rPr>
          <w:rFonts w:hint="eastAsia" w:ascii="Arial" w:hAnsi="宋体"/>
          <w:b/>
          <w:bCs/>
          <w:szCs w:val="21"/>
          <w:highlight w:val="none"/>
        </w:rPr>
        <w:t>叁</w:t>
      </w:r>
      <w:r>
        <w:rPr>
          <w:rFonts w:ascii="Arial" w:hAnsi="宋体"/>
          <w:b/>
          <w:bCs/>
          <w:szCs w:val="21"/>
          <w:highlight w:val="none"/>
        </w:rPr>
        <w:t>份（正本</w:t>
      </w:r>
      <w:r>
        <w:rPr>
          <w:rFonts w:hint="eastAsia" w:ascii="Arial" w:hAnsi="宋体"/>
          <w:b/>
          <w:bCs/>
          <w:szCs w:val="21"/>
          <w:highlight w:val="none"/>
        </w:rPr>
        <w:t>壹</w:t>
      </w:r>
      <w:r>
        <w:rPr>
          <w:rFonts w:ascii="Arial" w:hAnsi="宋体"/>
          <w:b/>
          <w:bCs/>
          <w:szCs w:val="21"/>
          <w:highlight w:val="none"/>
        </w:rPr>
        <w:t>份、副本</w:t>
      </w:r>
      <w:r>
        <w:rPr>
          <w:rFonts w:hint="eastAsia" w:ascii="Arial" w:hAnsi="宋体"/>
          <w:b/>
          <w:bCs/>
          <w:szCs w:val="21"/>
          <w:highlight w:val="none"/>
        </w:rPr>
        <w:t>贰</w:t>
      </w:r>
      <w:r>
        <w:rPr>
          <w:rFonts w:ascii="Arial" w:hAnsi="宋体"/>
          <w:b/>
          <w:bCs/>
          <w:szCs w:val="21"/>
          <w:highlight w:val="none"/>
        </w:rPr>
        <w:t>份），所有</w:t>
      </w:r>
      <w:r>
        <w:rPr>
          <w:rFonts w:hint="eastAsia" w:ascii="Arial" w:hAnsi="宋体"/>
          <w:b/>
          <w:bCs/>
          <w:szCs w:val="21"/>
          <w:highlight w:val="none"/>
        </w:rPr>
        <w:t>响应</w:t>
      </w:r>
      <w:r>
        <w:rPr>
          <w:rFonts w:ascii="Arial" w:hAnsi="宋体"/>
          <w:b/>
          <w:bCs/>
          <w:szCs w:val="21"/>
          <w:highlight w:val="none"/>
        </w:rPr>
        <w:t>文件均应密封后递交，同时应提供电子版</w:t>
      </w:r>
      <w:r>
        <w:rPr>
          <w:rFonts w:hint="eastAsia" w:ascii="Arial" w:hAnsi="宋体"/>
          <w:b/>
          <w:bCs/>
          <w:szCs w:val="21"/>
          <w:highlight w:val="none"/>
        </w:rPr>
        <w:t>响应</w:t>
      </w:r>
      <w:r>
        <w:rPr>
          <w:rFonts w:ascii="Arial" w:hAnsi="宋体"/>
          <w:b/>
          <w:bCs/>
          <w:szCs w:val="21"/>
          <w:highlight w:val="none"/>
        </w:rPr>
        <w:t>文件壹份（</w:t>
      </w:r>
      <w:r>
        <w:rPr>
          <w:rFonts w:hint="eastAsia" w:ascii="Arial" w:hAnsi="宋体"/>
          <w:b/>
          <w:bCs/>
          <w:szCs w:val="21"/>
          <w:highlight w:val="none"/>
        </w:rPr>
        <w:t>电子版须为响应文件正本加盖公章、签字后形成PDF扫描件，扫描件内容应与纸质响应文件正本完全一致</w:t>
      </w:r>
      <w:r>
        <w:rPr>
          <w:rFonts w:ascii="Arial" w:hAnsi="宋体"/>
          <w:b/>
          <w:bCs/>
          <w:szCs w:val="21"/>
          <w:highlight w:val="none"/>
        </w:rPr>
        <w:t>、U盘形式（单独封装）、随纸质正本文件一并提交）。</w:t>
      </w:r>
      <w:r>
        <w:rPr>
          <w:rFonts w:ascii="Arial" w:hAnsi="宋体"/>
          <w:szCs w:val="21"/>
          <w:highlight w:val="none"/>
        </w:rPr>
        <w:t>当电子版文件和纸质正本文件不一致时，以纸质正本文件为准。电子版文件用于辅助</w:t>
      </w:r>
      <w:r>
        <w:rPr>
          <w:rFonts w:hint="eastAsia" w:ascii="Arial" w:hAnsi="宋体"/>
          <w:szCs w:val="21"/>
          <w:highlight w:val="none"/>
        </w:rPr>
        <w:t>磋商</w:t>
      </w:r>
      <w:r>
        <w:rPr>
          <w:rFonts w:ascii="Arial" w:hAnsi="宋体"/>
          <w:szCs w:val="21"/>
          <w:highlight w:val="none"/>
        </w:rPr>
        <w:t>和平台存档，</w:t>
      </w:r>
      <w:r>
        <w:rPr>
          <w:rFonts w:hint="eastAsia" w:ascii="Arial" w:hAnsi="宋体"/>
          <w:szCs w:val="21"/>
          <w:highlight w:val="none"/>
        </w:rPr>
        <w:t>供应商</w:t>
      </w:r>
      <w:r>
        <w:rPr>
          <w:rFonts w:ascii="Arial" w:hAnsi="宋体"/>
          <w:szCs w:val="21"/>
          <w:highlight w:val="none"/>
        </w:rPr>
        <w:t>需承担前述不一致造成的不利后果。</w:t>
      </w:r>
    </w:p>
    <w:p w14:paraId="3D20E8E8">
      <w:pPr>
        <w:keepNext w:val="0"/>
        <w:keepLines w:val="0"/>
        <w:pageBreakBefore w:val="0"/>
        <w:kinsoku/>
        <w:overflowPunct/>
        <w:topLinePunct w:val="0"/>
        <w:bidi w:val="0"/>
        <w:adjustRightInd/>
        <w:spacing w:line="360" w:lineRule="auto"/>
        <w:ind w:firstLine="452" w:firstLineChars="200"/>
        <w:textAlignment w:val="auto"/>
        <w:rPr>
          <w:rFonts w:ascii="Arial" w:hAnsi="Arial"/>
          <w:color w:val="00B0F0"/>
          <w:spacing w:val="8"/>
          <w:kern w:val="0"/>
          <w:szCs w:val="21"/>
          <w:highlight w:val="none"/>
        </w:rPr>
      </w:pPr>
    </w:p>
    <w:p w14:paraId="012ECBAD">
      <w:pPr>
        <w:keepNext w:val="0"/>
        <w:keepLines w:val="0"/>
        <w:pageBreakBefore w:val="0"/>
        <w:widowControl/>
        <w:shd w:val="clear" w:color="auto" w:fill="FFFFFF"/>
        <w:kinsoku/>
        <w:overflowPunct/>
        <w:topLinePunct w:val="0"/>
        <w:bidi w:val="0"/>
        <w:adjustRightInd/>
        <w:spacing w:line="360" w:lineRule="auto"/>
        <w:textAlignment w:val="auto"/>
        <w:outlineLvl w:val="1"/>
        <w:rPr>
          <w:rFonts w:ascii="Arial" w:hAnsi="Arial"/>
          <w:b/>
          <w:spacing w:val="8"/>
          <w:kern w:val="0"/>
          <w:sz w:val="24"/>
          <w:highlight w:val="none"/>
        </w:rPr>
      </w:pPr>
      <w:bookmarkStart w:id="10" w:name="_Toc22940"/>
      <w:bookmarkEnd w:id="10"/>
      <w:bookmarkStart w:id="11" w:name="_Toc21891"/>
      <w:bookmarkEnd w:id="11"/>
      <w:r>
        <w:rPr>
          <w:rFonts w:ascii="Arial" w:hAnsi="Arial"/>
          <w:b/>
          <w:spacing w:val="8"/>
          <w:kern w:val="0"/>
          <w:sz w:val="24"/>
          <w:highlight w:val="none"/>
        </w:rPr>
        <w:t>五、开启</w:t>
      </w:r>
    </w:p>
    <w:p w14:paraId="2EB78820">
      <w:pPr>
        <w:keepNext w:val="0"/>
        <w:keepLines w:val="0"/>
        <w:pageBreakBefore w:val="0"/>
        <w:kinsoku/>
        <w:overflowPunct/>
        <w:topLinePunct w:val="0"/>
        <w:bidi w:val="0"/>
        <w:adjustRightInd/>
        <w:spacing w:line="360" w:lineRule="auto"/>
        <w:ind w:firstLine="420" w:firstLineChars="200"/>
        <w:textAlignment w:val="auto"/>
        <w:rPr>
          <w:rFonts w:ascii="Arial" w:hAnsi="Arial"/>
          <w:szCs w:val="21"/>
          <w:highlight w:val="none"/>
        </w:rPr>
      </w:pPr>
      <w:r>
        <w:rPr>
          <w:rFonts w:ascii="Arial" w:hAnsi="Arial"/>
          <w:szCs w:val="21"/>
          <w:highlight w:val="none"/>
        </w:rPr>
        <w:t>5.1 时间：</w:t>
      </w:r>
      <w:r>
        <w:rPr>
          <w:rFonts w:hint="eastAsia" w:ascii="Arial" w:hAnsi="Arial"/>
          <w:b/>
          <w:bCs/>
          <w:szCs w:val="21"/>
          <w:highlight w:val="none"/>
        </w:rPr>
        <w:t>202</w:t>
      </w:r>
      <w:r>
        <w:rPr>
          <w:rFonts w:hint="eastAsia" w:ascii="Arial" w:hAnsi="Arial"/>
          <w:b/>
          <w:bCs/>
          <w:szCs w:val="21"/>
          <w:highlight w:val="none"/>
          <w:lang w:val="en-US" w:eastAsia="zh-CN"/>
        </w:rPr>
        <w:t>5</w:t>
      </w:r>
      <w:r>
        <w:rPr>
          <w:rFonts w:hint="eastAsia" w:ascii="Arial" w:hAnsi="Arial"/>
          <w:b/>
          <w:bCs/>
          <w:szCs w:val="21"/>
          <w:highlight w:val="none"/>
        </w:rPr>
        <w:t>年</w:t>
      </w:r>
      <w:r>
        <w:rPr>
          <w:rFonts w:hint="eastAsia" w:ascii="Arial" w:hAnsi="Arial"/>
          <w:b/>
          <w:bCs/>
          <w:szCs w:val="21"/>
          <w:highlight w:val="none"/>
          <w:lang w:val="en-US" w:eastAsia="zh-CN"/>
        </w:rPr>
        <w:t>6</w:t>
      </w:r>
      <w:r>
        <w:rPr>
          <w:rFonts w:hint="eastAsia" w:ascii="Arial" w:hAnsi="Arial"/>
          <w:b/>
          <w:bCs/>
          <w:szCs w:val="21"/>
          <w:highlight w:val="none"/>
        </w:rPr>
        <w:t>月</w:t>
      </w:r>
      <w:r>
        <w:rPr>
          <w:rFonts w:hint="eastAsia" w:ascii="Arial" w:hAnsi="Arial"/>
          <w:b/>
          <w:bCs/>
          <w:szCs w:val="21"/>
          <w:highlight w:val="none"/>
          <w:lang w:val="en-US" w:eastAsia="zh-CN"/>
        </w:rPr>
        <w:t>30</w:t>
      </w:r>
      <w:r>
        <w:rPr>
          <w:rFonts w:hint="eastAsia" w:ascii="Arial" w:hAnsi="Arial"/>
          <w:b/>
          <w:bCs/>
          <w:szCs w:val="21"/>
          <w:highlight w:val="none"/>
        </w:rPr>
        <w:t>日14点30分（北京时间）</w:t>
      </w:r>
    </w:p>
    <w:p w14:paraId="4A745632">
      <w:pPr>
        <w:keepNext w:val="0"/>
        <w:keepLines w:val="0"/>
        <w:pageBreakBefore w:val="0"/>
        <w:kinsoku/>
        <w:overflowPunct/>
        <w:topLinePunct w:val="0"/>
        <w:bidi w:val="0"/>
        <w:adjustRightInd/>
        <w:spacing w:line="360" w:lineRule="auto"/>
        <w:ind w:firstLine="420" w:firstLineChars="200"/>
        <w:textAlignment w:val="auto"/>
        <w:rPr>
          <w:rFonts w:hint="eastAsia" w:ascii="Arial" w:hAnsi="Arial" w:eastAsia="宋体"/>
          <w:szCs w:val="21"/>
          <w:highlight w:val="none"/>
          <w:lang w:eastAsia="zh-CN"/>
        </w:rPr>
      </w:pPr>
      <w:r>
        <w:rPr>
          <w:rFonts w:ascii="Arial" w:hAnsi="Arial"/>
          <w:szCs w:val="21"/>
          <w:highlight w:val="none"/>
        </w:rPr>
        <w:t>5.2 地点：</w:t>
      </w:r>
      <w:r>
        <w:rPr>
          <w:rFonts w:hint="eastAsia" w:ascii="宋体" w:hAnsi="宋体"/>
          <w:szCs w:val="21"/>
          <w:highlight w:val="none"/>
        </w:rPr>
        <w:t>南京市鼓楼区清江南路18号鼓楼创新广场D栋11楼评审室</w:t>
      </w:r>
      <w:r>
        <w:rPr>
          <w:rFonts w:hint="eastAsia" w:ascii="宋体" w:hAnsi="宋体"/>
          <w:szCs w:val="21"/>
          <w:highlight w:val="none"/>
          <w:lang w:eastAsia="zh-CN"/>
        </w:rPr>
        <w:t>。</w:t>
      </w:r>
    </w:p>
    <w:p w14:paraId="549B1F2B">
      <w:pPr>
        <w:keepNext w:val="0"/>
        <w:keepLines w:val="0"/>
        <w:pageBreakBefore w:val="0"/>
        <w:kinsoku/>
        <w:overflowPunct/>
        <w:topLinePunct w:val="0"/>
        <w:bidi w:val="0"/>
        <w:adjustRightInd/>
        <w:spacing w:line="360" w:lineRule="auto"/>
        <w:ind w:firstLine="452" w:firstLineChars="200"/>
        <w:textAlignment w:val="auto"/>
        <w:rPr>
          <w:rFonts w:ascii="Arial" w:hAnsi="Arial"/>
          <w:spacing w:val="8"/>
          <w:kern w:val="0"/>
          <w:szCs w:val="21"/>
          <w:highlight w:val="none"/>
        </w:rPr>
      </w:pPr>
    </w:p>
    <w:p w14:paraId="4CB4926F">
      <w:pPr>
        <w:keepNext w:val="0"/>
        <w:keepLines w:val="0"/>
        <w:pageBreakBefore w:val="0"/>
        <w:widowControl/>
        <w:shd w:val="clear" w:color="auto" w:fill="FFFFFF"/>
        <w:kinsoku/>
        <w:overflowPunct/>
        <w:topLinePunct w:val="0"/>
        <w:bidi w:val="0"/>
        <w:adjustRightInd/>
        <w:spacing w:line="360" w:lineRule="auto"/>
        <w:textAlignment w:val="auto"/>
        <w:outlineLvl w:val="1"/>
        <w:rPr>
          <w:rFonts w:ascii="Arial" w:hAnsi="Arial"/>
          <w:b/>
          <w:spacing w:val="8"/>
          <w:kern w:val="0"/>
          <w:sz w:val="24"/>
          <w:highlight w:val="none"/>
        </w:rPr>
      </w:pPr>
      <w:bookmarkStart w:id="12" w:name="_Toc26308"/>
      <w:bookmarkEnd w:id="12"/>
      <w:bookmarkStart w:id="13" w:name="_Toc23729"/>
      <w:bookmarkEnd w:id="13"/>
      <w:r>
        <w:rPr>
          <w:rFonts w:ascii="Arial" w:hAnsi="Arial"/>
          <w:b/>
          <w:spacing w:val="8"/>
          <w:kern w:val="0"/>
          <w:sz w:val="24"/>
          <w:highlight w:val="none"/>
        </w:rPr>
        <w:t>六、公告期限</w:t>
      </w:r>
    </w:p>
    <w:p w14:paraId="18914196">
      <w:pPr>
        <w:keepNext w:val="0"/>
        <w:keepLines w:val="0"/>
        <w:pageBreakBefore w:val="0"/>
        <w:widowControl/>
        <w:shd w:val="clear" w:color="auto" w:fill="FFFFFF"/>
        <w:kinsoku/>
        <w:overflowPunct/>
        <w:topLinePunct w:val="0"/>
        <w:bidi w:val="0"/>
        <w:adjustRightInd/>
        <w:spacing w:line="360" w:lineRule="auto"/>
        <w:ind w:firstLine="370"/>
        <w:textAlignment w:val="auto"/>
        <w:rPr>
          <w:rFonts w:ascii="Arial" w:hAnsi="Arial"/>
          <w:spacing w:val="8"/>
          <w:kern w:val="0"/>
          <w:szCs w:val="21"/>
          <w:highlight w:val="none"/>
        </w:rPr>
      </w:pPr>
      <w:r>
        <w:rPr>
          <w:rFonts w:ascii="Arial" w:hAnsi="Arial"/>
          <w:spacing w:val="8"/>
          <w:kern w:val="0"/>
          <w:szCs w:val="21"/>
          <w:highlight w:val="none"/>
        </w:rPr>
        <w:t>自本公告发布之日起3个工作日。</w:t>
      </w:r>
    </w:p>
    <w:p w14:paraId="23910F73">
      <w:pPr>
        <w:keepNext w:val="0"/>
        <w:keepLines w:val="0"/>
        <w:pageBreakBefore w:val="0"/>
        <w:widowControl/>
        <w:shd w:val="clear" w:color="auto" w:fill="FFFFFF"/>
        <w:kinsoku/>
        <w:overflowPunct/>
        <w:topLinePunct w:val="0"/>
        <w:bidi w:val="0"/>
        <w:adjustRightInd/>
        <w:spacing w:line="360" w:lineRule="auto"/>
        <w:ind w:firstLine="370"/>
        <w:textAlignment w:val="auto"/>
        <w:rPr>
          <w:rFonts w:ascii="Arial" w:hAnsi="Arial"/>
          <w:spacing w:val="8"/>
          <w:kern w:val="0"/>
          <w:szCs w:val="21"/>
          <w:highlight w:val="none"/>
        </w:rPr>
      </w:pPr>
    </w:p>
    <w:p w14:paraId="38D7319D">
      <w:pPr>
        <w:keepNext w:val="0"/>
        <w:keepLines w:val="0"/>
        <w:pageBreakBefore w:val="0"/>
        <w:widowControl/>
        <w:shd w:val="clear" w:color="auto" w:fill="FFFFFF"/>
        <w:tabs>
          <w:tab w:val="left" w:pos="426"/>
        </w:tabs>
        <w:kinsoku/>
        <w:overflowPunct/>
        <w:topLinePunct w:val="0"/>
        <w:bidi w:val="0"/>
        <w:adjustRightInd/>
        <w:spacing w:line="360" w:lineRule="auto"/>
        <w:textAlignment w:val="auto"/>
        <w:outlineLvl w:val="1"/>
        <w:rPr>
          <w:rFonts w:ascii="Arial" w:hAnsi="Arial"/>
          <w:b/>
          <w:spacing w:val="8"/>
          <w:kern w:val="0"/>
          <w:sz w:val="24"/>
          <w:highlight w:val="none"/>
        </w:rPr>
      </w:pPr>
      <w:bookmarkStart w:id="14" w:name="_Toc29605"/>
      <w:bookmarkEnd w:id="14"/>
      <w:bookmarkStart w:id="15" w:name="_Toc11013"/>
      <w:bookmarkEnd w:id="15"/>
      <w:r>
        <w:rPr>
          <w:rFonts w:ascii="Arial" w:hAnsi="Arial"/>
          <w:b/>
          <w:spacing w:val="8"/>
          <w:kern w:val="0"/>
          <w:sz w:val="24"/>
          <w:highlight w:val="none"/>
        </w:rPr>
        <w:t>七、其他补充事宜</w:t>
      </w:r>
    </w:p>
    <w:p w14:paraId="26F9C310">
      <w:pPr>
        <w:keepNext w:val="0"/>
        <w:keepLines w:val="0"/>
        <w:pageBreakBefore w:val="0"/>
        <w:kinsoku/>
        <w:overflowPunct/>
        <w:topLinePunct w:val="0"/>
        <w:bidi w:val="0"/>
        <w:adjustRightInd/>
        <w:spacing w:line="360" w:lineRule="auto"/>
        <w:ind w:firstLine="420" w:firstLineChars="200"/>
        <w:textAlignment w:val="auto"/>
        <w:rPr>
          <w:rFonts w:ascii="Arial" w:hAnsi="Arial"/>
          <w:highlight w:val="none"/>
        </w:rPr>
      </w:pPr>
      <w:r>
        <w:rPr>
          <w:rFonts w:ascii="Arial" w:hAnsi="Arial"/>
          <w:highlight w:val="none"/>
        </w:rPr>
        <w:t>7.1</w:t>
      </w:r>
      <w:r>
        <w:rPr>
          <w:rFonts w:ascii="Arial"/>
          <w:highlight w:val="none"/>
        </w:rPr>
        <w:t>本项目在</w:t>
      </w:r>
      <w:r>
        <w:rPr>
          <w:rFonts w:hint="eastAsia" w:ascii="宋体" w:hAnsi="宋体"/>
          <w:b/>
          <w:bCs/>
          <w:szCs w:val="21"/>
          <w:highlight w:val="none"/>
          <w:lang w:val="zh-CN"/>
        </w:rPr>
        <w:t>南京公共采购信息网</w:t>
      </w:r>
      <w:r>
        <w:rPr>
          <w:rFonts w:ascii="Arial"/>
          <w:highlight w:val="none"/>
        </w:rPr>
        <w:t>网站发布公告。</w:t>
      </w:r>
    </w:p>
    <w:p w14:paraId="68C1A7F9">
      <w:pPr>
        <w:keepNext w:val="0"/>
        <w:keepLines w:val="0"/>
        <w:pageBreakBefore w:val="0"/>
        <w:kinsoku/>
        <w:overflowPunct/>
        <w:topLinePunct w:val="0"/>
        <w:bidi w:val="0"/>
        <w:adjustRightInd/>
        <w:spacing w:line="360" w:lineRule="auto"/>
        <w:ind w:firstLine="420" w:firstLineChars="200"/>
        <w:textAlignment w:val="auto"/>
        <w:rPr>
          <w:rFonts w:ascii="Arial" w:hAnsi="Arial"/>
          <w:highlight w:val="none"/>
        </w:rPr>
      </w:pPr>
      <w:r>
        <w:rPr>
          <w:rFonts w:ascii="Arial" w:hAnsi="Arial"/>
          <w:highlight w:val="none"/>
        </w:rPr>
        <w:t>7.</w:t>
      </w:r>
      <w:r>
        <w:rPr>
          <w:rFonts w:hint="eastAsia" w:ascii="Arial" w:hAnsi="Arial"/>
          <w:highlight w:val="none"/>
        </w:rPr>
        <w:t>2</w:t>
      </w:r>
      <w:r>
        <w:rPr>
          <w:rFonts w:ascii="Arial" w:hAnsi="Arial"/>
          <w:highlight w:val="none"/>
        </w:rPr>
        <w:t>供应商应当从采购代理机构合法获得</w:t>
      </w:r>
      <w:r>
        <w:rPr>
          <w:rFonts w:hint="eastAsia" w:ascii="Arial" w:hAnsi="Arial"/>
          <w:highlight w:val="none"/>
        </w:rPr>
        <w:t>本</w:t>
      </w:r>
      <w:r>
        <w:rPr>
          <w:rFonts w:ascii="Arial" w:hAnsi="Arial"/>
          <w:highlight w:val="none"/>
        </w:rPr>
        <w:t>项目</w:t>
      </w:r>
      <w:r>
        <w:rPr>
          <w:rFonts w:hint="eastAsia" w:ascii="Arial" w:hAnsi="Arial"/>
          <w:highlight w:val="none"/>
        </w:rPr>
        <w:t>磋商</w:t>
      </w:r>
      <w:r>
        <w:rPr>
          <w:rFonts w:ascii="Arial" w:hAnsi="Arial"/>
          <w:highlight w:val="none"/>
        </w:rPr>
        <w:t>文件。本次</w:t>
      </w:r>
      <w:r>
        <w:rPr>
          <w:rFonts w:hint="eastAsia" w:ascii="Arial" w:hAnsi="Arial"/>
          <w:highlight w:val="none"/>
        </w:rPr>
        <w:t>磋商</w:t>
      </w:r>
      <w:r>
        <w:rPr>
          <w:rFonts w:ascii="Arial" w:hAnsi="Arial"/>
          <w:highlight w:val="none"/>
        </w:rPr>
        <w:t>请按</w:t>
      </w:r>
      <w:r>
        <w:rPr>
          <w:rFonts w:hint="eastAsia" w:ascii="Arial" w:hAnsi="Arial"/>
          <w:highlight w:val="none"/>
        </w:rPr>
        <w:t>“项目”获取磋商</w:t>
      </w:r>
      <w:r>
        <w:rPr>
          <w:rFonts w:ascii="Arial" w:hAnsi="Arial"/>
          <w:highlight w:val="none"/>
        </w:rPr>
        <w:t>文件，编制、提交响应文件，并按</w:t>
      </w:r>
      <w:r>
        <w:rPr>
          <w:rFonts w:hint="eastAsia" w:ascii="Arial" w:hAnsi="Arial"/>
          <w:highlight w:val="none"/>
        </w:rPr>
        <w:t>“项目”</w:t>
      </w:r>
      <w:r>
        <w:rPr>
          <w:rFonts w:ascii="Arial" w:hAnsi="Arial"/>
          <w:highlight w:val="none"/>
        </w:rPr>
        <w:t>开启、</w:t>
      </w:r>
      <w:r>
        <w:rPr>
          <w:rFonts w:hint="eastAsia" w:ascii="Arial" w:hAnsi="Arial"/>
          <w:highlight w:val="none"/>
        </w:rPr>
        <w:t>磋商</w:t>
      </w:r>
      <w:r>
        <w:rPr>
          <w:rFonts w:ascii="Arial" w:hAnsi="Arial"/>
          <w:highlight w:val="none"/>
        </w:rPr>
        <w:t>。</w:t>
      </w:r>
    </w:p>
    <w:p w14:paraId="4C6E8455">
      <w:pPr>
        <w:keepNext w:val="0"/>
        <w:keepLines w:val="0"/>
        <w:pageBreakBefore w:val="0"/>
        <w:kinsoku/>
        <w:overflowPunct/>
        <w:topLinePunct w:val="0"/>
        <w:bidi w:val="0"/>
        <w:adjustRightInd/>
        <w:spacing w:line="360" w:lineRule="auto"/>
        <w:ind w:firstLine="420" w:firstLineChars="200"/>
        <w:textAlignment w:val="auto"/>
        <w:rPr>
          <w:rFonts w:ascii="Arial" w:hAnsi="Arial"/>
          <w:highlight w:val="none"/>
        </w:rPr>
      </w:pPr>
      <w:r>
        <w:rPr>
          <w:rFonts w:ascii="Arial" w:hAnsi="Arial"/>
          <w:highlight w:val="none"/>
        </w:rPr>
        <w:t>7</w:t>
      </w:r>
      <w:r>
        <w:rPr>
          <w:rFonts w:hint="eastAsia" w:ascii="Arial" w:hAnsi="Arial"/>
          <w:highlight w:val="none"/>
        </w:rPr>
        <w:t>.3</w:t>
      </w:r>
      <w:r>
        <w:rPr>
          <w:rFonts w:ascii="Arial" w:hAnsi="Arial"/>
          <w:highlight w:val="none"/>
        </w:rPr>
        <w:t xml:space="preserve"> 勘察现场或答疑：无</w:t>
      </w:r>
    </w:p>
    <w:p w14:paraId="4B687C23">
      <w:pPr>
        <w:keepNext w:val="0"/>
        <w:keepLines w:val="0"/>
        <w:pageBreakBefore w:val="0"/>
        <w:kinsoku/>
        <w:overflowPunct/>
        <w:topLinePunct w:val="0"/>
        <w:bidi w:val="0"/>
        <w:adjustRightInd/>
        <w:spacing w:line="360" w:lineRule="auto"/>
        <w:ind w:firstLine="422" w:firstLineChars="200"/>
        <w:textAlignment w:val="auto"/>
        <w:rPr>
          <w:rFonts w:ascii="Arial" w:hAnsi="Arial"/>
          <w:b/>
          <w:bCs/>
          <w:highlight w:val="none"/>
        </w:rPr>
      </w:pPr>
      <w:r>
        <w:rPr>
          <w:rFonts w:ascii="Arial" w:hAnsi="Arial"/>
          <w:b/>
          <w:bCs/>
          <w:highlight w:val="none"/>
        </w:rPr>
        <w:t>7.</w:t>
      </w:r>
      <w:r>
        <w:rPr>
          <w:rFonts w:hint="eastAsia" w:ascii="Arial" w:hAnsi="Arial"/>
          <w:b/>
          <w:bCs/>
          <w:highlight w:val="none"/>
        </w:rPr>
        <w:t>4 政府采购信用承诺</w:t>
      </w:r>
    </w:p>
    <w:p w14:paraId="233158CF">
      <w:pPr>
        <w:keepNext w:val="0"/>
        <w:keepLines w:val="0"/>
        <w:pageBreakBefore w:val="0"/>
        <w:widowControl/>
        <w:kinsoku/>
        <w:wordWrap w:val="0"/>
        <w:overflowPunct/>
        <w:topLinePunct w:val="0"/>
        <w:bidi w:val="0"/>
        <w:adjustRightInd/>
        <w:spacing w:line="360" w:lineRule="auto"/>
        <w:ind w:firstLine="363" w:firstLineChars="173"/>
        <w:jc w:val="left"/>
        <w:textAlignment w:val="auto"/>
        <w:rPr>
          <w:rFonts w:ascii="宋体" w:hAnsi="宋体" w:eastAsia="宋体" w:cs="宋体"/>
          <w:szCs w:val="21"/>
          <w:lang w:val="zh-CN"/>
        </w:rPr>
      </w:pPr>
      <w:r>
        <w:rPr>
          <w:rFonts w:hint="eastAsia" w:ascii="宋体" w:hAnsi="宋体" w:eastAsia="宋体" w:cs="宋体"/>
          <w:szCs w:val="21"/>
          <w:lang w:val="zh-CN"/>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由</w:t>
      </w:r>
      <w:r>
        <w:rPr>
          <w:rFonts w:hint="eastAsia" w:ascii="宋体" w:hAnsi="宋体" w:eastAsia="宋体" w:cs="宋体"/>
          <w:szCs w:val="21"/>
        </w:rPr>
        <w:t>法定代表人</w:t>
      </w:r>
      <w:r>
        <w:rPr>
          <w:rFonts w:hint="eastAsia" w:ascii="宋体" w:hAnsi="宋体" w:eastAsia="宋体" w:cs="宋体"/>
          <w:szCs w:val="21"/>
          <w:lang w:val="zh-CN"/>
        </w:rPr>
        <w:t>签字并盖单位公章，随响应文件一并递交。</w:t>
      </w:r>
    </w:p>
    <w:p w14:paraId="34C27A9E">
      <w:pPr>
        <w:keepNext w:val="0"/>
        <w:keepLines w:val="0"/>
        <w:pageBreakBefore w:val="0"/>
        <w:widowControl/>
        <w:kinsoku/>
        <w:wordWrap w:val="0"/>
        <w:overflowPunct/>
        <w:topLinePunct w:val="0"/>
        <w:bidi w:val="0"/>
        <w:adjustRightInd/>
        <w:spacing w:line="360" w:lineRule="auto"/>
        <w:ind w:firstLine="363" w:firstLineChars="173"/>
        <w:jc w:val="left"/>
        <w:textAlignment w:val="auto"/>
        <w:rPr>
          <w:rFonts w:ascii="宋体" w:hAnsi="宋体" w:eastAsia="宋体" w:cs="宋体"/>
          <w:szCs w:val="21"/>
          <w:lang w:val="zh-CN"/>
        </w:rPr>
      </w:pPr>
      <w:r>
        <w:rPr>
          <w:rFonts w:hint="eastAsia" w:ascii="宋体" w:hAnsi="宋体" w:eastAsia="宋体" w:cs="宋体"/>
          <w:szCs w:val="21"/>
          <w:lang w:val="zh-CN"/>
        </w:rPr>
        <w:t xml:space="preserve">在政府采购资格审查环节，供应商只需提供书面《南京市政府采购供应商信用记录表暨信用承诺书》，即可替代以下证明材料： </w:t>
      </w:r>
    </w:p>
    <w:p w14:paraId="0A4E7211">
      <w:pPr>
        <w:keepNext w:val="0"/>
        <w:keepLines w:val="0"/>
        <w:pageBreakBefore w:val="0"/>
        <w:widowControl/>
        <w:kinsoku/>
        <w:wordWrap w:val="0"/>
        <w:overflowPunct/>
        <w:topLinePunct w:val="0"/>
        <w:bidi w:val="0"/>
        <w:adjustRightInd/>
        <w:spacing w:line="360" w:lineRule="auto"/>
        <w:ind w:firstLine="363" w:firstLineChars="173"/>
        <w:jc w:val="left"/>
        <w:textAlignment w:val="auto"/>
        <w:rPr>
          <w:rFonts w:ascii="宋体" w:hAnsi="宋体" w:eastAsia="宋体" w:cs="宋体"/>
          <w:szCs w:val="21"/>
          <w:lang w:val="zh-CN"/>
        </w:rPr>
      </w:pPr>
      <w:r>
        <w:rPr>
          <w:rFonts w:hint="eastAsia" w:ascii="宋体" w:hAnsi="宋体" w:eastAsia="宋体" w:cs="宋体"/>
          <w:szCs w:val="21"/>
          <w:lang w:val="zh-CN"/>
        </w:rPr>
        <w:t xml:space="preserve">（1）符合国家相关规定的财务状况报告； </w:t>
      </w:r>
    </w:p>
    <w:p w14:paraId="19A07366">
      <w:pPr>
        <w:keepNext w:val="0"/>
        <w:keepLines w:val="0"/>
        <w:pageBreakBefore w:val="0"/>
        <w:widowControl/>
        <w:kinsoku/>
        <w:wordWrap w:val="0"/>
        <w:overflowPunct/>
        <w:topLinePunct w:val="0"/>
        <w:bidi w:val="0"/>
        <w:adjustRightInd/>
        <w:spacing w:line="360" w:lineRule="auto"/>
        <w:ind w:firstLine="363" w:firstLineChars="173"/>
        <w:jc w:val="left"/>
        <w:textAlignment w:val="auto"/>
        <w:rPr>
          <w:rFonts w:ascii="宋体" w:hAnsi="宋体" w:eastAsia="宋体" w:cs="宋体"/>
          <w:szCs w:val="21"/>
          <w:lang w:val="zh-CN"/>
        </w:rPr>
      </w:pPr>
      <w:r>
        <w:rPr>
          <w:rFonts w:hint="eastAsia" w:ascii="宋体" w:hAnsi="宋体" w:eastAsia="宋体" w:cs="宋体"/>
          <w:szCs w:val="21"/>
          <w:lang w:val="zh-CN"/>
        </w:rPr>
        <w:t xml:space="preserve">（2）依法缴纳税收的证明材料； </w:t>
      </w:r>
    </w:p>
    <w:p w14:paraId="5665D7FA">
      <w:pPr>
        <w:keepNext w:val="0"/>
        <w:keepLines w:val="0"/>
        <w:pageBreakBefore w:val="0"/>
        <w:widowControl/>
        <w:kinsoku/>
        <w:wordWrap w:val="0"/>
        <w:overflowPunct/>
        <w:topLinePunct w:val="0"/>
        <w:bidi w:val="0"/>
        <w:adjustRightInd/>
        <w:spacing w:line="360" w:lineRule="auto"/>
        <w:ind w:firstLine="363" w:firstLineChars="173"/>
        <w:jc w:val="left"/>
        <w:textAlignment w:val="auto"/>
        <w:rPr>
          <w:rFonts w:ascii="宋体" w:hAnsi="宋体" w:eastAsia="宋体" w:cs="宋体"/>
          <w:szCs w:val="21"/>
          <w:lang w:val="zh-CN"/>
        </w:rPr>
      </w:pPr>
      <w:r>
        <w:rPr>
          <w:rFonts w:hint="eastAsia" w:ascii="宋体" w:hAnsi="宋体" w:eastAsia="宋体" w:cs="宋体"/>
          <w:szCs w:val="21"/>
          <w:lang w:val="zh-CN"/>
        </w:rPr>
        <w:t xml:space="preserve">（3）依法缴纳社会保障资金的证明材料； </w:t>
      </w:r>
    </w:p>
    <w:p w14:paraId="05A6A129">
      <w:pPr>
        <w:keepNext w:val="0"/>
        <w:keepLines w:val="0"/>
        <w:pageBreakBefore w:val="0"/>
        <w:widowControl/>
        <w:kinsoku/>
        <w:wordWrap w:val="0"/>
        <w:overflowPunct/>
        <w:topLinePunct w:val="0"/>
        <w:bidi w:val="0"/>
        <w:adjustRightInd/>
        <w:spacing w:line="360" w:lineRule="auto"/>
        <w:ind w:firstLine="363" w:firstLineChars="173"/>
        <w:jc w:val="left"/>
        <w:textAlignment w:val="auto"/>
        <w:rPr>
          <w:rFonts w:ascii="宋体" w:hAnsi="宋体" w:eastAsia="宋体" w:cs="宋体"/>
          <w:szCs w:val="21"/>
          <w:lang w:val="zh-CN"/>
        </w:rPr>
      </w:pPr>
      <w:r>
        <w:rPr>
          <w:rFonts w:hint="eastAsia" w:ascii="宋体" w:hAnsi="宋体" w:eastAsia="宋体" w:cs="宋体"/>
          <w:szCs w:val="21"/>
          <w:lang w:val="zh-CN"/>
        </w:rPr>
        <w:t xml:space="preserve">（4）具备履行政府采购合同所必需的设备和专业技术能力的证明材料； </w:t>
      </w:r>
    </w:p>
    <w:p w14:paraId="3A501922">
      <w:pPr>
        <w:keepNext w:val="0"/>
        <w:keepLines w:val="0"/>
        <w:pageBreakBefore w:val="0"/>
        <w:widowControl/>
        <w:kinsoku/>
        <w:wordWrap w:val="0"/>
        <w:overflowPunct/>
        <w:topLinePunct w:val="0"/>
        <w:bidi w:val="0"/>
        <w:adjustRightInd/>
        <w:spacing w:line="360" w:lineRule="auto"/>
        <w:ind w:firstLine="363" w:firstLineChars="173"/>
        <w:jc w:val="left"/>
        <w:textAlignment w:val="auto"/>
        <w:rPr>
          <w:rFonts w:ascii="宋体" w:hAnsi="宋体" w:eastAsia="宋体" w:cs="宋体"/>
          <w:szCs w:val="21"/>
          <w:lang w:val="zh-CN"/>
        </w:rPr>
      </w:pPr>
      <w:r>
        <w:rPr>
          <w:rFonts w:hint="eastAsia" w:ascii="宋体" w:hAnsi="宋体" w:eastAsia="宋体" w:cs="宋体"/>
          <w:szCs w:val="21"/>
          <w:lang w:val="zh-CN"/>
        </w:rPr>
        <w:t xml:space="preserve">（5）参加政府采购活动前三年内在经营活动中没有重大违法记录的证明材料； </w:t>
      </w:r>
    </w:p>
    <w:p w14:paraId="1CCB8983">
      <w:pPr>
        <w:keepNext w:val="0"/>
        <w:keepLines w:val="0"/>
        <w:pageBreakBefore w:val="0"/>
        <w:widowControl/>
        <w:kinsoku/>
        <w:wordWrap w:val="0"/>
        <w:overflowPunct/>
        <w:topLinePunct w:val="0"/>
        <w:bidi w:val="0"/>
        <w:adjustRightInd/>
        <w:spacing w:line="360" w:lineRule="auto"/>
        <w:ind w:firstLine="363" w:firstLineChars="173"/>
        <w:jc w:val="left"/>
        <w:textAlignment w:val="auto"/>
        <w:rPr>
          <w:rFonts w:ascii="宋体" w:hAnsi="宋体" w:eastAsia="宋体" w:cs="宋体"/>
          <w:szCs w:val="21"/>
          <w:lang w:val="zh-CN"/>
        </w:rPr>
      </w:pPr>
      <w:r>
        <w:rPr>
          <w:rFonts w:hint="eastAsia" w:ascii="宋体" w:hAnsi="宋体" w:eastAsia="宋体" w:cs="宋体"/>
          <w:szCs w:val="21"/>
          <w:lang w:val="zh-CN"/>
        </w:rPr>
        <w:t xml:space="preserve">（6）未被列入失信被执行人、重大税收违法失信主体、政府采购严重违法失信行为记录名单的证明材料。 </w:t>
      </w:r>
    </w:p>
    <w:p w14:paraId="55F123A7">
      <w:pPr>
        <w:keepNext w:val="0"/>
        <w:keepLines w:val="0"/>
        <w:pageBreakBefore w:val="0"/>
        <w:widowControl/>
        <w:kinsoku/>
        <w:wordWrap w:val="0"/>
        <w:overflowPunct/>
        <w:topLinePunct w:val="0"/>
        <w:bidi w:val="0"/>
        <w:adjustRightInd/>
        <w:spacing w:line="360" w:lineRule="auto"/>
        <w:ind w:firstLine="363" w:firstLineChars="173"/>
        <w:jc w:val="left"/>
        <w:textAlignment w:val="auto"/>
        <w:rPr>
          <w:rFonts w:ascii="宋体" w:hAnsi="宋体" w:eastAsia="宋体" w:cs="宋体"/>
          <w:szCs w:val="21"/>
          <w:lang w:val="zh-CN"/>
        </w:rPr>
      </w:pPr>
      <w:r>
        <w:rPr>
          <w:rFonts w:hint="eastAsia" w:ascii="宋体" w:hAnsi="宋体" w:eastAsia="宋体" w:cs="宋体"/>
          <w:szCs w:val="21"/>
          <w:lang w:val="zh-CN"/>
        </w:rPr>
        <w:t xml:space="preserve">供应商在中标（成交）后，应按采购文件要求，将上述由信用承诺书替代的证明材料提交采购人或采购代理机构核验。经核验无误后，由采购人或采购代理机构发出中标（成交）通知书。 </w:t>
      </w:r>
    </w:p>
    <w:p w14:paraId="11B01C36">
      <w:pPr>
        <w:keepNext w:val="0"/>
        <w:keepLines w:val="0"/>
        <w:pageBreakBefore w:val="0"/>
        <w:widowControl/>
        <w:kinsoku/>
        <w:wordWrap w:val="0"/>
        <w:overflowPunct/>
        <w:topLinePunct w:val="0"/>
        <w:bidi w:val="0"/>
        <w:adjustRightInd/>
        <w:spacing w:line="360" w:lineRule="auto"/>
        <w:ind w:firstLine="365" w:firstLineChars="173"/>
        <w:jc w:val="left"/>
        <w:textAlignment w:val="auto"/>
        <w:rPr>
          <w:rFonts w:ascii="宋体" w:hAnsi="宋体" w:eastAsia="宋体" w:cs="宋体"/>
          <w:b/>
          <w:bCs/>
          <w:szCs w:val="21"/>
          <w:lang w:val="zh-CN"/>
        </w:rPr>
      </w:pPr>
      <w:r>
        <w:rPr>
          <w:rFonts w:hint="eastAsia" w:ascii="宋体" w:hAnsi="宋体" w:eastAsia="宋体" w:cs="宋体"/>
          <w:b/>
          <w:bCs/>
          <w:szCs w:val="21"/>
          <w:lang w:val="zh-CN"/>
        </w:rPr>
        <w:t xml:space="preserve">供应商涉及以下情形的，不适用信用承诺： </w:t>
      </w:r>
    </w:p>
    <w:p w14:paraId="2F9AB83D">
      <w:pPr>
        <w:keepNext w:val="0"/>
        <w:keepLines w:val="0"/>
        <w:pageBreakBefore w:val="0"/>
        <w:widowControl/>
        <w:kinsoku/>
        <w:wordWrap w:val="0"/>
        <w:overflowPunct/>
        <w:topLinePunct w:val="0"/>
        <w:bidi w:val="0"/>
        <w:adjustRightInd/>
        <w:spacing w:line="360" w:lineRule="auto"/>
        <w:ind w:firstLine="365" w:firstLineChars="173"/>
        <w:jc w:val="left"/>
        <w:textAlignment w:val="auto"/>
        <w:rPr>
          <w:rFonts w:ascii="宋体" w:hAnsi="宋体" w:eastAsia="宋体" w:cs="宋体"/>
          <w:b/>
          <w:bCs/>
          <w:szCs w:val="21"/>
          <w:lang w:val="zh-CN"/>
        </w:rPr>
      </w:pPr>
      <w:r>
        <w:rPr>
          <w:rFonts w:hint="eastAsia" w:ascii="宋体" w:hAnsi="宋体" w:eastAsia="宋体" w:cs="宋体"/>
          <w:b/>
          <w:bCs/>
          <w:szCs w:val="21"/>
          <w:lang w:val="zh-CN"/>
        </w:rPr>
        <w:t xml:space="preserve">（1）供应商被列入严重失信主体名单； </w:t>
      </w:r>
    </w:p>
    <w:p w14:paraId="4EE913DC">
      <w:pPr>
        <w:keepNext w:val="0"/>
        <w:keepLines w:val="0"/>
        <w:pageBreakBefore w:val="0"/>
        <w:widowControl/>
        <w:kinsoku/>
        <w:wordWrap w:val="0"/>
        <w:overflowPunct/>
        <w:topLinePunct w:val="0"/>
        <w:bidi w:val="0"/>
        <w:adjustRightInd/>
        <w:spacing w:line="360" w:lineRule="auto"/>
        <w:ind w:firstLine="365" w:firstLineChars="173"/>
        <w:jc w:val="left"/>
        <w:textAlignment w:val="auto"/>
        <w:rPr>
          <w:rFonts w:ascii="宋体" w:hAnsi="宋体" w:eastAsia="宋体" w:cs="宋体"/>
          <w:b/>
          <w:bCs/>
          <w:szCs w:val="21"/>
          <w:lang w:val="zh-CN"/>
        </w:rPr>
      </w:pPr>
      <w:r>
        <w:rPr>
          <w:rFonts w:hint="eastAsia" w:ascii="宋体" w:hAnsi="宋体" w:eastAsia="宋体" w:cs="宋体"/>
          <w:b/>
          <w:bCs/>
          <w:szCs w:val="21"/>
          <w:lang w:val="zh-CN"/>
        </w:rPr>
        <w:t xml:space="preserve">（2）被相关监管部门作出行政处罚且尚在处罚有效期内； </w:t>
      </w:r>
    </w:p>
    <w:p w14:paraId="4574AE6D">
      <w:pPr>
        <w:keepNext w:val="0"/>
        <w:keepLines w:val="0"/>
        <w:pageBreakBefore w:val="0"/>
        <w:widowControl/>
        <w:kinsoku/>
        <w:wordWrap w:val="0"/>
        <w:overflowPunct/>
        <w:topLinePunct w:val="0"/>
        <w:bidi w:val="0"/>
        <w:adjustRightInd/>
        <w:spacing w:line="360" w:lineRule="auto"/>
        <w:ind w:firstLine="365" w:firstLineChars="173"/>
        <w:jc w:val="left"/>
        <w:textAlignment w:val="auto"/>
        <w:rPr>
          <w:rFonts w:ascii="宋体" w:hAnsi="宋体" w:eastAsia="宋体" w:cs="宋体"/>
          <w:b/>
          <w:bCs/>
          <w:szCs w:val="21"/>
          <w:lang w:val="zh-CN"/>
        </w:rPr>
      </w:pPr>
      <w:r>
        <w:rPr>
          <w:rFonts w:hint="eastAsia" w:ascii="宋体" w:hAnsi="宋体" w:eastAsia="宋体" w:cs="宋体"/>
          <w:b/>
          <w:bCs/>
          <w:szCs w:val="21"/>
          <w:lang w:val="zh-CN"/>
        </w:rPr>
        <w:t xml:space="preserve">（3）其他法律、行政法规规定的不适用信用承诺的情形。 </w:t>
      </w:r>
    </w:p>
    <w:p w14:paraId="179AB997">
      <w:pPr>
        <w:keepNext w:val="0"/>
        <w:keepLines w:val="0"/>
        <w:pageBreakBefore w:val="0"/>
        <w:widowControl/>
        <w:kinsoku/>
        <w:wordWrap w:val="0"/>
        <w:overflowPunct/>
        <w:topLinePunct w:val="0"/>
        <w:bidi w:val="0"/>
        <w:adjustRightInd/>
        <w:spacing w:line="360" w:lineRule="auto"/>
        <w:ind w:firstLine="365" w:firstLineChars="173"/>
        <w:jc w:val="left"/>
        <w:textAlignment w:val="auto"/>
        <w:rPr>
          <w:rFonts w:ascii="宋体" w:hAnsi="宋体" w:eastAsia="宋体" w:cs="宋体"/>
          <w:szCs w:val="21"/>
          <w:lang w:val="zh-CN"/>
        </w:rPr>
      </w:pPr>
      <w:r>
        <w:rPr>
          <w:rFonts w:hint="eastAsia" w:ascii="宋体" w:hAnsi="宋体" w:eastAsia="宋体" w:cs="宋体"/>
          <w:b/>
          <w:bCs/>
          <w:szCs w:val="21"/>
          <w:lang w:val="zh-CN"/>
        </w:rPr>
        <w:t>供应商对信用承诺内容的真实性、合法性、有效性负责。如作出虚假信用承诺，视同为“提供虚假材料谋取中标、成交”的违法行为。</w:t>
      </w:r>
    </w:p>
    <w:p w14:paraId="2E5904C6">
      <w:pPr>
        <w:pStyle w:val="125"/>
        <w:keepNext w:val="0"/>
        <w:keepLines w:val="0"/>
        <w:pageBreakBefore w:val="0"/>
        <w:kinsoku/>
        <w:overflowPunct/>
        <w:topLinePunct w:val="0"/>
        <w:bidi w:val="0"/>
        <w:adjustRightInd/>
        <w:spacing w:line="360" w:lineRule="auto"/>
        <w:textAlignment w:val="auto"/>
        <w:rPr>
          <w:highlight w:val="none"/>
        </w:rPr>
      </w:pPr>
    </w:p>
    <w:p w14:paraId="430E8D05">
      <w:pPr>
        <w:keepNext w:val="0"/>
        <w:keepLines w:val="0"/>
        <w:pageBreakBefore w:val="0"/>
        <w:widowControl/>
        <w:shd w:val="clear" w:color="auto" w:fill="FFFFFF"/>
        <w:tabs>
          <w:tab w:val="left" w:pos="426"/>
        </w:tabs>
        <w:kinsoku/>
        <w:overflowPunct/>
        <w:topLinePunct w:val="0"/>
        <w:bidi w:val="0"/>
        <w:adjustRightInd/>
        <w:spacing w:line="360" w:lineRule="auto"/>
        <w:textAlignment w:val="auto"/>
        <w:outlineLvl w:val="1"/>
        <w:rPr>
          <w:rFonts w:ascii="Arial" w:hAnsi="Arial"/>
          <w:b/>
          <w:spacing w:val="8"/>
          <w:kern w:val="0"/>
          <w:sz w:val="24"/>
          <w:highlight w:val="none"/>
        </w:rPr>
      </w:pPr>
      <w:bookmarkStart w:id="16" w:name="_Toc7011"/>
      <w:bookmarkEnd w:id="16"/>
      <w:bookmarkStart w:id="17" w:name="_Toc18338"/>
      <w:bookmarkEnd w:id="17"/>
      <w:r>
        <w:rPr>
          <w:rFonts w:ascii="Arial" w:hAnsi="Arial"/>
          <w:b/>
          <w:spacing w:val="8"/>
          <w:kern w:val="0"/>
          <w:sz w:val="24"/>
          <w:highlight w:val="none"/>
        </w:rPr>
        <w:t>八、对本次采购提出询问，请按以下方式联系。</w:t>
      </w:r>
    </w:p>
    <w:p w14:paraId="788D7314">
      <w:pPr>
        <w:keepNext w:val="0"/>
        <w:keepLines w:val="0"/>
        <w:pageBreakBefore w:val="0"/>
        <w:widowControl/>
        <w:shd w:val="clear" w:color="auto" w:fill="FFFFFF"/>
        <w:kinsoku/>
        <w:overflowPunct/>
        <w:topLinePunct w:val="0"/>
        <w:bidi w:val="0"/>
        <w:adjustRightInd/>
        <w:spacing w:line="360" w:lineRule="auto"/>
        <w:jc w:val="left"/>
        <w:textAlignment w:val="auto"/>
        <w:rPr>
          <w:rFonts w:ascii="Arial" w:hAnsi="Arial"/>
          <w:spacing w:val="8"/>
          <w:kern w:val="0"/>
          <w:szCs w:val="21"/>
          <w:highlight w:val="none"/>
        </w:rPr>
      </w:pPr>
      <w:r>
        <w:rPr>
          <w:rFonts w:ascii="Arial" w:hAnsi="Arial"/>
          <w:spacing w:val="8"/>
          <w:kern w:val="0"/>
          <w:szCs w:val="21"/>
          <w:highlight w:val="none"/>
        </w:rPr>
        <w:t>　  8.1采购人信息</w:t>
      </w:r>
    </w:p>
    <w:p w14:paraId="27C5DEF8">
      <w:pPr>
        <w:keepNext w:val="0"/>
        <w:keepLines w:val="0"/>
        <w:pageBreakBefore w:val="0"/>
        <w:widowControl/>
        <w:shd w:val="clear" w:color="auto" w:fill="FFFFFF"/>
        <w:kinsoku/>
        <w:overflowPunct/>
        <w:topLinePunct w:val="0"/>
        <w:bidi w:val="0"/>
        <w:adjustRightInd/>
        <w:spacing w:line="360" w:lineRule="auto"/>
        <w:ind w:firstLine="452" w:firstLineChars="200"/>
        <w:jc w:val="left"/>
        <w:textAlignment w:val="auto"/>
        <w:rPr>
          <w:rFonts w:hint="eastAsia" w:ascii="宋体" w:hAnsi="宋体"/>
          <w:spacing w:val="8"/>
          <w:kern w:val="0"/>
          <w:highlight w:val="none"/>
        </w:rPr>
      </w:pPr>
      <w:r>
        <w:rPr>
          <w:rFonts w:hint="eastAsia" w:ascii="宋体" w:hAnsi="宋体"/>
          <w:spacing w:val="8"/>
          <w:kern w:val="0"/>
          <w:highlight w:val="none"/>
        </w:rPr>
        <w:t>名称：南京市玄武区城市管理局</w:t>
      </w:r>
    </w:p>
    <w:p w14:paraId="23321858">
      <w:pPr>
        <w:keepNext w:val="0"/>
        <w:keepLines w:val="0"/>
        <w:pageBreakBefore w:val="0"/>
        <w:widowControl/>
        <w:shd w:val="clear" w:color="auto" w:fill="FFFFFF"/>
        <w:kinsoku/>
        <w:overflowPunct/>
        <w:topLinePunct w:val="0"/>
        <w:bidi w:val="0"/>
        <w:adjustRightInd/>
        <w:spacing w:line="360" w:lineRule="auto"/>
        <w:ind w:firstLine="452" w:firstLineChars="200"/>
        <w:jc w:val="left"/>
        <w:textAlignment w:val="auto"/>
        <w:rPr>
          <w:rFonts w:hint="eastAsia" w:ascii="Arial" w:hAnsi="Arial" w:eastAsia="宋体" w:cs="Arial"/>
          <w:spacing w:val="8"/>
          <w:kern w:val="0"/>
          <w:szCs w:val="21"/>
          <w:highlight w:val="none"/>
          <w:lang w:eastAsia="zh-CN"/>
        </w:rPr>
      </w:pPr>
      <w:r>
        <w:rPr>
          <w:rFonts w:hint="eastAsia" w:ascii="Arial" w:hAnsi="Arial" w:cs="Arial"/>
          <w:spacing w:val="8"/>
          <w:kern w:val="0"/>
          <w:szCs w:val="21"/>
          <w:highlight w:val="none"/>
        </w:rPr>
        <w:t>联系人：</w:t>
      </w:r>
      <w:r>
        <w:rPr>
          <w:rFonts w:hint="eastAsia" w:ascii="Arial" w:hAnsi="Arial" w:cs="Arial"/>
          <w:spacing w:val="8"/>
          <w:kern w:val="0"/>
          <w:szCs w:val="21"/>
          <w:highlight w:val="none"/>
          <w:lang w:eastAsia="zh-CN"/>
        </w:rPr>
        <w:t>孙主任</w:t>
      </w:r>
    </w:p>
    <w:p w14:paraId="33199F04">
      <w:pPr>
        <w:keepNext w:val="0"/>
        <w:keepLines w:val="0"/>
        <w:pageBreakBefore w:val="0"/>
        <w:widowControl/>
        <w:shd w:val="clear" w:color="auto" w:fill="FFFFFF"/>
        <w:kinsoku/>
        <w:overflowPunct/>
        <w:topLinePunct w:val="0"/>
        <w:bidi w:val="0"/>
        <w:adjustRightInd/>
        <w:spacing w:line="360" w:lineRule="auto"/>
        <w:ind w:firstLine="452" w:firstLineChars="200"/>
        <w:jc w:val="left"/>
        <w:textAlignment w:val="auto"/>
        <w:rPr>
          <w:rFonts w:ascii="Arial" w:hAnsi="Arial" w:cs="Arial"/>
          <w:spacing w:val="8"/>
          <w:kern w:val="0"/>
          <w:szCs w:val="21"/>
          <w:highlight w:val="none"/>
        </w:rPr>
      </w:pPr>
      <w:r>
        <w:rPr>
          <w:rFonts w:hint="eastAsia" w:ascii="Arial" w:hAnsi="Arial" w:cs="Arial"/>
          <w:spacing w:val="8"/>
          <w:kern w:val="0"/>
          <w:szCs w:val="21"/>
          <w:highlight w:val="none"/>
        </w:rPr>
        <w:t>联系电话：025-83683496</w:t>
      </w:r>
    </w:p>
    <w:p w14:paraId="052614AB">
      <w:pPr>
        <w:keepNext w:val="0"/>
        <w:keepLines w:val="0"/>
        <w:pageBreakBefore w:val="0"/>
        <w:widowControl/>
        <w:shd w:val="clear" w:color="auto" w:fill="FFFFFF"/>
        <w:kinsoku/>
        <w:overflowPunct/>
        <w:topLinePunct w:val="0"/>
        <w:bidi w:val="0"/>
        <w:adjustRightInd/>
        <w:spacing w:line="360" w:lineRule="auto"/>
        <w:ind w:firstLine="452" w:firstLineChars="200"/>
        <w:jc w:val="left"/>
        <w:textAlignment w:val="auto"/>
        <w:rPr>
          <w:rFonts w:hint="eastAsia" w:ascii="宋体" w:hAnsi="宋体" w:cs="宋体"/>
          <w:spacing w:val="8"/>
          <w:kern w:val="0"/>
          <w:highlight w:val="none"/>
        </w:rPr>
      </w:pPr>
      <w:r>
        <w:rPr>
          <w:rFonts w:hint="eastAsia" w:ascii="Arial" w:hAnsi="Arial" w:cs="Arial"/>
          <w:spacing w:val="8"/>
          <w:kern w:val="0"/>
          <w:szCs w:val="21"/>
          <w:highlight w:val="none"/>
        </w:rPr>
        <w:t>地址：</w:t>
      </w:r>
      <w:bookmarkStart w:id="18" w:name="_Toc35393810"/>
      <w:r>
        <w:rPr>
          <w:rFonts w:hint="eastAsia" w:ascii="Arial" w:hAnsi="Arial" w:cs="Arial"/>
          <w:spacing w:val="8"/>
          <w:kern w:val="0"/>
          <w:szCs w:val="21"/>
          <w:highlight w:val="none"/>
        </w:rPr>
        <w:t>南京市玄武区珠江路683号</w:t>
      </w:r>
      <w:bookmarkEnd w:id="18"/>
    </w:p>
    <w:p w14:paraId="7D2E8297">
      <w:pPr>
        <w:keepNext w:val="0"/>
        <w:keepLines w:val="0"/>
        <w:pageBreakBefore w:val="0"/>
        <w:widowControl/>
        <w:shd w:val="clear" w:color="auto" w:fill="FFFFFF"/>
        <w:kinsoku/>
        <w:overflowPunct/>
        <w:topLinePunct w:val="0"/>
        <w:bidi w:val="0"/>
        <w:adjustRightInd/>
        <w:spacing w:line="360" w:lineRule="auto"/>
        <w:ind w:firstLine="452" w:firstLineChars="200"/>
        <w:jc w:val="left"/>
        <w:textAlignment w:val="auto"/>
        <w:rPr>
          <w:rFonts w:ascii="Arial" w:hAnsi="Arial"/>
          <w:spacing w:val="8"/>
          <w:kern w:val="0"/>
          <w:szCs w:val="21"/>
          <w:highlight w:val="none"/>
        </w:rPr>
      </w:pPr>
      <w:r>
        <w:rPr>
          <w:rFonts w:ascii="Arial" w:hAnsi="Arial"/>
          <w:spacing w:val="8"/>
          <w:kern w:val="0"/>
          <w:szCs w:val="21"/>
          <w:highlight w:val="none"/>
        </w:rPr>
        <w:t>8.2采购代理机构信息</w:t>
      </w:r>
    </w:p>
    <w:p w14:paraId="06D38FBF">
      <w:pPr>
        <w:keepNext w:val="0"/>
        <w:keepLines w:val="0"/>
        <w:pageBreakBefore w:val="0"/>
        <w:widowControl/>
        <w:shd w:val="clear" w:color="auto" w:fill="FFFFFF"/>
        <w:kinsoku/>
        <w:overflowPunct/>
        <w:topLinePunct w:val="0"/>
        <w:bidi w:val="0"/>
        <w:adjustRightInd/>
        <w:spacing w:line="360" w:lineRule="auto"/>
        <w:ind w:firstLine="426"/>
        <w:textAlignment w:val="auto"/>
        <w:rPr>
          <w:rFonts w:ascii="Arial" w:hAnsi="Arial"/>
          <w:spacing w:val="8"/>
          <w:kern w:val="0"/>
          <w:szCs w:val="21"/>
          <w:highlight w:val="none"/>
        </w:rPr>
      </w:pPr>
      <w:r>
        <w:rPr>
          <w:rFonts w:hint="eastAsia" w:ascii="Arial" w:hAnsi="Arial"/>
          <w:spacing w:val="8"/>
          <w:kern w:val="0"/>
          <w:szCs w:val="21"/>
          <w:highlight w:val="none"/>
        </w:rPr>
        <w:t>名称：江苏省设备成套股份有限公司</w:t>
      </w:r>
    </w:p>
    <w:p w14:paraId="07A1BB32">
      <w:pPr>
        <w:keepNext w:val="0"/>
        <w:keepLines w:val="0"/>
        <w:pageBreakBefore w:val="0"/>
        <w:widowControl/>
        <w:shd w:val="clear" w:color="auto" w:fill="FFFFFF"/>
        <w:kinsoku/>
        <w:overflowPunct/>
        <w:topLinePunct w:val="0"/>
        <w:bidi w:val="0"/>
        <w:adjustRightInd/>
        <w:spacing w:line="360" w:lineRule="auto"/>
        <w:ind w:firstLine="426"/>
        <w:textAlignment w:val="auto"/>
        <w:rPr>
          <w:rFonts w:ascii="Arial" w:hAnsi="Arial"/>
          <w:spacing w:val="8"/>
          <w:kern w:val="0"/>
          <w:szCs w:val="21"/>
          <w:highlight w:val="none"/>
        </w:rPr>
      </w:pPr>
      <w:r>
        <w:rPr>
          <w:rFonts w:hint="eastAsia" w:ascii="Arial" w:hAnsi="Arial"/>
          <w:spacing w:val="8"/>
          <w:kern w:val="0"/>
          <w:szCs w:val="21"/>
          <w:highlight w:val="none"/>
        </w:rPr>
        <w:t>联 系 人：</w:t>
      </w:r>
      <w:r>
        <w:rPr>
          <w:rFonts w:hint="eastAsia" w:ascii="Arial" w:hAnsi="Arial"/>
          <w:spacing w:val="8"/>
          <w:kern w:val="0"/>
          <w:szCs w:val="21"/>
          <w:highlight w:val="none"/>
          <w:lang w:val="en-US" w:eastAsia="zh-CN"/>
        </w:rPr>
        <w:t>张志豪</w:t>
      </w:r>
      <w:r>
        <w:rPr>
          <w:rFonts w:hint="eastAsia" w:ascii="Arial" w:hAnsi="Arial"/>
          <w:spacing w:val="8"/>
          <w:kern w:val="0"/>
          <w:szCs w:val="21"/>
          <w:highlight w:val="none"/>
        </w:rPr>
        <w:t xml:space="preserve"> 唐大维</w:t>
      </w:r>
    </w:p>
    <w:p w14:paraId="169DA436">
      <w:pPr>
        <w:keepNext w:val="0"/>
        <w:keepLines w:val="0"/>
        <w:pageBreakBefore w:val="0"/>
        <w:widowControl/>
        <w:shd w:val="clear" w:color="auto" w:fill="FFFFFF"/>
        <w:kinsoku/>
        <w:overflowPunct/>
        <w:topLinePunct w:val="0"/>
        <w:bidi w:val="0"/>
        <w:adjustRightInd/>
        <w:spacing w:line="360" w:lineRule="auto"/>
        <w:ind w:firstLine="426"/>
        <w:textAlignment w:val="auto"/>
        <w:rPr>
          <w:rFonts w:hint="default" w:ascii="Arial" w:hAnsi="Arial" w:eastAsia="宋体"/>
          <w:spacing w:val="8"/>
          <w:kern w:val="0"/>
          <w:szCs w:val="21"/>
          <w:highlight w:val="none"/>
          <w:lang w:val="en-US" w:eastAsia="zh-CN"/>
        </w:rPr>
      </w:pPr>
      <w:r>
        <w:rPr>
          <w:rFonts w:hint="eastAsia" w:ascii="Arial" w:hAnsi="Arial"/>
          <w:spacing w:val="8"/>
          <w:kern w:val="0"/>
          <w:szCs w:val="21"/>
          <w:highlight w:val="none"/>
        </w:rPr>
        <w:t>电    话：025-</w:t>
      </w:r>
      <w:r>
        <w:rPr>
          <w:rFonts w:hint="eastAsia" w:ascii="Arial" w:hAnsi="Arial"/>
          <w:spacing w:val="8"/>
          <w:kern w:val="0"/>
          <w:szCs w:val="21"/>
          <w:highlight w:val="none"/>
          <w:lang w:val="en-US" w:eastAsia="zh-CN"/>
        </w:rPr>
        <w:t>83306855</w:t>
      </w:r>
    </w:p>
    <w:p w14:paraId="7801FEE9">
      <w:pPr>
        <w:keepNext w:val="0"/>
        <w:keepLines w:val="0"/>
        <w:pageBreakBefore w:val="0"/>
        <w:widowControl/>
        <w:shd w:val="clear" w:color="auto" w:fill="FFFFFF"/>
        <w:kinsoku/>
        <w:overflowPunct/>
        <w:topLinePunct w:val="0"/>
        <w:bidi w:val="0"/>
        <w:adjustRightInd/>
        <w:spacing w:line="360" w:lineRule="auto"/>
        <w:ind w:firstLine="426"/>
        <w:textAlignment w:val="auto"/>
        <w:rPr>
          <w:rFonts w:ascii="Arial" w:hAnsi="Arial"/>
          <w:spacing w:val="8"/>
          <w:kern w:val="0"/>
          <w:szCs w:val="21"/>
          <w:highlight w:val="none"/>
        </w:rPr>
      </w:pPr>
      <w:r>
        <w:rPr>
          <w:rFonts w:hint="eastAsia" w:ascii="Arial" w:hAnsi="Arial"/>
          <w:spacing w:val="8"/>
          <w:kern w:val="0"/>
          <w:szCs w:val="21"/>
          <w:highlight w:val="none"/>
        </w:rPr>
        <w:t>电子邮箱：</w:t>
      </w:r>
      <w:r>
        <w:rPr>
          <w:rFonts w:hint="eastAsia" w:ascii="Arial" w:hAnsi="Arial"/>
          <w:spacing w:val="8"/>
          <w:kern w:val="0"/>
          <w:szCs w:val="21"/>
          <w:highlight w:val="none"/>
          <w:lang w:val="en-US" w:eastAsia="zh-CN"/>
        </w:rPr>
        <w:t>zhangzhh</w:t>
      </w:r>
      <w:r>
        <w:rPr>
          <w:rFonts w:hint="eastAsia" w:ascii="Arial" w:hAnsi="Arial"/>
          <w:spacing w:val="8"/>
          <w:kern w:val="0"/>
          <w:szCs w:val="21"/>
          <w:highlight w:val="none"/>
        </w:rPr>
        <w:t>@jcec.cn</w:t>
      </w:r>
    </w:p>
    <w:p w14:paraId="765DC327">
      <w:pPr>
        <w:keepNext w:val="0"/>
        <w:keepLines w:val="0"/>
        <w:pageBreakBefore w:val="0"/>
        <w:widowControl/>
        <w:shd w:val="clear" w:color="auto" w:fill="FFFFFF"/>
        <w:kinsoku/>
        <w:overflowPunct/>
        <w:topLinePunct w:val="0"/>
        <w:bidi w:val="0"/>
        <w:adjustRightInd/>
        <w:spacing w:line="360" w:lineRule="auto"/>
        <w:ind w:firstLine="426"/>
        <w:textAlignment w:val="auto"/>
        <w:rPr>
          <w:rFonts w:ascii="Arial" w:hAnsi="Arial"/>
          <w:spacing w:val="8"/>
          <w:kern w:val="0"/>
          <w:szCs w:val="21"/>
          <w:highlight w:val="none"/>
        </w:rPr>
      </w:pPr>
      <w:r>
        <w:rPr>
          <w:rFonts w:hint="eastAsia" w:ascii="Arial" w:hAnsi="Arial"/>
          <w:spacing w:val="8"/>
          <w:kern w:val="0"/>
          <w:szCs w:val="21"/>
          <w:highlight w:val="none"/>
        </w:rPr>
        <w:t>地址：江苏省南京市鼓楼区清江南路18号鼓楼创新广场D栋10楼1001室</w:t>
      </w:r>
      <w:r>
        <w:rPr>
          <w:rFonts w:ascii="Arial" w:hAnsi="Arial"/>
          <w:spacing w:val="8"/>
          <w:kern w:val="0"/>
          <w:szCs w:val="21"/>
          <w:highlight w:val="none"/>
        </w:rPr>
        <w:t xml:space="preserve"> </w:t>
      </w:r>
    </w:p>
    <w:p w14:paraId="29E0DCE8">
      <w:pPr>
        <w:keepNext w:val="0"/>
        <w:keepLines w:val="0"/>
        <w:pageBreakBefore w:val="0"/>
        <w:widowControl/>
        <w:shd w:val="clear" w:color="auto" w:fill="FFFFFF"/>
        <w:kinsoku/>
        <w:overflowPunct/>
        <w:topLinePunct w:val="0"/>
        <w:bidi w:val="0"/>
        <w:adjustRightInd/>
        <w:spacing w:line="360" w:lineRule="auto"/>
        <w:ind w:firstLine="452" w:firstLineChars="200"/>
        <w:jc w:val="left"/>
        <w:textAlignment w:val="auto"/>
        <w:rPr>
          <w:rFonts w:ascii="Arial" w:hAnsi="Arial"/>
          <w:spacing w:val="8"/>
          <w:kern w:val="0"/>
          <w:szCs w:val="21"/>
          <w:highlight w:val="none"/>
        </w:rPr>
      </w:pPr>
      <w:r>
        <w:rPr>
          <w:rFonts w:ascii="Arial" w:hAnsi="Arial"/>
          <w:spacing w:val="8"/>
          <w:kern w:val="0"/>
          <w:szCs w:val="21"/>
          <w:highlight w:val="none"/>
        </w:rPr>
        <w:t>8.3项目联系方式</w:t>
      </w:r>
    </w:p>
    <w:p w14:paraId="02DC0F7B">
      <w:pPr>
        <w:keepNext w:val="0"/>
        <w:keepLines w:val="0"/>
        <w:pageBreakBefore w:val="0"/>
        <w:kinsoku/>
        <w:overflowPunct/>
        <w:topLinePunct w:val="0"/>
        <w:bidi w:val="0"/>
        <w:adjustRightInd/>
        <w:snapToGrid w:val="0"/>
        <w:spacing w:line="360" w:lineRule="auto"/>
        <w:ind w:firstLine="452" w:firstLineChars="200"/>
        <w:textAlignment w:val="auto"/>
        <w:rPr>
          <w:rFonts w:ascii="Arial" w:hAnsi="Arial"/>
          <w:spacing w:val="8"/>
          <w:kern w:val="0"/>
          <w:szCs w:val="21"/>
          <w:highlight w:val="none"/>
        </w:rPr>
      </w:pPr>
      <w:r>
        <w:rPr>
          <w:rFonts w:hint="eastAsia" w:ascii="Arial" w:hAnsi="Arial"/>
          <w:spacing w:val="8"/>
          <w:kern w:val="0"/>
          <w:szCs w:val="21"/>
          <w:highlight w:val="none"/>
        </w:rPr>
        <w:t>项目联系人：</w:t>
      </w:r>
      <w:r>
        <w:rPr>
          <w:rFonts w:hint="eastAsia" w:ascii="Arial" w:hAnsi="Arial"/>
          <w:spacing w:val="8"/>
          <w:kern w:val="0"/>
          <w:szCs w:val="21"/>
          <w:highlight w:val="none"/>
          <w:lang w:val="en-US" w:eastAsia="zh-CN"/>
        </w:rPr>
        <w:t>张志豪</w:t>
      </w:r>
      <w:r>
        <w:rPr>
          <w:rFonts w:hint="eastAsia" w:ascii="Arial" w:hAnsi="Arial"/>
          <w:spacing w:val="8"/>
          <w:kern w:val="0"/>
          <w:szCs w:val="21"/>
          <w:highlight w:val="none"/>
        </w:rPr>
        <w:t xml:space="preserve"> 唐大维</w:t>
      </w:r>
    </w:p>
    <w:p w14:paraId="5F69B619">
      <w:pPr>
        <w:keepNext w:val="0"/>
        <w:keepLines w:val="0"/>
        <w:pageBreakBefore w:val="0"/>
        <w:kinsoku/>
        <w:overflowPunct/>
        <w:topLinePunct w:val="0"/>
        <w:bidi w:val="0"/>
        <w:adjustRightInd/>
        <w:snapToGrid w:val="0"/>
        <w:spacing w:line="360" w:lineRule="auto"/>
        <w:ind w:firstLine="452" w:firstLineChars="200"/>
        <w:textAlignment w:val="auto"/>
        <w:rPr>
          <w:rFonts w:ascii="Arial" w:hAnsi="Arial"/>
          <w:spacing w:val="8"/>
          <w:kern w:val="0"/>
          <w:szCs w:val="21"/>
          <w:highlight w:val="none"/>
        </w:rPr>
      </w:pPr>
      <w:r>
        <w:rPr>
          <w:rFonts w:hint="eastAsia" w:ascii="Arial" w:hAnsi="Arial"/>
          <w:spacing w:val="8"/>
          <w:kern w:val="0"/>
          <w:szCs w:val="21"/>
          <w:highlight w:val="none"/>
        </w:rPr>
        <w:t>电话：025-</w:t>
      </w:r>
      <w:r>
        <w:rPr>
          <w:rFonts w:hint="eastAsia" w:ascii="Arial" w:hAnsi="Arial"/>
          <w:spacing w:val="8"/>
          <w:kern w:val="0"/>
          <w:szCs w:val="21"/>
          <w:highlight w:val="none"/>
          <w:lang w:val="en-US" w:eastAsia="zh-CN"/>
        </w:rPr>
        <w:t>83306855</w:t>
      </w:r>
    </w:p>
    <w:p w14:paraId="1AC8115C">
      <w:pPr>
        <w:pStyle w:val="95"/>
        <w:rPr>
          <w:rFonts w:ascii="Arial" w:hAnsi="Arial"/>
          <w:color w:val="000000"/>
          <w:highlight w:val="none"/>
          <w:lang w:val="zh-CN"/>
        </w:rPr>
      </w:pPr>
      <w:bookmarkStart w:id="19" w:name="_Toc349"/>
      <w:bookmarkEnd w:id="19"/>
      <w:r>
        <w:rPr>
          <w:rFonts w:ascii="Arial" w:hAnsi="Arial"/>
          <w:color w:val="000000"/>
          <w:highlight w:val="none"/>
          <w:lang w:val="zh-CN"/>
        </w:rPr>
        <w:br w:type="page"/>
      </w:r>
      <w:r>
        <w:rPr>
          <w:rFonts w:ascii="Arial" w:hAnsi="Arial"/>
          <w:highlight w:val="none"/>
          <w:lang w:val="zh-CN"/>
        </w:rPr>
        <w:t>第二章 竞争性磋商须知</w:t>
      </w:r>
    </w:p>
    <w:p w14:paraId="7A190EBF">
      <w:pPr>
        <w:autoSpaceDE w:val="0"/>
        <w:autoSpaceDN w:val="0"/>
        <w:snapToGrid w:val="0"/>
        <w:spacing w:line="360" w:lineRule="auto"/>
        <w:ind w:firstLine="420"/>
        <w:rPr>
          <w:rFonts w:ascii="Arial" w:hAnsi="Arial"/>
          <w:b/>
          <w:bCs/>
          <w:szCs w:val="21"/>
          <w:highlight w:val="none"/>
          <w:lang w:val="zh-CN"/>
        </w:rPr>
      </w:pPr>
      <w:r>
        <w:rPr>
          <w:rFonts w:ascii="Arial" w:hAnsi="Arial"/>
          <w:b/>
          <w:bCs/>
          <w:szCs w:val="21"/>
          <w:highlight w:val="none"/>
          <w:lang w:val="zh-CN"/>
        </w:rPr>
        <w:t>一、总    则</w:t>
      </w:r>
    </w:p>
    <w:p w14:paraId="5B636212">
      <w:pPr>
        <w:spacing w:line="360" w:lineRule="auto"/>
        <w:ind w:firstLine="422" w:firstLineChars="200"/>
        <w:rPr>
          <w:rFonts w:ascii="Arial" w:hAnsi="Arial"/>
          <w:b/>
          <w:szCs w:val="21"/>
          <w:highlight w:val="none"/>
          <w:lang w:val="zh-CN"/>
        </w:rPr>
      </w:pPr>
      <w:r>
        <w:rPr>
          <w:rFonts w:ascii="Arial" w:hAnsi="Arial"/>
          <w:b/>
          <w:szCs w:val="21"/>
          <w:highlight w:val="none"/>
          <w:lang w:val="zh-CN"/>
        </w:rPr>
        <w:t>1、适用法律</w:t>
      </w:r>
    </w:p>
    <w:p w14:paraId="13B5F74D">
      <w:pPr>
        <w:autoSpaceDE w:val="0"/>
        <w:autoSpaceDN w:val="0"/>
        <w:adjustRightInd w:val="0"/>
        <w:snapToGrid w:val="0"/>
        <w:spacing w:line="360" w:lineRule="auto"/>
        <w:ind w:firstLine="420"/>
        <w:rPr>
          <w:rFonts w:ascii="Arial" w:hAnsi="Arial" w:cs="Arial"/>
          <w:sz w:val="24"/>
          <w:szCs w:val="24"/>
          <w:highlight w:val="none"/>
        </w:rPr>
      </w:pPr>
      <w:r>
        <w:rPr>
          <w:rFonts w:hint="eastAsia" w:ascii="Arial" w:hAnsi="Arial" w:cs="Arial"/>
          <w:szCs w:val="21"/>
          <w:highlight w:val="none"/>
        </w:rPr>
        <w:t>本项目为非依法必招项目，属于采购人内控采购。</w:t>
      </w:r>
    </w:p>
    <w:p w14:paraId="336A0793">
      <w:pPr>
        <w:spacing w:line="360" w:lineRule="auto"/>
        <w:ind w:firstLine="422" w:firstLineChars="200"/>
        <w:rPr>
          <w:rFonts w:ascii="Arial" w:hAnsi="Arial"/>
          <w:b/>
          <w:szCs w:val="21"/>
          <w:highlight w:val="none"/>
          <w:lang w:val="zh-CN"/>
        </w:rPr>
      </w:pPr>
      <w:r>
        <w:rPr>
          <w:rFonts w:ascii="Arial" w:hAnsi="Arial"/>
          <w:b/>
          <w:szCs w:val="21"/>
          <w:highlight w:val="none"/>
          <w:lang w:val="zh-CN"/>
        </w:rPr>
        <w:t>2、定义</w:t>
      </w:r>
    </w:p>
    <w:p w14:paraId="48D0752B">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2.1</w:t>
      </w:r>
      <w:r>
        <w:rPr>
          <w:rFonts w:hint="eastAsia" w:ascii="宋体" w:hAnsi="宋体"/>
          <w:kern w:val="0"/>
          <w:szCs w:val="21"/>
          <w:highlight w:val="none"/>
        </w:rPr>
        <w:t>“采购人”</w:t>
      </w:r>
      <w:r>
        <w:rPr>
          <w:rFonts w:ascii="Arial" w:hAnsi="Arial"/>
          <w:kern w:val="0"/>
          <w:szCs w:val="21"/>
          <w:highlight w:val="none"/>
        </w:rPr>
        <w:t>是指依法进行政府采购的国家机关、事业单位、团体组织。</w:t>
      </w:r>
    </w:p>
    <w:p w14:paraId="63F76196">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2.2</w:t>
      </w:r>
      <w:r>
        <w:rPr>
          <w:rFonts w:hint="eastAsia" w:ascii="宋体" w:hAnsi="宋体"/>
          <w:kern w:val="0"/>
          <w:szCs w:val="21"/>
          <w:highlight w:val="none"/>
        </w:rPr>
        <w:t>“供应商”</w:t>
      </w:r>
      <w:r>
        <w:rPr>
          <w:rFonts w:ascii="Arial" w:hAnsi="Arial"/>
          <w:kern w:val="0"/>
          <w:szCs w:val="21"/>
          <w:highlight w:val="none"/>
        </w:rPr>
        <w:t>是指参加竞争性磋商，并符合采购文件规定资格条件的法人、其他组织或者自然人。</w:t>
      </w:r>
    </w:p>
    <w:p w14:paraId="77E3B64B">
      <w:pPr>
        <w:widowControl/>
        <w:shd w:val="clear" w:color="auto" w:fill="FFFFFF"/>
        <w:spacing w:line="360" w:lineRule="auto"/>
        <w:ind w:firstLine="420"/>
        <w:rPr>
          <w:rFonts w:ascii="Arial" w:hAnsi="Arial"/>
          <w:kern w:val="0"/>
          <w:szCs w:val="21"/>
          <w:highlight w:val="none"/>
        </w:rPr>
      </w:pPr>
      <w:r>
        <w:rPr>
          <w:rFonts w:hint="eastAsia" w:ascii="Arial" w:hAnsi="Arial"/>
          <w:kern w:val="0"/>
          <w:szCs w:val="21"/>
          <w:highlight w:val="none"/>
        </w:rPr>
        <w:t>2.3 “</w:t>
      </w:r>
      <w:r>
        <w:rPr>
          <w:rFonts w:ascii="Arial" w:hAnsi="Arial"/>
          <w:kern w:val="0"/>
          <w:szCs w:val="21"/>
          <w:highlight w:val="none"/>
        </w:rPr>
        <w:t>采购代理机构</w:t>
      </w:r>
      <w:r>
        <w:rPr>
          <w:rFonts w:hint="eastAsia" w:ascii="Arial" w:hAnsi="Arial"/>
          <w:kern w:val="0"/>
          <w:szCs w:val="21"/>
          <w:highlight w:val="none"/>
        </w:rPr>
        <w:t>”</w:t>
      </w:r>
      <w:r>
        <w:rPr>
          <w:rFonts w:ascii="Arial" w:hAnsi="Arial"/>
          <w:kern w:val="0"/>
          <w:szCs w:val="21"/>
          <w:highlight w:val="none"/>
        </w:rPr>
        <w:t>是指集中采购机构和集中采购机构以外的采购代理机构，集中采购机构以外的采购代理机构，是从事采购代理业务的社会中介机构。</w:t>
      </w:r>
    </w:p>
    <w:p w14:paraId="46277FDF">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2.3</w:t>
      </w:r>
      <w:r>
        <w:rPr>
          <w:rFonts w:hint="eastAsia" w:ascii="Arial" w:hAnsi="Arial"/>
          <w:kern w:val="0"/>
          <w:szCs w:val="21"/>
          <w:highlight w:val="none"/>
        </w:rPr>
        <w:t>“</w:t>
      </w:r>
      <w:r>
        <w:rPr>
          <w:rFonts w:ascii="Arial" w:hAnsi="宋体"/>
          <w:kern w:val="0"/>
          <w:szCs w:val="21"/>
          <w:highlight w:val="none"/>
        </w:rPr>
        <w:t>货物和服务</w:t>
      </w:r>
      <w:r>
        <w:rPr>
          <w:rFonts w:hint="eastAsia" w:ascii="Arial" w:hAnsi="Arial"/>
          <w:kern w:val="0"/>
          <w:szCs w:val="21"/>
          <w:highlight w:val="none"/>
        </w:rPr>
        <w:t>”</w:t>
      </w:r>
      <w:r>
        <w:rPr>
          <w:rFonts w:ascii="Arial" w:hAnsi="Arial"/>
          <w:kern w:val="0"/>
          <w:szCs w:val="21"/>
          <w:highlight w:val="none"/>
        </w:rPr>
        <w:t>指本采购文件中所述产品及相关服务。</w:t>
      </w:r>
    </w:p>
    <w:p w14:paraId="74B03EE5">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2.4</w:t>
      </w:r>
      <w:r>
        <w:rPr>
          <w:rFonts w:hint="eastAsia" w:ascii="Arial" w:hAnsi="Arial"/>
          <w:kern w:val="0"/>
          <w:szCs w:val="21"/>
          <w:highlight w:val="none"/>
        </w:rPr>
        <w:t>“</w:t>
      </w:r>
      <w:r>
        <w:rPr>
          <w:rFonts w:ascii="Arial" w:hAnsi="宋体"/>
          <w:kern w:val="0"/>
          <w:szCs w:val="21"/>
          <w:highlight w:val="none"/>
        </w:rPr>
        <w:t>用户或使用单位</w:t>
      </w:r>
      <w:r>
        <w:rPr>
          <w:rFonts w:hint="eastAsia" w:ascii="Arial" w:hAnsi="Arial"/>
          <w:kern w:val="0"/>
          <w:szCs w:val="21"/>
          <w:highlight w:val="none"/>
        </w:rPr>
        <w:t>”</w:t>
      </w:r>
      <w:r>
        <w:rPr>
          <w:rFonts w:ascii="Arial" w:hAnsi="Arial"/>
          <w:kern w:val="0"/>
          <w:szCs w:val="21"/>
          <w:highlight w:val="none"/>
        </w:rPr>
        <w:t>是指使用服务的单位。</w:t>
      </w:r>
    </w:p>
    <w:p w14:paraId="10C9FCF4">
      <w:pPr>
        <w:autoSpaceDE w:val="0"/>
        <w:autoSpaceDN w:val="0"/>
        <w:snapToGrid w:val="0"/>
        <w:spacing w:line="360" w:lineRule="auto"/>
        <w:ind w:firstLine="420"/>
        <w:rPr>
          <w:rFonts w:ascii="Arial" w:hAnsi="Arial"/>
          <w:b/>
          <w:szCs w:val="21"/>
          <w:highlight w:val="none"/>
          <w:lang w:val="zh-CN"/>
        </w:rPr>
      </w:pPr>
      <w:r>
        <w:rPr>
          <w:rFonts w:ascii="Arial" w:hAnsi="Arial"/>
          <w:b/>
          <w:szCs w:val="21"/>
          <w:highlight w:val="none"/>
          <w:lang w:val="zh-CN"/>
        </w:rPr>
        <w:t>3、政策功能</w:t>
      </w:r>
      <w:r>
        <w:rPr>
          <w:rFonts w:hint="eastAsia" w:ascii="Arial" w:hAnsi="Arial" w:cs="Arial"/>
          <w:b/>
          <w:color w:val="000000"/>
          <w:kern w:val="0"/>
          <w:szCs w:val="21"/>
          <w:highlight w:val="none"/>
        </w:rPr>
        <w:t>（不适用）</w:t>
      </w:r>
    </w:p>
    <w:p w14:paraId="5E2CD22A">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3.1 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w:t>
      </w:r>
      <w:r>
        <w:rPr>
          <w:rFonts w:hint="eastAsia" w:ascii="Arial" w:hAnsi="Arial"/>
          <w:kern w:val="0"/>
          <w:szCs w:val="21"/>
          <w:highlight w:val="none"/>
        </w:rPr>
        <w:t>第六章</w:t>
      </w:r>
      <w:r>
        <w:rPr>
          <w:rFonts w:ascii="Arial" w:hAnsi="Arial"/>
          <w:kern w:val="0"/>
          <w:szCs w:val="21"/>
          <w:highlight w:val="none"/>
        </w:rPr>
        <w:t>），否则不得享受相关中小企业扶持政策。（</w:t>
      </w:r>
      <w:r>
        <w:rPr>
          <w:rFonts w:hint="eastAsia" w:ascii="Arial" w:hAnsi="Arial"/>
          <w:kern w:val="0"/>
          <w:szCs w:val="21"/>
          <w:highlight w:val="none"/>
        </w:rPr>
        <w:t>“</w:t>
      </w:r>
      <w:r>
        <w:rPr>
          <w:rFonts w:ascii="Arial" w:hAnsi="Arial"/>
          <w:kern w:val="0"/>
          <w:szCs w:val="21"/>
          <w:highlight w:val="none"/>
        </w:rPr>
        <w:t>中小企业划型标准</w:t>
      </w:r>
      <w:r>
        <w:rPr>
          <w:rFonts w:hint="eastAsia" w:ascii="Arial" w:hAnsi="Arial"/>
          <w:kern w:val="0"/>
          <w:szCs w:val="21"/>
          <w:highlight w:val="none"/>
        </w:rPr>
        <w:t>”</w:t>
      </w:r>
      <w:r>
        <w:rPr>
          <w:rFonts w:ascii="Arial" w:hAnsi="Arial"/>
          <w:kern w:val="0"/>
          <w:szCs w:val="21"/>
          <w:highlight w:val="none"/>
        </w:rPr>
        <w:t>详见《关于印发中小企业划型标准规定的通知》工信部联企业〔2011〕300号及《国家统计局关于印发&lt;统计上大中小微型企业划分办法（2017）&gt;的通知》国统字〔2017〕213号）</w:t>
      </w:r>
    </w:p>
    <w:p w14:paraId="51A9F668">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关于政府采购支持监狱企业发展管理有关问题的通知》（财库〔2014〕68号）。</w:t>
      </w:r>
    </w:p>
    <w:p w14:paraId="3FF0CE2C">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3.3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2017〕141号）。</w:t>
      </w:r>
    </w:p>
    <w:p w14:paraId="4B689996">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3.4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w:t>
      </w:r>
      <w:r>
        <w:rPr>
          <w:rFonts w:hint="eastAsia" w:ascii="Arial" w:hAnsi="Arial"/>
          <w:kern w:val="0"/>
          <w:szCs w:val="21"/>
          <w:highlight w:val="none"/>
        </w:rPr>
        <w:t>磋商文件</w:t>
      </w:r>
      <w:r>
        <w:rPr>
          <w:rFonts w:ascii="Arial" w:hAnsi="Arial"/>
          <w:kern w:val="0"/>
          <w:szCs w:val="21"/>
          <w:highlight w:val="none"/>
        </w:rPr>
        <w:t>第三章。参加政府采购活动的节能产品、环境标志产品供应商应当提供国家确定的认证机构出具的、处于有效期之内的节能产品、环境标志产品认证证书。</w:t>
      </w:r>
    </w:p>
    <w:p w14:paraId="33977E71">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3.5强制采购信息安全产品。参加政府采购活动的信息安全产品供应商应当选择经国家认证的信息安全产品投标，并提供由国家信息安全认证中心按国家标准认证颁发的有效认证证书。</w:t>
      </w:r>
    </w:p>
    <w:p w14:paraId="651E96CA">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3.6进口产品政策</w:t>
      </w:r>
    </w:p>
    <w:p w14:paraId="380B4D26">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（1）除招标公告载明接受进口产品参加外，不允许进口产品参加。进口产品认定依照《财政部关于政府采购进口产品管理有关问题的通知》（财办库〔2008〕248号）的规定。</w:t>
      </w:r>
    </w:p>
    <w:p w14:paraId="309DFE20">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（2）允许进口产品参加的，满足需求的国内产品可以参加。</w:t>
      </w:r>
    </w:p>
    <w:p w14:paraId="749A678A">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（3）允许进口产品参加的，优先采购向我国企业转让技术、与我国企业签订消化吸收再创新方案的供应商的进口产品。</w:t>
      </w:r>
    </w:p>
    <w:p w14:paraId="7D201202">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3.7未按要求提供相关材料的，不享受相关政策。</w:t>
      </w:r>
    </w:p>
    <w:p w14:paraId="0C264BFD">
      <w:pPr>
        <w:numPr>
          <w:ilvl w:val="0"/>
          <w:numId w:val="6"/>
        </w:numPr>
        <w:autoSpaceDE w:val="0"/>
        <w:autoSpaceDN w:val="0"/>
        <w:snapToGrid w:val="0"/>
        <w:spacing w:line="360" w:lineRule="auto"/>
        <w:ind w:firstLine="420"/>
        <w:rPr>
          <w:rFonts w:ascii="Arial" w:hAnsi="Arial"/>
          <w:b/>
          <w:szCs w:val="21"/>
          <w:highlight w:val="none"/>
        </w:rPr>
      </w:pPr>
      <w:r>
        <w:rPr>
          <w:rFonts w:hint="eastAsia" w:ascii="Arial" w:hAnsi="Arial"/>
          <w:b/>
          <w:szCs w:val="21"/>
          <w:highlight w:val="none"/>
        </w:rPr>
        <w:t>磋商文件</w:t>
      </w:r>
    </w:p>
    <w:p w14:paraId="18908790">
      <w:pPr>
        <w:numPr>
          <w:ilvl w:val="0"/>
          <w:numId w:val="7"/>
        </w:numPr>
        <w:autoSpaceDE w:val="0"/>
        <w:autoSpaceDN w:val="0"/>
        <w:snapToGrid w:val="0"/>
        <w:spacing w:line="360" w:lineRule="auto"/>
        <w:ind w:firstLine="420"/>
        <w:rPr>
          <w:rFonts w:ascii="Arial" w:hAnsi="Arial"/>
          <w:b/>
          <w:bCs/>
          <w:szCs w:val="21"/>
          <w:highlight w:val="none"/>
          <w:lang w:val="zh-CN"/>
        </w:rPr>
      </w:pPr>
      <w:r>
        <w:rPr>
          <w:rFonts w:ascii="Arial" w:hAnsi="Arial"/>
          <w:b/>
          <w:bCs/>
          <w:szCs w:val="21"/>
          <w:highlight w:val="none"/>
          <w:lang w:val="zh-CN"/>
        </w:rPr>
        <w:t>磋商文件</w:t>
      </w:r>
      <w:r>
        <w:rPr>
          <w:rFonts w:hint="eastAsia" w:ascii="Arial" w:hAnsi="Arial"/>
          <w:b/>
          <w:bCs/>
          <w:szCs w:val="21"/>
          <w:highlight w:val="none"/>
        </w:rPr>
        <w:t>构成</w:t>
      </w:r>
    </w:p>
    <w:p w14:paraId="0C953B10">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4.1</w:t>
      </w:r>
      <w:r>
        <w:rPr>
          <w:rFonts w:hint="eastAsia" w:ascii="Arial" w:hAnsi="宋体"/>
          <w:kern w:val="0"/>
          <w:szCs w:val="21"/>
          <w:highlight w:val="none"/>
        </w:rPr>
        <w:t>磋商</w:t>
      </w:r>
      <w:r>
        <w:rPr>
          <w:rFonts w:ascii="Arial" w:hAnsi="宋体"/>
          <w:kern w:val="0"/>
          <w:szCs w:val="21"/>
          <w:highlight w:val="none"/>
        </w:rPr>
        <w:t>文件包括以下主要内容：</w:t>
      </w:r>
    </w:p>
    <w:p w14:paraId="395170DE">
      <w:pPr>
        <w:widowControl/>
        <w:shd w:val="clear" w:color="auto" w:fill="FFFFFF"/>
        <w:spacing w:line="360" w:lineRule="auto"/>
        <w:ind w:firstLine="779" w:firstLineChars="371"/>
        <w:rPr>
          <w:rFonts w:hint="eastAsia" w:ascii="Arial" w:hAnsi="宋体"/>
          <w:kern w:val="0"/>
          <w:szCs w:val="21"/>
          <w:highlight w:val="none"/>
        </w:rPr>
      </w:pPr>
      <w:r>
        <w:rPr>
          <w:rFonts w:hint="eastAsia" w:ascii="Arial" w:hAnsi="宋体"/>
          <w:kern w:val="0"/>
          <w:szCs w:val="21"/>
          <w:highlight w:val="none"/>
        </w:rPr>
        <w:t>第一章  竞争性磋商</w:t>
      </w:r>
      <w:r>
        <w:rPr>
          <w:rFonts w:ascii="Arial" w:hAnsi="宋体"/>
          <w:kern w:val="0"/>
          <w:szCs w:val="21"/>
          <w:highlight w:val="none"/>
        </w:rPr>
        <w:t>公告</w:t>
      </w:r>
    </w:p>
    <w:p w14:paraId="334BBF8F">
      <w:pPr>
        <w:widowControl/>
        <w:shd w:val="clear" w:color="auto" w:fill="FFFFFF"/>
        <w:spacing w:line="360" w:lineRule="auto"/>
        <w:ind w:firstLine="779" w:firstLineChars="371"/>
        <w:rPr>
          <w:rFonts w:hint="eastAsia" w:ascii="Arial" w:hAnsi="宋体"/>
          <w:kern w:val="0"/>
          <w:szCs w:val="21"/>
          <w:highlight w:val="none"/>
        </w:rPr>
      </w:pPr>
      <w:r>
        <w:rPr>
          <w:highlight w:val="none"/>
        </w:rPr>
        <w:fldChar w:fldCharType="begin"/>
      </w:r>
      <w:r>
        <w:rPr>
          <w:highlight w:val="none"/>
        </w:rPr>
        <w:instrText xml:space="preserve"> HYPERLINK \l "_Toc534273793" </w:instrText>
      </w:r>
      <w:r>
        <w:rPr>
          <w:highlight w:val="none"/>
        </w:rPr>
        <w:fldChar w:fldCharType="separate"/>
      </w:r>
      <w:r>
        <w:rPr>
          <w:rFonts w:hint="eastAsia" w:ascii="Arial" w:hAnsi="宋体"/>
          <w:kern w:val="0"/>
          <w:szCs w:val="21"/>
          <w:highlight w:val="none"/>
          <w:lang w:val="zh-CN"/>
        </w:rPr>
        <w:t>第二章  竞争性磋商须知</w:t>
      </w:r>
      <w:r>
        <w:rPr>
          <w:rFonts w:hint="eastAsia" w:ascii="Arial" w:hAnsi="宋体"/>
          <w:kern w:val="0"/>
          <w:szCs w:val="21"/>
          <w:highlight w:val="none"/>
          <w:lang w:val="zh-CN"/>
        </w:rPr>
        <w:fldChar w:fldCharType="end"/>
      </w:r>
    </w:p>
    <w:p w14:paraId="3604D19E">
      <w:pPr>
        <w:widowControl/>
        <w:shd w:val="clear" w:color="auto" w:fill="FFFFFF"/>
        <w:spacing w:line="360" w:lineRule="auto"/>
        <w:ind w:firstLine="779" w:firstLineChars="371"/>
        <w:rPr>
          <w:rFonts w:hint="eastAsia" w:ascii="Arial" w:hAnsi="宋体"/>
          <w:kern w:val="0"/>
          <w:szCs w:val="21"/>
          <w:highlight w:val="none"/>
        </w:rPr>
      </w:pPr>
      <w:r>
        <w:rPr>
          <w:highlight w:val="none"/>
        </w:rPr>
        <w:fldChar w:fldCharType="begin"/>
      </w:r>
      <w:r>
        <w:rPr>
          <w:highlight w:val="none"/>
        </w:rPr>
        <w:instrText xml:space="preserve"> HYPERLINK \l "_Toc534273794" </w:instrText>
      </w:r>
      <w:r>
        <w:rPr>
          <w:highlight w:val="none"/>
        </w:rPr>
        <w:fldChar w:fldCharType="separate"/>
      </w:r>
      <w:r>
        <w:rPr>
          <w:rFonts w:hint="eastAsia" w:ascii="Arial" w:hAnsi="宋体"/>
          <w:kern w:val="0"/>
          <w:szCs w:val="21"/>
          <w:highlight w:val="none"/>
          <w:lang w:val="zh-CN"/>
        </w:rPr>
        <w:t>第三章  评标标准</w:t>
      </w:r>
      <w:r>
        <w:rPr>
          <w:rFonts w:hint="eastAsia" w:ascii="Arial" w:hAnsi="宋体"/>
          <w:kern w:val="0"/>
          <w:szCs w:val="21"/>
          <w:highlight w:val="none"/>
          <w:lang w:val="zh-CN"/>
        </w:rPr>
        <w:fldChar w:fldCharType="end"/>
      </w:r>
    </w:p>
    <w:p w14:paraId="263A14DB">
      <w:pPr>
        <w:widowControl/>
        <w:shd w:val="clear" w:color="auto" w:fill="FFFFFF"/>
        <w:spacing w:line="360" w:lineRule="auto"/>
        <w:ind w:firstLine="779" w:firstLineChars="371"/>
        <w:rPr>
          <w:rFonts w:hint="eastAsia" w:ascii="Arial" w:hAnsi="宋体"/>
          <w:kern w:val="0"/>
          <w:szCs w:val="21"/>
          <w:highlight w:val="none"/>
        </w:rPr>
      </w:pPr>
      <w:r>
        <w:rPr>
          <w:highlight w:val="none"/>
        </w:rPr>
        <w:fldChar w:fldCharType="begin"/>
      </w:r>
      <w:r>
        <w:rPr>
          <w:highlight w:val="none"/>
        </w:rPr>
        <w:instrText xml:space="preserve"> HYPERLINK \l "_Toc534273795" </w:instrText>
      </w:r>
      <w:r>
        <w:rPr>
          <w:highlight w:val="none"/>
        </w:rPr>
        <w:fldChar w:fldCharType="separate"/>
      </w:r>
      <w:r>
        <w:rPr>
          <w:rFonts w:hint="eastAsia" w:ascii="Arial" w:hAnsi="宋体"/>
          <w:kern w:val="0"/>
          <w:szCs w:val="21"/>
          <w:highlight w:val="none"/>
          <w:lang w:val="zh-CN"/>
        </w:rPr>
        <w:t>第四章  采购需求</w:t>
      </w:r>
      <w:r>
        <w:rPr>
          <w:rFonts w:hint="eastAsia" w:ascii="Arial" w:hAnsi="宋体"/>
          <w:kern w:val="0"/>
          <w:szCs w:val="21"/>
          <w:highlight w:val="none"/>
          <w:lang w:val="zh-CN"/>
        </w:rPr>
        <w:fldChar w:fldCharType="end"/>
      </w:r>
    </w:p>
    <w:p w14:paraId="467CAEF1">
      <w:pPr>
        <w:widowControl/>
        <w:shd w:val="clear" w:color="auto" w:fill="FFFFFF"/>
        <w:spacing w:line="360" w:lineRule="auto"/>
        <w:ind w:firstLine="779" w:firstLineChars="371"/>
        <w:rPr>
          <w:rFonts w:hint="eastAsia" w:ascii="Arial" w:hAnsi="宋体"/>
          <w:kern w:val="0"/>
          <w:szCs w:val="21"/>
          <w:highlight w:val="none"/>
        </w:rPr>
      </w:pPr>
      <w:r>
        <w:rPr>
          <w:highlight w:val="none"/>
        </w:rPr>
        <w:fldChar w:fldCharType="begin"/>
      </w:r>
      <w:r>
        <w:rPr>
          <w:highlight w:val="none"/>
        </w:rPr>
        <w:instrText xml:space="preserve"> HYPERLINK \l "_Toc534273796" </w:instrText>
      </w:r>
      <w:r>
        <w:rPr>
          <w:highlight w:val="none"/>
        </w:rPr>
        <w:fldChar w:fldCharType="separate"/>
      </w:r>
      <w:r>
        <w:rPr>
          <w:rFonts w:hint="eastAsia" w:ascii="Arial" w:hAnsi="宋体"/>
          <w:kern w:val="0"/>
          <w:szCs w:val="21"/>
          <w:highlight w:val="none"/>
          <w:lang w:val="zh-CN"/>
        </w:rPr>
        <w:t>第五章  合同主要条款</w:t>
      </w:r>
      <w:r>
        <w:rPr>
          <w:rFonts w:hint="eastAsia" w:ascii="Arial" w:hAnsi="宋体"/>
          <w:kern w:val="0"/>
          <w:szCs w:val="21"/>
          <w:highlight w:val="none"/>
          <w:lang w:val="zh-CN"/>
        </w:rPr>
        <w:fldChar w:fldCharType="end"/>
      </w:r>
    </w:p>
    <w:p w14:paraId="01019FB4">
      <w:pPr>
        <w:widowControl/>
        <w:shd w:val="clear" w:color="auto" w:fill="FFFFFF"/>
        <w:spacing w:line="360" w:lineRule="auto"/>
        <w:ind w:firstLine="779" w:firstLineChars="371"/>
        <w:rPr>
          <w:rFonts w:hint="eastAsia" w:ascii="Arial" w:hAnsi="宋体"/>
          <w:kern w:val="0"/>
          <w:szCs w:val="21"/>
          <w:highlight w:val="none"/>
        </w:rPr>
      </w:pPr>
      <w:r>
        <w:rPr>
          <w:highlight w:val="none"/>
        </w:rPr>
        <w:fldChar w:fldCharType="begin"/>
      </w:r>
      <w:r>
        <w:rPr>
          <w:highlight w:val="none"/>
        </w:rPr>
        <w:instrText xml:space="preserve"> HYPERLINK \l "_Toc534273797" </w:instrText>
      </w:r>
      <w:r>
        <w:rPr>
          <w:highlight w:val="none"/>
        </w:rPr>
        <w:fldChar w:fldCharType="separate"/>
      </w:r>
      <w:r>
        <w:rPr>
          <w:rFonts w:hint="eastAsia" w:ascii="Arial" w:hAnsi="宋体"/>
          <w:kern w:val="0"/>
          <w:szCs w:val="21"/>
          <w:highlight w:val="none"/>
          <w:lang w:val="zh-CN"/>
        </w:rPr>
        <w:t xml:space="preserve">第六章  </w:t>
      </w:r>
      <w:r>
        <w:rPr>
          <w:rFonts w:hint="eastAsia" w:ascii="Arial" w:hAnsi="宋体"/>
          <w:kern w:val="0"/>
          <w:szCs w:val="21"/>
          <w:highlight w:val="none"/>
        </w:rPr>
        <w:t>磋商响应文件格式及附件</w:t>
      </w:r>
      <w:r>
        <w:rPr>
          <w:rFonts w:hint="eastAsia" w:ascii="Arial" w:hAnsi="宋体"/>
          <w:kern w:val="0"/>
          <w:szCs w:val="21"/>
          <w:highlight w:val="none"/>
        </w:rPr>
        <w:fldChar w:fldCharType="end"/>
      </w:r>
    </w:p>
    <w:p w14:paraId="6683F67B">
      <w:pPr>
        <w:numPr>
          <w:ilvl w:val="0"/>
          <w:numId w:val="7"/>
        </w:numPr>
        <w:autoSpaceDE w:val="0"/>
        <w:autoSpaceDN w:val="0"/>
        <w:snapToGrid w:val="0"/>
        <w:spacing w:line="360" w:lineRule="auto"/>
        <w:ind w:firstLine="420"/>
        <w:rPr>
          <w:rFonts w:ascii="Arial" w:hAnsi="Arial"/>
          <w:b/>
          <w:bCs/>
          <w:szCs w:val="21"/>
          <w:highlight w:val="none"/>
        </w:rPr>
      </w:pPr>
      <w:r>
        <w:rPr>
          <w:rFonts w:hint="eastAsia" w:ascii="Arial" w:hAnsi="Arial"/>
          <w:b/>
          <w:bCs/>
          <w:szCs w:val="21"/>
          <w:highlight w:val="none"/>
        </w:rPr>
        <w:t>磋商文件的澄清或者修改</w:t>
      </w:r>
    </w:p>
    <w:p w14:paraId="0721697A">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5.1</w:t>
      </w:r>
      <w:r>
        <w:rPr>
          <w:rFonts w:hint="eastAsia" w:ascii="Arial" w:hAnsi="宋体"/>
          <w:kern w:val="0"/>
          <w:szCs w:val="21"/>
          <w:highlight w:val="none"/>
        </w:rPr>
        <w:t>采购人</w:t>
      </w:r>
      <w:r>
        <w:rPr>
          <w:rFonts w:ascii="Arial" w:hAnsi="宋体"/>
          <w:kern w:val="0"/>
          <w:szCs w:val="21"/>
          <w:highlight w:val="none"/>
        </w:rPr>
        <w:t>或者</w:t>
      </w:r>
      <w:r>
        <w:rPr>
          <w:rFonts w:hint="eastAsia" w:ascii="Arial" w:hAnsi="宋体"/>
          <w:kern w:val="0"/>
          <w:szCs w:val="21"/>
          <w:highlight w:val="none"/>
        </w:rPr>
        <w:t>采购代理机构</w:t>
      </w:r>
      <w:r>
        <w:rPr>
          <w:rFonts w:ascii="Arial" w:hAnsi="宋体"/>
          <w:kern w:val="0"/>
          <w:szCs w:val="21"/>
          <w:highlight w:val="none"/>
        </w:rPr>
        <w:t>可以对已发出的</w:t>
      </w:r>
      <w:r>
        <w:rPr>
          <w:rFonts w:hint="eastAsia" w:ascii="Arial" w:hAnsi="宋体"/>
          <w:kern w:val="0"/>
          <w:szCs w:val="21"/>
          <w:highlight w:val="none"/>
        </w:rPr>
        <w:t>磋商</w:t>
      </w:r>
      <w:r>
        <w:rPr>
          <w:rFonts w:ascii="Arial" w:hAnsi="宋体"/>
          <w:kern w:val="0"/>
          <w:szCs w:val="21"/>
          <w:highlight w:val="none"/>
        </w:rPr>
        <w:t>文件进行必要的澄清或者修改，但不得改变采购标的和资格条件。澄清或者修改应当在原</w:t>
      </w:r>
      <w:r>
        <w:rPr>
          <w:rFonts w:hint="eastAsia" w:ascii="Arial" w:hAnsi="宋体"/>
          <w:kern w:val="0"/>
          <w:szCs w:val="21"/>
          <w:highlight w:val="none"/>
        </w:rPr>
        <w:t>竞争性磋商</w:t>
      </w:r>
      <w:r>
        <w:rPr>
          <w:rFonts w:ascii="Arial" w:hAnsi="宋体"/>
          <w:kern w:val="0"/>
          <w:szCs w:val="21"/>
          <w:highlight w:val="none"/>
        </w:rPr>
        <w:t>公告发布媒体上发布澄清公告</w:t>
      </w:r>
      <w:r>
        <w:rPr>
          <w:rFonts w:hint="eastAsia" w:ascii="Arial" w:hAnsi="宋体"/>
          <w:kern w:val="0"/>
          <w:szCs w:val="21"/>
          <w:highlight w:val="none"/>
        </w:rPr>
        <w:t>。</w:t>
      </w:r>
      <w:r>
        <w:rPr>
          <w:rFonts w:ascii="Arial" w:hAnsi="宋体"/>
          <w:kern w:val="0"/>
          <w:szCs w:val="21"/>
          <w:highlight w:val="none"/>
        </w:rPr>
        <w:t>澄清或者修改的内容为</w:t>
      </w:r>
      <w:r>
        <w:rPr>
          <w:rFonts w:hint="eastAsia" w:ascii="Arial" w:hAnsi="宋体"/>
          <w:kern w:val="0"/>
          <w:szCs w:val="21"/>
          <w:highlight w:val="none"/>
        </w:rPr>
        <w:t>磋商</w:t>
      </w:r>
      <w:r>
        <w:rPr>
          <w:rFonts w:ascii="Arial" w:hAnsi="宋体"/>
          <w:kern w:val="0"/>
          <w:szCs w:val="21"/>
          <w:highlight w:val="none"/>
        </w:rPr>
        <w:t>文件的组成部分。</w:t>
      </w:r>
    </w:p>
    <w:p w14:paraId="13AB66DB">
      <w:pPr>
        <w:widowControl/>
        <w:shd w:val="clear" w:color="auto" w:fill="FFFFFF"/>
        <w:spacing w:line="360" w:lineRule="auto"/>
        <w:ind w:firstLine="420"/>
        <w:rPr>
          <w:rFonts w:hint="eastAsia" w:ascii="Arial" w:hAnsi="宋体"/>
          <w:kern w:val="0"/>
          <w:szCs w:val="21"/>
          <w:highlight w:val="none"/>
        </w:rPr>
      </w:pPr>
      <w:r>
        <w:rPr>
          <w:rFonts w:ascii="Arial" w:hAnsi="宋体"/>
          <w:kern w:val="0"/>
          <w:szCs w:val="21"/>
          <w:highlight w:val="none"/>
        </w:rPr>
        <w:t>澄清或者修改的内容可能影响</w:t>
      </w:r>
      <w:r>
        <w:rPr>
          <w:rFonts w:hint="eastAsia" w:ascii="Arial" w:hAnsi="宋体"/>
          <w:kern w:val="0"/>
          <w:szCs w:val="21"/>
          <w:highlight w:val="none"/>
        </w:rPr>
        <w:t>响应</w:t>
      </w:r>
      <w:r>
        <w:rPr>
          <w:rFonts w:ascii="Arial" w:hAnsi="宋体"/>
          <w:kern w:val="0"/>
          <w:szCs w:val="21"/>
          <w:highlight w:val="none"/>
        </w:rPr>
        <w:t>文件编制的，</w:t>
      </w:r>
      <w:r>
        <w:rPr>
          <w:rFonts w:hint="eastAsia" w:ascii="Arial" w:hAnsi="宋体"/>
          <w:kern w:val="0"/>
          <w:szCs w:val="21"/>
          <w:highlight w:val="none"/>
        </w:rPr>
        <w:t>采购人</w:t>
      </w:r>
      <w:r>
        <w:rPr>
          <w:rFonts w:ascii="Arial" w:hAnsi="宋体"/>
          <w:kern w:val="0"/>
          <w:szCs w:val="21"/>
          <w:highlight w:val="none"/>
        </w:rPr>
        <w:t>或者</w:t>
      </w:r>
      <w:r>
        <w:rPr>
          <w:rFonts w:hint="eastAsia" w:ascii="Arial" w:hAnsi="宋体"/>
          <w:kern w:val="0"/>
          <w:szCs w:val="21"/>
          <w:highlight w:val="none"/>
        </w:rPr>
        <w:t>采购代理机构</w:t>
      </w:r>
      <w:r>
        <w:rPr>
          <w:rFonts w:ascii="Arial" w:hAnsi="宋体"/>
          <w:kern w:val="0"/>
          <w:szCs w:val="21"/>
          <w:highlight w:val="none"/>
        </w:rPr>
        <w:t>应当在</w:t>
      </w:r>
      <w:r>
        <w:rPr>
          <w:rFonts w:hint="eastAsia" w:ascii="Arial" w:hAnsi="宋体"/>
          <w:kern w:val="0"/>
          <w:szCs w:val="21"/>
          <w:highlight w:val="none"/>
        </w:rPr>
        <w:t>提交首次响应文件</w:t>
      </w:r>
      <w:r>
        <w:rPr>
          <w:rFonts w:ascii="Arial" w:hAnsi="宋体"/>
          <w:kern w:val="0"/>
          <w:szCs w:val="21"/>
          <w:highlight w:val="none"/>
        </w:rPr>
        <w:t>截止时间至少</w:t>
      </w:r>
      <w:r>
        <w:rPr>
          <w:rFonts w:ascii="Arial" w:hAnsi="Arial"/>
          <w:kern w:val="0"/>
          <w:szCs w:val="21"/>
          <w:highlight w:val="none"/>
        </w:rPr>
        <w:t>5</w:t>
      </w:r>
      <w:r>
        <w:rPr>
          <w:rFonts w:ascii="Arial" w:hAnsi="宋体"/>
          <w:kern w:val="0"/>
          <w:szCs w:val="21"/>
          <w:highlight w:val="none"/>
        </w:rPr>
        <w:t>日前，以书面形式通知所有获取</w:t>
      </w:r>
      <w:r>
        <w:rPr>
          <w:rFonts w:hint="eastAsia" w:ascii="Arial" w:hAnsi="宋体"/>
          <w:kern w:val="0"/>
          <w:szCs w:val="21"/>
          <w:highlight w:val="none"/>
        </w:rPr>
        <w:t>磋商</w:t>
      </w:r>
      <w:r>
        <w:rPr>
          <w:rFonts w:ascii="Arial" w:hAnsi="宋体"/>
          <w:kern w:val="0"/>
          <w:szCs w:val="21"/>
          <w:highlight w:val="none"/>
        </w:rPr>
        <w:t>文件的潜在</w:t>
      </w:r>
      <w:r>
        <w:rPr>
          <w:rFonts w:hint="eastAsia" w:ascii="Arial" w:hAnsi="宋体"/>
          <w:kern w:val="0"/>
          <w:szCs w:val="21"/>
          <w:highlight w:val="none"/>
        </w:rPr>
        <w:t>供应商</w:t>
      </w:r>
      <w:r>
        <w:rPr>
          <w:rFonts w:ascii="Arial" w:hAnsi="宋体"/>
          <w:kern w:val="0"/>
          <w:szCs w:val="21"/>
          <w:highlight w:val="none"/>
        </w:rPr>
        <w:t>；不足</w:t>
      </w:r>
      <w:r>
        <w:rPr>
          <w:rFonts w:hint="eastAsia" w:ascii="Arial" w:hAnsi="Arial"/>
          <w:kern w:val="0"/>
          <w:szCs w:val="21"/>
          <w:highlight w:val="none"/>
        </w:rPr>
        <w:t>5</w:t>
      </w:r>
      <w:r>
        <w:rPr>
          <w:rFonts w:ascii="Arial" w:hAnsi="宋体"/>
          <w:kern w:val="0"/>
          <w:szCs w:val="21"/>
          <w:highlight w:val="none"/>
        </w:rPr>
        <w:t>日的，</w:t>
      </w:r>
      <w:r>
        <w:rPr>
          <w:rFonts w:hint="eastAsia" w:ascii="Arial" w:hAnsi="宋体"/>
          <w:kern w:val="0"/>
          <w:szCs w:val="21"/>
          <w:highlight w:val="none"/>
        </w:rPr>
        <w:t>采购人</w:t>
      </w:r>
      <w:r>
        <w:rPr>
          <w:rFonts w:ascii="Arial" w:hAnsi="宋体"/>
          <w:kern w:val="0"/>
          <w:szCs w:val="21"/>
          <w:highlight w:val="none"/>
        </w:rPr>
        <w:t>或者</w:t>
      </w:r>
      <w:r>
        <w:rPr>
          <w:rFonts w:hint="eastAsia" w:ascii="Arial" w:hAnsi="宋体"/>
          <w:kern w:val="0"/>
          <w:szCs w:val="21"/>
          <w:highlight w:val="none"/>
        </w:rPr>
        <w:t>采购代理机构</w:t>
      </w:r>
      <w:r>
        <w:rPr>
          <w:rFonts w:ascii="Arial" w:hAnsi="宋体"/>
          <w:kern w:val="0"/>
          <w:szCs w:val="21"/>
          <w:highlight w:val="none"/>
        </w:rPr>
        <w:t>应当顺延</w:t>
      </w:r>
      <w:r>
        <w:rPr>
          <w:rFonts w:hint="eastAsia" w:ascii="Arial" w:hAnsi="宋体"/>
          <w:kern w:val="0"/>
          <w:szCs w:val="21"/>
          <w:highlight w:val="none"/>
        </w:rPr>
        <w:t>首次</w:t>
      </w:r>
      <w:r>
        <w:rPr>
          <w:rFonts w:ascii="Arial" w:hAnsi="宋体"/>
          <w:kern w:val="0"/>
          <w:szCs w:val="21"/>
          <w:highlight w:val="none"/>
        </w:rPr>
        <w:t>提交</w:t>
      </w:r>
      <w:r>
        <w:rPr>
          <w:rFonts w:hint="eastAsia" w:ascii="Arial" w:hAnsi="宋体"/>
          <w:kern w:val="0"/>
          <w:szCs w:val="21"/>
          <w:highlight w:val="none"/>
        </w:rPr>
        <w:t>响应</w:t>
      </w:r>
      <w:r>
        <w:rPr>
          <w:rFonts w:ascii="Arial" w:hAnsi="宋体"/>
          <w:kern w:val="0"/>
          <w:szCs w:val="21"/>
          <w:highlight w:val="none"/>
        </w:rPr>
        <w:t>文件的截止时间。</w:t>
      </w:r>
    </w:p>
    <w:p w14:paraId="7C7A7649">
      <w:pPr>
        <w:autoSpaceDE w:val="0"/>
        <w:autoSpaceDN w:val="0"/>
        <w:snapToGrid w:val="0"/>
        <w:spacing w:line="360" w:lineRule="auto"/>
        <w:ind w:firstLine="420"/>
        <w:rPr>
          <w:rFonts w:ascii="Arial" w:hAnsi="Arial"/>
          <w:b/>
          <w:szCs w:val="21"/>
          <w:highlight w:val="none"/>
        </w:rPr>
      </w:pPr>
      <w:r>
        <w:rPr>
          <w:rFonts w:hint="eastAsia" w:ascii="Arial" w:hAnsi="Arial"/>
          <w:b/>
          <w:szCs w:val="21"/>
          <w:highlight w:val="none"/>
        </w:rPr>
        <w:t>三</w:t>
      </w:r>
      <w:r>
        <w:rPr>
          <w:rFonts w:ascii="Arial" w:hAnsi="Arial"/>
          <w:b/>
          <w:szCs w:val="21"/>
          <w:highlight w:val="none"/>
          <w:lang w:val="zh-CN"/>
        </w:rPr>
        <w:t>、磋商响应文件编制</w:t>
      </w:r>
    </w:p>
    <w:p w14:paraId="4A42B5B8">
      <w:pPr>
        <w:autoSpaceDE w:val="0"/>
        <w:autoSpaceDN w:val="0"/>
        <w:snapToGrid w:val="0"/>
        <w:spacing w:line="360" w:lineRule="auto"/>
        <w:ind w:firstLine="420"/>
        <w:rPr>
          <w:rFonts w:ascii="Arial" w:hAnsi="Arial"/>
          <w:b/>
          <w:bCs/>
          <w:szCs w:val="21"/>
          <w:highlight w:val="none"/>
        </w:rPr>
      </w:pPr>
      <w:r>
        <w:rPr>
          <w:rFonts w:hint="eastAsia" w:ascii="Arial" w:hAnsi="Arial"/>
          <w:b/>
          <w:bCs/>
          <w:szCs w:val="21"/>
          <w:highlight w:val="none"/>
        </w:rPr>
        <w:t>6</w:t>
      </w:r>
      <w:r>
        <w:rPr>
          <w:rFonts w:ascii="Arial" w:hAnsi="Arial"/>
          <w:b/>
          <w:bCs/>
          <w:szCs w:val="21"/>
          <w:highlight w:val="none"/>
          <w:lang w:val="zh-CN"/>
        </w:rPr>
        <w:t>、磋商响应文件的语言、计量单位、货币和编制</w:t>
      </w:r>
    </w:p>
    <w:p w14:paraId="4BDF5419">
      <w:pPr>
        <w:autoSpaceDE w:val="0"/>
        <w:autoSpaceDN w:val="0"/>
        <w:snapToGrid w:val="0"/>
        <w:spacing w:line="360" w:lineRule="auto"/>
        <w:ind w:firstLine="420"/>
        <w:rPr>
          <w:rFonts w:ascii="Arial" w:hAnsi="Arial"/>
          <w:szCs w:val="21"/>
          <w:highlight w:val="none"/>
        </w:rPr>
      </w:pPr>
      <w:r>
        <w:rPr>
          <w:rFonts w:hint="eastAsia" w:ascii="Arial" w:hAnsi="Arial"/>
          <w:szCs w:val="21"/>
          <w:highlight w:val="none"/>
        </w:rPr>
        <w:t>6</w:t>
      </w:r>
      <w:r>
        <w:rPr>
          <w:rFonts w:ascii="Arial" w:hAnsi="Arial"/>
          <w:szCs w:val="21"/>
          <w:highlight w:val="none"/>
          <w:lang w:val="zh-CN"/>
        </w:rPr>
        <w:t>.1 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255DDF7F">
      <w:pPr>
        <w:autoSpaceDE w:val="0"/>
        <w:autoSpaceDN w:val="0"/>
        <w:snapToGrid w:val="0"/>
        <w:spacing w:line="360" w:lineRule="auto"/>
        <w:ind w:firstLine="420"/>
        <w:rPr>
          <w:rFonts w:ascii="Arial" w:hAnsi="Arial"/>
          <w:szCs w:val="21"/>
          <w:highlight w:val="none"/>
        </w:rPr>
      </w:pPr>
      <w:r>
        <w:rPr>
          <w:rFonts w:hint="eastAsia" w:ascii="Arial" w:hAnsi="Arial"/>
          <w:szCs w:val="21"/>
          <w:highlight w:val="none"/>
        </w:rPr>
        <w:t>6</w:t>
      </w:r>
      <w:r>
        <w:rPr>
          <w:rFonts w:ascii="Arial" w:hAnsi="Arial"/>
          <w:szCs w:val="21"/>
          <w:highlight w:val="none"/>
          <w:lang w:val="zh-CN"/>
        </w:rPr>
        <w:t>.2 供应商所使用的计量单位应为国家法定计量单位。</w:t>
      </w:r>
    </w:p>
    <w:p w14:paraId="236A2EAE">
      <w:pPr>
        <w:autoSpaceDE w:val="0"/>
        <w:autoSpaceDN w:val="0"/>
        <w:snapToGrid w:val="0"/>
        <w:spacing w:line="360" w:lineRule="auto"/>
        <w:ind w:firstLine="420"/>
        <w:rPr>
          <w:rFonts w:ascii="Arial" w:hAnsi="Arial"/>
          <w:szCs w:val="21"/>
          <w:highlight w:val="none"/>
        </w:rPr>
      </w:pPr>
      <w:r>
        <w:rPr>
          <w:rFonts w:hint="eastAsia" w:ascii="Arial" w:hAnsi="Arial"/>
          <w:szCs w:val="21"/>
          <w:highlight w:val="none"/>
        </w:rPr>
        <w:t>6</w:t>
      </w:r>
      <w:r>
        <w:rPr>
          <w:rFonts w:ascii="Arial" w:hAnsi="Arial"/>
          <w:szCs w:val="21"/>
          <w:highlight w:val="none"/>
          <w:lang w:val="zh-CN"/>
        </w:rPr>
        <w:t>.3 供应商应用人民币报价。报价产品如果是进口产品的，应提供人民币与外币之间的汇率。</w:t>
      </w:r>
    </w:p>
    <w:p w14:paraId="4C90061B">
      <w:pPr>
        <w:autoSpaceDE w:val="0"/>
        <w:autoSpaceDN w:val="0"/>
        <w:snapToGrid w:val="0"/>
        <w:spacing w:line="360" w:lineRule="auto"/>
        <w:ind w:firstLine="420"/>
        <w:rPr>
          <w:rFonts w:ascii="Arial" w:hAnsi="Arial"/>
          <w:szCs w:val="21"/>
          <w:highlight w:val="none"/>
        </w:rPr>
      </w:pPr>
      <w:r>
        <w:rPr>
          <w:rFonts w:hint="eastAsia" w:ascii="Arial" w:hAnsi="Arial"/>
          <w:szCs w:val="21"/>
          <w:highlight w:val="none"/>
        </w:rPr>
        <w:t>6</w:t>
      </w:r>
      <w:r>
        <w:rPr>
          <w:rFonts w:ascii="Arial" w:hAnsi="Arial"/>
          <w:szCs w:val="21"/>
          <w:highlight w:val="none"/>
          <w:lang w:val="zh-CN"/>
        </w:rPr>
        <w:t>.</w:t>
      </w:r>
      <w:r>
        <w:rPr>
          <w:rFonts w:hint="eastAsia" w:ascii="Arial" w:hAnsi="Arial"/>
          <w:szCs w:val="21"/>
          <w:highlight w:val="none"/>
          <w:lang w:val="zh-CN"/>
        </w:rPr>
        <w:t>4</w:t>
      </w:r>
      <w:r>
        <w:rPr>
          <w:rFonts w:ascii="Arial" w:hAnsi="Arial"/>
          <w:szCs w:val="21"/>
          <w:highlight w:val="none"/>
          <w:lang w:val="zh-CN"/>
        </w:rPr>
        <w:t xml:space="preserve"> 磋商响应文件应按照竞争性磋商文件规定的顺序打印、装订成册并编制目录，由于编排混乱导致响应文件被误读或查找不到，责任由供应商承担。</w:t>
      </w:r>
    </w:p>
    <w:p w14:paraId="53AEF243">
      <w:pPr>
        <w:autoSpaceDE w:val="0"/>
        <w:autoSpaceDN w:val="0"/>
        <w:snapToGrid w:val="0"/>
        <w:spacing w:line="360" w:lineRule="auto"/>
        <w:ind w:firstLine="420"/>
        <w:rPr>
          <w:rFonts w:ascii="Arial" w:hAnsi="Arial"/>
          <w:szCs w:val="21"/>
          <w:highlight w:val="none"/>
        </w:rPr>
      </w:pPr>
      <w:r>
        <w:rPr>
          <w:rFonts w:hint="eastAsia" w:ascii="Arial" w:hAnsi="Arial"/>
          <w:szCs w:val="21"/>
          <w:highlight w:val="none"/>
        </w:rPr>
        <w:t>6.</w:t>
      </w:r>
      <w:r>
        <w:rPr>
          <w:rFonts w:hint="eastAsia" w:ascii="Arial" w:hAnsi="Arial"/>
          <w:szCs w:val="21"/>
          <w:highlight w:val="none"/>
          <w:lang w:val="zh-CN"/>
        </w:rPr>
        <w:t>5</w:t>
      </w:r>
      <w:r>
        <w:rPr>
          <w:rFonts w:ascii="Arial" w:hAnsi="Arial"/>
          <w:szCs w:val="21"/>
          <w:highlight w:val="none"/>
          <w:lang w:val="zh-CN"/>
        </w:rPr>
        <w:t xml:space="preserve"> 供应商应在磋商响应文件中写清相应的项目编号、项目名称、供应商全称、地址、电话、传真等。</w:t>
      </w:r>
    </w:p>
    <w:p w14:paraId="09D99448">
      <w:pPr>
        <w:autoSpaceDE w:val="0"/>
        <w:autoSpaceDN w:val="0"/>
        <w:snapToGrid w:val="0"/>
        <w:spacing w:line="360" w:lineRule="auto"/>
        <w:ind w:firstLine="420"/>
        <w:rPr>
          <w:rFonts w:ascii="Arial" w:hAnsi="Arial"/>
          <w:b/>
          <w:bCs/>
          <w:szCs w:val="21"/>
          <w:highlight w:val="none"/>
        </w:rPr>
      </w:pPr>
      <w:r>
        <w:rPr>
          <w:rFonts w:hint="eastAsia" w:ascii="Arial" w:hAnsi="Arial"/>
          <w:b/>
          <w:bCs/>
          <w:szCs w:val="21"/>
          <w:highlight w:val="none"/>
        </w:rPr>
        <w:t>7</w:t>
      </w:r>
      <w:r>
        <w:rPr>
          <w:rFonts w:ascii="Arial" w:hAnsi="Arial"/>
          <w:b/>
          <w:bCs/>
          <w:szCs w:val="21"/>
          <w:highlight w:val="none"/>
          <w:lang w:val="zh-CN"/>
        </w:rPr>
        <w:t>、磋商响应文件的组成</w:t>
      </w:r>
    </w:p>
    <w:p w14:paraId="66AAE6D2">
      <w:pPr>
        <w:autoSpaceDE w:val="0"/>
        <w:autoSpaceDN w:val="0"/>
        <w:snapToGrid w:val="0"/>
        <w:spacing w:line="360" w:lineRule="auto"/>
        <w:ind w:firstLine="420"/>
        <w:rPr>
          <w:rFonts w:ascii="Arial" w:hAnsi="Arial"/>
          <w:szCs w:val="21"/>
          <w:highlight w:val="none"/>
        </w:rPr>
      </w:pPr>
      <w:r>
        <w:rPr>
          <w:rFonts w:hint="eastAsia" w:ascii="Arial" w:hAnsi="Arial"/>
          <w:szCs w:val="21"/>
          <w:highlight w:val="none"/>
        </w:rPr>
        <w:t>7</w:t>
      </w:r>
      <w:r>
        <w:rPr>
          <w:rFonts w:ascii="Arial" w:hAnsi="Arial"/>
          <w:szCs w:val="21"/>
          <w:highlight w:val="none"/>
          <w:lang w:val="zh-CN"/>
        </w:rPr>
        <w:t>.1 供应商应当根据磋商文件要求编制磋商响应文件，并根据自己的商务能力、技术水平对磋商文件提出的要求和条件逐条标明是否响应。</w:t>
      </w:r>
    </w:p>
    <w:p w14:paraId="07BA940F">
      <w:pPr>
        <w:widowControl/>
        <w:shd w:val="clear" w:color="auto" w:fill="FFFFFF"/>
        <w:spacing w:line="360" w:lineRule="auto"/>
        <w:ind w:firstLine="420"/>
        <w:jc w:val="left"/>
        <w:rPr>
          <w:rFonts w:ascii="Arial" w:hAnsi="Arial"/>
          <w:szCs w:val="21"/>
          <w:highlight w:val="none"/>
        </w:rPr>
      </w:pPr>
      <w:r>
        <w:rPr>
          <w:rFonts w:hint="eastAsia" w:ascii="Arial" w:hAnsi="Arial"/>
          <w:szCs w:val="21"/>
          <w:highlight w:val="none"/>
        </w:rPr>
        <w:t>7</w:t>
      </w:r>
      <w:r>
        <w:rPr>
          <w:rFonts w:ascii="Arial" w:hAnsi="Arial"/>
          <w:szCs w:val="21"/>
          <w:highlight w:val="none"/>
          <w:lang w:val="zh-CN"/>
        </w:rPr>
        <w:t>.2 磋商响应文件由商务、技术、价格，以及其他部分</w:t>
      </w:r>
      <w:r>
        <w:rPr>
          <w:rFonts w:hint="eastAsia" w:ascii="Arial" w:hAnsi="Arial"/>
          <w:szCs w:val="21"/>
          <w:highlight w:val="none"/>
        </w:rPr>
        <w:t>内容</w:t>
      </w:r>
      <w:r>
        <w:rPr>
          <w:rFonts w:ascii="Arial" w:hAnsi="Arial"/>
          <w:szCs w:val="21"/>
          <w:highlight w:val="none"/>
          <w:lang w:val="zh-CN"/>
        </w:rPr>
        <w:t>组成。</w:t>
      </w:r>
      <w:r>
        <w:rPr>
          <w:rFonts w:hint="eastAsia" w:ascii="Arial" w:hAnsi="Arial"/>
          <w:szCs w:val="21"/>
          <w:highlight w:val="none"/>
        </w:rPr>
        <w:t>磋商响应</w:t>
      </w:r>
      <w:r>
        <w:rPr>
          <w:rFonts w:hint="eastAsia" w:ascii="Arial" w:hAnsi="宋体"/>
          <w:kern w:val="0"/>
          <w:szCs w:val="21"/>
          <w:highlight w:val="none"/>
        </w:rPr>
        <w:t>文件</w:t>
      </w:r>
      <w:r>
        <w:rPr>
          <w:rFonts w:ascii="Arial" w:hAnsi="宋体"/>
          <w:kern w:val="0"/>
          <w:szCs w:val="21"/>
          <w:highlight w:val="none"/>
        </w:rPr>
        <w:t>目录及有关格式按</w:t>
      </w:r>
      <w:r>
        <w:rPr>
          <w:rFonts w:hint="eastAsia" w:ascii="Arial" w:hAnsi="宋体"/>
          <w:kern w:val="0"/>
          <w:szCs w:val="21"/>
          <w:highlight w:val="none"/>
        </w:rPr>
        <w:t>磋商文件“第六章 磋商响应文件格式及</w:t>
      </w:r>
      <w:r>
        <w:rPr>
          <w:rFonts w:ascii="Arial" w:hAnsi="宋体"/>
          <w:kern w:val="0"/>
          <w:szCs w:val="21"/>
          <w:highlight w:val="none"/>
        </w:rPr>
        <w:t>附件</w:t>
      </w:r>
      <w:r>
        <w:rPr>
          <w:rFonts w:hint="eastAsia" w:ascii="Arial" w:hAnsi="宋体"/>
          <w:kern w:val="0"/>
          <w:szCs w:val="21"/>
          <w:highlight w:val="none"/>
        </w:rPr>
        <w:t>”的</w:t>
      </w:r>
      <w:r>
        <w:rPr>
          <w:rFonts w:ascii="Arial" w:hAnsi="宋体"/>
          <w:kern w:val="0"/>
          <w:szCs w:val="21"/>
          <w:highlight w:val="none"/>
        </w:rPr>
        <w:t>要求</w:t>
      </w:r>
      <w:r>
        <w:rPr>
          <w:rFonts w:hint="eastAsia" w:ascii="Arial" w:hAnsi="宋体"/>
          <w:kern w:val="0"/>
          <w:szCs w:val="21"/>
          <w:highlight w:val="none"/>
        </w:rPr>
        <w:t>编制。</w:t>
      </w:r>
    </w:p>
    <w:p w14:paraId="7AEC1682">
      <w:pPr>
        <w:autoSpaceDE w:val="0"/>
        <w:autoSpaceDN w:val="0"/>
        <w:snapToGrid w:val="0"/>
        <w:spacing w:line="360" w:lineRule="auto"/>
        <w:ind w:firstLine="420"/>
        <w:rPr>
          <w:rFonts w:ascii="Arial" w:hAnsi="Arial"/>
          <w:szCs w:val="21"/>
          <w:highlight w:val="none"/>
        </w:rPr>
      </w:pPr>
      <w:r>
        <w:rPr>
          <w:rFonts w:hint="eastAsia" w:ascii="Arial" w:hAnsi="Arial"/>
          <w:szCs w:val="21"/>
          <w:highlight w:val="none"/>
        </w:rPr>
        <w:t>7</w:t>
      </w:r>
      <w:r>
        <w:rPr>
          <w:rFonts w:ascii="Arial" w:hAnsi="Arial"/>
          <w:szCs w:val="21"/>
          <w:highlight w:val="none"/>
        </w:rPr>
        <w:t>.3 本次采购的最小单位是</w:t>
      </w:r>
      <w:r>
        <w:rPr>
          <w:rFonts w:hint="eastAsia" w:ascii="Arial" w:hAnsi="Arial"/>
          <w:szCs w:val="21"/>
          <w:highlight w:val="none"/>
        </w:rPr>
        <w:t>标段</w:t>
      </w:r>
      <w:r>
        <w:rPr>
          <w:rFonts w:ascii="Arial" w:hAnsi="Arial"/>
          <w:szCs w:val="21"/>
          <w:highlight w:val="none"/>
        </w:rPr>
        <w:t>。采购项目的技术要求中未分</w:t>
      </w:r>
      <w:r>
        <w:rPr>
          <w:rFonts w:hint="eastAsia" w:ascii="Arial" w:hAnsi="Arial"/>
          <w:szCs w:val="21"/>
          <w:highlight w:val="none"/>
        </w:rPr>
        <w:t>标段</w:t>
      </w:r>
      <w:r>
        <w:rPr>
          <w:rFonts w:ascii="Arial" w:hAnsi="Arial"/>
          <w:szCs w:val="21"/>
          <w:highlight w:val="none"/>
        </w:rPr>
        <w:t>的，供应商对要求提供的服务不得部分</w:t>
      </w:r>
      <w:r>
        <w:rPr>
          <w:rFonts w:hint="eastAsia" w:ascii="Arial" w:hAnsi="Arial"/>
          <w:szCs w:val="21"/>
          <w:highlight w:val="none"/>
        </w:rPr>
        <w:t>响应</w:t>
      </w:r>
      <w:r>
        <w:rPr>
          <w:rFonts w:ascii="Arial" w:hAnsi="Arial"/>
          <w:szCs w:val="21"/>
          <w:highlight w:val="none"/>
        </w:rPr>
        <w:t>；采购项目的技术要求中已经分</w:t>
      </w:r>
      <w:r>
        <w:rPr>
          <w:rFonts w:hint="eastAsia" w:ascii="Arial" w:hAnsi="Arial"/>
          <w:szCs w:val="21"/>
          <w:highlight w:val="none"/>
        </w:rPr>
        <w:t>标段</w:t>
      </w:r>
      <w:r>
        <w:rPr>
          <w:rFonts w:ascii="Arial" w:hAnsi="Arial"/>
          <w:szCs w:val="21"/>
          <w:highlight w:val="none"/>
        </w:rPr>
        <w:t>的，可以以</w:t>
      </w:r>
      <w:r>
        <w:rPr>
          <w:rFonts w:hint="eastAsia" w:ascii="Arial" w:hAnsi="Arial"/>
          <w:szCs w:val="21"/>
          <w:highlight w:val="none"/>
        </w:rPr>
        <w:t>标段</w:t>
      </w:r>
      <w:r>
        <w:rPr>
          <w:rFonts w:ascii="Arial" w:hAnsi="Arial"/>
          <w:szCs w:val="21"/>
          <w:highlight w:val="none"/>
        </w:rPr>
        <w:t>为单位</w:t>
      </w:r>
      <w:r>
        <w:rPr>
          <w:rFonts w:hint="eastAsia" w:ascii="Arial" w:hAnsi="Arial"/>
          <w:szCs w:val="21"/>
          <w:highlight w:val="none"/>
        </w:rPr>
        <w:t>响应</w:t>
      </w:r>
      <w:r>
        <w:rPr>
          <w:rFonts w:ascii="Arial" w:hAnsi="Arial"/>
          <w:szCs w:val="21"/>
          <w:highlight w:val="none"/>
        </w:rPr>
        <w:t>。</w:t>
      </w:r>
    </w:p>
    <w:p w14:paraId="5E4EC99C">
      <w:pPr>
        <w:autoSpaceDE w:val="0"/>
        <w:autoSpaceDN w:val="0"/>
        <w:spacing w:line="360" w:lineRule="auto"/>
        <w:ind w:firstLine="420"/>
        <w:rPr>
          <w:rFonts w:ascii="Arial" w:hAnsi="Arial"/>
          <w:bCs/>
          <w:szCs w:val="21"/>
          <w:highlight w:val="none"/>
        </w:rPr>
      </w:pPr>
      <w:r>
        <w:rPr>
          <w:rFonts w:hint="eastAsia" w:ascii="Arial" w:hAnsi="Arial"/>
          <w:bCs/>
          <w:szCs w:val="21"/>
          <w:highlight w:val="none"/>
        </w:rPr>
        <w:t>7</w:t>
      </w:r>
      <w:r>
        <w:rPr>
          <w:rFonts w:ascii="Arial" w:hAnsi="Arial"/>
          <w:bCs/>
          <w:szCs w:val="21"/>
          <w:highlight w:val="none"/>
          <w:lang w:val="zh-CN"/>
        </w:rPr>
        <w:t xml:space="preserve">.4 </w:t>
      </w:r>
      <w:r>
        <w:rPr>
          <w:rFonts w:ascii="Arial" w:hAnsi="Arial"/>
          <w:b/>
          <w:bCs/>
          <w:szCs w:val="21"/>
          <w:highlight w:val="none"/>
          <w:lang w:val="zh-CN"/>
        </w:rPr>
        <w:t>磋商响应文件的商务</w:t>
      </w:r>
      <w:r>
        <w:rPr>
          <w:rFonts w:hint="eastAsia" w:ascii="Arial" w:hAnsi="Arial"/>
          <w:b/>
          <w:bCs/>
          <w:szCs w:val="21"/>
          <w:highlight w:val="none"/>
        </w:rPr>
        <w:t>内容</w:t>
      </w:r>
      <w:r>
        <w:rPr>
          <w:rFonts w:ascii="Arial" w:hAnsi="Arial"/>
          <w:b/>
          <w:bCs/>
          <w:szCs w:val="21"/>
          <w:highlight w:val="none"/>
          <w:lang w:val="zh-CN"/>
        </w:rPr>
        <w:t>。</w:t>
      </w:r>
      <w:r>
        <w:rPr>
          <w:rFonts w:ascii="Arial" w:hAnsi="Arial"/>
          <w:szCs w:val="21"/>
          <w:highlight w:val="none"/>
          <w:lang w:val="zh-CN"/>
        </w:rPr>
        <w:t>商务部分</w:t>
      </w:r>
      <w:r>
        <w:rPr>
          <w:rFonts w:hint="eastAsia" w:ascii="Arial" w:hAnsi="Arial"/>
          <w:szCs w:val="21"/>
          <w:highlight w:val="none"/>
        </w:rPr>
        <w:t>内容</w:t>
      </w:r>
      <w:r>
        <w:rPr>
          <w:rFonts w:ascii="Arial" w:hAnsi="Arial"/>
          <w:szCs w:val="21"/>
          <w:highlight w:val="none"/>
          <w:lang w:val="zh-CN"/>
        </w:rPr>
        <w:t>是证明供应商有资格参加磋商和成交后有能力履行合同的文件，</w:t>
      </w:r>
      <w:r>
        <w:rPr>
          <w:rFonts w:ascii="Arial" w:hAnsi="Arial"/>
          <w:szCs w:val="21"/>
          <w:highlight w:val="none"/>
        </w:rPr>
        <w:t>这些文件应能满足竞争性磋商采购的要求</w:t>
      </w:r>
      <w:r>
        <w:rPr>
          <w:rFonts w:ascii="Arial" w:hAnsi="Arial"/>
          <w:szCs w:val="21"/>
          <w:highlight w:val="none"/>
          <w:lang w:val="zh-CN"/>
        </w:rPr>
        <w:t>，包括但不限于下列文件</w:t>
      </w:r>
      <w:r>
        <w:rPr>
          <w:rFonts w:ascii="Arial" w:hAnsi="Arial"/>
          <w:kern w:val="0"/>
          <w:szCs w:val="21"/>
          <w:highlight w:val="none"/>
        </w:rPr>
        <w:t>（</w:t>
      </w:r>
      <w:r>
        <w:rPr>
          <w:rFonts w:ascii="Arial" w:hAnsi="Arial"/>
          <w:b/>
          <w:kern w:val="0"/>
          <w:szCs w:val="21"/>
          <w:highlight w:val="none"/>
        </w:rPr>
        <w:t>（1）-（</w:t>
      </w:r>
      <w:r>
        <w:rPr>
          <w:rFonts w:hint="eastAsia" w:ascii="Arial" w:hAnsi="Arial"/>
          <w:b/>
          <w:kern w:val="0"/>
          <w:szCs w:val="21"/>
          <w:highlight w:val="none"/>
        </w:rPr>
        <w:t>5</w:t>
      </w:r>
      <w:r>
        <w:rPr>
          <w:rFonts w:ascii="Arial" w:hAnsi="Arial"/>
          <w:b/>
          <w:kern w:val="0"/>
          <w:szCs w:val="21"/>
          <w:highlight w:val="none"/>
        </w:rPr>
        <w:t>）所述材料</w:t>
      </w:r>
      <w:r>
        <w:rPr>
          <w:rFonts w:hint="eastAsia" w:ascii="Arial" w:hAnsi="Arial"/>
          <w:b/>
          <w:kern w:val="0"/>
          <w:szCs w:val="21"/>
          <w:highlight w:val="none"/>
        </w:rPr>
        <w:t>，</w:t>
      </w:r>
      <w:r>
        <w:rPr>
          <w:rFonts w:ascii="Arial" w:hAnsi="Arial"/>
          <w:b/>
          <w:kern w:val="0"/>
          <w:szCs w:val="21"/>
          <w:highlight w:val="none"/>
        </w:rPr>
        <w:t>如提供不全或不满足磋商文件的实质性要求，</w:t>
      </w:r>
      <w:r>
        <w:rPr>
          <w:rFonts w:hint="eastAsia" w:ascii="Arial" w:hAnsi="Arial"/>
          <w:b/>
          <w:kern w:val="0"/>
          <w:szCs w:val="21"/>
          <w:highlight w:val="none"/>
        </w:rPr>
        <w:t>磋商小组</w:t>
      </w:r>
      <w:r>
        <w:rPr>
          <w:rFonts w:ascii="Arial" w:hAnsi="Arial"/>
          <w:b/>
          <w:kern w:val="0"/>
          <w:szCs w:val="21"/>
          <w:highlight w:val="none"/>
        </w:rPr>
        <w:t>有权</w:t>
      </w:r>
      <w:r>
        <w:rPr>
          <w:rFonts w:hint="eastAsia" w:ascii="Arial" w:hAnsi="Arial"/>
          <w:b/>
          <w:kern w:val="0"/>
          <w:szCs w:val="21"/>
          <w:highlight w:val="none"/>
        </w:rPr>
        <w:t>按无效响应处理</w:t>
      </w:r>
      <w:r>
        <w:rPr>
          <w:rFonts w:ascii="Arial" w:hAnsi="Arial"/>
          <w:kern w:val="0"/>
          <w:szCs w:val="21"/>
          <w:highlight w:val="none"/>
        </w:rPr>
        <w:t>）</w:t>
      </w:r>
      <w:r>
        <w:rPr>
          <w:rFonts w:ascii="Arial" w:hAnsi="Arial"/>
          <w:szCs w:val="21"/>
          <w:highlight w:val="none"/>
          <w:lang w:val="zh-CN"/>
        </w:rPr>
        <w:t>：</w:t>
      </w:r>
    </w:p>
    <w:p w14:paraId="7652673E">
      <w:pPr>
        <w:autoSpaceDE w:val="0"/>
        <w:autoSpaceDN w:val="0"/>
        <w:spacing w:line="360" w:lineRule="auto"/>
        <w:ind w:firstLine="420"/>
        <w:jc w:val="left"/>
        <w:rPr>
          <w:rFonts w:ascii="Arial" w:hAnsi="Arial"/>
          <w:szCs w:val="21"/>
          <w:highlight w:val="none"/>
          <w:lang w:val="zh-CN"/>
        </w:rPr>
      </w:pPr>
      <w:r>
        <w:rPr>
          <w:rFonts w:ascii="Arial" w:hAnsi="Arial"/>
          <w:szCs w:val="21"/>
          <w:highlight w:val="none"/>
          <w:lang w:val="zh-CN"/>
        </w:rPr>
        <w:t>（1）竞争性磋商申请及声明</w:t>
      </w:r>
      <w:r>
        <w:rPr>
          <w:rFonts w:ascii="Arial" w:hAnsi="Arial"/>
          <w:bCs/>
          <w:szCs w:val="21"/>
          <w:highlight w:val="none"/>
        </w:rPr>
        <w:t>（</w:t>
      </w:r>
      <w:r>
        <w:rPr>
          <w:rFonts w:ascii="Arial" w:hAnsi="Arial"/>
          <w:b/>
          <w:bCs/>
          <w:szCs w:val="21"/>
          <w:highlight w:val="none"/>
        </w:rPr>
        <w:t>格式见</w:t>
      </w:r>
      <w:r>
        <w:rPr>
          <w:rFonts w:hint="eastAsia" w:ascii="Arial" w:hAnsi="Arial"/>
          <w:b/>
          <w:bCs/>
          <w:szCs w:val="21"/>
          <w:highlight w:val="none"/>
        </w:rPr>
        <w:t>第六章</w:t>
      </w:r>
      <w:r>
        <w:rPr>
          <w:rFonts w:ascii="Arial" w:hAnsi="Arial"/>
          <w:bCs/>
          <w:szCs w:val="21"/>
          <w:highlight w:val="none"/>
        </w:rPr>
        <w:t>）</w:t>
      </w:r>
      <w:r>
        <w:rPr>
          <w:rFonts w:ascii="Arial" w:hAnsi="Arial"/>
          <w:szCs w:val="21"/>
          <w:highlight w:val="none"/>
          <w:lang w:val="zh-CN"/>
        </w:rPr>
        <w:t>；</w:t>
      </w:r>
    </w:p>
    <w:p w14:paraId="17CEF496">
      <w:pPr>
        <w:widowControl/>
        <w:spacing w:line="360" w:lineRule="auto"/>
        <w:ind w:firstLine="420"/>
        <w:jc w:val="left"/>
        <w:rPr>
          <w:rFonts w:ascii="Arial" w:hAnsi="Arial"/>
          <w:kern w:val="0"/>
          <w:szCs w:val="21"/>
          <w:highlight w:val="none"/>
          <w:lang w:val="zh-CN"/>
        </w:rPr>
      </w:pPr>
      <w:r>
        <w:rPr>
          <w:rFonts w:ascii="Arial" w:hAnsi="Arial"/>
          <w:kern w:val="0"/>
          <w:szCs w:val="21"/>
          <w:highlight w:val="none"/>
          <w:lang w:val="zh-CN"/>
        </w:rPr>
        <w:t>（2）</w:t>
      </w:r>
      <w:r>
        <w:rPr>
          <w:rFonts w:hint="eastAsia" w:ascii="Arial" w:hAnsi="Arial"/>
          <w:kern w:val="0"/>
          <w:szCs w:val="21"/>
          <w:highlight w:val="none"/>
          <w:lang w:val="zh-CN"/>
        </w:rPr>
        <w:t>法定代表人授权书</w:t>
      </w:r>
      <w:r>
        <w:rPr>
          <w:rFonts w:ascii="Arial" w:hAnsi="Arial"/>
          <w:kern w:val="0"/>
          <w:szCs w:val="21"/>
          <w:highlight w:val="none"/>
          <w:lang w:val="zh-CN"/>
        </w:rPr>
        <w:t>及委托代理人的身份证复印件</w:t>
      </w:r>
      <w:r>
        <w:rPr>
          <w:rFonts w:ascii="Arial" w:hAnsi="Arial"/>
          <w:bCs/>
          <w:szCs w:val="21"/>
          <w:highlight w:val="none"/>
        </w:rPr>
        <w:t>（</w:t>
      </w:r>
      <w:r>
        <w:rPr>
          <w:rFonts w:ascii="Arial" w:hAnsi="Arial"/>
          <w:b/>
          <w:bCs/>
          <w:szCs w:val="21"/>
          <w:highlight w:val="none"/>
        </w:rPr>
        <w:t>格式见</w:t>
      </w:r>
      <w:r>
        <w:rPr>
          <w:rFonts w:hint="eastAsia" w:ascii="Arial" w:hAnsi="Arial"/>
          <w:b/>
          <w:bCs/>
          <w:szCs w:val="21"/>
          <w:highlight w:val="none"/>
        </w:rPr>
        <w:t>第六章</w:t>
      </w:r>
      <w:r>
        <w:rPr>
          <w:rFonts w:ascii="Arial" w:hAnsi="Arial"/>
          <w:bCs/>
          <w:szCs w:val="21"/>
          <w:highlight w:val="none"/>
        </w:rPr>
        <w:t>）</w:t>
      </w:r>
      <w:r>
        <w:rPr>
          <w:rFonts w:ascii="Arial" w:hAnsi="Arial"/>
          <w:kern w:val="0"/>
          <w:szCs w:val="21"/>
          <w:highlight w:val="none"/>
          <w:lang w:val="zh-CN"/>
        </w:rPr>
        <w:t>；</w:t>
      </w:r>
    </w:p>
    <w:p w14:paraId="2FFD8FB5">
      <w:pPr>
        <w:widowControl/>
        <w:spacing w:line="360" w:lineRule="auto"/>
        <w:ind w:firstLine="420"/>
        <w:jc w:val="left"/>
        <w:rPr>
          <w:rFonts w:ascii="Arial" w:hAnsi="Arial"/>
          <w:kern w:val="0"/>
          <w:szCs w:val="21"/>
          <w:highlight w:val="none"/>
          <w:lang w:val="zh-CN"/>
        </w:rPr>
      </w:pPr>
      <w:r>
        <w:rPr>
          <w:rFonts w:hint="eastAsia" w:ascii="Arial" w:hAnsi="Arial"/>
          <w:kern w:val="0"/>
          <w:szCs w:val="21"/>
          <w:highlight w:val="none"/>
          <w:lang w:val="zh-CN"/>
        </w:rPr>
        <w:t>（3）申请人资格资信证明文件：</w:t>
      </w:r>
    </w:p>
    <w:p w14:paraId="50E20454">
      <w:pPr>
        <w:widowControl/>
        <w:spacing w:line="360" w:lineRule="auto"/>
        <w:ind w:firstLine="840" w:firstLineChars="400"/>
        <w:jc w:val="left"/>
        <w:rPr>
          <w:rFonts w:ascii="Arial" w:hAnsi="Arial"/>
          <w:szCs w:val="21"/>
          <w:highlight w:val="none"/>
          <w:lang w:val="zh-CN"/>
        </w:rPr>
      </w:pPr>
      <w:r>
        <w:rPr>
          <w:rFonts w:hint="eastAsia" w:ascii="Arial" w:hAnsi="Arial"/>
          <w:szCs w:val="21"/>
          <w:highlight w:val="none"/>
          <w:lang w:val="zh-CN"/>
        </w:rPr>
        <w:t>1</w:t>
      </w:r>
      <w:r>
        <w:rPr>
          <w:rFonts w:ascii="Arial" w:hAnsi="Arial"/>
          <w:szCs w:val="21"/>
          <w:highlight w:val="none"/>
          <w:lang w:val="zh-CN"/>
        </w:rPr>
        <w:t>）</w:t>
      </w:r>
      <w:r>
        <w:rPr>
          <w:rFonts w:ascii="Arial" w:hAnsi="Arial"/>
          <w:szCs w:val="21"/>
          <w:highlight w:val="none"/>
        </w:rPr>
        <w:t xml:space="preserve">第一章竞争性磋商公告中 </w:t>
      </w:r>
      <w:r>
        <w:rPr>
          <w:rFonts w:hint="eastAsia" w:ascii="Arial" w:hAnsi="Arial"/>
          <w:szCs w:val="21"/>
          <w:highlight w:val="none"/>
        </w:rPr>
        <w:t>2</w:t>
      </w:r>
      <w:r>
        <w:rPr>
          <w:rFonts w:ascii="Arial" w:hAnsi="Arial"/>
          <w:szCs w:val="21"/>
          <w:highlight w:val="none"/>
        </w:rPr>
        <w:t>.1《中华人民共和国政府采购法》规定的资格条件证明文件；</w:t>
      </w:r>
    </w:p>
    <w:p w14:paraId="517C83CC">
      <w:pPr>
        <w:widowControl/>
        <w:spacing w:line="360" w:lineRule="auto"/>
        <w:ind w:firstLine="840" w:firstLineChars="400"/>
        <w:jc w:val="left"/>
        <w:rPr>
          <w:rFonts w:ascii="Arial" w:hAnsi="Arial"/>
          <w:szCs w:val="21"/>
          <w:highlight w:val="none"/>
        </w:rPr>
      </w:pPr>
      <w:r>
        <w:rPr>
          <w:rFonts w:hint="eastAsia" w:ascii="Arial" w:hAnsi="Arial"/>
          <w:szCs w:val="21"/>
          <w:highlight w:val="none"/>
        </w:rPr>
        <w:t>2）</w:t>
      </w:r>
      <w:r>
        <w:rPr>
          <w:rFonts w:ascii="Arial" w:hAnsi="Arial"/>
          <w:szCs w:val="21"/>
          <w:highlight w:val="none"/>
        </w:rPr>
        <w:t xml:space="preserve">第一章竞争性磋商公告中 </w:t>
      </w:r>
      <w:r>
        <w:rPr>
          <w:rFonts w:hint="eastAsia" w:ascii="Arial" w:hAnsi="Arial"/>
          <w:szCs w:val="21"/>
          <w:highlight w:val="none"/>
        </w:rPr>
        <w:t>2</w:t>
      </w:r>
      <w:r>
        <w:rPr>
          <w:rFonts w:ascii="Arial" w:hAnsi="Arial"/>
          <w:szCs w:val="21"/>
          <w:highlight w:val="none"/>
        </w:rPr>
        <w:t>.</w:t>
      </w:r>
      <w:r>
        <w:rPr>
          <w:rFonts w:hint="eastAsia" w:ascii="Arial" w:hAnsi="Arial"/>
          <w:szCs w:val="21"/>
          <w:highlight w:val="none"/>
        </w:rPr>
        <w:t xml:space="preserve">2 </w:t>
      </w:r>
      <w:r>
        <w:rPr>
          <w:rFonts w:ascii="Arial" w:hAnsi="Arial"/>
          <w:spacing w:val="8"/>
          <w:kern w:val="0"/>
          <w:szCs w:val="21"/>
          <w:highlight w:val="none"/>
        </w:rPr>
        <w:t>落实政府采购政策需满足的资格要求</w:t>
      </w:r>
      <w:r>
        <w:rPr>
          <w:rFonts w:hint="eastAsia" w:ascii="Arial" w:hAnsi="Arial"/>
          <w:spacing w:val="8"/>
          <w:kern w:val="0"/>
          <w:szCs w:val="21"/>
          <w:highlight w:val="none"/>
        </w:rPr>
        <w:t>；</w:t>
      </w:r>
    </w:p>
    <w:p w14:paraId="4BB67D3D">
      <w:pPr>
        <w:widowControl/>
        <w:spacing w:line="360" w:lineRule="auto"/>
        <w:ind w:firstLine="659" w:firstLineChars="314"/>
        <w:jc w:val="left"/>
        <w:rPr>
          <w:rFonts w:ascii="Arial" w:hAnsi="Arial"/>
          <w:szCs w:val="21"/>
          <w:highlight w:val="none"/>
        </w:rPr>
      </w:pPr>
      <w:r>
        <w:rPr>
          <w:rFonts w:hint="eastAsia" w:ascii="Arial" w:hAnsi="Arial"/>
          <w:szCs w:val="21"/>
          <w:highlight w:val="none"/>
        </w:rPr>
        <w:t>3） 第一章竞争性磋商公告中 2.3 采购人根据采购项目的特殊要求规定的特定条件证明文件；</w:t>
      </w:r>
    </w:p>
    <w:p w14:paraId="5457CD44">
      <w:pPr>
        <w:widowControl/>
        <w:spacing w:line="360" w:lineRule="auto"/>
        <w:ind w:firstLine="420"/>
        <w:jc w:val="left"/>
        <w:rPr>
          <w:rFonts w:ascii="Arial" w:hAnsi="Arial"/>
          <w:szCs w:val="21"/>
          <w:highlight w:val="none"/>
        </w:rPr>
      </w:pPr>
      <w:r>
        <w:rPr>
          <w:rFonts w:ascii="Arial" w:hAnsi="Arial"/>
          <w:szCs w:val="21"/>
          <w:highlight w:val="none"/>
        </w:rPr>
        <w:t>（</w:t>
      </w:r>
      <w:r>
        <w:rPr>
          <w:rFonts w:hint="eastAsia" w:ascii="Arial" w:hAnsi="Arial"/>
          <w:szCs w:val="21"/>
          <w:highlight w:val="none"/>
        </w:rPr>
        <w:t>4</w:t>
      </w:r>
      <w:r>
        <w:rPr>
          <w:rFonts w:ascii="Arial" w:hAnsi="Arial"/>
          <w:szCs w:val="21"/>
          <w:highlight w:val="none"/>
        </w:rPr>
        <w:t>）报价</w:t>
      </w:r>
      <w:r>
        <w:rPr>
          <w:rFonts w:hint="eastAsia" w:ascii="Arial" w:hAnsi="Arial"/>
          <w:szCs w:val="21"/>
          <w:highlight w:val="none"/>
        </w:rPr>
        <w:t>一览</w:t>
      </w:r>
      <w:r>
        <w:rPr>
          <w:rFonts w:ascii="Arial" w:hAnsi="Arial"/>
          <w:szCs w:val="21"/>
          <w:highlight w:val="none"/>
        </w:rPr>
        <w:t>表</w:t>
      </w:r>
      <w:r>
        <w:rPr>
          <w:rFonts w:hint="eastAsia" w:ascii="Arial" w:hAnsi="Arial"/>
          <w:szCs w:val="21"/>
          <w:highlight w:val="none"/>
        </w:rPr>
        <w:t>及附表</w:t>
      </w:r>
      <w:r>
        <w:rPr>
          <w:rFonts w:ascii="Arial" w:hAnsi="Arial"/>
          <w:bCs/>
          <w:szCs w:val="21"/>
          <w:highlight w:val="none"/>
        </w:rPr>
        <w:t>（</w:t>
      </w:r>
      <w:r>
        <w:rPr>
          <w:rFonts w:ascii="Arial" w:hAnsi="Arial"/>
          <w:b/>
          <w:bCs/>
          <w:szCs w:val="21"/>
          <w:highlight w:val="none"/>
        </w:rPr>
        <w:t>格式见</w:t>
      </w:r>
      <w:r>
        <w:rPr>
          <w:rFonts w:hint="eastAsia" w:ascii="Arial" w:hAnsi="Arial"/>
          <w:b/>
          <w:bCs/>
          <w:szCs w:val="21"/>
          <w:highlight w:val="none"/>
        </w:rPr>
        <w:t>第六章</w:t>
      </w:r>
      <w:r>
        <w:rPr>
          <w:rFonts w:ascii="Arial" w:hAnsi="Arial"/>
          <w:bCs/>
          <w:szCs w:val="21"/>
          <w:highlight w:val="none"/>
        </w:rPr>
        <w:t>）</w:t>
      </w:r>
      <w:r>
        <w:rPr>
          <w:rFonts w:ascii="Arial" w:hAnsi="Arial"/>
          <w:szCs w:val="21"/>
          <w:highlight w:val="none"/>
        </w:rPr>
        <w:t>；</w:t>
      </w:r>
    </w:p>
    <w:p w14:paraId="3D20EBFD">
      <w:pPr>
        <w:widowControl/>
        <w:shd w:val="clear" w:color="auto" w:fill="FFFFFF"/>
        <w:spacing w:line="360" w:lineRule="auto"/>
        <w:ind w:firstLine="420"/>
        <w:jc w:val="left"/>
        <w:rPr>
          <w:rFonts w:ascii="Arial" w:hAnsi="Arial"/>
          <w:kern w:val="0"/>
          <w:szCs w:val="21"/>
          <w:highlight w:val="none"/>
        </w:rPr>
      </w:pPr>
      <w:r>
        <w:rPr>
          <w:rFonts w:ascii="Arial" w:hAnsi="Arial"/>
          <w:kern w:val="0"/>
          <w:szCs w:val="21"/>
          <w:highlight w:val="none"/>
        </w:rPr>
        <w:t>（</w:t>
      </w:r>
      <w:r>
        <w:rPr>
          <w:rFonts w:hint="eastAsia" w:ascii="Arial" w:hAnsi="Arial"/>
          <w:kern w:val="0"/>
          <w:szCs w:val="21"/>
          <w:highlight w:val="none"/>
        </w:rPr>
        <w:t>5</w:t>
      </w:r>
      <w:r>
        <w:rPr>
          <w:rFonts w:ascii="Arial" w:hAnsi="Arial"/>
          <w:kern w:val="0"/>
          <w:szCs w:val="21"/>
          <w:highlight w:val="none"/>
        </w:rPr>
        <w:t>）《</w:t>
      </w:r>
      <w:r>
        <w:rPr>
          <w:rFonts w:hint="eastAsia" w:ascii="Arial" w:hAnsi="Arial"/>
          <w:kern w:val="0"/>
          <w:szCs w:val="21"/>
          <w:highlight w:val="none"/>
        </w:rPr>
        <w:t>南京市政府采购供应商信用记录表暨信用承诺书</w:t>
      </w:r>
      <w:r>
        <w:rPr>
          <w:rFonts w:ascii="Arial" w:hAnsi="Arial"/>
          <w:kern w:val="0"/>
          <w:szCs w:val="21"/>
          <w:highlight w:val="none"/>
        </w:rPr>
        <w:t>》</w:t>
      </w:r>
      <w:r>
        <w:rPr>
          <w:rFonts w:hint="eastAsia" w:ascii="Arial" w:hAnsi="Arial"/>
          <w:szCs w:val="21"/>
          <w:highlight w:val="none"/>
          <w:lang w:val="zh-CN"/>
        </w:rPr>
        <w:t>；</w:t>
      </w:r>
    </w:p>
    <w:p w14:paraId="563EB190">
      <w:pPr>
        <w:autoSpaceDE w:val="0"/>
        <w:autoSpaceDN w:val="0"/>
        <w:spacing w:line="360" w:lineRule="auto"/>
        <w:ind w:firstLine="420"/>
        <w:jc w:val="left"/>
        <w:rPr>
          <w:rFonts w:ascii="Arial" w:hAnsi="Arial"/>
          <w:szCs w:val="21"/>
          <w:highlight w:val="none"/>
        </w:rPr>
      </w:pPr>
      <w:r>
        <w:rPr>
          <w:rFonts w:ascii="Arial" w:hAnsi="Arial"/>
          <w:szCs w:val="21"/>
          <w:highlight w:val="none"/>
        </w:rPr>
        <w:t>（</w:t>
      </w:r>
      <w:r>
        <w:rPr>
          <w:rFonts w:hint="eastAsia" w:ascii="Arial" w:hAnsi="Arial"/>
          <w:szCs w:val="21"/>
          <w:highlight w:val="none"/>
        </w:rPr>
        <w:t>6</w:t>
      </w:r>
      <w:r>
        <w:rPr>
          <w:rFonts w:ascii="Arial" w:hAnsi="Arial"/>
          <w:szCs w:val="21"/>
          <w:highlight w:val="none"/>
        </w:rPr>
        <w:t>）</w:t>
      </w:r>
      <w:r>
        <w:rPr>
          <w:rFonts w:ascii="Arial" w:hAnsi="Arial"/>
          <w:szCs w:val="21"/>
          <w:highlight w:val="none"/>
          <w:lang w:val="zh-CN"/>
        </w:rPr>
        <w:t>《</w:t>
      </w:r>
      <w:r>
        <w:rPr>
          <w:rFonts w:hint="eastAsia" w:ascii="Arial" w:hAnsi="Arial"/>
          <w:szCs w:val="21"/>
          <w:highlight w:val="none"/>
        </w:rPr>
        <w:t>商务</w:t>
      </w:r>
      <w:r>
        <w:rPr>
          <w:rFonts w:ascii="Arial" w:hAnsi="Arial"/>
          <w:szCs w:val="21"/>
          <w:highlight w:val="none"/>
          <w:lang w:val="zh-CN"/>
        </w:rPr>
        <w:t>条款偏离表》；</w:t>
      </w:r>
    </w:p>
    <w:p w14:paraId="4875B92A">
      <w:pPr>
        <w:autoSpaceDE w:val="0"/>
        <w:autoSpaceDN w:val="0"/>
        <w:spacing w:line="360" w:lineRule="auto"/>
        <w:ind w:firstLine="420"/>
        <w:jc w:val="left"/>
        <w:rPr>
          <w:rFonts w:ascii="Arial" w:hAnsi="Arial"/>
          <w:szCs w:val="21"/>
          <w:highlight w:val="none"/>
          <w:lang w:val="zh-CN"/>
        </w:rPr>
      </w:pPr>
      <w:r>
        <w:rPr>
          <w:rFonts w:ascii="Arial" w:hAnsi="Arial"/>
          <w:szCs w:val="21"/>
          <w:highlight w:val="none"/>
          <w:lang w:val="zh-CN"/>
        </w:rPr>
        <w:t>（</w:t>
      </w:r>
      <w:r>
        <w:rPr>
          <w:rFonts w:hint="eastAsia" w:ascii="Arial" w:hAnsi="Arial"/>
          <w:szCs w:val="21"/>
          <w:highlight w:val="none"/>
        </w:rPr>
        <w:t>7</w:t>
      </w:r>
      <w:r>
        <w:rPr>
          <w:rFonts w:ascii="Arial" w:hAnsi="Arial"/>
          <w:szCs w:val="21"/>
          <w:highlight w:val="none"/>
          <w:lang w:val="zh-CN"/>
        </w:rPr>
        <w:t>）供应商认为需要提供的其他资格证明文件和商务资料。</w:t>
      </w:r>
    </w:p>
    <w:p w14:paraId="74F1CB87">
      <w:pPr>
        <w:autoSpaceDE w:val="0"/>
        <w:autoSpaceDN w:val="0"/>
        <w:spacing w:line="360" w:lineRule="auto"/>
        <w:ind w:firstLine="420"/>
        <w:rPr>
          <w:rFonts w:ascii="Arial" w:hAnsi="Arial"/>
          <w:bCs/>
          <w:szCs w:val="21"/>
          <w:highlight w:val="none"/>
        </w:rPr>
      </w:pPr>
      <w:r>
        <w:rPr>
          <w:rFonts w:hint="eastAsia" w:ascii="Arial" w:hAnsi="Arial"/>
          <w:bCs/>
          <w:szCs w:val="21"/>
          <w:highlight w:val="none"/>
        </w:rPr>
        <w:t>7</w:t>
      </w:r>
      <w:r>
        <w:rPr>
          <w:rFonts w:ascii="Arial" w:hAnsi="Arial"/>
          <w:bCs/>
          <w:szCs w:val="21"/>
          <w:highlight w:val="none"/>
          <w:lang w:val="zh-CN"/>
        </w:rPr>
        <w:t xml:space="preserve">.5 </w:t>
      </w:r>
      <w:r>
        <w:rPr>
          <w:rFonts w:ascii="Arial" w:hAnsi="Arial"/>
          <w:b/>
          <w:bCs/>
          <w:szCs w:val="21"/>
          <w:highlight w:val="none"/>
          <w:lang w:val="zh-CN"/>
        </w:rPr>
        <w:t>磋商响应文件的技术</w:t>
      </w:r>
      <w:r>
        <w:rPr>
          <w:rFonts w:hint="eastAsia" w:ascii="Arial" w:hAnsi="Arial"/>
          <w:b/>
          <w:bCs/>
          <w:szCs w:val="21"/>
          <w:highlight w:val="none"/>
        </w:rPr>
        <w:t>内容</w:t>
      </w:r>
      <w:r>
        <w:rPr>
          <w:rFonts w:ascii="Arial" w:hAnsi="Arial"/>
          <w:b/>
          <w:bCs/>
          <w:szCs w:val="21"/>
          <w:highlight w:val="none"/>
          <w:lang w:val="zh-CN"/>
        </w:rPr>
        <w:t>。</w:t>
      </w:r>
      <w:r>
        <w:rPr>
          <w:rFonts w:ascii="Arial" w:hAnsi="Arial"/>
          <w:szCs w:val="21"/>
          <w:highlight w:val="none"/>
          <w:lang w:val="zh-CN"/>
        </w:rPr>
        <w:t>技术</w:t>
      </w:r>
      <w:r>
        <w:rPr>
          <w:rFonts w:hint="eastAsia" w:ascii="Arial" w:hAnsi="Arial"/>
          <w:szCs w:val="21"/>
          <w:highlight w:val="none"/>
        </w:rPr>
        <w:t>内容</w:t>
      </w:r>
      <w:r>
        <w:rPr>
          <w:rFonts w:ascii="Arial" w:hAnsi="Arial"/>
          <w:szCs w:val="21"/>
          <w:highlight w:val="none"/>
          <w:lang w:val="zh-CN"/>
        </w:rPr>
        <w:t>是证明</w:t>
      </w:r>
      <w:r>
        <w:rPr>
          <w:rFonts w:ascii="Arial" w:hAnsi="Arial"/>
          <w:szCs w:val="21"/>
          <w:highlight w:val="none"/>
        </w:rPr>
        <w:t>供应商提供的服务是合格的、并符合磋商文件要求的证明文件，以及</w:t>
      </w:r>
      <w:r>
        <w:rPr>
          <w:rFonts w:ascii="Arial" w:hAnsi="Arial"/>
          <w:szCs w:val="21"/>
          <w:highlight w:val="none"/>
          <w:lang w:val="zh-CN"/>
        </w:rPr>
        <w:t>对服务的详细说明，这些文件可以是文字资料、图纸</w:t>
      </w:r>
      <w:r>
        <w:rPr>
          <w:rFonts w:hint="eastAsia" w:ascii="Arial" w:hAnsi="Arial"/>
          <w:szCs w:val="21"/>
          <w:highlight w:val="none"/>
          <w:lang w:val="zh-CN"/>
        </w:rPr>
        <w:t>、</w:t>
      </w:r>
      <w:r>
        <w:rPr>
          <w:rFonts w:ascii="Arial" w:hAnsi="Arial"/>
          <w:szCs w:val="21"/>
          <w:highlight w:val="none"/>
          <w:lang w:val="zh-CN"/>
        </w:rPr>
        <w:t>数据</w:t>
      </w:r>
      <w:r>
        <w:rPr>
          <w:rFonts w:hint="eastAsia" w:ascii="Arial" w:hAnsi="宋体"/>
          <w:szCs w:val="21"/>
          <w:highlight w:val="none"/>
        </w:rPr>
        <w:t>或其他证明文件</w:t>
      </w:r>
      <w:r>
        <w:rPr>
          <w:rFonts w:ascii="Arial" w:hAnsi="Arial"/>
          <w:szCs w:val="21"/>
          <w:highlight w:val="none"/>
          <w:lang w:val="zh-CN"/>
        </w:rPr>
        <w:t>等。提供的服务如与磋商文件要求有不符之处，应说明其差别之所在。包括但不限于下列文件。</w:t>
      </w:r>
    </w:p>
    <w:p w14:paraId="38E7E247">
      <w:pPr>
        <w:widowControl/>
        <w:spacing w:line="360" w:lineRule="auto"/>
        <w:ind w:firstLine="420"/>
        <w:jc w:val="left"/>
        <w:rPr>
          <w:rFonts w:ascii="Arial" w:hAnsi="Arial"/>
          <w:kern w:val="0"/>
          <w:szCs w:val="21"/>
          <w:highlight w:val="none"/>
          <w:lang w:val="zh-CN"/>
        </w:rPr>
      </w:pPr>
      <w:r>
        <w:rPr>
          <w:rFonts w:ascii="Arial" w:hAnsi="Arial"/>
          <w:kern w:val="0"/>
          <w:szCs w:val="21"/>
          <w:highlight w:val="none"/>
          <w:lang w:val="zh-CN"/>
        </w:rPr>
        <w:t>（1）</w:t>
      </w:r>
      <w:r>
        <w:rPr>
          <w:rFonts w:ascii="Arial" w:hAnsi="Arial"/>
          <w:szCs w:val="21"/>
          <w:highlight w:val="none"/>
          <w:lang w:val="zh-CN"/>
        </w:rPr>
        <w:t xml:space="preserve">项目技术方案或服务说明； </w:t>
      </w:r>
    </w:p>
    <w:p w14:paraId="263D5E86">
      <w:pPr>
        <w:autoSpaceDE w:val="0"/>
        <w:autoSpaceDN w:val="0"/>
        <w:spacing w:line="360" w:lineRule="auto"/>
        <w:ind w:firstLine="420"/>
        <w:rPr>
          <w:rFonts w:ascii="Arial" w:hAnsi="Arial"/>
          <w:szCs w:val="21"/>
          <w:highlight w:val="none"/>
          <w:lang w:val="zh-CN"/>
        </w:rPr>
      </w:pPr>
      <w:r>
        <w:rPr>
          <w:rFonts w:ascii="Arial" w:hAnsi="Arial"/>
          <w:szCs w:val="21"/>
          <w:highlight w:val="none"/>
          <w:lang w:val="zh-CN"/>
        </w:rPr>
        <w:t>（2）《采购需求条款偏离表》；</w:t>
      </w:r>
    </w:p>
    <w:p w14:paraId="395A7A90">
      <w:pPr>
        <w:widowControl/>
        <w:spacing w:line="360" w:lineRule="auto"/>
        <w:ind w:firstLine="420"/>
        <w:jc w:val="left"/>
        <w:rPr>
          <w:rFonts w:ascii="Arial" w:hAnsi="Arial"/>
          <w:szCs w:val="21"/>
          <w:highlight w:val="none"/>
        </w:rPr>
      </w:pPr>
      <w:r>
        <w:rPr>
          <w:rFonts w:ascii="Arial" w:hAnsi="Arial"/>
          <w:szCs w:val="21"/>
          <w:highlight w:val="none"/>
        </w:rPr>
        <w:t>（3）供应商认为需要</w:t>
      </w:r>
      <w:r>
        <w:rPr>
          <w:rFonts w:ascii="Arial" w:hAnsi="Arial"/>
          <w:kern w:val="0"/>
          <w:szCs w:val="21"/>
          <w:highlight w:val="none"/>
          <w:lang w:val="zh-CN"/>
        </w:rPr>
        <w:t>提供的其他技术资料。</w:t>
      </w:r>
    </w:p>
    <w:p w14:paraId="16966F65">
      <w:pPr>
        <w:autoSpaceDE w:val="0"/>
        <w:autoSpaceDN w:val="0"/>
        <w:spacing w:line="360" w:lineRule="auto"/>
        <w:ind w:firstLine="420"/>
        <w:rPr>
          <w:rFonts w:ascii="Arial" w:hAnsi="Arial"/>
          <w:color w:val="000000"/>
          <w:szCs w:val="21"/>
          <w:highlight w:val="none"/>
        </w:rPr>
      </w:pPr>
      <w:r>
        <w:rPr>
          <w:rFonts w:hint="eastAsia" w:ascii="Arial" w:hAnsi="Arial"/>
          <w:color w:val="000000"/>
          <w:szCs w:val="21"/>
          <w:highlight w:val="none"/>
        </w:rPr>
        <w:t>7</w:t>
      </w:r>
      <w:r>
        <w:rPr>
          <w:rFonts w:ascii="Arial" w:hAnsi="Arial"/>
          <w:color w:val="000000"/>
          <w:szCs w:val="21"/>
          <w:highlight w:val="none"/>
          <w:lang w:val="zh-CN"/>
        </w:rPr>
        <w:t xml:space="preserve">.6 </w:t>
      </w:r>
      <w:r>
        <w:rPr>
          <w:rFonts w:ascii="Arial" w:hAnsi="Arial"/>
          <w:b/>
          <w:color w:val="000000"/>
          <w:szCs w:val="21"/>
          <w:highlight w:val="none"/>
          <w:lang w:val="zh-CN"/>
        </w:rPr>
        <w:t>磋商响应文件的价格</w:t>
      </w:r>
      <w:r>
        <w:rPr>
          <w:rFonts w:hint="eastAsia" w:ascii="Arial" w:hAnsi="Arial"/>
          <w:b/>
          <w:color w:val="000000"/>
          <w:szCs w:val="21"/>
          <w:highlight w:val="none"/>
        </w:rPr>
        <w:t>内容</w:t>
      </w:r>
    </w:p>
    <w:p w14:paraId="47A669AE">
      <w:pPr>
        <w:numPr>
          <w:ilvl w:val="0"/>
          <w:numId w:val="8"/>
        </w:numPr>
        <w:autoSpaceDE w:val="0"/>
        <w:autoSpaceDN w:val="0"/>
        <w:spacing w:line="360" w:lineRule="auto"/>
        <w:ind w:firstLine="420"/>
        <w:rPr>
          <w:rFonts w:ascii="Arial" w:hAnsi="Arial"/>
          <w:color w:val="000000"/>
          <w:szCs w:val="21"/>
          <w:highlight w:val="none"/>
          <w:lang w:val="zh-CN"/>
        </w:rPr>
      </w:pPr>
      <w:r>
        <w:rPr>
          <w:rFonts w:ascii="Arial" w:hAnsi="Arial"/>
          <w:color w:val="000000"/>
          <w:szCs w:val="21"/>
          <w:highlight w:val="none"/>
          <w:lang w:val="zh-CN"/>
        </w:rPr>
        <w:t>价格部分</w:t>
      </w:r>
      <w:r>
        <w:rPr>
          <w:rFonts w:hint="eastAsia" w:ascii="Arial" w:hAnsi="Arial"/>
          <w:color w:val="000000"/>
          <w:szCs w:val="21"/>
          <w:highlight w:val="none"/>
        </w:rPr>
        <w:t>内容</w:t>
      </w:r>
      <w:r>
        <w:rPr>
          <w:rFonts w:ascii="Arial" w:hAnsi="Arial"/>
          <w:color w:val="000000"/>
          <w:szCs w:val="21"/>
          <w:highlight w:val="none"/>
          <w:lang w:val="zh-CN"/>
        </w:rPr>
        <w:t>是对</w:t>
      </w:r>
      <w:r>
        <w:rPr>
          <w:rFonts w:hint="eastAsia" w:ascii="Arial" w:hAnsi="Arial"/>
          <w:color w:val="000000"/>
          <w:szCs w:val="21"/>
          <w:highlight w:val="none"/>
        </w:rPr>
        <w:t>标的</w:t>
      </w:r>
      <w:r>
        <w:rPr>
          <w:rFonts w:ascii="Arial" w:hAnsi="Arial"/>
          <w:color w:val="000000"/>
          <w:szCs w:val="21"/>
          <w:highlight w:val="none"/>
          <w:lang w:val="zh-CN"/>
        </w:rPr>
        <w:t>价格构成的说明，磋商文件如没有特别说明的话，仅接受一个价格。</w:t>
      </w:r>
    </w:p>
    <w:p w14:paraId="2C0F2986">
      <w:pPr>
        <w:autoSpaceDE w:val="0"/>
        <w:autoSpaceDN w:val="0"/>
        <w:spacing w:line="360" w:lineRule="auto"/>
        <w:ind w:firstLine="420"/>
        <w:rPr>
          <w:rFonts w:ascii="Arial" w:hAnsi="Arial"/>
          <w:color w:val="000000"/>
          <w:szCs w:val="21"/>
          <w:highlight w:val="none"/>
          <w:lang w:val="zh-CN"/>
        </w:rPr>
      </w:pPr>
      <w:r>
        <w:rPr>
          <w:rFonts w:ascii="Arial" w:hAnsi="Arial"/>
          <w:color w:val="000000"/>
          <w:szCs w:val="21"/>
          <w:highlight w:val="none"/>
          <w:lang w:val="zh-CN"/>
        </w:rPr>
        <w:t>（2）</w:t>
      </w:r>
      <w:r>
        <w:rPr>
          <w:rFonts w:ascii="Arial" w:hAnsi="宋体"/>
          <w:kern w:val="0"/>
          <w:szCs w:val="21"/>
          <w:highlight w:val="none"/>
        </w:rPr>
        <w:t>报价应</w:t>
      </w:r>
      <w:r>
        <w:rPr>
          <w:rFonts w:hint="eastAsia" w:ascii="Arial" w:hAnsi="宋体"/>
          <w:kern w:val="0"/>
          <w:szCs w:val="21"/>
          <w:highlight w:val="none"/>
        </w:rPr>
        <w:t>包含为履行本项目合同项下所有义务的全部</w:t>
      </w:r>
      <w:r>
        <w:rPr>
          <w:rFonts w:ascii="Arial" w:hAnsi="宋体"/>
          <w:kern w:val="0"/>
          <w:szCs w:val="21"/>
          <w:highlight w:val="none"/>
        </w:rPr>
        <w:t>费用</w:t>
      </w:r>
      <w:r>
        <w:rPr>
          <w:rFonts w:hint="eastAsia" w:ascii="Arial" w:hAnsi="宋体"/>
          <w:kern w:val="0"/>
          <w:szCs w:val="21"/>
          <w:highlight w:val="none"/>
        </w:rPr>
        <w:t>（包括但不限于</w:t>
      </w:r>
      <w:r>
        <w:rPr>
          <w:rFonts w:hint="eastAsia" w:ascii="宋体" w:hAnsi="宋体"/>
          <w:szCs w:val="21"/>
          <w:highlight w:val="none"/>
        </w:rPr>
        <w:t>技术资料</w:t>
      </w:r>
      <w:r>
        <w:rPr>
          <w:rFonts w:ascii="宋体" w:hAnsi="宋体"/>
          <w:szCs w:val="21"/>
          <w:highlight w:val="none"/>
        </w:rPr>
        <w:t>、</w:t>
      </w:r>
      <w:r>
        <w:rPr>
          <w:rFonts w:hint="eastAsia" w:ascii="宋体" w:hAnsi="宋体"/>
          <w:szCs w:val="21"/>
          <w:highlight w:val="none"/>
        </w:rPr>
        <w:t>设计成果、</w:t>
      </w:r>
      <w:r>
        <w:rPr>
          <w:rFonts w:ascii="宋体" w:hAnsi="宋体"/>
          <w:szCs w:val="21"/>
          <w:highlight w:val="none"/>
        </w:rPr>
        <w:t>人员培训</w:t>
      </w:r>
      <w:r>
        <w:rPr>
          <w:rFonts w:hint="eastAsia" w:ascii="宋体" w:hAnsi="宋体"/>
          <w:szCs w:val="21"/>
          <w:highlight w:val="none"/>
        </w:rPr>
        <w:t>等</w:t>
      </w:r>
      <w:r>
        <w:rPr>
          <w:rFonts w:ascii="宋体" w:hAnsi="宋体"/>
          <w:szCs w:val="21"/>
          <w:highlight w:val="none"/>
        </w:rPr>
        <w:t>发生的所有含税费用、支付给员工的工资和国家强制缴纳的各种社会保障资金</w:t>
      </w:r>
      <w:r>
        <w:rPr>
          <w:rFonts w:hint="eastAsia" w:ascii="Arial" w:hAnsi="宋体"/>
          <w:kern w:val="0"/>
          <w:szCs w:val="21"/>
          <w:highlight w:val="none"/>
        </w:rPr>
        <w:t>）</w:t>
      </w:r>
      <w:r>
        <w:rPr>
          <w:rFonts w:ascii="Arial" w:hAnsi="宋体"/>
          <w:kern w:val="0"/>
          <w:szCs w:val="21"/>
          <w:highlight w:val="none"/>
          <w:lang w:val="zh-CN"/>
        </w:rPr>
        <w:t>，</w:t>
      </w:r>
      <w:r>
        <w:rPr>
          <w:rFonts w:ascii="Arial" w:hAnsi="宋体"/>
          <w:bCs/>
          <w:szCs w:val="21"/>
          <w:highlight w:val="none"/>
        </w:rPr>
        <w:t>以</w:t>
      </w:r>
      <w:r>
        <w:rPr>
          <w:rFonts w:ascii="Arial" w:hAnsi="宋体"/>
          <w:szCs w:val="21"/>
          <w:highlight w:val="none"/>
        </w:rPr>
        <w:t>及</w:t>
      </w:r>
      <w:r>
        <w:rPr>
          <w:rFonts w:hint="eastAsia" w:ascii="Arial" w:hAnsi="宋体"/>
          <w:szCs w:val="21"/>
          <w:highlight w:val="none"/>
        </w:rPr>
        <w:t>供应商</w:t>
      </w:r>
      <w:r>
        <w:rPr>
          <w:rFonts w:ascii="Arial" w:hAnsi="宋体"/>
          <w:szCs w:val="21"/>
          <w:highlight w:val="none"/>
        </w:rPr>
        <w:t>认为需要的其他费用等</w:t>
      </w:r>
      <w:r>
        <w:rPr>
          <w:rFonts w:ascii="Arial" w:hAnsi="宋体"/>
          <w:b/>
          <w:szCs w:val="21"/>
          <w:highlight w:val="none"/>
        </w:rPr>
        <w:t>。</w:t>
      </w:r>
    </w:p>
    <w:p w14:paraId="0623FE57">
      <w:pPr>
        <w:autoSpaceDE w:val="0"/>
        <w:autoSpaceDN w:val="0"/>
        <w:spacing w:line="360" w:lineRule="auto"/>
        <w:ind w:firstLine="420" w:firstLineChars="200"/>
        <w:rPr>
          <w:rFonts w:ascii="Arial" w:hAnsi="Arial"/>
          <w:szCs w:val="21"/>
          <w:highlight w:val="none"/>
          <w:lang w:val="zh-CN"/>
        </w:rPr>
      </w:pPr>
      <w:r>
        <w:rPr>
          <w:rFonts w:ascii="Arial" w:hAnsi="Arial"/>
          <w:szCs w:val="21"/>
          <w:highlight w:val="none"/>
          <w:lang w:val="zh-CN"/>
        </w:rPr>
        <w:t>（3）</w:t>
      </w:r>
      <w:r>
        <w:rPr>
          <w:rFonts w:hint="eastAsia" w:ascii="宋体" w:hAnsi="宋体"/>
          <w:szCs w:val="21"/>
          <w:highlight w:val="none"/>
          <w:lang w:val="zh-CN"/>
        </w:rPr>
        <w:t>供应商应在《报价一览表》《分项报价</w:t>
      </w:r>
      <w:r>
        <w:rPr>
          <w:rFonts w:hint="eastAsia" w:ascii="宋体" w:hAnsi="宋体"/>
          <w:szCs w:val="21"/>
          <w:highlight w:val="none"/>
        </w:rPr>
        <w:t>表</w:t>
      </w:r>
      <w:r>
        <w:rPr>
          <w:rFonts w:hint="eastAsia" w:ascii="宋体" w:hAnsi="宋体"/>
          <w:szCs w:val="21"/>
          <w:highlight w:val="none"/>
          <w:lang w:val="zh-CN"/>
        </w:rPr>
        <w:t>》等标明</w:t>
      </w:r>
      <w:r>
        <w:rPr>
          <w:rFonts w:hint="eastAsia" w:ascii="宋体" w:hAnsi="宋体"/>
          <w:szCs w:val="21"/>
          <w:highlight w:val="none"/>
        </w:rPr>
        <w:t>标的</w:t>
      </w:r>
      <w:r>
        <w:rPr>
          <w:rFonts w:hint="eastAsia" w:ascii="宋体" w:hAnsi="宋体"/>
          <w:szCs w:val="21"/>
          <w:highlight w:val="none"/>
          <w:lang w:val="zh-CN"/>
        </w:rPr>
        <w:t>的单价、总价以及分项报价</w:t>
      </w:r>
      <w:r>
        <w:rPr>
          <w:rFonts w:hint="eastAsia" w:ascii="宋体" w:hAnsi="宋体"/>
          <w:szCs w:val="21"/>
          <w:highlight w:val="none"/>
        </w:rPr>
        <w:t>等</w:t>
      </w:r>
      <w:r>
        <w:rPr>
          <w:rFonts w:hint="eastAsia" w:ascii="宋体" w:hAnsi="宋体"/>
          <w:szCs w:val="21"/>
          <w:highlight w:val="none"/>
          <w:lang w:val="zh-CN"/>
        </w:rPr>
        <w:t>。</w:t>
      </w:r>
    </w:p>
    <w:p w14:paraId="1E5BB68C">
      <w:pPr>
        <w:widowControl/>
        <w:shd w:val="clear" w:color="auto" w:fill="FFFFFF"/>
        <w:spacing w:line="360" w:lineRule="auto"/>
        <w:ind w:firstLine="412"/>
        <w:rPr>
          <w:rFonts w:ascii="Arial" w:hAnsi="Arial"/>
          <w:b/>
          <w:kern w:val="0"/>
          <w:szCs w:val="21"/>
          <w:highlight w:val="none"/>
        </w:rPr>
      </w:pPr>
      <w:r>
        <w:rPr>
          <w:rFonts w:ascii="Arial" w:hAnsi="Arial"/>
          <w:b/>
          <w:kern w:val="0"/>
          <w:szCs w:val="21"/>
          <w:highlight w:val="none"/>
        </w:rPr>
        <w:t>（</w:t>
      </w:r>
      <w:r>
        <w:rPr>
          <w:rFonts w:hint="eastAsia" w:ascii="Arial" w:hAnsi="Arial"/>
          <w:b/>
          <w:kern w:val="0"/>
          <w:szCs w:val="21"/>
          <w:highlight w:val="none"/>
        </w:rPr>
        <w:t>4</w:t>
      </w:r>
      <w:r>
        <w:rPr>
          <w:rFonts w:ascii="Arial" w:hAnsi="Arial"/>
          <w:b/>
          <w:kern w:val="0"/>
          <w:szCs w:val="21"/>
          <w:highlight w:val="none"/>
        </w:rPr>
        <w:t>）响应文件所报的投标价格不得超过磋商文件规定的预算价、限价，超过磋商文件规定的，响应文件按无效处理。</w:t>
      </w:r>
    </w:p>
    <w:p w14:paraId="59CD2656">
      <w:pPr>
        <w:autoSpaceDE w:val="0"/>
        <w:autoSpaceDN w:val="0"/>
        <w:spacing w:line="360" w:lineRule="auto"/>
        <w:ind w:firstLine="420"/>
        <w:rPr>
          <w:rFonts w:ascii="Arial" w:hAnsi="Arial"/>
          <w:color w:val="000000"/>
          <w:szCs w:val="21"/>
          <w:highlight w:val="none"/>
          <w:lang w:val="zh-CN"/>
        </w:rPr>
      </w:pPr>
      <w:r>
        <w:rPr>
          <w:rFonts w:ascii="Arial" w:hAnsi="Arial"/>
          <w:color w:val="000000"/>
          <w:szCs w:val="21"/>
          <w:highlight w:val="none"/>
          <w:lang w:val="zh-CN"/>
        </w:rPr>
        <w:t>（</w:t>
      </w:r>
      <w:r>
        <w:rPr>
          <w:rFonts w:hint="eastAsia" w:ascii="Arial" w:hAnsi="Arial"/>
          <w:color w:val="000000"/>
          <w:szCs w:val="21"/>
          <w:highlight w:val="none"/>
        </w:rPr>
        <w:t>5</w:t>
      </w:r>
      <w:r>
        <w:rPr>
          <w:rFonts w:ascii="Arial" w:hAnsi="Arial"/>
          <w:color w:val="000000"/>
          <w:szCs w:val="21"/>
          <w:highlight w:val="none"/>
          <w:lang w:val="zh-CN"/>
        </w:rPr>
        <w:t>）经磋商后，如果成交价低于供应商</w:t>
      </w:r>
      <w:r>
        <w:rPr>
          <w:rFonts w:hint="eastAsia" w:ascii="Arial" w:hAnsi="Arial"/>
          <w:color w:val="000000"/>
          <w:szCs w:val="21"/>
          <w:highlight w:val="none"/>
        </w:rPr>
        <w:t>首次</w:t>
      </w:r>
      <w:r>
        <w:rPr>
          <w:rFonts w:ascii="Arial" w:hAnsi="Arial"/>
          <w:color w:val="000000"/>
          <w:szCs w:val="21"/>
          <w:highlight w:val="none"/>
          <w:lang w:val="zh-CN"/>
        </w:rPr>
        <w:t>响应报价的话，除特别注明外，分项报价同比例调整。</w:t>
      </w:r>
    </w:p>
    <w:p w14:paraId="3D2BE501">
      <w:pPr>
        <w:autoSpaceDE w:val="0"/>
        <w:autoSpaceDN w:val="0"/>
        <w:spacing w:line="360" w:lineRule="auto"/>
        <w:ind w:firstLine="420"/>
        <w:rPr>
          <w:rFonts w:ascii="Arial" w:hAnsi="Arial"/>
          <w:color w:val="000000"/>
          <w:szCs w:val="21"/>
          <w:highlight w:val="none"/>
        </w:rPr>
      </w:pPr>
      <w:r>
        <w:rPr>
          <w:rFonts w:hint="eastAsia" w:ascii="Arial" w:hAnsi="Arial"/>
          <w:color w:val="000000"/>
          <w:szCs w:val="21"/>
          <w:highlight w:val="none"/>
        </w:rPr>
        <w:t>7</w:t>
      </w:r>
      <w:r>
        <w:rPr>
          <w:rFonts w:ascii="Arial" w:hAnsi="Arial"/>
          <w:color w:val="000000"/>
          <w:szCs w:val="21"/>
          <w:highlight w:val="none"/>
          <w:lang w:val="zh-CN"/>
        </w:rPr>
        <w:t>.7 磋商响应文件的其他部分。其他部分由供应商根据编制磋商响应文件需要提供的其他相关文件组成。</w:t>
      </w:r>
    </w:p>
    <w:p w14:paraId="2C46A380">
      <w:pPr>
        <w:autoSpaceDE w:val="0"/>
        <w:autoSpaceDN w:val="0"/>
        <w:snapToGrid w:val="0"/>
        <w:spacing w:line="360" w:lineRule="auto"/>
        <w:ind w:firstLine="420"/>
        <w:rPr>
          <w:rFonts w:ascii="Arial" w:hAnsi="Arial"/>
          <w:b/>
          <w:bCs/>
          <w:szCs w:val="21"/>
          <w:highlight w:val="none"/>
        </w:rPr>
      </w:pPr>
      <w:r>
        <w:rPr>
          <w:rFonts w:hint="eastAsia" w:ascii="Arial" w:hAnsi="Arial"/>
          <w:b/>
          <w:bCs/>
          <w:szCs w:val="21"/>
          <w:highlight w:val="none"/>
        </w:rPr>
        <w:t>8</w:t>
      </w:r>
      <w:r>
        <w:rPr>
          <w:rFonts w:ascii="Arial" w:hAnsi="Arial"/>
          <w:b/>
          <w:bCs/>
          <w:szCs w:val="21"/>
          <w:highlight w:val="none"/>
          <w:lang w:val="zh-CN"/>
        </w:rPr>
        <w:t>、磋商保证金</w:t>
      </w:r>
    </w:p>
    <w:p w14:paraId="6FD1EB25">
      <w:pPr>
        <w:autoSpaceDE w:val="0"/>
        <w:autoSpaceDN w:val="0"/>
        <w:snapToGrid w:val="0"/>
        <w:spacing w:line="360" w:lineRule="auto"/>
        <w:ind w:firstLine="420"/>
        <w:rPr>
          <w:rFonts w:hint="eastAsia" w:ascii="宋体" w:hAnsi="宋体"/>
          <w:szCs w:val="21"/>
          <w:highlight w:val="none"/>
          <w:lang w:val="zh-CN"/>
        </w:rPr>
      </w:pPr>
      <w:r>
        <w:rPr>
          <w:rFonts w:hint="eastAsia" w:ascii="宋体" w:hAnsi="宋体"/>
          <w:szCs w:val="21"/>
          <w:highlight w:val="none"/>
          <w:lang w:val="zh-CN"/>
        </w:rPr>
        <w:t>本项目无需缴纳</w:t>
      </w:r>
      <w:r>
        <w:rPr>
          <w:rFonts w:hint="eastAsia" w:ascii="宋体" w:hAnsi="宋体"/>
          <w:szCs w:val="21"/>
          <w:highlight w:val="none"/>
        </w:rPr>
        <w:t>磋商保证金</w:t>
      </w:r>
      <w:r>
        <w:rPr>
          <w:rFonts w:hint="eastAsia" w:ascii="宋体" w:hAnsi="宋体"/>
          <w:szCs w:val="21"/>
          <w:highlight w:val="none"/>
          <w:lang w:val="zh-CN"/>
        </w:rPr>
        <w:t>。</w:t>
      </w:r>
    </w:p>
    <w:p w14:paraId="53B6937B">
      <w:pPr>
        <w:autoSpaceDE w:val="0"/>
        <w:autoSpaceDN w:val="0"/>
        <w:snapToGrid w:val="0"/>
        <w:spacing w:line="360" w:lineRule="auto"/>
        <w:ind w:firstLine="482" w:firstLineChars="200"/>
        <w:rPr>
          <w:rFonts w:ascii="Arial" w:hAnsi="Arial"/>
          <w:b/>
          <w:sz w:val="24"/>
          <w:szCs w:val="24"/>
          <w:highlight w:val="none"/>
        </w:rPr>
      </w:pPr>
      <w:r>
        <w:rPr>
          <w:rFonts w:ascii="Arial" w:hAnsi="Arial"/>
          <w:b/>
          <w:sz w:val="24"/>
          <w:szCs w:val="24"/>
          <w:highlight w:val="none"/>
        </w:rPr>
        <w:t>四</w:t>
      </w:r>
      <w:r>
        <w:rPr>
          <w:rFonts w:ascii="Arial" w:hAnsi="Arial"/>
          <w:b/>
          <w:sz w:val="24"/>
          <w:szCs w:val="24"/>
          <w:highlight w:val="none"/>
          <w:lang w:val="zh-CN"/>
        </w:rPr>
        <w:t>、磋商响应文件的递交</w:t>
      </w:r>
    </w:p>
    <w:p w14:paraId="46DBDB7E">
      <w:pPr>
        <w:autoSpaceDE w:val="0"/>
        <w:autoSpaceDN w:val="0"/>
        <w:snapToGrid w:val="0"/>
        <w:spacing w:line="360" w:lineRule="auto"/>
        <w:ind w:firstLine="420"/>
        <w:rPr>
          <w:rFonts w:ascii="Arial" w:hAnsi="Arial"/>
          <w:b/>
          <w:bCs/>
          <w:szCs w:val="21"/>
          <w:highlight w:val="none"/>
        </w:rPr>
      </w:pPr>
      <w:r>
        <w:rPr>
          <w:rFonts w:hint="eastAsia" w:ascii="Arial" w:hAnsi="Arial"/>
          <w:b/>
          <w:bCs/>
          <w:szCs w:val="21"/>
          <w:highlight w:val="none"/>
        </w:rPr>
        <w:t>9</w:t>
      </w:r>
      <w:r>
        <w:rPr>
          <w:rFonts w:ascii="Arial" w:hAnsi="Arial"/>
          <w:b/>
          <w:bCs/>
          <w:szCs w:val="21"/>
          <w:highlight w:val="none"/>
          <w:lang w:val="zh-CN"/>
        </w:rPr>
        <w:t>、磋商响应文件的签署、密封和递交</w:t>
      </w:r>
    </w:p>
    <w:p w14:paraId="67C523E7">
      <w:pPr>
        <w:autoSpaceDE w:val="0"/>
        <w:autoSpaceDN w:val="0"/>
        <w:snapToGrid w:val="0"/>
        <w:spacing w:line="360" w:lineRule="auto"/>
        <w:ind w:firstLine="420"/>
        <w:rPr>
          <w:rFonts w:ascii="Arial" w:hAnsi="Arial"/>
          <w:szCs w:val="21"/>
          <w:highlight w:val="none"/>
        </w:rPr>
      </w:pPr>
      <w:r>
        <w:rPr>
          <w:rFonts w:hint="eastAsia" w:ascii="Arial" w:hAnsi="Arial"/>
          <w:szCs w:val="21"/>
          <w:highlight w:val="none"/>
        </w:rPr>
        <w:t>9</w:t>
      </w:r>
      <w:r>
        <w:rPr>
          <w:rFonts w:ascii="Arial" w:hAnsi="Arial"/>
          <w:szCs w:val="21"/>
          <w:highlight w:val="none"/>
          <w:lang w:val="zh-CN"/>
        </w:rPr>
        <w:t xml:space="preserve">.1 </w:t>
      </w:r>
      <w:r>
        <w:rPr>
          <w:rFonts w:ascii="Arial" w:hAnsi="Arial"/>
          <w:b/>
          <w:szCs w:val="21"/>
          <w:highlight w:val="none"/>
          <w:lang w:val="zh-CN"/>
        </w:rPr>
        <w:t>磋商响应文件</w:t>
      </w:r>
      <w:r>
        <w:rPr>
          <w:rFonts w:ascii="Arial" w:hAnsi="Arial"/>
          <w:b/>
          <w:highlight w:val="none"/>
        </w:rPr>
        <w:t>正本和所有副本均需打印或用不褪色墨水书写</w:t>
      </w:r>
      <w:r>
        <w:rPr>
          <w:rFonts w:hint="eastAsia" w:ascii="Arial" w:hAnsi="Arial"/>
          <w:b/>
          <w:highlight w:val="none"/>
        </w:rPr>
        <w:t>。</w:t>
      </w:r>
      <w:r>
        <w:rPr>
          <w:rFonts w:ascii="Arial" w:hAnsi="Arial"/>
          <w:b/>
          <w:highlight w:val="none"/>
        </w:rPr>
        <w:t>磋商文件中注明须加盖公章、签字的地方</w:t>
      </w:r>
      <w:r>
        <w:rPr>
          <w:rFonts w:hint="eastAsia" w:ascii="Arial" w:hAnsi="Arial"/>
          <w:b/>
          <w:highlight w:val="none"/>
        </w:rPr>
        <w:t>应</w:t>
      </w:r>
      <w:r>
        <w:rPr>
          <w:rFonts w:ascii="Arial" w:hAnsi="Arial"/>
          <w:b/>
          <w:highlight w:val="none"/>
        </w:rPr>
        <w:t>由供应商的法定代表人或授权代表</w:t>
      </w:r>
      <w:r>
        <w:rPr>
          <w:rFonts w:hint="eastAsia" w:ascii="Arial" w:hAnsi="Arial"/>
          <w:b/>
          <w:highlight w:val="none"/>
        </w:rPr>
        <w:t>签字（或签章）。</w:t>
      </w:r>
      <w:r>
        <w:rPr>
          <w:rFonts w:ascii="Arial" w:hAnsi="Arial"/>
          <w:b/>
          <w:highlight w:val="none"/>
        </w:rPr>
        <w:t>如为授权代表签字的应附“</w:t>
      </w:r>
      <w:r>
        <w:rPr>
          <w:rFonts w:hint="eastAsia" w:ascii="Arial" w:hAnsi="Arial"/>
          <w:b/>
          <w:highlight w:val="none"/>
        </w:rPr>
        <w:t>法定代表人授权书</w:t>
      </w:r>
      <w:r>
        <w:rPr>
          <w:rFonts w:ascii="Arial" w:hAnsi="Arial"/>
          <w:b/>
          <w:highlight w:val="none"/>
        </w:rPr>
        <w:t>”，正本必须为原件</w:t>
      </w:r>
      <w:r>
        <w:rPr>
          <w:rFonts w:hint="eastAsia" w:ascii="Arial" w:hAnsi="Arial"/>
          <w:b/>
          <w:highlight w:val="none"/>
        </w:rPr>
        <w:t>。</w:t>
      </w:r>
      <w:r>
        <w:rPr>
          <w:rFonts w:ascii="Arial" w:hAnsi="Arial"/>
          <w:b/>
          <w:highlight w:val="none"/>
        </w:rPr>
        <w:t>供应商的相关证明文件可采用复印件，采用复印件的，采购代理机构、磋商小组认为需要时，供应商应提供原件供核对。</w:t>
      </w:r>
    </w:p>
    <w:p w14:paraId="4CF26034">
      <w:pPr>
        <w:autoSpaceDE w:val="0"/>
        <w:autoSpaceDN w:val="0"/>
        <w:snapToGrid w:val="0"/>
        <w:spacing w:line="360" w:lineRule="auto"/>
        <w:ind w:firstLine="420"/>
        <w:rPr>
          <w:rFonts w:ascii="Arial" w:hAnsi="Arial"/>
          <w:szCs w:val="21"/>
          <w:highlight w:val="none"/>
        </w:rPr>
      </w:pPr>
      <w:r>
        <w:rPr>
          <w:rFonts w:hint="eastAsia" w:ascii="Arial" w:hAnsi="Arial"/>
          <w:szCs w:val="21"/>
          <w:highlight w:val="none"/>
        </w:rPr>
        <w:t>9</w:t>
      </w:r>
      <w:r>
        <w:rPr>
          <w:rFonts w:ascii="Arial" w:hAnsi="Arial"/>
          <w:szCs w:val="21"/>
          <w:highlight w:val="none"/>
          <w:lang w:val="zh-CN"/>
        </w:rPr>
        <w:t xml:space="preserve">.2 </w:t>
      </w:r>
      <w:r>
        <w:rPr>
          <w:rFonts w:ascii="Arial" w:hAnsi="Arial"/>
          <w:kern w:val="0"/>
          <w:szCs w:val="21"/>
          <w:highlight w:val="none"/>
        </w:rPr>
        <w:t>磋商响应文件不应有涂改、增删之处，如必须修改时，修改处必须有供应商法定代表人或授权代表</w:t>
      </w:r>
      <w:r>
        <w:rPr>
          <w:rFonts w:hint="eastAsia" w:ascii="Arial" w:hAnsi="Arial"/>
          <w:kern w:val="0"/>
          <w:szCs w:val="21"/>
          <w:highlight w:val="none"/>
        </w:rPr>
        <w:t>签字（或签章），</w:t>
      </w:r>
      <w:r>
        <w:rPr>
          <w:rFonts w:ascii="Arial" w:hAnsi="Arial"/>
          <w:kern w:val="0"/>
          <w:szCs w:val="21"/>
          <w:highlight w:val="none"/>
        </w:rPr>
        <w:t>同时加盖供应商公章。</w:t>
      </w:r>
    </w:p>
    <w:p w14:paraId="18852342">
      <w:pPr>
        <w:autoSpaceDE w:val="0"/>
        <w:autoSpaceDN w:val="0"/>
        <w:snapToGrid w:val="0"/>
        <w:spacing w:line="360" w:lineRule="auto"/>
        <w:ind w:firstLine="420"/>
        <w:rPr>
          <w:rFonts w:ascii="Arial" w:hAnsi="Arial"/>
          <w:szCs w:val="21"/>
          <w:highlight w:val="none"/>
        </w:rPr>
      </w:pPr>
      <w:r>
        <w:rPr>
          <w:rFonts w:hint="eastAsia" w:ascii="Arial" w:hAnsi="Arial"/>
          <w:szCs w:val="21"/>
          <w:highlight w:val="none"/>
        </w:rPr>
        <w:t>9</w:t>
      </w:r>
      <w:r>
        <w:rPr>
          <w:rFonts w:ascii="Arial" w:hAnsi="Arial"/>
          <w:szCs w:val="21"/>
          <w:highlight w:val="none"/>
          <w:lang w:val="zh-CN"/>
        </w:rPr>
        <w:t xml:space="preserve">.3 </w:t>
      </w:r>
      <w:r>
        <w:rPr>
          <w:rFonts w:ascii="Arial" w:hAnsi="Arial"/>
          <w:b/>
          <w:szCs w:val="21"/>
          <w:highlight w:val="none"/>
          <w:lang w:val="zh-CN"/>
        </w:rPr>
        <w:t>供应商应当在磋商文件要求递交磋商响应文件的截止时间前，将磋商响应文件密封送达指定地点。</w:t>
      </w:r>
    </w:p>
    <w:p w14:paraId="3A9BF79E">
      <w:pPr>
        <w:autoSpaceDE w:val="0"/>
        <w:autoSpaceDN w:val="0"/>
        <w:snapToGrid w:val="0"/>
        <w:spacing w:line="360" w:lineRule="auto"/>
        <w:ind w:firstLine="420"/>
        <w:rPr>
          <w:rFonts w:ascii="Arial" w:hAnsi="Arial"/>
          <w:szCs w:val="21"/>
          <w:highlight w:val="none"/>
        </w:rPr>
      </w:pPr>
      <w:r>
        <w:rPr>
          <w:rFonts w:hint="eastAsia" w:ascii="Arial" w:hAnsi="Arial"/>
          <w:szCs w:val="21"/>
          <w:highlight w:val="none"/>
        </w:rPr>
        <w:t>9</w:t>
      </w:r>
      <w:r>
        <w:rPr>
          <w:rFonts w:ascii="Arial" w:hAnsi="Arial"/>
          <w:szCs w:val="21"/>
          <w:highlight w:val="none"/>
          <w:lang w:val="zh-CN"/>
        </w:rPr>
        <w:t xml:space="preserve">.4 </w:t>
      </w:r>
      <w:r>
        <w:rPr>
          <w:rFonts w:ascii="Arial" w:hAnsi="Arial"/>
          <w:b/>
          <w:bCs/>
          <w:szCs w:val="21"/>
          <w:highlight w:val="none"/>
          <w:lang w:val="zh-CN"/>
        </w:rPr>
        <w:t>有下列情形之一的响应文件将拒收：</w:t>
      </w:r>
    </w:p>
    <w:p w14:paraId="2DF218DC">
      <w:pPr>
        <w:autoSpaceDE w:val="0"/>
        <w:autoSpaceDN w:val="0"/>
        <w:snapToGrid w:val="0"/>
        <w:spacing w:line="360" w:lineRule="auto"/>
        <w:ind w:firstLine="420"/>
        <w:rPr>
          <w:rFonts w:ascii="Arial" w:hAnsi="Arial"/>
          <w:szCs w:val="21"/>
          <w:highlight w:val="none"/>
        </w:rPr>
      </w:pPr>
      <w:r>
        <w:rPr>
          <w:rFonts w:ascii="Arial" w:hAnsi="Arial"/>
          <w:szCs w:val="21"/>
          <w:highlight w:val="none"/>
        </w:rPr>
        <w:t>（1）</w:t>
      </w:r>
      <w:r>
        <w:rPr>
          <w:rFonts w:ascii="Arial" w:hAnsi="Arial"/>
          <w:szCs w:val="21"/>
          <w:highlight w:val="none"/>
          <w:lang w:val="zh-CN"/>
        </w:rPr>
        <w:t>未按磋商文件要求密封的</w:t>
      </w:r>
      <w:r>
        <w:rPr>
          <w:rFonts w:ascii="Arial" w:hAnsi="Arial"/>
          <w:szCs w:val="21"/>
          <w:highlight w:val="none"/>
        </w:rPr>
        <w:t>；</w:t>
      </w:r>
    </w:p>
    <w:p w14:paraId="68865849">
      <w:pPr>
        <w:autoSpaceDE w:val="0"/>
        <w:autoSpaceDN w:val="0"/>
        <w:snapToGrid w:val="0"/>
        <w:spacing w:line="360" w:lineRule="auto"/>
        <w:ind w:firstLine="420"/>
        <w:rPr>
          <w:rFonts w:ascii="Arial" w:hAnsi="Arial"/>
          <w:szCs w:val="21"/>
          <w:highlight w:val="none"/>
          <w:lang w:val="zh-CN"/>
        </w:rPr>
      </w:pPr>
      <w:r>
        <w:rPr>
          <w:rFonts w:ascii="Arial" w:hAnsi="Arial"/>
          <w:szCs w:val="21"/>
          <w:highlight w:val="none"/>
          <w:lang w:val="zh-CN"/>
        </w:rPr>
        <w:t>（2）在磋商文件要求的递交响应文件截止时间之后送达的。</w:t>
      </w:r>
    </w:p>
    <w:p w14:paraId="65AFB92F">
      <w:pPr>
        <w:autoSpaceDE w:val="0"/>
        <w:autoSpaceDN w:val="0"/>
        <w:snapToGrid w:val="0"/>
        <w:spacing w:line="360" w:lineRule="auto"/>
        <w:ind w:firstLine="420"/>
        <w:rPr>
          <w:rFonts w:ascii="Arial" w:hAnsi="Arial"/>
          <w:szCs w:val="21"/>
          <w:highlight w:val="none"/>
        </w:rPr>
      </w:pPr>
      <w:r>
        <w:rPr>
          <w:rFonts w:hint="eastAsia" w:ascii="Arial" w:hAnsi="Arial"/>
          <w:szCs w:val="21"/>
          <w:highlight w:val="none"/>
        </w:rPr>
        <w:t>10</w:t>
      </w:r>
      <w:r>
        <w:rPr>
          <w:rFonts w:ascii="Arial" w:hAnsi="Arial"/>
          <w:szCs w:val="21"/>
          <w:highlight w:val="none"/>
          <w:lang w:val="zh-CN"/>
        </w:rPr>
        <w:t>、</w:t>
      </w:r>
      <w:r>
        <w:rPr>
          <w:rFonts w:ascii="Arial" w:hAnsi="Arial"/>
          <w:b/>
          <w:bCs/>
          <w:kern w:val="0"/>
          <w:szCs w:val="21"/>
          <w:highlight w:val="none"/>
        </w:rPr>
        <w:t>联合体</w:t>
      </w:r>
      <w:r>
        <w:rPr>
          <w:rFonts w:hint="eastAsia" w:ascii="Arial" w:hAnsi="Arial"/>
          <w:b/>
          <w:bCs/>
          <w:kern w:val="0"/>
          <w:szCs w:val="21"/>
          <w:highlight w:val="none"/>
        </w:rPr>
        <w:t>（本项目不接受）</w:t>
      </w:r>
    </w:p>
    <w:p w14:paraId="370060F2">
      <w:pPr>
        <w:widowControl/>
        <w:shd w:val="clear" w:color="auto" w:fill="FFFFFF"/>
        <w:spacing w:line="360" w:lineRule="auto"/>
        <w:ind w:firstLine="420"/>
        <w:rPr>
          <w:rFonts w:ascii="Arial" w:hAnsi="Arial"/>
          <w:bCs/>
          <w:kern w:val="0"/>
          <w:szCs w:val="21"/>
          <w:highlight w:val="none"/>
        </w:rPr>
      </w:pPr>
      <w:r>
        <w:rPr>
          <w:rFonts w:hint="eastAsia" w:ascii="Arial" w:hAnsi="Arial"/>
          <w:bCs/>
          <w:kern w:val="0"/>
          <w:szCs w:val="21"/>
          <w:highlight w:val="none"/>
        </w:rPr>
        <w:t>10</w:t>
      </w:r>
      <w:r>
        <w:rPr>
          <w:rFonts w:ascii="Arial" w:hAnsi="Arial"/>
          <w:bCs/>
          <w:kern w:val="0"/>
          <w:szCs w:val="21"/>
          <w:highlight w:val="none"/>
        </w:rPr>
        <w:t>.1 两个以上的自然人、法人或者其他组织可以组成一个联合体，以一个</w:t>
      </w:r>
      <w:r>
        <w:rPr>
          <w:rFonts w:hint="eastAsia" w:ascii="Arial" w:hAnsi="Arial"/>
          <w:bCs/>
          <w:kern w:val="0"/>
          <w:szCs w:val="21"/>
          <w:highlight w:val="none"/>
        </w:rPr>
        <w:t>供应商</w:t>
      </w:r>
      <w:r>
        <w:rPr>
          <w:rFonts w:ascii="Arial" w:hAnsi="Arial"/>
          <w:bCs/>
          <w:kern w:val="0"/>
          <w:szCs w:val="21"/>
          <w:highlight w:val="none"/>
        </w:rPr>
        <w:t>的身份共同参加政府采购。</w:t>
      </w:r>
    </w:p>
    <w:p w14:paraId="57BAAFFE">
      <w:pPr>
        <w:widowControl/>
        <w:shd w:val="clear" w:color="auto" w:fill="FFFFFF"/>
        <w:spacing w:line="360" w:lineRule="auto"/>
        <w:ind w:firstLine="420"/>
        <w:rPr>
          <w:rFonts w:ascii="Arial" w:hAnsi="Arial"/>
          <w:bCs/>
          <w:kern w:val="0"/>
          <w:szCs w:val="21"/>
          <w:highlight w:val="none"/>
        </w:rPr>
      </w:pPr>
      <w:r>
        <w:rPr>
          <w:rFonts w:hint="eastAsia" w:ascii="Arial" w:hAnsi="Arial"/>
          <w:bCs/>
          <w:kern w:val="0"/>
          <w:szCs w:val="21"/>
          <w:highlight w:val="none"/>
        </w:rPr>
        <w:t>10</w:t>
      </w:r>
      <w:r>
        <w:rPr>
          <w:rFonts w:ascii="Arial" w:hAnsi="Arial"/>
          <w:bCs/>
          <w:kern w:val="0"/>
          <w:szCs w:val="21"/>
          <w:highlight w:val="none"/>
        </w:rPr>
        <w:t>.2 联合体中有同类资质的</w:t>
      </w:r>
      <w:r>
        <w:rPr>
          <w:rFonts w:hint="eastAsia" w:ascii="Arial" w:hAnsi="Arial"/>
          <w:bCs/>
          <w:kern w:val="0"/>
          <w:szCs w:val="21"/>
          <w:highlight w:val="none"/>
        </w:rPr>
        <w:t>供应商</w:t>
      </w:r>
      <w:r>
        <w:rPr>
          <w:rFonts w:ascii="Arial" w:hAnsi="Arial"/>
          <w:bCs/>
          <w:kern w:val="0"/>
          <w:szCs w:val="21"/>
          <w:highlight w:val="none"/>
        </w:rPr>
        <w:t>按照联合体分工承担相同工作的，按照资质等级较低的</w:t>
      </w:r>
      <w:r>
        <w:rPr>
          <w:rFonts w:hint="eastAsia" w:ascii="Arial" w:hAnsi="Arial"/>
          <w:bCs/>
          <w:kern w:val="0"/>
          <w:szCs w:val="21"/>
          <w:highlight w:val="none"/>
        </w:rPr>
        <w:t>供应商</w:t>
      </w:r>
      <w:r>
        <w:rPr>
          <w:rFonts w:ascii="Arial" w:hAnsi="Arial"/>
          <w:bCs/>
          <w:kern w:val="0"/>
          <w:szCs w:val="21"/>
          <w:highlight w:val="none"/>
        </w:rPr>
        <w:t>确定资质等级。</w:t>
      </w:r>
    </w:p>
    <w:p w14:paraId="0E548C91">
      <w:pPr>
        <w:widowControl/>
        <w:shd w:val="clear" w:color="auto" w:fill="FFFFFF"/>
        <w:spacing w:line="360" w:lineRule="auto"/>
        <w:ind w:firstLine="420"/>
        <w:rPr>
          <w:rFonts w:ascii="Arial" w:hAnsi="Arial"/>
          <w:bCs/>
          <w:kern w:val="0"/>
          <w:szCs w:val="21"/>
          <w:highlight w:val="none"/>
        </w:rPr>
      </w:pPr>
      <w:r>
        <w:rPr>
          <w:rFonts w:hint="eastAsia" w:ascii="Arial" w:hAnsi="Arial"/>
          <w:bCs/>
          <w:kern w:val="0"/>
          <w:szCs w:val="21"/>
          <w:highlight w:val="none"/>
        </w:rPr>
        <w:t>10</w:t>
      </w:r>
      <w:r>
        <w:rPr>
          <w:rFonts w:ascii="Arial" w:hAnsi="Arial"/>
          <w:bCs/>
          <w:kern w:val="0"/>
          <w:szCs w:val="21"/>
          <w:highlight w:val="none"/>
        </w:rPr>
        <w:t>.3 联合体各方之间应当签订联合体协议，明确约定联合体各方承担的工作和相应的责任，并将联合体协议连同</w:t>
      </w:r>
      <w:r>
        <w:rPr>
          <w:rFonts w:hint="eastAsia" w:ascii="Arial" w:hAnsi="Arial"/>
          <w:bCs/>
          <w:kern w:val="0"/>
          <w:szCs w:val="21"/>
          <w:highlight w:val="none"/>
        </w:rPr>
        <w:t>响应</w:t>
      </w:r>
      <w:r>
        <w:rPr>
          <w:rFonts w:ascii="Arial" w:hAnsi="Arial"/>
          <w:bCs/>
          <w:kern w:val="0"/>
          <w:szCs w:val="21"/>
          <w:highlight w:val="none"/>
        </w:rPr>
        <w:t>文件一同提交。</w:t>
      </w:r>
    </w:p>
    <w:p w14:paraId="5F456FCF">
      <w:pPr>
        <w:autoSpaceDE w:val="0"/>
        <w:autoSpaceDN w:val="0"/>
        <w:snapToGrid w:val="0"/>
        <w:spacing w:line="360" w:lineRule="auto"/>
        <w:ind w:firstLine="420"/>
        <w:rPr>
          <w:rFonts w:ascii="Arial" w:hAnsi="Arial"/>
          <w:bCs/>
          <w:kern w:val="0"/>
          <w:szCs w:val="21"/>
          <w:highlight w:val="none"/>
        </w:rPr>
      </w:pPr>
      <w:r>
        <w:rPr>
          <w:rFonts w:hint="eastAsia" w:ascii="Arial" w:hAnsi="Arial"/>
          <w:bCs/>
          <w:kern w:val="0"/>
          <w:szCs w:val="21"/>
          <w:highlight w:val="none"/>
        </w:rPr>
        <w:t>10</w:t>
      </w:r>
      <w:r>
        <w:rPr>
          <w:rFonts w:ascii="Arial" w:hAnsi="Arial"/>
          <w:bCs/>
          <w:kern w:val="0"/>
          <w:szCs w:val="21"/>
          <w:highlight w:val="none"/>
        </w:rPr>
        <w:t>.4 以联合体形式参加政府采购活动的，联合体各方不得再单独参加或者与其他</w:t>
      </w:r>
      <w:r>
        <w:rPr>
          <w:rFonts w:hint="eastAsia" w:ascii="Arial" w:hAnsi="Arial"/>
          <w:bCs/>
          <w:kern w:val="0"/>
          <w:szCs w:val="21"/>
          <w:highlight w:val="none"/>
        </w:rPr>
        <w:t>供应商</w:t>
      </w:r>
      <w:r>
        <w:rPr>
          <w:rFonts w:ascii="Arial" w:hAnsi="Arial"/>
          <w:bCs/>
          <w:kern w:val="0"/>
          <w:szCs w:val="21"/>
          <w:highlight w:val="none"/>
        </w:rPr>
        <w:t>另外组成联合体参加同一合同项下的政府采购活动。</w:t>
      </w:r>
    </w:p>
    <w:p w14:paraId="5020E4F8">
      <w:pPr>
        <w:autoSpaceDE w:val="0"/>
        <w:autoSpaceDN w:val="0"/>
        <w:snapToGrid w:val="0"/>
        <w:spacing w:line="360" w:lineRule="auto"/>
        <w:ind w:firstLine="422" w:firstLineChars="200"/>
        <w:rPr>
          <w:rFonts w:ascii="Arial" w:hAnsi="Arial"/>
          <w:b/>
          <w:bCs/>
          <w:szCs w:val="21"/>
          <w:highlight w:val="none"/>
        </w:rPr>
      </w:pPr>
      <w:r>
        <w:rPr>
          <w:rFonts w:hint="eastAsia" w:ascii="Arial" w:hAnsi="Arial"/>
          <w:b/>
          <w:bCs/>
          <w:szCs w:val="21"/>
          <w:highlight w:val="none"/>
        </w:rPr>
        <w:t>五</w:t>
      </w:r>
      <w:r>
        <w:rPr>
          <w:rFonts w:ascii="Arial" w:hAnsi="Arial"/>
          <w:b/>
          <w:bCs/>
          <w:szCs w:val="21"/>
          <w:highlight w:val="none"/>
          <w:lang w:val="zh-CN"/>
        </w:rPr>
        <w:t>、磋商</w:t>
      </w:r>
    </w:p>
    <w:p w14:paraId="6CADBA49">
      <w:pPr>
        <w:autoSpaceDE w:val="0"/>
        <w:autoSpaceDN w:val="0"/>
        <w:snapToGrid w:val="0"/>
        <w:spacing w:line="360" w:lineRule="auto"/>
        <w:ind w:firstLine="422" w:firstLineChars="200"/>
        <w:rPr>
          <w:rFonts w:ascii="Arial" w:hAnsi="Arial"/>
          <w:b/>
          <w:bCs/>
          <w:szCs w:val="21"/>
          <w:highlight w:val="none"/>
        </w:rPr>
      </w:pPr>
      <w:r>
        <w:rPr>
          <w:rFonts w:hint="eastAsia" w:ascii="Arial" w:hAnsi="Arial"/>
          <w:b/>
          <w:bCs/>
          <w:szCs w:val="21"/>
          <w:highlight w:val="none"/>
        </w:rPr>
        <w:t>11、磋商有效期</w:t>
      </w:r>
    </w:p>
    <w:p w14:paraId="5795316B">
      <w:pPr>
        <w:autoSpaceDE w:val="0"/>
        <w:autoSpaceDN w:val="0"/>
        <w:snapToGrid w:val="0"/>
        <w:spacing w:line="360" w:lineRule="auto"/>
        <w:ind w:firstLine="420" w:firstLineChars="200"/>
        <w:rPr>
          <w:rFonts w:ascii="Arial" w:hAnsi="Arial"/>
          <w:szCs w:val="21"/>
          <w:highlight w:val="none"/>
          <w:lang w:val="zh-CN"/>
        </w:rPr>
      </w:pPr>
      <w:r>
        <w:rPr>
          <w:rFonts w:ascii="Arial" w:hAnsi="Arial"/>
          <w:szCs w:val="21"/>
          <w:highlight w:val="none"/>
          <w:lang w:val="zh-CN"/>
        </w:rPr>
        <w:t>磋商有效期为90天，从提交磋商响应文件的截止之日起算。磋商响应文件中承诺的磋商有效期应当不少于磋商文件中载明的磋商有效期。</w:t>
      </w:r>
    </w:p>
    <w:p w14:paraId="065058B0">
      <w:pPr>
        <w:autoSpaceDE w:val="0"/>
        <w:autoSpaceDN w:val="0"/>
        <w:snapToGrid w:val="0"/>
        <w:spacing w:line="360" w:lineRule="auto"/>
        <w:ind w:firstLine="420"/>
        <w:rPr>
          <w:rFonts w:ascii="Arial" w:hAnsi="Arial"/>
          <w:b/>
          <w:bCs/>
          <w:szCs w:val="21"/>
          <w:highlight w:val="none"/>
        </w:rPr>
      </w:pPr>
      <w:r>
        <w:rPr>
          <w:rFonts w:hint="eastAsia" w:ascii="Arial" w:hAnsi="Arial"/>
          <w:b/>
          <w:bCs/>
          <w:szCs w:val="21"/>
          <w:highlight w:val="none"/>
        </w:rPr>
        <w:t>12</w:t>
      </w:r>
      <w:r>
        <w:rPr>
          <w:rFonts w:ascii="Arial" w:hAnsi="Arial"/>
          <w:b/>
          <w:bCs/>
          <w:szCs w:val="21"/>
          <w:highlight w:val="none"/>
          <w:lang w:val="zh-CN"/>
        </w:rPr>
        <w:t>、磋商组织</w:t>
      </w:r>
    </w:p>
    <w:p w14:paraId="09DB6ACA">
      <w:pPr>
        <w:autoSpaceDE w:val="0"/>
        <w:autoSpaceDN w:val="0"/>
        <w:snapToGrid w:val="0"/>
        <w:spacing w:line="360" w:lineRule="auto"/>
        <w:ind w:firstLine="420" w:firstLineChars="200"/>
        <w:rPr>
          <w:rFonts w:ascii="Arial" w:hAnsi="Arial"/>
          <w:szCs w:val="21"/>
          <w:highlight w:val="none"/>
          <w:lang w:val="zh-CN"/>
        </w:rPr>
      </w:pPr>
      <w:r>
        <w:rPr>
          <w:rFonts w:ascii="Arial" w:hAnsi="Arial"/>
          <w:szCs w:val="21"/>
          <w:highlight w:val="none"/>
          <w:lang w:val="zh-CN"/>
        </w:rPr>
        <w:t>递交磋商响应文件时间截止后，采购代理机构在规定的时间和地点组织磋商小组分别与供应商进行磋商。具体磋商事务由依法组建的磋商小组负责。</w:t>
      </w:r>
    </w:p>
    <w:p w14:paraId="33D0534B">
      <w:pPr>
        <w:autoSpaceDE w:val="0"/>
        <w:autoSpaceDN w:val="0"/>
        <w:snapToGrid w:val="0"/>
        <w:spacing w:line="360" w:lineRule="auto"/>
        <w:ind w:firstLine="420"/>
        <w:rPr>
          <w:rFonts w:ascii="Arial" w:hAnsi="Arial"/>
          <w:b/>
          <w:szCs w:val="21"/>
          <w:highlight w:val="none"/>
          <w:lang w:val="zh-CN"/>
        </w:rPr>
      </w:pPr>
      <w:r>
        <w:rPr>
          <w:rFonts w:ascii="Arial" w:hAnsi="Arial"/>
          <w:b/>
          <w:szCs w:val="21"/>
          <w:highlight w:val="none"/>
          <w:lang w:val="zh-CN"/>
        </w:rPr>
        <w:t>1</w:t>
      </w:r>
      <w:r>
        <w:rPr>
          <w:rFonts w:hint="eastAsia" w:ascii="Arial" w:hAnsi="Arial"/>
          <w:b/>
          <w:szCs w:val="21"/>
          <w:highlight w:val="none"/>
        </w:rPr>
        <w:t>3</w:t>
      </w:r>
      <w:r>
        <w:rPr>
          <w:rFonts w:ascii="Arial" w:hAnsi="Arial"/>
          <w:b/>
          <w:szCs w:val="21"/>
          <w:highlight w:val="none"/>
          <w:lang w:val="zh-CN"/>
        </w:rPr>
        <w:t>、磋商程序</w:t>
      </w:r>
    </w:p>
    <w:p w14:paraId="1D1C7846">
      <w:pPr>
        <w:autoSpaceDE w:val="0"/>
        <w:autoSpaceDN w:val="0"/>
        <w:spacing w:line="360" w:lineRule="auto"/>
        <w:ind w:firstLine="420"/>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3</w:t>
      </w:r>
      <w:r>
        <w:rPr>
          <w:rFonts w:ascii="Arial" w:hAnsi="Arial"/>
          <w:szCs w:val="21"/>
          <w:highlight w:val="none"/>
          <w:lang w:val="zh-CN"/>
        </w:rPr>
        <w:t>.1 磋商小组审阅供应商所递交的响应文件，凡不具备资格条件的供应商不得进入磋商程序。</w:t>
      </w:r>
    </w:p>
    <w:p w14:paraId="5F283D48">
      <w:pPr>
        <w:autoSpaceDE w:val="0"/>
        <w:autoSpaceDN w:val="0"/>
        <w:snapToGrid w:val="0"/>
        <w:spacing w:line="360" w:lineRule="auto"/>
        <w:ind w:firstLine="420"/>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3</w:t>
      </w:r>
      <w:r>
        <w:rPr>
          <w:rFonts w:ascii="Arial" w:hAnsi="Arial"/>
          <w:szCs w:val="21"/>
          <w:highlight w:val="none"/>
          <w:lang w:val="zh-CN"/>
        </w:rPr>
        <w:t>.2 磋商小组所有成员集中与单一供应商分别就磋商采购项目的技术、商务和价格进行磋商。</w:t>
      </w:r>
    </w:p>
    <w:p w14:paraId="28AD79E4">
      <w:pPr>
        <w:autoSpaceDE w:val="0"/>
        <w:autoSpaceDN w:val="0"/>
        <w:snapToGrid w:val="0"/>
        <w:spacing w:line="360" w:lineRule="auto"/>
        <w:ind w:firstLine="420"/>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3</w:t>
      </w:r>
      <w:r>
        <w:rPr>
          <w:rFonts w:ascii="Arial" w:hAnsi="Arial"/>
          <w:szCs w:val="21"/>
          <w:highlight w:val="none"/>
          <w:lang w:val="zh-CN"/>
        </w:rPr>
        <w:t>.3 磋商过程中，磋商小组可以根据磋商文件和磋商情况实质性变动采购需求中的技术、服务要求以及合同草案条款，但不得变动磋商文件中的其他内容。实质性变动的内容，须经采购人代表确认。</w:t>
      </w:r>
    </w:p>
    <w:p w14:paraId="19D26F4C">
      <w:pPr>
        <w:autoSpaceDE w:val="0"/>
        <w:autoSpaceDN w:val="0"/>
        <w:snapToGrid w:val="0"/>
        <w:spacing w:line="360" w:lineRule="auto"/>
        <w:ind w:firstLine="420"/>
        <w:rPr>
          <w:rFonts w:ascii="Arial" w:hAnsi="Arial"/>
          <w:szCs w:val="21"/>
          <w:highlight w:val="none"/>
          <w:lang w:val="zh-CN"/>
        </w:rPr>
      </w:pPr>
      <w:r>
        <w:rPr>
          <w:rFonts w:ascii="Arial" w:hAnsi="Arial"/>
          <w:szCs w:val="21"/>
          <w:highlight w:val="none"/>
          <w:lang w:val="zh-CN"/>
        </w:rPr>
        <w:t>对磋商文件作出的实质性变动是磋商文件的有效组成部分，磋商小组应当及时以书面形式同时通知所有参加磋商的供应商。</w:t>
      </w:r>
    </w:p>
    <w:p w14:paraId="6536A5DA">
      <w:pPr>
        <w:autoSpaceDE w:val="0"/>
        <w:autoSpaceDN w:val="0"/>
        <w:snapToGrid w:val="0"/>
        <w:spacing w:line="360" w:lineRule="auto"/>
        <w:ind w:firstLine="420"/>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3</w:t>
      </w:r>
      <w:r>
        <w:rPr>
          <w:rFonts w:ascii="Arial" w:hAnsi="Arial"/>
          <w:szCs w:val="21"/>
          <w:highlight w:val="none"/>
          <w:lang w:val="zh-CN"/>
        </w:rPr>
        <w:t>.4 如磋商文件有实质性变动的，供应商应当按照磋商文件的变动情况和磋商小组的要求提交响应（或补充）文件，应由其法定代表人或授权代表签字或者加盖公章。</w:t>
      </w:r>
    </w:p>
    <w:p w14:paraId="18347B1F">
      <w:pPr>
        <w:autoSpaceDE w:val="0"/>
        <w:autoSpaceDN w:val="0"/>
        <w:snapToGrid w:val="0"/>
        <w:spacing w:line="360" w:lineRule="auto"/>
        <w:ind w:firstLine="420"/>
        <w:rPr>
          <w:rFonts w:ascii="Arial" w:hAnsi="Arial"/>
          <w:szCs w:val="21"/>
          <w:highlight w:val="none"/>
        </w:rPr>
      </w:pPr>
      <w:r>
        <w:rPr>
          <w:rFonts w:hint="eastAsia" w:ascii="Arial" w:hAnsi="Arial"/>
          <w:szCs w:val="21"/>
          <w:highlight w:val="none"/>
        </w:rPr>
        <w:t xml:space="preserve">13.5 </w:t>
      </w:r>
      <w:r>
        <w:rPr>
          <w:rFonts w:hint="eastAsia" w:ascii="Arial" w:hAnsi="Arial"/>
          <w:szCs w:val="21"/>
          <w:highlight w:val="none"/>
          <w:lang w:val="zh-CN"/>
        </w:rPr>
        <w:t>磋商结束后，磋商小组将</w:t>
      </w:r>
      <w:r>
        <w:rPr>
          <w:rFonts w:hint="eastAsia" w:ascii="Arial" w:hAnsi="Arial"/>
          <w:szCs w:val="21"/>
          <w:highlight w:val="none"/>
        </w:rPr>
        <w:t>要求</w:t>
      </w:r>
      <w:r>
        <w:rPr>
          <w:rFonts w:hint="eastAsia" w:ascii="Arial" w:hAnsi="Arial"/>
          <w:szCs w:val="21"/>
          <w:highlight w:val="none"/>
          <w:lang w:val="zh-CN"/>
        </w:rPr>
        <w:t>所有实质性响应的供应商在规定时间内提交最后报价，</w:t>
      </w:r>
      <w:r>
        <w:rPr>
          <w:rFonts w:hint="eastAsia" w:ascii="Arial" w:hAnsi="Arial"/>
          <w:szCs w:val="21"/>
          <w:highlight w:val="none"/>
        </w:rPr>
        <w:t>提交最后报价的供应商不得少于3家</w:t>
      </w:r>
      <w:r>
        <w:rPr>
          <w:rFonts w:hint="eastAsia" w:ascii="Arial" w:hAnsi="Arial"/>
          <w:szCs w:val="21"/>
          <w:highlight w:val="none"/>
          <w:lang w:val="zh-CN"/>
        </w:rPr>
        <w:t>。最后报价是供应商响应文件的有效组成部分，</w:t>
      </w:r>
      <w:r>
        <w:rPr>
          <w:rFonts w:hint="eastAsia" w:ascii="Arial" w:hAnsi="Arial"/>
          <w:b/>
          <w:bCs/>
          <w:szCs w:val="21"/>
          <w:highlight w:val="none"/>
        </w:rPr>
        <w:t>除项目扩大了供货范围，增加了采购内容、提高了技术要求外，原则上不得高于上一轮报价</w:t>
      </w:r>
      <w:r>
        <w:rPr>
          <w:rFonts w:hint="eastAsia" w:ascii="Arial" w:hAnsi="Arial"/>
          <w:b/>
          <w:bCs/>
          <w:szCs w:val="21"/>
          <w:highlight w:val="none"/>
          <w:lang w:val="zh-CN"/>
        </w:rPr>
        <w:t>。</w:t>
      </w:r>
      <w:r>
        <w:rPr>
          <w:rFonts w:hint="eastAsia" w:ascii="Arial" w:hAnsi="Arial"/>
          <w:szCs w:val="21"/>
          <w:highlight w:val="none"/>
          <w:lang w:val="zh-CN"/>
        </w:rPr>
        <w:t>符合《政府采购竞争性磋商采购方式理暂行办法》第三条第四项及《财政部关于竞争性磋商采购方式管理暂行办法有关问题的补充通知》（财库〔2015〕124号）规定情形的，提交最后报价的供应商可以为2家。</w:t>
      </w:r>
    </w:p>
    <w:p w14:paraId="395E0FAC">
      <w:pPr>
        <w:autoSpaceDE w:val="0"/>
        <w:autoSpaceDN w:val="0"/>
        <w:snapToGrid w:val="0"/>
        <w:spacing w:line="360" w:lineRule="auto"/>
        <w:ind w:firstLine="420"/>
        <w:rPr>
          <w:rFonts w:ascii="Arial" w:hAnsi="Arial"/>
          <w:szCs w:val="21"/>
          <w:highlight w:val="none"/>
        </w:rPr>
      </w:pPr>
      <w:r>
        <w:rPr>
          <w:rFonts w:hint="eastAsia" w:ascii="Arial" w:hAnsi="Arial"/>
          <w:szCs w:val="21"/>
          <w:highlight w:val="none"/>
        </w:rPr>
        <w:t>13.6 供应商未在磋商小组规定的时间内提交最后报价的视为放弃磋商，其响应文件按无效响应处理，最后报价格式表须由</w:t>
      </w:r>
      <w:r>
        <w:rPr>
          <w:rFonts w:hint="eastAsia" w:ascii="Arial" w:hAnsi="Arial"/>
          <w:szCs w:val="21"/>
          <w:highlight w:val="none"/>
          <w:lang w:val="zh-CN"/>
        </w:rPr>
        <w:t>其法定代表人或授权代表</w:t>
      </w:r>
      <w:r>
        <w:rPr>
          <w:rFonts w:hint="eastAsia" w:ascii="Arial" w:hAnsi="Arial"/>
          <w:szCs w:val="21"/>
          <w:highlight w:val="none"/>
        </w:rPr>
        <w:t>签字（或签章）</w:t>
      </w:r>
      <w:r>
        <w:rPr>
          <w:rFonts w:hint="eastAsia" w:ascii="Arial" w:hAnsi="Arial"/>
          <w:szCs w:val="21"/>
          <w:highlight w:val="none"/>
          <w:lang w:val="zh-CN"/>
        </w:rPr>
        <w:t>或者加盖公章，</w:t>
      </w:r>
      <w:r>
        <w:rPr>
          <w:rFonts w:hint="eastAsia" w:ascii="Arial" w:hAnsi="Arial"/>
          <w:szCs w:val="21"/>
          <w:highlight w:val="none"/>
        </w:rPr>
        <w:t>否则视为未提交最后报价。已提交响应文件的供应商，在提交最后报价之前，可以根据磋商情况退出磋商，并向采购人提交“退出磋商函”并由</w:t>
      </w:r>
      <w:r>
        <w:rPr>
          <w:rFonts w:hint="eastAsia" w:ascii="Arial" w:hAnsi="Arial"/>
          <w:szCs w:val="21"/>
          <w:highlight w:val="none"/>
          <w:lang w:val="zh-CN"/>
        </w:rPr>
        <w:t>其法定代表人或授权代表</w:t>
      </w:r>
      <w:r>
        <w:rPr>
          <w:rFonts w:hint="eastAsia" w:ascii="Arial" w:hAnsi="Arial"/>
          <w:szCs w:val="21"/>
          <w:highlight w:val="none"/>
        </w:rPr>
        <w:t>签字（或签章）</w:t>
      </w:r>
      <w:r>
        <w:rPr>
          <w:rFonts w:hint="eastAsia" w:ascii="Arial" w:hAnsi="Arial"/>
          <w:szCs w:val="21"/>
          <w:highlight w:val="none"/>
          <w:lang w:val="zh-CN"/>
        </w:rPr>
        <w:t>或者加盖公章</w:t>
      </w:r>
      <w:r>
        <w:rPr>
          <w:rFonts w:hint="eastAsia" w:ascii="Arial" w:hAnsi="Arial"/>
          <w:szCs w:val="21"/>
          <w:highlight w:val="none"/>
        </w:rPr>
        <w:t>。</w:t>
      </w:r>
    </w:p>
    <w:p w14:paraId="5469037D">
      <w:pPr>
        <w:snapToGrid w:val="0"/>
        <w:spacing w:line="360" w:lineRule="auto"/>
        <w:ind w:firstLine="422" w:firstLineChars="200"/>
        <w:rPr>
          <w:rFonts w:ascii="Arial" w:hAnsi="Arial"/>
          <w:b/>
          <w:szCs w:val="21"/>
          <w:highlight w:val="none"/>
          <w:lang w:val="zh-CN"/>
        </w:rPr>
      </w:pPr>
      <w:r>
        <w:rPr>
          <w:rFonts w:ascii="Arial" w:hAnsi="Arial"/>
          <w:b/>
          <w:szCs w:val="21"/>
          <w:highlight w:val="none"/>
          <w:lang w:val="zh-CN"/>
        </w:rPr>
        <w:t>1</w:t>
      </w:r>
      <w:r>
        <w:rPr>
          <w:rFonts w:hint="eastAsia" w:ascii="Arial" w:hAnsi="Arial"/>
          <w:b/>
          <w:szCs w:val="21"/>
          <w:highlight w:val="none"/>
        </w:rPr>
        <w:t>3</w:t>
      </w:r>
      <w:r>
        <w:rPr>
          <w:rFonts w:ascii="Arial" w:hAnsi="Arial"/>
          <w:b/>
          <w:szCs w:val="21"/>
          <w:highlight w:val="none"/>
          <w:lang w:val="zh-CN"/>
        </w:rPr>
        <w:t>.</w:t>
      </w:r>
      <w:r>
        <w:rPr>
          <w:rFonts w:ascii="Arial" w:hAnsi="Arial"/>
          <w:b/>
          <w:szCs w:val="21"/>
          <w:highlight w:val="none"/>
        </w:rPr>
        <w:t>7</w:t>
      </w:r>
      <w:r>
        <w:rPr>
          <w:rFonts w:ascii="Arial" w:hAnsi="Arial"/>
          <w:b/>
          <w:szCs w:val="21"/>
          <w:highlight w:val="none"/>
          <w:lang w:val="zh-CN"/>
        </w:rPr>
        <w:t xml:space="preserve"> 出现下列情形之一的响应文件按照无效处理：</w:t>
      </w:r>
    </w:p>
    <w:p w14:paraId="2986D8CA">
      <w:pPr>
        <w:spacing w:line="360" w:lineRule="auto"/>
        <w:ind w:firstLine="420" w:firstLineChars="200"/>
        <w:rPr>
          <w:rFonts w:ascii="Arial" w:hAnsi="Arial"/>
          <w:szCs w:val="21"/>
          <w:highlight w:val="none"/>
        </w:rPr>
      </w:pPr>
      <w:r>
        <w:rPr>
          <w:rFonts w:ascii="Arial" w:hAnsi="Arial"/>
          <w:szCs w:val="21"/>
          <w:highlight w:val="none"/>
        </w:rPr>
        <w:t>（</w:t>
      </w:r>
      <w:r>
        <w:rPr>
          <w:rFonts w:hint="eastAsia" w:ascii="Arial" w:hAnsi="Arial"/>
          <w:szCs w:val="21"/>
          <w:highlight w:val="none"/>
        </w:rPr>
        <w:t>1</w:t>
      </w:r>
      <w:r>
        <w:rPr>
          <w:rFonts w:ascii="Arial" w:hAnsi="Arial"/>
          <w:szCs w:val="21"/>
          <w:highlight w:val="none"/>
        </w:rPr>
        <w:t>）不满足“第一章竞争性磋商公告</w:t>
      </w:r>
      <w:r>
        <w:rPr>
          <w:rFonts w:hint="eastAsia" w:ascii="Arial" w:hAnsi="Arial"/>
          <w:szCs w:val="21"/>
          <w:highlight w:val="none"/>
        </w:rPr>
        <w:t xml:space="preserve"> 二</w:t>
      </w:r>
      <w:r>
        <w:rPr>
          <w:rFonts w:ascii="Arial" w:hAnsi="Arial"/>
          <w:szCs w:val="21"/>
          <w:highlight w:val="none"/>
        </w:rPr>
        <w:t>、</w:t>
      </w:r>
      <w:r>
        <w:rPr>
          <w:rFonts w:hint="eastAsia" w:ascii="Arial" w:hAnsi="Arial"/>
          <w:szCs w:val="21"/>
          <w:highlight w:val="none"/>
        </w:rPr>
        <w:t>申请</w:t>
      </w:r>
      <w:r>
        <w:rPr>
          <w:rFonts w:ascii="Arial" w:hAnsi="Arial"/>
          <w:szCs w:val="21"/>
          <w:highlight w:val="none"/>
        </w:rPr>
        <w:t xml:space="preserve">人资格要求”的规定的； </w:t>
      </w:r>
    </w:p>
    <w:p w14:paraId="6533FCF8">
      <w:pPr>
        <w:snapToGrid w:val="0"/>
        <w:spacing w:line="360" w:lineRule="auto"/>
        <w:ind w:firstLine="420" w:firstLineChars="200"/>
        <w:rPr>
          <w:rFonts w:ascii="Arial" w:hAnsi="Arial"/>
          <w:szCs w:val="21"/>
          <w:highlight w:val="none"/>
        </w:rPr>
      </w:pPr>
      <w:r>
        <w:rPr>
          <w:rFonts w:ascii="Arial" w:hAnsi="Arial"/>
          <w:szCs w:val="21"/>
          <w:highlight w:val="none"/>
        </w:rPr>
        <w:t>（</w:t>
      </w:r>
      <w:r>
        <w:rPr>
          <w:rFonts w:hint="eastAsia" w:ascii="Arial" w:hAnsi="Arial"/>
          <w:szCs w:val="21"/>
          <w:highlight w:val="none"/>
        </w:rPr>
        <w:t>2</w:t>
      </w:r>
      <w:r>
        <w:rPr>
          <w:rFonts w:ascii="Arial" w:hAnsi="Arial"/>
          <w:szCs w:val="21"/>
          <w:highlight w:val="none"/>
        </w:rPr>
        <w:t>）未实质性响应</w:t>
      </w:r>
      <w:r>
        <w:rPr>
          <w:rFonts w:hint="eastAsia" w:ascii="Arial" w:hAnsi="Arial"/>
          <w:szCs w:val="21"/>
          <w:highlight w:val="none"/>
        </w:rPr>
        <w:t>磋商</w:t>
      </w:r>
      <w:r>
        <w:rPr>
          <w:rFonts w:ascii="Arial" w:hAnsi="Arial"/>
          <w:szCs w:val="21"/>
          <w:highlight w:val="none"/>
        </w:rPr>
        <w:t>文件要求的；</w:t>
      </w:r>
      <w:r>
        <w:rPr>
          <w:rFonts w:hint="eastAsia" w:ascii="Arial" w:hAnsi="Arial"/>
          <w:b/>
          <w:szCs w:val="21"/>
          <w:highlight w:val="none"/>
          <w:lang w:val="zh-CN"/>
        </w:rPr>
        <w:t>（</w:t>
      </w:r>
      <w:r>
        <w:rPr>
          <w:rFonts w:ascii="Arial" w:hAnsi="Arial"/>
          <w:b/>
          <w:bCs/>
          <w:kern w:val="0"/>
          <w:szCs w:val="21"/>
          <w:highlight w:val="none"/>
        </w:rPr>
        <w:t>实质性要求是指本磋商文件中用带星号（“</w:t>
      </w:r>
      <w:r>
        <w:rPr>
          <w:rFonts w:ascii="Arial" w:hAnsi="Arial"/>
          <w:b/>
          <w:bCs/>
          <w:highlight w:val="none"/>
        </w:rPr>
        <w:t>*</w:t>
      </w:r>
      <w:r>
        <w:rPr>
          <w:rFonts w:ascii="Arial" w:hAnsi="Arial"/>
          <w:b/>
          <w:bCs/>
          <w:kern w:val="0"/>
          <w:szCs w:val="21"/>
          <w:highlight w:val="none"/>
        </w:rPr>
        <w:t>”）、“须（必须）”或“应（应当）”等其他文字说明的商务和技术要求。</w:t>
      </w:r>
      <w:r>
        <w:rPr>
          <w:rFonts w:hint="eastAsia" w:ascii="Arial" w:hAnsi="Arial"/>
          <w:b/>
          <w:szCs w:val="21"/>
          <w:highlight w:val="none"/>
          <w:lang w:val="zh-CN"/>
        </w:rPr>
        <w:t>）</w:t>
      </w:r>
    </w:p>
    <w:p w14:paraId="3DAEF8B3">
      <w:pPr>
        <w:autoSpaceDE w:val="0"/>
        <w:autoSpaceDN w:val="0"/>
        <w:snapToGrid w:val="0"/>
        <w:spacing w:line="360" w:lineRule="auto"/>
        <w:ind w:firstLine="420" w:firstLineChars="200"/>
        <w:rPr>
          <w:rFonts w:ascii="Arial" w:hAnsi="Arial"/>
          <w:szCs w:val="21"/>
          <w:highlight w:val="none"/>
        </w:rPr>
      </w:pPr>
      <w:r>
        <w:rPr>
          <w:rFonts w:ascii="Arial" w:hAnsi="Arial"/>
          <w:szCs w:val="21"/>
          <w:highlight w:val="none"/>
        </w:rPr>
        <w:t>（</w:t>
      </w:r>
      <w:r>
        <w:rPr>
          <w:rFonts w:hint="eastAsia" w:ascii="Arial" w:hAnsi="Arial"/>
          <w:szCs w:val="21"/>
          <w:highlight w:val="none"/>
        </w:rPr>
        <w:t>3</w:t>
      </w:r>
      <w:r>
        <w:rPr>
          <w:rFonts w:ascii="Arial" w:hAnsi="Arial"/>
          <w:szCs w:val="21"/>
          <w:highlight w:val="none"/>
        </w:rPr>
        <w:t>）</w:t>
      </w:r>
      <w:r>
        <w:rPr>
          <w:rFonts w:ascii="Arial" w:hAnsi="Arial"/>
          <w:szCs w:val="21"/>
          <w:highlight w:val="none"/>
          <w:lang w:val="zh-CN"/>
        </w:rPr>
        <w:t>不符合法律、法规和磋商文件规定的其他实质性要求的</w:t>
      </w:r>
      <w:r>
        <w:rPr>
          <w:rFonts w:hint="eastAsia" w:ascii="Arial" w:hAnsi="Arial"/>
          <w:szCs w:val="21"/>
          <w:highlight w:val="none"/>
          <w:lang w:val="zh-CN"/>
        </w:rPr>
        <w:t>；</w:t>
      </w:r>
    </w:p>
    <w:p w14:paraId="6A0C36A4">
      <w:pPr>
        <w:snapToGrid w:val="0"/>
        <w:spacing w:line="360" w:lineRule="auto"/>
        <w:ind w:firstLine="422" w:firstLineChars="200"/>
        <w:rPr>
          <w:rFonts w:ascii="Arial" w:hAnsi="Arial"/>
          <w:b/>
          <w:szCs w:val="21"/>
          <w:highlight w:val="none"/>
          <w:lang w:val="zh-CN"/>
        </w:rPr>
      </w:pPr>
      <w:r>
        <w:rPr>
          <w:rFonts w:ascii="Arial" w:hAnsi="Arial"/>
          <w:b/>
          <w:szCs w:val="21"/>
          <w:highlight w:val="none"/>
          <w:lang w:val="zh-CN"/>
        </w:rPr>
        <w:t>1</w:t>
      </w:r>
      <w:r>
        <w:rPr>
          <w:rFonts w:hint="eastAsia" w:ascii="Arial" w:hAnsi="Arial"/>
          <w:b/>
          <w:szCs w:val="21"/>
          <w:highlight w:val="none"/>
        </w:rPr>
        <w:t>3</w:t>
      </w:r>
      <w:r>
        <w:rPr>
          <w:rFonts w:ascii="Arial" w:hAnsi="Arial"/>
          <w:b/>
          <w:szCs w:val="21"/>
          <w:highlight w:val="none"/>
          <w:lang w:val="zh-CN"/>
        </w:rPr>
        <w:t>.8</w:t>
      </w:r>
      <w:r>
        <w:rPr>
          <w:rFonts w:ascii="Arial" w:hAnsi="Arial"/>
          <w:b/>
          <w:bCs/>
          <w:szCs w:val="21"/>
          <w:highlight w:val="none"/>
          <w:lang w:val="zh-CN"/>
        </w:rPr>
        <w:t>出现下列情形之一的磋商终止：</w:t>
      </w:r>
    </w:p>
    <w:p w14:paraId="36383950">
      <w:pPr>
        <w:autoSpaceDE w:val="0"/>
        <w:autoSpaceDN w:val="0"/>
        <w:snapToGrid w:val="0"/>
        <w:spacing w:line="360" w:lineRule="auto"/>
        <w:ind w:firstLine="420" w:firstLineChars="200"/>
        <w:rPr>
          <w:rFonts w:ascii="Arial" w:hAnsi="Arial"/>
          <w:szCs w:val="21"/>
          <w:highlight w:val="none"/>
          <w:lang w:val="zh-CN"/>
        </w:rPr>
      </w:pPr>
      <w:r>
        <w:rPr>
          <w:rFonts w:ascii="Arial" w:hAnsi="Arial"/>
          <w:szCs w:val="21"/>
          <w:highlight w:val="none"/>
          <w:lang w:val="zh-CN"/>
        </w:rPr>
        <w:t>（1）因情况变化，不再符合规定的竞争性磋商采购方式适用情形的；</w:t>
      </w:r>
    </w:p>
    <w:p w14:paraId="0E8F82CF">
      <w:pPr>
        <w:autoSpaceDE w:val="0"/>
        <w:autoSpaceDN w:val="0"/>
        <w:snapToGrid w:val="0"/>
        <w:spacing w:line="360" w:lineRule="auto"/>
        <w:ind w:firstLine="420" w:firstLineChars="200"/>
        <w:rPr>
          <w:rFonts w:ascii="Arial" w:hAnsi="Arial"/>
          <w:szCs w:val="21"/>
          <w:highlight w:val="none"/>
          <w:lang w:val="zh-CN"/>
        </w:rPr>
      </w:pPr>
      <w:r>
        <w:rPr>
          <w:rFonts w:ascii="Arial" w:hAnsi="Arial"/>
          <w:szCs w:val="21"/>
          <w:highlight w:val="none"/>
          <w:lang w:val="zh-CN"/>
        </w:rPr>
        <w:t>（2）出现影响采购公正的违法、违规行为的；</w:t>
      </w:r>
    </w:p>
    <w:p w14:paraId="003F2E43">
      <w:pPr>
        <w:autoSpaceDE w:val="0"/>
        <w:autoSpaceDN w:val="0"/>
        <w:snapToGrid w:val="0"/>
        <w:spacing w:line="360" w:lineRule="auto"/>
        <w:ind w:firstLine="420" w:firstLineChars="200"/>
        <w:rPr>
          <w:rFonts w:ascii="Arial" w:hAnsi="Arial"/>
          <w:szCs w:val="21"/>
          <w:highlight w:val="none"/>
          <w:lang w:val="zh-CN"/>
        </w:rPr>
      </w:pPr>
      <w:r>
        <w:rPr>
          <w:rFonts w:ascii="Arial" w:hAnsi="Arial"/>
          <w:szCs w:val="21"/>
          <w:highlight w:val="none"/>
          <w:lang w:val="zh-CN"/>
        </w:rPr>
        <w:t>（3）</w:t>
      </w:r>
      <w:r>
        <w:rPr>
          <w:rFonts w:hint="eastAsia" w:ascii="宋体" w:hAnsi="宋体"/>
          <w:szCs w:val="21"/>
          <w:highlight w:val="none"/>
          <w:lang w:val="zh-CN"/>
        </w:rPr>
        <w:t>除</w:t>
      </w:r>
      <w:r>
        <w:rPr>
          <w:rFonts w:hint="eastAsia" w:ascii="Arial" w:hAnsi="Arial"/>
          <w:szCs w:val="21"/>
          <w:highlight w:val="none"/>
          <w:lang w:val="zh-CN"/>
        </w:rPr>
        <w:t>《政府采购竞争性磋商采购方式理暂行办法》第三条第四项及《财政部关于竞争性磋商采购方式管理暂行办法有关问题的补充通知》（财库〔2015〕124号）规定情形</w:t>
      </w:r>
      <w:r>
        <w:rPr>
          <w:rFonts w:hint="eastAsia" w:ascii="宋体" w:hAnsi="宋体"/>
          <w:szCs w:val="21"/>
          <w:highlight w:val="none"/>
          <w:lang w:val="zh-CN"/>
        </w:rPr>
        <w:t>外，在采购过程中符合要求的供应商或者报价未超过采购预算的供应商不足3家的。</w:t>
      </w:r>
    </w:p>
    <w:p w14:paraId="2EDD111D">
      <w:pPr>
        <w:autoSpaceDE w:val="0"/>
        <w:autoSpaceDN w:val="0"/>
        <w:spacing w:line="360" w:lineRule="auto"/>
        <w:ind w:firstLine="422" w:firstLineChars="200"/>
        <w:rPr>
          <w:rFonts w:ascii="Arial" w:hAnsi="Arial"/>
          <w:b/>
          <w:szCs w:val="21"/>
          <w:highlight w:val="none"/>
          <w:lang w:val="zh-CN"/>
        </w:rPr>
      </w:pPr>
      <w:r>
        <w:rPr>
          <w:rFonts w:ascii="Arial" w:hAnsi="Arial"/>
          <w:b/>
          <w:szCs w:val="21"/>
          <w:highlight w:val="none"/>
          <w:lang w:val="zh-CN"/>
        </w:rPr>
        <w:t>1</w:t>
      </w:r>
      <w:r>
        <w:rPr>
          <w:rFonts w:hint="eastAsia" w:ascii="Arial" w:hAnsi="Arial"/>
          <w:b/>
          <w:szCs w:val="21"/>
          <w:highlight w:val="none"/>
        </w:rPr>
        <w:t>4</w:t>
      </w:r>
      <w:r>
        <w:rPr>
          <w:rFonts w:ascii="Arial" w:hAnsi="Arial"/>
          <w:b/>
          <w:szCs w:val="21"/>
          <w:highlight w:val="none"/>
          <w:lang w:val="zh-CN"/>
        </w:rPr>
        <w:t>、</w:t>
      </w:r>
      <w:r>
        <w:rPr>
          <w:rFonts w:ascii="Arial" w:hAnsi="Arial"/>
          <w:b/>
          <w:bCs/>
          <w:color w:val="000000"/>
          <w:kern w:val="0"/>
          <w:szCs w:val="21"/>
          <w:highlight w:val="none"/>
          <w:lang w:val="zh-CN"/>
        </w:rPr>
        <w:t>评分方法和标准</w:t>
      </w:r>
    </w:p>
    <w:p w14:paraId="520EEC83">
      <w:pPr>
        <w:widowControl/>
        <w:snapToGrid w:val="0"/>
        <w:spacing w:line="360" w:lineRule="auto"/>
        <w:ind w:firstLine="420" w:firstLineChars="200"/>
        <w:rPr>
          <w:rFonts w:ascii="Arial" w:hAnsi="Arial"/>
          <w:bCs/>
          <w:color w:val="000000"/>
          <w:kern w:val="0"/>
          <w:szCs w:val="21"/>
          <w:highlight w:val="none"/>
          <w:lang w:val="zh-CN"/>
        </w:rPr>
      </w:pPr>
      <w:r>
        <w:rPr>
          <w:rFonts w:ascii="Arial" w:hAnsi="Arial"/>
          <w:bCs/>
          <w:color w:val="000000"/>
          <w:kern w:val="0"/>
          <w:szCs w:val="21"/>
          <w:highlight w:val="none"/>
          <w:lang w:val="zh-CN"/>
        </w:rPr>
        <w:t>1</w:t>
      </w:r>
      <w:r>
        <w:rPr>
          <w:rFonts w:hint="eastAsia" w:ascii="Arial" w:hAnsi="Arial"/>
          <w:bCs/>
          <w:color w:val="000000"/>
          <w:kern w:val="0"/>
          <w:szCs w:val="21"/>
          <w:highlight w:val="none"/>
        </w:rPr>
        <w:t>4</w:t>
      </w:r>
      <w:r>
        <w:rPr>
          <w:rFonts w:ascii="Arial" w:hAnsi="Arial"/>
          <w:bCs/>
          <w:color w:val="000000"/>
          <w:kern w:val="0"/>
          <w:szCs w:val="21"/>
          <w:highlight w:val="none"/>
          <w:lang w:val="zh-CN"/>
        </w:rPr>
        <w:t xml:space="preserve">.1 </w:t>
      </w:r>
      <w:r>
        <w:rPr>
          <w:rFonts w:ascii="Arial" w:hAnsi="Arial"/>
          <w:color w:val="000000"/>
          <w:kern w:val="0"/>
          <w:szCs w:val="21"/>
          <w:highlight w:val="none"/>
          <w:lang w:val="zh-CN"/>
        </w:rPr>
        <w:t>采用综合评分法。即</w:t>
      </w:r>
      <w:r>
        <w:rPr>
          <w:rFonts w:ascii="Arial" w:hAnsi="Arial"/>
          <w:color w:val="000000"/>
          <w:kern w:val="0"/>
          <w:szCs w:val="21"/>
          <w:highlight w:val="none"/>
        </w:rPr>
        <w:t>在最大限度地满足磋商文件实质性要求前提下，按照磋商文件中规定的各项因素进行综合评审后，以评审总得分最高的供应商作为成交候选供应商或者成交供应商的评分方法。</w:t>
      </w:r>
    </w:p>
    <w:p w14:paraId="03D343A5">
      <w:pPr>
        <w:spacing w:line="360" w:lineRule="auto"/>
        <w:rPr>
          <w:rFonts w:ascii="Arial" w:hAnsi="Arial"/>
          <w:b/>
          <w:bCs/>
          <w:color w:val="000000"/>
          <w:kern w:val="0"/>
          <w:szCs w:val="21"/>
          <w:highlight w:val="none"/>
        </w:rPr>
      </w:pPr>
      <w:r>
        <w:rPr>
          <w:rFonts w:ascii="Arial" w:hAnsi="Arial"/>
          <w:b/>
          <w:bCs/>
          <w:color w:val="000000"/>
          <w:kern w:val="0"/>
          <w:szCs w:val="21"/>
          <w:highlight w:val="none"/>
        </w:rPr>
        <w:t xml:space="preserve">   </w:t>
      </w:r>
      <w:r>
        <w:rPr>
          <w:rFonts w:ascii="Arial" w:hAnsi="Arial"/>
          <w:bCs/>
          <w:color w:val="000000"/>
          <w:kern w:val="0"/>
          <w:szCs w:val="21"/>
          <w:highlight w:val="none"/>
        </w:rPr>
        <w:t xml:space="preserve"> </w:t>
      </w:r>
      <w:r>
        <w:rPr>
          <w:rFonts w:hint="eastAsia" w:ascii="Arial" w:hAnsi="Arial"/>
          <w:bCs/>
          <w:color w:val="000000"/>
          <w:kern w:val="0"/>
          <w:szCs w:val="21"/>
          <w:highlight w:val="none"/>
        </w:rPr>
        <w:t>14</w:t>
      </w:r>
      <w:r>
        <w:rPr>
          <w:rFonts w:ascii="Arial" w:hAnsi="Arial"/>
          <w:bCs/>
          <w:color w:val="000000"/>
          <w:kern w:val="0"/>
          <w:szCs w:val="21"/>
          <w:highlight w:val="none"/>
          <w:lang w:val="zh-CN"/>
        </w:rPr>
        <w:t xml:space="preserve">.2 </w:t>
      </w:r>
      <w:r>
        <w:rPr>
          <w:rFonts w:ascii="Arial" w:hAnsi="Arial"/>
          <w:color w:val="000000"/>
          <w:kern w:val="0"/>
          <w:szCs w:val="21"/>
          <w:highlight w:val="none"/>
        </w:rPr>
        <w:t>综合评分的</w:t>
      </w:r>
      <w:r>
        <w:rPr>
          <w:rFonts w:ascii="Arial" w:hAnsi="Arial"/>
          <w:color w:val="000000"/>
          <w:kern w:val="0"/>
          <w:szCs w:val="21"/>
          <w:highlight w:val="none"/>
          <w:lang w:val="zh-CN"/>
        </w:rPr>
        <w:t>主要因素是</w:t>
      </w:r>
      <w:r>
        <w:rPr>
          <w:rFonts w:ascii="Arial" w:hAnsi="Arial"/>
          <w:bCs/>
          <w:color w:val="000000"/>
          <w:kern w:val="0"/>
          <w:szCs w:val="21"/>
          <w:highlight w:val="none"/>
          <w:lang w:val="zh-CN"/>
        </w:rPr>
        <w:t>：</w:t>
      </w:r>
      <w:r>
        <w:rPr>
          <w:rFonts w:ascii="Arial" w:hAnsi="Arial"/>
          <w:szCs w:val="21"/>
          <w:highlight w:val="none"/>
        </w:rPr>
        <w:t>价格、</w:t>
      </w:r>
      <w:r>
        <w:rPr>
          <w:rFonts w:hint="eastAsia" w:ascii="Arial" w:hAnsi="Arial"/>
          <w:szCs w:val="21"/>
          <w:highlight w:val="none"/>
        </w:rPr>
        <w:t>技术、商务</w:t>
      </w:r>
      <w:r>
        <w:rPr>
          <w:rFonts w:ascii="Arial" w:hAnsi="Arial"/>
          <w:szCs w:val="21"/>
          <w:highlight w:val="none"/>
        </w:rPr>
        <w:t>等。</w:t>
      </w:r>
    </w:p>
    <w:p w14:paraId="02398311">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1</w:t>
      </w:r>
      <w:r>
        <w:rPr>
          <w:rFonts w:hint="eastAsia" w:ascii="Arial" w:hAnsi="Arial"/>
          <w:kern w:val="0"/>
          <w:szCs w:val="21"/>
          <w:highlight w:val="none"/>
        </w:rPr>
        <w:t>4</w:t>
      </w:r>
      <w:r>
        <w:rPr>
          <w:rFonts w:ascii="Arial" w:hAnsi="Arial"/>
          <w:kern w:val="0"/>
          <w:szCs w:val="21"/>
          <w:highlight w:val="none"/>
        </w:rPr>
        <w:t>.3 评分标准详见第三章。</w:t>
      </w:r>
    </w:p>
    <w:p w14:paraId="73DBBAD0">
      <w:pPr>
        <w:widowControl/>
        <w:shd w:val="clear" w:color="auto" w:fill="FFFFFF"/>
        <w:spacing w:line="360" w:lineRule="auto"/>
        <w:ind w:firstLine="420"/>
        <w:rPr>
          <w:rFonts w:ascii="Arial" w:hAnsi="Arial"/>
          <w:b/>
          <w:kern w:val="0"/>
          <w:szCs w:val="21"/>
          <w:highlight w:val="none"/>
        </w:rPr>
      </w:pPr>
      <w:r>
        <w:rPr>
          <w:rFonts w:ascii="Arial" w:hAnsi="Arial"/>
          <w:b/>
          <w:kern w:val="0"/>
          <w:szCs w:val="21"/>
          <w:highlight w:val="none"/>
        </w:rPr>
        <w:t>1</w:t>
      </w:r>
      <w:r>
        <w:rPr>
          <w:rFonts w:hint="eastAsia" w:ascii="Arial" w:hAnsi="Arial"/>
          <w:b/>
          <w:kern w:val="0"/>
          <w:szCs w:val="21"/>
          <w:highlight w:val="none"/>
        </w:rPr>
        <w:t>5</w:t>
      </w:r>
      <w:r>
        <w:rPr>
          <w:rFonts w:ascii="Arial" w:hAnsi="Arial"/>
          <w:b/>
          <w:kern w:val="0"/>
          <w:szCs w:val="21"/>
          <w:highlight w:val="none"/>
        </w:rPr>
        <w:t>、确定成交供应商</w:t>
      </w:r>
    </w:p>
    <w:p w14:paraId="0087291A">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1</w:t>
      </w:r>
      <w:r>
        <w:rPr>
          <w:rFonts w:hint="eastAsia" w:ascii="Arial" w:hAnsi="Arial"/>
          <w:kern w:val="0"/>
          <w:szCs w:val="21"/>
          <w:highlight w:val="none"/>
        </w:rPr>
        <w:t>5</w:t>
      </w:r>
      <w:r>
        <w:rPr>
          <w:rFonts w:ascii="Arial" w:hAnsi="Arial"/>
          <w:kern w:val="0"/>
          <w:szCs w:val="21"/>
          <w:highlight w:val="none"/>
        </w:rPr>
        <w:t>.1综合比较与评价后按照得分高低顺序对供应商进行排列。评审得分相同的，按照最后报价由低到高顺序排列。评审得分且最后报价相同的，按技术指标优劣顺序排列。评标委员会将综合排名第一的供应商确定为中标供应商。</w:t>
      </w:r>
    </w:p>
    <w:p w14:paraId="7DB8CE6D">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1</w:t>
      </w:r>
      <w:r>
        <w:rPr>
          <w:rFonts w:hint="eastAsia" w:ascii="Arial" w:hAnsi="Arial"/>
          <w:kern w:val="0"/>
          <w:szCs w:val="21"/>
          <w:highlight w:val="none"/>
        </w:rPr>
        <w:t>5</w:t>
      </w:r>
      <w:r>
        <w:rPr>
          <w:rFonts w:ascii="Arial" w:hAnsi="Arial"/>
          <w:kern w:val="0"/>
          <w:szCs w:val="21"/>
          <w:highlight w:val="none"/>
        </w:rPr>
        <w:t>.</w:t>
      </w:r>
      <w:r>
        <w:rPr>
          <w:rFonts w:hint="eastAsia" w:ascii="Arial" w:hAnsi="Arial"/>
          <w:kern w:val="0"/>
          <w:szCs w:val="21"/>
          <w:highlight w:val="none"/>
        </w:rPr>
        <w:t>2</w:t>
      </w:r>
      <w:r>
        <w:rPr>
          <w:rFonts w:ascii="Arial" w:hAnsi="Arial"/>
          <w:kern w:val="0"/>
          <w:szCs w:val="21"/>
          <w:highlight w:val="none"/>
        </w:rPr>
        <w:t xml:space="preserve"> 磋商小组根据磋商过程和结果编写磋商（评审）报告。</w:t>
      </w:r>
    </w:p>
    <w:p w14:paraId="34815D1F">
      <w:pPr>
        <w:widowControl/>
        <w:shd w:val="clear" w:color="auto" w:fill="FFFFFF"/>
        <w:spacing w:line="360" w:lineRule="auto"/>
        <w:ind w:firstLine="420"/>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5</w:t>
      </w:r>
      <w:r>
        <w:rPr>
          <w:rFonts w:ascii="Arial" w:hAnsi="Arial"/>
          <w:szCs w:val="21"/>
          <w:highlight w:val="none"/>
          <w:lang w:val="zh-CN"/>
        </w:rPr>
        <w:t>.</w:t>
      </w:r>
      <w:r>
        <w:rPr>
          <w:rFonts w:hint="eastAsia" w:ascii="Arial" w:hAnsi="Arial"/>
          <w:szCs w:val="21"/>
          <w:highlight w:val="none"/>
        </w:rPr>
        <w:t>3</w:t>
      </w:r>
      <w:r>
        <w:rPr>
          <w:rFonts w:ascii="Arial" w:hAnsi="Arial"/>
          <w:szCs w:val="21"/>
          <w:highlight w:val="none"/>
          <w:lang w:val="zh-CN"/>
        </w:rPr>
        <w:t xml:space="preserve"> </w:t>
      </w:r>
      <w:r>
        <w:rPr>
          <w:rFonts w:ascii="Arial" w:hAnsi="Arial"/>
          <w:kern w:val="0"/>
          <w:szCs w:val="21"/>
          <w:highlight w:val="none"/>
        </w:rPr>
        <w:t>成交供应商确定后，采购人或者采购代理机构将在指定的政府采购信息发布媒体上公告成交结果，同时向成交供应商发出成交通知书。</w:t>
      </w:r>
    </w:p>
    <w:p w14:paraId="69D5D7DF">
      <w:pPr>
        <w:widowControl/>
        <w:shd w:val="clear" w:color="auto" w:fill="FFFFFF"/>
        <w:spacing w:line="360" w:lineRule="auto"/>
        <w:ind w:firstLine="420"/>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5</w:t>
      </w:r>
      <w:r>
        <w:rPr>
          <w:rFonts w:ascii="Arial" w:hAnsi="Arial"/>
          <w:szCs w:val="21"/>
          <w:highlight w:val="none"/>
          <w:lang w:val="zh-CN"/>
        </w:rPr>
        <w:t>.</w:t>
      </w:r>
      <w:r>
        <w:rPr>
          <w:rFonts w:hint="eastAsia" w:ascii="Arial" w:hAnsi="Arial"/>
          <w:szCs w:val="21"/>
          <w:highlight w:val="none"/>
        </w:rPr>
        <w:t>4</w:t>
      </w:r>
      <w:r>
        <w:rPr>
          <w:rFonts w:ascii="Arial" w:hAnsi="Arial"/>
          <w:szCs w:val="21"/>
          <w:highlight w:val="none"/>
          <w:lang w:val="zh-CN"/>
        </w:rPr>
        <w:t xml:space="preserve"> 成交通知书对采购人和成交供应商具有同等法律效力。</w:t>
      </w:r>
    </w:p>
    <w:p w14:paraId="0FDCE9FF">
      <w:pPr>
        <w:widowControl/>
        <w:shd w:val="clear" w:color="auto" w:fill="FFFFFF"/>
        <w:spacing w:line="360" w:lineRule="auto"/>
        <w:ind w:firstLine="420"/>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5</w:t>
      </w:r>
      <w:r>
        <w:rPr>
          <w:rFonts w:ascii="Arial" w:hAnsi="Arial"/>
          <w:szCs w:val="21"/>
          <w:highlight w:val="none"/>
          <w:lang w:val="zh-CN"/>
        </w:rPr>
        <w:t>.</w:t>
      </w:r>
      <w:r>
        <w:rPr>
          <w:rFonts w:hint="eastAsia" w:ascii="Arial" w:hAnsi="Arial"/>
          <w:szCs w:val="21"/>
          <w:highlight w:val="none"/>
        </w:rPr>
        <w:t>5</w:t>
      </w:r>
      <w:r>
        <w:rPr>
          <w:rFonts w:ascii="Arial" w:hAnsi="Arial"/>
          <w:szCs w:val="21"/>
          <w:highlight w:val="none"/>
          <w:lang w:val="zh-CN"/>
        </w:rPr>
        <w:t xml:space="preserve"> </w:t>
      </w:r>
      <w:r>
        <w:rPr>
          <w:rFonts w:hint="eastAsia" w:ascii="Arial" w:hAnsi="Arial"/>
          <w:szCs w:val="21"/>
          <w:highlight w:val="none"/>
          <w:lang w:val="zh-CN"/>
        </w:rPr>
        <w:t>采购人与成交供应商应当在成交通知书发出之日起30日内，按照磋商文件确定的合同文本以及采购标的、规格型号、采购金额、采购数量、技术和服务要求等事项签订政府采购合同。</w:t>
      </w:r>
    </w:p>
    <w:p w14:paraId="4ECC60C0">
      <w:pPr>
        <w:autoSpaceDE w:val="0"/>
        <w:autoSpaceDN w:val="0"/>
        <w:snapToGrid w:val="0"/>
        <w:spacing w:line="360" w:lineRule="auto"/>
        <w:ind w:firstLine="420"/>
        <w:rPr>
          <w:rFonts w:ascii="Arial" w:hAnsi="Arial"/>
          <w:szCs w:val="21"/>
          <w:highlight w:val="none"/>
        </w:rPr>
      </w:pPr>
      <w:r>
        <w:rPr>
          <w:rFonts w:ascii="Arial" w:hAnsi="Arial"/>
          <w:szCs w:val="21"/>
          <w:highlight w:val="none"/>
        </w:rPr>
        <w:t>1</w:t>
      </w:r>
      <w:r>
        <w:rPr>
          <w:rFonts w:hint="eastAsia" w:ascii="Arial" w:hAnsi="Arial"/>
          <w:szCs w:val="21"/>
          <w:highlight w:val="none"/>
        </w:rPr>
        <w:t>5</w:t>
      </w:r>
      <w:r>
        <w:rPr>
          <w:rFonts w:ascii="Arial" w:hAnsi="Arial"/>
          <w:szCs w:val="21"/>
          <w:highlight w:val="none"/>
        </w:rPr>
        <w:t>.</w:t>
      </w:r>
      <w:r>
        <w:rPr>
          <w:rFonts w:hint="eastAsia" w:ascii="Arial" w:hAnsi="Arial"/>
          <w:szCs w:val="21"/>
          <w:highlight w:val="none"/>
        </w:rPr>
        <w:t>6</w:t>
      </w:r>
      <w:r>
        <w:rPr>
          <w:rFonts w:ascii="Arial" w:hAnsi="Arial"/>
          <w:szCs w:val="21"/>
          <w:highlight w:val="none"/>
        </w:rPr>
        <w:t xml:space="preserve"> 所有响应文件不论成交与否，均不退回。</w:t>
      </w:r>
    </w:p>
    <w:p w14:paraId="1F9C0401">
      <w:pPr>
        <w:autoSpaceDE w:val="0"/>
        <w:autoSpaceDN w:val="0"/>
        <w:snapToGrid w:val="0"/>
        <w:spacing w:line="360" w:lineRule="auto"/>
        <w:ind w:firstLine="420"/>
        <w:rPr>
          <w:rFonts w:ascii="Arial" w:hAnsi="Arial"/>
          <w:b/>
          <w:szCs w:val="21"/>
          <w:highlight w:val="none"/>
          <w:lang w:val="zh-CN"/>
        </w:rPr>
      </w:pPr>
      <w:r>
        <w:rPr>
          <w:rFonts w:ascii="Arial" w:hAnsi="Arial"/>
          <w:b/>
          <w:szCs w:val="21"/>
          <w:highlight w:val="none"/>
          <w:lang w:val="zh-CN"/>
        </w:rPr>
        <w:t>1</w:t>
      </w:r>
      <w:r>
        <w:rPr>
          <w:rFonts w:hint="eastAsia" w:ascii="Arial" w:hAnsi="Arial"/>
          <w:b/>
          <w:szCs w:val="21"/>
          <w:highlight w:val="none"/>
        </w:rPr>
        <w:t>6</w:t>
      </w:r>
      <w:r>
        <w:rPr>
          <w:rFonts w:ascii="Arial" w:hAnsi="Arial"/>
          <w:b/>
          <w:szCs w:val="21"/>
          <w:highlight w:val="none"/>
          <w:lang w:val="zh-CN"/>
        </w:rPr>
        <w:t>、</w:t>
      </w:r>
      <w:r>
        <w:rPr>
          <w:rFonts w:ascii="Arial" w:hAnsi="Arial"/>
          <w:b/>
          <w:bCs/>
          <w:szCs w:val="21"/>
          <w:highlight w:val="none"/>
          <w:lang w:val="zh-CN"/>
        </w:rPr>
        <w:t>签订合同</w:t>
      </w:r>
    </w:p>
    <w:p w14:paraId="2B9F4620">
      <w:pPr>
        <w:autoSpaceDE w:val="0"/>
        <w:autoSpaceDN w:val="0"/>
        <w:snapToGrid w:val="0"/>
        <w:spacing w:line="360" w:lineRule="auto"/>
        <w:ind w:firstLine="420"/>
        <w:rPr>
          <w:rFonts w:ascii="Arial" w:hAnsi="Arial"/>
          <w:szCs w:val="21"/>
          <w:highlight w:val="none"/>
        </w:rPr>
      </w:pPr>
      <w:r>
        <w:rPr>
          <w:rFonts w:ascii="Arial" w:hAnsi="Arial"/>
          <w:szCs w:val="21"/>
          <w:highlight w:val="none"/>
        </w:rPr>
        <w:t>1</w:t>
      </w:r>
      <w:r>
        <w:rPr>
          <w:rFonts w:hint="eastAsia" w:ascii="Arial" w:hAnsi="Arial"/>
          <w:szCs w:val="21"/>
          <w:highlight w:val="none"/>
        </w:rPr>
        <w:t>6</w:t>
      </w:r>
      <w:r>
        <w:rPr>
          <w:rFonts w:ascii="Arial" w:hAnsi="Arial"/>
          <w:szCs w:val="21"/>
          <w:highlight w:val="none"/>
          <w:lang w:val="zh-CN"/>
        </w:rPr>
        <w:t>.</w:t>
      </w:r>
      <w:r>
        <w:rPr>
          <w:rFonts w:ascii="Arial" w:hAnsi="Arial"/>
          <w:szCs w:val="21"/>
          <w:highlight w:val="none"/>
        </w:rPr>
        <w:t>1 成交供应商应当</w:t>
      </w:r>
      <w:r>
        <w:rPr>
          <w:rFonts w:ascii="Arial" w:hAnsi="Arial"/>
          <w:szCs w:val="21"/>
          <w:highlight w:val="none"/>
          <w:lang w:val="zh-CN"/>
        </w:rPr>
        <w:t>自成交通知书发出之日起三十日内，</w:t>
      </w:r>
      <w:r>
        <w:rPr>
          <w:rFonts w:ascii="Arial" w:hAnsi="Arial"/>
          <w:szCs w:val="21"/>
          <w:highlight w:val="none"/>
        </w:rPr>
        <w:t>与采购人签订合同，所签订的合同不得对磋商文件和响应文件作实质性修改。</w:t>
      </w:r>
    </w:p>
    <w:p w14:paraId="5EA81BF6">
      <w:pPr>
        <w:autoSpaceDE w:val="0"/>
        <w:autoSpaceDN w:val="0"/>
        <w:snapToGrid w:val="0"/>
        <w:spacing w:line="360" w:lineRule="auto"/>
        <w:ind w:firstLine="420"/>
        <w:rPr>
          <w:rFonts w:ascii="Arial" w:hAnsi="Arial"/>
          <w:szCs w:val="21"/>
          <w:highlight w:val="none"/>
        </w:rPr>
      </w:pPr>
      <w:r>
        <w:rPr>
          <w:rFonts w:ascii="Arial" w:hAnsi="Arial"/>
          <w:szCs w:val="21"/>
          <w:highlight w:val="none"/>
        </w:rPr>
        <w:t>1</w:t>
      </w:r>
      <w:r>
        <w:rPr>
          <w:rFonts w:hint="eastAsia" w:ascii="Arial" w:hAnsi="Arial"/>
          <w:szCs w:val="21"/>
          <w:highlight w:val="none"/>
        </w:rPr>
        <w:t>6</w:t>
      </w:r>
      <w:r>
        <w:rPr>
          <w:rFonts w:ascii="Arial" w:hAnsi="Arial"/>
          <w:szCs w:val="21"/>
          <w:highlight w:val="none"/>
          <w:lang w:val="zh-CN"/>
        </w:rPr>
        <w:t xml:space="preserve">.2 </w:t>
      </w:r>
      <w:r>
        <w:rPr>
          <w:rFonts w:ascii="Arial" w:hAnsi="Arial"/>
          <w:szCs w:val="21"/>
          <w:highlight w:val="none"/>
        </w:rPr>
        <w:t>采购人不得向成交供应商提出任何不合理的要求作为签订合同的条件，不得与成交供应商私下订立背离合同实质性内容的协议。</w:t>
      </w:r>
    </w:p>
    <w:p w14:paraId="6D71F587">
      <w:pPr>
        <w:autoSpaceDE w:val="0"/>
        <w:autoSpaceDN w:val="0"/>
        <w:snapToGrid w:val="0"/>
        <w:spacing w:line="360" w:lineRule="auto"/>
        <w:ind w:firstLine="420"/>
        <w:rPr>
          <w:rFonts w:ascii="Arial" w:hAnsi="Arial"/>
          <w:szCs w:val="21"/>
          <w:highlight w:val="none"/>
        </w:rPr>
      </w:pPr>
      <w:r>
        <w:rPr>
          <w:rFonts w:ascii="Arial" w:hAnsi="Arial"/>
          <w:szCs w:val="21"/>
          <w:highlight w:val="none"/>
        </w:rPr>
        <w:t>1</w:t>
      </w:r>
      <w:r>
        <w:rPr>
          <w:rFonts w:hint="eastAsia" w:ascii="Arial" w:hAnsi="Arial"/>
          <w:szCs w:val="21"/>
          <w:highlight w:val="none"/>
        </w:rPr>
        <w:t>6</w:t>
      </w:r>
      <w:r>
        <w:rPr>
          <w:rFonts w:ascii="Arial" w:hAnsi="Arial"/>
          <w:szCs w:val="21"/>
          <w:highlight w:val="none"/>
        </w:rPr>
        <w:t xml:space="preserve">.3 </w:t>
      </w:r>
      <w:r>
        <w:rPr>
          <w:rFonts w:ascii="Arial" w:hAnsi="Arial"/>
          <w:szCs w:val="21"/>
          <w:highlight w:val="none"/>
          <w:lang w:val="zh-CN"/>
        </w:rPr>
        <w:t>成交供应商因不可抗力或者自身原因不能履行合同的，</w:t>
      </w:r>
      <w:r>
        <w:rPr>
          <w:rFonts w:ascii="Arial" w:hAnsi="Arial"/>
          <w:szCs w:val="21"/>
          <w:highlight w:val="none"/>
          <w:shd w:val="clear" w:color="auto" w:fill="FFFFFF"/>
          <w:lang w:val="zh-CN"/>
        </w:rPr>
        <w:t>采购人可以按照</w:t>
      </w:r>
      <w:r>
        <w:rPr>
          <w:rFonts w:hint="eastAsia" w:ascii="Arial" w:hAnsi="Arial"/>
          <w:szCs w:val="21"/>
          <w:highlight w:val="none"/>
          <w:lang w:val="zh-CN"/>
        </w:rPr>
        <w:t>《</w:t>
      </w:r>
      <w:r>
        <w:rPr>
          <w:rFonts w:hint="eastAsia" w:ascii="Arial" w:hAnsi="Arial"/>
          <w:szCs w:val="21"/>
          <w:highlight w:val="none"/>
        </w:rPr>
        <w:t>政府采购竞争性磋商采购方式管理暂行办法</w:t>
      </w:r>
      <w:r>
        <w:rPr>
          <w:rFonts w:hint="eastAsia" w:ascii="Arial" w:hAnsi="Arial"/>
          <w:szCs w:val="21"/>
          <w:highlight w:val="none"/>
          <w:lang w:val="zh-CN"/>
        </w:rPr>
        <w:t>》</w:t>
      </w:r>
      <w:r>
        <w:rPr>
          <w:rFonts w:ascii="Arial" w:hAnsi="Arial"/>
          <w:szCs w:val="21"/>
          <w:highlight w:val="none"/>
          <w:shd w:val="clear" w:color="auto" w:fill="FFFFFF"/>
          <w:lang w:val="zh-CN"/>
        </w:rPr>
        <w:t>第</w:t>
      </w:r>
      <w:r>
        <w:rPr>
          <w:rFonts w:hint="eastAsia" w:ascii="Arial" w:hAnsi="Arial"/>
          <w:szCs w:val="21"/>
          <w:highlight w:val="none"/>
          <w:shd w:val="clear" w:color="auto" w:fill="FFFFFF"/>
        </w:rPr>
        <w:t>三</w:t>
      </w:r>
      <w:r>
        <w:rPr>
          <w:rFonts w:ascii="Arial" w:hAnsi="Arial"/>
          <w:szCs w:val="21"/>
          <w:highlight w:val="none"/>
          <w:shd w:val="clear" w:color="auto" w:fill="FFFFFF"/>
          <w:lang w:val="zh-CN"/>
        </w:rPr>
        <w:t>十</w:t>
      </w:r>
      <w:r>
        <w:rPr>
          <w:rFonts w:hint="eastAsia" w:ascii="Arial" w:hAnsi="Arial"/>
          <w:szCs w:val="21"/>
          <w:highlight w:val="none"/>
          <w:shd w:val="clear" w:color="auto" w:fill="FFFFFF"/>
        </w:rPr>
        <w:t>三</w:t>
      </w:r>
      <w:r>
        <w:rPr>
          <w:rFonts w:ascii="Arial" w:hAnsi="Arial"/>
          <w:szCs w:val="21"/>
          <w:highlight w:val="none"/>
          <w:shd w:val="clear" w:color="auto" w:fill="FFFFFF"/>
          <w:lang w:val="zh-CN"/>
        </w:rPr>
        <w:t>条规定的原则确定其他供应商作为成交供应商并签订政府采购合同，也可以重新开展采购活动。</w:t>
      </w:r>
      <w:r>
        <w:rPr>
          <w:rFonts w:hint="eastAsia" w:ascii="Arial" w:hAnsi="Arial"/>
          <w:b/>
          <w:bCs/>
          <w:szCs w:val="21"/>
          <w:highlight w:val="none"/>
          <w:shd w:val="clear" w:color="auto" w:fill="FFFFFF"/>
        </w:rPr>
        <w:t>放弃或</w:t>
      </w:r>
      <w:r>
        <w:rPr>
          <w:rFonts w:ascii="Arial" w:hAnsi="Arial"/>
          <w:b/>
          <w:bCs/>
          <w:szCs w:val="21"/>
          <w:highlight w:val="none"/>
          <w:shd w:val="clear" w:color="auto" w:fill="FFFFFF"/>
          <w:lang w:val="zh-CN"/>
        </w:rPr>
        <w:t>拒绝签订政府采购合同的成交供应商不得参加对该项目重新开展的采购活动</w:t>
      </w:r>
      <w:r>
        <w:rPr>
          <w:rFonts w:hint="eastAsia" w:ascii="Arial" w:hAnsi="Arial"/>
          <w:b/>
          <w:bCs/>
          <w:szCs w:val="21"/>
          <w:highlight w:val="none"/>
          <w:shd w:val="clear" w:color="auto" w:fill="FFFFFF"/>
          <w:lang w:val="zh-CN"/>
        </w:rPr>
        <w:t>，</w:t>
      </w:r>
      <w:r>
        <w:rPr>
          <w:rFonts w:ascii="Arial" w:hAnsi="Arial"/>
          <w:b/>
          <w:bCs/>
          <w:szCs w:val="21"/>
          <w:highlight w:val="none"/>
        </w:rPr>
        <w:t>磋商保证金不予退还</w:t>
      </w:r>
      <w:r>
        <w:rPr>
          <w:rFonts w:hint="eastAsia" w:ascii="Arial" w:hAnsi="Arial"/>
          <w:b/>
          <w:bCs/>
          <w:kern w:val="0"/>
          <w:szCs w:val="21"/>
          <w:highlight w:val="none"/>
        </w:rPr>
        <w:t>，不收取磋商保证金的项目，成交供应商</w:t>
      </w:r>
      <w:r>
        <w:rPr>
          <w:rFonts w:ascii="Arial" w:hAnsi="Arial"/>
          <w:b/>
          <w:bCs/>
          <w:kern w:val="0"/>
          <w:szCs w:val="21"/>
          <w:highlight w:val="none"/>
        </w:rPr>
        <w:t>应向</w:t>
      </w:r>
      <w:r>
        <w:rPr>
          <w:rFonts w:hint="eastAsia" w:ascii="Arial" w:hAnsi="Arial"/>
          <w:b/>
          <w:bCs/>
          <w:kern w:val="0"/>
          <w:szCs w:val="21"/>
          <w:highlight w:val="none"/>
        </w:rPr>
        <w:t>采购人</w:t>
      </w:r>
      <w:r>
        <w:rPr>
          <w:rFonts w:ascii="Arial" w:hAnsi="Arial"/>
          <w:b/>
          <w:bCs/>
          <w:kern w:val="0"/>
          <w:szCs w:val="21"/>
          <w:highlight w:val="none"/>
        </w:rPr>
        <w:t>支付</w:t>
      </w:r>
      <w:r>
        <w:rPr>
          <w:rFonts w:hint="eastAsia" w:ascii="Arial" w:hAnsi="Arial"/>
          <w:b/>
          <w:bCs/>
          <w:kern w:val="0"/>
          <w:szCs w:val="21"/>
          <w:highlight w:val="none"/>
        </w:rPr>
        <w:t>采购人</w:t>
      </w:r>
      <w:r>
        <w:rPr>
          <w:rFonts w:ascii="Arial" w:hAnsi="Arial"/>
          <w:b/>
          <w:bCs/>
          <w:kern w:val="0"/>
          <w:szCs w:val="21"/>
          <w:highlight w:val="none"/>
        </w:rPr>
        <w:t>为</w:t>
      </w:r>
      <w:r>
        <w:rPr>
          <w:rFonts w:hint="eastAsia" w:ascii="Arial" w:hAnsi="Arial"/>
          <w:b/>
          <w:bCs/>
          <w:kern w:val="0"/>
          <w:szCs w:val="21"/>
          <w:highlight w:val="none"/>
        </w:rPr>
        <w:t>磋商</w:t>
      </w:r>
      <w:r>
        <w:rPr>
          <w:rFonts w:ascii="Arial" w:hAnsi="Arial"/>
          <w:b/>
          <w:bCs/>
          <w:kern w:val="0"/>
          <w:szCs w:val="21"/>
          <w:highlight w:val="none"/>
        </w:rPr>
        <w:t>所发生的有关费用</w:t>
      </w:r>
      <w:r>
        <w:rPr>
          <w:rFonts w:hint="eastAsia" w:ascii="Arial" w:hAnsi="Arial"/>
          <w:b/>
          <w:bCs/>
          <w:kern w:val="0"/>
          <w:szCs w:val="21"/>
          <w:highlight w:val="none"/>
        </w:rPr>
        <w:t>。</w:t>
      </w:r>
      <w:r>
        <w:rPr>
          <w:rFonts w:ascii="Arial" w:hAnsi="Arial"/>
          <w:b/>
          <w:bCs/>
          <w:szCs w:val="21"/>
          <w:highlight w:val="none"/>
        </w:rPr>
        <w:t>情节严重的提请财政部门将其列入不良行为名单，在一至三年内不得参加政府采购活动，并予以通报。</w:t>
      </w:r>
    </w:p>
    <w:p w14:paraId="36FA55BE">
      <w:pPr>
        <w:autoSpaceDE w:val="0"/>
        <w:autoSpaceDN w:val="0"/>
        <w:snapToGrid w:val="0"/>
        <w:spacing w:line="360" w:lineRule="auto"/>
        <w:ind w:firstLine="420"/>
        <w:rPr>
          <w:rFonts w:ascii="Arial" w:hAnsi="Arial"/>
          <w:szCs w:val="21"/>
          <w:highlight w:val="none"/>
        </w:rPr>
      </w:pPr>
      <w:r>
        <w:rPr>
          <w:rFonts w:ascii="Arial" w:hAnsi="Arial"/>
          <w:szCs w:val="21"/>
          <w:highlight w:val="none"/>
        </w:rPr>
        <w:t>1</w:t>
      </w:r>
      <w:r>
        <w:rPr>
          <w:rFonts w:hint="eastAsia" w:ascii="Arial" w:hAnsi="Arial"/>
          <w:szCs w:val="21"/>
          <w:highlight w:val="none"/>
        </w:rPr>
        <w:t>6</w:t>
      </w:r>
      <w:r>
        <w:rPr>
          <w:rFonts w:ascii="Arial" w:hAnsi="Arial"/>
          <w:szCs w:val="21"/>
          <w:highlight w:val="none"/>
        </w:rPr>
        <w:t>.</w:t>
      </w:r>
      <w:r>
        <w:rPr>
          <w:rFonts w:hint="eastAsia" w:ascii="Arial" w:hAnsi="Arial"/>
          <w:szCs w:val="21"/>
          <w:highlight w:val="none"/>
        </w:rPr>
        <w:t>4</w:t>
      </w:r>
      <w:r>
        <w:rPr>
          <w:rFonts w:ascii="Arial" w:hAnsi="Arial"/>
          <w:szCs w:val="21"/>
          <w:highlight w:val="none"/>
        </w:rPr>
        <w:t xml:space="preserve"> </w:t>
      </w:r>
      <w:r>
        <w:rPr>
          <w:rFonts w:ascii="Arial" w:hAnsi="Arial"/>
          <w:szCs w:val="21"/>
          <w:highlight w:val="none"/>
          <w:lang w:val="zh-CN"/>
        </w:rPr>
        <w:t>成交供应商</w:t>
      </w:r>
      <w:r>
        <w:rPr>
          <w:rFonts w:hint="eastAsia" w:ascii="Arial" w:hAnsi="Arial"/>
          <w:szCs w:val="21"/>
          <w:highlight w:val="none"/>
        </w:rPr>
        <w:t>拒绝签订政府采购合同的</w:t>
      </w:r>
      <w:r>
        <w:rPr>
          <w:rFonts w:ascii="Arial" w:hAnsi="Arial"/>
          <w:szCs w:val="21"/>
          <w:highlight w:val="none"/>
          <w:lang w:val="zh-CN"/>
        </w:rPr>
        <w:t>，</w:t>
      </w:r>
      <w:r>
        <w:rPr>
          <w:rFonts w:ascii="Arial" w:hAnsi="Arial"/>
          <w:szCs w:val="21"/>
          <w:highlight w:val="none"/>
          <w:shd w:val="clear" w:color="auto" w:fill="FFFFFF"/>
          <w:lang w:val="zh-CN"/>
        </w:rPr>
        <w:t>采购人可以按照</w:t>
      </w:r>
      <w:r>
        <w:rPr>
          <w:rFonts w:hint="eastAsia" w:ascii="Arial" w:hAnsi="Arial"/>
          <w:szCs w:val="21"/>
          <w:highlight w:val="none"/>
          <w:lang w:val="zh-CN"/>
        </w:rPr>
        <w:t>《</w:t>
      </w:r>
      <w:r>
        <w:rPr>
          <w:rFonts w:hint="eastAsia" w:ascii="Arial" w:hAnsi="Arial"/>
          <w:szCs w:val="21"/>
          <w:highlight w:val="none"/>
        </w:rPr>
        <w:t>政府采购竞争性磋商采购方式管理暂行办法</w:t>
      </w:r>
      <w:r>
        <w:rPr>
          <w:rFonts w:hint="eastAsia" w:ascii="Arial" w:hAnsi="Arial"/>
          <w:szCs w:val="21"/>
          <w:highlight w:val="none"/>
          <w:lang w:val="zh-CN"/>
        </w:rPr>
        <w:t>》</w:t>
      </w:r>
      <w:r>
        <w:rPr>
          <w:rFonts w:ascii="Arial" w:hAnsi="Arial"/>
          <w:szCs w:val="21"/>
          <w:highlight w:val="none"/>
          <w:shd w:val="clear" w:color="auto" w:fill="FFFFFF"/>
          <w:lang w:val="zh-CN"/>
        </w:rPr>
        <w:t>第</w:t>
      </w:r>
      <w:r>
        <w:rPr>
          <w:rFonts w:hint="eastAsia" w:ascii="Arial" w:hAnsi="Arial"/>
          <w:szCs w:val="21"/>
          <w:highlight w:val="none"/>
          <w:shd w:val="clear" w:color="auto" w:fill="FFFFFF"/>
        </w:rPr>
        <w:t>三</w:t>
      </w:r>
      <w:r>
        <w:rPr>
          <w:rFonts w:ascii="Arial" w:hAnsi="Arial"/>
          <w:szCs w:val="21"/>
          <w:highlight w:val="none"/>
          <w:shd w:val="clear" w:color="auto" w:fill="FFFFFF"/>
          <w:lang w:val="zh-CN"/>
        </w:rPr>
        <w:t>十</w:t>
      </w:r>
      <w:r>
        <w:rPr>
          <w:rFonts w:hint="eastAsia" w:ascii="Arial" w:hAnsi="Arial"/>
          <w:szCs w:val="21"/>
          <w:highlight w:val="none"/>
          <w:shd w:val="clear" w:color="auto" w:fill="FFFFFF"/>
        </w:rPr>
        <w:t>三</w:t>
      </w:r>
      <w:r>
        <w:rPr>
          <w:rFonts w:ascii="Arial" w:hAnsi="Arial"/>
          <w:szCs w:val="21"/>
          <w:highlight w:val="none"/>
          <w:shd w:val="clear" w:color="auto" w:fill="FFFFFF"/>
          <w:lang w:val="zh-CN"/>
        </w:rPr>
        <w:t>条规定的原则确定其他供应商作为成交供应商并签订政府采购合同，也可以重新开展采购活动。</w:t>
      </w:r>
    </w:p>
    <w:p w14:paraId="3F926403">
      <w:pPr>
        <w:autoSpaceDE w:val="0"/>
        <w:autoSpaceDN w:val="0"/>
        <w:snapToGrid w:val="0"/>
        <w:spacing w:line="360" w:lineRule="auto"/>
        <w:ind w:firstLine="420"/>
        <w:rPr>
          <w:rFonts w:ascii="Arial" w:hAnsi="Arial"/>
          <w:b/>
          <w:szCs w:val="21"/>
          <w:highlight w:val="none"/>
        </w:rPr>
      </w:pPr>
      <w:r>
        <w:rPr>
          <w:rFonts w:hint="eastAsia" w:ascii="Arial" w:hAnsi="Arial"/>
          <w:b/>
          <w:szCs w:val="21"/>
          <w:highlight w:val="none"/>
        </w:rPr>
        <w:t>六</w:t>
      </w:r>
      <w:r>
        <w:rPr>
          <w:rFonts w:ascii="Arial" w:hAnsi="Arial"/>
          <w:b/>
          <w:szCs w:val="21"/>
          <w:highlight w:val="none"/>
          <w:lang w:val="zh-CN"/>
        </w:rPr>
        <w:t>、质疑与投诉</w:t>
      </w:r>
    </w:p>
    <w:p w14:paraId="468C0393">
      <w:pPr>
        <w:autoSpaceDE w:val="0"/>
        <w:autoSpaceDN w:val="0"/>
        <w:snapToGrid w:val="0"/>
        <w:spacing w:line="360" w:lineRule="auto"/>
        <w:ind w:firstLine="420"/>
        <w:rPr>
          <w:rFonts w:ascii="Arial" w:hAnsi="Arial"/>
          <w:b/>
          <w:szCs w:val="21"/>
          <w:highlight w:val="none"/>
          <w:lang w:val="zh-CN"/>
        </w:rPr>
      </w:pPr>
      <w:r>
        <w:rPr>
          <w:rFonts w:ascii="Arial" w:hAnsi="Arial"/>
          <w:b/>
          <w:szCs w:val="21"/>
          <w:highlight w:val="none"/>
          <w:lang w:val="zh-CN"/>
        </w:rPr>
        <w:t>1</w:t>
      </w:r>
      <w:r>
        <w:rPr>
          <w:rFonts w:hint="eastAsia" w:ascii="Arial" w:hAnsi="Arial"/>
          <w:b/>
          <w:szCs w:val="21"/>
          <w:highlight w:val="none"/>
        </w:rPr>
        <w:t>7</w:t>
      </w:r>
      <w:r>
        <w:rPr>
          <w:rFonts w:ascii="Arial" w:hAnsi="Arial"/>
          <w:b/>
          <w:szCs w:val="21"/>
          <w:highlight w:val="none"/>
          <w:lang w:val="zh-CN"/>
        </w:rPr>
        <w:t>、质疑</w:t>
      </w:r>
    </w:p>
    <w:p w14:paraId="65EE9361">
      <w:pPr>
        <w:autoSpaceDE w:val="0"/>
        <w:autoSpaceDN w:val="0"/>
        <w:snapToGrid w:val="0"/>
        <w:spacing w:line="360" w:lineRule="auto"/>
        <w:ind w:firstLine="424" w:firstLineChars="202"/>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7</w:t>
      </w:r>
      <w:r>
        <w:rPr>
          <w:rFonts w:ascii="Arial" w:hAnsi="Arial"/>
          <w:szCs w:val="21"/>
          <w:highlight w:val="none"/>
          <w:lang w:val="zh-CN"/>
        </w:rPr>
        <w:t>.1 供应商认为磋商文件、磋商过程和中标、成交结果使自己的权益受到损害的，可以在知道或者应知其权益受到损害之日起七个工作日内，以书面形式向采购代理机构提出质疑。</w:t>
      </w:r>
    </w:p>
    <w:p w14:paraId="0F0DE2BA">
      <w:pPr>
        <w:autoSpaceDE w:val="0"/>
        <w:autoSpaceDN w:val="0"/>
        <w:snapToGrid w:val="0"/>
        <w:spacing w:line="360" w:lineRule="auto"/>
        <w:ind w:firstLine="424" w:firstLineChars="202"/>
        <w:jc w:val="left"/>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7</w:t>
      </w:r>
      <w:r>
        <w:rPr>
          <w:rFonts w:ascii="Arial" w:hAnsi="Arial"/>
          <w:szCs w:val="21"/>
          <w:highlight w:val="none"/>
          <w:lang w:val="zh-CN"/>
        </w:rPr>
        <w:t>.2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14:paraId="31B6BFA7">
      <w:pPr>
        <w:autoSpaceDE w:val="0"/>
        <w:autoSpaceDN w:val="0"/>
        <w:snapToGrid w:val="0"/>
        <w:spacing w:line="360" w:lineRule="auto"/>
        <w:ind w:firstLine="424" w:firstLineChars="202"/>
        <w:rPr>
          <w:rFonts w:ascii="Arial" w:hAnsi="Arial"/>
          <w:szCs w:val="21"/>
          <w:highlight w:val="none"/>
        </w:rPr>
      </w:pPr>
      <w:r>
        <w:rPr>
          <w:rFonts w:ascii="Arial" w:hAnsi="Arial"/>
          <w:szCs w:val="21"/>
          <w:highlight w:val="none"/>
        </w:rPr>
        <w:t>1</w:t>
      </w:r>
      <w:r>
        <w:rPr>
          <w:rFonts w:hint="eastAsia" w:ascii="Arial" w:hAnsi="Arial"/>
          <w:szCs w:val="21"/>
          <w:highlight w:val="none"/>
        </w:rPr>
        <w:t>7</w:t>
      </w:r>
      <w:r>
        <w:rPr>
          <w:rFonts w:ascii="Arial" w:hAnsi="Arial"/>
          <w:szCs w:val="21"/>
          <w:highlight w:val="none"/>
        </w:rPr>
        <w:t xml:space="preserve">.3 </w:t>
      </w:r>
      <w:r>
        <w:rPr>
          <w:rFonts w:ascii="Arial" w:hAnsi="Arial"/>
          <w:szCs w:val="21"/>
          <w:highlight w:val="none"/>
          <w:lang w:val="zh-CN"/>
        </w:rPr>
        <w:t>提出质疑的供应商应当是参与所质疑项目采购活动的供应商。潜在供应商已依法获取其可质疑的采购文件的，可以对该文件提出质疑。</w:t>
      </w:r>
    </w:p>
    <w:p w14:paraId="78502913">
      <w:pPr>
        <w:autoSpaceDE w:val="0"/>
        <w:autoSpaceDN w:val="0"/>
        <w:snapToGrid w:val="0"/>
        <w:spacing w:line="360" w:lineRule="auto"/>
        <w:ind w:firstLine="424" w:firstLineChars="202"/>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7</w:t>
      </w:r>
      <w:r>
        <w:rPr>
          <w:rFonts w:ascii="Arial" w:hAnsi="Arial"/>
          <w:szCs w:val="21"/>
          <w:highlight w:val="none"/>
          <w:lang w:val="zh-CN"/>
        </w:rPr>
        <w:t>.4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08A6F6D3">
      <w:pPr>
        <w:autoSpaceDE w:val="0"/>
        <w:autoSpaceDN w:val="0"/>
        <w:snapToGrid w:val="0"/>
        <w:spacing w:line="360" w:lineRule="auto"/>
        <w:ind w:firstLine="424" w:firstLineChars="202"/>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7</w:t>
      </w:r>
      <w:r>
        <w:rPr>
          <w:rFonts w:ascii="Arial" w:hAnsi="Arial"/>
          <w:szCs w:val="21"/>
          <w:highlight w:val="none"/>
          <w:lang w:val="zh-CN"/>
        </w:rPr>
        <w:t>.5 以联合体形式参加政府采购活动的，其投诉应当由组成联合体的所有供应商共同提出。</w:t>
      </w:r>
    </w:p>
    <w:p w14:paraId="28F58E9F">
      <w:pPr>
        <w:autoSpaceDE w:val="0"/>
        <w:autoSpaceDN w:val="0"/>
        <w:snapToGrid w:val="0"/>
        <w:spacing w:line="360" w:lineRule="auto"/>
        <w:ind w:firstLine="424" w:firstLineChars="202"/>
        <w:rPr>
          <w:rFonts w:ascii="Arial" w:hAnsi="Arial"/>
          <w:szCs w:val="21"/>
          <w:highlight w:val="none"/>
        </w:rPr>
      </w:pPr>
      <w:r>
        <w:rPr>
          <w:rFonts w:ascii="Arial" w:hAnsi="Arial"/>
          <w:szCs w:val="21"/>
          <w:highlight w:val="none"/>
        </w:rPr>
        <w:t>1</w:t>
      </w:r>
      <w:r>
        <w:rPr>
          <w:rFonts w:hint="eastAsia" w:ascii="Arial" w:hAnsi="Arial"/>
          <w:szCs w:val="21"/>
          <w:highlight w:val="none"/>
        </w:rPr>
        <w:t>7</w:t>
      </w:r>
      <w:r>
        <w:rPr>
          <w:rFonts w:ascii="Arial" w:hAnsi="Arial"/>
          <w:szCs w:val="21"/>
          <w:highlight w:val="none"/>
        </w:rPr>
        <w:t xml:space="preserve">.6 </w:t>
      </w:r>
      <w:r>
        <w:rPr>
          <w:rFonts w:ascii="Arial" w:hAnsi="Arial"/>
          <w:szCs w:val="21"/>
          <w:highlight w:val="none"/>
          <w:lang w:val="zh-CN"/>
        </w:rPr>
        <w:t>供应商质疑应当有明确的请求和必要的证明材料。供应商必须在法定质疑期内一次性提出针对同一采购程序环节的质疑。</w:t>
      </w:r>
    </w:p>
    <w:p w14:paraId="77F65F7D">
      <w:pPr>
        <w:autoSpaceDE w:val="0"/>
        <w:autoSpaceDN w:val="0"/>
        <w:snapToGrid w:val="0"/>
        <w:spacing w:line="360" w:lineRule="auto"/>
        <w:ind w:firstLine="424" w:firstLineChars="202"/>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7</w:t>
      </w:r>
      <w:r>
        <w:rPr>
          <w:rFonts w:ascii="Arial" w:hAnsi="Arial"/>
          <w:szCs w:val="21"/>
          <w:highlight w:val="none"/>
          <w:lang w:val="zh-CN"/>
        </w:rPr>
        <w:t>.7 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14:paraId="22F4DC18">
      <w:pPr>
        <w:autoSpaceDE w:val="0"/>
        <w:autoSpaceDN w:val="0"/>
        <w:snapToGrid w:val="0"/>
        <w:spacing w:line="360" w:lineRule="auto"/>
        <w:ind w:firstLine="424" w:firstLineChars="202"/>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7</w:t>
      </w:r>
      <w:r>
        <w:rPr>
          <w:rFonts w:ascii="Arial" w:hAnsi="Arial"/>
          <w:szCs w:val="21"/>
          <w:highlight w:val="none"/>
          <w:lang w:val="zh-CN"/>
        </w:rPr>
        <w:t>.8 质疑函应当使用中文。相关当事人提供外文书证或者外国语视听资料的，应当附有中文译本，由翻译机构盖章或者翻译人员签名。</w:t>
      </w:r>
    </w:p>
    <w:p w14:paraId="34A0B69A">
      <w:pPr>
        <w:autoSpaceDE w:val="0"/>
        <w:autoSpaceDN w:val="0"/>
        <w:snapToGrid w:val="0"/>
        <w:spacing w:line="360" w:lineRule="auto"/>
        <w:ind w:firstLine="424" w:firstLineChars="202"/>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7</w:t>
      </w:r>
      <w:r>
        <w:rPr>
          <w:rFonts w:ascii="Arial" w:hAnsi="Arial"/>
          <w:szCs w:val="21"/>
          <w:highlight w:val="none"/>
          <w:lang w:val="zh-CN"/>
        </w:rPr>
        <w:t>.9 质疑函应当现场书面提交至采购代理机构联系人（详见竞争性磋商公告）处，提交时应出示有效身份证明。</w:t>
      </w:r>
    </w:p>
    <w:p w14:paraId="77757439">
      <w:pPr>
        <w:autoSpaceDE w:val="0"/>
        <w:autoSpaceDN w:val="0"/>
        <w:snapToGrid w:val="0"/>
        <w:spacing w:line="360" w:lineRule="auto"/>
        <w:ind w:firstLine="426" w:firstLineChars="202"/>
        <w:rPr>
          <w:rFonts w:ascii="Arial" w:hAnsi="Arial"/>
          <w:b/>
          <w:szCs w:val="21"/>
          <w:highlight w:val="none"/>
          <w:lang w:val="zh-CN"/>
        </w:rPr>
      </w:pPr>
      <w:r>
        <w:rPr>
          <w:rFonts w:ascii="Arial" w:hAnsi="Arial"/>
          <w:b/>
          <w:szCs w:val="21"/>
          <w:highlight w:val="none"/>
          <w:lang w:val="zh-CN"/>
        </w:rPr>
        <w:t>1</w:t>
      </w:r>
      <w:r>
        <w:rPr>
          <w:rFonts w:hint="eastAsia" w:ascii="Arial" w:hAnsi="Arial"/>
          <w:b/>
          <w:szCs w:val="21"/>
          <w:highlight w:val="none"/>
        </w:rPr>
        <w:t>8</w:t>
      </w:r>
      <w:r>
        <w:rPr>
          <w:rFonts w:ascii="Arial" w:hAnsi="Arial"/>
          <w:b/>
          <w:szCs w:val="21"/>
          <w:highlight w:val="none"/>
          <w:lang w:val="zh-CN"/>
        </w:rPr>
        <w:t>、投诉</w:t>
      </w:r>
      <w:r>
        <w:rPr>
          <w:rFonts w:hint="eastAsia" w:ascii="Arial" w:hAnsi="Arial"/>
          <w:b/>
          <w:szCs w:val="21"/>
          <w:highlight w:val="none"/>
          <w:lang w:val="zh-CN"/>
        </w:rPr>
        <w:t>（</w:t>
      </w:r>
      <w:r>
        <w:rPr>
          <w:rFonts w:hint="eastAsia" w:ascii="Arial" w:hAnsi="Arial"/>
          <w:b/>
          <w:szCs w:val="21"/>
          <w:highlight w:val="none"/>
        </w:rPr>
        <w:t>不适用</w:t>
      </w:r>
      <w:r>
        <w:rPr>
          <w:rFonts w:hint="eastAsia" w:ascii="Arial" w:hAnsi="Arial"/>
          <w:b/>
          <w:szCs w:val="21"/>
          <w:highlight w:val="none"/>
          <w:lang w:val="zh-CN"/>
        </w:rPr>
        <w:t>）</w:t>
      </w:r>
    </w:p>
    <w:p w14:paraId="74448880">
      <w:pPr>
        <w:autoSpaceDE w:val="0"/>
        <w:autoSpaceDN w:val="0"/>
        <w:snapToGrid w:val="0"/>
        <w:spacing w:line="360" w:lineRule="auto"/>
        <w:ind w:firstLine="424" w:firstLineChars="202"/>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8</w:t>
      </w:r>
      <w:r>
        <w:rPr>
          <w:rFonts w:ascii="Arial" w:hAnsi="Arial"/>
          <w:szCs w:val="21"/>
          <w:highlight w:val="none"/>
          <w:lang w:val="zh-CN"/>
        </w:rPr>
        <w:t>.1 供应商对采购代理机构的答复不满意或者采购代理机构未在规定的时间内作出答复的，可以在答复期满后十五个工作日内向同级政府采购监督管理部门投诉。</w:t>
      </w:r>
    </w:p>
    <w:p w14:paraId="01190501">
      <w:pPr>
        <w:autoSpaceDE w:val="0"/>
        <w:autoSpaceDN w:val="0"/>
        <w:snapToGrid w:val="0"/>
        <w:spacing w:line="360" w:lineRule="auto"/>
        <w:ind w:firstLine="424" w:firstLineChars="202"/>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8</w:t>
      </w:r>
      <w:r>
        <w:rPr>
          <w:rFonts w:ascii="Arial" w:hAnsi="Arial"/>
          <w:szCs w:val="21"/>
          <w:highlight w:val="none"/>
          <w:lang w:val="zh-CN"/>
        </w:rPr>
        <w:t>.2 供应商投诉应当有明确的请求和必要的证明材料。供应商投诉的事项不得超出已质疑事项的范围。</w:t>
      </w:r>
    </w:p>
    <w:p w14:paraId="191D4CE1">
      <w:pPr>
        <w:autoSpaceDE w:val="0"/>
        <w:autoSpaceDN w:val="0"/>
        <w:snapToGrid w:val="0"/>
        <w:spacing w:line="360" w:lineRule="auto"/>
        <w:ind w:firstLine="424" w:firstLineChars="202"/>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8</w:t>
      </w:r>
      <w:r>
        <w:rPr>
          <w:rFonts w:ascii="Arial" w:hAnsi="Arial"/>
          <w:szCs w:val="21"/>
          <w:highlight w:val="none"/>
          <w:lang w:val="zh-CN"/>
        </w:rPr>
        <w:t>.3 投诉人对政府采购监督管理部门的投诉处理决定不服或者政府采购监督管理部门逾期未作处理的，可以依法申请行政复议或者向人民法院提起行政诉讼。</w:t>
      </w:r>
    </w:p>
    <w:p w14:paraId="33AA26EC">
      <w:pPr>
        <w:autoSpaceDE w:val="0"/>
        <w:autoSpaceDN w:val="0"/>
        <w:snapToGrid w:val="0"/>
        <w:spacing w:line="360" w:lineRule="auto"/>
        <w:ind w:firstLine="424" w:firstLineChars="202"/>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8</w:t>
      </w:r>
      <w:r>
        <w:rPr>
          <w:rFonts w:ascii="Arial" w:hAnsi="Arial"/>
          <w:szCs w:val="21"/>
          <w:highlight w:val="none"/>
          <w:lang w:val="zh-CN"/>
        </w:rPr>
        <w:t>.4 投诉人在全国范围12个月内三次以上投诉查无实据的，由财政部门列入不良行为记录名单。</w:t>
      </w:r>
    </w:p>
    <w:p w14:paraId="06C3B64F">
      <w:pPr>
        <w:autoSpaceDE w:val="0"/>
        <w:autoSpaceDN w:val="0"/>
        <w:snapToGrid w:val="0"/>
        <w:spacing w:line="360" w:lineRule="auto"/>
        <w:ind w:firstLine="424" w:firstLineChars="202"/>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8</w:t>
      </w:r>
      <w:r>
        <w:rPr>
          <w:rFonts w:ascii="Arial" w:hAnsi="Arial"/>
          <w:szCs w:val="21"/>
          <w:highlight w:val="none"/>
          <w:lang w:val="zh-CN"/>
        </w:rPr>
        <w:t>.5 投诉人有下列行为之一的，属于虚假、恶意投诉，由财政部门列入不良行为记录名单，禁止其1至3年内参加政府采购活动：</w:t>
      </w:r>
    </w:p>
    <w:p w14:paraId="3312BD85">
      <w:pPr>
        <w:autoSpaceDE w:val="0"/>
        <w:autoSpaceDN w:val="0"/>
        <w:snapToGrid w:val="0"/>
        <w:spacing w:line="360" w:lineRule="auto"/>
        <w:ind w:firstLine="424" w:firstLineChars="202"/>
        <w:rPr>
          <w:rFonts w:ascii="Arial" w:hAnsi="Arial"/>
          <w:szCs w:val="21"/>
          <w:highlight w:val="none"/>
          <w:lang w:val="zh-CN"/>
        </w:rPr>
      </w:pPr>
      <w:r>
        <w:rPr>
          <w:rFonts w:ascii="Arial" w:hAnsi="Arial"/>
          <w:szCs w:val="21"/>
          <w:highlight w:val="none"/>
          <w:lang w:val="zh-CN"/>
        </w:rPr>
        <w:t>（1）捏造事实；</w:t>
      </w:r>
    </w:p>
    <w:p w14:paraId="7FA1985D">
      <w:pPr>
        <w:autoSpaceDE w:val="0"/>
        <w:autoSpaceDN w:val="0"/>
        <w:snapToGrid w:val="0"/>
        <w:spacing w:line="360" w:lineRule="auto"/>
        <w:ind w:firstLine="424" w:firstLineChars="202"/>
        <w:rPr>
          <w:rFonts w:ascii="Arial" w:hAnsi="Arial"/>
          <w:szCs w:val="21"/>
          <w:highlight w:val="none"/>
          <w:lang w:val="zh-CN"/>
        </w:rPr>
      </w:pPr>
      <w:r>
        <w:rPr>
          <w:rFonts w:ascii="Arial" w:hAnsi="Arial"/>
          <w:szCs w:val="21"/>
          <w:highlight w:val="none"/>
          <w:lang w:val="zh-CN"/>
        </w:rPr>
        <w:t>（2）提供虚假材料；</w:t>
      </w:r>
    </w:p>
    <w:p w14:paraId="4D9B86D6">
      <w:pPr>
        <w:autoSpaceDE w:val="0"/>
        <w:autoSpaceDN w:val="0"/>
        <w:snapToGrid w:val="0"/>
        <w:spacing w:line="360" w:lineRule="auto"/>
        <w:ind w:firstLine="424" w:firstLineChars="202"/>
        <w:rPr>
          <w:rFonts w:ascii="Arial" w:hAnsi="Arial"/>
          <w:szCs w:val="21"/>
          <w:highlight w:val="none"/>
          <w:lang w:val="zh-CN"/>
        </w:rPr>
      </w:pPr>
      <w:r>
        <w:rPr>
          <w:rFonts w:ascii="Arial" w:hAnsi="Arial"/>
          <w:szCs w:val="21"/>
          <w:highlight w:val="none"/>
          <w:lang w:val="zh-CN"/>
        </w:rPr>
        <w:t>（3）以非法手段取得证明材料。证据来源的合法性存在明显疑问，投诉人无法证明其取得方式合法的，视为以非法手段取得证明材料。</w:t>
      </w:r>
    </w:p>
    <w:p w14:paraId="3A844E4A">
      <w:pPr>
        <w:autoSpaceDE w:val="0"/>
        <w:autoSpaceDN w:val="0"/>
        <w:snapToGrid w:val="0"/>
        <w:spacing w:line="360" w:lineRule="auto"/>
        <w:ind w:firstLine="424" w:firstLineChars="202"/>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8</w:t>
      </w:r>
      <w:r>
        <w:rPr>
          <w:rFonts w:ascii="Arial" w:hAnsi="Arial"/>
          <w:szCs w:val="21"/>
          <w:highlight w:val="none"/>
          <w:lang w:val="zh-CN"/>
        </w:rPr>
        <w:t>.6 任何单位和个人对采购代理机构在采购活动中的违法行为，有权控告和检举，联系电话：025-</w:t>
      </w:r>
      <w:r>
        <w:rPr>
          <w:rFonts w:ascii="Arial" w:hAnsi="Arial"/>
          <w:kern w:val="0"/>
          <w:szCs w:val="21"/>
          <w:highlight w:val="none"/>
        </w:rPr>
        <w:t>86636139</w:t>
      </w:r>
      <w:r>
        <w:rPr>
          <w:rFonts w:ascii="Arial" w:hAnsi="Arial"/>
          <w:szCs w:val="21"/>
          <w:highlight w:val="none"/>
          <w:lang w:val="zh-CN"/>
        </w:rPr>
        <w:t>（招标采购代理机构质量管理部门）、025-866368</w:t>
      </w:r>
      <w:r>
        <w:rPr>
          <w:rFonts w:hint="eastAsia" w:ascii="Arial" w:hAnsi="Arial"/>
          <w:szCs w:val="21"/>
          <w:highlight w:val="none"/>
        </w:rPr>
        <w:t>53</w:t>
      </w:r>
      <w:r>
        <w:rPr>
          <w:rFonts w:ascii="Arial" w:hAnsi="Arial"/>
          <w:szCs w:val="21"/>
          <w:highlight w:val="none"/>
          <w:lang w:val="zh-CN"/>
        </w:rPr>
        <w:t>（招标采购代理机构纪检监察部门）</w:t>
      </w:r>
    </w:p>
    <w:p w14:paraId="78D21B74">
      <w:pPr>
        <w:tabs>
          <w:tab w:val="left" w:pos="5355"/>
        </w:tabs>
        <w:autoSpaceDE w:val="0"/>
        <w:autoSpaceDN w:val="0"/>
        <w:spacing w:line="360" w:lineRule="auto"/>
        <w:ind w:firstLine="420"/>
        <w:rPr>
          <w:rFonts w:hint="eastAsia" w:ascii="宋体" w:hAnsi="宋体"/>
          <w:b/>
          <w:szCs w:val="21"/>
          <w:highlight w:val="none"/>
        </w:rPr>
      </w:pPr>
      <w:r>
        <w:rPr>
          <w:rFonts w:hint="eastAsia" w:ascii="宋体" w:hAnsi="宋体"/>
          <w:b/>
          <w:szCs w:val="21"/>
          <w:highlight w:val="none"/>
        </w:rPr>
        <w:t>七</w:t>
      </w:r>
      <w:r>
        <w:rPr>
          <w:rFonts w:hint="eastAsia" w:ascii="宋体" w:hAnsi="宋体"/>
          <w:b/>
          <w:szCs w:val="21"/>
          <w:highlight w:val="none"/>
          <w:lang w:val="zh-CN"/>
        </w:rPr>
        <w:t>、</w:t>
      </w:r>
      <w:r>
        <w:rPr>
          <w:rFonts w:hint="eastAsia" w:ascii="宋体" w:hAnsi="宋体"/>
          <w:b/>
          <w:bCs/>
          <w:szCs w:val="21"/>
          <w:highlight w:val="none"/>
          <w:lang w:val="zh-CN"/>
        </w:rPr>
        <w:t>诚实信用</w:t>
      </w:r>
    </w:p>
    <w:p w14:paraId="1B17B327">
      <w:pPr>
        <w:autoSpaceDE w:val="0"/>
        <w:autoSpaceDN w:val="0"/>
        <w:spacing w:line="360" w:lineRule="auto"/>
        <w:ind w:firstLine="420"/>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9</w:t>
      </w:r>
      <w:r>
        <w:rPr>
          <w:rFonts w:ascii="Arial" w:hAnsi="Arial"/>
          <w:szCs w:val="21"/>
          <w:highlight w:val="none"/>
          <w:lang w:val="zh-CN"/>
        </w:rPr>
        <w:t xml:space="preserve">.1 </w:t>
      </w:r>
      <w:r>
        <w:rPr>
          <w:rFonts w:ascii="Arial" w:hAnsi="宋体"/>
          <w:szCs w:val="21"/>
          <w:highlight w:val="none"/>
          <w:lang w:val="zh-CN"/>
        </w:rPr>
        <w:t>供应商之间不得相互串通报价，不得妨碍其他供应商的公平竞争，不得损害采购人和其他供应商的合法权益。</w:t>
      </w:r>
    </w:p>
    <w:p w14:paraId="5413EA05">
      <w:pPr>
        <w:autoSpaceDE w:val="0"/>
        <w:autoSpaceDN w:val="0"/>
        <w:spacing w:line="360" w:lineRule="auto"/>
        <w:ind w:firstLine="420"/>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9</w:t>
      </w:r>
      <w:r>
        <w:rPr>
          <w:rFonts w:ascii="Arial" w:hAnsi="Arial"/>
          <w:szCs w:val="21"/>
          <w:highlight w:val="none"/>
          <w:lang w:val="zh-CN"/>
        </w:rPr>
        <w:t xml:space="preserve">.2 </w:t>
      </w:r>
      <w:r>
        <w:rPr>
          <w:rFonts w:ascii="Arial" w:hAnsi="宋体"/>
          <w:szCs w:val="21"/>
          <w:highlight w:val="none"/>
          <w:lang w:val="zh-CN"/>
        </w:rPr>
        <w:t>供应商不得以向采购代理机构工作人员、磋商</w:t>
      </w:r>
      <w:r>
        <w:rPr>
          <w:rFonts w:hint="eastAsia" w:ascii="Arial" w:hAnsi="宋体"/>
          <w:szCs w:val="21"/>
          <w:highlight w:val="none"/>
        </w:rPr>
        <w:t>小组</w:t>
      </w:r>
      <w:r>
        <w:rPr>
          <w:rFonts w:ascii="Arial" w:hAnsi="宋体"/>
          <w:szCs w:val="21"/>
          <w:highlight w:val="none"/>
          <w:lang w:val="zh-CN"/>
        </w:rPr>
        <w:t>成员行贿或者采取其他不正当手段谋取成交。经查实供应商有此行为的，</w:t>
      </w:r>
      <w:r>
        <w:rPr>
          <w:rFonts w:ascii="Arial" w:hAnsi="宋体"/>
          <w:szCs w:val="21"/>
          <w:highlight w:val="none"/>
        </w:rPr>
        <w:t>将在本项目发布媒体上进行公告，政府采购管理部门将供应商列入不良行为记录名单，按照《政府采购法》有关规定处理。</w:t>
      </w:r>
    </w:p>
    <w:p w14:paraId="0D10FFC4">
      <w:pPr>
        <w:spacing w:line="360" w:lineRule="auto"/>
        <w:ind w:firstLine="420" w:firstLineChars="200"/>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9</w:t>
      </w:r>
      <w:r>
        <w:rPr>
          <w:rFonts w:ascii="Arial" w:hAnsi="Arial"/>
          <w:szCs w:val="21"/>
          <w:highlight w:val="none"/>
          <w:lang w:val="zh-CN"/>
        </w:rPr>
        <w:t xml:space="preserve">.3 </w:t>
      </w:r>
      <w:r>
        <w:rPr>
          <w:rFonts w:ascii="Arial" w:hAnsi="宋体"/>
          <w:szCs w:val="21"/>
          <w:highlight w:val="none"/>
          <w:lang w:val="zh-CN"/>
        </w:rPr>
        <w:t>供应商不得虚假质疑和恶意质疑，并对质疑内容的真实性承担责任。</w:t>
      </w:r>
      <w:r>
        <w:rPr>
          <w:rFonts w:ascii="Arial" w:hAnsi="宋体"/>
          <w:szCs w:val="21"/>
          <w:highlight w:val="none"/>
        </w:rPr>
        <w:t>供应商或者其他利害关系人通过捏造事实、伪造证明材料等方式提出异议或投诉，阻碍采购活动正常进行的，属于严重不良行为，采购中心将提请财政部门将其列入不良行为记录名单，并依法予以处罚。</w:t>
      </w:r>
    </w:p>
    <w:p w14:paraId="4F680197">
      <w:pPr>
        <w:spacing w:line="360" w:lineRule="auto"/>
        <w:ind w:firstLine="420" w:firstLineChars="200"/>
        <w:rPr>
          <w:rFonts w:ascii="Arial" w:hAnsi="Arial"/>
          <w:szCs w:val="21"/>
          <w:highlight w:val="none"/>
          <w:lang w:val="zh-CN"/>
        </w:rPr>
      </w:pPr>
      <w:r>
        <w:rPr>
          <w:rFonts w:ascii="Arial" w:hAnsi="Arial"/>
          <w:szCs w:val="21"/>
          <w:highlight w:val="none"/>
          <w:lang w:val="zh-CN"/>
        </w:rPr>
        <w:t>1</w:t>
      </w:r>
      <w:r>
        <w:rPr>
          <w:rFonts w:hint="eastAsia" w:ascii="Arial" w:hAnsi="Arial"/>
          <w:szCs w:val="21"/>
          <w:highlight w:val="none"/>
        </w:rPr>
        <w:t>9</w:t>
      </w:r>
      <w:r>
        <w:rPr>
          <w:rFonts w:ascii="Arial" w:hAnsi="Arial"/>
          <w:szCs w:val="21"/>
          <w:highlight w:val="none"/>
          <w:lang w:val="zh-CN"/>
        </w:rPr>
        <w:t xml:space="preserve">.4 </w:t>
      </w:r>
      <w:r>
        <w:rPr>
          <w:rFonts w:ascii="Arial" w:hAnsi="宋体"/>
          <w:szCs w:val="21"/>
          <w:highlight w:val="none"/>
          <w:lang w:val="zh-CN"/>
        </w:rPr>
        <w:t>供应商不得虚假承诺，否则，按照提供虚假材料谋取成交处理。</w:t>
      </w:r>
    </w:p>
    <w:p w14:paraId="4E12BADA">
      <w:pPr>
        <w:spacing w:line="360" w:lineRule="auto"/>
        <w:ind w:firstLine="422" w:firstLineChars="200"/>
        <w:rPr>
          <w:rFonts w:ascii="Arial" w:hAnsi="Arial"/>
          <w:b/>
          <w:szCs w:val="21"/>
          <w:highlight w:val="none"/>
        </w:rPr>
      </w:pPr>
      <w:r>
        <w:rPr>
          <w:rFonts w:hint="eastAsia" w:ascii="Arial" w:hAnsi="Arial"/>
          <w:b/>
          <w:szCs w:val="21"/>
          <w:highlight w:val="none"/>
        </w:rPr>
        <w:t>八</w:t>
      </w:r>
      <w:r>
        <w:rPr>
          <w:rFonts w:ascii="Arial" w:hAnsi="Arial"/>
          <w:b/>
          <w:szCs w:val="21"/>
          <w:highlight w:val="none"/>
          <w:lang w:val="zh-CN"/>
        </w:rPr>
        <w:t>、磋商费用</w:t>
      </w:r>
    </w:p>
    <w:p w14:paraId="30923855">
      <w:pPr>
        <w:spacing w:line="360" w:lineRule="auto"/>
        <w:ind w:firstLine="420" w:firstLineChars="200"/>
        <w:rPr>
          <w:rFonts w:ascii="Arial" w:hAnsi="Arial"/>
          <w:szCs w:val="21"/>
          <w:highlight w:val="none"/>
        </w:rPr>
      </w:pPr>
      <w:r>
        <w:rPr>
          <w:rFonts w:hint="eastAsia" w:ascii="Arial" w:hAnsi="Arial"/>
          <w:szCs w:val="21"/>
          <w:highlight w:val="none"/>
        </w:rPr>
        <w:t>20</w:t>
      </w:r>
      <w:r>
        <w:rPr>
          <w:rFonts w:ascii="Arial" w:hAnsi="Arial"/>
          <w:szCs w:val="21"/>
          <w:highlight w:val="none"/>
          <w:lang w:val="zh-CN"/>
        </w:rPr>
        <w:t>.1 供应商应承担所有与准备和参加磋商有关的费用，无论采购结果如何，采购代理机构和采购人在任何情况下均无义务和责任承担这些费用。</w:t>
      </w:r>
    </w:p>
    <w:p w14:paraId="04FC2D31">
      <w:pPr>
        <w:spacing w:line="360" w:lineRule="auto"/>
        <w:ind w:firstLine="420" w:firstLineChars="200"/>
        <w:rPr>
          <w:rFonts w:ascii="Arial" w:hAnsi="Arial"/>
          <w:szCs w:val="21"/>
          <w:highlight w:val="none"/>
        </w:rPr>
      </w:pPr>
      <w:r>
        <w:rPr>
          <w:rFonts w:hint="eastAsia" w:ascii="Arial" w:hAnsi="Arial"/>
          <w:szCs w:val="21"/>
          <w:highlight w:val="none"/>
        </w:rPr>
        <w:t>20</w:t>
      </w:r>
      <w:r>
        <w:rPr>
          <w:rFonts w:ascii="Arial" w:hAnsi="Arial"/>
          <w:szCs w:val="21"/>
          <w:highlight w:val="none"/>
          <w:lang w:val="zh-CN"/>
        </w:rPr>
        <w:t xml:space="preserve">.2 </w:t>
      </w:r>
      <w:r>
        <w:rPr>
          <w:rFonts w:hint="eastAsia" w:ascii="Arial" w:hAnsi="Arial"/>
          <w:szCs w:val="21"/>
          <w:highlight w:val="none"/>
          <w:lang w:val="zh-CN"/>
        </w:rPr>
        <w:t>本次</w:t>
      </w:r>
      <w:r>
        <w:rPr>
          <w:rFonts w:hint="eastAsia" w:ascii="Arial" w:hAnsi="Arial"/>
          <w:szCs w:val="21"/>
          <w:highlight w:val="none"/>
          <w:lang w:val="en-US" w:eastAsia="zh-CN"/>
        </w:rPr>
        <w:t>采购</w:t>
      </w:r>
      <w:bookmarkStart w:id="86" w:name="_GoBack"/>
      <w:bookmarkEnd w:id="86"/>
      <w:r>
        <w:rPr>
          <w:rFonts w:hint="eastAsia" w:ascii="Arial" w:hAnsi="Arial"/>
          <w:szCs w:val="21"/>
          <w:highlight w:val="none"/>
          <w:lang w:val="zh-CN"/>
        </w:rPr>
        <w:t>，成交供应商参照《招标代理服务费管理暂行办法》（国家发展计划委员会计价格【2002】1980号）代理服务招标收费基准费率计算（不足伍仟元按照伍仟元整收取）。服务费金额：人民币伍仟元整。</w:t>
      </w:r>
      <w:r>
        <w:rPr>
          <w:rFonts w:ascii="Arial" w:hAnsi="Arial"/>
          <w:szCs w:val="21"/>
          <w:highlight w:val="none"/>
          <w:lang w:val="zh-CN"/>
        </w:rPr>
        <w:t>在领取</w:t>
      </w:r>
      <w:r>
        <w:rPr>
          <w:rFonts w:hint="eastAsia" w:ascii="Arial" w:hAnsi="Arial"/>
          <w:szCs w:val="21"/>
          <w:highlight w:val="none"/>
          <w:lang w:val="zh-CN"/>
        </w:rPr>
        <w:t>成交通知书</w:t>
      </w:r>
      <w:r>
        <w:rPr>
          <w:rFonts w:ascii="Arial" w:hAnsi="Arial"/>
          <w:szCs w:val="21"/>
          <w:highlight w:val="none"/>
          <w:lang w:val="zh-CN"/>
        </w:rPr>
        <w:t>前向采购代理机构支付招标</w:t>
      </w:r>
      <w:r>
        <w:rPr>
          <w:rFonts w:hint="eastAsia" w:ascii="Arial" w:hAnsi="Arial"/>
          <w:szCs w:val="21"/>
          <w:highlight w:val="none"/>
        </w:rPr>
        <w:t>代理</w:t>
      </w:r>
      <w:r>
        <w:rPr>
          <w:rFonts w:ascii="Arial" w:hAnsi="Arial"/>
          <w:szCs w:val="21"/>
          <w:highlight w:val="none"/>
          <w:lang w:val="zh-CN"/>
        </w:rPr>
        <w:t>服务费。</w:t>
      </w:r>
      <w:r>
        <w:rPr>
          <w:rFonts w:ascii="Arial" w:hAnsi="宋体"/>
          <w:bCs/>
          <w:kern w:val="0"/>
          <w:szCs w:val="21"/>
          <w:highlight w:val="none"/>
        </w:rPr>
        <w:t>本项费用无需在</w:t>
      </w:r>
      <w:r>
        <w:rPr>
          <w:rFonts w:hint="eastAsia" w:ascii="Arial" w:hAnsi="宋体"/>
          <w:bCs/>
          <w:kern w:val="0"/>
          <w:szCs w:val="21"/>
          <w:highlight w:val="none"/>
        </w:rPr>
        <w:t>《报价一览表》</w:t>
      </w:r>
      <w:r>
        <w:rPr>
          <w:rFonts w:ascii="Arial" w:hAnsi="宋体"/>
          <w:bCs/>
          <w:kern w:val="0"/>
          <w:szCs w:val="21"/>
          <w:highlight w:val="none"/>
        </w:rPr>
        <w:t>中单列。</w:t>
      </w:r>
    </w:p>
    <w:p w14:paraId="7F97B6DD">
      <w:pPr>
        <w:pStyle w:val="125"/>
        <w:ind w:firstLine="422"/>
        <w:rPr>
          <w:rFonts w:hint="eastAsia" w:ascii="Arial" w:hAnsi="宋体"/>
          <w:b/>
          <w:kern w:val="0"/>
          <w:szCs w:val="21"/>
          <w:highlight w:val="none"/>
          <w:lang w:val="zh-CN"/>
        </w:rPr>
      </w:pPr>
    </w:p>
    <w:p w14:paraId="4F4E9BE2">
      <w:pPr>
        <w:autoSpaceDE w:val="0"/>
        <w:autoSpaceDN w:val="0"/>
        <w:snapToGrid w:val="0"/>
        <w:spacing w:line="360" w:lineRule="auto"/>
        <w:rPr>
          <w:rFonts w:ascii="Arial" w:hAnsi="Arial"/>
          <w:szCs w:val="21"/>
          <w:highlight w:val="none"/>
        </w:rPr>
      </w:pPr>
    </w:p>
    <w:p w14:paraId="2A18C104">
      <w:pPr>
        <w:autoSpaceDE w:val="0"/>
        <w:autoSpaceDN w:val="0"/>
        <w:snapToGrid w:val="0"/>
        <w:spacing w:line="360" w:lineRule="auto"/>
        <w:ind w:firstLine="420"/>
        <w:rPr>
          <w:rFonts w:ascii="Arial" w:hAnsi="Arial"/>
          <w:color w:val="000000"/>
          <w:sz w:val="24"/>
          <w:szCs w:val="24"/>
          <w:highlight w:val="none"/>
          <w:lang w:val="zh-CN"/>
        </w:rPr>
      </w:pPr>
    </w:p>
    <w:p w14:paraId="537D047F">
      <w:pPr>
        <w:pStyle w:val="95"/>
        <w:rPr>
          <w:rFonts w:ascii="Arial" w:hAnsi="Arial"/>
          <w:color w:val="000000"/>
          <w:sz w:val="24"/>
          <w:szCs w:val="24"/>
          <w:highlight w:val="none"/>
          <w:lang w:val="zh-CN"/>
        </w:rPr>
      </w:pPr>
      <w:bookmarkStart w:id="20" w:name="_Toc614"/>
      <w:bookmarkEnd w:id="20"/>
      <w:r>
        <w:rPr>
          <w:rFonts w:ascii="Arial" w:hAnsi="Arial"/>
          <w:color w:val="000000"/>
          <w:sz w:val="24"/>
          <w:szCs w:val="24"/>
          <w:highlight w:val="none"/>
          <w:lang w:val="zh-CN"/>
        </w:rPr>
        <w:br w:type="page"/>
      </w:r>
      <w:r>
        <w:rPr>
          <w:rFonts w:ascii="Arial" w:hAnsi="Arial"/>
          <w:highlight w:val="none"/>
          <w:lang w:val="zh-CN"/>
        </w:rPr>
        <w:t xml:space="preserve">第三章 </w:t>
      </w:r>
      <w:r>
        <w:rPr>
          <w:rFonts w:hint="eastAsia" w:ascii="Arial" w:hAnsi="Arial"/>
          <w:highlight w:val="none"/>
        </w:rPr>
        <w:t>评审</w:t>
      </w:r>
      <w:r>
        <w:rPr>
          <w:rFonts w:ascii="Arial" w:hAnsi="Arial"/>
          <w:highlight w:val="none"/>
          <w:lang w:val="zh-CN"/>
        </w:rPr>
        <w:t>标准</w:t>
      </w:r>
    </w:p>
    <w:p w14:paraId="63073111">
      <w:pPr>
        <w:widowControl/>
        <w:shd w:val="clear" w:color="auto" w:fill="FFFFFF"/>
        <w:spacing w:line="360" w:lineRule="auto"/>
        <w:rPr>
          <w:rFonts w:ascii="Arial" w:hAnsi="Arial"/>
          <w:b/>
          <w:bCs/>
          <w:kern w:val="0"/>
          <w:szCs w:val="21"/>
          <w:highlight w:val="none"/>
        </w:rPr>
      </w:pPr>
    </w:p>
    <w:p w14:paraId="629D2EEA">
      <w:pPr>
        <w:spacing w:line="360" w:lineRule="auto"/>
        <w:ind w:firstLine="420" w:firstLineChars="200"/>
        <w:rPr>
          <w:rFonts w:ascii="Arial" w:hAnsi="Arial"/>
          <w:highlight w:val="none"/>
        </w:rPr>
      </w:pPr>
      <w:r>
        <w:rPr>
          <w:rFonts w:ascii="Arial" w:hAnsi="Arial"/>
          <w:highlight w:val="none"/>
        </w:rPr>
        <w:t>本项目采用综合评分法，评分统计方法采用百分制（满分100分），将全部磋商小组成员评分直接进行算术平均，小数点后保留2位。按评审后得分由高到低顺序排列，得分相同的，按报价由低到高顺序排列，得分且报价相同的，按技术指标优劣顺序排列，由磋商小组确定成交供应商。</w:t>
      </w:r>
    </w:p>
    <w:tbl>
      <w:tblPr>
        <w:tblStyle w:val="11"/>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8"/>
        <w:gridCol w:w="1177"/>
        <w:gridCol w:w="6513"/>
        <w:gridCol w:w="935"/>
      </w:tblGrid>
      <w:tr w14:paraId="2892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818" w:type="dxa"/>
            <w:tcMar>
              <w:top w:w="0" w:type="dxa"/>
              <w:left w:w="108" w:type="dxa"/>
              <w:bottom w:w="0" w:type="dxa"/>
              <w:right w:w="108" w:type="dxa"/>
            </w:tcMar>
          </w:tcPr>
          <w:p w14:paraId="334626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序号</w:t>
            </w:r>
          </w:p>
        </w:tc>
        <w:tc>
          <w:tcPr>
            <w:tcW w:w="1177" w:type="dxa"/>
            <w:tcMar>
              <w:top w:w="0" w:type="dxa"/>
              <w:left w:w="108" w:type="dxa"/>
              <w:bottom w:w="0" w:type="dxa"/>
              <w:right w:w="108" w:type="dxa"/>
            </w:tcMar>
          </w:tcPr>
          <w:p w14:paraId="698699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评分因素</w:t>
            </w:r>
          </w:p>
        </w:tc>
        <w:tc>
          <w:tcPr>
            <w:tcW w:w="6513" w:type="dxa"/>
            <w:tcMar>
              <w:top w:w="0" w:type="dxa"/>
              <w:left w:w="108" w:type="dxa"/>
              <w:bottom w:w="0" w:type="dxa"/>
              <w:right w:w="108" w:type="dxa"/>
            </w:tcMar>
          </w:tcPr>
          <w:p w14:paraId="061DF3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评审标准</w:t>
            </w:r>
          </w:p>
        </w:tc>
        <w:tc>
          <w:tcPr>
            <w:tcW w:w="935" w:type="dxa"/>
            <w:tcMar>
              <w:top w:w="0" w:type="dxa"/>
              <w:left w:w="108" w:type="dxa"/>
              <w:bottom w:w="0" w:type="dxa"/>
              <w:right w:w="108" w:type="dxa"/>
            </w:tcMar>
          </w:tcPr>
          <w:p w14:paraId="690132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分值</w:t>
            </w:r>
          </w:p>
        </w:tc>
      </w:tr>
      <w:tr w14:paraId="0CBB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6" w:hRule="atLeast"/>
          <w:jc w:val="center"/>
        </w:trPr>
        <w:tc>
          <w:tcPr>
            <w:tcW w:w="818" w:type="dxa"/>
            <w:tcMar>
              <w:top w:w="0" w:type="dxa"/>
              <w:left w:w="108" w:type="dxa"/>
              <w:bottom w:w="0" w:type="dxa"/>
              <w:right w:w="108" w:type="dxa"/>
            </w:tcMar>
            <w:vAlign w:val="center"/>
          </w:tcPr>
          <w:p w14:paraId="6643074B">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1</w:t>
            </w:r>
          </w:p>
        </w:tc>
        <w:tc>
          <w:tcPr>
            <w:tcW w:w="1177" w:type="dxa"/>
            <w:tcMar>
              <w:top w:w="0" w:type="dxa"/>
              <w:left w:w="108" w:type="dxa"/>
              <w:bottom w:w="0" w:type="dxa"/>
              <w:right w:w="108" w:type="dxa"/>
            </w:tcMar>
            <w:vAlign w:val="center"/>
          </w:tcPr>
          <w:p w14:paraId="440769A0">
            <w:pPr>
              <w:widowControl/>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价格</w:t>
            </w:r>
          </w:p>
          <w:p w14:paraId="67559215">
            <w:pPr>
              <w:widowControl/>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15分</w:t>
            </w:r>
          </w:p>
        </w:tc>
        <w:tc>
          <w:tcPr>
            <w:tcW w:w="6513" w:type="dxa"/>
            <w:tcMar>
              <w:top w:w="0" w:type="dxa"/>
              <w:left w:w="108" w:type="dxa"/>
              <w:bottom w:w="0" w:type="dxa"/>
              <w:right w:w="108" w:type="dxa"/>
            </w:tcMar>
            <w:vAlign w:val="center"/>
          </w:tcPr>
          <w:p w14:paraId="048A99D0">
            <w:pPr>
              <w:pStyle w:val="125"/>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采用低价优先法计算，即满足磋商文件要求且最后报价最低的供应商的价格为磋商基准价，其价格分为满分。其他供应商的价格分统一按照下列公式计算：磋商报价得分=（磋商基准价/最后磋商报价）×15（小数点保留2位）</w:t>
            </w:r>
          </w:p>
          <w:p w14:paraId="1F095119">
            <w:pPr>
              <w:pStyle w:val="5"/>
              <w:rPr>
                <w:rFonts w:hint="eastAsia"/>
              </w:rPr>
            </w:pPr>
            <w:r>
              <w:rPr>
                <w:rFonts w:hint="eastAsia"/>
                <w:lang w:eastAsia="zh-CN"/>
              </w:rPr>
              <w:t>（</w:t>
            </w:r>
            <w:r>
              <w:rPr>
                <w:rFonts w:hint="eastAsia"/>
              </w:rPr>
              <w:t>评标委员会在评审时发现供应商的报价明显低于成本价的，应当要求供应商书面说明并提供相关证明材料、供应商不能当场合理说明原因或者提供证明材料的，评标委员会应将该供应商的</w:t>
            </w:r>
            <w:r>
              <w:rPr>
                <w:rFonts w:hint="eastAsia"/>
                <w:lang w:eastAsia="zh-CN"/>
              </w:rPr>
              <w:t>响应文件</w:t>
            </w:r>
            <w:r>
              <w:rPr>
                <w:rFonts w:hint="eastAsia"/>
              </w:rPr>
              <w:t>作无效处理，并在评审报告中说明)</w:t>
            </w:r>
          </w:p>
        </w:tc>
        <w:tc>
          <w:tcPr>
            <w:tcW w:w="935" w:type="dxa"/>
            <w:tcMar>
              <w:top w:w="0" w:type="dxa"/>
              <w:left w:w="108" w:type="dxa"/>
              <w:bottom w:w="0" w:type="dxa"/>
              <w:right w:w="108" w:type="dxa"/>
            </w:tcMar>
            <w:vAlign w:val="center"/>
          </w:tcPr>
          <w:p w14:paraId="20B4784E">
            <w:pPr>
              <w:widowControl/>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15</w:t>
            </w:r>
          </w:p>
        </w:tc>
      </w:tr>
      <w:tr w14:paraId="745D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jc w:val="center"/>
        </w:trPr>
        <w:tc>
          <w:tcPr>
            <w:tcW w:w="818" w:type="dxa"/>
            <w:tcMar>
              <w:top w:w="0" w:type="dxa"/>
              <w:left w:w="108" w:type="dxa"/>
              <w:bottom w:w="0" w:type="dxa"/>
              <w:right w:w="108" w:type="dxa"/>
            </w:tcMar>
            <w:vAlign w:val="center"/>
          </w:tcPr>
          <w:p w14:paraId="22922F9B">
            <w:pPr>
              <w:widowControl/>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2</w:t>
            </w:r>
          </w:p>
        </w:tc>
        <w:tc>
          <w:tcPr>
            <w:tcW w:w="1177" w:type="dxa"/>
            <w:tcMar>
              <w:top w:w="0" w:type="dxa"/>
              <w:left w:w="108" w:type="dxa"/>
              <w:bottom w:w="0" w:type="dxa"/>
              <w:right w:w="108" w:type="dxa"/>
            </w:tcMar>
            <w:vAlign w:val="center"/>
          </w:tcPr>
          <w:p w14:paraId="51709707">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企业业绩20分</w:t>
            </w:r>
          </w:p>
        </w:tc>
        <w:tc>
          <w:tcPr>
            <w:tcW w:w="6513" w:type="dxa"/>
            <w:tcMar>
              <w:top w:w="0" w:type="dxa"/>
              <w:left w:w="108" w:type="dxa"/>
              <w:bottom w:w="0" w:type="dxa"/>
              <w:right w:w="108" w:type="dxa"/>
            </w:tcMar>
            <w:vAlign w:val="center"/>
          </w:tcPr>
          <w:p w14:paraId="3043032A">
            <w:pPr>
              <w:pStyle w:val="125"/>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供应商自202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年1月1日（含）以来承担过类似项目业绩的，每</w:t>
            </w:r>
            <w:r>
              <w:rPr>
                <w:rFonts w:hint="eastAsia" w:ascii="宋体" w:hAnsi="宋体" w:eastAsia="宋体" w:cs="宋体"/>
                <w:sz w:val="21"/>
                <w:szCs w:val="21"/>
                <w:highlight w:val="none"/>
                <w:lang w:val="en-US" w:eastAsia="zh-CN"/>
              </w:rPr>
              <w:t>提供</w:t>
            </w:r>
            <w:r>
              <w:rPr>
                <w:rFonts w:hint="eastAsia" w:ascii="宋体" w:hAnsi="宋体" w:eastAsia="宋体" w:cs="宋体"/>
                <w:sz w:val="21"/>
                <w:szCs w:val="21"/>
                <w:highlight w:val="none"/>
              </w:rPr>
              <w:t>1个得5分，本项最高得20分。</w:t>
            </w:r>
          </w:p>
          <w:p w14:paraId="4F89CC64">
            <w:pPr>
              <w:pStyle w:val="125"/>
              <w:ind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须提供中标通知书或合同复印件加盖公章，提供材料内容须反映出类似此项目的内容</w:t>
            </w:r>
            <w:r>
              <w:rPr>
                <w:rFonts w:hint="eastAsia" w:ascii="宋体" w:hAnsi="宋体" w:eastAsia="宋体" w:cs="宋体"/>
                <w:sz w:val="21"/>
                <w:szCs w:val="21"/>
                <w:highlight w:val="none"/>
                <w:lang w:eastAsia="zh-CN"/>
              </w:rPr>
              <w:t>】。</w:t>
            </w:r>
          </w:p>
        </w:tc>
        <w:tc>
          <w:tcPr>
            <w:tcW w:w="935" w:type="dxa"/>
            <w:tcMar>
              <w:top w:w="0" w:type="dxa"/>
              <w:left w:w="108" w:type="dxa"/>
              <w:bottom w:w="0" w:type="dxa"/>
              <w:right w:w="108" w:type="dxa"/>
            </w:tcMar>
            <w:vAlign w:val="center"/>
          </w:tcPr>
          <w:p w14:paraId="06783111">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20</w:t>
            </w:r>
          </w:p>
        </w:tc>
      </w:tr>
      <w:tr w14:paraId="27B7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818" w:type="dxa"/>
            <w:tcMar>
              <w:top w:w="0" w:type="dxa"/>
              <w:left w:w="108" w:type="dxa"/>
              <w:bottom w:w="0" w:type="dxa"/>
              <w:right w:w="108" w:type="dxa"/>
            </w:tcMar>
            <w:vAlign w:val="center"/>
          </w:tcPr>
          <w:p w14:paraId="077B8F0D">
            <w:pPr>
              <w:widowControl/>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3</w:t>
            </w:r>
          </w:p>
        </w:tc>
        <w:tc>
          <w:tcPr>
            <w:tcW w:w="1177" w:type="dxa"/>
            <w:tcMar>
              <w:top w:w="0" w:type="dxa"/>
              <w:left w:w="108" w:type="dxa"/>
              <w:bottom w:w="0" w:type="dxa"/>
              <w:right w:w="108" w:type="dxa"/>
            </w:tcMar>
            <w:vAlign w:val="center"/>
          </w:tcPr>
          <w:p w14:paraId="28485417">
            <w:pPr>
              <w:adjustRightInd w:val="0"/>
              <w:jc w:val="center"/>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人员实力5分</w:t>
            </w:r>
          </w:p>
        </w:tc>
        <w:tc>
          <w:tcPr>
            <w:tcW w:w="6513" w:type="dxa"/>
            <w:tcMar>
              <w:top w:w="0" w:type="dxa"/>
              <w:left w:w="108" w:type="dxa"/>
              <w:bottom w:w="0" w:type="dxa"/>
              <w:right w:w="108" w:type="dxa"/>
            </w:tcMar>
            <w:vAlign w:val="center"/>
          </w:tcPr>
          <w:p w14:paraId="40969B5D">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供应商拟委派的项目负责人：具有二级</w:t>
            </w:r>
            <w:r>
              <w:rPr>
                <w:rFonts w:hint="eastAsia" w:ascii="宋体" w:hAnsi="宋体" w:eastAsia="宋体" w:cs="宋体"/>
                <w:sz w:val="21"/>
                <w:szCs w:val="21"/>
                <w:highlight w:val="none"/>
                <w:lang w:val="en-US" w:eastAsia="zh-CN"/>
              </w:rPr>
              <w:t>及以上</w:t>
            </w:r>
            <w:r>
              <w:rPr>
                <w:rFonts w:hint="eastAsia" w:ascii="宋体" w:hAnsi="宋体" w:eastAsia="宋体" w:cs="宋体"/>
                <w:sz w:val="21"/>
                <w:szCs w:val="21"/>
                <w:highlight w:val="none"/>
              </w:rPr>
              <w:t>注册建造师（建筑工程专业）证书和建筑施工企业项目负责人安全生产考核合格证书（B类证）或具有中级工程师及以上证书的得5分，</w:t>
            </w:r>
            <w:r>
              <w:rPr>
                <w:rFonts w:hint="eastAsia" w:ascii="宋体" w:hAnsi="宋体" w:eastAsia="宋体" w:cs="宋体"/>
                <w:bCs/>
                <w:sz w:val="21"/>
                <w:szCs w:val="21"/>
                <w:highlight w:val="none"/>
              </w:rPr>
              <w:t>未提供不得分</w:t>
            </w:r>
            <w:r>
              <w:rPr>
                <w:rFonts w:hint="eastAsia" w:ascii="宋体" w:hAnsi="宋体" w:eastAsia="宋体" w:cs="宋体"/>
                <w:sz w:val="21"/>
                <w:szCs w:val="21"/>
                <w:highlight w:val="none"/>
              </w:rPr>
              <w:t>。</w:t>
            </w:r>
          </w:p>
          <w:p w14:paraId="1CC77687">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【须提供</w:t>
            </w:r>
            <w:r>
              <w:rPr>
                <w:rFonts w:hint="eastAsia" w:ascii="宋体" w:hAnsi="宋体" w:eastAsia="宋体" w:cs="宋体"/>
                <w:sz w:val="21"/>
                <w:szCs w:val="21"/>
                <w:highlight w:val="none"/>
                <w:lang w:val="en-US" w:eastAsia="zh-CN"/>
              </w:rPr>
              <w:t>相关</w:t>
            </w:r>
            <w:r>
              <w:rPr>
                <w:rFonts w:hint="eastAsia" w:ascii="宋体" w:hAnsi="宋体" w:eastAsia="宋体" w:cs="宋体"/>
                <w:sz w:val="21"/>
                <w:szCs w:val="21"/>
                <w:highlight w:val="none"/>
              </w:rPr>
              <w:t>证书复印件加盖公章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且提供该</w:t>
            </w:r>
            <w:r>
              <w:rPr>
                <w:rFonts w:hint="eastAsia" w:ascii="宋体" w:hAnsi="宋体" w:eastAsia="宋体" w:cs="宋体"/>
                <w:sz w:val="21"/>
                <w:szCs w:val="21"/>
                <w:highlight w:val="none"/>
              </w:rPr>
              <w:t>人员与供应商签订的劳动合同、社保机构出具的近六个月内（20</w:t>
            </w:r>
            <w:r>
              <w:rPr>
                <w:rFonts w:hint="eastAsia" w:ascii="宋体" w:hAnsi="宋体" w:cs="宋体"/>
                <w:sz w:val="21"/>
                <w:szCs w:val="21"/>
                <w:highlight w:val="none"/>
                <w:lang w:val="en-US" w:eastAsia="zh-CN"/>
              </w:rPr>
              <w:t>24</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rPr>
              <w:t>月-202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rPr>
              <w:t>月）任意1个月供应商为其缴纳的社会保险缴费证明材料，社会保险缴费证明材料为社保中心出具的加盖社保中心章或社保中心参保缴费证明电子专用章】。</w:t>
            </w:r>
          </w:p>
        </w:tc>
        <w:tc>
          <w:tcPr>
            <w:tcW w:w="935" w:type="dxa"/>
            <w:tcMar>
              <w:top w:w="0" w:type="dxa"/>
              <w:left w:w="108" w:type="dxa"/>
              <w:bottom w:w="0" w:type="dxa"/>
              <w:right w:w="108" w:type="dxa"/>
            </w:tcMar>
            <w:vAlign w:val="center"/>
          </w:tcPr>
          <w:p w14:paraId="3472A771">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5</w:t>
            </w:r>
          </w:p>
        </w:tc>
      </w:tr>
      <w:tr w14:paraId="0BDE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18" w:type="dxa"/>
            <w:tcMar>
              <w:top w:w="0" w:type="dxa"/>
              <w:left w:w="108" w:type="dxa"/>
              <w:bottom w:w="0" w:type="dxa"/>
              <w:right w:w="108" w:type="dxa"/>
            </w:tcMar>
            <w:vAlign w:val="center"/>
          </w:tcPr>
          <w:p w14:paraId="4F418F8E">
            <w:pPr>
              <w:widowControl/>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4.1</w:t>
            </w:r>
          </w:p>
        </w:tc>
        <w:tc>
          <w:tcPr>
            <w:tcW w:w="1177" w:type="dxa"/>
            <w:vMerge w:val="restart"/>
            <w:tcMar>
              <w:top w:w="0" w:type="dxa"/>
              <w:left w:w="108" w:type="dxa"/>
              <w:bottom w:w="0" w:type="dxa"/>
              <w:right w:w="108" w:type="dxa"/>
            </w:tcMar>
            <w:vAlign w:val="center"/>
          </w:tcPr>
          <w:p w14:paraId="267786B8">
            <w:pPr>
              <w:adjustRightInd w:val="0"/>
              <w:jc w:val="center"/>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技术方案</w:t>
            </w:r>
          </w:p>
          <w:p w14:paraId="71C7D2D0">
            <w:pPr>
              <w:adjustRightInd w:val="0"/>
              <w:jc w:val="center"/>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60分</w:t>
            </w:r>
          </w:p>
        </w:tc>
        <w:tc>
          <w:tcPr>
            <w:tcW w:w="6513" w:type="dxa"/>
            <w:tcMar>
              <w:top w:w="0" w:type="dxa"/>
              <w:left w:w="108" w:type="dxa"/>
              <w:bottom w:w="0" w:type="dxa"/>
              <w:right w:w="108" w:type="dxa"/>
            </w:tcMar>
            <w:vAlign w:val="center"/>
          </w:tcPr>
          <w:p w14:paraId="2EA848F7">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总体概述：施工组织总体设想、方案针对性：</w:t>
            </w:r>
          </w:p>
          <w:p w14:paraId="2D5EE632">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思路清晰、定位准确、理解透彻、全面者得10分；</w:t>
            </w:r>
          </w:p>
          <w:p w14:paraId="2786B949">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思路基本清楚者得7分；</w:t>
            </w:r>
          </w:p>
          <w:p w14:paraId="639207F4">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方案简单、较粗糙者得4分；</w:t>
            </w:r>
          </w:p>
          <w:p w14:paraId="10615C86">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方案不适用、粗糙者得1分；</w:t>
            </w:r>
          </w:p>
          <w:p w14:paraId="4CF31D37">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无不得分。</w:t>
            </w:r>
          </w:p>
        </w:tc>
        <w:tc>
          <w:tcPr>
            <w:tcW w:w="935" w:type="dxa"/>
            <w:tcMar>
              <w:top w:w="0" w:type="dxa"/>
              <w:left w:w="108" w:type="dxa"/>
              <w:bottom w:w="0" w:type="dxa"/>
              <w:right w:w="108" w:type="dxa"/>
            </w:tcMar>
            <w:vAlign w:val="center"/>
          </w:tcPr>
          <w:p w14:paraId="599F7988">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10</w:t>
            </w:r>
          </w:p>
        </w:tc>
      </w:tr>
      <w:tr w14:paraId="2A06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18" w:type="dxa"/>
            <w:tcMar>
              <w:top w:w="0" w:type="dxa"/>
              <w:left w:w="108" w:type="dxa"/>
              <w:bottom w:w="0" w:type="dxa"/>
              <w:right w:w="108" w:type="dxa"/>
            </w:tcMar>
            <w:vAlign w:val="center"/>
          </w:tcPr>
          <w:p w14:paraId="530C38F3">
            <w:pPr>
              <w:widowControl/>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4.2</w:t>
            </w:r>
          </w:p>
        </w:tc>
        <w:tc>
          <w:tcPr>
            <w:tcW w:w="1177" w:type="dxa"/>
            <w:vMerge w:val="continue"/>
            <w:tcMar>
              <w:top w:w="0" w:type="dxa"/>
              <w:left w:w="108" w:type="dxa"/>
              <w:bottom w:w="0" w:type="dxa"/>
              <w:right w:w="108" w:type="dxa"/>
            </w:tcMar>
            <w:vAlign w:val="center"/>
          </w:tcPr>
          <w:p w14:paraId="4E960375">
            <w:pPr>
              <w:adjustRightInd w:val="0"/>
              <w:jc w:val="center"/>
              <w:textAlignment w:val="baseline"/>
              <w:rPr>
                <w:rFonts w:hint="eastAsia" w:ascii="宋体" w:hAnsi="宋体" w:eastAsia="宋体" w:cs="宋体"/>
                <w:b/>
                <w:bCs/>
                <w:sz w:val="21"/>
                <w:szCs w:val="21"/>
                <w:highlight w:val="none"/>
              </w:rPr>
            </w:pPr>
          </w:p>
        </w:tc>
        <w:tc>
          <w:tcPr>
            <w:tcW w:w="6513" w:type="dxa"/>
            <w:tcMar>
              <w:top w:w="0" w:type="dxa"/>
              <w:left w:w="108" w:type="dxa"/>
              <w:bottom w:w="0" w:type="dxa"/>
              <w:right w:w="108" w:type="dxa"/>
            </w:tcMar>
            <w:vAlign w:val="center"/>
          </w:tcPr>
          <w:p w14:paraId="052E07A5">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施工现场：平面布置、临时设施、材料堆放等：</w:t>
            </w:r>
          </w:p>
          <w:p w14:paraId="5E739B29">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思路清晰、定位准确、理解透彻、全面者得10分；</w:t>
            </w:r>
          </w:p>
          <w:p w14:paraId="6B8DB41D">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思路基本清楚者得7分；</w:t>
            </w:r>
          </w:p>
          <w:p w14:paraId="343F7FA1">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方案简单、较粗糙者得4分；</w:t>
            </w:r>
          </w:p>
          <w:p w14:paraId="6C24EE24">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方案不适用、粗糙者得1分；</w:t>
            </w:r>
          </w:p>
          <w:p w14:paraId="32E51AFD">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无不得分。</w:t>
            </w:r>
          </w:p>
        </w:tc>
        <w:tc>
          <w:tcPr>
            <w:tcW w:w="935" w:type="dxa"/>
            <w:tcMar>
              <w:top w:w="0" w:type="dxa"/>
              <w:left w:w="108" w:type="dxa"/>
              <w:bottom w:w="0" w:type="dxa"/>
              <w:right w:w="108" w:type="dxa"/>
            </w:tcMar>
            <w:vAlign w:val="center"/>
          </w:tcPr>
          <w:p w14:paraId="672736A7">
            <w:pPr>
              <w:adjustRightInd w:val="0"/>
              <w:jc w:val="center"/>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w:t>
            </w:r>
          </w:p>
        </w:tc>
      </w:tr>
      <w:tr w14:paraId="0789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18" w:type="dxa"/>
            <w:tcMar>
              <w:top w:w="0" w:type="dxa"/>
              <w:left w:w="108" w:type="dxa"/>
              <w:bottom w:w="0" w:type="dxa"/>
              <w:right w:w="108" w:type="dxa"/>
            </w:tcMar>
            <w:vAlign w:val="center"/>
          </w:tcPr>
          <w:p w14:paraId="189FCB88">
            <w:pPr>
              <w:widowControl/>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4.3</w:t>
            </w:r>
          </w:p>
        </w:tc>
        <w:tc>
          <w:tcPr>
            <w:tcW w:w="1177" w:type="dxa"/>
            <w:vMerge w:val="continue"/>
            <w:tcMar>
              <w:top w:w="0" w:type="dxa"/>
              <w:left w:w="108" w:type="dxa"/>
              <w:bottom w:w="0" w:type="dxa"/>
              <w:right w:w="108" w:type="dxa"/>
            </w:tcMar>
            <w:vAlign w:val="center"/>
          </w:tcPr>
          <w:p w14:paraId="0DAE1F8C">
            <w:pPr>
              <w:adjustRightInd w:val="0"/>
              <w:jc w:val="center"/>
              <w:textAlignment w:val="baseline"/>
              <w:rPr>
                <w:rFonts w:hint="eastAsia" w:ascii="宋体" w:hAnsi="宋体" w:eastAsia="宋体" w:cs="宋体"/>
                <w:b/>
                <w:bCs/>
                <w:sz w:val="21"/>
                <w:szCs w:val="21"/>
                <w:highlight w:val="none"/>
              </w:rPr>
            </w:pPr>
          </w:p>
        </w:tc>
        <w:tc>
          <w:tcPr>
            <w:tcW w:w="6513" w:type="dxa"/>
            <w:tcMar>
              <w:top w:w="0" w:type="dxa"/>
              <w:left w:w="108" w:type="dxa"/>
              <w:bottom w:w="0" w:type="dxa"/>
              <w:right w:w="108" w:type="dxa"/>
            </w:tcMar>
            <w:vAlign w:val="center"/>
          </w:tcPr>
          <w:p w14:paraId="5BB33BB3">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各分部分项工程的施工方案及质量保证措施：</w:t>
            </w:r>
          </w:p>
          <w:p w14:paraId="7C99A277">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思路清晰、定位准确、理解透彻、全面者得10分；</w:t>
            </w:r>
          </w:p>
          <w:p w14:paraId="5E20BCDE">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思路基本清楚者得7分；</w:t>
            </w:r>
          </w:p>
          <w:p w14:paraId="7BF8C709">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方案简单、较粗糙者得4分；</w:t>
            </w:r>
          </w:p>
          <w:p w14:paraId="0E1DE673">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方案不适用、粗糙者得1分；</w:t>
            </w:r>
          </w:p>
          <w:p w14:paraId="10488A9F">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无不得分。</w:t>
            </w:r>
          </w:p>
        </w:tc>
        <w:tc>
          <w:tcPr>
            <w:tcW w:w="935" w:type="dxa"/>
            <w:tcMar>
              <w:top w:w="0" w:type="dxa"/>
              <w:left w:w="108" w:type="dxa"/>
              <w:bottom w:w="0" w:type="dxa"/>
              <w:right w:w="108" w:type="dxa"/>
            </w:tcMar>
            <w:vAlign w:val="center"/>
          </w:tcPr>
          <w:p w14:paraId="3F575E96">
            <w:pPr>
              <w:adjustRightInd w:val="0"/>
              <w:jc w:val="center"/>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w:t>
            </w:r>
          </w:p>
        </w:tc>
      </w:tr>
      <w:tr w14:paraId="5589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18" w:type="dxa"/>
            <w:tcMar>
              <w:top w:w="0" w:type="dxa"/>
              <w:left w:w="108" w:type="dxa"/>
              <w:bottom w:w="0" w:type="dxa"/>
              <w:right w:w="108" w:type="dxa"/>
            </w:tcMar>
            <w:vAlign w:val="center"/>
          </w:tcPr>
          <w:p w14:paraId="3A5A692C">
            <w:pPr>
              <w:widowControl/>
              <w:spacing w:line="360"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4.4</w:t>
            </w:r>
          </w:p>
        </w:tc>
        <w:tc>
          <w:tcPr>
            <w:tcW w:w="1177" w:type="dxa"/>
            <w:vMerge w:val="continue"/>
            <w:tcMar>
              <w:top w:w="0" w:type="dxa"/>
              <w:left w:w="108" w:type="dxa"/>
              <w:bottom w:w="0" w:type="dxa"/>
              <w:right w:w="108" w:type="dxa"/>
            </w:tcMar>
            <w:vAlign w:val="center"/>
          </w:tcPr>
          <w:p w14:paraId="6E667A3C">
            <w:pPr>
              <w:adjustRightInd w:val="0"/>
              <w:jc w:val="center"/>
              <w:textAlignment w:val="baseline"/>
              <w:rPr>
                <w:rFonts w:hint="eastAsia" w:ascii="宋体" w:hAnsi="宋体" w:eastAsia="宋体" w:cs="宋体"/>
                <w:b/>
                <w:bCs/>
                <w:sz w:val="21"/>
                <w:szCs w:val="21"/>
                <w:highlight w:val="none"/>
              </w:rPr>
            </w:pPr>
          </w:p>
        </w:tc>
        <w:tc>
          <w:tcPr>
            <w:tcW w:w="6513" w:type="dxa"/>
            <w:tcMar>
              <w:top w:w="0" w:type="dxa"/>
              <w:left w:w="108" w:type="dxa"/>
              <w:bottom w:w="0" w:type="dxa"/>
              <w:right w:w="108" w:type="dxa"/>
            </w:tcMar>
            <w:vAlign w:val="center"/>
          </w:tcPr>
          <w:p w14:paraId="11536AD7">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安全文明施工及环境保护措施：</w:t>
            </w:r>
          </w:p>
          <w:p w14:paraId="0EDE0CD7">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思路清晰、定位准确、理解透彻、全面者得10分；</w:t>
            </w:r>
          </w:p>
          <w:p w14:paraId="1C1A150E">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思路基本清楚者得7分；</w:t>
            </w:r>
          </w:p>
          <w:p w14:paraId="6EBBB737">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方案简单、较粗糙者得4分；</w:t>
            </w:r>
          </w:p>
          <w:p w14:paraId="67F9BC8F">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方案不适用、粗糙者得1分；</w:t>
            </w:r>
          </w:p>
          <w:p w14:paraId="1565F56B">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无不得分。</w:t>
            </w:r>
          </w:p>
        </w:tc>
        <w:tc>
          <w:tcPr>
            <w:tcW w:w="935" w:type="dxa"/>
            <w:tcMar>
              <w:top w:w="0" w:type="dxa"/>
              <w:left w:w="108" w:type="dxa"/>
              <w:bottom w:w="0" w:type="dxa"/>
              <w:right w:w="108" w:type="dxa"/>
            </w:tcMar>
            <w:vAlign w:val="center"/>
          </w:tcPr>
          <w:p w14:paraId="48E3BD5E">
            <w:pPr>
              <w:adjustRightInd w:val="0"/>
              <w:jc w:val="center"/>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10</w:t>
            </w:r>
          </w:p>
        </w:tc>
      </w:tr>
      <w:tr w14:paraId="5D19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18" w:type="dxa"/>
            <w:tcMar>
              <w:top w:w="0" w:type="dxa"/>
              <w:left w:w="108" w:type="dxa"/>
              <w:bottom w:w="0" w:type="dxa"/>
              <w:right w:w="108" w:type="dxa"/>
            </w:tcMar>
            <w:vAlign w:val="center"/>
          </w:tcPr>
          <w:p w14:paraId="4B37F36F">
            <w:pPr>
              <w:widowControl/>
              <w:spacing w:line="360"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4.5</w:t>
            </w:r>
          </w:p>
        </w:tc>
        <w:tc>
          <w:tcPr>
            <w:tcW w:w="1177" w:type="dxa"/>
            <w:vMerge w:val="continue"/>
            <w:tcMar>
              <w:top w:w="0" w:type="dxa"/>
              <w:left w:w="108" w:type="dxa"/>
              <w:bottom w:w="0" w:type="dxa"/>
              <w:right w:w="108" w:type="dxa"/>
            </w:tcMar>
            <w:vAlign w:val="center"/>
          </w:tcPr>
          <w:p w14:paraId="29E4EE09">
            <w:pPr>
              <w:adjustRightInd w:val="0"/>
              <w:jc w:val="center"/>
              <w:textAlignment w:val="baseline"/>
              <w:rPr>
                <w:rFonts w:hint="eastAsia" w:ascii="宋体" w:hAnsi="宋体" w:eastAsia="宋体" w:cs="宋体"/>
                <w:b/>
                <w:bCs/>
                <w:sz w:val="21"/>
                <w:szCs w:val="21"/>
                <w:highlight w:val="none"/>
              </w:rPr>
            </w:pPr>
          </w:p>
        </w:tc>
        <w:tc>
          <w:tcPr>
            <w:tcW w:w="6513" w:type="dxa"/>
            <w:tcMar>
              <w:top w:w="0" w:type="dxa"/>
              <w:left w:w="108" w:type="dxa"/>
              <w:bottom w:w="0" w:type="dxa"/>
              <w:right w:w="108" w:type="dxa"/>
            </w:tcMar>
            <w:vAlign w:val="center"/>
          </w:tcPr>
          <w:p w14:paraId="092EEF39">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项目管理班子的人员配置、素质及管理经验：</w:t>
            </w:r>
          </w:p>
          <w:p w14:paraId="4AE90D6C">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思路清晰、定位准确、理解透彻、全面者得10分；</w:t>
            </w:r>
          </w:p>
          <w:p w14:paraId="669568CE">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思路基本清楚者得7分；</w:t>
            </w:r>
          </w:p>
          <w:p w14:paraId="6CE5B435">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方案简单、较粗糙者得4分；</w:t>
            </w:r>
          </w:p>
          <w:p w14:paraId="1974105F">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方案不适用、粗糙者得1分；</w:t>
            </w:r>
          </w:p>
          <w:p w14:paraId="448FD19B">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无不得分。</w:t>
            </w:r>
          </w:p>
        </w:tc>
        <w:tc>
          <w:tcPr>
            <w:tcW w:w="935" w:type="dxa"/>
            <w:tcMar>
              <w:top w:w="0" w:type="dxa"/>
              <w:left w:w="108" w:type="dxa"/>
              <w:bottom w:w="0" w:type="dxa"/>
              <w:right w:w="108" w:type="dxa"/>
            </w:tcMar>
            <w:vAlign w:val="center"/>
          </w:tcPr>
          <w:p w14:paraId="5F424804">
            <w:pPr>
              <w:adjustRightInd w:val="0"/>
              <w:jc w:val="center"/>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10</w:t>
            </w:r>
          </w:p>
        </w:tc>
      </w:tr>
      <w:tr w14:paraId="7A07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18" w:type="dxa"/>
            <w:tcMar>
              <w:top w:w="0" w:type="dxa"/>
              <w:left w:w="108" w:type="dxa"/>
              <w:bottom w:w="0" w:type="dxa"/>
              <w:right w:w="108" w:type="dxa"/>
            </w:tcMar>
            <w:vAlign w:val="center"/>
          </w:tcPr>
          <w:p w14:paraId="670CC472">
            <w:pPr>
              <w:widowControl/>
              <w:spacing w:line="360"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4.6</w:t>
            </w:r>
          </w:p>
        </w:tc>
        <w:tc>
          <w:tcPr>
            <w:tcW w:w="1177" w:type="dxa"/>
            <w:vMerge w:val="continue"/>
            <w:tcMar>
              <w:top w:w="0" w:type="dxa"/>
              <w:left w:w="108" w:type="dxa"/>
              <w:bottom w:w="0" w:type="dxa"/>
              <w:right w:w="108" w:type="dxa"/>
            </w:tcMar>
            <w:vAlign w:val="center"/>
          </w:tcPr>
          <w:p w14:paraId="507538AE">
            <w:pPr>
              <w:adjustRightInd w:val="0"/>
              <w:jc w:val="center"/>
              <w:textAlignment w:val="baseline"/>
              <w:rPr>
                <w:rFonts w:hint="eastAsia" w:ascii="宋体" w:hAnsi="宋体" w:eastAsia="宋体" w:cs="宋体"/>
                <w:b/>
                <w:bCs/>
                <w:sz w:val="21"/>
                <w:szCs w:val="21"/>
                <w:highlight w:val="none"/>
              </w:rPr>
            </w:pPr>
          </w:p>
        </w:tc>
        <w:tc>
          <w:tcPr>
            <w:tcW w:w="6513" w:type="dxa"/>
            <w:tcMar>
              <w:top w:w="0" w:type="dxa"/>
              <w:left w:w="108" w:type="dxa"/>
              <w:bottom w:w="0" w:type="dxa"/>
              <w:right w:w="108" w:type="dxa"/>
            </w:tcMar>
            <w:vAlign w:val="center"/>
          </w:tcPr>
          <w:p w14:paraId="63E055C5">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关键施工技术、工艺及工程项目实施的重点、难点和解决方案：</w:t>
            </w:r>
          </w:p>
          <w:p w14:paraId="2DC87B58">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思路清晰、定位准确、理解透彻、全面者得10分；</w:t>
            </w:r>
          </w:p>
          <w:p w14:paraId="7B59F3A4">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思路基本清楚者得7分；</w:t>
            </w:r>
          </w:p>
          <w:p w14:paraId="252EAACA">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方案简单、较粗糙者得4分；</w:t>
            </w:r>
          </w:p>
          <w:p w14:paraId="40EF7A7F">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方案不适用、粗糙者得1分；</w:t>
            </w:r>
          </w:p>
          <w:p w14:paraId="49B47598">
            <w:pPr>
              <w:adjustRightInd w:val="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无不得分。</w:t>
            </w:r>
          </w:p>
        </w:tc>
        <w:tc>
          <w:tcPr>
            <w:tcW w:w="935" w:type="dxa"/>
            <w:tcMar>
              <w:top w:w="0" w:type="dxa"/>
              <w:left w:w="108" w:type="dxa"/>
              <w:bottom w:w="0" w:type="dxa"/>
              <w:right w:w="108" w:type="dxa"/>
            </w:tcMar>
            <w:vAlign w:val="center"/>
          </w:tcPr>
          <w:p w14:paraId="670B3170">
            <w:pPr>
              <w:adjustRightInd w:val="0"/>
              <w:jc w:val="center"/>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10</w:t>
            </w:r>
          </w:p>
        </w:tc>
      </w:tr>
      <w:tr w14:paraId="49C8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18" w:type="dxa"/>
            <w:tcMar>
              <w:top w:w="0" w:type="dxa"/>
              <w:left w:w="108" w:type="dxa"/>
              <w:bottom w:w="0" w:type="dxa"/>
              <w:right w:w="108" w:type="dxa"/>
            </w:tcMar>
            <w:vAlign w:val="center"/>
          </w:tcPr>
          <w:p w14:paraId="37A5E0CF">
            <w:pPr>
              <w:widowControl/>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5</w:t>
            </w:r>
          </w:p>
        </w:tc>
        <w:tc>
          <w:tcPr>
            <w:tcW w:w="7690" w:type="dxa"/>
            <w:gridSpan w:val="2"/>
            <w:tcMar>
              <w:top w:w="0" w:type="dxa"/>
              <w:left w:w="108" w:type="dxa"/>
              <w:bottom w:w="0" w:type="dxa"/>
              <w:right w:w="108" w:type="dxa"/>
            </w:tcMar>
            <w:vAlign w:val="center"/>
          </w:tcPr>
          <w:p w14:paraId="02723297">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rPr>
              <w:t>合计</w:t>
            </w:r>
          </w:p>
        </w:tc>
        <w:tc>
          <w:tcPr>
            <w:tcW w:w="935" w:type="dxa"/>
            <w:tcMar>
              <w:top w:w="0" w:type="dxa"/>
              <w:left w:w="108" w:type="dxa"/>
              <w:bottom w:w="0" w:type="dxa"/>
              <w:right w:w="108" w:type="dxa"/>
            </w:tcMar>
            <w:vAlign w:val="center"/>
          </w:tcPr>
          <w:p w14:paraId="3EF509D5">
            <w:pPr>
              <w:widowControl/>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100</w:t>
            </w:r>
          </w:p>
        </w:tc>
      </w:tr>
    </w:tbl>
    <w:p w14:paraId="617CD445">
      <w:pPr>
        <w:spacing w:line="360" w:lineRule="auto"/>
        <w:rPr>
          <w:rFonts w:ascii="Arial" w:hAnsi="Arial"/>
          <w:bCs/>
          <w:sz w:val="22"/>
          <w:szCs w:val="28"/>
          <w:highlight w:val="none"/>
        </w:rPr>
      </w:pPr>
      <w:r>
        <w:rPr>
          <w:rFonts w:ascii="Arial" w:hAnsi="Arial"/>
          <w:bCs/>
          <w:sz w:val="22"/>
          <w:szCs w:val="28"/>
          <w:highlight w:val="none"/>
        </w:rPr>
        <w:t>说明：</w:t>
      </w:r>
    </w:p>
    <w:p w14:paraId="661F5E41">
      <w:pPr>
        <w:spacing w:line="360" w:lineRule="auto"/>
        <w:rPr>
          <w:rFonts w:ascii="Arial" w:hAnsi="Arial"/>
          <w:bCs/>
          <w:szCs w:val="21"/>
          <w:highlight w:val="none"/>
        </w:rPr>
      </w:pPr>
      <w:r>
        <w:rPr>
          <w:rFonts w:ascii="Arial" w:hAnsi="Arial"/>
          <w:bCs/>
          <w:szCs w:val="21"/>
          <w:highlight w:val="none"/>
        </w:rPr>
        <w:t>所有认证、证明和业绩均以有效清晰的证明文件的复印件为依据，原件备查。</w:t>
      </w:r>
    </w:p>
    <w:p w14:paraId="26E937E0">
      <w:pPr>
        <w:spacing w:line="360" w:lineRule="auto"/>
        <w:rPr>
          <w:rFonts w:ascii="Arial" w:hAnsi="Arial"/>
          <w:bCs/>
          <w:kern w:val="0"/>
          <w:highlight w:val="none"/>
        </w:rPr>
        <w:sectPr>
          <w:footerReference r:id="rId10" w:type="first"/>
          <w:footerReference r:id="rId9" w:type="default"/>
          <w:type w:val="continuous"/>
          <w:pgSz w:w="11906" w:h="16838"/>
          <w:pgMar w:top="1440" w:right="1800" w:bottom="1440" w:left="1600" w:header="851" w:footer="992" w:gutter="0"/>
          <w:cols w:space="720" w:num="1"/>
          <w:docGrid w:type="lines" w:linePitch="312" w:charSpace="0"/>
        </w:sectPr>
      </w:pPr>
      <w:r>
        <w:rPr>
          <w:rFonts w:hint="eastAsia"/>
          <w:highlight w:val="none"/>
        </w:rPr>
        <w:br w:type="page"/>
      </w:r>
    </w:p>
    <w:p w14:paraId="371F5FBA">
      <w:pPr>
        <w:pStyle w:val="95"/>
        <w:rPr>
          <w:rFonts w:ascii="Arial" w:hAnsi="Arial"/>
          <w:highlight w:val="none"/>
        </w:rPr>
      </w:pPr>
      <w:bookmarkStart w:id="21" w:name="_Toc7631"/>
      <w:bookmarkEnd w:id="21"/>
      <w:r>
        <w:rPr>
          <w:rFonts w:hint="eastAsia" w:ascii="Arial" w:hAnsi="Arial"/>
          <w:highlight w:val="none"/>
        </w:rPr>
        <w:t xml:space="preserve">第四章 </w:t>
      </w:r>
      <w:r>
        <w:rPr>
          <w:rFonts w:ascii="Arial" w:hAnsi="Arial"/>
          <w:highlight w:val="none"/>
          <w:lang w:val="zh-CN"/>
        </w:rPr>
        <w:t>采购需求</w:t>
      </w:r>
    </w:p>
    <w:p w14:paraId="1F3857D2">
      <w:pPr>
        <w:pStyle w:val="125"/>
        <w:ind w:firstLine="0" w:firstLineChars="0"/>
        <w:rPr>
          <w:highlight w:val="none"/>
          <w:lang w:val="zh-CN"/>
        </w:rPr>
      </w:pPr>
    </w:p>
    <w:p w14:paraId="76BF802B">
      <w:pPr>
        <w:spacing w:line="360" w:lineRule="auto"/>
        <w:ind w:firstLine="422" w:firstLineChars="200"/>
        <w:rPr>
          <w:b/>
          <w:bCs/>
          <w:highlight w:val="none"/>
        </w:rPr>
      </w:pPr>
      <w:bookmarkStart w:id="22" w:name="_Toc93563408"/>
      <w:r>
        <w:rPr>
          <w:b/>
          <w:bCs/>
          <w:highlight w:val="none"/>
        </w:rPr>
        <w:t>一、项目</w:t>
      </w:r>
      <w:bookmarkEnd w:id="22"/>
      <w:r>
        <w:rPr>
          <w:rFonts w:hint="eastAsia"/>
          <w:b/>
          <w:bCs/>
          <w:highlight w:val="none"/>
        </w:rPr>
        <w:t>名称</w:t>
      </w:r>
    </w:p>
    <w:p w14:paraId="52E6B2BB">
      <w:pPr>
        <w:spacing w:line="360" w:lineRule="auto"/>
        <w:ind w:firstLine="452" w:firstLineChars="200"/>
        <w:rPr>
          <w:highlight w:val="none"/>
        </w:rPr>
      </w:pPr>
      <w:r>
        <w:rPr>
          <w:rFonts w:hint="eastAsia" w:ascii="Arial" w:hAnsi="Arial"/>
          <w:spacing w:val="8"/>
          <w:kern w:val="0"/>
          <w:szCs w:val="21"/>
          <w:highlight w:val="none"/>
          <w:lang w:eastAsia="zh-CN"/>
        </w:rPr>
        <w:t>2025年玄武区公厕适老化适幼化改造项目</w:t>
      </w:r>
      <w:r>
        <w:rPr>
          <w:rFonts w:hint="eastAsia"/>
          <w:highlight w:val="none"/>
        </w:rPr>
        <w:t>。</w:t>
      </w:r>
    </w:p>
    <w:p w14:paraId="0774836E">
      <w:pPr>
        <w:spacing w:line="360" w:lineRule="auto"/>
        <w:ind w:firstLine="422" w:firstLineChars="200"/>
        <w:rPr>
          <w:b/>
          <w:bCs/>
          <w:highlight w:val="none"/>
        </w:rPr>
      </w:pPr>
      <w:r>
        <w:rPr>
          <w:rFonts w:hint="eastAsia"/>
          <w:b/>
          <w:bCs/>
          <w:highlight w:val="none"/>
        </w:rPr>
        <w:t>二、工作内容</w:t>
      </w:r>
    </w:p>
    <w:p w14:paraId="6452BE40">
      <w:pPr>
        <w:spacing w:line="360" w:lineRule="auto"/>
        <w:ind w:firstLine="420" w:firstLineChars="200"/>
        <w:rPr>
          <w:rFonts w:hint="eastAsia"/>
          <w:highlight w:val="none"/>
        </w:rPr>
      </w:pPr>
      <w:r>
        <w:rPr>
          <w:rFonts w:hint="eastAsia"/>
          <w:highlight w:val="none"/>
        </w:rPr>
        <w:t>本次拟采购一家单位对玄武区</w:t>
      </w:r>
      <w:r>
        <w:rPr>
          <w:rFonts w:hint="eastAsia"/>
          <w:highlight w:val="none"/>
          <w:lang w:val="en-US" w:eastAsia="zh-CN"/>
        </w:rPr>
        <w:t>10</w:t>
      </w:r>
      <w:r>
        <w:rPr>
          <w:rFonts w:hint="eastAsia"/>
          <w:highlight w:val="none"/>
        </w:rPr>
        <w:t>座公厕进行适老化适幼化改造工作。具体内容详见改造方案及清单。</w:t>
      </w:r>
    </w:p>
    <w:p w14:paraId="63622321">
      <w:pPr>
        <w:spacing w:line="360" w:lineRule="auto"/>
        <w:ind w:firstLine="420" w:firstLineChars="200"/>
        <w:rPr>
          <w:rFonts w:hint="default" w:eastAsia="宋体"/>
          <w:highlight w:val="none"/>
          <w:lang w:val="en-US" w:eastAsia="zh-CN"/>
        </w:rPr>
      </w:pPr>
      <w:r>
        <w:rPr>
          <w:rFonts w:hint="eastAsia"/>
          <w:highlight w:val="none"/>
          <w:lang w:val="en-US" w:eastAsia="zh-CN"/>
        </w:rPr>
        <w:t>项目清单：</w:t>
      </w:r>
    </w:p>
    <w:tbl>
      <w:tblPr>
        <w:tblStyle w:val="1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8"/>
        <w:gridCol w:w="4353"/>
        <w:gridCol w:w="694"/>
        <w:gridCol w:w="774"/>
        <w:gridCol w:w="1800"/>
      </w:tblGrid>
      <w:tr w14:paraId="1CCE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center"/>
          </w:tcPr>
          <w:p w14:paraId="10E9835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353" w:type="dxa"/>
            <w:shd w:val="clear" w:color="auto" w:fill="auto"/>
            <w:vAlign w:val="center"/>
          </w:tcPr>
          <w:p w14:paraId="56EC79A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工程或费用名称</w:t>
            </w:r>
          </w:p>
        </w:tc>
        <w:tc>
          <w:tcPr>
            <w:tcW w:w="694" w:type="dxa"/>
            <w:shd w:val="clear" w:color="auto" w:fill="auto"/>
            <w:noWrap/>
            <w:vAlign w:val="center"/>
          </w:tcPr>
          <w:p w14:paraId="73B0DDE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单 位</w:t>
            </w:r>
          </w:p>
        </w:tc>
        <w:tc>
          <w:tcPr>
            <w:tcW w:w="774" w:type="dxa"/>
            <w:shd w:val="clear" w:color="auto" w:fill="auto"/>
            <w:noWrap/>
            <w:vAlign w:val="center"/>
          </w:tcPr>
          <w:p w14:paraId="424A79E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数 量</w:t>
            </w:r>
          </w:p>
        </w:tc>
        <w:tc>
          <w:tcPr>
            <w:tcW w:w="1800" w:type="dxa"/>
            <w:shd w:val="clear" w:color="auto" w:fill="auto"/>
            <w:noWrap/>
            <w:vAlign w:val="center"/>
          </w:tcPr>
          <w:p w14:paraId="65A9D24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全费用综合单价(元)</w:t>
            </w:r>
          </w:p>
        </w:tc>
      </w:tr>
      <w:tr w14:paraId="6EC9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293617C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p>
        </w:tc>
        <w:tc>
          <w:tcPr>
            <w:tcW w:w="4353" w:type="dxa"/>
            <w:shd w:val="clear" w:color="auto" w:fill="auto"/>
            <w:vAlign w:val="bottom"/>
          </w:tcPr>
          <w:p w14:paraId="4F0F194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凯瑟琳广场公厕</w:t>
            </w:r>
          </w:p>
        </w:tc>
        <w:tc>
          <w:tcPr>
            <w:tcW w:w="694" w:type="dxa"/>
            <w:shd w:val="clear" w:color="auto" w:fill="auto"/>
            <w:noWrap/>
            <w:vAlign w:val="bottom"/>
          </w:tcPr>
          <w:p w14:paraId="21F87DE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rPr>
            </w:pPr>
          </w:p>
        </w:tc>
        <w:tc>
          <w:tcPr>
            <w:tcW w:w="774" w:type="dxa"/>
            <w:shd w:val="clear" w:color="auto" w:fill="auto"/>
            <w:noWrap/>
            <w:vAlign w:val="center"/>
          </w:tcPr>
          <w:p w14:paraId="06199B7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rPr>
            </w:pPr>
          </w:p>
        </w:tc>
        <w:tc>
          <w:tcPr>
            <w:tcW w:w="1800" w:type="dxa"/>
            <w:shd w:val="clear" w:color="auto" w:fill="auto"/>
            <w:noWrap/>
            <w:vAlign w:val="bottom"/>
          </w:tcPr>
          <w:p w14:paraId="5838A85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1"/>
                <w:szCs w:val="21"/>
              </w:rPr>
            </w:pPr>
          </w:p>
        </w:tc>
      </w:tr>
      <w:tr w14:paraId="430E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2630230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353" w:type="dxa"/>
            <w:shd w:val="clear" w:color="auto" w:fill="auto"/>
            <w:noWrap/>
            <w:vAlign w:val="bottom"/>
          </w:tcPr>
          <w:p w14:paraId="00085B8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无障碍扶手（蹲位起身扶手）</w:t>
            </w:r>
          </w:p>
        </w:tc>
        <w:tc>
          <w:tcPr>
            <w:tcW w:w="694" w:type="dxa"/>
            <w:shd w:val="clear" w:color="auto" w:fill="auto"/>
            <w:noWrap/>
            <w:vAlign w:val="bottom"/>
          </w:tcPr>
          <w:p w14:paraId="527C579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2937428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1800" w:type="dxa"/>
            <w:shd w:val="clear" w:color="auto" w:fill="auto"/>
            <w:noWrap/>
            <w:vAlign w:val="bottom"/>
          </w:tcPr>
          <w:p w14:paraId="32132E5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07C9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38C72C0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353" w:type="dxa"/>
            <w:shd w:val="clear" w:color="auto" w:fill="auto"/>
            <w:noWrap/>
            <w:vAlign w:val="bottom"/>
          </w:tcPr>
          <w:p w14:paraId="423A2F1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增设智能马桶盖</w:t>
            </w:r>
          </w:p>
        </w:tc>
        <w:tc>
          <w:tcPr>
            <w:tcW w:w="694" w:type="dxa"/>
            <w:shd w:val="clear" w:color="auto" w:fill="auto"/>
            <w:noWrap/>
            <w:vAlign w:val="bottom"/>
          </w:tcPr>
          <w:p w14:paraId="238B6CC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47D99EE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4C3B5C7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3A6C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4556A23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353" w:type="dxa"/>
            <w:shd w:val="clear" w:color="auto" w:fill="auto"/>
            <w:noWrap/>
            <w:vAlign w:val="bottom"/>
          </w:tcPr>
          <w:p w14:paraId="713CE85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增设挂钩</w:t>
            </w:r>
          </w:p>
        </w:tc>
        <w:tc>
          <w:tcPr>
            <w:tcW w:w="694" w:type="dxa"/>
            <w:shd w:val="clear" w:color="auto" w:fill="auto"/>
            <w:noWrap/>
            <w:vAlign w:val="bottom"/>
          </w:tcPr>
          <w:p w14:paraId="3529D43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1935EC0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70E44F5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4CD1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4AE2575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4353" w:type="dxa"/>
            <w:shd w:val="clear" w:color="auto" w:fill="auto"/>
            <w:noWrap/>
            <w:vAlign w:val="bottom"/>
          </w:tcPr>
          <w:p w14:paraId="5BB1CAA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增设不锈钢置物台</w:t>
            </w:r>
          </w:p>
        </w:tc>
        <w:tc>
          <w:tcPr>
            <w:tcW w:w="694" w:type="dxa"/>
            <w:shd w:val="clear" w:color="auto" w:fill="auto"/>
            <w:noWrap/>
            <w:vAlign w:val="bottom"/>
          </w:tcPr>
          <w:p w14:paraId="4009A31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2BAB8C7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1800" w:type="dxa"/>
            <w:shd w:val="clear" w:color="auto" w:fill="auto"/>
            <w:noWrap/>
            <w:vAlign w:val="bottom"/>
          </w:tcPr>
          <w:p w14:paraId="1FEE30E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2ECE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33F5695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353" w:type="dxa"/>
            <w:shd w:val="clear" w:color="auto" w:fill="auto"/>
            <w:noWrap/>
            <w:vAlign w:val="bottom"/>
          </w:tcPr>
          <w:p w14:paraId="0E7CF83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增设感应式水龙头</w:t>
            </w:r>
          </w:p>
        </w:tc>
        <w:tc>
          <w:tcPr>
            <w:tcW w:w="694" w:type="dxa"/>
            <w:shd w:val="clear" w:color="auto" w:fill="auto"/>
            <w:noWrap/>
            <w:vAlign w:val="bottom"/>
          </w:tcPr>
          <w:p w14:paraId="0794EF4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2DBCE02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6A64613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44EB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3892F11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4353" w:type="dxa"/>
            <w:shd w:val="clear" w:color="auto" w:fill="auto"/>
            <w:noWrap/>
            <w:vAlign w:val="bottom"/>
          </w:tcPr>
          <w:p w14:paraId="6379783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增设橡胶材质防撞角</w:t>
            </w:r>
          </w:p>
        </w:tc>
        <w:tc>
          <w:tcPr>
            <w:tcW w:w="694" w:type="dxa"/>
            <w:shd w:val="clear" w:color="auto" w:fill="auto"/>
            <w:noWrap/>
            <w:vAlign w:val="bottom"/>
          </w:tcPr>
          <w:p w14:paraId="6B38A66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4633711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800" w:type="dxa"/>
            <w:shd w:val="clear" w:color="auto" w:fill="auto"/>
            <w:noWrap/>
            <w:vAlign w:val="bottom"/>
          </w:tcPr>
          <w:p w14:paraId="5B295AB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0F79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528C67D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4353" w:type="dxa"/>
            <w:shd w:val="clear" w:color="auto" w:fill="auto"/>
            <w:noWrap/>
            <w:vAlign w:val="bottom"/>
          </w:tcPr>
          <w:p w14:paraId="666EDEC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更换儿童小便器</w:t>
            </w:r>
          </w:p>
        </w:tc>
        <w:tc>
          <w:tcPr>
            <w:tcW w:w="694" w:type="dxa"/>
            <w:shd w:val="clear" w:color="auto" w:fill="auto"/>
            <w:noWrap/>
            <w:vAlign w:val="bottom"/>
          </w:tcPr>
          <w:p w14:paraId="758C950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1E834B1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15D618D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19EB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203550B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4353" w:type="dxa"/>
            <w:shd w:val="clear" w:color="auto" w:fill="auto"/>
            <w:noWrap/>
            <w:vAlign w:val="bottom"/>
          </w:tcPr>
          <w:p w14:paraId="608AE28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增设提示标语</w:t>
            </w:r>
          </w:p>
        </w:tc>
        <w:tc>
          <w:tcPr>
            <w:tcW w:w="694" w:type="dxa"/>
            <w:shd w:val="clear" w:color="auto" w:fill="auto"/>
            <w:noWrap/>
            <w:vAlign w:val="bottom"/>
          </w:tcPr>
          <w:p w14:paraId="34D8CC3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3809656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3CE744E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541D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7A594FC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4353" w:type="dxa"/>
            <w:shd w:val="clear" w:color="auto" w:fill="auto"/>
            <w:noWrap/>
            <w:vAlign w:val="bottom"/>
          </w:tcPr>
          <w:p w14:paraId="744BEA9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配置四角手杖、拐凳、助行器、轮椅</w:t>
            </w:r>
          </w:p>
        </w:tc>
        <w:tc>
          <w:tcPr>
            <w:tcW w:w="694" w:type="dxa"/>
            <w:shd w:val="clear" w:color="auto" w:fill="auto"/>
            <w:noWrap/>
            <w:vAlign w:val="bottom"/>
          </w:tcPr>
          <w:p w14:paraId="5CD3C13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项</w:t>
            </w:r>
          </w:p>
        </w:tc>
        <w:tc>
          <w:tcPr>
            <w:tcW w:w="774" w:type="dxa"/>
            <w:shd w:val="clear" w:color="auto" w:fill="auto"/>
            <w:noWrap/>
            <w:vAlign w:val="bottom"/>
          </w:tcPr>
          <w:p w14:paraId="6700DB8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0EFB2CA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4242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70E6BCC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4353" w:type="dxa"/>
            <w:shd w:val="clear" w:color="auto" w:fill="auto"/>
            <w:noWrap/>
            <w:vAlign w:val="bottom"/>
          </w:tcPr>
          <w:p w14:paraId="0E29E42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铝合金电动推拉门（含有无人显示器）</w:t>
            </w:r>
          </w:p>
        </w:tc>
        <w:tc>
          <w:tcPr>
            <w:tcW w:w="694" w:type="dxa"/>
            <w:shd w:val="clear" w:color="auto" w:fill="auto"/>
            <w:noWrap/>
            <w:vAlign w:val="bottom"/>
          </w:tcPr>
          <w:p w14:paraId="38EB237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51958E1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73B06F2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174D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46698F4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4353" w:type="dxa"/>
            <w:shd w:val="clear" w:color="auto" w:fill="auto"/>
            <w:noWrap/>
            <w:vAlign w:val="bottom"/>
          </w:tcPr>
          <w:p w14:paraId="735A493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增设安全监测报警系统</w:t>
            </w:r>
          </w:p>
        </w:tc>
        <w:tc>
          <w:tcPr>
            <w:tcW w:w="694" w:type="dxa"/>
            <w:shd w:val="clear" w:color="auto" w:fill="auto"/>
            <w:noWrap/>
            <w:vAlign w:val="bottom"/>
          </w:tcPr>
          <w:p w14:paraId="09100D2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7EED0B8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4C83973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0B08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4CB9B30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4353" w:type="dxa"/>
            <w:shd w:val="clear" w:color="auto" w:fill="auto"/>
            <w:noWrap/>
            <w:vAlign w:val="bottom"/>
          </w:tcPr>
          <w:p w14:paraId="7E1B748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增设灯具红外感应开关</w:t>
            </w:r>
          </w:p>
        </w:tc>
        <w:tc>
          <w:tcPr>
            <w:tcW w:w="694" w:type="dxa"/>
            <w:shd w:val="clear" w:color="auto" w:fill="auto"/>
            <w:noWrap/>
            <w:vAlign w:val="bottom"/>
          </w:tcPr>
          <w:p w14:paraId="01E6CDE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586DE10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54A1E88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6FA6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5A241C3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4353" w:type="dxa"/>
            <w:shd w:val="clear" w:color="auto" w:fill="auto"/>
            <w:vAlign w:val="bottom"/>
          </w:tcPr>
          <w:p w14:paraId="4A2DB63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心廉心公厕</w:t>
            </w:r>
          </w:p>
        </w:tc>
        <w:tc>
          <w:tcPr>
            <w:tcW w:w="694" w:type="dxa"/>
            <w:shd w:val="clear" w:color="auto" w:fill="auto"/>
            <w:noWrap/>
            <w:vAlign w:val="bottom"/>
          </w:tcPr>
          <w:p w14:paraId="0C93385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c>
          <w:tcPr>
            <w:tcW w:w="774" w:type="dxa"/>
            <w:shd w:val="clear" w:color="auto" w:fill="auto"/>
            <w:noWrap/>
            <w:vAlign w:val="center"/>
          </w:tcPr>
          <w:p w14:paraId="562EC4D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c>
          <w:tcPr>
            <w:tcW w:w="1800" w:type="dxa"/>
            <w:shd w:val="clear" w:color="auto" w:fill="auto"/>
            <w:noWrap/>
            <w:vAlign w:val="bottom"/>
          </w:tcPr>
          <w:p w14:paraId="7613013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r>
      <w:tr w14:paraId="2FDD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5F3BC30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353" w:type="dxa"/>
            <w:shd w:val="clear" w:color="auto" w:fill="auto"/>
            <w:noWrap/>
            <w:vAlign w:val="bottom"/>
          </w:tcPr>
          <w:p w14:paraId="74F71CB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无障碍扶手（蹲位起身扶手）</w:t>
            </w:r>
          </w:p>
        </w:tc>
        <w:tc>
          <w:tcPr>
            <w:tcW w:w="694" w:type="dxa"/>
            <w:shd w:val="clear" w:color="auto" w:fill="auto"/>
            <w:noWrap/>
            <w:vAlign w:val="bottom"/>
          </w:tcPr>
          <w:p w14:paraId="6D21205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223E641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800" w:type="dxa"/>
            <w:shd w:val="clear" w:color="auto" w:fill="auto"/>
            <w:noWrap/>
            <w:vAlign w:val="bottom"/>
          </w:tcPr>
          <w:p w14:paraId="6988269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3B5B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771624C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353" w:type="dxa"/>
            <w:shd w:val="clear" w:color="auto" w:fill="auto"/>
            <w:noWrap/>
            <w:vAlign w:val="bottom"/>
          </w:tcPr>
          <w:p w14:paraId="0148434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增设智能马桶盖</w:t>
            </w:r>
          </w:p>
        </w:tc>
        <w:tc>
          <w:tcPr>
            <w:tcW w:w="694" w:type="dxa"/>
            <w:shd w:val="clear" w:color="auto" w:fill="auto"/>
            <w:noWrap/>
            <w:vAlign w:val="bottom"/>
          </w:tcPr>
          <w:p w14:paraId="66CE276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0AA4901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3735635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2E52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2DE9B9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353" w:type="dxa"/>
            <w:shd w:val="clear" w:color="auto" w:fill="auto"/>
            <w:noWrap/>
            <w:vAlign w:val="bottom"/>
          </w:tcPr>
          <w:p w14:paraId="43B0FF6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增设挂钩</w:t>
            </w:r>
          </w:p>
        </w:tc>
        <w:tc>
          <w:tcPr>
            <w:tcW w:w="694" w:type="dxa"/>
            <w:shd w:val="clear" w:color="auto" w:fill="auto"/>
            <w:noWrap/>
            <w:vAlign w:val="bottom"/>
          </w:tcPr>
          <w:p w14:paraId="3B4918C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479AB2E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3E14377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1D90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29E48BA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4353" w:type="dxa"/>
            <w:shd w:val="clear" w:color="auto" w:fill="auto"/>
            <w:noWrap/>
            <w:vAlign w:val="bottom"/>
          </w:tcPr>
          <w:p w14:paraId="13631C3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增设不锈钢置物台</w:t>
            </w:r>
          </w:p>
        </w:tc>
        <w:tc>
          <w:tcPr>
            <w:tcW w:w="694" w:type="dxa"/>
            <w:shd w:val="clear" w:color="auto" w:fill="auto"/>
            <w:noWrap/>
            <w:vAlign w:val="bottom"/>
          </w:tcPr>
          <w:p w14:paraId="531A63A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58DE70A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800" w:type="dxa"/>
            <w:shd w:val="clear" w:color="auto" w:fill="auto"/>
            <w:noWrap/>
            <w:vAlign w:val="bottom"/>
          </w:tcPr>
          <w:p w14:paraId="6FD660F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2069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0A2222F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353" w:type="dxa"/>
            <w:shd w:val="clear" w:color="auto" w:fill="auto"/>
            <w:noWrap/>
            <w:vAlign w:val="bottom"/>
          </w:tcPr>
          <w:p w14:paraId="767A664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增设感应式水龙头</w:t>
            </w:r>
          </w:p>
        </w:tc>
        <w:tc>
          <w:tcPr>
            <w:tcW w:w="694" w:type="dxa"/>
            <w:shd w:val="clear" w:color="auto" w:fill="auto"/>
            <w:noWrap/>
            <w:vAlign w:val="bottom"/>
          </w:tcPr>
          <w:p w14:paraId="05CBB87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20E815A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031C0DC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4C29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02C9DD5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4353" w:type="dxa"/>
            <w:shd w:val="clear" w:color="auto" w:fill="auto"/>
            <w:noWrap/>
            <w:vAlign w:val="bottom"/>
          </w:tcPr>
          <w:p w14:paraId="7374D97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增设橡胶材质防撞角</w:t>
            </w:r>
          </w:p>
        </w:tc>
        <w:tc>
          <w:tcPr>
            <w:tcW w:w="694" w:type="dxa"/>
            <w:shd w:val="clear" w:color="auto" w:fill="auto"/>
            <w:noWrap/>
            <w:vAlign w:val="bottom"/>
          </w:tcPr>
          <w:p w14:paraId="1C16F93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18A8E59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1800" w:type="dxa"/>
            <w:shd w:val="clear" w:color="auto" w:fill="auto"/>
            <w:noWrap/>
            <w:vAlign w:val="bottom"/>
          </w:tcPr>
          <w:p w14:paraId="1F6B3F6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3567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7998DFA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4353" w:type="dxa"/>
            <w:shd w:val="clear" w:color="auto" w:fill="auto"/>
            <w:noWrap/>
            <w:vAlign w:val="bottom"/>
          </w:tcPr>
          <w:p w14:paraId="18F5E66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增设休息座椅</w:t>
            </w:r>
          </w:p>
        </w:tc>
        <w:tc>
          <w:tcPr>
            <w:tcW w:w="694" w:type="dxa"/>
            <w:shd w:val="clear" w:color="auto" w:fill="auto"/>
            <w:noWrap/>
            <w:vAlign w:val="bottom"/>
          </w:tcPr>
          <w:p w14:paraId="3139B75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0E17FBC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253553D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29E9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5D6AE4A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4353" w:type="dxa"/>
            <w:shd w:val="clear" w:color="auto" w:fill="auto"/>
            <w:noWrap/>
            <w:vAlign w:val="bottom"/>
          </w:tcPr>
          <w:p w14:paraId="4CF6D05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增设提示标语</w:t>
            </w:r>
          </w:p>
        </w:tc>
        <w:tc>
          <w:tcPr>
            <w:tcW w:w="694" w:type="dxa"/>
            <w:shd w:val="clear" w:color="auto" w:fill="auto"/>
            <w:noWrap/>
            <w:vAlign w:val="bottom"/>
          </w:tcPr>
          <w:p w14:paraId="4928955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158C547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800" w:type="dxa"/>
            <w:shd w:val="clear" w:color="auto" w:fill="auto"/>
            <w:noWrap/>
            <w:vAlign w:val="bottom"/>
          </w:tcPr>
          <w:p w14:paraId="4F57633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1C17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4838AF3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4353" w:type="dxa"/>
            <w:shd w:val="clear" w:color="auto" w:fill="auto"/>
            <w:noWrap/>
            <w:vAlign w:val="bottom"/>
          </w:tcPr>
          <w:p w14:paraId="22D7ED4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配置四角手杖、拐凳、助行器、轮椅</w:t>
            </w:r>
          </w:p>
        </w:tc>
        <w:tc>
          <w:tcPr>
            <w:tcW w:w="694" w:type="dxa"/>
            <w:shd w:val="clear" w:color="auto" w:fill="auto"/>
            <w:noWrap/>
            <w:vAlign w:val="bottom"/>
          </w:tcPr>
          <w:p w14:paraId="4AB4FC8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项</w:t>
            </w:r>
          </w:p>
        </w:tc>
        <w:tc>
          <w:tcPr>
            <w:tcW w:w="774" w:type="dxa"/>
            <w:shd w:val="clear" w:color="auto" w:fill="auto"/>
            <w:noWrap/>
            <w:vAlign w:val="bottom"/>
          </w:tcPr>
          <w:p w14:paraId="4A28131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2EA22C4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6E1C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4AC7D5A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4353" w:type="dxa"/>
            <w:shd w:val="clear" w:color="auto" w:fill="auto"/>
            <w:noWrap/>
            <w:vAlign w:val="bottom"/>
          </w:tcPr>
          <w:p w14:paraId="2DE01EA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铝合金电动推拉门（含有无人显示器）</w:t>
            </w:r>
          </w:p>
        </w:tc>
        <w:tc>
          <w:tcPr>
            <w:tcW w:w="694" w:type="dxa"/>
            <w:shd w:val="clear" w:color="auto" w:fill="auto"/>
            <w:noWrap/>
            <w:vAlign w:val="bottom"/>
          </w:tcPr>
          <w:p w14:paraId="36EED69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79775D3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6A7B278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044D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1BA6FE8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4353" w:type="dxa"/>
            <w:shd w:val="clear" w:color="auto" w:fill="auto"/>
            <w:noWrap/>
            <w:vAlign w:val="bottom"/>
          </w:tcPr>
          <w:p w14:paraId="16631F2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增设安全监测报警系统</w:t>
            </w:r>
          </w:p>
        </w:tc>
        <w:tc>
          <w:tcPr>
            <w:tcW w:w="694" w:type="dxa"/>
            <w:shd w:val="clear" w:color="auto" w:fill="auto"/>
            <w:noWrap/>
            <w:vAlign w:val="bottom"/>
          </w:tcPr>
          <w:p w14:paraId="102F21F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3AF3076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26E99BC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7D09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4AEDCBA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4353" w:type="dxa"/>
            <w:shd w:val="clear" w:color="auto" w:fill="auto"/>
            <w:noWrap/>
            <w:vAlign w:val="bottom"/>
          </w:tcPr>
          <w:p w14:paraId="02817A4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增设灯具红外感应开关</w:t>
            </w:r>
          </w:p>
        </w:tc>
        <w:tc>
          <w:tcPr>
            <w:tcW w:w="694" w:type="dxa"/>
            <w:shd w:val="clear" w:color="auto" w:fill="auto"/>
            <w:noWrap/>
            <w:vAlign w:val="bottom"/>
          </w:tcPr>
          <w:p w14:paraId="1C81E9D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53283DC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4AFB175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5D5F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27BC596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4353" w:type="dxa"/>
            <w:shd w:val="clear" w:color="auto" w:fill="auto"/>
            <w:noWrap/>
            <w:vAlign w:val="bottom"/>
          </w:tcPr>
          <w:p w14:paraId="583B858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无障碍坡道</w:t>
            </w:r>
          </w:p>
        </w:tc>
        <w:tc>
          <w:tcPr>
            <w:tcW w:w="694" w:type="dxa"/>
            <w:shd w:val="clear" w:color="auto" w:fill="auto"/>
            <w:noWrap/>
            <w:vAlign w:val="bottom"/>
          </w:tcPr>
          <w:p w14:paraId="490D7D7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774" w:type="dxa"/>
            <w:shd w:val="clear" w:color="auto" w:fill="auto"/>
            <w:noWrap/>
            <w:vAlign w:val="bottom"/>
          </w:tcPr>
          <w:p w14:paraId="1107279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800" w:type="dxa"/>
            <w:shd w:val="clear" w:color="auto" w:fill="auto"/>
            <w:noWrap/>
            <w:vAlign w:val="bottom"/>
          </w:tcPr>
          <w:p w14:paraId="16412F7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3B44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0379806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w:t>
            </w:r>
          </w:p>
        </w:tc>
        <w:tc>
          <w:tcPr>
            <w:tcW w:w="4353" w:type="dxa"/>
            <w:shd w:val="clear" w:color="auto" w:fill="auto"/>
            <w:noWrap/>
            <w:vAlign w:val="bottom"/>
          </w:tcPr>
          <w:p w14:paraId="1687760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中央门公厕</w:t>
            </w:r>
          </w:p>
        </w:tc>
        <w:tc>
          <w:tcPr>
            <w:tcW w:w="694" w:type="dxa"/>
            <w:shd w:val="clear" w:color="auto" w:fill="auto"/>
            <w:noWrap/>
            <w:vAlign w:val="bottom"/>
          </w:tcPr>
          <w:p w14:paraId="6247535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c>
          <w:tcPr>
            <w:tcW w:w="774" w:type="dxa"/>
            <w:shd w:val="clear" w:color="auto" w:fill="auto"/>
            <w:noWrap/>
            <w:vAlign w:val="center"/>
          </w:tcPr>
          <w:p w14:paraId="3C2CABE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c>
          <w:tcPr>
            <w:tcW w:w="1800" w:type="dxa"/>
            <w:shd w:val="clear" w:color="auto" w:fill="auto"/>
            <w:noWrap/>
            <w:vAlign w:val="bottom"/>
          </w:tcPr>
          <w:p w14:paraId="18C02A6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r>
      <w:tr w14:paraId="1451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38EFEEB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353" w:type="dxa"/>
            <w:shd w:val="clear" w:color="auto" w:fill="auto"/>
            <w:noWrap/>
            <w:vAlign w:val="bottom"/>
          </w:tcPr>
          <w:p w14:paraId="3F24EBC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无障碍扶手</w:t>
            </w:r>
          </w:p>
        </w:tc>
        <w:tc>
          <w:tcPr>
            <w:tcW w:w="694" w:type="dxa"/>
            <w:shd w:val="clear" w:color="auto" w:fill="auto"/>
            <w:noWrap/>
            <w:vAlign w:val="bottom"/>
          </w:tcPr>
          <w:p w14:paraId="61CEF02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7CF4C1B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325EDE7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3B9F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13E564B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353" w:type="dxa"/>
            <w:shd w:val="clear" w:color="auto" w:fill="auto"/>
            <w:noWrap/>
            <w:vAlign w:val="bottom"/>
          </w:tcPr>
          <w:p w14:paraId="2FA2D14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更换无障碍洗手池</w:t>
            </w:r>
          </w:p>
        </w:tc>
        <w:tc>
          <w:tcPr>
            <w:tcW w:w="694" w:type="dxa"/>
            <w:shd w:val="clear" w:color="auto" w:fill="auto"/>
            <w:noWrap/>
            <w:vAlign w:val="bottom"/>
          </w:tcPr>
          <w:p w14:paraId="48274D6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149A6B4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36E9B17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7381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2691584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353" w:type="dxa"/>
            <w:shd w:val="clear" w:color="auto" w:fill="auto"/>
            <w:noWrap/>
            <w:vAlign w:val="bottom"/>
          </w:tcPr>
          <w:p w14:paraId="1D947BA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增设智能马桶盖</w:t>
            </w:r>
          </w:p>
        </w:tc>
        <w:tc>
          <w:tcPr>
            <w:tcW w:w="694" w:type="dxa"/>
            <w:shd w:val="clear" w:color="auto" w:fill="auto"/>
            <w:noWrap/>
            <w:vAlign w:val="bottom"/>
          </w:tcPr>
          <w:p w14:paraId="1E62F61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3A3E8F1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6E7487C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1DC7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420579D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4353" w:type="dxa"/>
            <w:shd w:val="clear" w:color="auto" w:fill="auto"/>
            <w:noWrap/>
            <w:vAlign w:val="bottom"/>
          </w:tcPr>
          <w:p w14:paraId="6519104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增设不锈钢置物台</w:t>
            </w:r>
          </w:p>
        </w:tc>
        <w:tc>
          <w:tcPr>
            <w:tcW w:w="694" w:type="dxa"/>
            <w:shd w:val="clear" w:color="auto" w:fill="auto"/>
            <w:noWrap/>
            <w:vAlign w:val="bottom"/>
          </w:tcPr>
          <w:p w14:paraId="0DF8B18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06D1240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800" w:type="dxa"/>
            <w:shd w:val="clear" w:color="auto" w:fill="auto"/>
            <w:noWrap/>
            <w:vAlign w:val="bottom"/>
          </w:tcPr>
          <w:p w14:paraId="693CA42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136E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76F85FA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353" w:type="dxa"/>
            <w:shd w:val="clear" w:color="auto" w:fill="auto"/>
            <w:noWrap/>
            <w:vAlign w:val="bottom"/>
          </w:tcPr>
          <w:p w14:paraId="67C6A57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增设挂钩</w:t>
            </w:r>
          </w:p>
        </w:tc>
        <w:tc>
          <w:tcPr>
            <w:tcW w:w="694" w:type="dxa"/>
            <w:shd w:val="clear" w:color="auto" w:fill="auto"/>
            <w:noWrap/>
            <w:vAlign w:val="bottom"/>
          </w:tcPr>
          <w:p w14:paraId="74F981A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79EB1CF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1800" w:type="dxa"/>
            <w:shd w:val="clear" w:color="auto" w:fill="auto"/>
            <w:noWrap/>
            <w:vAlign w:val="bottom"/>
          </w:tcPr>
          <w:p w14:paraId="0A5AFF9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2256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4074C30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4353" w:type="dxa"/>
            <w:shd w:val="clear" w:color="auto" w:fill="auto"/>
            <w:noWrap/>
            <w:vAlign w:val="bottom"/>
          </w:tcPr>
          <w:p w14:paraId="5EDD5A6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增设感应式水龙头</w:t>
            </w:r>
          </w:p>
        </w:tc>
        <w:tc>
          <w:tcPr>
            <w:tcW w:w="694" w:type="dxa"/>
            <w:shd w:val="clear" w:color="auto" w:fill="auto"/>
            <w:noWrap/>
            <w:vAlign w:val="bottom"/>
          </w:tcPr>
          <w:p w14:paraId="10FF8DF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555DC7D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230F6C8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7371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15E223A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4353" w:type="dxa"/>
            <w:shd w:val="clear" w:color="auto" w:fill="auto"/>
            <w:noWrap/>
            <w:vAlign w:val="bottom"/>
          </w:tcPr>
          <w:p w14:paraId="082FE67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增设橡胶材质防撞角</w:t>
            </w:r>
          </w:p>
        </w:tc>
        <w:tc>
          <w:tcPr>
            <w:tcW w:w="694" w:type="dxa"/>
            <w:shd w:val="clear" w:color="auto" w:fill="auto"/>
            <w:noWrap/>
            <w:vAlign w:val="bottom"/>
          </w:tcPr>
          <w:p w14:paraId="01EF093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0BED19F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800" w:type="dxa"/>
            <w:shd w:val="clear" w:color="auto" w:fill="auto"/>
            <w:noWrap/>
            <w:vAlign w:val="bottom"/>
          </w:tcPr>
          <w:p w14:paraId="3C1A396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6368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2AFDF61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4353" w:type="dxa"/>
            <w:shd w:val="clear" w:color="auto" w:fill="auto"/>
            <w:noWrap/>
            <w:vAlign w:val="bottom"/>
          </w:tcPr>
          <w:p w14:paraId="23F1605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增设提示标语</w:t>
            </w:r>
          </w:p>
        </w:tc>
        <w:tc>
          <w:tcPr>
            <w:tcW w:w="694" w:type="dxa"/>
            <w:shd w:val="clear" w:color="auto" w:fill="auto"/>
            <w:noWrap/>
            <w:vAlign w:val="bottom"/>
          </w:tcPr>
          <w:p w14:paraId="6AFC15C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5A1E6C7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1785571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4BC0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5DB95DD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4353" w:type="dxa"/>
            <w:shd w:val="clear" w:color="auto" w:fill="auto"/>
            <w:noWrap/>
            <w:vAlign w:val="bottom"/>
          </w:tcPr>
          <w:p w14:paraId="4A54741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配置四角手杖、拐凳、助行器、轮椅</w:t>
            </w:r>
          </w:p>
        </w:tc>
        <w:tc>
          <w:tcPr>
            <w:tcW w:w="694" w:type="dxa"/>
            <w:shd w:val="clear" w:color="auto" w:fill="auto"/>
            <w:noWrap/>
            <w:vAlign w:val="bottom"/>
          </w:tcPr>
          <w:p w14:paraId="07ADB70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项</w:t>
            </w:r>
          </w:p>
        </w:tc>
        <w:tc>
          <w:tcPr>
            <w:tcW w:w="774" w:type="dxa"/>
            <w:shd w:val="clear" w:color="auto" w:fill="auto"/>
            <w:noWrap/>
            <w:vAlign w:val="bottom"/>
          </w:tcPr>
          <w:p w14:paraId="5B84711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5F4932A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6E65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076DCC9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4353" w:type="dxa"/>
            <w:shd w:val="clear" w:color="auto" w:fill="auto"/>
            <w:noWrap/>
            <w:vAlign w:val="bottom"/>
          </w:tcPr>
          <w:p w14:paraId="5089EF0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铝合金门更换（带闭门器、有无人显示器）</w:t>
            </w:r>
          </w:p>
        </w:tc>
        <w:tc>
          <w:tcPr>
            <w:tcW w:w="694" w:type="dxa"/>
            <w:shd w:val="clear" w:color="auto" w:fill="auto"/>
            <w:noWrap/>
            <w:vAlign w:val="bottom"/>
          </w:tcPr>
          <w:p w14:paraId="459494F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1BE4478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17D698D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10B8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4B24790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4353" w:type="dxa"/>
            <w:shd w:val="clear" w:color="auto" w:fill="auto"/>
            <w:noWrap/>
            <w:vAlign w:val="bottom"/>
          </w:tcPr>
          <w:p w14:paraId="2167ED3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增设安全监测报警系统</w:t>
            </w:r>
          </w:p>
        </w:tc>
        <w:tc>
          <w:tcPr>
            <w:tcW w:w="694" w:type="dxa"/>
            <w:shd w:val="clear" w:color="auto" w:fill="auto"/>
            <w:noWrap/>
            <w:vAlign w:val="bottom"/>
          </w:tcPr>
          <w:p w14:paraId="3E2125B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5EFF2DB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46F4461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00F6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63C0DF9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4353" w:type="dxa"/>
            <w:shd w:val="clear" w:color="auto" w:fill="auto"/>
            <w:noWrap/>
            <w:vAlign w:val="bottom"/>
          </w:tcPr>
          <w:p w14:paraId="1FEAD8E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增设灯具红外感应开关</w:t>
            </w:r>
          </w:p>
        </w:tc>
        <w:tc>
          <w:tcPr>
            <w:tcW w:w="694" w:type="dxa"/>
            <w:shd w:val="clear" w:color="auto" w:fill="auto"/>
            <w:noWrap/>
            <w:vAlign w:val="bottom"/>
          </w:tcPr>
          <w:p w14:paraId="5031396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4AC4B04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5F5A470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76AC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1BA9C12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4353" w:type="dxa"/>
            <w:shd w:val="clear" w:color="auto" w:fill="auto"/>
            <w:noWrap/>
            <w:vAlign w:val="bottom"/>
          </w:tcPr>
          <w:p w14:paraId="77CB761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增设屋面防水层</w:t>
            </w:r>
          </w:p>
        </w:tc>
        <w:tc>
          <w:tcPr>
            <w:tcW w:w="694" w:type="dxa"/>
            <w:shd w:val="clear" w:color="auto" w:fill="auto"/>
            <w:noWrap/>
            <w:vAlign w:val="bottom"/>
          </w:tcPr>
          <w:p w14:paraId="27B6304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774" w:type="dxa"/>
            <w:shd w:val="clear" w:color="auto" w:fill="auto"/>
            <w:noWrap/>
            <w:vAlign w:val="bottom"/>
          </w:tcPr>
          <w:p w14:paraId="16F2211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43.5</w:t>
            </w:r>
          </w:p>
        </w:tc>
        <w:tc>
          <w:tcPr>
            <w:tcW w:w="1800" w:type="dxa"/>
            <w:shd w:val="clear" w:color="auto" w:fill="auto"/>
            <w:noWrap/>
            <w:vAlign w:val="bottom"/>
          </w:tcPr>
          <w:p w14:paraId="0ABE082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524E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08" w:type="dxa"/>
            <w:shd w:val="clear" w:color="auto" w:fill="auto"/>
            <w:noWrap/>
            <w:vAlign w:val="bottom"/>
          </w:tcPr>
          <w:p w14:paraId="1BA56AB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4353" w:type="dxa"/>
            <w:shd w:val="clear" w:color="auto" w:fill="auto"/>
            <w:noWrap/>
            <w:vAlign w:val="bottom"/>
          </w:tcPr>
          <w:p w14:paraId="6430160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安装紧急呼叫装置</w:t>
            </w:r>
          </w:p>
        </w:tc>
        <w:tc>
          <w:tcPr>
            <w:tcW w:w="694" w:type="dxa"/>
            <w:shd w:val="clear" w:color="auto" w:fill="auto"/>
            <w:noWrap/>
            <w:vAlign w:val="bottom"/>
          </w:tcPr>
          <w:p w14:paraId="68D6799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67CB363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5B37405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6E4F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0FEB6A3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p>
        </w:tc>
        <w:tc>
          <w:tcPr>
            <w:tcW w:w="4353" w:type="dxa"/>
            <w:shd w:val="clear" w:color="auto" w:fill="auto"/>
            <w:noWrap/>
            <w:vAlign w:val="bottom"/>
          </w:tcPr>
          <w:p w14:paraId="18027F7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体育中心公厕</w:t>
            </w:r>
          </w:p>
        </w:tc>
        <w:tc>
          <w:tcPr>
            <w:tcW w:w="694" w:type="dxa"/>
            <w:shd w:val="clear" w:color="auto" w:fill="auto"/>
            <w:noWrap/>
            <w:vAlign w:val="bottom"/>
          </w:tcPr>
          <w:p w14:paraId="7D53E79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c>
          <w:tcPr>
            <w:tcW w:w="774" w:type="dxa"/>
            <w:shd w:val="clear" w:color="auto" w:fill="auto"/>
            <w:noWrap/>
            <w:vAlign w:val="center"/>
          </w:tcPr>
          <w:p w14:paraId="192DD77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c>
          <w:tcPr>
            <w:tcW w:w="1800" w:type="dxa"/>
            <w:shd w:val="clear" w:color="auto" w:fill="auto"/>
            <w:noWrap/>
            <w:vAlign w:val="bottom"/>
          </w:tcPr>
          <w:p w14:paraId="3EED5FD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r>
      <w:tr w14:paraId="3005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6074114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353" w:type="dxa"/>
            <w:shd w:val="clear" w:color="auto" w:fill="auto"/>
            <w:noWrap/>
            <w:vAlign w:val="bottom"/>
          </w:tcPr>
          <w:p w14:paraId="7307EA4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无障碍扶手（蹲位起身扶手）</w:t>
            </w:r>
          </w:p>
        </w:tc>
        <w:tc>
          <w:tcPr>
            <w:tcW w:w="694" w:type="dxa"/>
            <w:shd w:val="clear" w:color="auto" w:fill="auto"/>
            <w:noWrap/>
            <w:vAlign w:val="bottom"/>
          </w:tcPr>
          <w:p w14:paraId="619EB48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6FEA938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57B0AF4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4413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67B7A13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353" w:type="dxa"/>
            <w:shd w:val="clear" w:color="auto" w:fill="auto"/>
            <w:noWrap/>
            <w:vAlign w:val="bottom"/>
          </w:tcPr>
          <w:p w14:paraId="0D96D66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增设智能马桶盖</w:t>
            </w:r>
          </w:p>
        </w:tc>
        <w:tc>
          <w:tcPr>
            <w:tcW w:w="694" w:type="dxa"/>
            <w:shd w:val="clear" w:color="auto" w:fill="auto"/>
            <w:noWrap/>
            <w:vAlign w:val="bottom"/>
          </w:tcPr>
          <w:p w14:paraId="107BA5A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12BA6B0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7B3F0D0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6674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086A6C1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353" w:type="dxa"/>
            <w:shd w:val="clear" w:color="auto" w:fill="auto"/>
            <w:noWrap/>
            <w:vAlign w:val="bottom"/>
          </w:tcPr>
          <w:p w14:paraId="73E6358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增设挂钩</w:t>
            </w:r>
          </w:p>
        </w:tc>
        <w:tc>
          <w:tcPr>
            <w:tcW w:w="694" w:type="dxa"/>
            <w:shd w:val="clear" w:color="auto" w:fill="auto"/>
            <w:noWrap/>
            <w:vAlign w:val="bottom"/>
          </w:tcPr>
          <w:p w14:paraId="711FAAB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7A56A77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10FDB4B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7F4D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24699C7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4353" w:type="dxa"/>
            <w:shd w:val="clear" w:color="auto" w:fill="auto"/>
            <w:noWrap/>
            <w:vAlign w:val="bottom"/>
          </w:tcPr>
          <w:p w14:paraId="64593CC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增设不锈钢置物台</w:t>
            </w:r>
          </w:p>
        </w:tc>
        <w:tc>
          <w:tcPr>
            <w:tcW w:w="694" w:type="dxa"/>
            <w:shd w:val="clear" w:color="auto" w:fill="auto"/>
            <w:noWrap/>
            <w:vAlign w:val="bottom"/>
          </w:tcPr>
          <w:p w14:paraId="620A680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2CC8DF6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800" w:type="dxa"/>
            <w:shd w:val="clear" w:color="auto" w:fill="auto"/>
            <w:noWrap/>
            <w:vAlign w:val="bottom"/>
          </w:tcPr>
          <w:p w14:paraId="24E9117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7534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2446A64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353" w:type="dxa"/>
            <w:shd w:val="clear" w:color="auto" w:fill="auto"/>
            <w:noWrap/>
            <w:vAlign w:val="bottom"/>
          </w:tcPr>
          <w:p w14:paraId="1FFE69E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增设感应式水龙头</w:t>
            </w:r>
          </w:p>
        </w:tc>
        <w:tc>
          <w:tcPr>
            <w:tcW w:w="694" w:type="dxa"/>
            <w:shd w:val="clear" w:color="auto" w:fill="auto"/>
            <w:noWrap/>
            <w:vAlign w:val="bottom"/>
          </w:tcPr>
          <w:p w14:paraId="32E02C1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25F571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4E65B13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5E00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5DDEBB5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4353" w:type="dxa"/>
            <w:shd w:val="clear" w:color="auto" w:fill="auto"/>
            <w:noWrap/>
            <w:vAlign w:val="bottom"/>
          </w:tcPr>
          <w:p w14:paraId="221D3A3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增设橡胶材质防撞角</w:t>
            </w:r>
          </w:p>
        </w:tc>
        <w:tc>
          <w:tcPr>
            <w:tcW w:w="694" w:type="dxa"/>
            <w:shd w:val="clear" w:color="auto" w:fill="auto"/>
            <w:noWrap/>
            <w:vAlign w:val="bottom"/>
          </w:tcPr>
          <w:p w14:paraId="3605013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27B5BFD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800" w:type="dxa"/>
            <w:shd w:val="clear" w:color="auto" w:fill="auto"/>
            <w:noWrap/>
            <w:vAlign w:val="bottom"/>
          </w:tcPr>
          <w:p w14:paraId="1B510A7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2B37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6276492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4353" w:type="dxa"/>
            <w:shd w:val="clear" w:color="auto" w:fill="auto"/>
            <w:noWrap/>
            <w:vAlign w:val="bottom"/>
          </w:tcPr>
          <w:p w14:paraId="32CE338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更换儿童小便器</w:t>
            </w:r>
          </w:p>
        </w:tc>
        <w:tc>
          <w:tcPr>
            <w:tcW w:w="694" w:type="dxa"/>
            <w:shd w:val="clear" w:color="auto" w:fill="auto"/>
            <w:noWrap/>
            <w:vAlign w:val="bottom"/>
          </w:tcPr>
          <w:p w14:paraId="4977539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374DD77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18FE48E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3399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28A64AD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4353" w:type="dxa"/>
            <w:shd w:val="clear" w:color="auto" w:fill="auto"/>
            <w:noWrap/>
            <w:vAlign w:val="bottom"/>
          </w:tcPr>
          <w:p w14:paraId="4224B1E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增设休息座椅</w:t>
            </w:r>
          </w:p>
        </w:tc>
        <w:tc>
          <w:tcPr>
            <w:tcW w:w="694" w:type="dxa"/>
            <w:shd w:val="clear" w:color="auto" w:fill="auto"/>
            <w:noWrap/>
            <w:vAlign w:val="bottom"/>
          </w:tcPr>
          <w:p w14:paraId="58493C0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1892CB6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0BF63BE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40D4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77D4091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4353" w:type="dxa"/>
            <w:shd w:val="clear" w:color="auto" w:fill="auto"/>
            <w:noWrap/>
            <w:vAlign w:val="bottom"/>
          </w:tcPr>
          <w:p w14:paraId="46F801B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增设提示标语</w:t>
            </w:r>
          </w:p>
        </w:tc>
        <w:tc>
          <w:tcPr>
            <w:tcW w:w="694" w:type="dxa"/>
            <w:shd w:val="clear" w:color="auto" w:fill="auto"/>
            <w:noWrap/>
            <w:vAlign w:val="bottom"/>
          </w:tcPr>
          <w:p w14:paraId="5DB3A15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4E98253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800" w:type="dxa"/>
            <w:shd w:val="clear" w:color="auto" w:fill="auto"/>
            <w:noWrap/>
            <w:vAlign w:val="bottom"/>
          </w:tcPr>
          <w:p w14:paraId="6F928D4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6DC0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09FF727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4353" w:type="dxa"/>
            <w:shd w:val="clear" w:color="auto" w:fill="auto"/>
            <w:noWrap/>
            <w:vAlign w:val="bottom"/>
          </w:tcPr>
          <w:p w14:paraId="7199A87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配置四角手杖、拐凳、助行器、轮椅</w:t>
            </w:r>
          </w:p>
        </w:tc>
        <w:tc>
          <w:tcPr>
            <w:tcW w:w="694" w:type="dxa"/>
            <w:shd w:val="clear" w:color="auto" w:fill="auto"/>
            <w:noWrap/>
            <w:vAlign w:val="bottom"/>
          </w:tcPr>
          <w:p w14:paraId="43D4229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项</w:t>
            </w:r>
          </w:p>
        </w:tc>
        <w:tc>
          <w:tcPr>
            <w:tcW w:w="774" w:type="dxa"/>
            <w:shd w:val="clear" w:color="auto" w:fill="auto"/>
            <w:noWrap/>
            <w:vAlign w:val="bottom"/>
          </w:tcPr>
          <w:p w14:paraId="5BAA7EF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5D896E8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4E6C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74EE4A1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4353" w:type="dxa"/>
            <w:shd w:val="clear" w:color="auto" w:fill="auto"/>
            <w:noWrap/>
            <w:vAlign w:val="bottom"/>
          </w:tcPr>
          <w:p w14:paraId="7694F5C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铝合金门更换（带闭门器、有无人显示器）</w:t>
            </w:r>
          </w:p>
        </w:tc>
        <w:tc>
          <w:tcPr>
            <w:tcW w:w="694" w:type="dxa"/>
            <w:shd w:val="clear" w:color="auto" w:fill="auto"/>
            <w:noWrap/>
            <w:vAlign w:val="bottom"/>
          </w:tcPr>
          <w:p w14:paraId="04F0399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2C518F3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5EBE767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7E26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7DC4E4D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4353" w:type="dxa"/>
            <w:shd w:val="clear" w:color="auto" w:fill="auto"/>
            <w:noWrap/>
            <w:vAlign w:val="bottom"/>
          </w:tcPr>
          <w:p w14:paraId="4472B35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增设安全监测报警系统</w:t>
            </w:r>
          </w:p>
        </w:tc>
        <w:tc>
          <w:tcPr>
            <w:tcW w:w="694" w:type="dxa"/>
            <w:shd w:val="clear" w:color="auto" w:fill="auto"/>
            <w:noWrap/>
            <w:vAlign w:val="bottom"/>
          </w:tcPr>
          <w:p w14:paraId="789E12C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063641F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6C7C2FD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1F70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486D283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4353" w:type="dxa"/>
            <w:shd w:val="clear" w:color="auto" w:fill="auto"/>
            <w:noWrap/>
            <w:vAlign w:val="bottom"/>
          </w:tcPr>
          <w:p w14:paraId="34CB7AD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增设灯具红外感应开关</w:t>
            </w:r>
          </w:p>
        </w:tc>
        <w:tc>
          <w:tcPr>
            <w:tcW w:w="694" w:type="dxa"/>
            <w:shd w:val="clear" w:color="auto" w:fill="auto"/>
            <w:noWrap/>
            <w:vAlign w:val="bottom"/>
          </w:tcPr>
          <w:p w14:paraId="32831FA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13F30BB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566BFA0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6DF1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23EF61A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4353" w:type="dxa"/>
            <w:shd w:val="clear" w:color="auto" w:fill="auto"/>
            <w:noWrap/>
            <w:vAlign w:val="bottom"/>
          </w:tcPr>
          <w:p w14:paraId="3FAE44F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安装紧急呼叫装置</w:t>
            </w:r>
          </w:p>
        </w:tc>
        <w:tc>
          <w:tcPr>
            <w:tcW w:w="694" w:type="dxa"/>
            <w:shd w:val="clear" w:color="auto" w:fill="auto"/>
            <w:noWrap/>
            <w:vAlign w:val="bottom"/>
          </w:tcPr>
          <w:p w14:paraId="03AEC59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396FB03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4E962B5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3F2C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51961A0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w:t>
            </w:r>
          </w:p>
        </w:tc>
        <w:tc>
          <w:tcPr>
            <w:tcW w:w="4353" w:type="dxa"/>
            <w:shd w:val="clear" w:color="auto" w:fill="auto"/>
            <w:noWrap/>
            <w:vAlign w:val="bottom"/>
          </w:tcPr>
          <w:p w14:paraId="6FD6F54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红山动物园公厕</w:t>
            </w:r>
          </w:p>
        </w:tc>
        <w:tc>
          <w:tcPr>
            <w:tcW w:w="694" w:type="dxa"/>
            <w:shd w:val="clear" w:color="auto" w:fill="auto"/>
            <w:noWrap/>
            <w:vAlign w:val="bottom"/>
          </w:tcPr>
          <w:p w14:paraId="2082ACD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c>
          <w:tcPr>
            <w:tcW w:w="774" w:type="dxa"/>
            <w:shd w:val="clear" w:color="auto" w:fill="auto"/>
            <w:noWrap/>
            <w:vAlign w:val="center"/>
          </w:tcPr>
          <w:p w14:paraId="2E5B034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c>
          <w:tcPr>
            <w:tcW w:w="1800" w:type="dxa"/>
            <w:shd w:val="clear" w:color="auto" w:fill="auto"/>
            <w:noWrap/>
            <w:vAlign w:val="bottom"/>
          </w:tcPr>
          <w:p w14:paraId="432294E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r>
      <w:tr w14:paraId="393F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5A9EE95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353" w:type="dxa"/>
            <w:shd w:val="clear" w:color="auto" w:fill="auto"/>
            <w:noWrap/>
            <w:vAlign w:val="bottom"/>
          </w:tcPr>
          <w:p w14:paraId="099C32E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无障碍扶手（蹲位起身扶手）</w:t>
            </w:r>
          </w:p>
        </w:tc>
        <w:tc>
          <w:tcPr>
            <w:tcW w:w="694" w:type="dxa"/>
            <w:shd w:val="clear" w:color="auto" w:fill="auto"/>
            <w:noWrap/>
            <w:vAlign w:val="bottom"/>
          </w:tcPr>
          <w:p w14:paraId="40CE33C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3A699AC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800" w:type="dxa"/>
            <w:shd w:val="clear" w:color="auto" w:fill="auto"/>
            <w:noWrap/>
            <w:vAlign w:val="bottom"/>
          </w:tcPr>
          <w:p w14:paraId="56C407F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02C3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49CDAA4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353" w:type="dxa"/>
            <w:shd w:val="clear" w:color="auto" w:fill="auto"/>
            <w:noWrap/>
            <w:vAlign w:val="bottom"/>
          </w:tcPr>
          <w:p w14:paraId="3E0A927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增设智能马桶盖</w:t>
            </w:r>
          </w:p>
        </w:tc>
        <w:tc>
          <w:tcPr>
            <w:tcW w:w="694" w:type="dxa"/>
            <w:shd w:val="clear" w:color="auto" w:fill="auto"/>
            <w:noWrap/>
            <w:vAlign w:val="bottom"/>
          </w:tcPr>
          <w:p w14:paraId="6BE158B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3E253FA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404526E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24D4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498CBB7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353" w:type="dxa"/>
            <w:shd w:val="clear" w:color="auto" w:fill="auto"/>
            <w:noWrap/>
            <w:vAlign w:val="bottom"/>
          </w:tcPr>
          <w:p w14:paraId="6E44115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增设不锈钢置物台</w:t>
            </w:r>
          </w:p>
        </w:tc>
        <w:tc>
          <w:tcPr>
            <w:tcW w:w="694" w:type="dxa"/>
            <w:shd w:val="clear" w:color="auto" w:fill="auto"/>
            <w:noWrap/>
            <w:vAlign w:val="bottom"/>
          </w:tcPr>
          <w:p w14:paraId="2448A8B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29343E1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800" w:type="dxa"/>
            <w:shd w:val="clear" w:color="auto" w:fill="auto"/>
            <w:noWrap/>
            <w:vAlign w:val="bottom"/>
          </w:tcPr>
          <w:p w14:paraId="2811E20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4750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0CE6EB0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4353" w:type="dxa"/>
            <w:shd w:val="clear" w:color="auto" w:fill="auto"/>
            <w:noWrap/>
            <w:vAlign w:val="bottom"/>
          </w:tcPr>
          <w:p w14:paraId="7ABF2AE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增设感应式水龙头</w:t>
            </w:r>
          </w:p>
        </w:tc>
        <w:tc>
          <w:tcPr>
            <w:tcW w:w="694" w:type="dxa"/>
            <w:shd w:val="clear" w:color="auto" w:fill="auto"/>
            <w:noWrap/>
            <w:vAlign w:val="bottom"/>
          </w:tcPr>
          <w:p w14:paraId="324F08E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3F5D7FF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1DCD3A2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7440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3FE3AB0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353" w:type="dxa"/>
            <w:shd w:val="clear" w:color="auto" w:fill="auto"/>
            <w:noWrap/>
            <w:vAlign w:val="bottom"/>
          </w:tcPr>
          <w:p w14:paraId="57D8CA5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增设橡胶材质防撞角</w:t>
            </w:r>
          </w:p>
        </w:tc>
        <w:tc>
          <w:tcPr>
            <w:tcW w:w="694" w:type="dxa"/>
            <w:shd w:val="clear" w:color="auto" w:fill="auto"/>
            <w:noWrap/>
            <w:vAlign w:val="bottom"/>
          </w:tcPr>
          <w:p w14:paraId="279F979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263F315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7D389FE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6FDE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6537958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4353" w:type="dxa"/>
            <w:shd w:val="clear" w:color="auto" w:fill="auto"/>
            <w:noWrap/>
            <w:vAlign w:val="bottom"/>
          </w:tcPr>
          <w:p w14:paraId="3282A0A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增设提示标语</w:t>
            </w:r>
          </w:p>
        </w:tc>
        <w:tc>
          <w:tcPr>
            <w:tcW w:w="694" w:type="dxa"/>
            <w:shd w:val="clear" w:color="auto" w:fill="auto"/>
            <w:noWrap/>
            <w:vAlign w:val="bottom"/>
          </w:tcPr>
          <w:p w14:paraId="3D689AE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1214ECA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2A86619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3567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18349EF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4353" w:type="dxa"/>
            <w:shd w:val="clear" w:color="auto" w:fill="auto"/>
            <w:noWrap/>
            <w:vAlign w:val="bottom"/>
          </w:tcPr>
          <w:p w14:paraId="5360033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配置四角手杖、拐凳、助行器、轮椅</w:t>
            </w:r>
          </w:p>
        </w:tc>
        <w:tc>
          <w:tcPr>
            <w:tcW w:w="694" w:type="dxa"/>
            <w:shd w:val="clear" w:color="auto" w:fill="auto"/>
            <w:noWrap/>
            <w:vAlign w:val="bottom"/>
          </w:tcPr>
          <w:p w14:paraId="46CC3DC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项</w:t>
            </w:r>
          </w:p>
        </w:tc>
        <w:tc>
          <w:tcPr>
            <w:tcW w:w="774" w:type="dxa"/>
            <w:shd w:val="clear" w:color="auto" w:fill="auto"/>
            <w:noWrap/>
            <w:vAlign w:val="bottom"/>
          </w:tcPr>
          <w:p w14:paraId="063A0A4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78B1167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6049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7E80AC2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4353" w:type="dxa"/>
            <w:shd w:val="clear" w:color="auto" w:fill="auto"/>
            <w:noWrap/>
            <w:vAlign w:val="bottom"/>
          </w:tcPr>
          <w:p w14:paraId="0BCA6C5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铝合金电动推拉门（含有无人显示器）</w:t>
            </w:r>
          </w:p>
        </w:tc>
        <w:tc>
          <w:tcPr>
            <w:tcW w:w="694" w:type="dxa"/>
            <w:shd w:val="clear" w:color="auto" w:fill="auto"/>
            <w:noWrap/>
            <w:vAlign w:val="bottom"/>
          </w:tcPr>
          <w:p w14:paraId="3E28750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52D7836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633FAD6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3233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1F90A78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4353" w:type="dxa"/>
            <w:shd w:val="clear" w:color="auto" w:fill="auto"/>
            <w:noWrap/>
            <w:vAlign w:val="bottom"/>
          </w:tcPr>
          <w:p w14:paraId="5B9D8B7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增设安全监测报警系统</w:t>
            </w:r>
          </w:p>
        </w:tc>
        <w:tc>
          <w:tcPr>
            <w:tcW w:w="694" w:type="dxa"/>
            <w:shd w:val="clear" w:color="auto" w:fill="auto"/>
            <w:noWrap/>
            <w:vAlign w:val="bottom"/>
          </w:tcPr>
          <w:p w14:paraId="3C1BB7E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39B53E7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79C003B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4766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27F7D2E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4353" w:type="dxa"/>
            <w:shd w:val="clear" w:color="auto" w:fill="auto"/>
            <w:noWrap/>
            <w:vAlign w:val="bottom"/>
          </w:tcPr>
          <w:p w14:paraId="4ABABA2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增设灯具红外感应开关</w:t>
            </w:r>
          </w:p>
        </w:tc>
        <w:tc>
          <w:tcPr>
            <w:tcW w:w="694" w:type="dxa"/>
            <w:shd w:val="clear" w:color="auto" w:fill="auto"/>
            <w:noWrap/>
            <w:vAlign w:val="bottom"/>
          </w:tcPr>
          <w:p w14:paraId="2AA6E86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3192036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3FC7209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5169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12D9199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4353" w:type="dxa"/>
            <w:shd w:val="clear" w:color="auto" w:fill="auto"/>
            <w:noWrap/>
            <w:vAlign w:val="bottom"/>
          </w:tcPr>
          <w:p w14:paraId="66FEFE1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增设轻钢玻璃雨棚</w:t>
            </w:r>
          </w:p>
        </w:tc>
        <w:tc>
          <w:tcPr>
            <w:tcW w:w="694" w:type="dxa"/>
            <w:shd w:val="clear" w:color="auto" w:fill="auto"/>
            <w:noWrap/>
            <w:vAlign w:val="bottom"/>
          </w:tcPr>
          <w:p w14:paraId="062B56A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774" w:type="dxa"/>
            <w:shd w:val="clear" w:color="auto" w:fill="auto"/>
            <w:noWrap/>
            <w:vAlign w:val="bottom"/>
          </w:tcPr>
          <w:p w14:paraId="43FEB52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6.7</w:t>
            </w:r>
          </w:p>
        </w:tc>
        <w:tc>
          <w:tcPr>
            <w:tcW w:w="1800" w:type="dxa"/>
            <w:shd w:val="clear" w:color="auto" w:fill="auto"/>
            <w:noWrap/>
            <w:vAlign w:val="bottom"/>
          </w:tcPr>
          <w:p w14:paraId="7DD9C55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677C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4FE588A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w:t>
            </w:r>
          </w:p>
        </w:tc>
        <w:tc>
          <w:tcPr>
            <w:tcW w:w="4353" w:type="dxa"/>
            <w:shd w:val="clear" w:color="auto" w:fill="auto"/>
            <w:noWrap/>
            <w:vAlign w:val="bottom"/>
          </w:tcPr>
          <w:p w14:paraId="2DF1B22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进香河农贸市场公厕</w:t>
            </w:r>
          </w:p>
        </w:tc>
        <w:tc>
          <w:tcPr>
            <w:tcW w:w="694" w:type="dxa"/>
            <w:shd w:val="clear" w:color="auto" w:fill="auto"/>
            <w:noWrap/>
            <w:vAlign w:val="bottom"/>
          </w:tcPr>
          <w:p w14:paraId="6A915BF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c>
          <w:tcPr>
            <w:tcW w:w="774" w:type="dxa"/>
            <w:shd w:val="clear" w:color="auto" w:fill="auto"/>
            <w:noWrap/>
            <w:vAlign w:val="center"/>
          </w:tcPr>
          <w:p w14:paraId="4E7E20F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c>
          <w:tcPr>
            <w:tcW w:w="1800" w:type="dxa"/>
            <w:shd w:val="clear" w:color="auto" w:fill="auto"/>
            <w:noWrap/>
            <w:vAlign w:val="bottom"/>
          </w:tcPr>
          <w:p w14:paraId="0CA68E0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r>
      <w:tr w14:paraId="6586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37B1ED5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353" w:type="dxa"/>
            <w:shd w:val="clear" w:color="auto" w:fill="auto"/>
            <w:noWrap/>
            <w:vAlign w:val="bottom"/>
          </w:tcPr>
          <w:p w14:paraId="129CB4A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无障碍扶手（蹲位起身扶手）</w:t>
            </w:r>
          </w:p>
        </w:tc>
        <w:tc>
          <w:tcPr>
            <w:tcW w:w="694" w:type="dxa"/>
            <w:shd w:val="clear" w:color="auto" w:fill="auto"/>
            <w:noWrap/>
            <w:vAlign w:val="bottom"/>
          </w:tcPr>
          <w:p w14:paraId="6D298AE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311FADA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1800" w:type="dxa"/>
            <w:shd w:val="clear" w:color="auto" w:fill="auto"/>
            <w:noWrap/>
            <w:vAlign w:val="bottom"/>
          </w:tcPr>
          <w:p w14:paraId="733690E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59EB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7944BD1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353" w:type="dxa"/>
            <w:shd w:val="clear" w:color="auto" w:fill="auto"/>
            <w:noWrap/>
            <w:vAlign w:val="bottom"/>
          </w:tcPr>
          <w:p w14:paraId="59BBBD0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增设智能马桶盖</w:t>
            </w:r>
          </w:p>
        </w:tc>
        <w:tc>
          <w:tcPr>
            <w:tcW w:w="694" w:type="dxa"/>
            <w:shd w:val="clear" w:color="auto" w:fill="auto"/>
            <w:noWrap/>
            <w:vAlign w:val="bottom"/>
          </w:tcPr>
          <w:p w14:paraId="5651388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68480EF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0DC02C5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4CB4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27F8438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353" w:type="dxa"/>
            <w:shd w:val="clear" w:color="auto" w:fill="auto"/>
            <w:noWrap/>
            <w:vAlign w:val="bottom"/>
          </w:tcPr>
          <w:p w14:paraId="0A5D4B3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增设挂钩</w:t>
            </w:r>
          </w:p>
        </w:tc>
        <w:tc>
          <w:tcPr>
            <w:tcW w:w="694" w:type="dxa"/>
            <w:shd w:val="clear" w:color="auto" w:fill="auto"/>
            <w:noWrap/>
            <w:vAlign w:val="bottom"/>
          </w:tcPr>
          <w:p w14:paraId="1A323C7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4E1D030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4C5EEBF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75B6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2E7C68E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4353" w:type="dxa"/>
            <w:shd w:val="clear" w:color="auto" w:fill="auto"/>
            <w:noWrap/>
            <w:vAlign w:val="bottom"/>
          </w:tcPr>
          <w:p w14:paraId="4275F7C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增设不锈钢置物台</w:t>
            </w:r>
          </w:p>
        </w:tc>
        <w:tc>
          <w:tcPr>
            <w:tcW w:w="694" w:type="dxa"/>
            <w:shd w:val="clear" w:color="auto" w:fill="auto"/>
            <w:noWrap/>
            <w:vAlign w:val="bottom"/>
          </w:tcPr>
          <w:p w14:paraId="2DF1516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4923D79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1800" w:type="dxa"/>
            <w:shd w:val="clear" w:color="auto" w:fill="auto"/>
            <w:noWrap/>
            <w:vAlign w:val="bottom"/>
          </w:tcPr>
          <w:p w14:paraId="794397A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08BA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1C23E24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353" w:type="dxa"/>
            <w:shd w:val="clear" w:color="auto" w:fill="auto"/>
            <w:noWrap/>
            <w:vAlign w:val="bottom"/>
          </w:tcPr>
          <w:p w14:paraId="438D0FA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增设感应式水龙头</w:t>
            </w:r>
          </w:p>
        </w:tc>
        <w:tc>
          <w:tcPr>
            <w:tcW w:w="694" w:type="dxa"/>
            <w:shd w:val="clear" w:color="auto" w:fill="auto"/>
            <w:noWrap/>
            <w:vAlign w:val="bottom"/>
          </w:tcPr>
          <w:p w14:paraId="375D2C1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0C4C5D5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1891104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4083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3C4CD59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4353" w:type="dxa"/>
            <w:shd w:val="clear" w:color="auto" w:fill="auto"/>
            <w:noWrap/>
            <w:vAlign w:val="bottom"/>
          </w:tcPr>
          <w:p w14:paraId="03917F2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增设橡胶材质防撞角</w:t>
            </w:r>
          </w:p>
        </w:tc>
        <w:tc>
          <w:tcPr>
            <w:tcW w:w="694" w:type="dxa"/>
            <w:shd w:val="clear" w:color="auto" w:fill="auto"/>
            <w:noWrap/>
            <w:vAlign w:val="bottom"/>
          </w:tcPr>
          <w:p w14:paraId="588F575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1E3B7DB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800" w:type="dxa"/>
            <w:shd w:val="clear" w:color="auto" w:fill="auto"/>
            <w:noWrap/>
            <w:vAlign w:val="bottom"/>
          </w:tcPr>
          <w:p w14:paraId="5FAE025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1938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33FB539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4353" w:type="dxa"/>
            <w:shd w:val="clear" w:color="auto" w:fill="auto"/>
            <w:noWrap/>
            <w:vAlign w:val="bottom"/>
          </w:tcPr>
          <w:p w14:paraId="3522BD2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增设提示标语</w:t>
            </w:r>
          </w:p>
        </w:tc>
        <w:tc>
          <w:tcPr>
            <w:tcW w:w="694" w:type="dxa"/>
            <w:shd w:val="clear" w:color="auto" w:fill="auto"/>
            <w:noWrap/>
            <w:vAlign w:val="bottom"/>
          </w:tcPr>
          <w:p w14:paraId="1D99B18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329B7E7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666EB58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2314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65F2864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4353" w:type="dxa"/>
            <w:shd w:val="clear" w:color="auto" w:fill="auto"/>
            <w:noWrap/>
            <w:vAlign w:val="bottom"/>
          </w:tcPr>
          <w:p w14:paraId="30EC766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配置四角手杖、拐凳、助行器、轮椅</w:t>
            </w:r>
          </w:p>
        </w:tc>
        <w:tc>
          <w:tcPr>
            <w:tcW w:w="694" w:type="dxa"/>
            <w:shd w:val="clear" w:color="auto" w:fill="auto"/>
            <w:noWrap/>
            <w:vAlign w:val="bottom"/>
          </w:tcPr>
          <w:p w14:paraId="0F0704E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项</w:t>
            </w:r>
          </w:p>
        </w:tc>
        <w:tc>
          <w:tcPr>
            <w:tcW w:w="774" w:type="dxa"/>
            <w:shd w:val="clear" w:color="auto" w:fill="auto"/>
            <w:noWrap/>
            <w:vAlign w:val="bottom"/>
          </w:tcPr>
          <w:p w14:paraId="25E092E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60C6E81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76BD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4BB9B25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4353" w:type="dxa"/>
            <w:shd w:val="clear" w:color="auto" w:fill="auto"/>
            <w:noWrap/>
            <w:vAlign w:val="bottom"/>
          </w:tcPr>
          <w:p w14:paraId="320B7CE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铝合金门更换（带闭门器、有无人显示器）</w:t>
            </w:r>
          </w:p>
        </w:tc>
        <w:tc>
          <w:tcPr>
            <w:tcW w:w="694" w:type="dxa"/>
            <w:shd w:val="clear" w:color="auto" w:fill="auto"/>
            <w:noWrap/>
            <w:vAlign w:val="bottom"/>
          </w:tcPr>
          <w:p w14:paraId="376A747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5A472B8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4B2739E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406B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5A90198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4353" w:type="dxa"/>
            <w:shd w:val="clear" w:color="auto" w:fill="auto"/>
            <w:noWrap/>
            <w:vAlign w:val="bottom"/>
          </w:tcPr>
          <w:p w14:paraId="4801C58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增设安全监测报警系统</w:t>
            </w:r>
          </w:p>
        </w:tc>
        <w:tc>
          <w:tcPr>
            <w:tcW w:w="694" w:type="dxa"/>
            <w:shd w:val="clear" w:color="auto" w:fill="auto"/>
            <w:noWrap/>
            <w:vAlign w:val="bottom"/>
          </w:tcPr>
          <w:p w14:paraId="2E96F2F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7894954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2CC1D84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0D75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5C34DDB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4353" w:type="dxa"/>
            <w:shd w:val="clear" w:color="auto" w:fill="auto"/>
            <w:noWrap/>
            <w:vAlign w:val="bottom"/>
          </w:tcPr>
          <w:p w14:paraId="4D0C588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增设灯具红外感应开关</w:t>
            </w:r>
          </w:p>
        </w:tc>
        <w:tc>
          <w:tcPr>
            <w:tcW w:w="694" w:type="dxa"/>
            <w:shd w:val="clear" w:color="auto" w:fill="auto"/>
            <w:noWrap/>
            <w:vAlign w:val="bottom"/>
          </w:tcPr>
          <w:p w14:paraId="426AA47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09033A4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22A30BF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5B58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8" w:type="dxa"/>
            <w:shd w:val="clear" w:color="auto" w:fill="auto"/>
            <w:noWrap/>
            <w:vAlign w:val="bottom"/>
          </w:tcPr>
          <w:p w14:paraId="0BA208B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4353" w:type="dxa"/>
            <w:shd w:val="clear" w:color="auto" w:fill="auto"/>
            <w:noWrap/>
            <w:vAlign w:val="bottom"/>
          </w:tcPr>
          <w:p w14:paraId="229D847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屋面防水</w:t>
            </w:r>
          </w:p>
        </w:tc>
        <w:tc>
          <w:tcPr>
            <w:tcW w:w="694" w:type="dxa"/>
            <w:shd w:val="clear" w:color="auto" w:fill="auto"/>
            <w:noWrap/>
            <w:vAlign w:val="bottom"/>
          </w:tcPr>
          <w:p w14:paraId="745904B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774" w:type="dxa"/>
            <w:shd w:val="clear" w:color="auto" w:fill="auto"/>
            <w:noWrap/>
            <w:vAlign w:val="bottom"/>
          </w:tcPr>
          <w:p w14:paraId="4817052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06C8BAF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0BBC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7D82C1A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w:t>
            </w:r>
          </w:p>
        </w:tc>
        <w:tc>
          <w:tcPr>
            <w:tcW w:w="4353" w:type="dxa"/>
            <w:shd w:val="clear" w:color="auto" w:fill="auto"/>
            <w:noWrap/>
            <w:vAlign w:val="bottom"/>
          </w:tcPr>
          <w:p w14:paraId="2819699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丹凤街公厕</w:t>
            </w:r>
          </w:p>
        </w:tc>
        <w:tc>
          <w:tcPr>
            <w:tcW w:w="694" w:type="dxa"/>
            <w:shd w:val="clear" w:color="auto" w:fill="auto"/>
            <w:noWrap/>
            <w:vAlign w:val="bottom"/>
          </w:tcPr>
          <w:p w14:paraId="4E4E342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c>
          <w:tcPr>
            <w:tcW w:w="774" w:type="dxa"/>
            <w:shd w:val="clear" w:color="auto" w:fill="auto"/>
            <w:noWrap/>
            <w:vAlign w:val="center"/>
          </w:tcPr>
          <w:p w14:paraId="0C723FE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c>
          <w:tcPr>
            <w:tcW w:w="1800" w:type="dxa"/>
            <w:shd w:val="clear" w:color="auto" w:fill="auto"/>
            <w:noWrap/>
            <w:vAlign w:val="bottom"/>
          </w:tcPr>
          <w:p w14:paraId="3435DCC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r>
      <w:tr w14:paraId="0EA2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3FAFEAE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353" w:type="dxa"/>
            <w:shd w:val="clear" w:color="auto" w:fill="auto"/>
            <w:noWrap/>
            <w:vAlign w:val="bottom"/>
          </w:tcPr>
          <w:p w14:paraId="783202F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无障碍扶手（蹲位起身扶手）</w:t>
            </w:r>
          </w:p>
        </w:tc>
        <w:tc>
          <w:tcPr>
            <w:tcW w:w="694" w:type="dxa"/>
            <w:shd w:val="clear" w:color="auto" w:fill="auto"/>
            <w:noWrap/>
            <w:vAlign w:val="bottom"/>
          </w:tcPr>
          <w:p w14:paraId="6A7A88F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2C03383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800" w:type="dxa"/>
            <w:shd w:val="clear" w:color="auto" w:fill="auto"/>
            <w:noWrap/>
            <w:vAlign w:val="bottom"/>
          </w:tcPr>
          <w:p w14:paraId="767D9AC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1CB6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18DEDF0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353" w:type="dxa"/>
            <w:shd w:val="clear" w:color="auto" w:fill="auto"/>
            <w:noWrap/>
            <w:vAlign w:val="bottom"/>
          </w:tcPr>
          <w:p w14:paraId="1F8EA92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增设智能马桶盖</w:t>
            </w:r>
          </w:p>
        </w:tc>
        <w:tc>
          <w:tcPr>
            <w:tcW w:w="694" w:type="dxa"/>
            <w:shd w:val="clear" w:color="auto" w:fill="auto"/>
            <w:noWrap/>
            <w:vAlign w:val="bottom"/>
          </w:tcPr>
          <w:p w14:paraId="26647A1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0999213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7907211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070F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350BAE0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353" w:type="dxa"/>
            <w:shd w:val="clear" w:color="auto" w:fill="auto"/>
            <w:noWrap/>
            <w:vAlign w:val="bottom"/>
          </w:tcPr>
          <w:p w14:paraId="4D99401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增设挂钩</w:t>
            </w:r>
          </w:p>
        </w:tc>
        <w:tc>
          <w:tcPr>
            <w:tcW w:w="694" w:type="dxa"/>
            <w:shd w:val="clear" w:color="auto" w:fill="auto"/>
            <w:noWrap/>
            <w:vAlign w:val="bottom"/>
          </w:tcPr>
          <w:p w14:paraId="5F11B91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19976FB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0AB1B72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48E4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42CE3FE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4353" w:type="dxa"/>
            <w:shd w:val="clear" w:color="auto" w:fill="auto"/>
            <w:noWrap/>
            <w:vAlign w:val="bottom"/>
          </w:tcPr>
          <w:p w14:paraId="5132A9F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增设不锈钢置物台</w:t>
            </w:r>
          </w:p>
        </w:tc>
        <w:tc>
          <w:tcPr>
            <w:tcW w:w="694" w:type="dxa"/>
            <w:shd w:val="clear" w:color="auto" w:fill="auto"/>
            <w:noWrap/>
            <w:vAlign w:val="bottom"/>
          </w:tcPr>
          <w:p w14:paraId="64F1856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3FE08CE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800" w:type="dxa"/>
            <w:shd w:val="clear" w:color="auto" w:fill="auto"/>
            <w:noWrap/>
            <w:vAlign w:val="bottom"/>
          </w:tcPr>
          <w:p w14:paraId="1AAD0D9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6A02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7A829C3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353" w:type="dxa"/>
            <w:shd w:val="clear" w:color="auto" w:fill="auto"/>
            <w:noWrap/>
            <w:vAlign w:val="bottom"/>
          </w:tcPr>
          <w:p w14:paraId="15A61AE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增设感应式水龙头</w:t>
            </w:r>
          </w:p>
        </w:tc>
        <w:tc>
          <w:tcPr>
            <w:tcW w:w="694" w:type="dxa"/>
            <w:shd w:val="clear" w:color="auto" w:fill="auto"/>
            <w:noWrap/>
            <w:vAlign w:val="bottom"/>
          </w:tcPr>
          <w:p w14:paraId="507BAB9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6065BED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4323F1C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5DA2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0A5D273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4353" w:type="dxa"/>
            <w:shd w:val="clear" w:color="auto" w:fill="auto"/>
            <w:noWrap/>
            <w:vAlign w:val="bottom"/>
          </w:tcPr>
          <w:p w14:paraId="1F6C788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增设橡胶材质防撞角</w:t>
            </w:r>
          </w:p>
        </w:tc>
        <w:tc>
          <w:tcPr>
            <w:tcW w:w="694" w:type="dxa"/>
            <w:shd w:val="clear" w:color="auto" w:fill="auto"/>
            <w:noWrap/>
            <w:vAlign w:val="bottom"/>
          </w:tcPr>
          <w:p w14:paraId="2F9FB2D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15F7D72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800" w:type="dxa"/>
            <w:shd w:val="clear" w:color="auto" w:fill="auto"/>
            <w:noWrap/>
            <w:vAlign w:val="bottom"/>
          </w:tcPr>
          <w:p w14:paraId="125AC45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0007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7C9A83A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4353" w:type="dxa"/>
            <w:shd w:val="clear" w:color="auto" w:fill="auto"/>
            <w:noWrap/>
            <w:vAlign w:val="bottom"/>
          </w:tcPr>
          <w:p w14:paraId="1C11D41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增设提示标语</w:t>
            </w:r>
          </w:p>
        </w:tc>
        <w:tc>
          <w:tcPr>
            <w:tcW w:w="694" w:type="dxa"/>
            <w:shd w:val="clear" w:color="auto" w:fill="auto"/>
            <w:noWrap/>
            <w:vAlign w:val="bottom"/>
          </w:tcPr>
          <w:p w14:paraId="4426934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397F33D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800" w:type="dxa"/>
            <w:shd w:val="clear" w:color="auto" w:fill="auto"/>
            <w:noWrap/>
            <w:vAlign w:val="bottom"/>
          </w:tcPr>
          <w:p w14:paraId="1ED5A53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32FE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2A1153A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4353" w:type="dxa"/>
            <w:shd w:val="clear" w:color="auto" w:fill="auto"/>
            <w:noWrap/>
            <w:vAlign w:val="bottom"/>
          </w:tcPr>
          <w:p w14:paraId="3A2AF4C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配置四角手杖、拐凳、助行器、轮椅</w:t>
            </w:r>
          </w:p>
        </w:tc>
        <w:tc>
          <w:tcPr>
            <w:tcW w:w="694" w:type="dxa"/>
            <w:shd w:val="clear" w:color="auto" w:fill="auto"/>
            <w:noWrap/>
            <w:vAlign w:val="bottom"/>
          </w:tcPr>
          <w:p w14:paraId="165FDD4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项</w:t>
            </w:r>
          </w:p>
        </w:tc>
        <w:tc>
          <w:tcPr>
            <w:tcW w:w="774" w:type="dxa"/>
            <w:shd w:val="clear" w:color="auto" w:fill="auto"/>
            <w:noWrap/>
            <w:vAlign w:val="bottom"/>
          </w:tcPr>
          <w:p w14:paraId="0DDE261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104B36A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52D2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04835EF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4353" w:type="dxa"/>
            <w:shd w:val="clear" w:color="auto" w:fill="auto"/>
            <w:noWrap/>
            <w:vAlign w:val="bottom"/>
          </w:tcPr>
          <w:p w14:paraId="1807CAE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铝合金电动推拉门（含有无人显示器）</w:t>
            </w:r>
          </w:p>
        </w:tc>
        <w:tc>
          <w:tcPr>
            <w:tcW w:w="694" w:type="dxa"/>
            <w:shd w:val="clear" w:color="auto" w:fill="auto"/>
            <w:noWrap/>
            <w:vAlign w:val="bottom"/>
          </w:tcPr>
          <w:p w14:paraId="2326147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68259EA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5B5DADD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1FB4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5723CDD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4353" w:type="dxa"/>
            <w:shd w:val="clear" w:color="auto" w:fill="auto"/>
            <w:noWrap/>
            <w:vAlign w:val="bottom"/>
          </w:tcPr>
          <w:p w14:paraId="0D3E267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增设安全监测报警系统</w:t>
            </w:r>
          </w:p>
        </w:tc>
        <w:tc>
          <w:tcPr>
            <w:tcW w:w="694" w:type="dxa"/>
            <w:shd w:val="clear" w:color="auto" w:fill="auto"/>
            <w:noWrap/>
            <w:vAlign w:val="bottom"/>
          </w:tcPr>
          <w:p w14:paraId="7EA1E5B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42A7B6B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11415A7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74CB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6DCB38F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4353" w:type="dxa"/>
            <w:shd w:val="clear" w:color="auto" w:fill="auto"/>
            <w:noWrap/>
            <w:vAlign w:val="bottom"/>
          </w:tcPr>
          <w:p w14:paraId="452E28B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增设灯具红外感应开关</w:t>
            </w:r>
          </w:p>
        </w:tc>
        <w:tc>
          <w:tcPr>
            <w:tcW w:w="694" w:type="dxa"/>
            <w:shd w:val="clear" w:color="auto" w:fill="auto"/>
            <w:noWrap/>
            <w:vAlign w:val="bottom"/>
          </w:tcPr>
          <w:p w14:paraId="2CE6D3A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7D84CC9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01B2699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2581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2280C27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4353" w:type="dxa"/>
            <w:shd w:val="clear" w:color="auto" w:fill="auto"/>
            <w:noWrap/>
            <w:vAlign w:val="bottom"/>
          </w:tcPr>
          <w:p w14:paraId="05681AA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便携折叠无障碍坡道</w:t>
            </w:r>
          </w:p>
        </w:tc>
        <w:tc>
          <w:tcPr>
            <w:tcW w:w="694" w:type="dxa"/>
            <w:shd w:val="clear" w:color="auto" w:fill="auto"/>
            <w:noWrap/>
            <w:vAlign w:val="bottom"/>
          </w:tcPr>
          <w:p w14:paraId="1FBC8C9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1993913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0FA4BF2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50A9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379C00E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4353" w:type="dxa"/>
            <w:shd w:val="clear" w:color="auto" w:fill="auto"/>
            <w:noWrap/>
            <w:vAlign w:val="bottom"/>
          </w:tcPr>
          <w:p w14:paraId="5A677E7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安装紧急呼叫装置</w:t>
            </w:r>
          </w:p>
        </w:tc>
        <w:tc>
          <w:tcPr>
            <w:tcW w:w="694" w:type="dxa"/>
            <w:shd w:val="clear" w:color="auto" w:fill="auto"/>
            <w:noWrap/>
            <w:vAlign w:val="bottom"/>
          </w:tcPr>
          <w:p w14:paraId="606ACFE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07AB4D3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5AA9B1E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065E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71CA75F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w:t>
            </w:r>
          </w:p>
        </w:tc>
        <w:tc>
          <w:tcPr>
            <w:tcW w:w="4353" w:type="dxa"/>
            <w:shd w:val="clear" w:color="auto" w:fill="auto"/>
            <w:noWrap/>
            <w:vAlign w:val="bottom"/>
          </w:tcPr>
          <w:p w14:paraId="0058A62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明故宫公厕</w:t>
            </w:r>
          </w:p>
        </w:tc>
        <w:tc>
          <w:tcPr>
            <w:tcW w:w="694" w:type="dxa"/>
            <w:shd w:val="clear" w:color="auto" w:fill="auto"/>
            <w:noWrap/>
            <w:vAlign w:val="bottom"/>
          </w:tcPr>
          <w:p w14:paraId="4F385D6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c>
          <w:tcPr>
            <w:tcW w:w="774" w:type="dxa"/>
            <w:shd w:val="clear" w:color="auto" w:fill="auto"/>
            <w:noWrap/>
            <w:vAlign w:val="center"/>
          </w:tcPr>
          <w:p w14:paraId="46B28A6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c>
          <w:tcPr>
            <w:tcW w:w="1800" w:type="dxa"/>
            <w:shd w:val="clear" w:color="auto" w:fill="auto"/>
            <w:noWrap/>
            <w:vAlign w:val="bottom"/>
          </w:tcPr>
          <w:p w14:paraId="3CD6822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r>
      <w:tr w14:paraId="5BB4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2D7F7DE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353" w:type="dxa"/>
            <w:shd w:val="clear" w:color="auto" w:fill="auto"/>
            <w:noWrap/>
            <w:vAlign w:val="bottom"/>
          </w:tcPr>
          <w:p w14:paraId="280A414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无障碍扶手</w:t>
            </w:r>
          </w:p>
        </w:tc>
        <w:tc>
          <w:tcPr>
            <w:tcW w:w="694" w:type="dxa"/>
            <w:shd w:val="clear" w:color="auto" w:fill="auto"/>
            <w:noWrap/>
            <w:vAlign w:val="bottom"/>
          </w:tcPr>
          <w:p w14:paraId="53F6437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66F3C87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7BE462E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22A6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6C13491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353" w:type="dxa"/>
            <w:shd w:val="clear" w:color="auto" w:fill="auto"/>
            <w:noWrap/>
            <w:vAlign w:val="bottom"/>
          </w:tcPr>
          <w:p w14:paraId="6297A24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增设智能马桶盖</w:t>
            </w:r>
          </w:p>
        </w:tc>
        <w:tc>
          <w:tcPr>
            <w:tcW w:w="694" w:type="dxa"/>
            <w:shd w:val="clear" w:color="auto" w:fill="auto"/>
            <w:noWrap/>
            <w:vAlign w:val="bottom"/>
          </w:tcPr>
          <w:p w14:paraId="031A656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737DF58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3B24B2A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15C8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1482D13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353" w:type="dxa"/>
            <w:shd w:val="clear" w:color="auto" w:fill="auto"/>
            <w:noWrap/>
            <w:vAlign w:val="bottom"/>
          </w:tcPr>
          <w:p w14:paraId="41D578E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增设挂钩</w:t>
            </w:r>
          </w:p>
        </w:tc>
        <w:tc>
          <w:tcPr>
            <w:tcW w:w="694" w:type="dxa"/>
            <w:shd w:val="clear" w:color="auto" w:fill="auto"/>
            <w:noWrap/>
            <w:vAlign w:val="bottom"/>
          </w:tcPr>
          <w:p w14:paraId="1C17EAE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38A199D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5841FA7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4D2B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6FEAD31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4353" w:type="dxa"/>
            <w:shd w:val="clear" w:color="auto" w:fill="auto"/>
            <w:noWrap/>
            <w:vAlign w:val="bottom"/>
          </w:tcPr>
          <w:p w14:paraId="6D34132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增设不锈钢置物台</w:t>
            </w:r>
          </w:p>
        </w:tc>
        <w:tc>
          <w:tcPr>
            <w:tcW w:w="694" w:type="dxa"/>
            <w:shd w:val="clear" w:color="auto" w:fill="auto"/>
            <w:noWrap/>
            <w:vAlign w:val="bottom"/>
          </w:tcPr>
          <w:p w14:paraId="1095CCA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1DF27C0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1800" w:type="dxa"/>
            <w:shd w:val="clear" w:color="auto" w:fill="auto"/>
            <w:noWrap/>
            <w:vAlign w:val="bottom"/>
          </w:tcPr>
          <w:p w14:paraId="019354C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7FA7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3FF5C0F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353" w:type="dxa"/>
            <w:shd w:val="clear" w:color="auto" w:fill="auto"/>
            <w:noWrap/>
            <w:vAlign w:val="bottom"/>
          </w:tcPr>
          <w:p w14:paraId="2299D85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增设感应式水龙头</w:t>
            </w:r>
          </w:p>
        </w:tc>
        <w:tc>
          <w:tcPr>
            <w:tcW w:w="694" w:type="dxa"/>
            <w:shd w:val="clear" w:color="auto" w:fill="auto"/>
            <w:noWrap/>
            <w:vAlign w:val="bottom"/>
          </w:tcPr>
          <w:p w14:paraId="12DE6A7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0995FF6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7FFA955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7C11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5E43D81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4353" w:type="dxa"/>
            <w:shd w:val="clear" w:color="auto" w:fill="auto"/>
            <w:noWrap/>
            <w:vAlign w:val="bottom"/>
          </w:tcPr>
          <w:p w14:paraId="74BF0FA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增设橡胶材质防撞角</w:t>
            </w:r>
          </w:p>
        </w:tc>
        <w:tc>
          <w:tcPr>
            <w:tcW w:w="694" w:type="dxa"/>
            <w:shd w:val="clear" w:color="auto" w:fill="auto"/>
            <w:noWrap/>
            <w:vAlign w:val="bottom"/>
          </w:tcPr>
          <w:p w14:paraId="1C17940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3A36B3B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800" w:type="dxa"/>
            <w:shd w:val="clear" w:color="auto" w:fill="auto"/>
            <w:noWrap/>
            <w:vAlign w:val="bottom"/>
          </w:tcPr>
          <w:p w14:paraId="675689E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2BC9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07F5F01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4353" w:type="dxa"/>
            <w:shd w:val="clear" w:color="auto" w:fill="auto"/>
            <w:noWrap/>
            <w:vAlign w:val="bottom"/>
          </w:tcPr>
          <w:p w14:paraId="4C16DAA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增设休息座椅</w:t>
            </w:r>
          </w:p>
        </w:tc>
        <w:tc>
          <w:tcPr>
            <w:tcW w:w="694" w:type="dxa"/>
            <w:shd w:val="clear" w:color="auto" w:fill="auto"/>
            <w:noWrap/>
            <w:vAlign w:val="bottom"/>
          </w:tcPr>
          <w:p w14:paraId="56EE31F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056C63B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4A11B92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6535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48C1EFA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4353" w:type="dxa"/>
            <w:shd w:val="clear" w:color="auto" w:fill="auto"/>
            <w:noWrap/>
            <w:vAlign w:val="bottom"/>
          </w:tcPr>
          <w:p w14:paraId="1FD6FBE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增设提示标语</w:t>
            </w:r>
          </w:p>
        </w:tc>
        <w:tc>
          <w:tcPr>
            <w:tcW w:w="694" w:type="dxa"/>
            <w:shd w:val="clear" w:color="auto" w:fill="auto"/>
            <w:noWrap/>
            <w:vAlign w:val="bottom"/>
          </w:tcPr>
          <w:p w14:paraId="2EDFB71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064F8F4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800" w:type="dxa"/>
            <w:shd w:val="clear" w:color="auto" w:fill="auto"/>
            <w:noWrap/>
            <w:vAlign w:val="bottom"/>
          </w:tcPr>
          <w:p w14:paraId="5A3034B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7441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30C3AC6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4353" w:type="dxa"/>
            <w:shd w:val="clear" w:color="auto" w:fill="auto"/>
            <w:noWrap/>
            <w:vAlign w:val="bottom"/>
          </w:tcPr>
          <w:p w14:paraId="2D84728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配置四角手杖、拐凳、助行器、轮椅</w:t>
            </w:r>
          </w:p>
        </w:tc>
        <w:tc>
          <w:tcPr>
            <w:tcW w:w="694" w:type="dxa"/>
            <w:shd w:val="clear" w:color="auto" w:fill="auto"/>
            <w:noWrap/>
            <w:vAlign w:val="bottom"/>
          </w:tcPr>
          <w:p w14:paraId="7EAF85A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项</w:t>
            </w:r>
          </w:p>
        </w:tc>
        <w:tc>
          <w:tcPr>
            <w:tcW w:w="774" w:type="dxa"/>
            <w:shd w:val="clear" w:color="auto" w:fill="auto"/>
            <w:noWrap/>
            <w:vAlign w:val="bottom"/>
          </w:tcPr>
          <w:p w14:paraId="3C18416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61F43A1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00C8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521593A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4353" w:type="dxa"/>
            <w:shd w:val="clear" w:color="auto" w:fill="auto"/>
            <w:noWrap/>
            <w:vAlign w:val="bottom"/>
          </w:tcPr>
          <w:p w14:paraId="572FA03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铝合金电动推拉门（含有无人显示器）</w:t>
            </w:r>
          </w:p>
        </w:tc>
        <w:tc>
          <w:tcPr>
            <w:tcW w:w="694" w:type="dxa"/>
            <w:shd w:val="clear" w:color="auto" w:fill="auto"/>
            <w:noWrap/>
            <w:vAlign w:val="bottom"/>
          </w:tcPr>
          <w:p w14:paraId="32426BD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7681BE4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5545C75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66F3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2CE1668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4353" w:type="dxa"/>
            <w:shd w:val="clear" w:color="auto" w:fill="auto"/>
            <w:noWrap/>
            <w:vAlign w:val="bottom"/>
          </w:tcPr>
          <w:p w14:paraId="2A77FD1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增设安全监测报警系统</w:t>
            </w:r>
          </w:p>
        </w:tc>
        <w:tc>
          <w:tcPr>
            <w:tcW w:w="694" w:type="dxa"/>
            <w:shd w:val="clear" w:color="auto" w:fill="auto"/>
            <w:noWrap/>
            <w:vAlign w:val="bottom"/>
          </w:tcPr>
          <w:p w14:paraId="26C708E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37E4ECA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6EDEC87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326A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5A5B010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4353" w:type="dxa"/>
            <w:shd w:val="clear" w:color="auto" w:fill="auto"/>
            <w:noWrap/>
            <w:vAlign w:val="bottom"/>
          </w:tcPr>
          <w:p w14:paraId="1A79BA9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增设灯具红外感应开关</w:t>
            </w:r>
          </w:p>
        </w:tc>
        <w:tc>
          <w:tcPr>
            <w:tcW w:w="694" w:type="dxa"/>
            <w:shd w:val="clear" w:color="auto" w:fill="auto"/>
            <w:noWrap/>
            <w:vAlign w:val="bottom"/>
          </w:tcPr>
          <w:p w14:paraId="21D955D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345AE3D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4C6F82A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5DFF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4998FFF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4353" w:type="dxa"/>
            <w:shd w:val="clear" w:color="auto" w:fill="auto"/>
            <w:noWrap/>
            <w:vAlign w:val="bottom"/>
          </w:tcPr>
          <w:p w14:paraId="6CD9EDC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安装紧急呼叫装置</w:t>
            </w:r>
          </w:p>
        </w:tc>
        <w:tc>
          <w:tcPr>
            <w:tcW w:w="694" w:type="dxa"/>
            <w:shd w:val="clear" w:color="auto" w:fill="auto"/>
            <w:noWrap/>
            <w:vAlign w:val="bottom"/>
          </w:tcPr>
          <w:p w14:paraId="6FA285C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3DB59FB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20858B1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685E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46B2AE7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w:t>
            </w:r>
          </w:p>
        </w:tc>
        <w:tc>
          <w:tcPr>
            <w:tcW w:w="4353" w:type="dxa"/>
            <w:shd w:val="clear" w:color="auto" w:fill="auto"/>
            <w:noWrap/>
            <w:vAlign w:val="bottom"/>
          </w:tcPr>
          <w:p w14:paraId="7AFD3EF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卫桥路南公厕</w:t>
            </w:r>
          </w:p>
        </w:tc>
        <w:tc>
          <w:tcPr>
            <w:tcW w:w="694" w:type="dxa"/>
            <w:shd w:val="clear" w:color="auto" w:fill="auto"/>
            <w:noWrap/>
            <w:vAlign w:val="bottom"/>
          </w:tcPr>
          <w:p w14:paraId="26C9600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c>
          <w:tcPr>
            <w:tcW w:w="774" w:type="dxa"/>
            <w:shd w:val="clear" w:color="auto" w:fill="auto"/>
            <w:noWrap/>
            <w:vAlign w:val="center"/>
          </w:tcPr>
          <w:p w14:paraId="080D796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c>
          <w:tcPr>
            <w:tcW w:w="1800" w:type="dxa"/>
            <w:shd w:val="clear" w:color="auto" w:fill="auto"/>
            <w:noWrap/>
            <w:vAlign w:val="bottom"/>
          </w:tcPr>
          <w:p w14:paraId="50DD102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r>
      <w:tr w14:paraId="5C2D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0FF028E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353" w:type="dxa"/>
            <w:shd w:val="clear" w:color="auto" w:fill="auto"/>
            <w:noWrap/>
            <w:vAlign w:val="bottom"/>
          </w:tcPr>
          <w:p w14:paraId="13650CD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无障碍扶手</w:t>
            </w:r>
          </w:p>
        </w:tc>
        <w:tc>
          <w:tcPr>
            <w:tcW w:w="694" w:type="dxa"/>
            <w:shd w:val="clear" w:color="auto" w:fill="auto"/>
            <w:noWrap/>
            <w:vAlign w:val="bottom"/>
          </w:tcPr>
          <w:p w14:paraId="45313C8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532120E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70CE3E7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20E4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4A89ED2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353" w:type="dxa"/>
            <w:shd w:val="clear" w:color="auto" w:fill="auto"/>
            <w:noWrap/>
            <w:vAlign w:val="bottom"/>
          </w:tcPr>
          <w:p w14:paraId="4D061A7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增设智能马桶盖</w:t>
            </w:r>
          </w:p>
        </w:tc>
        <w:tc>
          <w:tcPr>
            <w:tcW w:w="694" w:type="dxa"/>
            <w:shd w:val="clear" w:color="auto" w:fill="auto"/>
            <w:noWrap/>
            <w:vAlign w:val="bottom"/>
          </w:tcPr>
          <w:p w14:paraId="38EC850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324866F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09BF7B1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7FF4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032F2A0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353" w:type="dxa"/>
            <w:shd w:val="clear" w:color="auto" w:fill="auto"/>
            <w:noWrap/>
            <w:vAlign w:val="bottom"/>
          </w:tcPr>
          <w:p w14:paraId="6230E9A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增设挂钩</w:t>
            </w:r>
          </w:p>
        </w:tc>
        <w:tc>
          <w:tcPr>
            <w:tcW w:w="694" w:type="dxa"/>
            <w:shd w:val="clear" w:color="auto" w:fill="auto"/>
            <w:noWrap/>
            <w:vAlign w:val="bottom"/>
          </w:tcPr>
          <w:p w14:paraId="48A42F5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0F10231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6CB4D41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7650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7051AAB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4353" w:type="dxa"/>
            <w:shd w:val="clear" w:color="auto" w:fill="auto"/>
            <w:noWrap/>
            <w:vAlign w:val="bottom"/>
          </w:tcPr>
          <w:p w14:paraId="3DE1F61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增设不锈钢置物台</w:t>
            </w:r>
          </w:p>
        </w:tc>
        <w:tc>
          <w:tcPr>
            <w:tcW w:w="694" w:type="dxa"/>
            <w:shd w:val="clear" w:color="auto" w:fill="auto"/>
            <w:noWrap/>
            <w:vAlign w:val="bottom"/>
          </w:tcPr>
          <w:p w14:paraId="4129EC3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678A0D2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800" w:type="dxa"/>
            <w:shd w:val="clear" w:color="auto" w:fill="auto"/>
            <w:noWrap/>
            <w:vAlign w:val="bottom"/>
          </w:tcPr>
          <w:p w14:paraId="12E18B6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1C15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1FD0F0E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353" w:type="dxa"/>
            <w:shd w:val="clear" w:color="auto" w:fill="auto"/>
            <w:noWrap/>
            <w:vAlign w:val="bottom"/>
          </w:tcPr>
          <w:p w14:paraId="7E681E3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增设感应式水龙头</w:t>
            </w:r>
          </w:p>
        </w:tc>
        <w:tc>
          <w:tcPr>
            <w:tcW w:w="694" w:type="dxa"/>
            <w:shd w:val="clear" w:color="auto" w:fill="auto"/>
            <w:noWrap/>
            <w:vAlign w:val="bottom"/>
          </w:tcPr>
          <w:p w14:paraId="3ECE59E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3A33F1E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55D0DA8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7900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7ADCA8F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4353" w:type="dxa"/>
            <w:shd w:val="clear" w:color="auto" w:fill="auto"/>
            <w:noWrap/>
            <w:vAlign w:val="bottom"/>
          </w:tcPr>
          <w:p w14:paraId="2431482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增设橡胶材质防撞角</w:t>
            </w:r>
          </w:p>
        </w:tc>
        <w:tc>
          <w:tcPr>
            <w:tcW w:w="694" w:type="dxa"/>
            <w:shd w:val="clear" w:color="auto" w:fill="auto"/>
            <w:noWrap/>
            <w:vAlign w:val="bottom"/>
          </w:tcPr>
          <w:p w14:paraId="6F9D611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4C614CB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800" w:type="dxa"/>
            <w:shd w:val="clear" w:color="auto" w:fill="auto"/>
            <w:noWrap/>
            <w:vAlign w:val="bottom"/>
          </w:tcPr>
          <w:p w14:paraId="5C56119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552E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024C41D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4353" w:type="dxa"/>
            <w:shd w:val="clear" w:color="auto" w:fill="auto"/>
            <w:noWrap/>
            <w:vAlign w:val="bottom"/>
          </w:tcPr>
          <w:p w14:paraId="28B0243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增设休息座椅</w:t>
            </w:r>
          </w:p>
        </w:tc>
        <w:tc>
          <w:tcPr>
            <w:tcW w:w="694" w:type="dxa"/>
            <w:shd w:val="clear" w:color="auto" w:fill="auto"/>
            <w:noWrap/>
            <w:vAlign w:val="bottom"/>
          </w:tcPr>
          <w:p w14:paraId="0732EE3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6890C24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3F0C267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505A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1420663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4353" w:type="dxa"/>
            <w:shd w:val="clear" w:color="auto" w:fill="auto"/>
            <w:noWrap/>
            <w:vAlign w:val="bottom"/>
          </w:tcPr>
          <w:p w14:paraId="4ABC919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增设提示标语</w:t>
            </w:r>
          </w:p>
        </w:tc>
        <w:tc>
          <w:tcPr>
            <w:tcW w:w="694" w:type="dxa"/>
            <w:shd w:val="clear" w:color="auto" w:fill="auto"/>
            <w:noWrap/>
            <w:vAlign w:val="bottom"/>
          </w:tcPr>
          <w:p w14:paraId="4D94234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083C7B9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800" w:type="dxa"/>
            <w:shd w:val="clear" w:color="auto" w:fill="auto"/>
            <w:noWrap/>
            <w:vAlign w:val="bottom"/>
          </w:tcPr>
          <w:p w14:paraId="186CBD8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680E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1F47C9E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4353" w:type="dxa"/>
            <w:shd w:val="clear" w:color="auto" w:fill="auto"/>
            <w:noWrap/>
            <w:vAlign w:val="bottom"/>
          </w:tcPr>
          <w:p w14:paraId="415939A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配置四角手杖、拐凳、助行器、轮椅</w:t>
            </w:r>
          </w:p>
        </w:tc>
        <w:tc>
          <w:tcPr>
            <w:tcW w:w="694" w:type="dxa"/>
            <w:shd w:val="clear" w:color="auto" w:fill="auto"/>
            <w:noWrap/>
            <w:vAlign w:val="bottom"/>
          </w:tcPr>
          <w:p w14:paraId="5FD57F7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项</w:t>
            </w:r>
          </w:p>
        </w:tc>
        <w:tc>
          <w:tcPr>
            <w:tcW w:w="774" w:type="dxa"/>
            <w:shd w:val="clear" w:color="auto" w:fill="auto"/>
            <w:noWrap/>
            <w:vAlign w:val="bottom"/>
          </w:tcPr>
          <w:p w14:paraId="4C53852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7FD564D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6F19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53C4502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4353" w:type="dxa"/>
            <w:shd w:val="clear" w:color="auto" w:fill="auto"/>
            <w:noWrap/>
            <w:vAlign w:val="bottom"/>
          </w:tcPr>
          <w:p w14:paraId="331D013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铝合金门更换（带闭门器、有无人显示器）</w:t>
            </w:r>
          </w:p>
        </w:tc>
        <w:tc>
          <w:tcPr>
            <w:tcW w:w="694" w:type="dxa"/>
            <w:shd w:val="clear" w:color="auto" w:fill="auto"/>
            <w:noWrap/>
            <w:vAlign w:val="bottom"/>
          </w:tcPr>
          <w:p w14:paraId="21223D7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7C5AE09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735ED2B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3162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4F5F801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4353" w:type="dxa"/>
            <w:shd w:val="clear" w:color="auto" w:fill="auto"/>
            <w:noWrap/>
            <w:vAlign w:val="bottom"/>
          </w:tcPr>
          <w:p w14:paraId="35A64F9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增设安全监测报警系统</w:t>
            </w:r>
          </w:p>
        </w:tc>
        <w:tc>
          <w:tcPr>
            <w:tcW w:w="694" w:type="dxa"/>
            <w:shd w:val="clear" w:color="auto" w:fill="auto"/>
            <w:noWrap/>
            <w:vAlign w:val="bottom"/>
          </w:tcPr>
          <w:p w14:paraId="487A42D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6738E2F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50EACF1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1172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612FA11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4353" w:type="dxa"/>
            <w:shd w:val="clear" w:color="auto" w:fill="auto"/>
            <w:noWrap/>
            <w:vAlign w:val="bottom"/>
          </w:tcPr>
          <w:p w14:paraId="6CB15A4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增设灯具红外感应开关</w:t>
            </w:r>
          </w:p>
        </w:tc>
        <w:tc>
          <w:tcPr>
            <w:tcW w:w="694" w:type="dxa"/>
            <w:shd w:val="clear" w:color="auto" w:fill="auto"/>
            <w:noWrap/>
            <w:vAlign w:val="bottom"/>
          </w:tcPr>
          <w:p w14:paraId="40B2A11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52D8B17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4C27E8C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367E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7568517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10</w:t>
            </w:r>
          </w:p>
        </w:tc>
        <w:tc>
          <w:tcPr>
            <w:tcW w:w="4353" w:type="dxa"/>
            <w:shd w:val="clear" w:color="auto" w:fill="auto"/>
            <w:noWrap/>
            <w:vAlign w:val="bottom"/>
          </w:tcPr>
          <w:p w14:paraId="7C63E0C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大行宫公厕</w:t>
            </w:r>
          </w:p>
        </w:tc>
        <w:tc>
          <w:tcPr>
            <w:tcW w:w="694" w:type="dxa"/>
            <w:shd w:val="clear" w:color="auto" w:fill="auto"/>
            <w:noWrap/>
            <w:vAlign w:val="bottom"/>
          </w:tcPr>
          <w:p w14:paraId="58B7BF2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c>
          <w:tcPr>
            <w:tcW w:w="774" w:type="dxa"/>
            <w:shd w:val="clear" w:color="auto" w:fill="auto"/>
            <w:noWrap/>
            <w:vAlign w:val="center"/>
          </w:tcPr>
          <w:p w14:paraId="1F5612B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c>
          <w:tcPr>
            <w:tcW w:w="1800" w:type="dxa"/>
            <w:shd w:val="clear" w:color="auto" w:fill="auto"/>
            <w:noWrap/>
            <w:vAlign w:val="bottom"/>
          </w:tcPr>
          <w:p w14:paraId="777EFE5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lang w:val="en-US" w:eastAsia="zh-CN"/>
              </w:rPr>
            </w:pPr>
          </w:p>
        </w:tc>
      </w:tr>
      <w:tr w14:paraId="33C2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413830B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353" w:type="dxa"/>
            <w:shd w:val="clear" w:color="auto" w:fill="auto"/>
            <w:noWrap/>
            <w:vAlign w:val="bottom"/>
          </w:tcPr>
          <w:p w14:paraId="2760703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无障碍扶手（蹲位起身扶手）</w:t>
            </w:r>
          </w:p>
        </w:tc>
        <w:tc>
          <w:tcPr>
            <w:tcW w:w="694" w:type="dxa"/>
            <w:shd w:val="clear" w:color="auto" w:fill="auto"/>
            <w:noWrap/>
            <w:vAlign w:val="bottom"/>
          </w:tcPr>
          <w:p w14:paraId="20C3315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2A3094D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1800" w:type="dxa"/>
            <w:shd w:val="clear" w:color="auto" w:fill="auto"/>
            <w:noWrap/>
            <w:vAlign w:val="bottom"/>
          </w:tcPr>
          <w:p w14:paraId="51583F9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0C18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434FE15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353" w:type="dxa"/>
            <w:shd w:val="clear" w:color="auto" w:fill="auto"/>
            <w:noWrap/>
            <w:vAlign w:val="bottom"/>
          </w:tcPr>
          <w:p w14:paraId="208F3C8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增设智能马桶盖</w:t>
            </w:r>
          </w:p>
        </w:tc>
        <w:tc>
          <w:tcPr>
            <w:tcW w:w="694" w:type="dxa"/>
            <w:shd w:val="clear" w:color="auto" w:fill="auto"/>
            <w:noWrap/>
            <w:vAlign w:val="bottom"/>
          </w:tcPr>
          <w:p w14:paraId="0E4C235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7A9CF53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604B28E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0714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5F26D5A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353" w:type="dxa"/>
            <w:shd w:val="clear" w:color="auto" w:fill="auto"/>
            <w:noWrap/>
            <w:vAlign w:val="bottom"/>
          </w:tcPr>
          <w:p w14:paraId="4FE044A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增设挂钩</w:t>
            </w:r>
          </w:p>
        </w:tc>
        <w:tc>
          <w:tcPr>
            <w:tcW w:w="694" w:type="dxa"/>
            <w:shd w:val="clear" w:color="auto" w:fill="auto"/>
            <w:noWrap/>
            <w:vAlign w:val="bottom"/>
          </w:tcPr>
          <w:p w14:paraId="4A8032E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4E858B5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3B855FC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320F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065E362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4353" w:type="dxa"/>
            <w:shd w:val="clear" w:color="auto" w:fill="auto"/>
            <w:noWrap/>
            <w:vAlign w:val="bottom"/>
          </w:tcPr>
          <w:p w14:paraId="1F2A430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增设不锈钢置物台</w:t>
            </w:r>
          </w:p>
        </w:tc>
        <w:tc>
          <w:tcPr>
            <w:tcW w:w="694" w:type="dxa"/>
            <w:shd w:val="clear" w:color="auto" w:fill="auto"/>
            <w:noWrap/>
            <w:vAlign w:val="bottom"/>
          </w:tcPr>
          <w:p w14:paraId="12A2670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0B8072A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1800" w:type="dxa"/>
            <w:shd w:val="clear" w:color="auto" w:fill="auto"/>
            <w:noWrap/>
            <w:vAlign w:val="bottom"/>
          </w:tcPr>
          <w:p w14:paraId="2FE146A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33A8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4777BB0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353" w:type="dxa"/>
            <w:shd w:val="clear" w:color="auto" w:fill="auto"/>
            <w:noWrap/>
            <w:vAlign w:val="bottom"/>
          </w:tcPr>
          <w:p w14:paraId="524C05D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增设感应式水龙头</w:t>
            </w:r>
          </w:p>
        </w:tc>
        <w:tc>
          <w:tcPr>
            <w:tcW w:w="694" w:type="dxa"/>
            <w:shd w:val="clear" w:color="auto" w:fill="auto"/>
            <w:noWrap/>
            <w:vAlign w:val="bottom"/>
          </w:tcPr>
          <w:p w14:paraId="10834B9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3BBD8FF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6434707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734E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7A76B77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4353" w:type="dxa"/>
            <w:shd w:val="clear" w:color="auto" w:fill="auto"/>
            <w:noWrap/>
            <w:vAlign w:val="bottom"/>
          </w:tcPr>
          <w:p w14:paraId="0EEAB0A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增设橡胶材质防撞角</w:t>
            </w:r>
          </w:p>
        </w:tc>
        <w:tc>
          <w:tcPr>
            <w:tcW w:w="694" w:type="dxa"/>
            <w:shd w:val="clear" w:color="auto" w:fill="auto"/>
            <w:noWrap/>
            <w:vAlign w:val="bottom"/>
          </w:tcPr>
          <w:p w14:paraId="7F30AA0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5CFB866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800" w:type="dxa"/>
            <w:shd w:val="clear" w:color="auto" w:fill="auto"/>
            <w:noWrap/>
            <w:vAlign w:val="bottom"/>
          </w:tcPr>
          <w:p w14:paraId="45CA14F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16E7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4062C9C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4353" w:type="dxa"/>
            <w:shd w:val="clear" w:color="auto" w:fill="auto"/>
            <w:noWrap/>
            <w:vAlign w:val="bottom"/>
          </w:tcPr>
          <w:p w14:paraId="3792E13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增设休息座椅</w:t>
            </w:r>
          </w:p>
        </w:tc>
        <w:tc>
          <w:tcPr>
            <w:tcW w:w="694" w:type="dxa"/>
            <w:shd w:val="clear" w:color="auto" w:fill="auto"/>
            <w:noWrap/>
            <w:vAlign w:val="bottom"/>
          </w:tcPr>
          <w:p w14:paraId="67A13B0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028AC44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4A0DE84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4EDE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1142086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4353" w:type="dxa"/>
            <w:shd w:val="clear" w:color="auto" w:fill="auto"/>
            <w:noWrap/>
            <w:vAlign w:val="bottom"/>
          </w:tcPr>
          <w:p w14:paraId="34A1A29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增设提示标语</w:t>
            </w:r>
          </w:p>
        </w:tc>
        <w:tc>
          <w:tcPr>
            <w:tcW w:w="694" w:type="dxa"/>
            <w:shd w:val="clear" w:color="auto" w:fill="auto"/>
            <w:noWrap/>
            <w:vAlign w:val="bottom"/>
          </w:tcPr>
          <w:p w14:paraId="6766C07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774" w:type="dxa"/>
            <w:shd w:val="clear" w:color="auto" w:fill="auto"/>
            <w:noWrap/>
            <w:vAlign w:val="bottom"/>
          </w:tcPr>
          <w:p w14:paraId="064CDC9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800" w:type="dxa"/>
            <w:shd w:val="clear" w:color="auto" w:fill="auto"/>
            <w:noWrap/>
            <w:vAlign w:val="bottom"/>
          </w:tcPr>
          <w:p w14:paraId="54C6D1C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3670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658B185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4353" w:type="dxa"/>
            <w:shd w:val="clear" w:color="auto" w:fill="auto"/>
            <w:noWrap/>
            <w:vAlign w:val="bottom"/>
          </w:tcPr>
          <w:p w14:paraId="37754EA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配置四角手杖、拐凳、助行器、轮椅</w:t>
            </w:r>
          </w:p>
        </w:tc>
        <w:tc>
          <w:tcPr>
            <w:tcW w:w="694" w:type="dxa"/>
            <w:shd w:val="clear" w:color="auto" w:fill="auto"/>
            <w:noWrap/>
            <w:vAlign w:val="bottom"/>
          </w:tcPr>
          <w:p w14:paraId="53300D4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项</w:t>
            </w:r>
          </w:p>
        </w:tc>
        <w:tc>
          <w:tcPr>
            <w:tcW w:w="774" w:type="dxa"/>
            <w:shd w:val="clear" w:color="auto" w:fill="auto"/>
            <w:noWrap/>
            <w:vAlign w:val="bottom"/>
          </w:tcPr>
          <w:p w14:paraId="0627806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5D73D74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5785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8" w:type="dxa"/>
            <w:shd w:val="clear" w:color="auto" w:fill="auto"/>
            <w:noWrap/>
            <w:vAlign w:val="bottom"/>
          </w:tcPr>
          <w:p w14:paraId="086E3A7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4353" w:type="dxa"/>
            <w:shd w:val="clear" w:color="auto" w:fill="auto"/>
            <w:noWrap/>
            <w:vAlign w:val="bottom"/>
          </w:tcPr>
          <w:p w14:paraId="5011934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铝合金电动推拉门（含有无人显示器）</w:t>
            </w:r>
          </w:p>
        </w:tc>
        <w:tc>
          <w:tcPr>
            <w:tcW w:w="694" w:type="dxa"/>
            <w:shd w:val="clear" w:color="auto" w:fill="auto"/>
            <w:noWrap/>
            <w:vAlign w:val="bottom"/>
          </w:tcPr>
          <w:p w14:paraId="34871FC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16D8EAC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7082034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1D72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11C4269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4353" w:type="dxa"/>
            <w:shd w:val="clear" w:color="auto" w:fill="auto"/>
            <w:noWrap/>
            <w:vAlign w:val="bottom"/>
          </w:tcPr>
          <w:p w14:paraId="5C43D05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增设安全监测报警系统</w:t>
            </w:r>
          </w:p>
        </w:tc>
        <w:tc>
          <w:tcPr>
            <w:tcW w:w="694" w:type="dxa"/>
            <w:shd w:val="clear" w:color="auto" w:fill="auto"/>
            <w:noWrap/>
            <w:vAlign w:val="bottom"/>
          </w:tcPr>
          <w:p w14:paraId="520BE86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717ADF0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800" w:type="dxa"/>
            <w:shd w:val="clear" w:color="auto" w:fill="auto"/>
            <w:noWrap/>
            <w:vAlign w:val="bottom"/>
          </w:tcPr>
          <w:p w14:paraId="1C4FB20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2307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23BDECB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4353" w:type="dxa"/>
            <w:shd w:val="clear" w:color="auto" w:fill="auto"/>
            <w:noWrap/>
            <w:vAlign w:val="bottom"/>
          </w:tcPr>
          <w:p w14:paraId="46D6F52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增设灯具红外感应开关</w:t>
            </w:r>
          </w:p>
        </w:tc>
        <w:tc>
          <w:tcPr>
            <w:tcW w:w="694" w:type="dxa"/>
            <w:shd w:val="clear" w:color="auto" w:fill="auto"/>
            <w:noWrap/>
            <w:vAlign w:val="bottom"/>
          </w:tcPr>
          <w:p w14:paraId="4EB7F72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樘</w:t>
            </w:r>
          </w:p>
        </w:tc>
        <w:tc>
          <w:tcPr>
            <w:tcW w:w="774" w:type="dxa"/>
            <w:shd w:val="clear" w:color="auto" w:fill="auto"/>
            <w:noWrap/>
            <w:vAlign w:val="bottom"/>
          </w:tcPr>
          <w:p w14:paraId="6139F40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800" w:type="dxa"/>
            <w:shd w:val="clear" w:color="auto" w:fill="auto"/>
            <w:noWrap/>
            <w:vAlign w:val="bottom"/>
          </w:tcPr>
          <w:p w14:paraId="5291ACF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340D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459B6A9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4353" w:type="dxa"/>
            <w:shd w:val="clear" w:color="auto" w:fill="auto"/>
            <w:noWrap/>
            <w:vAlign w:val="bottom"/>
          </w:tcPr>
          <w:p w14:paraId="409E3B8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增设轻钢玻璃雨棚</w:t>
            </w:r>
          </w:p>
        </w:tc>
        <w:tc>
          <w:tcPr>
            <w:tcW w:w="694" w:type="dxa"/>
            <w:shd w:val="clear" w:color="auto" w:fill="auto"/>
            <w:noWrap/>
            <w:vAlign w:val="bottom"/>
          </w:tcPr>
          <w:p w14:paraId="627B1B0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774" w:type="dxa"/>
            <w:shd w:val="clear" w:color="auto" w:fill="auto"/>
            <w:noWrap/>
            <w:vAlign w:val="bottom"/>
          </w:tcPr>
          <w:p w14:paraId="4E2C732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1800" w:type="dxa"/>
            <w:shd w:val="clear" w:color="auto" w:fill="auto"/>
            <w:noWrap/>
            <w:vAlign w:val="bottom"/>
          </w:tcPr>
          <w:p w14:paraId="375BB4E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r w14:paraId="3FD0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08" w:type="dxa"/>
            <w:shd w:val="clear" w:color="auto" w:fill="auto"/>
            <w:noWrap/>
            <w:vAlign w:val="bottom"/>
          </w:tcPr>
          <w:p w14:paraId="44E0511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c>
          <w:tcPr>
            <w:tcW w:w="4353" w:type="dxa"/>
            <w:shd w:val="clear" w:color="auto" w:fill="auto"/>
            <w:noWrap/>
            <w:vAlign w:val="bottom"/>
          </w:tcPr>
          <w:p w14:paraId="5AC4134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合           计</w:t>
            </w:r>
          </w:p>
        </w:tc>
        <w:tc>
          <w:tcPr>
            <w:tcW w:w="694" w:type="dxa"/>
            <w:shd w:val="clear" w:color="auto" w:fill="auto"/>
            <w:noWrap/>
            <w:vAlign w:val="bottom"/>
          </w:tcPr>
          <w:p w14:paraId="2E76D85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p>
        </w:tc>
        <w:tc>
          <w:tcPr>
            <w:tcW w:w="774" w:type="dxa"/>
            <w:shd w:val="clear" w:color="auto" w:fill="auto"/>
            <w:noWrap/>
            <w:vAlign w:val="bottom"/>
          </w:tcPr>
          <w:p w14:paraId="326BE67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p>
        </w:tc>
        <w:tc>
          <w:tcPr>
            <w:tcW w:w="1800" w:type="dxa"/>
            <w:shd w:val="clear" w:color="auto" w:fill="auto"/>
            <w:noWrap/>
            <w:vAlign w:val="bottom"/>
          </w:tcPr>
          <w:p w14:paraId="69F9DFC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tc>
      </w:tr>
    </w:tbl>
    <w:p w14:paraId="16AC969A">
      <w:pPr>
        <w:spacing w:line="360" w:lineRule="auto"/>
        <w:ind w:firstLine="422" w:firstLineChars="200"/>
        <w:rPr>
          <w:rFonts w:hint="eastAsia"/>
          <w:b/>
          <w:bCs/>
          <w:highlight w:val="none"/>
          <w:lang w:val="en-US" w:eastAsia="zh-CN"/>
        </w:rPr>
      </w:pPr>
    </w:p>
    <w:p w14:paraId="4C2B7D4F">
      <w:pPr>
        <w:spacing w:line="360" w:lineRule="auto"/>
        <w:ind w:firstLine="422" w:firstLineChars="200"/>
        <w:rPr>
          <w:b/>
          <w:bCs/>
          <w:highlight w:val="none"/>
        </w:rPr>
      </w:pPr>
      <w:r>
        <w:rPr>
          <w:rFonts w:hint="eastAsia"/>
          <w:b/>
          <w:bCs/>
          <w:highlight w:val="none"/>
          <w:lang w:val="en-US" w:eastAsia="zh-CN"/>
        </w:rPr>
        <w:t>三、</w:t>
      </w:r>
      <w:r>
        <w:rPr>
          <w:rFonts w:hint="eastAsia"/>
          <w:b/>
          <w:bCs/>
          <w:highlight w:val="none"/>
        </w:rPr>
        <w:t>部分分项的技术标准和要求</w:t>
      </w:r>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18"/>
        <w:gridCol w:w="4309"/>
      </w:tblGrid>
      <w:tr w14:paraId="4614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EC82743">
            <w:pPr>
              <w:spacing w:line="360" w:lineRule="auto"/>
              <w:jc w:val="center"/>
              <w:rPr>
                <w:b/>
                <w:bCs/>
                <w:highlight w:val="none"/>
              </w:rPr>
            </w:pPr>
            <w:r>
              <w:rPr>
                <w:rFonts w:hint="eastAsia"/>
                <w:b/>
                <w:bCs/>
                <w:highlight w:val="none"/>
              </w:rPr>
              <w:t>序号</w:t>
            </w:r>
          </w:p>
        </w:tc>
        <w:tc>
          <w:tcPr>
            <w:tcW w:w="3118" w:type="dxa"/>
          </w:tcPr>
          <w:p w14:paraId="0922520B">
            <w:pPr>
              <w:spacing w:line="360" w:lineRule="auto"/>
              <w:rPr>
                <w:b/>
                <w:bCs/>
                <w:highlight w:val="none"/>
              </w:rPr>
            </w:pPr>
            <w:r>
              <w:rPr>
                <w:rFonts w:hint="eastAsia"/>
                <w:b/>
                <w:bCs/>
                <w:highlight w:val="none"/>
              </w:rPr>
              <w:t>分项名称</w:t>
            </w:r>
          </w:p>
        </w:tc>
        <w:tc>
          <w:tcPr>
            <w:tcW w:w="4309" w:type="dxa"/>
          </w:tcPr>
          <w:p w14:paraId="4CE4914B">
            <w:pPr>
              <w:spacing w:line="360" w:lineRule="auto"/>
              <w:rPr>
                <w:b/>
                <w:bCs/>
                <w:highlight w:val="none"/>
              </w:rPr>
            </w:pPr>
            <w:r>
              <w:rPr>
                <w:rFonts w:hint="eastAsia"/>
                <w:b/>
                <w:bCs/>
                <w:highlight w:val="none"/>
              </w:rPr>
              <w:t>参照或相当于</w:t>
            </w:r>
          </w:p>
        </w:tc>
      </w:tr>
      <w:tr w14:paraId="4F0F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8163D56">
            <w:pPr>
              <w:spacing w:line="360" w:lineRule="auto"/>
              <w:jc w:val="center"/>
              <w:rPr>
                <w:b/>
                <w:bCs/>
                <w:highlight w:val="none"/>
              </w:rPr>
            </w:pPr>
            <w:r>
              <w:rPr>
                <w:rFonts w:hint="eastAsia"/>
                <w:b/>
                <w:bCs/>
                <w:highlight w:val="none"/>
              </w:rPr>
              <w:t>1</w:t>
            </w:r>
          </w:p>
        </w:tc>
        <w:tc>
          <w:tcPr>
            <w:tcW w:w="3118" w:type="dxa"/>
            <w:vAlign w:val="bottom"/>
          </w:tcPr>
          <w:p w14:paraId="16D4AA10">
            <w:pPr>
              <w:spacing w:line="360" w:lineRule="auto"/>
              <w:rPr>
                <w:b/>
                <w:bCs/>
                <w:highlight w:val="none"/>
              </w:rPr>
            </w:pPr>
            <w:r>
              <w:rPr>
                <w:rFonts w:hint="eastAsia" w:ascii="宋体" w:hAnsi="宋体"/>
                <w:kern w:val="0"/>
                <w:sz w:val="20"/>
                <w:highlight w:val="none"/>
              </w:rPr>
              <w:t>无障碍扶手（蹲位起身扶手）</w:t>
            </w:r>
          </w:p>
        </w:tc>
        <w:tc>
          <w:tcPr>
            <w:tcW w:w="4309" w:type="dxa"/>
          </w:tcPr>
          <w:p w14:paraId="14692818">
            <w:pPr>
              <w:spacing w:line="360" w:lineRule="auto"/>
              <w:rPr>
                <w:highlight w:val="none"/>
              </w:rPr>
            </w:pPr>
            <w:r>
              <w:rPr>
                <w:rFonts w:hint="eastAsia"/>
                <w:highlight w:val="none"/>
              </w:rPr>
              <w:t>参照或相当于：裕达 中扶 皇耐</w:t>
            </w:r>
          </w:p>
        </w:tc>
      </w:tr>
      <w:tr w14:paraId="307D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EBC05D0">
            <w:pPr>
              <w:spacing w:line="360" w:lineRule="auto"/>
              <w:jc w:val="center"/>
              <w:rPr>
                <w:b/>
                <w:bCs/>
                <w:highlight w:val="none"/>
              </w:rPr>
            </w:pPr>
            <w:r>
              <w:rPr>
                <w:rFonts w:hint="eastAsia"/>
                <w:b/>
                <w:bCs/>
                <w:highlight w:val="none"/>
              </w:rPr>
              <w:t>2</w:t>
            </w:r>
          </w:p>
        </w:tc>
        <w:tc>
          <w:tcPr>
            <w:tcW w:w="3118" w:type="dxa"/>
            <w:vAlign w:val="bottom"/>
          </w:tcPr>
          <w:p w14:paraId="303ACD59">
            <w:pPr>
              <w:spacing w:line="360" w:lineRule="auto"/>
              <w:rPr>
                <w:b/>
                <w:bCs/>
                <w:highlight w:val="none"/>
              </w:rPr>
            </w:pPr>
            <w:r>
              <w:rPr>
                <w:rFonts w:hint="eastAsia" w:ascii="宋体" w:hAnsi="宋体"/>
                <w:kern w:val="0"/>
                <w:sz w:val="20"/>
                <w:highlight w:val="none"/>
              </w:rPr>
              <w:t>增设智能马桶盖</w:t>
            </w:r>
          </w:p>
        </w:tc>
        <w:tc>
          <w:tcPr>
            <w:tcW w:w="4309" w:type="dxa"/>
          </w:tcPr>
          <w:p w14:paraId="4095B11E">
            <w:pPr>
              <w:spacing w:line="360" w:lineRule="auto"/>
              <w:rPr>
                <w:highlight w:val="none"/>
              </w:rPr>
            </w:pPr>
            <w:r>
              <w:rPr>
                <w:rFonts w:hint="eastAsia"/>
                <w:highlight w:val="none"/>
              </w:rPr>
              <w:t>参照或相当于：海尔 松下 九牧</w:t>
            </w:r>
          </w:p>
        </w:tc>
      </w:tr>
      <w:tr w14:paraId="128F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420826A">
            <w:pPr>
              <w:spacing w:line="360" w:lineRule="auto"/>
              <w:jc w:val="center"/>
              <w:rPr>
                <w:b/>
                <w:bCs/>
                <w:highlight w:val="none"/>
              </w:rPr>
            </w:pPr>
            <w:r>
              <w:rPr>
                <w:rFonts w:hint="eastAsia"/>
                <w:b/>
                <w:bCs/>
                <w:highlight w:val="none"/>
              </w:rPr>
              <w:t>3</w:t>
            </w:r>
          </w:p>
        </w:tc>
        <w:tc>
          <w:tcPr>
            <w:tcW w:w="3118" w:type="dxa"/>
            <w:vAlign w:val="center"/>
          </w:tcPr>
          <w:p w14:paraId="68CFC7A8">
            <w:pPr>
              <w:spacing w:line="360" w:lineRule="auto"/>
              <w:rPr>
                <w:b/>
                <w:bCs/>
                <w:highlight w:val="none"/>
              </w:rPr>
            </w:pPr>
            <w:r>
              <w:rPr>
                <w:rFonts w:hint="eastAsia" w:ascii="宋体" w:hAnsi="宋体"/>
                <w:kern w:val="0"/>
                <w:sz w:val="20"/>
                <w:highlight w:val="none"/>
              </w:rPr>
              <w:t>增设感应式水龙头</w:t>
            </w:r>
          </w:p>
        </w:tc>
        <w:tc>
          <w:tcPr>
            <w:tcW w:w="4309" w:type="dxa"/>
            <w:vAlign w:val="center"/>
          </w:tcPr>
          <w:p w14:paraId="4CE01E20">
            <w:pPr>
              <w:spacing w:line="360" w:lineRule="auto"/>
              <w:rPr>
                <w:highlight w:val="none"/>
              </w:rPr>
            </w:pPr>
            <w:r>
              <w:rPr>
                <w:rFonts w:hint="eastAsia"/>
                <w:highlight w:val="none"/>
              </w:rPr>
              <w:t>参照或相当于：箭牌 美标 和成</w:t>
            </w:r>
          </w:p>
        </w:tc>
      </w:tr>
      <w:tr w14:paraId="7144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5B0EA5D">
            <w:pPr>
              <w:spacing w:line="360" w:lineRule="auto"/>
              <w:jc w:val="center"/>
              <w:rPr>
                <w:b/>
                <w:bCs/>
                <w:highlight w:val="none"/>
              </w:rPr>
            </w:pPr>
            <w:r>
              <w:rPr>
                <w:rFonts w:hint="eastAsia"/>
                <w:b/>
                <w:bCs/>
                <w:highlight w:val="none"/>
              </w:rPr>
              <w:t>4</w:t>
            </w:r>
          </w:p>
        </w:tc>
        <w:tc>
          <w:tcPr>
            <w:tcW w:w="3118" w:type="dxa"/>
            <w:vAlign w:val="bottom"/>
          </w:tcPr>
          <w:p w14:paraId="185AD74E">
            <w:pPr>
              <w:spacing w:line="360" w:lineRule="auto"/>
              <w:rPr>
                <w:b/>
                <w:bCs/>
                <w:highlight w:val="none"/>
              </w:rPr>
            </w:pPr>
            <w:r>
              <w:rPr>
                <w:rFonts w:hint="eastAsia" w:ascii="宋体" w:hAnsi="宋体"/>
                <w:kern w:val="0"/>
                <w:sz w:val="20"/>
                <w:highlight w:val="none"/>
              </w:rPr>
              <w:t>更换儿童小便器</w:t>
            </w:r>
          </w:p>
        </w:tc>
        <w:tc>
          <w:tcPr>
            <w:tcW w:w="4309" w:type="dxa"/>
          </w:tcPr>
          <w:p w14:paraId="114BDE05">
            <w:pPr>
              <w:spacing w:line="360" w:lineRule="auto"/>
              <w:rPr>
                <w:highlight w:val="none"/>
              </w:rPr>
            </w:pPr>
            <w:r>
              <w:rPr>
                <w:rFonts w:hint="eastAsia"/>
                <w:highlight w:val="none"/>
              </w:rPr>
              <w:t>参照或相当于：箭牌 美标 和成</w:t>
            </w:r>
          </w:p>
        </w:tc>
      </w:tr>
      <w:tr w14:paraId="4D02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B2461A5">
            <w:pPr>
              <w:spacing w:line="360" w:lineRule="auto"/>
              <w:jc w:val="center"/>
              <w:rPr>
                <w:b/>
                <w:bCs/>
                <w:highlight w:val="none"/>
              </w:rPr>
            </w:pPr>
            <w:r>
              <w:rPr>
                <w:rFonts w:hint="eastAsia"/>
                <w:b/>
                <w:bCs/>
                <w:highlight w:val="none"/>
              </w:rPr>
              <w:t>5</w:t>
            </w:r>
          </w:p>
        </w:tc>
        <w:tc>
          <w:tcPr>
            <w:tcW w:w="3118" w:type="dxa"/>
            <w:vAlign w:val="bottom"/>
          </w:tcPr>
          <w:p w14:paraId="794106D0">
            <w:pPr>
              <w:spacing w:line="360" w:lineRule="auto"/>
              <w:rPr>
                <w:b/>
                <w:bCs/>
                <w:highlight w:val="none"/>
              </w:rPr>
            </w:pPr>
            <w:r>
              <w:rPr>
                <w:rFonts w:hint="eastAsia" w:ascii="宋体" w:hAnsi="宋体"/>
                <w:kern w:val="0"/>
                <w:sz w:val="20"/>
                <w:highlight w:val="none"/>
              </w:rPr>
              <w:t>配置四角手杖、拐凳、助行器、轮椅</w:t>
            </w:r>
          </w:p>
        </w:tc>
        <w:tc>
          <w:tcPr>
            <w:tcW w:w="4309" w:type="dxa"/>
          </w:tcPr>
          <w:p w14:paraId="704B4709">
            <w:pPr>
              <w:spacing w:line="360" w:lineRule="auto"/>
              <w:rPr>
                <w:highlight w:val="none"/>
              </w:rPr>
            </w:pPr>
            <w:r>
              <w:rPr>
                <w:rFonts w:hint="eastAsia"/>
                <w:highlight w:val="none"/>
              </w:rPr>
              <w:t>参照或相当于：互邦 鱼跃 佛山</w:t>
            </w:r>
          </w:p>
        </w:tc>
      </w:tr>
      <w:tr w14:paraId="2D62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71ABF64">
            <w:pPr>
              <w:spacing w:line="360" w:lineRule="auto"/>
              <w:jc w:val="center"/>
              <w:rPr>
                <w:b/>
                <w:bCs/>
                <w:highlight w:val="none"/>
              </w:rPr>
            </w:pPr>
            <w:r>
              <w:rPr>
                <w:rFonts w:hint="eastAsia"/>
                <w:b/>
                <w:bCs/>
                <w:highlight w:val="none"/>
              </w:rPr>
              <w:t>6</w:t>
            </w:r>
          </w:p>
        </w:tc>
        <w:tc>
          <w:tcPr>
            <w:tcW w:w="3118" w:type="dxa"/>
            <w:vAlign w:val="bottom"/>
          </w:tcPr>
          <w:p w14:paraId="4FF24C50">
            <w:pPr>
              <w:spacing w:line="360" w:lineRule="auto"/>
              <w:rPr>
                <w:b/>
                <w:bCs/>
                <w:highlight w:val="none"/>
              </w:rPr>
            </w:pPr>
            <w:r>
              <w:rPr>
                <w:rFonts w:hint="eastAsia" w:ascii="宋体" w:hAnsi="宋体" w:eastAsia="宋体" w:cs="宋体"/>
                <w:sz w:val="21"/>
                <w:szCs w:val="21"/>
                <w:lang w:val="en-US" w:eastAsia="zh-CN"/>
              </w:rPr>
              <w:t>铝合金电动推拉门</w:t>
            </w:r>
          </w:p>
        </w:tc>
        <w:tc>
          <w:tcPr>
            <w:tcW w:w="4309" w:type="dxa"/>
          </w:tcPr>
          <w:p w14:paraId="06DF1DB5">
            <w:pPr>
              <w:spacing w:line="360" w:lineRule="auto"/>
              <w:rPr>
                <w:highlight w:val="none"/>
              </w:rPr>
            </w:pPr>
            <w:r>
              <w:rPr>
                <w:rFonts w:hint="eastAsia"/>
                <w:highlight w:val="none"/>
              </w:rPr>
              <w:t>参照或相当于：富轩门窗 帕莱德 一米阳光</w:t>
            </w:r>
          </w:p>
        </w:tc>
      </w:tr>
      <w:tr w14:paraId="7C65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8A18D90">
            <w:pPr>
              <w:spacing w:line="360" w:lineRule="auto"/>
              <w:jc w:val="center"/>
              <w:rPr>
                <w:b/>
                <w:bCs/>
                <w:highlight w:val="none"/>
              </w:rPr>
            </w:pPr>
            <w:r>
              <w:rPr>
                <w:rFonts w:hint="eastAsia"/>
                <w:b/>
                <w:bCs/>
                <w:highlight w:val="none"/>
              </w:rPr>
              <w:t>7</w:t>
            </w:r>
          </w:p>
        </w:tc>
        <w:tc>
          <w:tcPr>
            <w:tcW w:w="3118" w:type="dxa"/>
            <w:vAlign w:val="bottom"/>
          </w:tcPr>
          <w:p w14:paraId="661B4ABB">
            <w:pPr>
              <w:spacing w:line="360" w:lineRule="auto"/>
              <w:rPr>
                <w:b/>
                <w:bCs/>
                <w:highlight w:val="none"/>
              </w:rPr>
            </w:pPr>
            <w:r>
              <w:rPr>
                <w:rFonts w:hint="eastAsia" w:ascii="宋体" w:hAnsi="宋体"/>
                <w:kern w:val="0"/>
                <w:sz w:val="20"/>
                <w:highlight w:val="none"/>
              </w:rPr>
              <w:t>增设安全监测报警系统</w:t>
            </w:r>
          </w:p>
        </w:tc>
        <w:tc>
          <w:tcPr>
            <w:tcW w:w="4309" w:type="dxa"/>
          </w:tcPr>
          <w:p w14:paraId="2B5A39D9">
            <w:pPr>
              <w:spacing w:line="360" w:lineRule="auto"/>
              <w:rPr>
                <w:highlight w:val="none"/>
              </w:rPr>
            </w:pPr>
            <w:r>
              <w:rPr>
                <w:rFonts w:hint="eastAsia"/>
                <w:highlight w:val="none"/>
              </w:rPr>
              <w:t>参照或相当于：倍特威 深安 阳光</w:t>
            </w:r>
          </w:p>
        </w:tc>
      </w:tr>
      <w:tr w14:paraId="74A1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4905287">
            <w:pPr>
              <w:spacing w:line="360" w:lineRule="auto"/>
              <w:jc w:val="center"/>
              <w:rPr>
                <w:b/>
                <w:bCs/>
                <w:highlight w:val="none"/>
              </w:rPr>
            </w:pPr>
            <w:r>
              <w:rPr>
                <w:rFonts w:hint="eastAsia"/>
                <w:b/>
                <w:bCs/>
                <w:highlight w:val="none"/>
              </w:rPr>
              <w:t>8</w:t>
            </w:r>
          </w:p>
        </w:tc>
        <w:tc>
          <w:tcPr>
            <w:tcW w:w="3118" w:type="dxa"/>
            <w:vAlign w:val="bottom"/>
          </w:tcPr>
          <w:p w14:paraId="1775F0A2">
            <w:pPr>
              <w:spacing w:line="360" w:lineRule="auto"/>
              <w:rPr>
                <w:b/>
                <w:bCs/>
                <w:highlight w:val="none"/>
              </w:rPr>
            </w:pPr>
            <w:r>
              <w:rPr>
                <w:rFonts w:hint="eastAsia" w:ascii="宋体" w:hAnsi="宋体"/>
                <w:kern w:val="0"/>
                <w:sz w:val="20"/>
                <w:highlight w:val="none"/>
              </w:rPr>
              <w:t>增设灯具红外感应开关</w:t>
            </w:r>
          </w:p>
        </w:tc>
        <w:tc>
          <w:tcPr>
            <w:tcW w:w="4309" w:type="dxa"/>
          </w:tcPr>
          <w:p w14:paraId="20C46659">
            <w:pPr>
              <w:spacing w:line="360" w:lineRule="auto"/>
              <w:rPr>
                <w:highlight w:val="none"/>
              </w:rPr>
            </w:pPr>
            <w:r>
              <w:rPr>
                <w:rFonts w:hint="eastAsia"/>
                <w:highlight w:val="none"/>
              </w:rPr>
              <w:t>参照或相当于：公牛 雷士 西门子</w:t>
            </w:r>
          </w:p>
        </w:tc>
      </w:tr>
      <w:tr w14:paraId="7F07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4F416DB">
            <w:pPr>
              <w:spacing w:line="360" w:lineRule="auto"/>
              <w:jc w:val="center"/>
              <w:rPr>
                <w:b/>
                <w:bCs/>
                <w:highlight w:val="none"/>
              </w:rPr>
            </w:pPr>
            <w:r>
              <w:rPr>
                <w:rFonts w:hint="eastAsia"/>
                <w:b/>
                <w:bCs/>
                <w:highlight w:val="none"/>
              </w:rPr>
              <w:t>9</w:t>
            </w:r>
          </w:p>
        </w:tc>
        <w:tc>
          <w:tcPr>
            <w:tcW w:w="3118" w:type="dxa"/>
          </w:tcPr>
          <w:p w14:paraId="4C351877">
            <w:pPr>
              <w:spacing w:line="360" w:lineRule="auto"/>
              <w:rPr>
                <w:highlight w:val="none"/>
              </w:rPr>
            </w:pPr>
            <w:r>
              <w:rPr>
                <w:rFonts w:hint="eastAsia"/>
                <w:highlight w:val="none"/>
              </w:rPr>
              <w:t>更换无障碍洗手池</w:t>
            </w:r>
          </w:p>
        </w:tc>
        <w:tc>
          <w:tcPr>
            <w:tcW w:w="4309" w:type="dxa"/>
          </w:tcPr>
          <w:p w14:paraId="4AA28CE9">
            <w:pPr>
              <w:spacing w:line="360" w:lineRule="auto"/>
              <w:rPr>
                <w:highlight w:val="none"/>
              </w:rPr>
            </w:pPr>
            <w:r>
              <w:rPr>
                <w:rFonts w:hint="eastAsia"/>
                <w:highlight w:val="none"/>
              </w:rPr>
              <w:t>参照或相当于：箭牌 美标 和成</w:t>
            </w:r>
          </w:p>
        </w:tc>
      </w:tr>
    </w:tbl>
    <w:p w14:paraId="5D4D6CBA">
      <w:pPr>
        <w:keepNext w:val="0"/>
        <w:keepLines w:val="0"/>
        <w:pageBreakBefore w:val="0"/>
        <w:widowControl w:val="0"/>
        <w:kinsoku/>
        <w:wordWrap/>
        <w:overflowPunct/>
        <w:topLinePunct w:val="0"/>
        <w:autoSpaceDE/>
        <w:autoSpaceDN/>
        <w:bidi w:val="0"/>
        <w:adjustRightInd/>
        <w:snapToGrid/>
        <w:spacing w:before="146" w:beforeLines="50" w:line="360" w:lineRule="auto"/>
        <w:ind w:firstLine="422" w:firstLineChars="200"/>
        <w:textAlignment w:val="auto"/>
        <w:rPr>
          <w:highlight w:val="none"/>
        </w:rPr>
      </w:pPr>
      <w:r>
        <w:rPr>
          <w:rFonts w:hint="eastAsia"/>
          <w:b/>
          <w:bCs/>
          <w:highlight w:val="none"/>
        </w:rPr>
        <w:t>四、质量要求</w:t>
      </w:r>
      <w:r>
        <w:rPr>
          <w:rFonts w:hint="eastAsia"/>
          <w:b/>
          <w:bCs/>
          <w:highlight w:val="none"/>
          <w:lang w:eastAsia="zh-CN"/>
        </w:rPr>
        <w:t>：</w:t>
      </w:r>
      <w:r>
        <w:rPr>
          <w:rFonts w:hint="eastAsia"/>
          <w:highlight w:val="none"/>
        </w:rPr>
        <w:t>必须全部达到国家或行业有关规定及采购人要求。</w:t>
      </w:r>
    </w:p>
    <w:p w14:paraId="1624FBB4">
      <w:pPr>
        <w:spacing w:line="360" w:lineRule="auto"/>
        <w:ind w:firstLine="422" w:firstLineChars="200"/>
        <w:rPr>
          <w:highlight w:val="none"/>
        </w:rPr>
      </w:pPr>
      <w:r>
        <w:rPr>
          <w:rFonts w:hint="eastAsia"/>
          <w:b/>
          <w:bCs/>
          <w:highlight w:val="none"/>
        </w:rPr>
        <w:t>五、工期：</w:t>
      </w:r>
      <w:r>
        <w:rPr>
          <w:rFonts w:hint="eastAsia"/>
          <w:highlight w:val="none"/>
        </w:rPr>
        <w:t>自合同签订后</w:t>
      </w:r>
      <w:r>
        <w:rPr>
          <w:rFonts w:hint="eastAsia"/>
          <w:highlight w:val="none"/>
          <w:u w:val="single"/>
        </w:rPr>
        <w:t>30</w:t>
      </w:r>
      <w:r>
        <w:rPr>
          <w:rFonts w:hint="eastAsia"/>
          <w:highlight w:val="none"/>
        </w:rPr>
        <w:t>日历天内完成。</w:t>
      </w:r>
    </w:p>
    <w:p w14:paraId="712A5A79">
      <w:pPr>
        <w:spacing w:line="360" w:lineRule="auto"/>
        <w:ind w:firstLine="422" w:firstLineChars="200"/>
        <w:rPr>
          <w:b/>
          <w:bCs/>
          <w:highlight w:val="none"/>
        </w:rPr>
      </w:pPr>
      <w:r>
        <w:rPr>
          <w:rFonts w:hint="eastAsia"/>
          <w:b/>
          <w:bCs/>
          <w:highlight w:val="none"/>
        </w:rPr>
        <w:t>六、质保期：</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年（国家具有相关规定的按其规定执行）</w:t>
      </w:r>
      <w:r>
        <w:rPr>
          <w:rFonts w:hint="eastAsia"/>
          <w:highlight w:val="none"/>
          <w:lang w:eastAsia="zh-CN"/>
        </w:rPr>
        <w:t>，</w:t>
      </w:r>
      <w:r>
        <w:rPr>
          <w:rFonts w:hint="eastAsia" w:ascii="宋体" w:hAnsi="宋体" w:cs="宋体"/>
          <w:kern w:val="0"/>
          <w:szCs w:val="21"/>
          <w:highlight w:val="none"/>
          <w:lang w:val="en-US" w:eastAsia="zh-CN"/>
        </w:rPr>
        <w:t>质量保证期间如中标供应商提供的产品出现质量问题，采购人有权要求中标供应商维修或退换货，中标供应商应在接到采购人通知后2天内免费派人维修、退换符合质量要求的产品，否则采购人有权自行选择第三方进行维修或更换，所产生的全部费用由中标供应商承担</w:t>
      </w:r>
      <w:r>
        <w:rPr>
          <w:rFonts w:hint="eastAsia"/>
          <w:highlight w:val="none"/>
        </w:rPr>
        <w:t>。</w:t>
      </w:r>
    </w:p>
    <w:p w14:paraId="57237AE8">
      <w:pPr>
        <w:adjustRightInd w:val="0"/>
        <w:snapToGrid w:val="0"/>
        <w:spacing w:line="360" w:lineRule="auto"/>
        <w:ind w:firstLine="422" w:firstLineChars="200"/>
        <w:rPr>
          <w:rFonts w:hint="eastAsia" w:ascii="宋体" w:hAnsi="宋体" w:cs="宋体"/>
          <w:b/>
          <w:bCs/>
          <w:szCs w:val="21"/>
          <w:highlight w:val="none"/>
          <w:lang w:val="zh-TW"/>
        </w:rPr>
      </w:pPr>
      <w:r>
        <w:rPr>
          <w:rFonts w:hint="eastAsia" w:ascii="宋体" w:hAnsi="宋体" w:cs="宋体"/>
          <w:b/>
          <w:bCs/>
          <w:szCs w:val="21"/>
          <w:highlight w:val="none"/>
        </w:rPr>
        <w:t>七、</w:t>
      </w:r>
      <w:r>
        <w:rPr>
          <w:rFonts w:hint="eastAsia" w:ascii="宋体" w:hAnsi="宋体" w:cs="宋体"/>
          <w:b/>
          <w:bCs/>
          <w:szCs w:val="21"/>
          <w:highlight w:val="none"/>
          <w:lang w:val="zh-TW"/>
        </w:rPr>
        <w:t>验收标准和要求</w:t>
      </w:r>
    </w:p>
    <w:p w14:paraId="63962C0C">
      <w:pPr>
        <w:adjustRightInd w:val="0"/>
        <w:snapToGrid w:val="0"/>
        <w:spacing w:line="360" w:lineRule="auto"/>
        <w:ind w:firstLine="420" w:firstLineChars="200"/>
        <w:rPr>
          <w:rFonts w:hint="eastAsia" w:ascii="宋体" w:hAnsi="宋体" w:cs="宋体"/>
          <w:szCs w:val="21"/>
          <w:highlight w:val="none"/>
          <w:lang w:val="zh-TW"/>
        </w:rPr>
      </w:pPr>
      <w:r>
        <w:rPr>
          <w:rFonts w:hint="eastAsia" w:ascii="宋体" w:hAnsi="宋体" w:cs="宋体"/>
          <w:szCs w:val="21"/>
          <w:highlight w:val="none"/>
          <w:lang w:val="zh-TW"/>
        </w:rPr>
        <w:t>1、验收标准</w:t>
      </w:r>
    </w:p>
    <w:p w14:paraId="06B9C16E">
      <w:pPr>
        <w:adjustRightInd w:val="0"/>
        <w:snapToGrid w:val="0"/>
        <w:spacing w:line="360" w:lineRule="auto"/>
        <w:ind w:firstLine="420" w:firstLineChars="200"/>
        <w:rPr>
          <w:rFonts w:hint="eastAsia" w:ascii="宋体" w:hAnsi="宋体" w:cs="宋体"/>
          <w:szCs w:val="21"/>
          <w:highlight w:val="none"/>
          <w:lang w:val="zh-TW"/>
        </w:rPr>
      </w:pPr>
      <w:r>
        <w:rPr>
          <w:rFonts w:hint="eastAsia" w:ascii="宋体" w:hAnsi="宋体" w:cs="宋体"/>
          <w:szCs w:val="21"/>
          <w:highlight w:val="none"/>
          <w:lang w:val="zh-TW"/>
        </w:rPr>
        <w:t>供应商提供的</w:t>
      </w:r>
      <w:r>
        <w:rPr>
          <w:rFonts w:hint="eastAsia" w:ascii="宋体" w:hAnsi="宋体" w:cs="宋体"/>
          <w:szCs w:val="21"/>
          <w:highlight w:val="none"/>
        </w:rPr>
        <w:t>产品</w:t>
      </w:r>
      <w:r>
        <w:rPr>
          <w:rFonts w:hint="eastAsia" w:ascii="宋体" w:hAnsi="宋体" w:cs="宋体"/>
          <w:szCs w:val="21"/>
          <w:highlight w:val="none"/>
          <w:lang w:val="zh-TW"/>
        </w:rPr>
        <w:t>必须符合我国最新颁布的与之相关的技术规范与标准，必须满足招标文件中所列规格、具体配置、技术条件及功能要求和供应商承诺的其它指标。安装作业须符合相关验收规范及采购人的要求。供应商完成所有</w:t>
      </w:r>
      <w:r>
        <w:rPr>
          <w:rFonts w:hint="eastAsia" w:ascii="宋体" w:hAnsi="宋体" w:cs="宋体"/>
          <w:szCs w:val="21"/>
          <w:highlight w:val="none"/>
        </w:rPr>
        <w:t>内容后</w:t>
      </w:r>
      <w:r>
        <w:rPr>
          <w:rFonts w:hint="eastAsia" w:ascii="宋体" w:hAnsi="宋体" w:cs="宋体"/>
          <w:szCs w:val="21"/>
          <w:highlight w:val="none"/>
          <w:lang w:val="zh-TW"/>
        </w:rPr>
        <w:t>，由供应商提出验收申请，由采购人组织验收并出具意见，形成《验收报告》。</w:t>
      </w:r>
    </w:p>
    <w:p w14:paraId="55680F17">
      <w:pPr>
        <w:adjustRightInd w:val="0"/>
        <w:snapToGrid w:val="0"/>
        <w:spacing w:line="360" w:lineRule="auto"/>
        <w:ind w:firstLine="420" w:firstLineChars="200"/>
        <w:rPr>
          <w:rFonts w:hint="eastAsia" w:ascii="宋体" w:hAnsi="宋体" w:cs="宋体"/>
          <w:szCs w:val="21"/>
          <w:highlight w:val="none"/>
          <w:lang w:val="zh-TW"/>
        </w:rPr>
      </w:pPr>
      <w:r>
        <w:rPr>
          <w:rFonts w:hint="eastAsia" w:ascii="宋体" w:hAnsi="宋体" w:cs="宋体"/>
          <w:szCs w:val="21"/>
          <w:highlight w:val="none"/>
          <w:lang w:val="zh-TW"/>
        </w:rPr>
        <w:t>2、验收要求</w:t>
      </w:r>
    </w:p>
    <w:p w14:paraId="63C328DB">
      <w:pPr>
        <w:pStyle w:val="18"/>
        <w:spacing w:line="360" w:lineRule="auto"/>
        <w:rPr>
          <w:highlight w:val="none"/>
          <w:lang w:val="zh-TW"/>
        </w:rPr>
      </w:pPr>
      <w:r>
        <w:rPr>
          <w:rFonts w:hint="eastAsia"/>
          <w:highlight w:val="none"/>
          <w:lang w:val="zh-TW"/>
        </w:rPr>
        <w:t>供应商应负责在采购人验收前将设备的全部相关的资料，以及有关使用说明书（手册）等交付采购人，由采购人组织验收。</w:t>
      </w:r>
    </w:p>
    <w:p w14:paraId="6207BADF">
      <w:pPr>
        <w:adjustRightInd w:val="0"/>
        <w:snapToGrid w:val="0"/>
        <w:spacing w:line="360" w:lineRule="auto"/>
        <w:ind w:firstLine="422" w:firstLineChars="200"/>
        <w:rPr>
          <w:rFonts w:hint="eastAsia" w:ascii="宋体" w:hAnsi="宋体" w:cs="宋体"/>
          <w:b/>
          <w:bCs/>
          <w:szCs w:val="21"/>
          <w:highlight w:val="none"/>
          <w:lang w:val="zh-TW"/>
        </w:rPr>
      </w:pPr>
      <w:r>
        <w:rPr>
          <w:rFonts w:hint="eastAsia" w:ascii="宋体" w:hAnsi="宋体" w:cs="宋体"/>
          <w:b/>
          <w:bCs/>
          <w:szCs w:val="21"/>
          <w:highlight w:val="none"/>
        </w:rPr>
        <w:t>八、</w:t>
      </w:r>
      <w:r>
        <w:rPr>
          <w:rFonts w:hint="eastAsia" w:ascii="宋体" w:hAnsi="宋体"/>
          <w:b/>
          <w:bCs/>
          <w:szCs w:val="21"/>
          <w:highlight w:val="none"/>
        </w:rPr>
        <w:t>售后服务要求</w:t>
      </w:r>
    </w:p>
    <w:p w14:paraId="7519BD2E">
      <w:pPr>
        <w:adjustRightInd w:val="0"/>
        <w:snapToGrid w:val="0"/>
        <w:spacing w:line="360" w:lineRule="auto"/>
        <w:ind w:firstLine="420" w:firstLineChars="200"/>
        <w:rPr>
          <w:rFonts w:hint="eastAsia" w:ascii="宋体" w:hAnsi="宋体" w:cs="宋体"/>
          <w:szCs w:val="21"/>
          <w:highlight w:val="none"/>
          <w:lang w:val="zh-TW"/>
        </w:rPr>
      </w:pPr>
      <w:r>
        <w:rPr>
          <w:rFonts w:hint="eastAsia" w:ascii="宋体" w:hAnsi="宋体" w:cs="宋体"/>
          <w:szCs w:val="21"/>
          <w:highlight w:val="none"/>
        </w:rPr>
        <w:t>1、</w:t>
      </w:r>
      <w:r>
        <w:rPr>
          <w:rFonts w:hint="eastAsia" w:ascii="宋体" w:hAnsi="宋体" w:cs="宋体"/>
          <w:szCs w:val="21"/>
          <w:highlight w:val="none"/>
          <w:lang w:val="zh-TW"/>
        </w:rPr>
        <w:t>售后服务</w:t>
      </w:r>
    </w:p>
    <w:p w14:paraId="7260FD46">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zh-TW"/>
        </w:rPr>
        <w:t>供应商提供全方位的、优质的、高效的质量保证体系，以及技术支持和售后服务。供应商</w:t>
      </w:r>
      <w:r>
        <w:rPr>
          <w:rFonts w:hint="eastAsia" w:ascii="宋体" w:hAnsi="宋体" w:cs="宋体"/>
          <w:szCs w:val="21"/>
          <w:highlight w:val="none"/>
        </w:rPr>
        <w:t>在接到采购人指令后，须在半小时内无条件响应，并在两小时内无条件落实相关问题。</w:t>
      </w:r>
    </w:p>
    <w:p w14:paraId="4709AD05">
      <w:pPr>
        <w:adjustRightInd w:val="0"/>
        <w:snapToGrid w:val="0"/>
        <w:spacing w:line="360" w:lineRule="auto"/>
        <w:ind w:firstLine="420" w:firstLineChars="200"/>
        <w:rPr>
          <w:rFonts w:hint="eastAsia" w:ascii="宋体" w:hAnsi="宋体" w:cs="宋体"/>
          <w:szCs w:val="21"/>
          <w:highlight w:val="none"/>
          <w:lang w:val="zh-TW"/>
        </w:rPr>
      </w:pPr>
      <w:r>
        <w:rPr>
          <w:rFonts w:hint="eastAsia" w:ascii="宋体" w:hAnsi="宋体" w:cs="宋体"/>
          <w:szCs w:val="21"/>
          <w:highlight w:val="none"/>
        </w:rPr>
        <w:t>2</w:t>
      </w:r>
      <w:r>
        <w:rPr>
          <w:rFonts w:hint="eastAsia" w:ascii="宋体" w:hAnsi="宋体" w:cs="宋体"/>
          <w:szCs w:val="21"/>
          <w:highlight w:val="none"/>
          <w:lang w:val="zh-TW"/>
        </w:rPr>
        <w:t>、培训服务</w:t>
      </w:r>
    </w:p>
    <w:p w14:paraId="1F346DF9">
      <w:pPr>
        <w:adjustRightInd w:val="0"/>
        <w:snapToGrid w:val="0"/>
        <w:spacing w:line="360" w:lineRule="auto"/>
        <w:ind w:firstLine="420" w:firstLineChars="200"/>
        <w:rPr>
          <w:rFonts w:hint="eastAsia" w:ascii="宋体" w:hAnsi="宋体" w:cs="宋体"/>
          <w:szCs w:val="21"/>
          <w:highlight w:val="none"/>
          <w:lang w:val="zh-TW"/>
        </w:rPr>
      </w:pPr>
      <w:r>
        <w:rPr>
          <w:rFonts w:hint="eastAsia" w:ascii="宋体" w:hAnsi="宋体" w:cs="宋体"/>
          <w:szCs w:val="21"/>
          <w:highlight w:val="none"/>
          <w:lang w:val="zh-TW"/>
        </w:rPr>
        <w:t>本项目提供完备的培训服务计划，提供包括：设备操作培训服务，以及供应商认为必要的其他培训服务等。</w:t>
      </w:r>
    </w:p>
    <w:p w14:paraId="762821D6">
      <w:pPr>
        <w:spacing w:line="360" w:lineRule="auto"/>
        <w:ind w:firstLine="422" w:firstLineChars="200"/>
        <w:rPr>
          <w:b/>
          <w:szCs w:val="21"/>
          <w:highlight w:val="none"/>
        </w:rPr>
      </w:pPr>
      <w:r>
        <w:rPr>
          <w:rFonts w:hint="eastAsia"/>
          <w:b/>
          <w:szCs w:val="21"/>
          <w:highlight w:val="none"/>
        </w:rPr>
        <w:t>九、付款方式</w:t>
      </w:r>
    </w:p>
    <w:p w14:paraId="4D571772">
      <w:pPr>
        <w:autoSpaceDE w:val="0"/>
        <w:autoSpaceDN w:val="0"/>
        <w:adjustRightIn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1、签订合同后，</w:t>
      </w:r>
      <w:r>
        <w:rPr>
          <w:rFonts w:hint="eastAsia" w:ascii="宋体" w:hAnsi="宋体"/>
          <w:szCs w:val="21"/>
          <w:highlight w:val="none"/>
          <w:lang w:val="en-US" w:eastAsia="zh-CN"/>
        </w:rPr>
        <w:t>采购人</w:t>
      </w:r>
      <w:r>
        <w:rPr>
          <w:rFonts w:hint="eastAsia" w:ascii="宋体" w:hAnsi="宋体"/>
          <w:szCs w:val="21"/>
          <w:highlight w:val="none"/>
        </w:rPr>
        <w:t>支付合同总额的50%。</w:t>
      </w:r>
    </w:p>
    <w:p w14:paraId="64BF354B">
      <w:pPr>
        <w:autoSpaceDE w:val="0"/>
        <w:autoSpaceDN w:val="0"/>
        <w:adjustRightInd w:val="0"/>
        <w:spacing w:line="360"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2、工程竣工验收合格</w:t>
      </w:r>
      <w:r>
        <w:rPr>
          <w:rFonts w:hint="eastAsia" w:ascii="宋体" w:hAnsi="宋体"/>
          <w:szCs w:val="21"/>
          <w:highlight w:val="none"/>
          <w:lang w:eastAsia="zh-CN"/>
        </w:rPr>
        <w:t>，</w:t>
      </w:r>
      <w:r>
        <w:rPr>
          <w:rFonts w:hint="eastAsia" w:ascii="宋体" w:hAnsi="宋体"/>
          <w:szCs w:val="21"/>
          <w:highlight w:val="none"/>
          <w:lang w:val="en-US" w:eastAsia="zh-CN"/>
        </w:rPr>
        <w:t>采购人</w:t>
      </w:r>
      <w:r>
        <w:rPr>
          <w:rFonts w:hint="eastAsia" w:ascii="宋体" w:hAnsi="宋体"/>
          <w:szCs w:val="21"/>
          <w:highlight w:val="none"/>
        </w:rPr>
        <w:t>支付</w:t>
      </w:r>
      <w:r>
        <w:rPr>
          <w:rFonts w:hint="eastAsia" w:ascii="宋体" w:hAnsi="宋体"/>
          <w:szCs w:val="21"/>
          <w:highlight w:val="none"/>
          <w:lang w:eastAsia="zh-CN"/>
        </w:rPr>
        <w:t>至</w:t>
      </w:r>
      <w:r>
        <w:rPr>
          <w:rFonts w:hint="eastAsia" w:ascii="宋体" w:hAnsi="宋体"/>
          <w:szCs w:val="21"/>
          <w:highlight w:val="none"/>
        </w:rPr>
        <w:t>合同总额的</w:t>
      </w:r>
      <w:r>
        <w:rPr>
          <w:rFonts w:hint="eastAsia" w:ascii="宋体" w:hAnsi="宋体"/>
          <w:szCs w:val="21"/>
          <w:highlight w:val="none"/>
          <w:lang w:val="en-US" w:eastAsia="zh-CN"/>
        </w:rPr>
        <w:t>8</w:t>
      </w:r>
      <w:r>
        <w:rPr>
          <w:rFonts w:hint="eastAsia" w:ascii="宋体" w:hAnsi="宋体"/>
          <w:szCs w:val="21"/>
          <w:highlight w:val="none"/>
        </w:rPr>
        <w:t>0%。</w:t>
      </w:r>
    </w:p>
    <w:p w14:paraId="5FC81C85">
      <w:pPr>
        <w:autoSpaceDE w:val="0"/>
        <w:autoSpaceDN w:val="0"/>
        <w:adjustRightInd w:val="0"/>
        <w:spacing w:line="360" w:lineRule="auto"/>
        <w:ind w:firstLine="420" w:firstLineChars="200"/>
        <w:jc w:val="left"/>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lang w:eastAsia="zh-CN"/>
        </w:rPr>
        <w:t>工程</w:t>
      </w:r>
      <w:r>
        <w:rPr>
          <w:rFonts w:hint="eastAsia" w:ascii="宋体" w:hAnsi="宋体"/>
          <w:szCs w:val="21"/>
          <w:highlight w:val="none"/>
        </w:rPr>
        <w:t>结算审计结束后30日内</w:t>
      </w:r>
      <w:r>
        <w:rPr>
          <w:rFonts w:hint="eastAsia" w:ascii="宋体" w:hAnsi="宋体"/>
          <w:szCs w:val="21"/>
          <w:highlight w:val="none"/>
          <w:lang w:eastAsia="zh-CN"/>
        </w:rPr>
        <w:t>，</w:t>
      </w:r>
      <w:r>
        <w:rPr>
          <w:rFonts w:hint="eastAsia" w:ascii="宋体" w:hAnsi="宋体"/>
          <w:szCs w:val="21"/>
          <w:highlight w:val="none"/>
          <w:lang w:val="en-US" w:eastAsia="zh-CN"/>
        </w:rPr>
        <w:t>采购人</w:t>
      </w:r>
      <w:r>
        <w:rPr>
          <w:rFonts w:hint="eastAsia" w:ascii="宋体" w:hAnsi="宋体"/>
          <w:szCs w:val="21"/>
          <w:highlight w:val="none"/>
        </w:rPr>
        <w:t>付至最终结算价的100%。</w:t>
      </w:r>
    </w:p>
    <w:p w14:paraId="0AAD826B">
      <w:pPr>
        <w:autoSpaceDE w:val="0"/>
        <w:autoSpaceDN w:val="0"/>
        <w:adjustRightInd w:val="0"/>
        <w:spacing w:line="360" w:lineRule="auto"/>
        <w:ind w:firstLine="420" w:firstLineChars="200"/>
        <w:jc w:val="left"/>
        <w:rPr>
          <w:rFonts w:hint="eastAsia" w:ascii="宋体" w:hAnsi="宋体"/>
          <w:szCs w:val="21"/>
          <w:highlight w:val="none"/>
        </w:rPr>
        <w:sectPr>
          <w:footerReference r:id="rId11" w:type="default"/>
          <w:pgSz w:w="11906" w:h="16838"/>
          <w:pgMar w:top="1440" w:right="1797" w:bottom="1440" w:left="1797" w:header="851" w:footer="794" w:gutter="0"/>
          <w:cols w:space="720" w:num="1"/>
          <w:docGrid w:linePitch="290" w:charSpace="0"/>
        </w:sectPr>
      </w:pPr>
      <w:r>
        <w:rPr>
          <w:rFonts w:hint="eastAsia" w:ascii="宋体" w:hAnsi="宋体"/>
          <w:szCs w:val="21"/>
          <w:highlight w:val="none"/>
          <w:lang w:val="en-US" w:eastAsia="zh-CN"/>
        </w:rPr>
        <w:t>4、</w:t>
      </w:r>
      <w:r>
        <w:rPr>
          <w:rFonts w:hint="eastAsia" w:ascii="宋体" w:hAnsi="宋体"/>
          <w:szCs w:val="21"/>
          <w:highlight w:val="none"/>
        </w:rPr>
        <w:t>本项目成交供应商按规定开具发票，开票前需向采购人申请，否则采购人有权延迟付款。</w:t>
      </w:r>
    </w:p>
    <w:p w14:paraId="11919CE2">
      <w:pPr>
        <w:pStyle w:val="95"/>
        <w:rPr>
          <w:rFonts w:ascii="Arial" w:hAnsi="Arial"/>
          <w:highlight w:val="none"/>
          <w:lang w:val="zh-CN"/>
        </w:rPr>
      </w:pPr>
      <w:bookmarkStart w:id="23" w:name="_Toc13426"/>
      <w:bookmarkEnd w:id="23"/>
      <w:bookmarkStart w:id="24" w:name="_Toc16938559"/>
      <w:bookmarkStart w:id="25" w:name="_Toc513029243"/>
      <w:bookmarkStart w:id="26" w:name="_Toc20823315"/>
      <w:r>
        <w:rPr>
          <w:rFonts w:ascii="Arial" w:hAnsi="Arial"/>
          <w:highlight w:val="none"/>
          <w:lang w:val="zh-CN"/>
        </w:rPr>
        <w:t>第五章 合同主要条款</w:t>
      </w:r>
    </w:p>
    <w:bookmarkEnd w:id="24"/>
    <w:bookmarkEnd w:id="25"/>
    <w:bookmarkEnd w:id="26"/>
    <w:p w14:paraId="179ADAA0">
      <w:pPr>
        <w:widowControl/>
        <w:shd w:val="clear" w:color="auto" w:fill="FFFFFF"/>
        <w:spacing w:line="360" w:lineRule="auto"/>
        <w:jc w:val="center"/>
        <w:rPr>
          <w:rFonts w:ascii="宋体" w:hAnsi="宋体" w:cs="宋体"/>
          <w:kern w:val="0"/>
          <w:sz w:val="44"/>
          <w:szCs w:val="44"/>
          <w:highlight w:val="none"/>
        </w:rPr>
      </w:pPr>
      <w:bookmarkStart w:id="27" w:name="_Toc504573082"/>
      <w:bookmarkStart w:id="28" w:name="_Toc534273675"/>
      <w:bookmarkStart w:id="29" w:name="_Toc534273798"/>
    </w:p>
    <w:p w14:paraId="4791073E">
      <w:pPr>
        <w:widowControl/>
        <w:shd w:val="clear" w:color="auto" w:fill="FFFFFF"/>
        <w:spacing w:line="360" w:lineRule="auto"/>
        <w:jc w:val="center"/>
        <w:rPr>
          <w:rFonts w:ascii="宋体" w:hAnsi="宋体" w:cs="宋体"/>
          <w:kern w:val="0"/>
          <w:sz w:val="44"/>
          <w:szCs w:val="44"/>
          <w:highlight w:val="none"/>
        </w:rPr>
      </w:pPr>
    </w:p>
    <w:p w14:paraId="72EB2AB3">
      <w:pPr>
        <w:widowControl/>
        <w:shd w:val="clear" w:color="auto" w:fill="FFFFFF"/>
        <w:spacing w:line="360" w:lineRule="auto"/>
        <w:jc w:val="center"/>
        <w:rPr>
          <w:rFonts w:ascii="宋体" w:hAnsi="宋体" w:cs="宋体"/>
          <w:kern w:val="0"/>
          <w:sz w:val="44"/>
          <w:szCs w:val="44"/>
          <w:highlight w:val="none"/>
        </w:rPr>
      </w:pPr>
    </w:p>
    <w:p w14:paraId="6943185B">
      <w:pPr>
        <w:widowControl/>
        <w:shd w:val="clear" w:color="auto" w:fill="FFFFFF"/>
        <w:spacing w:line="360" w:lineRule="auto"/>
        <w:jc w:val="center"/>
        <w:rPr>
          <w:rFonts w:ascii="宋体" w:hAnsi="宋体" w:cs="宋体"/>
          <w:kern w:val="0"/>
          <w:sz w:val="44"/>
          <w:szCs w:val="44"/>
          <w:highlight w:val="none"/>
        </w:rPr>
      </w:pPr>
    </w:p>
    <w:p w14:paraId="4A99A57D">
      <w:pPr>
        <w:widowControl/>
        <w:shd w:val="clear" w:color="auto" w:fill="FFFFFF"/>
        <w:spacing w:line="360" w:lineRule="auto"/>
        <w:jc w:val="center"/>
        <w:rPr>
          <w:rFonts w:hint="eastAsia" w:ascii="宋体" w:hAnsi="宋体" w:cs="宋体"/>
          <w:kern w:val="0"/>
          <w:sz w:val="44"/>
          <w:szCs w:val="44"/>
          <w:highlight w:val="none"/>
        </w:rPr>
      </w:pPr>
      <w:r>
        <w:rPr>
          <w:rFonts w:hint="eastAsia" w:ascii="宋体" w:hAnsi="宋体" w:cs="宋体"/>
          <w:kern w:val="0"/>
          <w:sz w:val="44"/>
          <w:szCs w:val="44"/>
          <w:highlight w:val="none"/>
        </w:rPr>
        <w:t>南京市政府采购合同</w:t>
      </w:r>
    </w:p>
    <w:p w14:paraId="387411C6">
      <w:pPr>
        <w:widowControl/>
        <w:shd w:val="clear" w:color="auto" w:fill="FFFFFF"/>
        <w:spacing w:line="360" w:lineRule="auto"/>
        <w:ind w:firstLine="1918"/>
        <w:rPr>
          <w:rFonts w:hint="eastAsia" w:ascii="宋体" w:hAnsi="宋体" w:cs="宋体"/>
          <w:b/>
          <w:bCs/>
          <w:kern w:val="0"/>
          <w:sz w:val="32"/>
          <w:szCs w:val="32"/>
          <w:highlight w:val="none"/>
        </w:rPr>
      </w:pPr>
    </w:p>
    <w:p w14:paraId="7BEFE8F9">
      <w:pPr>
        <w:widowControl/>
        <w:shd w:val="clear" w:color="auto" w:fill="FFFFFF"/>
        <w:spacing w:line="360" w:lineRule="auto"/>
        <w:ind w:firstLine="1918"/>
        <w:rPr>
          <w:rFonts w:hint="eastAsia" w:ascii="宋体" w:hAnsi="宋体" w:cs="宋体"/>
          <w:b/>
          <w:bCs/>
          <w:kern w:val="0"/>
          <w:sz w:val="32"/>
          <w:szCs w:val="32"/>
          <w:highlight w:val="none"/>
        </w:rPr>
      </w:pPr>
    </w:p>
    <w:p w14:paraId="2B713718">
      <w:pPr>
        <w:widowControl/>
        <w:shd w:val="clear" w:color="auto" w:fill="FFFFFF"/>
        <w:spacing w:line="360" w:lineRule="auto"/>
        <w:ind w:firstLine="1918"/>
        <w:rPr>
          <w:rFonts w:hint="eastAsia" w:ascii="宋体" w:hAnsi="宋体" w:cs="宋体"/>
          <w:b/>
          <w:bCs/>
          <w:kern w:val="0"/>
          <w:sz w:val="32"/>
          <w:szCs w:val="32"/>
          <w:highlight w:val="none"/>
        </w:rPr>
      </w:pPr>
    </w:p>
    <w:p w14:paraId="374F07FA">
      <w:pPr>
        <w:widowControl/>
        <w:shd w:val="clear" w:color="auto" w:fill="FFFFFF"/>
        <w:spacing w:line="360" w:lineRule="auto"/>
        <w:ind w:firstLine="1918"/>
        <w:rPr>
          <w:rFonts w:hint="eastAsia" w:ascii="宋体" w:hAnsi="宋体" w:cs="宋体"/>
          <w:b/>
          <w:bCs/>
          <w:kern w:val="0"/>
          <w:sz w:val="32"/>
          <w:szCs w:val="32"/>
          <w:highlight w:val="none"/>
        </w:rPr>
      </w:pPr>
    </w:p>
    <w:p w14:paraId="7D5DA2D5">
      <w:pPr>
        <w:widowControl/>
        <w:shd w:val="clear" w:color="auto" w:fill="FFFFFF"/>
        <w:spacing w:line="360" w:lineRule="auto"/>
        <w:ind w:firstLine="1918"/>
        <w:rPr>
          <w:rFonts w:hint="eastAsia" w:ascii="宋体" w:hAnsi="宋体" w:cs="宋体"/>
          <w:kern w:val="0"/>
          <w:sz w:val="32"/>
          <w:szCs w:val="32"/>
          <w:highlight w:val="none"/>
        </w:rPr>
      </w:pPr>
      <w:r>
        <w:rPr>
          <w:rFonts w:hint="eastAsia" w:ascii="宋体" w:hAnsi="宋体" w:cs="宋体"/>
          <w:b/>
          <w:bCs/>
          <w:kern w:val="0"/>
          <w:sz w:val="32"/>
          <w:szCs w:val="32"/>
          <w:highlight w:val="none"/>
        </w:rPr>
        <w:t>合同编号 ：</w:t>
      </w:r>
      <w:r>
        <w:rPr>
          <w:rFonts w:hint="eastAsia" w:ascii="宋体" w:hAnsi="宋体" w:cs="宋体"/>
          <w:b/>
          <w:bCs/>
          <w:kern w:val="0"/>
          <w:sz w:val="32"/>
          <w:szCs w:val="32"/>
          <w:highlight w:val="none"/>
          <w:u w:val="single"/>
        </w:rPr>
        <w:t>          </w:t>
      </w:r>
    </w:p>
    <w:p w14:paraId="10747904">
      <w:pPr>
        <w:widowControl/>
        <w:shd w:val="clear" w:color="auto" w:fill="FFFFFF"/>
        <w:spacing w:line="360" w:lineRule="auto"/>
        <w:ind w:firstLine="1918"/>
        <w:rPr>
          <w:rFonts w:hint="eastAsia" w:ascii="宋体" w:hAnsi="宋体" w:cs="宋体"/>
          <w:kern w:val="0"/>
          <w:sz w:val="32"/>
          <w:szCs w:val="32"/>
          <w:highlight w:val="none"/>
        </w:rPr>
      </w:pPr>
      <w:r>
        <w:rPr>
          <w:rFonts w:hint="eastAsia" w:ascii="宋体" w:hAnsi="宋体" w:cs="宋体"/>
          <w:b/>
          <w:bCs/>
          <w:kern w:val="0"/>
          <w:sz w:val="32"/>
          <w:szCs w:val="32"/>
          <w:highlight w:val="none"/>
        </w:rPr>
        <w:t>项目名称 ：</w:t>
      </w:r>
      <w:r>
        <w:rPr>
          <w:rFonts w:hint="eastAsia" w:ascii="宋体" w:hAnsi="宋体" w:cs="宋体"/>
          <w:b/>
          <w:bCs/>
          <w:kern w:val="0"/>
          <w:sz w:val="32"/>
          <w:szCs w:val="32"/>
          <w:highlight w:val="none"/>
          <w:u w:val="single"/>
        </w:rPr>
        <w:t>          </w:t>
      </w:r>
    </w:p>
    <w:p w14:paraId="537D507E">
      <w:pPr>
        <w:widowControl/>
        <w:shd w:val="clear" w:color="auto" w:fill="FFFFFF"/>
        <w:spacing w:line="360" w:lineRule="auto"/>
        <w:ind w:firstLine="1918"/>
        <w:rPr>
          <w:rFonts w:hint="eastAsia" w:ascii="宋体" w:hAnsi="宋体" w:cs="宋体"/>
          <w:kern w:val="0"/>
          <w:sz w:val="32"/>
          <w:szCs w:val="32"/>
          <w:highlight w:val="none"/>
        </w:rPr>
      </w:pPr>
      <w:r>
        <w:rPr>
          <w:rFonts w:hint="eastAsia" w:ascii="宋体" w:hAnsi="宋体" w:cs="宋体"/>
          <w:b/>
          <w:bCs/>
          <w:kern w:val="0"/>
          <w:sz w:val="32"/>
          <w:szCs w:val="32"/>
          <w:highlight w:val="none"/>
        </w:rPr>
        <w:t>使用单位 ：</w:t>
      </w:r>
      <w:r>
        <w:rPr>
          <w:rFonts w:hint="eastAsia" w:ascii="宋体" w:hAnsi="宋体" w:cs="宋体"/>
          <w:b/>
          <w:bCs/>
          <w:kern w:val="0"/>
          <w:sz w:val="32"/>
          <w:szCs w:val="32"/>
          <w:highlight w:val="none"/>
          <w:u w:val="single"/>
        </w:rPr>
        <w:t>          </w:t>
      </w:r>
    </w:p>
    <w:p w14:paraId="7C934FEC">
      <w:pPr>
        <w:widowControl/>
        <w:shd w:val="clear" w:color="auto" w:fill="FFFFFF"/>
        <w:spacing w:line="360" w:lineRule="auto"/>
        <w:ind w:firstLine="1916"/>
        <w:rPr>
          <w:rFonts w:hint="eastAsia" w:ascii="宋体" w:hAnsi="宋体" w:cs="宋体"/>
          <w:kern w:val="0"/>
          <w:sz w:val="32"/>
          <w:szCs w:val="32"/>
          <w:highlight w:val="none"/>
        </w:rPr>
      </w:pPr>
      <w:r>
        <w:rPr>
          <w:rFonts w:hint="eastAsia" w:ascii="宋体" w:hAnsi="宋体" w:cs="宋体"/>
          <w:b/>
          <w:bCs/>
          <w:kern w:val="0"/>
          <w:sz w:val="32"/>
          <w:szCs w:val="32"/>
          <w:highlight w:val="none"/>
        </w:rPr>
        <w:t>施工单位 ：</w:t>
      </w:r>
      <w:r>
        <w:rPr>
          <w:rFonts w:hint="eastAsia" w:ascii="宋体" w:hAnsi="宋体" w:cs="宋体"/>
          <w:b/>
          <w:bCs/>
          <w:kern w:val="0"/>
          <w:sz w:val="32"/>
          <w:szCs w:val="32"/>
          <w:highlight w:val="none"/>
          <w:u w:val="single"/>
        </w:rPr>
        <w:t>          </w:t>
      </w:r>
    </w:p>
    <w:p w14:paraId="39DA3F49">
      <w:pPr>
        <w:widowControl/>
        <w:shd w:val="clear" w:color="auto" w:fill="FFFFFF"/>
        <w:spacing w:line="360" w:lineRule="auto"/>
        <w:ind w:firstLine="1916"/>
        <w:rPr>
          <w:rFonts w:hint="eastAsia" w:ascii="宋体" w:hAnsi="宋体" w:cs="宋体"/>
          <w:kern w:val="0"/>
          <w:sz w:val="32"/>
          <w:szCs w:val="32"/>
          <w:highlight w:val="none"/>
        </w:rPr>
      </w:pPr>
      <w:r>
        <w:rPr>
          <w:rFonts w:hint="eastAsia" w:ascii="宋体" w:hAnsi="宋体" w:cs="宋体"/>
          <w:b/>
          <w:bCs/>
          <w:kern w:val="0"/>
          <w:sz w:val="32"/>
          <w:szCs w:val="32"/>
          <w:highlight w:val="none"/>
        </w:rPr>
        <w:t>签订日期 ：</w:t>
      </w:r>
      <w:r>
        <w:rPr>
          <w:rFonts w:hint="eastAsia" w:ascii="宋体" w:hAnsi="宋体" w:cs="宋体"/>
          <w:b/>
          <w:bCs/>
          <w:kern w:val="0"/>
          <w:sz w:val="32"/>
          <w:szCs w:val="32"/>
          <w:highlight w:val="none"/>
          <w:u w:val="single"/>
        </w:rPr>
        <w:t>          </w:t>
      </w:r>
    </w:p>
    <w:p w14:paraId="5594CF23">
      <w:pPr>
        <w:widowControl/>
        <w:shd w:val="clear" w:color="auto" w:fill="FFFFFF"/>
        <w:spacing w:line="360" w:lineRule="auto"/>
        <w:ind w:firstLine="2984"/>
        <w:rPr>
          <w:rFonts w:hint="eastAsia" w:ascii="宋体" w:hAnsi="宋体" w:cs="宋体"/>
          <w:kern w:val="0"/>
          <w:sz w:val="32"/>
          <w:szCs w:val="32"/>
          <w:highlight w:val="none"/>
        </w:rPr>
      </w:pPr>
    </w:p>
    <w:p w14:paraId="2570014C">
      <w:pPr>
        <w:widowControl/>
        <w:shd w:val="clear" w:color="auto" w:fill="FFFFFF"/>
        <w:spacing w:line="360" w:lineRule="auto"/>
        <w:ind w:firstLine="2984"/>
        <w:rPr>
          <w:rFonts w:hint="eastAsia" w:ascii="宋体" w:hAnsi="宋体" w:cs="宋体"/>
          <w:kern w:val="0"/>
          <w:sz w:val="32"/>
          <w:szCs w:val="32"/>
          <w:highlight w:val="none"/>
        </w:rPr>
      </w:pPr>
    </w:p>
    <w:p w14:paraId="06366EA5">
      <w:pPr>
        <w:widowControl/>
        <w:shd w:val="clear" w:color="auto" w:fill="FFFFFF"/>
        <w:spacing w:line="360" w:lineRule="auto"/>
        <w:rPr>
          <w:rFonts w:hint="eastAsia" w:ascii="宋体" w:hAnsi="宋体" w:cs="宋体"/>
          <w:kern w:val="0"/>
          <w:sz w:val="32"/>
          <w:szCs w:val="32"/>
          <w:highlight w:val="none"/>
        </w:rPr>
      </w:pPr>
    </w:p>
    <w:p w14:paraId="54FB4CEE">
      <w:pPr>
        <w:widowControl/>
        <w:shd w:val="clear" w:color="auto" w:fill="FFFFFF"/>
        <w:spacing w:line="360" w:lineRule="auto"/>
        <w:jc w:val="center"/>
        <w:rPr>
          <w:rFonts w:hint="eastAsia" w:ascii="宋体" w:hAnsi="宋体" w:cs="宋体"/>
          <w:kern w:val="0"/>
          <w:sz w:val="32"/>
          <w:szCs w:val="32"/>
          <w:highlight w:val="none"/>
        </w:rPr>
      </w:pPr>
    </w:p>
    <w:p w14:paraId="66141776">
      <w:pPr>
        <w:widowControl/>
        <w:shd w:val="clear" w:color="auto" w:fill="FFFFFF"/>
        <w:spacing w:line="360" w:lineRule="auto"/>
        <w:jc w:val="center"/>
        <w:rPr>
          <w:rFonts w:hint="eastAsia" w:ascii="宋体" w:hAnsi="宋体" w:cs="宋体"/>
          <w:kern w:val="0"/>
          <w:sz w:val="32"/>
          <w:szCs w:val="32"/>
          <w:highlight w:val="none"/>
        </w:rPr>
      </w:pPr>
      <w:r>
        <w:rPr>
          <w:rFonts w:hint="eastAsia" w:ascii="宋体" w:hAnsi="宋体" w:cs="宋体"/>
          <w:b/>
          <w:bCs/>
          <w:kern w:val="0"/>
          <w:sz w:val="32"/>
          <w:szCs w:val="32"/>
          <w:highlight w:val="none"/>
        </w:rPr>
        <w:t>南 京 市 财 政 局 监 制</w:t>
      </w:r>
    </w:p>
    <w:p w14:paraId="60DF3068">
      <w:pPr>
        <w:rPr>
          <w:rFonts w:hint="eastAsia" w:ascii="宋体" w:hAnsi="宋体" w:cs="宋体"/>
          <w:kern w:val="0"/>
          <w:sz w:val="24"/>
          <w:szCs w:val="24"/>
          <w:highlight w:val="none"/>
        </w:rPr>
      </w:pPr>
      <w:r>
        <w:rPr>
          <w:rFonts w:hint="eastAsia" w:ascii="宋体" w:hAnsi="宋体" w:cs="宋体"/>
          <w:kern w:val="0"/>
          <w:sz w:val="24"/>
          <w:szCs w:val="24"/>
          <w:highlight w:val="none"/>
        </w:rPr>
        <w:br w:type="page"/>
      </w:r>
    </w:p>
    <w:p w14:paraId="4DDAD9A7">
      <w:pPr>
        <w:widowControl/>
        <w:shd w:val="clear" w:color="auto" w:fill="FFFFFF"/>
        <w:spacing w:line="360" w:lineRule="auto"/>
        <w:rPr>
          <w:rFonts w:hint="eastAsia" w:ascii="宋体" w:hAnsi="宋体" w:cs="宋体"/>
          <w:kern w:val="0"/>
          <w:szCs w:val="21"/>
          <w:highlight w:val="none"/>
        </w:rPr>
      </w:pPr>
      <w:r>
        <w:rPr>
          <w:rFonts w:hint="eastAsia" w:ascii="宋体" w:hAnsi="宋体" w:cs="宋体"/>
          <w:kern w:val="0"/>
          <w:szCs w:val="21"/>
          <w:highlight w:val="none"/>
        </w:rPr>
        <w:t>合同编号：</w:t>
      </w:r>
    </w:p>
    <w:p w14:paraId="06DCE826">
      <w:pPr>
        <w:widowControl/>
        <w:shd w:val="clear" w:color="auto" w:fill="FFFFFF"/>
        <w:spacing w:line="360" w:lineRule="auto"/>
        <w:rPr>
          <w:rFonts w:hint="eastAsia" w:ascii="宋体" w:hAnsi="宋体" w:cs="宋体"/>
          <w:kern w:val="0"/>
          <w:szCs w:val="21"/>
          <w:highlight w:val="none"/>
        </w:rPr>
      </w:pPr>
      <w:r>
        <w:rPr>
          <w:rFonts w:hint="eastAsia" w:ascii="宋体" w:hAnsi="宋体" w:cs="宋体"/>
          <w:kern w:val="0"/>
          <w:szCs w:val="21"/>
          <w:highlight w:val="none"/>
        </w:rPr>
        <w:t>政府采购计划号：</w:t>
      </w:r>
    </w:p>
    <w:p w14:paraId="362FDAE9">
      <w:pPr>
        <w:widowControl/>
        <w:shd w:val="clear" w:color="auto" w:fill="FFFFFF"/>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 </w:t>
      </w:r>
    </w:p>
    <w:tbl>
      <w:tblPr>
        <w:tblStyle w:val="11"/>
        <w:tblW w:w="8522" w:type="dxa"/>
        <w:tblInd w:w="0" w:type="dxa"/>
        <w:shd w:val="clear" w:color="auto" w:fill="FFFFFF"/>
        <w:tblLayout w:type="fixed"/>
        <w:tblCellMar>
          <w:top w:w="0" w:type="dxa"/>
          <w:left w:w="0" w:type="dxa"/>
          <w:bottom w:w="0" w:type="dxa"/>
          <w:right w:w="0" w:type="dxa"/>
        </w:tblCellMar>
      </w:tblPr>
      <w:tblGrid>
        <w:gridCol w:w="4271"/>
        <w:gridCol w:w="4251"/>
      </w:tblGrid>
      <w:tr w14:paraId="3D94A299">
        <w:tblPrEx>
          <w:shd w:val="clear" w:color="auto" w:fill="FFFFFF"/>
          <w:tblCellMar>
            <w:top w:w="0" w:type="dxa"/>
            <w:left w:w="0" w:type="dxa"/>
            <w:bottom w:w="0" w:type="dxa"/>
            <w:right w:w="0" w:type="dxa"/>
          </w:tblCellMar>
        </w:tblPrEx>
        <w:tc>
          <w:tcPr>
            <w:tcW w:w="4271" w:type="dxa"/>
            <w:tcBorders>
              <w:top w:val="nil"/>
              <w:left w:val="nil"/>
              <w:bottom w:val="nil"/>
              <w:right w:val="nil"/>
            </w:tcBorders>
            <w:shd w:val="clear" w:color="auto" w:fill="FFFFFF"/>
            <w:tcMar>
              <w:top w:w="0" w:type="dxa"/>
              <w:left w:w="108" w:type="dxa"/>
              <w:bottom w:w="0" w:type="dxa"/>
              <w:right w:w="108" w:type="dxa"/>
            </w:tcMar>
          </w:tcPr>
          <w:p w14:paraId="4D84FDC2">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采购人（以下称甲方）：</w:t>
            </w:r>
          </w:p>
        </w:tc>
        <w:tc>
          <w:tcPr>
            <w:tcW w:w="4251" w:type="dxa"/>
            <w:tcBorders>
              <w:top w:val="nil"/>
              <w:left w:val="nil"/>
              <w:bottom w:val="nil"/>
              <w:right w:val="nil"/>
            </w:tcBorders>
            <w:shd w:val="clear" w:color="auto" w:fill="FFFFFF"/>
            <w:tcMar>
              <w:top w:w="0" w:type="dxa"/>
              <w:left w:w="108" w:type="dxa"/>
              <w:bottom w:w="0" w:type="dxa"/>
              <w:right w:w="108" w:type="dxa"/>
            </w:tcMar>
          </w:tcPr>
          <w:p w14:paraId="4E841701">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供应商：（以下称乙方）</w:t>
            </w:r>
          </w:p>
        </w:tc>
      </w:tr>
      <w:tr w14:paraId="4B969CC6">
        <w:tblPrEx>
          <w:shd w:val="clear" w:color="auto" w:fill="FFFFFF"/>
          <w:tblCellMar>
            <w:top w:w="0" w:type="dxa"/>
            <w:left w:w="0" w:type="dxa"/>
            <w:bottom w:w="0" w:type="dxa"/>
            <w:right w:w="0" w:type="dxa"/>
          </w:tblCellMar>
        </w:tblPrEx>
        <w:tc>
          <w:tcPr>
            <w:tcW w:w="4271" w:type="dxa"/>
            <w:tcBorders>
              <w:top w:val="nil"/>
              <w:left w:val="nil"/>
              <w:bottom w:val="nil"/>
              <w:right w:val="nil"/>
            </w:tcBorders>
            <w:shd w:val="clear" w:color="auto" w:fill="FFFFFF"/>
            <w:tcMar>
              <w:top w:w="0" w:type="dxa"/>
              <w:left w:w="108" w:type="dxa"/>
              <w:bottom w:w="0" w:type="dxa"/>
              <w:right w:w="108" w:type="dxa"/>
            </w:tcMar>
          </w:tcPr>
          <w:p w14:paraId="32523872">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住所地：</w:t>
            </w:r>
          </w:p>
        </w:tc>
        <w:tc>
          <w:tcPr>
            <w:tcW w:w="4251" w:type="dxa"/>
            <w:tcBorders>
              <w:top w:val="nil"/>
              <w:left w:val="nil"/>
              <w:bottom w:val="nil"/>
              <w:right w:val="nil"/>
            </w:tcBorders>
            <w:shd w:val="clear" w:color="auto" w:fill="FFFFFF"/>
            <w:tcMar>
              <w:top w:w="0" w:type="dxa"/>
              <w:left w:w="108" w:type="dxa"/>
              <w:bottom w:w="0" w:type="dxa"/>
              <w:right w:w="108" w:type="dxa"/>
            </w:tcMar>
          </w:tcPr>
          <w:p w14:paraId="0B39FDF9">
            <w:pPr>
              <w:widowControl/>
              <w:spacing w:line="360" w:lineRule="auto"/>
              <w:jc w:val="left"/>
              <w:rPr>
                <w:rFonts w:hint="eastAsia" w:ascii="宋体" w:hAnsi="宋体" w:cs="宋体"/>
                <w:kern w:val="0"/>
                <w:szCs w:val="21"/>
                <w:highlight w:val="none"/>
              </w:rPr>
            </w:pPr>
            <w:r>
              <w:rPr>
                <w:rFonts w:hint="eastAsia" w:ascii="宋体" w:hAnsi="宋体" w:cs="宋体"/>
                <w:kern w:val="0"/>
                <w:szCs w:val="21"/>
                <w:highlight w:val="none"/>
              </w:rPr>
              <w:t>住所地：</w:t>
            </w:r>
          </w:p>
        </w:tc>
      </w:tr>
    </w:tbl>
    <w:p w14:paraId="7F18FA19">
      <w:pPr>
        <w:spacing w:line="360" w:lineRule="auto"/>
        <w:ind w:firstLine="428" w:firstLineChars="200"/>
        <w:rPr>
          <w:rFonts w:hint="eastAsia" w:ascii="宋体" w:hAnsi="宋体"/>
          <w:szCs w:val="21"/>
          <w:highlight w:val="none"/>
        </w:rPr>
      </w:pPr>
      <w:r>
        <w:rPr>
          <w:rFonts w:hint="eastAsia" w:ascii="宋体" w:hAnsi="宋体"/>
          <w:szCs w:val="21"/>
          <w:highlight w:val="none"/>
        </w:rPr>
        <w:t> </w:t>
      </w:r>
    </w:p>
    <w:p w14:paraId="53DA778C">
      <w:pPr>
        <w:widowControl/>
        <w:shd w:val="clear" w:color="auto" w:fill="FFFFFF"/>
        <w:spacing w:line="360" w:lineRule="auto"/>
        <w:ind w:firstLine="42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根据《中华人民共和国政府采购法》《中华人民共和国民法典》等法律法规的规定，甲乙双方按照江苏省设备成套股份有限公司的招标结果签订本合同。</w:t>
      </w:r>
    </w:p>
    <w:p w14:paraId="6007CC32">
      <w:pPr>
        <w:widowControl/>
        <w:shd w:val="clear" w:color="auto" w:fill="FFFFFF"/>
        <w:spacing w:line="360" w:lineRule="auto"/>
        <w:ind w:firstLine="422"/>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第一条合同标的</w:t>
      </w:r>
      <w:r>
        <w:rPr>
          <w:rFonts w:hint="eastAsia" w:ascii="宋体" w:hAnsi="宋体" w:cs="宋体"/>
          <w:color w:val="000000"/>
          <w:kern w:val="0"/>
          <w:szCs w:val="21"/>
          <w:highlight w:val="none"/>
        </w:rPr>
        <w:t> </w:t>
      </w:r>
    </w:p>
    <w:p w14:paraId="46FCBC98">
      <w:pPr>
        <w:widowControl/>
        <w:shd w:val="clear" w:color="auto" w:fill="FFFFFF"/>
        <w:spacing w:line="360" w:lineRule="auto"/>
        <w:ind w:firstLine="422"/>
        <w:rPr>
          <w:rFonts w:hint="eastAsia" w:ascii="宋体" w:hAnsi="宋体" w:eastAsia="宋体" w:cs="宋体"/>
          <w:kern w:val="0"/>
          <w:szCs w:val="21"/>
          <w:highlight w:val="none"/>
          <w:lang w:eastAsia="zh-CN"/>
        </w:rPr>
      </w:pPr>
      <w:r>
        <w:rPr>
          <w:rFonts w:hint="eastAsia" w:ascii="宋体" w:hAnsi="宋体" w:cs="宋体"/>
          <w:color w:val="000000"/>
          <w:kern w:val="0"/>
          <w:szCs w:val="21"/>
          <w:highlight w:val="none"/>
        </w:rPr>
        <w:t>乙方根据甲方要求提供下列工程：</w:t>
      </w:r>
      <w:r>
        <w:rPr>
          <w:rFonts w:hint="eastAsia" w:ascii="宋体" w:hAnsi="宋体" w:cs="宋体"/>
          <w:b/>
          <w:bCs/>
          <w:kern w:val="0"/>
          <w:szCs w:val="21"/>
          <w:highlight w:val="none"/>
          <w:lang w:eastAsia="zh-CN"/>
        </w:rPr>
        <w:t>2025年玄武区公厕适老化适幼化改造项目</w:t>
      </w:r>
    </w:p>
    <w:p w14:paraId="539C89C1">
      <w:pPr>
        <w:widowControl/>
        <w:shd w:val="clear" w:color="auto" w:fill="FFFFFF"/>
        <w:spacing w:line="360" w:lineRule="auto"/>
        <w:ind w:firstLine="422"/>
        <w:rPr>
          <w:rFonts w:hint="eastAsia" w:ascii="宋体" w:hAnsi="宋体" w:cs="宋体"/>
          <w:color w:val="000000"/>
          <w:kern w:val="0"/>
          <w:szCs w:val="21"/>
          <w:highlight w:val="none"/>
        </w:rPr>
      </w:pPr>
      <w:r>
        <w:rPr>
          <w:rFonts w:hint="eastAsia" w:ascii="宋体" w:hAnsi="宋体" w:cs="宋体"/>
          <w:kern w:val="0"/>
          <w:szCs w:val="21"/>
          <w:highlight w:val="none"/>
        </w:rPr>
        <w:t>工程内容详见磋商文件及乙方响应文件等。</w:t>
      </w:r>
    </w:p>
    <w:p w14:paraId="04172938">
      <w:pPr>
        <w:widowControl/>
        <w:shd w:val="clear" w:color="auto" w:fill="FFFFFF"/>
        <w:spacing w:line="360" w:lineRule="auto"/>
        <w:ind w:firstLine="420"/>
        <w:jc w:val="left"/>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第二条合同总价款</w:t>
      </w:r>
      <w:r>
        <w:rPr>
          <w:rFonts w:hint="eastAsia" w:ascii="宋体" w:hAnsi="宋体" w:cs="宋体"/>
          <w:color w:val="000000"/>
          <w:kern w:val="0"/>
          <w:szCs w:val="21"/>
          <w:highlight w:val="none"/>
        </w:rPr>
        <w:t> </w:t>
      </w:r>
    </w:p>
    <w:p w14:paraId="6F18AB83">
      <w:pPr>
        <w:widowControl/>
        <w:shd w:val="clear" w:color="auto" w:fill="FFFFFF"/>
        <w:spacing w:line="360" w:lineRule="auto"/>
        <w:ind w:firstLine="42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本合同项下工程总价款为___________（大写）人民币</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含税价）（最终合同价款以工程结算审计价为准）</w:t>
      </w:r>
      <w:r>
        <w:rPr>
          <w:rFonts w:hint="eastAsia" w:ascii="宋体" w:hAnsi="宋体" w:cs="宋体"/>
          <w:color w:val="000000"/>
          <w:kern w:val="0"/>
          <w:szCs w:val="21"/>
          <w:highlight w:val="none"/>
        </w:rPr>
        <w:t>，分项价款在“分项报价表”中有明确规定。</w:t>
      </w:r>
    </w:p>
    <w:p w14:paraId="0F500197">
      <w:pPr>
        <w:widowControl/>
        <w:shd w:val="clear" w:color="auto" w:fill="FFFFFF"/>
        <w:spacing w:line="360" w:lineRule="auto"/>
        <w:ind w:firstLine="42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甲方就本合同不再向乙方支付合同总价款之外的任何其他款项。</w:t>
      </w:r>
    </w:p>
    <w:p w14:paraId="32ED7835">
      <w:pPr>
        <w:widowControl/>
        <w:shd w:val="clear" w:color="auto" w:fill="FFFFFF"/>
        <w:spacing w:line="360" w:lineRule="auto"/>
        <w:ind w:firstLine="418" w:firstLineChars="196"/>
        <w:rPr>
          <w:rFonts w:hint="eastAsia" w:ascii="宋体" w:hAnsi="宋体" w:cs="宋体"/>
          <w:kern w:val="0"/>
          <w:szCs w:val="21"/>
          <w:highlight w:val="none"/>
        </w:rPr>
      </w:pPr>
      <w:r>
        <w:rPr>
          <w:rFonts w:hint="eastAsia" w:ascii="宋体" w:hAnsi="宋体" w:cs="宋体"/>
          <w:b/>
          <w:bCs/>
          <w:kern w:val="0"/>
          <w:szCs w:val="21"/>
          <w:highlight w:val="none"/>
        </w:rPr>
        <w:t>第三条组成本合同的有关文件</w:t>
      </w:r>
    </w:p>
    <w:p w14:paraId="579CDA30">
      <w:pPr>
        <w:widowControl/>
        <w:shd w:val="clear" w:color="auto" w:fill="FFFFFF"/>
        <w:spacing w:line="360" w:lineRule="auto"/>
        <w:ind w:firstLine="418" w:firstLineChars="196"/>
        <w:rPr>
          <w:rFonts w:hint="eastAsia" w:ascii="宋体" w:hAnsi="宋体" w:cs="宋体"/>
          <w:kern w:val="0"/>
          <w:szCs w:val="21"/>
          <w:highlight w:val="none"/>
        </w:rPr>
      </w:pPr>
      <w:r>
        <w:rPr>
          <w:rFonts w:hint="eastAsia" w:ascii="宋体" w:hAnsi="宋体" w:cs="宋体"/>
          <w:kern w:val="0"/>
          <w:szCs w:val="21"/>
          <w:highlight w:val="none"/>
        </w:rPr>
        <w:t>磋商文件和有关附件是本合同不可分割的组成部分，与本合同具有同等法律效力。</w:t>
      </w:r>
    </w:p>
    <w:p w14:paraId="31E40469">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b/>
          <w:bCs/>
          <w:kern w:val="0"/>
          <w:szCs w:val="21"/>
          <w:highlight w:val="none"/>
        </w:rPr>
        <w:t>第四条权利保证</w:t>
      </w:r>
    </w:p>
    <w:p w14:paraId="3BCDBACD">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乙方应保证为甲方提供工程和服务任何一部分时不受第三方提出侵犯其专利权、版权、商标权或其他权利的起诉。一旦出现侵权，乙方应承担全部责任。</w:t>
      </w:r>
    </w:p>
    <w:p w14:paraId="5CA617DE">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b/>
          <w:bCs/>
          <w:kern w:val="0"/>
          <w:szCs w:val="21"/>
          <w:highlight w:val="none"/>
        </w:rPr>
        <w:t>第五条质量保证</w:t>
      </w:r>
    </w:p>
    <w:p w14:paraId="04A71854">
      <w:pPr>
        <w:widowControl/>
        <w:shd w:val="clear" w:color="auto" w:fill="FFFFFF"/>
        <w:spacing w:line="360" w:lineRule="auto"/>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rPr>
        <w:t>乙方提供的工程和服务必须全部达到采购文件各项要求，国家或行业有规定的，还要符合相应规定。</w:t>
      </w:r>
      <w:r>
        <w:rPr>
          <w:rFonts w:hint="eastAsia" w:ascii="宋体" w:hAnsi="宋体" w:cs="宋体"/>
          <w:kern w:val="0"/>
          <w:szCs w:val="21"/>
          <w:highlight w:val="none"/>
          <w:lang w:val="en-US" w:eastAsia="zh-CN"/>
        </w:rPr>
        <w:t>质保期2年，质量保证期间如乙方提供的产品出现质量问题，甲方有权要求乙方维修或退换货，乙方应在接到甲方通知后2天内免费派人维修、退换符合质量要求的产品，否则甲方有权自行选择第三方进行维修或更换，所产生的全部费用由乙方承担。</w:t>
      </w:r>
    </w:p>
    <w:p w14:paraId="7A084B0B">
      <w:pPr>
        <w:widowControl/>
        <w:shd w:val="clear" w:color="auto" w:fill="FFFFFF"/>
        <w:spacing w:line="360" w:lineRule="auto"/>
        <w:ind w:firstLine="420"/>
        <w:jc w:val="left"/>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因乙方提供的产品质量问题或安装问题给第三人造成损失的，由乙方负责处理并承担全部责任。甲方因此遭受损失的有权向乙方追偿。</w:t>
      </w:r>
    </w:p>
    <w:p w14:paraId="3C5D97C1">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b/>
          <w:bCs/>
          <w:kern w:val="0"/>
          <w:szCs w:val="21"/>
          <w:highlight w:val="none"/>
        </w:rPr>
        <w:t>第六条交付使用和验收</w:t>
      </w:r>
    </w:p>
    <w:p w14:paraId="2E74BDC8">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工期：</w:t>
      </w:r>
      <w:r>
        <w:rPr>
          <w:rFonts w:hint="eastAsia" w:ascii="宋体" w:hAnsi="宋体" w:cs="宋体"/>
          <w:kern w:val="0"/>
          <w:szCs w:val="21"/>
          <w:highlight w:val="none"/>
        </w:rPr>
        <w:t>自合同签订后30日历天内完成。</w:t>
      </w:r>
    </w:p>
    <w:p w14:paraId="1F5854F4">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2、甲方自行组织或视情邀请相关专家或国家认可的质量检测机构参加验收，乙方提供的服务不符合采购文件和合同规定的，甲方有权拒收，并</w:t>
      </w:r>
      <w:r>
        <w:rPr>
          <w:rFonts w:hint="eastAsia" w:ascii="宋体" w:hAnsi="宋体" w:cs="宋体"/>
          <w:kern w:val="0"/>
          <w:szCs w:val="21"/>
          <w:highlight w:val="none"/>
          <w:lang w:val="en-US" w:eastAsia="zh-CN"/>
        </w:rPr>
        <w:t>由乙方</w:t>
      </w:r>
      <w:r>
        <w:rPr>
          <w:rFonts w:hint="eastAsia" w:ascii="宋体" w:hAnsi="宋体" w:cs="宋体"/>
          <w:kern w:val="0"/>
          <w:szCs w:val="21"/>
          <w:highlight w:val="none"/>
        </w:rPr>
        <w:t>承担验收费用等。</w:t>
      </w:r>
    </w:p>
    <w:p w14:paraId="3E75F271">
      <w:pPr>
        <w:widowControl/>
        <w:shd w:val="clear" w:color="auto" w:fill="FFFFFF"/>
        <w:spacing w:line="360" w:lineRule="auto"/>
        <w:ind w:firstLine="420"/>
        <w:jc w:val="left"/>
        <w:rPr>
          <w:rFonts w:ascii="宋体" w:hAnsi="宋体" w:cs="宋体"/>
          <w:b/>
          <w:bCs/>
          <w:kern w:val="0"/>
          <w:szCs w:val="21"/>
          <w:highlight w:val="none"/>
        </w:rPr>
      </w:pPr>
      <w:r>
        <w:rPr>
          <w:rFonts w:hint="eastAsia" w:ascii="宋体" w:hAnsi="宋体" w:cs="宋体"/>
          <w:b/>
          <w:bCs/>
          <w:kern w:val="0"/>
          <w:szCs w:val="21"/>
          <w:highlight w:val="none"/>
        </w:rPr>
        <w:t>第七条履约保证金</w:t>
      </w:r>
    </w:p>
    <w:p w14:paraId="71885B58">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无。</w:t>
      </w:r>
    </w:p>
    <w:p w14:paraId="714F2A88">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b/>
          <w:bCs/>
          <w:kern w:val="0"/>
          <w:szCs w:val="21"/>
          <w:highlight w:val="none"/>
        </w:rPr>
        <w:t>第八条合同款支付</w:t>
      </w:r>
    </w:p>
    <w:p w14:paraId="01F5D4E3">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1、本合同项下所有款项均以人民币支付。</w:t>
      </w:r>
    </w:p>
    <w:p w14:paraId="750AFDE0">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2、本合同项下的采购资金由甲方自行支付，乙方向甲方开具发票。</w:t>
      </w:r>
    </w:p>
    <w:p w14:paraId="13D0D057">
      <w:pPr>
        <w:autoSpaceDE w:val="0"/>
        <w:autoSpaceDN w:val="0"/>
        <w:adjustRightInd w:val="0"/>
        <w:spacing w:line="360" w:lineRule="auto"/>
        <w:ind w:firstLine="414" w:firstLineChars="194"/>
        <w:rPr>
          <w:rFonts w:hint="eastAsia" w:ascii="宋体" w:hAnsi="宋体" w:cs="宋体"/>
          <w:kern w:val="0"/>
          <w:szCs w:val="21"/>
          <w:highlight w:val="none"/>
        </w:rPr>
      </w:pPr>
      <w:r>
        <w:rPr>
          <w:rFonts w:hint="eastAsia" w:ascii="宋体" w:hAnsi="宋体" w:cs="宋体"/>
          <w:kern w:val="0"/>
          <w:szCs w:val="21"/>
          <w:highlight w:val="none"/>
        </w:rPr>
        <w:t>3、付款条件：</w:t>
      </w:r>
    </w:p>
    <w:p w14:paraId="168155AF">
      <w:pPr>
        <w:autoSpaceDE w:val="0"/>
        <w:autoSpaceDN w:val="0"/>
        <w:adjustRightInd w:val="0"/>
        <w:spacing w:line="360" w:lineRule="auto"/>
        <w:ind w:firstLine="428"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w:t>
      </w:r>
      <w:r>
        <w:rPr>
          <w:rFonts w:hint="eastAsia" w:ascii="宋体" w:hAnsi="宋体"/>
          <w:szCs w:val="21"/>
          <w:highlight w:val="none"/>
        </w:rPr>
        <w:t>、签订合同后，</w:t>
      </w:r>
      <w:r>
        <w:rPr>
          <w:rFonts w:hint="eastAsia" w:ascii="宋体" w:hAnsi="宋体"/>
          <w:szCs w:val="21"/>
          <w:highlight w:val="none"/>
          <w:lang w:val="en-US" w:eastAsia="zh-CN"/>
        </w:rPr>
        <w:t>甲方</w:t>
      </w:r>
      <w:r>
        <w:rPr>
          <w:rFonts w:hint="eastAsia" w:ascii="宋体" w:hAnsi="宋体"/>
          <w:szCs w:val="21"/>
          <w:highlight w:val="none"/>
        </w:rPr>
        <w:t>支付合同总额的50%。</w:t>
      </w:r>
    </w:p>
    <w:p w14:paraId="5DC49796">
      <w:pPr>
        <w:autoSpaceDE w:val="0"/>
        <w:autoSpaceDN w:val="0"/>
        <w:adjustRightInd w:val="0"/>
        <w:spacing w:line="360" w:lineRule="auto"/>
        <w:ind w:firstLine="428" w:firstLineChars="200"/>
        <w:jc w:val="left"/>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w:t>
      </w:r>
      <w:r>
        <w:rPr>
          <w:rFonts w:hint="eastAsia" w:ascii="宋体" w:hAnsi="宋体"/>
          <w:szCs w:val="21"/>
          <w:highlight w:val="none"/>
        </w:rPr>
        <w:t>、工程竣工验收合格</w:t>
      </w:r>
      <w:r>
        <w:rPr>
          <w:rFonts w:hint="eastAsia" w:ascii="宋体" w:hAnsi="宋体"/>
          <w:szCs w:val="21"/>
          <w:highlight w:val="none"/>
          <w:lang w:eastAsia="zh-CN"/>
        </w:rPr>
        <w:t>，</w:t>
      </w:r>
      <w:r>
        <w:rPr>
          <w:rFonts w:hint="eastAsia" w:ascii="宋体" w:hAnsi="宋体"/>
          <w:szCs w:val="21"/>
          <w:highlight w:val="none"/>
          <w:lang w:val="en-US" w:eastAsia="zh-CN"/>
        </w:rPr>
        <w:t>甲方</w:t>
      </w:r>
      <w:r>
        <w:rPr>
          <w:rFonts w:hint="eastAsia" w:ascii="宋体" w:hAnsi="宋体"/>
          <w:szCs w:val="21"/>
          <w:highlight w:val="none"/>
        </w:rPr>
        <w:t>支付</w:t>
      </w:r>
      <w:r>
        <w:rPr>
          <w:rFonts w:hint="eastAsia" w:ascii="宋体" w:hAnsi="宋体"/>
          <w:szCs w:val="21"/>
          <w:highlight w:val="none"/>
          <w:lang w:eastAsia="zh-CN"/>
        </w:rPr>
        <w:t>至</w:t>
      </w:r>
      <w:r>
        <w:rPr>
          <w:rFonts w:hint="eastAsia" w:ascii="宋体" w:hAnsi="宋体"/>
          <w:szCs w:val="21"/>
          <w:highlight w:val="none"/>
        </w:rPr>
        <w:t>合同总额的</w:t>
      </w:r>
      <w:r>
        <w:rPr>
          <w:rFonts w:hint="eastAsia" w:ascii="宋体" w:hAnsi="宋体"/>
          <w:szCs w:val="21"/>
          <w:highlight w:val="none"/>
          <w:lang w:val="en-US" w:eastAsia="zh-CN"/>
        </w:rPr>
        <w:t>8</w:t>
      </w:r>
      <w:r>
        <w:rPr>
          <w:rFonts w:hint="eastAsia" w:ascii="宋体" w:hAnsi="宋体"/>
          <w:szCs w:val="21"/>
          <w:highlight w:val="none"/>
        </w:rPr>
        <w:t>0%。</w:t>
      </w:r>
    </w:p>
    <w:p w14:paraId="241EC3DC">
      <w:pPr>
        <w:autoSpaceDE w:val="0"/>
        <w:autoSpaceDN w:val="0"/>
        <w:adjustRightInd w:val="0"/>
        <w:spacing w:line="360" w:lineRule="auto"/>
        <w:ind w:firstLine="428" w:firstLineChars="200"/>
        <w:jc w:val="left"/>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lang w:eastAsia="zh-CN"/>
        </w:rPr>
        <w:t>工程</w:t>
      </w:r>
      <w:r>
        <w:rPr>
          <w:rFonts w:hint="eastAsia" w:ascii="宋体" w:hAnsi="宋体"/>
          <w:szCs w:val="21"/>
          <w:highlight w:val="none"/>
        </w:rPr>
        <w:t>结算审计结束后30日内</w:t>
      </w:r>
      <w:r>
        <w:rPr>
          <w:rFonts w:hint="eastAsia" w:ascii="宋体" w:hAnsi="宋体"/>
          <w:szCs w:val="21"/>
          <w:highlight w:val="none"/>
          <w:lang w:eastAsia="zh-CN"/>
        </w:rPr>
        <w:t>，</w:t>
      </w:r>
      <w:r>
        <w:rPr>
          <w:rFonts w:hint="eastAsia" w:ascii="宋体" w:hAnsi="宋体"/>
          <w:szCs w:val="21"/>
          <w:highlight w:val="none"/>
          <w:lang w:val="en-US" w:eastAsia="zh-CN"/>
        </w:rPr>
        <w:t>甲方</w:t>
      </w:r>
      <w:r>
        <w:rPr>
          <w:rFonts w:hint="eastAsia" w:ascii="宋体" w:hAnsi="宋体"/>
          <w:szCs w:val="21"/>
          <w:highlight w:val="none"/>
        </w:rPr>
        <w:t>付至最终结算价的100%。</w:t>
      </w:r>
    </w:p>
    <w:p w14:paraId="1BDAB165">
      <w:pPr>
        <w:autoSpaceDE w:val="0"/>
        <w:autoSpaceDN w:val="0"/>
        <w:adjustRightInd w:val="0"/>
        <w:spacing w:line="360" w:lineRule="auto"/>
        <w:ind w:firstLine="428" w:firstLineChars="200"/>
        <w:jc w:val="left"/>
        <w:rPr>
          <w:rFonts w:hint="eastAsia" w:ascii="宋体" w:hAnsi="宋体" w:cs="宋体"/>
          <w:kern w:val="0"/>
          <w:szCs w:val="21"/>
          <w:highlight w:val="none"/>
        </w:rPr>
      </w:pPr>
      <w:r>
        <w:rPr>
          <w:rFonts w:hint="eastAsia" w:ascii="宋体" w:hAnsi="宋体"/>
          <w:szCs w:val="21"/>
          <w:highlight w:val="none"/>
          <w:lang w:val="en-US" w:eastAsia="zh-CN"/>
        </w:rPr>
        <w:t>4)、</w:t>
      </w:r>
      <w:r>
        <w:rPr>
          <w:rFonts w:hint="eastAsia" w:ascii="宋体" w:hAnsi="宋体"/>
          <w:szCs w:val="21"/>
          <w:highlight w:val="none"/>
        </w:rPr>
        <w:t>本项目</w:t>
      </w:r>
      <w:r>
        <w:rPr>
          <w:rFonts w:hint="eastAsia" w:ascii="宋体" w:hAnsi="宋体"/>
          <w:szCs w:val="21"/>
          <w:highlight w:val="none"/>
          <w:lang w:val="en-US" w:eastAsia="zh-CN"/>
        </w:rPr>
        <w:t>乙方</w:t>
      </w:r>
      <w:r>
        <w:rPr>
          <w:rFonts w:hint="eastAsia" w:ascii="宋体" w:hAnsi="宋体"/>
          <w:szCs w:val="21"/>
          <w:highlight w:val="none"/>
        </w:rPr>
        <w:t>按规定开具发票，开票前需向采购人申请，否则</w:t>
      </w:r>
      <w:r>
        <w:rPr>
          <w:rFonts w:hint="eastAsia" w:ascii="宋体" w:hAnsi="宋体"/>
          <w:szCs w:val="21"/>
          <w:highlight w:val="none"/>
          <w:lang w:val="en-US" w:eastAsia="zh-CN"/>
        </w:rPr>
        <w:t>甲方</w:t>
      </w:r>
      <w:r>
        <w:rPr>
          <w:rFonts w:hint="eastAsia" w:ascii="宋体" w:hAnsi="宋体"/>
          <w:szCs w:val="21"/>
          <w:highlight w:val="none"/>
        </w:rPr>
        <w:t>有权延迟付款。</w:t>
      </w:r>
    </w:p>
    <w:p w14:paraId="16590483">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b/>
          <w:bCs/>
          <w:kern w:val="0"/>
          <w:szCs w:val="21"/>
          <w:highlight w:val="none"/>
        </w:rPr>
        <w:t>第九条违约责任</w:t>
      </w:r>
    </w:p>
    <w:p w14:paraId="027AB657">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１、甲方无正当理由拒绝验收或拒付款的，甲方向乙方偿付合同总价的5%违约金。</w:t>
      </w:r>
    </w:p>
    <w:p w14:paraId="657D568A">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２、甲方无正当理由未按合同规定的期限向乙方支付合同款的，每逾期1天甲方向乙方偿付欠款总额的5‰滞纳金，但累计滞纳金总额不超过欠款总额的5%。</w:t>
      </w:r>
    </w:p>
    <w:p w14:paraId="7F25E6AE">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３、如乙方不能按期交付的，乙方应向甲方支付合同总价5%的违约金。</w:t>
      </w:r>
    </w:p>
    <w:p w14:paraId="086E8C30">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４、乙方逾期交付的，每逾期1天，乙方向甲方偿付合同总额的5‰的滞纳金。如乙方逾期交付达10天，甲方有权解除合同，解除合同的通知自到达乙方时生效。乙方逾期交付的，今后参加政府采购信誉将受到影响。</w:t>
      </w:r>
    </w:p>
    <w:p w14:paraId="3497C768">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5、乙方在承担违约责任后，仍应继续履行合同规定的义务（甲方解除合同的除外）。甲方未能及时追究乙方的任何一项违约责任并不表明甲方放弃追究乙方该项或其他违约责任。</w:t>
      </w:r>
    </w:p>
    <w:p w14:paraId="5D9FDB05">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6、乙方虚假承诺，或经权威部门检测提供的货物和服务不能满足采购文件要求，或是由于乙方的过错造成合同无法继续履行的，乙方应向甲方支付不少于合同总价30%赔偿金。</w:t>
      </w:r>
    </w:p>
    <w:p w14:paraId="2C75548D">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b/>
          <w:bCs/>
          <w:kern w:val="0"/>
          <w:szCs w:val="21"/>
          <w:highlight w:val="none"/>
        </w:rPr>
        <w:t>第十条合同的变更和终止</w:t>
      </w:r>
    </w:p>
    <w:p w14:paraId="7B6A9471">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1、除《政府采购法》第50条第二款规定的情形外，本合同一经签订，甲乙双方不得擅自变更、中止或终止合同。</w:t>
      </w:r>
    </w:p>
    <w:p w14:paraId="58F385D9">
      <w:pPr>
        <w:widowControl/>
        <w:shd w:val="clear" w:color="auto" w:fill="FFFFFF"/>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rPr>
        <w:t>2、除发生法律规定的不能预见、不能避免并不能克服的客观情况外，甲乙双方不得放弃或拒绝履行合同。乙方放弃或拒绝履行合同，情节严重的，由财政部门将其列入不良行为记录名单，在一年内禁止参加本采购人组织的政府采购活动，并予以通报。</w:t>
      </w:r>
    </w:p>
    <w:p w14:paraId="4EDD1B65">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b/>
          <w:bCs/>
          <w:kern w:val="0"/>
          <w:szCs w:val="21"/>
          <w:highlight w:val="none"/>
        </w:rPr>
        <w:t>第十一条合同的转让</w:t>
      </w:r>
    </w:p>
    <w:p w14:paraId="50D696B8">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乙方不得擅自部分或全部转让其应履行的合同义务</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否则甲方有权单方解除合同</w:t>
      </w:r>
      <w:r>
        <w:rPr>
          <w:rFonts w:hint="eastAsia" w:ascii="宋体" w:hAnsi="宋体" w:cs="宋体"/>
          <w:kern w:val="0"/>
          <w:szCs w:val="21"/>
          <w:highlight w:val="none"/>
        </w:rPr>
        <w:t>。</w:t>
      </w:r>
    </w:p>
    <w:p w14:paraId="4CE93EB8">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b/>
          <w:bCs/>
          <w:kern w:val="0"/>
          <w:szCs w:val="21"/>
          <w:highlight w:val="none"/>
        </w:rPr>
        <w:t>第十二条争议的解决</w:t>
      </w:r>
    </w:p>
    <w:p w14:paraId="6F87A6F1">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1、因履行本合同引起的或与本合同有关的争议，甲、乙双方应首先通过友好协商解决，如果协商不能解决争议，则采取以下第（</w:t>
      </w:r>
      <w:r>
        <w:rPr>
          <w:rFonts w:hint="eastAsia" w:ascii="宋体" w:hAnsi="宋体" w:cs="宋体"/>
          <w:kern w:val="0"/>
          <w:szCs w:val="21"/>
          <w:highlight w:val="none"/>
          <w:lang w:val="en-US" w:eastAsia="zh-CN"/>
        </w:rPr>
        <w:t>1</w:t>
      </w:r>
      <w:r>
        <w:rPr>
          <w:rFonts w:hint="eastAsia" w:ascii="宋体" w:hAnsi="宋体" w:cs="宋体"/>
          <w:kern w:val="0"/>
          <w:szCs w:val="21"/>
          <w:highlight w:val="none"/>
        </w:rPr>
        <w:t>）种方式解决争议：</w:t>
      </w:r>
    </w:p>
    <w:p w14:paraId="016384F9">
      <w:pPr>
        <w:widowControl/>
        <w:shd w:val="clear" w:color="auto" w:fill="FFFFFF"/>
        <w:spacing w:line="360" w:lineRule="auto"/>
        <w:ind w:firstLine="560"/>
        <w:jc w:val="left"/>
        <w:rPr>
          <w:rFonts w:hint="eastAsia" w:ascii="宋体" w:hAnsi="宋体" w:cs="宋体"/>
          <w:kern w:val="0"/>
          <w:szCs w:val="21"/>
          <w:highlight w:val="none"/>
        </w:rPr>
      </w:pPr>
      <w:r>
        <w:rPr>
          <w:rFonts w:hint="eastAsia" w:ascii="宋体" w:hAnsi="宋体" w:cs="宋体"/>
          <w:kern w:val="0"/>
          <w:szCs w:val="21"/>
          <w:highlight w:val="none"/>
        </w:rPr>
        <w:t>（1）向甲方所在地有管辖权的人民法院提起诉讼；</w:t>
      </w:r>
    </w:p>
    <w:p w14:paraId="61DE0A48">
      <w:pPr>
        <w:widowControl/>
        <w:shd w:val="clear" w:color="auto" w:fill="FFFFFF"/>
        <w:spacing w:line="360" w:lineRule="auto"/>
        <w:ind w:firstLine="560"/>
        <w:jc w:val="left"/>
        <w:rPr>
          <w:rFonts w:hint="eastAsia" w:ascii="宋体" w:hAnsi="宋体" w:cs="宋体"/>
          <w:kern w:val="0"/>
          <w:szCs w:val="21"/>
          <w:highlight w:val="none"/>
        </w:rPr>
      </w:pPr>
      <w:r>
        <w:rPr>
          <w:rFonts w:hint="eastAsia" w:ascii="宋体" w:hAnsi="宋体" w:cs="宋体"/>
          <w:kern w:val="0"/>
          <w:szCs w:val="21"/>
          <w:highlight w:val="none"/>
        </w:rPr>
        <w:t>（2）向南京仲裁委员会按其仲裁规则申请仲裁。</w:t>
      </w:r>
    </w:p>
    <w:p w14:paraId="010A7D0B">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如因乙方违约，甲方实现债权所产生的所有费用（包括但不限于律师代理费，诉讼费，公证费、鉴定费、评估费、出具保函所产生的费用等）由乙方全部承担。如因甲方违约，乙方实现债权所产生的所有费用（包括但不限于律师代理费，诉讼费，公证费、鉴定费、评估费、出具保函所产生的费用等）由甲方全部承担。</w:t>
      </w:r>
    </w:p>
    <w:p w14:paraId="136E4F27">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在</w:t>
      </w:r>
      <w:r>
        <w:rPr>
          <w:rFonts w:hint="eastAsia" w:ascii="宋体" w:hAnsi="宋体" w:cs="宋体"/>
          <w:kern w:val="0"/>
          <w:szCs w:val="21"/>
          <w:highlight w:val="none"/>
          <w:lang w:val="en-US" w:eastAsia="zh-CN"/>
        </w:rPr>
        <w:t>诉讼</w:t>
      </w:r>
      <w:r>
        <w:rPr>
          <w:rFonts w:hint="eastAsia" w:ascii="宋体" w:hAnsi="宋体" w:cs="宋体"/>
          <w:kern w:val="0"/>
          <w:szCs w:val="21"/>
          <w:highlight w:val="none"/>
        </w:rPr>
        <w:t>期间，本合同应继续履行。</w:t>
      </w:r>
    </w:p>
    <w:p w14:paraId="64276981">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b/>
          <w:bCs/>
          <w:kern w:val="0"/>
          <w:szCs w:val="21"/>
          <w:highlight w:val="none"/>
        </w:rPr>
        <w:t>第十三条诚实信用</w:t>
      </w:r>
    </w:p>
    <w:p w14:paraId="35B31EA7">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乙方应诚实信用，严格按照采购文件要求和承诺履行合同，不向甲方进行商业贿赂或者提供不正当利益。</w:t>
      </w:r>
    </w:p>
    <w:p w14:paraId="365C17F4">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b/>
          <w:bCs/>
          <w:kern w:val="0"/>
          <w:szCs w:val="21"/>
          <w:highlight w:val="none"/>
        </w:rPr>
        <w:t>第十四条合同生效及其他</w:t>
      </w:r>
    </w:p>
    <w:p w14:paraId="5BAEC872">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1、本合同自签订之日起生效。</w:t>
      </w:r>
    </w:p>
    <w:p w14:paraId="4D563EC4">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color w:val="000000"/>
          <w:kern w:val="0"/>
          <w:szCs w:val="24"/>
          <w:highlight w:val="none"/>
          <w:lang w:val="zh-CN"/>
        </w:rPr>
        <w:t>本合同一式陆份，甲乙双方各执叁份。</w:t>
      </w:r>
    </w:p>
    <w:p w14:paraId="4AB83D64">
      <w:pPr>
        <w:widowControl/>
        <w:shd w:val="clear" w:color="auto" w:fill="FFFFFF"/>
        <w:spacing w:line="360" w:lineRule="auto"/>
        <w:ind w:firstLine="420"/>
        <w:jc w:val="left"/>
        <w:rPr>
          <w:rFonts w:hint="eastAsia" w:ascii="宋体" w:hAnsi="宋体" w:cs="宋体"/>
          <w:kern w:val="0"/>
          <w:szCs w:val="21"/>
          <w:highlight w:val="none"/>
        </w:rPr>
      </w:pPr>
      <w:r>
        <w:rPr>
          <w:rFonts w:hint="eastAsia" w:ascii="宋体" w:hAnsi="宋体" w:cs="宋体"/>
          <w:kern w:val="0"/>
          <w:szCs w:val="21"/>
          <w:highlight w:val="none"/>
        </w:rPr>
        <w:t>3、本合同应按照中华人民共和国的现行法律进行解释。</w:t>
      </w:r>
    </w:p>
    <w:p w14:paraId="0E963CFC">
      <w:pPr>
        <w:widowControl/>
        <w:shd w:val="clear" w:color="auto" w:fill="FFFFFF"/>
        <w:spacing w:line="360" w:lineRule="auto"/>
        <w:ind w:firstLine="420"/>
        <w:jc w:val="left"/>
        <w:textAlignment w:val="baseline"/>
        <w:rPr>
          <w:rFonts w:hint="eastAsia" w:ascii="宋体" w:hAnsi="宋体" w:cs="宋体"/>
          <w:color w:val="000000"/>
          <w:kern w:val="0"/>
          <w:szCs w:val="21"/>
          <w:highlight w:val="none"/>
        </w:rPr>
      </w:pPr>
    </w:p>
    <w:tbl>
      <w:tblPr>
        <w:tblStyle w:val="11"/>
        <w:tblW w:w="9286" w:type="dxa"/>
        <w:tblInd w:w="0" w:type="dxa"/>
        <w:tblLayout w:type="fixed"/>
        <w:tblCellMar>
          <w:top w:w="0" w:type="dxa"/>
          <w:left w:w="108" w:type="dxa"/>
          <w:bottom w:w="0" w:type="dxa"/>
          <w:right w:w="108" w:type="dxa"/>
        </w:tblCellMar>
      </w:tblPr>
      <w:tblGrid>
        <w:gridCol w:w="4643"/>
        <w:gridCol w:w="4643"/>
      </w:tblGrid>
      <w:tr w14:paraId="7FE52BAD">
        <w:tblPrEx>
          <w:tblCellMar>
            <w:top w:w="0" w:type="dxa"/>
            <w:left w:w="108" w:type="dxa"/>
            <w:bottom w:w="0" w:type="dxa"/>
            <w:right w:w="108" w:type="dxa"/>
          </w:tblCellMar>
        </w:tblPrEx>
        <w:trPr>
          <w:trHeight w:val="257" w:hRule="atLeast"/>
        </w:trPr>
        <w:tc>
          <w:tcPr>
            <w:tcW w:w="4643" w:type="dxa"/>
            <w:tcBorders>
              <w:top w:val="nil"/>
              <w:left w:val="nil"/>
              <w:bottom w:val="nil"/>
              <w:right w:val="nil"/>
            </w:tcBorders>
            <w:vAlign w:val="center"/>
          </w:tcPr>
          <w:p w14:paraId="1271B5B2">
            <w:pPr>
              <w:widowControl/>
              <w:shd w:val="clear" w:color="auto" w:fill="FFFFFF"/>
              <w:spacing w:line="360" w:lineRule="auto"/>
              <w:ind w:firstLine="420"/>
              <w:jc w:val="left"/>
              <w:textAlignment w:val="baseline"/>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甲方（委托方）：（盖章）</w:t>
            </w:r>
          </w:p>
        </w:tc>
        <w:tc>
          <w:tcPr>
            <w:tcW w:w="4643" w:type="dxa"/>
            <w:tcBorders>
              <w:top w:val="nil"/>
              <w:left w:val="nil"/>
              <w:bottom w:val="nil"/>
              <w:right w:val="nil"/>
            </w:tcBorders>
            <w:vAlign w:val="center"/>
          </w:tcPr>
          <w:p w14:paraId="693EEB87">
            <w:pPr>
              <w:widowControl/>
              <w:shd w:val="clear" w:color="auto" w:fill="FFFFFF"/>
              <w:spacing w:line="360" w:lineRule="auto"/>
              <w:ind w:firstLine="420"/>
              <w:jc w:val="left"/>
              <w:textAlignment w:val="baseline"/>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乙方：（盖章）</w:t>
            </w:r>
          </w:p>
        </w:tc>
      </w:tr>
      <w:tr w14:paraId="1C28964C">
        <w:tblPrEx>
          <w:tblCellMar>
            <w:top w:w="0" w:type="dxa"/>
            <w:left w:w="108" w:type="dxa"/>
            <w:bottom w:w="0" w:type="dxa"/>
            <w:right w:w="108" w:type="dxa"/>
          </w:tblCellMar>
        </w:tblPrEx>
        <w:trPr>
          <w:trHeight w:val="362" w:hRule="atLeast"/>
        </w:trPr>
        <w:tc>
          <w:tcPr>
            <w:tcW w:w="4643" w:type="dxa"/>
            <w:tcBorders>
              <w:top w:val="nil"/>
              <w:left w:val="nil"/>
              <w:bottom w:val="nil"/>
              <w:right w:val="nil"/>
            </w:tcBorders>
            <w:vAlign w:val="center"/>
          </w:tcPr>
          <w:p w14:paraId="6ADE8704">
            <w:pPr>
              <w:widowControl/>
              <w:shd w:val="clear" w:color="auto" w:fill="FFFFFF"/>
              <w:spacing w:line="360" w:lineRule="auto"/>
              <w:ind w:firstLine="42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lang w:val="zh-CN"/>
              </w:rPr>
              <w:t>法定代表人：</w:t>
            </w:r>
          </w:p>
        </w:tc>
        <w:tc>
          <w:tcPr>
            <w:tcW w:w="4643" w:type="dxa"/>
            <w:tcBorders>
              <w:top w:val="nil"/>
              <w:left w:val="nil"/>
              <w:bottom w:val="nil"/>
              <w:right w:val="nil"/>
            </w:tcBorders>
            <w:vAlign w:val="center"/>
          </w:tcPr>
          <w:p w14:paraId="53C9BCBB">
            <w:pPr>
              <w:widowControl/>
              <w:shd w:val="clear" w:color="auto" w:fill="FFFFFF"/>
              <w:spacing w:line="360" w:lineRule="auto"/>
              <w:ind w:firstLine="42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lang w:val="zh-CN"/>
              </w:rPr>
              <w:t>法定或委托代表人</w:t>
            </w:r>
            <w:r>
              <w:rPr>
                <w:rFonts w:hint="eastAsia" w:ascii="宋体" w:hAnsi="宋体" w:cs="宋体"/>
                <w:color w:val="000000"/>
                <w:kern w:val="0"/>
                <w:szCs w:val="21"/>
                <w:highlight w:val="none"/>
              </w:rPr>
              <w:t>：</w:t>
            </w:r>
          </w:p>
        </w:tc>
      </w:tr>
      <w:tr w14:paraId="4FF3D5F6">
        <w:tblPrEx>
          <w:tblCellMar>
            <w:top w:w="0" w:type="dxa"/>
            <w:left w:w="108" w:type="dxa"/>
            <w:bottom w:w="0" w:type="dxa"/>
            <w:right w:w="108" w:type="dxa"/>
          </w:tblCellMar>
        </w:tblPrEx>
        <w:trPr>
          <w:trHeight w:val="251" w:hRule="atLeast"/>
        </w:trPr>
        <w:tc>
          <w:tcPr>
            <w:tcW w:w="4643" w:type="dxa"/>
            <w:tcBorders>
              <w:top w:val="nil"/>
              <w:left w:val="nil"/>
              <w:bottom w:val="nil"/>
              <w:right w:val="nil"/>
            </w:tcBorders>
            <w:vAlign w:val="center"/>
          </w:tcPr>
          <w:p w14:paraId="04D2A414">
            <w:pPr>
              <w:widowControl/>
              <w:shd w:val="clear" w:color="auto" w:fill="FFFFFF"/>
              <w:spacing w:line="360" w:lineRule="auto"/>
              <w:ind w:firstLine="42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lang w:val="zh-CN"/>
              </w:rPr>
              <w:t>电话：</w:t>
            </w:r>
          </w:p>
        </w:tc>
        <w:tc>
          <w:tcPr>
            <w:tcW w:w="4643" w:type="dxa"/>
            <w:tcBorders>
              <w:top w:val="nil"/>
              <w:left w:val="nil"/>
              <w:bottom w:val="nil"/>
              <w:right w:val="nil"/>
            </w:tcBorders>
            <w:vAlign w:val="center"/>
          </w:tcPr>
          <w:p w14:paraId="264492E3">
            <w:pPr>
              <w:widowControl/>
              <w:shd w:val="clear" w:color="auto" w:fill="FFFFFF"/>
              <w:spacing w:line="360" w:lineRule="auto"/>
              <w:ind w:firstLine="42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lang w:val="zh-CN"/>
              </w:rPr>
              <w:t>电话：</w:t>
            </w:r>
          </w:p>
        </w:tc>
      </w:tr>
      <w:tr w14:paraId="7657D15C">
        <w:tblPrEx>
          <w:tblCellMar>
            <w:top w:w="0" w:type="dxa"/>
            <w:left w:w="108" w:type="dxa"/>
            <w:bottom w:w="0" w:type="dxa"/>
            <w:right w:w="108" w:type="dxa"/>
          </w:tblCellMar>
        </w:tblPrEx>
        <w:trPr>
          <w:trHeight w:val="283" w:hRule="atLeast"/>
        </w:trPr>
        <w:tc>
          <w:tcPr>
            <w:tcW w:w="4643" w:type="dxa"/>
            <w:tcBorders>
              <w:top w:val="nil"/>
              <w:left w:val="nil"/>
              <w:bottom w:val="nil"/>
              <w:right w:val="nil"/>
            </w:tcBorders>
            <w:vAlign w:val="center"/>
          </w:tcPr>
          <w:p w14:paraId="49185DA3">
            <w:pPr>
              <w:widowControl/>
              <w:shd w:val="clear" w:color="auto" w:fill="FFFFFF"/>
              <w:spacing w:line="360" w:lineRule="auto"/>
              <w:ind w:firstLine="42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lang w:val="zh-CN"/>
              </w:rPr>
              <w:t>开户银行：</w:t>
            </w:r>
          </w:p>
        </w:tc>
        <w:tc>
          <w:tcPr>
            <w:tcW w:w="4643" w:type="dxa"/>
            <w:tcBorders>
              <w:top w:val="nil"/>
              <w:left w:val="nil"/>
              <w:bottom w:val="nil"/>
              <w:right w:val="nil"/>
            </w:tcBorders>
            <w:vAlign w:val="center"/>
          </w:tcPr>
          <w:p w14:paraId="31FB0723">
            <w:pPr>
              <w:widowControl/>
              <w:shd w:val="clear" w:color="auto" w:fill="FFFFFF"/>
              <w:spacing w:line="360" w:lineRule="auto"/>
              <w:ind w:firstLine="42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lang w:val="zh-CN"/>
              </w:rPr>
              <w:t>开户银行：</w:t>
            </w:r>
          </w:p>
        </w:tc>
      </w:tr>
      <w:tr w14:paraId="2B73AC55">
        <w:tblPrEx>
          <w:tblCellMar>
            <w:top w:w="0" w:type="dxa"/>
            <w:left w:w="108" w:type="dxa"/>
            <w:bottom w:w="0" w:type="dxa"/>
            <w:right w:w="108" w:type="dxa"/>
          </w:tblCellMar>
        </w:tblPrEx>
        <w:trPr>
          <w:trHeight w:val="315" w:hRule="atLeast"/>
        </w:trPr>
        <w:tc>
          <w:tcPr>
            <w:tcW w:w="4643" w:type="dxa"/>
            <w:tcBorders>
              <w:top w:val="nil"/>
              <w:left w:val="nil"/>
              <w:bottom w:val="nil"/>
              <w:right w:val="nil"/>
            </w:tcBorders>
            <w:vAlign w:val="center"/>
          </w:tcPr>
          <w:p w14:paraId="0322B80E">
            <w:pPr>
              <w:widowControl/>
              <w:shd w:val="clear" w:color="auto" w:fill="FFFFFF"/>
              <w:spacing w:line="360" w:lineRule="auto"/>
              <w:ind w:firstLine="42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账</w:t>
            </w:r>
            <w:r>
              <w:rPr>
                <w:rFonts w:hint="eastAsia" w:ascii="宋体" w:hAnsi="宋体" w:cs="宋体"/>
                <w:color w:val="000000"/>
                <w:kern w:val="0"/>
                <w:szCs w:val="21"/>
                <w:highlight w:val="none"/>
                <w:lang w:val="zh-CN"/>
              </w:rPr>
              <w:t>号：</w:t>
            </w:r>
          </w:p>
        </w:tc>
        <w:tc>
          <w:tcPr>
            <w:tcW w:w="4643" w:type="dxa"/>
            <w:tcBorders>
              <w:top w:val="nil"/>
              <w:left w:val="nil"/>
              <w:bottom w:val="nil"/>
              <w:right w:val="nil"/>
            </w:tcBorders>
            <w:vAlign w:val="center"/>
          </w:tcPr>
          <w:p w14:paraId="4ED8CE96">
            <w:pPr>
              <w:widowControl/>
              <w:shd w:val="clear" w:color="auto" w:fill="FFFFFF"/>
              <w:spacing w:line="360" w:lineRule="auto"/>
              <w:ind w:firstLine="420"/>
              <w:jc w:val="left"/>
              <w:textAlignment w:val="baseline"/>
              <w:rPr>
                <w:rFonts w:hint="eastAsia" w:ascii="宋体" w:hAnsi="宋体" w:cs="宋体"/>
                <w:color w:val="000000"/>
                <w:kern w:val="0"/>
                <w:szCs w:val="21"/>
                <w:highlight w:val="none"/>
              </w:rPr>
            </w:pPr>
            <w:r>
              <w:rPr>
                <w:rFonts w:hint="eastAsia" w:ascii="宋体" w:hAnsi="宋体" w:cs="宋体"/>
                <w:color w:val="000000"/>
                <w:kern w:val="0"/>
                <w:szCs w:val="21"/>
                <w:highlight w:val="none"/>
              </w:rPr>
              <w:t>账</w:t>
            </w:r>
            <w:r>
              <w:rPr>
                <w:rFonts w:hint="eastAsia" w:ascii="宋体" w:hAnsi="宋体" w:cs="宋体"/>
                <w:color w:val="000000"/>
                <w:kern w:val="0"/>
                <w:szCs w:val="21"/>
                <w:highlight w:val="none"/>
                <w:lang w:val="zh-CN"/>
              </w:rPr>
              <w:t>号：</w:t>
            </w:r>
          </w:p>
        </w:tc>
      </w:tr>
      <w:tr w14:paraId="4C596FDF">
        <w:tblPrEx>
          <w:tblCellMar>
            <w:top w:w="0" w:type="dxa"/>
            <w:left w:w="108" w:type="dxa"/>
            <w:bottom w:w="0" w:type="dxa"/>
            <w:right w:w="108" w:type="dxa"/>
          </w:tblCellMar>
        </w:tblPrEx>
        <w:trPr>
          <w:trHeight w:val="572" w:hRule="atLeast"/>
        </w:trPr>
        <w:tc>
          <w:tcPr>
            <w:tcW w:w="4643" w:type="dxa"/>
            <w:tcBorders>
              <w:top w:val="nil"/>
              <w:left w:val="nil"/>
              <w:bottom w:val="nil"/>
              <w:right w:val="nil"/>
            </w:tcBorders>
            <w:vAlign w:val="center"/>
          </w:tcPr>
          <w:p w14:paraId="2409D421">
            <w:pPr>
              <w:widowControl/>
              <w:shd w:val="clear" w:color="auto" w:fill="FFFFFF"/>
              <w:spacing w:line="360" w:lineRule="auto"/>
              <w:ind w:firstLine="420"/>
              <w:jc w:val="left"/>
              <w:textAlignment w:val="baseline"/>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日期：年月日</w:t>
            </w:r>
          </w:p>
        </w:tc>
        <w:tc>
          <w:tcPr>
            <w:tcW w:w="4643" w:type="dxa"/>
            <w:tcBorders>
              <w:top w:val="nil"/>
              <w:left w:val="nil"/>
              <w:bottom w:val="nil"/>
              <w:right w:val="nil"/>
            </w:tcBorders>
            <w:vAlign w:val="center"/>
          </w:tcPr>
          <w:p w14:paraId="339A041B">
            <w:pPr>
              <w:widowControl/>
              <w:shd w:val="clear" w:color="auto" w:fill="FFFFFF"/>
              <w:spacing w:line="360" w:lineRule="auto"/>
              <w:ind w:firstLine="420"/>
              <w:jc w:val="left"/>
              <w:textAlignment w:val="baseline"/>
              <w:rPr>
                <w:rFonts w:hint="eastAsia" w:ascii="宋体" w:hAnsi="宋体" w:cs="宋体"/>
                <w:color w:val="000000"/>
                <w:kern w:val="0"/>
                <w:szCs w:val="21"/>
                <w:highlight w:val="none"/>
                <w:lang w:val="zh-CN"/>
              </w:rPr>
            </w:pPr>
            <w:r>
              <w:rPr>
                <w:rFonts w:hint="eastAsia" w:ascii="宋体" w:hAnsi="宋体" w:cs="宋体"/>
                <w:color w:val="000000"/>
                <w:kern w:val="0"/>
                <w:szCs w:val="21"/>
                <w:highlight w:val="none"/>
                <w:lang w:val="zh-CN"/>
              </w:rPr>
              <w:t>日期：年月日</w:t>
            </w:r>
          </w:p>
        </w:tc>
      </w:tr>
    </w:tbl>
    <w:p w14:paraId="44ED3BEA">
      <w:pPr>
        <w:widowControl/>
        <w:spacing w:line="360" w:lineRule="auto"/>
        <w:jc w:val="left"/>
        <w:rPr>
          <w:rFonts w:hint="eastAsia" w:ascii="宋体" w:hAnsi="宋体" w:cs="宋体"/>
          <w:szCs w:val="21"/>
          <w:highlight w:val="none"/>
        </w:rPr>
      </w:pPr>
      <w:r>
        <w:rPr>
          <w:rFonts w:hint="eastAsia" w:ascii="宋体" w:hAnsi="宋体" w:cs="宋体"/>
          <w:szCs w:val="21"/>
          <w:highlight w:val="none"/>
        </w:rPr>
        <w:t>附件一：</w:t>
      </w:r>
    </w:p>
    <w:p w14:paraId="156FD941">
      <w:pPr>
        <w:widowControl/>
        <w:spacing w:line="360" w:lineRule="auto"/>
        <w:jc w:val="center"/>
        <w:rPr>
          <w:rFonts w:hint="eastAsia" w:ascii="宋体" w:hAnsi="宋体" w:cs="宋体"/>
          <w:b/>
          <w:bCs/>
          <w:szCs w:val="21"/>
          <w:highlight w:val="none"/>
        </w:rPr>
      </w:pPr>
      <w:r>
        <w:rPr>
          <w:rFonts w:hint="eastAsia" w:ascii="宋体" w:hAnsi="宋体" w:cs="宋体"/>
          <w:b/>
          <w:bCs/>
          <w:szCs w:val="21"/>
          <w:highlight w:val="none"/>
        </w:rPr>
        <w:t>工程质量保修书</w:t>
      </w:r>
    </w:p>
    <w:p w14:paraId="33C183CF">
      <w:pPr>
        <w:widowControl/>
        <w:spacing w:line="600" w:lineRule="exact"/>
        <w:rPr>
          <w:rFonts w:hint="eastAsia" w:ascii="宋体" w:hAnsi="宋体" w:cs="宋体"/>
          <w:szCs w:val="21"/>
          <w:highlight w:val="none"/>
        </w:rPr>
      </w:pPr>
      <w:r>
        <w:rPr>
          <w:rFonts w:hint="eastAsia" w:ascii="宋体" w:hAnsi="宋体" w:cs="宋体"/>
          <w:szCs w:val="21"/>
          <w:highlight w:val="none"/>
        </w:rPr>
        <w:t>发包人（甲方）:南京市玄武区城市管理局</w:t>
      </w:r>
    </w:p>
    <w:p w14:paraId="00B05FBD">
      <w:pPr>
        <w:widowControl/>
        <w:spacing w:line="600" w:lineRule="exact"/>
        <w:rPr>
          <w:rFonts w:hint="eastAsia" w:ascii="宋体" w:hAnsi="宋体" w:cs="宋体"/>
          <w:szCs w:val="21"/>
          <w:highlight w:val="none"/>
        </w:rPr>
      </w:pPr>
      <w:r>
        <w:rPr>
          <w:rFonts w:hint="eastAsia" w:ascii="宋体" w:hAnsi="宋体" w:cs="宋体"/>
          <w:szCs w:val="21"/>
          <w:highlight w:val="none"/>
        </w:rPr>
        <w:t>承包人（乙方）:</w:t>
      </w:r>
    </w:p>
    <w:p w14:paraId="3B23B231">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发包人和承包人根据《中华人民共和国建筑法》和《建设工程质量管理条例》，经协商一致就施工（工程全称）签订工程质量保修书。</w:t>
      </w:r>
    </w:p>
    <w:p w14:paraId="4689EAB7">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一、工程质量保修范围和内容</w:t>
      </w:r>
    </w:p>
    <w:p w14:paraId="49E5866C">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承包人在质量保修期内，按照有关法律规定和合同约定，承担工程质量保修责任。</w:t>
      </w:r>
    </w:p>
    <w:p w14:paraId="64495896">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质量保修范围包括加固改造等，以及双方约定的其他项目。具体保修的内容，双方约定如下：工程实施的所有内容。</w:t>
      </w:r>
    </w:p>
    <w:p w14:paraId="6612627F">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二、质量保修期</w:t>
      </w:r>
    </w:p>
    <w:p w14:paraId="0FA02195">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根据《建设工程质量管理条例》及有关规定，工程的质量保修期如下：</w:t>
      </w:r>
    </w:p>
    <w:p w14:paraId="677FB511">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1、地基基础工程和主体结构工程为设计文件规定的工程合理使用年限；</w:t>
      </w:r>
    </w:p>
    <w:p w14:paraId="052CA8B7">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2、屋面防水工程、有防水要求的卫生间、房间和外墙面的防渗为5年；</w:t>
      </w:r>
    </w:p>
    <w:p w14:paraId="44BBC870">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3、装修工程为 2年；</w:t>
      </w:r>
    </w:p>
    <w:p w14:paraId="3776F310">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4、电气管线、给排水管道、设备安装工程为2年；</w:t>
      </w:r>
    </w:p>
    <w:p w14:paraId="1081EB5E">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5、供热与供冷系统为2个采暖期、供冷期；</w:t>
      </w:r>
    </w:p>
    <w:p w14:paraId="2F7C2B42">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6、住宅小区内的给排水设施、道路等配套工程为2年；</w:t>
      </w:r>
    </w:p>
    <w:p w14:paraId="1AC12BCC">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7、其他项目保修期限约定如下：2年。</w:t>
      </w:r>
    </w:p>
    <w:p w14:paraId="087F0417">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质量保修期自工程竣工验收合格之日起计算。</w:t>
      </w:r>
    </w:p>
    <w:p w14:paraId="1EC38B09">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三、缺陷责任期</w:t>
      </w:r>
    </w:p>
    <w:p w14:paraId="0DE2B430">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工程缺陷责任期为2年，缺陷责任期自工程实际竣工日期开始计算。单位工程先于全部工程进行验收，单位工程缺陷责任期自单位工程实际竣工日期开始起算。</w:t>
      </w:r>
    </w:p>
    <w:p w14:paraId="0174F3FC">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四、质量保修责任</w:t>
      </w:r>
    </w:p>
    <w:p w14:paraId="6A191645">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1、属于保修范围、内容的项目，承包人应当在接到保修通知之日起</w:t>
      </w:r>
      <w:r>
        <w:rPr>
          <w:rFonts w:hint="eastAsia" w:ascii="宋体" w:hAnsi="宋体" w:cs="宋体"/>
          <w:szCs w:val="21"/>
          <w:highlight w:val="none"/>
          <w:lang w:val="en-US" w:eastAsia="zh-CN"/>
        </w:rPr>
        <w:t>2</w:t>
      </w:r>
      <w:r>
        <w:rPr>
          <w:rFonts w:hint="eastAsia" w:ascii="宋体" w:hAnsi="宋体" w:cs="宋体"/>
          <w:szCs w:val="21"/>
          <w:highlight w:val="none"/>
        </w:rPr>
        <w:t>天内派人保修。承包人不在约定期限内派人保修的，发包人可以委托他人修理。</w:t>
      </w:r>
    </w:p>
    <w:p w14:paraId="01DE1E48">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2、发生紧急事故需抢修的，承包人在接到事故通知后，应当立即到达事故现场抢修。</w:t>
      </w:r>
    </w:p>
    <w:p w14:paraId="4BB3DCD8">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DD49C56">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4、质量保修完成后，由发包人组织验收。</w:t>
      </w:r>
    </w:p>
    <w:p w14:paraId="17D514F0">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五、保修费用</w:t>
      </w:r>
    </w:p>
    <w:p w14:paraId="3368FE04">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保修费用由造成质量缺陷的责任方承担。</w:t>
      </w:r>
    </w:p>
    <w:p w14:paraId="1BCFFDE7">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六、双方约定的其他工程质量保修事项：本工程质量保修书作为施工合同附件，由施工合同发包人承包人双方共同签署。</w:t>
      </w:r>
    </w:p>
    <w:p w14:paraId="25EEB5FA">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工程质量保修书由发包人、承包人在工程竣工验收前共同签署，作为施工合同附件，其有效期限至保修期满。</w:t>
      </w:r>
    </w:p>
    <w:p w14:paraId="538A589A">
      <w:pPr>
        <w:spacing w:line="440" w:lineRule="exact"/>
        <w:rPr>
          <w:rFonts w:hint="eastAsia" w:ascii="宋体" w:hAnsi="宋体" w:cs="宋体"/>
          <w:szCs w:val="21"/>
          <w:highlight w:val="none"/>
        </w:rPr>
      </w:pPr>
    </w:p>
    <w:p w14:paraId="49422322">
      <w:pPr>
        <w:rPr>
          <w:rFonts w:hint="eastAsia" w:ascii="宋体" w:hAnsi="宋体" w:cs="宋体"/>
          <w:szCs w:val="21"/>
          <w:highlight w:val="none"/>
        </w:rPr>
      </w:pPr>
      <w:r>
        <w:rPr>
          <w:rFonts w:hint="eastAsia" w:ascii="宋体" w:hAnsi="宋体" w:cs="宋体"/>
          <w:szCs w:val="21"/>
          <w:highlight w:val="none"/>
        </w:rPr>
        <w:t>发包人(公章)：                                 承包人(公章)：</w:t>
      </w:r>
    </w:p>
    <w:p w14:paraId="10B706E4">
      <w:pPr>
        <w:pStyle w:val="18"/>
        <w:ind w:firstLine="0" w:firstLineChars="0"/>
        <w:rPr>
          <w:rFonts w:hint="eastAsia" w:ascii="宋体" w:hAnsi="宋体" w:cs="宋体"/>
          <w:szCs w:val="21"/>
          <w:highlight w:val="none"/>
        </w:rPr>
      </w:pPr>
      <w:r>
        <w:rPr>
          <w:rFonts w:hint="eastAsia" w:ascii="宋体" w:hAnsi="宋体" w:cs="宋体"/>
          <w:szCs w:val="21"/>
          <w:highlight w:val="none"/>
        </w:rPr>
        <w:t>地址：                                         地址：</w:t>
      </w:r>
    </w:p>
    <w:p w14:paraId="119F8535">
      <w:pPr>
        <w:rPr>
          <w:rFonts w:hint="eastAsia" w:ascii="宋体" w:hAnsi="宋体" w:cs="宋体"/>
          <w:szCs w:val="21"/>
          <w:highlight w:val="none"/>
        </w:rPr>
      </w:pPr>
      <w:r>
        <w:rPr>
          <w:rFonts w:hint="eastAsia" w:ascii="宋体" w:hAnsi="宋体" w:cs="宋体"/>
          <w:szCs w:val="21"/>
          <w:highlight w:val="none"/>
        </w:rPr>
        <w:t>法定代表人(签字)：                             法定代表人(签字)：</w:t>
      </w:r>
    </w:p>
    <w:p w14:paraId="12E22660">
      <w:pPr>
        <w:rPr>
          <w:rFonts w:hint="eastAsia" w:ascii="宋体" w:hAnsi="宋体" w:cs="宋体"/>
          <w:szCs w:val="21"/>
          <w:highlight w:val="none"/>
        </w:rPr>
      </w:pPr>
      <w:r>
        <w:rPr>
          <w:rFonts w:hint="eastAsia" w:ascii="宋体" w:hAnsi="宋体" w:cs="宋体"/>
          <w:szCs w:val="21"/>
          <w:highlight w:val="none"/>
        </w:rPr>
        <w:t>委托代理人(签字)：                             委托代理人(签字)：</w:t>
      </w:r>
    </w:p>
    <w:p w14:paraId="63C6DB1E">
      <w:pPr>
        <w:rPr>
          <w:rFonts w:hint="eastAsia" w:ascii="宋体" w:hAnsi="宋体" w:cs="宋体"/>
          <w:szCs w:val="21"/>
          <w:highlight w:val="none"/>
        </w:rPr>
      </w:pPr>
      <w:r>
        <w:rPr>
          <w:rFonts w:hint="eastAsia" w:ascii="宋体" w:hAnsi="宋体" w:cs="宋体"/>
          <w:szCs w:val="21"/>
          <w:highlight w:val="none"/>
        </w:rPr>
        <w:t>电话：                                        电话：</w:t>
      </w:r>
    </w:p>
    <w:p w14:paraId="412022D1">
      <w:pPr>
        <w:rPr>
          <w:rFonts w:hint="eastAsia" w:ascii="宋体" w:hAnsi="宋体" w:cs="宋体"/>
          <w:szCs w:val="21"/>
          <w:highlight w:val="none"/>
        </w:rPr>
      </w:pPr>
      <w:r>
        <w:rPr>
          <w:rFonts w:hint="eastAsia" w:ascii="宋体" w:hAnsi="宋体" w:cs="宋体"/>
          <w:szCs w:val="21"/>
          <w:highlight w:val="none"/>
        </w:rPr>
        <w:t>开户银行：                                    开户银行：</w:t>
      </w:r>
    </w:p>
    <w:p w14:paraId="2B6703D6">
      <w:pPr>
        <w:rPr>
          <w:rFonts w:hint="eastAsia" w:ascii="宋体" w:hAnsi="宋体" w:cs="宋体"/>
          <w:szCs w:val="21"/>
          <w:highlight w:val="none"/>
        </w:rPr>
      </w:pPr>
      <w:r>
        <w:rPr>
          <w:rFonts w:hint="eastAsia" w:ascii="宋体" w:hAnsi="宋体" w:cs="宋体"/>
          <w:szCs w:val="21"/>
          <w:highlight w:val="none"/>
        </w:rPr>
        <w:t>账号：                                        账号：</w:t>
      </w:r>
    </w:p>
    <w:p w14:paraId="1222E4DD">
      <w:pPr>
        <w:rPr>
          <w:rFonts w:hint="eastAsia" w:ascii="宋体" w:hAnsi="宋体" w:cs="宋体"/>
          <w:szCs w:val="21"/>
          <w:highlight w:val="none"/>
        </w:rPr>
      </w:pPr>
      <w:r>
        <w:rPr>
          <w:rFonts w:hint="eastAsia" w:ascii="宋体" w:hAnsi="宋体" w:cs="宋体"/>
          <w:szCs w:val="21"/>
          <w:highlight w:val="none"/>
        </w:rPr>
        <w:t>邮政编码：                                    邮政编码：</w:t>
      </w:r>
    </w:p>
    <w:p w14:paraId="2DC13C04">
      <w:pPr>
        <w:widowControl/>
        <w:spacing w:line="360" w:lineRule="auto"/>
        <w:rPr>
          <w:rFonts w:hint="eastAsia" w:ascii="宋体" w:hAnsi="宋体" w:cs="宋体"/>
          <w:szCs w:val="21"/>
          <w:highlight w:val="none"/>
        </w:rPr>
      </w:pPr>
    </w:p>
    <w:p w14:paraId="7A694D6A">
      <w:pPr>
        <w:widowControl/>
        <w:spacing w:line="360" w:lineRule="auto"/>
        <w:rPr>
          <w:rFonts w:hint="eastAsia" w:ascii="宋体" w:hAnsi="宋体" w:cs="宋体"/>
          <w:szCs w:val="21"/>
          <w:highlight w:val="none"/>
        </w:rPr>
      </w:pPr>
    </w:p>
    <w:p w14:paraId="6EA1ED0F">
      <w:pPr>
        <w:widowControl/>
        <w:spacing w:line="360" w:lineRule="auto"/>
        <w:rPr>
          <w:rFonts w:hint="eastAsia" w:ascii="宋体" w:hAnsi="宋体" w:cs="宋体"/>
          <w:szCs w:val="21"/>
          <w:highlight w:val="none"/>
        </w:rPr>
      </w:pPr>
    </w:p>
    <w:p w14:paraId="78BF1C5D">
      <w:pPr>
        <w:widowControl/>
        <w:spacing w:line="600" w:lineRule="exact"/>
        <w:rPr>
          <w:rFonts w:hint="eastAsia" w:ascii="宋体" w:hAnsi="宋体" w:cs="宋体"/>
          <w:szCs w:val="21"/>
          <w:highlight w:val="none"/>
        </w:rPr>
      </w:pPr>
      <w:r>
        <w:rPr>
          <w:rFonts w:hint="eastAsia" w:ascii="宋体" w:hAnsi="宋体" w:cs="宋体"/>
          <w:szCs w:val="21"/>
          <w:highlight w:val="none"/>
        </w:rPr>
        <w:br w:type="page"/>
      </w:r>
      <w:r>
        <w:rPr>
          <w:rFonts w:hint="eastAsia" w:ascii="宋体" w:hAnsi="宋体" w:cs="宋体"/>
          <w:szCs w:val="21"/>
          <w:highlight w:val="none"/>
        </w:rPr>
        <w:t>附件二：</w:t>
      </w:r>
    </w:p>
    <w:p w14:paraId="5E7FB40C">
      <w:pPr>
        <w:widowControl/>
        <w:spacing w:line="600" w:lineRule="exact"/>
        <w:ind w:firstLine="428" w:firstLineChars="200"/>
        <w:jc w:val="center"/>
        <w:rPr>
          <w:rFonts w:hint="eastAsia" w:ascii="宋体" w:hAnsi="宋体" w:cs="宋体"/>
          <w:b/>
          <w:bCs/>
          <w:szCs w:val="21"/>
          <w:highlight w:val="none"/>
        </w:rPr>
      </w:pPr>
      <w:r>
        <w:rPr>
          <w:rFonts w:hint="eastAsia" w:ascii="宋体" w:hAnsi="宋体" w:cs="宋体"/>
          <w:b/>
          <w:bCs/>
          <w:szCs w:val="21"/>
          <w:highlight w:val="none"/>
        </w:rPr>
        <w:t>廉洁共建协议书</w:t>
      </w:r>
    </w:p>
    <w:p w14:paraId="76A06037">
      <w:pPr>
        <w:widowControl/>
        <w:spacing w:line="600" w:lineRule="exact"/>
        <w:rPr>
          <w:rFonts w:hint="eastAsia" w:ascii="宋体" w:hAnsi="宋体" w:cs="宋体"/>
          <w:szCs w:val="21"/>
          <w:highlight w:val="none"/>
        </w:rPr>
      </w:pPr>
      <w:r>
        <w:rPr>
          <w:rFonts w:hint="eastAsia" w:ascii="宋体" w:hAnsi="宋体" w:cs="宋体"/>
          <w:szCs w:val="21"/>
          <w:highlight w:val="none"/>
        </w:rPr>
        <w:t>发包人（甲方）:南京市玄武区城市管理局</w:t>
      </w:r>
    </w:p>
    <w:p w14:paraId="69CC8ECF">
      <w:pPr>
        <w:widowControl/>
        <w:spacing w:line="600" w:lineRule="exact"/>
        <w:rPr>
          <w:rFonts w:hint="eastAsia" w:ascii="宋体" w:hAnsi="宋体" w:cs="宋体"/>
          <w:szCs w:val="21"/>
          <w:highlight w:val="none"/>
        </w:rPr>
      </w:pPr>
      <w:r>
        <w:rPr>
          <w:rFonts w:hint="eastAsia" w:ascii="宋体" w:hAnsi="宋体" w:cs="宋体"/>
          <w:szCs w:val="21"/>
          <w:highlight w:val="none"/>
        </w:rPr>
        <w:t>承包人（乙方）:</w:t>
      </w:r>
    </w:p>
    <w:p w14:paraId="58F4A171">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 xml:space="preserve">甲乙双方按照《中华人民共和国民法典》和国家颁布的廉政建设有关规定,协商签订本合同。 </w:t>
      </w:r>
    </w:p>
    <w:p w14:paraId="21F35DEF">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第一条本合同为甲乙双方签订的工程业务合同(以下简称《业务合同》的附合同。</w:t>
      </w:r>
    </w:p>
    <w:p w14:paraId="08C13FDD">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 xml:space="preserve">第二条甲乙双方在业务活动中必须遵守国家廉政建设的各项规定,自觉抵制行业不正之风,遵纪守法。 </w:t>
      </w:r>
    </w:p>
    <w:p w14:paraId="36D199FE">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第三条甲乙双方人员不得实施损害国家、企业利益以谋取私利的行为。</w:t>
      </w:r>
    </w:p>
    <w:p w14:paraId="22B21379">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第四条甲乙双方人员不得在家中洽谈业务。</w:t>
      </w:r>
    </w:p>
    <w:p w14:paraId="46E2591C">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 xml:space="preserve">第五条甲乙双方人员不得以任何理由或借口赠送或收受《业务合同》规定以外的任何钱物(含各类有价证券等)。 </w:t>
      </w:r>
    </w:p>
    <w:p w14:paraId="237BAC9B">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第六条甲方人员不得参加由乙方人员(含乙方关系人)支付的娱乐消费等活动。</w:t>
      </w:r>
    </w:p>
    <w:p w14:paraId="0693601F">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第七条乙方人员不得支付应由甲方人员自行支付的各类费用。</w:t>
      </w:r>
    </w:p>
    <w:p w14:paraId="14D6B734">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第八条甲方人员违反本合同,甲方单位将按有关规定对违纪者进行查处，并向乙方道歉。</w:t>
      </w:r>
    </w:p>
    <w:p w14:paraId="0B644507">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第九条乙方人员违反本合同第二、三、四条款规定,甲方可以终止《业务合同》，给甲方造成的经济损失，由乙方给予赔偿。</w:t>
      </w:r>
    </w:p>
    <w:p w14:paraId="3877A0E2">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第十条乙方人员违反本合同第五、六、七条款规定,甲方按所涉及金额的10倍扣罚乙方违约金。</w:t>
      </w:r>
    </w:p>
    <w:p w14:paraId="0B8323E6">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第十一条乙方如发生以上行为，将取消乙方在我单位签订工程项目合同的资格。</w:t>
      </w:r>
    </w:p>
    <w:p w14:paraId="28BD2C81">
      <w:pPr>
        <w:widowControl/>
        <w:spacing w:line="600" w:lineRule="exact"/>
        <w:ind w:firstLine="428" w:firstLineChars="200"/>
        <w:rPr>
          <w:rFonts w:hint="eastAsia" w:ascii="宋体" w:hAnsi="宋体" w:cs="宋体"/>
          <w:szCs w:val="21"/>
          <w:highlight w:val="none"/>
        </w:rPr>
      </w:pPr>
      <w:r>
        <w:rPr>
          <w:rFonts w:hint="eastAsia" w:ascii="宋体" w:hAnsi="宋体" w:cs="宋体"/>
          <w:szCs w:val="21"/>
          <w:highlight w:val="none"/>
        </w:rPr>
        <w:t>第十二条乙方检举甲方人员违纪，一经查实，甲方单位将按有关规定, 给予乙方奖励或减免扣罚违约金。</w:t>
      </w:r>
    </w:p>
    <w:p w14:paraId="4FA3E440">
      <w:pPr>
        <w:widowControl/>
        <w:spacing w:line="360" w:lineRule="auto"/>
        <w:rPr>
          <w:rFonts w:hint="eastAsia" w:ascii="宋体" w:hAnsi="宋体" w:cs="宋体"/>
          <w:szCs w:val="21"/>
          <w:highlight w:val="none"/>
        </w:rPr>
      </w:pPr>
    </w:p>
    <w:p w14:paraId="54A699D3">
      <w:pPr>
        <w:widowControl/>
        <w:spacing w:line="360" w:lineRule="auto"/>
        <w:rPr>
          <w:rFonts w:hint="eastAsia" w:ascii="宋体" w:hAnsi="宋体" w:cs="宋体"/>
          <w:szCs w:val="21"/>
          <w:highlight w:val="none"/>
        </w:rPr>
      </w:pPr>
    </w:p>
    <w:p w14:paraId="4BE75C3C">
      <w:pPr>
        <w:widowControl/>
        <w:spacing w:line="600" w:lineRule="exact"/>
        <w:rPr>
          <w:rFonts w:hint="eastAsia" w:ascii="宋体" w:hAnsi="宋体" w:cs="宋体"/>
          <w:szCs w:val="21"/>
          <w:highlight w:val="none"/>
        </w:rPr>
      </w:pPr>
      <w:r>
        <w:rPr>
          <w:rFonts w:hint="eastAsia" w:ascii="宋体" w:hAnsi="宋体" w:cs="宋体"/>
          <w:szCs w:val="21"/>
          <w:highlight w:val="none"/>
        </w:rPr>
        <w:t>发包人（公章）                           承包人（公章）</w:t>
      </w:r>
    </w:p>
    <w:p w14:paraId="2BC924A7">
      <w:pPr>
        <w:widowControl/>
        <w:spacing w:line="600" w:lineRule="exact"/>
        <w:rPr>
          <w:rFonts w:hint="eastAsia" w:ascii="宋体" w:hAnsi="宋体" w:cs="宋体"/>
          <w:szCs w:val="21"/>
          <w:highlight w:val="none"/>
        </w:rPr>
      </w:pPr>
    </w:p>
    <w:p w14:paraId="126BFECC">
      <w:pPr>
        <w:widowControl/>
        <w:spacing w:line="600" w:lineRule="exact"/>
        <w:rPr>
          <w:rFonts w:hint="eastAsia" w:ascii="宋体" w:hAnsi="宋体" w:cs="宋体"/>
          <w:szCs w:val="21"/>
          <w:highlight w:val="none"/>
        </w:rPr>
      </w:pPr>
      <w:r>
        <w:rPr>
          <w:rFonts w:hint="eastAsia" w:ascii="宋体" w:hAnsi="宋体" w:cs="宋体"/>
          <w:szCs w:val="21"/>
          <w:highlight w:val="none"/>
        </w:rPr>
        <w:t xml:space="preserve">发包人代表(签字)：                       承包人代表(签字)： </w:t>
      </w:r>
    </w:p>
    <w:p w14:paraId="0740762E">
      <w:pPr>
        <w:widowControl/>
        <w:spacing w:line="600" w:lineRule="exact"/>
        <w:rPr>
          <w:rFonts w:hint="eastAsia" w:ascii="宋体" w:hAnsi="宋体" w:cs="宋体"/>
          <w:szCs w:val="21"/>
          <w:highlight w:val="none"/>
        </w:rPr>
      </w:pPr>
    </w:p>
    <w:p w14:paraId="34651924">
      <w:pPr>
        <w:widowControl/>
        <w:spacing w:line="600" w:lineRule="exact"/>
        <w:rPr>
          <w:rFonts w:hint="eastAsia" w:ascii="宋体" w:hAnsi="宋体" w:cs="宋体"/>
          <w:szCs w:val="21"/>
          <w:highlight w:val="none"/>
        </w:rPr>
      </w:pPr>
      <w:r>
        <w:rPr>
          <w:rFonts w:hint="eastAsia" w:ascii="宋体" w:hAnsi="宋体" w:cs="宋体"/>
          <w:szCs w:val="21"/>
          <w:highlight w:val="none"/>
        </w:rPr>
        <w:t>时间：    年   月   日                 时间：    年   月   日</w:t>
      </w:r>
    </w:p>
    <w:p w14:paraId="46E9294B">
      <w:pPr>
        <w:pStyle w:val="164"/>
        <w:framePr w:wrap="auto" w:vAnchor="margin" w:hAnchor="text" w:yAlign="inline"/>
        <w:spacing w:line="6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kern w:val="2"/>
          <w:sz w:val="21"/>
          <w:szCs w:val="21"/>
          <w:highlight w:val="none"/>
          <w:lang w:val="zh-TW" w:eastAsia="zh-TW"/>
        </w:rPr>
        <w:t>附件三：</w:t>
      </w:r>
    </w:p>
    <w:p w14:paraId="3B734C16">
      <w:pPr>
        <w:pStyle w:val="164"/>
        <w:framePr w:wrap="auto" w:vAnchor="margin" w:hAnchor="text" w:yAlign="inline"/>
        <w:spacing w:line="6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TW" w:eastAsia="zh-TW"/>
        </w:rPr>
        <w:t>安全协议书（第年）号</w:t>
      </w:r>
    </w:p>
    <w:p w14:paraId="01AC2402">
      <w:pPr>
        <w:pStyle w:val="164"/>
        <w:framePr w:wrap="auto" w:vAnchor="margin" w:hAnchor="text" w:yAlign="inline"/>
        <w:spacing w:line="600" w:lineRule="exact"/>
        <w:ind w:firstLine="856" w:firstLineChars="4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发包人</w:t>
      </w:r>
      <w:r>
        <w:rPr>
          <w:rFonts w:hint="eastAsia" w:ascii="宋体" w:hAnsi="宋体" w:eastAsia="宋体" w:cs="宋体"/>
          <w:sz w:val="21"/>
          <w:szCs w:val="21"/>
          <w:highlight w:val="none"/>
          <w:lang w:val="zh-TW" w:eastAsia="zh-TW"/>
        </w:rPr>
        <w:t>：</w:t>
      </w:r>
      <w:r>
        <w:rPr>
          <w:rFonts w:hint="eastAsia" w:ascii="宋体" w:hAnsi="宋体" w:eastAsia="宋体" w:cs="宋体"/>
          <w:kern w:val="2"/>
          <w:sz w:val="21"/>
          <w:szCs w:val="21"/>
          <w:highlight w:val="none"/>
          <w:lang w:val="zh-TW"/>
        </w:rPr>
        <w:t>南京市玄武区城市管理局</w:t>
      </w:r>
    </w:p>
    <w:p w14:paraId="4651540D">
      <w:pPr>
        <w:pStyle w:val="164"/>
        <w:framePr w:wrap="auto" w:vAnchor="margin" w:hAnchor="text" w:yAlign="inline"/>
        <w:spacing w:line="600" w:lineRule="exact"/>
        <w:ind w:firstLine="856" w:firstLineChars="400"/>
        <w:jc w:val="both"/>
        <w:rPr>
          <w:rFonts w:hint="eastAsia" w:ascii="宋体" w:hAnsi="宋体" w:eastAsia="宋体" w:cs="宋体"/>
          <w:sz w:val="21"/>
          <w:szCs w:val="21"/>
          <w:highlight w:val="none"/>
          <w:lang w:val="zh-TW"/>
        </w:rPr>
      </w:pPr>
      <w:r>
        <w:rPr>
          <w:rFonts w:hint="eastAsia" w:ascii="宋体" w:hAnsi="宋体" w:eastAsia="宋体" w:cs="宋体"/>
          <w:sz w:val="21"/>
          <w:szCs w:val="21"/>
          <w:highlight w:val="none"/>
        </w:rPr>
        <w:t>承包人</w:t>
      </w:r>
      <w:r>
        <w:rPr>
          <w:rFonts w:hint="eastAsia" w:ascii="宋体" w:hAnsi="宋体" w:eastAsia="宋体" w:cs="宋体"/>
          <w:sz w:val="21"/>
          <w:szCs w:val="21"/>
          <w:highlight w:val="none"/>
          <w:lang w:val="zh-TW" w:eastAsia="zh-TW"/>
        </w:rPr>
        <w:t>：</w:t>
      </w:r>
    </w:p>
    <w:p w14:paraId="118F19C6">
      <w:pPr>
        <w:adjustRightInd w:val="0"/>
        <w:snapToGrid w:val="0"/>
        <w:spacing w:line="600" w:lineRule="exact"/>
        <w:ind w:firstLine="856" w:firstLineChars="400"/>
        <w:rPr>
          <w:rFonts w:hint="eastAsia" w:ascii="宋体" w:hAnsi="宋体" w:cs="宋体"/>
          <w:color w:val="000000"/>
          <w:szCs w:val="21"/>
          <w:highlight w:val="none"/>
          <w:lang w:val="zh-TW" w:eastAsia="zh-TW"/>
        </w:rPr>
      </w:pPr>
      <w:r>
        <w:rPr>
          <w:rFonts w:hint="eastAsia" w:ascii="宋体" w:hAnsi="宋体" w:cs="宋体"/>
          <w:color w:val="000000"/>
          <w:szCs w:val="21"/>
          <w:highlight w:val="none"/>
          <w:lang w:val="zh-TW" w:eastAsia="zh-TW"/>
        </w:rPr>
        <w:t>项目名称：</w:t>
      </w:r>
    </w:p>
    <w:p w14:paraId="065ABBF5">
      <w:pPr>
        <w:spacing w:line="360" w:lineRule="auto"/>
        <w:ind w:firstLine="508" w:firstLineChars="200"/>
        <w:jc w:val="center"/>
        <w:rPr>
          <w:rFonts w:hint="eastAsia" w:ascii="宋体" w:hAnsi="宋体" w:cs="宋体"/>
          <w:color w:val="000000"/>
          <w:szCs w:val="21"/>
          <w:highlight w:val="none"/>
        </w:rPr>
      </w:pPr>
      <w:r>
        <w:rPr>
          <w:rFonts w:hint="eastAsia" w:ascii="宋体" w:hAnsi="宋体" w:cs="宋体"/>
          <w:b/>
          <w:color w:val="000000"/>
          <w:spacing w:val="20"/>
          <w:szCs w:val="21"/>
          <w:highlight w:val="none"/>
        </w:rPr>
        <w:t>安全协议书</w:t>
      </w:r>
    </w:p>
    <w:p w14:paraId="7AB72FCF">
      <w:pPr>
        <w:adjustRightInd w:val="0"/>
        <w:snapToGrid w:val="0"/>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发包人（以下简称“甲方”）：</w:t>
      </w:r>
      <w:r>
        <w:rPr>
          <w:rFonts w:hint="eastAsia" w:ascii="宋体" w:hAnsi="宋体" w:cs="宋体"/>
          <w:color w:val="000000"/>
          <w:szCs w:val="21"/>
          <w:highlight w:val="none"/>
          <w:u w:val="single"/>
        </w:rPr>
        <w:t>南京市玄武区城市管理局</w:t>
      </w:r>
    </w:p>
    <w:p w14:paraId="5418CEAC">
      <w:pPr>
        <w:adjustRightInd w:val="0"/>
        <w:snapToGrid w:val="0"/>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承包人（以下简称“乙方”）：</w:t>
      </w:r>
    </w:p>
    <w:p w14:paraId="7B5AD6A0">
      <w:pPr>
        <w:tabs>
          <w:tab w:val="center" w:pos="4433"/>
        </w:tabs>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根据甲方工作需要，现将项目发包乙方，为确保项目安全顺利进行，为明确甲乙双方的安全职责，根据安全生产工作的相关规定，经协商签订本协议，甲乙双方应严格履行。</w:t>
      </w:r>
    </w:p>
    <w:p w14:paraId="1BC61CBE">
      <w:pPr>
        <w:pStyle w:val="7"/>
        <w:tabs>
          <w:tab w:val="center" w:pos="4433"/>
        </w:tabs>
        <w:spacing w:line="360" w:lineRule="auto"/>
        <w:ind w:firstLine="444" w:firstLineChars="200"/>
        <w:rPr>
          <w:rFonts w:hint="eastAsia" w:ascii="宋体" w:hAnsi="宋体" w:cs="宋体"/>
          <w:color w:val="000000"/>
          <w:spacing w:val="4"/>
          <w:sz w:val="21"/>
          <w:szCs w:val="21"/>
          <w:highlight w:val="none"/>
        </w:rPr>
      </w:pPr>
      <w:r>
        <w:rPr>
          <w:rFonts w:hint="eastAsia" w:ascii="宋体" w:hAnsi="宋体" w:cs="宋体"/>
          <w:color w:val="000000"/>
          <w:spacing w:val="4"/>
          <w:sz w:val="21"/>
          <w:szCs w:val="21"/>
          <w:highlight w:val="none"/>
        </w:rPr>
        <w:t>一、甲乙双方必须认真执行国家有关安全生产法规，加强安全管理，确保安全施工。</w:t>
      </w:r>
    </w:p>
    <w:p w14:paraId="4B579B95">
      <w:pPr>
        <w:pStyle w:val="7"/>
        <w:tabs>
          <w:tab w:val="center" w:pos="4433"/>
        </w:tabs>
        <w:spacing w:line="360" w:lineRule="auto"/>
        <w:ind w:firstLine="428"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二、甲乙双方要认真执行甲方有关规章制度。乙方不向甲方索取，即视为乙方已备有上述安全规定。</w:t>
      </w:r>
    </w:p>
    <w:p w14:paraId="69196FD3">
      <w:pPr>
        <w:tabs>
          <w:tab w:val="center" w:pos="4433"/>
        </w:tabs>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三、乙方不服从甲方安全管理，严重违章作业，野蛮施工，管理混乱以及由乙方责任造成严重事故的，甲方可以立即终止合同。</w:t>
      </w:r>
    </w:p>
    <w:p w14:paraId="19693E8E">
      <w:pPr>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四、安全目标：</w:t>
      </w:r>
    </w:p>
    <w:p w14:paraId="12EECB20">
      <w:pPr>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1.不发生轻伤及以上人身伤害事故；</w:t>
      </w:r>
    </w:p>
    <w:p w14:paraId="28D7A0D4">
      <w:pPr>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2.不发生设备损坏事故；</w:t>
      </w:r>
    </w:p>
    <w:p w14:paraId="4FFE633C">
      <w:pPr>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3.不发生火灾；</w:t>
      </w:r>
    </w:p>
    <w:p w14:paraId="26C4BB10">
      <w:pPr>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4.不发生环境污染事故；</w:t>
      </w:r>
    </w:p>
    <w:p w14:paraId="46B741E2">
      <w:pPr>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5.杜绝违章指挥、违章作业现象。</w:t>
      </w:r>
    </w:p>
    <w:p w14:paraId="4AAD8409">
      <w:pPr>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五、甲方应承担以下安全责任：</w:t>
      </w:r>
    </w:p>
    <w:p w14:paraId="7EC95B59">
      <w:pPr>
        <w:tabs>
          <w:tab w:val="left" w:pos="705"/>
        </w:tabs>
        <w:spacing w:line="360" w:lineRule="auto"/>
        <w:ind w:firstLine="428"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1、对乙方的资质进行审查，安全生产相关规定的有关要求。</w:t>
      </w:r>
    </w:p>
    <w:p w14:paraId="60D93ABA">
      <w:pPr>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2、开工前对乙方负责人和工程技术人员进行全面的安全技术交底，并应有完整的记录或资料。</w:t>
      </w:r>
    </w:p>
    <w:p w14:paraId="7255459D">
      <w:pPr>
        <w:tabs>
          <w:tab w:val="left" w:pos="0"/>
        </w:tabs>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3、在有危险性的区域内作业，有可能造成火灾、爆炸、触电、高空坠落、中毒、窒息、机械伤害、烧烫伤等容易引起事故的场所作业时，甲方应事先要求乙方制订安全措施，经甲方审查后，监督实施。</w:t>
      </w:r>
    </w:p>
    <w:p w14:paraId="7811F8DD">
      <w:pPr>
        <w:tabs>
          <w:tab w:val="left" w:pos="0"/>
        </w:tabs>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4、甲方发现乙方施工中的不安全情况及违章作业，有权纠正直至停止其工作。对乙方违章作业行为有权按照甲方《安全生产奖惩规定》进行经济处罚。</w:t>
      </w:r>
    </w:p>
    <w:p w14:paraId="3E778875">
      <w:pPr>
        <w:tabs>
          <w:tab w:val="left" w:pos="0"/>
        </w:tabs>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六、乙方应承担以下安全责任：</w:t>
      </w:r>
    </w:p>
    <w:p w14:paraId="1728E44E">
      <w:pPr>
        <w:tabs>
          <w:tab w:val="left" w:pos="0"/>
        </w:tabs>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1、乙方承包项目、工程任务后，严禁将项目、工程任务转包。</w:t>
      </w:r>
    </w:p>
    <w:p w14:paraId="70106CA8">
      <w:pPr>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2、开工前应进行安全技术交底，全体施工人员均应掌握项目、工程特点及安全措施。</w:t>
      </w:r>
    </w:p>
    <w:p w14:paraId="688DECAF">
      <w:pPr>
        <w:tabs>
          <w:tab w:val="left" w:pos="0"/>
        </w:tabs>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3、应制订项目的安全技术措施，经甲方技术部门审查合格后执行。必要时可请甲方技术部门协助制订安全技术措施。安全技术措施由甲方有关部门审查并备案。</w:t>
      </w:r>
    </w:p>
    <w:p w14:paraId="761E70AA">
      <w:pPr>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4、现场施工中，必须严格执行上级部门及甲方有关安全管理规定。</w:t>
      </w:r>
    </w:p>
    <w:p w14:paraId="5E5B4313">
      <w:pPr>
        <w:tabs>
          <w:tab w:val="left" w:pos="600"/>
        </w:tabs>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5、开工前应对施工机械、工器具及安全防护设施进行检查，并符合相关规定，</w:t>
      </w:r>
    </w:p>
    <w:p w14:paraId="7F5FD0B5">
      <w:pPr>
        <w:tabs>
          <w:tab w:val="left" w:pos="600"/>
        </w:tabs>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6、乙方根据工作性质应配齐现场的个人的安全防护用品。并督促施工人员正确使用安全防护用品和劳动防护用品。</w:t>
      </w:r>
    </w:p>
    <w:p w14:paraId="4DB68BD6">
      <w:pPr>
        <w:tabs>
          <w:tab w:val="left" w:pos="600"/>
        </w:tabs>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7、乙方对所处的施工区域、作业环境等，应认真检查，发现隐患应及时向甲方反映，落实整改后方可进行施工，一经施工，就表示乙方确认施工场所符合安全要求和处于安全状态。乙方应对施工过程中产生的后果自行负责。</w:t>
      </w:r>
    </w:p>
    <w:p w14:paraId="2A88871F">
      <w:pPr>
        <w:tabs>
          <w:tab w:val="left" w:pos="600"/>
        </w:tabs>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8、乙方在施工期间所用的设备以及工具等由乙方自备。如乙方向甲方借用或租赁设备和工具，乙方应进行检验，一经接受，就表示乙方确认所借用或租赁的设备和工具合格，设备和工具的保管、维修以及使用过程中产生的故障、损坏负责修复和赔偿，造成人身事故由乙方承担责任。</w:t>
      </w:r>
    </w:p>
    <w:p w14:paraId="1E9C9AEE">
      <w:pPr>
        <w:tabs>
          <w:tab w:val="left" w:pos="600"/>
        </w:tabs>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9、乙方必须严格执行各类防火、防爆制度，重点防火部位如需动火时办理动火工作票。</w:t>
      </w:r>
    </w:p>
    <w:p w14:paraId="24FC1541">
      <w:pPr>
        <w:tabs>
          <w:tab w:val="left" w:pos="600"/>
        </w:tabs>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10、乙方不得擅自敷设电气线路，否则造成后果，由乙方负责。</w:t>
      </w:r>
    </w:p>
    <w:p w14:paraId="5ABF0EB7">
      <w:pPr>
        <w:tabs>
          <w:tab w:val="left" w:pos="600"/>
        </w:tabs>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11、乙方在施工中，应保证地下管道、管线、电缆及高低压架空线、通讯线路的安全，遇有问题应及时向甲方联系，采取保护措施。</w:t>
      </w:r>
    </w:p>
    <w:p w14:paraId="7F30AF95">
      <w:pPr>
        <w:tabs>
          <w:tab w:val="left" w:pos="600"/>
        </w:tabs>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12、严禁使用未成年人、童工和不适合现场安全施工要求的老、弱、病、残人员进行施工，否则造成后果由乙方负责。</w:t>
      </w:r>
    </w:p>
    <w:p w14:paraId="4E56E3A5">
      <w:pPr>
        <w:tabs>
          <w:tab w:val="left" w:pos="600"/>
        </w:tabs>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13、乙方的特种作业人员应持有政府有关部门颁发的有效证件，持证上岗。</w:t>
      </w:r>
    </w:p>
    <w:p w14:paraId="2C185487">
      <w:pPr>
        <w:tabs>
          <w:tab w:val="left" w:pos="600"/>
        </w:tabs>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14、乙方应接受甲方的安全监督和指导，对甲方的工程管理、安全部门所提出的意见应及时整改。发生事故危及安全生产的情况，应立即报告甲方工程管理、安全部门。</w:t>
      </w:r>
    </w:p>
    <w:p w14:paraId="3D55FCA8">
      <w:pPr>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15、乙方人员在施工期间（区域）违反甲方《建设工程管理办法》造成伤亡、火警、火灾、机械伤害事故等，由乙方承担全部责任。乙方责任造成甲方人员和其他人员伤害，由乙方负责。</w:t>
      </w:r>
    </w:p>
    <w:p w14:paraId="5AED25EF">
      <w:pPr>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16、乙方在施工期间发生死亡事故、重伤事故及非甲方原因造成的承包方人员伤亡事故，由承包方上报伤亡事故，配合上级部门做好相关处理工作。</w:t>
      </w:r>
    </w:p>
    <w:p w14:paraId="1EB8C7F9">
      <w:pPr>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17、如因乙方原因造成乙方、甲方或第三方人员及财产损失的，由乙方承担全部责任（包括但不限于民事赔偿、甲方为实现权益支付的所有费用等），如甲方为乙方代为垫付了相关费用，则甲方有权向乙方追偿，并由乙方承担甲方为实现追偿权而支出的所有费用，包括但不限于律师费、差旅费、鉴定费等所有费用。</w:t>
      </w:r>
    </w:p>
    <w:p w14:paraId="2883ADBB">
      <w:pPr>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七、甲方工作负责人、安全监护人：</w:t>
      </w:r>
    </w:p>
    <w:p w14:paraId="18C445C6">
      <w:pPr>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八、乙方工作负责人、安全监护人：</w:t>
      </w:r>
    </w:p>
    <w:p w14:paraId="0DD78CCB">
      <w:pPr>
        <w:spacing w:line="360" w:lineRule="auto"/>
        <w:ind w:firstLine="428" w:firstLineChars="200"/>
        <w:rPr>
          <w:rFonts w:hint="eastAsia" w:ascii="宋体" w:hAnsi="宋体" w:cs="宋体"/>
          <w:color w:val="000000"/>
          <w:szCs w:val="21"/>
          <w:highlight w:val="none"/>
        </w:rPr>
      </w:pPr>
      <w:r>
        <w:rPr>
          <w:rFonts w:hint="eastAsia" w:ascii="宋体" w:hAnsi="宋体" w:cs="宋体"/>
          <w:color w:val="000000"/>
          <w:szCs w:val="21"/>
          <w:highlight w:val="none"/>
        </w:rPr>
        <w:t>九、本协议书作为工程合同的附件，双方签字后生效；本协议须在项目开工前交甲方安全部门存档备案。</w:t>
      </w:r>
    </w:p>
    <w:p w14:paraId="41837238">
      <w:pPr>
        <w:spacing w:line="360" w:lineRule="auto"/>
        <w:ind w:firstLine="444" w:firstLineChars="200"/>
        <w:rPr>
          <w:rFonts w:hint="eastAsia" w:ascii="宋体" w:hAnsi="宋体" w:cs="宋体"/>
          <w:color w:val="000000"/>
          <w:szCs w:val="21"/>
          <w:highlight w:val="none"/>
        </w:rPr>
      </w:pPr>
      <w:r>
        <w:rPr>
          <w:rFonts w:hint="eastAsia" w:ascii="宋体" w:hAnsi="宋体" w:cs="宋体"/>
          <w:color w:val="000000"/>
          <w:spacing w:val="4"/>
          <w:szCs w:val="21"/>
          <w:highlight w:val="none"/>
        </w:rPr>
        <w:t>十、甲乙双方严格遵守本单位《建设工程安全管理办法》和《安全监督通知书》。</w:t>
      </w:r>
    </w:p>
    <w:p w14:paraId="0E4E5B65">
      <w:pPr>
        <w:spacing w:line="360" w:lineRule="auto"/>
        <w:rPr>
          <w:rFonts w:hint="eastAsia" w:ascii="宋体" w:hAnsi="宋体" w:cs="宋体"/>
          <w:color w:val="000000"/>
          <w:szCs w:val="21"/>
          <w:highlight w:val="none"/>
        </w:rPr>
      </w:pPr>
    </w:p>
    <w:p w14:paraId="6BE25370">
      <w:pPr>
        <w:spacing w:line="360" w:lineRule="auto"/>
        <w:rPr>
          <w:rFonts w:hint="eastAsia" w:ascii="宋体" w:hAnsi="宋体" w:cs="宋体"/>
          <w:color w:val="000000"/>
          <w:szCs w:val="21"/>
          <w:highlight w:val="none"/>
        </w:rPr>
      </w:pPr>
    </w:p>
    <w:p w14:paraId="5E352E71">
      <w:pPr>
        <w:spacing w:line="360" w:lineRule="auto"/>
        <w:rPr>
          <w:rFonts w:hint="eastAsia" w:ascii="宋体" w:hAnsi="宋体" w:cs="宋体"/>
          <w:color w:val="000000"/>
          <w:szCs w:val="21"/>
          <w:highlight w:val="none"/>
        </w:rPr>
      </w:pPr>
    </w:p>
    <w:p w14:paraId="247F7836">
      <w:pPr>
        <w:pStyle w:val="8"/>
        <w:adjustRightInd w:val="0"/>
        <w:snapToGrid w:val="0"/>
        <w:spacing w:line="360" w:lineRule="auto"/>
        <w:ind w:firstLine="428" w:firstLineChars="200"/>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甲方：</w:t>
      </w:r>
    </w:p>
    <w:p w14:paraId="7AC457B4">
      <w:pPr>
        <w:pStyle w:val="8"/>
        <w:adjustRightInd w:val="0"/>
        <w:snapToGrid w:val="0"/>
        <w:spacing w:line="360" w:lineRule="auto"/>
        <w:ind w:firstLine="428" w:firstLineChars="200"/>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甲方代表：（签章）</w:t>
      </w:r>
    </w:p>
    <w:p w14:paraId="74CD3959">
      <w:pPr>
        <w:pStyle w:val="8"/>
        <w:adjustRightInd w:val="0"/>
        <w:snapToGrid w:val="0"/>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年   月   日</w:t>
      </w:r>
    </w:p>
    <w:p w14:paraId="79FE046E">
      <w:pPr>
        <w:pStyle w:val="8"/>
        <w:adjustRightInd w:val="0"/>
        <w:snapToGrid w:val="0"/>
        <w:spacing w:line="360" w:lineRule="auto"/>
        <w:ind w:firstLine="428" w:firstLineChars="200"/>
        <w:jc w:val="left"/>
        <w:rPr>
          <w:rFonts w:hint="eastAsia" w:ascii="宋体" w:hAnsi="宋体" w:cs="宋体"/>
          <w:color w:val="000000"/>
          <w:sz w:val="21"/>
          <w:szCs w:val="21"/>
          <w:highlight w:val="none"/>
        </w:rPr>
      </w:pPr>
    </w:p>
    <w:p w14:paraId="537ED167">
      <w:pPr>
        <w:pStyle w:val="8"/>
        <w:adjustRightInd w:val="0"/>
        <w:snapToGrid w:val="0"/>
        <w:spacing w:line="360" w:lineRule="auto"/>
        <w:ind w:firstLine="428" w:firstLineChars="200"/>
        <w:jc w:val="left"/>
        <w:rPr>
          <w:rFonts w:hint="eastAsia" w:ascii="宋体" w:hAnsi="宋体" w:cs="宋体"/>
          <w:color w:val="000000"/>
          <w:sz w:val="21"/>
          <w:szCs w:val="21"/>
          <w:highlight w:val="none"/>
        </w:rPr>
      </w:pPr>
    </w:p>
    <w:p w14:paraId="0578FD1B">
      <w:pPr>
        <w:pStyle w:val="8"/>
        <w:adjustRightInd w:val="0"/>
        <w:snapToGrid w:val="0"/>
        <w:spacing w:line="360" w:lineRule="auto"/>
        <w:ind w:firstLine="428" w:firstLineChars="200"/>
        <w:jc w:val="left"/>
        <w:rPr>
          <w:rFonts w:hint="eastAsia" w:ascii="宋体" w:hAnsi="宋体" w:cs="宋体"/>
          <w:color w:val="000000"/>
          <w:sz w:val="21"/>
          <w:szCs w:val="21"/>
          <w:highlight w:val="none"/>
        </w:rPr>
      </w:pPr>
    </w:p>
    <w:p w14:paraId="2FD4AEB8">
      <w:pPr>
        <w:pStyle w:val="8"/>
        <w:adjustRightInd w:val="0"/>
        <w:snapToGrid w:val="0"/>
        <w:spacing w:line="360" w:lineRule="auto"/>
        <w:ind w:firstLine="428" w:firstLineChars="200"/>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乙方：</w:t>
      </w:r>
    </w:p>
    <w:p w14:paraId="5B94213E">
      <w:pPr>
        <w:pStyle w:val="8"/>
        <w:adjustRightInd w:val="0"/>
        <w:snapToGrid w:val="0"/>
        <w:spacing w:line="360" w:lineRule="auto"/>
        <w:ind w:firstLine="428" w:firstLineChars="200"/>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乙方代表：（签章）</w:t>
      </w:r>
    </w:p>
    <w:p w14:paraId="71C2C04B">
      <w:pPr>
        <w:pStyle w:val="8"/>
        <w:adjustRightInd w:val="0"/>
        <w:snapToGrid w:val="0"/>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年   月   日</w:t>
      </w:r>
    </w:p>
    <w:p w14:paraId="7607462B">
      <w:pPr>
        <w:rPr>
          <w:rFonts w:hint="eastAsia" w:ascii="宋体" w:hAnsi="宋体" w:cs="宋体"/>
          <w:color w:val="000000"/>
          <w:szCs w:val="21"/>
          <w:highlight w:val="none"/>
          <w:lang w:val="zh-TW" w:eastAsia="zh-TW"/>
        </w:rPr>
      </w:pPr>
      <w:r>
        <w:rPr>
          <w:rFonts w:hint="eastAsia" w:ascii="宋体" w:hAnsi="宋体" w:cs="宋体"/>
          <w:color w:val="000000"/>
          <w:szCs w:val="21"/>
          <w:highlight w:val="none"/>
          <w:lang w:val="zh-TW" w:eastAsia="zh-TW"/>
        </w:rPr>
        <w:br w:type="page"/>
      </w:r>
    </w:p>
    <w:p w14:paraId="3D4BC90A">
      <w:pPr>
        <w:pStyle w:val="165"/>
        <w:framePr w:wrap="auto" w:vAnchor="margin" w:hAnchor="text" w:yAlign="inline"/>
        <w:spacing w:line="360" w:lineRule="auto"/>
        <w:rPr>
          <w:rFonts w:ascii="宋体" w:hAnsi="宋体" w:eastAsia="宋体" w:cs="宋体"/>
          <w:kern w:val="2"/>
          <w:sz w:val="21"/>
          <w:szCs w:val="21"/>
          <w:highlight w:val="none"/>
          <w:lang w:val="zh-TW" w:eastAsia="zh-TW"/>
        </w:rPr>
      </w:pPr>
      <w:r>
        <w:rPr>
          <w:rFonts w:ascii="宋体" w:hAnsi="宋体" w:eastAsia="宋体" w:cs="宋体"/>
          <w:kern w:val="2"/>
          <w:sz w:val="21"/>
          <w:szCs w:val="21"/>
          <w:highlight w:val="none"/>
          <w:lang w:val="zh-TW" w:eastAsia="zh-TW"/>
        </w:rPr>
        <w:t>附件四：</w:t>
      </w:r>
    </w:p>
    <w:p w14:paraId="1FD609B5">
      <w:pPr>
        <w:pStyle w:val="165"/>
        <w:framePr w:wrap="auto" w:vAnchor="margin" w:hAnchor="text" w:yAlign="inline"/>
        <w:spacing w:line="360" w:lineRule="auto"/>
        <w:jc w:val="center"/>
        <w:rPr>
          <w:rFonts w:ascii="宋体" w:hAnsi="宋体" w:eastAsia="宋体" w:cs="宋体"/>
          <w:kern w:val="2"/>
          <w:sz w:val="21"/>
          <w:szCs w:val="21"/>
          <w:highlight w:val="none"/>
        </w:rPr>
      </w:pPr>
      <w:r>
        <w:rPr>
          <w:rFonts w:ascii="宋体" w:hAnsi="宋体" w:eastAsia="宋体" w:cs="宋体"/>
          <w:b/>
          <w:bCs/>
          <w:kern w:val="2"/>
          <w:sz w:val="21"/>
          <w:szCs w:val="21"/>
          <w:highlight w:val="none"/>
          <w:lang w:val="zh-TW" w:eastAsia="zh-TW"/>
        </w:rPr>
        <w:t>不拖欠农民工工资承诺函</w:t>
      </w:r>
    </w:p>
    <w:p w14:paraId="38B2EC83">
      <w:pPr>
        <w:pStyle w:val="166"/>
        <w:framePr w:wrap="auto" w:vAnchor="margin" w:hAnchor="text" w:yAlign="inline"/>
        <w:spacing w:line="360" w:lineRule="auto"/>
        <w:jc w:val="both"/>
        <w:rPr>
          <w:rFonts w:hint="eastAsia" w:ascii="宋体" w:hAnsi="宋体" w:eastAsia="宋体" w:cs="宋体"/>
          <w:color w:val="000000"/>
          <w:kern w:val="2"/>
          <w:sz w:val="21"/>
          <w:szCs w:val="21"/>
          <w:highlight w:val="none"/>
          <w:lang w:val="zh-TW" w:eastAsia="zh-CN"/>
        </w:rPr>
      </w:pPr>
      <w:r>
        <w:rPr>
          <w:rFonts w:hint="eastAsia" w:ascii="宋体" w:hAnsi="宋体" w:eastAsia="宋体" w:cs="宋体"/>
          <w:color w:val="000000"/>
          <w:kern w:val="2"/>
          <w:sz w:val="21"/>
          <w:szCs w:val="21"/>
          <w:highlight w:val="none"/>
          <w:u w:val="single"/>
          <w:lang w:val="zh-TW" w:eastAsia="zh-CN"/>
        </w:rPr>
        <w:t>南京市玄武区城市管理局</w:t>
      </w:r>
      <w:r>
        <w:rPr>
          <w:rFonts w:hint="eastAsia" w:ascii="宋体" w:hAnsi="宋体" w:eastAsia="宋体" w:cs="宋体"/>
          <w:color w:val="000000"/>
          <w:kern w:val="2"/>
          <w:sz w:val="21"/>
          <w:szCs w:val="21"/>
          <w:highlight w:val="none"/>
          <w:lang w:val="zh-TW" w:eastAsia="zh-CN"/>
        </w:rPr>
        <w:t xml:space="preserve"> ：</w:t>
      </w:r>
    </w:p>
    <w:p w14:paraId="54E128EE">
      <w:pPr>
        <w:pStyle w:val="166"/>
        <w:framePr w:wrap="auto" w:vAnchor="margin" w:hAnchor="text" w:yAlign="inline"/>
        <w:spacing w:line="360" w:lineRule="auto"/>
        <w:ind w:firstLine="428" w:firstLineChars="200"/>
        <w:jc w:val="both"/>
        <w:rPr>
          <w:rFonts w:hint="eastAsia" w:ascii="宋体" w:hAnsi="宋体" w:eastAsia="宋体" w:cs="宋体"/>
          <w:color w:val="000000"/>
          <w:kern w:val="2"/>
          <w:sz w:val="21"/>
          <w:szCs w:val="21"/>
          <w:highlight w:val="none"/>
          <w:lang w:val="zh-TW" w:eastAsia="zh-TW"/>
        </w:rPr>
      </w:pPr>
      <w:r>
        <w:rPr>
          <w:rFonts w:hint="eastAsia" w:ascii="宋体" w:hAnsi="宋体" w:eastAsia="宋体" w:cs="宋体"/>
          <w:color w:val="000000"/>
          <w:kern w:val="2"/>
          <w:sz w:val="21"/>
          <w:szCs w:val="21"/>
          <w:highlight w:val="none"/>
          <w:lang w:eastAsia="zh-CN"/>
        </w:rPr>
        <w:t>在</w:t>
      </w:r>
      <w:r>
        <w:rPr>
          <w:rFonts w:hint="eastAsia" w:ascii="宋体" w:hAnsi="宋体" w:eastAsia="宋体" w:cs="宋体"/>
          <w:color w:val="000000"/>
          <w:kern w:val="2"/>
          <w:sz w:val="21"/>
          <w:szCs w:val="21"/>
          <w:highlight w:val="none"/>
          <w:u w:val="single"/>
          <w:lang w:eastAsia="zh-CN"/>
        </w:rPr>
        <w:t xml:space="preserve">                                </w:t>
      </w:r>
      <w:r>
        <w:rPr>
          <w:rFonts w:hint="eastAsia" w:ascii="宋体" w:hAnsi="宋体" w:eastAsia="宋体" w:cs="宋体"/>
          <w:color w:val="000000"/>
          <w:kern w:val="2"/>
          <w:sz w:val="21"/>
          <w:szCs w:val="21"/>
          <w:highlight w:val="none"/>
          <w:lang w:eastAsia="zh-CN"/>
        </w:rPr>
        <w:t>施工的施工过程中，</w:t>
      </w:r>
      <w:r>
        <w:rPr>
          <w:rFonts w:hint="eastAsia" w:ascii="宋体" w:hAnsi="宋体" w:eastAsia="宋体" w:cs="宋体"/>
          <w:color w:val="000000"/>
          <w:kern w:val="2"/>
          <w:sz w:val="21"/>
          <w:szCs w:val="21"/>
          <w:highlight w:val="none"/>
          <w:lang w:val="zh-TW" w:eastAsia="zh-TW"/>
        </w:rPr>
        <w:t xml:space="preserve">为了切实维护农民工的合法权益、保障农民工工资的按时足额支付、维持稳定和谐的施工秩序，我公司郑重承诺： </w:t>
      </w:r>
    </w:p>
    <w:p w14:paraId="30543179">
      <w:pPr>
        <w:pStyle w:val="166"/>
        <w:framePr w:wrap="auto" w:vAnchor="margin" w:hAnchor="text" w:yAlign="inline"/>
        <w:spacing w:line="360" w:lineRule="auto"/>
        <w:ind w:firstLine="428" w:firstLineChars="200"/>
        <w:jc w:val="both"/>
        <w:rPr>
          <w:rFonts w:hint="eastAsia" w:ascii="宋体" w:hAnsi="宋体" w:eastAsia="宋体" w:cs="宋体"/>
          <w:color w:val="000000"/>
          <w:kern w:val="2"/>
          <w:sz w:val="21"/>
          <w:szCs w:val="21"/>
          <w:highlight w:val="none"/>
          <w:lang w:val="zh-TW" w:eastAsia="zh-TW"/>
        </w:rPr>
      </w:pPr>
      <w:r>
        <w:rPr>
          <w:rFonts w:hint="eastAsia" w:ascii="宋体" w:hAnsi="宋体" w:eastAsia="宋体" w:cs="宋体"/>
          <w:color w:val="000000"/>
          <w:kern w:val="2"/>
          <w:sz w:val="21"/>
          <w:szCs w:val="21"/>
          <w:highlight w:val="none"/>
          <w:lang w:val="zh-TW" w:eastAsia="zh-TW"/>
        </w:rPr>
        <w:t>切实贯彻</w:t>
      </w:r>
      <w:r>
        <w:rPr>
          <w:rFonts w:hint="eastAsia" w:ascii="宋体" w:hAnsi="宋体" w:eastAsia="宋体" w:cs="宋体"/>
          <w:color w:val="000000"/>
          <w:kern w:val="2"/>
          <w:sz w:val="21"/>
          <w:szCs w:val="21"/>
          <w:highlight w:val="none"/>
          <w:lang w:eastAsia="zh-CN"/>
        </w:rPr>
        <w:t xml:space="preserve"> </w:t>
      </w:r>
      <w:r>
        <w:rPr>
          <w:rFonts w:hint="eastAsia" w:ascii="宋体" w:hAnsi="宋体" w:eastAsia="宋体" w:cs="宋体"/>
          <w:color w:val="000000"/>
          <w:kern w:val="2"/>
          <w:sz w:val="21"/>
          <w:szCs w:val="21"/>
          <w:highlight w:val="none"/>
          <w:lang w:val="zh-TW" w:eastAsia="zh-CN"/>
        </w:rPr>
        <w:t>《</w:t>
      </w:r>
      <w:r>
        <w:rPr>
          <w:rFonts w:hint="eastAsia" w:ascii="宋体" w:hAnsi="宋体" w:eastAsia="宋体" w:cs="宋体"/>
          <w:color w:val="000000"/>
          <w:kern w:val="2"/>
          <w:sz w:val="21"/>
          <w:szCs w:val="21"/>
          <w:highlight w:val="none"/>
          <w:lang w:val="zh-TW" w:eastAsia="zh-TW"/>
        </w:rPr>
        <w:t>国务院办公厅关于全面治理拖欠农民工工资问题的意见》（国办发[2016]1号文）的精神，</w:t>
      </w:r>
      <w:r>
        <w:rPr>
          <w:rFonts w:hint="eastAsia" w:ascii="宋体" w:hAnsi="宋体" w:eastAsia="宋体" w:cs="宋体"/>
          <w:color w:val="000000"/>
          <w:kern w:val="2"/>
          <w:sz w:val="21"/>
          <w:szCs w:val="21"/>
          <w:highlight w:val="none"/>
          <w:lang w:eastAsia="zh-CN"/>
        </w:rPr>
        <w:t>如期、足额支付工人工资</w:t>
      </w:r>
      <w:r>
        <w:rPr>
          <w:rFonts w:hint="eastAsia" w:ascii="宋体" w:hAnsi="宋体" w:eastAsia="宋体" w:cs="宋体"/>
          <w:color w:val="000000"/>
          <w:kern w:val="2"/>
          <w:sz w:val="21"/>
          <w:szCs w:val="21"/>
          <w:highlight w:val="none"/>
          <w:lang w:val="zh-TW" w:eastAsia="zh-TW"/>
        </w:rPr>
        <w:t>,</w:t>
      </w:r>
      <w:r>
        <w:rPr>
          <w:rFonts w:hint="eastAsia" w:ascii="宋体" w:hAnsi="宋体" w:eastAsia="宋体" w:cs="宋体"/>
          <w:color w:val="000000"/>
          <w:kern w:val="2"/>
          <w:sz w:val="21"/>
          <w:szCs w:val="21"/>
          <w:highlight w:val="none"/>
          <w:lang w:eastAsia="zh-CN"/>
        </w:rPr>
        <w:t>不发生拖欠现象，并且保证按照规定雇佣和使用工人，工资将直接发给工人本人。并</w:t>
      </w:r>
      <w:r>
        <w:rPr>
          <w:rFonts w:hint="eastAsia" w:ascii="宋体" w:hAnsi="宋体" w:eastAsia="宋体" w:cs="宋体"/>
          <w:color w:val="000000"/>
          <w:kern w:val="2"/>
          <w:sz w:val="21"/>
          <w:szCs w:val="21"/>
          <w:highlight w:val="none"/>
          <w:lang w:val="zh-TW" w:eastAsia="zh-TW"/>
        </w:rPr>
        <w:t>坚决服从</w:t>
      </w:r>
      <w:r>
        <w:rPr>
          <w:rFonts w:hint="eastAsia" w:ascii="宋体" w:hAnsi="宋体" w:eastAsia="宋体" w:cs="宋体"/>
          <w:color w:val="000000"/>
          <w:kern w:val="2"/>
          <w:sz w:val="21"/>
          <w:szCs w:val="21"/>
          <w:highlight w:val="none"/>
          <w:lang w:eastAsia="zh-CN"/>
        </w:rPr>
        <w:t>南京</w:t>
      </w:r>
      <w:r>
        <w:rPr>
          <w:rFonts w:hint="eastAsia" w:ascii="宋体" w:hAnsi="宋体" w:eastAsia="宋体" w:cs="宋体"/>
          <w:color w:val="000000"/>
          <w:kern w:val="2"/>
          <w:sz w:val="21"/>
          <w:szCs w:val="21"/>
          <w:highlight w:val="none"/>
          <w:lang w:val="zh-TW" w:eastAsia="zh-TW"/>
        </w:rPr>
        <w:t>市政府、建设单位和督查单位关于</w:t>
      </w:r>
      <w:r>
        <w:rPr>
          <w:rFonts w:hint="eastAsia" w:ascii="宋体" w:hAnsi="宋体" w:eastAsia="宋体" w:cs="宋体"/>
          <w:color w:val="000000"/>
          <w:kern w:val="2"/>
          <w:sz w:val="21"/>
          <w:szCs w:val="21"/>
          <w:highlight w:val="none"/>
          <w:lang w:eastAsia="zh-CN"/>
        </w:rPr>
        <w:t>农民工工资支付管理制度</w:t>
      </w:r>
      <w:r>
        <w:rPr>
          <w:rFonts w:hint="eastAsia" w:ascii="宋体" w:hAnsi="宋体" w:eastAsia="宋体" w:cs="宋体"/>
          <w:color w:val="000000"/>
          <w:kern w:val="2"/>
          <w:sz w:val="21"/>
          <w:szCs w:val="21"/>
          <w:highlight w:val="none"/>
          <w:lang w:val="zh-TW" w:eastAsia="zh-TW"/>
        </w:rPr>
        <w:t>，不折不扣地完成</w:t>
      </w:r>
      <w:r>
        <w:rPr>
          <w:rFonts w:hint="eastAsia" w:ascii="宋体" w:hAnsi="宋体" w:eastAsia="宋体" w:cs="宋体"/>
          <w:color w:val="000000"/>
          <w:kern w:val="2"/>
          <w:sz w:val="21"/>
          <w:szCs w:val="21"/>
          <w:highlight w:val="none"/>
          <w:lang w:eastAsia="zh-CN"/>
        </w:rPr>
        <w:t>农民工</w:t>
      </w:r>
      <w:r>
        <w:rPr>
          <w:rFonts w:hint="eastAsia" w:ascii="宋体" w:hAnsi="宋体" w:eastAsia="宋体" w:cs="宋体"/>
          <w:color w:val="000000"/>
          <w:kern w:val="2"/>
          <w:sz w:val="21"/>
          <w:szCs w:val="21"/>
          <w:highlight w:val="none"/>
          <w:lang w:val="zh-TW" w:eastAsia="zh-TW"/>
        </w:rPr>
        <w:t>工资支付管理的各项工作目标和任务，积极主动筹措和安排资金，保证在</w:t>
      </w:r>
      <w:r>
        <w:rPr>
          <w:rFonts w:hint="eastAsia" w:ascii="宋体" w:hAnsi="宋体" w:eastAsia="宋体" w:cs="宋体"/>
          <w:color w:val="000000"/>
          <w:kern w:val="2"/>
          <w:sz w:val="21"/>
          <w:szCs w:val="21"/>
          <w:highlight w:val="none"/>
          <w:u w:val="single"/>
          <w:lang w:eastAsia="zh-CN"/>
        </w:rPr>
        <w:t xml:space="preserve">            </w:t>
      </w:r>
      <w:r>
        <w:rPr>
          <w:rFonts w:hint="eastAsia" w:ascii="宋体" w:hAnsi="宋体" w:eastAsia="宋体" w:cs="宋体"/>
          <w:color w:val="000000"/>
          <w:kern w:val="2"/>
          <w:sz w:val="21"/>
          <w:szCs w:val="21"/>
          <w:highlight w:val="none"/>
          <w:lang w:val="zh-TW" w:eastAsia="zh-TW"/>
        </w:rPr>
        <w:t>施工全过程，本工区范围内所有</w:t>
      </w:r>
      <w:r>
        <w:rPr>
          <w:rFonts w:hint="eastAsia" w:ascii="宋体" w:hAnsi="宋体" w:eastAsia="宋体" w:cs="宋体"/>
          <w:color w:val="000000"/>
          <w:kern w:val="2"/>
          <w:sz w:val="21"/>
          <w:szCs w:val="21"/>
          <w:highlight w:val="none"/>
          <w:lang w:eastAsia="zh-CN"/>
        </w:rPr>
        <w:t>工人</w:t>
      </w:r>
      <w:r>
        <w:rPr>
          <w:rFonts w:hint="eastAsia" w:ascii="宋体" w:hAnsi="宋体" w:eastAsia="宋体" w:cs="宋体"/>
          <w:color w:val="000000"/>
          <w:kern w:val="2"/>
          <w:sz w:val="21"/>
          <w:szCs w:val="21"/>
          <w:highlight w:val="none"/>
          <w:lang w:val="zh-TW" w:eastAsia="zh-TW"/>
        </w:rPr>
        <w:t>的工资都按时足额支付到位</w:t>
      </w:r>
      <w:r>
        <w:rPr>
          <w:rFonts w:hint="eastAsia" w:ascii="宋体" w:hAnsi="宋体" w:eastAsia="宋体" w:cs="宋体"/>
          <w:color w:val="000000"/>
          <w:kern w:val="2"/>
          <w:sz w:val="21"/>
          <w:szCs w:val="21"/>
          <w:highlight w:val="none"/>
          <w:lang w:val="zh-TW" w:eastAsia="zh-CN"/>
        </w:rPr>
        <w:t>，</w:t>
      </w:r>
      <w:r>
        <w:rPr>
          <w:rFonts w:hint="eastAsia" w:ascii="宋体" w:hAnsi="宋体" w:eastAsia="宋体" w:cs="宋体"/>
          <w:color w:val="000000"/>
          <w:kern w:val="2"/>
          <w:sz w:val="21"/>
          <w:szCs w:val="21"/>
          <w:highlight w:val="none"/>
          <w:lang w:val="zh-TW" w:eastAsia="zh-TW"/>
        </w:rPr>
        <w:t>不因任何理由和受任何因素的影响而发生不按时或不足额支付</w:t>
      </w:r>
      <w:r>
        <w:rPr>
          <w:rFonts w:hint="eastAsia" w:ascii="宋体" w:hAnsi="宋体" w:eastAsia="宋体" w:cs="宋体"/>
          <w:color w:val="000000"/>
          <w:kern w:val="2"/>
          <w:sz w:val="21"/>
          <w:szCs w:val="21"/>
          <w:highlight w:val="none"/>
          <w:lang w:eastAsia="zh-CN"/>
        </w:rPr>
        <w:t>工人</w:t>
      </w:r>
      <w:r>
        <w:rPr>
          <w:rFonts w:hint="eastAsia" w:ascii="宋体" w:hAnsi="宋体" w:eastAsia="宋体" w:cs="宋体"/>
          <w:color w:val="000000"/>
          <w:kern w:val="2"/>
          <w:sz w:val="21"/>
          <w:szCs w:val="21"/>
          <w:highlight w:val="none"/>
          <w:lang w:val="zh-TW" w:eastAsia="zh-TW"/>
        </w:rPr>
        <w:t>工资的行为</w:t>
      </w:r>
      <w:r>
        <w:rPr>
          <w:rFonts w:hint="eastAsia" w:ascii="宋体" w:hAnsi="宋体" w:eastAsia="宋体" w:cs="宋体"/>
          <w:color w:val="000000"/>
          <w:kern w:val="2"/>
          <w:sz w:val="21"/>
          <w:szCs w:val="21"/>
          <w:highlight w:val="none"/>
          <w:lang w:val="zh-TW" w:eastAsia="zh-CN"/>
        </w:rPr>
        <w:t>。</w:t>
      </w:r>
      <w:r>
        <w:rPr>
          <w:rFonts w:hint="eastAsia" w:ascii="宋体" w:hAnsi="宋体" w:eastAsia="宋体" w:cs="宋体"/>
          <w:color w:val="000000"/>
          <w:kern w:val="2"/>
          <w:sz w:val="21"/>
          <w:szCs w:val="21"/>
          <w:highlight w:val="none"/>
          <w:lang w:eastAsia="zh-CN"/>
        </w:rPr>
        <w:t>如果发生违反规定拖欠或克扣工人工资行为，造成工人上访，及其他突发事件或公共事件，我方自愿承担因此而引起的法律、经济等一切责任。</w:t>
      </w:r>
    </w:p>
    <w:p w14:paraId="6E88DD71">
      <w:pPr>
        <w:pStyle w:val="166"/>
        <w:framePr w:wrap="auto" w:vAnchor="margin" w:hAnchor="text" w:yAlign="inline"/>
        <w:spacing w:line="360" w:lineRule="auto"/>
        <w:rPr>
          <w:rFonts w:hint="eastAsia" w:ascii="宋体" w:hAnsi="宋体" w:eastAsia="宋体" w:cs="宋体"/>
          <w:color w:val="000000"/>
          <w:kern w:val="2"/>
          <w:sz w:val="21"/>
          <w:szCs w:val="21"/>
          <w:highlight w:val="none"/>
          <w:lang w:val="zh-TW" w:eastAsia="zh-TW"/>
        </w:rPr>
      </w:pPr>
    </w:p>
    <w:p w14:paraId="16D3371A">
      <w:pPr>
        <w:pStyle w:val="166"/>
        <w:framePr w:wrap="auto" w:vAnchor="margin" w:hAnchor="text" w:yAlign="inline"/>
        <w:spacing w:line="360" w:lineRule="auto"/>
        <w:ind w:firstLine="428" w:firstLineChars="200"/>
        <w:jc w:val="right"/>
        <w:rPr>
          <w:rFonts w:hint="eastAsia" w:ascii="宋体" w:hAnsi="宋体" w:eastAsia="宋体" w:cs="宋体"/>
          <w:color w:val="000000"/>
          <w:kern w:val="2"/>
          <w:sz w:val="21"/>
          <w:szCs w:val="21"/>
          <w:highlight w:val="none"/>
          <w:lang w:val="zh-TW" w:eastAsia="zh-CN"/>
        </w:rPr>
      </w:pPr>
      <w:r>
        <w:rPr>
          <w:rFonts w:hint="eastAsia" w:ascii="宋体" w:hAnsi="宋体" w:eastAsia="宋体" w:cs="宋体"/>
          <w:color w:val="000000"/>
          <w:kern w:val="2"/>
          <w:sz w:val="21"/>
          <w:szCs w:val="21"/>
          <w:highlight w:val="none"/>
          <w:lang w:val="zh-TW" w:eastAsia="zh-TW"/>
        </w:rPr>
        <w:t>承诺方：</w:t>
      </w:r>
      <w:r>
        <w:rPr>
          <w:rFonts w:hint="eastAsia" w:ascii="宋体" w:hAnsi="宋体" w:eastAsia="宋体" w:cs="宋体"/>
          <w:color w:val="000000"/>
          <w:kern w:val="2"/>
          <w:sz w:val="21"/>
          <w:szCs w:val="21"/>
          <w:highlight w:val="none"/>
          <w:lang w:val="zh-TW" w:eastAsia="zh-CN"/>
        </w:rPr>
        <w:t xml:space="preserve">   （</w:t>
      </w:r>
      <w:r>
        <w:rPr>
          <w:rFonts w:hint="eastAsia" w:ascii="宋体" w:hAnsi="宋体" w:eastAsia="宋体" w:cs="宋体"/>
          <w:color w:val="000000"/>
          <w:kern w:val="2"/>
          <w:sz w:val="21"/>
          <w:szCs w:val="21"/>
          <w:highlight w:val="none"/>
          <w:lang w:eastAsia="zh-CN"/>
        </w:rPr>
        <w:t>盖章）</w:t>
      </w:r>
    </w:p>
    <w:p w14:paraId="17F5887D">
      <w:pPr>
        <w:pStyle w:val="166"/>
        <w:framePr w:wrap="auto" w:vAnchor="margin" w:hAnchor="text" w:yAlign="inline"/>
        <w:spacing w:line="360" w:lineRule="auto"/>
        <w:ind w:firstLine="428" w:firstLineChars="200"/>
        <w:jc w:val="right"/>
        <w:rPr>
          <w:rFonts w:hint="eastAsia" w:ascii="宋体" w:hAnsi="宋体" w:eastAsia="宋体" w:cs="宋体"/>
          <w:color w:val="000000"/>
          <w:kern w:val="2"/>
          <w:sz w:val="21"/>
          <w:szCs w:val="21"/>
          <w:highlight w:val="none"/>
          <w:lang w:val="zh-TW" w:eastAsia="zh-CN"/>
        </w:rPr>
      </w:pPr>
    </w:p>
    <w:p w14:paraId="4FF6693B">
      <w:pPr>
        <w:pStyle w:val="166"/>
        <w:framePr w:wrap="auto" w:vAnchor="margin" w:hAnchor="text" w:yAlign="inline"/>
        <w:spacing w:line="360" w:lineRule="auto"/>
        <w:jc w:val="right"/>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kern w:val="2"/>
          <w:sz w:val="21"/>
          <w:szCs w:val="21"/>
          <w:highlight w:val="none"/>
          <w:lang w:eastAsia="zh-CN"/>
        </w:rPr>
        <w:t xml:space="preserve"> 法定代表人（或受权代理人）签字：</w:t>
      </w:r>
    </w:p>
    <w:p w14:paraId="2E6A0491">
      <w:pPr>
        <w:ind w:firstLine="428" w:firstLineChars="200"/>
        <w:jc w:val="right"/>
        <w:rPr>
          <w:rFonts w:hint="eastAsia" w:ascii="宋体" w:hAnsi="宋体" w:cs="宋体"/>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zh-TW" w:eastAsia="zh-TW"/>
        </w:rPr>
        <w:t>年</w:t>
      </w:r>
      <w:r>
        <w:rPr>
          <w:rFonts w:hint="eastAsia" w:ascii="宋体" w:hAnsi="宋体" w:cs="宋体"/>
          <w:color w:val="000000"/>
          <w:szCs w:val="21"/>
          <w:highlight w:val="none"/>
        </w:rPr>
        <w:t xml:space="preserve">   </w:t>
      </w:r>
      <w:r>
        <w:rPr>
          <w:rFonts w:hint="eastAsia" w:ascii="宋体" w:hAnsi="宋体" w:cs="宋体"/>
          <w:color w:val="000000"/>
          <w:szCs w:val="21"/>
          <w:highlight w:val="none"/>
          <w:lang w:val="zh-TW" w:eastAsia="zh-TW"/>
        </w:rPr>
        <w:t>月</w:t>
      </w:r>
      <w:r>
        <w:rPr>
          <w:rFonts w:hint="eastAsia" w:ascii="宋体" w:hAnsi="宋体" w:cs="宋体"/>
          <w:color w:val="000000"/>
          <w:szCs w:val="21"/>
          <w:highlight w:val="none"/>
        </w:rPr>
        <w:t xml:space="preserve">   </w:t>
      </w:r>
      <w:r>
        <w:rPr>
          <w:rFonts w:hint="eastAsia" w:ascii="宋体" w:hAnsi="宋体" w:cs="宋体"/>
          <w:color w:val="000000"/>
          <w:szCs w:val="21"/>
          <w:highlight w:val="none"/>
          <w:lang w:val="zh-TW" w:eastAsia="zh-TW"/>
        </w:rPr>
        <w:t>日</w:t>
      </w:r>
    </w:p>
    <w:p w14:paraId="4A630541">
      <w:pPr>
        <w:widowControl/>
        <w:jc w:val="left"/>
        <w:rPr>
          <w:szCs w:val="24"/>
          <w:highlight w:val="none"/>
          <w:lang w:val="zh-CN"/>
        </w:rPr>
      </w:pPr>
    </w:p>
    <w:p w14:paraId="2C81BA98">
      <w:pPr>
        <w:rPr>
          <w:szCs w:val="24"/>
          <w:highlight w:val="none"/>
          <w:lang w:val="zh-CN"/>
        </w:rPr>
      </w:pPr>
      <w:r>
        <w:rPr>
          <w:szCs w:val="24"/>
          <w:highlight w:val="none"/>
          <w:lang w:val="zh-CN"/>
        </w:rPr>
        <w:br w:type="page"/>
      </w:r>
    </w:p>
    <w:p w14:paraId="2FF0890E">
      <w:pPr>
        <w:pStyle w:val="16"/>
        <w:rPr>
          <w:highlight w:val="none"/>
          <w:lang w:val="zh-CN" w:eastAsia="zh-CN"/>
        </w:rPr>
      </w:pPr>
    </w:p>
    <w:bookmarkEnd w:id="27"/>
    <w:bookmarkEnd w:id="28"/>
    <w:bookmarkEnd w:id="29"/>
    <w:p w14:paraId="6C3DE282">
      <w:pPr>
        <w:pStyle w:val="95"/>
        <w:rPr>
          <w:rFonts w:ascii="Arial" w:hAnsi="Arial"/>
          <w:highlight w:val="none"/>
          <w:lang w:val="zh-CN"/>
        </w:rPr>
      </w:pPr>
      <w:bookmarkStart w:id="30" w:name="_Toc10404"/>
      <w:bookmarkEnd w:id="30"/>
      <w:r>
        <w:rPr>
          <w:rFonts w:ascii="Arial" w:hAnsi="Arial"/>
          <w:highlight w:val="none"/>
          <w:lang w:val="zh-CN"/>
        </w:rPr>
        <w:t xml:space="preserve">第六章 </w:t>
      </w:r>
      <w:r>
        <w:rPr>
          <w:rFonts w:hint="eastAsia" w:ascii="Arial" w:hAnsi="宋体"/>
          <w:kern w:val="0"/>
          <w:szCs w:val="21"/>
          <w:highlight w:val="none"/>
        </w:rPr>
        <w:t>磋商响应文件格式及附件</w:t>
      </w:r>
    </w:p>
    <w:p w14:paraId="2664A031">
      <w:pPr>
        <w:spacing w:line="440" w:lineRule="exact"/>
        <w:rPr>
          <w:rFonts w:ascii="Arial" w:hAnsi="Arial"/>
          <w:sz w:val="20"/>
          <w:highlight w:val="none"/>
        </w:rPr>
      </w:pPr>
    </w:p>
    <w:p w14:paraId="4909862E">
      <w:pPr>
        <w:spacing w:line="440" w:lineRule="exact"/>
        <w:jc w:val="center"/>
        <w:rPr>
          <w:rFonts w:ascii="Arial" w:hAnsi="Arial"/>
          <w:sz w:val="20"/>
          <w:highlight w:val="none"/>
        </w:rPr>
      </w:pPr>
    </w:p>
    <w:p w14:paraId="308F54A0">
      <w:pPr>
        <w:spacing w:line="440" w:lineRule="exact"/>
        <w:jc w:val="center"/>
        <w:rPr>
          <w:rFonts w:ascii="Arial" w:hAnsi="Arial"/>
          <w:sz w:val="20"/>
          <w:highlight w:val="none"/>
        </w:rPr>
      </w:pPr>
    </w:p>
    <w:p w14:paraId="73FB4A84">
      <w:pPr>
        <w:spacing w:line="440" w:lineRule="exact"/>
        <w:rPr>
          <w:rFonts w:ascii="Arial" w:hAnsi="Arial"/>
          <w:sz w:val="20"/>
          <w:highlight w:val="none"/>
        </w:rPr>
      </w:pPr>
    </w:p>
    <w:p w14:paraId="6625E48C">
      <w:pPr>
        <w:spacing w:line="440" w:lineRule="exact"/>
        <w:rPr>
          <w:rFonts w:ascii="Arial" w:hAnsi="Arial"/>
          <w:sz w:val="20"/>
          <w:highlight w:val="none"/>
        </w:rPr>
      </w:pPr>
    </w:p>
    <w:p w14:paraId="3A44876F">
      <w:pPr>
        <w:spacing w:line="440" w:lineRule="exact"/>
        <w:rPr>
          <w:rFonts w:ascii="Arial" w:hAnsi="Arial"/>
          <w:sz w:val="20"/>
          <w:highlight w:val="none"/>
        </w:rPr>
      </w:pPr>
    </w:p>
    <w:p w14:paraId="644FB681">
      <w:pPr>
        <w:spacing w:line="440" w:lineRule="exact"/>
        <w:jc w:val="center"/>
        <w:rPr>
          <w:rFonts w:ascii="Arial" w:hAnsi="Arial"/>
          <w:sz w:val="20"/>
          <w:highlight w:val="none"/>
        </w:rPr>
      </w:pPr>
    </w:p>
    <w:p w14:paraId="530ADC8D">
      <w:pPr>
        <w:jc w:val="center"/>
        <w:rPr>
          <w:rFonts w:ascii="Arial" w:hAnsi="Arial"/>
          <w:sz w:val="28"/>
          <w:szCs w:val="28"/>
          <w:highlight w:val="none"/>
        </w:rPr>
      </w:pPr>
      <w:r>
        <w:rPr>
          <w:rFonts w:ascii="Arial" w:hAnsi="Arial"/>
          <w:sz w:val="28"/>
          <w:szCs w:val="28"/>
          <w:highlight w:val="none"/>
        </w:rPr>
        <w:t>（项目名称）</w:t>
      </w:r>
    </w:p>
    <w:p w14:paraId="0E71DF24">
      <w:pPr>
        <w:jc w:val="center"/>
        <w:rPr>
          <w:rFonts w:ascii="Arial" w:hAnsi="Arial"/>
          <w:sz w:val="20"/>
          <w:highlight w:val="none"/>
        </w:rPr>
      </w:pPr>
    </w:p>
    <w:p w14:paraId="4C19C9E6">
      <w:pPr>
        <w:jc w:val="center"/>
        <w:rPr>
          <w:rFonts w:ascii="Arial" w:hAnsi="Arial"/>
          <w:sz w:val="20"/>
          <w:highlight w:val="none"/>
        </w:rPr>
      </w:pPr>
    </w:p>
    <w:p w14:paraId="118ADDBB">
      <w:pPr>
        <w:jc w:val="center"/>
        <w:rPr>
          <w:rFonts w:ascii="Arial" w:hAnsi="Arial"/>
          <w:sz w:val="44"/>
          <w:szCs w:val="44"/>
          <w:highlight w:val="none"/>
        </w:rPr>
      </w:pPr>
      <w:r>
        <w:rPr>
          <w:rFonts w:ascii="Arial" w:hAnsi="Arial"/>
          <w:sz w:val="44"/>
          <w:szCs w:val="44"/>
          <w:highlight w:val="none"/>
        </w:rPr>
        <w:t>竞争性磋商响应文件</w:t>
      </w:r>
    </w:p>
    <w:p w14:paraId="490F6980">
      <w:pPr>
        <w:rPr>
          <w:rFonts w:ascii="Arial" w:hAnsi="Arial"/>
          <w:sz w:val="28"/>
          <w:szCs w:val="28"/>
          <w:highlight w:val="none"/>
        </w:rPr>
      </w:pPr>
    </w:p>
    <w:p w14:paraId="5F90D985">
      <w:pPr>
        <w:rPr>
          <w:rFonts w:ascii="Arial" w:hAnsi="Arial"/>
          <w:sz w:val="28"/>
          <w:szCs w:val="28"/>
          <w:highlight w:val="none"/>
        </w:rPr>
      </w:pPr>
    </w:p>
    <w:p w14:paraId="7E631BCE">
      <w:pPr>
        <w:rPr>
          <w:rFonts w:ascii="Arial" w:hAnsi="Arial"/>
          <w:sz w:val="28"/>
          <w:szCs w:val="28"/>
          <w:highlight w:val="none"/>
        </w:rPr>
      </w:pPr>
    </w:p>
    <w:p w14:paraId="1C486D3B">
      <w:pPr>
        <w:rPr>
          <w:rFonts w:ascii="Arial" w:hAnsi="Arial"/>
          <w:sz w:val="28"/>
          <w:szCs w:val="28"/>
          <w:highlight w:val="none"/>
        </w:rPr>
      </w:pPr>
    </w:p>
    <w:p w14:paraId="433350B4">
      <w:pPr>
        <w:rPr>
          <w:rFonts w:ascii="Arial" w:hAnsi="Arial"/>
          <w:sz w:val="28"/>
          <w:szCs w:val="28"/>
          <w:highlight w:val="none"/>
        </w:rPr>
      </w:pPr>
    </w:p>
    <w:p w14:paraId="44228417">
      <w:pPr>
        <w:rPr>
          <w:rFonts w:ascii="Arial" w:hAnsi="Arial"/>
          <w:sz w:val="28"/>
          <w:szCs w:val="28"/>
          <w:highlight w:val="none"/>
        </w:rPr>
      </w:pPr>
    </w:p>
    <w:p w14:paraId="3495A7FC">
      <w:pPr>
        <w:rPr>
          <w:rFonts w:ascii="Arial" w:hAnsi="Arial"/>
          <w:sz w:val="28"/>
          <w:szCs w:val="28"/>
          <w:highlight w:val="none"/>
        </w:rPr>
      </w:pPr>
    </w:p>
    <w:p w14:paraId="03CF9336">
      <w:pPr>
        <w:jc w:val="center"/>
        <w:rPr>
          <w:rFonts w:ascii="Arial" w:hAnsi="Arial"/>
          <w:sz w:val="28"/>
          <w:szCs w:val="28"/>
          <w:highlight w:val="none"/>
        </w:rPr>
      </w:pPr>
      <w:r>
        <w:rPr>
          <w:rFonts w:ascii="Arial" w:hAnsi="Arial"/>
          <w:sz w:val="28"/>
          <w:szCs w:val="28"/>
          <w:highlight w:val="none"/>
        </w:rPr>
        <w:t>供应商：（盖单位章）</w:t>
      </w:r>
    </w:p>
    <w:p w14:paraId="4B0A7B8B">
      <w:pPr>
        <w:jc w:val="center"/>
        <w:rPr>
          <w:rFonts w:ascii="Arial" w:hAnsi="Arial"/>
          <w:sz w:val="28"/>
          <w:szCs w:val="28"/>
          <w:highlight w:val="none"/>
        </w:rPr>
      </w:pPr>
      <w:r>
        <w:rPr>
          <w:rFonts w:ascii="Arial" w:hAnsi="Arial"/>
          <w:sz w:val="28"/>
          <w:szCs w:val="28"/>
          <w:highlight w:val="none"/>
        </w:rPr>
        <w:t>法定代表人或其</w:t>
      </w:r>
      <w:r>
        <w:rPr>
          <w:rFonts w:hint="eastAsia" w:ascii="Arial" w:hAnsi="Arial"/>
          <w:sz w:val="28"/>
          <w:szCs w:val="28"/>
          <w:highlight w:val="none"/>
        </w:rPr>
        <w:t>授权</w:t>
      </w:r>
      <w:r>
        <w:rPr>
          <w:rFonts w:ascii="Arial" w:hAnsi="Arial"/>
          <w:sz w:val="28"/>
          <w:szCs w:val="28"/>
          <w:highlight w:val="none"/>
        </w:rPr>
        <w:t>代表：（签字</w:t>
      </w:r>
      <w:r>
        <w:rPr>
          <w:rFonts w:hint="eastAsia" w:ascii="Arial" w:hAnsi="Arial"/>
          <w:sz w:val="28"/>
          <w:szCs w:val="28"/>
          <w:highlight w:val="none"/>
        </w:rPr>
        <w:t>/签章</w:t>
      </w:r>
      <w:r>
        <w:rPr>
          <w:rFonts w:ascii="Arial" w:hAnsi="Arial"/>
          <w:sz w:val="28"/>
          <w:szCs w:val="28"/>
          <w:highlight w:val="none"/>
        </w:rPr>
        <w:t>）</w:t>
      </w:r>
    </w:p>
    <w:p w14:paraId="62B73A0E">
      <w:pPr>
        <w:jc w:val="center"/>
        <w:rPr>
          <w:rFonts w:ascii="Arial" w:hAnsi="Arial"/>
          <w:sz w:val="28"/>
          <w:szCs w:val="28"/>
          <w:highlight w:val="none"/>
        </w:rPr>
      </w:pPr>
      <w:r>
        <w:rPr>
          <w:rFonts w:ascii="Arial" w:hAnsi="Arial"/>
          <w:sz w:val="28"/>
          <w:szCs w:val="28"/>
          <w:highlight w:val="none"/>
        </w:rPr>
        <w:t>年 月 日</w:t>
      </w:r>
    </w:p>
    <w:p w14:paraId="3A018DAD">
      <w:pPr>
        <w:widowControl/>
        <w:shd w:val="clear" w:color="auto" w:fill="FFFFFF"/>
        <w:spacing w:line="360" w:lineRule="auto"/>
        <w:rPr>
          <w:rFonts w:ascii="Arial" w:hAnsi="Arial"/>
          <w:highlight w:val="none"/>
        </w:rPr>
      </w:pPr>
    </w:p>
    <w:p w14:paraId="28019A9A">
      <w:pPr>
        <w:widowControl/>
        <w:shd w:val="clear" w:color="auto" w:fill="FFFFFF"/>
        <w:spacing w:line="360" w:lineRule="auto"/>
        <w:ind w:firstLine="477" w:firstLineChars="196"/>
        <w:rPr>
          <w:rFonts w:ascii="Arial" w:hAnsi="Arial"/>
          <w:b/>
          <w:bCs/>
          <w:kern w:val="0"/>
          <w:sz w:val="24"/>
          <w:highlight w:val="none"/>
        </w:rPr>
      </w:pPr>
      <w:r>
        <w:rPr>
          <w:rFonts w:ascii="Arial" w:hAnsi="Arial"/>
          <w:b/>
          <w:bCs/>
          <w:kern w:val="0"/>
          <w:sz w:val="24"/>
          <w:highlight w:val="none"/>
        </w:rPr>
        <w:br w:type="page"/>
      </w:r>
    </w:p>
    <w:p w14:paraId="0612F74D">
      <w:pPr>
        <w:spacing w:line="440" w:lineRule="exact"/>
        <w:jc w:val="center"/>
        <w:rPr>
          <w:rFonts w:ascii="Arial" w:hAnsi="Arial"/>
          <w:b/>
          <w:bCs/>
          <w:color w:val="000000"/>
          <w:sz w:val="44"/>
          <w:szCs w:val="44"/>
          <w:highlight w:val="none"/>
        </w:rPr>
      </w:pPr>
      <w:r>
        <w:rPr>
          <w:rFonts w:ascii="Arial" w:hAnsi="Arial"/>
          <w:b/>
          <w:bCs/>
          <w:color w:val="000000"/>
          <w:sz w:val="44"/>
          <w:szCs w:val="44"/>
          <w:highlight w:val="none"/>
        </w:rPr>
        <w:t>目录</w:t>
      </w:r>
    </w:p>
    <w:p w14:paraId="0E463C25">
      <w:pPr>
        <w:spacing w:line="440" w:lineRule="exact"/>
        <w:jc w:val="center"/>
        <w:rPr>
          <w:rFonts w:ascii="Arial" w:hAnsi="Arial"/>
          <w:b/>
          <w:bCs/>
          <w:color w:val="000000"/>
          <w:sz w:val="36"/>
          <w:szCs w:val="36"/>
          <w:highlight w:val="none"/>
        </w:rPr>
      </w:pPr>
      <w:r>
        <w:rPr>
          <w:rFonts w:ascii="Arial" w:hAnsi="Arial"/>
          <w:b/>
          <w:bCs/>
          <w:color w:val="000000"/>
          <w:sz w:val="36"/>
          <w:szCs w:val="36"/>
          <w:highlight w:val="none"/>
        </w:rPr>
        <w:t xml:space="preserve">                                  </w:t>
      </w:r>
    </w:p>
    <w:p w14:paraId="302D071B">
      <w:pPr>
        <w:jc w:val="center"/>
        <w:rPr>
          <w:rFonts w:ascii="Arial" w:hAnsi="Arial" w:eastAsia="黑体"/>
          <w:szCs w:val="21"/>
          <w:highlight w:val="none"/>
        </w:rPr>
      </w:pPr>
      <w:r>
        <w:rPr>
          <w:rFonts w:ascii="Arial" w:hAnsi="Arial" w:eastAsia="黑体"/>
          <w:szCs w:val="21"/>
          <w:highlight w:val="none"/>
        </w:rPr>
        <w:t>（注：供应商根据</w:t>
      </w:r>
      <w:r>
        <w:rPr>
          <w:rFonts w:hint="eastAsia" w:ascii="Arial" w:hAnsi="Arial" w:eastAsia="黑体"/>
          <w:szCs w:val="21"/>
          <w:highlight w:val="none"/>
        </w:rPr>
        <w:t>本章提供的附件</w:t>
      </w:r>
      <w:r>
        <w:rPr>
          <w:rFonts w:ascii="Arial" w:hAnsi="Arial" w:eastAsia="黑体"/>
          <w:szCs w:val="21"/>
          <w:highlight w:val="none"/>
        </w:rPr>
        <w:t>顺序编制投标文件并制作目录（须生成页码））</w:t>
      </w:r>
    </w:p>
    <w:p w14:paraId="23E94F66">
      <w:pPr>
        <w:spacing w:before="312" w:after="312"/>
        <w:rPr>
          <w:b/>
          <w:bCs/>
          <w:highlight w:val="none"/>
        </w:rPr>
      </w:pPr>
      <w:bookmarkStart w:id="31" w:name="_Toc534273677"/>
      <w:bookmarkEnd w:id="31"/>
      <w:bookmarkStart w:id="32" w:name="_Toc504573083"/>
      <w:bookmarkEnd w:id="32"/>
      <w:bookmarkStart w:id="33" w:name="_Toc504056868"/>
      <w:bookmarkEnd w:id="33"/>
      <w:bookmarkStart w:id="34" w:name="_Toc504044380"/>
      <w:bookmarkEnd w:id="34"/>
      <w:bookmarkStart w:id="35" w:name="_Toc490133028"/>
      <w:bookmarkEnd w:id="35"/>
      <w:bookmarkStart w:id="36" w:name="_Toc534273800"/>
      <w:bookmarkEnd w:id="36"/>
      <w:r>
        <w:rPr>
          <w:b/>
          <w:bCs/>
          <w:highlight w:val="none"/>
        </w:rPr>
        <w:br w:type="page"/>
      </w:r>
      <w:r>
        <w:rPr>
          <w:b/>
          <w:highlight w:val="none"/>
        </w:rPr>
        <w:t>附件一、竞争性磋商申请及声明</w:t>
      </w:r>
    </w:p>
    <w:p w14:paraId="1402C67E">
      <w:pPr>
        <w:autoSpaceDE w:val="0"/>
        <w:autoSpaceDN w:val="0"/>
        <w:rPr>
          <w:rFonts w:ascii="Arial" w:hAnsi="Arial"/>
          <w:szCs w:val="21"/>
          <w:highlight w:val="none"/>
          <w:lang w:val="zh-CN"/>
        </w:rPr>
      </w:pPr>
    </w:p>
    <w:p w14:paraId="34C3DE2D">
      <w:pPr>
        <w:jc w:val="center"/>
        <w:rPr>
          <w:rFonts w:ascii="Arial" w:hAnsi="Arial"/>
          <w:b/>
          <w:sz w:val="36"/>
          <w:szCs w:val="36"/>
          <w:highlight w:val="none"/>
        </w:rPr>
      </w:pPr>
      <w:r>
        <w:rPr>
          <w:rFonts w:ascii="Arial" w:hAnsi="Arial"/>
          <w:b/>
          <w:sz w:val="36"/>
          <w:szCs w:val="36"/>
          <w:highlight w:val="none"/>
        </w:rPr>
        <w:t>竞争性磋商申请及声明</w:t>
      </w:r>
    </w:p>
    <w:p w14:paraId="5EB437F1">
      <w:pPr>
        <w:jc w:val="center"/>
        <w:rPr>
          <w:rFonts w:ascii="Arial" w:hAnsi="Arial"/>
          <w:szCs w:val="21"/>
          <w:highlight w:val="none"/>
        </w:rPr>
      </w:pPr>
    </w:p>
    <w:p w14:paraId="42D6B343">
      <w:pPr>
        <w:autoSpaceDE w:val="0"/>
        <w:autoSpaceDN w:val="0"/>
        <w:spacing w:line="360" w:lineRule="auto"/>
        <w:ind w:firstLine="428" w:firstLineChars="200"/>
        <w:rPr>
          <w:rFonts w:ascii="Arial" w:hAnsi="Arial"/>
          <w:szCs w:val="21"/>
          <w:highlight w:val="none"/>
          <w:lang w:val="zh-CN"/>
        </w:rPr>
      </w:pPr>
      <w:r>
        <w:rPr>
          <w:rFonts w:ascii="Arial" w:hAnsi="Arial"/>
          <w:szCs w:val="21"/>
          <w:highlight w:val="none"/>
          <w:lang w:val="zh-CN"/>
        </w:rPr>
        <w:t>致：江苏省设备成套股份有限公司</w:t>
      </w:r>
    </w:p>
    <w:p w14:paraId="1DE75DE4">
      <w:pPr>
        <w:autoSpaceDE w:val="0"/>
        <w:autoSpaceDN w:val="0"/>
        <w:spacing w:line="440" w:lineRule="exact"/>
        <w:ind w:firstLine="420"/>
        <w:rPr>
          <w:rFonts w:ascii="Arial" w:hAnsi="Arial"/>
          <w:szCs w:val="21"/>
          <w:highlight w:val="none"/>
          <w:lang w:val="zh-CN"/>
        </w:rPr>
      </w:pPr>
      <w:r>
        <w:rPr>
          <w:rFonts w:ascii="Arial" w:hAnsi="Arial"/>
          <w:szCs w:val="21"/>
          <w:highlight w:val="none"/>
          <w:lang w:val="zh-CN"/>
        </w:rPr>
        <w:t>根据贵方</w:t>
      </w:r>
      <w:r>
        <w:rPr>
          <w:rFonts w:ascii="Arial" w:hAnsi="Arial"/>
          <w:szCs w:val="21"/>
          <w:highlight w:val="none"/>
          <w:u w:val="single"/>
          <w:lang w:val="zh-CN"/>
        </w:rPr>
        <w:t xml:space="preserve">                            </w:t>
      </w:r>
      <w:r>
        <w:rPr>
          <w:rFonts w:ascii="Arial" w:hAnsi="Arial"/>
          <w:szCs w:val="21"/>
          <w:highlight w:val="none"/>
          <w:lang w:val="zh-CN"/>
        </w:rPr>
        <w:t>（项目名称）</w:t>
      </w:r>
      <w:r>
        <w:rPr>
          <w:rFonts w:ascii="Arial" w:hAnsi="Arial"/>
          <w:szCs w:val="21"/>
          <w:highlight w:val="none"/>
          <w:u w:val="single"/>
          <w:lang w:val="zh-CN"/>
        </w:rPr>
        <w:t xml:space="preserve">           </w:t>
      </w:r>
      <w:r>
        <w:rPr>
          <w:rFonts w:ascii="Arial" w:hAnsi="Arial"/>
          <w:szCs w:val="21"/>
          <w:highlight w:val="none"/>
          <w:lang w:val="zh-CN"/>
        </w:rPr>
        <w:t>（项目编号）竞争性磋商公告，正式授权下述签字人</w:t>
      </w:r>
      <w:r>
        <w:rPr>
          <w:rFonts w:ascii="Arial" w:hAnsi="Arial"/>
          <w:szCs w:val="21"/>
          <w:highlight w:val="none"/>
          <w:u w:val="single"/>
          <w:lang w:val="zh-CN"/>
        </w:rPr>
        <w:t xml:space="preserve">                   </w:t>
      </w:r>
      <w:r>
        <w:rPr>
          <w:rFonts w:ascii="Arial" w:hAnsi="Arial"/>
          <w:szCs w:val="21"/>
          <w:highlight w:val="none"/>
          <w:lang w:val="zh-CN"/>
        </w:rPr>
        <w:t>(姓名和职务)代表</w:t>
      </w:r>
      <w:r>
        <w:rPr>
          <w:rFonts w:ascii="Arial" w:hAnsi="Arial"/>
          <w:szCs w:val="21"/>
          <w:highlight w:val="none"/>
          <w:u w:val="single"/>
          <w:lang w:val="zh-CN"/>
        </w:rPr>
        <w:t xml:space="preserve">                        </w:t>
      </w:r>
      <w:r>
        <w:rPr>
          <w:rFonts w:ascii="Arial" w:hAnsi="Arial"/>
          <w:szCs w:val="21"/>
          <w:highlight w:val="none"/>
          <w:lang w:val="zh-CN"/>
        </w:rPr>
        <w:t>（供应商名称），提交响应性文件并参加磋商。</w:t>
      </w:r>
    </w:p>
    <w:p w14:paraId="120E5A5E">
      <w:pPr>
        <w:spacing w:line="440" w:lineRule="exact"/>
        <w:ind w:firstLine="428" w:firstLineChars="200"/>
        <w:rPr>
          <w:rFonts w:ascii="Arial" w:hAnsi="Arial"/>
          <w:szCs w:val="21"/>
          <w:highlight w:val="none"/>
        </w:rPr>
      </w:pPr>
      <w:r>
        <w:rPr>
          <w:rFonts w:ascii="Arial" w:hAnsi="Arial"/>
          <w:szCs w:val="21"/>
          <w:highlight w:val="none"/>
        </w:rPr>
        <w:t>据此函，签字人兹宣布同意如下：</w:t>
      </w:r>
    </w:p>
    <w:p w14:paraId="6152E3F9">
      <w:pPr>
        <w:spacing w:line="440" w:lineRule="exact"/>
        <w:ind w:firstLine="428" w:firstLineChars="200"/>
        <w:rPr>
          <w:rFonts w:ascii="Arial" w:hAnsi="Arial"/>
          <w:szCs w:val="21"/>
          <w:highlight w:val="none"/>
        </w:rPr>
      </w:pPr>
      <w:r>
        <w:rPr>
          <w:rFonts w:hint="eastAsia" w:ascii="Arial" w:hAnsi="Arial"/>
          <w:szCs w:val="21"/>
          <w:highlight w:val="none"/>
        </w:rPr>
        <w:t>1、</w:t>
      </w:r>
      <w:r>
        <w:rPr>
          <w:rFonts w:hint="eastAsia" w:ascii="Arial" w:hAnsi="Arial"/>
          <w:szCs w:val="21"/>
          <w:highlight w:val="none"/>
          <w:lang w:val="zh-CN"/>
        </w:rPr>
        <w:t>我们的资格条件完全符合政府采购法和本次采购要求，</w:t>
      </w:r>
      <w:r>
        <w:rPr>
          <w:rFonts w:hint="eastAsia" w:ascii="Arial" w:hAnsi="Arial"/>
          <w:szCs w:val="21"/>
          <w:highlight w:val="none"/>
        </w:rPr>
        <w:t>我们</w:t>
      </w:r>
      <w:r>
        <w:rPr>
          <w:rFonts w:hint="eastAsia" w:ascii="Arial" w:hAnsi="Arial"/>
          <w:szCs w:val="21"/>
          <w:highlight w:val="none"/>
          <w:lang w:val="zh-CN"/>
        </w:rPr>
        <w:t>同意并向贵方提供了与本次采购活动有关的所有证据和资料</w:t>
      </w:r>
      <w:r>
        <w:rPr>
          <w:rFonts w:hint="eastAsia" w:ascii="Arial" w:hAnsi="Arial"/>
          <w:szCs w:val="21"/>
          <w:highlight w:val="none"/>
        </w:rPr>
        <w:t>。</w:t>
      </w:r>
    </w:p>
    <w:p w14:paraId="651E054C">
      <w:pPr>
        <w:spacing w:line="440" w:lineRule="exact"/>
        <w:ind w:firstLine="428" w:firstLineChars="200"/>
        <w:rPr>
          <w:rFonts w:ascii="Arial" w:hAnsi="Arial"/>
          <w:szCs w:val="21"/>
          <w:highlight w:val="none"/>
        </w:rPr>
      </w:pPr>
      <w:r>
        <w:rPr>
          <w:rFonts w:hint="eastAsia" w:ascii="Arial" w:hAnsi="Arial"/>
          <w:szCs w:val="21"/>
          <w:highlight w:val="none"/>
        </w:rPr>
        <w:t>2、按磋商文件要求，我们的报价</w:t>
      </w:r>
      <w:r>
        <w:rPr>
          <w:rFonts w:hint="eastAsia" w:ascii="Arial" w:hAnsi="Arial"/>
          <w:szCs w:val="21"/>
          <w:highlight w:val="none"/>
          <w:u w:val="single"/>
        </w:rPr>
        <w:t>详见报价一览表</w:t>
      </w:r>
      <w:r>
        <w:rPr>
          <w:rFonts w:hint="eastAsia" w:ascii="Arial" w:hAnsi="Arial"/>
          <w:szCs w:val="21"/>
          <w:highlight w:val="none"/>
        </w:rPr>
        <w:t>。</w:t>
      </w:r>
    </w:p>
    <w:p w14:paraId="0B72F79B">
      <w:pPr>
        <w:spacing w:line="440" w:lineRule="exact"/>
        <w:ind w:firstLine="428" w:firstLineChars="200"/>
        <w:rPr>
          <w:rFonts w:ascii="Arial" w:hAnsi="Arial"/>
          <w:szCs w:val="21"/>
          <w:highlight w:val="none"/>
        </w:rPr>
      </w:pPr>
      <w:r>
        <w:rPr>
          <w:rFonts w:hint="eastAsia" w:ascii="Arial" w:hAnsi="Arial"/>
          <w:szCs w:val="21"/>
          <w:highlight w:val="none"/>
        </w:rPr>
        <w:t>3、本项目服务时间为：</w:t>
      </w:r>
      <w:r>
        <w:rPr>
          <w:rFonts w:hint="eastAsia" w:ascii="Arial" w:hAnsi="Arial"/>
          <w:szCs w:val="21"/>
          <w:highlight w:val="none"/>
          <w:u w:val="single"/>
        </w:rPr>
        <w:t>满足磋商文件要求</w:t>
      </w:r>
      <w:r>
        <w:rPr>
          <w:rFonts w:hint="eastAsia" w:ascii="Arial" w:hAnsi="Arial"/>
          <w:szCs w:val="21"/>
          <w:highlight w:val="none"/>
        </w:rPr>
        <w:t>。</w:t>
      </w:r>
    </w:p>
    <w:p w14:paraId="19EF9C4E">
      <w:pPr>
        <w:spacing w:line="440" w:lineRule="exact"/>
        <w:ind w:firstLine="428" w:firstLineChars="200"/>
        <w:rPr>
          <w:rFonts w:ascii="Arial" w:hAnsi="Arial"/>
          <w:szCs w:val="21"/>
          <w:highlight w:val="none"/>
        </w:rPr>
      </w:pPr>
      <w:r>
        <w:rPr>
          <w:rFonts w:hint="eastAsia" w:ascii="Arial" w:hAnsi="Arial"/>
          <w:szCs w:val="21"/>
          <w:highlight w:val="none"/>
        </w:rPr>
        <w:t>4</w:t>
      </w:r>
      <w:r>
        <w:rPr>
          <w:rFonts w:ascii="Arial" w:hAnsi="Arial"/>
          <w:szCs w:val="21"/>
          <w:highlight w:val="none"/>
        </w:rPr>
        <w:t>、</w:t>
      </w:r>
      <w:r>
        <w:rPr>
          <w:rFonts w:ascii="Arial" w:hAnsi="Arial"/>
          <w:szCs w:val="21"/>
          <w:highlight w:val="none"/>
          <w:lang w:val="zh-CN"/>
        </w:rPr>
        <w:t>我们已详细阅读全部磋商文件及其有效补充文件，我们放弃对磋商文件任何误解的权利，提交响应文件后，</w:t>
      </w:r>
      <w:r>
        <w:rPr>
          <w:rFonts w:ascii="Arial" w:hAnsi="Arial"/>
          <w:b/>
          <w:szCs w:val="21"/>
          <w:highlight w:val="none"/>
          <w:lang w:val="zh-CN"/>
        </w:rPr>
        <w:t>不对磋商文件本身提出质疑</w:t>
      </w:r>
      <w:r>
        <w:rPr>
          <w:rFonts w:ascii="Arial" w:hAnsi="Arial"/>
          <w:szCs w:val="21"/>
          <w:highlight w:val="none"/>
          <w:lang w:val="zh-CN"/>
        </w:rPr>
        <w:t>。</w:t>
      </w:r>
    </w:p>
    <w:p w14:paraId="0943E53B">
      <w:pPr>
        <w:widowControl/>
        <w:shd w:val="clear" w:color="auto" w:fill="FFFFFF"/>
        <w:spacing w:line="440" w:lineRule="exact"/>
        <w:ind w:firstLine="420"/>
        <w:rPr>
          <w:rFonts w:ascii="Arial" w:hAnsi="Arial"/>
          <w:kern w:val="0"/>
          <w:szCs w:val="21"/>
          <w:highlight w:val="none"/>
        </w:rPr>
      </w:pPr>
      <w:r>
        <w:rPr>
          <w:rFonts w:hint="eastAsia" w:ascii="Arial" w:hAnsi="Arial"/>
          <w:kern w:val="0"/>
          <w:szCs w:val="21"/>
          <w:highlight w:val="none"/>
        </w:rPr>
        <w:t>5</w:t>
      </w:r>
      <w:r>
        <w:rPr>
          <w:rFonts w:ascii="Arial" w:hAnsi="Arial"/>
          <w:kern w:val="0"/>
          <w:szCs w:val="21"/>
          <w:highlight w:val="none"/>
        </w:rPr>
        <w:t>、一旦我方</w:t>
      </w:r>
      <w:r>
        <w:rPr>
          <w:rFonts w:hint="eastAsia" w:ascii="Arial" w:hAnsi="Arial"/>
          <w:kern w:val="0"/>
          <w:szCs w:val="21"/>
          <w:highlight w:val="none"/>
        </w:rPr>
        <w:t>成交</w:t>
      </w:r>
      <w:r>
        <w:rPr>
          <w:rFonts w:ascii="Arial" w:hAnsi="Arial"/>
          <w:kern w:val="0"/>
          <w:szCs w:val="21"/>
          <w:highlight w:val="none"/>
        </w:rPr>
        <w:t>，我方将根据</w:t>
      </w:r>
      <w:r>
        <w:rPr>
          <w:rFonts w:hint="eastAsia" w:ascii="Arial" w:hAnsi="Arial"/>
          <w:kern w:val="0"/>
          <w:szCs w:val="21"/>
          <w:highlight w:val="none"/>
        </w:rPr>
        <w:t>磋商</w:t>
      </w:r>
      <w:r>
        <w:rPr>
          <w:rFonts w:ascii="Arial" w:hAnsi="Arial"/>
          <w:kern w:val="0"/>
          <w:szCs w:val="21"/>
          <w:highlight w:val="none"/>
        </w:rPr>
        <w:t>文件的规定</w:t>
      </w:r>
      <w:r>
        <w:rPr>
          <w:rFonts w:hint="eastAsia" w:ascii="Arial" w:hAnsi="Arial"/>
          <w:kern w:val="0"/>
          <w:szCs w:val="21"/>
          <w:highlight w:val="none"/>
        </w:rPr>
        <w:t>及我方响应承诺</w:t>
      </w:r>
      <w:r>
        <w:rPr>
          <w:rFonts w:ascii="Arial" w:hAnsi="Arial"/>
          <w:kern w:val="0"/>
          <w:szCs w:val="21"/>
          <w:highlight w:val="none"/>
        </w:rPr>
        <w:t>严格履行合同。</w:t>
      </w:r>
    </w:p>
    <w:p w14:paraId="02CB19F0">
      <w:pPr>
        <w:spacing w:line="440" w:lineRule="exact"/>
        <w:ind w:firstLine="428" w:firstLineChars="200"/>
        <w:rPr>
          <w:rFonts w:ascii="Arial" w:hAnsi="Arial"/>
          <w:szCs w:val="21"/>
          <w:highlight w:val="none"/>
        </w:rPr>
      </w:pPr>
      <w:r>
        <w:rPr>
          <w:rFonts w:hint="eastAsia" w:ascii="Arial" w:hAnsi="Arial"/>
          <w:szCs w:val="21"/>
          <w:highlight w:val="none"/>
        </w:rPr>
        <w:t>6</w:t>
      </w:r>
      <w:r>
        <w:rPr>
          <w:rFonts w:ascii="Arial" w:hAnsi="Arial"/>
          <w:szCs w:val="21"/>
          <w:highlight w:val="none"/>
        </w:rPr>
        <w:t>、我方决不提供虚假材料谋取成交、决不采取不正当手段诋毁、排挤其他供应商、决不与采购人、其它供应商或者采购代理机构恶意串通、决不向采购人、采购代理机构工作人员和磋商小组进行商业贿赂、决不拒绝有关部门监督检查或提供虚假情况，如有违反，无条件接受贵方及相关管理部门的处罚。</w:t>
      </w:r>
    </w:p>
    <w:p w14:paraId="6CF9A238">
      <w:pPr>
        <w:spacing w:line="440" w:lineRule="exact"/>
        <w:ind w:firstLine="428" w:firstLineChars="200"/>
        <w:rPr>
          <w:rFonts w:ascii="Arial" w:hAnsi="Arial"/>
          <w:szCs w:val="21"/>
          <w:highlight w:val="none"/>
        </w:rPr>
      </w:pPr>
      <w:r>
        <w:rPr>
          <w:rFonts w:ascii="Arial" w:hAnsi="Arial"/>
          <w:szCs w:val="21"/>
          <w:highlight w:val="none"/>
        </w:rPr>
        <w:t>7、我方正式通讯方式为：</w:t>
      </w:r>
    </w:p>
    <w:p w14:paraId="2742CB24">
      <w:pPr>
        <w:spacing w:line="440" w:lineRule="exact"/>
        <w:ind w:firstLine="428" w:firstLineChars="200"/>
        <w:rPr>
          <w:rFonts w:ascii="Arial" w:hAnsi="Arial"/>
          <w:szCs w:val="21"/>
          <w:highlight w:val="none"/>
        </w:rPr>
      </w:pPr>
      <w:r>
        <w:rPr>
          <w:rFonts w:ascii="Arial" w:hAnsi="Arial"/>
          <w:szCs w:val="21"/>
          <w:highlight w:val="none"/>
        </w:rPr>
        <w:t>地   址：</w:t>
      </w:r>
      <w:r>
        <w:rPr>
          <w:rFonts w:ascii="Arial" w:hAnsi="Arial"/>
          <w:szCs w:val="21"/>
          <w:highlight w:val="none"/>
          <w:u w:val="single"/>
        </w:rPr>
        <w:t xml:space="preserve">                       </w:t>
      </w:r>
    </w:p>
    <w:p w14:paraId="5BE1537B">
      <w:pPr>
        <w:spacing w:line="440" w:lineRule="exact"/>
        <w:ind w:firstLine="428" w:firstLineChars="200"/>
        <w:rPr>
          <w:rFonts w:ascii="Arial" w:hAnsi="Arial"/>
          <w:szCs w:val="21"/>
          <w:highlight w:val="none"/>
        </w:rPr>
      </w:pPr>
      <w:r>
        <w:rPr>
          <w:rFonts w:ascii="Arial" w:hAnsi="Arial"/>
          <w:szCs w:val="21"/>
          <w:highlight w:val="none"/>
        </w:rPr>
        <w:t>电   话：</w:t>
      </w:r>
      <w:r>
        <w:rPr>
          <w:rFonts w:ascii="Arial" w:hAnsi="Arial"/>
          <w:szCs w:val="21"/>
          <w:highlight w:val="none"/>
          <w:u w:val="single"/>
        </w:rPr>
        <w:t xml:space="preserve">                       </w:t>
      </w:r>
    </w:p>
    <w:p w14:paraId="2EC8F4FA">
      <w:pPr>
        <w:spacing w:line="440" w:lineRule="exact"/>
        <w:ind w:firstLine="428" w:firstLineChars="200"/>
        <w:rPr>
          <w:rFonts w:ascii="Arial" w:hAnsi="Arial"/>
          <w:szCs w:val="21"/>
          <w:highlight w:val="none"/>
        </w:rPr>
      </w:pPr>
      <w:r>
        <w:rPr>
          <w:rFonts w:ascii="Arial" w:hAnsi="Arial"/>
          <w:szCs w:val="21"/>
          <w:highlight w:val="none"/>
        </w:rPr>
        <w:t>传   真：</w:t>
      </w:r>
      <w:r>
        <w:rPr>
          <w:rFonts w:ascii="Arial" w:hAnsi="Arial"/>
          <w:szCs w:val="21"/>
          <w:highlight w:val="none"/>
          <w:u w:val="single"/>
        </w:rPr>
        <w:t xml:space="preserve">                       </w:t>
      </w:r>
    </w:p>
    <w:p w14:paraId="2B860054">
      <w:pPr>
        <w:spacing w:line="440" w:lineRule="exact"/>
        <w:ind w:firstLine="428" w:firstLineChars="200"/>
        <w:rPr>
          <w:rFonts w:ascii="Arial" w:hAnsi="Arial"/>
          <w:szCs w:val="21"/>
          <w:highlight w:val="none"/>
        </w:rPr>
      </w:pPr>
      <w:r>
        <w:rPr>
          <w:rFonts w:ascii="Arial" w:hAnsi="Arial"/>
          <w:szCs w:val="21"/>
          <w:highlight w:val="none"/>
        </w:rPr>
        <w:t>8、我方正式开户银行和账号为：</w:t>
      </w:r>
    </w:p>
    <w:p w14:paraId="5ABCA5C8">
      <w:pPr>
        <w:spacing w:line="440" w:lineRule="exact"/>
        <w:ind w:firstLine="428" w:firstLineChars="200"/>
        <w:rPr>
          <w:rFonts w:ascii="Arial" w:hAnsi="Arial"/>
          <w:szCs w:val="21"/>
          <w:highlight w:val="none"/>
        </w:rPr>
      </w:pPr>
      <w:r>
        <w:rPr>
          <w:rFonts w:ascii="Arial" w:hAnsi="Arial"/>
          <w:szCs w:val="21"/>
          <w:highlight w:val="none"/>
        </w:rPr>
        <w:t>开户银行：</w:t>
      </w:r>
      <w:r>
        <w:rPr>
          <w:rFonts w:ascii="Arial" w:hAnsi="Arial"/>
          <w:szCs w:val="21"/>
          <w:highlight w:val="none"/>
          <w:u w:val="single"/>
        </w:rPr>
        <w:t xml:space="preserve">                       </w:t>
      </w:r>
    </w:p>
    <w:p w14:paraId="62CDDDF0">
      <w:pPr>
        <w:spacing w:line="440" w:lineRule="exact"/>
        <w:ind w:firstLine="428" w:firstLineChars="200"/>
        <w:rPr>
          <w:rFonts w:ascii="Arial" w:hAnsi="Arial"/>
          <w:szCs w:val="21"/>
          <w:highlight w:val="none"/>
        </w:rPr>
      </w:pPr>
      <w:r>
        <w:rPr>
          <w:rFonts w:ascii="Arial" w:hAnsi="Arial"/>
          <w:szCs w:val="21"/>
          <w:highlight w:val="none"/>
        </w:rPr>
        <w:t>账    号：</w:t>
      </w:r>
      <w:r>
        <w:rPr>
          <w:rFonts w:ascii="Arial" w:hAnsi="Arial"/>
          <w:szCs w:val="21"/>
          <w:highlight w:val="none"/>
          <w:u w:val="single"/>
        </w:rPr>
        <w:t xml:space="preserve">                       </w:t>
      </w:r>
    </w:p>
    <w:p w14:paraId="2C2ECA34">
      <w:pPr>
        <w:spacing w:line="440" w:lineRule="exact"/>
        <w:ind w:firstLine="428" w:firstLineChars="200"/>
        <w:rPr>
          <w:rFonts w:ascii="Arial" w:hAnsi="Arial"/>
          <w:szCs w:val="21"/>
          <w:highlight w:val="none"/>
        </w:rPr>
      </w:pPr>
      <w:r>
        <w:rPr>
          <w:rFonts w:ascii="Arial" w:hAnsi="Arial"/>
          <w:szCs w:val="21"/>
          <w:highlight w:val="none"/>
        </w:rPr>
        <w:t>供应商授权代表姓名（签字或签章）：</w:t>
      </w:r>
      <w:r>
        <w:rPr>
          <w:rFonts w:ascii="Arial" w:hAnsi="Arial"/>
          <w:szCs w:val="21"/>
          <w:highlight w:val="none"/>
          <w:u w:val="single"/>
        </w:rPr>
        <w:t xml:space="preserve">         </w:t>
      </w:r>
    </w:p>
    <w:p w14:paraId="1124243F">
      <w:pPr>
        <w:spacing w:line="440" w:lineRule="exact"/>
        <w:ind w:firstLine="428" w:firstLineChars="200"/>
        <w:rPr>
          <w:rFonts w:ascii="Arial" w:hAnsi="Arial"/>
          <w:szCs w:val="21"/>
          <w:highlight w:val="none"/>
        </w:rPr>
      </w:pPr>
      <w:r>
        <w:rPr>
          <w:rFonts w:ascii="Arial" w:hAnsi="Arial"/>
          <w:szCs w:val="21"/>
          <w:highlight w:val="none"/>
        </w:rPr>
        <w:t>供应商名称（公章）：</w:t>
      </w:r>
      <w:r>
        <w:rPr>
          <w:rFonts w:ascii="Arial" w:hAnsi="Arial"/>
          <w:szCs w:val="21"/>
          <w:highlight w:val="none"/>
          <w:u w:val="single"/>
        </w:rPr>
        <w:t xml:space="preserve">                 </w:t>
      </w:r>
    </w:p>
    <w:p w14:paraId="626ADA60">
      <w:pPr>
        <w:spacing w:line="440" w:lineRule="exact"/>
        <w:ind w:firstLine="428" w:firstLineChars="200"/>
        <w:rPr>
          <w:rFonts w:ascii="Arial" w:hAnsi="Arial"/>
          <w:szCs w:val="21"/>
          <w:highlight w:val="none"/>
        </w:rPr>
      </w:pPr>
      <w:r>
        <w:rPr>
          <w:rFonts w:ascii="Arial" w:hAnsi="Arial"/>
          <w:szCs w:val="21"/>
          <w:highlight w:val="none"/>
        </w:rPr>
        <w:t>日    期：</w:t>
      </w:r>
      <w:r>
        <w:rPr>
          <w:rFonts w:ascii="Arial" w:hAnsi="Arial"/>
          <w:szCs w:val="21"/>
          <w:highlight w:val="none"/>
          <w:u w:val="single"/>
        </w:rPr>
        <w:t xml:space="preserve">       </w:t>
      </w:r>
      <w:r>
        <w:rPr>
          <w:rFonts w:ascii="Arial" w:hAnsi="Arial"/>
          <w:szCs w:val="21"/>
          <w:highlight w:val="none"/>
        </w:rPr>
        <w:t>年</w:t>
      </w:r>
      <w:r>
        <w:rPr>
          <w:rFonts w:ascii="Arial" w:hAnsi="Arial"/>
          <w:szCs w:val="21"/>
          <w:highlight w:val="none"/>
          <w:u w:val="single"/>
        </w:rPr>
        <w:t xml:space="preserve">    </w:t>
      </w:r>
      <w:r>
        <w:rPr>
          <w:rFonts w:ascii="Arial" w:hAnsi="Arial"/>
          <w:szCs w:val="21"/>
          <w:highlight w:val="none"/>
        </w:rPr>
        <w:t>月</w:t>
      </w:r>
      <w:r>
        <w:rPr>
          <w:rFonts w:ascii="Arial" w:hAnsi="Arial"/>
          <w:szCs w:val="21"/>
          <w:highlight w:val="none"/>
          <w:u w:val="single"/>
        </w:rPr>
        <w:t xml:space="preserve">    </w:t>
      </w:r>
      <w:r>
        <w:rPr>
          <w:rFonts w:ascii="Arial" w:hAnsi="Arial"/>
          <w:szCs w:val="21"/>
          <w:highlight w:val="none"/>
        </w:rPr>
        <w:t>日</w:t>
      </w:r>
    </w:p>
    <w:p w14:paraId="13F238B6">
      <w:pPr>
        <w:spacing w:before="312" w:after="312"/>
        <w:rPr>
          <w:rFonts w:ascii="Arial" w:hAnsi="Arial"/>
          <w:szCs w:val="21"/>
          <w:highlight w:val="none"/>
          <w:lang w:val="zh-CN"/>
        </w:rPr>
      </w:pPr>
      <w:bookmarkStart w:id="37" w:name="_Toc504056869"/>
      <w:bookmarkEnd w:id="37"/>
      <w:bookmarkStart w:id="38" w:name="_Toc504573084"/>
      <w:bookmarkEnd w:id="38"/>
      <w:bookmarkStart w:id="39" w:name="_Toc490133029"/>
      <w:bookmarkEnd w:id="39"/>
      <w:bookmarkStart w:id="40" w:name="_Toc534273801"/>
      <w:bookmarkEnd w:id="40"/>
      <w:bookmarkStart w:id="41" w:name="_Toc504044381"/>
      <w:bookmarkEnd w:id="41"/>
      <w:bookmarkStart w:id="42" w:name="_Toc534273678"/>
      <w:bookmarkEnd w:id="42"/>
      <w:r>
        <w:rPr>
          <w:rFonts w:ascii="Arial" w:hAnsi="Arial"/>
          <w:szCs w:val="21"/>
          <w:highlight w:val="none"/>
          <w:lang w:val="zh-CN"/>
        </w:rPr>
        <w:br w:type="page"/>
      </w:r>
      <w:r>
        <w:rPr>
          <w:b/>
          <w:highlight w:val="none"/>
        </w:rPr>
        <w:t>附件二、法定代表人授权书格式</w:t>
      </w:r>
    </w:p>
    <w:p w14:paraId="239FB924">
      <w:pPr>
        <w:autoSpaceDE w:val="0"/>
        <w:autoSpaceDN w:val="0"/>
        <w:rPr>
          <w:rFonts w:ascii="Arial" w:hAnsi="Arial"/>
          <w:b/>
          <w:szCs w:val="21"/>
          <w:highlight w:val="none"/>
          <w:lang w:val="zh-CN"/>
        </w:rPr>
      </w:pPr>
    </w:p>
    <w:p w14:paraId="016371F0">
      <w:pPr>
        <w:jc w:val="center"/>
        <w:rPr>
          <w:rFonts w:ascii="Arial" w:hAnsi="Arial"/>
          <w:b/>
          <w:sz w:val="36"/>
          <w:szCs w:val="36"/>
          <w:highlight w:val="none"/>
        </w:rPr>
      </w:pPr>
      <w:r>
        <w:rPr>
          <w:rFonts w:ascii="Arial" w:hAnsi="Arial"/>
          <w:b/>
          <w:sz w:val="36"/>
          <w:szCs w:val="36"/>
          <w:highlight w:val="none"/>
        </w:rPr>
        <w:t>法定代表人授权书</w:t>
      </w:r>
    </w:p>
    <w:p w14:paraId="273CF6D9">
      <w:pPr>
        <w:autoSpaceDE w:val="0"/>
        <w:autoSpaceDN w:val="0"/>
        <w:spacing w:line="360" w:lineRule="auto"/>
        <w:rPr>
          <w:rFonts w:ascii="Arial" w:hAnsi="Arial"/>
          <w:szCs w:val="21"/>
          <w:highlight w:val="none"/>
          <w:lang w:val="zh-CN"/>
        </w:rPr>
      </w:pPr>
    </w:p>
    <w:p w14:paraId="3CB8B5ED">
      <w:pPr>
        <w:autoSpaceDE w:val="0"/>
        <w:autoSpaceDN w:val="0"/>
        <w:spacing w:line="360" w:lineRule="auto"/>
        <w:rPr>
          <w:rFonts w:ascii="Arial" w:hAnsi="Arial"/>
          <w:kern w:val="0"/>
          <w:szCs w:val="21"/>
          <w:highlight w:val="none"/>
        </w:rPr>
      </w:pPr>
      <w:r>
        <w:rPr>
          <w:rFonts w:ascii="Arial" w:hAnsi="Arial"/>
          <w:kern w:val="0"/>
          <w:szCs w:val="21"/>
          <w:highlight w:val="none"/>
        </w:rPr>
        <w:t>致：</w:t>
      </w:r>
      <w:r>
        <w:rPr>
          <w:rFonts w:ascii="Arial" w:hAnsi="Arial"/>
          <w:szCs w:val="21"/>
          <w:highlight w:val="none"/>
          <w:lang w:val="zh-CN"/>
        </w:rPr>
        <w:t>江苏省设备成套股份有限公司</w:t>
      </w:r>
    </w:p>
    <w:p w14:paraId="3A362866">
      <w:pPr>
        <w:autoSpaceDE w:val="0"/>
        <w:autoSpaceDN w:val="0"/>
        <w:spacing w:line="360" w:lineRule="auto"/>
        <w:ind w:firstLine="428" w:firstLineChars="200"/>
        <w:rPr>
          <w:rFonts w:ascii="Arial" w:hAnsi="Arial"/>
          <w:szCs w:val="21"/>
          <w:highlight w:val="none"/>
          <w:lang w:val="zh-CN"/>
        </w:rPr>
      </w:pPr>
      <w:r>
        <w:rPr>
          <w:rFonts w:ascii="Arial" w:hAnsi="Arial"/>
          <w:szCs w:val="21"/>
          <w:highlight w:val="none"/>
          <w:lang w:val="zh-CN"/>
        </w:rPr>
        <w:t>本授权书声明：注册于</w:t>
      </w:r>
      <w:r>
        <w:rPr>
          <w:rFonts w:ascii="Arial" w:hAnsi="Arial"/>
          <w:szCs w:val="21"/>
          <w:highlight w:val="none"/>
          <w:u w:val="single"/>
          <w:lang w:val="zh-CN"/>
        </w:rPr>
        <w:t xml:space="preserve">                             </w:t>
      </w:r>
      <w:r>
        <w:rPr>
          <w:rFonts w:ascii="Arial" w:hAnsi="Arial"/>
          <w:szCs w:val="21"/>
          <w:highlight w:val="none"/>
          <w:lang w:val="zh-CN"/>
        </w:rPr>
        <w:t>（供应商住址）的</w:t>
      </w:r>
      <w:r>
        <w:rPr>
          <w:rFonts w:ascii="Arial" w:hAnsi="Arial"/>
          <w:szCs w:val="21"/>
          <w:highlight w:val="none"/>
          <w:u w:val="single"/>
          <w:lang w:val="zh-CN"/>
        </w:rPr>
        <w:t xml:space="preserve">                 </w:t>
      </w:r>
      <w:r>
        <w:rPr>
          <w:rFonts w:ascii="Arial" w:hAnsi="Arial"/>
          <w:szCs w:val="21"/>
          <w:highlight w:val="none"/>
          <w:lang w:val="zh-CN"/>
        </w:rPr>
        <w:t>（供应商名称）法定代表人</w:t>
      </w:r>
      <w:r>
        <w:rPr>
          <w:rFonts w:ascii="Arial" w:hAnsi="Arial"/>
          <w:szCs w:val="21"/>
          <w:highlight w:val="none"/>
          <w:u w:val="single"/>
          <w:lang w:val="zh-CN"/>
        </w:rPr>
        <w:t xml:space="preserve">                      </w:t>
      </w:r>
      <w:r>
        <w:rPr>
          <w:rFonts w:ascii="Arial" w:hAnsi="Arial"/>
          <w:szCs w:val="21"/>
          <w:highlight w:val="none"/>
          <w:lang w:val="zh-CN"/>
        </w:rPr>
        <w:t>（法定代表人姓名、职务）代表本公司授权在下面签字的</w:t>
      </w:r>
      <w:r>
        <w:rPr>
          <w:rFonts w:ascii="Arial" w:hAnsi="Arial"/>
          <w:szCs w:val="21"/>
          <w:highlight w:val="none"/>
          <w:u w:val="single"/>
          <w:lang w:val="zh-CN"/>
        </w:rPr>
        <w:t xml:space="preserve">                       </w:t>
      </w:r>
      <w:r>
        <w:rPr>
          <w:rFonts w:ascii="Arial" w:hAnsi="Arial"/>
          <w:szCs w:val="21"/>
          <w:highlight w:val="none"/>
          <w:lang w:val="zh-CN"/>
        </w:rPr>
        <w:t>（供应商代表姓名、职务）为本公司的合法代理人，就贵方组织的项目名称</w:t>
      </w:r>
      <w:r>
        <w:rPr>
          <w:rFonts w:ascii="Arial" w:hAnsi="Arial"/>
          <w:bCs/>
          <w:szCs w:val="21"/>
          <w:highlight w:val="none"/>
          <w:u w:val="single"/>
          <w:lang w:val="zh-CN"/>
        </w:rPr>
        <w:t xml:space="preserve">                    </w:t>
      </w:r>
      <w:r>
        <w:rPr>
          <w:rFonts w:ascii="Arial" w:hAnsi="Arial"/>
          <w:szCs w:val="21"/>
          <w:highlight w:val="none"/>
          <w:lang w:val="zh-CN"/>
        </w:rPr>
        <w:t>，项目编号：</w:t>
      </w:r>
      <w:r>
        <w:rPr>
          <w:rFonts w:ascii="Arial" w:hAnsi="Arial"/>
          <w:szCs w:val="21"/>
          <w:highlight w:val="none"/>
          <w:u w:val="single"/>
          <w:lang w:val="zh-CN"/>
        </w:rPr>
        <w:t xml:space="preserve">        </w:t>
      </w:r>
      <w:r>
        <w:rPr>
          <w:rFonts w:ascii="Arial" w:hAnsi="Arial"/>
          <w:szCs w:val="21"/>
          <w:highlight w:val="none"/>
          <w:lang w:val="zh-CN"/>
        </w:rPr>
        <w:t>竞争性磋商，以本公司名义处理一切与之有关的事务。</w:t>
      </w:r>
    </w:p>
    <w:p w14:paraId="7CD6CCB7">
      <w:pPr>
        <w:autoSpaceDE w:val="0"/>
        <w:autoSpaceDN w:val="0"/>
        <w:spacing w:line="360" w:lineRule="auto"/>
        <w:ind w:firstLine="428" w:firstLineChars="200"/>
        <w:rPr>
          <w:rFonts w:ascii="Arial" w:hAnsi="Arial"/>
          <w:szCs w:val="21"/>
          <w:highlight w:val="none"/>
          <w:lang w:val="zh-CN"/>
        </w:rPr>
      </w:pPr>
      <w:r>
        <w:rPr>
          <w:rFonts w:ascii="Arial" w:hAnsi="Arial"/>
          <w:szCs w:val="21"/>
          <w:highlight w:val="none"/>
          <w:lang w:val="zh-CN"/>
        </w:rPr>
        <w:t>本授权书于        年   月   日签字生效，特此声明。</w:t>
      </w:r>
    </w:p>
    <w:p w14:paraId="2838BEAB">
      <w:pPr>
        <w:autoSpaceDE w:val="0"/>
        <w:autoSpaceDN w:val="0"/>
        <w:spacing w:line="360" w:lineRule="auto"/>
        <w:ind w:firstLine="428" w:firstLineChars="200"/>
        <w:rPr>
          <w:rFonts w:ascii="Arial" w:hAnsi="Arial"/>
          <w:szCs w:val="21"/>
          <w:highlight w:val="none"/>
          <w:lang w:val="zh-CN"/>
        </w:rPr>
      </w:pPr>
      <w:r>
        <w:rPr>
          <w:rFonts w:ascii="Arial" w:hAnsi="Arial"/>
          <w:szCs w:val="21"/>
          <w:highlight w:val="none"/>
          <w:lang w:val="zh-CN"/>
        </w:rPr>
        <w:t>法定代表人签字</w:t>
      </w:r>
      <w:r>
        <w:rPr>
          <w:rFonts w:hint="eastAsia" w:ascii="Arial" w:hAnsi="Arial"/>
          <w:szCs w:val="21"/>
          <w:highlight w:val="none"/>
        </w:rPr>
        <w:t>或</w:t>
      </w:r>
      <w:r>
        <w:rPr>
          <w:rFonts w:hint="eastAsia" w:ascii="Arial" w:hAnsi="Arial"/>
          <w:kern w:val="0"/>
          <w:szCs w:val="21"/>
          <w:highlight w:val="none"/>
        </w:rPr>
        <w:t>签章</w:t>
      </w:r>
      <w:r>
        <w:rPr>
          <w:rFonts w:ascii="Arial" w:hAnsi="Arial"/>
          <w:szCs w:val="21"/>
          <w:highlight w:val="none"/>
          <w:lang w:val="zh-CN"/>
        </w:rPr>
        <w:t>：</w:t>
      </w:r>
    </w:p>
    <w:p w14:paraId="66D25F62">
      <w:pPr>
        <w:autoSpaceDE w:val="0"/>
        <w:autoSpaceDN w:val="0"/>
        <w:spacing w:line="360" w:lineRule="auto"/>
        <w:ind w:firstLine="428" w:firstLineChars="200"/>
        <w:rPr>
          <w:rFonts w:ascii="Arial" w:hAnsi="Arial"/>
          <w:szCs w:val="21"/>
          <w:highlight w:val="none"/>
          <w:lang w:val="zh-CN"/>
        </w:rPr>
      </w:pPr>
      <w:r>
        <w:rPr>
          <w:rFonts w:ascii="Arial" w:hAnsi="Arial"/>
          <w:szCs w:val="21"/>
          <w:highlight w:val="none"/>
          <w:lang w:val="zh-CN"/>
        </w:rPr>
        <w:t>被授权人签字</w:t>
      </w:r>
      <w:r>
        <w:rPr>
          <w:rFonts w:hint="eastAsia" w:ascii="Arial" w:hAnsi="Arial"/>
          <w:szCs w:val="21"/>
          <w:highlight w:val="none"/>
        </w:rPr>
        <w:t>或</w:t>
      </w:r>
      <w:r>
        <w:rPr>
          <w:rFonts w:hint="eastAsia" w:ascii="Arial" w:hAnsi="Arial"/>
          <w:kern w:val="0"/>
          <w:szCs w:val="21"/>
          <w:highlight w:val="none"/>
        </w:rPr>
        <w:t>签章</w:t>
      </w:r>
      <w:r>
        <w:rPr>
          <w:rFonts w:ascii="Arial" w:hAnsi="Arial"/>
          <w:szCs w:val="21"/>
          <w:highlight w:val="none"/>
          <w:lang w:val="zh-CN"/>
        </w:rPr>
        <w:t xml:space="preserve">：    </w:t>
      </w:r>
    </w:p>
    <w:p w14:paraId="0452A6F8">
      <w:pPr>
        <w:autoSpaceDE w:val="0"/>
        <w:autoSpaceDN w:val="0"/>
        <w:spacing w:line="360" w:lineRule="auto"/>
        <w:ind w:firstLine="428" w:firstLineChars="200"/>
        <w:rPr>
          <w:rFonts w:ascii="Arial" w:hAnsi="Arial"/>
          <w:szCs w:val="21"/>
          <w:highlight w:val="none"/>
        </w:rPr>
      </w:pPr>
      <w:r>
        <w:rPr>
          <w:rFonts w:ascii="Arial" w:hAnsi="Arial"/>
          <w:szCs w:val="21"/>
          <w:highlight w:val="none"/>
        </w:rPr>
        <w:t>供应商盖章：</w:t>
      </w:r>
      <w:r>
        <w:rPr>
          <w:rFonts w:ascii="Arial" w:hAnsi="Arial"/>
          <w:szCs w:val="21"/>
          <w:highlight w:val="none"/>
          <w:lang w:val="zh-CN"/>
        </w:rPr>
        <w:t xml:space="preserve">                </w:t>
      </w:r>
    </w:p>
    <w:p w14:paraId="2B96A032">
      <w:pPr>
        <w:tabs>
          <w:tab w:val="left" w:pos="1440"/>
        </w:tabs>
        <w:autoSpaceDE w:val="0"/>
        <w:autoSpaceDN w:val="0"/>
        <w:spacing w:line="360" w:lineRule="auto"/>
        <w:ind w:firstLine="428" w:firstLineChars="200"/>
        <w:rPr>
          <w:rFonts w:ascii="Arial" w:hAnsi="Arial"/>
          <w:szCs w:val="21"/>
          <w:highlight w:val="none"/>
          <w:lang w:val="zh-CN"/>
        </w:rPr>
      </w:pPr>
      <w:r>
        <w:rPr>
          <w:rFonts w:ascii="Arial" w:hAnsi="Arial"/>
          <w:szCs w:val="21"/>
          <w:highlight w:val="none"/>
          <w:lang w:val="zh-CN"/>
        </w:rPr>
        <w:t>日        期：        年    月    日</w:t>
      </w:r>
    </w:p>
    <w:p w14:paraId="6F48B5A9">
      <w:pPr>
        <w:autoSpaceDE w:val="0"/>
        <w:autoSpaceDN w:val="0"/>
        <w:spacing w:line="360" w:lineRule="auto"/>
        <w:rPr>
          <w:rFonts w:ascii="Arial" w:hAnsi="Arial"/>
          <w:szCs w:val="21"/>
          <w:highlight w:val="none"/>
          <w:lang w:val="zh-CN"/>
        </w:rPr>
      </w:pPr>
    </w:p>
    <w:p w14:paraId="73805E67">
      <w:pPr>
        <w:autoSpaceDE w:val="0"/>
        <w:autoSpaceDN w:val="0"/>
        <w:spacing w:line="360" w:lineRule="auto"/>
        <w:rPr>
          <w:rFonts w:ascii="Arial" w:hAnsi="Arial"/>
          <w:b/>
          <w:kern w:val="0"/>
          <w:szCs w:val="21"/>
          <w:highlight w:val="none"/>
        </w:rPr>
      </w:pPr>
      <w:r>
        <w:rPr>
          <w:rFonts w:ascii="Arial" w:hAnsi="Arial"/>
          <w:b/>
          <w:kern w:val="0"/>
          <w:szCs w:val="21"/>
          <w:highlight w:val="none"/>
        </w:rPr>
        <w:t>被授权人</w:t>
      </w:r>
      <w:r>
        <w:rPr>
          <w:rFonts w:ascii="Arial" w:hAnsi="Arial"/>
          <w:b/>
          <w:kern w:val="0"/>
          <w:szCs w:val="21"/>
          <w:highlight w:val="none"/>
          <w:lang w:val="zh-CN"/>
        </w:rPr>
        <w:t>的身份证明文件的复印件：</w:t>
      </w:r>
    </w:p>
    <w:p w14:paraId="1EA5EEBD">
      <w:pPr>
        <w:spacing w:before="312" w:after="312"/>
        <w:rPr>
          <w:highlight w:val="none"/>
          <w:lang w:val="zh-CN"/>
        </w:rPr>
      </w:pPr>
      <w:bookmarkStart w:id="43" w:name="_Toc534273802"/>
      <w:bookmarkEnd w:id="43"/>
      <w:bookmarkStart w:id="44" w:name="_Toc504573085"/>
      <w:bookmarkEnd w:id="44"/>
      <w:bookmarkStart w:id="45" w:name="_Toc504044382"/>
      <w:bookmarkEnd w:id="45"/>
      <w:bookmarkStart w:id="46" w:name="_Toc490133030"/>
      <w:bookmarkEnd w:id="46"/>
      <w:bookmarkStart w:id="47" w:name="_Toc504056870"/>
      <w:bookmarkEnd w:id="47"/>
      <w:bookmarkStart w:id="48" w:name="_Toc534273679"/>
      <w:bookmarkEnd w:id="48"/>
      <w:r>
        <w:rPr>
          <w:highlight w:val="none"/>
          <w:lang w:val="zh-CN"/>
        </w:rPr>
        <w:br w:type="page"/>
      </w:r>
      <w:r>
        <w:rPr>
          <w:b/>
          <w:highlight w:val="none"/>
        </w:rPr>
        <w:t>附件三、报价表</w:t>
      </w:r>
    </w:p>
    <w:p w14:paraId="595262DD">
      <w:pPr>
        <w:autoSpaceDE w:val="0"/>
        <w:autoSpaceDN w:val="0"/>
        <w:rPr>
          <w:rFonts w:ascii="Arial" w:hAnsi="Arial"/>
          <w:b/>
          <w:szCs w:val="21"/>
          <w:highlight w:val="none"/>
          <w:lang w:val="zh-CN"/>
        </w:rPr>
      </w:pPr>
    </w:p>
    <w:p w14:paraId="524FD8B9">
      <w:pPr>
        <w:jc w:val="center"/>
        <w:rPr>
          <w:rFonts w:ascii="Arial" w:hAnsi="Arial"/>
          <w:b/>
          <w:sz w:val="36"/>
          <w:szCs w:val="36"/>
          <w:highlight w:val="none"/>
        </w:rPr>
      </w:pPr>
      <w:r>
        <w:rPr>
          <w:rFonts w:ascii="Arial" w:hAnsi="Arial"/>
          <w:b/>
          <w:sz w:val="36"/>
          <w:szCs w:val="36"/>
          <w:highlight w:val="none"/>
        </w:rPr>
        <w:t>报价</w:t>
      </w:r>
      <w:r>
        <w:rPr>
          <w:rFonts w:hint="eastAsia" w:ascii="Arial" w:hAnsi="Arial"/>
          <w:b/>
          <w:sz w:val="36"/>
          <w:szCs w:val="36"/>
          <w:highlight w:val="none"/>
        </w:rPr>
        <w:t>一览</w:t>
      </w:r>
      <w:r>
        <w:rPr>
          <w:rFonts w:ascii="Arial" w:hAnsi="Arial"/>
          <w:b/>
          <w:sz w:val="36"/>
          <w:szCs w:val="36"/>
          <w:highlight w:val="none"/>
        </w:rPr>
        <w:t>表</w:t>
      </w:r>
    </w:p>
    <w:p w14:paraId="3570A558">
      <w:pPr>
        <w:widowControl/>
        <w:shd w:val="clear" w:color="auto" w:fill="FFFFFF"/>
        <w:spacing w:line="360" w:lineRule="auto"/>
        <w:jc w:val="center"/>
        <w:rPr>
          <w:rFonts w:ascii="Arial" w:hAnsi="Arial"/>
          <w:szCs w:val="21"/>
          <w:highlight w:val="none"/>
          <w:lang w:val="zh-CN"/>
        </w:rPr>
      </w:pPr>
      <w:r>
        <w:rPr>
          <w:rFonts w:ascii="Arial" w:hAnsi="Arial"/>
          <w:szCs w:val="21"/>
          <w:highlight w:val="none"/>
          <w:lang w:val="zh-CN"/>
        </w:rPr>
        <w:t xml:space="preserve">               </w:t>
      </w:r>
    </w:p>
    <w:p w14:paraId="337B254A">
      <w:pPr>
        <w:pStyle w:val="41"/>
        <w:spacing w:line="440" w:lineRule="exact"/>
        <w:ind w:firstLine="481" w:firstLineChars="225"/>
        <w:rPr>
          <w:rFonts w:ascii="Arial" w:hAnsi="Arial"/>
          <w:szCs w:val="21"/>
          <w:highlight w:val="none"/>
        </w:rPr>
      </w:pPr>
      <w:r>
        <w:rPr>
          <w:rFonts w:ascii="Arial" w:hAnsi="Arial"/>
          <w:szCs w:val="21"/>
          <w:highlight w:val="none"/>
        </w:rPr>
        <w:t>项目名称：                                         项目编号：</w:t>
      </w:r>
    </w:p>
    <w:tbl>
      <w:tblPr>
        <w:tblStyle w:val="11"/>
        <w:tblW w:w="8671"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1"/>
        <w:gridCol w:w="1367"/>
        <w:gridCol w:w="5833"/>
      </w:tblGrid>
      <w:tr w14:paraId="02F82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98" w:hRule="atLeast"/>
        </w:trPr>
        <w:tc>
          <w:tcPr>
            <w:tcW w:w="1471" w:type="dxa"/>
            <w:vAlign w:val="center"/>
          </w:tcPr>
          <w:p w14:paraId="7D35816A">
            <w:pPr>
              <w:pStyle w:val="41"/>
              <w:spacing w:line="440" w:lineRule="exact"/>
              <w:ind w:firstLine="0"/>
              <w:jc w:val="center"/>
              <w:rPr>
                <w:rFonts w:hint="eastAsia" w:ascii="宋体" w:hAnsi="宋体"/>
                <w:szCs w:val="21"/>
                <w:highlight w:val="none"/>
              </w:rPr>
            </w:pPr>
            <w:r>
              <w:rPr>
                <w:rFonts w:hint="eastAsia" w:ascii="宋体" w:hAnsi="宋体"/>
                <w:szCs w:val="21"/>
                <w:highlight w:val="none"/>
              </w:rPr>
              <w:t>投标总价</w:t>
            </w:r>
          </w:p>
        </w:tc>
        <w:tc>
          <w:tcPr>
            <w:tcW w:w="1367" w:type="dxa"/>
            <w:vAlign w:val="center"/>
          </w:tcPr>
          <w:p w14:paraId="577EF7FF">
            <w:pPr>
              <w:pStyle w:val="41"/>
              <w:spacing w:line="440" w:lineRule="exact"/>
              <w:ind w:firstLine="0"/>
              <w:jc w:val="center"/>
              <w:rPr>
                <w:rFonts w:hint="eastAsia" w:ascii="宋体" w:hAnsi="宋体"/>
                <w:szCs w:val="21"/>
                <w:highlight w:val="none"/>
              </w:rPr>
            </w:pPr>
            <w:r>
              <w:rPr>
                <w:rFonts w:hint="eastAsia" w:ascii="宋体" w:hAnsi="宋体"/>
                <w:szCs w:val="21"/>
                <w:highlight w:val="none"/>
              </w:rPr>
              <w:t>合计</w:t>
            </w:r>
          </w:p>
        </w:tc>
        <w:tc>
          <w:tcPr>
            <w:tcW w:w="5833" w:type="dxa"/>
            <w:vAlign w:val="center"/>
          </w:tcPr>
          <w:p w14:paraId="35CE6744">
            <w:pPr>
              <w:pStyle w:val="41"/>
              <w:spacing w:line="440" w:lineRule="exact"/>
              <w:ind w:firstLine="0"/>
              <w:rPr>
                <w:rFonts w:hint="eastAsia" w:ascii="宋体" w:hAnsi="宋体"/>
                <w:szCs w:val="21"/>
                <w:highlight w:val="none"/>
              </w:rPr>
            </w:pPr>
            <w:r>
              <w:rPr>
                <w:rFonts w:hint="eastAsia" w:ascii="宋体" w:hAnsi="宋体"/>
                <w:szCs w:val="21"/>
                <w:highlight w:val="none"/>
              </w:rPr>
              <w:t xml:space="preserve">小写：人民币            元    </w:t>
            </w:r>
          </w:p>
          <w:p w14:paraId="75F9EECA">
            <w:pPr>
              <w:pStyle w:val="41"/>
              <w:spacing w:line="440" w:lineRule="exact"/>
              <w:ind w:firstLine="481" w:firstLineChars="225"/>
              <w:rPr>
                <w:rFonts w:hint="eastAsia" w:ascii="宋体" w:hAnsi="宋体"/>
                <w:szCs w:val="21"/>
                <w:highlight w:val="none"/>
              </w:rPr>
            </w:pPr>
          </w:p>
          <w:p w14:paraId="36751B15">
            <w:pPr>
              <w:pStyle w:val="41"/>
              <w:spacing w:line="440" w:lineRule="exact"/>
              <w:ind w:firstLine="0"/>
              <w:rPr>
                <w:rFonts w:hint="eastAsia" w:ascii="宋体" w:hAnsi="宋体"/>
                <w:szCs w:val="21"/>
                <w:highlight w:val="none"/>
              </w:rPr>
            </w:pPr>
            <w:r>
              <w:rPr>
                <w:rFonts w:hint="eastAsia" w:ascii="宋体" w:hAnsi="宋体"/>
                <w:szCs w:val="21"/>
                <w:highlight w:val="none"/>
              </w:rPr>
              <w:t xml:space="preserve">大写：人民币                  </w:t>
            </w:r>
          </w:p>
        </w:tc>
      </w:tr>
      <w:tr w14:paraId="261CA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1471" w:type="dxa"/>
            <w:vAlign w:val="center"/>
          </w:tcPr>
          <w:p w14:paraId="4C68B77B">
            <w:pPr>
              <w:pStyle w:val="41"/>
              <w:spacing w:line="440" w:lineRule="exact"/>
              <w:ind w:firstLine="0"/>
              <w:jc w:val="center"/>
              <w:rPr>
                <w:rFonts w:ascii="Arial" w:hAnsi="Arial"/>
                <w:szCs w:val="21"/>
                <w:highlight w:val="none"/>
              </w:rPr>
            </w:pPr>
            <w:r>
              <w:rPr>
                <w:rFonts w:hint="eastAsia" w:ascii="Arial" w:hAnsi="Arial"/>
                <w:szCs w:val="21"/>
                <w:highlight w:val="none"/>
              </w:rPr>
              <w:t>工期</w:t>
            </w:r>
          </w:p>
        </w:tc>
        <w:tc>
          <w:tcPr>
            <w:tcW w:w="7200" w:type="dxa"/>
            <w:gridSpan w:val="2"/>
            <w:vAlign w:val="center"/>
          </w:tcPr>
          <w:p w14:paraId="03CEE1B3">
            <w:pPr>
              <w:pStyle w:val="41"/>
              <w:tabs>
                <w:tab w:val="left" w:pos="3624"/>
              </w:tabs>
              <w:spacing w:line="440" w:lineRule="exact"/>
              <w:ind w:firstLine="481" w:firstLineChars="225"/>
              <w:rPr>
                <w:rFonts w:ascii="Arial" w:hAnsi="Arial"/>
                <w:szCs w:val="21"/>
                <w:highlight w:val="none"/>
                <w:u w:val="single"/>
              </w:rPr>
            </w:pPr>
            <w:r>
              <w:rPr>
                <w:rFonts w:ascii="Arial" w:hAnsi="Arial"/>
                <w:szCs w:val="21"/>
                <w:highlight w:val="none"/>
                <w:u w:val="single"/>
              </w:rPr>
              <w:t>满足磋商文件要求。</w:t>
            </w:r>
          </w:p>
        </w:tc>
      </w:tr>
      <w:tr w14:paraId="140D4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1471" w:type="dxa"/>
            <w:vAlign w:val="center"/>
          </w:tcPr>
          <w:p w14:paraId="19806EAB">
            <w:pPr>
              <w:pStyle w:val="41"/>
              <w:spacing w:line="440" w:lineRule="exact"/>
              <w:ind w:firstLine="0"/>
              <w:jc w:val="center"/>
              <w:rPr>
                <w:rFonts w:ascii="Arial" w:hAnsi="Arial"/>
                <w:szCs w:val="21"/>
                <w:highlight w:val="none"/>
              </w:rPr>
            </w:pPr>
            <w:r>
              <w:rPr>
                <w:rFonts w:hint="eastAsia" w:ascii="Arial" w:hAnsi="Arial"/>
                <w:szCs w:val="21"/>
                <w:highlight w:val="none"/>
              </w:rPr>
              <w:t>备注</w:t>
            </w:r>
          </w:p>
        </w:tc>
        <w:tc>
          <w:tcPr>
            <w:tcW w:w="7200" w:type="dxa"/>
            <w:gridSpan w:val="2"/>
            <w:vAlign w:val="center"/>
          </w:tcPr>
          <w:p w14:paraId="36B6A5EA">
            <w:pPr>
              <w:pStyle w:val="41"/>
              <w:spacing w:line="440" w:lineRule="exact"/>
              <w:rPr>
                <w:rFonts w:ascii="Arial" w:hAnsi="Arial"/>
                <w:szCs w:val="21"/>
                <w:highlight w:val="none"/>
                <w:u w:val="single"/>
              </w:rPr>
            </w:pPr>
          </w:p>
        </w:tc>
      </w:tr>
    </w:tbl>
    <w:p w14:paraId="31E3E02D">
      <w:pPr>
        <w:widowControl/>
        <w:shd w:val="clear" w:color="auto" w:fill="FFFFFF"/>
        <w:spacing w:line="360" w:lineRule="auto"/>
        <w:jc w:val="left"/>
        <w:rPr>
          <w:rFonts w:ascii="Arial" w:hAnsi="Arial"/>
          <w:kern w:val="0"/>
          <w:szCs w:val="21"/>
          <w:highlight w:val="none"/>
        </w:rPr>
      </w:pPr>
    </w:p>
    <w:p w14:paraId="07E31AF7">
      <w:pPr>
        <w:pStyle w:val="125"/>
        <w:ind w:firstLine="430"/>
        <w:rPr>
          <w:highlight w:val="none"/>
        </w:rPr>
      </w:pPr>
    </w:p>
    <w:p w14:paraId="5954936C">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供应商（盖章）</w:t>
      </w:r>
      <w:r>
        <w:rPr>
          <w:rFonts w:hint="eastAsia" w:ascii="Arial" w:hAnsi="Arial"/>
          <w:kern w:val="0"/>
          <w:szCs w:val="21"/>
          <w:highlight w:val="none"/>
        </w:rPr>
        <w:t>：</w:t>
      </w:r>
      <w:r>
        <w:rPr>
          <w:rFonts w:ascii="Arial" w:hAnsi="Arial"/>
          <w:kern w:val="0"/>
          <w:szCs w:val="21"/>
          <w:highlight w:val="none"/>
          <w:u w:val="single"/>
        </w:rPr>
        <w:t xml:space="preserve">            </w:t>
      </w:r>
    </w:p>
    <w:p w14:paraId="2CB8587E">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法定代表人或其授权代表（</w:t>
      </w:r>
      <w:r>
        <w:rPr>
          <w:rFonts w:ascii="Arial" w:hAnsi="Arial"/>
          <w:szCs w:val="21"/>
          <w:highlight w:val="none"/>
          <w:lang w:val="zh-CN"/>
        </w:rPr>
        <w:t>签字</w:t>
      </w:r>
      <w:r>
        <w:rPr>
          <w:rFonts w:hint="eastAsia" w:ascii="Arial" w:hAnsi="Arial"/>
          <w:szCs w:val="21"/>
          <w:highlight w:val="none"/>
        </w:rPr>
        <w:t>或</w:t>
      </w:r>
      <w:r>
        <w:rPr>
          <w:rFonts w:hint="eastAsia" w:ascii="Arial" w:hAnsi="Arial"/>
          <w:kern w:val="0"/>
          <w:szCs w:val="21"/>
          <w:highlight w:val="none"/>
        </w:rPr>
        <w:t>签章</w:t>
      </w:r>
      <w:r>
        <w:rPr>
          <w:rFonts w:ascii="Arial" w:hAnsi="Arial"/>
          <w:kern w:val="0"/>
          <w:szCs w:val="21"/>
          <w:highlight w:val="none"/>
        </w:rPr>
        <w:t>）：</w:t>
      </w:r>
      <w:r>
        <w:rPr>
          <w:rFonts w:ascii="Arial" w:hAnsi="Arial"/>
          <w:kern w:val="0"/>
          <w:szCs w:val="21"/>
          <w:highlight w:val="none"/>
          <w:u w:val="single"/>
        </w:rPr>
        <w:t>          </w:t>
      </w:r>
    </w:p>
    <w:p w14:paraId="28857D15">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日    期：   年    月    日</w:t>
      </w:r>
    </w:p>
    <w:p w14:paraId="18D92C99">
      <w:pPr>
        <w:widowControl/>
        <w:shd w:val="clear" w:color="auto" w:fill="FFFFFF"/>
        <w:spacing w:line="360" w:lineRule="auto"/>
        <w:jc w:val="left"/>
        <w:rPr>
          <w:rFonts w:ascii="Arial" w:hAnsi="Arial"/>
          <w:kern w:val="0"/>
          <w:szCs w:val="21"/>
          <w:highlight w:val="none"/>
        </w:rPr>
      </w:pPr>
    </w:p>
    <w:p w14:paraId="4ED965EF">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说明：</w:t>
      </w:r>
    </w:p>
    <w:p w14:paraId="1E33BD82">
      <w:pPr>
        <w:widowControl/>
        <w:shd w:val="clear" w:color="auto" w:fill="FFFFFF"/>
        <w:spacing w:line="360" w:lineRule="auto"/>
        <w:ind w:firstLine="428" w:firstLineChars="200"/>
        <w:jc w:val="left"/>
        <w:rPr>
          <w:rFonts w:ascii="Arial" w:hAnsi="Arial"/>
          <w:kern w:val="0"/>
          <w:szCs w:val="21"/>
          <w:highlight w:val="none"/>
        </w:rPr>
      </w:pPr>
      <w:r>
        <w:rPr>
          <w:rFonts w:ascii="Arial" w:hAnsi="Arial"/>
          <w:b/>
          <w:bCs/>
          <w:kern w:val="0"/>
          <w:szCs w:val="21"/>
          <w:highlight w:val="none"/>
        </w:rPr>
        <w:t>1、本项目仅接受一个价格，不得填报有选择性报价方案。</w:t>
      </w:r>
      <w:r>
        <w:rPr>
          <w:rFonts w:hint="eastAsia" w:ascii="Arial" w:hAnsi="Arial"/>
          <w:b/>
          <w:bCs/>
          <w:kern w:val="0"/>
          <w:szCs w:val="21"/>
          <w:highlight w:val="none"/>
        </w:rPr>
        <w:t>如</w:t>
      </w:r>
      <w:r>
        <w:rPr>
          <w:rFonts w:ascii="Arial" w:hAnsi="Arial"/>
          <w:b/>
          <w:bCs/>
          <w:kern w:val="0"/>
          <w:szCs w:val="21"/>
          <w:highlight w:val="none"/>
        </w:rPr>
        <w:t>有优惠条款须注明，但不得影响报价，影响</w:t>
      </w:r>
      <w:r>
        <w:rPr>
          <w:rFonts w:hint="eastAsia" w:ascii="Arial" w:hAnsi="Arial"/>
          <w:b/>
          <w:bCs/>
          <w:kern w:val="0"/>
          <w:szCs w:val="21"/>
          <w:highlight w:val="none"/>
        </w:rPr>
        <w:t>项目履约交付</w:t>
      </w:r>
      <w:r>
        <w:rPr>
          <w:rFonts w:ascii="Arial" w:hAnsi="Arial"/>
          <w:b/>
          <w:bCs/>
          <w:kern w:val="0"/>
          <w:szCs w:val="21"/>
          <w:highlight w:val="none"/>
        </w:rPr>
        <w:t>。</w:t>
      </w:r>
    </w:p>
    <w:p w14:paraId="1163E2E8">
      <w:pPr>
        <w:widowControl/>
        <w:shd w:val="clear" w:color="auto" w:fill="FFFFFF"/>
        <w:spacing w:line="360" w:lineRule="auto"/>
        <w:jc w:val="center"/>
        <w:rPr>
          <w:rFonts w:ascii="Arial" w:hAnsi="Arial"/>
          <w:b/>
          <w:bCs/>
          <w:kern w:val="0"/>
          <w:szCs w:val="21"/>
          <w:highlight w:val="none"/>
          <w:lang w:val="zh-CN"/>
        </w:rPr>
      </w:pPr>
      <w:r>
        <w:rPr>
          <w:rFonts w:ascii="Arial" w:hAnsi="Arial"/>
          <w:b/>
          <w:bCs/>
          <w:kern w:val="0"/>
          <w:szCs w:val="21"/>
          <w:highlight w:val="none"/>
        </w:rPr>
        <w:br w:type="page"/>
      </w:r>
      <w:r>
        <w:rPr>
          <w:rFonts w:hint="eastAsia" w:ascii="Arial" w:hAnsi="Arial"/>
          <w:b/>
          <w:bCs/>
          <w:kern w:val="0"/>
          <w:szCs w:val="21"/>
          <w:highlight w:val="none"/>
        </w:rPr>
        <w:t>附表</w:t>
      </w:r>
      <w:r>
        <w:rPr>
          <w:rFonts w:hint="eastAsia" w:ascii="Arial" w:hAnsi="Arial"/>
          <w:b/>
          <w:bCs/>
          <w:kern w:val="0"/>
          <w:szCs w:val="21"/>
          <w:highlight w:val="none"/>
          <w:lang w:val="zh-CN"/>
        </w:rPr>
        <w:t>——</w:t>
      </w:r>
      <w:r>
        <w:rPr>
          <w:rFonts w:ascii="Arial" w:hAnsi="Arial"/>
          <w:b/>
          <w:bCs/>
          <w:kern w:val="0"/>
          <w:szCs w:val="21"/>
          <w:highlight w:val="none"/>
          <w:lang w:val="zh-CN"/>
        </w:rPr>
        <w:t>分项报价表格式</w:t>
      </w:r>
    </w:p>
    <w:p w14:paraId="69509E07">
      <w:pPr>
        <w:widowControl/>
        <w:shd w:val="clear" w:color="auto" w:fill="FFFFFF"/>
        <w:spacing w:line="360" w:lineRule="auto"/>
        <w:jc w:val="left"/>
        <w:rPr>
          <w:rFonts w:hint="eastAsia" w:ascii="Arial" w:hAnsi="Arial"/>
          <w:b/>
          <w:bCs/>
          <w:kern w:val="0"/>
          <w:szCs w:val="21"/>
          <w:highlight w:val="none"/>
          <w:lang w:val="en-US" w:eastAsia="zh-CN"/>
        </w:rPr>
      </w:pPr>
      <w:r>
        <w:rPr>
          <w:rFonts w:hint="eastAsia" w:ascii="Arial" w:hAnsi="Arial"/>
          <w:b/>
          <w:bCs/>
          <w:kern w:val="0"/>
          <w:szCs w:val="21"/>
          <w:highlight w:val="none"/>
          <w:lang w:val="en-US" w:eastAsia="zh-CN"/>
        </w:rPr>
        <w:t>根据采购文件“第四章 采购需求”中项目清单填报价格即可。</w:t>
      </w:r>
    </w:p>
    <w:p w14:paraId="23522438">
      <w:pPr>
        <w:widowControl/>
        <w:shd w:val="clear" w:color="auto" w:fill="FFFFFF"/>
        <w:spacing w:line="360" w:lineRule="auto"/>
        <w:jc w:val="left"/>
        <w:rPr>
          <w:rFonts w:hint="default" w:ascii="Arial" w:hAnsi="Arial" w:eastAsia="宋体"/>
          <w:b/>
          <w:bCs/>
          <w:kern w:val="0"/>
          <w:szCs w:val="21"/>
          <w:highlight w:val="none"/>
          <w:lang w:val="en-US" w:eastAsia="zh-CN"/>
        </w:rPr>
      </w:pPr>
    </w:p>
    <w:p w14:paraId="6D58003F">
      <w:pPr>
        <w:pStyle w:val="6"/>
        <w:rPr>
          <w:rFonts w:ascii="Arial" w:hAnsi="Arial"/>
          <w:b/>
          <w:bCs/>
          <w:szCs w:val="21"/>
          <w:highlight w:val="none"/>
          <w:lang w:val="zh-CN"/>
        </w:rPr>
      </w:pPr>
    </w:p>
    <w:p w14:paraId="19544B2C">
      <w:pPr>
        <w:pStyle w:val="6"/>
        <w:rPr>
          <w:rFonts w:ascii="Arial" w:hAnsi="Arial"/>
          <w:b/>
          <w:bCs/>
          <w:szCs w:val="21"/>
          <w:highlight w:val="none"/>
          <w:lang w:val="zh-CN"/>
        </w:rPr>
      </w:pPr>
    </w:p>
    <w:p w14:paraId="41347416">
      <w:pPr>
        <w:pStyle w:val="6"/>
        <w:rPr>
          <w:rFonts w:ascii="Arial" w:hAnsi="Arial"/>
          <w:b/>
          <w:bCs/>
          <w:szCs w:val="21"/>
          <w:highlight w:val="none"/>
          <w:lang w:val="zh-CN"/>
        </w:rPr>
      </w:pPr>
    </w:p>
    <w:p w14:paraId="70AB8F8E">
      <w:pPr>
        <w:tabs>
          <w:tab w:val="left" w:pos="1440"/>
        </w:tabs>
        <w:autoSpaceDE w:val="0"/>
        <w:autoSpaceDN w:val="0"/>
        <w:spacing w:line="360" w:lineRule="auto"/>
        <w:ind w:firstLine="420"/>
        <w:rPr>
          <w:b/>
          <w:highlight w:val="none"/>
        </w:rPr>
      </w:pPr>
    </w:p>
    <w:p w14:paraId="76470AD9">
      <w:pPr>
        <w:autoSpaceDE w:val="0"/>
        <w:autoSpaceDN w:val="0"/>
        <w:rPr>
          <w:rFonts w:ascii="Arial" w:hAnsi="Arial"/>
          <w:b/>
          <w:szCs w:val="21"/>
          <w:highlight w:val="none"/>
          <w:lang w:val="zh-CN"/>
        </w:rPr>
      </w:pPr>
    </w:p>
    <w:p w14:paraId="170A3760">
      <w:pPr>
        <w:widowControl/>
        <w:shd w:val="clear" w:color="auto" w:fill="FFFFFF"/>
        <w:spacing w:line="360" w:lineRule="auto"/>
        <w:jc w:val="left"/>
        <w:rPr>
          <w:rFonts w:ascii="Arial" w:hAnsi="Arial"/>
          <w:kern w:val="0"/>
          <w:highlight w:val="none"/>
        </w:rPr>
      </w:pPr>
      <w:bookmarkStart w:id="49" w:name="_Toc504573087"/>
      <w:bookmarkStart w:id="50" w:name="_Toc534273682"/>
      <w:bookmarkStart w:id="51" w:name="_Toc534273804"/>
      <w:bookmarkStart w:id="52" w:name="_Toc534273681"/>
      <w:bookmarkStart w:id="53" w:name="_Toc490133032"/>
      <w:bookmarkStart w:id="54" w:name="_Toc504056872"/>
      <w:bookmarkStart w:id="55" w:name="_Toc504044384"/>
      <w:bookmarkStart w:id="56" w:name="_Toc534273805"/>
    </w:p>
    <w:p w14:paraId="4C298B18">
      <w:pPr>
        <w:pStyle w:val="6"/>
        <w:rPr>
          <w:rFonts w:ascii="Arial" w:hAnsi="Arial"/>
          <w:szCs w:val="21"/>
          <w:highlight w:val="none"/>
        </w:rPr>
      </w:pPr>
    </w:p>
    <w:p w14:paraId="487D1E8F">
      <w:pPr>
        <w:widowControl/>
        <w:shd w:val="clear" w:color="auto" w:fill="FFFFFF"/>
        <w:spacing w:line="360" w:lineRule="auto"/>
        <w:jc w:val="left"/>
        <w:rPr>
          <w:rFonts w:ascii="Arial" w:hAnsi="Arial"/>
          <w:kern w:val="0"/>
          <w:szCs w:val="21"/>
          <w:highlight w:val="none"/>
        </w:rPr>
      </w:pPr>
    </w:p>
    <w:p w14:paraId="1CF53282">
      <w:pPr>
        <w:spacing w:before="312" w:after="312"/>
        <w:rPr>
          <w:rFonts w:ascii="Arial" w:hAnsi="Arial"/>
          <w:kern w:val="0"/>
          <w:szCs w:val="21"/>
          <w:highlight w:val="none"/>
        </w:rPr>
      </w:pPr>
    </w:p>
    <w:p w14:paraId="54A62AB4">
      <w:pPr>
        <w:spacing w:before="312" w:after="312"/>
        <w:rPr>
          <w:rFonts w:ascii="Arial" w:hAnsi="Arial"/>
          <w:kern w:val="0"/>
          <w:szCs w:val="21"/>
          <w:highlight w:val="none"/>
        </w:rPr>
      </w:pPr>
    </w:p>
    <w:p w14:paraId="4AC48A78">
      <w:pPr>
        <w:spacing w:before="312" w:after="312"/>
        <w:rPr>
          <w:rFonts w:ascii="Arial" w:hAnsi="Arial"/>
          <w:kern w:val="0"/>
          <w:szCs w:val="21"/>
          <w:highlight w:val="none"/>
        </w:rPr>
      </w:pPr>
    </w:p>
    <w:p w14:paraId="58EED099">
      <w:pPr>
        <w:spacing w:before="312" w:after="312"/>
        <w:rPr>
          <w:rFonts w:ascii="Arial" w:hAnsi="Arial"/>
          <w:kern w:val="0"/>
          <w:szCs w:val="21"/>
          <w:highlight w:val="none"/>
        </w:rPr>
      </w:pPr>
    </w:p>
    <w:p w14:paraId="36E56EE6">
      <w:pPr>
        <w:spacing w:before="312" w:after="312"/>
        <w:rPr>
          <w:rFonts w:ascii="Arial" w:hAnsi="Arial"/>
          <w:kern w:val="0"/>
          <w:szCs w:val="21"/>
          <w:highlight w:val="none"/>
        </w:rPr>
      </w:pPr>
    </w:p>
    <w:p w14:paraId="792FBC66">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供应商（盖章）</w:t>
      </w:r>
      <w:r>
        <w:rPr>
          <w:rFonts w:hint="eastAsia" w:ascii="Arial" w:hAnsi="Arial"/>
          <w:kern w:val="0"/>
          <w:szCs w:val="21"/>
          <w:highlight w:val="none"/>
        </w:rPr>
        <w:t>：</w:t>
      </w:r>
      <w:r>
        <w:rPr>
          <w:rFonts w:ascii="Arial" w:hAnsi="Arial"/>
          <w:kern w:val="0"/>
          <w:szCs w:val="21"/>
          <w:highlight w:val="none"/>
          <w:u w:val="single"/>
        </w:rPr>
        <w:t xml:space="preserve">            </w:t>
      </w:r>
    </w:p>
    <w:p w14:paraId="4F9EE967">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法定代表人或其授权代表（签字</w:t>
      </w:r>
      <w:r>
        <w:rPr>
          <w:rFonts w:hint="eastAsia" w:ascii="Arial" w:hAnsi="Arial"/>
          <w:kern w:val="0"/>
          <w:szCs w:val="21"/>
          <w:highlight w:val="none"/>
        </w:rPr>
        <w:t>或签章</w:t>
      </w:r>
      <w:r>
        <w:rPr>
          <w:rFonts w:ascii="Arial" w:hAnsi="Arial"/>
          <w:kern w:val="0"/>
          <w:szCs w:val="21"/>
          <w:highlight w:val="none"/>
        </w:rPr>
        <w:t>）：</w:t>
      </w:r>
      <w:r>
        <w:rPr>
          <w:rFonts w:ascii="Arial" w:hAnsi="Arial"/>
          <w:kern w:val="0"/>
          <w:szCs w:val="21"/>
          <w:highlight w:val="none"/>
          <w:u w:val="single"/>
        </w:rPr>
        <w:t>          </w:t>
      </w:r>
    </w:p>
    <w:p w14:paraId="4564ADB6">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日    期：   年    月    日</w:t>
      </w:r>
    </w:p>
    <w:p w14:paraId="72FC6725">
      <w:pPr>
        <w:spacing w:before="312" w:after="312"/>
        <w:rPr>
          <w:rFonts w:ascii="Arial" w:hAnsi="Arial"/>
          <w:kern w:val="0"/>
          <w:szCs w:val="21"/>
          <w:highlight w:val="none"/>
        </w:rPr>
      </w:pPr>
    </w:p>
    <w:p w14:paraId="0F38E4D5">
      <w:pPr>
        <w:spacing w:before="312" w:after="312"/>
        <w:rPr>
          <w:rFonts w:ascii="Arial" w:hAnsi="Arial"/>
          <w:kern w:val="0"/>
          <w:szCs w:val="21"/>
          <w:highlight w:val="none"/>
        </w:rPr>
      </w:pPr>
    </w:p>
    <w:p w14:paraId="42D5DAB6">
      <w:pPr>
        <w:rPr>
          <w:b/>
          <w:highlight w:val="none"/>
        </w:rPr>
      </w:pPr>
      <w:r>
        <w:rPr>
          <w:b/>
          <w:highlight w:val="none"/>
        </w:rPr>
        <w:br w:type="page"/>
      </w:r>
    </w:p>
    <w:p w14:paraId="2679816A">
      <w:pPr>
        <w:spacing w:before="312" w:after="312"/>
        <w:rPr>
          <w:rFonts w:ascii="Arial" w:hAnsi="Arial"/>
          <w:kern w:val="0"/>
          <w:szCs w:val="21"/>
          <w:highlight w:val="none"/>
        </w:rPr>
      </w:pPr>
      <w:r>
        <w:rPr>
          <w:b/>
          <w:highlight w:val="none"/>
        </w:rPr>
        <w:t>附件</w:t>
      </w:r>
      <w:r>
        <w:rPr>
          <w:rFonts w:hint="eastAsia"/>
          <w:b/>
          <w:highlight w:val="none"/>
        </w:rPr>
        <w:t>四</w:t>
      </w:r>
      <w:r>
        <w:rPr>
          <w:b/>
          <w:highlight w:val="none"/>
        </w:rPr>
        <w:t>、</w:t>
      </w:r>
      <w:r>
        <w:rPr>
          <w:rFonts w:hint="eastAsia"/>
          <w:b/>
          <w:highlight w:val="none"/>
        </w:rPr>
        <w:t>商务条款偏离表</w:t>
      </w:r>
      <w:r>
        <w:rPr>
          <w:b/>
          <w:highlight w:val="none"/>
        </w:rPr>
        <w:t>格式</w:t>
      </w:r>
    </w:p>
    <w:p w14:paraId="6EB99D12">
      <w:pPr>
        <w:autoSpaceDE w:val="0"/>
        <w:autoSpaceDN w:val="0"/>
        <w:ind w:firstLine="420"/>
        <w:rPr>
          <w:rFonts w:ascii="Arial" w:hAnsi="Arial"/>
          <w:szCs w:val="21"/>
          <w:highlight w:val="none"/>
          <w:lang w:val="zh-CN"/>
        </w:rPr>
      </w:pPr>
    </w:p>
    <w:p w14:paraId="36534DD4">
      <w:pPr>
        <w:widowControl/>
        <w:shd w:val="clear" w:color="auto" w:fill="FFFFFF"/>
        <w:spacing w:before="312" w:line="360" w:lineRule="auto"/>
        <w:jc w:val="center"/>
        <w:rPr>
          <w:rFonts w:ascii="Arial" w:hAnsi="Arial"/>
          <w:b/>
          <w:kern w:val="0"/>
          <w:sz w:val="36"/>
          <w:szCs w:val="36"/>
          <w:highlight w:val="none"/>
        </w:rPr>
      </w:pPr>
      <w:r>
        <w:rPr>
          <w:rFonts w:hint="eastAsia" w:ascii="Arial" w:hAnsi="Arial"/>
          <w:b/>
          <w:kern w:val="0"/>
          <w:sz w:val="36"/>
          <w:szCs w:val="36"/>
          <w:highlight w:val="none"/>
        </w:rPr>
        <w:t>商务条款偏离表</w:t>
      </w:r>
    </w:p>
    <w:p w14:paraId="22E2C99E">
      <w:pPr>
        <w:autoSpaceDE w:val="0"/>
        <w:autoSpaceDN w:val="0"/>
        <w:rPr>
          <w:rFonts w:ascii="Arial" w:hAnsi="Arial"/>
          <w:szCs w:val="21"/>
          <w:highlight w:val="none"/>
          <w:lang w:val="zh-CN"/>
        </w:rPr>
      </w:pPr>
    </w:p>
    <w:tbl>
      <w:tblPr>
        <w:tblStyle w:val="11"/>
        <w:tblW w:w="9412" w:type="dxa"/>
        <w:jc w:val="center"/>
        <w:tblLayout w:type="fixed"/>
        <w:tblCellMar>
          <w:top w:w="0" w:type="dxa"/>
          <w:left w:w="10" w:type="dxa"/>
          <w:bottom w:w="0" w:type="dxa"/>
          <w:right w:w="10" w:type="dxa"/>
        </w:tblCellMar>
      </w:tblPr>
      <w:tblGrid>
        <w:gridCol w:w="665"/>
        <w:gridCol w:w="1656"/>
        <w:gridCol w:w="2759"/>
        <w:gridCol w:w="1656"/>
        <w:gridCol w:w="1638"/>
        <w:gridCol w:w="1038"/>
      </w:tblGrid>
      <w:tr w14:paraId="4DBF23AE">
        <w:tblPrEx>
          <w:tblCellMar>
            <w:top w:w="0" w:type="dxa"/>
            <w:left w:w="10" w:type="dxa"/>
            <w:bottom w:w="0" w:type="dxa"/>
            <w:right w:w="10" w:type="dxa"/>
          </w:tblCellMar>
        </w:tblPrEx>
        <w:trPr>
          <w:trHeight w:val="284" w:hRule="atLeast"/>
          <w:jc w:val="center"/>
        </w:trPr>
        <w:tc>
          <w:tcPr>
            <w:tcW w:w="6736" w:type="dxa"/>
            <w:gridSpan w:val="4"/>
            <w:tcBorders>
              <w:bottom w:val="single" w:color="000000" w:sz="6" w:space="0"/>
            </w:tcBorders>
            <w:vAlign w:val="center"/>
          </w:tcPr>
          <w:p w14:paraId="4071C2D8">
            <w:pPr>
              <w:autoSpaceDE w:val="0"/>
              <w:autoSpaceDN w:val="0"/>
              <w:jc w:val="left"/>
              <w:rPr>
                <w:rFonts w:ascii="Arial" w:hAnsi="Arial"/>
                <w:szCs w:val="21"/>
                <w:highlight w:val="none"/>
                <w:lang w:val="zh-CN"/>
              </w:rPr>
            </w:pPr>
            <w:r>
              <w:rPr>
                <w:rFonts w:ascii="Arial" w:hAnsi="Arial"/>
                <w:szCs w:val="21"/>
                <w:highlight w:val="none"/>
                <w:lang w:val="zh-CN"/>
              </w:rPr>
              <w:t>项目名称：</w:t>
            </w:r>
          </w:p>
        </w:tc>
        <w:tc>
          <w:tcPr>
            <w:tcW w:w="2676" w:type="dxa"/>
            <w:gridSpan w:val="2"/>
            <w:tcBorders>
              <w:bottom w:val="single" w:color="000000" w:sz="6" w:space="0"/>
            </w:tcBorders>
            <w:vAlign w:val="center"/>
          </w:tcPr>
          <w:p w14:paraId="38CA93E2">
            <w:pPr>
              <w:autoSpaceDE w:val="0"/>
              <w:autoSpaceDN w:val="0"/>
              <w:jc w:val="left"/>
              <w:rPr>
                <w:rFonts w:ascii="Arial" w:hAnsi="Arial"/>
                <w:szCs w:val="21"/>
                <w:highlight w:val="none"/>
                <w:lang w:val="zh-CN"/>
              </w:rPr>
            </w:pPr>
            <w:r>
              <w:rPr>
                <w:rFonts w:ascii="Arial" w:hAnsi="Arial"/>
                <w:szCs w:val="21"/>
                <w:highlight w:val="none"/>
                <w:lang w:val="zh-CN"/>
              </w:rPr>
              <w:t xml:space="preserve">项目编号： </w:t>
            </w:r>
          </w:p>
        </w:tc>
      </w:tr>
      <w:tr w14:paraId="524249FA">
        <w:tblPrEx>
          <w:tblCellMar>
            <w:top w:w="0" w:type="dxa"/>
            <w:left w:w="10" w:type="dxa"/>
            <w:bottom w:w="0" w:type="dxa"/>
            <w:right w:w="10" w:type="dxa"/>
          </w:tblCellMar>
        </w:tblPrEx>
        <w:trPr>
          <w:trHeight w:val="284"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14:paraId="32E59A3E">
            <w:pPr>
              <w:autoSpaceDE w:val="0"/>
              <w:autoSpaceDN w:val="0"/>
              <w:jc w:val="center"/>
              <w:rPr>
                <w:rFonts w:ascii="Arial" w:hAnsi="Arial"/>
                <w:szCs w:val="21"/>
                <w:highlight w:val="none"/>
                <w:lang w:val="zh-CN"/>
              </w:rPr>
            </w:pPr>
            <w:r>
              <w:rPr>
                <w:rFonts w:ascii="Arial" w:hAnsi="Arial"/>
                <w:szCs w:val="21"/>
                <w:highlight w:val="none"/>
                <w:lang w:val="zh-CN"/>
              </w:rPr>
              <w:t>序号</w:t>
            </w:r>
          </w:p>
        </w:tc>
        <w:tc>
          <w:tcPr>
            <w:tcW w:w="1656" w:type="dxa"/>
            <w:tcBorders>
              <w:top w:val="single" w:color="000000" w:sz="6" w:space="0"/>
              <w:left w:val="single" w:color="000000" w:sz="6" w:space="0"/>
              <w:bottom w:val="single" w:color="000000" w:sz="6" w:space="0"/>
              <w:right w:val="single" w:color="000000" w:sz="6" w:space="0"/>
            </w:tcBorders>
            <w:vAlign w:val="center"/>
          </w:tcPr>
          <w:p w14:paraId="2F86698E">
            <w:pPr>
              <w:autoSpaceDE w:val="0"/>
              <w:autoSpaceDN w:val="0"/>
              <w:jc w:val="center"/>
              <w:rPr>
                <w:rFonts w:ascii="Arial" w:hAnsi="Arial"/>
                <w:szCs w:val="21"/>
                <w:highlight w:val="none"/>
                <w:lang w:val="zh-CN"/>
              </w:rPr>
            </w:pPr>
            <w:r>
              <w:rPr>
                <w:rFonts w:ascii="Arial" w:hAnsi="Arial"/>
                <w:szCs w:val="21"/>
                <w:highlight w:val="none"/>
                <w:lang w:val="zh-CN"/>
              </w:rPr>
              <w:t>采购文件条目号</w:t>
            </w:r>
          </w:p>
        </w:tc>
        <w:tc>
          <w:tcPr>
            <w:tcW w:w="2759" w:type="dxa"/>
            <w:tcBorders>
              <w:top w:val="single" w:color="000000" w:sz="6" w:space="0"/>
              <w:left w:val="single" w:color="000000" w:sz="6" w:space="0"/>
              <w:bottom w:val="single" w:color="000000" w:sz="6" w:space="0"/>
              <w:right w:val="single" w:color="000000" w:sz="6" w:space="0"/>
            </w:tcBorders>
            <w:vAlign w:val="center"/>
          </w:tcPr>
          <w:p w14:paraId="675F50E6">
            <w:pPr>
              <w:autoSpaceDE w:val="0"/>
              <w:autoSpaceDN w:val="0"/>
              <w:jc w:val="center"/>
              <w:rPr>
                <w:rFonts w:ascii="Arial" w:hAnsi="Arial"/>
                <w:szCs w:val="21"/>
                <w:highlight w:val="none"/>
                <w:lang w:val="zh-CN"/>
              </w:rPr>
            </w:pPr>
            <w:r>
              <w:rPr>
                <w:rFonts w:ascii="Arial" w:hAnsi="Arial"/>
                <w:szCs w:val="21"/>
                <w:highlight w:val="none"/>
                <w:lang w:val="zh-CN"/>
              </w:rPr>
              <w:t>条款</w:t>
            </w:r>
            <w:r>
              <w:rPr>
                <w:rFonts w:hint="eastAsia" w:ascii="Arial" w:hAnsi="Arial"/>
                <w:szCs w:val="21"/>
                <w:highlight w:val="none"/>
              </w:rPr>
              <w:t>内容</w:t>
            </w:r>
          </w:p>
        </w:tc>
        <w:tc>
          <w:tcPr>
            <w:tcW w:w="3294" w:type="dxa"/>
            <w:gridSpan w:val="2"/>
            <w:tcBorders>
              <w:top w:val="single" w:color="000000" w:sz="6" w:space="0"/>
              <w:left w:val="single" w:color="000000" w:sz="6" w:space="0"/>
              <w:bottom w:val="single" w:color="000000" w:sz="6" w:space="0"/>
              <w:right w:val="single" w:color="000000" w:sz="6" w:space="0"/>
            </w:tcBorders>
            <w:vAlign w:val="center"/>
          </w:tcPr>
          <w:p w14:paraId="702C66F4">
            <w:pPr>
              <w:autoSpaceDE w:val="0"/>
              <w:autoSpaceDN w:val="0"/>
              <w:jc w:val="center"/>
              <w:rPr>
                <w:rFonts w:ascii="Arial" w:hAnsi="Arial"/>
                <w:szCs w:val="21"/>
                <w:highlight w:val="none"/>
                <w:lang w:val="zh-CN"/>
              </w:rPr>
            </w:pPr>
            <w:r>
              <w:rPr>
                <w:rFonts w:ascii="Arial" w:hAnsi="Arial"/>
                <w:szCs w:val="21"/>
                <w:highlight w:val="none"/>
                <w:lang w:val="zh-CN"/>
              </w:rPr>
              <w:t>磋商响应</w:t>
            </w:r>
          </w:p>
        </w:tc>
        <w:tc>
          <w:tcPr>
            <w:tcW w:w="1038" w:type="dxa"/>
            <w:tcBorders>
              <w:top w:val="single" w:color="000000" w:sz="6" w:space="0"/>
              <w:left w:val="single" w:color="000000" w:sz="6" w:space="0"/>
              <w:bottom w:val="single" w:color="000000" w:sz="6" w:space="0"/>
              <w:right w:val="single" w:color="000000" w:sz="6" w:space="0"/>
            </w:tcBorders>
            <w:vAlign w:val="center"/>
          </w:tcPr>
          <w:p w14:paraId="467F5BFB">
            <w:pPr>
              <w:autoSpaceDE w:val="0"/>
              <w:autoSpaceDN w:val="0"/>
              <w:jc w:val="center"/>
              <w:rPr>
                <w:rFonts w:ascii="Arial" w:hAnsi="Arial"/>
                <w:szCs w:val="21"/>
                <w:highlight w:val="none"/>
                <w:lang w:val="zh-CN"/>
              </w:rPr>
            </w:pPr>
            <w:r>
              <w:rPr>
                <w:rFonts w:ascii="Arial" w:hAnsi="Arial"/>
                <w:szCs w:val="21"/>
                <w:highlight w:val="none"/>
                <w:lang w:val="zh-CN"/>
              </w:rPr>
              <w:t>偏离说明</w:t>
            </w:r>
          </w:p>
        </w:tc>
      </w:tr>
      <w:tr w14:paraId="2C08920E">
        <w:tblPrEx>
          <w:tblCellMar>
            <w:top w:w="0" w:type="dxa"/>
            <w:left w:w="10" w:type="dxa"/>
            <w:bottom w:w="0" w:type="dxa"/>
            <w:right w:w="10" w:type="dxa"/>
          </w:tblCellMar>
        </w:tblPrEx>
        <w:trPr>
          <w:trHeight w:val="284"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14:paraId="12A4316F">
            <w:pPr>
              <w:autoSpaceDE w:val="0"/>
              <w:autoSpaceDN w:val="0"/>
              <w:jc w:val="center"/>
              <w:rPr>
                <w:rFonts w:ascii="Arial" w:hAnsi="Arial"/>
                <w:szCs w:val="21"/>
                <w:highlight w:val="none"/>
                <w:lang w:val="zh-CN"/>
              </w:rPr>
            </w:pPr>
          </w:p>
        </w:tc>
        <w:tc>
          <w:tcPr>
            <w:tcW w:w="1656" w:type="dxa"/>
            <w:tcBorders>
              <w:top w:val="single" w:color="000000" w:sz="6" w:space="0"/>
              <w:left w:val="single" w:color="000000" w:sz="6" w:space="0"/>
              <w:bottom w:val="single" w:color="000000" w:sz="6" w:space="0"/>
              <w:right w:val="single" w:color="000000" w:sz="6" w:space="0"/>
            </w:tcBorders>
            <w:vAlign w:val="center"/>
          </w:tcPr>
          <w:p w14:paraId="634285CE">
            <w:pPr>
              <w:autoSpaceDE w:val="0"/>
              <w:autoSpaceDN w:val="0"/>
              <w:jc w:val="center"/>
              <w:rPr>
                <w:rFonts w:ascii="Arial" w:hAnsi="Arial"/>
                <w:szCs w:val="21"/>
                <w:highlight w:val="none"/>
                <w:lang w:val="zh-CN"/>
              </w:rPr>
            </w:pPr>
          </w:p>
        </w:tc>
        <w:tc>
          <w:tcPr>
            <w:tcW w:w="2759" w:type="dxa"/>
            <w:tcBorders>
              <w:top w:val="single" w:color="000000" w:sz="6" w:space="0"/>
              <w:left w:val="single" w:color="000000" w:sz="6" w:space="0"/>
              <w:bottom w:val="single" w:color="000000" w:sz="6" w:space="0"/>
              <w:right w:val="single" w:color="000000" w:sz="6" w:space="0"/>
            </w:tcBorders>
            <w:vAlign w:val="center"/>
          </w:tcPr>
          <w:p w14:paraId="4F390231">
            <w:pPr>
              <w:autoSpaceDE w:val="0"/>
              <w:autoSpaceDN w:val="0"/>
              <w:jc w:val="center"/>
              <w:rPr>
                <w:rFonts w:ascii="Arial" w:hAnsi="Arial"/>
                <w:szCs w:val="21"/>
                <w:highlight w:val="none"/>
                <w:lang w:val="zh-CN"/>
              </w:rPr>
            </w:pPr>
          </w:p>
        </w:tc>
        <w:tc>
          <w:tcPr>
            <w:tcW w:w="3294" w:type="dxa"/>
            <w:gridSpan w:val="2"/>
            <w:tcBorders>
              <w:top w:val="single" w:color="000000" w:sz="6" w:space="0"/>
              <w:left w:val="single" w:color="000000" w:sz="6" w:space="0"/>
              <w:bottom w:val="single" w:color="000000" w:sz="6" w:space="0"/>
              <w:right w:val="single" w:color="000000" w:sz="6" w:space="0"/>
            </w:tcBorders>
            <w:vAlign w:val="center"/>
          </w:tcPr>
          <w:p w14:paraId="2DA4B591">
            <w:pPr>
              <w:autoSpaceDE w:val="0"/>
              <w:autoSpaceDN w:val="0"/>
              <w:jc w:val="center"/>
              <w:rPr>
                <w:rFonts w:ascii="Arial" w:hAnsi="Arial"/>
                <w:szCs w:val="21"/>
                <w:highlight w:val="none"/>
                <w:lang w:val="zh-CN"/>
              </w:rPr>
            </w:pPr>
          </w:p>
        </w:tc>
        <w:tc>
          <w:tcPr>
            <w:tcW w:w="1038" w:type="dxa"/>
            <w:tcBorders>
              <w:top w:val="single" w:color="000000" w:sz="6" w:space="0"/>
              <w:left w:val="single" w:color="000000" w:sz="6" w:space="0"/>
              <w:bottom w:val="single" w:color="000000" w:sz="6" w:space="0"/>
              <w:right w:val="single" w:color="000000" w:sz="6" w:space="0"/>
            </w:tcBorders>
            <w:vAlign w:val="center"/>
          </w:tcPr>
          <w:p w14:paraId="25F0E7BE">
            <w:pPr>
              <w:autoSpaceDE w:val="0"/>
              <w:autoSpaceDN w:val="0"/>
              <w:jc w:val="center"/>
              <w:rPr>
                <w:rFonts w:ascii="Arial" w:hAnsi="Arial"/>
                <w:szCs w:val="21"/>
                <w:highlight w:val="none"/>
                <w:lang w:val="zh-CN"/>
              </w:rPr>
            </w:pPr>
          </w:p>
        </w:tc>
      </w:tr>
      <w:tr w14:paraId="060D6670">
        <w:tblPrEx>
          <w:tblCellMar>
            <w:top w:w="0" w:type="dxa"/>
            <w:left w:w="10" w:type="dxa"/>
            <w:bottom w:w="0" w:type="dxa"/>
            <w:right w:w="10" w:type="dxa"/>
          </w:tblCellMar>
        </w:tblPrEx>
        <w:trPr>
          <w:trHeight w:val="284"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14:paraId="0C62C20C">
            <w:pPr>
              <w:autoSpaceDE w:val="0"/>
              <w:autoSpaceDN w:val="0"/>
              <w:jc w:val="center"/>
              <w:rPr>
                <w:rFonts w:ascii="Arial" w:hAnsi="Arial"/>
                <w:szCs w:val="21"/>
                <w:highlight w:val="none"/>
                <w:lang w:val="zh-CN"/>
              </w:rPr>
            </w:pPr>
          </w:p>
        </w:tc>
        <w:tc>
          <w:tcPr>
            <w:tcW w:w="1656" w:type="dxa"/>
            <w:tcBorders>
              <w:top w:val="single" w:color="000000" w:sz="6" w:space="0"/>
              <w:left w:val="single" w:color="000000" w:sz="6" w:space="0"/>
              <w:bottom w:val="single" w:color="000000" w:sz="6" w:space="0"/>
              <w:right w:val="single" w:color="000000" w:sz="6" w:space="0"/>
            </w:tcBorders>
            <w:vAlign w:val="center"/>
          </w:tcPr>
          <w:p w14:paraId="3B88C2D3">
            <w:pPr>
              <w:autoSpaceDE w:val="0"/>
              <w:autoSpaceDN w:val="0"/>
              <w:jc w:val="center"/>
              <w:rPr>
                <w:rFonts w:ascii="Arial" w:hAnsi="Arial"/>
                <w:szCs w:val="21"/>
                <w:highlight w:val="none"/>
                <w:lang w:val="zh-CN"/>
              </w:rPr>
            </w:pPr>
          </w:p>
        </w:tc>
        <w:tc>
          <w:tcPr>
            <w:tcW w:w="2759" w:type="dxa"/>
            <w:tcBorders>
              <w:top w:val="single" w:color="000000" w:sz="6" w:space="0"/>
              <w:left w:val="single" w:color="000000" w:sz="6" w:space="0"/>
              <w:bottom w:val="single" w:color="000000" w:sz="6" w:space="0"/>
              <w:right w:val="single" w:color="000000" w:sz="6" w:space="0"/>
            </w:tcBorders>
            <w:vAlign w:val="center"/>
          </w:tcPr>
          <w:p w14:paraId="786ED80D">
            <w:pPr>
              <w:autoSpaceDE w:val="0"/>
              <w:autoSpaceDN w:val="0"/>
              <w:jc w:val="center"/>
              <w:rPr>
                <w:rFonts w:ascii="Arial" w:hAnsi="Arial"/>
                <w:szCs w:val="21"/>
                <w:highlight w:val="none"/>
                <w:lang w:val="zh-CN"/>
              </w:rPr>
            </w:pPr>
          </w:p>
        </w:tc>
        <w:tc>
          <w:tcPr>
            <w:tcW w:w="3294" w:type="dxa"/>
            <w:gridSpan w:val="2"/>
            <w:tcBorders>
              <w:top w:val="single" w:color="000000" w:sz="6" w:space="0"/>
              <w:left w:val="single" w:color="000000" w:sz="6" w:space="0"/>
              <w:bottom w:val="single" w:color="000000" w:sz="6" w:space="0"/>
              <w:right w:val="single" w:color="000000" w:sz="6" w:space="0"/>
            </w:tcBorders>
            <w:vAlign w:val="center"/>
          </w:tcPr>
          <w:p w14:paraId="0DC84394">
            <w:pPr>
              <w:autoSpaceDE w:val="0"/>
              <w:autoSpaceDN w:val="0"/>
              <w:jc w:val="center"/>
              <w:rPr>
                <w:rFonts w:ascii="Arial" w:hAnsi="Arial"/>
                <w:szCs w:val="21"/>
                <w:highlight w:val="none"/>
                <w:lang w:val="zh-CN"/>
              </w:rPr>
            </w:pPr>
          </w:p>
        </w:tc>
        <w:tc>
          <w:tcPr>
            <w:tcW w:w="1038" w:type="dxa"/>
            <w:tcBorders>
              <w:top w:val="single" w:color="000000" w:sz="6" w:space="0"/>
              <w:left w:val="single" w:color="000000" w:sz="6" w:space="0"/>
              <w:bottom w:val="single" w:color="000000" w:sz="6" w:space="0"/>
              <w:right w:val="single" w:color="000000" w:sz="6" w:space="0"/>
            </w:tcBorders>
            <w:vAlign w:val="center"/>
          </w:tcPr>
          <w:p w14:paraId="3DD7E251">
            <w:pPr>
              <w:autoSpaceDE w:val="0"/>
              <w:autoSpaceDN w:val="0"/>
              <w:jc w:val="center"/>
              <w:rPr>
                <w:rFonts w:ascii="Arial" w:hAnsi="Arial"/>
                <w:szCs w:val="21"/>
                <w:highlight w:val="none"/>
                <w:lang w:val="zh-CN"/>
              </w:rPr>
            </w:pPr>
          </w:p>
        </w:tc>
      </w:tr>
      <w:tr w14:paraId="7308AB77">
        <w:tblPrEx>
          <w:tblCellMar>
            <w:top w:w="0" w:type="dxa"/>
            <w:left w:w="10" w:type="dxa"/>
            <w:bottom w:w="0" w:type="dxa"/>
            <w:right w:w="10" w:type="dxa"/>
          </w:tblCellMar>
        </w:tblPrEx>
        <w:trPr>
          <w:trHeight w:val="284"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14:paraId="7FFD97F3">
            <w:pPr>
              <w:autoSpaceDE w:val="0"/>
              <w:autoSpaceDN w:val="0"/>
              <w:jc w:val="center"/>
              <w:rPr>
                <w:rFonts w:ascii="Arial" w:hAnsi="Arial"/>
                <w:szCs w:val="21"/>
                <w:highlight w:val="none"/>
                <w:lang w:val="zh-CN"/>
              </w:rPr>
            </w:pPr>
          </w:p>
        </w:tc>
        <w:tc>
          <w:tcPr>
            <w:tcW w:w="1656" w:type="dxa"/>
            <w:tcBorders>
              <w:top w:val="single" w:color="000000" w:sz="6" w:space="0"/>
              <w:left w:val="single" w:color="000000" w:sz="6" w:space="0"/>
              <w:bottom w:val="single" w:color="000000" w:sz="6" w:space="0"/>
              <w:right w:val="single" w:color="000000" w:sz="6" w:space="0"/>
            </w:tcBorders>
            <w:vAlign w:val="center"/>
          </w:tcPr>
          <w:p w14:paraId="00B872CA">
            <w:pPr>
              <w:autoSpaceDE w:val="0"/>
              <w:autoSpaceDN w:val="0"/>
              <w:jc w:val="center"/>
              <w:rPr>
                <w:rFonts w:ascii="Arial" w:hAnsi="Arial"/>
                <w:szCs w:val="21"/>
                <w:highlight w:val="none"/>
                <w:lang w:val="zh-CN"/>
              </w:rPr>
            </w:pPr>
          </w:p>
        </w:tc>
        <w:tc>
          <w:tcPr>
            <w:tcW w:w="2759" w:type="dxa"/>
            <w:tcBorders>
              <w:top w:val="single" w:color="000000" w:sz="6" w:space="0"/>
              <w:left w:val="single" w:color="000000" w:sz="6" w:space="0"/>
              <w:bottom w:val="single" w:color="000000" w:sz="6" w:space="0"/>
              <w:right w:val="single" w:color="000000" w:sz="6" w:space="0"/>
            </w:tcBorders>
            <w:vAlign w:val="center"/>
          </w:tcPr>
          <w:p w14:paraId="72DB5821">
            <w:pPr>
              <w:autoSpaceDE w:val="0"/>
              <w:autoSpaceDN w:val="0"/>
              <w:jc w:val="center"/>
              <w:rPr>
                <w:rFonts w:ascii="Arial" w:hAnsi="Arial"/>
                <w:szCs w:val="21"/>
                <w:highlight w:val="none"/>
                <w:lang w:val="zh-CN"/>
              </w:rPr>
            </w:pPr>
          </w:p>
        </w:tc>
        <w:tc>
          <w:tcPr>
            <w:tcW w:w="3294" w:type="dxa"/>
            <w:gridSpan w:val="2"/>
            <w:tcBorders>
              <w:top w:val="single" w:color="000000" w:sz="6" w:space="0"/>
              <w:left w:val="single" w:color="000000" w:sz="6" w:space="0"/>
              <w:bottom w:val="single" w:color="000000" w:sz="6" w:space="0"/>
              <w:right w:val="single" w:color="000000" w:sz="6" w:space="0"/>
            </w:tcBorders>
            <w:vAlign w:val="center"/>
          </w:tcPr>
          <w:p w14:paraId="3F9D1515">
            <w:pPr>
              <w:autoSpaceDE w:val="0"/>
              <w:autoSpaceDN w:val="0"/>
              <w:jc w:val="center"/>
              <w:rPr>
                <w:rFonts w:ascii="Arial" w:hAnsi="Arial"/>
                <w:szCs w:val="21"/>
                <w:highlight w:val="none"/>
                <w:lang w:val="zh-CN"/>
              </w:rPr>
            </w:pPr>
          </w:p>
        </w:tc>
        <w:tc>
          <w:tcPr>
            <w:tcW w:w="1038" w:type="dxa"/>
            <w:tcBorders>
              <w:top w:val="single" w:color="000000" w:sz="6" w:space="0"/>
              <w:left w:val="single" w:color="000000" w:sz="6" w:space="0"/>
              <w:bottom w:val="single" w:color="000000" w:sz="6" w:space="0"/>
              <w:right w:val="single" w:color="000000" w:sz="6" w:space="0"/>
            </w:tcBorders>
            <w:vAlign w:val="center"/>
          </w:tcPr>
          <w:p w14:paraId="7E0D1A1E">
            <w:pPr>
              <w:autoSpaceDE w:val="0"/>
              <w:autoSpaceDN w:val="0"/>
              <w:jc w:val="center"/>
              <w:rPr>
                <w:rFonts w:ascii="Arial" w:hAnsi="Arial"/>
                <w:szCs w:val="21"/>
                <w:highlight w:val="none"/>
                <w:lang w:val="zh-CN"/>
              </w:rPr>
            </w:pPr>
          </w:p>
        </w:tc>
      </w:tr>
      <w:tr w14:paraId="559748B1">
        <w:tblPrEx>
          <w:tblCellMar>
            <w:top w:w="0" w:type="dxa"/>
            <w:left w:w="10" w:type="dxa"/>
            <w:bottom w:w="0" w:type="dxa"/>
            <w:right w:w="10" w:type="dxa"/>
          </w:tblCellMar>
        </w:tblPrEx>
        <w:trPr>
          <w:trHeight w:val="284"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14:paraId="1C1A0581">
            <w:pPr>
              <w:autoSpaceDE w:val="0"/>
              <w:autoSpaceDN w:val="0"/>
              <w:jc w:val="center"/>
              <w:rPr>
                <w:rFonts w:ascii="Arial" w:hAnsi="Arial"/>
                <w:szCs w:val="21"/>
                <w:highlight w:val="none"/>
                <w:lang w:val="zh-CN"/>
              </w:rPr>
            </w:pPr>
          </w:p>
        </w:tc>
        <w:tc>
          <w:tcPr>
            <w:tcW w:w="1656" w:type="dxa"/>
            <w:tcBorders>
              <w:top w:val="single" w:color="000000" w:sz="6" w:space="0"/>
              <w:left w:val="single" w:color="000000" w:sz="6" w:space="0"/>
              <w:bottom w:val="single" w:color="000000" w:sz="6" w:space="0"/>
              <w:right w:val="single" w:color="000000" w:sz="6" w:space="0"/>
            </w:tcBorders>
            <w:vAlign w:val="center"/>
          </w:tcPr>
          <w:p w14:paraId="4188E25E">
            <w:pPr>
              <w:autoSpaceDE w:val="0"/>
              <w:autoSpaceDN w:val="0"/>
              <w:jc w:val="center"/>
              <w:rPr>
                <w:rFonts w:ascii="Arial" w:hAnsi="Arial"/>
                <w:szCs w:val="21"/>
                <w:highlight w:val="none"/>
                <w:lang w:val="zh-CN"/>
              </w:rPr>
            </w:pPr>
          </w:p>
        </w:tc>
        <w:tc>
          <w:tcPr>
            <w:tcW w:w="2759" w:type="dxa"/>
            <w:tcBorders>
              <w:top w:val="single" w:color="000000" w:sz="6" w:space="0"/>
              <w:left w:val="single" w:color="000000" w:sz="6" w:space="0"/>
              <w:bottom w:val="single" w:color="000000" w:sz="6" w:space="0"/>
              <w:right w:val="single" w:color="000000" w:sz="6" w:space="0"/>
            </w:tcBorders>
            <w:vAlign w:val="center"/>
          </w:tcPr>
          <w:p w14:paraId="00BC578A">
            <w:pPr>
              <w:autoSpaceDE w:val="0"/>
              <w:autoSpaceDN w:val="0"/>
              <w:jc w:val="center"/>
              <w:rPr>
                <w:rFonts w:ascii="Arial" w:hAnsi="Arial"/>
                <w:szCs w:val="21"/>
                <w:highlight w:val="none"/>
                <w:lang w:val="zh-CN"/>
              </w:rPr>
            </w:pPr>
          </w:p>
        </w:tc>
        <w:tc>
          <w:tcPr>
            <w:tcW w:w="3294" w:type="dxa"/>
            <w:gridSpan w:val="2"/>
            <w:tcBorders>
              <w:top w:val="single" w:color="000000" w:sz="6" w:space="0"/>
              <w:left w:val="single" w:color="000000" w:sz="6" w:space="0"/>
              <w:bottom w:val="single" w:color="000000" w:sz="6" w:space="0"/>
              <w:right w:val="single" w:color="000000" w:sz="6" w:space="0"/>
            </w:tcBorders>
            <w:vAlign w:val="center"/>
          </w:tcPr>
          <w:p w14:paraId="70C0C52B">
            <w:pPr>
              <w:autoSpaceDE w:val="0"/>
              <w:autoSpaceDN w:val="0"/>
              <w:jc w:val="center"/>
              <w:rPr>
                <w:rFonts w:ascii="Arial" w:hAnsi="Arial"/>
                <w:szCs w:val="21"/>
                <w:highlight w:val="none"/>
                <w:lang w:val="zh-CN"/>
              </w:rPr>
            </w:pPr>
          </w:p>
        </w:tc>
        <w:tc>
          <w:tcPr>
            <w:tcW w:w="1038" w:type="dxa"/>
            <w:tcBorders>
              <w:top w:val="single" w:color="000000" w:sz="6" w:space="0"/>
              <w:left w:val="single" w:color="000000" w:sz="6" w:space="0"/>
              <w:bottom w:val="single" w:color="000000" w:sz="6" w:space="0"/>
              <w:right w:val="single" w:color="000000" w:sz="6" w:space="0"/>
            </w:tcBorders>
            <w:vAlign w:val="center"/>
          </w:tcPr>
          <w:p w14:paraId="2591847A">
            <w:pPr>
              <w:autoSpaceDE w:val="0"/>
              <w:autoSpaceDN w:val="0"/>
              <w:jc w:val="center"/>
              <w:rPr>
                <w:rFonts w:ascii="Arial" w:hAnsi="Arial"/>
                <w:szCs w:val="21"/>
                <w:highlight w:val="none"/>
                <w:lang w:val="zh-CN"/>
              </w:rPr>
            </w:pPr>
          </w:p>
        </w:tc>
      </w:tr>
      <w:tr w14:paraId="18B86B13">
        <w:tblPrEx>
          <w:tblCellMar>
            <w:top w:w="0" w:type="dxa"/>
            <w:left w:w="10" w:type="dxa"/>
            <w:bottom w:w="0" w:type="dxa"/>
            <w:right w:w="10" w:type="dxa"/>
          </w:tblCellMar>
        </w:tblPrEx>
        <w:trPr>
          <w:trHeight w:val="284"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14:paraId="4C2C182F">
            <w:pPr>
              <w:autoSpaceDE w:val="0"/>
              <w:autoSpaceDN w:val="0"/>
              <w:jc w:val="center"/>
              <w:rPr>
                <w:rFonts w:ascii="Arial" w:hAnsi="Arial"/>
                <w:szCs w:val="21"/>
                <w:highlight w:val="none"/>
                <w:lang w:val="zh-CN"/>
              </w:rPr>
            </w:pPr>
          </w:p>
        </w:tc>
        <w:tc>
          <w:tcPr>
            <w:tcW w:w="1656" w:type="dxa"/>
            <w:tcBorders>
              <w:top w:val="single" w:color="000000" w:sz="6" w:space="0"/>
              <w:left w:val="single" w:color="000000" w:sz="6" w:space="0"/>
              <w:bottom w:val="single" w:color="000000" w:sz="6" w:space="0"/>
              <w:right w:val="single" w:color="000000" w:sz="6" w:space="0"/>
            </w:tcBorders>
            <w:vAlign w:val="center"/>
          </w:tcPr>
          <w:p w14:paraId="0917B3AA">
            <w:pPr>
              <w:autoSpaceDE w:val="0"/>
              <w:autoSpaceDN w:val="0"/>
              <w:jc w:val="center"/>
              <w:rPr>
                <w:rFonts w:ascii="Arial" w:hAnsi="Arial"/>
                <w:szCs w:val="21"/>
                <w:highlight w:val="none"/>
                <w:lang w:val="zh-CN"/>
              </w:rPr>
            </w:pPr>
          </w:p>
        </w:tc>
        <w:tc>
          <w:tcPr>
            <w:tcW w:w="2759" w:type="dxa"/>
            <w:tcBorders>
              <w:top w:val="single" w:color="000000" w:sz="6" w:space="0"/>
              <w:left w:val="single" w:color="000000" w:sz="6" w:space="0"/>
              <w:bottom w:val="single" w:color="000000" w:sz="6" w:space="0"/>
              <w:right w:val="single" w:color="000000" w:sz="6" w:space="0"/>
            </w:tcBorders>
            <w:vAlign w:val="center"/>
          </w:tcPr>
          <w:p w14:paraId="3C5547FC">
            <w:pPr>
              <w:autoSpaceDE w:val="0"/>
              <w:autoSpaceDN w:val="0"/>
              <w:jc w:val="center"/>
              <w:rPr>
                <w:rFonts w:ascii="Arial" w:hAnsi="Arial"/>
                <w:szCs w:val="21"/>
                <w:highlight w:val="none"/>
                <w:lang w:val="zh-CN"/>
              </w:rPr>
            </w:pPr>
          </w:p>
        </w:tc>
        <w:tc>
          <w:tcPr>
            <w:tcW w:w="3294" w:type="dxa"/>
            <w:gridSpan w:val="2"/>
            <w:tcBorders>
              <w:top w:val="single" w:color="000000" w:sz="6" w:space="0"/>
              <w:left w:val="single" w:color="000000" w:sz="6" w:space="0"/>
              <w:bottom w:val="single" w:color="000000" w:sz="6" w:space="0"/>
              <w:right w:val="single" w:color="000000" w:sz="6" w:space="0"/>
            </w:tcBorders>
            <w:vAlign w:val="center"/>
          </w:tcPr>
          <w:p w14:paraId="32C816B3">
            <w:pPr>
              <w:autoSpaceDE w:val="0"/>
              <w:autoSpaceDN w:val="0"/>
              <w:jc w:val="center"/>
              <w:rPr>
                <w:rFonts w:ascii="Arial" w:hAnsi="Arial"/>
                <w:szCs w:val="21"/>
                <w:highlight w:val="none"/>
                <w:lang w:val="zh-CN"/>
              </w:rPr>
            </w:pPr>
          </w:p>
        </w:tc>
        <w:tc>
          <w:tcPr>
            <w:tcW w:w="1038" w:type="dxa"/>
            <w:tcBorders>
              <w:top w:val="single" w:color="000000" w:sz="6" w:space="0"/>
              <w:left w:val="single" w:color="000000" w:sz="6" w:space="0"/>
              <w:bottom w:val="single" w:color="000000" w:sz="6" w:space="0"/>
              <w:right w:val="single" w:color="000000" w:sz="6" w:space="0"/>
            </w:tcBorders>
            <w:vAlign w:val="center"/>
          </w:tcPr>
          <w:p w14:paraId="0E50B09E">
            <w:pPr>
              <w:autoSpaceDE w:val="0"/>
              <w:autoSpaceDN w:val="0"/>
              <w:jc w:val="center"/>
              <w:rPr>
                <w:rFonts w:ascii="Arial" w:hAnsi="Arial"/>
                <w:szCs w:val="21"/>
                <w:highlight w:val="none"/>
                <w:lang w:val="zh-CN"/>
              </w:rPr>
            </w:pPr>
          </w:p>
        </w:tc>
      </w:tr>
    </w:tbl>
    <w:p w14:paraId="3B653E6B">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说明：</w:t>
      </w:r>
      <w:r>
        <w:rPr>
          <w:rFonts w:hint="eastAsia" w:ascii="Arial" w:hAnsi="Arial"/>
          <w:kern w:val="0"/>
          <w:szCs w:val="21"/>
          <w:highlight w:val="none"/>
        </w:rPr>
        <w:t>磋商响应文件商务部分内容响应存在正偏离或负偏离的，请在本表中逐条列出。未列出的，视为响应磋商文件要求。</w:t>
      </w:r>
      <w:r>
        <w:rPr>
          <w:rFonts w:ascii="Arial" w:hAnsi="Arial"/>
          <w:kern w:val="0"/>
          <w:szCs w:val="21"/>
          <w:highlight w:val="none"/>
        </w:rPr>
        <w:t>如果行数不够，请自行增加。</w:t>
      </w:r>
    </w:p>
    <w:p w14:paraId="7D8FB9FA">
      <w:pPr>
        <w:widowControl/>
        <w:shd w:val="clear" w:color="auto" w:fill="FFFFFF"/>
        <w:spacing w:line="360" w:lineRule="auto"/>
        <w:jc w:val="left"/>
        <w:rPr>
          <w:rFonts w:ascii="Arial" w:hAnsi="Arial"/>
          <w:kern w:val="0"/>
          <w:szCs w:val="21"/>
          <w:highlight w:val="none"/>
        </w:rPr>
      </w:pPr>
    </w:p>
    <w:p w14:paraId="7DE6A295">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供应商（盖章）</w:t>
      </w:r>
      <w:r>
        <w:rPr>
          <w:rFonts w:hint="eastAsia" w:ascii="Arial" w:hAnsi="Arial"/>
          <w:kern w:val="0"/>
          <w:szCs w:val="21"/>
          <w:highlight w:val="none"/>
        </w:rPr>
        <w:t>：</w:t>
      </w:r>
      <w:r>
        <w:rPr>
          <w:rFonts w:ascii="Arial" w:hAnsi="Arial"/>
          <w:kern w:val="0"/>
          <w:szCs w:val="21"/>
          <w:highlight w:val="none"/>
          <w:u w:val="single"/>
        </w:rPr>
        <w:t xml:space="preserve">            </w:t>
      </w:r>
    </w:p>
    <w:p w14:paraId="3A08410D">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法定代表人或其授权代表（</w:t>
      </w:r>
      <w:r>
        <w:rPr>
          <w:rFonts w:ascii="Arial" w:hAnsi="Arial"/>
          <w:szCs w:val="21"/>
          <w:highlight w:val="none"/>
          <w:lang w:val="zh-CN"/>
        </w:rPr>
        <w:t>签字</w:t>
      </w:r>
      <w:r>
        <w:rPr>
          <w:rFonts w:hint="eastAsia" w:ascii="Arial" w:hAnsi="Arial"/>
          <w:szCs w:val="21"/>
          <w:highlight w:val="none"/>
        </w:rPr>
        <w:t>或</w:t>
      </w:r>
      <w:r>
        <w:rPr>
          <w:rFonts w:hint="eastAsia" w:ascii="Arial" w:hAnsi="Arial"/>
          <w:kern w:val="0"/>
          <w:szCs w:val="21"/>
          <w:highlight w:val="none"/>
        </w:rPr>
        <w:t>签章</w:t>
      </w:r>
      <w:r>
        <w:rPr>
          <w:rFonts w:ascii="Arial" w:hAnsi="Arial"/>
          <w:kern w:val="0"/>
          <w:szCs w:val="21"/>
          <w:highlight w:val="none"/>
        </w:rPr>
        <w:t>）：</w:t>
      </w:r>
      <w:r>
        <w:rPr>
          <w:rFonts w:ascii="Arial" w:hAnsi="Arial"/>
          <w:kern w:val="0"/>
          <w:szCs w:val="21"/>
          <w:highlight w:val="none"/>
          <w:u w:val="single"/>
        </w:rPr>
        <w:t>          </w:t>
      </w:r>
    </w:p>
    <w:p w14:paraId="1F163D5A">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日    期：   年    月    日</w:t>
      </w:r>
    </w:p>
    <w:p w14:paraId="123D16F0">
      <w:pPr>
        <w:widowControl/>
        <w:shd w:val="clear" w:color="auto" w:fill="FFFFFF"/>
        <w:spacing w:line="360" w:lineRule="auto"/>
        <w:jc w:val="left"/>
        <w:rPr>
          <w:rFonts w:ascii="Arial" w:hAnsi="Arial"/>
          <w:b/>
          <w:bCs/>
          <w:kern w:val="0"/>
          <w:szCs w:val="21"/>
          <w:highlight w:val="none"/>
          <w:lang w:val="zh-CN"/>
        </w:rPr>
      </w:pPr>
    </w:p>
    <w:p w14:paraId="5BF04FAB">
      <w:pPr>
        <w:widowControl/>
        <w:shd w:val="clear" w:color="auto" w:fill="FFFFFF"/>
        <w:spacing w:line="360" w:lineRule="auto"/>
        <w:jc w:val="left"/>
        <w:rPr>
          <w:rFonts w:ascii="Arial" w:hAnsi="Arial"/>
          <w:b/>
          <w:bCs/>
          <w:kern w:val="0"/>
          <w:szCs w:val="21"/>
          <w:highlight w:val="none"/>
          <w:lang w:val="zh-CN"/>
        </w:rPr>
      </w:pPr>
    </w:p>
    <w:p w14:paraId="7F63C024">
      <w:pPr>
        <w:widowControl/>
        <w:shd w:val="clear" w:color="auto" w:fill="FFFFFF"/>
        <w:spacing w:line="360" w:lineRule="auto"/>
        <w:jc w:val="left"/>
        <w:rPr>
          <w:rFonts w:ascii="Arial" w:hAnsi="Arial"/>
          <w:b/>
          <w:bCs/>
          <w:kern w:val="0"/>
          <w:szCs w:val="21"/>
          <w:highlight w:val="none"/>
          <w:lang w:val="zh-CN"/>
        </w:rPr>
      </w:pPr>
    </w:p>
    <w:p w14:paraId="1480A5ED">
      <w:pPr>
        <w:widowControl/>
        <w:shd w:val="clear" w:color="auto" w:fill="FFFFFF"/>
        <w:spacing w:line="360" w:lineRule="auto"/>
        <w:jc w:val="left"/>
        <w:rPr>
          <w:rFonts w:ascii="Arial" w:hAnsi="Arial"/>
          <w:b/>
          <w:bCs/>
          <w:kern w:val="0"/>
          <w:szCs w:val="21"/>
          <w:highlight w:val="none"/>
          <w:lang w:val="zh-CN"/>
        </w:rPr>
      </w:pPr>
    </w:p>
    <w:p w14:paraId="2B92F99E">
      <w:pPr>
        <w:widowControl/>
        <w:shd w:val="clear" w:color="auto" w:fill="FFFFFF"/>
        <w:spacing w:line="360" w:lineRule="auto"/>
        <w:jc w:val="left"/>
        <w:rPr>
          <w:rFonts w:ascii="Arial" w:hAnsi="Arial"/>
          <w:b/>
          <w:bCs/>
          <w:kern w:val="0"/>
          <w:szCs w:val="21"/>
          <w:highlight w:val="none"/>
          <w:lang w:val="zh-CN"/>
        </w:rPr>
      </w:pPr>
    </w:p>
    <w:bookmarkEnd w:id="49"/>
    <w:bookmarkEnd w:id="50"/>
    <w:bookmarkEnd w:id="51"/>
    <w:bookmarkEnd w:id="52"/>
    <w:bookmarkEnd w:id="53"/>
    <w:bookmarkEnd w:id="54"/>
    <w:bookmarkEnd w:id="55"/>
    <w:bookmarkEnd w:id="56"/>
    <w:p w14:paraId="6FCF978C">
      <w:pPr>
        <w:spacing w:before="312" w:after="312"/>
        <w:rPr>
          <w:rFonts w:ascii="Arial" w:hAnsi="Arial"/>
          <w:b/>
          <w:bCs/>
          <w:szCs w:val="21"/>
          <w:highlight w:val="none"/>
        </w:rPr>
      </w:pPr>
      <w:r>
        <w:rPr>
          <w:rFonts w:ascii="Arial" w:hAnsi="Arial"/>
          <w:b/>
          <w:bCs/>
          <w:szCs w:val="21"/>
          <w:highlight w:val="none"/>
        </w:rPr>
        <w:br w:type="page"/>
      </w:r>
      <w:r>
        <w:rPr>
          <w:b/>
          <w:highlight w:val="none"/>
        </w:rPr>
        <w:t>附件</w:t>
      </w:r>
      <w:r>
        <w:rPr>
          <w:rFonts w:hint="eastAsia"/>
          <w:b/>
          <w:highlight w:val="none"/>
        </w:rPr>
        <w:t>五</w:t>
      </w:r>
      <w:r>
        <w:rPr>
          <w:b/>
          <w:highlight w:val="none"/>
        </w:rPr>
        <w:t>、采购需求条款偏离表格式</w:t>
      </w:r>
    </w:p>
    <w:p w14:paraId="7B87FDD8">
      <w:pPr>
        <w:rPr>
          <w:rFonts w:ascii="Arial" w:hAnsi="Arial"/>
          <w:b/>
          <w:szCs w:val="21"/>
          <w:highlight w:val="none"/>
        </w:rPr>
      </w:pPr>
    </w:p>
    <w:p w14:paraId="1858CB99">
      <w:pPr>
        <w:widowControl/>
        <w:shd w:val="clear" w:color="auto" w:fill="FFFFFF"/>
        <w:spacing w:before="312" w:line="360" w:lineRule="auto"/>
        <w:jc w:val="center"/>
        <w:rPr>
          <w:rFonts w:ascii="Arial" w:hAnsi="Arial"/>
          <w:b/>
          <w:kern w:val="0"/>
          <w:sz w:val="36"/>
          <w:szCs w:val="36"/>
          <w:highlight w:val="none"/>
        </w:rPr>
      </w:pPr>
      <w:r>
        <w:rPr>
          <w:rFonts w:ascii="Arial" w:hAnsi="Arial"/>
          <w:b/>
          <w:kern w:val="0"/>
          <w:sz w:val="36"/>
          <w:szCs w:val="36"/>
          <w:highlight w:val="none"/>
        </w:rPr>
        <w:t>采购需求条款偏离表</w:t>
      </w:r>
    </w:p>
    <w:p w14:paraId="4167B9F2">
      <w:pPr>
        <w:autoSpaceDE w:val="0"/>
        <w:autoSpaceDN w:val="0"/>
        <w:rPr>
          <w:rFonts w:ascii="Arial" w:hAnsi="Arial"/>
          <w:szCs w:val="21"/>
          <w:highlight w:val="none"/>
          <w:lang w:val="zh-CN"/>
        </w:rPr>
      </w:pPr>
      <w:r>
        <w:rPr>
          <w:rFonts w:ascii="Arial" w:hAnsi="Arial"/>
          <w:szCs w:val="21"/>
          <w:highlight w:val="none"/>
          <w:lang w:val="zh-CN"/>
        </w:rPr>
        <w:t xml:space="preserve">                        </w:t>
      </w:r>
    </w:p>
    <w:p w14:paraId="26C01A9B">
      <w:pPr>
        <w:autoSpaceDE w:val="0"/>
        <w:autoSpaceDN w:val="0"/>
        <w:rPr>
          <w:rFonts w:ascii="Arial" w:hAnsi="Arial"/>
          <w:szCs w:val="21"/>
          <w:highlight w:val="none"/>
        </w:rPr>
      </w:pPr>
      <w:r>
        <w:rPr>
          <w:rFonts w:ascii="Arial" w:hAnsi="Arial"/>
          <w:szCs w:val="21"/>
          <w:highlight w:val="none"/>
        </w:rPr>
        <w:t xml:space="preserve">                                         </w:t>
      </w:r>
    </w:p>
    <w:tbl>
      <w:tblPr>
        <w:tblStyle w:val="11"/>
        <w:tblW w:w="9412" w:type="dxa"/>
        <w:jc w:val="center"/>
        <w:tblLayout w:type="fixed"/>
        <w:tblCellMar>
          <w:top w:w="0" w:type="dxa"/>
          <w:left w:w="10" w:type="dxa"/>
          <w:bottom w:w="0" w:type="dxa"/>
          <w:right w:w="10" w:type="dxa"/>
        </w:tblCellMar>
      </w:tblPr>
      <w:tblGrid>
        <w:gridCol w:w="665"/>
        <w:gridCol w:w="2549"/>
        <w:gridCol w:w="2820"/>
        <w:gridCol w:w="702"/>
        <w:gridCol w:w="1638"/>
        <w:gridCol w:w="1038"/>
      </w:tblGrid>
      <w:tr w14:paraId="4639AEF1">
        <w:tblPrEx>
          <w:tblCellMar>
            <w:top w:w="0" w:type="dxa"/>
            <w:left w:w="10" w:type="dxa"/>
            <w:bottom w:w="0" w:type="dxa"/>
            <w:right w:w="10" w:type="dxa"/>
          </w:tblCellMar>
        </w:tblPrEx>
        <w:trPr>
          <w:trHeight w:val="284" w:hRule="atLeast"/>
          <w:jc w:val="center"/>
        </w:trPr>
        <w:tc>
          <w:tcPr>
            <w:tcW w:w="6736" w:type="dxa"/>
            <w:gridSpan w:val="4"/>
            <w:tcBorders>
              <w:bottom w:val="single" w:color="000000" w:sz="6" w:space="0"/>
            </w:tcBorders>
            <w:vAlign w:val="center"/>
          </w:tcPr>
          <w:p w14:paraId="10A93C36">
            <w:pPr>
              <w:autoSpaceDE w:val="0"/>
              <w:autoSpaceDN w:val="0"/>
              <w:jc w:val="left"/>
              <w:rPr>
                <w:rFonts w:ascii="Arial" w:hAnsi="Arial"/>
                <w:szCs w:val="21"/>
                <w:highlight w:val="none"/>
                <w:lang w:val="zh-CN"/>
              </w:rPr>
            </w:pPr>
            <w:r>
              <w:rPr>
                <w:rFonts w:ascii="Arial" w:hAnsi="Arial"/>
                <w:szCs w:val="21"/>
                <w:highlight w:val="none"/>
                <w:lang w:val="zh-CN"/>
              </w:rPr>
              <w:t>项目名称：</w:t>
            </w:r>
          </w:p>
        </w:tc>
        <w:tc>
          <w:tcPr>
            <w:tcW w:w="2676" w:type="dxa"/>
            <w:gridSpan w:val="2"/>
            <w:tcBorders>
              <w:bottom w:val="single" w:color="000000" w:sz="6" w:space="0"/>
            </w:tcBorders>
            <w:vAlign w:val="center"/>
          </w:tcPr>
          <w:p w14:paraId="41CE37DF">
            <w:pPr>
              <w:autoSpaceDE w:val="0"/>
              <w:autoSpaceDN w:val="0"/>
              <w:jc w:val="left"/>
              <w:rPr>
                <w:rFonts w:ascii="Arial" w:hAnsi="Arial"/>
                <w:szCs w:val="21"/>
                <w:highlight w:val="none"/>
                <w:lang w:val="zh-CN"/>
              </w:rPr>
            </w:pPr>
            <w:r>
              <w:rPr>
                <w:rFonts w:ascii="Arial" w:hAnsi="Arial"/>
                <w:szCs w:val="21"/>
                <w:highlight w:val="none"/>
                <w:lang w:val="zh-CN"/>
              </w:rPr>
              <w:t xml:space="preserve">项目编号： </w:t>
            </w:r>
          </w:p>
        </w:tc>
      </w:tr>
      <w:tr w14:paraId="4C441C8E">
        <w:tblPrEx>
          <w:tblCellMar>
            <w:top w:w="0" w:type="dxa"/>
            <w:left w:w="10" w:type="dxa"/>
            <w:bottom w:w="0" w:type="dxa"/>
            <w:right w:w="10" w:type="dxa"/>
          </w:tblCellMar>
        </w:tblPrEx>
        <w:trPr>
          <w:trHeight w:val="284"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14:paraId="3BEF6F49">
            <w:pPr>
              <w:autoSpaceDE w:val="0"/>
              <w:autoSpaceDN w:val="0"/>
              <w:jc w:val="center"/>
              <w:rPr>
                <w:rFonts w:ascii="Arial" w:hAnsi="Arial"/>
                <w:szCs w:val="21"/>
                <w:highlight w:val="none"/>
                <w:lang w:val="zh-CN"/>
              </w:rPr>
            </w:pPr>
            <w:r>
              <w:rPr>
                <w:rFonts w:ascii="Arial" w:hAnsi="Arial"/>
                <w:szCs w:val="21"/>
                <w:highlight w:val="none"/>
                <w:lang w:val="zh-CN"/>
              </w:rPr>
              <w:t>序号</w:t>
            </w:r>
          </w:p>
        </w:tc>
        <w:tc>
          <w:tcPr>
            <w:tcW w:w="2549" w:type="dxa"/>
            <w:tcBorders>
              <w:top w:val="single" w:color="000000" w:sz="6" w:space="0"/>
              <w:left w:val="single" w:color="000000" w:sz="6" w:space="0"/>
              <w:bottom w:val="single" w:color="000000" w:sz="6" w:space="0"/>
              <w:right w:val="single" w:color="000000" w:sz="6" w:space="0"/>
            </w:tcBorders>
            <w:vAlign w:val="center"/>
          </w:tcPr>
          <w:p w14:paraId="4CA50210">
            <w:pPr>
              <w:autoSpaceDE w:val="0"/>
              <w:autoSpaceDN w:val="0"/>
              <w:jc w:val="center"/>
              <w:rPr>
                <w:rFonts w:ascii="Arial" w:hAnsi="Arial"/>
                <w:szCs w:val="21"/>
                <w:highlight w:val="none"/>
                <w:lang w:val="zh-CN"/>
              </w:rPr>
            </w:pPr>
            <w:r>
              <w:rPr>
                <w:rFonts w:ascii="Arial" w:hAnsi="Arial"/>
                <w:szCs w:val="21"/>
                <w:highlight w:val="none"/>
                <w:lang w:val="zh-CN"/>
              </w:rPr>
              <w:t>采购文件条目号</w:t>
            </w:r>
          </w:p>
        </w:tc>
        <w:tc>
          <w:tcPr>
            <w:tcW w:w="2820" w:type="dxa"/>
            <w:tcBorders>
              <w:top w:val="single" w:color="000000" w:sz="6" w:space="0"/>
              <w:left w:val="single" w:color="000000" w:sz="6" w:space="0"/>
              <w:bottom w:val="single" w:color="000000" w:sz="6" w:space="0"/>
              <w:right w:val="single" w:color="000000" w:sz="6" w:space="0"/>
            </w:tcBorders>
            <w:vAlign w:val="center"/>
          </w:tcPr>
          <w:p w14:paraId="1AED87DB">
            <w:pPr>
              <w:autoSpaceDE w:val="0"/>
              <w:autoSpaceDN w:val="0"/>
              <w:jc w:val="center"/>
              <w:rPr>
                <w:rFonts w:ascii="Arial" w:hAnsi="Arial"/>
                <w:b/>
                <w:kern w:val="0"/>
                <w:szCs w:val="21"/>
                <w:highlight w:val="none"/>
              </w:rPr>
            </w:pPr>
            <w:r>
              <w:rPr>
                <w:rFonts w:hint="eastAsia" w:ascii="Arial" w:hAnsi="Arial"/>
                <w:b/>
                <w:kern w:val="0"/>
                <w:szCs w:val="21"/>
                <w:highlight w:val="none"/>
              </w:rPr>
              <w:t>条款内容</w:t>
            </w:r>
          </w:p>
        </w:tc>
        <w:tc>
          <w:tcPr>
            <w:tcW w:w="2340" w:type="dxa"/>
            <w:gridSpan w:val="2"/>
            <w:tcBorders>
              <w:top w:val="single" w:color="000000" w:sz="6" w:space="0"/>
              <w:left w:val="single" w:color="000000" w:sz="6" w:space="0"/>
              <w:bottom w:val="single" w:color="000000" w:sz="6" w:space="0"/>
              <w:right w:val="single" w:color="000000" w:sz="6" w:space="0"/>
            </w:tcBorders>
            <w:vAlign w:val="center"/>
          </w:tcPr>
          <w:p w14:paraId="01BA162D">
            <w:pPr>
              <w:autoSpaceDE w:val="0"/>
              <w:autoSpaceDN w:val="0"/>
              <w:jc w:val="center"/>
              <w:rPr>
                <w:rFonts w:ascii="Arial" w:hAnsi="Arial"/>
                <w:szCs w:val="21"/>
                <w:highlight w:val="none"/>
                <w:lang w:val="zh-CN"/>
              </w:rPr>
            </w:pPr>
            <w:r>
              <w:rPr>
                <w:rFonts w:ascii="Arial" w:hAnsi="Arial"/>
                <w:szCs w:val="21"/>
                <w:highlight w:val="none"/>
                <w:lang w:val="zh-CN"/>
              </w:rPr>
              <w:t>磋商响应</w:t>
            </w:r>
          </w:p>
        </w:tc>
        <w:tc>
          <w:tcPr>
            <w:tcW w:w="1038" w:type="dxa"/>
            <w:tcBorders>
              <w:top w:val="single" w:color="000000" w:sz="6" w:space="0"/>
              <w:left w:val="single" w:color="000000" w:sz="6" w:space="0"/>
              <w:bottom w:val="single" w:color="000000" w:sz="6" w:space="0"/>
              <w:right w:val="single" w:color="000000" w:sz="6" w:space="0"/>
            </w:tcBorders>
            <w:vAlign w:val="center"/>
          </w:tcPr>
          <w:p w14:paraId="7988D9EB">
            <w:pPr>
              <w:autoSpaceDE w:val="0"/>
              <w:autoSpaceDN w:val="0"/>
              <w:jc w:val="center"/>
              <w:rPr>
                <w:rFonts w:ascii="Arial" w:hAnsi="Arial"/>
                <w:szCs w:val="21"/>
                <w:highlight w:val="none"/>
                <w:lang w:val="zh-CN"/>
              </w:rPr>
            </w:pPr>
            <w:r>
              <w:rPr>
                <w:rFonts w:ascii="Arial" w:hAnsi="Arial"/>
                <w:szCs w:val="21"/>
                <w:highlight w:val="none"/>
                <w:lang w:val="zh-CN"/>
              </w:rPr>
              <w:t>偏离说明</w:t>
            </w:r>
          </w:p>
        </w:tc>
      </w:tr>
      <w:tr w14:paraId="4E02E7BE">
        <w:tblPrEx>
          <w:tblCellMar>
            <w:top w:w="0" w:type="dxa"/>
            <w:left w:w="10" w:type="dxa"/>
            <w:bottom w:w="0" w:type="dxa"/>
            <w:right w:w="10" w:type="dxa"/>
          </w:tblCellMar>
        </w:tblPrEx>
        <w:trPr>
          <w:trHeight w:val="284"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14:paraId="4E15A495">
            <w:pPr>
              <w:autoSpaceDE w:val="0"/>
              <w:autoSpaceDN w:val="0"/>
              <w:jc w:val="center"/>
              <w:rPr>
                <w:rFonts w:ascii="Arial" w:hAnsi="Arial"/>
                <w:szCs w:val="21"/>
                <w:highlight w:val="none"/>
                <w:lang w:val="zh-CN"/>
              </w:rPr>
            </w:pPr>
          </w:p>
        </w:tc>
        <w:tc>
          <w:tcPr>
            <w:tcW w:w="2549" w:type="dxa"/>
            <w:tcBorders>
              <w:top w:val="single" w:color="000000" w:sz="6" w:space="0"/>
              <w:left w:val="single" w:color="000000" w:sz="6" w:space="0"/>
              <w:bottom w:val="single" w:color="000000" w:sz="6" w:space="0"/>
              <w:right w:val="single" w:color="000000" w:sz="6" w:space="0"/>
            </w:tcBorders>
            <w:vAlign w:val="center"/>
          </w:tcPr>
          <w:p w14:paraId="346731F4">
            <w:pPr>
              <w:autoSpaceDE w:val="0"/>
              <w:autoSpaceDN w:val="0"/>
              <w:jc w:val="center"/>
              <w:rPr>
                <w:rFonts w:ascii="Arial" w:hAnsi="Arial"/>
                <w:szCs w:val="21"/>
                <w:highlight w:val="none"/>
                <w:lang w:val="zh-CN"/>
              </w:rPr>
            </w:pPr>
          </w:p>
        </w:tc>
        <w:tc>
          <w:tcPr>
            <w:tcW w:w="2820" w:type="dxa"/>
            <w:tcBorders>
              <w:top w:val="single" w:color="000000" w:sz="6" w:space="0"/>
              <w:left w:val="single" w:color="000000" w:sz="6" w:space="0"/>
              <w:bottom w:val="single" w:color="000000" w:sz="6" w:space="0"/>
              <w:right w:val="single" w:color="000000" w:sz="6" w:space="0"/>
            </w:tcBorders>
            <w:vAlign w:val="center"/>
          </w:tcPr>
          <w:p w14:paraId="3B4B855D">
            <w:pPr>
              <w:autoSpaceDE w:val="0"/>
              <w:autoSpaceDN w:val="0"/>
              <w:jc w:val="center"/>
              <w:rPr>
                <w:rFonts w:ascii="Arial" w:hAnsi="Arial"/>
                <w:szCs w:val="21"/>
                <w:highlight w:val="none"/>
                <w:lang w:val="zh-CN"/>
              </w:rPr>
            </w:pPr>
          </w:p>
        </w:tc>
        <w:tc>
          <w:tcPr>
            <w:tcW w:w="2340" w:type="dxa"/>
            <w:gridSpan w:val="2"/>
            <w:tcBorders>
              <w:top w:val="single" w:color="000000" w:sz="6" w:space="0"/>
              <w:left w:val="single" w:color="000000" w:sz="6" w:space="0"/>
              <w:bottom w:val="single" w:color="000000" w:sz="6" w:space="0"/>
              <w:right w:val="single" w:color="000000" w:sz="6" w:space="0"/>
            </w:tcBorders>
            <w:vAlign w:val="center"/>
          </w:tcPr>
          <w:p w14:paraId="386F20F6">
            <w:pPr>
              <w:autoSpaceDE w:val="0"/>
              <w:autoSpaceDN w:val="0"/>
              <w:jc w:val="center"/>
              <w:rPr>
                <w:rFonts w:ascii="Arial" w:hAnsi="Arial"/>
                <w:szCs w:val="21"/>
                <w:highlight w:val="none"/>
                <w:lang w:val="zh-CN"/>
              </w:rPr>
            </w:pPr>
          </w:p>
        </w:tc>
        <w:tc>
          <w:tcPr>
            <w:tcW w:w="1038" w:type="dxa"/>
            <w:tcBorders>
              <w:top w:val="single" w:color="000000" w:sz="6" w:space="0"/>
              <w:left w:val="single" w:color="000000" w:sz="6" w:space="0"/>
              <w:bottom w:val="single" w:color="000000" w:sz="6" w:space="0"/>
              <w:right w:val="single" w:color="000000" w:sz="6" w:space="0"/>
            </w:tcBorders>
            <w:vAlign w:val="center"/>
          </w:tcPr>
          <w:p w14:paraId="25B1AF79">
            <w:pPr>
              <w:autoSpaceDE w:val="0"/>
              <w:autoSpaceDN w:val="0"/>
              <w:jc w:val="center"/>
              <w:rPr>
                <w:rFonts w:ascii="Arial" w:hAnsi="Arial"/>
                <w:szCs w:val="21"/>
                <w:highlight w:val="none"/>
                <w:lang w:val="zh-CN"/>
              </w:rPr>
            </w:pPr>
          </w:p>
        </w:tc>
      </w:tr>
      <w:tr w14:paraId="6A879EEE">
        <w:tblPrEx>
          <w:tblCellMar>
            <w:top w:w="0" w:type="dxa"/>
            <w:left w:w="10" w:type="dxa"/>
            <w:bottom w:w="0" w:type="dxa"/>
            <w:right w:w="10" w:type="dxa"/>
          </w:tblCellMar>
        </w:tblPrEx>
        <w:trPr>
          <w:trHeight w:val="284"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14:paraId="642E8A81">
            <w:pPr>
              <w:autoSpaceDE w:val="0"/>
              <w:autoSpaceDN w:val="0"/>
              <w:jc w:val="center"/>
              <w:rPr>
                <w:rFonts w:ascii="Arial" w:hAnsi="Arial"/>
                <w:szCs w:val="21"/>
                <w:highlight w:val="none"/>
                <w:lang w:val="zh-CN"/>
              </w:rPr>
            </w:pPr>
          </w:p>
        </w:tc>
        <w:tc>
          <w:tcPr>
            <w:tcW w:w="2549" w:type="dxa"/>
            <w:tcBorders>
              <w:top w:val="single" w:color="000000" w:sz="6" w:space="0"/>
              <w:left w:val="single" w:color="000000" w:sz="6" w:space="0"/>
              <w:bottom w:val="single" w:color="000000" w:sz="6" w:space="0"/>
              <w:right w:val="single" w:color="000000" w:sz="6" w:space="0"/>
            </w:tcBorders>
            <w:vAlign w:val="center"/>
          </w:tcPr>
          <w:p w14:paraId="116C3305">
            <w:pPr>
              <w:autoSpaceDE w:val="0"/>
              <w:autoSpaceDN w:val="0"/>
              <w:jc w:val="center"/>
              <w:rPr>
                <w:rFonts w:ascii="Arial" w:hAnsi="Arial"/>
                <w:szCs w:val="21"/>
                <w:highlight w:val="none"/>
                <w:lang w:val="zh-CN"/>
              </w:rPr>
            </w:pPr>
          </w:p>
        </w:tc>
        <w:tc>
          <w:tcPr>
            <w:tcW w:w="2820" w:type="dxa"/>
            <w:tcBorders>
              <w:top w:val="single" w:color="000000" w:sz="6" w:space="0"/>
              <w:left w:val="single" w:color="000000" w:sz="6" w:space="0"/>
              <w:bottom w:val="single" w:color="000000" w:sz="6" w:space="0"/>
              <w:right w:val="single" w:color="000000" w:sz="6" w:space="0"/>
            </w:tcBorders>
            <w:vAlign w:val="center"/>
          </w:tcPr>
          <w:p w14:paraId="1E8A942D">
            <w:pPr>
              <w:autoSpaceDE w:val="0"/>
              <w:autoSpaceDN w:val="0"/>
              <w:jc w:val="center"/>
              <w:rPr>
                <w:rFonts w:ascii="Arial" w:hAnsi="Arial"/>
                <w:szCs w:val="21"/>
                <w:highlight w:val="none"/>
                <w:lang w:val="zh-CN"/>
              </w:rPr>
            </w:pPr>
          </w:p>
        </w:tc>
        <w:tc>
          <w:tcPr>
            <w:tcW w:w="2340" w:type="dxa"/>
            <w:gridSpan w:val="2"/>
            <w:tcBorders>
              <w:top w:val="single" w:color="000000" w:sz="6" w:space="0"/>
              <w:left w:val="single" w:color="000000" w:sz="6" w:space="0"/>
              <w:bottom w:val="single" w:color="000000" w:sz="6" w:space="0"/>
              <w:right w:val="single" w:color="000000" w:sz="6" w:space="0"/>
            </w:tcBorders>
            <w:vAlign w:val="center"/>
          </w:tcPr>
          <w:p w14:paraId="19FDEE0C">
            <w:pPr>
              <w:autoSpaceDE w:val="0"/>
              <w:autoSpaceDN w:val="0"/>
              <w:jc w:val="center"/>
              <w:rPr>
                <w:rFonts w:ascii="Arial" w:hAnsi="Arial"/>
                <w:szCs w:val="21"/>
                <w:highlight w:val="none"/>
                <w:lang w:val="zh-CN"/>
              </w:rPr>
            </w:pPr>
          </w:p>
        </w:tc>
        <w:tc>
          <w:tcPr>
            <w:tcW w:w="1038" w:type="dxa"/>
            <w:tcBorders>
              <w:top w:val="single" w:color="000000" w:sz="6" w:space="0"/>
              <w:left w:val="single" w:color="000000" w:sz="6" w:space="0"/>
              <w:bottom w:val="single" w:color="000000" w:sz="6" w:space="0"/>
              <w:right w:val="single" w:color="000000" w:sz="6" w:space="0"/>
            </w:tcBorders>
            <w:vAlign w:val="center"/>
          </w:tcPr>
          <w:p w14:paraId="391DA654">
            <w:pPr>
              <w:autoSpaceDE w:val="0"/>
              <w:autoSpaceDN w:val="0"/>
              <w:jc w:val="center"/>
              <w:rPr>
                <w:rFonts w:ascii="Arial" w:hAnsi="Arial"/>
                <w:szCs w:val="21"/>
                <w:highlight w:val="none"/>
                <w:lang w:val="zh-CN"/>
              </w:rPr>
            </w:pPr>
          </w:p>
        </w:tc>
      </w:tr>
      <w:tr w14:paraId="56E7C042">
        <w:tblPrEx>
          <w:tblCellMar>
            <w:top w:w="0" w:type="dxa"/>
            <w:left w:w="10" w:type="dxa"/>
            <w:bottom w:w="0" w:type="dxa"/>
            <w:right w:w="10" w:type="dxa"/>
          </w:tblCellMar>
        </w:tblPrEx>
        <w:trPr>
          <w:trHeight w:val="284"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14:paraId="1DCDF12F">
            <w:pPr>
              <w:autoSpaceDE w:val="0"/>
              <w:autoSpaceDN w:val="0"/>
              <w:jc w:val="center"/>
              <w:rPr>
                <w:rFonts w:ascii="Arial" w:hAnsi="Arial"/>
                <w:szCs w:val="21"/>
                <w:highlight w:val="none"/>
                <w:lang w:val="zh-CN"/>
              </w:rPr>
            </w:pPr>
          </w:p>
        </w:tc>
        <w:tc>
          <w:tcPr>
            <w:tcW w:w="2549" w:type="dxa"/>
            <w:tcBorders>
              <w:top w:val="single" w:color="000000" w:sz="6" w:space="0"/>
              <w:left w:val="single" w:color="000000" w:sz="6" w:space="0"/>
              <w:bottom w:val="single" w:color="000000" w:sz="6" w:space="0"/>
              <w:right w:val="single" w:color="000000" w:sz="6" w:space="0"/>
            </w:tcBorders>
            <w:vAlign w:val="center"/>
          </w:tcPr>
          <w:p w14:paraId="02DEC0EC">
            <w:pPr>
              <w:autoSpaceDE w:val="0"/>
              <w:autoSpaceDN w:val="0"/>
              <w:jc w:val="center"/>
              <w:rPr>
                <w:rFonts w:ascii="Arial" w:hAnsi="Arial"/>
                <w:szCs w:val="21"/>
                <w:highlight w:val="none"/>
                <w:lang w:val="zh-CN"/>
              </w:rPr>
            </w:pPr>
          </w:p>
        </w:tc>
        <w:tc>
          <w:tcPr>
            <w:tcW w:w="2820" w:type="dxa"/>
            <w:tcBorders>
              <w:top w:val="single" w:color="000000" w:sz="6" w:space="0"/>
              <w:left w:val="single" w:color="000000" w:sz="6" w:space="0"/>
              <w:bottom w:val="single" w:color="000000" w:sz="6" w:space="0"/>
              <w:right w:val="single" w:color="000000" w:sz="6" w:space="0"/>
            </w:tcBorders>
            <w:vAlign w:val="center"/>
          </w:tcPr>
          <w:p w14:paraId="67BDAB15">
            <w:pPr>
              <w:autoSpaceDE w:val="0"/>
              <w:autoSpaceDN w:val="0"/>
              <w:jc w:val="center"/>
              <w:rPr>
                <w:rFonts w:ascii="Arial" w:hAnsi="Arial"/>
                <w:szCs w:val="21"/>
                <w:highlight w:val="none"/>
                <w:lang w:val="zh-CN"/>
              </w:rPr>
            </w:pPr>
          </w:p>
        </w:tc>
        <w:tc>
          <w:tcPr>
            <w:tcW w:w="2340" w:type="dxa"/>
            <w:gridSpan w:val="2"/>
            <w:tcBorders>
              <w:top w:val="single" w:color="000000" w:sz="6" w:space="0"/>
              <w:left w:val="single" w:color="000000" w:sz="6" w:space="0"/>
              <w:bottom w:val="single" w:color="000000" w:sz="6" w:space="0"/>
              <w:right w:val="single" w:color="000000" w:sz="6" w:space="0"/>
            </w:tcBorders>
            <w:vAlign w:val="center"/>
          </w:tcPr>
          <w:p w14:paraId="362A6F3C">
            <w:pPr>
              <w:autoSpaceDE w:val="0"/>
              <w:autoSpaceDN w:val="0"/>
              <w:jc w:val="center"/>
              <w:rPr>
                <w:rFonts w:ascii="Arial" w:hAnsi="Arial"/>
                <w:szCs w:val="21"/>
                <w:highlight w:val="none"/>
                <w:lang w:val="zh-CN"/>
              </w:rPr>
            </w:pPr>
          </w:p>
        </w:tc>
        <w:tc>
          <w:tcPr>
            <w:tcW w:w="1038" w:type="dxa"/>
            <w:tcBorders>
              <w:top w:val="single" w:color="000000" w:sz="6" w:space="0"/>
              <w:left w:val="single" w:color="000000" w:sz="6" w:space="0"/>
              <w:bottom w:val="single" w:color="000000" w:sz="6" w:space="0"/>
              <w:right w:val="single" w:color="000000" w:sz="6" w:space="0"/>
            </w:tcBorders>
            <w:vAlign w:val="center"/>
          </w:tcPr>
          <w:p w14:paraId="2213E0EB">
            <w:pPr>
              <w:autoSpaceDE w:val="0"/>
              <w:autoSpaceDN w:val="0"/>
              <w:jc w:val="center"/>
              <w:rPr>
                <w:rFonts w:ascii="Arial" w:hAnsi="Arial"/>
                <w:szCs w:val="21"/>
                <w:highlight w:val="none"/>
                <w:lang w:val="zh-CN"/>
              </w:rPr>
            </w:pPr>
          </w:p>
        </w:tc>
      </w:tr>
      <w:tr w14:paraId="796CFF34">
        <w:tblPrEx>
          <w:tblCellMar>
            <w:top w:w="0" w:type="dxa"/>
            <w:left w:w="10" w:type="dxa"/>
            <w:bottom w:w="0" w:type="dxa"/>
            <w:right w:w="10" w:type="dxa"/>
          </w:tblCellMar>
        </w:tblPrEx>
        <w:trPr>
          <w:trHeight w:val="284"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14:paraId="6B94E00B">
            <w:pPr>
              <w:autoSpaceDE w:val="0"/>
              <w:autoSpaceDN w:val="0"/>
              <w:jc w:val="center"/>
              <w:rPr>
                <w:rFonts w:ascii="Arial" w:hAnsi="Arial"/>
                <w:szCs w:val="21"/>
                <w:highlight w:val="none"/>
                <w:lang w:val="zh-CN"/>
              </w:rPr>
            </w:pPr>
          </w:p>
        </w:tc>
        <w:tc>
          <w:tcPr>
            <w:tcW w:w="2549" w:type="dxa"/>
            <w:tcBorders>
              <w:top w:val="single" w:color="000000" w:sz="6" w:space="0"/>
              <w:left w:val="single" w:color="000000" w:sz="6" w:space="0"/>
              <w:bottom w:val="single" w:color="000000" w:sz="6" w:space="0"/>
              <w:right w:val="single" w:color="000000" w:sz="6" w:space="0"/>
            </w:tcBorders>
            <w:vAlign w:val="center"/>
          </w:tcPr>
          <w:p w14:paraId="206266DA">
            <w:pPr>
              <w:autoSpaceDE w:val="0"/>
              <w:autoSpaceDN w:val="0"/>
              <w:jc w:val="center"/>
              <w:rPr>
                <w:rFonts w:ascii="Arial" w:hAnsi="Arial"/>
                <w:szCs w:val="21"/>
                <w:highlight w:val="none"/>
                <w:lang w:val="zh-CN"/>
              </w:rPr>
            </w:pPr>
          </w:p>
        </w:tc>
        <w:tc>
          <w:tcPr>
            <w:tcW w:w="2820" w:type="dxa"/>
            <w:tcBorders>
              <w:top w:val="single" w:color="000000" w:sz="6" w:space="0"/>
              <w:left w:val="single" w:color="000000" w:sz="6" w:space="0"/>
              <w:bottom w:val="single" w:color="000000" w:sz="6" w:space="0"/>
              <w:right w:val="single" w:color="000000" w:sz="6" w:space="0"/>
            </w:tcBorders>
            <w:vAlign w:val="center"/>
          </w:tcPr>
          <w:p w14:paraId="2BCE4A3C">
            <w:pPr>
              <w:autoSpaceDE w:val="0"/>
              <w:autoSpaceDN w:val="0"/>
              <w:jc w:val="center"/>
              <w:rPr>
                <w:rFonts w:ascii="Arial" w:hAnsi="Arial"/>
                <w:szCs w:val="21"/>
                <w:highlight w:val="none"/>
                <w:lang w:val="zh-CN"/>
              </w:rPr>
            </w:pPr>
          </w:p>
        </w:tc>
        <w:tc>
          <w:tcPr>
            <w:tcW w:w="2340" w:type="dxa"/>
            <w:gridSpan w:val="2"/>
            <w:tcBorders>
              <w:top w:val="single" w:color="000000" w:sz="6" w:space="0"/>
              <w:left w:val="single" w:color="000000" w:sz="6" w:space="0"/>
              <w:bottom w:val="single" w:color="000000" w:sz="6" w:space="0"/>
              <w:right w:val="single" w:color="000000" w:sz="6" w:space="0"/>
            </w:tcBorders>
            <w:vAlign w:val="center"/>
          </w:tcPr>
          <w:p w14:paraId="42B9A29D">
            <w:pPr>
              <w:autoSpaceDE w:val="0"/>
              <w:autoSpaceDN w:val="0"/>
              <w:jc w:val="center"/>
              <w:rPr>
                <w:rFonts w:ascii="Arial" w:hAnsi="Arial"/>
                <w:szCs w:val="21"/>
                <w:highlight w:val="none"/>
                <w:lang w:val="zh-CN"/>
              </w:rPr>
            </w:pPr>
          </w:p>
        </w:tc>
        <w:tc>
          <w:tcPr>
            <w:tcW w:w="1038" w:type="dxa"/>
            <w:tcBorders>
              <w:top w:val="single" w:color="000000" w:sz="6" w:space="0"/>
              <w:left w:val="single" w:color="000000" w:sz="6" w:space="0"/>
              <w:bottom w:val="single" w:color="000000" w:sz="6" w:space="0"/>
              <w:right w:val="single" w:color="000000" w:sz="6" w:space="0"/>
            </w:tcBorders>
            <w:vAlign w:val="center"/>
          </w:tcPr>
          <w:p w14:paraId="48ED7263">
            <w:pPr>
              <w:autoSpaceDE w:val="0"/>
              <w:autoSpaceDN w:val="0"/>
              <w:jc w:val="center"/>
              <w:rPr>
                <w:rFonts w:ascii="Arial" w:hAnsi="Arial"/>
                <w:szCs w:val="21"/>
                <w:highlight w:val="none"/>
                <w:lang w:val="zh-CN"/>
              </w:rPr>
            </w:pPr>
          </w:p>
        </w:tc>
      </w:tr>
      <w:tr w14:paraId="70482A7C">
        <w:tblPrEx>
          <w:tblCellMar>
            <w:top w:w="0" w:type="dxa"/>
            <w:left w:w="10" w:type="dxa"/>
            <w:bottom w:w="0" w:type="dxa"/>
            <w:right w:w="10" w:type="dxa"/>
          </w:tblCellMar>
        </w:tblPrEx>
        <w:trPr>
          <w:trHeight w:val="284" w:hRule="atLeast"/>
          <w:jc w:val="center"/>
        </w:trPr>
        <w:tc>
          <w:tcPr>
            <w:tcW w:w="665" w:type="dxa"/>
            <w:tcBorders>
              <w:top w:val="single" w:color="000000" w:sz="6" w:space="0"/>
              <w:left w:val="single" w:color="000000" w:sz="6" w:space="0"/>
              <w:bottom w:val="single" w:color="000000" w:sz="6" w:space="0"/>
              <w:right w:val="single" w:color="000000" w:sz="6" w:space="0"/>
            </w:tcBorders>
            <w:vAlign w:val="center"/>
          </w:tcPr>
          <w:p w14:paraId="23F089E1">
            <w:pPr>
              <w:autoSpaceDE w:val="0"/>
              <w:autoSpaceDN w:val="0"/>
              <w:jc w:val="center"/>
              <w:rPr>
                <w:rFonts w:ascii="Arial" w:hAnsi="Arial"/>
                <w:szCs w:val="21"/>
                <w:highlight w:val="none"/>
                <w:lang w:val="zh-CN"/>
              </w:rPr>
            </w:pPr>
          </w:p>
        </w:tc>
        <w:tc>
          <w:tcPr>
            <w:tcW w:w="2549" w:type="dxa"/>
            <w:tcBorders>
              <w:top w:val="single" w:color="000000" w:sz="6" w:space="0"/>
              <w:left w:val="single" w:color="000000" w:sz="6" w:space="0"/>
              <w:bottom w:val="single" w:color="000000" w:sz="6" w:space="0"/>
              <w:right w:val="single" w:color="000000" w:sz="6" w:space="0"/>
            </w:tcBorders>
            <w:vAlign w:val="center"/>
          </w:tcPr>
          <w:p w14:paraId="1C8A6DF0">
            <w:pPr>
              <w:autoSpaceDE w:val="0"/>
              <w:autoSpaceDN w:val="0"/>
              <w:jc w:val="center"/>
              <w:rPr>
                <w:rFonts w:ascii="Arial" w:hAnsi="Arial"/>
                <w:szCs w:val="21"/>
                <w:highlight w:val="none"/>
                <w:lang w:val="zh-CN"/>
              </w:rPr>
            </w:pPr>
          </w:p>
        </w:tc>
        <w:tc>
          <w:tcPr>
            <w:tcW w:w="2820" w:type="dxa"/>
            <w:tcBorders>
              <w:top w:val="single" w:color="000000" w:sz="6" w:space="0"/>
              <w:left w:val="single" w:color="000000" w:sz="6" w:space="0"/>
              <w:bottom w:val="single" w:color="000000" w:sz="6" w:space="0"/>
              <w:right w:val="single" w:color="000000" w:sz="6" w:space="0"/>
            </w:tcBorders>
            <w:vAlign w:val="center"/>
          </w:tcPr>
          <w:p w14:paraId="17BFCB61">
            <w:pPr>
              <w:autoSpaceDE w:val="0"/>
              <w:autoSpaceDN w:val="0"/>
              <w:jc w:val="center"/>
              <w:rPr>
                <w:rFonts w:ascii="Arial" w:hAnsi="Arial"/>
                <w:szCs w:val="21"/>
                <w:highlight w:val="none"/>
                <w:lang w:val="zh-CN"/>
              </w:rPr>
            </w:pPr>
          </w:p>
        </w:tc>
        <w:tc>
          <w:tcPr>
            <w:tcW w:w="2340" w:type="dxa"/>
            <w:gridSpan w:val="2"/>
            <w:tcBorders>
              <w:top w:val="single" w:color="000000" w:sz="6" w:space="0"/>
              <w:left w:val="single" w:color="000000" w:sz="6" w:space="0"/>
              <w:bottom w:val="single" w:color="000000" w:sz="6" w:space="0"/>
              <w:right w:val="single" w:color="000000" w:sz="6" w:space="0"/>
            </w:tcBorders>
            <w:vAlign w:val="center"/>
          </w:tcPr>
          <w:p w14:paraId="2F6E0BD9">
            <w:pPr>
              <w:autoSpaceDE w:val="0"/>
              <w:autoSpaceDN w:val="0"/>
              <w:jc w:val="center"/>
              <w:rPr>
                <w:rFonts w:ascii="Arial" w:hAnsi="Arial"/>
                <w:szCs w:val="21"/>
                <w:highlight w:val="none"/>
                <w:lang w:val="zh-CN"/>
              </w:rPr>
            </w:pPr>
          </w:p>
        </w:tc>
        <w:tc>
          <w:tcPr>
            <w:tcW w:w="1038" w:type="dxa"/>
            <w:tcBorders>
              <w:top w:val="single" w:color="000000" w:sz="6" w:space="0"/>
              <w:left w:val="single" w:color="000000" w:sz="6" w:space="0"/>
              <w:bottom w:val="single" w:color="000000" w:sz="6" w:space="0"/>
              <w:right w:val="single" w:color="000000" w:sz="6" w:space="0"/>
            </w:tcBorders>
            <w:vAlign w:val="center"/>
          </w:tcPr>
          <w:p w14:paraId="7A498B94">
            <w:pPr>
              <w:autoSpaceDE w:val="0"/>
              <w:autoSpaceDN w:val="0"/>
              <w:jc w:val="center"/>
              <w:rPr>
                <w:rFonts w:ascii="Arial" w:hAnsi="Arial"/>
                <w:szCs w:val="21"/>
                <w:highlight w:val="none"/>
                <w:lang w:val="zh-CN"/>
              </w:rPr>
            </w:pPr>
          </w:p>
        </w:tc>
      </w:tr>
    </w:tbl>
    <w:p w14:paraId="60EB6409">
      <w:pPr>
        <w:autoSpaceDE w:val="0"/>
        <w:autoSpaceDN w:val="0"/>
        <w:rPr>
          <w:rFonts w:ascii="Arial" w:hAnsi="Arial"/>
          <w:szCs w:val="21"/>
          <w:highlight w:val="none"/>
          <w:lang w:val="zh-CN"/>
        </w:rPr>
      </w:pPr>
    </w:p>
    <w:p w14:paraId="1CE5D771">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说明：</w:t>
      </w:r>
      <w:r>
        <w:rPr>
          <w:rFonts w:hint="eastAsia" w:ascii="Arial" w:hAnsi="Arial"/>
          <w:kern w:val="0"/>
          <w:szCs w:val="21"/>
          <w:highlight w:val="none"/>
        </w:rPr>
        <w:t>磋商响应文件采购需求内容响应存在正偏离或负偏离的，请在本表中逐条列出。未列出的，视为响应磋商文件要求。</w:t>
      </w:r>
      <w:r>
        <w:rPr>
          <w:rFonts w:ascii="Arial" w:hAnsi="Arial"/>
          <w:kern w:val="0"/>
          <w:szCs w:val="21"/>
          <w:highlight w:val="none"/>
        </w:rPr>
        <w:t>如果行数不够，请自行增加。</w:t>
      </w:r>
    </w:p>
    <w:p w14:paraId="5A30733F">
      <w:pPr>
        <w:autoSpaceDE w:val="0"/>
        <w:autoSpaceDN w:val="0"/>
        <w:rPr>
          <w:rFonts w:ascii="Arial" w:hAnsi="Arial"/>
          <w:szCs w:val="21"/>
          <w:highlight w:val="none"/>
          <w:lang w:val="zh-CN"/>
        </w:rPr>
      </w:pPr>
    </w:p>
    <w:p w14:paraId="511029B9">
      <w:pPr>
        <w:pStyle w:val="125"/>
        <w:ind w:firstLine="430"/>
        <w:rPr>
          <w:highlight w:val="none"/>
          <w:lang w:val="zh-CN"/>
        </w:rPr>
      </w:pPr>
    </w:p>
    <w:p w14:paraId="05AF8216">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供应商（盖章）</w:t>
      </w:r>
      <w:r>
        <w:rPr>
          <w:rFonts w:hint="eastAsia" w:ascii="Arial" w:hAnsi="Arial"/>
          <w:kern w:val="0"/>
          <w:szCs w:val="21"/>
          <w:highlight w:val="none"/>
        </w:rPr>
        <w:t>：</w:t>
      </w:r>
      <w:r>
        <w:rPr>
          <w:rFonts w:ascii="Arial" w:hAnsi="Arial"/>
          <w:kern w:val="0"/>
          <w:szCs w:val="21"/>
          <w:highlight w:val="none"/>
          <w:u w:val="single"/>
        </w:rPr>
        <w:t xml:space="preserve">            </w:t>
      </w:r>
    </w:p>
    <w:p w14:paraId="05DAD528">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法定代表人或其授权代表（</w:t>
      </w:r>
      <w:r>
        <w:rPr>
          <w:rFonts w:ascii="Arial" w:hAnsi="Arial"/>
          <w:szCs w:val="21"/>
          <w:highlight w:val="none"/>
          <w:lang w:val="zh-CN"/>
        </w:rPr>
        <w:t>签字</w:t>
      </w:r>
      <w:r>
        <w:rPr>
          <w:rFonts w:hint="eastAsia" w:ascii="Arial" w:hAnsi="Arial"/>
          <w:szCs w:val="21"/>
          <w:highlight w:val="none"/>
        </w:rPr>
        <w:t>或</w:t>
      </w:r>
      <w:r>
        <w:rPr>
          <w:rFonts w:hint="eastAsia" w:ascii="Arial" w:hAnsi="Arial"/>
          <w:kern w:val="0"/>
          <w:szCs w:val="21"/>
          <w:highlight w:val="none"/>
        </w:rPr>
        <w:t>签章</w:t>
      </w:r>
      <w:r>
        <w:rPr>
          <w:rFonts w:ascii="Arial" w:hAnsi="Arial"/>
          <w:kern w:val="0"/>
          <w:szCs w:val="21"/>
          <w:highlight w:val="none"/>
        </w:rPr>
        <w:t>）：</w:t>
      </w:r>
      <w:r>
        <w:rPr>
          <w:rFonts w:ascii="Arial" w:hAnsi="Arial"/>
          <w:kern w:val="0"/>
          <w:szCs w:val="21"/>
          <w:highlight w:val="none"/>
          <w:u w:val="single"/>
        </w:rPr>
        <w:t>          </w:t>
      </w:r>
    </w:p>
    <w:p w14:paraId="0E8ADB84">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日    期：   年    月    日</w:t>
      </w:r>
    </w:p>
    <w:p w14:paraId="6F928B41">
      <w:pPr>
        <w:autoSpaceDE w:val="0"/>
        <w:autoSpaceDN w:val="0"/>
        <w:rPr>
          <w:rFonts w:ascii="Arial" w:hAnsi="Arial"/>
          <w:szCs w:val="21"/>
          <w:highlight w:val="none"/>
          <w:lang w:val="zh-CN"/>
        </w:rPr>
      </w:pPr>
    </w:p>
    <w:p w14:paraId="3A0D5AB5">
      <w:pPr>
        <w:spacing w:before="312" w:after="312"/>
        <w:rPr>
          <w:rFonts w:ascii="Arial" w:hAnsi="Arial"/>
          <w:szCs w:val="21"/>
          <w:highlight w:val="none"/>
        </w:rPr>
      </w:pPr>
      <w:bookmarkStart w:id="57" w:name="_Toc504056874"/>
      <w:bookmarkEnd w:id="57"/>
      <w:bookmarkStart w:id="58" w:name="_Toc534273683"/>
      <w:bookmarkEnd w:id="58"/>
      <w:bookmarkStart w:id="59" w:name="_Toc504044386"/>
      <w:bookmarkEnd w:id="59"/>
      <w:bookmarkStart w:id="60" w:name="_Toc490133033"/>
      <w:bookmarkEnd w:id="60"/>
      <w:bookmarkStart w:id="61" w:name="_Toc534273806"/>
      <w:bookmarkEnd w:id="61"/>
      <w:bookmarkStart w:id="62" w:name="_Toc504573088"/>
      <w:bookmarkEnd w:id="62"/>
      <w:bookmarkStart w:id="63" w:name="_Toc504573089"/>
      <w:bookmarkEnd w:id="63"/>
      <w:bookmarkStart w:id="64" w:name="_Toc504056873"/>
      <w:bookmarkEnd w:id="64"/>
      <w:bookmarkStart w:id="65" w:name="_Toc504044385"/>
      <w:bookmarkEnd w:id="65"/>
      <w:bookmarkStart w:id="66" w:name="_Toc490133034"/>
      <w:bookmarkEnd w:id="66"/>
      <w:r>
        <w:rPr>
          <w:rFonts w:ascii="Arial" w:hAnsi="Arial"/>
          <w:szCs w:val="21"/>
          <w:highlight w:val="none"/>
        </w:rPr>
        <w:br w:type="page"/>
      </w:r>
      <w:r>
        <w:rPr>
          <w:b/>
          <w:highlight w:val="none"/>
        </w:rPr>
        <w:t>附件</w:t>
      </w:r>
      <w:r>
        <w:rPr>
          <w:rFonts w:hint="eastAsia"/>
          <w:b/>
          <w:highlight w:val="none"/>
        </w:rPr>
        <w:t>六</w:t>
      </w:r>
      <w:r>
        <w:rPr>
          <w:b/>
          <w:highlight w:val="none"/>
        </w:rPr>
        <w:t>、拟参与本项目人员一览表</w:t>
      </w:r>
    </w:p>
    <w:p w14:paraId="044657B4">
      <w:pPr>
        <w:rPr>
          <w:rFonts w:ascii="Arial" w:hAnsi="Arial"/>
          <w:highlight w:val="none"/>
          <w:lang w:val="zh-CN"/>
        </w:rPr>
      </w:pPr>
    </w:p>
    <w:p w14:paraId="48482FD1">
      <w:pPr>
        <w:widowControl/>
        <w:shd w:val="clear" w:color="auto" w:fill="FFFFFF"/>
        <w:spacing w:before="312" w:line="360" w:lineRule="auto"/>
        <w:jc w:val="center"/>
        <w:rPr>
          <w:rFonts w:ascii="Arial" w:hAnsi="Arial"/>
          <w:b/>
          <w:kern w:val="0"/>
          <w:sz w:val="36"/>
          <w:szCs w:val="36"/>
          <w:highlight w:val="none"/>
        </w:rPr>
      </w:pPr>
      <w:r>
        <w:rPr>
          <w:rFonts w:ascii="Arial" w:hAnsi="Arial"/>
          <w:b/>
          <w:kern w:val="0"/>
          <w:sz w:val="36"/>
          <w:szCs w:val="36"/>
          <w:highlight w:val="none"/>
        </w:rPr>
        <w:t>拟参与本项目人员一览表</w:t>
      </w:r>
    </w:p>
    <w:p w14:paraId="2F053D34">
      <w:pPr>
        <w:autoSpaceDE w:val="0"/>
        <w:autoSpaceDN w:val="0"/>
        <w:jc w:val="center"/>
        <w:rPr>
          <w:rFonts w:ascii="Arial" w:hAnsi="Arial"/>
          <w:b/>
          <w:bCs/>
          <w:szCs w:val="21"/>
          <w:highlight w:val="none"/>
          <w:lang w:val="zh-CN"/>
        </w:rPr>
      </w:pPr>
    </w:p>
    <w:p w14:paraId="1ADDF324">
      <w:pPr>
        <w:autoSpaceDE w:val="0"/>
        <w:autoSpaceDN w:val="0"/>
        <w:rPr>
          <w:rFonts w:ascii="Arial" w:hAnsi="Arial"/>
          <w:szCs w:val="21"/>
          <w:highlight w:val="none"/>
          <w:lang w:val="zh-CN"/>
        </w:rPr>
      </w:pPr>
      <w:r>
        <w:rPr>
          <w:rFonts w:ascii="Arial" w:hAnsi="Arial"/>
          <w:szCs w:val="21"/>
          <w:highlight w:val="none"/>
          <w:lang w:val="zh-CN"/>
        </w:rPr>
        <w:t>项目名称：                                     项目编号：</w:t>
      </w:r>
    </w:p>
    <w:tbl>
      <w:tblPr>
        <w:tblStyle w:val="11"/>
        <w:tblW w:w="96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896"/>
        <w:gridCol w:w="663"/>
        <w:gridCol w:w="709"/>
        <w:gridCol w:w="1134"/>
        <w:gridCol w:w="1056"/>
        <w:gridCol w:w="1020"/>
        <w:gridCol w:w="1174"/>
        <w:gridCol w:w="1588"/>
        <w:gridCol w:w="851"/>
      </w:tblGrid>
      <w:tr w14:paraId="67F81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7" w:hRule="atLeast"/>
          <w:jc w:val="center"/>
        </w:trPr>
        <w:tc>
          <w:tcPr>
            <w:tcW w:w="534" w:type="dxa"/>
            <w:vAlign w:val="center"/>
          </w:tcPr>
          <w:p w14:paraId="73A010B8">
            <w:pPr>
              <w:autoSpaceDE w:val="0"/>
              <w:autoSpaceDN w:val="0"/>
              <w:jc w:val="center"/>
              <w:rPr>
                <w:rFonts w:ascii="Arial" w:hAnsi="Arial"/>
                <w:b/>
                <w:szCs w:val="21"/>
                <w:highlight w:val="none"/>
                <w:lang w:val="zh-CN"/>
              </w:rPr>
            </w:pPr>
            <w:r>
              <w:rPr>
                <w:rFonts w:ascii="Arial" w:hAnsi="Arial"/>
                <w:b/>
                <w:szCs w:val="21"/>
                <w:highlight w:val="none"/>
                <w:lang w:val="zh-CN"/>
              </w:rPr>
              <w:t>序号</w:t>
            </w:r>
          </w:p>
        </w:tc>
        <w:tc>
          <w:tcPr>
            <w:tcW w:w="896" w:type="dxa"/>
            <w:vAlign w:val="center"/>
          </w:tcPr>
          <w:p w14:paraId="684FF4F9">
            <w:pPr>
              <w:autoSpaceDE w:val="0"/>
              <w:autoSpaceDN w:val="0"/>
              <w:jc w:val="center"/>
              <w:rPr>
                <w:rFonts w:ascii="Arial" w:hAnsi="Arial"/>
                <w:b/>
                <w:szCs w:val="21"/>
                <w:highlight w:val="none"/>
                <w:lang w:val="zh-CN"/>
              </w:rPr>
            </w:pPr>
            <w:r>
              <w:rPr>
                <w:rFonts w:ascii="Arial" w:hAnsi="Arial"/>
                <w:b/>
                <w:szCs w:val="21"/>
                <w:highlight w:val="none"/>
                <w:lang w:val="zh-CN"/>
              </w:rPr>
              <w:t>姓名</w:t>
            </w:r>
          </w:p>
        </w:tc>
        <w:tc>
          <w:tcPr>
            <w:tcW w:w="663" w:type="dxa"/>
            <w:vAlign w:val="center"/>
          </w:tcPr>
          <w:p w14:paraId="12A5F40A">
            <w:pPr>
              <w:autoSpaceDE w:val="0"/>
              <w:autoSpaceDN w:val="0"/>
              <w:jc w:val="center"/>
              <w:rPr>
                <w:rFonts w:ascii="Arial" w:hAnsi="Arial"/>
                <w:b/>
                <w:szCs w:val="21"/>
                <w:highlight w:val="none"/>
                <w:lang w:val="zh-CN"/>
              </w:rPr>
            </w:pPr>
            <w:r>
              <w:rPr>
                <w:rFonts w:ascii="Arial" w:hAnsi="Arial"/>
                <w:b/>
                <w:szCs w:val="21"/>
                <w:highlight w:val="none"/>
                <w:lang w:val="zh-CN"/>
              </w:rPr>
              <w:t>性别</w:t>
            </w:r>
          </w:p>
        </w:tc>
        <w:tc>
          <w:tcPr>
            <w:tcW w:w="709" w:type="dxa"/>
            <w:vAlign w:val="center"/>
          </w:tcPr>
          <w:p w14:paraId="33B3B82D">
            <w:pPr>
              <w:autoSpaceDE w:val="0"/>
              <w:autoSpaceDN w:val="0"/>
              <w:jc w:val="center"/>
              <w:rPr>
                <w:rFonts w:ascii="Arial" w:hAnsi="Arial"/>
                <w:b/>
                <w:szCs w:val="21"/>
                <w:highlight w:val="none"/>
                <w:lang w:val="zh-CN"/>
              </w:rPr>
            </w:pPr>
            <w:r>
              <w:rPr>
                <w:rFonts w:ascii="Arial" w:hAnsi="Arial"/>
                <w:b/>
                <w:szCs w:val="21"/>
                <w:highlight w:val="none"/>
                <w:lang w:val="zh-CN"/>
              </w:rPr>
              <w:t>年龄</w:t>
            </w:r>
          </w:p>
        </w:tc>
        <w:tc>
          <w:tcPr>
            <w:tcW w:w="1134" w:type="dxa"/>
            <w:vAlign w:val="center"/>
          </w:tcPr>
          <w:p w14:paraId="4893D2DB">
            <w:pPr>
              <w:autoSpaceDE w:val="0"/>
              <w:autoSpaceDN w:val="0"/>
              <w:jc w:val="center"/>
              <w:rPr>
                <w:rFonts w:ascii="Arial" w:hAnsi="Arial"/>
                <w:b/>
                <w:szCs w:val="21"/>
                <w:highlight w:val="none"/>
                <w:lang w:val="zh-CN"/>
              </w:rPr>
            </w:pPr>
            <w:r>
              <w:rPr>
                <w:rFonts w:ascii="Arial" w:hAnsi="Arial"/>
                <w:b/>
                <w:szCs w:val="21"/>
                <w:highlight w:val="none"/>
                <w:lang w:val="zh-CN"/>
              </w:rPr>
              <w:t>学历及</w:t>
            </w:r>
          </w:p>
          <w:p w14:paraId="37A6E6C7">
            <w:pPr>
              <w:autoSpaceDE w:val="0"/>
              <w:autoSpaceDN w:val="0"/>
              <w:jc w:val="center"/>
              <w:rPr>
                <w:rFonts w:ascii="Arial" w:hAnsi="Arial"/>
                <w:b/>
                <w:szCs w:val="21"/>
                <w:highlight w:val="none"/>
                <w:lang w:val="zh-CN"/>
              </w:rPr>
            </w:pPr>
            <w:r>
              <w:rPr>
                <w:rFonts w:ascii="Arial" w:hAnsi="Arial"/>
                <w:b/>
                <w:szCs w:val="21"/>
                <w:highlight w:val="none"/>
                <w:lang w:val="zh-CN"/>
              </w:rPr>
              <w:t>专业</w:t>
            </w:r>
          </w:p>
        </w:tc>
        <w:tc>
          <w:tcPr>
            <w:tcW w:w="1056" w:type="dxa"/>
            <w:vAlign w:val="center"/>
          </w:tcPr>
          <w:p w14:paraId="731FAFF7">
            <w:pPr>
              <w:autoSpaceDE w:val="0"/>
              <w:autoSpaceDN w:val="0"/>
              <w:jc w:val="center"/>
              <w:rPr>
                <w:rFonts w:ascii="Arial" w:hAnsi="Arial"/>
                <w:b/>
                <w:szCs w:val="21"/>
                <w:highlight w:val="none"/>
                <w:lang w:val="zh-CN"/>
              </w:rPr>
            </w:pPr>
            <w:r>
              <w:rPr>
                <w:rFonts w:ascii="Arial" w:hAnsi="Arial"/>
                <w:b/>
                <w:szCs w:val="21"/>
                <w:highlight w:val="none"/>
                <w:lang w:val="zh-CN"/>
              </w:rPr>
              <w:t>执业</w:t>
            </w:r>
          </w:p>
          <w:p w14:paraId="1A0F408A">
            <w:pPr>
              <w:autoSpaceDE w:val="0"/>
              <w:autoSpaceDN w:val="0"/>
              <w:jc w:val="center"/>
              <w:rPr>
                <w:rFonts w:ascii="Arial" w:hAnsi="Arial"/>
                <w:b/>
                <w:szCs w:val="21"/>
                <w:highlight w:val="none"/>
                <w:lang w:val="zh-CN"/>
              </w:rPr>
            </w:pPr>
            <w:r>
              <w:rPr>
                <w:rFonts w:ascii="Arial" w:hAnsi="Arial"/>
                <w:b/>
                <w:szCs w:val="21"/>
                <w:highlight w:val="none"/>
                <w:lang w:val="zh-CN"/>
              </w:rPr>
              <w:t>资格及证书号</w:t>
            </w:r>
          </w:p>
        </w:tc>
        <w:tc>
          <w:tcPr>
            <w:tcW w:w="1020" w:type="dxa"/>
            <w:vAlign w:val="center"/>
          </w:tcPr>
          <w:p w14:paraId="34CA3A2A">
            <w:pPr>
              <w:autoSpaceDE w:val="0"/>
              <w:autoSpaceDN w:val="0"/>
              <w:jc w:val="center"/>
              <w:rPr>
                <w:rFonts w:ascii="Arial" w:hAnsi="Arial"/>
                <w:b/>
                <w:szCs w:val="21"/>
                <w:highlight w:val="none"/>
                <w:lang w:val="zh-CN"/>
              </w:rPr>
            </w:pPr>
            <w:r>
              <w:rPr>
                <w:rFonts w:ascii="Arial" w:hAnsi="Arial"/>
                <w:b/>
                <w:szCs w:val="21"/>
                <w:highlight w:val="none"/>
                <w:lang w:val="zh-CN"/>
              </w:rPr>
              <w:t>技术</w:t>
            </w:r>
          </w:p>
          <w:p w14:paraId="4F8AD35E">
            <w:pPr>
              <w:autoSpaceDE w:val="0"/>
              <w:autoSpaceDN w:val="0"/>
              <w:jc w:val="center"/>
              <w:rPr>
                <w:rFonts w:ascii="Arial" w:hAnsi="Arial"/>
                <w:b/>
                <w:szCs w:val="21"/>
                <w:highlight w:val="none"/>
                <w:lang w:val="zh-CN"/>
              </w:rPr>
            </w:pPr>
            <w:r>
              <w:rPr>
                <w:rFonts w:ascii="Arial" w:hAnsi="Arial"/>
                <w:b/>
                <w:szCs w:val="21"/>
                <w:highlight w:val="none"/>
                <w:lang w:val="zh-CN"/>
              </w:rPr>
              <w:t>职称</w:t>
            </w:r>
          </w:p>
        </w:tc>
        <w:tc>
          <w:tcPr>
            <w:tcW w:w="1174" w:type="dxa"/>
            <w:vAlign w:val="center"/>
          </w:tcPr>
          <w:p w14:paraId="2081722C">
            <w:pPr>
              <w:autoSpaceDE w:val="0"/>
              <w:autoSpaceDN w:val="0"/>
              <w:jc w:val="center"/>
              <w:rPr>
                <w:rFonts w:ascii="Arial" w:hAnsi="Arial"/>
                <w:b/>
                <w:szCs w:val="21"/>
                <w:highlight w:val="none"/>
                <w:lang w:val="zh-CN"/>
              </w:rPr>
            </w:pPr>
            <w:r>
              <w:rPr>
                <w:rFonts w:ascii="Arial" w:hAnsi="Arial"/>
                <w:b/>
                <w:szCs w:val="21"/>
                <w:highlight w:val="none"/>
                <w:lang w:val="zh-CN"/>
              </w:rPr>
              <w:t>相关工作年限及工作经历</w:t>
            </w:r>
          </w:p>
        </w:tc>
        <w:tc>
          <w:tcPr>
            <w:tcW w:w="1588" w:type="dxa"/>
            <w:vAlign w:val="center"/>
          </w:tcPr>
          <w:p w14:paraId="51EDBF6E">
            <w:pPr>
              <w:autoSpaceDE w:val="0"/>
              <w:autoSpaceDN w:val="0"/>
              <w:jc w:val="center"/>
              <w:rPr>
                <w:rFonts w:ascii="Arial" w:hAnsi="Arial"/>
                <w:b/>
                <w:szCs w:val="21"/>
                <w:highlight w:val="none"/>
                <w:lang w:val="zh-CN"/>
              </w:rPr>
            </w:pPr>
            <w:r>
              <w:rPr>
                <w:rFonts w:ascii="Arial" w:hAnsi="Arial"/>
                <w:b/>
                <w:szCs w:val="21"/>
                <w:highlight w:val="none"/>
                <w:lang w:val="zh-CN"/>
              </w:rPr>
              <w:t>拟担任本项目何种工作</w:t>
            </w:r>
          </w:p>
        </w:tc>
        <w:tc>
          <w:tcPr>
            <w:tcW w:w="851" w:type="dxa"/>
            <w:vAlign w:val="center"/>
          </w:tcPr>
          <w:p w14:paraId="192C5F6D">
            <w:pPr>
              <w:autoSpaceDE w:val="0"/>
              <w:autoSpaceDN w:val="0"/>
              <w:jc w:val="center"/>
              <w:rPr>
                <w:rFonts w:ascii="Arial" w:hAnsi="Arial"/>
                <w:b/>
                <w:szCs w:val="21"/>
                <w:highlight w:val="none"/>
                <w:lang w:val="zh-CN"/>
              </w:rPr>
            </w:pPr>
            <w:r>
              <w:rPr>
                <w:rFonts w:ascii="Arial" w:hAnsi="Arial"/>
                <w:b/>
                <w:szCs w:val="21"/>
                <w:highlight w:val="none"/>
                <w:lang w:val="zh-CN"/>
              </w:rPr>
              <w:t>备注</w:t>
            </w:r>
          </w:p>
        </w:tc>
      </w:tr>
      <w:tr w14:paraId="36D3E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tcPr>
          <w:p w14:paraId="5E0B358A">
            <w:pPr>
              <w:autoSpaceDE w:val="0"/>
              <w:autoSpaceDN w:val="0"/>
              <w:rPr>
                <w:rFonts w:ascii="Arial" w:hAnsi="Arial"/>
                <w:szCs w:val="21"/>
                <w:highlight w:val="none"/>
                <w:lang w:val="zh-CN"/>
              </w:rPr>
            </w:pPr>
          </w:p>
        </w:tc>
        <w:tc>
          <w:tcPr>
            <w:tcW w:w="896" w:type="dxa"/>
          </w:tcPr>
          <w:p w14:paraId="1470E918">
            <w:pPr>
              <w:autoSpaceDE w:val="0"/>
              <w:autoSpaceDN w:val="0"/>
              <w:rPr>
                <w:rFonts w:ascii="Arial" w:hAnsi="Arial"/>
                <w:szCs w:val="21"/>
                <w:highlight w:val="none"/>
                <w:lang w:val="zh-CN"/>
              </w:rPr>
            </w:pPr>
          </w:p>
        </w:tc>
        <w:tc>
          <w:tcPr>
            <w:tcW w:w="663" w:type="dxa"/>
          </w:tcPr>
          <w:p w14:paraId="46882837">
            <w:pPr>
              <w:autoSpaceDE w:val="0"/>
              <w:autoSpaceDN w:val="0"/>
              <w:rPr>
                <w:rFonts w:ascii="Arial" w:hAnsi="Arial"/>
                <w:szCs w:val="21"/>
                <w:highlight w:val="none"/>
                <w:lang w:val="zh-CN"/>
              </w:rPr>
            </w:pPr>
          </w:p>
        </w:tc>
        <w:tc>
          <w:tcPr>
            <w:tcW w:w="709" w:type="dxa"/>
          </w:tcPr>
          <w:p w14:paraId="3AEFCE3E">
            <w:pPr>
              <w:autoSpaceDE w:val="0"/>
              <w:autoSpaceDN w:val="0"/>
              <w:rPr>
                <w:rFonts w:ascii="Arial" w:hAnsi="Arial"/>
                <w:szCs w:val="21"/>
                <w:highlight w:val="none"/>
                <w:lang w:val="zh-CN"/>
              </w:rPr>
            </w:pPr>
          </w:p>
        </w:tc>
        <w:tc>
          <w:tcPr>
            <w:tcW w:w="1134" w:type="dxa"/>
          </w:tcPr>
          <w:p w14:paraId="6A8BE64B">
            <w:pPr>
              <w:autoSpaceDE w:val="0"/>
              <w:autoSpaceDN w:val="0"/>
              <w:rPr>
                <w:rFonts w:ascii="Arial" w:hAnsi="Arial"/>
                <w:szCs w:val="21"/>
                <w:highlight w:val="none"/>
                <w:lang w:val="zh-CN"/>
              </w:rPr>
            </w:pPr>
          </w:p>
        </w:tc>
        <w:tc>
          <w:tcPr>
            <w:tcW w:w="1056" w:type="dxa"/>
          </w:tcPr>
          <w:p w14:paraId="7C15EF4E">
            <w:pPr>
              <w:autoSpaceDE w:val="0"/>
              <w:autoSpaceDN w:val="0"/>
              <w:rPr>
                <w:rFonts w:ascii="Arial" w:hAnsi="Arial"/>
                <w:szCs w:val="21"/>
                <w:highlight w:val="none"/>
                <w:lang w:val="zh-CN"/>
              </w:rPr>
            </w:pPr>
          </w:p>
        </w:tc>
        <w:tc>
          <w:tcPr>
            <w:tcW w:w="1020" w:type="dxa"/>
          </w:tcPr>
          <w:p w14:paraId="2BD78302">
            <w:pPr>
              <w:autoSpaceDE w:val="0"/>
              <w:autoSpaceDN w:val="0"/>
              <w:rPr>
                <w:rFonts w:ascii="Arial" w:hAnsi="Arial"/>
                <w:szCs w:val="21"/>
                <w:highlight w:val="none"/>
                <w:lang w:val="zh-CN"/>
              </w:rPr>
            </w:pPr>
          </w:p>
        </w:tc>
        <w:tc>
          <w:tcPr>
            <w:tcW w:w="1174" w:type="dxa"/>
          </w:tcPr>
          <w:p w14:paraId="4081AB18">
            <w:pPr>
              <w:autoSpaceDE w:val="0"/>
              <w:autoSpaceDN w:val="0"/>
              <w:rPr>
                <w:rFonts w:ascii="Arial" w:hAnsi="Arial"/>
                <w:szCs w:val="21"/>
                <w:highlight w:val="none"/>
                <w:lang w:val="zh-CN"/>
              </w:rPr>
            </w:pPr>
          </w:p>
        </w:tc>
        <w:tc>
          <w:tcPr>
            <w:tcW w:w="1588" w:type="dxa"/>
          </w:tcPr>
          <w:p w14:paraId="199E9EF3">
            <w:pPr>
              <w:autoSpaceDE w:val="0"/>
              <w:autoSpaceDN w:val="0"/>
              <w:rPr>
                <w:rFonts w:ascii="Arial" w:hAnsi="Arial"/>
                <w:szCs w:val="21"/>
                <w:highlight w:val="none"/>
                <w:lang w:val="zh-CN"/>
              </w:rPr>
            </w:pPr>
          </w:p>
        </w:tc>
        <w:tc>
          <w:tcPr>
            <w:tcW w:w="851" w:type="dxa"/>
          </w:tcPr>
          <w:p w14:paraId="0D86AF9E">
            <w:pPr>
              <w:autoSpaceDE w:val="0"/>
              <w:autoSpaceDN w:val="0"/>
              <w:rPr>
                <w:rFonts w:ascii="Arial" w:hAnsi="Arial"/>
                <w:szCs w:val="21"/>
                <w:highlight w:val="none"/>
                <w:lang w:val="zh-CN"/>
              </w:rPr>
            </w:pPr>
          </w:p>
        </w:tc>
      </w:tr>
      <w:tr w14:paraId="3DF55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tcPr>
          <w:p w14:paraId="5B084EF8">
            <w:pPr>
              <w:autoSpaceDE w:val="0"/>
              <w:autoSpaceDN w:val="0"/>
              <w:rPr>
                <w:rFonts w:ascii="Arial" w:hAnsi="Arial"/>
                <w:szCs w:val="21"/>
                <w:highlight w:val="none"/>
                <w:lang w:val="zh-CN"/>
              </w:rPr>
            </w:pPr>
          </w:p>
        </w:tc>
        <w:tc>
          <w:tcPr>
            <w:tcW w:w="896" w:type="dxa"/>
          </w:tcPr>
          <w:p w14:paraId="61947A1C">
            <w:pPr>
              <w:autoSpaceDE w:val="0"/>
              <w:autoSpaceDN w:val="0"/>
              <w:rPr>
                <w:rFonts w:ascii="Arial" w:hAnsi="Arial"/>
                <w:szCs w:val="21"/>
                <w:highlight w:val="none"/>
                <w:lang w:val="zh-CN"/>
              </w:rPr>
            </w:pPr>
          </w:p>
        </w:tc>
        <w:tc>
          <w:tcPr>
            <w:tcW w:w="663" w:type="dxa"/>
          </w:tcPr>
          <w:p w14:paraId="62E3C257">
            <w:pPr>
              <w:autoSpaceDE w:val="0"/>
              <w:autoSpaceDN w:val="0"/>
              <w:rPr>
                <w:rFonts w:ascii="Arial" w:hAnsi="Arial"/>
                <w:szCs w:val="21"/>
                <w:highlight w:val="none"/>
                <w:lang w:val="zh-CN"/>
              </w:rPr>
            </w:pPr>
          </w:p>
        </w:tc>
        <w:tc>
          <w:tcPr>
            <w:tcW w:w="709" w:type="dxa"/>
          </w:tcPr>
          <w:p w14:paraId="5E8B2E6E">
            <w:pPr>
              <w:autoSpaceDE w:val="0"/>
              <w:autoSpaceDN w:val="0"/>
              <w:rPr>
                <w:rFonts w:ascii="Arial" w:hAnsi="Arial"/>
                <w:szCs w:val="21"/>
                <w:highlight w:val="none"/>
                <w:lang w:val="zh-CN"/>
              </w:rPr>
            </w:pPr>
          </w:p>
        </w:tc>
        <w:tc>
          <w:tcPr>
            <w:tcW w:w="1134" w:type="dxa"/>
          </w:tcPr>
          <w:p w14:paraId="780C4D49">
            <w:pPr>
              <w:autoSpaceDE w:val="0"/>
              <w:autoSpaceDN w:val="0"/>
              <w:rPr>
                <w:rFonts w:ascii="Arial" w:hAnsi="Arial"/>
                <w:szCs w:val="21"/>
                <w:highlight w:val="none"/>
                <w:lang w:val="zh-CN"/>
              </w:rPr>
            </w:pPr>
          </w:p>
        </w:tc>
        <w:tc>
          <w:tcPr>
            <w:tcW w:w="1056" w:type="dxa"/>
          </w:tcPr>
          <w:p w14:paraId="298B92BB">
            <w:pPr>
              <w:autoSpaceDE w:val="0"/>
              <w:autoSpaceDN w:val="0"/>
              <w:rPr>
                <w:rFonts w:ascii="Arial" w:hAnsi="Arial"/>
                <w:szCs w:val="21"/>
                <w:highlight w:val="none"/>
                <w:lang w:val="zh-CN"/>
              </w:rPr>
            </w:pPr>
          </w:p>
        </w:tc>
        <w:tc>
          <w:tcPr>
            <w:tcW w:w="1020" w:type="dxa"/>
          </w:tcPr>
          <w:p w14:paraId="71207CA1">
            <w:pPr>
              <w:autoSpaceDE w:val="0"/>
              <w:autoSpaceDN w:val="0"/>
              <w:rPr>
                <w:rFonts w:ascii="Arial" w:hAnsi="Arial"/>
                <w:szCs w:val="21"/>
                <w:highlight w:val="none"/>
                <w:lang w:val="zh-CN"/>
              </w:rPr>
            </w:pPr>
          </w:p>
        </w:tc>
        <w:tc>
          <w:tcPr>
            <w:tcW w:w="1174" w:type="dxa"/>
          </w:tcPr>
          <w:p w14:paraId="5F7AA5EF">
            <w:pPr>
              <w:autoSpaceDE w:val="0"/>
              <w:autoSpaceDN w:val="0"/>
              <w:rPr>
                <w:rFonts w:ascii="Arial" w:hAnsi="Arial"/>
                <w:szCs w:val="21"/>
                <w:highlight w:val="none"/>
                <w:lang w:val="zh-CN"/>
              </w:rPr>
            </w:pPr>
          </w:p>
        </w:tc>
        <w:tc>
          <w:tcPr>
            <w:tcW w:w="1588" w:type="dxa"/>
          </w:tcPr>
          <w:p w14:paraId="5FD7C22E">
            <w:pPr>
              <w:autoSpaceDE w:val="0"/>
              <w:autoSpaceDN w:val="0"/>
              <w:rPr>
                <w:rFonts w:ascii="Arial" w:hAnsi="Arial"/>
                <w:szCs w:val="21"/>
                <w:highlight w:val="none"/>
                <w:lang w:val="zh-CN"/>
              </w:rPr>
            </w:pPr>
          </w:p>
        </w:tc>
        <w:tc>
          <w:tcPr>
            <w:tcW w:w="851" w:type="dxa"/>
          </w:tcPr>
          <w:p w14:paraId="34B0886C">
            <w:pPr>
              <w:autoSpaceDE w:val="0"/>
              <w:autoSpaceDN w:val="0"/>
              <w:rPr>
                <w:rFonts w:ascii="Arial" w:hAnsi="Arial"/>
                <w:szCs w:val="21"/>
                <w:highlight w:val="none"/>
                <w:lang w:val="zh-CN"/>
              </w:rPr>
            </w:pPr>
          </w:p>
        </w:tc>
      </w:tr>
      <w:tr w14:paraId="68B3C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tcPr>
          <w:p w14:paraId="75568CC8">
            <w:pPr>
              <w:autoSpaceDE w:val="0"/>
              <w:autoSpaceDN w:val="0"/>
              <w:rPr>
                <w:rFonts w:ascii="Arial" w:hAnsi="Arial"/>
                <w:szCs w:val="21"/>
                <w:highlight w:val="none"/>
                <w:lang w:val="zh-CN"/>
              </w:rPr>
            </w:pPr>
          </w:p>
        </w:tc>
        <w:tc>
          <w:tcPr>
            <w:tcW w:w="896" w:type="dxa"/>
          </w:tcPr>
          <w:p w14:paraId="46F21F36">
            <w:pPr>
              <w:autoSpaceDE w:val="0"/>
              <w:autoSpaceDN w:val="0"/>
              <w:rPr>
                <w:rFonts w:ascii="Arial" w:hAnsi="Arial"/>
                <w:szCs w:val="21"/>
                <w:highlight w:val="none"/>
                <w:lang w:val="zh-CN"/>
              </w:rPr>
            </w:pPr>
          </w:p>
        </w:tc>
        <w:tc>
          <w:tcPr>
            <w:tcW w:w="663" w:type="dxa"/>
          </w:tcPr>
          <w:p w14:paraId="404CDD91">
            <w:pPr>
              <w:autoSpaceDE w:val="0"/>
              <w:autoSpaceDN w:val="0"/>
              <w:rPr>
                <w:rFonts w:ascii="Arial" w:hAnsi="Arial"/>
                <w:szCs w:val="21"/>
                <w:highlight w:val="none"/>
                <w:lang w:val="zh-CN"/>
              </w:rPr>
            </w:pPr>
          </w:p>
        </w:tc>
        <w:tc>
          <w:tcPr>
            <w:tcW w:w="709" w:type="dxa"/>
          </w:tcPr>
          <w:p w14:paraId="211A7B93">
            <w:pPr>
              <w:autoSpaceDE w:val="0"/>
              <w:autoSpaceDN w:val="0"/>
              <w:rPr>
                <w:rFonts w:ascii="Arial" w:hAnsi="Arial"/>
                <w:szCs w:val="21"/>
                <w:highlight w:val="none"/>
                <w:lang w:val="zh-CN"/>
              </w:rPr>
            </w:pPr>
          </w:p>
        </w:tc>
        <w:tc>
          <w:tcPr>
            <w:tcW w:w="1134" w:type="dxa"/>
          </w:tcPr>
          <w:p w14:paraId="3BACC00D">
            <w:pPr>
              <w:autoSpaceDE w:val="0"/>
              <w:autoSpaceDN w:val="0"/>
              <w:rPr>
                <w:rFonts w:ascii="Arial" w:hAnsi="Arial"/>
                <w:szCs w:val="21"/>
                <w:highlight w:val="none"/>
                <w:lang w:val="zh-CN"/>
              </w:rPr>
            </w:pPr>
          </w:p>
        </w:tc>
        <w:tc>
          <w:tcPr>
            <w:tcW w:w="1056" w:type="dxa"/>
          </w:tcPr>
          <w:p w14:paraId="66198334">
            <w:pPr>
              <w:autoSpaceDE w:val="0"/>
              <w:autoSpaceDN w:val="0"/>
              <w:rPr>
                <w:rFonts w:ascii="Arial" w:hAnsi="Arial"/>
                <w:szCs w:val="21"/>
                <w:highlight w:val="none"/>
                <w:lang w:val="zh-CN"/>
              </w:rPr>
            </w:pPr>
          </w:p>
        </w:tc>
        <w:tc>
          <w:tcPr>
            <w:tcW w:w="1020" w:type="dxa"/>
          </w:tcPr>
          <w:p w14:paraId="1383DBC7">
            <w:pPr>
              <w:autoSpaceDE w:val="0"/>
              <w:autoSpaceDN w:val="0"/>
              <w:rPr>
                <w:rFonts w:ascii="Arial" w:hAnsi="Arial"/>
                <w:szCs w:val="21"/>
                <w:highlight w:val="none"/>
                <w:lang w:val="zh-CN"/>
              </w:rPr>
            </w:pPr>
          </w:p>
        </w:tc>
        <w:tc>
          <w:tcPr>
            <w:tcW w:w="1174" w:type="dxa"/>
          </w:tcPr>
          <w:p w14:paraId="400B6C98">
            <w:pPr>
              <w:autoSpaceDE w:val="0"/>
              <w:autoSpaceDN w:val="0"/>
              <w:rPr>
                <w:rFonts w:ascii="Arial" w:hAnsi="Arial"/>
                <w:szCs w:val="21"/>
                <w:highlight w:val="none"/>
                <w:lang w:val="zh-CN"/>
              </w:rPr>
            </w:pPr>
          </w:p>
        </w:tc>
        <w:tc>
          <w:tcPr>
            <w:tcW w:w="1588" w:type="dxa"/>
          </w:tcPr>
          <w:p w14:paraId="64E3CCDC">
            <w:pPr>
              <w:autoSpaceDE w:val="0"/>
              <w:autoSpaceDN w:val="0"/>
              <w:rPr>
                <w:rFonts w:ascii="Arial" w:hAnsi="Arial"/>
                <w:szCs w:val="21"/>
                <w:highlight w:val="none"/>
                <w:lang w:val="zh-CN"/>
              </w:rPr>
            </w:pPr>
          </w:p>
        </w:tc>
        <w:tc>
          <w:tcPr>
            <w:tcW w:w="851" w:type="dxa"/>
          </w:tcPr>
          <w:p w14:paraId="1D184378">
            <w:pPr>
              <w:autoSpaceDE w:val="0"/>
              <w:autoSpaceDN w:val="0"/>
              <w:rPr>
                <w:rFonts w:ascii="Arial" w:hAnsi="Arial"/>
                <w:szCs w:val="21"/>
                <w:highlight w:val="none"/>
                <w:lang w:val="zh-CN"/>
              </w:rPr>
            </w:pPr>
          </w:p>
        </w:tc>
      </w:tr>
      <w:tr w14:paraId="5FA05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tcPr>
          <w:p w14:paraId="691B7625">
            <w:pPr>
              <w:autoSpaceDE w:val="0"/>
              <w:autoSpaceDN w:val="0"/>
              <w:rPr>
                <w:rFonts w:ascii="Arial" w:hAnsi="Arial"/>
                <w:szCs w:val="21"/>
                <w:highlight w:val="none"/>
                <w:lang w:val="zh-CN"/>
              </w:rPr>
            </w:pPr>
          </w:p>
        </w:tc>
        <w:tc>
          <w:tcPr>
            <w:tcW w:w="896" w:type="dxa"/>
          </w:tcPr>
          <w:p w14:paraId="5626D6F9">
            <w:pPr>
              <w:autoSpaceDE w:val="0"/>
              <w:autoSpaceDN w:val="0"/>
              <w:rPr>
                <w:rFonts w:ascii="Arial" w:hAnsi="Arial"/>
                <w:szCs w:val="21"/>
                <w:highlight w:val="none"/>
                <w:lang w:val="zh-CN"/>
              </w:rPr>
            </w:pPr>
          </w:p>
        </w:tc>
        <w:tc>
          <w:tcPr>
            <w:tcW w:w="663" w:type="dxa"/>
          </w:tcPr>
          <w:p w14:paraId="725C0F2F">
            <w:pPr>
              <w:autoSpaceDE w:val="0"/>
              <w:autoSpaceDN w:val="0"/>
              <w:rPr>
                <w:rFonts w:ascii="Arial" w:hAnsi="Arial"/>
                <w:szCs w:val="21"/>
                <w:highlight w:val="none"/>
                <w:lang w:val="zh-CN"/>
              </w:rPr>
            </w:pPr>
          </w:p>
        </w:tc>
        <w:tc>
          <w:tcPr>
            <w:tcW w:w="709" w:type="dxa"/>
          </w:tcPr>
          <w:p w14:paraId="10DD5DD0">
            <w:pPr>
              <w:autoSpaceDE w:val="0"/>
              <w:autoSpaceDN w:val="0"/>
              <w:rPr>
                <w:rFonts w:ascii="Arial" w:hAnsi="Arial"/>
                <w:szCs w:val="21"/>
                <w:highlight w:val="none"/>
                <w:lang w:val="zh-CN"/>
              </w:rPr>
            </w:pPr>
          </w:p>
        </w:tc>
        <w:tc>
          <w:tcPr>
            <w:tcW w:w="1134" w:type="dxa"/>
          </w:tcPr>
          <w:p w14:paraId="2198D821">
            <w:pPr>
              <w:autoSpaceDE w:val="0"/>
              <w:autoSpaceDN w:val="0"/>
              <w:rPr>
                <w:rFonts w:ascii="Arial" w:hAnsi="Arial"/>
                <w:szCs w:val="21"/>
                <w:highlight w:val="none"/>
                <w:lang w:val="zh-CN"/>
              </w:rPr>
            </w:pPr>
          </w:p>
        </w:tc>
        <w:tc>
          <w:tcPr>
            <w:tcW w:w="1056" w:type="dxa"/>
          </w:tcPr>
          <w:p w14:paraId="4767B299">
            <w:pPr>
              <w:autoSpaceDE w:val="0"/>
              <w:autoSpaceDN w:val="0"/>
              <w:rPr>
                <w:rFonts w:ascii="Arial" w:hAnsi="Arial"/>
                <w:szCs w:val="21"/>
                <w:highlight w:val="none"/>
                <w:lang w:val="zh-CN"/>
              </w:rPr>
            </w:pPr>
          </w:p>
        </w:tc>
        <w:tc>
          <w:tcPr>
            <w:tcW w:w="1020" w:type="dxa"/>
          </w:tcPr>
          <w:p w14:paraId="28001689">
            <w:pPr>
              <w:autoSpaceDE w:val="0"/>
              <w:autoSpaceDN w:val="0"/>
              <w:rPr>
                <w:rFonts w:ascii="Arial" w:hAnsi="Arial"/>
                <w:szCs w:val="21"/>
                <w:highlight w:val="none"/>
                <w:lang w:val="zh-CN"/>
              </w:rPr>
            </w:pPr>
          </w:p>
        </w:tc>
        <w:tc>
          <w:tcPr>
            <w:tcW w:w="1174" w:type="dxa"/>
          </w:tcPr>
          <w:p w14:paraId="6895CE5D">
            <w:pPr>
              <w:autoSpaceDE w:val="0"/>
              <w:autoSpaceDN w:val="0"/>
              <w:rPr>
                <w:rFonts w:ascii="Arial" w:hAnsi="Arial"/>
                <w:szCs w:val="21"/>
                <w:highlight w:val="none"/>
                <w:lang w:val="zh-CN"/>
              </w:rPr>
            </w:pPr>
          </w:p>
        </w:tc>
        <w:tc>
          <w:tcPr>
            <w:tcW w:w="1588" w:type="dxa"/>
          </w:tcPr>
          <w:p w14:paraId="55646AE5">
            <w:pPr>
              <w:autoSpaceDE w:val="0"/>
              <w:autoSpaceDN w:val="0"/>
              <w:rPr>
                <w:rFonts w:ascii="Arial" w:hAnsi="Arial"/>
                <w:szCs w:val="21"/>
                <w:highlight w:val="none"/>
                <w:lang w:val="zh-CN"/>
              </w:rPr>
            </w:pPr>
          </w:p>
        </w:tc>
        <w:tc>
          <w:tcPr>
            <w:tcW w:w="851" w:type="dxa"/>
          </w:tcPr>
          <w:p w14:paraId="69BE6E9E">
            <w:pPr>
              <w:autoSpaceDE w:val="0"/>
              <w:autoSpaceDN w:val="0"/>
              <w:rPr>
                <w:rFonts w:ascii="Arial" w:hAnsi="Arial"/>
                <w:szCs w:val="21"/>
                <w:highlight w:val="none"/>
                <w:lang w:val="zh-CN"/>
              </w:rPr>
            </w:pPr>
          </w:p>
        </w:tc>
      </w:tr>
      <w:tr w14:paraId="75DDA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tcPr>
          <w:p w14:paraId="0F9FC97E">
            <w:pPr>
              <w:autoSpaceDE w:val="0"/>
              <w:autoSpaceDN w:val="0"/>
              <w:rPr>
                <w:rFonts w:ascii="Arial" w:hAnsi="Arial"/>
                <w:szCs w:val="21"/>
                <w:highlight w:val="none"/>
                <w:lang w:val="zh-CN"/>
              </w:rPr>
            </w:pPr>
          </w:p>
        </w:tc>
        <w:tc>
          <w:tcPr>
            <w:tcW w:w="896" w:type="dxa"/>
          </w:tcPr>
          <w:p w14:paraId="36618113">
            <w:pPr>
              <w:autoSpaceDE w:val="0"/>
              <w:autoSpaceDN w:val="0"/>
              <w:rPr>
                <w:rFonts w:ascii="Arial" w:hAnsi="Arial"/>
                <w:szCs w:val="21"/>
                <w:highlight w:val="none"/>
                <w:lang w:val="zh-CN"/>
              </w:rPr>
            </w:pPr>
          </w:p>
        </w:tc>
        <w:tc>
          <w:tcPr>
            <w:tcW w:w="663" w:type="dxa"/>
          </w:tcPr>
          <w:p w14:paraId="7D70B63A">
            <w:pPr>
              <w:autoSpaceDE w:val="0"/>
              <w:autoSpaceDN w:val="0"/>
              <w:rPr>
                <w:rFonts w:ascii="Arial" w:hAnsi="Arial"/>
                <w:szCs w:val="21"/>
                <w:highlight w:val="none"/>
                <w:lang w:val="zh-CN"/>
              </w:rPr>
            </w:pPr>
          </w:p>
        </w:tc>
        <w:tc>
          <w:tcPr>
            <w:tcW w:w="709" w:type="dxa"/>
          </w:tcPr>
          <w:p w14:paraId="271875E9">
            <w:pPr>
              <w:autoSpaceDE w:val="0"/>
              <w:autoSpaceDN w:val="0"/>
              <w:rPr>
                <w:rFonts w:ascii="Arial" w:hAnsi="Arial"/>
                <w:szCs w:val="21"/>
                <w:highlight w:val="none"/>
                <w:lang w:val="zh-CN"/>
              </w:rPr>
            </w:pPr>
          </w:p>
        </w:tc>
        <w:tc>
          <w:tcPr>
            <w:tcW w:w="1134" w:type="dxa"/>
          </w:tcPr>
          <w:p w14:paraId="083F22F6">
            <w:pPr>
              <w:autoSpaceDE w:val="0"/>
              <w:autoSpaceDN w:val="0"/>
              <w:rPr>
                <w:rFonts w:ascii="Arial" w:hAnsi="Arial"/>
                <w:szCs w:val="21"/>
                <w:highlight w:val="none"/>
                <w:lang w:val="zh-CN"/>
              </w:rPr>
            </w:pPr>
          </w:p>
        </w:tc>
        <w:tc>
          <w:tcPr>
            <w:tcW w:w="1056" w:type="dxa"/>
          </w:tcPr>
          <w:p w14:paraId="413884EC">
            <w:pPr>
              <w:autoSpaceDE w:val="0"/>
              <w:autoSpaceDN w:val="0"/>
              <w:rPr>
                <w:rFonts w:ascii="Arial" w:hAnsi="Arial"/>
                <w:szCs w:val="21"/>
                <w:highlight w:val="none"/>
                <w:lang w:val="zh-CN"/>
              </w:rPr>
            </w:pPr>
          </w:p>
        </w:tc>
        <w:tc>
          <w:tcPr>
            <w:tcW w:w="1020" w:type="dxa"/>
          </w:tcPr>
          <w:p w14:paraId="775E4A73">
            <w:pPr>
              <w:autoSpaceDE w:val="0"/>
              <w:autoSpaceDN w:val="0"/>
              <w:rPr>
                <w:rFonts w:ascii="Arial" w:hAnsi="Arial"/>
                <w:szCs w:val="21"/>
                <w:highlight w:val="none"/>
                <w:lang w:val="zh-CN"/>
              </w:rPr>
            </w:pPr>
          </w:p>
        </w:tc>
        <w:tc>
          <w:tcPr>
            <w:tcW w:w="1174" w:type="dxa"/>
          </w:tcPr>
          <w:p w14:paraId="4B749B3C">
            <w:pPr>
              <w:autoSpaceDE w:val="0"/>
              <w:autoSpaceDN w:val="0"/>
              <w:rPr>
                <w:rFonts w:ascii="Arial" w:hAnsi="Arial"/>
                <w:szCs w:val="21"/>
                <w:highlight w:val="none"/>
                <w:lang w:val="zh-CN"/>
              </w:rPr>
            </w:pPr>
          </w:p>
        </w:tc>
        <w:tc>
          <w:tcPr>
            <w:tcW w:w="1588" w:type="dxa"/>
          </w:tcPr>
          <w:p w14:paraId="66C486FF">
            <w:pPr>
              <w:autoSpaceDE w:val="0"/>
              <w:autoSpaceDN w:val="0"/>
              <w:rPr>
                <w:rFonts w:ascii="Arial" w:hAnsi="Arial"/>
                <w:szCs w:val="21"/>
                <w:highlight w:val="none"/>
                <w:lang w:val="zh-CN"/>
              </w:rPr>
            </w:pPr>
          </w:p>
        </w:tc>
        <w:tc>
          <w:tcPr>
            <w:tcW w:w="851" w:type="dxa"/>
          </w:tcPr>
          <w:p w14:paraId="5495246A">
            <w:pPr>
              <w:autoSpaceDE w:val="0"/>
              <w:autoSpaceDN w:val="0"/>
              <w:rPr>
                <w:rFonts w:ascii="Arial" w:hAnsi="Arial"/>
                <w:szCs w:val="21"/>
                <w:highlight w:val="none"/>
                <w:lang w:val="zh-CN"/>
              </w:rPr>
            </w:pPr>
          </w:p>
        </w:tc>
      </w:tr>
      <w:tr w14:paraId="45212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tcPr>
          <w:p w14:paraId="32BCF560">
            <w:pPr>
              <w:autoSpaceDE w:val="0"/>
              <w:autoSpaceDN w:val="0"/>
              <w:rPr>
                <w:rFonts w:ascii="Arial" w:hAnsi="Arial"/>
                <w:szCs w:val="21"/>
                <w:highlight w:val="none"/>
                <w:lang w:val="zh-CN"/>
              </w:rPr>
            </w:pPr>
          </w:p>
        </w:tc>
        <w:tc>
          <w:tcPr>
            <w:tcW w:w="896" w:type="dxa"/>
          </w:tcPr>
          <w:p w14:paraId="65AEC2F5">
            <w:pPr>
              <w:autoSpaceDE w:val="0"/>
              <w:autoSpaceDN w:val="0"/>
              <w:rPr>
                <w:rFonts w:ascii="Arial" w:hAnsi="Arial"/>
                <w:szCs w:val="21"/>
                <w:highlight w:val="none"/>
                <w:lang w:val="zh-CN"/>
              </w:rPr>
            </w:pPr>
          </w:p>
        </w:tc>
        <w:tc>
          <w:tcPr>
            <w:tcW w:w="663" w:type="dxa"/>
          </w:tcPr>
          <w:p w14:paraId="05AE11EC">
            <w:pPr>
              <w:autoSpaceDE w:val="0"/>
              <w:autoSpaceDN w:val="0"/>
              <w:rPr>
                <w:rFonts w:ascii="Arial" w:hAnsi="Arial"/>
                <w:szCs w:val="21"/>
                <w:highlight w:val="none"/>
                <w:lang w:val="zh-CN"/>
              </w:rPr>
            </w:pPr>
          </w:p>
        </w:tc>
        <w:tc>
          <w:tcPr>
            <w:tcW w:w="709" w:type="dxa"/>
          </w:tcPr>
          <w:p w14:paraId="743AE354">
            <w:pPr>
              <w:autoSpaceDE w:val="0"/>
              <w:autoSpaceDN w:val="0"/>
              <w:rPr>
                <w:rFonts w:ascii="Arial" w:hAnsi="Arial"/>
                <w:szCs w:val="21"/>
                <w:highlight w:val="none"/>
                <w:lang w:val="zh-CN"/>
              </w:rPr>
            </w:pPr>
          </w:p>
        </w:tc>
        <w:tc>
          <w:tcPr>
            <w:tcW w:w="1134" w:type="dxa"/>
          </w:tcPr>
          <w:p w14:paraId="605BCF77">
            <w:pPr>
              <w:autoSpaceDE w:val="0"/>
              <w:autoSpaceDN w:val="0"/>
              <w:rPr>
                <w:rFonts w:ascii="Arial" w:hAnsi="Arial"/>
                <w:szCs w:val="21"/>
                <w:highlight w:val="none"/>
                <w:lang w:val="zh-CN"/>
              </w:rPr>
            </w:pPr>
          </w:p>
        </w:tc>
        <w:tc>
          <w:tcPr>
            <w:tcW w:w="1056" w:type="dxa"/>
          </w:tcPr>
          <w:p w14:paraId="1EF7D448">
            <w:pPr>
              <w:autoSpaceDE w:val="0"/>
              <w:autoSpaceDN w:val="0"/>
              <w:rPr>
                <w:rFonts w:ascii="Arial" w:hAnsi="Arial"/>
                <w:szCs w:val="21"/>
                <w:highlight w:val="none"/>
                <w:lang w:val="zh-CN"/>
              </w:rPr>
            </w:pPr>
          </w:p>
        </w:tc>
        <w:tc>
          <w:tcPr>
            <w:tcW w:w="1020" w:type="dxa"/>
          </w:tcPr>
          <w:p w14:paraId="44555088">
            <w:pPr>
              <w:autoSpaceDE w:val="0"/>
              <w:autoSpaceDN w:val="0"/>
              <w:rPr>
                <w:rFonts w:ascii="Arial" w:hAnsi="Arial"/>
                <w:szCs w:val="21"/>
                <w:highlight w:val="none"/>
                <w:lang w:val="zh-CN"/>
              </w:rPr>
            </w:pPr>
          </w:p>
        </w:tc>
        <w:tc>
          <w:tcPr>
            <w:tcW w:w="1174" w:type="dxa"/>
          </w:tcPr>
          <w:p w14:paraId="6BF81329">
            <w:pPr>
              <w:autoSpaceDE w:val="0"/>
              <w:autoSpaceDN w:val="0"/>
              <w:rPr>
                <w:rFonts w:ascii="Arial" w:hAnsi="Arial"/>
                <w:szCs w:val="21"/>
                <w:highlight w:val="none"/>
                <w:lang w:val="zh-CN"/>
              </w:rPr>
            </w:pPr>
          </w:p>
        </w:tc>
        <w:tc>
          <w:tcPr>
            <w:tcW w:w="1588" w:type="dxa"/>
          </w:tcPr>
          <w:p w14:paraId="3C702A67">
            <w:pPr>
              <w:autoSpaceDE w:val="0"/>
              <w:autoSpaceDN w:val="0"/>
              <w:rPr>
                <w:rFonts w:ascii="Arial" w:hAnsi="Arial"/>
                <w:szCs w:val="21"/>
                <w:highlight w:val="none"/>
                <w:lang w:val="zh-CN"/>
              </w:rPr>
            </w:pPr>
          </w:p>
        </w:tc>
        <w:tc>
          <w:tcPr>
            <w:tcW w:w="851" w:type="dxa"/>
          </w:tcPr>
          <w:p w14:paraId="58D26AB2">
            <w:pPr>
              <w:autoSpaceDE w:val="0"/>
              <w:autoSpaceDN w:val="0"/>
              <w:rPr>
                <w:rFonts w:ascii="Arial" w:hAnsi="Arial"/>
                <w:szCs w:val="21"/>
                <w:highlight w:val="none"/>
                <w:lang w:val="zh-CN"/>
              </w:rPr>
            </w:pPr>
          </w:p>
        </w:tc>
      </w:tr>
    </w:tbl>
    <w:p w14:paraId="247EBA9B">
      <w:pPr>
        <w:autoSpaceDE w:val="0"/>
        <w:autoSpaceDN w:val="0"/>
        <w:rPr>
          <w:rFonts w:ascii="Arial" w:hAnsi="Arial"/>
          <w:szCs w:val="21"/>
          <w:highlight w:val="none"/>
          <w:lang w:val="zh-CN"/>
        </w:rPr>
      </w:pPr>
    </w:p>
    <w:p w14:paraId="7FA3D567">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供应商（盖章）</w:t>
      </w:r>
      <w:r>
        <w:rPr>
          <w:rFonts w:hint="eastAsia" w:ascii="Arial" w:hAnsi="Arial"/>
          <w:kern w:val="0"/>
          <w:szCs w:val="21"/>
          <w:highlight w:val="none"/>
        </w:rPr>
        <w:t>：</w:t>
      </w:r>
      <w:r>
        <w:rPr>
          <w:rFonts w:ascii="Arial" w:hAnsi="Arial"/>
          <w:kern w:val="0"/>
          <w:szCs w:val="21"/>
          <w:highlight w:val="none"/>
          <w:u w:val="single"/>
        </w:rPr>
        <w:t xml:space="preserve">            </w:t>
      </w:r>
    </w:p>
    <w:p w14:paraId="1AEC38FF">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法定代表人或其授权代表（</w:t>
      </w:r>
      <w:r>
        <w:rPr>
          <w:rFonts w:ascii="Arial" w:hAnsi="Arial"/>
          <w:szCs w:val="21"/>
          <w:highlight w:val="none"/>
          <w:lang w:val="zh-CN"/>
        </w:rPr>
        <w:t>签字</w:t>
      </w:r>
      <w:r>
        <w:rPr>
          <w:rFonts w:hint="eastAsia" w:ascii="Arial" w:hAnsi="Arial"/>
          <w:szCs w:val="21"/>
          <w:highlight w:val="none"/>
        </w:rPr>
        <w:t>或</w:t>
      </w:r>
      <w:r>
        <w:rPr>
          <w:rFonts w:hint="eastAsia" w:ascii="Arial" w:hAnsi="Arial"/>
          <w:kern w:val="0"/>
          <w:szCs w:val="21"/>
          <w:highlight w:val="none"/>
        </w:rPr>
        <w:t>签章</w:t>
      </w:r>
      <w:r>
        <w:rPr>
          <w:rFonts w:ascii="Arial" w:hAnsi="Arial"/>
          <w:kern w:val="0"/>
          <w:szCs w:val="21"/>
          <w:highlight w:val="none"/>
        </w:rPr>
        <w:t>）：</w:t>
      </w:r>
      <w:r>
        <w:rPr>
          <w:rFonts w:ascii="Arial" w:hAnsi="Arial"/>
          <w:kern w:val="0"/>
          <w:szCs w:val="21"/>
          <w:highlight w:val="none"/>
          <w:u w:val="single"/>
        </w:rPr>
        <w:t>          </w:t>
      </w:r>
    </w:p>
    <w:p w14:paraId="41186C35">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日    期：   年    月    日</w:t>
      </w:r>
    </w:p>
    <w:p w14:paraId="5AF38B96">
      <w:pPr>
        <w:autoSpaceDE w:val="0"/>
        <w:autoSpaceDN w:val="0"/>
        <w:rPr>
          <w:rFonts w:ascii="Arial" w:hAnsi="Arial"/>
          <w:szCs w:val="21"/>
          <w:highlight w:val="none"/>
          <w:lang w:val="zh-CN"/>
        </w:rPr>
      </w:pPr>
    </w:p>
    <w:p w14:paraId="07AED6C2">
      <w:pPr>
        <w:spacing w:before="312" w:after="312"/>
        <w:rPr>
          <w:rFonts w:ascii="Arial" w:hAnsi="Arial"/>
          <w:szCs w:val="21"/>
          <w:highlight w:val="none"/>
          <w:lang w:val="zh-CN"/>
        </w:rPr>
      </w:pPr>
      <w:bookmarkStart w:id="67" w:name="_Toc534273807"/>
      <w:bookmarkEnd w:id="67"/>
      <w:bookmarkStart w:id="68" w:name="_Toc504044387"/>
      <w:bookmarkEnd w:id="68"/>
      <w:bookmarkStart w:id="69" w:name="_Toc534273684"/>
      <w:bookmarkEnd w:id="69"/>
      <w:bookmarkStart w:id="70" w:name="_Toc504056875"/>
      <w:bookmarkEnd w:id="70"/>
      <w:bookmarkStart w:id="71" w:name="_Toc504573090"/>
      <w:bookmarkEnd w:id="71"/>
      <w:bookmarkStart w:id="72" w:name="_Toc490133035"/>
      <w:bookmarkEnd w:id="72"/>
      <w:r>
        <w:rPr>
          <w:rFonts w:ascii="Arial" w:hAnsi="Arial"/>
          <w:szCs w:val="21"/>
          <w:highlight w:val="none"/>
          <w:lang w:val="zh-CN"/>
        </w:rPr>
        <w:br w:type="page"/>
      </w:r>
      <w:r>
        <w:rPr>
          <w:b/>
          <w:highlight w:val="none"/>
        </w:rPr>
        <w:t>附件</w:t>
      </w:r>
      <w:r>
        <w:rPr>
          <w:rFonts w:hint="eastAsia"/>
          <w:b/>
          <w:highlight w:val="none"/>
        </w:rPr>
        <w:t>七</w:t>
      </w:r>
      <w:r>
        <w:rPr>
          <w:b/>
          <w:highlight w:val="none"/>
        </w:rPr>
        <w:t>、供应商类似业绩情况表</w:t>
      </w:r>
    </w:p>
    <w:p w14:paraId="300E78E2">
      <w:pPr>
        <w:rPr>
          <w:rFonts w:ascii="Arial" w:hAnsi="Arial"/>
          <w:highlight w:val="none"/>
        </w:rPr>
      </w:pPr>
    </w:p>
    <w:p w14:paraId="71BBED4D">
      <w:pPr>
        <w:widowControl/>
        <w:shd w:val="clear" w:color="auto" w:fill="FFFFFF"/>
        <w:spacing w:before="312" w:line="360" w:lineRule="auto"/>
        <w:jc w:val="center"/>
        <w:rPr>
          <w:rFonts w:ascii="Arial" w:hAnsi="Arial"/>
          <w:b/>
          <w:kern w:val="0"/>
          <w:sz w:val="36"/>
          <w:szCs w:val="36"/>
          <w:highlight w:val="none"/>
        </w:rPr>
      </w:pPr>
      <w:r>
        <w:rPr>
          <w:rFonts w:ascii="Arial" w:hAnsi="Arial"/>
          <w:b/>
          <w:kern w:val="0"/>
          <w:sz w:val="36"/>
          <w:szCs w:val="36"/>
          <w:highlight w:val="none"/>
        </w:rPr>
        <w:t>供应商类似业绩情况表</w:t>
      </w:r>
    </w:p>
    <w:tbl>
      <w:tblPr>
        <w:tblStyle w:val="11"/>
        <w:tblW w:w="86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710"/>
        <w:gridCol w:w="1365"/>
        <w:gridCol w:w="1455"/>
        <w:gridCol w:w="1300"/>
        <w:gridCol w:w="1026"/>
        <w:gridCol w:w="1026"/>
      </w:tblGrid>
      <w:tr w14:paraId="3F4D2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773" w:type="dxa"/>
            <w:vAlign w:val="center"/>
          </w:tcPr>
          <w:p w14:paraId="1065F3D5">
            <w:pPr>
              <w:autoSpaceDE w:val="0"/>
              <w:autoSpaceDN w:val="0"/>
              <w:jc w:val="center"/>
              <w:rPr>
                <w:rFonts w:ascii="Arial" w:hAnsi="Arial"/>
                <w:b/>
                <w:szCs w:val="21"/>
                <w:highlight w:val="none"/>
                <w:lang w:val="zh-CN"/>
              </w:rPr>
            </w:pPr>
            <w:r>
              <w:rPr>
                <w:rFonts w:ascii="Arial" w:hAnsi="Arial"/>
                <w:b/>
                <w:szCs w:val="21"/>
                <w:highlight w:val="none"/>
                <w:lang w:val="zh-CN"/>
              </w:rPr>
              <w:t>序号</w:t>
            </w:r>
          </w:p>
        </w:tc>
        <w:tc>
          <w:tcPr>
            <w:tcW w:w="1710" w:type="dxa"/>
            <w:vAlign w:val="center"/>
          </w:tcPr>
          <w:p w14:paraId="7899521F">
            <w:pPr>
              <w:autoSpaceDE w:val="0"/>
              <w:autoSpaceDN w:val="0"/>
              <w:jc w:val="center"/>
              <w:rPr>
                <w:rFonts w:ascii="Arial" w:hAnsi="Arial"/>
                <w:b/>
                <w:szCs w:val="21"/>
                <w:highlight w:val="none"/>
                <w:lang w:val="zh-CN"/>
              </w:rPr>
            </w:pPr>
            <w:r>
              <w:rPr>
                <w:rFonts w:ascii="Arial" w:hAnsi="Arial"/>
                <w:b/>
                <w:szCs w:val="21"/>
                <w:highlight w:val="none"/>
                <w:lang w:val="zh-CN"/>
              </w:rPr>
              <w:t>项目名称</w:t>
            </w:r>
          </w:p>
        </w:tc>
        <w:tc>
          <w:tcPr>
            <w:tcW w:w="1365" w:type="dxa"/>
            <w:vAlign w:val="center"/>
          </w:tcPr>
          <w:p w14:paraId="3B8A11C8">
            <w:pPr>
              <w:autoSpaceDE w:val="0"/>
              <w:autoSpaceDN w:val="0"/>
              <w:jc w:val="center"/>
              <w:rPr>
                <w:rFonts w:ascii="Arial" w:hAnsi="Arial"/>
                <w:b/>
                <w:szCs w:val="21"/>
                <w:highlight w:val="none"/>
                <w:lang w:val="zh-CN"/>
              </w:rPr>
            </w:pPr>
            <w:r>
              <w:rPr>
                <w:rFonts w:ascii="Arial" w:hAnsi="Arial"/>
                <w:b/>
                <w:szCs w:val="21"/>
                <w:highlight w:val="none"/>
                <w:lang w:val="zh-CN"/>
              </w:rPr>
              <w:t>业主单位</w:t>
            </w:r>
          </w:p>
        </w:tc>
        <w:tc>
          <w:tcPr>
            <w:tcW w:w="1455" w:type="dxa"/>
            <w:vAlign w:val="center"/>
          </w:tcPr>
          <w:p w14:paraId="48A6273C">
            <w:pPr>
              <w:autoSpaceDE w:val="0"/>
              <w:autoSpaceDN w:val="0"/>
              <w:jc w:val="center"/>
              <w:rPr>
                <w:rFonts w:ascii="Arial" w:hAnsi="Arial"/>
                <w:b/>
                <w:szCs w:val="21"/>
                <w:highlight w:val="none"/>
                <w:lang w:val="zh-CN"/>
              </w:rPr>
            </w:pPr>
            <w:r>
              <w:rPr>
                <w:rFonts w:ascii="Arial" w:hAnsi="Arial"/>
                <w:b/>
                <w:szCs w:val="21"/>
                <w:highlight w:val="none"/>
                <w:lang w:val="zh-CN"/>
              </w:rPr>
              <w:t>业主联系</w:t>
            </w:r>
          </w:p>
          <w:p w14:paraId="0E0C210D">
            <w:pPr>
              <w:autoSpaceDE w:val="0"/>
              <w:autoSpaceDN w:val="0"/>
              <w:jc w:val="center"/>
              <w:rPr>
                <w:rFonts w:ascii="Arial" w:hAnsi="Arial"/>
                <w:b/>
                <w:szCs w:val="21"/>
                <w:highlight w:val="none"/>
                <w:lang w:val="zh-CN"/>
              </w:rPr>
            </w:pPr>
            <w:r>
              <w:rPr>
                <w:rFonts w:ascii="Arial" w:hAnsi="Arial"/>
                <w:b/>
                <w:szCs w:val="21"/>
                <w:highlight w:val="none"/>
                <w:lang w:val="zh-CN"/>
              </w:rPr>
              <w:t>方式</w:t>
            </w:r>
          </w:p>
        </w:tc>
        <w:tc>
          <w:tcPr>
            <w:tcW w:w="1300" w:type="dxa"/>
            <w:vAlign w:val="center"/>
          </w:tcPr>
          <w:p w14:paraId="4A0D1834">
            <w:pPr>
              <w:autoSpaceDE w:val="0"/>
              <w:autoSpaceDN w:val="0"/>
              <w:jc w:val="center"/>
              <w:rPr>
                <w:rFonts w:ascii="Arial" w:hAnsi="Arial"/>
                <w:b/>
                <w:szCs w:val="21"/>
                <w:highlight w:val="none"/>
                <w:lang w:val="zh-CN"/>
              </w:rPr>
            </w:pPr>
            <w:r>
              <w:rPr>
                <w:rFonts w:ascii="Arial" w:hAnsi="Arial"/>
                <w:b/>
                <w:szCs w:val="21"/>
                <w:highlight w:val="none"/>
                <w:lang w:val="zh-CN"/>
              </w:rPr>
              <w:t>工作主要</w:t>
            </w:r>
          </w:p>
          <w:p w14:paraId="7F15D8F0">
            <w:pPr>
              <w:autoSpaceDE w:val="0"/>
              <w:autoSpaceDN w:val="0"/>
              <w:jc w:val="center"/>
              <w:rPr>
                <w:rFonts w:ascii="Arial" w:hAnsi="Arial"/>
                <w:b/>
                <w:szCs w:val="21"/>
                <w:highlight w:val="none"/>
                <w:lang w:val="zh-CN"/>
              </w:rPr>
            </w:pPr>
            <w:r>
              <w:rPr>
                <w:rFonts w:ascii="Arial" w:hAnsi="Arial"/>
                <w:b/>
                <w:szCs w:val="21"/>
                <w:highlight w:val="none"/>
                <w:lang w:val="zh-CN"/>
              </w:rPr>
              <w:t>内容</w:t>
            </w:r>
          </w:p>
        </w:tc>
        <w:tc>
          <w:tcPr>
            <w:tcW w:w="1026" w:type="dxa"/>
            <w:vAlign w:val="center"/>
          </w:tcPr>
          <w:p w14:paraId="5D0531C5">
            <w:pPr>
              <w:autoSpaceDE w:val="0"/>
              <w:autoSpaceDN w:val="0"/>
              <w:jc w:val="center"/>
              <w:rPr>
                <w:rFonts w:ascii="Arial" w:hAnsi="Arial"/>
                <w:b/>
                <w:szCs w:val="21"/>
                <w:highlight w:val="none"/>
              </w:rPr>
            </w:pPr>
            <w:r>
              <w:rPr>
                <w:rFonts w:ascii="Arial" w:hAnsi="Arial"/>
                <w:b/>
                <w:szCs w:val="21"/>
                <w:highlight w:val="none"/>
              </w:rPr>
              <w:t>合同</w:t>
            </w:r>
          </w:p>
          <w:p w14:paraId="226AD404">
            <w:pPr>
              <w:autoSpaceDE w:val="0"/>
              <w:autoSpaceDN w:val="0"/>
              <w:jc w:val="center"/>
              <w:rPr>
                <w:rFonts w:ascii="Arial" w:hAnsi="Arial"/>
                <w:b/>
                <w:szCs w:val="21"/>
                <w:highlight w:val="none"/>
              </w:rPr>
            </w:pPr>
            <w:r>
              <w:rPr>
                <w:rFonts w:ascii="Arial" w:hAnsi="Arial"/>
                <w:b/>
                <w:szCs w:val="21"/>
                <w:highlight w:val="none"/>
              </w:rPr>
              <w:t>金额</w:t>
            </w:r>
          </w:p>
        </w:tc>
        <w:tc>
          <w:tcPr>
            <w:tcW w:w="1026" w:type="dxa"/>
            <w:vAlign w:val="center"/>
          </w:tcPr>
          <w:p w14:paraId="58D9F58F">
            <w:pPr>
              <w:autoSpaceDE w:val="0"/>
              <w:autoSpaceDN w:val="0"/>
              <w:jc w:val="center"/>
              <w:rPr>
                <w:rFonts w:ascii="Arial" w:hAnsi="Arial"/>
                <w:b/>
                <w:szCs w:val="21"/>
                <w:highlight w:val="none"/>
                <w:lang w:val="zh-CN"/>
              </w:rPr>
            </w:pPr>
            <w:r>
              <w:rPr>
                <w:rFonts w:ascii="Arial" w:hAnsi="Arial"/>
                <w:b/>
                <w:szCs w:val="21"/>
                <w:highlight w:val="none"/>
                <w:lang w:val="zh-CN"/>
              </w:rPr>
              <w:t>备注</w:t>
            </w:r>
          </w:p>
        </w:tc>
      </w:tr>
      <w:tr w14:paraId="59287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773" w:type="dxa"/>
          </w:tcPr>
          <w:p w14:paraId="01B0A5A5">
            <w:pPr>
              <w:autoSpaceDE w:val="0"/>
              <w:autoSpaceDN w:val="0"/>
              <w:rPr>
                <w:rFonts w:ascii="Arial" w:hAnsi="Arial"/>
                <w:szCs w:val="21"/>
                <w:highlight w:val="none"/>
                <w:lang w:val="zh-CN"/>
              </w:rPr>
            </w:pPr>
          </w:p>
        </w:tc>
        <w:tc>
          <w:tcPr>
            <w:tcW w:w="1710" w:type="dxa"/>
          </w:tcPr>
          <w:p w14:paraId="311997E1">
            <w:pPr>
              <w:autoSpaceDE w:val="0"/>
              <w:autoSpaceDN w:val="0"/>
              <w:rPr>
                <w:rFonts w:ascii="Arial" w:hAnsi="Arial"/>
                <w:szCs w:val="21"/>
                <w:highlight w:val="none"/>
                <w:lang w:val="zh-CN"/>
              </w:rPr>
            </w:pPr>
          </w:p>
        </w:tc>
        <w:tc>
          <w:tcPr>
            <w:tcW w:w="1365" w:type="dxa"/>
          </w:tcPr>
          <w:p w14:paraId="2F659194">
            <w:pPr>
              <w:autoSpaceDE w:val="0"/>
              <w:autoSpaceDN w:val="0"/>
              <w:rPr>
                <w:rFonts w:ascii="Arial" w:hAnsi="Arial"/>
                <w:szCs w:val="21"/>
                <w:highlight w:val="none"/>
                <w:lang w:val="zh-CN"/>
              </w:rPr>
            </w:pPr>
          </w:p>
        </w:tc>
        <w:tc>
          <w:tcPr>
            <w:tcW w:w="1455" w:type="dxa"/>
          </w:tcPr>
          <w:p w14:paraId="1A4A0500">
            <w:pPr>
              <w:autoSpaceDE w:val="0"/>
              <w:autoSpaceDN w:val="0"/>
              <w:rPr>
                <w:rFonts w:ascii="Arial" w:hAnsi="Arial"/>
                <w:szCs w:val="21"/>
                <w:highlight w:val="none"/>
                <w:lang w:val="zh-CN"/>
              </w:rPr>
            </w:pPr>
          </w:p>
        </w:tc>
        <w:tc>
          <w:tcPr>
            <w:tcW w:w="1300" w:type="dxa"/>
          </w:tcPr>
          <w:p w14:paraId="4B13186B">
            <w:pPr>
              <w:autoSpaceDE w:val="0"/>
              <w:autoSpaceDN w:val="0"/>
              <w:rPr>
                <w:rFonts w:ascii="Arial" w:hAnsi="Arial"/>
                <w:szCs w:val="21"/>
                <w:highlight w:val="none"/>
                <w:lang w:val="zh-CN"/>
              </w:rPr>
            </w:pPr>
          </w:p>
        </w:tc>
        <w:tc>
          <w:tcPr>
            <w:tcW w:w="1026" w:type="dxa"/>
          </w:tcPr>
          <w:p w14:paraId="3C2AEAF4">
            <w:pPr>
              <w:autoSpaceDE w:val="0"/>
              <w:autoSpaceDN w:val="0"/>
              <w:rPr>
                <w:rFonts w:ascii="Arial" w:hAnsi="Arial"/>
                <w:szCs w:val="21"/>
                <w:highlight w:val="none"/>
                <w:lang w:val="zh-CN"/>
              </w:rPr>
            </w:pPr>
          </w:p>
        </w:tc>
        <w:tc>
          <w:tcPr>
            <w:tcW w:w="1026" w:type="dxa"/>
          </w:tcPr>
          <w:p w14:paraId="51CE18DF">
            <w:pPr>
              <w:autoSpaceDE w:val="0"/>
              <w:autoSpaceDN w:val="0"/>
              <w:rPr>
                <w:rFonts w:ascii="Arial" w:hAnsi="Arial"/>
                <w:szCs w:val="21"/>
                <w:highlight w:val="none"/>
                <w:lang w:val="zh-CN"/>
              </w:rPr>
            </w:pPr>
          </w:p>
        </w:tc>
      </w:tr>
      <w:tr w14:paraId="2CA73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773" w:type="dxa"/>
          </w:tcPr>
          <w:p w14:paraId="4B5735F2">
            <w:pPr>
              <w:autoSpaceDE w:val="0"/>
              <w:autoSpaceDN w:val="0"/>
              <w:rPr>
                <w:rFonts w:ascii="Arial" w:hAnsi="Arial"/>
                <w:szCs w:val="21"/>
                <w:highlight w:val="none"/>
                <w:lang w:val="zh-CN"/>
              </w:rPr>
            </w:pPr>
          </w:p>
        </w:tc>
        <w:tc>
          <w:tcPr>
            <w:tcW w:w="1710" w:type="dxa"/>
          </w:tcPr>
          <w:p w14:paraId="3FEA6DCB">
            <w:pPr>
              <w:autoSpaceDE w:val="0"/>
              <w:autoSpaceDN w:val="0"/>
              <w:rPr>
                <w:rFonts w:ascii="Arial" w:hAnsi="Arial"/>
                <w:szCs w:val="21"/>
                <w:highlight w:val="none"/>
                <w:lang w:val="zh-CN"/>
              </w:rPr>
            </w:pPr>
          </w:p>
        </w:tc>
        <w:tc>
          <w:tcPr>
            <w:tcW w:w="1365" w:type="dxa"/>
          </w:tcPr>
          <w:p w14:paraId="146A7C96">
            <w:pPr>
              <w:autoSpaceDE w:val="0"/>
              <w:autoSpaceDN w:val="0"/>
              <w:rPr>
                <w:rFonts w:ascii="Arial" w:hAnsi="Arial"/>
                <w:szCs w:val="21"/>
                <w:highlight w:val="none"/>
                <w:lang w:val="zh-CN"/>
              </w:rPr>
            </w:pPr>
          </w:p>
        </w:tc>
        <w:tc>
          <w:tcPr>
            <w:tcW w:w="1455" w:type="dxa"/>
          </w:tcPr>
          <w:p w14:paraId="5A5E49D3">
            <w:pPr>
              <w:autoSpaceDE w:val="0"/>
              <w:autoSpaceDN w:val="0"/>
              <w:rPr>
                <w:rFonts w:ascii="Arial" w:hAnsi="Arial"/>
                <w:szCs w:val="21"/>
                <w:highlight w:val="none"/>
                <w:lang w:val="zh-CN"/>
              </w:rPr>
            </w:pPr>
          </w:p>
        </w:tc>
        <w:tc>
          <w:tcPr>
            <w:tcW w:w="1300" w:type="dxa"/>
          </w:tcPr>
          <w:p w14:paraId="73002BAF">
            <w:pPr>
              <w:autoSpaceDE w:val="0"/>
              <w:autoSpaceDN w:val="0"/>
              <w:rPr>
                <w:rFonts w:ascii="Arial" w:hAnsi="Arial"/>
                <w:szCs w:val="21"/>
                <w:highlight w:val="none"/>
                <w:lang w:val="zh-CN"/>
              </w:rPr>
            </w:pPr>
          </w:p>
        </w:tc>
        <w:tc>
          <w:tcPr>
            <w:tcW w:w="1026" w:type="dxa"/>
          </w:tcPr>
          <w:p w14:paraId="47637338">
            <w:pPr>
              <w:autoSpaceDE w:val="0"/>
              <w:autoSpaceDN w:val="0"/>
              <w:rPr>
                <w:rFonts w:ascii="Arial" w:hAnsi="Arial"/>
                <w:szCs w:val="21"/>
                <w:highlight w:val="none"/>
                <w:lang w:val="zh-CN"/>
              </w:rPr>
            </w:pPr>
          </w:p>
        </w:tc>
        <w:tc>
          <w:tcPr>
            <w:tcW w:w="1026" w:type="dxa"/>
          </w:tcPr>
          <w:p w14:paraId="652C31CA">
            <w:pPr>
              <w:autoSpaceDE w:val="0"/>
              <w:autoSpaceDN w:val="0"/>
              <w:rPr>
                <w:rFonts w:ascii="Arial" w:hAnsi="Arial"/>
                <w:szCs w:val="21"/>
                <w:highlight w:val="none"/>
                <w:lang w:val="zh-CN"/>
              </w:rPr>
            </w:pPr>
          </w:p>
        </w:tc>
      </w:tr>
      <w:tr w14:paraId="7B8FC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773" w:type="dxa"/>
          </w:tcPr>
          <w:p w14:paraId="2C1BBFF0">
            <w:pPr>
              <w:autoSpaceDE w:val="0"/>
              <w:autoSpaceDN w:val="0"/>
              <w:rPr>
                <w:rFonts w:ascii="Arial" w:hAnsi="Arial"/>
                <w:szCs w:val="21"/>
                <w:highlight w:val="none"/>
                <w:lang w:val="zh-CN"/>
              </w:rPr>
            </w:pPr>
          </w:p>
        </w:tc>
        <w:tc>
          <w:tcPr>
            <w:tcW w:w="1710" w:type="dxa"/>
          </w:tcPr>
          <w:p w14:paraId="376D1BC0">
            <w:pPr>
              <w:autoSpaceDE w:val="0"/>
              <w:autoSpaceDN w:val="0"/>
              <w:rPr>
                <w:rFonts w:ascii="Arial" w:hAnsi="Arial"/>
                <w:szCs w:val="21"/>
                <w:highlight w:val="none"/>
                <w:lang w:val="zh-CN"/>
              </w:rPr>
            </w:pPr>
          </w:p>
        </w:tc>
        <w:tc>
          <w:tcPr>
            <w:tcW w:w="1365" w:type="dxa"/>
          </w:tcPr>
          <w:p w14:paraId="51D017C0">
            <w:pPr>
              <w:autoSpaceDE w:val="0"/>
              <w:autoSpaceDN w:val="0"/>
              <w:rPr>
                <w:rFonts w:ascii="Arial" w:hAnsi="Arial"/>
                <w:szCs w:val="21"/>
                <w:highlight w:val="none"/>
                <w:lang w:val="zh-CN"/>
              </w:rPr>
            </w:pPr>
          </w:p>
        </w:tc>
        <w:tc>
          <w:tcPr>
            <w:tcW w:w="1455" w:type="dxa"/>
          </w:tcPr>
          <w:p w14:paraId="2F3A0ABA">
            <w:pPr>
              <w:autoSpaceDE w:val="0"/>
              <w:autoSpaceDN w:val="0"/>
              <w:rPr>
                <w:rFonts w:ascii="Arial" w:hAnsi="Arial"/>
                <w:szCs w:val="21"/>
                <w:highlight w:val="none"/>
                <w:lang w:val="zh-CN"/>
              </w:rPr>
            </w:pPr>
          </w:p>
        </w:tc>
        <w:tc>
          <w:tcPr>
            <w:tcW w:w="1300" w:type="dxa"/>
          </w:tcPr>
          <w:p w14:paraId="62301A77">
            <w:pPr>
              <w:autoSpaceDE w:val="0"/>
              <w:autoSpaceDN w:val="0"/>
              <w:rPr>
                <w:rFonts w:ascii="Arial" w:hAnsi="Arial"/>
                <w:szCs w:val="21"/>
                <w:highlight w:val="none"/>
                <w:lang w:val="zh-CN"/>
              </w:rPr>
            </w:pPr>
          </w:p>
        </w:tc>
        <w:tc>
          <w:tcPr>
            <w:tcW w:w="1026" w:type="dxa"/>
          </w:tcPr>
          <w:p w14:paraId="2BC6FC05">
            <w:pPr>
              <w:autoSpaceDE w:val="0"/>
              <w:autoSpaceDN w:val="0"/>
              <w:rPr>
                <w:rFonts w:ascii="Arial" w:hAnsi="Arial"/>
                <w:szCs w:val="21"/>
                <w:highlight w:val="none"/>
                <w:lang w:val="zh-CN"/>
              </w:rPr>
            </w:pPr>
          </w:p>
        </w:tc>
        <w:tc>
          <w:tcPr>
            <w:tcW w:w="1026" w:type="dxa"/>
          </w:tcPr>
          <w:p w14:paraId="1093C709">
            <w:pPr>
              <w:autoSpaceDE w:val="0"/>
              <w:autoSpaceDN w:val="0"/>
              <w:rPr>
                <w:rFonts w:ascii="Arial" w:hAnsi="Arial"/>
                <w:szCs w:val="21"/>
                <w:highlight w:val="none"/>
                <w:lang w:val="zh-CN"/>
              </w:rPr>
            </w:pPr>
          </w:p>
        </w:tc>
      </w:tr>
      <w:tr w14:paraId="5DA8C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773" w:type="dxa"/>
          </w:tcPr>
          <w:p w14:paraId="7CB4289C">
            <w:pPr>
              <w:autoSpaceDE w:val="0"/>
              <w:autoSpaceDN w:val="0"/>
              <w:rPr>
                <w:rFonts w:ascii="Arial" w:hAnsi="Arial"/>
                <w:szCs w:val="21"/>
                <w:highlight w:val="none"/>
                <w:lang w:val="zh-CN"/>
              </w:rPr>
            </w:pPr>
          </w:p>
        </w:tc>
        <w:tc>
          <w:tcPr>
            <w:tcW w:w="1710" w:type="dxa"/>
          </w:tcPr>
          <w:p w14:paraId="4325E955">
            <w:pPr>
              <w:autoSpaceDE w:val="0"/>
              <w:autoSpaceDN w:val="0"/>
              <w:rPr>
                <w:rFonts w:ascii="Arial" w:hAnsi="Arial"/>
                <w:szCs w:val="21"/>
                <w:highlight w:val="none"/>
                <w:lang w:val="zh-CN"/>
              </w:rPr>
            </w:pPr>
          </w:p>
        </w:tc>
        <w:tc>
          <w:tcPr>
            <w:tcW w:w="1365" w:type="dxa"/>
          </w:tcPr>
          <w:p w14:paraId="26ECE1F5">
            <w:pPr>
              <w:autoSpaceDE w:val="0"/>
              <w:autoSpaceDN w:val="0"/>
              <w:rPr>
                <w:rFonts w:ascii="Arial" w:hAnsi="Arial"/>
                <w:szCs w:val="21"/>
                <w:highlight w:val="none"/>
                <w:lang w:val="zh-CN"/>
              </w:rPr>
            </w:pPr>
          </w:p>
        </w:tc>
        <w:tc>
          <w:tcPr>
            <w:tcW w:w="1455" w:type="dxa"/>
          </w:tcPr>
          <w:p w14:paraId="0A616930">
            <w:pPr>
              <w:autoSpaceDE w:val="0"/>
              <w:autoSpaceDN w:val="0"/>
              <w:rPr>
                <w:rFonts w:ascii="Arial" w:hAnsi="Arial"/>
                <w:szCs w:val="21"/>
                <w:highlight w:val="none"/>
                <w:lang w:val="zh-CN"/>
              </w:rPr>
            </w:pPr>
          </w:p>
        </w:tc>
        <w:tc>
          <w:tcPr>
            <w:tcW w:w="1300" w:type="dxa"/>
          </w:tcPr>
          <w:p w14:paraId="176145E4">
            <w:pPr>
              <w:autoSpaceDE w:val="0"/>
              <w:autoSpaceDN w:val="0"/>
              <w:rPr>
                <w:rFonts w:ascii="Arial" w:hAnsi="Arial"/>
                <w:szCs w:val="21"/>
                <w:highlight w:val="none"/>
                <w:lang w:val="zh-CN"/>
              </w:rPr>
            </w:pPr>
          </w:p>
        </w:tc>
        <w:tc>
          <w:tcPr>
            <w:tcW w:w="1026" w:type="dxa"/>
          </w:tcPr>
          <w:p w14:paraId="2316502D">
            <w:pPr>
              <w:autoSpaceDE w:val="0"/>
              <w:autoSpaceDN w:val="0"/>
              <w:rPr>
                <w:rFonts w:ascii="Arial" w:hAnsi="Arial"/>
                <w:szCs w:val="21"/>
                <w:highlight w:val="none"/>
                <w:lang w:val="zh-CN"/>
              </w:rPr>
            </w:pPr>
          </w:p>
        </w:tc>
        <w:tc>
          <w:tcPr>
            <w:tcW w:w="1026" w:type="dxa"/>
          </w:tcPr>
          <w:p w14:paraId="7D4E2882">
            <w:pPr>
              <w:autoSpaceDE w:val="0"/>
              <w:autoSpaceDN w:val="0"/>
              <w:rPr>
                <w:rFonts w:ascii="Arial" w:hAnsi="Arial"/>
                <w:szCs w:val="21"/>
                <w:highlight w:val="none"/>
                <w:lang w:val="zh-CN"/>
              </w:rPr>
            </w:pPr>
          </w:p>
        </w:tc>
      </w:tr>
      <w:tr w14:paraId="36062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773" w:type="dxa"/>
          </w:tcPr>
          <w:p w14:paraId="7A0EF75B">
            <w:pPr>
              <w:autoSpaceDE w:val="0"/>
              <w:autoSpaceDN w:val="0"/>
              <w:rPr>
                <w:rFonts w:ascii="Arial" w:hAnsi="Arial"/>
                <w:szCs w:val="21"/>
                <w:highlight w:val="none"/>
                <w:lang w:val="zh-CN"/>
              </w:rPr>
            </w:pPr>
          </w:p>
        </w:tc>
        <w:tc>
          <w:tcPr>
            <w:tcW w:w="1710" w:type="dxa"/>
          </w:tcPr>
          <w:p w14:paraId="1D20C691">
            <w:pPr>
              <w:autoSpaceDE w:val="0"/>
              <w:autoSpaceDN w:val="0"/>
              <w:rPr>
                <w:rFonts w:ascii="Arial" w:hAnsi="Arial"/>
                <w:szCs w:val="21"/>
                <w:highlight w:val="none"/>
                <w:lang w:val="zh-CN"/>
              </w:rPr>
            </w:pPr>
          </w:p>
        </w:tc>
        <w:tc>
          <w:tcPr>
            <w:tcW w:w="1365" w:type="dxa"/>
          </w:tcPr>
          <w:p w14:paraId="7CF22E5A">
            <w:pPr>
              <w:autoSpaceDE w:val="0"/>
              <w:autoSpaceDN w:val="0"/>
              <w:rPr>
                <w:rFonts w:ascii="Arial" w:hAnsi="Arial"/>
                <w:szCs w:val="21"/>
                <w:highlight w:val="none"/>
                <w:lang w:val="zh-CN"/>
              </w:rPr>
            </w:pPr>
          </w:p>
        </w:tc>
        <w:tc>
          <w:tcPr>
            <w:tcW w:w="1455" w:type="dxa"/>
          </w:tcPr>
          <w:p w14:paraId="1EDCC769">
            <w:pPr>
              <w:autoSpaceDE w:val="0"/>
              <w:autoSpaceDN w:val="0"/>
              <w:rPr>
                <w:rFonts w:ascii="Arial" w:hAnsi="Arial"/>
                <w:szCs w:val="21"/>
                <w:highlight w:val="none"/>
                <w:lang w:val="zh-CN"/>
              </w:rPr>
            </w:pPr>
          </w:p>
        </w:tc>
        <w:tc>
          <w:tcPr>
            <w:tcW w:w="1300" w:type="dxa"/>
          </w:tcPr>
          <w:p w14:paraId="05DE789F">
            <w:pPr>
              <w:autoSpaceDE w:val="0"/>
              <w:autoSpaceDN w:val="0"/>
              <w:rPr>
                <w:rFonts w:ascii="Arial" w:hAnsi="Arial"/>
                <w:szCs w:val="21"/>
                <w:highlight w:val="none"/>
                <w:lang w:val="zh-CN"/>
              </w:rPr>
            </w:pPr>
          </w:p>
        </w:tc>
        <w:tc>
          <w:tcPr>
            <w:tcW w:w="1026" w:type="dxa"/>
          </w:tcPr>
          <w:p w14:paraId="6BC412A4">
            <w:pPr>
              <w:autoSpaceDE w:val="0"/>
              <w:autoSpaceDN w:val="0"/>
              <w:rPr>
                <w:rFonts w:ascii="Arial" w:hAnsi="Arial"/>
                <w:szCs w:val="21"/>
                <w:highlight w:val="none"/>
                <w:lang w:val="zh-CN"/>
              </w:rPr>
            </w:pPr>
          </w:p>
        </w:tc>
        <w:tc>
          <w:tcPr>
            <w:tcW w:w="1026" w:type="dxa"/>
          </w:tcPr>
          <w:p w14:paraId="5176E004">
            <w:pPr>
              <w:autoSpaceDE w:val="0"/>
              <w:autoSpaceDN w:val="0"/>
              <w:rPr>
                <w:rFonts w:ascii="Arial" w:hAnsi="Arial"/>
                <w:szCs w:val="21"/>
                <w:highlight w:val="none"/>
                <w:lang w:val="zh-CN"/>
              </w:rPr>
            </w:pPr>
          </w:p>
        </w:tc>
      </w:tr>
    </w:tbl>
    <w:p w14:paraId="2CDFFCAC">
      <w:pPr>
        <w:rPr>
          <w:rFonts w:ascii="Arial" w:hAnsi="Arial"/>
          <w:szCs w:val="21"/>
          <w:highlight w:val="none"/>
          <w:lang w:val="zh-CN"/>
        </w:rPr>
      </w:pPr>
    </w:p>
    <w:p w14:paraId="50EF5ABA">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供应商（盖章）</w:t>
      </w:r>
      <w:r>
        <w:rPr>
          <w:rFonts w:hint="eastAsia" w:ascii="Arial" w:hAnsi="Arial"/>
          <w:kern w:val="0"/>
          <w:szCs w:val="21"/>
          <w:highlight w:val="none"/>
        </w:rPr>
        <w:t>：</w:t>
      </w:r>
      <w:r>
        <w:rPr>
          <w:rFonts w:ascii="Arial" w:hAnsi="Arial"/>
          <w:kern w:val="0"/>
          <w:szCs w:val="21"/>
          <w:highlight w:val="none"/>
          <w:u w:val="single"/>
        </w:rPr>
        <w:t xml:space="preserve">            </w:t>
      </w:r>
    </w:p>
    <w:p w14:paraId="7AED9A3F">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法定代表人或其授权代表（</w:t>
      </w:r>
      <w:r>
        <w:rPr>
          <w:rFonts w:ascii="Arial" w:hAnsi="Arial"/>
          <w:szCs w:val="21"/>
          <w:highlight w:val="none"/>
          <w:lang w:val="zh-CN"/>
        </w:rPr>
        <w:t>签字</w:t>
      </w:r>
      <w:r>
        <w:rPr>
          <w:rFonts w:hint="eastAsia" w:ascii="Arial" w:hAnsi="Arial"/>
          <w:szCs w:val="21"/>
          <w:highlight w:val="none"/>
        </w:rPr>
        <w:t>或</w:t>
      </w:r>
      <w:r>
        <w:rPr>
          <w:rFonts w:hint="eastAsia" w:ascii="Arial" w:hAnsi="Arial"/>
          <w:kern w:val="0"/>
          <w:szCs w:val="21"/>
          <w:highlight w:val="none"/>
        </w:rPr>
        <w:t>签章</w:t>
      </w:r>
      <w:r>
        <w:rPr>
          <w:rFonts w:ascii="Arial" w:hAnsi="Arial"/>
          <w:kern w:val="0"/>
          <w:szCs w:val="21"/>
          <w:highlight w:val="none"/>
        </w:rPr>
        <w:t>）：</w:t>
      </w:r>
      <w:r>
        <w:rPr>
          <w:rFonts w:ascii="Arial" w:hAnsi="Arial"/>
          <w:kern w:val="0"/>
          <w:szCs w:val="21"/>
          <w:highlight w:val="none"/>
          <w:u w:val="single"/>
        </w:rPr>
        <w:t>          </w:t>
      </w:r>
    </w:p>
    <w:p w14:paraId="6506F1D1">
      <w:pPr>
        <w:widowControl/>
        <w:shd w:val="clear" w:color="auto" w:fill="FFFFFF"/>
        <w:spacing w:line="360" w:lineRule="auto"/>
        <w:jc w:val="left"/>
        <w:rPr>
          <w:rFonts w:ascii="Arial" w:hAnsi="Arial"/>
          <w:kern w:val="0"/>
          <w:szCs w:val="21"/>
          <w:highlight w:val="none"/>
        </w:rPr>
      </w:pPr>
      <w:r>
        <w:rPr>
          <w:rFonts w:ascii="Arial" w:hAnsi="Arial"/>
          <w:kern w:val="0"/>
          <w:szCs w:val="21"/>
          <w:highlight w:val="none"/>
        </w:rPr>
        <w:t>日    期：   年    月    日</w:t>
      </w:r>
    </w:p>
    <w:p w14:paraId="5B55BE13">
      <w:pPr>
        <w:widowControl/>
        <w:shd w:val="clear" w:color="auto" w:fill="FFFFFF"/>
        <w:spacing w:line="360" w:lineRule="auto"/>
        <w:jc w:val="left"/>
        <w:rPr>
          <w:rFonts w:ascii="Arial" w:hAnsi="Arial"/>
          <w:color w:val="000000"/>
          <w:kern w:val="0"/>
          <w:szCs w:val="21"/>
          <w:highlight w:val="none"/>
        </w:rPr>
      </w:pPr>
    </w:p>
    <w:p w14:paraId="1F6BD79F">
      <w:pPr>
        <w:spacing w:before="240" w:after="240"/>
        <w:rPr>
          <w:rFonts w:ascii="Arial" w:hAnsi="Arial"/>
          <w:szCs w:val="21"/>
          <w:highlight w:val="none"/>
          <w:lang w:val="zh-CN"/>
        </w:rPr>
      </w:pPr>
      <w:bookmarkStart w:id="73" w:name="_Toc504573091"/>
      <w:bookmarkEnd w:id="73"/>
      <w:bookmarkStart w:id="74" w:name="_Toc534273685"/>
      <w:bookmarkEnd w:id="74"/>
      <w:bookmarkStart w:id="75" w:name="_Toc504056876"/>
      <w:bookmarkEnd w:id="75"/>
      <w:bookmarkStart w:id="76" w:name="_Toc534273808"/>
      <w:bookmarkEnd w:id="76"/>
      <w:bookmarkStart w:id="77" w:name="_Toc504044388"/>
      <w:bookmarkEnd w:id="77"/>
      <w:bookmarkStart w:id="78" w:name="_Toc490133036"/>
      <w:bookmarkEnd w:id="78"/>
      <w:r>
        <w:rPr>
          <w:rStyle w:val="39"/>
          <w:rFonts w:ascii="Arial" w:hAnsi="Arial"/>
          <w:sz w:val="21"/>
          <w:szCs w:val="21"/>
          <w:highlight w:val="none"/>
        </w:rPr>
        <w:br w:type="page"/>
      </w:r>
      <w:bookmarkStart w:id="79" w:name="_Toc534273809"/>
      <w:bookmarkStart w:id="80" w:name="_Toc504573092"/>
      <w:bookmarkStart w:id="81" w:name="_Toc490133037"/>
      <w:bookmarkStart w:id="82" w:name="_Toc504044389"/>
      <w:bookmarkStart w:id="83" w:name="_Toc504056877"/>
      <w:bookmarkStart w:id="84" w:name="_Toc8704"/>
      <w:bookmarkStart w:id="85" w:name="_Toc534273686"/>
      <w:r>
        <w:rPr>
          <w:b/>
          <w:highlight w:val="none"/>
        </w:rPr>
        <w:t>附件</w:t>
      </w:r>
      <w:r>
        <w:rPr>
          <w:rFonts w:hint="eastAsia"/>
          <w:b/>
          <w:highlight w:val="none"/>
        </w:rPr>
        <w:t>八</w:t>
      </w:r>
      <w:r>
        <w:rPr>
          <w:b/>
          <w:highlight w:val="none"/>
        </w:rPr>
        <w:t>、无重大违法记录声明格式</w:t>
      </w:r>
    </w:p>
    <w:p w14:paraId="2EAE15C9">
      <w:pPr>
        <w:spacing w:line="240" w:lineRule="atLeast"/>
        <w:jc w:val="center"/>
        <w:rPr>
          <w:rFonts w:ascii="Arial" w:hAnsi="Arial" w:eastAsia="黑体"/>
          <w:sz w:val="28"/>
          <w:szCs w:val="36"/>
          <w:highlight w:val="none"/>
        </w:rPr>
      </w:pPr>
    </w:p>
    <w:p w14:paraId="4F963ECB">
      <w:pPr>
        <w:spacing w:line="240" w:lineRule="atLeast"/>
        <w:jc w:val="center"/>
        <w:rPr>
          <w:rFonts w:ascii="Arial" w:hAnsi="Arial" w:eastAsia="黑体"/>
          <w:sz w:val="28"/>
          <w:szCs w:val="36"/>
          <w:highlight w:val="none"/>
        </w:rPr>
      </w:pPr>
      <w:r>
        <w:rPr>
          <w:rFonts w:ascii="Arial" w:hAnsi="Arial" w:eastAsia="黑体"/>
          <w:sz w:val="28"/>
          <w:szCs w:val="36"/>
          <w:highlight w:val="none"/>
        </w:rPr>
        <w:t>无重大违法记录声明</w:t>
      </w:r>
    </w:p>
    <w:p w14:paraId="0F694B41">
      <w:pPr>
        <w:spacing w:line="360" w:lineRule="auto"/>
        <w:rPr>
          <w:rFonts w:ascii="Arial" w:hAnsi="Arial" w:eastAsia="黑体"/>
          <w:szCs w:val="21"/>
          <w:highlight w:val="none"/>
        </w:rPr>
      </w:pPr>
    </w:p>
    <w:p w14:paraId="627B5C2F">
      <w:pPr>
        <w:spacing w:line="360" w:lineRule="auto"/>
        <w:rPr>
          <w:rFonts w:ascii="Arial" w:hAnsi="Arial"/>
          <w:szCs w:val="21"/>
          <w:highlight w:val="none"/>
        </w:rPr>
      </w:pPr>
      <w:r>
        <w:rPr>
          <w:rFonts w:ascii="Arial" w:hAnsi="Arial"/>
          <w:szCs w:val="21"/>
          <w:highlight w:val="none"/>
        </w:rPr>
        <w:t>江苏省设备成套股份有限公司：</w:t>
      </w:r>
    </w:p>
    <w:p w14:paraId="0BCF7714">
      <w:pPr>
        <w:spacing w:line="360" w:lineRule="auto"/>
        <w:rPr>
          <w:rFonts w:ascii="Arial" w:hAnsi="Arial"/>
          <w:highlight w:val="none"/>
        </w:rPr>
      </w:pPr>
    </w:p>
    <w:p w14:paraId="486B3609">
      <w:pPr>
        <w:widowControl/>
        <w:shd w:val="clear" w:color="auto" w:fill="FFFFFF"/>
        <w:spacing w:line="360" w:lineRule="auto"/>
        <w:ind w:firstLine="420"/>
        <w:rPr>
          <w:rFonts w:ascii="Arial" w:hAnsi="Arial"/>
          <w:kern w:val="0"/>
          <w:szCs w:val="21"/>
          <w:highlight w:val="none"/>
        </w:rPr>
      </w:pPr>
      <w:r>
        <w:rPr>
          <w:rFonts w:ascii="Arial" w:hAnsi="Arial"/>
          <w:kern w:val="0"/>
          <w:szCs w:val="21"/>
          <w:highlight w:val="none"/>
        </w:rPr>
        <w:t>我单位（供应商名称）宣布声明和承诺如下：</w:t>
      </w:r>
    </w:p>
    <w:p w14:paraId="23298B18">
      <w:pPr>
        <w:widowControl/>
        <w:shd w:val="clear" w:color="auto" w:fill="FFFFFF"/>
        <w:spacing w:line="360" w:lineRule="auto"/>
        <w:ind w:firstLine="313" w:firstLineChars="147"/>
        <w:rPr>
          <w:rFonts w:ascii="Arial" w:hAnsi="Arial"/>
          <w:b/>
          <w:kern w:val="0"/>
          <w:szCs w:val="21"/>
          <w:highlight w:val="none"/>
        </w:rPr>
      </w:pPr>
      <w:r>
        <w:rPr>
          <w:rFonts w:ascii="Arial" w:hAnsi="Arial"/>
          <w:b/>
          <w:kern w:val="0"/>
          <w:szCs w:val="21"/>
          <w:highlight w:val="none"/>
        </w:rPr>
        <w:t xml:space="preserve"> </w:t>
      </w:r>
      <w:r>
        <w:rPr>
          <w:rFonts w:ascii="Arial" w:hAnsi="Arial"/>
          <w:kern w:val="0"/>
          <w:szCs w:val="21"/>
          <w:highlight w:val="none"/>
        </w:rPr>
        <w:t>我单位参加本次采购活动前3年内在经营活动中</w:t>
      </w:r>
      <w:r>
        <w:rPr>
          <w:rFonts w:ascii="Arial" w:hAnsi="Arial"/>
          <w:highlight w:val="none"/>
        </w:rPr>
        <w:t>（</w:t>
      </w:r>
      <w:r>
        <w:rPr>
          <w:rFonts w:ascii="Arial" w:hAnsi="Arial"/>
          <w:b/>
          <w:i/>
          <w:highlight w:val="none"/>
          <w:u w:val="single"/>
        </w:rPr>
        <w:t>在下划线上如实填写：有或没有</w:t>
      </w:r>
      <w:r>
        <w:rPr>
          <w:rFonts w:ascii="Arial" w:hAnsi="Arial"/>
          <w:highlight w:val="none"/>
        </w:rPr>
        <w:t>）</w:t>
      </w:r>
      <w:r>
        <w:rPr>
          <w:rFonts w:ascii="Arial" w:hAnsi="Arial"/>
          <w:b/>
          <w:highlight w:val="none"/>
        </w:rPr>
        <w:t>重大违法记录</w:t>
      </w:r>
      <w:r>
        <w:rPr>
          <w:rFonts w:ascii="Arial" w:hAnsi="Arial"/>
          <w:b/>
          <w:kern w:val="0"/>
          <w:szCs w:val="21"/>
          <w:highlight w:val="none"/>
        </w:rPr>
        <w:t>，且不是失信被执行人、重大税收违法案件当事人名单、政府采购严重违法失信行为记录名单的供应商。</w:t>
      </w:r>
    </w:p>
    <w:p w14:paraId="5FDA5A32">
      <w:pPr>
        <w:spacing w:line="360" w:lineRule="auto"/>
        <w:ind w:firstLine="321" w:firstLineChars="150"/>
        <w:rPr>
          <w:rFonts w:ascii="Arial" w:hAnsi="Arial"/>
          <w:highlight w:val="none"/>
        </w:rPr>
      </w:pPr>
      <w:r>
        <w:rPr>
          <w:rFonts w:ascii="Arial" w:hAnsi="Arial"/>
          <w:highlight w:val="none"/>
        </w:rPr>
        <w:t>（说明：政府采购法第二十二条第一款第五项所称重大违法记录，是指供应商因违法经营受到刑事处罚或者责令停产停业、吊销许可证或者执照、较大数额罚款等行政处罚。）</w:t>
      </w:r>
    </w:p>
    <w:p w14:paraId="1BDBD871">
      <w:pPr>
        <w:spacing w:line="360" w:lineRule="auto"/>
        <w:ind w:firstLine="321" w:firstLineChars="150"/>
        <w:rPr>
          <w:rFonts w:ascii="Arial" w:hAnsi="Arial"/>
          <w:highlight w:val="none"/>
        </w:rPr>
      </w:pPr>
    </w:p>
    <w:p w14:paraId="7ACA90EB">
      <w:pPr>
        <w:spacing w:line="360" w:lineRule="auto"/>
        <w:rPr>
          <w:rFonts w:ascii="Arial" w:hAnsi="Arial"/>
          <w:highlight w:val="none"/>
        </w:rPr>
      </w:pPr>
    </w:p>
    <w:p w14:paraId="2E783DFB">
      <w:pPr>
        <w:spacing w:line="360" w:lineRule="auto"/>
        <w:rPr>
          <w:rFonts w:ascii="Arial" w:hAnsi="Arial"/>
          <w:highlight w:val="none"/>
        </w:rPr>
      </w:pPr>
    </w:p>
    <w:p w14:paraId="49CE91FE">
      <w:pPr>
        <w:spacing w:line="360" w:lineRule="auto"/>
        <w:ind w:firstLine="5200" w:firstLineChars="2430"/>
        <w:rPr>
          <w:rFonts w:ascii="Arial" w:hAnsi="Arial"/>
          <w:highlight w:val="none"/>
        </w:rPr>
      </w:pPr>
      <w:r>
        <w:rPr>
          <w:rFonts w:ascii="Arial" w:hAnsi="Arial"/>
          <w:highlight w:val="none"/>
        </w:rPr>
        <w:t>声明人：（公章）</w:t>
      </w:r>
    </w:p>
    <w:bookmarkEnd w:id="79"/>
    <w:bookmarkEnd w:id="80"/>
    <w:bookmarkEnd w:id="81"/>
    <w:bookmarkEnd w:id="82"/>
    <w:bookmarkEnd w:id="83"/>
    <w:bookmarkEnd w:id="84"/>
    <w:bookmarkEnd w:id="85"/>
    <w:p w14:paraId="08B3A61A">
      <w:pPr>
        <w:autoSpaceDE w:val="0"/>
        <w:autoSpaceDN w:val="0"/>
        <w:spacing w:line="360" w:lineRule="auto"/>
        <w:ind w:firstLine="5136" w:firstLineChars="2400"/>
        <w:rPr>
          <w:rFonts w:ascii="Arial" w:hAnsi="Arial"/>
          <w:highlight w:val="none"/>
        </w:rPr>
      </w:pPr>
      <w:r>
        <w:rPr>
          <w:rFonts w:ascii="Arial" w:hAnsi="Arial"/>
          <w:highlight w:val="none"/>
        </w:rPr>
        <w:t>日期：    年   月</w:t>
      </w:r>
      <w:r>
        <w:rPr>
          <w:rFonts w:ascii="Arial" w:hAnsi="Arial"/>
          <w:highlight w:val="none"/>
        </w:rPr>
        <w:br w:type="page"/>
      </w:r>
      <w:r>
        <w:rPr>
          <w:rFonts w:ascii="Arial" w:hAnsi="Arial"/>
          <w:b/>
          <w:highlight w:val="none"/>
        </w:rPr>
        <w:t>附件</w:t>
      </w:r>
      <w:r>
        <w:rPr>
          <w:rFonts w:hint="eastAsia" w:ascii="Arial" w:hAnsi="Arial"/>
          <w:b/>
          <w:highlight w:val="none"/>
        </w:rPr>
        <w:t>九</w:t>
      </w:r>
      <w:r>
        <w:rPr>
          <w:rFonts w:ascii="Arial" w:hAnsi="Arial"/>
          <w:b/>
          <w:highlight w:val="none"/>
        </w:rPr>
        <w:t>、 资格资信证明文件</w:t>
      </w:r>
    </w:p>
    <w:p w14:paraId="1DB9F437">
      <w:pPr>
        <w:autoSpaceDE w:val="0"/>
        <w:autoSpaceDN w:val="0"/>
        <w:spacing w:line="360" w:lineRule="auto"/>
        <w:rPr>
          <w:rFonts w:ascii="Arial" w:hAnsi="Arial"/>
          <w:b/>
          <w:highlight w:val="none"/>
        </w:rPr>
      </w:pPr>
    </w:p>
    <w:p w14:paraId="63B75002">
      <w:pPr>
        <w:autoSpaceDE w:val="0"/>
        <w:autoSpaceDN w:val="0"/>
        <w:spacing w:line="360" w:lineRule="auto"/>
        <w:rPr>
          <w:rFonts w:ascii="Arial" w:hAnsi="Arial"/>
          <w:b/>
          <w:highlight w:val="none"/>
        </w:rPr>
      </w:pPr>
    </w:p>
    <w:p w14:paraId="42CAA94F">
      <w:pPr>
        <w:autoSpaceDE w:val="0"/>
        <w:autoSpaceDN w:val="0"/>
        <w:spacing w:line="360" w:lineRule="auto"/>
        <w:rPr>
          <w:rFonts w:ascii="Arial" w:hAnsi="Arial"/>
          <w:b/>
          <w:highlight w:val="none"/>
        </w:rPr>
      </w:pPr>
    </w:p>
    <w:p w14:paraId="6900B09E">
      <w:pPr>
        <w:autoSpaceDE w:val="0"/>
        <w:autoSpaceDN w:val="0"/>
        <w:spacing w:line="360" w:lineRule="auto"/>
        <w:rPr>
          <w:rFonts w:ascii="Arial" w:hAnsi="Arial"/>
          <w:b/>
          <w:highlight w:val="none"/>
        </w:rPr>
      </w:pPr>
    </w:p>
    <w:p w14:paraId="57E14C37">
      <w:pPr>
        <w:autoSpaceDE w:val="0"/>
        <w:autoSpaceDN w:val="0"/>
        <w:spacing w:line="360" w:lineRule="auto"/>
        <w:rPr>
          <w:rFonts w:ascii="Arial" w:hAnsi="Arial"/>
          <w:b/>
          <w:highlight w:val="none"/>
        </w:rPr>
      </w:pPr>
    </w:p>
    <w:p w14:paraId="2B508C6B">
      <w:pPr>
        <w:widowControl/>
        <w:shd w:val="clear" w:color="auto" w:fill="FFFFFF"/>
        <w:spacing w:line="360" w:lineRule="auto"/>
        <w:jc w:val="left"/>
        <w:rPr>
          <w:rFonts w:ascii="Arial" w:hAnsi="Arial"/>
          <w:b/>
          <w:bCs/>
          <w:kern w:val="0"/>
          <w:szCs w:val="21"/>
          <w:highlight w:val="none"/>
        </w:rPr>
      </w:pPr>
      <w:r>
        <w:rPr>
          <w:rFonts w:ascii="Arial" w:hAnsi="Arial"/>
          <w:b/>
          <w:bCs/>
          <w:kern w:val="0"/>
          <w:szCs w:val="21"/>
          <w:highlight w:val="none"/>
        </w:rPr>
        <w:t>附件十、项目技术说明或实施方案</w:t>
      </w:r>
    </w:p>
    <w:p w14:paraId="7C3D6084">
      <w:pPr>
        <w:widowControl/>
        <w:shd w:val="clear" w:color="auto" w:fill="FFFFFF"/>
        <w:spacing w:line="360" w:lineRule="auto"/>
        <w:jc w:val="left"/>
        <w:rPr>
          <w:rFonts w:ascii="Arial" w:hAnsi="Arial"/>
          <w:color w:val="0000FF"/>
          <w:kern w:val="0"/>
          <w:szCs w:val="21"/>
          <w:highlight w:val="none"/>
        </w:rPr>
      </w:pPr>
    </w:p>
    <w:p w14:paraId="7230FD15">
      <w:pPr>
        <w:widowControl/>
        <w:shd w:val="clear" w:color="auto" w:fill="FFFFFF"/>
        <w:spacing w:line="360" w:lineRule="auto"/>
        <w:jc w:val="left"/>
        <w:rPr>
          <w:rFonts w:ascii="Arial" w:hAnsi="Arial"/>
          <w:color w:val="0000FF"/>
          <w:kern w:val="0"/>
          <w:szCs w:val="21"/>
          <w:highlight w:val="none"/>
        </w:rPr>
      </w:pPr>
    </w:p>
    <w:p w14:paraId="6B5F85DB">
      <w:pPr>
        <w:widowControl/>
        <w:shd w:val="clear" w:color="auto" w:fill="FFFFFF"/>
        <w:spacing w:line="360" w:lineRule="auto"/>
        <w:jc w:val="left"/>
        <w:rPr>
          <w:rFonts w:ascii="Arial" w:hAnsi="Arial"/>
          <w:color w:val="0000FF"/>
          <w:kern w:val="0"/>
          <w:szCs w:val="21"/>
          <w:highlight w:val="none"/>
        </w:rPr>
      </w:pPr>
    </w:p>
    <w:p w14:paraId="2D7A9D15">
      <w:pPr>
        <w:widowControl/>
        <w:shd w:val="clear" w:color="auto" w:fill="FFFFFF"/>
        <w:spacing w:line="360" w:lineRule="auto"/>
        <w:jc w:val="left"/>
        <w:rPr>
          <w:rFonts w:ascii="Arial" w:hAnsi="Arial"/>
          <w:b/>
          <w:bCs/>
          <w:color w:val="0000FF"/>
          <w:kern w:val="0"/>
          <w:szCs w:val="21"/>
          <w:highlight w:val="none"/>
        </w:rPr>
      </w:pPr>
    </w:p>
    <w:p w14:paraId="799FE572">
      <w:pPr>
        <w:widowControl/>
        <w:shd w:val="clear" w:color="auto" w:fill="FFFFFF"/>
        <w:spacing w:line="360" w:lineRule="auto"/>
        <w:jc w:val="left"/>
        <w:rPr>
          <w:rFonts w:ascii="Arial" w:hAnsi="Arial"/>
          <w:b/>
          <w:bCs/>
          <w:color w:val="0000FF"/>
          <w:kern w:val="0"/>
          <w:szCs w:val="21"/>
          <w:highlight w:val="none"/>
        </w:rPr>
      </w:pPr>
    </w:p>
    <w:p w14:paraId="6694A86F">
      <w:pPr>
        <w:autoSpaceDE w:val="0"/>
        <w:autoSpaceDN w:val="0"/>
        <w:spacing w:line="360" w:lineRule="auto"/>
        <w:rPr>
          <w:rFonts w:ascii="Arial" w:hAnsi="Arial"/>
          <w:b/>
          <w:highlight w:val="none"/>
        </w:rPr>
      </w:pPr>
      <w:r>
        <w:rPr>
          <w:rFonts w:ascii="Arial" w:hAnsi="Arial"/>
          <w:b/>
          <w:highlight w:val="none"/>
        </w:rPr>
        <w:t>附件十</w:t>
      </w:r>
      <w:r>
        <w:rPr>
          <w:rFonts w:hint="eastAsia" w:ascii="Arial" w:hAnsi="Arial"/>
          <w:b/>
          <w:bCs/>
          <w:kern w:val="0"/>
          <w:szCs w:val="21"/>
          <w:highlight w:val="none"/>
        </w:rPr>
        <w:t>一</w:t>
      </w:r>
      <w:r>
        <w:rPr>
          <w:rFonts w:ascii="Arial" w:hAnsi="Arial"/>
          <w:b/>
          <w:highlight w:val="none"/>
        </w:rPr>
        <w:t>、联合体协议及联合体授权委托书（如允许联合体）</w:t>
      </w:r>
    </w:p>
    <w:p w14:paraId="2CFF86EC">
      <w:pPr>
        <w:widowControl/>
        <w:shd w:val="clear" w:color="auto" w:fill="FFFFFF"/>
        <w:spacing w:line="360" w:lineRule="auto"/>
        <w:jc w:val="left"/>
        <w:rPr>
          <w:rFonts w:ascii="Arial" w:hAnsi="Arial"/>
          <w:b/>
          <w:bCs/>
          <w:color w:val="0000FF"/>
          <w:kern w:val="0"/>
          <w:szCs w:val="21"/>
          <w:highlight w:val="none"/>
        </w:rPr>
      </w:pPr>
    </w:p>
    <w:p w14:paraId="6FE6D19F">
      <w:pPr>
        <w:widowControl/>
        <w:shd w:val="clear" w:color="auto" w:fill="FFFFFF"/>
        <w:spacing w:line="360" w:lineRule="auto"/>
        <w:jc w:val="left"/>
        <w:rPr>
          <w:rFonts w:ascii="Arial" w:hAnsi="Arial"/>
          <w:b/>
          <w:bCs/>
          <w:color w:val="0000FF"/>
          <w:kern w:val="0"/>
          <w:szCs w:val="21"/>
          <w:highlight w:val="none"/>
        </w:rPr>
      </w:pPr>
    </w:p>
    <w:p w14:paraId="4383A4B2">
      <w:pPr>
        <w:widowControl/>
        <w:shd w:val="clear" w:color="auto" w:fill="FFFFFF"/>
        <w:spacing w:line="360" w:lineRule="auto"/>
        <w:jc w:val="left"/>
        <w:rPr>
          <w:rFonts w:ascii="Arial" w:hAnsi="Arial"/>
          <w:b/>
          <w:bCs/>
          <w:color w:val="0000FF"/>
          <w:kern w:val="0"/>
          <w:szCs w:val="21"/>
          <w:highlight w:val="none"/>
        </w:rPr>
      </w:pPr>
    </w:p>
    <w:p w14:paraId="731B4C2F">
      <w:pPr>
        <w:widowControl/>
        <w:shd w:val="clear" w:color="auto" w:fill="FFFFFF"/>
        <w:spacing w:line="360" w:lineRule="auto"/>
        <w:jc w:val="left"/>
        <w:rPr>
          <w:rFonts w:ascii="Arial" w:hAnsi="Arial"/>
          <w:b/>
          <w:bCs/>
          <w:color w:val="0000FF"/>
          <w:kern w:val="0"/>
          <w:szCs w:val="21"/>
          <w:highlight w:val="none"/>
        </w:rPr>
      </w:pPr>
    </w:p>
    <w:p w14:paraId="23E59DF7">
      <w:pPr>
        <w:widowControl/>
        <w:shd w:val="clear" w:color="auto" w:fill="FFFFFF"/>
        <w:spacing w:line="360" w:lineRule="auto"/>
        <w:jc w:val="left"/>
        <w:rPr>
          <w:rFonts w:ascii="Arial" w:hAnsi="Arial"/>
          <w:b/>
          <w:bCs/>
          <w:color w:val="0000FF"/>
          <w:kern w:val="0"/>
          <w:szCs w:val="21"/>
          <w:highlight w:val="none"/>
        </w:rPr>
      </w:pPr>
    </w:p>
    <w:p w14:paraId="02CBFCEB">
      <w:pPr>
        <w:widowControl/>
        <w:shd w:val="clear" w:color="auto" w:fill="FFFFFF"/>
        <w:spacing w:line="360" w:lineRule="auto"/>
        <w:jc w:val="left"/>
        <w:rPr>
          <w:rFonts w:ascii="Arial" w:hAnsi="Arial"/>
          <w:b/>
          <w:bCs/>
          <w:kern w:val="0"/>
          <w:szCs w:val="21"/>
          <w:highlight w:val="none"/>
        </w:rPr>
      </w:pPr>
    </w:p>
    <w:p w14:paraId="0C791F26">
      <w:pPr>
        <w:widowControl/>
        <w:shd w:val="clear" w:color="auto" w:fill="FFFFFF"/>
        <w:spacing w:line="360" w:lineRule="auto"/>
        <w:jc w:val="left"/>
        <w:rPr>
          <w:rFonts w:ascii="Arial" w:hAnsi="Arial"/>
          <w:b/>
          <w:bCs/>
          <w:kern w:val="0"/>
          <w:szCs w:val="21"/>
          <w:highlight w:val="none"/>
        </w:rPr>
      </w:pPr>
      <w:r>
        <w:rPr>
          <w:rFonts w:ascii="Arial" w:hAnsi="Arial"/>
          <w:b/>
          <w:bCs/>
          <w:kern w:val="0"/>
          <w:szCs w:val="21"/>
          <w:highlight w:val="none"/>
        </w:rPr>
        <w:t>附件十</w:t>
      </w:r>
      <w:r>
        <w:rPr>
          <w:rFonts w:hint="eastAsia" w:ascii="Arial" w:hAnsi="Arial"/>
          <w:b/>
          <w:bCs/>
          <w:kern w:val="0"/>
          <w:szCs w:val="21"/>
          <w:highlight w:val="none"/>
        </w:rPr>
        <w:t>二</w:t>
      </w:r>
      <w:r>
        <w:rPr>
          <w:rFonts w:ascii="Arial" w:hAnsi="Arial"/>
          <w:b/>
          <w:bCs/>
          <w:kern w:val="0"/>
          <w:szCs w:val="21"/>
          <w:highlight w:val="none"/>
        </w:rPr>
        <w:t>、《</w:t>
      </w:r>
      <w:r>
        <w:rPr>
          <w:rFonts w:hint="eastAsia" w:ascii="Arial" w:hAnsi="Arial"/>
          <w:b/>
          <w:bCs/>
          <w:kern w:val="0"/>
          <w:szCs w:val="21"/>
          <w:highlight w:val="none"/>
        </w:rPr>
        <w:t>南京市政府采购供应商信用记录表暨信用承诺书</w:t>
      </w:r>
      <w:r>
        <w:rPr>
          <w:rFonts w:ascii="Arial" w:hAnsi="Arial"/>
          <w:b/>
          <w:bCs/>
          <w:kern w:val="0"/>
          <w:szCs w:val="21"/>
          <w:highlight w:val="none"/>
        </w:rPr>
        <w:t>》</w:t>
      </w:r>
      <w:r>
        <w:rPr>
          <w:rFonts w:hint="eastAsia" w:ascii="宋体" w:hAnsi="宋体"/>
          <w:b/>
          <w:highlight w:val="none"/>
        </w:rPr>
        <w:t>（网站在线打印）</w:t>
      </w:r>
    </w:p>
    <w:p w14:paraId="7AF29C0B">
      <w:pPr>
        <w:pStyle w:val="125"/>
        <w:ind w:firstLine="431"/>
        <w:rPr>
          <w:b/>
          <w:color w:val="FF0000"/>
          <w:highlight w:val="none"/>
        </w:rPr>
      </w:pPr>
    </w:p>
    <w:p w14:paraId="218FA00C">
      <w:pPr>
        <w:pStyle w:val="125"/>
        <w:ind w:firstLine="431"/>
        <w:rPr>
          <w:b/>
          <w:color w:val="FF0000"/>
          <w:highlight w:val="none"/>
        </w:rPr>
      </w:pPr>
    </w:p>
    <w:p w14:paraId="4D7D58E9">
      <w:pPr>
        <w:pStyle w:val="125"/>
        <w:ind w:firstLine="431"/>
        <w:rPr>
          <w:b/>
          <w:color w:val="FF0000"/>
          <w:highlight w:val="none"/>
        </w:rPr>
      </w:pPr>
    </w:p>
    <w:p w14:paraId="2A7D2DE2">
      <w:pPr>
        <w:pStyle w:val="125"/>
        <w:ind w:firstLine="431"/>
        <w:rPr>
          <w:b/>
          <w:color w:val="FF0000"/>
          <w:highlight w:val="none"/>
        </w:rPr>
      </w:pPr>
    </w:p>
    <w:p w14:paraId="0B7C7A2E">
      <w:pPr>
        <w:pStyle w:val="125"/>
        <w:ind w:firstLine="431"/>
        <w:rPr>
          <w:b/>
          <w:color w:val="FF0000"/>
          <w:highlight w:val="none"/>
        </w:rPr>
      </w:pPr>
    </w:p>
    <w:p w14:paraId="36B1EFA8">
      <w:pPr>
        <w:pStyle w:val="125"/>
        <w:ind w:firstLine="431"/>
        <w:rPr>
          <w:b/>
          <w:color w:val="FF0000"/>
          <w:highlight w:val="none"/>
        </w:rPr>
      </w:pPr>
    </w:p>
    <w:p w14:paraId="683CD272">
      <w:pPr>
        <w:pStyle w:val="125"/>
        <w:ind w:firstLine="431"/>
        <w:rPr>
          <w:b/>
          <w:color w:val="FF0000"/>
          <w:highlight w:val="none"/>
        </w:rPr>
      </w:pPr>
    </w:p>
    <w:p w14:paraId="4D275C62">
      <w:pPr>
        <w:spacing w:line="360" w:lineRule="auto"/>
        <w:rPr>
          <w:rFonts w:ascii="Arial" w:hAnsi="Arial"/>
          <w:b/>
          <w:color w:val="FF0000"/>
          <w:highlight w:val="none"/>
        </w:rPr>
      </w:pPr>
    </w:p>
    <w:p w14:paraId="1C0E92AC">
      <w:pPr>
        <w:spacing w:line="360" w:lineRule="auto"/>
        <w:rPr>
          <w:rFonts w:ascii="Arial" w:hAnsi="Arial"/>
          <w:b/>
          <w:highlight w:val="none"/>
        </w:rPr>
      </w:pPr>
      <w:r>
        <w:rPr>
          <w:rFonts w:ascii="Arial" w:hAnsi="Arial"/>
          <w:b/>
          <w:color w:val="FF0000"/>
          <w:highlight w:val="none"/>
        </w:rPr>
        <w:br w:type="page"/>
      </w:r>
    </w:p>
    <w:p w14:paraId="2E70AB53">
      <w:pPr>
        <w:autoSpaceDE w:val="0"/>
        <w:autoSpaceDN w:val="0"/>
        <w:spacing w:line="360" w:lineRule="auto"/>
        <w:rPr>
          <w:rFonts w:ascii="Arial" w:hAnsi="Arial"/>
          <w:b/>
          <w:highlight w:val="none"/>
        </w:rPr>
      </w:pPr>
      <w:r>
        <w:rPr>
          <w:rFonts w:ascii="Arial" w:hAnsi="Arial"/>
          <w:b/>
          <w:highlight w:val="none"/>
        </w:rPr>
        <w:t>附件十</w:t>
      </w:r>
      <w:r>
        <w:rPr>
          <w:rFonts w:hint="eastAsia" w:ascii="Arial" w:hAnsi="Arial"/>
          <w:b/>
          <w:highlight w:val="none"/>
        </w:rPr>
        <w:t>三</w:t>
      </w:r>
      <w:r>
        <w:rPr>
          <w:rFonts w:ascii="Arial" w:hAnsi="Arial"/>
          <w:b/>
          <w:highlight w:val="none"/>
        </w:rPr>
        <w:t>、</w:t>
      </w:r>
      <w:r>
        <w:rPr>
          <w:rFonts w:hint="eastAsia" w:ascii="Arial" w:hAnsi="Arial"/>
          <w:b/>
          <w:highlight w:val="none"/>
        </w:rPr>
        <w:t>其他</w:t>
      </w:r>
    </w:p>
    <w:p w14:paraId="1F65280A">
      <w:pPr>
        <w:autoSpaceDE w:val="0"/>
        <w:autoSpaceDN w:val="0"/>
        <w:spacing w:line="360" w:lineRule="auto"/>
        <w:rPr>
          <w:rFonts w:hint="eastAsia" w:ascii="宋体" w:hAnsi="宋体"/>
          <w:b/>
          <w:bCs/>
          <w:szCs w:val="21"/>
          <w:highlight w:val="none"/>
        </w:rPr>
      </w:pPr>
    </w:p>
    <w:p w14:paraId="14F8DB5D">
      <w:pPr>
        <w:rPr>
          <w:highlight w:val="none"/>
        </w:rPr>
      </w:pPr>
    </w:p>
    <w:p w14:paraId="3E893F5A">
      <w:pPr>
        <w:widowControl/>
        <w:shd w:val="clear" w:color="auto" w:fill="FFFFFF"/>
        <w:spacing w:line="360" w:lineRule="auto"/>
        <w:ind w:firstLine="4066" w:firstLineChars="1900"/>
        <w:jc w:val="left"/>
        <w:rPr>
          <w:rFonts w:hint="eastAsia" w:ascii="宋体" w:hAnsi="宋体"/>
          <w:kern w:val="0"/>
          <w:szCs w:val="21"/>
          <w:highlight w:val="none"/>
        </w:rPr>
      </w:pPr>
    </w:p>
    <w:sectPr>
      <w:footerReference r:id="rId12" w:type="default"/>
      <w:pgSz w:w="11906" w:h="16838"/>
      <w:pgMar w:top="1440" w:right="1440" w:bottom="1440" w:left="1440" w:header="1191" w:footer="964" w:gutter="0"/>
      <w:cols w:space="720" w:num="1"/>
      <w:docGrid w:type="linesAndChars" w:linePitch="322" w:charSpace="1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0122D">
    <w:pPr>
      <w:pStyle w:val="73"/>
      <w:tabs>
        <w:tab w:val="clear" w:pos="4153"/>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748CE">
    <w:pPr>
      <w:pStyle w:val="73"/>
      <w:tabs>
        <w:tab w:val="clear" w:pos="4153"/>
        <w:tab w:val="clear"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79E1D">
    <w:pPr>
      <w:pStyle w:val="73"/>
      <w:tabs>
        <w:tab w:val="clear" w:pos="4153"/>
        <w:tab w:val="clear" w:pos="8306"/>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84420B0">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Idx+ABAAC7AwAADgAAAGRycy9lMm9Eb2MueG1srVNLbtswEN0XyB2I&#10;2ceSDSR1BdNBGyNFgaItkPYANEVZBPgDSVtyD9DeoKtuuu+5fI4OKckpkk0W2UhDzsybeW+Gq5te&#10;K3IQPkhrKMxnJRBhuK2l2VH49vXucgkkRGZqpqwRFI4iwM364tWqc5VY2NaqWniCICZUnaPQxuiq&#10;ogi8FZqFmXXCoLOxXrOIR78ras86RNeqWJTlddFZXztvuQgBbzeDE0ZE/xxA2zSSi43ley1MHFC9&#10;UCwipdBKF2Cdu20awePnpgkiEkUBmcb8xSJob9O3WK9YtfPMtZKPLbDntPCIk2bSYNEz1IZFRvZe&#10;PoHSknsbbBNn3OpiIJIVQRbz8pE29y1zInNBqYM7ix5eDpZ/OnzxRNYUXgMxTOPAT79+nn7/Pf35&#10;QeZJns6FCqPuHcbF/p3tcWmm+4CXiXXfeJ3+yIegH8U9nsUVfSQ8JS0Xy2WJLo6+6YD4xUO68yG+&#10;F1aTZFDwOL0sKjt8DHEInUJSNWPvpFJ5gsqQjsKbq8VVTjh7EFwZrJFIDM0mK/bbfmS2tfURieF7&#10;wIKt9d+BdLgNFAwuPxD1waDYaXEmw0/GdjKY4ZhIIQIZzNuYFyy1GNzbfcQ2c/ep9FBv7AhnmvmP&#10;+5eW5v9zjnp4c+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MXiHcfgAQAAuwMAAA4AAAAA&#10;AAAAAQAgAAAAHgEAAGRycy9lMm9Eb2MueG1sUEsFBgAAAAAGAAYAWQEAAHAFAAAAAA==&#10;">
              <v:fill on="f" focussize="0,0"/>
              <v:stroke on="f"/>
              <v:imagedata o:title=""/>
              <o:lock v:ext="edit" aspectratio="f"/>
              <v:textbox inset="0mm,0mm,0mm,0mm" style="mso-fit-shape-to-text:t;">
                <w:txbxContent>
                  <w:p w14:paraId="484420B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22BFB">
    <w:pPr>
      <w:pStyle w:val="73"/>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6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28C62CC0">
                          <w:pPr>
                            <w:pStyle w:val="73"/>
                            <w:tabs>
                              <w:tab w:val="clear" w:pos="4153"/>
                              <w:tab w:val="clear" w:pos="8306"/>
                            </w:tabs>
                          </w:pPr>
                          <w:r>
                            <w:fldChar w:fldCharType="begin"/>
                          </w:r>
                          <w:r>
                            <w:instrText xml:space="preserve"> PAGE  \* MERGEFORMAT </w:instrText>
                          </w:r>
                          <w:r>
                            <w:fldChar w:fldCharType="separate"/>
                          </w:r>
                          <w:r>
                            <w:t>1</w:t>
                          </w:r>
                          <w:r>
                            <w:fldChar w:fldCharType="end"/>
                          </w:r>
                        </w:p>
                        <w:p w14:paraId="2DD89956"/>
                      </w:txbxContent>
                    </wps:txbx>
                    <wps:bodyPr rot="0" vert="horz" wrap="square" lIns="91440" tIns="45720" rIns="91440" bIns="45720" anchor="t" anchorCtr="0"/>
                  </wps:wsp>
                </a:graphicData>
              </a:graphic>
            </wp:anchor>
          </w:drawing>
        </mc:Choice>
        <mc:Fallback>
          <w:pict>
            <v:rect id="_x0000_s2060"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Cx6zHG5AQAAhgMAAA4AAABkcnMvZTJvRG9jLnhtbK1TTW/bMAy9&#10;D9h/EHRf7BhZlxlxeliwoUDRFeh2LhRZigVYHyOV2OmvHyWnSdBdepgPMilST3yP1Op2tD07KEDj&#10;XcPns5Iz5aRvjds1/Pev75+WnGEUrhW9d6rhR4X8dv3xw2oItap85/tWASMQh/UQGt7FGOqiQNkp&#10;K3Dmg3IU1B6siOTCrmhBDIRu+6Iqy5ti8NAG8FIh0u5mCvITIrwH0GttpNp4ubfKxQkVVC8iUcLO&#10;BOTrXK3WSsafWqOKrG84MY15pUvI3qa1WK9EvQMROiNPJYj3lPCGkxXG0aVnqI2Igu3B/ANljQSP&#10;XseZ9LaYiGRFiMW8fKPNUyeCylxIagxn0fH/wcqHwyMw09IkcOaEpYY/jyV9z1iVN1mfIWBNaU/h&#10;EUit5CGZieyowaY/0WBj1vR41lSNkUnanC+r5bIkuSXFXh3CKS7HA2D8obxlyWg4UNOyluJwj3FK&#10;fU2hc5cCkhXH7XiqauvbI3EBPzWZRpyMzsMLZwM1uOH4Zy9AcdbfOVLw63yxSBORncXnLxU5cB3Z&#10;XkeEkwTV8MjZZH6LeYpSeakOak/mdBql1P9rP2ddns/6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AsesxxuQEAAIYDAAAOAAAAAAAAAAEAIAAAACIBAABkcnMvZTJvRG9jLnhtbFBLBQYAAAAA&#10;BgAGAFkBAABNBQAAAAA=&#10;">
              <v:fill on="f" focussize="0,0"/>
              <v:stroke on="f"/>
              <v:imagedata o:title=""/>
              <o:lock v:ext="edit" aspectratio="f"/>
              <v:textbox>
                <w:txbxContent>
                  <w:p w14:paraId="28C62CC0">
                    <w:pPr>
                      <w:pStyle w:val="73"/>
                      <w:tabs>
                        <w:tab w:val="clear" w:pos="4153"/>
                        <w:tab w:val="clear" w:pos="8306"/>
                      </w:tabs>
                    </w:pPr>
                    <w:r>
                      <w:fldChar w:fldCharType="begin"/>
                    </w:r>
                    <w:r>
                      <w:instrText xml:space="preserve"> PAGE  \* MERGEFORMAT </w:instrText>
                    </w:r>
                    <w:r>
                      <w:fldChar w:fldCharType="separate"/>
                    </w:r>
                    <w:r>
                      <w:t>1</w:t>
                    </w:r>
                    <w:r>
                      <w:fldChar w:fldCharType="end"/>
                    </w:r>
                  </w:p>
                  <w:p w14:paraId="2DD89956"/>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C1BB1">
    <w:pPr>
      <w:pStyle w:val="73"/>
      <w:tabs>
        <w:tab w:val="clear" w:pos="4153"/>
        <w:tab w:val="clear" w:pos="8306"/>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98D7DC7">
                          <w:pPr>
                            <w:pStyle w:val="9"/>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0X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xbFbbnDgp58/Tr/+nH5/&#10;J1WSp/exxqg7j3EwvHcDLs18H/EysR7aYNIf+RD0o7jHs7hyACJS0rJaLkt0CfTNB8QvntJ9iHAr&#10;nSHJYDTg9LKo/PApwhg6h6Rq1t0orfMEtSU9o28vq8uccPYguLZYI5EYm00WDNthYrZ1zRGJ4XvA&#10;gp0L3yjpcRsYtbj8lOiPFsVOizMbYTa2s8GtwERGgZLR/AB5wVKL0b/bA7aZu0+lx3pTRzjTzH/a&#10;v7Q0f59z1NObWz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PpB9F3gAQAAuwMAAA4AAAAA&#10;AAAAAQAgAAAAHgEAAGRycy9lMm9Eb2MueG1sUEsFBgAAAAAGAAYAWQEAAHAFAAAAAA==&#10;">
              <v:fill on="f" focussize="0,0"/>
              <v:stroke on="f"/>
              <v:imagedata o:title=""/>
              <o:lock v:ext="edit" aspectratio="f"/>
              <v:textbox inset="0mm,0mm,0mm,0mm" style="mso-fit-shape-to-text:t;">
                <w:txbxContent>
                  <w:p w14:paraId="098D7DC7">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F65F8">
    <w:pPr>
      <w:pStyle w:val="73"/>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206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5A20410">
                          <w:pPr>
                            <w:pStyle w:val="73"/>
                            <w:tabs>
                              <w:tab w:val="clear" w:pos="4153"/>
                              <w:tab w:val="clear" w:pos="8306"/>
                            </w:tabs>
                          </w:pPr>
                          <w:r>
                            <w:fldChar w:fldCharType="begin"/>
                          </w:r>
                          <w:r>
                            <w:instrText xml:space="preserve"> PAGE  \* MERGEFORMAT </w:instrText>
                          </w:r>
                          <w:r>
                            <w:fldChar w:fldCharType="separate"/>
                          </w:r>
                          <w:r>
                            <w:t>4</w:t>
                          </w:r>
                          <w:r>
                            <w:fldChar w:fldCharType="end"/>
                          </w:r>
                        </w:p>
                        <w:p w14:paraId="1C8E3C31"/>
                      </w:txbxContent>
                    </wps:txbx>
                    <wps:bodyPr rot="0" vert="horz" wrap="square" lIns="91440" tIns="45720" rIns="91440" bIns="45720" anchor="t" anchorCtr="0"/>
                  </wps:wsp>
                </a:graphicData>
              </a:graphic>
            </wp:anchor>
          </w:drawing>
        </mc:Choice>
        <mc:Fallback>
          <w:pict>
            <v:rect id="_x0000_s2062"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DliM4m7AQAAhgMAAA4AAABkcnMvZTJvRG9jLnhtbK1TTY/TMBC9&#10;I/EfLN9p0lCWEtXdAxUICcFKu5xXrmM3keIPZtwm5dczdrLdarnsgRycmcz4+b03zuZ2tD07acDO&#10;O8GXi5Iz7ZRvOncQ/NfDl3drzjBK18jeOy34WSO/3b59sxlCrSvf+r7RwAjEYT0EwdsYQ10UqFpt&#10;JS580I6KxoOVkVI4FA3IgdBtX1RleVMMHpoAXmlE+rqbinxGhNcAemM6pXdeHa12cUIF3ctIkrDt&#10;AvJtZmuMVvGnMagj6wUnpTGvdAjF+7QW242sDyBD26mZgnwNhRearOwcHXqB2sko2RG6f6Bsp8Cj&#10;N3GhvC0mIdkRUrEsX3hz38qgsxayGsPFdPx/sOrH6Q5Y1wj+njMnLQ38cSzpecSqvKmSP0PAmtru&#10;wx3MGVKYxI4GbHqTDDZmT88XT/UYmaKPy3W1Xpdkt6LaU0I4xfP2ABi/am9ZCgQHGlr2Up6+Y5xa&#10;n1poX6IzEUhRHPfjzGrvmzNpAT8Nma44Ba2HP5wNNGDB8fdRguas/+bIwU/L1SrdiJysPnysKIHr&#10;yv66Ip0iKMEjZ1P4OeZblOglHjSerGm+Smn+13nuev59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DliM4m7AQAAhgMAAA4AAAAAAAAAAQAgAAAAIgEAAGRycy9lMm9Eb2MueG1sUEsFBgAA&#10;AAAGAAYAWQEAAE8FAAAAAA==&#10;">
              <v:fill on="f" focussize="0,0"/>
              <v:stroke on="f"/>
              <v:imagedata o:title=""/>
              <o:lock v:ext="edit" aspectratio="f"/>
              <v:textbox>
                <w:txbxContent>
                  <w:p w14:paraId="65A20410">
                    <w:pPr>
                      <w:pStyle w:val="73"/>
                      <w:tabs>
                        <w:tab w:val="clear" w:pos="4153"/>
                        <w:tab w:val="clear" w:pos="8306"/>
                      </w:tabs>
                    </w:pPr>
                    <w:r>
                      <w:fldChar w:fldCharType="begin"/>
                    </w:r>
                    <w:r>
                      <w:instrText xml:space="preserve"> PAGE  \* MERGEFORMAT </w:instrText>
                    </w:r>
                    <w:r>
                      <w:fldChar w:fldCharType="separate"/>
                    </w:r>
                    <w:r>
                      <w:t>4</w:t>
                    </w:r>
                    <w:r>
                      <w:fldChar w:fldCharType="end"/>
                    </w:r>
                  </w:p>
                  <w:p w14:paraId="1C8E3C31"/>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707A5">
    <w:pPr>
      <w:pStyle w:val="73"/>
      <w:tabs>
        <w:tab w:val="clear" w:pos="4153"/>
        <w:tab w:val="clear"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9386136">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3rB6N8BAAC7AwAADgAAAGRycy9lMm9Eb2MueG1srVPBjtMwEL0j8Q+W&#10;7zTZokUlaroCqkVICJAWPsB1nMaS7bE8bpPyAfAHnLhw57v6HYydpIuWyx64JGPPzJt5b8brm8Ea&#10;dlQBNbiaXy1KzpST0Gi3r/mXz7fPVpxhFK4RBpyq+Ukhv9k8fbLufaWW0IFpVGAE4rDqfc27GH1V&#10;FCg7ZQUuwCtHzhaCFZGOYV80QfSEbk2xLMsXRQ+h8QGkQqTb7ejkE2J4DCC0rZZqC/JglYsjalBG&#10;RKKEnfbIN7nbtlUyfmxbVJGZmhPTmL9UhOxd+habtaj2QfhOy6kF8ZgWHnCyQjsqeoHaiijYIeh/&#10;oKyWARDauJBgi5FIVoRYXJUPtLnrhFeZC0mN/iI6/j9Y+eH4KTDd1PwlZ05YGvj5x/fzz9/nX9/Y&#10;8yRP77GiqDtPcXF4DQMtzXyPdJlYD22w6U98GPlJ3NNFXDVEJlPSarlaleSS5JsPhF/cp/uA8a0C&#10;y5JR80DTy6KK43uMY+gckqo5uNXG5Akax3qicL28zgkXD4EbRzUSibHZZMVhN0zMdtCciBi9ByrY&#10;QfjKWU/bUHNHy8+ZeedI7LQ4sxFmYzcbwklKrHnkbDTfxLxgqUX0rw6R2szdp9JjvakjmmnmP+1f&#10;Wpq/zznq/s1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L3rB6N8BAAC7AwAADgAAAAAA&#10;AAABACAAAAAeAQAAZHJzL2Uyb0RvYy54bWxQSwUGAAAAAAYABgBZAQAAbwUAAAAA&#10;">
              <v:fill on="f" focussize="0,0"/>
              <v:stroke on="f"/>
              <v:imagedata o:title=""/>
              <o:lock v:ext="edit" aspectratio="f"/>
              <v:textbox inset="0mm,0mm,0mm,0mm" style="mso-fit-shape-to-text:t;">
                <w:txbxContent>
                  <w:p w14:paraId="5938613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F604A">
    <w:pPr>
      <w:pStyle w:val="73"/>
      <w:tabs>
        <w:tab w:val="clear" w:pos="4153"/>
        <w:tab w:val="clear" w:pos="8306"/>
      </w:tabs>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3594DAC">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oStd98BAAC8AwAADgAAAGRycy9lMm9Eb2MueG1srVPNjtMwEL4j8Q6W&#10;7zRppaJSNV0B1SIkBEgLD+A6TmPJf/JMm5QHgDfgxIU7z9Xn2LGTdNFy2QOXZOyZ+Wa+b8abm94a&#10;dlIRtHcVn89KzpSTvtbuUPGvX25frDgDFK4WxjtV8bMCfrN9/mzThbVa+NabWkVGIA7WXah4ixjW&#10;RQGyVVbAzAflyNn4aAXSMR6KOoqO0K0pFmX5suh8rEP0UgHQ7W5w8hExPgXQN42Waufl0SqHA2pU&#10;RiBRglYH4NvcbdMoiZ+aBhQyU3FiivlLRcjep2+x3Yj1IYrQajm2IJ7SwiNOVmhHRa9QO4GCHaP+&#10;B8pqGT34BmfS22IgkhUhFvPykTZ3rQgqcyGpIVxFh/8HKz+ePkema9qEOWdOWJr45eePy68/l9/f&#10;2TLp0wVYU9hdoEDs3/ieYqd7oMtEu2+iTX8ixMhP6p6v6qoemUxJq8VqVZJLkm86EH7xkB4i4Dvl&#10;LUtGxSONL6sqTh8Ah9ApJFVz/lYbk0doHOsq/mq5WOaEq4fAjaMaicTQbLKw3/cjs72vz0SMHgQV&#10;bH38xllH61BxR9vPmXnvSO20OZMRJ2M/GcJJSqw4cjaYbzFvWGoRwusjUpu5+1R6qDd2REPN/McF&#10;TFvz9zlHPTy67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noStd98BAAC8AwAADgAAAAAA&#10;AAABACAAAAAeAQAAZHJzL2Uyb0RvYy54bWxQSwUGAAAAAAYABgBZAQAAbwUAAAAA&#10;">
              <v:fill on="f" focussize="0,0"/>
              <v:stroke on="f"/>
              <v:imagedata o:title=""/>
              <o:lock v:ext="edit" aspectratio="f"/>
              <v:textbox inset="0mm,0mm,0mm,0mm" style="mso-fit-shape-to-text:t;">
                <w:txbxContent>
                  <w:p w14:paraId="53594DA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823F">
    <w:pPr>
      <w:pStyle w:val="75"/>
      <w:pBdr>
        <w:bottom w:val="none" w:color="000000" w:sz="0" w:space="1"/>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20831">
    <w:pPr>
      <w:pStyle w:val="75"/>
      <w:pBdr>
        <w:bottom w:val="none" w:color="000000" w:sz="0" w:space="1"/>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BDECB"/>
    <w:multiLevelType w:val="singleLevel"/>
    <w:tmpl w:val="BC2BDECB"/>
    <w:lvl w:ilvl="0" w:tentative="0">
      <w:start w:val="4"/>
      <w:numFmt w:val="decimal"/>
      <w:suff w:val="nothing"/>
      <w:lvlText w:val="%1、"/>
      <w:lvlJc w:val="left"/>
    </w:lvl>
  </w:abstractNum>
  <w:abstractNum w:abstractNumId="1">
    <w:nsid w:val="BD63D42D"/>
    <w:multiLevelType w:val="singleLevel"/>
    <w:tmpl w:val="BD63D42D"/>
    <w:lvl w:ilvl="0" w:tentative="0">
      <w:start w:val="2"/>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2"/>
      <w:suff w:val="nothing"/>
      <w:lvlText w:val="第%1章"/>
      <w:lvlJc w:val="left"/>
      <w:pPr>
        <w:ind w:left="0" w:firstLine="0"/>
      </w:pPr>
    </w:lvl>
    <w:lvl w:ilvl="1" w:tentative="0">
      <w:start w:val="1"/>
      <w:numFmt w:val="decimal"/>
      <w:pStyle w:val="23"/>
      <w:suff w:val="nothing"/>
      <w:lvlText w:val=""/>
      <w:lvlJc w:val="left"/>
      <w:pPr>
        <w:ind w:left="709" w:firstLine="0"/>
      </w:pPr>
    </w:lvl>
    <w:lvl w:ilvl="2" w:tentative="0">
      <w:start w:val="1"/>
      <w:numFmt w:val="decimal"/>
      <w:pStyle w:val="24"/>
      <w:suff w:val="nothing"/>
      <w:lvlText w:val=""/>
      <w:lvlJc w:val="left"/>
      <w:pPr>
        <w:ind w:left="709" w:firstLine="0"/>
      </w:pPr>
    </w:lvl>
    <w:lvl w:ilvl="3" w:tentative="0">
      <w:start w:val="1"/>
      <w:numFmt w:val="decimal"/>
      <w:pStyle w:val="4"/>
      <w:suff w:val="nothing"/>
      <w:lvlText w:val=""/>
      <w:lvlJc w:val="left"/>
      <w:pPr>
        <w:ind w:left="709" w:firstLine="0"/>
      </w:pPr>
    </w:lvl>
    <w:lvl w:ilvl="4" w:tentative="0">
      <w:start w:val="1"/>
      <w:numFmt w:val="decimal"/>
      <w:pStyle w:val="26"/>
      <w:suff w:val="nothing"/>
      <w:lvlText w:val=""/>
      <w:lvlJc w:val="left"/>
      <w:pPr>
        <w:ind w:left="709" w:firstLine="0"/>
      </w:pPr>
    </w:lvl>
    <w:lvl w:ilvl="5" w:tentative="0">
      <w:start w:val="1"/>
      <w:numFmt w:val="decimal"/>
      <w:pStyle w:val="27"/>
      <w:suff w:val="nothing"/>
      <w:lvlText w:val=""/>
      <w:lvlJc w:val="left"/>
      <w:pPr>
        <w:ind w:left="709" w:firstLine="0"/>
      </w:pPr>
    </w:lvl>
    <w:lvl w:ilvl="6" w:tentative="0">
      <w:start w:val="1"/>
      <w:numFmt w:val="decimal"/>
      <w:pStyle w:val="28"/>
      <w:suff w:val="nothing"/>
      <w:lvlText w:val=""/>
      <w:lvlJc w:val="left"/>
      <w:pPr>
        <w:ind w:left="709" w:firstLine="0"/>
      </w:pPr>
    </w:lvl>
    <w:lvl w:ilvl="7" w:tentative="0">
      <w:start w:val="1"/>
      <w:numFmt w:val="decimal"/>
      <w:pStyle w:val="29"/>
      <w:suff w:val="nothing"/>
      <w:lvlText w:val=""/>
      <w:lvlJc w:val="left"/>
      <w:pPr>
        <w:ind w:left="709" w:firstLine="0"/>
      </w:pPr>
    </w:lvl>
    <w:lvl w:ilvl="8" w:tentative="0">
      <w:start w:val="1"/>
      <w:numFmt w:val="decimal"/>
      <w:pStyle w:val="30"/>
      <w:suff w:val="nothing"/>
      <w:lvlText w:val=""/>
      <w:lvlJc w:val="left"/>
      <w:pPr>
        <w:ind w:left="709" w:firstLine="0"/>
      </w:pPr>
    </w:lvl>
  </w:abstractNum>
  <w:abstractNum w:abstractNumId="3">
    <w:nsid w:val="20620658"/>
    <w:multiLevelType w:val="multilevel"/>
    <w:tmpl w:val="20620658"/>
    <w:lvl w:ilvl="0" w:tentative="0">
      <w:start w:val="1"/>
      <w:numFmt w:val="bullet"/>
      <w:pStyle w:val="148"/>
      <w:lvlText w:val=""/>
      <w:lvlJc w:val="left"/>
      <w:pPr>
        <w:tabs>
          <w:tab w:val="left" w:pos="420"/>
        </w:tabs>
        <w:ind w:left="420" w:hanging="420"/>
      </w:pPr>
      <w:rPr>
        <w:rFonts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4121AA6"/>
    <w:multiLevelType w:val="multilevel"/>
    <w:tmpl w:val="44121AA6"/>
    <w:lvl w:ilvl="0" w:tentative="0">
      <w:start w:val="1"/>
      <w:numFmt w:val="decimal"/>
      <w:pStyle w:val="134"/>
      <w:lvlText w:val="(%1)"/>
      <w:lvlJc w:val="left"/>
      <w:pPr>
        <w:tabs>
          <w:tab w:val="left" w:pos="397"/>
        </w:tabs>
        <w:ind w:left="397" w:hanging="397"/>
      </w:pPr>
      <w:rPr>
        <w:rFonts w:ascii="Arial" w:hAnsi="Arial" w:eastAsia="宋体"/>
        <w:b w:val="0"/>
        <w:i w:val="0"/>
        <w:color w:val="000000"/>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1002338"/>
    <w:multiLevelType w:val="singleLevel"/>
    <w:tmpl w:val="51002338"/>
    <w:lvl w:ilvl="0" w:tentative="0">
      <w:start w:val="1"/>
      <w:numFmt w:val="bullet"/>
      <w:pStyle w:val="139"/>
      <w:lvlText w:val=""/>
      <w:lvlJc w:val="left"/>
      <w:pPr>
        <w:tabs>
          <w:tab w:val="left" w:pos="360"/>
        </w:tabs>
        <w:ind w:left="360" w:hanging="360"/>
      </w:pPr>
      <w:rPr>
        <w:rFonts w:ascii="Symbol" w:hAnsi="Symbol"/>
      </w:rPr>
    </w:lvl>
  </w:abstractNum>
  <w:abstractNum w:abstractNumId="6">
    <w:nsid w:val="581D2BC5"/>
    <w:multiLevelType w:val="multilevel"/>
    <w:tmpl w:val="581D2BC5"/>
    <w:lvl w:ilvl="0" w:tentative="0">
      <w:start w:val="1"/>
      <w:numFmt w:val="decimal"/>
      <w:pStyle w:val="144"/>
      <w:lvlText w:val="%1"/>
      <w:lvlJc w:val="left"/>
      <w:pPr>
        <w:tabs>
          <w:tab w:val="left" w:pos="567"/>
        </w:tabs>
        <w:ind w:left="567" w:hanging="567"/>
      </w:pPr>
      <w:rPr>
        <w:rFonts w:hint="eastAsia"/>
      </w:rPr>
    </w:lvl>
    <w:lvl w:ilvl="1" w:tentative="0">
      <w:start w:val="1"/>
      <w:numFmt w:val="decimal"/>
      <w:pStyle w:val="116"/>
      <w:lvlText w:val="%1.%2"/>
      <w:lvlJc w:val="left"/>
      <w:pPr>
        <w:tabs>
          <w:tab w:val="left" w:pos="1004"/>
        </w:tabs>
        <w:ind w:left="567" w:hanging="283"/>
      </w:pPr>
      <w:rPr>
        <w:rFonts w:hint="eastAsia"/>
      </w:rPr>
    </w:lvl>
    <w:lvl w:ilvl="2" w:tentative="0">
      <w:start w:val="1"/>
      <w:numFmt w:val="decimal"/>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7">
    <w:nsid w:val="58C6081D"/>
    <w:multiLevelType w:val="singleLevel"/>
    <w:tmpl w:val="58C6081D"/>
    <w:lvl w:ilvl="0" w:tentative="0">
      <w:start w:val="1"/>
      <w:numFmt w:val="decimal"/>
      <w:suff w:val="nothing"/>
      <w:lvlText w:val="（%1）"/>
      <w:lvlJc w:val="left"/>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5"/>
  <w:displayHorizontalDrawingGridEvery w:val="1"/>
  <w:displayVerticalDrawingGridEvery w:val="1"/>
  <w:noPunctuationKerning w:val="1"/>
  <w:characterSpacingControl w:val="doNotCompress"/>
  <w:compat>
    <w:balanceSingleByteDoubleByteWidth/>
    <w:doNotLeaveBackslashAlone/>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50529D"/>
    <w:rsid w:val="00060C6A"/>
    <w:rsid w:val="000C0B92"/>
    <w:rsid w:val="001738B0"/>
    <w:rsid w:val="001E1AB8"/>
    <w:rsid w:val="00283CC3"/>
    <w:rsid w:val="002D2DB7"/>
    <w:rsid w:val="0050529D"/>
    <w:rsid w:val="005F6340"/>
    <w:rsid w:val="00662335"/>
    <w:rsid w:val="0067639E"/>
    <w:rsid w:val="006B5B40"/>
    <w:rsid w:val="006E5491"/>
    <w:rsid w:val="007503A3"/>
    <w:rsid w:val="007F27CB"/>
    <w:rsid w:val="00A14343"/>
    <w:rsid w:val="00A62AA2"/>
    <w:rsid w:val="00BB59F3"/>
    <w:rsid w:val="00BF18DC"/>
    <w:rsid w:val="00C36B5B"/>
    <w:rsid w:val="00D80731"/>
    <w:rsid w:val="00DA5C53"/>
    <w:rsid w:val="00EC5653"/>
    <w:rsid w:val="00FC02BF"/>
    <w:rsid w:val="01336C8A"/>
    <w:rsid w:val="019E3125"/>
    <w:rsid w:val="01A746B1"/>
    <w:rsid w:val="02282F01"/>
    <w:rsid w:val="02704AC1"/>
    <w:rsid w:val="027A149C"/>
    <w:rsid w:val="02B20C36"/>
    <w:rsid w:val="03544F87"/>
    <w:rsid w:val="03A82039"/>
    <w:rsid w:val="03CF34D5"/>
    <w:rsid w:val="041210CD"/>
    <w:rsid w:val="04137DFA"/>
    <w:rsid w:val="041B6CAE"/>
    <w:rsid w:val="044C142D"/>
    <w:rsid w:val="04997E6E"/>
    <w:rsid w:val="05E9638D"/>
    <w:rsid w:val="06035C4C"/>
    <w:rsid w:val="066528BB"/>
    <w:rsid w:val="06F24F4F"/>
    <w:rsid w:val="06FC6923"/>
    <w:rsid w:val="083B347B"/>
    <w:rsid w:val="08F04266"/>
    <w:rsid w:val="09316D7C"/>
    <w:rsid w:val="09EC23D5"/>
    <w:rsid w:val="0A3B3C06"/>
    <w:rsid w:val="0A805ABD"/>
    <w:rsid w:val="0AA06FD6"/>
    <w:rsid w:val="0ABA2D7D"/>
    <w:rsid w:val="0AD77E68"/>
    <w:rsid w:val="0B2536F3"/>
    <w:rsid w:val="0B3643CE"/>
    <w:rsid w:val="0C2B3807"/>
    <w:rsid w:val="0CB85854"/>
    <w:rsid w:val="0D7A67F4"/>
    <w:rsid w:val="0D817B82"/>
    <w:rsid w:val="0DBA3094"/>
    <w:rsid w:val="0DC857B1"/>
    <w:rsid w:val="0E032C8D"/>
    <w:rsid w:val="0ECD6DF7"/>
    <w:rsid w:val="0F931DEF"/>
    <w:rsid w:val="0FF827C9"/>
    <w:rsid w:val="0FFC3E38"/>
    <w:rsid w:val="10A15608"/>
    <w:rsid w:val="10EC5C5A"/>
    <w:rsid w:val="11254CC9"/>
    <w:rsid w:val="116E6670"/>
    <w:rsid w:val="11BF092D"/>
    <w:rsid w:val="1233783D"/>
    <w:rsid w:val="1289559C"/>
    <w:rsid w:val="12902616"/>
    <w:rsid w:val="13154299"/>
    <w:rsid w:val="13247DF6"/>
    <w:rsid w:val="133053DB"/>
    <w:rsid w:val="13511DA5"/>
    <w:rsid w:val="1356239B"/>
    <w:rsid w:val="136A10B9"/>
    <w:rsid w:val="13802363"/>
    <w:rsid w:val="138843D5"/>
    <w:rsid w:val="139323BD"/>
    <w:rsid w:val="13FC0568"/>
    <w:rsid w:val="14BF5434"/>
    <w:rsid w:val="14F92001"/>
    <w:rsid w:val="153C5E15"/>
    <w:rsid w:val="15575460"/>
    <w:rsid w:val="15910B7E"/>
    <w:rsid w:val="15945E76"/>
    <w:rsid w:val="159B19FD"/>
    <w:rsid w:val="15AC0C45"/>
    <w:rsid w:val="161426C7"/>
    <w:rsid w:val="161A0B74"/>
    <w:rsid w:val="1686445B"/>
    <w:rsid w:val="16A5702C"/>
    <w:rsid w:val="16AC6864"/>
    <w:rsid w:val="16D231FD"/>
    <w:rsid w:val="16D50F3F"/>
    <w:rsid w:val="1752433D"/>
    <w:rsid w:val="17747262"/>
    <w:rsid w:val="17892228"/>
    <w:rsid w:val="17EF415E"/>
    <w:rsid w:val="18EB4A4A"/>
    <w:rsid w:val="19297320"/>
    <w:rsid w:val="195C14A3"/>
    <w:rsid w:val="19D159ED"/>
    <w:rsid w:val="1A5616EE"/>
    <w:rsid w:val="1B0D0CA7"/>
    <w:rsid w:val="1B4621CE"/>
    <w:rsid w:val="1BB2184F"/>
    <w:rsid w:val="1BC670A8"/>
    <w:rsid w:val="1C16002F"/>
    <w:rsid w:val="1C632B49"/>
    <w:rsid w:val="1C782A98"/>
    <w:rsid w:val="1CA41E3E"/>
    <w:rsid w:val="1CFC7225"/>
    <w:rsid w:val="1D0B1216"/>
    <w:rsid w:val="1D2642A2"/>
    <w:rsid w:val="1D656883"/>
    <w:rsid w:val="1DE5415D"/>
    <w:rsid w:val="1DE657E0"/>
    <w:rsid w:val="1E0D5462"/>
    <w:rsid w:val="1E71154D"/>
    <w:rsid w:val="1EA27958"/>
    <w:rsid w:val="1EC32D13"/>
    <w:rsid w:val="1FCF54B9"/>
    <w:rsid w:val="20182D94"/>
    <w:rsid w:val="201E74B3"/>
    <w:rsid w:val="20210D51"/>
    <w:rsid w:val="20254CE5"/>
    <w:rsid w:val="204D6D3F"/>
    <w:rsid w:val="20612954"/>
    <w:rsid w:val="20914128"/>
    <w:rsid w:val="211D59BC"/>
    <w:rsid w:val="21374CD0"/>
    <w:rsid w:val="216F26A2"/>
    <w:rsid w:val="219B6555"/>
    <w:rsid w:val="229375DA"/>
    <w:rsid w:val="229E767D"/>
    <w:rsid w:val="22A3415F"/>
    <w:rsid w:val="22C02AA3"/>
    <w:rsid w:val="22CA69FF"/>
    <w:rsid w:val="2311657C"/>
    <w:rsid w:val="233942B8"/>
    <w:rsid w:val="238C5C8B"/>
    <w:rsid w:val="23C10881"/>
    <w:rsid w:val="242A0B1C"/>
    <w:rsid w:val="24B30A0D"/>
    <w:rsid w:val="24DC16EA"/>
    <w:rsid w:val="25254E6F"/>
    <w:rsid w:val="254259F1"/>
    <w:rsid w:val="25AC730F"/>
    <w:rsid w:val="260E3B25"/>
    <w:rsid w:val="26105AEF"/>
    <w:rsid w:val="261A49D8"/>
    <w:rsid w:val="26A763A4"/>
    <w:rsid w:val="26D7660D"/>
    <w:rsid w:val="26F1147D"/>
    <w:rsid w:val="273954C4"/>
    <w:rsid w:val="27A91D58"/>
    <w:rsid w:val="27D25752"/>
    <w:rsid w:val="27F84FA1"/>
    <w:rsid w:val="27FD20A3"/>
    <w:rsid w:val="28305FD5"/>
    <w:rsid w:val="287F0923"/>
    <w:rsid w:val="28C14274"/>
    <w:rsid w:val="291E22D1"/>
    <w:rsid w:val="29A94291"/>
    <w:rsid w:val="29EC7DDB"/>
    <w:rsid w:val="29FD08AE"/>
    <w:rsid w:val="2A385615"/>
    <w:rsid w:val="2AAA6513"/>
    <w:rsid w:val="2AE62C64"/>
    <w:rsid w:val="2B0674C1"/>
    <w:rsid w:val="2B8E1990"/>
    <w:rsid w:val="2BD561F6"/>
    <w:rsid w:val="2BE91FAB"/>
    <w:rsid w:val="2BF17D31"/>
    <w:rsid w:val="2C3C3F81"/>
    <w:rsid w:val="2C60493C"/>
    <w:rsid w:val="2C7F21E7"/>
    <w:rsid w:val="2D2D342B"/>
    <w:rsid w:val="2D3227EF"/>
    <w:rsid w:val="2D5E35E4"/>
    <w:rsid w:val="2D8E211C"/>
    <w:rsid w:val="2DCA6ECC"/>
    <w:rsid w:val="2E4647A4"/>
    <w:rsid w:val="2FAF5D23"/>
    <w:rsid w:val="30AD269F"/>
    <w:rsid w:val="31FE0EF2"/>
    <w:rsid w:val="32DC56D7"/>
    <w:rsid w:val="32E53E60"/>
    <w:rsid w:val="33A37FA3"/>
    <w:rsid w:val="349A103F"/>
    <w:rsid w:val="349E076A"/>
    <w:rsid w:val="353510CF"/>
    <w:rsid w:val="358D2CB9"/>
    <w:rsid w:val="35927056"/>
    <w:rsid w:val="359A6955"/>
    <w:rsid w:val="35CD43A0"/>
    <w:rsid w:val="36394BEF"/>
    <w:rsid w:val="36E42DAC"/>
    <w:rsid w:val="371B7386"/>
    <w:rsid w:val="378325C5"/>
    <w:rsid w:val="37946F25"/>
    <w:rsid w:val="385B52F0"/>
    <w:rsid w:val="392C27E9"/>
    <w:rsid w:val="393F251C"/>
    <w:rsid w:val="3A2636DC"/>
    <w:rsid w:val="3AEF1D20"/>
    <w:rsid w:val="3AFE01B5"/>
    <w:rsid w:val="3B015387"/>
    <w:rsid w:val="3B935CDD"/>
    <w:rsid w:val="3BDA652C"/>
    <w:rsid w:val="3BDC00E0"/>
    <w:rsid w:val="3BE473AB"/>
    <w:rsid w:val="3BEF72C9"/>
    <w:rsid w:val="3C177F2C"/>
    <w:rsid w:val="3C9506A5"/>
    <w:rsid w:val="3D1141CF"/>
    <w:rsid w:val="3D6407A3"/>
    <w:rsid w:val="3DC01751"/>
    <w:rsid w:val="3E0930F8"/>
    <w:rsid w:val="3E3D2DA2"/>
    <w:rsid w:val="3E9C5D1B"/>
    <w:rsid w:val="3EA87045"/>
    <w:rsid w:val="3F2C52F0"/>
    <w:rsid w:val="3F827606"/>
    <w:rsid w:val="3FCA68B7"/>
    <w:rsid w:val="3FE91433"/>
    <w:rsid w:val="3FFE7BEC"/>
    <w:rsid w:val="40534AFF"/>
    <w:rsid w:val="40905D53"/>
    <w:rsid w:val="40C24AD6"/>
    <w:rsid w:val="40D774DE"/>
    <w:rsid w:val="411029F0"/>
    <w:rsid w:val="41593545"/>
    <w:rsid w:val="41870F04"/>
    <w:rsid w:val="419B050B"/>
    <w:rsid w:val="419D4283"/>
    <w:rsid w:val="41B002A8"/>
    <w:rsid w:val="41F63994"/>
    <w:rsid w:val="429C11E6"/>
    <w:rsid w:val="42B5384F"/>
    <w:rsid w:val="42F80831"/>
    <w:rsid w:val="42FF5145"/>
    <w:rsid w:val="43234C5C"/>
    <w:rsid w:val="43765682"/>
    <w:rsid w:val="437B23A2"/>
    <w:rsid w:val="43921371"/>
    <w:rsid w:val="44122917"/>
    <w:rsid w:val="4427077C"/>
    <w:rsid w:val="449D0A3E"/>
    <w:rsid w:val="44C85ABB"/>
    <w:rsid w:val="44D53D34"/>
    <w:rsid w:val="44D66CFF"/>
    <w:rsid w:val="44F05012"/>
    <w:rsid w:val="45091C30"/>
    <w:rsid w:val="454421FA"/>
    <w:rsid w:val="4597723C"/>
    <w:rsid w:val="45A15C0D"/>
    <w:rsid w:val="45A6418F"/>
    <w:rsid w:val="45C218AE"/>
    <w:rsid w:val="45EA1A61"/>
    <w:rsid w:val="469519CD"/>
    <w:rsid w:val="46C2653A"/>
    <w:rsid w:val="46E62229"/>
    <w:rsid w:val="47507FEA"/>
    <w:rsid w:val="475C24EB"/>
    <w:rsid w:val="477A043B"/>
    <w:rsid w:val="47E04ECA"/>
    <w:rsid w:val="47E349BA"/>
    <w:rsid w:val="480B6841"/>
    <w:rsid w:val="481608EC"/>
    <w:rsid w:val="490614CF"/>
    <w:rsid w:val="491C0184"/>
    <w:rsid w:val="496A4C7E"/>
    <w:rsid w:val="499C12C5"/>
    <w:rsid w:val="49E54A1A"/>
    <w:rsid w:val="49EA64D4"/>
    <w:rsid w:val="49F963E8"/>
    <w:rsid w:val="4A0447D3"/>
    <w:rsid w:val="4A12383F"/>
    <w:rsid w:val="4A471230"/>
    <w:rsid w:val="4AAA17BF"/>
    <w:rsid w:val="4ADF76BB"/>
    <w:rsid w:val="4BA34B8C"/>
    <w:rsid w:val="4BE84942"/>
    <w:rsid w:val="4C1B3AB2"/>
    <w:rsid w:val="4C52210E"/>
    <w:rsid w:val="4C8E3AA7"/>
    <w:rsid w:val="4CDD7C2A"/>
    <w:rsid w:val="4CDF1BF4"/>
    <w:rsid w:val="4CE4545C"/>
    <w:rsid w:val="4CF65190"/>
    <w:rsid w:val="4D64659D"/>
    <w:rsid w:val="4D752558"/>
    <w:rsid w:val="4E121B55"/>
    <w:rsid w:val="4E6D76D3"/>
    <w:rsid w:val="4EDA2D48"/>
    <w:rsid w:val="4F391364"/>
    <w:rsid w:val="4F5A37B4"/>
    <w:rsid w:val="4F6D21FC"/>
    <w:rsid w:val="4FC52689"/>
    <w:rsid w:val="504601DC"/>
    <w:rsid w:val="50964CC0"/>
    <w:rsid w:val="50977F0F"/>
    <w:rsid w:val="50C03AEB"/>
    <w:rsid w:val="511B51C5"/>
    <w:rsid w:val="51B80C66"/>
    <w:rsid w:val="51D830B6"/>
    <w:rsid w:val="521D4F6D"/>
    <w:rsid w:val="525F5585"/>
    <w:rsid w:val="528B1ED6"/>
    <w:rsid w:val="529133F1"/>
    <w:rsid w:val="52CA50F4"/>
    <w:rsid w:val="54684BC5"/>
    <w:rsid w:val="54BF230B"/>
    <w:rsid w:val="55552713"/>
    <w:rsid w:val="5560045C"/>
    <w:rsid w:val="556F6CD4"/>
    <w:rsid w:val="55D54792"/>
    <w:rsid w:val="56462FEC"/>
    <w:rsid w:val="569A6B8C"/>
    <w:rsid w:val="56B75990"/>
    <w:rsid w:val="5829466B"/>
    <w:rsid w:val="58584F50"/>
    <w:rsid w:val="58C3061C"/>
    <w:rsid w:val="597638E0"/>
    <w:rsid w:val="597B2CA5"/>
    <w:rsid w:val="59E7033A"/>
    <w:rsid w:val="5A1153B7"/>
    <w:rsid w:val="5A33357F"/>
    <w:rsid w:val="5A3966BC"/>
    <w:rsid w:val="5A765C76"/>
    <w:rsid w:val="5AE52DCF"/>
    <w:rsid w:val="5B6D486F"/>
    <w:rsid w:val="5BA868D9"/>
    <w:rsid w:val="5CA50038"/>
    <w:rsid w:val="5CFB20F8"/>
    <w:rsid w:val="5D5E40DF"/>
    <w:rsid w:val="5D966A55"/>
    <w:rsid w:val="5D9E6F62"/>
    <w:rsid w:val="5E345B18"/>
    <w:rsid w:val="5E7C3B11"/>
    <w:rsid w:val="5EE035AA"/>
    <w:rsid w:val="5F6A29BF"/>
    <w:rsid w:val="5F6A335E"/>
    <w:rsid w:val="60600E46"/>
    <w:rsid w:val="6062071A"/>
    <w:rsid w:val="606C77EB"/>
    <w:rsid w:val="607E12CC"/>
    <w:rsid w:val="60EA0710"/>
    <w:rsid w:val="6105554A"/>
    <w:rsid w:val="61B825BC"/>
    <w:rsid w:val="61B96A60"/>
    <w:rsid w:val="620D6DAC"/>
    <w:rsid w:val="6256605D"/>
    <w:rsid w:val="62BC7E8A"/>
    <w:rsid w:val="63442359"/>
    <w:rsid w:val="63497970"/>
    <w:rsid w:val="63534C92"/>
    <w:rsid w:val="63984453"/>
    <w:rsid w:val="63F006F8"/>
    <w:rsid w:val="648D25B4"/>
    <w:rsid w:val="64972575"/>
    <w:rsid w:val="649C61C5"/>
    <w:rsid w:val="64FC5F3B"/>
    <w:rsid w:val="65462486"/>
    <w:rsid w:val="657872E1"/>
    <w:rsid w:val="65A042CB"/>
    <w:rsid w:val="661E1587"/>
    <w:rsid w:val="66377F53"/>
    <w:rsid w:val="667967BE"/>
    <w:rsid w:val="66DE0D17"/>
    <w:rsid w:val="6712451C"/>
    <w:rsid w:val="673A3377"/>
    <w:rsid w:val="68A1037F"/>
    <w:rsid w:val="68AE41BD"/>
    <w:rsid w:val="69643755"/>
    <w:rsid w:val="699456BD"/>
    <w:rsid w:val="69A9560C"/>
    <w:rsid w:val="69B8584F"/>
    <w:rsid w:val="69D95537"/>
    <w:rsid w:val="6A1F1B67"/>
    <w:rsid w:val="6A724046"/>
    <w:rsid w:val="6C292A34"/>
    <w:rsid w:val="6C871509"/>
    <w:rsid w:val="6CA67BE1"/>
    <w:rsid w:val="6CC4450B"/>
    <w:rsid w:val="6CFA7F2C"/>
    <w:rsid w:val="6D505D9E"/>
    <w:rsid w:val="6D611D5A"/>
    <w:rsid w:val="6E4050A7"/>
    <w:rsid w:val="6E751F61"/>
    <w:rsid w:val="6E7E6481"/>
    <w:rsid w:val="6E865F1C"/>
    <w:rsid w:val="6E8B1784"/>
    <w:rsid w:val="6EA939B8"/>
    <w:rsid w:val="6EF8049C"/>
    <w:rsid w:val="6F3955CA"/>
    <w:rsid w:val="6F525DFE"/>
    <w:rsid w:val="6F8D32DA"/>
    <w:rsid w:val="6FE57CD1"/>
    <w:rsid w:val="6FFE7A9B"/>
    <w:rsid w:val="7012558D"/>
    <w:rsid w:val="706A7177"/>
    <w:rsid w:val="70893AA1"/>
    <w:rsid w:val="70B054D2"/>
    <w:rsid w:val="70CB295F"/>
    <w:rsid w:val="70DD3DED"/>
    <w:rsid w:val="71045E5B"/>
    <w:rsid w:val="712C12B9"/>
    <w:rsid w:val="71461992"/>
    <w:rsid w:val="717C7162"/>
    <w:rsid w:val="71C72AD3"/>
    <w:rsid w:val="720B620B"/>
    <w:rsid w:val="72141A90"/>
    <w:rsid w:val="72181581"/>
    <w:rsid w:val="72966949"/>
    <w:rsid w:val="72BA3690"/>
    <w:rsid w:val="733E7410"/>
    <w:rsid w:val="74213FF1"/>
    <w:rsid w:val="74B35591"/>
    <w:rsid w:val="75232716"/>
    <w:rsid w:val="75693EA1"/>
    <w:rsid w:val="758C4E85"/>
    <w:rsid w:val="75DD37CD"/>
    <w:rsid w:val="75F96FD3"/>
    <w:rsid w:val="764F3097"/>
    <w:rsid w:val="765B3285"/>
    <w:rsid w:val="76E47C83"/>
    <w:rsid w:val="773A78A3"/>
    <w:rsid w:val="77422BFC"/>
    <w:rsid w:val="77456248"/>
    <w:rsid w:val="77785CE2"/>
    <w:rsid w:val="77CA0EA9"/>
    <w:rsid w:val="78240EAC"/>
    <w:rsid w:val="78B10039"/>
    <w:rsid w:val="78FE2B52"/>
    <w:rsid w:val="7A0A5C53"/>
    <w:rsid w:val="7A230AC3"/>
    <w:rsid w:val="7A4F18B8"/>
    <w:rsid w:val="7A804167"/>
    <w:rsid w:val="7AA15E8B"/>
    <w:rsid w:val="7B0326A2"/>
    <w:rsid w:val="7C061372"/>
    <w:rsid w:val="7C142DB9"/>
    <w:rsid w:val="7C5533D1"/>
    <w:rsid w:val="7C912AC3"/>
    <w:rsid w:val="7C975798"/>
    <w:rsid w:val="7CBC6FAC"/>
    <w:rsid w:val="7CE0081C"/>
    <w:rsid w:val="7CE81B50"/>
    <w:rsid w:val="7CEA3B1A"/>
    <w:rsid w:val="7D060228"/>
    <w:rsid w:val="7DB443F2"/>
    <w:rsid w:val="7DD6409E"/>
    <w:rsid w:val="7ED94253"/>
    <w:rsid w:val="7EE80219"/>
    <w:rsid w:val="7F4219EB"/>
    <w:rsid w:val="7F4553FC"/>
    <w:rsid w:val="7F4A08A0"/>
    <w:rsid w:val="7F6469F0"/>
    <w:rsid w:val="7F737DF6"/>
    <w:rsid w:val="7F9B559F"/>
    <w:rsid w:val="7FB34697"/>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120" w:after="120"/>
      <w:jc w:val="left"/>
      <w:outlineLvl w:val="1"/>
    </w:pPr>
    <w:rPr>
      <w:rFonts w:ascii="宋体" w:hAnsi="宋体"/>
      <w:b/>
      <w:kern w:val="0"/>
      <w:sz w:val="20"/>
      <w:szCs w:val="24"/>
    </w:rPr>
  </w:style>
  <w:style w:type="paragraph" w:styleId="4">
    <w:name w:val="heading 4"/>
    <w:basedOn w:val="1"/>
    <w:next w:val="1"/>
    <w:qFormat/>
    <w:uiPriority w:val="99"/>
    <w:pPr>
      <w:keepNext/>
      <w:keepLines/>
      <w:numPr>
        <w:ilvl w:val="3"/>
        <w:numId w:val="1"/>
      </w:numPr>
      <w:spacing w:before="120" w:after="120"/>
      <w:outlineLvl w:val="3"/>
    </w:pPr>
    <w:rPr>
      <w:rFonts w:ascii="Cambria" w:hAnsi="Cambria"/>
      <w:b/>
      <w:bCs/>
      <w:kern w:val="0"/>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4"/>
    <w:next w:val="1"/>
    <w:qFormat/>
    <w:uiPriority w:val="0"/>
    <w:pPr>
      <w:widowControl w:val="0"/>
      <w:ind w:left="600" w:leftChars="600"/>
      <w:jc w:val="both"/>
    </w:pPr>
    <w:rPr>
      <w:rFonts w:ascii="Calibri" w:hAnsi="Calibri" w:eastAsia="宋体" w:cs="Times New Roman"/>
      <w:kern w:val="2"/>
      <w:sz w:val="21"/>
      <w:szCs w:val="24"/>
      <w:lang w:val="en-US" w:eastAsia="zh-CN" w:bidi="ar-SA"/>
    </w:rPr>
  </w:style>
  <w:style w:type="paragraph" w:styleId="5">
    <w:name w:val="annotation text"/>
    <w:basedOn w:val="1"/>
    <w:unhideWhenUsed/>
    <w:qFormat/>
    <w:uiPriority w:val="99"/>
    <w:pPr>
      <w:jc w:val="left"/>
    </w:pPr>
  </w:style>
  <w:style w:type="paragraph" w:styleId="6">
    <w:name w:val="Body Text"/>
    <w:basedOn w:val="1"/>
    <w:qFormat/>
    <w:uiPriority w:val="99"/>
    <w:rPr>
      <w:kern w:val="0"/>
      <w:sz w:val="20"/>
    </w:rPr>
  </w:style>
  <w:style w:type="paragraph" w:styleId="7">
    <w:name w:val="Body Text Indent"/>
    <w:basedOn w:val="1"/>
    <w:qFormat/>
    <w:uiPriority w:val="0"/>
    <w:pPr>
      <w:ind w:firstLine="420"/>
    </w:pPr>
    <w:rPr>
      <w:sz w:val="24"/>
    </w:rPr>
  </w:style>
  <w:style w:type="paragraph" w:styleId="8">
    <w:name w:val="Plain Text"/>
    <w:basedOn w:val="1"/>
    <w:qFormat/>
    <w:uiPriority w:val="99"/>
    <w:rPr>
      <w:rFonts w:ascii="Ari" w:cs="Ari"/>
      <w:kern w:val="0"/>
      <w:sz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167"/>
    <w:qFormat/>
    <w:uiPriority w:val="0"/>
    <w:pPr>
      <w:tabs>
        <w:tab w:val="center" w:pos="4153"/>
        <w:tab w:val="right" w:pos="8306"/>
      </w:tabs>
      <w:snapToGrid w:val="0"/>
      <w:jc w:val="center"/>
    </w:pPr>
    <w:rPr>
      <w:sz w:val="18"/>
      <w:szCs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annotation reference"/>
    <w:basedOn w:val="13"/>
    <w:qFormat/>
    <w:uiPriority w:val="0"/>
    <w:rPr>
      <w:sz w:val="21"/>
      <w:szCs w:val="21"/>
    </w:rPr>
  </w:style>
  <w:style w:type="paragraph" w:customStyle="1" w:styleId="16">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17">
    <w:name w:val="首行缩进"/>
    <w:basedOn w:val="1"/>
    <w:qFormat/>
    <w:uiPriority w:val="99"/>
    <w:pPr>
      <w:ind w:firstLine="480" w:firstLineChars="200"/>
    </w:pPr>
    <w:rPr>
      <w:lang w:val="zh-CN"/>
    </w:rPr>
  </w:style>
  <w:style w:type="paragraph" w:styleId="18">
    <w:name w:val="List Paragraph"/>
    <w:basedOn w:val="1"/>
    <w:qFormat/>
    <w:uiPriority w:val="0"/>
    <w:pPr>
      <w:ind w:firstLine="420" w:firstLineChars="200"/>
    </w:pPr>
  </w:style>
  <w:style w:type="paragraph" w:customStyle="1" w:styleId="19">
    <w:name w:val="一级条标题"/>
    <w:basedOn w:val="20"/>
    <w:next w:val="21"/>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0">
    <w:name w:val="章标题"/>
    <w:basedOn w:val="1"/>
    <w:next w:val="1"/>
    <w:qFormat/>
    <w:uiPriority w:val="0"/>
    <w:pPr>
      <w:widowControl/>
      <w:spacing w:before="158" w:after="153" w:line="1292" w:lineRule="atLeast"/>
      <w:jc w:val="center"/>
    </w:pPr>
    <w:rPr>
      <w:rFonts w:ascii="Arial" w:hAnsi="Calibri" w:eastAsia="黑体" w:cs="黑体"/>
      <w:kern w:val="0"/>
      <w:sz w:val="31"/>
      <w:szCs w:val="22"/>
      <w:lang w:eastAsia="en-US" w:bidi="en-US"/>
    </w:rPr>
  </w:style>
  <w:style w:type="paragraph" w:customStyle="1" w:styleId="21">
    <w:name w:val="段"/>
    <w:basedOn w:val="1"/>
    <w:next w:val="1"/>
    <w:qFormat/>
    <w:uiPriority w:val="0"/>
    <w:pPr>
      <w:widowControl/>
      <w:autoSpaceDE w:val="0"/>
      <w:autoSpaceDN w:val="0"/>
      <w:ind w:firstLine="200" w:firstLineChars="200"/>
    </w:pPr>
    <w:rPr>
      <w:rFonts w:hint="eastAsia" w:ascii="宋体"/>
      <w:kern w:val="0"/>
    </w:rPr>
  </w:style>
  <w:style w:type="paragraph" w:customStyle="1" w:styleId="22">
    <w:name w:val="标题 11"/>
    <w:basedOn w:val="1"/>
    <w:link w:val="36"/>
    <w:qFormat/>
    <w:uiPriority w:val="0"/>
    <w:pPr>
      <w:keepNext/>
      <w:numPr>
        <w:ilvl w:val="0"/>
        <w:numId w:val="1"/>
      </w:numPr>
      <w:tabs>
        <w:tab w:val="left" w:pos="1440"/>
        <w:tab w:val="left" w:pos="5670"/>
      </w:tabs>
      <w:spacing w:before="312" w:after="312"/>
      <w:ind w:firstLine="1203" w:firstLineChars="1203"/>
      <w:outlineLvl w:val="0"/>
    </w:pPr>
    <w:rPr>
      <w:rFonts w:ascii="黑体" w:eastAsia="黑体"/>
      <w:b/>
      <w:kern w:val="44"/>
      <w:sz w:val="28"/>
    </w:rPr>
  </w:style>
  <w:style w:type="paragraph" w:customStyle="1" w:styleId="23">
    <w:name w:val="标题 21"/>
    <w:basedOn w:val="1"/>
    <w:link w:val="39"/>
    <w:qFormat/>
    <w:uiPriority w:val="0"/>
    <w:pPr>
      <w:keepNext/>
      <w:keepLines/>
      <w:numPr>
        <w:ilvl w:val="1"/>
        <w:numId w:val="1"/>
      </w:numPr>
      <w:spacing w:before="120" w:after="120"/>
      <w:jc w:val="left"/>
      <w:outlineLvl w:val="1"/>
    </w:pPr>
    <w:rPr>
      <w:rFonts w:ascii="Cambria" w:hAnsi="Cambria"/>
      <w:b/>
      <w:bCs/>
      <w:kern w:val="0"/>
      <w:sz w:val="32"/>
      <w:szCs w:val="32"/>
    </w:rPr>
  </w:style>
  <w:style w:type="paragraph" w:customStyle="1" w:styleId="24">
    <w:name w:val="标题 31"/>
    <w:basedOn w:val="1"/>
    <w:link w:val="40"/>
    <w:qFormat/>
    <w:uiPriority w:val="0"/>
    <w:pPr>
      <w:keepNext/>
      <w:keepLines/>
      <w:numPr>
        <w:ilvl w:val="2"/>
        <w:numId w:val="1"/>
      </w:numPr>
      <w:spacing w:before="120" w:after="120"/>
      <w:outlineLvl w:val="2"/>
    </w:pPr>
    <w:rPr>
      <w:b/>
      <w:bCs/>
      <w:kern w:val="0"/>
      <w:sz w:val="32"/>
      <w:szCs w:val="32"/>
    </w:rPr>
  </w:style>
  <w:style w:type="paragraph" w:customStyle="1" w:styleId="25">
    <w:name w:val="标题 41"/>
    <w:basedOn w:val="1"/>
    <w:link w:val="43"/>
    <w:qFormat/>
    <w:uiPriority w:val="0"/>
    <w:pPr>
      <w:keepNext/>
      <w:keepLines/>
      <w:spacing w:before="120" w:after="120"/>
      <w:ind w:left="709"/>
      <w:outlineLvl w:val="3"/>
    </w:pPr>
    <w:rPr>
      <w:rFonts w:ascii="Cambria" w:hAnsi="Cambria"/>
      <w:b/>
      <w:bCs/>
      <w:kern w:val="0"/>
      <w:sz w:val="28"/>
      <w:szCs w:val="28"/>
    </w:rPr>
  </w:style>
  <w:style w:type="paragraph" w:customStyle="1" w:styleId="26">
    <w:name w:val="标题 51"/>
    <w:basedOn w:val="1"/>
    <w:link w:val="44"/>
    <w:qFormat/>
    <w:uiPriority w:val="0"/>
    <w:pPr>
      <w:keepNext/>
      <w:numPr>
        <w:ilvl w:val="4"/>
        <w:numId w:val="1"/>
      </w:numPr>
      <w:autoSpaceDE w:val="0"/>
      <w:autoSpaceDN w:val="0"/>
      <w:spacing w:before="156" w:after="156"/>
      <w:outlineLvl w:val="4"/>
    </w:pPr>
    <w:rPr>
      <w:b/>
      <w:bCs/>
      <w:kern w:val="0"/>
      <w:sz w:val="28"/>
      <w:szCs w:val="28"/>
    </w:rPr>
  </w:style>
  <w:style w:type="paragraph" w:customStyle="1" w:styleId="27">
    <w:name w:val="标题 61"/>
    <w:basedOn w:val="1"/>
    <w:link w:val="45"/>
    <w:qFormat/>
    <w:uiPriority w:val="0"/>
    <w:pPr>
      <w:keepNext/>
      <w:keepLines/>
      <w:numPr>
        <w:ilvl w:val="5"/>
        <w:numId w:val="1"/>
      </w:numPr>
      <w:spacing w:before="240" w:after="64" w:line="320" w:lineRule="auto"/>
      <w:outlineLvl w:val="5"/>
    </w:pPr>
    <w:rPr>
      <w:rFonts w:ascii="Cambria" w:hAnsi="Cambria"/>
      <w:b/>
      <w:bCs/>
      <w:kern w:val="0"/>
      <w:sz w:val="24"/>
      <w:szCs w:val="24"/>
    </w:rPr>
  </w:style>
  <w:style w:type="paragraph" w:customStyle="1" w:styleId="28">
    <w:name w:val="标题 71"/>
    <w:basedOn w:val="1"/>
    <w:link w:val="46"/>
    <w:qFormat/>
    <w:uiPriority w:val="0"/>
    <w:pPr>
      <w:keepNext/>
      <w:keepLines/>
      <w:numPr>
        <w:ilvl w:val="6"/>
        <w:numId w:val="1"/>
      </w:numPr>
      <w:spacing w:before="240" w:after="64" w:line="320" w:lineRule="auto"/>
      <w:outlineLvl w:val="6"/>
    </w:pPr>
    <w:rPr>
      <w:b/>
      <w:bCs/>
      <w:kern w:val="0"/>
      <w:sz w:val="24"/>
      <w:szCs w:val="24"/>
    </w:rPr>
  </w:style>
  <w:style w:type="paragraph" w:customStyle="1" w:styleId="29">
    <w:name w:val="标题 81"/>
    <w:basedOn w:val="1"/>
    <w:link w:val="47"/>
    <w:qFormat/>
    <w:uiPriority w:val="0"/>
    <w:pPr>
      <w:keepNext/>
      <w:keepLines/>
      <w:numPr>
        <w:ilvl w:val="7"/>
        <w:numId w:val="1"/>
      </w:numPr>
      <w:spacing w:before="240" w:after="64" w:line="320" w:lineRule="auto"/>
      <w:outlineLvl w:val="7"/>
    </w:pPr>
    <w:rPr>
      <w:rFonts w:ascii="Cambria" w:hAnsi="Cambria"/>
      <w:kern w:val="0"/>
      <w:sz w:val="24"/>
      <w:szCs w:val="24"/>
    </w:rPr>
  </w:style>
  <w:style w:type="paragraph" w:customStyle="1" w:styleId="30">
    <w:name w:val="标题 91"/>
    <w:basedOn w:val="1"/>
    <w:link w:val="48"/>
    <w:qFormat/>
    <w:uiPriority w:val="0"/>
    <w:pPr>
      <w:keepNext/>
      <w:keepLines/>
      <w:numPr>
        <w:ilvl w:val="8"/>
        <w:numId w:val="1"/>
      </w:numPr>
      <w:spacing w:before="240" w:after="64" w:line="320" w:lineRule="auto"/>
      <w:outlineLvl w:val="8"/>
    </w:pPr>
    <w:rPr>
      <w:rFonts w:ascii="Cambria" w:hAnsi="Cambria"/>
      <w:kern w:val="0"/>
      <w:szCs w:val="21"/>
    </w:rPr>
  </w:style>
  <w:style w:type="character" w:customStyle="1" w:styleId="31">
    <w:name w:val="默认段落字体1"/>
    <w:qFormat/>
    <w:uiPriority w:val="0"/>
  </w:style>
  <w:style w:type="table" w:customStyle="1" w:styleId="32">
    <w:name w:val="普通表格1"/>
    <w:qFormat/>
    <w:uiPriority w:val="0"/>
    <w:tblPr>
      <w:tblCellMar>
        <w:top w:w="0" w:type="dxa"/>
        <w:left w:w="0" w:type="dxa"/>
        <w:bottom w:w="0" w:type="dxa"/>
        <w:right w:w="0" w:type="dxa"/>
      </w:tblCellMar>
    </w:tblPr>
  </w:style>
  <w:style w:type="paragraph" w:customStyle="1" w:styleId="33">
    <w:name w:val="列表段落1"/>
    <w:basedOn w:val="1"/>
    <w:qFormat/>
    <w:uiPriority w:val="0"/>
    <w:pPr>
      <w:ind w:firstLine="420" w:firstLineChars="200"/>
    </w:pPr>
    <w:rPr>
      <w:rFonts w:ascii="Calibri" w:hAnsi="Calibri"/>
      <w:szCs w:val="22"/>
    </w:rPr>
  </w:style>
  <w:style w:type="paragraph" w:customStyle="1" w:styleId="34">
    <w:name w:val="批注文字1"/>
    <w:basedOn w:val="1"/>
    <w:link w:val="35"/>
    <w:qFormat/>
    <w:uiPriority w:val="0"/>
    <w:pPr>
      <w:jc w:val="left"/>
    </w:pPr>
    <w:rPr>
      <w:kern w:val="0"/>
      <w:sz w:val="20"/>
    </w:rPr>
  </w:style>
  <w:style w:type="character" w:customStyle="1" w:styleId="35">
    <w:name w:val="批注文字 字符"/>
    <w:link w:val="34"/>
    <w:qFormat/>
    <w:uiPriority w:val="0"/>
    <w:rPr>
      <w:sz w:val="20"/>
      <w:szCs w:val="20"/>
    </w:rPr>
  </w:style>
  <w:style w:type="character" w:customStyle="1" w:styleId="36">
    <w:name w:val="标题 1 字符"/>
    <w:link w:val="22"/>
    <w:qFormat/>
    <w:uiPriority w:val="0"/>
    <w:rPr>
      <w:rFonts w:ascii="黑体" w:eastAsia="黑体"/>
      <w:b/>
      <w:kern w:val="44"/>
      <w:sz w:val="28"/>
    </w:rPr>
  </w:style>
  <w:style w:type="paragraph" w:customStyle="1" w:styleId="37">
    <w:name w:val="正文文本1"/>
    <w:basedOn w:val="1"/>
    <w:link w:val="38"/>
    <w:qFormat/>
    <w:uiPriority w:val="0"/>
    <w:rPr>
      <w:kern w:val="0"/>
      <w:sz w:val="20"/>
    </w:rPr>
  </w:style>
  <w:style w:type="character" w:customStyle="1" w:styleId="38">
    <w:name w:val="正文文本 字符"/>
    <w:link w:val="37"/>
    <w:semiHidden/>
    <w:qFormat/>
    <w:uiPriority w:val="0"/>
    <w:rPr>
      <w:sz w:val="20"/>
      <w:szCs w:val="20"/>
    </w:rPr>
  </w:style>
  <w:style w:type="character" w:customStyle="1" w:styleId="39">
    <w:name w:val="标题 2 字符"/>
    <w:link w:val="23"/>
    <w:qFormat/>
    <w:uiPriority w:val="0"/>
    <w:rPr>
      <w:rFonts w:ascii="Cambria" w:hAnsi="Cambria"/>
      <w:b/>
      <w:bCs/>
      <w:sz w:val="32"/>
      <w:szCs w:val="32"/>
    </w:rPr>
  </w:style>
  <w:style w:type="character" w:customStyle="1" w:styleId="40">
    <w:name w:val="标题 3 字符"/>
    <w:link w:val="24"/>
    <w:qFormat/>
    <w:uiPriority w:val="0"/>
    <w:rPr>
      <w:b/>
      <w:bCs/>
      <w:sz w:val="32"/>
      <w:szCs w:val="32"/>
    </w:rPr>
  </w:style>
  <w:style w:type="paragraph" w:customStyle="1" w:styleId="41">
    <w:name w:val="正文缩进1"/>
    <w:basedOn w:val="1"/>
    <w:link w:val="42"/>
    <w:qFormat/>
    <w:uiPriority w:val="0"/>
    <w:pPr>
      <w:ind w:firstLine="420"/>
    </w:pPr>
  </w:style>
  <w:style w:type="character" w:customStyle="1" w:styleId="42">
    <w:name w:val="正文缩进 字符"/>
    <w:link w:val="41"/>
    <w:qFormat/>
    <w:uiPriority w:val="0"/>
    <w:rPr>
      <w:rFonts w:eastAsia="宋体"/>
      <w:kern w:val="2"/>
      <w:sz w:val="21"/>
      <w:lang w:val="en-US" w:eastAsia="zh-CN" w:bidi="ar-SA"/>
    </w:rPr>
  </w:style>
  <w:style w:type="character" w:customStyle="1" w:styleId="43">
    <w:name w:val="标题 4 字符"/>
    <w:link w:val="25"/>
    <w:qFormat/>
    <w:uiPriority w:val="0"/>
    <w:rPr>
      <w:rFonts w:ascii="Cambria" w:hAnsi="Cambria"/>
      <w:b/>
      <w:bCs/>
      <w:sz w:val="28"/>
      <w:szCs w:val="28"/>
    </w:rPr>
  </w:style>
  <w:style w:type="character" w:customStyle="1" w:styleId="44">
    <w:name w:val="标题 5 字符"/>
    <w:link w:val="26"/>
    <w:qFormat/>
    <w:uiPriority w:val="0"/>
    <w:rPr>
      <w:b/>
      <w:bCs/>
      <w:sz w:val="28"/>
      <w:szCs w:val="28"/>
    </w:rPr>
  </w:style>
  <w:style w:type="character" w:customStyle="1" w:styleId="45">
    <w:name w:val="标题 6 字符"/>
    <w:link w:val="27"/>
    <w:qFormat/>
    <w:uiPriority w:val="0"/>
    <w:rPr>
      <w:rFonts w:ascii="Cambria" w:hAnsi="Cambria"/>
      <w:b/>
      <w:bCs/>
      <w:sz w:val="24"/>
      <w:szCs w:val="24"/>
    </w:rPr>
  </w:style>
  <w:style w:type="character" w:customStyle="1" w:styleId="46">
    <w:name w:val="标题 7 字符"/>
    <w:link w:val="28"/>
    <w:qFormat/>
    <w:uiPriority w:val="0"/>
    <w:rPr>
      <w:b/>
      <w:bCs/>
      <w:sz w:val="24"/>
      <w:szCs w:val="24"/>
    </w:rPr>
  </w:style>
  <w:style w:type="character" w:customStyle="1" w:styleId="47">
    <w:name w:val="标题 8 字符"/>
    <w:link w:val="29"/>
    <w:qFormat/>
    <w:uiPriority w:val="0"/>
    <w:rPr>
      <w:rFonts w:ascii="Cambria" w:hAnsi="Cambria"/>
      <w:sz w:val="24"/>
      <w:szCs w:val="24"/>
    </w:rPr>
  </w:style>
  <w:style w:type="character" w:customStyle="1" w:styleId="48">
    <w:name w:val="标题 9 字符"/>
    <w:link w:val="30"/>
    <w:qFormat/>
    <w:uiPriority w:val="0"/>
    <w:rPr>
      <w:rFonts w:ascii="Cambria" w:hAnsi="Cambria"/>
      <w:sz w:val="21"/>
      <w:szCs w:val="21"/>
    </w:rPr>
  </w:style>
  <w:style w:type="paragraph" w:customStyle="1" w:styleId="49">
    <w:name w:val="列表 31"/>
    <w:basedOn w:val="1"/>
    <w:qFormat/>
    <w:uiPriority w:val="0"/>
    <w:pPr>
      <w:ind w:left="1260" w:hanging="420"/>
    </w:pPr>
  </w:style>
  <w:style w:type="paragraph" w:customStyle="1" w:styleId="50">
    <w:name w:val="目录 71"/>
    <w:basedOn w:val="1"/>
    <w:semiHidden/>
    <w:qFormat/>
    <w:uiPriority w:val="0"/>
    <w:pPr>
      <w:ind w:left="1260"/>
      <w:jc w:val="left"/>
    </w:pPr>
    <w:rPr>
      <w:sz w:val="18"/>
    </w:rPr>
  </w:style>
  <w:style w:type="paragraph" w:customStyle="1" w:styleId="51">
    <w:name w:val="索引 81"/>
    <w:basedOn w:val="1"/>
    <w:semiHidden/>
    <w:qFormat/>
    <w:uiPriority w:val="0"/>
    <w:pPr>
      <w:ind w:left="2940"/>
    </w:pPr>
  </w:style>
  <w:style w:type="paragraph" w:customStyle="1" w:styleId="52">
    <w:name w:val="索引 51"/>
    <w:basedOn w:val="1"/>
    <w:semiHidden/>
    <w:qFormat/>
    <w:uiPriority w:val="0"/>
    <w:pPr>
      <w:ind w:left="1680"/>
    </w:pPr>
  </w:style>
  <w:style w:type="paragraph" w:customStyle="1" w:styleId="53">
    <w:name w:val="文档结构图1"/>
    <w:basedOn w:val="1"/>
    <w:link w:val="54"/>
    <w:semiHidden/>
    <w:qFormat/>
    <w:uiPriority w:val="0"/>
    <w:pPr>
      <w:shd w:val="clear" w:color="auto" w:fill="000080"/>
    </w:pPr>
    <w:rPr>
      <w:kern w:val="0"/>
      <w:sz w:val="2"/>
    </w:rPr>
  </w:style>
  <w:style w:type="character" w:customStyle="1" w:styleId="54">
    <w:name w:val="文档结构图 字符"/>
    <w:link w:val="53"/>
    <w:semiHidden/>
    <w:qFormat/>
    <w:uiPriority w:val="0"/>
    <w:rPr>
      <w:sz w:val="2"/>
    </w:rPr>
  </w:style>
  <w:style w:type="paragraph" w:customStyle="1" w:styleId="55">
    <w:name w:val="索引 61"/>
    <w:basedOn w:val="1"/>
    <w:semiHidden/>
    <w:qFormat/>
    <w:uiPriority w:val="0"/>
    <w:pPr>
      <w:ind w:left="2100"/>
    </w:pPr>
  </w:style>
  <w:style w:type="paragraph" w:customStyle="1" w:styleId="56">
    <w:name w:val="正文文本 31"/>
    <w:basedOn w:val="1"/>
    <w:link w:val="57"/>
    <w:qFormat/>
    <w:uiPriority w:val="0"/>
    <w:rPr>
      <w:kern w:val="0"/>
      <w:sz w:val="16"/>
      <w:szCs w:val="16"/>
    </w:rPr>
  </w:style>
  <w:style w:type="character" w:customStyle="1" w:styleId="57">
    <w:name w:val="正文文本 3 字符"/>
    <w:link w:val="56"/>
    <w:semiHidden/>
    <w:qFormat/>
    <w:uiPriority w:val="0"/>
    <w:rPr>
      <w:sz w:val="16"/>
      <w:szCs w:val="16"/>
    </w:rPr>
  </w:style>
  <w:style w:type="paragraph" w:customStyle="1" w:styleId="58">
    <w:name w:val="正文文本缩进1"/>
    <w:basedOn w:val="1"/>
    <w:link w:val="59"/>
    <w:qFormat/>
    <w:uiPriority w:val="0"/>
    <w:pPr>
      <w:ind w:firstLine="645"/>
    </w:pPr>
    <w:rPr>
      <w:kern w:val="0"/>
      <w:sz w:val="20"/>
    </w:rPr>
  </w:style>
  <w:style w:type="character" w:customStyle="1" w:styleId="59">
    <w:name w:val="正文文本缩进 字符"/>
    <w:link w:val="58"/>
    <w:semiHidden/>
    <w:qFormat/>
    <w:uiPriority w:val="0"/>
    <w:rPr>
      <w:sz w:val="20"/>
      <w:szCs w:val="20"/>
    </w:rPr>
  </w:style>
  <w:style w:type="paragraph" w:customStyle="1" w:styleId="60">
    <w:name w:val="索引 41"/>
    <w:basedOn w:val="1"/>
    <w:semiHidden/>
    <w:qFormat/>
    <w:uiPriority w:val="0"/>
    <w:pPr>
      <w:ind w:left="1260"/>
    </w:pPr>
  </w:style>
  <w:style w:type="paragraph" w:customStyle="1" w:styleId="61">
    <w:name w:val="目录 51"/>
    <w:basedOn w:val="1"/>
    <w:semiHidden/>
    <w:qFormat/>
    <w:uiPriority w:val="0"/>
    <w:pPr>
      <w:ind w:left="840"/>
      <w:jc w:val="left"/>
    </w:pPr>
    <w:rPr>
      <w:sz w:val="18"/>
    </w:rPr>
  </w:style>
  <w:style w:type="paragraph" w:customStyle="1" w:styleId="62">
    <w:name w:val="目录 31"/>
    <w:basedOn w:val="1"/>
    <w:semiHidden/>
    <w:qFormat/>
    <w:uiPriority w:val="0"/>
    <w:pPr>
      <w:ind w:left="420"/>
      <w:jc w:val="left"/>
    </w:pPr>
    <w:rPr>
      <w:i/>
      <w:sz w:val="20"/>
    </w:rPr>
  </w:style>
  <w:style w:type="paragraph" w:customStyle="1" w:styleId="63">
    <w:name w:val="纯文本1"/>
    <w:basedOn w:val="1"/>
    <w:link w:val="64"/>
    <w:qFormat/>
    <w:uiPriority w:val="0"/>
    <w:rPr>
      <w:rFonts w:ascii="宋体" w:hAnsi="Courier New"/>
      <w:kern w:val="0"/>
      <w:szCs w:val="21"/>
    </w:rPr>
  </w:style>
  <w:style w:type="character" w:customStyle="1" w:styleId="64">
    <w:name w:val="纯文本 字符"/>
    <w:link w:val="63"/>
    <w:qFormat/>
    <w:uiPriority w:val="0"/>
    <w:rPr>
      <w:rFonts w:ascii="宋体" w:hAnsi="Courier New"/>
      <w:sz w:val="21"/>
      <w:szCs w:val="21"/>
    </w:rPr>
  </w:style>
  <w:style w:type="paragraph" w:customStyle="1" w:styleId="65">
    <w:name w:val="目录 81"/>
    <w:basedOn w:val="1"/>
    <w:semiHidden/>
    <w:qFormat/>
    <w:uiPriority w:val="0"/>
    <w:pPr>
      <w:ind w:left="1470"/>
      <w:jc w:val="left"/>
    </w:pPr>
    <w:rPr>
      <w:sz w:val="18"/>
    </w:rPr>
  </w:style>
  <w:style w:type="paragraph" w:customStyle="1" w:styleId="66">
    <w:name w:val="索引 31"/>
    <w:basedOn w:val="1"/>
    <w:semiHidden/>
    <w:qFormat/>
    <w:uiPriority w:val="0"/>
    <w:pPr>
      <w:ind w:left="840"/>
    </w:pPr>
  </w:style>
  <w:style w:type="paragraph" w:customStyle="1" w:styleId="67">
    <w:name w:val="日期1"/>
    <w:basedOn w:val="1"/>
    <w:link w:val="68"/>
    <w:qFormat/>
    <w:uiPriority w:val="0"/>
    <w:pPr>
      <w:ind w:left="100" w:leftChars="2500"/>
    </w:pPr>
    <w:rPr>
      <w:kern w:val="0"/>
      <w:sz w:val="20"/>
    </w:rPr>
  </w:style>
  <w:style w:type="character" w:customStyle="1" w:styleId="68">
    <w:name w:val="日期 字符"/>
    <w:link w:val="67"/>
    <w:semiHidden/>
    <w:qFormat/>
    <w:uiPriority w:val="0"/>
    <w:rPr>
      <w:sz w:val="20"/>
      <w:szCs w:val="20"/>
    </w:rPr>
  </w:style>
  <w:style w:type="paragraph" w:customStyle="1" w:styleId="69">
    <w:name w:val="正文文本缩进 21"/>
    <w:basedOn w:val="1"/>
    <w:link w:val="70"/>
    <w:qFormat/>
    <w:uiPriority w:val="0"/>
    <w:pPr>
      <w:ind w:left="630" w:firstLine="645"/>
    </w:pPr>
    <w:rPr>
      <w:kern w:val="0"/>
      <w:sz w:val="20"/>
    </w:rPr>
  </w:style>
  <w:style w:type="character" w:customStyle="1" w:styleId="70">
    <w:name w:val="正文文本缩进 2 字符"/>
    <w:link w:val="69"/>
    <w:semiHidden/>
    <w:qFormat/>
    <w:uiPriority w:val="0"/>
    <w:rPr>
      <w:sz w:val="20"/>
      <w:szCs w:val="20"/>
    </w:rPr>
  </w:style>
  <w:style w:type="paragraph" w:customStyle="1" w:styleId="71">
    <w:name w:val="批注框文本1"/>
    <w:basedOn w:val="1"/>
    <w:link w:val="72"/>
    <w:semiHidden/>
    <w:qFormat/>
    <w:uiPriority w:val="0"/>
    <w:rPr>
      <w:sz w:val="18"/>
      <w:szCs w:val="18"/>
    </w:rPr>
  </w:style>
  <w:style w:type="character" w:customStyle="1" w:styleId="72">
    <w:name w:val="批注框文本 字符"/>
    <w:link w:val="71"/>
    <w:semiHidden/>
    <w:qFormat/>
    <w:uiPriority w:val="0"/>
    <w:rPr>
      <w:kern w:val="2"/>
      <w:sz w:val="18"/>
      <w:szCs w:val="18"/>
    </w:rPr>
  </w:style>
  <w:style w:type="paragraph" w:customStyle="1" w:styleId="73">
    <w:name w:val="页脚1"/>
    <w:basedOn w:val="1"/>
    <w:link w:val="74"/>
    <w:qFormat/>
    <w:uiPriority w:val="0"/>
    <w:pPr>
      <w:tabs>
        <w:tab w:val="center" w:pos="4153"/>
        <w:tab w:val="right" w:pos="8306"/>
      </w:tabs>
      <w:snapToGrid w:val="0"/>
      <w:jc w:val="left"/>
    </w:pPr>
    <w:rPr>
      <w:sz w:val="18"/>
    </w:rPr>
  </w:style>
  <w:style w:type="character" w:customStyle="1" w:styleId="74">
    <w:name w:val="页脚 字符"/>
    <w:link w:val="73"/>
    <w:qFormat/>
    <w:uiPriority w:val="0"/>
    <w:rPr>
      <w:rFonts w:eastAsia="宋体"/>
      <w:kern w:val="2"/>
      <w:sz w:val="18"/>
      <w:lang w:val="en-US" w:eastAsia="zh-CN" w:bidi="ar-SA"/>
    </w:rPr>
  </w:style>
  <w:style w:type="paragraph" w:customStyle="1" w:styleId="75">
    <w:name w:val="页眉1"/>
    <w:basedOn w:val="1"/>
    <w:link w:val="76"/>
    <w:qFormat/>
    <w:uiPriority w:val="0"/>
    <w:pPr>
      <w:pBdr>
        <w:bottom w:val="single" w:color="000000" w:sz="6" w:space="1"/>
      </w:pBdr>
      <w:tabs>
        <w:tab w:val="center" w:pos="4153"/>
        <w:tab w:val="right" w:pos="8306"/>
      </w:tabs>
      <w:snapToGrid w:val="0"/>
      <w:jc w:val="center"/>
    </w:pPr>
    <w:rPr>
      <w:sz w:val="18"/>
    </w:rPr>
  </w:style>
  <w:style w:type="character" w:customStyle="1" w:styleId="76">
    <w:name w:val="页眉 字符"/>
    <w:link w:val="75"/>
    <w:semiHidden/>
    <w:qFormat/>
    <w:uiPriority w:val="0"/>
    <w:rPr>
      <w:rFonts w:eastAsia="宋体"/>
      <w:kern w:val="2"/>
      <w:sz w:val="18"/>
      <w:lang w:val="en-US" w:eastAsia="zh-CN" w:bidi="ar-SA"/>
    </w:rPr>
  </w:style>
  <w:style w:type="paragraph" w:customStyle="1" w:styleId="77">
    <w:name w:val="目录 11"/>
    <w:basedOn w:val="1"/>
    <w:qFormat/>
    <w:uiPriority w:val="0"/>
    <w:pPr>
      <w:spacing w:before="120" w:after="120"/>
      <w:jc w:val="left"/>
    </w:pPr>
    <w:rPr>
      <w:b/>
      <w:caps/>
      <w:sz w:val="20"/>
    </w:rPr>
  </w:style>
  <w:style w:type="paragraph" w:customStyle="1" w:styleId="78">
    <w:name w:val="目录 41"/>
    <w:basedOn w:val="1"/>
    <w:semiHidden/>
    <w:qFormat/>
    <w:uiPriority w:val="0"/>
    <w:pPr>
      <w:ind w:left="630"/>
      <w:jc w:val="left"/>
    </w:pPr>
    <w:rPr>
      <w:sz w:val="18"/>
    </w:rPr>
  </w:style>
  <w:style w:type="paragraph" w:customStyle="1" w:styleId="79">
    <w:name w:val="索引标题1"/>
    <w:basedOn w:val="1"/>
    <w:semiHidden/>
    <w:qFormat/>
    <w:uiPriority w:val="0"/>
  </w:style>
  <w:style w:type="paragraph" w:customStyle="1" w:styleId="80">
    <w:name w:val="索引 11"/>
    <w:basedOn w:val="1"/>
    <w:semiHidden/>
    <w:qFormat/>
    <w:uiPriority w:val="0"/>
    <w:pPr>
      <w:jc w:val="center"/>
    </w:pPr>
    <w:rPr>
      <w:rFonts w:ascii="仿宋_GB2312" w:hAnsi="宋体" w:eastAsia="仿宋_GB2312"/>
      <w:sz w:val="30"/>
      <w:szCs w:val="24"/>
    </w:rPr>
  </w:style>
  <w:style w:type="paragraph" w:customStyle="1" w:styleId="81">
    <w:name w:val="目录 61"/>
    <w:basedOn w:val="1"/>
    <w:semiHidden/>
    <w:qFormat/>
    <w:uiPriority w:val="0"/>
    <w:pPr>
      <w:ind w:left="1050"/>
      <w:jc w:val="left"/>
    </w:pPr>
    <w:rPr>
      <w:sz w:val="18"/>
    </w:rPr>
  </w:style>
  <w:style w:type="paragraph" w:customStyle="1" w:styleId="82">
    <w:name w:val="正文文本缩进 31"/>
    <w:basedOn w:val="1"/>
    <w:link w:val="83"/>
    <w:qFormat/>
    <w:uiPriority w:val="0"/>
    <w:pPr>
      <w:ind w:left="645" w:firstLine="645"/>
    </w:pPr>
    <w:rPr>
      <w:kern w:val="0"/>
      <w:sz w:val="16"/>
      <w:szCs w:val="16"/>
    </w:rPr>
  </w:style>
  <w:style w:type="character" w:customStyle="1" w:styleId="83">
    <w:name w:val="正文文本缩进 3 字符"/>
    <w:link w:val="82"/>
    <w:semiHidden/>
    <w:qFormat/>
    <w:uiPriority w:val="0"/>
    <w:rPr>
      <w:sz w:val="16"/>
      <w:szCs w:val="16"/>
    </w:rPr>
  </w:style>
  <w:style w:type="paragraph" w:customStyle="1" w:styleId="84">
    <w:name w:val="索引 71"/>
    <w:basedOn w:val="1"/>
    <w:semiHidden/>
    <w:qFormat/>
    <w:uiPriority w:val="0"/>
    <w:pPr>
      <w:ind w:left="2520"/>
    </w:pPr>
  </w:style>
  <w:style w:type="paragraph" w:customStyle="1" w:styleId="85">
    <w:name w:val="索引 91"/>
    <w:basedOn w:val="1"/>
    <w:semiHidden/>
    <w:qFormat/>
    <w:uiPriority w:val="0"/>
    <w:pPr>
      <w:ind w:left="3360"/>
    </w:pPr>
  </w:style>
  <w:style w:type="paragraph" w:customStyle="1" w:styleId="86">
    <w:name w:val="图表目录1"/>
    <w:basedOn w:val="1"/>
    <w:semiHidden/>
    <w:qFormat/>
    <w:uiPriority w:val="0"/>
    <w:pPr>
      <w:ind w:left="840" w:hanging="420"/>
    </w:pPr>
  </w:style>
  <w:style w:type="paragraph" w:customStyle="1" w:styleId="87">
    <w:name w:val="目录 21"/>
    <w:basedOn w:val="1"/>
    <w:qFormat/>
    <w:uiPriority w:val="0"/>
    <w:pPr>
      <w:ind w:left="210"/>
      <w:jc w:val="left"/>
    </w:pPr>
    <w:rPr>
      <w:sz w:val="20"/>
    </w:rPr>
  </w:style>
  <w:style w:type="paragraph" w:customStyle="1" w:styleId="88">
    <w:name w:val="目录 91"/>
    <w:basedOn w:val="1"/>
    <w:semiHidden/>
    <w:qFormat/>
    <w:uiPriority w:val="0"/>
    <w:pPr>
      <w:ind w:left="1680"/>
      <w:jc w:val="left"/>
    </w:pPr>
    <w:rPr>
      <w:sz w:val="18"/>
    </w:rPr>
  </w:style>
  <w:style w:type="paragraph" w:customStyle="1" w:styleId="89">
    <w:name w:val="正文文本 21"/>
    <w:basedOn w:val="1"/>
    <w:link w:val="90"/>
    <w:qFormat/>
    <w:uiPriority w:val="0"/>
    <w:pPr>
      <w:widowControl/>
      <w:jc w:val="center"/>
    </w:pPr>
    <w:rPr>
      <w:kern w:val="0"/>
      <w:sz w:val="20"/>
    </w:rPr>
  </w:style>
  <w:style w:type="character" w:customStyle="1" w:styleId="90">
    <w:name w:val="正文文本 2 字符"/>
    <w:link w:val="89"/>
    <w:semiHidden/>
    <w:qFormat/>
    <w:uiPriority w:val="0"/>
    <w:rPr>
      <w:sz w:val="20"/>
      <w:szCs w:val="20"/>
    </w:rPr>
  </w:style>
  <w:style w:type="paragraph" w:customStyle="1" w:styleId="91">
    <w:name w:val="HTML 预设格式1"/>
    <w:basedOn w:val="1"/>
    <w:link w:val="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character" w:customStyle="1" w:styleId="92">
    <w:name w:val="HTML 预设格式 字符"/>
    <w:link w:val="91"/>
    <w:semiHidden/>
    <w:qFormat/>
    <w:uiPriority w:val="0"/>
    <w:rPr>
      <w:rFonts w:ascii="Courier New" w:hAnsi="Courier New"/>
      <w:sz w:val="20"/>
      <w:szCs w:val="20"/>
    </w:rPr>
  </w:style>
  <w:style w:type="paragraph" w:customStyle="1" w:styleId="93">
    <w:name w:val="普通(网站)1"/>
    <w:basedOn w:val="1"/>
    <w:qFormat/>
    <w:uiPriority w:val="0"/>
    <w:pPr>
      <w:widowControl/>
      <w:spacing w:before="100" w:beforeAutospacing="1" w:after="100" w:afterAutospacing="1"/>
      <w:jc w:val="left"/>
    </w:pPr>
    <w:rPr>
      <w:rFonts w:ascii="Arial" w:hAnsi="Arial"/>
      <w:kern w:val="0"/>
      <w:sz w:val="24"/>
      <w:szCs w:val="24"/>
    </w:rPr>
  </w:style>
  <w:style w:type="paragraph" w:customStyle="1" w:styleId="94">
    <w:name w:val="索引 21"/>
    <w:basedOn w:val="1"/>
    <w:semiHidden/>
    <w:qFormat/>
    <w:uiPriority w:val="0"/>
    <w:pPr>
      <w:ind w:left="420"/>
    </w:pPr>
  </w:style>
  <w:style w:type="paragraph" w:customStyle="1" w:styleId="95">
    <w:name w:val="标题1"/>
    <w:basedOn w:val="1"/>
    <w:link w:val="96"/>
    <w:qFormat/>
    <w:uiPriority w:val="0"/>
    <w:pPr>
      <w:spacing w:before="240" w:after="60"/>
      <w:jc w:val="center"/>
      <w:outlineLvl w:val="0"/>
    </w:pPr>
    <w:rPr>
      <w:rFonts w:ascii="Cambria" w:hAnsi="Cambria"/>
      <w:b/>
      <w:bCs/>
      <w:sz w:val="32"/>
      <w:szCs w:val="32"/>
    </w:rPr>
  </w:style>
  <w:style w:type="character" w:customStyle="1" w:styleId="96">
    <w:name w:val="标题 字符"/>
    <w:link w:val="95"/>
    <w:qFormat/>
    <w:uiPriority w:val="0"/>
    <w:rPr>
      <w:rFonts w:ascii="Cambria" w:hAnsi="Cambria"/>
      <w:b/>
      <w:bCs/>
      <w:kern w:val="2"/>
      <w:sz w:val="32"/>
      <w:szCs w:val="32"/>
    </w:rPr>
  </w:style>
  <w:style w:type="paragraph" w:customStyle="1" w:styleId="97">
    <w:name w:val="批注主题1"/>
    <w:basedOn w:val="34"/>
    <w:link w:val="98"/>
    <w:semiHidden/>
    <w:qFormat/>
    <w:uiPriority w:val="0"/>
    <w:rPr>
      <w:b/>
      <w:bCs/>
    </w:rPr>
  </w:style>
  <w:style w:type="character" w:customStyle="1" w:styleId="98">
    <w:name w:val="批注主题 字符"/>
    <w:link w:val="97"/>
    <w:semiHidden/>
    <w:qFormat/>
    <w:uiPriority w:val="0"/>
    <w:rPr>
      <w:b/>
      <w:bCs/>
      <w:sz w:val="20"/>
      <w:szCs w:val="20"/>
    </w:rPr>
  </w:style>
  <w:style w:type="paragraph" w:customStyle="1" w:styleId="99">
    <w:name w:val="正文首行缩进1"/>
    <w:basedOn w:val="37"/>
    <w:link w:val="100"/>
    <w:qFormat/>
    <w:uiPriority w:val="0"/>
    <w:pPr>
      <w:spacing w:after="120"/>
      <w:ind w:firstLine="420" w:firstLineChars="100"/>
    </w:pPr>
    <w:rPr>
      <w:sz w:val="21"/>
      <w:szCs w:val="24"/>
    </w:rPr>
  </w:style>
  <w:style w:type="character" w:customStyle="1" w:styleId="100">
    <w:name w:val="正文文本首行缩进 字符"/>
    <w:link w:val="99"/>
    <w:semiHidden/>
    <w:qFormat/>
    <w:uiPriority w:val="0"/>
  </w:style>
  <w:style w:type="character" w:customStyle="1" w:styleId="101">
    <w:name w:val="页码1"/>
    <w:qFormat/>
    <w:uiPriority w:val="0"/>
  </w:style>
  <w:style w:type="character" w:customStyle="1" w:styleId="102">
    <w:name w:val="已访问的超链接1"/>
    <w:qFormat/>
    <w:uiPriority w:val="0"/>
    <w:rPr>
      <w:color w:val="800080"/>
      <w:u w:val="single"/>
    </w:rPr>
  </w:style>
  <w:style w:type="character" w:customStyle="1" w:styleId="103">
    <w:name w:val="超链接1"/>
    <w:qFormat/>
    <w:uiPriority w:val="0"/>
    <w:rPr>
      <w:color w:val="0000FF"/>
      <w:u w:val="single"/>
    </w:rPr>
  </w:style>
  <w:style w:type="character" w:customStyle="1" w:styleId="104">
    <w:name w:val="批注引用1"/>
    <w:qFormat/>
    <w:uiPriority w:val="0"/>
    <w:rPr>
      <w:sz w:val="21"/>
    </w:rPr>
  </w:style>
  <w:style w:type="character" w:customStyle="1" w:styleId="105">
    <w:name w:val="point_normal1"/>
    <w:qFormat/>
    <w:uiPriority w:val="0"/>
    <w:rPr>
      <w:rFonts w:ascii="Arial" w:hAnsi="Arial"/>
      <w:sz w:val="18"/>
      <w:szCs w:val="18"/>
    </w:rPr>
  </w:style>
  <w:style w:type="character" w:customStyle="1" w:styleId="106">
    <w:name w:val="标题 3 Char"/>
    <w:qFormat/>
    <w:uiPriority w:val="0"/>
    <w:rPr>
      <w:rFonts w:ascii="宋体" w:hAnsi="宋体" w:eastAsia="宋体"/>
      <w:b/>
      <w:bCs/>
      <w:kern w:val="2"/>
      <w:sz w:val="32"/>
      <w:szCs w:val="32"/>
      <w:lang w:val="en-US" w:eastAsia="zh-CN" w:bidi="ar-SA"/>
    </w:rPr>
  </w:style>
  <w:style w:type="character" w:customStyle="1" w:styleId="107">
    <w:name w:val="二级目录 Char"/>
    <w:link w:val="108"/>
    <w:qFormat/>
    <w:uiPriority w:val="0"/>
    <w:rPr>
      <w:b/>
      <w:kern w:val="2"/>
      <w:sz w:val="30"/>
      <w:szCs w:val="28"/>
    </w:rPr>
  </w:style>
  <w:style w:type="paragraph" w:customStyle="1" w:styleId="108">
    <w:name w:val="二级目录"/>
    <w:link w:val="107"/>
    <w:qFormat/>
    <w:uiPriority w:val="0"/>
    <w:pPr>
      <w:ind w:left="567" w:hanging="567"/>
      <w:outlineLvl w:val="1"/>
    </w:pPr>
    <w:rPr>
      <w:rFonts w:ascii="Times New Roman" w:hAnsi="Times New Roman" w:eastAsia="宋体" w:cs="Times New Roman"/>
      <w:b/>
      <w:kern w:val="2"/>
      <w:sz w:val="30"/>
      <w:szCs w:val="28"/>
      <w:lang w:val="en-US" w:eastAsia="zh-CN" w:bidi="ar-SA"/>
    </w:rPr>
  </w:style>
  <w:style w:type="character" w:customStyle="1" w:styleId="109">
    <w:name w:val="标题 1 Char"/>
    <w:qFormat/>
    <w:uiPriority w:val="0"/>
    <w:rPr>
      <w:b/>
      <w:bCs/>
      <w:kern w:val="44"/>
      <w:sz w:val="32"/>
      <w:szCs w:val="44"/>
    </w:rPr>
  </w:style>
  <w:style w:type="character" w:customStyle="1" w:styleId="110">
    <w:name w:val="para_small"/>
    <w:qFormat/>
    <w:uiPriority w:val="0"/>
  </w:style>
  <w:style w:type="character" w:customStyle="1" w:styleId="111">
    <w:name w:val="纯文本 Char1"/>
    <w:qFormat/>
    <w:uiPriority w:val="0"/>
    <w:rPr>
      <w:rFonts w:ascii="宋体" w:hAnsi="Courier New" w:eastAsia="宋体"/>
      <w:kern w:val="2"/>
      <w:sz w:val="21"/>
      <w:lang w:val="en-US" w:eastAsia="zh-CN" w:bidi="ar-SA"/>
    </w:rPr>
  </w:style>
  <w:style w:type="character" w:customStyle="1" w:styleId="112">
    <w:name w:val="正文2 Char"/>
    <w:link w:val="113"/>
    <w:qFormat/>
    <w:uiPriority w:val="0"/>
    <w:rPr>
      <w:kern w:val="2"/>
      <w:sz w:val="24"/>
    </w:rPr>
  </w:style>
  <w:style w:type="paragraph" w:customStyle="1" w:styleId="113">
    <w:name w:val="正文2"/>
    <w:basedOn w:val="1"/>
    <w:link w:val="112"/>
    <w:qFormat/>
    <w:uiPriority w:val="0"/>
    <w:pPr>
      <w:spacing w:before="156" w:line="360" w:lineRule="auto"/>
      <w:ind w:firstLine="510" w:firstLineChars="200"/>
    </w:pPr>
    <w:rPr>
      <w:sz w:val="24"/>
    </w:rPr>
  </w:style>
  <w:style w:type="paragraph" w:customStyle="1" w:styleId="114">
    <w:name w:val="xl1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b/>
      <w:bCs/>
      <w:color w:val="000000"/>
      <w:kern w:val="0"/>
      <w:sz w:val="20"/>
    </w:rPr>
  </w:style>
  <w:style w:type="paragraph" w:customStyle="1" w:styleId="115">
    <w:name w:val="丁华标题3"/>
    <w:basedOn w:val="116"/>
    <w:qFormat/>
    <w:uiPriority w:val="0"/>
    <w:pPr>
      <w:numPr>
        <w:numId w:val="0"/>
      </w:numPr>
      <w:tabs>
        <w:tab w:val="left" w:pos="567"/>
        <w:tab w:val="left" w:pos="1004"/>
      </w:tabs>
      <w:spacing w:after="0"/>
      <w:ind w:left="1980" w:hanging="420"/>
      <w:outlineLvl w:val="2"/>
    </w:pPr>
    <w:rPr>
      <w:sz w:val="24"/>
    </w:rPr>
  </w:style>
  <w:style w:type="paragraph" w:customStyle="1" w:styleId="116">
    <w:name w:val="丁华标题2"/>
    <w:basedOn w:val="23"/>
    <w:qFormat/>
    <w:uiPriority w:val="0"/>
    <w:pPr>
      <w:numPr>
        <w:numId w:val="2"/>
      </w:numPr>
      <w:tabs>
        <w:tab w:val="left" w:pos="567"/>
        <w:tab w:val="left" w:pos="1004"/>
      </w:tabs>
      <w:spacing w:line="415" w:lineRule="auto"/>
    </w:pPr>
    <w:rPr>
      <w:rFonts w:ascii="Arial" w:hAnsi="Arial" w:eastAsia="黑体"/>
      <w:b w:val="0"/>
      <w:sz w:val="28"/>
      <w:szCs w:val="20"/>
    </w:rPr>
  </w:style>
  <w:style w:type="paragraph" w:customStyle="1" w:styleId="117">
    <w:name w:val="丁华正文"/>
    <w:basedOn w:val="82"/>
    <w:qFormat/>
    <w:uiPriority w:val="0"/>
    <w:pPr>
      <w:snapToGrid w:val="0"/>
      <w:spacing w:line="360" w:lineRule="auto"/>
      <w:ind w:left="0" w:firstLine="510"/>
    </w:pPr>
    <w:rPr>
      <w:color w:val="000000"/>
      <w:sz w:val="24"/>
    </w:rPr>
  </w:style>
  <w:style w:type="paragraph" w:customStyle="1" w:styleId="118">
    <w:name w:val="xl1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b/>
      <w:bCs/>
      <w:color w:val="000000"/>
      <w:kern w:val="0"/>
      <w:sz w:val="20"/>
    </w:rPr>
  </w:style>
  <w:style w:type="paragraph" w:customStyle="1" w:styleId="119">
    <w:name w:val="样式"/>
    <w:basedOn w:val="1"/>
    <w:qFormat/>
    <w:uiPriority w:val="0"/>
    <w:rPr>
      <w:rFonts w:ascii="楷体_GB2312" w:hAnsi="Arial" w:eastAsia="楷体_GB2312"/>
      <w:sz w:val="28"/>
    </w:rPr>
  </w:style>
  <w:style w:type="paragraph" w:customStyle="1" w:styleId="120">
    <w:name w:val="xl11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b/>
      <w:bCs/>
      <w:color w:val="000000"/>
      <w:kern w:val="0"/>
      <w:sz w:val="20"/>
    </w:rPr>
  </w:style>
  <w:style w:type="paragraph" w:customStyle="1" w:styleId="121">
    <w:name w:val="模板正文"/>
    <w:basedOn w:val="1"/>
    <w:qFormat/>
    <w:uiPriority w:val="0"/>
    <w:pPr>
      <w:wordWrap w:val="0"/>
      <w:spacing w:before="120" w:line="360" w:lineRule="auto"/>
      <w:ind w:firstLine="200" w:firstLineChars="200"/>
    </w:pPr>
    <w:rPr>
      <w:rFonts w:eastAsia="仿宋_GB2312"/>
      <w:sz w:val="24"/>
      <w:szCs w:val="21"/>
    </w:rPr>
  </w:style>
  <w:style w:type="paragraph" w:customStyle="1" w:styleId="122">
    <w:name w:val="普通正文"/>
    <w:basedOn w:val="1"/>
    <w:qFormat/>
    <w:uiPriority w:val="0"/>
    <w:pPr>
      <w:spacing w:before="120" w:after="120" w:line="360" w:lineRule="auto"/>
      <w:ind w:firstLine="480" w:firstLineChars="200"/>
      <w:jc w:val="left"/>
    </w:pPr>
    <w:rPr>
      <w:rFonts w:ascii="Arial" w:hAnsi="Arial"/>
      <w:kern w:val="0"/>
      <w:sz w:val="24"/>
      <w:szCs w:val="24"/>
    </w:rPr>
  </w:style>
  <w:style w:type="paragraph" w:customStyle="1" w:styleId="123">
    <w:name w:val="xl1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olor w:val="000000"/>
      <w:kern w:val="0"/>
      <w:sz w:val="20"/>
    </w:rPr>
  </w:style>
  <w:style w:type="paragraph" w:customStyle="1" w:styleId="124">
    <w:name w:val="论文正文"/>
    <w:basedOn w:val="69"/>
    <w:qFormat/>
    <w:uiPriority w:val="0"/>
    <w:pPr>
      <w:spacing w:line="360" w:lineRule="auto"/>
      <w:ind w:left="0" w:firstLine="200" w:firstLineChars="200"/>
      <w:jc w:val="left"/>
    </w:pPr>
    <w:rPr>
      <w:sz w:val="28"/>
      <w:szCs w:val="24"/>
    </w:rPr>
  </w:style>
  <w:style w:type="paragraph" w:customStyle="1" w:styleId="125">
    <w:name w:val="列表段落11"/>
    <w:basedOn w:val="1"/>
    <w:next w:val="5"/>
    <w:qFormat/>
    <w:uiPriority w:val="0"/>
    <w:pPr>
      <w:ind w:firstLine="420" w:firstLineChars="200"/>
    </w:pPr>
  </w:style>
  <w:style w:type="paragraph" w:customStyle="1" w:styleId="126">
    <w:name w:val="默认段落字体 Para Char Char Char Char Char Char Char"/>
    <w:basedOn w:val="1"/>
    <w:qFormat/>
    <w:uiPriority w:val="0"/>
  </w:style>
  <w:style w:type="paragraph" w:customStyle="1" w:styleId="127">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8">
    <w:name w:val="xl25"/>
    <w:basedOn w:val="1"/>
    <w:qFormat/>
    <w:uiPriority w:val="0"/>
    <w:pPr>
      <w:widowControl/>
      <w:pBdr>
        <w:right w:val="single" w:color="000000" w:sz="4" w:space="0"/>
      </w:pBdr>
      <w:spacing w:before="100" w:beforeAutospacing="1" w:after="100" w:afterAutospacing="1"/>
      <w:jc w:val="center"/>
    </w:pPr>
    <w:rPr>
      <w:kern w:val="0"/>
      <w:szCs w:val="21"/>
    </w:rPr>
  </w:style>
  <w:style w:type="paragraph" w:customStyle="1" w:styleId="129">
    <w:name w:val="msolistparagraph"/>
    <w:basedOn w:val="1"/>
    <w:qFormat/>
    <w:uiPriority w:val="0"/>
    <w:pPr>
      <w:ind w:firstLine="420" w:firstLineChars="200"/>
    </w:pPr>
    <w:rPr>
      <w:rFonts w:ascii="Calibri" w:hAnsi="Calibri"/>
      <w:szCs w:val="22"/>
    </w:rPr>
  </w:style>
  <w:style w:type="paragraph" w:customStyle="1" w:styleId="130">
    <w:name w:val="Char Char Char Char Char Char Char Char Char Char Char Char Char"/>
    <w:basedOn w:val="53"/>
    <w:qFormat/>
    <w:uiPriority w:val="0"/>
    <w:rPr>
      <w:rFonts w:ascii="Tahoma" w:hAnsi="Tahoma"/>
      <w:sz w:val="24"/>
      <w:szCs w:val="24"/>
    </w:rPr>
  </w:style>
  <w:style w:type="paragraph" w:customStyle="1" w:styleId="131">
    <w:name w:val="列出段落3"/>
    <w:basedOn w:val="1"/>
    <w:qFormat/>
    <w:uiPriority w:val="0"/>
    <w:pPr>
      <w:ind w:firstLine="420" w:firstLineChars="200"/>
    </w:pPr>
  </w:style>
  <w:style w:type="paragraph" w:customStyle="1" w:styleId="132">
    <w:name w:val="Char Char Char Char"/>
    <w:basedOn w:val="53"/>
    <w:qFormat/>
    <w:uiPriority w:val="0"/>
    <w:pPr>
      <w:snapToGrid w:val="0"/>
      <w:spacing w:line="360" w:lineRule="auto"/>
    </w:pPr>
    <w:rPr>
      <w:rFonts w:ascii="Tahoma" w:hAnsi="Tahoma"/>
      <w:sz w:val="24"/>
      <w:szCs w:val="24"/>
    </w:rPr>
  </w:style>
  <w:style w:type="paragraph" w:customStyle="1" w:styleId="133">
    <w:name w:val="列出段落2"/>
    <w:basedOn w:val="1"/>
    <w:qFormat/>
    <w:uiPriority w:val="0"/>
    <w:pPr>
      <w:ind w:firstLine="420" w:firstLineChars="200"/>
    </w:pPr>
  </w:style>
  <w:style w:type="paragraph" w:customStyle="1" w:styleId="134">
    <w:name w:val="Item Step in Table"/>
    <w:qFormat/>
    <w:uiPriority w:val="0"/>
    <w:pPr>
      <w:numPr>
        <w:ilvl w:val="0"/>
        <w:numId w:val="3"/>
      </w:numPr>
      <w:tabs>
        <w:tab w:val="clear" w:pos="397"/>
      </w:tabs>
      <w:spacing w:before="40" w:after="40"/>
      <w:jc w:val="both"/>
    </w:pPr>
    <w:rPr>
      <w:rFonts w:ascii="Arial" w:hAnsi="Arial" w:eastAsia="宋体" w:cs="Times New Roman"/>
      <w:sz w:val="18"/>
      <w:szCs w:val="18"/>
      <w:lang w:val="en-US" w:eastAsia="zh-CN" w:bidi="ar-SA"/>
    </w:rPr>
  </w:style>
  <w:style w:type="paragraph" w:customStyle="1" w:styleId="135">
    <w:name w:val="xl107"/>
    <w:basedOn w:val="1"/>
    <w:qFormat/>
    <w:uiPriority w:val="0"/>
    <w:pPr>
      <w:widowControl/>
      <w:spacing w:before="100" w:beforeAutospacing="1" w:after="100" w:afterAutospacing="1"/>
      <w:jc w:val="left"/>
    </w:pPr>
    <w:rPr>
      <w:rFonts w:ascii="Arial" w:hAnsi="Arial"/>
      <w:kern w:val="0"/>
      <w:sz w:val="20"/>
    </w:rPr>
  </w:style>
  <w:style w:type="paragraph" w:customStyle="1" w:styleId="136">
    <w:name w:val="xl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0"/>
    </w:rPr>
  </w:style>
  <w:style w:type="paragraph" w:customStyle="1" w:styleId="137">
    <w:name w:val="xl11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color w:val="000000"/>
      <w:kern w:val="0"/>
      <w:sz w:val="20"/>
    </w:rPr>
  </w:style>
  <w:style w:type="paragraph" w:customStyle="1" w:styleId="138">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39">
    <w:name w:val="Bullets L1"/>
    <w:basedOn w:val="1"/>
    <w:qFormat/>
    <w:uiPriority w:val="0"/>
    <w:pPr>
      <w:widowControl/>
      <w:numPr>
        <w:ilvl w:val="0"/>
        <w:numId w:val="4"/>
      </w:numPr>
      <w:tabs>
        <w:tab w:val="clear" w:pos="360"/>
      </w:tabs>
      <w:spacing w:before="60" w:after="60"/>
      <w:jc w:val="left"/>
    </w:pPr>
    <w:rPr>
      <w:rFonts w:ascii="Arial" w:hAnsi="Arial"/>
      <w:kern w:val="0"/>
      <w:sz w:val="20"/>
    </w:rPr>
  </w:style>
  <w:style w:type="paragraph" w:customStyle="1" w:styleId="140">
    <w:name w:val="表格1"/>
    <w:basedOn w:val="1"/>
    <w:qFormat/>
    <w:uiPriority w:val="0"/>
    <w:rPr>
      <w:rFonts w:ascii="宋体"/>
      <w:kern w:val="24"/>
      <w:szCs w:val="21"/>
    </w:rPr>
  </w:style>
  <w:style w:type="paragraph" w:customStyle="1" w:styleId="141">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142">
    <w:name w:val="_Style 193"/>
    <w:basedOn w:val="1"/>
    <w:qFormat/>
    <w:uiPriority w:val="0"/>
    <w:pPr>
      <w:ind w:firstLine="420" w:firstLineChars="200"/>
    </w:pPr>
    <w:rPr>
      <w:rFonts w:ascii="Calibri" w:hAnsi="Calibri"/>
    </w:rPr>
  </w:style>
  <w:style w:type="paragraph" w:customStyle="1" w:styleId="143">
    <w:name w:val="retrait3"/>
    <w:basedOn w:val="1"/>
    <w:qFormat/>
    <w:uiPriority w:val="0"/>
    <w:pPr>
      <w:widowControl/>
      <w:spacing w:before="20" w:after="20"/>
      <w:ind w:left="851"/>
      <w:jc w:val="left"/>
    </w:pPr>
    <w:rPr>
      <w:rFonts w:ascii="Arial" w:hAnsi="Arial"/>
      <w:kern w:val="0"/>
      <w:sz w:val="24"/>
    </w:rPr>
  </w:style>
  <w:style w:type="paragraph" w:customStyle="1" w:styleId="144">
    <w:name w:val="丁华标题1"/>
    <w:basedOn w:val="22"/>
    <w:qFormat/>
    <w:uiPriority w:val="0"/>
    <w:pPr>
      <w:keepLines/>
      <w:numPr>
        <w:ilvl w:val="0"/>
        <w:numId w:val="2"/>
      </w:numPr>
      <w:tabs>
        <w:tab w:val="clear" w:pos="1440"/>
        <w:tab w:val="clear" w:pos="5670"/>
      </w:tabs>
      <w:spacing w:before="0" w:line="578" w:lineRule="auto"/>
      <w:ind w:firstLine="0" w:firstLineChars="0"/>
      <w:jc w:val="left"/>
    </w:pPr>
    <w:rPr>
      <w:rFonts w:ascii="Times New Roman"/>
      <w:b w:val="0"/>
      <w:sz w:val="32"/>
    </w:rPr>
  </w:style>
  <w:style w:type="paragraph" w:customStyle="1" w:styleId="145">
    <w:name w:val="xl11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olor w:val="000000"/>
      <w:kern w:val="0"/>
      <w:sz w:val="20"/>
    </w:rPr>
  </w:style>
  <w:style w:type="paragraph" w:customStyle="1" w:styleId="146">
    <w:name w:val="font7"/>
    <w:basedOn w:val="1"/>
    <w:qFormat/>
    <w:uiPriority w:val="0"/>
    <w:pPr>
      <w:widowControl/>
      <w:spacing w:before="100" w:beforeAutospacing="1" w:after="100" w:afterAutospacing="1"/>
      <w:jc w:val="left"/>
    </w:pPr>
    <w:rPr>
      <w:rFonts w:ascii="Arial" w:hAnsi="Arial"/>
      <w:color w:val="000000"/>
      <w:kern w:val="0"/>
      <w:sz w:val="20"/>
    </w:rPr>
  </w:style>
  <w:style w:type="paragraph" w:customStyle="1" w:styleId="147">
    <w:name w:val="TOC 标题1"/>
    <w:basedOn w:val="22"/>
    <w:qFormat/>
    <w:uiPriority w:val="0"/>
    <w:pPr>
      <w:keepLines/>
      <w:widowControl/>
      <w:tabs>
        <w:tab w:val="clear" w:pos="1440"/>
        <w:tab w:val="clear" w:pos="5670"/>
      </w:tabs>
      <w:spacing w:before="480" w:after="0" w:line="276" w:lineRule="auto"/>
      <w:ind w:firstLine="0" w:firstLineChars="0"/>
      <w:jc w:val="left"/>
      <w:outlineLvl w:val="9"/>
    </w:pPr>
    <w:rPr>
      <w:rFonts w:ascii="Cambria" w:hAnsi="Cambria" w:eastAsia="宋体"/>
      <w:bCs/>
      <w:color w:val="365F91"/>
      <w:kern w:val="0"/>
      <w:szCs w:val="28"/>
    </w:rPr>
  </w:style>
  <w:style w:type="paragraph" w:customStyle="1" w:styleId="148">
    <w:name w:val="标题6"/>
    <w:basedOn w:val="26"/>
    <w:qFormat/>
    <w:uiPriority w:val="0"/>
    <w:pPr>
      <w:keepLines/>
      <w:numPr>
        <w:ilvl w:val="0"/>
        <w:numId w:val="5"/>
      </w:numPr>
      <w:tabs>
        <w:tab w:val="clear" w:pos="420"/>
      </w:tabs>
    </w:pPr>
    <w:rPr>
      <w:b w:val="0"/>
      <w:color w:val="000000"/>
      <w:kern w:val="2"/>
      <w:sz w:val="24"/>
    </w:rPr>
  </w:style>
  <w:style w:type="paragraph" w:customStyle="1" w:styleId="149">
    <w:name w:val="默认段落字体 Para Char"/>
    <w:basedOn w:val="1"/>
    <w:qFormat/>
    <w:uiPriority w:val="0"/>
    <w:rPr>
      <w:sz w:val="24"/>
      <w:szCs w:val="24"/>
    </w:rPr>
  </w:style>
  <w:style w:type="paragraph" w:customStyle="1" w:styleId="150">
    <w:name w:val="xl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olor w:val="000000"/>
      <w:kern w:val="0"/>
      <w:sz w:val="20"/>
    </w:rPr>
  </w:style>
  <w:style w:type="paragraph" w:customStyle="1" w:styleId="151">
    <w:name w:val="段落"/>
    <w:basedOn w:val="1"/>
    <w:qFormat/>
    <w:uiPriority w:val="0"/>
    <w:pPr>
      <w:spacing w:line="460" w:lineRule="exact"/>
      <w:ind w:firstLine="480"/>
    </w:pPr>
    <w:rPr>
      <w:sz w:val="24"/>
    </w:rPr>
  </w:style>
  <w:style w:type="paragraph" w:customStyle="1" w:styleId="152">
    <w:name w:val="无间隔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3">
    <w:name w:val="p0"/>
    <w:basedOn w:val="1"/>
    <w:qFormat/>
    <w:uiPriority w:val="0"/>
    <w:pPr>
      <w:widowControl/>
    </w:pPr>
    <w:rPr>
      <w:kern w:val="0"/>
      <w:szCs w:val="21"/>
    </w:rPr>
  </w:style>
  <w:style w:type="paragraph" w:customStyle="1" w:styleId="154">
    <w:name w:val="Char"/>
    <w:basedOn w:val="1"/>
    <w:qFormat/>
    <w:uiPriority w:val="0"/>
    <w:rPr>
      <w:rFonts w:ascii="Tahoma" w:hAnsi="Tahoma"/>
      <w:sz w:val="24"/>
      <w:szCs w:val="28"/>
    </w:rPr>
  </w:style>
  <w:style w:type="paragraph" w:customStyle="1" w:styleId="155">
    <w:name w:val="xl11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b/>
      <w:bCs/>
      <w:color w:val="000000"/>
      <w:kern w:val="0"/>
      <w:sz w:val="20"/>
    </w:rPr>
  </w:style>
  <w:style w:type="paragraph" w:customStyle="1" w:styleId="156">
    <w:name w:val="font6"/>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157">
    <w:name w:val="tableau"/>
    <w:basedOn w:val="1"/>
    <w:qFormat/>
    <w:uiPriority w:val="0"/>
    <w:pPr>
      <w:widowControl/>
      <w:spacing w:before="20" w:after="20"/>
      <w:jc w:val="center"/>
    </w:pPr>
    <w:rPr>
      <w:rFonts w:ascii="Arial" w:hAnsi="Arial"/>
      <w:kern w:val="0"/>
      <w:sz w:val="16"/>
      <w:lang w:eastAsia="en-US"/>
    </w:rPr>
  </w:style>
  <w:style w:type="paragraph" w:customStyle="1" w:styleId="158">
    <w:name w:val="List Paragraph1"/>
    <w:basedOn w:val="1"/>
    <w:qFormat/>
    <w:uiPriority w:val="0"/>
    <w:pPr>
      <w:ind w:firstLine="420" w:firstLineChars="200"/>
    </w:pPr>
    <w:rPr>
      <w:szCs w:val="24"/>
    </w:rPr>
  </w:style>
  <w:style w:type="paragraph" w:customStyle="1" w:styleId="159">
    <w:name w:val="Char Char2 Char Char"/>
    <w:basedOn w:val="53"/>
    <w:qFormat/>
    <w:uiPriority w:val="0"/>
    <w:pPr>
      <w:spacing w:line="436" w:lineRule="exact"/>
    </w:pPr>
    <w:rPr>
      <w:rFonts w:ascii="Tahoma" w:hAnsi="Tahoma"/>
      <w:sz w:val="24"/>
    </w:rPr>
  </w:style>
  <w:style w:type="paragraph" w:customStyle="1" w:styleId="160">
    <w:name w:val="xl1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0"/>
    </w:rPr>
  </w:style>
  <w:style w:type="paragraph" w:customStyle="1" w:styleId="161">
    <w:name w:val="Char Char Char"/>
    <w:basedOn w:val="53"/>
    <w:qFormat/>
    <w:uiPriority w:val="0"/>
    <w:pPr>
      <w:spacing w:line="436" w:lineRule="exact"/>
    </w:pPr>
    <w:rPr>
      <w:szCs w:val="24"/>
    </w:rPr>
  </w:style>
  <w:style w:type="paragraph" w:customStyle="1" w:styleId="162">
    <w:name w:val="正文首行缩进 21"/>
    <w:basedOn w:val="58"/>
    <w:qFormat/>
    <w:uiPriority w:val="0"/>
    <w:pPr>
      <w:ind w:firstLine="200" w:firstLineChars="200"/>
    </w:pPr>
    <w:rPr>
      <w:rFonts w:ascii="等线" w:hAnsi="等线" w:eastAsia="等线"/>
    </w:rPr>
  </w:style>
  <w:style w:type="paragraph" w:customStyle="1" w:styleId="163">
    <w:name w:val="Body text|1"/>
    <w:basedOn w:val="1"/>
    <w:qFormat/>
    <w:uiPriority w:val="0"/>
    <w:pPr>
      <w:spacing w:line="480" w:lineRule="auto"/>
      <w:ind w:firstLine="400"/>
    </w:pPr>
    <w:rPr>
      <w:rFonts w:ascii="宋体" w:hAnsi="宋体" w:cs="宋体"/>
      <w:sz w:val="22"/>
      <w:szCs w:val="22"/>
      <w:lang w:val="zh-TW" w:eastAsia="zh-TW" w:bidi="zh-TW"/>
    </w:rPr>
  </w:style>
  <w:style w:type="paragraph" w:customStyle="1" w:styleId="164">
    <w:name w:val="正文 A"/>
    <w:qFormat/>
    <w:uiPriority w:val="0"/>
    <w:pPr>
      <w:framePr w:wrap="around" w:vAnchor="margin" w:hAnchor="text" w:y="1"/>
    </w:pPr>
    <w:rPr>
      <w:rFonts w:ascii="Calibri" w:hAnsi="Calibri" w:eastAsia="Arial Unicode MS" w:cs="Arial Unicode MS"/>
      <w:color w:val="000000"/>
      <w:u w:color="000000"/>
      <w:lang w:val="en-US" w:eastAsia="zh-CN" w:bidi="ar-SA"/>
    </w:rPr>
  </w:style>
  <w:style w:type="paragraph" w:customStyle="1" w:styleId="165">
    <w:name w:val="正文_1_0_0"/>
    <w:qFormat/>
    <w:uiPriority w:val="0"/>
    <w:pPr>
      <w:framePr w:wrap="around" w:vAnchor="margin" w:hAnchor="text" w:y="1"/>
      <w:widowControl w:val="0"/>
      <w:jc w:val="both"/>
    </w:pPr>
    <w:rPr>
      <w:rFonts w:hint="eastAsia" w:ascii="Arial Unicode MS" w:hAnsi="Arial Unicode MS" w:eastAsia="Arial Unicode MS" w:cs="Arial Unicode MS"/>
      <w:color w:val="000000"/>
      <w:u w:color="000000"/>
      <w:lang w:val="en-US" w:eastAsia="zh-CN" w:bidi="ar-SA"/>
    </w:rPr>
  </w:style>
  <w:style w:type="paragraph" w:customStyle="1" w:styleId="166">
    <w:name w:val="Normal_0_0_0"/>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customStyle="1" w:styleId="167">
    <w:name w:val="页眉 字符1"/>
    <w:basedOn w:val="13"/>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15427</Words>
  <Characters>16365</Characters>
  <Lines>182</Lines>
  <Paragraphs>51</Paragraphs>
  <TotalTime>316</TotalTime>
  <ScaleCrop>false</ScaleCrop>
  <LinksUpToDate>false</LinksUpToDate>
  <CharactersWithSpaces>16615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2024-08-19T03:22:00Z</dcterms:created>
  <dc:creator>50588</dc:creator>
  <cp:lastModifiedBy>z</cp:lastModifiedBy>
  <cp:lastPrinted>2024-07-18T02:06:00Z</cp:lastPrinted>
  <dcterms:modified xsi:type="dcterms:W3CDTF">2025-06-30T10:20:26Z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B41A55BF39194E2688D4E565B2B78E65_13</vt:lpwstr>
  </property>
  <property fmtid="{D5CDD505-2E9C-101B-9397-08002B2CF9AE}" pid="4" name="KSOTemplateDocerSaveRecord">
    <vt:lpwstr>eyJoZGlkIjoiMzEwNTM5NzYwMDRjMzkwZTVkZjY2ODkwMGIxNGU0OTUiLCJ1c2VySWQiOiI0OTA5NzUwMTIifQ==</vt:lpwstr>
  </property>
</Properties>
</file>