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878AE">
      <w:pPr>
        <w:jc w:val="center"/>
        <w:rPr>
          <w:rFonts w:hint="eastAsia" w:eastAsia="宋体"/>
          <w:sz w:val="44"/>
          <w:szCs w:val="44"/>
          <w:lang w:eastAsia="zh-CN"/>
        </w:rPr>
      </w:pPr>
      <w:r>
        <w:rPr>
          <w:rFonts w:hint="eastAsia"/>
          <w:b/>
          <w:bCs/>
          <w:sz w:val="48"/>
          <w:szCs w:val="36"/>
          <w:lang w:eastAsia="zh-CN"/>
        </w:rPr>
        <w:t>南京市浦口区水务局</w:t>
      </w:r>
      <w:r>
        <w:rPr>
          <w:rFonts w:hint="eastAsia"/>
          <w:b/>
          <w:bCs/>
          <w:sz w:val="48"/>
          <w:szCs w:val="36"/>
        </w:rPr>
        <w:br w:type="textWrapping"/>
      </w:r>
      <w:r>
        <w:rPr>
          <w:rFonts w:hint="eastAsia"/>
          <w:b/>
          <w:bCs/>
          <w:sz w:val="48"/>
          <w:szCs w:val="36"/>
          <w:lang w:eastAsia="zh-CN"/>
        </w:rPr>
        <w:t>浦口区 2025 年农田灌溉水有效利用系数测算分析服务</w:t>
      </w:r>
    </w:p>
    <w:p w14:paraId="4EB0C698">
      <w:pPr>
        <w:widowControl/>
        <w:kinsoku w:val="0"/>
        <w:autoSpaceDE w:val="0"/>
        <w:autoSpaceDN w:val="0"/>
        <w:adjustRightInd w:val="0"/>
        <w:snapToGrid w:val="0"/>
        <w:ind w:firstLine="0" w:firstLineChars="0"/>
        <w:jc w:val="center"/>
        <w:textAlignment w:val="baseline"/>
        <w:rPr>
          <w:b/>
          <w:bCs/>
          <w:snapToGrid w:val="0"/>
          <w:kern w:val="0"/>
          <w:sz w:val="56"/>
          <w:szCs w:val="56"/>
        </w:rPr>
      </w:pPr>
    </w:p>
    <w:p w14:paraId="6EBF99B2">
      <w:pPr>
        <w:widowControl/>
        <w:kinsoku w:val="0"/>
        <w:autoSpaceDE w:val="0"/>
        <w:autoSpaceDN w:val="0"/>
        <w:adjustRightInd w:val="0"/>
        <w:snapToGrid w:val="0"/>
        <w:ind w:firstLine="0" w:firstLineChars="0"/>
        <w:jc w:val="center"/>
        <w:textAlignment w:val="baseline"/>
        <w:rPr>
          <w:b/>
          <w:bCs/>
          <w:sz w:val="144"/>
          <w:szCs w:val="44"/>
        </w:rPr>
      </w:pPr>
      <w:r>
        <w:rPr>
          <w:rFonts w:hint="eastAsia"/>
          <w:b/>
          <w:bCs/>
          <w:snapToGrid w:val="0"/>
          <w:kern w:val="0"/>
          <w:sz w:val="56"/>
          <w:szCs w:val="56"/>
        </w:rPr>
        <w:t>竞争性磋商文件</w:t>
      </w:r>
    </w:p>
    <w:p w14:paraId="477831C2">
      <w:pPr>
        <w:widowControl/>
        <w:kinsoku w:val="0"/>
        <w:autoSpaceDE w:val="0"/>
        <w:autoSpaceDN w:val="0"/>
        <w:adjustRightInd w:val="0"/>
        <w:snapToGrid w:val="0"/>
        <w:ind w:firstLine="0" w:firstLineChars="0"/>
        <w:jc w:val="center"/>
        <w:textAlignment w:val="baseline"/>
        <w:rPr>
          <w:rFonts w:hint="eastAsia" w:eastAsia="宋体"/>
          <w:b/>
          <w:bCs/>
          <w:snapToGrid w:val="0"/>
          <w:kern w:val="0"/>
          <w:sz w:val="32"/>
          <w:szCs w:val="32"/>
          <w:lang w:eastAsia="zh-CN"/>
        </w:rPr>
      </w:pPr>
      <w:r>
        <w:rPr>
          <w:rFonts w:hint="eastAsia"/>
          <w:b/>
          <w:bCs/>
          <w:snapToGrid w:val="0"/>
          <w:kern w:val="0"/>
          <w:sz w:val="32"/>
          <w:szCs w:val="32"/>
        </w:rPr>
        <w:t>项目编号：</w:t>
      </w:r>
      <w:r>
        <w:rPr>
          <w:rFonts w:hint="eastAsia"/>
          <w:b/>
          <w:bCs/>
          <w:snapToGrid w:val="0"/>
          <w:kern w:val="0"/>
          <w:sz w:val="32"/>
          <w:szCs w:val="32"/>
          <w:lang w:eastAsia="zh-CN"/>
        </w:rPr>
        <w:t>ZZGJ—2025084</w:t>
      </w:r>
    </w:p>
    <w:p w14:paraId="6919AF20">
      <w:pPr>
        <w:widowControl/>
        <w:kinsoku w:val="0"/>
        <w:autoSpaceDE w:val="0"/>
        <w:autoSpaceDN w:val="0"/>
        <w:adjustRightInd w:val="0"/>
        <w:snapToGrid w:val="0"/>
        <w:ind w:firstLine="0" w:firstLineChars="0"/>
        <w:jc w:val="center"/>
        <w:textAlignment w:val="baseline"/>
        <w:rPr>
          <w:b/>
          <w:bCs/>
          <w:snapToGrid w:val="0"/>
          <w:kern w:val="0"/>
          <w:sz w:val="32"/>
          <w:szCs w:val="32"/>
        </w:rPr>
      </w:pPr>
    </w:p>
    <w:p w14:paraId="19603BB0">
      <w:pPr>
        <w:ind w:firstLine="643"/>
      </w:pPr>
      <w:r>
        <w:rPr>
          <w:rFonts w:hint="eastAsia"/>
          <w:b/>
          <w:bCs/>
          <w:snapToGrid w:val="0"/>
          <w:kern w:val="0"/>
          <w:sz w:val="32"/>
          <w:szCs w:val="32"/>
        </w:rPr>
        <w:drawing>
          <wp:anchor distT="0" distB="0" distL="114300" distR="114300" simplePos="0" relativeHeight="251660288" behindDoc="1" locked="0" layoutInCell="1" allowOverlap="1">
            <wp:simplePos x="0" y="0"/>
            <wp:positionH relativeFrom="column">
              <wp:posOffset>1524635</wp:posOffset>
            </wp:positionH>
            <wp:positionV relativeFrom="paragraph">
              <wp:posOffset>67310</wp:posOffset>
            </wp:positionV>
            <wp:extent cx="2210435" cy="1892300"/>
            <wp:effectExtent l="0" t="0" r="0" b="0"/>
            <wp:wrapNone/>
            <wp:docPr id="3" name="图片 3" descr="C:\Users\ADMINI~1\AppData\Local\Temp\WeChat Files\a150758a8af74e9dd24c37fee1d59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a150758a8af74e9dd24c37fee1d59b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10435" cy="1892300"/>
                    </a:xfrm>
                    <a:prstGeom prst="rect">
                      <a:avLst/>
                    </a:prstGeom>
                    <a:noFill/>
                    <a:ln>
                      <a:noFill/>
                    </a:ln>
                  </pic:spPr>
                </pic:pic>
              </a:graphicData>
            </a:graphic>
          </wp:anchor>
        </w:drawing>
      </w:r>
    </w:p>
    <w:p w14:paraId="1BDE9958">
      <w:pPr>
        <w:ind w:firstLine="420"/>
      </w:pPr>
    </w:p>
    <w:p w14:paraId="45AD869B">
      <w:pPr>
        <w:pStyle w:val="9"/>
        <w:ind w:firstLine="420"/>
      </w:pPr>
    </w:p>
    <w:p w14:paraId="2D11C6A5">
      <w:pPr>
        <w:ind w:firstLine="723"/>
        <w:rPr>
          <w:b/>
          <w:bCs/>
          <w:sz w:val="36"/>
          <w:szCs w:val="36"/>
        </w:rPr>
      </w:pPr>
    </w:p>
    <w:p w14:paraId="1DFE75B8">
      <w:pPr>
        <w:ind w:firstLine="723"/>
        <w:rPr>
          <w:b/>
          <w:bCs/>
          <w:sz w:val="36"/>
          <w:szCs w:val="36"/>
        </w:rPr>
      </w:pPr>
    </w:p>
    <w:p w14:paraId="45F6DC26">
      <w:pPr>
        <w:ind w:firstLine="723"/>
        <w:rPr>
          <w:b/>
          <w:bCs/>
          <w:sz w:val="36"/>
          <w:szCs w:val="36"/>
        </w:rPr>
      </w:pPr>
    </w:p>
    <w:p w14:paraId="066393DD">
      <w:pPr>
        <w:ind w:firstLine="723"/>
        <w:rPr>
          <w:b/>
          <w:bCs/>
          <w:sz w:val="36"/>
          <w:szCs w:val="36"/>
        </w:rPr>
      </w:pPr>
    </w:p>
    <w:p w14:paraId="352C4892">
      <w:pPr>
        <w:ind w:firstLine="723"/>
        <w:rPr>
          <w:rFonts w:hint="eastAsia" w:eastAsia="宋体"/>
          <w:b/>
          <w:bCs/>
          <w:sz w:val="36"/>
          <w:szCs w:val="36"/>
          <w:lang w:eastAsia="zh-CN"/>
        </w:rPr>
      </w:pPr>
      <w:r>
        <w:rPr>
          <w:rFonts w:hint="eastAsia"/>
          <w:b/>
          <w:bCs/>
          <w:sz w:val="36"/>
          <w:szCs w:val="36"/>
        </w:rPr>
        <w:t>采购人：</w:t>
      </w:r>
      <w:r>
        <w:rPr>
          <w:rFonts w:hint="eastAsia"/>
          <w:b/>
          <w:bCs/>
          <w:sz w:val="36"/>
          <w:szCs w:val="36"/>
          <w:lang w:eastAsia="zh-CN"/>
        </w:rPr>
        <w:t>南京市浦口区水务局</w:t>
      </w:r>
    </w:p>
    <w:p w14:paraId="7EE8E738">
      <w:pPr>
        <w:ind w:firstLine="723"/>
        <w:rPr>
          <w:b/>
          <w:bCs/>
          <w:sz w:val="36"/>
          <w:szCs w:val="36"/>
        </w:rPr>
      </w:pPr>
      <w:r>
        <w:rPr>
          <w:rFonts w:hint="eastAsia"/>
          <w:b/>
          <w:bCs/>
          <w:sz w:val="36"/>
          <w:szCs w:val="36"/>
        </w:rPr>
        <w:t>招标代理机构：正中国际项目管理集团有限公司</w:t>
      </w:r>
    </w:p>
    <w:p w14:paraId="47FB5BE9">
      <w:pPr>
        <w:ind w:firstLine="723"/>
        <w:rPr>
          <w:b/>
          <w:color w:val="000000"/>
          <w:sz w:val="36"/>
          <w:szCs w:val="36"/>
        </w:rPr>
      </w:pPr>
      <w:r>
        <w:rPr>
          <w:rFonts w:hint="eastAsia"/>
          <w:b/>
          <w:bCs/>
          <w:sz w:val="36"/>
          <w:szCs w:val="36"/>
        </w:rPr>
        <w:t>发放日期：</w:t>
      </w:r>
      <w:r>
        <w:rPr>
          <w:b/>
          <w:bCs/>
          <w:sz w:val="36"/>
          <w:szCs w:val="36"/>
        </w:rPr>
        <w:t>20</w:t>
      </w:r>
      <w:r>
        <w:rPr>
          <w:rFonts w:hint="eastAsia"/>
          <w:b/>
          <w:bCs/>
          <w:sz w:val="36"/>
          <w:szCs w:val="36"/>
        </w:rPr>
        <w:t>25年0</w:t>
      </w:r>
      <w:r>
        <w:rPr>
          <w:rFonts w:hint="eastAsia"/>
          <w:b/>
          <w:bCs/>
          <w:sz w:val="36"/>
          <w:szCs w:val="36"/>
          <w:lang w:val="en-US" w:eastAsia="zh-CN"/>
        </w:rPr>
        <w:t>6</w:t>
      </w:r>
      <w:r>
        <w:rPr>
          <w:rFonts w:hint="eastAsia"/>
          <w:b/>
          <w:bCs/>
          <w:sz w:val="36"/>
          <w:szCs w:val="36"/>
        </w:rPr>
        <w:t>月</w:t>
      </w:r>
      <w:r>
        <w:rPr>
          <w:rFonts w:hint="eastAsia"/>
          <w:b/>
          <w:color w:val="000000"/>
          <w:sz w:val="36"/>
          <w:szCs w:val="36"/>
        </w:rPr>
        <w:t xml:space="preserve"> </w:t>
      </w:r>
    </w:p>
    <w:p w14:paraId="1101CA32">
      <w:pPr>
        <w:ind w:firstLine="960"/>
        <w:jc w:val="center"/>
        <w:rPr>
          <w:sz w:val="48"/>
          <w:szCs w:val="4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2145D40A">
      <w:pPr>
        <w:ind w:firstLine="960"/>
        <w:jc w:val="center"/>
        <w:rPr>
          <w:sz w:val="48"/>
          <w:szCs w:val="48"/>
        </w:rPr>
        <w:sectPr>
          <w:pgSz w:w="11906" w:h="16838"/>
          <w:pgMar w:top="1440" w:right="1800" w:bottom="1440" w:left="1800" w:header="851" w:footer="992" w:gutter="0"/>
          <w:cols w:space="425" w:num="1"/>
          <w:docGrid w:type="lines" w:linePitch="312" w:charSpace="0"/>
        </w:sectPr>
      </w:pPr>
    </w:p>
    <w:p w14:paraId="0CB69DC2">
      <w:pPr>
        <w:pStyle w:val="16"/>
        <w:ind w:firstLine="643"/>
        <w:rPr>
          <w:rFonts w:ascii="宋体" w:hAnsi="宋体"/>
        </w:rPr>
      </w:pPr>
      <w:bookmarkStart w:id="0" w:name="_Toc534273792"/>
      <w:bookmarkEnd w:id="0"/>
      <w:r>
        <w:rPr>
          <w:rFonts w:hint="eastAsia" w:ascii="宋体" w:hAnsi="宋体"/>
        </w:rPr>
        <w:t>第一章竞争性磋商公告</w:t>
      </w:r>
    </w:p>
    <w:p w14:paraId="54CEDACA">
      <w:pPr>
        <w:pBdr>
          <w:top w:val="single" w:color="auto" w:sz="4" w:space="1"/>
          <w:left w:val="single" w:color="auto" w:sz="4" w:space="4"/>
          <w:bottom w:val="single" w:color="auto" w:sz="4" w:space="1"/>
          <w:right w:val="single" w:color="auto" w:sz="4" w:space="4"/>
        </w:pBdr>
        <w:ind w:firstLine="452"/>
        <w:jc w:val="left"/>
        <w:rPr>
          <w:spacing w:val="8"/>
          <w:kern w:val="0"/>
        </w:rPr>
      </w:pPr>
      <w:r>
        <w:rPr>
          <w:rFonts w:hint="eastAsia"/>
          <w:spacing w:val="8"/>
          <w:kern w:val="0"/>
        </w:rPr>
        <w:t>项目概况</w:t>
      </w:r>
    </w:p>
    <w:p w14:paraId="1EAC63E2">
      <w:pPr>
        <w:pBdr>
          <w:top w:val="single" w:color="auto" w:sz="4" w:space="1"/>
          <w:left w:val="single" w:color="auto" w:sz="4" w:space="4"/>
          <w:bottom w:val="single" w:color="auto" w:sz="4" w:space="1"/>
          <w:right w:val="single" w:color="auto" w:sz="4" w:space="4"/>
        </w:pBdr>
        <w:ind w:firstLine="452"/>
        <w:jc w:val="left"/>
      </w:pPr>
      <w:r>
        <w:rPr>
          <w:rFonts w:hint="eastAsia"/>
          <w:spacing w:val="8"/>
          <w:kern w:val="0"/>
          <w:u w:val="single"/>
          <w:lang w:eastAsia="zh-CN"/>
        </w:rPr>
        <w:t>浦口区 2025 年农田灌溉水有效利用系数测算分析服务</w:t>
      </w:r>
      <w:r>
        <w:rPr>
          <w:rFonts w:hint="eastAsia"/>
        </w:rPr>
        <w:t>采购项目的潜在供应商应在</w:t>
      </w:r>
      <w:r>
        <w:rPr>
          <w:rFonts w:hint="eastAsia"/>
          <w:u w:val="single"/>
        </w:rPr>
        <w:t>线上</w:t>
      </w:r>
      <w:r>
        <w:rPr>
          <w:rFonts w:hint="eastAsia"/>
        </w:rPr>
        <w:t>获取采购文件，并于</w:t>
      </w:r>
      <w:r>
        <w:rPr>
          <w:rFonts w:hint="eastAsia"/>
          <w:iCs/>
          <w:spacing w:val="8"/>
          <w:kern w:val="0"/>
        </w:rPr>
        <w:t>2025</w:t>
      </w:r>
      <w:r>
        <w:rPr>
          <w:rFonts w:hint="eastAsia"/>
          <w:spacing w:val="8"/>
          <w:kern w:val="0"/>
        </w:rPr>
        <w:t>年</w:t>
      </w:r>
      <w:r>
        <w:rPr>
          <w:rFonts w:hint="eastAsia"/>
          <w:spacing w:val="8"/>
          <w:kern w:val="0"/>
          <w:lang w:val="en-US" w:eastAsia="zh-CN"/>
        </w:rPr>
        <w:t>6</w:t>
      </w:r>
      <w:r>
        <w:rPr>
          <w:rFonts w:hint="eastAsia"/>
          <w:spacing w:val="8"/>
          <w:kern w:val="0"/>
        </w:rPr>
        <w:t>月</w:t>
      </w:r>
      <w:r>
        <w:rPr>
          <w:rFonts w:hint="eastAsia"/>
          <w:spacing w:val="8"/>
          <w:kern w:val="0"/>
          <w:lang w:val="en-US" w:eastAsia="zh-CN"/>
        </w:rPr>
        <w:t>26</w:t>
      </w:r>
      <w:r>
        <w:rPr>
          <w:rFonts w:hint="eastAsia"/>
          <w:spacing w:val="8"/>
          <w:kern w:val="0"/>
        </w:rPr>
        <w:t>日</w:t>
      </w:r>
      <w:r>
        <w:rPr>
          <w:rFonts w:hint="eastAsia"/>
          <w:iCs/>
          <w:spacing w:val="8"/>
          <w:kern w:val="0"/>
          <w:lang w:val="en-US" w:eastAsia="zh-CN"/>
        </w:rPr>
        <w:t>9</w:t>
      </w:r>
      <w:r>
        <w:rPr>
          <w:rFonts w:hint="eastAsia"/>
          <w:spacing w:val="8"/>
          <w:kern w:val="0"/>
        </w:rPr>
        <w:t>点</w:t>
      </w:r>
      <w:r>
        <w:rPr>
          <w:rFonts w:hint="eastAsia"/>
          <w:spacing w:val="8"/>
          <w:kern w:val="0"/>
          <w:lang w:val="en-US" w:eastAsia="zh-CN"/>
        </w:rPr>
        <w:t>30</w:t>
      </w:r>
      <w:r>
        <w:rPr>
          <w:rFonts w:hint="eastAsia"/>
          <w:spacing w:val="8"/>
          <w:kern w:val="0"/>
        </w:rPr>
        <w:t>分</w:t>
      </w:r>
      <w:r>
        <w:rPr>
          <w:rFonts w:hint="eastAsia"/>
          <w:bCs/>
        </w:rPr>
        <w:t>（北京时间）前提交响应文件</w:t>
      </w:r>
      <w:r>
        <w:rPr>
          <w:rFonts w:hint="eastAsia"/>
        </w:rPr>
        <w:t>。</w:t>
      </w:r>
    </w:p>
    <w:p w14:paraId="5680892D">
      <w:pPr>
        <w:widowControl/>
        <w:shd w:val="clear" w:color="auto" w:fill="FFFFFF"/>
        <w:ind w:firstLine="454"/>
        <w:outlineLvl w:val="1"/>
        <w:rPr>
          <w:b/>
          <w:spacing w:val="8"/>
          <w:kern w:val="0"/>
        </w:rPr>
      </w:pPr>
      <w:r>
        <w:rPr>
          <w:rFonts w:hint="eastAsia"/>
          <w:b/>
          <w:spacing w:val="8"/>
          <w:kern w:val="0"/>
        </w:rPr>
        <w:t>一、项目基本情况</w:t>
      </w:r>
    </w:p>
    <w:p w14:paraId="1C1B6668">
      <w:pPr>
        <w:widowControl/>
        <w:shd w:val="clear" w:color="auto" w:fill="FFFFFF"/>
        <w:ind w:firstLine="452"/>
        <w:rPr>
          <w:rFonts w:hint="eastAsia" w:eastAsia="宋体"/>
          <w:spacing w:val="8"/>
          <w:kern w:val="0"/>
          <w:highlight w:val="yellow"/>
          <w:lang w:eastAsia="zh-CN"/>
        </w:rPr>
      </w:pPr>
      <w:r>
        <w:rPr>
          <w:rFonts w:hint="eastAsia"/>
          <w:spacing w:val="8"/>
          <w:kern w:val="0"/>
        </w:rPr>
        <w:t>1.1项目编号：</w:t>
      </w:r>
      <w:r>
        <w:rPr>
          <w:rFonts w:hint="eastAsia"/>
          <w:spacing w:val="8"/>
          <w:kern w:val="0"/>
          <w:lang w:eastAsia="zh-CN"/>
        </w:rPr>
        <w:t>ZZGJ—2025084</w:t>
      </w:r>
    </w:p>
    <w:p w14:paraId="62345C33">
      <w:pPr>
        <w:widowControl/>
        <w:shd w:val="clear" w:color="auto" w:fill="FFFFFF"/>
        <w:ind w:firstLine="452"/>
        <w:rPr>
          <w:rFonts w:hint="eastAsia" w:eastAsia="宋体"/>
          <w:spacing w:val="8"/>
          <w:kern w:val="0"/>
          <w:lang w:eastAsia="zh-CN"/>
        </w:rPr>
      </w:pPr>
      <w:r>
        <w:rPr>
          <w:rFonts w:hint="eastAsia"/>
          <w:spacing w:val="8"/>
          <w:kern w:val="0"/>
        </w:rPr>
        <w:t>1.2项目名称：</w:t>
      </w:r>
      <w:r>
        <w:rPr>
          <w:rFonts w:hint="eastAsia"/>
          <w:spacing w:val="8"/>
          <w:kern w:val="0"/>
          <w:lang w:eastAsia="zh-CN"/>
        </w:rPr>
        <w:t>浦口区 2025 年农田灌溉水有效利用系数测算分析服务</w:t>
      </w:r>
    </w:p>
    <w:p w14:paraId="0DC2081E">
      <w:pPr>
        <w:widowControl/>
        <w:shd w:val="clear" w:color="auto" w:fill="FFFFFF"/>
        <w:ind w:firstLine="452"/>
        <w:rPr>
          <w:spacing w:val="8"/>
          <w:kern w:val="0"/>
        </w:rPr>
      </w:pPr>
      <w:r>
        <w:rPr>
          <w:rFonts w:hint="eastAsia"/>
          <w:spacing w:val="8"/>
          <w:kern w:val="0"/>
        </w:rPr>
        <w:t>1.3采购方式：竞争性磋商</w:t>
      </w:r>
    </w:p>
    <w:p w14:paraId="67BE167A">
      <w:pPr>
        <w:widowControl/>
        <w:shd w:val="clear" w:color="auto" w:fill="FFFFFF"/>
        <w:ind w:firstLine="452"/>
        <w:rPr>
          <w:spacing w:val="8"/>
          <w:kern w:val="0"/>
        </w:rPr>
      </w:pPr>
      <w:r>
        <w:rPr>
          <w:rFonts w:hint="eastAsia"/>
          <w:spacing w:val="8"/>
          <w:kern w:val="0"/>
        </w:rPr>
        <w:t>1.4预算金额：</w:t>
      </w:r>
      <w:r>
        <w:rPr>
          <w:rFonts w:hint="eastAsia"/>
          <w:spacing w:val="8"/>
          <w:kern w:val="0"/>
          <w:lang w:val="en-US" w:eastAsia="zh-CN"/>
        </w:rPr>
        <w:t>22</w:t>
      </w:r>
      <w:r>
        <w:rPr>
          <w:rFonts w:hint="eastAsia"/>
          <w:spacing w:val="8"/>
          <w:kern w:val="0"/>
        </w:rPr>
        <w:t>万元</w:t>
      </w:r>
    </w:p>
    <w:p w14:paraId="02712D47">
      <w:pPr>
        <w:widowControl/>
        <w:shd w:val="clear" w:color="auto" w:fill="FFFFFF"/>
        <w:ind w:firstLine="452"/>
        <w:rPr>
          <w:spacing w:val="8"/>
          <w:kern w:val="0"/>
        </w:rPr>
      </w:pPr>
      <w:r>
        <w:rPr>
          <w:rFonts w:hint="eastAsia"/>
          <w:spacing w:val="8"/>
          <w:kern w:val="0"/>
        </w:rPr>
        <w:t>1.5采购需求：浦口区 2025 年农田灌溉水有效利用系数测算分析服务，具体详见磋商文件采购需求</w:t>
      </w:r>
    </w:p>
    <w:p w14:paraId="4AE29FEF">
      <w:pPr>
        <w:widowControl/>
        <w:shd w:val="clear" w:color="auto" w:fill="FFFFFF"/>
        <w:ind w:firstLine="452"/>
        <w:rPr>
          <w:spacing w:val="8"/>
          <w:kern w:val="0"/>
        </w:rPr>
      </w:pPr>
      <w:r>
        <w:rPr>
          <w:rFonts w:hint="eastAsia"/>
          <w:spacing w:val="8"/>
          <w:kern w:val="0"/>
        </w:rPr>
        <w:t>1.6本项目</w:t>
      </w:r>
      <w:r>
        <w:rPr>
          <w:rFonts w:hint="eastAsia"/>
          <w:spacing w:val="8"/>
          <w:kern w:val="0"/>
          <w:lang w:val="en-US" w:eastAsia="zh-CN"/>
        </w:rPr>
        <w:t>不</w:t>
      </w:r>
      <w:r>
        <w:rPr>
          <w:rFonts w:hint="eastAsia"/>
          <w:spacing w:val="8"/>
          <w:kern w:val="0"/>
        </w:rPr>
        <w:t>接受联合体投标</w:t>
      </w:r>
    </w:p>
    <w:p w14:paraId="731E74EE">
      <w:pPr>
        <w:widowControl/>
        <w:shd w:val="clear" w:color="auto" w:fill="FFFFFF"/>
        <w:ind w:firstLine="454"/>
        <w:outlineLvl w:val="1"/>
        <w:rPr>
          <w:b/>
          <w:spacing w:val="8"/>
          <w:kern w:val="0"/>
        </w:rPr>
      </w:pPr>
      <w:r>
        <w:rPr>
          <w:rFonts w:hint="eastAsia"/>
          <w:b/>
          <w:spacing w:val="8"/>
          <w:kern w:val="0"/>
        </w:rPr>
        <w:t>二、申请人的资格要求：</w:t>
      </w:r>
    </w:p>
    <w:p w14:paraId="7278CEE3">
      <w:pPr>
        <w:autoSpaceDE w:val="0"/>
        <w:autoSpaceDN w:val="0"/>
        <w:adjustRightInd w:val="0"/>
        <w:snapToGrid w:val="0"/>
        <w:ind w:firstLine="452"/>
        <w:rPr>
          <w:rFonts w:hint="eastAsia" w:eastAsia="宋体"/>
          <w:bCs/>
          <w:lang w:eastAsia="zh-CN"/>
        </w:rPr>
      </w:pPr>
      <w:r>
        <w:rPr>
          <w:rFonts w:hint="eastAsia"/>
          <w:bCs/>
          <w:spacing w:val="8"/>
          <w:kern w:val="0"/>
        </w:rPr>
        <w:t>2.1满足《中华人民共和国政府采购法》第二十二条规定</w:t>
      </w:r>
      <w:r>
        <w:rPr>
          <w:rFonts w:hint="eastAsia"/>
          <w:bCs/>
          <w:spacing w:val="8"/>
          <w:kern w:val="0"/>
          <w:lang w:eastAsia="zh-CN"/>
        </w:rPr>
        <w:t>：</w:t>
      </w:r>
    </w:p>
    <w:p w14:paraId="1FA5C132">
      <w:pPr>
        <w:autoSpaceDE w:val="0"/>
        <w:autoSpaceDN w:val="0"/>
        <w:adjustRightInd w:val="0"/>
        <w:snapToGrid w:val="0"/>
        <w:ind w:firstLine="452"/>
        <w:rPr>
          <w:bCs/>
          <w:spacing w:val="8"/>
          <w:kern w:val="0"/>
        </w:rPr>
      </w:pPr>
      <w:r>
        <w:rPr>
          <w:rFonts w:hint="eastAsia"/>
          <w:bCs/>
          <w:spacing w:val="8"/>
          <w:kern w:val="0"/>
        </w:rPr>
        <w:t>（1）具有独立承担民事责任的能力（提供法人或者其他组织的营业执照；供应商为自然人的，提供其身份证）；</w:t>
      </w:r>
    </w:p>
    <w:p w14:paraId="34F14FD7">
      <w:pPr>
        <w:autoSpaceDE w:val="0"/>
        <w:autoSpaceDN w:val="0"/>
        <w:adjustRightInd w:val="0"/>
        <w:snapToGrid w:val="0"/>
        <w:ind w:firstLine="452"/>
        <w:rPr>
          <w:bCs/>
          <w:spacing w:val="8"/>
          <w:kern w:val="0"/>
        </w:rPr>
      </w:pPr>
      <w:r>
        <w:rPr>
          <w:rFonts w:hint="eastAsia"/>
          <w:bCs/>
          <w:spacing w:val="8"/>
          <w:kern w:val="0"/>
        </w:rPr>
        <w:t>（2）具有良好的商业信誉和健全的财务会计制度(提供由第三方专业机构出具的2023年度财务审计报告或2024年度财务审计报告(财务审计报告至少包含资产负债表、利润表、现金流量表、第三方专业机构盖章和注册会计师签字页或盖章页,加盖投标供应商公章)或银行出具的企业资信证明或投标截止时间前半年内任意一个月的财务报表(至少包括资产负债表和利润表)或财政部门认可的政府采购专业担保机构出局的投标担保函），法人或者其他组织成立未满一年的无需提供；</w:t>
      </w:r>
    </w:p>
    <w:p w14:paraId="2890B92F">
      <w:pPr>
        <w:autoSpaceDE w:val="0"/>
        <w:autoSpaceDN w:val="0"/>
        <w:adjustRightInd w:val="0"/>
        <w:snapToGrid w:val="0"/>
        <w:ind w:firstLine="452"/>
        <w:rPr>
          <w:bCs/>
          <w:spacing w:val="8"/>
          <w:kern w:val="0"/>
        </w:rPr>
      </w:pPr>
      <w:r>
        <w:rPr>
          <w:rFonts w:hint="eastAsia"/>
          <w:bCs/>
          <w:spacing w:val="8"/>
          <w:kern w:val="0"/>
        </w:rPr>
        <w:t>（3）具有履行合同所必需的设备和专业技术能力（供应商根据履行采购项目合同需要，提供履行合同所必需的设备和专业技术能力的证明材料）；</w:t>
      </w:r>
    </w:p>
    <w:p w14:paraId="531CFDE4">
      <w:pPr>
        <w:autoSpaceDE w:val="0"/>
        <w:autoSpaceDN w:val="0"/>
        <w:adjustRightInd w:val="0"/>
        <w:snapToGrid w:val="0"/>
        <w:ind w:firstLine="452"/>
        <w:rPr>
          <w:bCs/>
          <w:spacing w:val="8"/>
          <w:kern w:val="0"/>
        </w:rPr>
      </w:pPr>
      <w:r>
        <w:rPr>
          <w:rFonts w:hint="eastAsia"/>
          <w:bCs/>
          <w:spacing w:val="8"/>
          <w:kern w:val="0"/>
        </w:rPr>
        <w:t>（4）有依法缴纳税收和社会保障资金的良好记录（提供距开标时间六个月内任一月份的纳税证明文件复印件加盖公章（依法免税的应提供相应文件说明）和距开标时间六个月内任一月份的依法缴纳社会保障资金的证明材料复印件加盖公章（证明材料可以是缴费的银行单据、专用收据、社会保险缴纳清单或者所在社保机构开具的证明等，自行编写无效，依法不需要缴纳社会保障资金的应提供相应文件说明）；</w:t>
      </w:r>
    </w:p>
    <w:p w14:paraId="1A44E80D">
      <w:pPr>
        <w:autoSpaceDE w:val="0"/>
        <w:autoSpaceDN w:val="0"/>
        <w:adjustRightInd w:val="0"/>
        <w:snapToGrid w:val="0"/>
        <w:ind w:firstLine="452"/>
        <w:rPr>
          <w:bCs/>
          <w:spacing w:val="8"/>
          <w:kern w:val="0"/>
        </w:rPr>
      </w:pPr>
      <w:r>
        <w:rPr>
          <w:rFonts w:hint="eastAsia"/>
          <w:bCs/>
          <w:spacing w:val="8"/>
          <w:kern w:val="0"/>
        </w:rPr>
        <w:t>（5）参加政府采购活动前三年内，在经营活动中没有重大违法记录（提供承诺书并加盖供应商公章）；</w:t>
      </w:r>
    </w:p>
    <w:p w14:paraId="6086F47E">
      <w:pPr>
        <w:autoSpaceDE w:val="0"/>
        <w:autoSpaceDN w:val="0"/>
        <w:adjustRightInd w:val="0"/>
        <w:snapToGrid w:val="0"/>
        <w:ind w:firstLine="452"/>
        <w:rPr>
          <w:bCs/>
          <w:spacing w:val="8"/>
          <w:kern w:val="0"/>
        </w:rPr>
      </w:pPr>
      <w:r>
        <w:rPr>
          <w:rFonts w:hint="eastAsia"/>
          <w:bCs/>
          <w:spacing w:val="8"/>
          <w:kern w:val="0"/>
        </w:rPr>
        <w:t>（6）法律、行政法规规定的其他条件：无。</w:t>
      </w:r>
    </w:p>
    <w:p w14:paraId="345E6156">
      <w:pPr>
        <w:autoSpaceDE w:val="0"/>
        <w:autoSpaceDN w:val="0"/>
        <w:adjustRightInd w:val="0"/>
        <w:snapToGrid w:val="0"/>
        <w:ind w:firstLine="454"/>
        <w:rPr>
          <w:b/>
          <w:spacing w:val="8"/>
          <w:kern w:val="0"/>
        </w:rPr>
      </w:pPr>
      <w:r>
        <w:rPr>
          <w:rFonts w:hint="eastAsia"/>
          <w:b/>
          <w:spacing w:val="8"/>
          <w:kern w:val="0"/>
        </w:rPr>
        <w:t xml:space="preserve">2.2 落实政府采购政策需满足的资格要求： </w:t>
      </w:r>
    </w:p>
    <w:p w14:paraId="23C8F8BC">
      <w:pPr>
        <w:autoSpaceDE w:val="0"/>
        <w:autoSpaceDN w:val="0"/>
        <w:adjustRightInd w:val="0"/>
        <w:snapToGrid w:val="0"/>
        <w:ind w:firstLine="452"/>
        <w:rPr>
          <w:spacing w:val="8"/>
          <w:kern w:val="0"/>
        </w:rPr>
      </w:pPr>
      <w:r>
        <w:rPr>
          <w:rFonts w:hint="eastAsia"/>
          <w:spacing w:val="8"/>
          <w:kern w:val="0"/>
        </w:rPr>
        <w:t>本项目按照采用以下第（4）种方式落实政府采购促进中小企业发展的要求</w:t>
      </w:r>
    </w:p>
    <w:p w14:paraId="6FFB0BA0">
      <w:pPr>
        <w:autoSpaceDE w:val="0"/>
        <w:autoSpaceDN w:val="0"/>
        <w:adjustRightInd w:val="0"/>
        <w:snapToGrid w:val="0"/>
        <w:ind w:firstLine="452"/>
        <w:rPr>
          <w:spacing w:val="8"/>
          <w:kern w:val="0"/>
        </w:rPr>
      </w:pPr>
      <w:r>
        <w:rPr>
          <w:rFonts w:hint="eastAsia"/>
          <w:spacing w:val="8"/>
          <w:kern w:val="0"/>
        </w:rPr>
        <w:t>（1）本项目整体专门面向中小企业采购货物。</w:t>
      </w:r>
    </w:p>
    <w:p w14:paraId="0CF9F655">
      <w:pPr>
        <w:autoSpaceDE w:val="0"/>
        <w:autoSpaceDN w:val="0"/>
        <w:adjustRightInd w:val="0"/>
        <w:snapToGrid w:val="0"/>
        <w:ind w:firstLine="452"/>
        <w:rPr>
          <w:spacing w:val="8"/>
          <w:kern w:val="0"/>
        </w:rPr>
      </w:pPr>
      <w:r>
        <w:rPr>
          <w:rFonts w:hint="eastAsia"/>
          <w:spacing w:val="8"/>
          <w:kern w:val="0"/>
        </w:rPr>
        <w:t>（2）本项目整体专门面向小微企业采购货物。</w:t>
      </w:r>
    </w:p>
    <w:p w14:paraId="6C6BE26F">
      <w:pPr>
        <w:autoSpaceDE w:val="0"/>
        <w:autoSpaceDN w:val="0"/>
        <w:adjustRightInd w:val="0"/>
        <w:snapToGrid w:val="0"/>
        <w:ind w:firstLine="452"/>
        <w:rPr>
          <w:spacing w:val="8"/>
          <w:kern w:val="0"/>
        </w:rPr>
      </w:pPr>
      <w:r>
        <w:rPr>
          <w:rFonts w:hint="eastAsia"/>
          <w:spacing w:val="8"/>
          <w:kern w:val="0"/>
        </w:rPr>
        <w:t>（3）本项目通过以下第  种方式预留部分采购份额采购中小企业货物：</w:t>
      </w:r>
    </w:p>
    <w:p w14:paraId="01DAA813">
      <w:pPr>
        <w:autoSpaceDE w:val="0"/>
        <w:autoSpaceDN w:val="0"/>
        <w:adjustRightInd w:val="0"/>
        <w:snapToGrid w:val="0"/>
        <w:ind w:firstLine="452"/>
        <w:rPr>
          <w:spacing w:val="8"/>
          <w:kern w:val="0"/>
          <w:highlight w:val="none"/>
        </w:rPr>
      </w:pPr>
      <w:r>
        <w:rPr>
          <w:rFonts w:hint="eastAsia"/>
          <w:spacing w:val="8"/>
          <w:kern w:val="0"/>
        </w:rPr>
        <w:t>①本项目要求供</w:t>
      </w:r>
      <w:r>
        <w:rPr>
          <w:rFonts w:hint="eastAsia"/>
          <w:spacing w:val="8"/>
          <w:kern w:val="0"/>
          <w:highlight w:val="none"/>
        </w:rPr>
        <w:t>应商以联合体形式参加，企业合同金额应当达到的比例为</w:t>
      </w:r>
      <w:r>
        <w:rPr>
          <w:rFonts w:hint="eastAsia"/>
          <w:spacing w:val="8"/>
          <w:kern w:val="0"/>
          <w:highlight w:val="none"/>
          <w:u w:val="single"/>
        </w:rPr>
        <w:t xml:space="preserve">  </w:t>
      </w:r>
      <w:r>
        <w:rPr>
          <w:rFonts w:hint="eastAsia"/>
          <w:spacing w:val="8"/>
          <w:kern w:val="0"/>
          <w:highlight w:val="none"/>
        </w:rPr>
        <w:t>%。</w:t>
      </w:r>
    </w:p>
    <w:p w14:paraId="3C6E9C2C">
      <w:pPr>
        <w:autoSpaceDE w:val="0"/>
        <w:autoSpaceDN w:val="0"/>
        <w:adjustRightInd w:val="0"/>
        <w:snapToGrid w:val="0"/>
        <w:ind w:firstLine="452"/>
        <w:rPr>
          <w:spacing w:val="8"/>
          <w:kern w:val="0"/>
          <w:highlight w:val="none"/>
        </w:rPr>
      </w:pPr>
      <w:r>
        <w:rPr>
          <w:rFonts w:hint="eastAsia"/>
          <w:spacing w:val="8"/>
          <w:kern w:val="0"/>
          <w:highlight w:val="none"/>
        </w:rPr>
        <w:t>②本项目要求供应商进行合同分包，企业合同金额应当达到的比例为</w:t>
      </w:r>
      <w:r>
        <w:rPr>
          <w:rFonts w:hint="eastAsia"/>
          <w:spacing w:val="8"/>
          <w:kern w:val="0"/>
          <w:highlight w:val="none"/>
          <w:u w:val="single"/>
        </w:rPr>
        <w:t xml:space="preserve">  </w:t>
      </w:r>
      <w:r>
        <w:rPr>
          <w:rFonts w:hint="eastAsia"/>
          <w:spacing w:val="8"/>
          <w:kern w:val="0"/>
          <w:highlight w:val="none"/>
        </w:rPr>
        <w:t>%。</w:t>
      </w:r>
    </w:p>
    <w:p w14:paraId="7A6A1176">
      <w:pPr>
        <w:autoSpaceDE w:val="0"/>
        <w:autoSpaceDN w:val="0"/>
        <w:adjustRightInd w:val="0"/>
        <w:snapToGrid w:val="0"/>
        <w:ind w:firstLine="452"/>
        <w:rPr>
          <w:i/>
          <w:spacing w:val="8"/>
          <w:kern w:val="0"/>
          <w:highlight w:val="none"/>
          <w:u w:val="single"/>
          <w:lang w:val="en"/>
        </w:rPr>
      </w:pPr>
      <w:r>
        <w:rPr>
          <w:rFonts w:hint="eastAsia"/>
          <w:spacing w:val="8"/>
          <w:kern w:val="0"/>
          <w:highlight w:val="none"/>
        </w:rPr>
        <w:t>（4）本项目为非预留份额的采购项目或采购包，执行价格扣除优惠政策，详见采购文件第三章评标办法与标准。</w:t>
      </w:r>
    </w:p>
    <w:p w14:paraId="522CC5AA">
      <w:pPr>
        <w:ind w:firstLine="454"/>
        <w:rPr>
          <w:highlight w:val="none"/>
        </w:rPr>
      </w:pPr>
      <w:r>
        <w:rPr>
          <w:rFonts w:hint="eastAsia"/>
          <w:b/>
          <w:spacing w:val="8"/>
          <w:kern w:val="0"/>
          <w:highlight w:val="none"/>
        </w:rPr>
        <w:t>2.3本项目的特定资格要求：</w:t>
      </w:r>
      <w:r>
        <w:rPr>
          <w:rFonts w:hint="eastAsia" w:cs="Times New Roman"/>
          <w:b/>
          <w:bCs/>
          <w:highlight w:val="none"/>
          <w:lang w:val="en-US" w:eastAsia="zh-CN"/>
        </w:rPr>
        <w:t>/</w:t>
      </w:r>
    </w:p>
    <w:p w14:paraId="1AA7F6E2">
      <w:pPr>
        <w:ind w:firstLine="452"/>
        <w:rPr>
          <w:bCs/>
        </w:rPr>
      </w:pPr>
      <w:r>
        <w:rPr>
          <w:rFonts w:hint="eastAsia"/>
          <w:spacing w:val="8"/>
          <w:kern w:val="0"/>
          <w:highlight w:val="none"/>
        </w:rPr>
        <w:t>2.4</w:t>
      </w:r>
      <w:r>
        <w:rPr>
          <w:rFonts w:hint="eastAsia"/>
          <w:bCs/>
          <w:highlight w:val="none"/>
        </w:rPr>
        <w:t>第2.1（5）条所称重大违法记录，是指供应商因</w:t>
      </w:r>
      <w:r>
        <w:rPr>
          <w:rFonts w:hint="eastAsia"/>
          <w:bCs/>
        </w:rPr>
        <w:t>违法经营受到刑事处罚或者责令停产停业、吊销许可证或者执照、较大数额罚款等行政处罚。</w:t>
      </w:r>
    </w:p>
    <w:p w14:paraId="38B6F3B3">
      <w:pPr>
        <w:ind w:firstLine="420"/>
        <w:rPr>
          <w:bCs/>
        </w:rPr>
      </w:pPr>
      <w:r>
        <w:rPr>
          <w:rFonts w:hint="eastAsia"/>
          <w:bCs/>
        </w:rPr>
        <w:t>2.5 供应商在参加政府采购活动前3年内因违法经营被禁止在一定期限内参加政府采购活动，期限届满的，可以参加政府采购活动。</w:t>
      </w:r>
    </w:p>
    <w:p w14:paraId="5DAFEB53">
      <w:pPr>
        <w:ind w:firstLine="420"/>
        <w:rPr>
          <w:bCs/>
        </w:rPr>
      </w:pPr>
      <w:r>
        <w:rPr>
          <w:rFonts w:hint="eastAsia"/>
          <w:bCs/>
        </w:rPr>
        <w:t>2.6单位负责人为同一人或者存在直接控股、管理关系的不同供应商，不得参加同一合同项下的政府采购活动。</w:t>
      </w:r>
    </w:p>
    <w:p w14:paraId="40E3AC10">
      <w:pPr>
        <w:ind w:firstLine="420"/>
        <w:rPr>
          <w:bCs/>
        </w:rPr>
      </w:pPr>
      <w:r>
        <w:rPr>
          <w:rFonts w:hint="eastAsia"/>
          <w:bCs/>
        </w:rPr>
        <w:t>2.7为采购项目提供整体设计、规范编制或者项目管理、监理、检测等服务的供应商，不得再参加该采购项目的其他采购活动。</w:t>
      </w:r>
    </w:p>
    <w:p w14:paraId="794CC4A4">
      <w:pPr>
        <w:ind w:firstLine="420"/>
        <w:rPr>
          <w:bCs/>
        </w:rPr>
      </w:pPr>
      <w:r>
        <w:rPr>
          <w:rFonts w:hint="eastAsia"/>
          <w:bCs/>
        </w:rPr>
        <w:t>2.8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1120B7D3">
      <w:pPr>
        <w:widowControl/>
        <w:shd w:val="clear" w:color="auto" w:fill="FFFFFF"/>
        <w:ind w:firstLine="454"/>
        <w:rPr>
          <w:b/>
          <w:spacing w:val="8"/>
          <w:kern w:val="0"/>
        </w:rPr>
      </w:pPr>
      <w:r>
        <w:rPr>
          <w:rFonts w:hint="eastAsia"/>
          <w:b/>
          <w:spacing w:val="8"/>
          <w:kern w:val="0"/>
        </w:rPr>
        <w:t>三、获取采购文件</w:t>
      </w:r>
    </w:p>
    <w:p w14:paraId="2F38D107">
      <w:pPr>
        <w:snapToGrid w:val="0"/>
        <w:ind w:firstLine="420"/>
      </w:pPr>
      <w:r>
        <w:rPr>
          <w:rFonts w:hint="eastAsia"/>
        </w:rPr>
        <w:t>3.1采购文件出售时间：自2025年</w:t>
      </w:r>
      <w:r>
        <w:rPr>
          <w:rFonts w:hint="eastAsia"/>
          <w:lang w:val="en-US" w:eastAsia="zh-CN"/>
        </w:rPr>
        <w:t>6</w:t>
      </w:r>
      <w:r>
        <w:rPr>
          <w:rFonts w:hint="eastAsia"/>
        </w:rPr>
        <w:t>月</w:t>
      </w:r>
      <w:r>
        <w:rPr>
          <w:rFonts w:hint="eastAsia"/>
          <w:lang w:val="en-US" w:eastAsia="zh-CN"/>
        </w:rPr>
        <w:t>16</w:t>
      </w:r>
      <w:r>
        <w:rPr>
          <w:rFonts w:hint="eastAsia"/>
        </w:rPr>
        <w:t>日起至2025年</w:t>
      </w:r>
      <w:r>
        <w:rPr>
          <w:rFonts w:hint="eastAsia"/>
          <w:lang w:val="en-US" w:eastAsia="zh-CN"/>
        </w:rPr>
        <w:t>6</w:t>
      </w:r>
      <w:r>
        <w:rPr>
          <w:rFonts w:hint="eastAsia"/>
        </w:rPr>
        <w:t>月</w:t>
      </w:r>
      <w:r>
        <w:rPr>
          <w:rFonts w:hint="eastAsia"/>
          <w:lang w:val="en-US" w:eastAsia="zh-CN"/>
        </w:rPr>
        <w:t>20</w:t>
      </w:r>
      <w:r>
        <w:rPr>
          <w:rFonts w:hint="eastAsia"/>
        </w:rPr>
        <w:t>日，每天上午09时00分至 11时00分,下午14时00分至17时00分（北京时间，节假日除外）；</w:t>
      </w:r>
    </w:p>
    <w:p w14:paraId="31B7B5F0">
      <w:pPr>
        <w:snapToGrid w:val="0"/>
        <w:ind w:firstLine="420"/>
      </w:pPr>
      <w:r>
        <w:rPr>
          <w:rFonts w:hint="eastAsia"/>
        </w:rPr>
        <w:t>3.2获</w:t>
      </w:r>
      <w:bookmarkStart w:id="93" w:name="_GoBack"/>
      <w:bookmarkEnd w:id="93"/>
      <w:r>
        <w:rPr>
          <w:rFonts w:hint="eastAsia"/>
        </w:rPr>
        <w:t>取方式：请供应商提供以下要求的证明文件的扫描件发送至15366062810@163.com（邮件须命名为：公司全称+项目简称+授权代表姓名+联系方式，须为一个PDF文件上传），且须加盖供应商公章后方为有效，审核通过后获取采购文件：</w:t>
      </w:r>
    </w:p>
    <w:p w14:paraId="6FCB7B19">
      <w:pPr>
        <w:snapToGrid w:val="0"/>
        <w:ind w:firstLine="420"/>
      </w:pPr>
      <w:r>
        <w:rPr>
          <w:rFonts w:hint="eastAsia"/>
        </w:rPr>
        <w:t>（1）供应商的营业执照副本扫描件；</w:t>
      </w:r>
    </w:p>
    <w:p w14:paraId="6C3E4FC9">
      <w:pPr>
        <w:snapToGrid w:val="0"/>
        <w:ind w:firstLine="420"/>
        <w:rPr>
          <w:rFonts w:hint="eastAsia"/>
        </w:rPr>
      </w:pPr>
      <w:r>
        <w:rPr>
          <w:rFonts w:hint="eastAsia"/>
        </w:rPr>
        <w:t>（2）供应商法定代表人身份证扫描件，法定代表人授权委托书原件的扫描件和委托代理人的身份证扫描件；</w:t>
      </w:r>
    </w:p>
    <w:p w14:paraId="4A834DE8">
      <w:pPr>
        <w:snapToGrid w:val="0"/>
        <w:ind w:firstLine="420"/>
        <w:rPr>
          <w:rFonts w:hint="eastAsia"/>
        </w:rPr>
      </w:pPr>
      <w:r>
        <w:rPr>
          <w:rFonts w:hint="eastAsia"/>
        </w:rPr>
        <w:t>（3）文件费缴纳付款凭证（需备注公司名称+项目名称，以便代理工作人员查询），文件费支付宝收取账户：18094225530（汇款时请备注单位名称+项目简称）。</w:t>
      </w:r>
    </w:p>
    <w:p w14:paraId="0A37FF0A">
      <w:pPr>
        <w:snapToGrid w:val="0"/>
        <w:ind w:firstLine="420"/>
        <w:rPr>
          <w:rFonts w:hint="eastAsia"/>
        </w:rPr>
      </w:pPr>
      <w:r>
        <w:rPr>
          <w:rFonts w:hint="eastAsia"/>
        </w:rPr>
        <w:t>现场领取纸质文件地址：南京市建邺区嘉陵江东街18号1栋17层</w:t>
      </w:r>
    </w:p>
    <w:p w14:paraId="1DABB35B">
      <w:pPr>
        <w:snapToGrid w:val="0"/>
        <w:ind w:firstLine="420"/>
        <w:rPr>
          <w:rFonts w:hint="eastAsia" w:eastAsia="宋体"/>
          <w:lang w:eastAsia="zh-CN"/>
        </w:rPr>
      </w:pPr>
      <w:r>
        <w:rPr>
          <w:rFonts w:hint="eastAsia"/>
        </w:rPr>
        <w:t>文件费</w:t>
      </w:r>
      <w:r>
        <w:rPr>
          <w:rFonts w:hint="eastAsia"/>
          <w:lang w:val="en-US" w:eastAsia="zh-CN"/>
        </w:rPr>
        <w:t>100</w:t>
      </w:r>
      <w:r>
        <w:rPr>
          <w:rFonts w:hint="eastAsia"/>
        </w:rPr>
        <w:t>元/套，售后不退</w:t>
      </w:r>
      <w:r>
        <w:rPr>
          <w:rFonts w:hint="eastAsia"/>
          <w:lang w:eastAsia="zh-CN"/>
        </w:rPr>
        <w:t>。</w:t>
      </w:r>
    </w:p>
    <w:p w14:paraId="2D87CCD4">
      <w:pPr>
        <w:widowControl/>
        <w:shd w:val="clear" w:color="auto" w:fill="FFFFFF"/>
        <w:ind w:firstLine="454"/>
        <w:outlineLvl w:val="1"/>
        <w:rPr>
          <w:b/>
          <w:spacing w:val="8"/>
          <w:kern w:val="0"/>
        </w:rPr>
      </w:pPr>
      <w:r>
        <w:rPr>
          <w:rFonts w:hint="eastAsia"/>
          <w:b/>
          <w:spacing w:val="8"/>
          <w:kern w:val="0"/>
        </w:rPr>
        <w:t>四、响应文件提交</w:t>
      </w:r>
    </w:p>
    <w:p w14:paraId="4DC9AFC4">
      <w:pPr>
        <w:ind w:firstLine="420"/>
        <w:rPr>
          <w:spacing w:val="8"/>
          <w:kern w:val="0"/>
        </w:rPr>
      </w:pPr>
      <w:r>
        <w:rPr>
          <w:rFonts w:hint="eastAsia"/>
        </w:rPr>
        <w:t>4.1 截止时间：2025</w:t>
      </w:r>
      <w:r>
        <w:rPr>
          <w:rFonts w:hint="eastAsia"/>
          <w:spacing w:val="8"/>
          <w:kern w:val="0"/>
        </w:rPr>
        <w:t>年</w:t>
      </w:r>
      <w:r>
        <w:rPr>
          <w:rFonts w:hint="eastAsia"/>
          <w:spacing w:val="8"/>
          <w:kern w:val="0"/>
          <w:lang w:val="en-US" w:eastAsia="zh-CN"/>
        </w:rPr>
        <w:t>6</w:t>
      </w:r>
      <w:r>
        <w:rPr>
          <w:rFonts w:hint="eastAsia"/>
          <w:spacing w:val="8"/>
          <w:kern w:val="0"/>
        </w:rPr>
        <w:t>月</w:t>
      </w:r>
      <w:r>
        <w:rPr>
          <w:rFonts w:hint="eastAsia"/>
          <w:spacing w:val="8"/>
          <w:kern w:val="0"/>
          <w:lang w:val="en-US" w:eastAsia="zh-CN"/>
        </w:rPr>
        <w:t>26</w:t>
      </w:r>
      <w:r>
        <w:rPr>
          <w:rFonts w:hint="eastAsia"/>
          <w:spacing w:val="8"/>
          <w:kern w:val="0"/>
        </w:rPr>
        <w:t>日</w:t>
      </w:r>
      <w:r>
        <w:rPr>
          <w:rFonts w:hint="eastAsia"/>
          <w:spacing w:val="8"/>
          <w:kern w:val="0"/>
          <w:lang w:val="en-US" w:eastAsia="zh-CN"/>
        </w:rPr>
        <w:t>9</w:t>
      </w:r>
      <w:r>
        <w:rPr>
          <w:rFonts w:hint="eastAsia"/>
          <w:spacing w:val="8"/>
          <w:kern w:val="0"/>
        </w:rPr>
        <w:t>点</w:t>
      </w:r>
      <w:r>
        <w:rPr>
          <w:rFonts w:hint="eastAsia"/>
          <w:spacing w:val="8"/>
          <w:kern w:val="0"/>
          <w:lang w:val="en-US" w:eastAsia="zh-CN"/>
        </w:rPr>
        <w:t>30</w:t>
      </w:r>
      <w:r>
        <w:rPr>
          <w:rFonts w:hint="eastAsia"/>
          <w:spacing w:val="8"/>
          <w:kern w:val="0"/>
        </w:rPr>
        <w:t>分（北京时间）</w:t>
      </w:r>
    </w:p>
    <w:p w14:paraId="4D68C85F">
      <w:pPr>
        <w:ind w:firstLine="420"/>
        <w:rPr>
          <w:spacing w:val="8"/>
          <w:kern w:val="0"/>
        </w:rPr>
      </w:pPr>
      <w:r>
        <w:rPr>
          <w:rFonts w:hint="eastAsia"/>
        </w:rPr>
        <w:t>4.2 地点：南京市建邺区新城科技园嘉陵江东街18号1栋17层</w:t>
      </w:r>
    </w:p>
    <w:p w14:paraId="47DBBA01">
      <w:pPr>
        <w:widowControl/>
        <w:shd w:val="clear" w:color="auto" w:fill="FFFFFF"/>
        <w:ind w:firstLine="420"/>
        <w:rPr>
          <w:kern w:val="0"/>
        </w:rPr>
      </w:pPr>
      <w:r>
        <w:rPr>
          <w:rFonts w:hint="eastAsia"/>
        </w:rPr>
        <w:t>4.3磋</w:t>
      </w:r>
      <w:r>
        <w:rPr>
          <w:rFonts w:hint="eastAsia"/>
          <w:kern w:val="0"/>
        </w:rPr>
        <w:t>商响应文件份数：</w:t>
      </w:r>
      <w:r>
        <w:rPr>
          <w:rFonts w:hint="eastAsia"/>
          <w:b/>
          <w:bCs/>
          <w:kern w:val="0"/>
        </w:rPr>
        <w:t>纸质版一式叁份（壹份正本、贰份副本）、电子版磋商文件壹份（一般应为U盘形式、随纸质正本文件一并提交，须为纸质版正本投标文件加盖公章的扫描件）。</w:t>
      </w:r>
      <w:r>
        <w:rPr>
          <w:rFonts w:hint="eastAsia"/>
          <w:kern w:val="0"/>
        </w:rPr>
        <w:t>当电子版文件和纸质正本文件不一致时，以纸质正本文件为准。电子版文件用于辅助评标和存档，供应商需承担前述不一致造成的不利后果。每份磋商文件须清楚标明“正本”或“副本”字样。一旦正本和副本不符，以正本为准，如未按上述要求，采购人有权拒收招标文件。</w:t>
      </w:r>
    </w:p>
    <w:p w14:paraId="537B9BDE">
      <w:pPr>
        <w:ind w:firstLine="454"/>
        <w:rPr>
          <w:b/>
          <w:spacing w:val="8"/>
          <w:kern w:val="0"/>
        </w:rPr>
      </w:pPr>
      <w:r>
        <w:rPr>
          <w:rFonts w:hint="eastAsia"/>
          <w:b/>
          <w:spacing w:val="8"/>
          <w:kern w:val="0"/>
        </w:rPr>
        <w:t>五、开启</w:t>
      </w:r>
    </w:p>
    <w:p w14:paraId="481775E1">
      <w:pPr>
        <w:ind w:firstLine="420"/>
        <w:rPr>
          <w:spacing w:val="8"/>
          <w:kern w:val="0"/>
        </w:rPr>
      </w:pPr>
      <w:r>
        <w:rPr>
          <w:rFonts w:hint="eastAsia"/>
        </w:rPr>
        <w:t>5.1 时间：2025</w:t>
      </w:r>
      <w:r>
        <w:rPr>
          <w:rFonts w:hint="eastAsia"/>
          <w:spacing w:val="8"/>
          <w:kern w:val="0"/>
        </w:rPr>
        <w:t>年</w:t>
      </w:r>
      <w:r>
        <w:rPr>
          <w:rFonts w:hint="eastAsia"/>
          <w:spacing w:val="8"/>
          <w:kern w:val="0"/>
          <w:lang w:val="en-US" w:eastAsia="zh-CN"/>
        </w:rPr>
        <w:t>6</w:t>
      </w:r>
      <w:r>
        <w:rPr>
          <w:rFonts w:hint="eastAsia"/>
          <w:spacing w:val="8"/>
          <w:kern w:val="0"/>
        </w:rPr>
        <w:t>月</w:t>
      </w:r>
      <w:r>
        <w:rPr>
          <w:rFonts w:hint="eastAsia"/>
          <w:spacing w:val="8"/>
          <w:kern w:val="0"/>
          <w:lang w:val="en-US" w:eastAsia="zh-CN"/>
        </w:rPr>
        <w:t>26</w:t>
      </w:r>
      <w:r>
        <w:rPr>
          <w:rFonts w:hint="eastAsia"/>
          <w:spacing w:val="8"/>
          <w:kern w:val="0"/>
        </w:rPr>
        <w:t>日</w:t>
      </w:r>
      <w:r>
        <w:rPr>
          <w:rFonts w:hint="eastAsia"/>
          <w:spacing w:val="8"/>
          <w:kern w:val="0"/>
          <w:lang w:val="en-US" w:eastAsia="zh-CN"/>
        </w:rPr>
        <w:t>9</w:t>
      </w:r>
      <w:r>
        <w:rPr>
          <w:rFonts w:hint="eastAsia"/>
          <w:spacing w:val="8"/>
          <w:kern w:val="0"/>
        </w:rPr>
        <w:t>点</w:t>
      </w:r>
      <w:r>
        <w:rPr>
          <w:rFonts w:hint="eastAsia"/>
          <w:spacing w:val="8"/>
          <w:kern w:val="0"/>
          <w:lang w:val="en-US" w:eastAsia="zh-CN"/>
        </w:rPr>
        <w:t>30</w:t>
      </w:r>
      <w:r>
        <w:rPr>
          <w:rFonts w:hint="eastAsia"/>
          <w:spacing w:val="8"/>
          <w:kern w:val="0"/>
        </w:rPr>
        <w:t>分（北京时间）</w:t>
      </w:r>
    </w:p>
    <w:p w14:paraId="47121799">
      <w:pPr>
        <w:ind w:firstLine="420"/>
        <w:rPr>
          <w:spacing w:val="8"/>
          <w:kern w:val="0"/>
        </w:rPr>
      </w:pPr>
      <w:r>
        <w:rPr>
          <w:rFonts w:hint="eastAsia"/>
        </w:rPr>
        <w:t>5.2 地点：南京市建邺区新城科技园嘉陵江东街18号1栋17层</w:t>
      </w:r>
    </w:p>
    <w:p w14:paraId="1C2020C6">
      <w:pPr>
        <w:widowControl/>
        <w:shd w:val="clear" w:color="auto" w:fill="FFFFFF"/>
        <w:ind w:firstLine="454"/>
        <w:outlineLvl w:val="1"/>
        <w:rPr>
          <w:b/>
          <w:spacing w:val="8"/>
          <w:kern w:val="0"/>
        </w:rPr>
      </w:pPr>
      <w:r>
        <w:rPr>
          <w:rFonts w:hint="eastAsia"/>
          <w:b/>
          <w:spacing w:val="8"/>
          <w:kern w:val="0"/>
        </w:rPr>
        <w:t>六、公告期限</w:t>
      </w:r>
    </w:p>
    <w:p w14:paraId="17961DC1">
      <w:pPr>
        <w:widowControl/>
        <w:shd w:val="clear" w:color="auto" w:fill="FFFFFF"/>
        <w:ind w:firstLine="452"/>
        <w:rPr>
          <w:spacing w:val="8"/>
          <w:kern w:val="0"/>
        </w:rPr>
      </w:pPr>
      <w:r>
        <w:rPr>
          <w:rFonts w:hint="eastAsia"/>
          <w:spacing w:val="8"/>
          <w:kern w:val="0"/>
        </w:rPr>
        <w:t>公告期限3个工作日。</w:t>
      </w:r>
    </w:p>
    <w:p w14:paraId="75003613">
      <w:pPr>
        <w:widowControl/>
        <w:shd w:val="clear" w:color="auto" w:fill="FFFFFF"/>
        <w:ind w:firstLine="454"/>
        <w:outlineLvl w:val="1"/>
        <w:rPr>
          <w:b/>
          <w:spacing w:val="8"/>
          <w:kern w:val="0"/>
        </w:rPr>
      </w:pPr>
      <w:r>
        <w:rPr>
          <w:rFonts w:hint="eastAsia"/>
          <w:b/>
          <w:spacing w:val="8"/>
          <w:kern w:val="0"/>
        </w:rPr>
        <w:t>七、其他补充事宜</w:t>
      </w:r>
    </w:p>
    <w:p w14:paraId="24276340">
      <w:pPr>
        <w:ind w:firstLine="420"/>
      </w:pPr>
      <w:r>
        <w:rPr>
          <w:rFonts w:hint="eastAsia"/>
        </w:rPr>
        <w:t>7.1本项目在</w:t>
      </w:r>
      <w:r>
        <w:rPr>
          <w:rFonts w:hint="eastAsia"/>
          <w:lang w:val="en-US" w:eastAsia="zh-CN"/>
        </w:rPr>
        <w:t>南京市公共采购信息网</w:t>
      </w:r>
      <w:r>
        <w:rPr>
          <w:rFonts w:hint="eastAsia"/>
        </w:rPr>
        <w:t>发布公告。</w:t>
      </w:r>
    </w:p>
    <w:p w14:paraId="16175AE8">
      <w:pPr>
        <w:ind w:firstLine="420"/>
        <w:rPr>
          <w:rFonts w:hint="eastAsia" w:eastAsia="宋体"/>
          <w:lang w:eastAsia="zh-CN"/>
        </w:rPr>
      </w:pPr>
      <w:r>
        <w:rPr>
          <w:rFonts w:hint="eastAsia"/>
        </w:rPr>
        <w:t>7.2有关本次采购的事项若存在变动或修改，敬请及时关注 “</w:t>
      </w:r>
      <w:r>
        <w:rPr>
          <w:rFonts w:hint="eastAsia"/>
          <w:lang w:val="en-US" w:eastAsia="zh-CN"/>
        </w:rPr>
        <w:t>南京市公共采购信息网</w:t>
      </w:r>
      <w:r>
        <w:rPr>
          <w:rFonts w:hint="eastAsia"/>
        </w:rPr>
        <w:t>”发布的信息更正公告</w:t>
      </w:r>
      <w:r>
        <w:rPr>
          <w:rFonts w:hint="eastAsia"/>
          <w:lang w:eastAsia="zh-CN"/>
        </w:rPr>
        <w:t>。</w:t>
      </w:r>
    </w:p>
    <w:p w14:paraId="190722CB">
      <w:pPr>
        <w:ind w:firstLine="420"/>
      </w:pPr>
      <w:r>
        <w:rPr>
          <w:rFonts w:hint="eastAsia"/>
        </w:rPr>
        <w:t>7.3 供应商应当从采购代理机构合法获得采购项目的采购文件。</w:t>
      </w:r>
    </w:p>
    <w:p w14:paraId="41CE752D">
      <w:pPr>
        <w:ind w:firstLine="420"/>
      </w:pPr>
      <w:r>
        <w:rPr>
          <w:rFonts w:hint="eastAsia"/>
        </w:rPr>
        <w:t>7.4 勘察现场或答疑：</w:t>
      </w:r>
      <w:r>
        <w:rPr>
          <w:rFonts w:hint="eastAsia"/>
          <w:spacing w:val="-4"/>
        </w:rPr>
        <w:t>采购人不统一组织，有需要的供应商可自行勘察。</w:t>
      </w:r>
    </w:p>
    <w:p w14:paraId="2872185D">
      <w:pPr>
        <w:widowControl/>
        <w:shd w:val="clear" w:color="auto" w:fill="FFFFFF"/>
        <w:ind w:firstLine="454"/>
        <w:outlineLvl w:val="1"/>
        <w:rPr>
          <w:b/>
          <w:spacing w:val="8"/>
          <w:kern w:val="0"/>
        </w:rPr>
      </w:pPr>
      <w:r>
        <w:rPr>
          <w:rFonts w:hint="eastAsia"/>
          <w:b/>
          <w:spacing w:val="8"/>
          <w:kern w:val="0"/>
        </w:rPr>
        <w:t>八、对本次采购提出询问，请按以下方式联系。</w:t>
      </w:r>
    </w:p>
    <w:p w14:paraId="3C1D7988">
      <w:pPr>
        <w:widowControl/>
        <w:shd w:val="clear" w:color="auto" w:fill="FFFFFF"/>
        <w:ind w:firstLine="452"/>
        <w:jc w:val="left"/>
        <w:rPr>
          <w:spacing w:val="8"/>
          <w:kern w:val="0"/>
          <w:highlight w:val="none"/>
        </w:rPr>
      </w:pPr>
      <w:r>
        <w:rPr>
          <w:rFonts w:hint="eastAsia"/>
          <w:spacing w:val="8"/>
          <w:kern w:val="0"/>
        </w:rPr>
        <w:t>8.1</w:t>
      </w:r>
      <w:r>
        <w:rPr>
          <w:rFonts w:hint="eastAsia"/>
          <w:spacing w:val="8"/>
          <w:kern w:val="0"/>
          <w:highlight w:val="none"/>
        </w:rPr>
        <w:t>采购人信息</w:t>
      </w:r>
    </w:p>
    <w:p w14:paraId="51CC36C3">
      <w:pPr>
        <w:snapToGrid w:val="0"/>
        <w:ind w:firstLine="420"/>
        <w:rPr>
          <w:rFonts w:hint="eastAsia" w:eastAsia="宋体"/>
          <w:highlight w:val="none"/>
          <w:lang w:eastAsia="zh-CN"/>
        </w:rPr>
      </w:pPr>
      <w:r>
        <w:rPr>
          <w:rFonts w:hint="eastAsia"/>
          <w:highlight w:val="none"/>
        </w:rPr>
        <w:t>采购单位联系方式：</w:t>
      </w:r>
      <w:r>
        <w:rPr>
          <w:rFonts w:hint="eastAsia"/>
          <w:highlight w:val="none"/>
          <w:lang w:eastAsia="zh-CN"/>
        </w:rPr>
        <w:t>南京市浦口区水务局</w:t>
      </w:r>
    </w:p>
    <w:p w14:paraId="2750CC6C">
      <w:pPr>
        <w:autoSpaceDE w:val="0"/>
        <w:autoSpaceDN w:val="0"/>
        <w:adjustRightInd w:val="0"/>
        <w:snapToGrid w:val="0"/>
        <w:ind w:firstLine="420"/>
        <w:rPr>
          <w:rFonts w:hint="default" w:eastAsia="宋体"/>
          <w:kern w:val="0"/>
          <w:highlight w:val="none"/>
          <w:lang w:val="en-US" w:eastAsia="zh-CN"/>
        </w:rPr>
      </w:pPr>
      <w:r>
        <w:rPr>
          <w:rFonts w:hint="eastAsia"/>
          <w:kern w:val="0"/>
          <w:highlight w:val="none"/>
        </w:rPr>
        <w:t>联系人：</w:t>
      </w:r>
      <w:r>
        <w:rPr>
          <w:rFonts w:hint="eastAsia"/>
          <w:kern w:val="0"/>
          <w:highlight w:val="none"/>
          <w:lang w:val="en-US" w:eastAsia="zh-CN"/>
        </w:rPr>
        <w:t>陈科</w:t>
      </w:r>
    </w:p>
    <w:p w14:paraId="02B3EDD5">
      <w:pPr>
        <w:autoSpaceDE w:val="0"/>
        <w:autoSpaceDN w:val="0"/>
        <w:adjustRightInd w:val="0"/>
        <w:snapToGrid w:val="0"/>
        <w:ind w:firstLine="420"/>
        <w:rPr>
          <w:kern w:val="0"/>
        </w:rPr>
      </w:pPr>
      <w:r>
        <w:rPr>
          <w:rFonts w:hint="eastAsia"/>
          <w:kern w:val="0"/>
        </w:rPr>
        <w:t>联系电话：</w:t>
      </w:r>
      <w:r>
        <w:rPr>
          <w:rFonts w:hint="eastAsia"/>
          <w:kern w:val="0"/>
          <w:lang w:val="en-US" w:eastAsia="zh-CN"/>
        </w:rPr>
        <w:t>025-</w:t>
      </w:r>
      <w:r>
        <w:rPr>
          <w:rFonts w:hint="eastAsia"/>
          <w:kern w:val="0"/>
        </w:rPr>
        <w:t>58886350</w:t>
      </w:r>
    </w:p>
    <w:p w14:paraId="4BB7A679">
      <w:pPr>
        <w:widowControl/>
        <w:shd w:val="clear" w:color="auto" w:fill="FFFFFF"/>
        <w:ind w:firstLine="452"/>
        <w:jc w:val="left"/>
        <w:rPr>
          <w:spacing w:val="8"/>
          <w:kern w:val="0"/>
        </w:rPr>
      </w:pPr>
      <w:r>
        <w:rPr>
          <w:rFonts w:hint="eastAsia"/>
          <w:spacing w:val="8"/>
          <w:kern w:val="0"/>
        </w:rPr>
        <w:t>8.2采购代理机构信息</w:t>
      </w:r>
    </w:p>
    <w:p w14:paraId="5F7A3C3C">
      <w:pPr>
        <w:widowControl/>
        <w:shd w:val="clear" w:color="auto" w:fill="FFFFFF"/>
        <w:ind w:firstLine="452"/>
        <w:rPr>
          <w:spacing w:val="8"/>
          <w:kern w:val="0"/>
        </w:rPr>
      </w:pPr>
      <w:r>
        <w:rPr>
          <w:rFonts w:hint="eastAsia"/>
          <w:spacing w:val="8"/>
          <w:kern w:val="0"/>
        </w:rPr>
        <w:t>名 称：</w:t>
      </w:r>
      <w:r>
        <w:rPr>
          <w:rFonts w:hint="eastAsia"/>
        </w:rPr>
        <w:t>正中国际项目管理集团有限公司</w:t>
      </w:r>
    </w:p>
    <w:p w14:paraId="6F65B731">
      <w:pPr>
        <w:widowControl/>
        <w:shd w:val="clear" w:color="auto" w:fill="FFFFFF"/>
        <w:ind w:firstLine="452"/>
        <w:rPr>
          <w:spacing w:val="8"/>
          <w:kern w:val="0"/>
        </w:rPr>
      </w:pPr>
      <w:r>
        <w:rPr>
          <w:rFonts w:hint="eastAsia"/>
          <w:spacing w:val="8"/>
          <w:kern w:val="0"/>
        </w:rPr>
        <w:t>地 址：</w:t>
      </w:r>
      <w:r>
        <w:rPr>
          <w:rFonts w:hint="eastAsia"/>
        </w:rPr>
        <w:t>南京市建邺区新城科技园嘉陵江东街18号1栋17层</w:t>
      </w:r>
    </w:p>
    <w:p w14:paraId="2C31B422">
      <w:pPr>
        <w:widowControl/>
        <w:shd w:val="clear" w:color="auto" w:fill="FFFFFF"/>
        <w:ind w:firstLine="452"/>
        <w:rPr>
          <w:spacing w:val="8"/>
          <w:kern w:val="0"/>
        </w:rPr>
      </w:pPr>
      <w:r>
        <w:rPr>
          <w:rFonts w:hint="eastAsia"/>
          <w:spacing w:val="8"/>
          <w:kern w:val="0"/>
        </w:rPr>
        <w:t>联系方式：骆工 15366062810</w:t>
      </w:r>
    </w:p>
    <w:p w14:paraId="09D85465">
      <w:pPr>
        <w:widowControl/>
        <w:shd w:val="clear" w:color="auto" w:fill="FFFFFF"/>
        <w:ind w:firstLine="452"/>
        <w:jc w:val="left"/>
        <w:rPr>
          <w:spacing w:val="8"/>
          <w:kern w:val="0"/>
        </w:rPr>
      </w:pPr>
      <w:r>
        <w:rPr>
          <w:rFonts w:hint="eastAsia"/>
          <w:spacing w:val="8"/>
          <w:kern w:val="0"/>
        </w:rPr>
        <w:t>8.3项目联系方式</w:t>
      </w:r>
    </w:p>
    <w:p w14:paraId="4B2A6A93">
      <w:pPr>
        <w:widowControl/>
        <w:shd w:val="clear" w:color="auto" w:fill="FFFFFF"/>
        <w:ind w:firstLine="452"/>
        <w:rPr>
          <w:spacing w:val="8"/>
          <w:kern w:val="0"/>
        </w:rPr>
      </w:pPr>
      <w:r>
        <w:rPr>
          <w:rFonts w:hint="eastAsia"/>
          <w:spacing w:val="8"/>
          <w:kern w:val="0"/>
        </w:rPr>
        <w:t>项目联系人：骆工</w:t>
      </w:r>
    </w:p>
    <w:p w14:paraId="354778F9">
      <w:pPr>
        <w:snapToGrid w:val="0"/>
        <w:ind w:firstLine="452"/>
      </w:pPr>
      <w:r>
        <w:rPr>
          <w:rFonts w:hint="eastAsia"/>
          <w:spacing w:val="8"/>
          <w:kern w:val="0"/>
        </w:rPr>
        <w:t>电 话：15366062810</w:t>
      </w:r>
    </w:p>
    <w:p w14:paraId="11F8ADB2">
      <w:pPr>
        <w:ind w:firstLine="420"/>
      </w:pPr>
    </w:p>
    <w:p w14:paraId="0C2C32D9">
      <w:pPr>
        <w:ind w:firstLine="420"/>
      </w:pPr>
    </w:p>
    <w:p w14:paraId="16A7769E">
      <w:pPr>
        <w:ind w:firstLine="420"/>
      </w:pPr>
    </w:p>
    <w:p w14:paraId="317E3F53">
      <w:pPr>
        <w:pStyle w:val="16"/>
        <w:ind w:firstLine="643"/>
        <w:rPr>
          <w:rFonts w:ascii="宋体" w:hAnsi="宋体"/>
        </w:rPr>
      </w:pPr>
      <w:r>
        <w:rPr>
          <w:rFonts w:hint="eastAsia"/>
        </w:rPr>
        <w:br w:type="page"/>
      </w:r>
      <w:bookmarkStart w:id="1" w:name="_Toc534273793"/>
      <w:bookmarkEnd w:id="1"/>
      <w:r>
        <w:rPr>
          <w:rFonts w:hint="eastAsia" w:ascii="宋体" w:hAnsi="宋体"/>
        </w:rPr>
        <w:t>第二章  竞争性磋商须知</w:t>
      </w:r>
    </w:p>
    <w:p w14:paraId="53502845">
      <w:pPr>
        <w:autoSpaceDE w:val="0"/>
        <w:autoSpaceDN w:val="0"/>
        <w:adjustRightInd w:val="0"/>
        <w:snapToGrid w:val="0"/>
        <w:ind w:firstLine="422"/>
        <w:rPr>
          <w:b/>
          <w:bCs/>
        </w:rPr>
      </w:pPr>
      <w:r>
        <w:rPr>
          <w:rFonts w:hint="eastAsia"/>
          <w:b/>
          <w:bCs/>
        </w:rPr>
        <w:t>一、总    则</w:t>
      </w:r>
    </w:p>
    <w:p w14:paraId="4525C618">
      <w:pPr>
        <w:ind w:firstLine="422"/>
        <w:rPr>
          <w:b/>
        </w:rPr>
      </w:pPr>
      <w:r>
        <w:rPr>
          <w:rFonts w:hint="eastAsia"/>
          <w:b/>
        </w:rPr>
        <w:t>1、适用法律</w:t>
      </w:r>
    </w:p>
    <w:p w14:paraId="552D5731">
      <w:pPr>
        <w:autoSpaceDE w:val="0"/>
        <w:autoSpaceDN w:val="0"/>
        <w:adjustRightInd w:val="0"/>
        <w:snapToGrid w:val="0"/>
        <w:ind w:firstLine="420"/>
        <w:rPr>
          <w:sz w:val="24"/>
          <w:szCs w:val="24"/>
        </w:rPr>
      </w:pPr>
      <w:r>
        <w:rPr>
          <w:rFonts w:hint="eastAsia"/>
        </w:rPr>
        <w:t>《中华人民共和国政府采购法》、《中华人民共和国政府采购法实施条例》、《政府采购竞争性磋商采购方式管理暂行办法》等有关法律、法规、规章和规定等。</w:t>
      </w:r>
    </w:p>
    <w:p w14:paraId="4776CFC9">
      <w:pPr>
        <w:ind w:firstLine="422"/>
        <w:rPr>
          <w:b/>
        </w:rPr>
      </w:pPr>
      <w:r>
        <w:rPr>
          <w:rFonts w:hint="eastAsia"/>
          <w:b/>
        </w:rPr>
        <w:t>2、定义</w:t>
      </w:r>
    </w:p>
    <w:p w14:paraId="340E3BD2">
      <w:pPr>
        <w:widowControl/>
        <w:shd w:val="clear" w:color="auto" w:fill="FFFFFF"/>
        <w:ind w:firstLine="420"/>
        <w:rPr>
          <w:kern w:val="0"/>
        </w:rPr>
      </w:pPr>
      <w:r>
        <w:rPr>
          <w:rFonts w:hint="eastAsia"/>
          <w:kern w:val="0"/>
        </w:rPr>
        <w:t>2.1“采购人”是指依法进行政府采购的国家机关、事业单位、团体组织。</w:t>
      </w:r>
    </w:p>
    <w:p w14:paraId="2119AD0D">
      <w:pPr>
        <w:widowControl/>
        <w:shd w:val="clear" w:color="auto" w:fill="FFFFFF"/>
        <w:ind w:firstLine="420"/>
        <w:rPr>
          <w:kern w:val="0"/>
        </w:rPr>
      </w:pPr>
      <w:r>
        <w:rPr>
          <w:rFonts w:hint="eastAsia"/>
          <w:kern w:val="0"/>
        </w:rPr>
        <w:t>2.2“供应商”是指参加竞争性磋商，并符合采购文件规定资格条件的法人、其他组织或者自然人。</w:t>
      </w:r>
    </w:p>
    <w:p w14:paraId="71108351">
      <w:pPr>
        <w:widowControl/>
        <w:shd w:val="clear" w:color="auto" w:fill="FFFFFF"/>
        <w:ind w:firstLine="420"/>
        <w:rPr>
          <w:kern w:val="0"/>
        </w:rPr>
      </w:pPr>
      <w:r>
        <w:rPr>
          <w:rFonts w:hint="eastAsia"/>
          <w:kern w:val="0"/>
        </w:rPr>
        <w:t>2.3“货物和服务”指本采购文件中所述</w:t>
      </w:r>
      <w:r>
        <w:rPr>
          <w:rFonts w:hint="eastAsia"/>
          <w:bCs/>
          <w:kern w:val="0"/>
        </w:rPr>
        <w:t>产品</w:t>
      </w:r>
      <w:r>
        <w:rPr>
          <w:rFonts w:hint="eastAsia"/>
          <w:kern w:val="0"/>
        </w:rPr>
        <w:t>及相关服务。</w:t>
      </w:r>
    </w:p>
    <w:p w14:paraId="218AB217">
      <w:pPr>
        <w:widowControl/>
        <w:shd w:val="clear" w:color="auto" w:fill="FFFFFF"/>
        <w:ind w:firstLine="420"/>
        <w:rPr>
          <w:kern w:val="0"/>
        </w:rPr>
      </w:pPr>
      <w:r>
        <w:rPr>
          <w:rFonts w:hint="eastAsia"/>
          <w:kern w:val="0"/>
        </w:rPr>
        <w:t>2.4“用户或使用单位”是指使用服务的单位。</w:t>
      </w:r>
    </w:p>
    <w:p w14:paraId="60DED2FA">
      <w:pPr>
        <w:autoSpaceDE w:val="0"/>
        <w:autoSpaceDN w:val="0"/>
        <w:adjustRightInd w:val="0"/>
        <w:snapToGrid w:val="0"/>
        <w:ind w:firstLine="422"/>
        <w:rPr>
          <w:b/>
        </w:rPr>
      </w:pPr>
      <w:r>
        <w:rPr>
          <w:rFonts w:hint="eastAsia"/>
          <w:b/>
        </w:rPr>
        <w:t>3、政策功能</w:t>
      </w:r>
    </w:p>
    <w:p w14:paraId="5F50AA9E">
      <w:pPr>
        <w:autoSpaceDE w:val="0"/>
        <w:autoSpaceDN w:val="0"/>
        <w:adjustRightInd w:val="0"/>
        <w:snapToGrid w:val="0"/>
        <w:ind w:firstLine="420"/>
        <w:rPr>
          <w:bCs/>
          <w:lang w:val="zh-CN"/>
        </w:rPr>
      </w:pPr>
      <w:r>
        <w:rPr>
          <w:rFonts w:hint="eastAsia"/>
          <w:bCs/>
          <w:lang w:val="zh-CN"/>
        </w:rPr>
        <w:t>3.1</w:t>
      </w:r>
      <w:r>
        <w:rPr>
          <w:rFonts w:hint="eastAsia"/>
          <w:bCs/>
        </w:rPr>
        <w:t xml:space="preserve"> </w:t>
      </w:r>
      <w:r>
        <w:rPr>
          <w:rFonts w:hint="eastAsia"/>
          <w:bCs/>
          <w:lang w:val="zh-CN"/>
        </w:rPr>
        <w:t>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号及《国家统计局关于印发&lt;统计上大中小微型企业划分办法（2017）&gt;的通知》国统字〔2017〕213号）。</w:t>
      </w:r>
    </w:p>
    <w:p w14:paraId="34AE5B85">
      <w:pPr>
        <w:autoSpaceDE w:val="0"/>
        <w:autoSpaceDN w:val="0"/>
        <w:adjustRightInd w:val="0"/>
        <w:snapToGrid w:val="0"/>
        <w:ind w:firstLine="420"/>
        <w:rPr>
          <w:bCs/>
          <w:lang w:val="zh-CN"/>
        </w:rPr>
      </w:pPr>
      <w:r>
        <w:rPr>
          <w:rFonts w:hint="eastAsia"/>
          <w:bCs/>
          <w:lang w:val="zh-CN"/>
        </w:rPr>
        <w:t>3.2</w:t>
      </w:r>
      <w:r>
        <w:rPr>
          <w:rFonts w:hint="eastAsia"/>
          <w:bCs/>
        </w:rPr>
        <w:t xml:space="preserve"> </w:t>
      </w:r>
      <w:r>
        <w:rPr>
          <w:rFonts w:hint="eastAsia"/>
          <w:bCs/>
          <w:lang w:val="zh-CN"/>
        </w:rPr>
        <w:t>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14:paraId="1FF9DB47">
      <w:pPr>
        <w:autoSpaceDE w:val="0"/>
        <w:autoSpaceDN w:val="0"/>
        <w:adjustRightInd w:val="0"/>
        <w:snapToGrid w:val="0"/>
        <w:ind w:firstLine="420"/>
        <w:rPr>
          <w:bCs/>
          <w:lang w:val="zh-CN"/>
        </w:rPr>
      </w:pPr>
      <w:r>
        <w:rPr>
          <w:rFonts w:hint="eastAsia"/>
          <w:bCs/>
          <w:lang w:val="zh-CN"/>
        </w:rPr>
        <w:t>3.3</w:t>
      </w:r>
      <w:r>
        <w:rPr>
          <w:rFonts w:hint="eastAsia"/>
          <w:bCs/>
        </w:rPr>
        <w:t xml:space="preserve"> </w:t>
      </w:r>
      <w:r>
        <w:rPr>
          <w:rFonts w:hint="eastAsia"/>
          <w:bCs/>
          <w:lang w:val="zh-CN"/>
        </w:rPr>
        <w:t>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14:paraId="4F5E0417">
      <w:pPr>
        <w:autoSpaceDE w:val="0"/>
        <w:autoSpaceDN w:val="0"/>
        <w:adjustRightInd w:val="0"/>
        <w:snapToGrid w:val="0"/>
        <w:ind w:firstLine="420"/>
        <w:rPr>
          <w:bCs/>
          <w:lang w:val="zh-CN"/>
        </w:rPr>
      </w:pPr>
      <w:r>
        <w:rPr>
          <w:rFonts w:hint="eastAsia"/>
          <w:bCs/>
          <w:lang w:val="zh-CN"/>
        </w:rPr>
        <w:t>3.4 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招标文件第三章。参加政府采购活动的节能产品、环境标志产品供应商应当提供国家确定的认证机构出具的、处于有效期之内的节能产品、环境标志产品认证证书。</w:t>
      </w:r>
    </w:p>
    <w:p w14:paraId="64CFC344">
      <w:pPr>
        <w:autoSpaceDE w:val="0"/>
        <w:autoSpaceDN w:val="0"/>
        <w:adjustRightInd w:val="0"/>
        <w:snapToGrid w:val="0"/>
        <w:ind w:firstLine="420"/>
        <w:rPr>
          <w:bCs/>
          <w:lang w:val="zh-CN"/>
        </w:rPr>
      </w:pPr>
      <w:r>
        <w:rPr>
          <w:rFonts w:hint="eastAsia"/>
          <w:bCs/>
          <w:lang w:val="zh-CN"/>
        </w:rPr>
        <w:t>3.5 强制采购信息安全产品。参加政府采购活动的信息安全产品供应商应当选择经国家认证的信息安全产品投标，并提供由国家信息安全认证中心按国家标准认证颁发的有效认证证书。</w:t>
      </w:r>
    </w:p>
    <w:p w14:paraId="1182EA89">
      <w:pPr>
        <w:autoSpaceDE w:val="0"/>
        <w:autoSpaceDN w:val="0"/>
        <w:adjustRightInd w:val="0"/>
        <w:snapToGrid w:val="0"/>
        <w:ind w:firstLine="420"/>
        <w:rPr>
          <w:bCs/>
          <w:lang w:val="zh-CN"/>
        </w:rPr>
      </w:pPr>
      <w:r>
        <w:rPr>
          <w:rFonts w:hint="eastAsia"/>
          <w:bCs/>
          <w:lang w:val="zh-CN"/>
        </w:rPr>
        <w:t>3.6</w:t>
      </w:r>
      <w:r>
        <w:rPr>
          <w:rFonts w:hint="eastAsia"/>
          <w:bCs/>
        </w:rPr>
        <w:t xml:space="preserve"> </w:t>
      </w:r>
      <w:r>
        <w:rPr>
          <w:rFonts w:hint="eastAsia"/>
          <w:bCs/>
          <w:lang w:val="zh-CN"/>
        </w:rPr>
        <w:t>进口产品政策</w:t>
      </w:r>
    </w:p>
    <w:p w14:paraId="666C53A6">
      <w:pPr>
        <w:autoSpaceDE w:val="0"/>
        <w:autoSpaceDN w:val="0"/>
        <w:adjustRightInd w:val="0"/>
        <w:snapToGrid w:val="0"/>
        <w:ind w:firstLine="420"/>
        <w:rPr>
          <w:bCs/>
          <w:lang w:val="zh-CN"/>
        </w:rPr>
      </w:pPr>
      <w:r>
        <w:rPr>
          <w:rFonts w:hint="eastAsia"/>
          <w:bCs/>
          <w:lang w:val="zh-CN"/>
        </w:rPr>
        <w:t>（1）除招标公告载明接受进口产品参加外，不允许进口产品参加。进口产品认定依照《财政部关于政府采购进口产品管理有关问题的通知》（财办库〔2008〕248号）的规定。</w:t>
      </w:r>
    </w:p>
    <w:p w14:paraId="64D1E4E3">
      <w:pPr>
        <w:autoSpaceDE w:val="0"/>
        <w:autoSpaceDN w:val="0"/>
        <w:adjustRightInd w:val="0"/>
        <w:snapToGrid w:val="0"/>
        <w:ind w:firstLine="420"/>
        <w:rPr>
          <w:bCs/>
          <w:lang w:val="zh-CN"/>
        </w:rPr>
      </w:pPr>
      <w:r>
        <w:rPr>
          <w:rFonts w:hint="eastAsia"/>
          <w:bCs/>
          <w:lang w:val="zh-CN"/>
        </w:rPr>
        <w:t>（2）允许进口产品参加的，满足需求的国内产品可以参加。</w:t>
      </w:r>
    </w:p>
    <w:p w14:paraId="6346D3A5">
      <w:pPr>
        <w:autoSpaceDE w:val="0"/>
        <w:autoSpaceDN w:val="0"/>
        <w:adjustRightInd w:val="0"/>
        <w:snapToGrid w:val="0"/>
        <w:ind w:firstLine="420"/>
        <w:rPr>
          <w:bCs/>
          <w:lang w:val="zh-CN"/>
        </w:rPr>
      </w:pPr>
      <w:r>
        <w:rPr>
          <w:rFonts w:hint="eastAsia"/>
          <w:bCs/>
          <w:lang w:val="zh-CN"/>
        </w:rPr>
        <w:t>（3）允许进口产品参加的，优先采购向我国企业转让技术、与我国企业签订消化吸收再创新方案的供应商的进口产品。</w:t>
      </w:r>
    </w:p>
    <w:p w14:paraId="2F325276">
      <w:pPr>
        <w:autoSpaceDE w:val="0"/>
        <w:autoSpaceDN w:val="0"/>
        <w:adjustRightInd w:val="0"/>
        <w:snapToGrid w:val="0"/>
        <w:ind w:firstLine="420"/>
        <w:rPr>
          <w:b/>
          <w:lang w:val="zh-CN"/>
        </w:rPr>
      </w:pPr>
      <w:r>
        <w:rPr>
          <w:rFonts w:hint="eastAsia"/>
          <w:bCs/>
          <w:lang w:val="zh-CN"/>
        </w:rPr>
        <w:t>3.7未按要求提供相关材料的，不享受相关政策</w:t>
      </w:r>
      <w:r>
        <w:rPr>
          <w:rFonts w:hint="eastAsia"/>
          <w:b/>
          <w:lang w:val="zh-CN"/>
        </w:rPr>
        <w:t>。</w:t>
      </w:r>
    </w:p>
    <w:p w14:paraId="38923376">
      <w:pPr>
        <w:autoSpaceDE w:val="0"/>
        <w:autoSpaceDN w:val="0"/>
        <w:adjustRightInd w:val="0"/>
        <w:snapToGrid w:val="0"/>
        <w:ind w:firstLine="422"/>
        <w:rPr>
          <w:b/>
        </w:rPr>
      </w:pPr>
      <w:r>
        <w:rPr>
          <w:rFonts w:hint="eastAsia"/>
          <w:b/>
        </w:rPr>
        <w:t>二、磋商响应文件编制</w:t>
      </w:r>
    </w:p>
    <w:p w14:paraId="5BCD115A">
      <w:pPr>
        <w:autoSpaceDE w:val="0"/>
        <w:autoSpaceDN w:val="0"/>
        <w:adjustRightInd w:val="0"/>
        <w:snapToGrid w:val="0"/>
        <w:ind w:firstLine="422"/>
        <w:rPr>
          <w:b/>
          <w:bCs/>
        </w:rPr>
      </w:pPr>
      <w:r>
        <w:rPr>
          <w:rFonts w:hint="eastAsia"/>
          <w:b/>
          <w:bCs/>
        </w:rPr>
        <w:t>4、磋商响应文件的语言、计量单位、货币和编制</w:t>
      </w:r>
    </w:p>
    <w:p w14:paraId="651FA194">
      <w:pPr>
        <w:autoSpaceDE w:val="0"/>
        <w:autoSpaceDN w:val="0"/>
        <w:adjustRightInd w:val="0"/>
        <w:snapToGrid w:val="0"/>
        <w:ind w:firstLine="420"/>
      </w:pPr>
      <w:r>
        <w:rPr>
          <w:rFonts w:hint="eastAsia"/>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09869C96">
      <w:pPr>
        <w:autoSpaceDE w:val="0"/>
        <w:autoSpaceDN w:val="0"/>
        <w:adjustRightInd w:val="0"/>
        <w:snapToGrid w:val="0"/>
        <w:ind w:firstLine="420"/>
      </w:pPr>
      <w:r>
        <w:rPr>
          <w:rFonts w:hint="eastAsia"/>
        </w:rPr>
        <w:t>4.2 供应商所使用的计量单位应为国家法定计量单位。</w:t>
      </w:r>
    </w:p>
    <w:p w14:paraId="0C31D69A">
      <w:pPr>
        <w:autoSpaceDE w:val="0"/>
        <w:autoSpaceDN w:val="0"/>
        <w:adjustRightInd w:val="0"/>
        <w:snapToGrid w:val="0"/>
        <w:ind w:firstLine="420"/>
      </w:pPr>
      <w:r>
        <w:rPr>
          <w:rFonts w:hint="eastAsia"/>
        </w:rPr>
        <w:t>4.3 供应商应用人民币报价。报价产品如果是进口产品的，应提供人民币与外币之间的汇率；报价单位为“元”。</w:t>
      </w:r>
    </w:p>
    <w:p w14:paraId="6F027695">
      <w:pPr>
        <w:autoSpaceDE w:val="0"/>
        <w:autoSpaceDN w:val="0"/>
        <w:adjustRightInd w:val="0"/>
        <w:snapToGrid w:val="0"/>
        <w:ind w:firstLine="420"/>
      </w:pPr>
      <w:r>
        <w:rPr>
          <w:rFonts w:hint="eastAsia"/>
        </w:rPr>
        <w:t>4.4 磋商响应文件应按照竞争性磋商文件规定的顺序，统一用A4规格幅面打印、装订成册并编制目录，由于编排混乱导致响应文件被误读或查找不到，责任由供应商承担。</w:t>
      </w:r>
    </w:p>
    <w:p w14:paraId="4C8C2B83">
      <w:pPr>
        <w:autoSpaceDE w:val="0"/>
        <w:autoSpaceDN w:val="0"/>
        <w:adjustRightInd w:val="0"/>
        <w:snapToGrid w:val="0"/>
        <w:ind w:firstLine="420"/>
      </w:pPr>
      <w:r>
        <w:rPr>
          <w:rFonts w:hint="eastAsia"/>
        </w:rPr>
        <w:t>4.5 供应商应在磋商响应文件中写清相应的项目编号、项目名称、供应商全称、地址、电话、传真等。</w:t>
      </w:r>
    </w:p>
    <w:p w14:paraId="386E2452">
      <w:pPr>
        <w:autoSpaceDE w:val="0"/>
        <w:autoSpaceDN w:val="0"/>
        <w:adjustRightInd w:val="0"/>
        <w:snapToGrid w:val="0"/>
        <w:ind w:firstLine="422"/>
        <w:rPr>
          <w:b/>
          <w:bCs/>
        </w:rPr>
      </w:pPr>
      <w:r>
        <w:rPr>
          <w:rFonts w:hint="eastAsia"/>
          <w:b/>
          <w:bCs/>
        </w:rPr>
        <w:t>5、磋商响应文件的组成</w:t>
      </w:r>
    </w:p>
    <w:p w14:paraId="74742E8F">
      <w:pPr>
        <w:autoSpaceDE w:val="0"/>
        <w:autoSpaceDN w:val="0"/>
        <w:adjustRightInd w:val="0"/>
        <w:snapToGrid w:val="0"/>
        <w:ind w:firstLine="420"/>
      </w:pPr>
      <w:r>
        <w:rPr>
          <w:rFonts w:hint="eastAsia"/>
        </w:rPr>
        <w:t>5.1 供应商应当根据竞争性磋商文件要求编制磋商响应文件，并根据自己的商务能力、技术水平对竞争性磋商文件提出的要求和条件逐条标明是否响应。</w:t>
      </w:r>
    </w:p>
    <w:p w14:paraId="282B1CCF">
      <w:pPr>
        <w:autoSpaceDE w:val="0"/>
        <w:autoSpaceDN w:val="0"/>
        <w:adjustRightInd w:val="0"/>
        <w:snapToGrid w:val="0"/>
        <w:ind w:firstLine="420"/>
      </w:pPr>
      <w:r>
        <w:rPr>
          <w:rFonts w:hint="eastAsia"/>
        </w:rPr>
        <w:t>5.2 磋商响应文件由商务部分、技术部分、价格部分，以及其他部分组成。</w:t>
      </w:r>
    </w:p>
    <w:p w14:paraId="18FD0A97">
      <w:pPr>
        <w:autoSpaceDE w:val="0"/>
        <w:autoSpaceDN w:val="0"/>
        <w:adjustRightInd w:val="0"/>
        <w:snapToGrid w:val="0"/>
        <w:ind w:firstLine="420"/>
      </w:pPr>
      <w:r>
        <w:rPr>
          <w:rFonts w:hint="eastAsia"/>
        </w:rPr>
        <w:t>5.3 本次采购的最小单位是包。采购项目的技术要求中未分包的，供应商对要求提供的服务不得部分投标；采购项目的技术要求中已经分包的，可以以包为单位投标。</w:t>
      </w:r>
    </w:p>
    <w:p w14:paraId="3E8C1115">
      <w:pPr>
        <w:autoSpaceDE w:val="0"/>
        <w:autoSpaceDN w:val="0"/>
        <w:adjustRightInd w:val="0"/>
        <w:ind w:firstLine="420"/>
      </w:pPr>
      <w:r>
        <w:rPr>
          <w:rFonts w:hint="eastAsia"/>
          <w:bCs/>
        </w:rPr>
        <w:t xml:space="preserve">5.4 </w:t>
      </w:r>
      <w:r>
        <w:rPr>
          <w:rFonts w:hint="eastAsia"/>
          <w:b/>
          <w:bCs/>
        </w:rPr>
        <w:t>磋商响应文件的商务部分。</w:t>
      </w:r>
      <w:r>
        <w:rPr>
          <w:rFonts w:hint="eastAsia"/>
        </w:rPr>
        <w:t>商务部分是证明供应商有资格参加磋商和成交后有能力履行合同的文件，这些文件应能满足竞争性磋商采购的要求，包括但不限于下列文件</w:t>
      </w:r>
      <w:r>
        <w:rPr>
          <w:rFonts w:hint="eastAsia"/>
          <w:kern w:val="0"/>
        </w:rPr>
        <w:t>（</w:t>
      </w:r>
      <w:r>
        <w:rPr>
          <w:rFonts w:hint="eastAsia"/>
          <w:b/>
          <w:kern w:val="0"/>
        </w:rPr>
        <w:t>（1）-（6）所述材料如提供不全或不满足磋商文件的实质性要求，评标委员会有权否决供应商的投标</w:t>
      </w:r>
      <w:r>
        <w:rPr>
          <w:rFonts w:hint="eastAsia"/>
          <w:kern w:val="0"/>
        </w:rPr>
        <w:t>）</w:t>
      </w:r>
      <w:r>
        <w:rPr>
          <w:rFonts w:hint="eastAsia"/>
        </w:rPr>
        <w:t>：</w:t>
      </w:r>
    </w:p>
    <w:p w14:paraId="1E781E62">
      <w:pPr>
        <w:autoSpaceDE w:val="0"/>
        <w:autoSpaceDN w:val="0"/>
        <w:adjustRightInd w:val="0"/>
        <w:ind w:firstLine="420"/>
        <w:jc w:val="left"/>
      </w:pPr>
      <w:r>
        <w:rPr>
          <w:rFonts w:hint="eastAsia"/>
        </w:rPr>
        <w:t>（1）竞争性磋商申请及声明</w:t>
      </w:r>
      <w:r>
        <w:rPr>
          <w:rFonts w:hint="eastAsia"/>
          <w:bCs/>
        </w:rPr>
        <w:t>（</w:t>
      </w:r>
      <w:r>
        <w:rPr>
          <w:rFonts w:hint="eastAsia"/>
          <w:b/>
          <w:bCs/>
        </w:rPr>
        <w:t>格式见附件</w:t>
      </w:r>
      <w:r>
        <w:rPr>
          <w:rFonts w:hint="eastAsia"/>
          <w:bCs/>
        </w:rPr>
        <w:t>）</w:t>
      </w:r>
      <w:r>
        <w:rPr>
          <w:rFonts w:hint="eastAsia"/>
        </w:rPr>
        <w:t>；</w:t>
      </w:r>
    </w:p>
    <w:p w14:paraId="01326195">
      <w:pPr>
        <w:widowControl/>
        <w:adjustRightInd w:val="0"/>
        <w:ind w:firstLine="420"/>
        <w:jc w:val="left"/>
        <w:rPr>
          <w:kern w:val="0"/>
        </w:rPr>
      </w:pPr>
      <w:r>
        <w:rPr>
          <w:rFonts w:hint="eastAsia"/>
          <w:kern w:val="0"/>
        </w:rPr>
        <w:t>（2）法定代表人授权委托书及委托代理人的身份证复印件</w:t>
      </w:r>
      <w:r>
        <w:rPr>
          <w:rFonts w:hint="eastAsia"/>
          <w:bCs/>
        </w:rPr>
        <w:t>（</w:t>
      </w:r>
      <w:r>
        <w:rPr>
          <w:rFonts w:hint="eastAsia"/>
          <w:b/>
          <w:bCs/>
        </w:rPr>
        <w:t>格式见附件</w:t>
      </w:r>
      <w:r>
        <w:rPr>
          <w:rFonts w:hint="eastAsia"/>
          <w:bCs/>
        </w:rPr>
        <w:t>）</w:t>
      </w:r>
      <w:r>
        <w:rPr>
          <w:rFonts w:hint="eastAsia"/>
          <w:kern w:val="0"/>
        </w:rPr>
        <w:t>；</w:t>
      </w:r>
    </w:p>
    <w:p w14:paraId="04D64BA7">
      <w:pPr>
        <w:widowControl/>
        <w:adjustRightInd w:val="0"/>
        <w:ind w:firstLine="420"/>
        <w:jc w:val="left"/>
        <w:rPr>
          <w:kern w:val="0"/>
        </w:rPr>
      </w:pPr>
      <w:r>
        <w:rPr>
          <w:rFonts w:hint="eastAsia"/>
          <w:kern w:val="0"/>
        </w:rPr>
        <w:t>（3）申请人资格资信证明文件：</w:t>
      </w:r>
    </w:p>
    <w:p w14:paraId="2C20F3D4">
      <w:pPr>
        <w:widowControl/>
        <w:adjustRightInd w:val="0"/>
        <w:ind w:firstLine="420"/>
        <w:jc w:val="left"/>
      </w:pPr>
      <w:r>
        <w:rPr>
          <w:rFonts w:hint="eastAsia"/>
        </w:rPr>
        <w:t>1）第一章竞争性磋商公告中 2.1《中华人民共和国政府采购法》规定的资格条件证明文件；</w:t>
      </w:r>
    </w:p>
    <w:p w14:paraId="0736C6CC">
      <w:pPr>
        <w:widowControl/>
        <w:adjustRightInd w:val="0"/>
        <w:ind w:firstLine="420"/>
        <w:jc w:val="left"/>
      </w:pPr>
      <w:r>
        <w:rPr>
          <w:rFonts w:hint="eastAsia"/>
        </w:rPr>
        <w:t xml:space="preserve">2）第一章竞争性磋商公告中 2.2 </w:t>
      </w:r>
      <w:r>
        <w:rPr>
          <w:rFonts w:hint="eastAsia"/>
          <w:spacing w:val="8"/>
          <w:kern w:val="0"/>
        </w:rPr>
        <w:t>落实政府采购政策需满足的资格要求；</w:t>
      </w:r>
    </w:p>
    <w:p w14:paraId="5B752BD4">
      <w:pPr>
        <w:widowControl/>
        <w:adjustRightInd w:val="0"/>
        <w:ind w:firstLine="420"/>
        <w:jc w:val="left"/>
      </w:pPr>
      <w:r>
        <w:rPr>
          <w:rFonts w:hint="eastAsia"/>
        </w:rPr>
        <w:t>3）第一章竞争性磋商公告中 2.3 采购人根据采购项目的特殊要求规定的特定条件证明文件（如有）；</w:t>
      </w:r>
    </w:p>
    <w:p w14:paraId="391F508D">
      <w:pPr>
        <w:widowControl/>
        <w:adjustRightInd w:val="0"/>
        <w:ind w:firstLine="420"/>
        <w:jc w:val="left"/>
        <w:rPr>
          <w:kern w:val="0"/>
        </w:rPr>
      </w:pPr>
      <w:r>
        <w:rPr>
          <w:rFonts w:hint="eastAsia"/>
        </w:rPr>
        <w:t>（4）报价表</w:t>
      </w:r>
      <w:r>
        <w:rPr>
          <w:rFonts w:hint="eastAsia"/>
          <w:bCs/>
        </w:rPr>
        <w:t>（</w:t>
      </w:r>
      <w:r>
        <w:rPr>
          <w:rFonts w:hint="eastAsia"/>
          <w:b/>
          <w:bCs/>
        </w:rPr>
        <w:t>格式见附件</w:t>
      </w:r>
      <w:r>
        <w:rPr>
          <w:rFonts w:hint="eastAsia"/>
          <w:bCs/>
        </w:rPr>
        <w:t>）</w:t>
      </w:r>
      <w:r>
        <w:rPr>
          <w:rFonts w:hint="eastAsia"/>
        </w:rPr>
        <w:t>；</w:t>
      </w:r>
    </w:p>
    <w:p w14:paraId="0161FC01">
      <w:pPr>
        <w:autoSpaceDE w:val="0"/>
        <w:autoSpaceDN w:val="0"/>
        <w:adjustRightInd w:val="0"/>
        <w:ind w:firstLine="420"/>
        <w:jc w:val="left"/>
        <w:rPr>
          <w:kern w:val="0"/>
        </w:rPr>
      </w:pPr>
      <w:r>
        <w:rPr>
          <w:rFonts w:hint="eastAsia"/>
        </w:rPr>
        <w:t>（5）</w:t>
      </w:r>
      <w:r>
        <w:rPr>
          <w:rFonts w:hint="eastAsia"/>
          <w:kern w:val="0"/>
        </w:rPr>
        <w:t>分项报价表（</w:t>
      </w:r>
      <w:r>
        <w:rPr>
          <w:rFonts w:hint="eastAsia"/>
          <w:b/>
          <w:bCs/>
        </w:rPr>
        <w:t>格式见附件</w:t>
      </w:r>
      <w:r>
        <w:rPr>
          <w:rFonts w:hint="eastAsia"/>
          <w:kern w:val="0"/>
        </w:rPr>
        <w:t>）；</w:t>
      </w:r>
    </w:p>
    <w:p w14:paraId="270D707B">
      <w:pPr>
        <w:autoSpaceDE w:val="0"/>
        <w:autoSpaceDN w:val="0"/>
        <w:adjustRightInd w:val="0"/>
        <w:ind w:firstLine="420"/>
        <w:jc w:val="left"/>
      </w:pPr>
      <w:r>
        <w:rPr>
          <w:rFonts w:hint="eastAsia"/>
        </w:rPr>
        <w:t>（6）《商务条款偏离表》；</w:t>
      </w:r>
    </w:p>
    <w:p w14:paraId="49A0E86A">
      <w:pPr>
        <w:autoSpaceDE w:val="0"/>
        <w:autoSpaceDN w:val="0"/>
        <w:adjustRightInd w:val="0"/>
        <w:ind w:firstLine="420"/>
        <w:jc w:val="left"/>
      </w:pPr>
      <w:r>
        <w:rPr>
          <w:rFonts w:hint="eastAsia"/>
        </w:rPr>
        <w:t>（7）供应商认为需要提供的其他资格证明文件和商务资料。</w:t>
      </w:r>
    </w:p>
    <w:p w14:paraId="3D0105A9">
      <w:pPr>
        <w:autoSpaceDE w:val="0"/>
        <w:autoSpaceDN w:val="0"/>
        <w:adjustRightInd w:val="0"/>
        <w:ind w:firstLine="420"/>
      </w:pPr>
      <w:r>
        <w:rPr>
          <w:rFonts w:hint="eastAsia"/>
          <w:bCs/>
        </w:rPr>
        <w:t xml:space="preserve">5.5 </w:t>
      </w:r>
      <w:r>
        <w:rPr>
          <w:rFonts w:hint="eastAsia"/>
          <w:b/>
          <w:bCs/>
        </w:rPr>
        <w:t>磋商响应文件的技术部分。</w:t>
      </w:r>
      <w:r>
        <w:rPr>
          <w:rFonts w:hint="eastAsia"/>
        </w:rPr>
        <w:t>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6B42E9C7">
      <w:pPr>
        <w:widowControl/>
        <w:adjustRightInd w:val="0"/>
        <w:ind w:firstLine="420"/>
        <w:jc w:val="left"/>
      </w:pPr>
      <w:r>
        <w:rPr>
          <w:rFonts w:hint="eastAsia"/>
          <w:kern w:val="0"/>
        </w:rPr>
        <w:t>（1）</w:t>
      </w:r>
      <w:r>
        <w:rPr>
          <w:rFonts w:hint="eastAsia"/>
        </w:rPr>
        <w:t xml:space="preserve">项目技术方案或服务说明； </w:t>
      </w:r>
    </w:p>
    <w:p w14:paraId="010F58C7">
      <w:pPr>
        <w:autoSpaceDE w:val="0"/>
        <w:autoSpaceDN w:val="0"/>
        <w:adjustRightInd w:val="0"/>
        <w:ind w:firstLine="420"/>
      </w:pPr>
      <w:r>
        <w:rPr>
          <w:rFonts w:hint="eastAsia"/>
        </w:rPr>
        <w:t>（2）《采购需求条款偏离表》；</w:t>
      </w:r>
    </w:p>
    <w:p w14:paraId="44CD89E8">
      <w:pPr>
        <w:widowControl/>
        <w:adjustRightInd w:val="0"/>
        <w:ind w:firstLine="420"/>
        <w:jc w:val="left"/>
        <w:rPr>
          <w:kern w:val="0"/>
        </w:rPr>
      </w:pPr>
      <w:r>
        <w:rPr>
          <w:rFonts w:hint="eastAsia"/>
        </w:rPr>
        <w:t>（3）供应商认为需要</w:t>
      </w:r>
      <w:r>
        <w:rPr>
          <w:rFonts w:hint="eastAsia"/>
          <w:kern w:val="0"/>
        </w:rPr>
        <w:t>提供的其他技术资料。</w:t>
      </w:r>
    </w:p>
    <w:p w14:paraId="1C306B4B">
      <w:pPr>
        <w:autoSpaceDE w:val="0"/>
        <w:autoSpaceDN w:val="0"/>
        <w:adjustRightInd w:val="0"/>
        <w:ind w:firstLine="420"/>
        <w:rPr>
          <w:b/>
        </w:rPr>
      </w:pPr>
      <w:r>
        <w:rPr>
          <w:rFonts w:hint="eastAsia"/>
        </w:rPr>
        <w:t xml:space="preserve">5.6 </w:t>
      </w:r>
      <w:r>
        <w:rPr>
          <w:rFonts w:hint="eastAsia"/>
          <w:b/>
        </w:rPr>
        <w:t>磋商响应文件的价格部分</w:t>
      </w:r>
    </w:p>
    <w:p w14:paraId="0890CB4E">
      <w:pPr>
        <w:numPr>
          <w:ilvl w:val="0"/>
          <w:numId w:val="1"/>
        </w:numPr>
        <w:autoSpaceDE w:val="0"/>
        <w:autoSpaceDN w:val="0"/>
        <w:adjustRightInd w:val="0"/>
        <w:ind w:firstLine="420"/>
      </w:pPr>
      <w:r>
        <w:rPr>
          <w:rFonts w:hint="eastAsia"/>
        </w:rPr>
        <w:t>价格部分是对服务价格构成的说明，竞争性磋商文件如没有特别说明的话，对每一项服务仅接受一个价格。</w:t>
      </w:r>
    </w:p>
    <w:p w14:paraId="35D42583">
      <w:pPr>
        <w:autoSpaceDE w:val="0"/>
        <w:autoSpaceDN w:val="0"/>
        <w:adjustRightInd w:val="0"/>
        <w:ind w:firstLine="420"/>
      </w:pPr>
      <w:r>
        <w:rPr>
          <w:rFonts w:hint="eastAsia"/>
        </w:rPr>
        <w:t>（2）报价应包含与磋商项目有关的所有费用，以及技术资料、支付给员工的工资和国家强制缴纳的各种社会保障资金，以及供应商认为需要的其他费用等。</w:t>
      </w:r>
    </w:p>
    <w:p w14:paraId="26AFD295">
      <w:pPr>
        <w:autoSpaceDE w:val="0"/>
        <w:autoSpaceDN w:val="0"/>
        <w:adjustRightInd w:val="0"/>
        <w:ind w:firstLine="420"/>
      </w:pPr>
      <w:r>
        <w:rPr>
          <w:rFonts w:hint="eastAsia"/>
        </w:rPr>
        <w:t>（3）供应商应以表格形式详细说明服务的价格构成，以及价格构成各项因素的单价和总价以及分项报价。供应商符合本须知3.1条所述情形的，须在《报价表》、《分项报价表》中注明。</w:t>
      </w:r>
    </w:p>
    <w:p w14:paraId="422E5640">
      <w:pPr>
        <w:autoSpaceDE w:val="0"/>
        <w:autoSpaceDN w:val="0"/>
        <w:adjustRightInd w:val="0"/>
        <w:ind w:firstLine="420"/>
      </w:pPr>
      <w:r>
        <w:rPr>
          <w:rFonts w:hint="eastAsia"/>
        </w:rPr>
        <w:t>（4）供应商应充分考虑到市场价格变动，以及项目实施过程中的不可预见因素，一旦成交，总价格不变。如果有漏项，视同让利。</w:t>
      </w:r>
    </w:p>
    <w:p w14:paraId="06AFB0F7">
      <w:pPr>
        <w:widowControl/>
        <w:shd w:val="clear" w:color="auto" w:fill="FFFFFF"/>
        <w:ind w:firstLine="422"/>
        <w:rPr>
          <w:b/>
          <w:kern w:val="0"/>
        </w:rPr>
      </w:pPr>
      <w:r>
        <w:rPr>
          <w:rFonts w:hint="eastAsia"/>
          <w:b/>
          <w:kern w:val="0"/>
        </w:rPr>
        <w:t>（5）响应文件所报的投标价格不得超过磋商文件规定的预算价、限价，超过磋商文件规定的，响应文件按无效投标处理。</w:t>
      </w:r>
    </w:p>
    <w:p w14:paraId="1D24B3CC">
      <w:pPr>
        <w:autoSpaceDE w:val="0"/>
        <w:autoSpaceDN w:val="0"/>
        <w:adjustRightInd w:val="0"/>
        <w:ind w:firstLine="420"/>
      </w:pPr>
      <w:r>
        <w:rPr>
          <w:rFonts w:hint="eastAsia"/>
        </w:rPr>
        <w:t>（6）经磋商后，如果成交价低于供应商在磋商响应文件报价的话，除特别注明外，分项报价同比例调整。</w:t>
      </w:r>
    </w:p>
    <w:p w14:paraId="24125833">
      <w:pPr>
        <w:autoSpaceDE w:val="0"/>
        <w:autoSpaceDN w:val="0"/>
        <w:adjustRightInd w:val="0"/>
        <w:ind w:firstLine="420"/>
      </w:pPr>
      <w:r>
        <w:rPr>
          <w:rFonts w:hint="eastAsia"/>
        </w:rPr>
        <w:t>5.7 磋商响应文件的其他部分。其他部分由供应商根据编制磋商响应文件需要提供的其他相关文件组成。</w:t>
      </w:r>
    </w:p>
    <w:p w14:paraId="6ECE741E">
      <w:pPr>
        <w:autoSpaceDE w:val="0"/>
        <w:autoSpaceDN w:val="0"/>
        <w:adjustRightInd w:val="0"/>
        <w:snapToGrid w:val="0"/>
        <w:ind w:firstLine="422"/>
        <w:rPr>
          <w:b/>
          <w:bCs/>
        </w:rPr>
      </w:pPr>
      <w:r>
        <w:rPr>
          <w:rFonts w:hint="eastAsia"/>
          <w:b/>
          <w:bCs/>
        </w:rPr>
        <w:t>6、磋商保证金</w:t>
      </w:r>
    </w:p>
    <w:p w14:paraId="014989B4">
      <w:pPr>
        <w:autoSpaceDE w:val="0"/>
        <w:autoSpaceDN w:val="0"/>
        <w:adjustRightInd w:val="0"/>
        <w:snapToGrid w:val="0"/>
        <w:ind w:firstLine="422"/>
        <w:rPr>
          <w:b/>
          <w:bCs/>
        </w:rPr>
      </w:pPr>
      <w:r>
        <w:rPr>
          <w:rFonts w:hint="eastAsia"/>
          <w:b/>
          <w:bCs/>
        </w:rPr>
        <w:t>本项目无须缴纳投标保证金。</w:t>
      </w:r>
    </w:p>
    <w:p w14:paraId="7D3479F5">
      <w:pPr>
        <w:autoSpaceDE w:val="0"/>
        <w:autoSpaceDN w:val="0"/>
        <w:adjustRightInd w:val="0"/>
        <w:snapToGrid w:val="0"/>
        <w:ind w:firstLine="422"/>
        <w:rPr>
          <w:b/>
        </w:rPr>
      </w:pPr>
      <w:r>
        <w:rPr>
          <w:rFonts w:hint="eastAsia"/>
          <w:b/>
        </w:rPr>
        <w:t>三、磋商响应文件的递交</w:t>
      </w:r>
    </w:p>
    <w:p w14:paraId="6137955A">
      <w:pPr>
        <w:autoSpaceDE w:val="0"/>
        <w:autoSpaceDN w:val="0"/>
        <w:adjustRightInd w:val="0"/>
        <w:snapToGrid w:val="0"/>
        <w:ind w:firstLine="422"/>
        <w:rPr>
          <w:b/>
          <w:bCs/>
        </w:rPr>
      </w:pPr>
      <w:r>
        <w:rPr>
          <w:rFonts w:hint="eastAsia"/>
          <w:b/>
          <w:bCs/>
        </w:rPr>
        <w:t>7、磋商响应文件的签署、密封和递交</w:t>
      </w:r>
    </w:p>
    <w:p w14:paraId="2C6991E9">
      <w:pPr>
        <w:autoSpaceDE w:val="0"/>
        <w:autoSpaceDN w:val="0"/>
        <w:adjustRightInd w:val="0"/>
        <w:snapToGrid w:val="0"/>
        <w:ind w:firstLine="420"/>
        <w:rPr>
          <w:b/>
        </w:rPr>
      </w:pPr>
      <w:r>
        <w:rPr>
          <w:rFonts w:hint="eastAsia"/>
        </w:rPr>
        <w:t xml:space="preserve">7.1 </w:t>
      </w:r>
      <w:r>
        <w:rPr>
          <w:rFonts w:hint="eastAsia"/>
          <w:b/>
        </w:rPr>
        <w:t>磋商响应文件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690F66EB">
      <w:pPr>
        <w:autoSpaceDE w:val="0"/>
        <w:autoSpaceDN w:val="0"/>
        <w:adjustRightInd w:val="0"/>
        <w:snapToGrid w:val="0"/>
        <w:ind w:firstLine="420"/>
      </w:pPr>
      <w:r>
        <w:rPr>
          <w:rFonts w:hint="eastAsia"/>
        </w:rPr>
        <w:t xml:space="preserve">7.2 </w:t>
      </w:r>
      <w:r>
        <w:rPr>
          <w:rFonts w:hint="eastAsia"/>
          <w:kern w:val="0"/>
        </w:rPr>
        <w:t>磋商响应文件不应有涂改、增删之处，如必须修改时，修改处必须有供应商法定代表人或授权代表签字，同时加盖供应商公章。</w:t>
      </w:r>
    </w:p>
    <w:p w14:paraId="0EEC25F5">
      <w:pPr>
        <w:autoSpaceDE w:val="0"/>
        <w:autoSpaceDN w:val="0"/>
        <w:adjustRightInd w:val="0"/>
        <w:snapToGrid w:val="0"/>
        <w:ind w:firstLine="420"/>
      </w:pPr>
      <w:r>
        <w:rPr>
          <w:rFonts w:hint="eastAsia"/>
        </w:rPr>
        <w:t xml:space="preserve">7.3 </w:t>
      </w:r>
      <w:r>
        <w:rPr>
          <w:rFonts w:hint="eastAsia"/>
          <w:b/>
        </w:rPr>
        <w:t>供应商应当在竞争性磋商文件要求递交磋商响应文件的截止时间前，将磋商响应文件密封送达指定地点。</w:t>
      </w:r>
    </w:p>
    <w:p w14:paraId="1478E0A7">
      <w:pPr>
        <w:autoSpaceDE w:val="0"/>
        <w:autoSpaceDN w:val="0"/>
        <w:adjustRightInd w:val="0"/>
        <w:snapToGrid w:val="0"/>
        <w:ind w:firstLine="420"/>
        <w:rPr>
          <w:b/>
          <w:bCs/>
        </w:rPr>
      </w:pPr>
      <w:r>
        <w:rPr>
          <w:rFonts w:hint="eastAsia"/>
        </w:rPr>
        <w:t xml:space="preserve">7.4 </w:t>
      </w:r>
      <w:r>
        <w:rPr>
          <w:rFonts w:hint="eastAsia"/>
          <w:b/>
          <w:bCs/>
        </w:rPr>
        <w:t>有下列情形之一的响应文件将拒收：</w:t>
      </w:r>
    </w:p>
    <w:p w14:paraId="7C4F266E">
      <w:pPr>
        <w:autoSpaceDE w:val="0"/>
        <w:autoSpaceDN w:val="0"/>
        <w:adjustRightInd w:val="0"/>
        <w:snapToGrid w:val="0"/>
        <w:ind w:firstLine="420"/>
      </w:pPr>
      <w:r>
        <w:rPr>
          <w:rFonts w:hint="eastAsia"/>
        </w:rPr>
        <w:t>（1）未按竞争性磋商文件要求密封的；</w:t>
      </w:r>
    </w:p>
    <w:p w14:paraId="038239E8">
      <w:pPr>
        <w:autoSpaceDE w:val="0"/>
        <w:autoSpaceDN w:val="0"/>
        <w:adjustRightInd w:val="0"/>
        <w:snapToGrid w:val="0"/>
        <w:ind w:firstLine="420"/>
      </w:pPr>
      <w:r>
        <w:rPr>
          <w:rFonts w:hint="eastAsia"/>
        </w:rPr>
        <w:t>（2）在竞争性磋商文件要求的递交响应文件截止时间之后送达的。</w:t>
      </w:r>
    </w:p>
    <w:p w14:paraId="35F43B25">
      <w:pPr>
        <w:autoSpaceDE w:val="0"/>
        <w:autoSpaceDN w:val="0"/>
        <w:adjustRightInd w:val="0"/>
        <w:snapToGrid w:val="0"/>
        <w:ind w:firstLine="422"/>
        <w:rPr>
          <w:b/>
          <w:bCs/>
        </w:rPr>
      </w:pPr>
      <w:r>
        <w:rPr>
          <w:rFonts w:hint="eastAsia"/>
          <w:b/>
          <w:bCs/>
        </w:rPr>
        <w:t>8、诚实守信</w:t>
      </w:r>
    </w:p>
    <w:p w14:paraId="758DC751">
      <w:pPr>
        <w:autoSpaceDE w:val="0"/>
        <w:autoSpaceDN w:val="0"/>
        <w:adjustRightInd w:val="0"/>
        <w:snapToGrid w:val="0"/>
        <w:ind w:firstLine="420"/>
      </w:pPr>
      <w:r>
        <w:rPr>
          <w:rFonts w:hint="eastAsia"/>
        </w:rPr>
        <w:t>8.1 供应商之间不得相互串通报价，不得妨碍其他供应商的公平竞争，不得损害采购人或者其他供应商的合法权益。</w:t>
      </w:r>
    </w:p>
    <w:p w14:paraId="5B245633">
      <w:pPr>
        <w:autoSpaceDE w:val="0"/>
        <w:autoSpaceDN w:val="0"/>
        <w:adjustRightInd w:val="0"/>
        <w:snapToGrid w:val="0"/>
        <w:ind w:firstLine="420"/>
      </w:pPr>
      <w:r>
        <w:rPr>
          <w:rFonts w:hint="eastAsia"/>
        </w:rPr>
        <w:t>8.2 供应商不得以向采购代理机构工作人员、磋商小组成员行贿或者采取其他不正当手段谋取成交。</w:t>
      </w:r>
    </w:p>
    <w:p w14:paraId="1C0BD266">
      <w:pPr>
        <w:autoSpaceDE w:val="0"/>
        <w:autoSpaceDN w:val="0"/>
        <w:adjustRightInd w:val="0"/>
        <w:snapToGrid w:val="0"/>
        <w:ind w:firstLine="422"/>
      </w:pPr>
      <w:r>
        <w:rPr>
          <w:rFonts w:hint="eastAsia"/>
          <w:b/>
          <w:bCs/>
        </w:rPr>
        <w:t>四、磋商</w:t>
      </w:r>
    </w:p>
    <w:p w14:paraId="0C934DCD">
      <w:pPr>
        <w:autoSpaceDE w:val="0"/>
        <w:autoSpaceDN w:val="0"/>
        <w:adjustRightInd w:val="0"/>
        <w:snapToGrid w:val="0"/>
        <w:ind w:firstLine="422"/>
        <w:rPr>
          <w:b/>
          <w:bCs/>
        </w:rPr>
      </w:pPr>
      <w:r>
        <w:rPr>
          <w:rFonts w:hint="eastAsia"/>
          <w:b/>
          <w:bCs/>
        </w:rPr>
        <w:t>9、磋商组织</w:t>
      </w:r>
    </w:p>
    <w:p w14:paraId="0A1C7489">
      <w:pPr>
        <w:autoSpaceDE w:val="0"/>
        <w:autoSpaceDN w:val="0"/>
        <w:adjustRightInd w:val="0"/>
        <w:snapToGrid w:val="0"/>
        <w:ind w:firstLine="420"/>
      </w:pPr>
      <w:r>
        <w:rPr>
          <w:rFonts w:hint="eastAsia"/>
        </w:rPr>
        <w:t>9.1 在递交磋商响应文件时间截止后，采购代理机构在规定的时间和地点组织磋商小组分别与供应商进行磋商。</w:t>
      </w:r>
    </w:p>
    <w:p w14:paraId="00AF750E">
      <w:pPr>
        <w:autoSpaceDE w:val="0"/>
        <w:autoSpaceDN w:val="0"/>
        <w:adjustRightInd w:val="0"/>
        <w:snapToGrid w:val="0"/>
        <w:ind w:firstLine="420"/>
      </w:pPr>
      <w:r>
        <w:rPr>
          <w:rFonts w:hint="eastAsia"/>
        </w:rPr>
        <w:t>9.2 磋商工作由采购代理机构负责组织，具体磋商事务由依法组建的磋商小组负责。</w:t>
      </w:r>
    </w:p>
    <w:p w14:paraId="662A3FEC">
      <w:pPr>
        <w:autoSpaceDE w:val="0"/>
        <w:autoSpaceDN w:val="0"/>
        <w:adjustRightInd w:val="0"/>
        <w:snapToGrid w:val="0"/>
        <w:ind w:firstLine="422"/>
        <w:rPr>
          <w:b/>
        </w:rPr>
      </w:pPr>
      <w:r>
        <w:rPr>
          <w:rFonts w:hint="eastAsia"/>
          <w:b/>
        </w:rPr>
        <w:t>10、磋商程序</w:t>
      </w:r>
    </w:p>
    <w:p w14:paraId="7DE33685">
      <w:pPr>
        <w:autoSpaceDE w:val="0"/>
        <w:autoSpaceDN w:val="0"/>
        <w:adjustRightInd w:val="0"/>
        <w:ind w:firstLine="420"/>
      </w:pPr>
      <w:r>
        <w:rPr>
          <w:rFonts w:hint="eastAsia"/>
        </w:rPr>
        <w:t>10.1 磋商小组审阅供应商所递交的响应文件，凡不具备资格条件的供应商不得进入磋商程序。</w:t>
      </w:r>
    </w:p>
    <w:p w14:paraId="10AF864E">
      <w:pPr>
        <w:autoSpaceDE w:val="0"/>
        <w:autoSpaceDN w:val="0"/>
        <w:adjustRightInd w:val="0"/>
        <w:snapToGrid w:val="0"/>
        <w:ind w:firstLine="420"/>
      </w:pPr>
      <w:r>
        <w:rPr>
          <w:rFonts w:hint="eastAsia"/>
        </w:rPr>
        <w:t>10.2 磋商小组所有成员集中与单一供应商分别就竞争性磋商采购项目的技术、商务和价格进行磋商。</w:t>
      </w:r>
    </w:p>
    <w:p w14:paraId="38C006B9">
      <w:pPr>
        <w:autoSpaceDE w:val="0"/>
        <w:autoSpaceDN w:val="0"/>
        <w:adjustRightInd w:val="0"/>
        <w:snapToGrid w:val="0"/>
        <w:ind w:firstLine="420"/>
      </w:pPr>
      <w:r>
        <w:rPr>
          <w:rFonts w:hint="eastAsia"/>
        </w:rPr>
        <w:t>10.3 磋商过程中，磋商小组可以根据磋商文件和磋商情况可能实质性变动采购需求中的技术、服务要求以及合同草案条款，但不得变动磋商文件中的其他内容。实质性变动的内容，须经采购人代表确认。</w:t>
      </w:r>
    </w:p>
    <w:p w14:paraId="39CEBD60">
      <w:pPr>
        <w:autoSpaceDE w:val="0"/>
        <w:autoSpaceDN w:val="0"/>
        <w:adjustRightInd w:val="0"/>
        <w:snapToGrid w:val="0"/>
        <w:ind w:firstLine="420"/>
      </w:pPr>
      <w:r>
        <w:rPr>
          <w:rFonts w:hint="eastAsia"/>
        </w:rPr>
        <w:t>对磋商文件作出的实质性变动是磋商文件的有效组成部分，磋商小组应当及时以书面形式同时通知所有参加磋商的供应商。</w:t>
      </w:r>
    </w:p>
    <w:p w14:paraId="4B43E15E">
      <w:pPr>
        <w:autoSpaceDE w:val="0"/>
        <w:autoSpaceDN w:val="0"/>
        <w:adjustRightInd w:val="0"/>
        <w:snapToGrid w:val="0"/>
        <w:ind w:firstLine="420"/>
      </w:pPr>
      <w:r>
        <w:rPr>
          <w:rFonts w:hint="eastAsia"/>
        </w:rPr>
        <w:t>10.4 如磋商文件有实质性变动的，供应商应当按照磋商文件的变动情况和磋商小组的要求提交响应（或补充）文件，应由其法定代表人或授权代表签字或者加盖公章。</w:t>
      </w:r>
    </w:p>
    <w:p w14:paraId="0629B6A8">
      <w:pPr>
        <w:autoSpaceDE w:val="0"/>
        <w:autoSpaceDN w:val="0"/>
        <w:adjustRightInd w:val="0"/>
        <w:snapToGrid w:val="0"/>
        <w:ind w:firstLine="420"/>
      </w:pPr>
      <w:r>
        <w:rPr>
          <w:rFonts w:hint="eastAsia"/>
        </w:rPr>
        <w:t>10.5 磋商结束后，磋商小组将要求所有实质性响应的供应商在规定时间内提交最后报价。</w:t>
      </w:r>
    </w:p>
    <w:p w14:paraId="095106E7">
      <w:pPr>
        <w:autoSpaceDE w:val="0"/>
        <w:autoSpaceDN w:val="0"/>
        <w:adjustRightInd w:val="0"/>
        <w:snapToGrid w:val="0"/>
        <w:ind w:firstLine="420"/>
      </w:pPr>
      <w:r>
        <w:rPr>
          <w:rFonts w:hint="eastAsia"/>
        </w:rPr>
        <w:t>10.6</w:t>
      </w:r>
      <w:r>
        <w:rPr>
          <w:rFonts w:hint="eastAsia"/>
          <w:bCs/>
        </w:rPr>
        <w:t>最后报价由</w:t>
      </w:r>
      <w:r>
        <w:rPr>
          <w:rFonts w:hint="eastAsia"/>
        </w:rPr>
        <w:t>供应商</w:t>
      </w:r>
      <w:r>
        <w:rPr>
          <w:rFonts w:hint="eastAsia"/>
          <w:bCs/>
        </w:rPr>
        <w:t>法定代表人或授权代表签字或者加盖公章，最后报价是供应商响应文件的有效组成部分。</w:t>
      </w:r>
    </w:p>
    <w:p w14:paraId="0482846B">
      <w:pPr>
        <w:snapToGrid w:val="0"/>
        <w:ind w:firstLine="422"/>
        <w:rPr>
          <w:b/>
          <w:kern w:val="0"/>
        </w:rPr>
      </w:pPr>
      <w:r>
        <w:rPr>
          <w:rFonts w:hint="eastAsia"/>
          <w:b/>
        </w:rPr>
        <w:t>10.7 出现下列情形之一的响应文件按照无效处理：</w:t>
      </w:r>
    </w:p>
    <w:p w14:paraId="1E1EAEB3">
      <w:pPr>
        <w:snapToGrid w:val="0"/>
        <w:ind w:firstLine="420"/>
      </w:pPr>
      <w:r>
        <w:rPr>
          <w:rFonts w:hint="eastAsia"/>
        </w:rPr>
        <w:t xml:space="preserve">（1）不满足“第一章竞争性磋商公告 二、申请人资格要求”的规定的； </w:t>
      </w:r>
    </w:p>
    <w:p w14:paraId="1A20DADA">
      <w:pPr>
        <w:snapToGrid w:val="0"/>
        <w:ind w:firstLine="420"/>
        <w:rPr>
          <w:b/>
        </w:rPr>
      </w:pPr>
      <w:r>
        <w:rPr>
          <w:rFonts w:hint="eastAsia"/>
        </w:rPr>
        <w:t>（2）未实质性响应采购文件要求的；</w:t>
      </w:r>
      <w:r>
        <w:rPr>
          <w:rFonts w:hint="eastAsia"/>
          <w:b/>
        </w:rPr>
        <w:t>（</w:t>
      </w:r>
      <w:r>
        <w:rPr>
          <w:rFonts w:hint="eastAsia"/>
          <w:b/>
          <w:bCs/>
          <w:kern w:val="0"/>
        </w:rPr>
        <w:t>实质性要求是指本竞争性磋商文件中用带星号（“</w:t>
      </w:r>
      <w:r>
        <w:rPr>
          <w:rFonts w:hint="eastAsia"/>
          <w:b/>
          <w:bCs/>
        </w:rPr>
        <w:t>*</w:t>
      </w:r>
      <w:r>
        <w:rPr>
          <w:rFonts w:hint="eastAsia"/>
          <w:b/>
          <w:bCs/>
          <w:kern w:val="0"/>
        </w:rPr>
        <w:t>”）、“须（必须）”或“应（应当）”等其他文字说明的商务和技术要求。</w:t>
      </w:r>
      <w:r>
        <w:rPr>
          <w:rFonts w:hint="eastAsia"/>
          <w:b/>
        </w:rPr>
        <w:t>）</w:t>
      </w:r>
    </w:p>
    <w:p w14:paraId="79789E28">
      <w:pPr>
        <w:autoSpaceDE w:val="0"/>
        <w:autoSpaceDN w:val="0"/>
        <w:adjustRightInd w:val="0"/>
        <w:snapToGrid w:val="0"/>
        <w:ind w:firstLine="420"/>
      </w:pPr>
      <w:r>
        <w:rPr>
          <w:rFonts w:hint="eastAsia"/>
        </w:rPr>
        <w:t>（3）不符合法律、法规和磋商文件规定的其他实质性要求的。</w:t>
      </w:r>
    </w:p>
    <w:p w14:paraId="235850E1">
      <w:pPr>
        <w:pStyle w:val="9"/>
        <w:spacing w:before="0" w:beforeAutospacing="0" w:after="0" w:afterAutospacing="0"/>
        <w:ind w:left="0" w:firstLine="420"/>
      </w:pPr>
      <w:r>
        <w:rPr>
          <w:rFonts w:hint="eastAsia"/>
        </w:rPr>
        <w:t>（4）不同供应商的投标文件载明的项目管理成员或者联系人为同一人。</w:t>
      </w:r>
    </w:p>
    <w:p w14:paraId="0E239465">
      <w:pPr>
        <w:ind w:firstLine="420"/>
      </w:pPr>
      <w:r>
        <w:rPr>
          <w:rFonts w:hint="eastAsia"/>
        </w:rPr>
        <w:t>（5）不同供应商的投标文件互相混装</w:t>
      </w:r>
    </w:p>
    <w:p w14:paraId="06009334">
      <w:pPr>
        <w:snapToGrid w:val="0"/>
        <w:ind w:firstLine="422"/>
        <w:rPr>
          <w:b/>
          <w:bCs/>
        </w:rPr>
      </w:pPr>
      <w:r>
        <w:rPr>
          <w:rFonts w:hint="eastAsia"/>
          <w:b/>
        </w:rPr>
        <w:t>10.8</w:t>
      </w:r>
      <w:r>
        <w:rPr>
          <w:rFonts w:hint="eastAsia"/>
          <w:b/>
          <w:bCs/>
        </w:rPr>
        <w:t>出现下列情形之一的磋商终止：</w:t>
      </w:r>
    </w:p>
    <w:p w14:paraId="5F1BE152">
      <w:pPr>
        <w:autoSpaceDE w:val="0"/>
        <w:autoSpaceDN w:val="0"/>
        <w:adjustRightInd w:val="0"/>
        <w:snapToGrid w:val="0"/>
        <w:ind w:firstLine="420"/>
      </w:pPr>
      <w:r>
        <w:rPr>
          <w:rFonts w:hint="eastAsia"/>
        </w:rPr>
        <w:t>（1）因情况变化，不再符合规定的竞争性磋商采购方式适用情形的；</w:t>
      </w:r>
    </w:p>
    <w:p w14:paraId="4B9FDFCE">
      <w:pPr>
        <w:autoSpaceDE w:val="0"/>
        <w:autoSpaceDN w:val="0"/>
        <w:adjustRightInd w:val="0"/>
        <w:snapToGrid w:val="0"/>
        <w:ind w:firstLine="420"/>
      </w:pPr>
      <w:r>
        <w:rPr>
          <w:rFonts w:hint="eastAsia"/>
        </w:rPr>
        <w:t>（2）出现影响采购公正的违法、违规行为的；</w:t>
      </w:r>
    </w:p>
    <w:p w14:paraId="4F59B395">
      <w:pPr>
        <w:autoSpaceDE w:val="0"/>
        <w:autoSpaceDN w:val="0"/>
        <w:adjustRightInd w:val="0"/>
        <w:snapToGrid w:val="0"/>
        <w:ind w:firstLine="420"/>
      </w:pPr>
      <w:r>
        <w:rPr>
          <w:rFonts w:hint="eastAsia"/>
        </w:rPr>
        <w:t>（3）除市场竞争不充分的科研项目，以及需要扶持的科技成果转化项目外，在采购过程中符合要求的供应商或者报价未超过采购预算的供应商不足3家的。</w:t>
      </w:r>
    </w:p>
    <w:p w14:paraId="3F4B3B7D">
      <w:pPr>
        <w:autoSpaceDE w:val="0"/>
        <w:autoSpaceDN w:val="0"/>
        <w:adjustRightInd w:val="0"/>
        <w:snapToGrid w:val="0"/>
        <w:ind w:firstLine="420"/>
      </w:pPr>
      <w:r>
        <w:rPr>
          <w:rFonts w:hint="eastAsia"/>
        </w:rPr>
        <w:t>10.9 磋商有效期为90天，从提交磋商响应文件的截止之日起算。磋商响应文件中承诺的磋商有效期应当不少于竞争性磋商文件中载明的磋商有效期。</w:t>
      </w:r>
    </w:p>
    <w:p w14:paraId="4435F484">
      <w:pPr>
        <w:autoSpaceDE w:val="0"/>
        <w:autoSpaceDN w:val="0"/>
        <w:adjustRightInd w:val="0"/>
        <w:ind w:firstLine="422"/>
        <w:rPr>
          <w:b/>
        </w:rPr>
      </w:pPr>
      <w:r>
        <w:rPr>
          <w:rFonts w:hint="eastAsia"/>
          <w:b/>
        </w:rPr>
        <w:t>11、</w:t>
      </w:r>
      <w:r>
        <w:rPr>
          <w:rFonts w:hint="eastAsia"/>
          <w:b/>
          <w:bCs/>
          <w:kern w:val="0"/>
        </w:rPr>
        <w:t>评分方法和标准</w:t>
      </w:r>
    </w:p>
    <w:p w14:paraId="64F23814">
      <w:pPr>
        <w:widowControl/>
        <w:adjustRightInd w:val="0"/>
        <w:snapToGrid w:val="0"/>
        <w:ind w:firstLine="420"/>
        <w:rPr>
          <w:bCs/>
          <w:kern w:val="0"/>
        </w:rPr>
      </w:pPr>
      <w:r>
        <w:rPr>
          <w:rFonts w:hint="eastAsia"/>
          <w:bCs/>
          <w:kern w:val="0"/>
        </w:rPr>
        <w:t xml:space="preserve">11.1 </w:t>
      </w:r>
      <w:r>
        <w:rPr>
          <w:rFonts w:hint="eastAsia"/>
          <w:kern w:val="0"/>
        </w:rPr>
        <w:t>采用综合评分法。即在最大限度地满足磋商文件实质性要求前提下，按照磋商文件中规定的各项因素进行综合评审后，以评审总得分最高的供应商作为成交候选供应商或者成交供应商的评分方法。</w:t>
      </w:r>
    </w:p>
    <w:p w14:paraId="3B5E4616">
      <w:pPr>
        <w:ind w:firstLine="420"/>
      </w:pPr>
      <w:r>
        <w:rPr>
          <w:rFonts w:hint="eastAsia"/>
          <w:bCs/>
          <w:kern w:val="0"/>
        </w:rPr>
        <w:t xml:space="preserve">11.2 </w:t>
      </w:r>
      <w:r>
        <w:rPr>
          <w:rFonts w:hint="eastAsia"/>
          <w:kern w:val="0"/>
        </w:rPr>
        <w:t>综合评分的主要因素是</w:t>
      </w:r>
      <w:r>
        <w:rPr>
          <w:rFonts w:hint="eastAsia"/>
          <w:bCs/>
          <w:kern w:val="0"/>
        </w:rPr>
        <w:t>：</w:t>
      </w:r>
      <w:r>
        <w:rPr>
          <w:rFonts w:hint="eastAsia"/>
        </w:rPr>
        <w:t>详见第三章评标办法与标准。</w:t>
      </w:r>
    </w:p>
    <w:p w14:paraId="2AB38645">
      <w:pPr>
        <w:widowControl/>
        <w:shd w:val="clear" w:color="auto" w:fill="FFFFFF"/>
        <w:ind w:firstLine="420"/>
        <w:rPr>
          <w:kern w:val="0"/>
        </w:rPr>
      </w:pPr>
      <w:r>
        <w:rPr>
          <w:rFonts w:hint="eastAsia"/>
          <w:kern w:val="0"/>
        </w:rPr>
        <w:t>11.3 评分标准详见第三章。</w:t>
      </w:r>
    </w:p>
    <w:p w14:paraId="4432DB75">
      <w:pPr>
        <w:widowControl/>
        <w:shd w:val="clear" w:color="auto" w:fill="FFFFFF"/>
        <w:ind w:firstLine="422"/>
        <w:rPr>
          <w:b/>
          <w:kern w:val="0"/>
        </w:rPr>
      </w:pPr>
      <w:r>
        <w:rPr>
          <w:rFonts w:hint="eastAsia"/>
          <w:b/>
          <w:kern w:val="0"/>
        </w:rPr>
        <w:t>12、确定成交供应商</w:t>
      </w:r>
    </w:p>
    <w:p w14:paraId="6E1A01E6">
      <w:pPr>
        <w:widowControl/>
        <w:shd w:val="clear" w:color="auto" w:fill="FFFFFF"/>
        <w:ind w:firstLine="420"/>
        <w:rPr>
          <w:kern w:val="0"/>
        </w:rPr>
      </w:pPr>
      <w:r>
        <w:rPr>
          <w:rFonts w:hint="eastAsia"/>
          <w:kern w:val="0"/>
        </w:rPr>
        <w:t>12.1综合比较与评价后按照得分高低顺序对供应商进行排列。评审得分相同的，按照最后报价由低到高顺序排列。评审得分且最后报价相同的，按技术指标优劣顺序排列。评标委员会将综合排名第一的供应商确定为中标供应商。</w:t>
      </w:r>
    </w:p>
    <w:p w14:paraId="76C7D20E">
      <w:pPr>
        <w:widowControl/>
        <w:shd w:val="clear" w:color="auto" w:fill="FFFFFF"/>
        <w:ind w:firstLine="420"/>
        <w:rPr>
          <w:kern w:val="0"/>
        </w:rPr>
      </w:pPr>
      <w:r>
        <w:rPr>
          <w:rFonts w:hint="eastAsia"/>
        </w:rPr>
        <w:t xml:space="preserve">12.2 </w:t>
      </w:r>
      <w:r>
        <w:rPr>
          <w:rFonts w:hint="eastAsia"/>
          <w:kern w:val="0"/>
        </w:rPr>
        <w:t>成交供应商确定后，采购人或者采购代理机构将在</w:t>
      </w:r>
      <w:r>
        <w:rPr>
          <w:rFonts w:hint="eastAsia"/>
          <w:kern w:val="0"/>
          <w:lang w:val="en-US" w:eastAsia="zh-CN"/>
        </w:rPr>
        <w:t>市级</w:t>
      </w:r>
      <w:r>
        <w:rPr>
          <w:rFonts w:hint="eastAsia"/>
          <w:kern w:val="0"/>
        </w:rPr>
        <w:t>以上财政部门指定的政府采购信息发布媒体上公告成交结果，同时向成交供应商发出成交通知书。</w:t>
      </w:r>
    </w:p>
    <w:p w14:paraId="6AD26CE0">
      <w:pPr>
        <w:autoSpaceDE w:val="0"/>
        <w:autoSpaceDN w:val="0"/>
        <w:adjustRightInd w:val="0"/>
        <w:snapToGrid w:val="0"/>
        <w:ind w:firstLine="420"/>
      </w:pPr>
      <w:r>
        <w:rPr>
          <w:rFonts w:hint="eastAsia"/>
        </w:rPr>
        <w:t>12.3 成交通知书对采购人和成交供应商具有同等法律效力。</w:t>
      </w:r>
    </w:p>
    <w:p w14:paraId="25A7CF14">
      <w:pPr>
        <w:autoSpaceDE w:val="0"/>
        <w:autoSpaceDN w:val="0"/>
        <w:adjustRightInd w:val="0"/>
        <w:snapToGrid w:val="0"/>
        <w:ind w:firstLine="420"/>
      </w:pPr>
      <w:r>
        <w:rPr>
          <w:rFonts w:hint="eastAsia"/>
        </w:rPr>
        <w:t>12.4成交通知书发出后，采购人或成交供应商拒绝签订合同的，拒绝签订合同的一方应至少向另一方支付补偿金，以及为磋商所发生的有关费用和双方商定的其他补偿，并承担相应的法律责任。</w:t>
      </w:r>
    </w:p>
    <w:p w14:paraId="31BFF5ED">
      <w:pPr>
        <w:autoSpaceDE w:val="0"/>
        <w:autoSpaceDN w:val="0"/>
        <w:adjustRightInd w:val="0"/>
        <w:snapToGrid w:val="0"/>
        <w:ind w:firstLine="422"/>
        <w:rPr>
          <w:b/>
        </w:rPr>
      </w:pPr>
      <w:r>
        <w:rPr>
          <w:rFonts w:hint="eastAsia"/>
          <w:b/>
        </w:rPr>
        <w:t>12.5 成交通知书发出后，成交供应商除发生法律规定的不能预见、不能避免并不能克服的客观情况外不得放弃或拒绝签订合同的。放弃或拒绝签订合同的，磋商保证金（如有）不予退还，情节严重的提请财政部门将其列入不良行为名单，在一至三年内不得参加政府采购活动，并予以通报。</w:t>
      </w:r>
    </w:p>
    <w:p w14:paraId="2C4A5FC3">
      <w:pPr>
        <w:snapToGrid w:val="0"/>
        <w:ind w:firstLine="420"/>
      </w:pPr>
      <w:r>
        <w:rPr>
          <w:rFonts w:hint="eastAsia"/>
        </w:rPr>
        <w:t>12.6采购代理机构对未成交的供应商不作未成交原因的解释。</w:t>
      </w:r>
    </w:p>
    <w:p w14:paraId="3C488D70">
      <w:pPr>
        <w:autoSpaceDE w:val="0"/>
        <w:autoSpaceDN w:val="0"/>
        <w:adjustRightInd w:val="0"/>
        <w:snapToGrid w:val="0"/>
        <w:ind w:firstLine="420"/>
        <w:rPr>
          <w:b/>
        </w:rPr>
      </w:pPr>
      <w:r>
        <w:rPr>
          <w:rFonts w:hint="eastAsia"/>
        </w:rPr>
        <w:t>12.7 所有响应文件不论成交与否，采购代理机构均不退回。</w:t>
      </w:r>
    </w:p>
    <w:p w14:paraId="4666D41C">
      <w:pPr>
        <w:autoSpaceDE w:val="0"/>
        <w:autoSpaceDN w:val="0"/>
        <w:adjustRightInd w:val="0"/>
        <w:snapToGrid w:val="0"/>
        <w:ind w:firstLine="422"/>
        <w:rPr>
          <w:b/>
        </w:rPr>
      </w:pPr>
      <w:r>
        <w:rPr>
          <w:rFonts w:hint="eastAsia"/>
          <w:b/>
        </w:rPr>
        <w:t>13</w:t>
      </w:r>
      <w:r>
        <w:rPr>
          <w:rFonts w:hint="eastAsia"/>
          <w:b/>
          <w:bCs/>
        </w:rPr>
        <w:t>、</w:t>
      </w:r>
      <w:r>
        <w:rPr>
          <w:rFonts w:hint="eastAsia"/>
          <w:b/>
        </w:rPr>
        <w:t>编写磋商（评审）报告</w:t>
      </w:r>
    </w:p>
    <w:p w14:paraId="71E40884">
      <w:pPr>
        <w:autoSpaceDE w:val="0"/>
        <w:autoSpaceDN w:val="0"/>
        <w:adjustRightInd w:val="0"/>
        <w:snapToGrid w:val="0"/>
        <w:ind w:firstLine="420"/>
      </w:pPr>
      <w:r>
        <w:rPr>
          <w:rFonts w:hint="eastAsia"/>
        </w:rPr>
        <w:t>13.1 磋商小组根据磋商过程和结果编写磋商（评审）报告。</w:t>
      </w:r>
    </w:p>
    <w:p w14:paraId="5427A1B2">
      <w:pPr>
        <w:autoSpaceDE w:val="0"/>
        <w:autoSpaceDN w:val="0"/>
        <w:adjustRightInd w:val="0"/>
        <w:snapToGrid w:val="0"/>
        <w:ind w:firstLine="422"/>
        <w:rPr>
          <w:b/>
          <w:bCs/>
        </w:rPr>
      </w:pPr>
      <w:r>
        <w:rPr>
          <w:rFonts w:hint="eastAsia"/>
          <w:b/>
        </w:rPr>
        <w:t>14、</w:t>
      </w:r>
      <w:r>
        <w:rPr>
          <w:rFonts w:hint="eastAsia"/>
          <w:b/>
          <w:bCs/>
        </w:rPr>
        <w:t>签订合同</w:t>
      </w:r>
    </w:p>
    <w:p w14:paraId="0F72F951">
      <w:pPr>
        <w:autoSpaceDE w:val="0"/>
        <w:autoSpaceDN w:val="0"/>
        <w:adjustRightInd w:val="0"/>
        <w:snapToGrid w:val="0"/>
        <w:ind w:firstLine="420"/>
      </w:pPr>
      <w:r>
        <w:rPr>
          <w:rFonts w:hint="eastAsia"/>
        </w:rPr>
        <w:t>14.1 成交供应商应当自成交通知书发出之日起三十日内，与采购人签订合同，所签订的合同不得对竞争性磋商文件和响应文件作实质性修改。</w:t>
      </w:r>
    </w:p>
    <w:p w14:paraId="48D34F20">
      <w:pPr>
        <w:autoSpaceDE w:val="0"/>
        <w:autoSpaceDN w:val="0"/>
        <w:adjustRightInd w:val="0"/>
        <w:snapToGrid w:val="0"/>
        <w:ind w:firstLine="420"/>
      </w:pPr>
      <w:r>
        <w:rPr>
          <w:rFonts w:hint="eastAsia"/>
        </w:rPr>
        <w:t>14.2 采购人不得向成交供应商提出任何不合理的要求作为签订合同的条件，不得与成交供应商私下订立背离合同实质性内容的协议。</w:t>
      </w:r>
    </w:p>
    <w:p w14:paraId="6D8F4907">
      <w:pPr>
        <w:autoSpaceDE w:val="0"/>
        <w:autoSpaceDN w:val="0"/>
        <w:adjustRightInd w:val="0"/>
        <w:snapToGrid w:val="0"/>
        <w:ind w:firstLine="420"/>
      </w:pPr>
      <w:r>
        <w:rPr>
          <w:rFonts w:hint="eastAsia"/>
        </w:rPr>
        <w:t>14.3 成交供应商因不可抗力或者自身原因不能履行合同的，采购人可以视情与排位在成交供应商之后第一位的成交候选供应商签订合同，以此类推。</w:t>
      </w:r>
    </w:p>
    <w:p w14:paraId="2CF1798C">
      <w:pPr>
        <w:autoSpaceDE w:val="0"/>
        <w:autoSpaceDN w:val="0"/>
        <w:adjustRightInd w:val="0"/>
        <w:snapToGrid w:val="0"/>
        <w:ind w:firstLine="420"/>
      </w:pPr>
      <w:r>
        <w:rPr>
          <w:rFonts w:hint="eastAsia"/>
        </w:rPr>
        <w:t>14.4 合同履行中，采购人需追加与合同标的相同的货物的，在不改变合同其他条款的前提下，可以与供应商协商签订补充合同，但所有补充合同的采购金额不得超过原合同采购金额的百分之十。</w:t>
      </w:r>
    </w:p>
    <w:p w14:paraId="46D0A7D5">
      <w:pPr>
        <w:autoSpaceDE w:val="0"/>
        <w:autoSpaceDN w:val="0"/>
        <w:adjustRightInd w:val="0"/>
        <w:snapToGrid w:val="0"/>
        <w:ind w:firstLine="422"/>
        <w:rPr>
          <w:b/>
        </w:rPr>
      </w:pPr>
      <w:r>
        <w:rPr>
          <w:rFonts w:hint="eastAsia"/>
          <w:b/>
        </w:rPr>
        <w:t>五、质疑与投诉</w:t>
      </w:r>
    </w:p>
    <w:p w14:paraId="4DC36427">
      <w:pPr>
        <w:autoSpaceDE w:val="0"/>
        <w:autoSpaceDN w:val="0"/>
        <w:adjustRightInd w:val="0"/>
        <w:snapToGrid w:val="0"/>
        <w:ind w:firstLine="422"/>
        <w:rPr>
          <w:b/>
        </w:rPr>
      </w:pPr>
      <w:r>
        <w:rPr>
          <w:rFonts w:hint="eastAsia"/>
          <w:b/>
        </w:rPr>
        <w:t>15、质疑</w:t>
      </w:r>
    </w:p>
    <w:p w14:paraId="5BE61AD6">
      <w:pPr>
        <w:autoSpaceDE w:val="0"/>
        <w:autoSpaceDN w:val="0"/>
        <w:adjustRightInd w:val="0"/>
        <w:snapToGrid w:val="0"/>
        <w:ind w:firstLine="420"/>
      </w:pPr>
      <w:r>
        <w:rPr>
          <w:rFonts w:hint="eastAsia"/>
        </w:rPr>
        <w:t>15.1 供应商认为磋商文件、磋商过程和中标、成交结果使自己的权益受到损害的，可以在知道或者应知其权益受到损害之日起七个工作日内，以书面形式向采购代理机构提出质疑。</w:t>
      </w:r>
    </w:p>
    <w:p w14:paraId="25A06873">
      <w:pPr>
        <w:autoSpaceDE w:val="0"/>
        <w:autoSpaceDN w:val="0"/>
        <w:adjustRightInd w:val="0"/>
        <w:snapToGrid w:val="0"/>
        <w:ind w:firstLine="420"/>
        <w:jc w:val="left"/>
      </w:pPr>
      <w:r>
        <w:rPr>
          <w:rFonts w:hint="eastAsia"/>
        </w:rPr>
        <w:t>15.2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15D3BC0D">
      <w:pPr>
        <w:autoSpaceDE w:val="0"/>
        <w:autoSpaceDN w:val="0"/>
        <w:adjustRightInd w:val="0"/>
        <w:snapToGrid w:val="0"/>
        <w:ind w:firstLine="420"/>
      </w:pPr>
      <w:r>
        <w:rPr>
          <w:rFonts w:hint="eastAsia"/>
        </w:rPr>
        <w:t>15.3 提出质疑的供应商应当是参与所质疑项目采购活动的供应商。潜在供应商已依法获取其可质疑的采购文件的，可以对该文件提出质疑。</w:t>
      </w:r>
    </w:p>
    <w:p w14:paraId="76E20201">
      <w:pPr>
        <w:autoSpaceDE w:val="0"/>
        <w:autoSpaceDN w:val="0"/>
        <w:adjustRightInd w:val="0"/>
        <w:snapToGrid w:val="0"/>
        <w:ind w:firstLine="420"/>
      </w:pPr>
      <w:r>
        <w:rPr>
          <w:rFonts w:hint="eastAsia"/>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5773E4E9">
      <w:pPr>
        <w:autoSpaceDE w:val="0"/>
        <w:autoSpaceDN w:val="0"/>
        <w:adjustRightInd w:val="0"/>
        <w:snapToGrid w:val="0"/>
        <w:ind w:firstLine="420"/>
      </w:pPr>
      <w:r>
        <w:rPr>
          <w:rFonts w:hint="eastAsia"/>
        </w:rPr>
        <w:t>15.5 以联合体形式参加政府采购活动的，其投诉应当由组成联合体的所有供应商共同提出。</w:t>
      </w:r>
    </w:p>
    <w:p w14:paraId="1421A4ED">
      <w:pPr>
        <w:autoSpaceDE w:val="0"/>
        <w:autoSpaceDN w:val="0"/>
        <w:adjustRightInd w:val="0"/>
        <w:snapToGrid w:val="0"/>
        <w:ind w:firstLine="420"/>
      </w:pPr>
      <w:r>
        <w:rPr>
          <w:rFonts w:hint="eastAsia"/>
        </w:rPr>
        <w:t>15.6 供应商质疑应当有明确的请求和必要的证明材料。供应商必须在法定质疑期内一次性提出针对同一采购程序环节的质疑。</w:t>
      </w:r>
    </w:p>
    <w:p w14:paraId="69C0C940">
      <w:pPr>
        <w:autoSpaceDE w:val="0"/>
        <w:autoSpaceDN w:val="0"/>
        <w:adjustRightInd w:val="0"/>
        <w:snapToGrid w:val="0"/>
        <w:ind w:firstLine="420"/>
      </w:pPr>
      <w:r>
        <w:rPr>
          <w:rFonts w:hint="eastAsia"/>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23F57C16">
      <w:pPr>
        <w:autoSpaceDE w:val="0"/>
        <w:autoSpaceDN w:val="0"/>
        <w:adjustRightInd w:val="0"/>
        <w:snapToGrid w:val="0"/>
        <w:ind w:firstLine="420"/>
      </w:pPr>
      <w:r>
        <w:rPr>
          <w:rFonts w:hint="eastAsia"/>
        </w:rPr>
        <w:t>15.8 质疑函应当使用中文。相关当事人提供外文书证或者外国语视听资料的，应当附有中文译本，由翻译机构盖章或者翻译人员签名。</w:t>
      </w:r>
    </w:p>
    <w:p w14:paraId="1BA617AF">
      <w:pPr>
        <w:autoSpaceDE w:val="0"/>
        <w:autoSpaceDN w:val="0"/>
        <w:adjustRightInd w:val="0"/>
        <w:snapToGrid w:val="0"/>
        <w:ind w:firstLine="420"/>
      </w:pPr>
      <w:r>
        <w:rPr>
          <w:rFonts w:hint="eastAsia"/>
        </w:rPr>
        <w:t>15.9 质疑函应当现场书面提交至采购代理机构联系人（详见竞争性磋商公告）处，提交时应出示有效身份证明。</w:t>
      </w:r>
    </w:p>
    <w:p w14:paraId="4DE7572F">
      <w:pPr>
        <w:autoSpaceDE w:val="0"/>
        <w:autoSpaceDN w:val="0"/>
        <w:adjustRightInd w:val="0"/>
        <w:snapToGrid w:val="0"/>
        <w:ind w:firstLine="422"/>
        <w:rPr>
          <w:b/>
        </w:rPr>
      </w:pPr>
      <w:r>
        <w:rPr>
          <w:rFonts w:hint="eastAsia"/>
          <w:b/>
        </w:rPr>
        <w:t>16、投诉</w:t>
      </w:r>
    </w:p>
    <w:p w14:paraId="3F089245">
      <w:pPr>
        <w:autoSpaceDE w:val="0"/>
        <w:autoSpaceDN w:val="0"/>
        <w:adjustRightInd w:val="0"/>
        <w:snapToGrid w:val="0"/>
        <w:ind w:firstLine="420"/>
      </w:pPr>
      <w:r>
        <w:rPr>
          <w:rFonts w:hint="eastAsia"/>
        </w:rPr>
        <w:t>16.1 供应商对采购代理机构的答复不满意或者采购代理机构未在规定的时间内作出答复的，可以在答复期满后十五个工作日内向同级政府采购监督管理部门投诉。</w:t>
      </w:r>
    </w:p>
    <w:p w14:paraId="46E045FF">
      <w:pPr>
        <w:autoSpaceDE w:val="0"/>
        <w:autoSpaceDN w:val="0"/>
        <w:adjustRightInd w:val="0"/>
        <w:snapToGrid w:val="0"/>
        <w:ind w:firstLine="420"/>
      </w:pPr>
      <w:r>
        <w:rPr>
          <w:rFonts w:hint="eastAsia"/>
        </w:rPr>
        <w:t>16.2 供应商投诉应当有明确的请求和必要的证明材料。供应商投诉的事项不得超出已质疑事项的范围。</w:t>
      </w:r>
    </w:p>
    <w:p w14:paraId="24EA14D1">
      <w:pPr>
        <w:autoSpaceDE w:val="0"/>
        <w:autoSpaceDN w:val="0"/>
        <w:adjustRightInd w:val="0"/>
        <w:snapToGrid w:val="0"/>
        <w:ind w:firstLine="420"/>
      </w:pPr>
      <w:r>
        <w:rPr>
          <w:rFonts w:hint="eastAsia"/>
        </w:rPr>
        <w:t>16.3 投诉人对政府采购监督管理部门的投诉处理决定不服或者政府采购监督管理部门逾期未作处理的，可以依法申请行政复议或者向人民法院提起行政诉讼。</w:t>
      </w:r>
    </w:p>
    <w:p w14:paraId="432D4CD9">
      <w:pPr>
        <w:autoSpaceDE w:val="0"/>
        <w:autoSpaceDN w:val="0"/>
        <w:adjustRightInd w:val="0"/>
        <w:snapToGrid w:val="0"/>
        <w:ind w:firstLine="420"/>
      </w:pPr>
      <w:r>
        <w:rPr>
          <w:rFonts w:hint="eastAsia"/>
        </w:rPr>
        <w:t>16.4 投诉人在全国范围12个月内三次以上投诉查无实据的，由财政部门列入不良行为记录名单。</w:t>
      </w:r>
    </w:p>
    <w:p w14:paraId="3BEA0024">
      <w:pPr>
        <w:autoSpaceDE w:val="0"/>
        <w:autoSpaceDN w:val="0"/>
        <w:adjustRightInd w:val="0"/>
        <w:snapToGrid w:val="0"/>
        <w:ind w:firstLine="420"/>
      </w:pPr>
      <w:r>
        <w:rPr>
          <w:rFonts w:hint="eastAsia"/>
        </w:rPr>
        <w:t>16.5 投诉人有下列行为之一的，属于虚假、恶意投诉，由财政部门列入不良行为记录名单，禁止其1至3年内参加政府采购活动：</w:t>
      </w:r>
    </w:p>
    <w:p w14:paraId="1B1440B8">
      <w:pPr>
        <w:autoSpaceDE w:val="0"/>
        <w:autoSpaceDN w:val="0"/>
        <w:adjustRightInd w:val="0"/>
        <w:snapToGrid w:val="0"/>
        <w:ind w:firstLine="420"/>
      </w:pPr>
      <w:r>
        <w:rPr>
          <w:rFonts w:hint="eastAsia"/>
        </w:rPr>
        <w:t>（1）捏造事实；</w:t>
      </w:r>
    </w:p>
    <w:p w14:paraId="73038BF0">
      <w:pPr>
        <w:autoSpaceDE w:val="0"/>
        <w:autoSpaceDN w:val="0"/>
        <w:adjustRightInd w:val="0"/>
        <w:snapToGrid w:val="0"/>
        <w:ind w:firstLine="420"/>
      </w:pPr>
      <w:r>
        <w:rPr>
          <w:rFonts w:hint="eastAsia"/>
        </w:rPr>
        <w:t>（2）提供虚假材料；</w:t>
      </w:r>
    </w:p>
    <w:p w14:paraId="6A1C5FC2">
      <w:pPr>
        <w:autoSpaceDE w:val="0"/>
        <w:autoSpaceDN w:val="0"/>
        <w:adjustRightInd w:val="0"/>
        <w:snapToGrid w:val="0"/>
        <w:ind w:firstLine="420"/>
      </w:pPr>
      <w:r>
        <w:rPr>
          <w:rFonts w:hint="eastAsia"/>
        </w:rPr>
        <w:t>（3）以非法手段取得证明材料。证据来源的合法性存在明显疑问，投诉人无法证明其取得方式合法的，视为以非法手段取得证明材料。</w:t>
      </w:r>
    </w:p>
    <w:p w14:paraId="5B234A47">
      <w:pPr>
        <w:autoSpaceDE w:val="0"/>
        <w:autoSpaceDN w:val="0"/>
        <w:adjustRightInd w:val="0"/>
        <w:ind w:firstLine="422"/>
        <w:rPr>
          <w:b/>
          <w:bCs/>
        </w:rPr>
      </w:pPr>
      <w:r>
        <w:rPr>
          <w:rFonts w:hint="eastAsia"/>
          <w:b/>
        </w:rPr>
        <w:t>六、</w:t>
      </w:r>
      <w:r>
        <w:rPr>
          <w:rFonts w:hint="eastAsia"/>
          <w:b/>
          <w:bCs/>
        </w:rPr>
        <w:t>诚实信用</w:t>
      </w:r>
    </w:p>
    <w:p w14:paraId="73E57835">
      <w:pPr>
        <w:autoSpaceDE w:val="0"/>
        <w:autoSpaceDN w:val="0"/>
        <w:adjustRightInd w:val="0"/>
        <w:ind w:firstLine="420"/>
      </w:pPr>
      <w:r>
        <w:rPr>
          <w:rFonts w:hint="eastAsia"/>
        </w:rPr>
        <w:t>17.1 供应商之间不得相互串通报价，不得妨碍其他供应商的公平竞争，不得损害采购人和其他供应商的合法权益。</w:t>
      </w:r>
    </w:p>
    <w:p w14:paraId="4541711B">
      <w:pPr>
        <w:autoSpaceDE w:val="0"/>
        <w:autoSpaceDN w:val="0"/>
        <w:adjustRightInd w:val="0"/>
        <w:ind w:firstLine="420"/>
      </w:pPr>
      <w:r>
        <w:rPr>
          <w:rFonts w:hint="eastAsia"/>
        </w:rPr>
        <w:t>17.2 供应商不得以向采购代理机构工作人员、磋商委员会成员行贿或者采取其他不正当手段谋取成交。经查实供应商有此行为的，将在本项目发布媒体上进行公告，政府采购管理部门将供应商列入不良行为记录名单，按照《政府采购法》有关规定处理。</w:t>
      </w:r>
    </w:p>
    <w:p w14:paraId="7A9CE95A">
      <w:pPr>
        <w:ind w:firstLine="420"/>
      </w:pPr>
      <w:r>
        <w:rPr>
          <w:rFonts w:hint="eastAsia"/>
        </w:rPr>
        <w:t>17.3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w:t>
      </w:r>
    </w:p>
    <w:p w14:paraId="70B12C03">
      <w:pPr>
        <w:ind w:firstLine="420"/>
      </w:pPr>
      <w:r>
        <w:rPr>
          <w:rFonts w:hint="eastAsia"/>
        </w:rPr>
        <w:t>17.4 供应商不得虚假承诺，否则，按照提供虚假材料谋取成交处理。</w:t>
      </w:r>
    </w:p>
    <w:p w14:paraId="57F254EB">
      <w:pPr>
        <w:ind w:firstLine="422"/>
        <w:rPr>
          <w:b/>
          <w:kern w:val="0"/>
        </w:rPr>
      </w:pPr>
      <w:r>
        <w:rPr>
          <w:rFonts w:hint="eastAsia"/>
          <w:b/>
        </w:rPr>
        <w:t>七、磋商费用</w:t>
      </w:r>
    </w:p>
    <w:p w14:paraId="06B08F85">
      <w:pPr>
        <w:ind w:firstLine="420"/>
      </w:pPr>
      <w:r>
        <w:rPr>
          <w:rFonts w:hint="eastAsia"/>
        </w:rPr>
        <w:t>18.1 供应商应承担所有与准备和参加磋商有关的费用，无论采购结果如何，采购代理机构和采购人在任何情况下均无义务和责任承担这些费用。</w:t>
      </w:r>
    </w:p>
    <w:p w14:paraId="3E7E941E">
      <w:pPr>
        <w:ind w:firstLine="420"/>
      </w:pPr>
      <w:r>
        <w:rPr>
          <w:rFonts w:hint="eastAsia"/>
        </w:rPr>
        <w:t xml:space="preserve">18.2 </w:t>
      </w:r>
      <w:r>
        <w:rPr>
          <w:rFonts w:hint="eastAsia"/>
          <w:bCs/>
          <w:kern w:val="0"/>
        </w:rPr>
        <w:t>本次磋商，代理费用由中标供应商承担，以中标价为计费基数，招标代理服务费按计价格[2002]1980号文收费标准的</w:t>
      </w:r>
      <w:r>
        <w:rPr>
          <w:rFonts w:hint="eastAsia"/>
          <w:bCs/>
          <w:kern w:val="0"/>
          <w:lang w:val="en-US" w:eastAsia="zh-CN"/>
        </w:rPr>
        <w:t>60</w:t>
      </w:r>
      <w:r>
        <w:rPr>
          <w:rFonts w:hint="eastAsia"/>
          <w:bCs/>
          <w:kern w:val="0"/>
        </w:rPr>
        <w:t>%计取。专家评审费由代理机构先行垫付，最终由中标供应商按实支付。中标供应商须在向代理机构领取中标通知书前支付上述费用。</w:t>
      </w:r>
    </w:p>
    <w:p w14:paraId="19052296">
      <w:pPr>
        <w:pStyle w:val="16"/>
        <w:spacing w:before="0" w:after="0"/>
        <w:jc w:val="center"/>
        <w:rPr>
          <w:rFonts w:ascii="宋体" w:hAnsi="宋体"/>
        </w:rPr>
      </w:pPr>
      <w:r>
        <w:rPr>
          <w:rFonts w:hint="eastAsia" w:ascii="宋体" w:hAnsi="宋体"/>
          <w:sz w:val="24"/>
          <w:szCs w:val="24"/>
        </w:rPr>
        <w:br w:type="page"/>
      </w:r>
      <w:bookmarkStart w:id="2" w:name="_Toc534273794"/>
      <w:bookmarkEnd w:id="2"/>
      <w:r>
        <w:rPr>
          <w:rFonts w:hint="eastAsia" w:ascii="宋体" w:hAnsi="宋体"/>
        </w:rPr>
        <w:t>第三章 评标办法与标准</w:t>
      </w:r>
    </w:p>
    <w:p w14:paraId="750C863E">
      <w:pPr>
        <w:widowControl/>
        <w:shd w:val="clear" w:color="auto" w:fill="FFFFFF"/>
        <w:ind w:firstLine="420"/>
      </w:pPr>
      <w:r>
        <w:rPr>
          <w:rFonts w:hint="eastAsia"/>
        </w:rPr>
        <w:t>本项目采用综合评分法，评分统计方法采用百分制（满分100分），将全部磋商小组成员评分直接进行算术平均，小数点后保留2位。</w:t>
      </w:r>
    </w:p>
    <w:tbl>
      <w:tblPr>
        <w:tblStyle w:val="17"/>
        <w:tblW w:w="90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9"/>
        <w:gridCol w:w="1155"/>
        <w:gridCol w:w="6218"/>
        <w:gridCol w:w="962"/>
      </w:tblGrid>
      <w:tr w14:paraId="785E1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trPr>
        <w:tc>
          <w:tcPr>
            <w:tcW w:w="689" w:type="dxa"/>
            <w:vAlign w:val="center"/>
          </w:tcPr>
          <w:p w14:paraId="697594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rPr>
            </w:pPr>
            <w:r>
              <w:rPr>
                <w:rFonts w:hint="eastAsia"/>
                <w:b/>
              </w:rPr>
              <w:t>序号</w:t>
            </w:r>
          </w:p>
        </w:tc>
        <w:tc>
          <w:tcPr>
            <w:tcW w:w="1155" w:type="dxa"/>
            <w:vAlign w:val="center"/>
          </w:tcPr>
          <w:p w14:paraId="5ED08D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rPr>
            </w:pPr>
            <w:r>
              <w:rPr>
                <w:rFonts w:hint="eastAsia"/>
                <w:b/>
              </w:rPr>
              <w:t>评审因素</w:t>
            </w:r>
          </w:p>
        </w:tc>
        <w:tc>
          <w:tcPr>
            <w:tcW w:w="6218" w:type="dxa"/>
            <w:vAlign w:val="center"/>
          </w:tcPr>
          <w:p w14:paraId="01CFB01A">
            <w:pPr>
              <w:jc w:val="center"/>
              <w:rPr>
                <w:b/>
              </w:rPr>
            </w:pPr>
            <w:r>
              <w:rPr>
                <w:rFonts w:hint="eastAsia"/>
                <w:b/>
              </w:rPr>
              <w:t>评审细则</w:t>
            </w:r>
          </w:p>
        </w:tc>
        <w:tc>
          <w:tcPr>
            <w:tcW w:w="962" w:type="dxa"/>
            <w:vAlign w:val="center"/>
          </w:tcPr>
          <w:p w14:paraId="17A38CD2">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b/>
              </w:rPr>
            </w:pPr>
            <w:r>
              <w:rPr>
                <w:rFonts w:hint="eastAsia"/>
                <w:b/>
              </w:rPr>
              <w:t>分值</w:t>
            </w:r>
          </w:p>
        </w:tc>
      </w:tr>
      <w:tr w14:paraId="28CE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trPr>
        <w:tc>
          <w:tcPr>
            <w:tcW w:w="9024" w:type="dxa"/>
            <w:gridSpan w:val="4"/>
            <w:vAlign w:val="center"/>
          </w:tcPr>
          <w:p w14:paraId="4BB2E37D">
            <w:pPr>
              <w:keepNext w:val="0"/>
              <w:keepLines w:val="0"/>
              <w:pageBreakBefore w:val="0"/>
              <w:widowControl w:val="0"/>
              <w:kinsoku/>
              <w:wordWrap/>
              <w:overflowPunct/>
              <w:topLinePunct w:val="0"/>
              <w:autoSpaceDE/>
              <w:autoSpaceDN/>
              <w:bidi w:val="0"/>
              <w:adjustRightInd/>
              <w:snapToGrid/>
              <w:spacing w:after="0"/>
              <w:ind w:firstLine="0" w:firstLineChars="0"/>
              <w:jc w:val="left"/>
              <w:textAlignment w:val="auto"/>
              <w:rPr>
                <w:b/>
              </w:rPr>
            </w:pPr>
            <w:r>
              <w:rPr>
                <w:rFonts w:hint="eastAsia"/>
                <w:b/>
              </w:rPr>
              <w:t>1、价格部分（</w:t>
            </w:r>
            <w:r>
              <w:rPr>
                <w:b/>
              </w:rPr>
              <w:t>20</w:t>
            </w:r>
            <w:r>
              <w:rPr>
                <w:rFonts w:hint="eastAsia"/>
                <w:b/>
              </w:rPr>
              <w:t>分）</w:t>
            </w:r>
          </w:p>
        </w:tc>
      </w:tr>
      <w:tr w14:paraId="71B48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trPr>
        <w:tc>
          <w:tcPr>
            <w:tcW w:w="689" w:type="dxa"/>
            <w:vAlign w:val="center"/>
          </w:tcPr>
          <w:p w14:paraId="038AC6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rPr>
            </w:pPr>
            <w:r>
              <w:rPr>
                <w:rFonts w:hint="eastAsia"/>
                <w:b/>
              </w:rPr>
              <w:t>1.1</w:t>
            </w:r>
          </w:p>
        </w:tc>
        <w:tc>
          <w:tcPr>
            <w:tcW w:w="1155" w:type="dxa"/>
            <w:vAlign w:val="center"/>
          </w:tcPr>
          <w:p w14:paraId="7E00CCDF">
            <w:pPr>
              <w:keepNext w:val="0"/>
              <w:keepLines w:val="0"/>
              <w:pageBreakBefore w:val="0"/>
              <w:widowControl w:val="0"/>
              <w:kinsoku/>
              <w:wordWrap/>
              <w:overflowPunct/>
              <w:topLinePunct w:val="0"/>
              <w:autoSpaceDE/>
              <w:autoSpaceDN/>
              <w:bidi w:val="0"/>
              <w:adjustRightInd/>
              <w:snapToGrid/>
              <w:ind w:firstLine="0" w:firstLineChars="0"/>
              <w:textAlignment w:val="auto"/>
              <w:rPr>
                <w:rStyle w:val="36"/>
                <w:rFonts w:ascii="宋体" w:hAnsi="宋体"/>
                <w:sz w:val="22"/>
                <w:szCs w:val="22"/>
              </w:rPr>
            </w:pPr>
            <w:r>
              <w:rPr>
                <w:rStyle w:val="36"/>
                <w:rFonts w:hint="eastAsia"/>
                <w:b/>
              </w:rPr>
              <w:t>价格</w:t>
            </w:r>
          </w:p>
        </w:tc>
        <w:tc>
          <w:tcPr>
            <w:tcW w:w="6218" w:type="dxa"/>
            <w:vAlign w:val="center"/>
          </w:tcPr>
          <w:p w14:paraId="7FC0759A">
            <w:pPr>
              <w:rPr>
                <w:rStyle w:val="36"/>
                <w:rFonts w:ascii="宋体" w:hAnsi="宋体"/>
                <w:sz w:val="22"/>
                <w:szCs w:val="22"/>
              </w:rPr>
            </w:pPr>
            <w:r>
              <w:rPr>
                <w:rStyle w:val="36"/>
                <w:rFonts w:hint="eastAsia" w:ascii="宋体" w:hAnsi="宋体"/>
                <w:sz w:val="22"/>
                <w:szCs w:val="22"/>
              </w:rPr>
              <w:t>采用低价优先法计算，即满足磋商文件要求且最终报价最低的供应商的价格为磋商基准价，其价格分为满分。其他供应商的价格分统一按照下列公式计算：磋商报价得分=（磋商基准价/最后磋商报价）×</w:t>
            </w:r>
            <w:r>
              <w:rPr>
                <w:rStyle w:val="36"/>
                <w:rFonts w:hint="eastAsia"/>
                <w:sz w:val="22"/>
                <w:szCs w:val="22"/>
                <w:lang w:val="en-US" w:eastAsia="zh-CN"/>
              </w:rPr>
              <w:t>20</w:t>
            </w:r>
            <w:r>
              <w:rPr>
                <w:rStyle w:val="36"/>
                <w:rFonts w:hint="eastAsia" w:ascii="宋体" w:hAnsi="宋体"/>
                <w:sz w:val="22"/>
                <w:szCs w:val="22"/>
              </w:rPr>
              <w:t>（小数点后保留两位）</w:t>
            </w:r>
          </w:p>
          <w:p w14:paraId="156C990C">
            <w:pPr>
              <w:rPr>
                <w:rStyle w:val="36"/>
                <w:rFonts w:ascii="宋体" w:hAnsi="宋体"/>
                <w:sz w:val="22"/>
                <w:szCs w:val="22"/>
              </w:rPr>
            </w:pPr>
            <w:r>
              <w:rPr>
                <w:rStyle w:val="36"/>
                <w:rFonts w:hint="eastAsia" w:ascii="宋体" w:hAnsi="宋体"/>
                <w:sz w:val="22"/>
                <w:szCs w:val="22"/>
              </w:rPr>
              <w:t>注：1、本项目采购方式为竞争性磋商，供应商须进行二（多）轮磋商报价，最后一轮磋商报价为评审报价。</w:t>
            </w:r>
          </w:p>
          <w:p w14:paraId="02381DD5">
            <w:pPr>
              <w:rPr>
                <w:rStyle w:val="36"/>
                <w:rFonts w:ascii="宋体" w:hAnsi="宋体"/>
                <w:sz w:val="22"/>
                <w:szCs w:val="22"/>
              </w:rPr>
            </w:pPr>
            <w:r>
              <w:rPr>
                <w:rStyle w:val="36"/>
                <w:rFonts w:hint="eastAsia" w:ascii="宋体" w:hAnsi="宋体"/>
                <w:sz w:val="22"/>
                <w:szCs w:val="22"/>
              </w:rPr>
              <w:t>2、磋商小组认为供应商的报价明显低于其他通过符合性审查供应商的报价，有可能影响服务质量或者不能诚信履约的，要求其在磋商现场于合理时间内提供书面说明，必要时提交相关证明材料；供应商不能证明其报价合理性的，将作为无效投标处理。</w:t>
            </w:r>
          </w:p>
          <w:p w14:paraId="3DDD17E5">
            <w:pPr>
              <w:rPr>
                <w:rStyle w:val="36"/>
                <w:rFonts w:ascii="宋体" w:hAnsi="宋体"/>
                <w:sz w:val="22"/>
                <w:szCs w:val="22"/>
              </w:rPr>
            </w:pPr>
            <w:r>
              <w:rPr>
                <w:rStyle w:val="36"/>
                <w:rFonts w:hint="eastAsia" w:ascii="宋体" w:hAnsi="宋体"/>
                <w:sz w:val="22"/>
                <w:szCs w:val="22"/>
              </w:rPr>
              <w:t>3、如果磋商文件和磋商情况未发生实质性变动，磋商最终报价不得高于首轮报价。</w:t>
            </w:r>
          </w:p>
        </w:tc>
        <w:tc>
          <w:tcPr>
            <w:tcW w:w="962" w:type="dxa"/>
            <w:vAlign w:val="center"/>
          </w:tcPr>
          <w:p w14:paraId="65EA89C7">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r>
              <w:t>20</w:t>
            </w:r>
          </w:p>
        </w:tc>
      </w:tr>
      <w:tr w14:paraId="4868C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9024" w:type="dxa"/>
            <w:gridSpan w:val="4"/>
            <w:vAlign w:val="center"/>
          </w:tcPr>
          <w:p w14:paraId="3516D7FC">
            <w:pPr>
              <w:keepNext w:val="0"/>
              <w:keepLines w:val="0"/>
              <w:pageBreakBefore w:val="0"/>
              <w:widowControl w:val="0"/>
              <w:kinsoku/>
              <w:wordWrap/>
              <w:overflowPunct/>
              <w:topLinePunct w:val="0"/>
              <w:autoSpaceDE/>
              <w:autoSpaceDN/>
              <w:bidi w:val="0"/>
              <w:adjustRightInd/>
              <w:snapToGrid/>
              <w:spacing w:after="0"/>
              <w:ind w:firstLine="0" w:firstLineChars="0"/>
              <w:jc w:val="left"/>
              <w:textAlignment w:val="auto"/>
              <w:rPr>
                <w:rStyle w:val="36"/>
                <w:b/>
              </w:rPr>
            </w:pPr>
            <w:r>
              <w:rPr>
                <w:rStyle w:val="36"/>
                <w:rFonts w:hint="eastAsia"/>
                <w:b/>
              </w:rPr>
              <w:t>2、商务部分（</w:t>
            </w:r>
            <w:r>
              <w:rPr>
                <w:rStyle w:val="36"/>
                <w:b/>
              </w:rPr>
              <w:t>20</w:t>
            </w:r>
            <w:r>
              <w:rPr>
                <w:rStyle w:val="36"/>
                <w:rFonts w:hint="eastAsia"/>
                <w:b/>
              </w:rPr>
              <w:t>分）</w:t>
            </w:r>
          </w:p>
        </w:tc>
      </w:tr>
      <w:tr w14:paraId="3D6C0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689" w:type="dxa"/>
            <w:vAlign w:val="center"/>
          </w:tcPr>
          <w:p w14:paraId="75ACF1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36"/>
                <w:b/>
              </w:rPr>
            </w:pPr>
            <w:r>
              <w:rPr>
                <w:rStyle w:val="36"/>
                <w:rFonts w:hint="eastAsia"/>
                <w:b/>
              </w:rPr>
              <w:t>2.1</w:t>
            </w:r>
          </w:p>
        </w:tc>
        <w:tc>
          <w:tcPr>
            <w:tcW w:w="1155" w:type="dxa"/>
            <w:vAlign w:val="center"/>
          </w:tcPr>
          <w:p w14:paraId="06C015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36"/>
                <w:b/>
              </w:rPr>
            </w:pPr>
            <w:r>
              <w:rPr>
                <w:rStyle w:val="36"/>
                <w:rFonts w:hint="eastAsia"/>
                <w:b/>
              </w:rPr>
              <w:t>企业业绩</w:t>
            </w:r>
          </w:p>
        </w:tc>
        <w:tc>
          <w:tcPr>
            <w:tcW w:w="6218" w:type="dxa"/>
            <w:vAlign w:val="center"/>
          </w:tcPr>
          <w:p w14:paraId="12110383">
            <w:pPr>
              <w:rPr>
                <w:rStyle w:val="36"/>
              </w:rPr>
            </w:pPr>
            <w:r>
              <w:rPr>
                <w:rStyle w:val="36"/>
                <w:rFonts w:hint="eastAsia"/>
              </w:rPr>
              <w:t>供应商自</w:t>
            </w:r>
            <w:r>
              <w:rPr>
                <w:rStyle w:val="36"/>
              </w:rPr>
              <w:t>2022</w:t>
            </w:r>
            <w:r>
              <w:rPr>
                <w:rStyle w:val="36"/>
                <w:rFonts w:hint="eastAsia"/>
              </w:rPr>
              <w:t>年</w:t>
            </w:r>
            <w:r>
              <w:rPr>
                <w:rStyle w:val="36"/>
                <w:rFonts w:hint="eastAsia"/>
                <w:lang w:val="en-US" w:eastAsia="zh-CN"/>
              </w:rPr>
              <w:t>6</w:t>
            </w:r>
            <w:r>
              <w:rPr>
                <w:rStyle w:val="36"/>
                <w:rFonts w:hint="eastAsia"/>
              </w:rPr>
              <w:t>月</w:t>
            </w:r>
            <w:r>
              <w:rPr>
                <w:rStyle w:val="36"/>
              </w:rPr>
              <w:t>1</w:t>
            </w:r>
            <w:r>
              <w:rPr>
                <w:rStyle w:val="36"/>
                <w:rFonts w:hint="eastAsia"/>
              </w:rPr>
              <w:t>日（含）以来，承担过且已完成类似项目的每个得</w:t>
            </w:r>
            <w:r>
              <w:rPr>
                <w:rStyle w:val="36"/>
              </w:rPr>
              <w:t>2</w:t>
            </w:r>
            <w:r>
              <w:rPr>
                <w:rStyle w:val="36"/>
                <w:rFonts w:hint="eastAsia"/>
              </w:rPr>
              <w:t>分，满分</w:t>
            </w:r>
            <w:r>
              <w:rPr>
                <w:rStyle w:val="36"/>
              </w:rPr>
              <w:t>4</w:t>
            </w:r>
            <w:r>
              <w:rPr>
                <w:rStyle w:val="36"/>
                <w:rFonts w:hint="eastAsia"/>
              </w:rPr>
              <w:t>分。（提供合同复印件加盖公章；合同须能反映相关信息，否则视为未提供，不予计分；时间、内容均以合同为准；企业业绩与项目负责人业绩可兼得）</w:t>
            </w:r>
          </w:p>
        </w:tc>
        <w:tc>
          <w:tcPr>
            <w:tcW w:w="962" w:type="dxa"/>
            <w:vAlign w:val="center"/>
          </w:tcPr>
          <w:p w14:paraId="31C0683F">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r>
              <w:t>4</w:t>
            </w:r>
          </w:p>
        </w:tc>
      </w:tr>
      <w:tr w14:paraId="79648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689" w:type="dxa"/>
            <w:vAlign w:val="center"/>
          </w:tcPr>
          <w:p w14:paraId="7359DA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36"/>
                <w:b/>
              </w:rPr>
            </w:pPr>
            <w:r>
              <w:rPr>
                <w:rStyle w:val="36"/>
                <w:rFonts w:hint="eastAsia"/>
                <w:b/>
              </w:rPr>
              <w:t>2.2</w:t>
            </w:r>
          </w:p>
        </w:tc>
        <w:tc>
          <w:tcPr>
            <w:tcW w:w="1155" w:type="dxa"/>
            <w:vAlign w:val="center"/>
          </w:tcPr>
          <w:p w14:paraId="592BA5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36"/>
                <w:b/>
              </w:rPr>
            </w:pPr>
            <w:r>
              <w:rPr>
                <w:rStyle w:val="36"/>
                <w:rFonts w:hint="eastAsia"/>
                <w:b/>
              </w:rPr>
              <w:t>项目负责人业绩</w:t>
            </w:r>
          </w:p>
        </w:tc>
        <w:tc>
          <w:tcPr>
            <w:tcW w:w="6218" w:type="dxa"/>
            <w:vAlign w:val="center"/>
          </w:tcPr>
          <w:p w14:paraId="7A7C77D4">
            <w:pPr>
              <w:rPr>
                <w:rStyle w:val="36"/>
              </w:rPr>
            </w:pPr>
            <w:r>
              <w:rPr>
                <w:rStyle w:val="36"/>
                <w:rFonts w:hint="eastAsia"/>
              </w:rPr>
              <w:t>项目负责人自</w:t>
            </w:r>
            <w:r>
              <w:rPr>
                <w:rStyle w:val="36"/>
              </w:rPr>
              <w:t>2022</w:t>
            </w:r>
            <w:r>
              <w:rPr>
                <w:rStyle w:val="36"/>
                <w:rFonts w:hint="eastAsia"/>
              </w:rPr>
              <w:t>年</w:t>
            </w:r>
            <w:r>
              <w:rPr>
                <w:rStyle w:val="36"/>
                <w:rFonts w:hint="eastAsia"/>
                <w:lang w:val="en-US" w:eastAsia="zh-CN"/>
              </w:rPr>
              <w:t>6</w:t>
            </w:r>
            <w:r>
              <w:rPr>
                <w:rStyle w:val="36"/>
                <w:rFonts w:hint="eastAsia"/>
              </w:rPr>
              <w:t>月</w:t>
            </w:r>
            <w:r>
              <w:rPr>
                <w:rStyle w:val="36"/>
              </w:rPr>
              <w:t>1</w:t>
            </w:r>
            <w:r>
              <w:rPr>
                <w:rStyle w:val="36"/>
                <w:rFonts w:hint="eastAsia"/>
              </w:rPr>
              <w:t>日（含）以来，以项目负责人身份承担过且已完成类似水利测算分析项目的，每有1个得</w:t>
            </w:r>
            <w:r>
              <w:rPr>
                <w:rStyle w:val="36"/>
              </w:rPr>
              <w:t>2</w:t>
            </w:r>
            <w:r>
              <w:rPr>
                <w:rStyle w:val="36"/>
                <w:rFonts w:hint="eastAsia"/>
              </w:rPr>
              <w:t>分；满分</w:t>
            </w:r>
            <w:r>
              <w:rPr>
                <w:rStyle w:val="36"/>
              </w:rPr>
              <w:t>4</w:t>
            </w:r>
            <w:r>
              <w:rPr>
                <w:rStyle w:val="36"/>
                <w:rFonts w:hint="eastAsia"/>
              </w:rPr>
              <w:t>分。（提供合同复印件加盖公章；合同须能反映项目负责人姓名及相关信息，否则视为未提供，不予计分；时间、内容均以合同为准。项目负责人业绩需为供应商承接的；企业业绩与项目负责人业绩可兼得）</w:t>
            </w:r>
          </w:p>
        </w:tc>
        <w:tc>
          <w:tcPr>
            <w:tcW w:w="962" w:type="dxa"/>
            <w:vAlign w:val="center"/>
          </w:tcPr>
          <w:p w14:paraId="140E0863">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r>
              <w:t>4</w:t>
            </w:r>
          </w:p>
        </w:tc>
      </w:tr>
      <w:tr w14:paraId="6815C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689" w:type="dxa"/>
            <w:vMerge w:val="restart"/>
            <w:vAlign w:val="center"/>
          </w:tcPr>
          <w:p w14:paraId="20BF26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36"/>
                <w:b/>
              </w:rPr>
            </w:pPr>
            <w:r>
              <w:rPr>
                <w:rStyle w:val="36"/>
                <w:rFonts w:hint="eastAsia"/>
                <w:b/>
              </w:rPr>
              <w:t>2.3</w:t>
            </w:r>
          </w:p>
        </w:tc>
        <w:tc>
          <w:tcPr>
            <w:tcW w:w="1155" w:type="dxa"/>
            <w:vMerge w:val="restart"/>
            <w:vAlign w:val="center"/>
          </w:tcPr>
          <w:p w14:paraId="604522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36"/>
                <w:b/>
              </w:rPr>
            </w:pPr>
            <w:r>
              <w:rPr>
                <w:rStyle w:val="36"/>
                <w:rFonts w:hint="eastAsia"/>
                <w:b/>
              </w:rPr>
              <w:t>项目组成员</w:t>
            </w:r>
          </w:p>
        </w:tc>
        <w:tc>
          <w:tcPr>
            <w:tcW w:w="6218" w:type="dxa"/>
            <w:vAlign w:val="center"/>
          </w:tcPr>
          <w:p w14:paraId="575A7761">
            <w:pPr>
              <w:rPr>
                <w:rFonts w:cs="宋体"/>
                <w:snapToGrid w:val="0"/>
                <w:kern w:val="0"/>
                <w:szCs w:val="21"/>
              </w:rPr>
            </w:pPr>
            <w:r>
              <w:rPr>
                <w:rFonts w:hint="eastAsia" w:cs="宋体"/>
                <w:snapToGrid w:val="0"/>
                <w:kern w:val="0"/>
                <w:szCs w:val="21"/>
              </w:rPr>
              <w:t>项目负责人具有</w:t>
            </w:r>
            <w:r>
              <w:rPr>
                <w:rFonts w:cs="宋体"/>
                <w:snapToGrid w:val="0"/>
                <w:kern w:val="0"/>
                <w:szCs w:val="21"/>
              </w:rPr>
              <w:t>水利类专业中级职称</w:t>
            </w:r>
            <w:r>
              <w:rPr>
                <w:rFonts w:hint="eastAsia" w:cs="宋体"/>
                <w:snapToGrid w:val="0"/>
                <w:kern w:val="0"/>
                <w:szCs w:val="21"/>
              </w:rPr>
              <w:t>的得</w:t>
            </w:r>
            <w:r>
              <w:rPr>
                <w:rFonts w:cs="宋体"/>
                <w:snapToGrid w:val="0"/>
                <w:kern w:val="0"/>
                <w:szCs w:val="21"/>
              </w:rPr>
              <w:t>2</w:t>
            </w:r>
            <w:r>
              <w:rPr>
                <w:rFonts w:hint="eastAsia" w:cs="宋体"/>
                <w:snapToGrid w:val="0"/>
                <w:kern w:val="0"/>
                <w:szCs w:val="21"/>
              </w:rPr>
              <w:t>分，具有水利专业高级职称及以上的得</w:t>
            </w:r>
            <w:r>
              <w:rPr>
                <w:rFonts w:cs="宋体"/>
                <w:snapToGrid w:val="0"/>
                <w:kern w:val="0"/>
                <w:szCs w:val="21"/>
              </w:rPr>
              <w:t>3</w:t>
            </w:r>
            <w:r>
              <w:rPr>
                <w:rFonts w:hint="eastAsia" w:cs="宋体"/>
                <w:snapToGrid w:val="0"/>
                <w:kern w:val="0"/>
                <w:szCs w:val="21"/>
              </w:rPr>
              <w:t>分。</w:t>
            </w:r>
          </w:p>
          <w:p w14:paraId="44A2996F">
            <w:pPr>
              <w:rPr>
                <w:rFonts w:cs="宋体"/>
                <w:snapToGrid w:val="0"/>
                <w:kern w:val="0"/>
                <w:szCs w:val="21"/>
              </w:rPr>
            </w:pPr>
            <w:r>
              <w:rPr>
                <w:rFonts w:hint="eastAsia" w:cs="宋体"/>
                <w:snapToGrid w:val="0"/>
                <w:kern w:val="0"/>
                <w:szCs w:val="21"/>
              </w:rPr>
              <w:t>（提供相应职称证书复印件加盖供应商公章；提供相应人员与供应商签订的有效劳动合同，提供的相关证明材料需能反映相关数据或内容，否则视为未提供；新版职称证书无法体现所学专业的，以毕业证书所学专业为准）</w:t>
            </w:r>
          </w:p>
        </w:tc>
        <w:tc>
          <w:tcPr>
            <w:tcW w:w="962" w:type="dxa"/>
            <w:vAlign w:val="center"/>
          </w:tcPr>
          <w:p w14:paraId="2CE4FEF5">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r>
              <w:t>3</w:t>
            </w:r>
          </w:p>
        </w:tc>
      </w:tr>
      <w:tr w14:paraId="48256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689" w:type="dxa"/>
            <w:vMerge w:val="continue"/>
            <w:vAlign w:val="center"/>
          </w:tcPr>
          <w:p w14:paraId="26DA85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36"/>
                <w:b/>
              </w:rPr>
            </w:pPr>
          </w:p>
        </w:tc>
        <w:tc>
          <w:tcPr>
            <w:tcW w:w="1155" w:type="dxa"/>
            <w:vMerge w:val="continue"/>
            <w:vAlign w:val="center"/>
          </w:tcPr>
          <w:p w14:paraId="283D40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36"/>
                <w:b/>
              </w:rPr>
            </w:pPr>
          </w:p>
        </w:tc>
        <w:tc>
          <w:tcPr>
            <w:tcW w:w="6218" w:type="dxa"/>
            <w:vAlign w:val="center"/>
          </w:tcPr>
          <w:p w14:paraId="50D2C952">
            <w:pPr>
              <w:spacing w:line="360" w:lineRule="auto"/>
              <w:rPr>
                <w:rFonts w:hint="eastAsia" w:eastAsia="宋体" w:cs="宋体"/>
                <w:snapToGrid w:val="0"/>
                <w:kern w:val="0"/>
                <w:szCs w:val="21"/>
                <w:lang w:eastAsia="zh-CN"/>
              </w:rPr>
            </w:pPr>
            <w:r>
              <w:rPr>
                <w:rFonts w:hint="eastAsia" w:cs="宋体"/>
                <w:snapToGrid w:val="0"/>
                <w:kern w:val="0"/>
                <w:szCs w:val="21"/>
              </w:rPr>
              <w:t>项目组成员（除项目负责人以外）具有</w:t>
            </w:r>
            <w:r>
              <w:rPr>
                <w:rFonts w:cs="宋体"/>
                <w:snapToGrid w:val="0"/>
                <w:kern w:val="0"/>
                <w:szCs w:val="21"/>
              </w:rPr>
              <w:t>水利类专业中级职称</w:t>
            </w:r>
            <w:r>
              <w:rPr>
                <w:rFonts w:hint="eastAsia" w:cs="宋体"/>
                <w:snapToGrid w:val="0"/>
                <w:kern w:val="0"/>
                <w:szCs w:val="21"/>
              </w:rPr>
              <w:t>的得</w:t>
            </w:r>
            <w:r>
              <w:rPr>
                <w:rFonts w:cs="宋体"/>
                <w:snapToGrid w:val="0"/>
                <w:kern w:val="0"/>
                <w:szCs w:val="21"/>
              </w:rPr>
              <w:t>3</w:t>
            </w:r>
            <w:r>
              <w:rPr>
                <w:rFonts w:hint="eastAsia" w:cs="宋体"/>
                <w:snapToGrid w:val="0"/>
                <w:kern w:val="0"/>
                <w:szCs w:val="21"/>
              </w:rPr>
              <w:t>分/人，具有水利专业高级职称及以上的得4.5分/人，满分</w:t>
            </w:r>
            <w:r>
              <w:rPr>
                <w:rFonts w:cs="宋体"/>
                <w:snapToGrid w:val="0"/>
                <w:kern w:val="0"/>
                <w:szCs w:val="21"/>
              </w:rPr>
              <w:t>9</w:t>
            </w:r>
            <w:r>
              <w:rPr>
                <w:rFonts w:hint="eastAsia" w:cs="宋体"/>
                <w:snapToGrid w:val="0"/>
                <w:kern w:val="0"/>
                <w:szCs w:val="21"/>
              </w:rPr>
              <w:t>分</w:t>
            </w:r>
            <w:r>
              <w:rPr>
                <w:rFonts w:hint="eastAsia" w:cs="宋体"/>
                <w:snapToGrid w:val="0"/>
                <w:kern w:val="0"/>
                <w:szCs w:val="21"/>
                <w:lang w:eastAsia="zh-CN"/>
              </w:rPr>
              <w:t>。</w:t>
            </w:r>
          </w:p>
          <w:p w14:paraId="41822E9F">
            <w:pPr>
              <w:spacing w:line="360" w:lineRule="auto"/>
              <w:rPr>
                <w:rFonts w:cs="宋体"/>
                <w:snapToGrid w:val="0"/>
                <w:kern w:val="0"/>
                <w:szCs w:val="21"/>
              </w:rPr>
            </w:pPr>
            <w:r>
              <w:rPr>
                <w:rFonts w:hint="eastAsia" w:cs="宋体"/>
                <w:snapToGrid w:val="0"/>
                <w:kern w:val="0"/>
                <w:szCs w:val="21"/>
              </w:rPr>
              <w:t>（提供相应职称证书复印件加盖供应商公章；提供相应人员与供应商签订的有效劳动合同，若属企业退休人员、现役军人的，必须出具相关证明材料；提供的相关证明材料需能反映相关数据或内容，否则视为未提供；新版职称证书无法体现所学专业的，以毕业证书所学专业为准；本项目以最高分数计取2人。）</w:t>
            </w:r>
          </w:p>
        </w:tc>
        <w:tc>
          <w:tcPr>
            <w:tcW w:w="962" w:type="dxa"/>
            <w:vAlign w:val="center"/>
          </w:tcPr>
          <w:p w14:paraId="3A436FD1">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r>
              <w:t>9</w:t>
            </w:r>
          </w:p>
        </w:tc>
      </w:tr>
      <w:tr w14:paraId="08D38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9024" w:type="dxa"/>
            <w:gridSpan w:val="4"/>
            <w:vAlign w:val="center"/>
          </w:tcPr>
          <w:p w14:paraId="5E01DEF7">
            <w:pPr>
              <w:keepNext w:val="0"/>
              <w:keepLines w:val="0"/>
              <w:pageBreakBefore w:val="0"/>
              <w:widowControl w:val="0"/>
              <w:kinsoku/>
              <w:wordWrap/>
              <w:overflowPunct/>
              <w:topLinePunct w:val="0"/>
              <w:autoSpaceDE/>
              <w:autoSpaceDN/>
              <w:bidi w:val="0"/>
              <w:adjustRightInd/>
              <w:snapToGrid/>
              <w:spacing w:after="0"/>
              <w:ind w:firstLine="0" w:firstLineChars="0"/>
              <w:jc w:val="left"/>
              <w:textAlignment w:val="auto"/>
              <w:rPr>
                <w:rStyle w:val="36"/>
                <w:b/>
              </w:rPr>
            </w:pPr>
            <w:r>
              <w:rPr>
                <w:rStyle w:val="36"/>
                <w:rFonts w:hint="eastAsia"/>
                <w:b/>
              </w:rPr>
              <w:t>3、技术部分（</w:t>
            </w:r>
            <w:r>
              <w:rPr>
                <w:rStyle w:val="36"/>
                <w:b/>
              </w:rPr>
              <w:t>60</w:t>
            </w:r>
            <w:r>
              <w:rPr>
                <w:rStyle w:val="36"/>
                <w:rFonts w:hint="eastAsia"/>
                <w:b/>
              </w:rPr>
              <w:t>分）</w:t>
            </w:r>
          </w:p>
        </w:tc>
      </w:tr>
      <w:tr w14:paraId="19CCA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689" w:type="dxa"/>
            <w:vAlign w:val="center"/>
          </w:tcPr>
          <w:p w14:paraId="3714B6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rPr>
            </w:pPr>
            <w:r>
              <w:rPr>
                <w:rFonts w:hint="eastAsia"/>
                <w:b/>
              </w:rPr>
              <w:t>3.1</w:t>
            </w:r>
          </w:p>
        </w:tc>
        <w:tc>
          <w:tcPr>
            <w:tcW w:w="1155" w:type="dxa"/>
            <w:vMerge w:val="restart"/>
            <w:vAlign w:val="center"/>
          </w:tcPr>
          <w:p w14:paraId="3E3D78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36"/>
                <w:rFonts w:ascii="宋体" w:hAnsi="宋体"/>
                <w:b/>
                <w:sz w:val="22"/>
                <w:szCs w:val="22"/>
              </w:rPr>
            </w:pPr>
            <w:r>
              <w:rPr>
                <w:rStyle w:val="36"/>
                <w:rFonts w:hint="eastAsia"/>
                <w:b/>
              </w:rPr>
              <w:t>服务方案</w:t>
            </w:r>
          </w:p>
        </w:tc>
        <w:tc>
          <w:tcPr>
            <w:tcW w:w="6218" w:type="dxa"/>
            <w:vAlign w:val="center"/>
          </w:tcPr>
          <w:p w14:paraId="573A68E4">
            <w:pPr>
              <w:rPr>
                <w:rFonts w:cs="宋体"/>
                <w:snapToGrid w:val="0"/>
                <w:kern w:val="0"/>
                <w:szCs w:val="21"/>
              </w:rPr>
            </w:pPr>
            <w:r>
              <w:rPr>
                <w:rFonts w:hint="eastAsia" w:cs="宋体"/>
                <w:snapToGrid w:val="0"/>
                <w:kern w:val="0"/>
                <w:szCs w:val="21"/>
              </w:rPr>
              <w:t>根据对本项目的理解和需求分析是否准确进行评分：</w:t>
            </w:r>
          </w:p>
          <w:p w14:paraId="76D6DD86">
            <w:pPr>
              <w:rPr>
                <w:rFonts w:cs="宋体"/>
                <w:snapToGrid w:val="0"/>
                <w:kern w:val="0"/>
                <w:szCs w:val="21"/>
              </w:rPr>
            </w:pPr>
            <w:r>
              <w:rPr>
                <w:rFonts w:hint="eastAsia" w:cs="宋体"/>
                <w:snapToGrid w:val="0"/>
                <w:kern w:val="0"/>
                <w:szCs w:val="21"/>
              </w:rPr>
              <w:t>（包括对项目的认识、整体设想、现状分析及评价等）</w:t>
            </w:r>
          </w:p>
          <w:p w14:paraId="2BFD50B2">
            <w:pPr>
              <w:rPr>
                <w:rFonts w:cs="宋体"/>
                <w:snapToGrid w:val="0"/>
                <w:kern w:val="0"/>
                <w:szCs w:val="21"/>
              </w:rPr>
            </w:pPr>
            <w:r>
              <w:rPr>
                <w:rFonts w:hint="eastAsia" w:cs="宋体"/>
                <w:snapToGrid w:val="0"/>
                <w:kern w:val="0"/>
                <w:szCs w:val="21"/>
              </w:rPr>
              <w:t>对本项目的理解和需求分析准确、透彻的，得</w:t>
            </w:r>
            <w:r>
              <w:rPr>
                <w:rFonts w:cs="宋体"/>
                <w:snapToGrid w:val="0"/>
                <w:kern w:val="0"/>
                <w:szCs w:val="21"/>
              </w:rPr>
              <w:t>10</w:t>
            </w:r>
            <w:r>
              <w:rPr>
                <w:rFonts w:hint="eastAsia" w:cs="宋体"/>
                <w:snapToGrid w:val="0"/>
                <w:kern w:val="0"/>
                <w:szCs w:val="21"/>
              </w:rPr>
              <w:t>分；</w:t>
            </w:r>
          </w:p>
          <w:p w14:paraId="300D8F9C">
            <w:pPr>
              <w:rPr>
                <w:rFonts w:cs="宋体"/>
                <w:snapToGrid w:val="0"/>
                <w:kern w:val="0"/>
                <w:szCs w:val="21"/>
              </w:rPr>
            </w:pPr>
            <w:r>
              <w:rPr>
                <w:rFonts w:hint="eastAsia" w:cs="宋体"/>
                <w:snapToGrid w:val="0"/>
                <w:kern w:val="0"/>
                <w:szCs w:val="21"/>
              </w:rPr>
              <w:t>对本项目的理解和需求分析比较准确、比较透彻的，得</w:t>
            </w:r>
            <w:r>
              <w:rPr>
                <w:rFonts w:cs="宋体"/>
                <w:snapToGrid w:val="0"/>
                <w:kern w:val="0"/>
                <w:szCs w:val="21"/>
              </w:rPr>
              <w:t>7</w:t>
            </w:r>
            <w:r>
              <w:rPr>
                <w:rFonts w:hint="eastAsia" w:cs="宋体"/>
                <w:snapToGrid w:val="0"/>
                <w:kern w:val="0"/>
                <w:szCs w:val="21"/>
              </w:rPr>
              <w:t>分；</w:t>
            </w:r>
          </w:p>
          <w:p w14:paraId="134B3070">
            <w:pPr>
              <w:rPr>
                <w:rFonts w:cs="宋体"/>
                <w:snapToGrid w:val="0"/>
                <w:kern w:val="0"/>
                <w:szCs w:val="21"/>
              </w:rPr>
            </w:pPr>
            <w:r>
              <w:rPr>
                <w:rFonts w:hint="eastAsia" w:cs="宋体"/>
                <w:snapToGrid w:val="0"/>
                <w:kern w:val="0"/>
                <w:szCs w:val="21"/>
              </w:rPr>
              <w:t>对本项目的理解和需求分析不够准确、不够透彻的，得4分；</w:t>
            </w:r>
          </w:p>
          <w:p w14:paraId="468DE738">
            <w:pPr>
              <w:rPr>
                <w:rFonts w:cs="宋体"/>
                <w:snapToGrid w:val="0"/>
                <w:kern w:val="0"/>
                <w:szCs w:val="21"/>
              </w:rPr>
            </w:pPr>
            <w:r>
              <w:rPr>
                <w:rFonts w:hint="eastAsia" w:cs="宋体"/>
                <w:snapToGrid w:val="0"/>
                <w:kern w:val="0"/>
                <w:szCs w:val="21"/>
              </w:rPr>
              <w:t>未提供不得分。</w:t>
            </w:r>
          </w:p>
        </w:tc>
        <w:tc>
          <w:tcPr>
            <w:tcW w:w="962" w:type="dxa"/>
            <w:vAlign w:val="center"/>
          </w:tcPr>
          <w:p w14:paraId="4CEC2177">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r>
              <w:t>10</w:t>
            </w:r>
          </w:p>
        </w:tc>
      </w:tr>
      <w:tr w14:paraId="627AB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689" w:type="dxa"/>
            <w:vAlign w:val="center"/>
          </w:tcPr>
          <w:p w14:paraId="5C64FB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rPr>
            </w:pPr>
            <w:r>
              <w:rPr>
                <w:rFonts w:hint="eastAsia"/>
                <w:b/>
              </w:rPr>
              <w:t>3.2</w:t>
            </w:r>
          </w:p>
        </w:tc>
        <w:tc>
          <w:tcPr>
            <w:tcW w:w="1155" w:type="dxa"/>
            <w:vMerge w:val="continue"/>
            <w:vAlign w:val="center"/>
          </w:tcPr>
          <w:p w14:paraId="28FF7CA3">
            <w:pPr>
              <w:keepNext w:val="0"/>
              <w:keepLines w:val="0"/>
              <w:pageBreakBefore w:val="0"/>
              <w:widowControl w:val="0"/>
              <w:kinsoku/>
              <w:wordWrap/>
              <w:overflowPunct/>
              <w:topLinePunct w:val="0"/>
              <w:autoSpaceDE/>
              <w:autoSpaceDN/>
              <w:bidi w:val="0"/>
              <w:adjustRightInd/>
              <w:snapToGrid/>
              <w:ind w:firstLine="0" w:firstLineChars="0"/>
              <w:textAlignment w:val="auto"/>
              <w:rPr>
                <w:rStyle w:val="36"/>
                <w:b/>
                <w:sz w:val="22"/>
                <w:szCs w:val="22"/>
              </w:rPr>
            </w:pPr>
          </w:p>
        </w:tc>
        <w:tc>
          <w:tcPr>
            <w:tcW w:w="6218" w:type="dxa"/>
            <w:vAlign w:val="center"/>
          </w:tcPr>
          <w:p w14:paraId="6C5D300F">
            <w:pPr>
              <w:rPr>
                <w:rFonts w:cs="宋体"/>
                <w:snapToGrid w:val="0"/>
                <w:kern w:val="0"/>
                <w:szCs w:val="21"/>
              </w:rPr>
            </w:pPr>
            <w:r>
              <w:rPr>
                <w:rFonts w:hint="eastAsia" w:cs="宋体"/>
                <w:snapToGrid w:val="0"/>
                <w:kern w:val="0"/>
                <w:szCs w:val="21"/>
              </w:rPr>
              <w:t>根据项目重难点分析是否准确，解决思路是否具有针对性、可实施性进行评分：</w:t>
            </w:r>
          </w:p>
          <w:p w14:paraId="4E09AE27">
            <w:pPr>
              <w:rPr>
                <w:rFonts w:cs="宋体"/>
                <w:snapToGrid w:val="0"/>
                <w:kern w:val="0"/>
                <w:szCs w:val="21"/>
              </w:rPr>
            </w:pPr>
            <w:r>
              <w:rPr>
                <w:rFonts w:hint="eastAsia" w:cs="宋体"/>
                <w:snapToGrid w:val="0"/>
                <w:kern w:val="0"/>
                <w:szCs w:val="21"/>
              </w:rPr>
              <w:t>项目重难点分析准确、解决思路具有针对性、可实施性的，得</w:t>
            </w:r>
            <w:r>
              <w:rPr>
                <w:rFonts w:cs="宋体"/>
                <w:snapToGrid w:val="0"/>
                <w:kern w:val="0"/>
                <w:szCs w:val="21"/>
              </w:rPr>
              <w:t>10</w:t>
            </w:r>
            <w:r>
              <w:rPr>
                <w:rFonts w:hint="eastAsia" w:cs="宋体"/>
                <w:snapToGrid w:val="0"/>
                <w:kern w:val="0"/>
                <w:szCs w:val="21"/>
              </w:rPr>
              <w:t>分；</w:t>
            </w:r>
          </w:p>
          <w:p w14:paraId="646AEE00">
            <w:pPr>
              <w:rPr>
                <w:rFonts w:cs="宋体"/>
                <w:snapToGrid w:val="0"/>
                <w:kern w:val="0"/>
                <w:szCs w:val="21"/>
              </w:rPr>
            </w:pPr>
            <w:r>
              <w:rPr>
                <w:rFonts w:hint="eastAsia" w:cs="宋体"/>
                <w:snapToGrid w:val="0"/>
                <w:kern w:val="0"/>
                <w:szCs w:val="21"/>
              </w:rPr>
              <w:t>项目重难点分析比较准确、解决思路有一定的针对性、可实施性的，得</w:t>
            </w:r>
            <w:r>
              <w:rPr>
                <w:rFonts w:cs="宋体"/>
                <w:snapToGrid w:val="0"/>
                <w:kern w:val="0"/>
                <w:szCs w:val="21"/>
              </w:rPr>
              <w:t>7</w:t>
            </w:r>
            <w:r>
              <w:rPr>
                <w:rFonts w:hint="eastAsia" w:cs="宋体"/>
                <w:snapToGrid w:val="0"/>
                <w:kern w:val="0"/>
                <w:szCs w:val="21"/>
              </w:rPr>
              <w:t>分；</w:t>
            </w:r>
          </w:p>
          <w:p w14:paraId="75395C0D">
            <w:pPr>
              <w:rPr>
                <w:rFonts w:cs="宋体"/>
                <w:snapToGrid w:val="0"/>
                <w:kern w:val="0"/>
                <w:szCs w:val="21"/>
              </w:rPr>
            </w:pPr>
            <w:r>
              <w:rPr>
                <w:rFonts w:hint="eastAsia" w:cs="宋体"/>
                <w:snapToGrid w:val="0"/>
                <w:kern w:val="0"/>
                <w:szCs w:val="21"/>
              </w:rPr>
              <w:t>项目重难点分析不够准确、解决思路一般的，得4分；</w:t>
            </w:r>
          </w:p>
          <w:p w14:paraId="348D47B3">
            <w:pPr>
              <w:rPr>
                <w:rFonts w:cs="宋体"/>
                <w:snapToGrid w:val="0"/>
                <w:kern w:val="0"/>
                <w:szCs w:val="21"/>
              </w:rPr>
            </w:pPr>
            <w:r>
              <w:rPr>
                <w:rFonts w:hint="eastAsia" w:cs="宋体"/>
                <w:snapToGrid w:val="0"/>
                <w:kern w:val="0"/>
                <w:szCs w:val="21"/>
              </w:rPr>
              <w:t>未提供不得分。</w:t>
            </w:r>
          </w:p>
        </w:tc>
        <w:tc>
          <w:tcPr>
            <w:tcW w:w="962" w:type="dxa"/>
            <w:vAlign w:val="center"/>
          </w:tcPr>
          <w:p w14:paraId="2B0463F0">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r>
              <w:t>10</w:t>
            </w:r>
          </w:p>
        </w:tc>
      </w:tr>
      <w:tr w14:paraId="2A1BF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689" w:type="dxa"/>
            <w:vAlign w:val="center"/>
          </w:tcPr>
          <w:p w14:paraId="184D89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rPr>
            </w:pPr>
            <w:r>
              <w:rPr>
                <w:rFonts w:hint="eastAsia"/>
                <w:b/>
              </w:rPr>
              <w:t>3.3</w:t>
            </w:r>
          </w:p>
        </w:tc>
        <w:tc>
          <w:tcPr>
            <w:tcW w:w="1155" w:type="dxa"/>
            <w:vMerge w:val="continue"/>
            <w:vAlign w:val="center"/>
          </w:tcPr>
          <w:p w14:paraId="7197ACFF">
            <w:pPr>
              <w:keepNext w:val="0"/>
              <w:keepLines w:val="0"/>
              <w:pageBreakBefore w:val="0"/>
              <w:widowControl w:val="0"/>
              <w:kinsoku/>
              <w:wordWrap/>
              <w:overflowPunct/>
              <w:topLinePunct w:val="0"/>
              <w:autoSpaceDE/>
              <w:autoSpaceDN/>
              <w:bidi w:val="0"/>
              <w:adjustRightInd/>
              <w:snapToGrid/>
              <w:ind w:firstLine="0" w:firstLineChars="0"/>
              <w:textAlignment w:val="auto"/>
              <w:rPr>
                <w:rStyle w:val="36"/>
                <w:b/>
                <w:sz w:val="22"/>
                <w:szCs w:val="22"/>
              </w:rPr>
            </w:pPr>
          </w:p>
        </w:tc>
        <w:tc>
          <w:tcPr>
            <w:tcW w:w="6218" w:type="dxa"/>
            <w:vAlign w:val="center"/>
          </w:tcPr>
          <w:p w14:paraId="62D4B4C9">
            <w:pPr>
              <w:rPr>
                <w:rFonts w:cs="宋体"/>
                <w:snapToGrid w:val="0"/>
                <w:kern w:val="0"/>
                <w:szCs w:val="21"/>
              </w:rPr>
            </w:pPr>
            <w:r>
              <w:rPr>
                <w:rFonts w:hint="eastAsia" w:cs="宋体"/>
                <w:snapToGrid w:val="0"/>
                <w:kern w:val="0"/>
                <w:szCs w:val="21"/>
              </w:rPr>
              <w:t>根据项目工作内容、分析方法及技术路线进行评分：</w:t>
            </w:r>
          </w:p>
          <w:p w14:paraId="1528707E">
            <w:pPr>
              <w:rPr>
                <w:rFonts w:cs="宋体"/>
                <w:snapToGrid w:val="0"/>
                <w:kern w:val="0"/>
                <w:szCs w:val="21"/>
              </w:rPr>
            </w:pPr>
            <w:r>
              <w:rPr>
                <w:rFonts w:hint="eastAsia" w:cs="宋体"/>
                <w:snapToGrid w:val="0"/>
                <w:kern w:val="0"/>
                <w:szCs w:val="21"/>
              </w:rPr>
              <w:t>技术路线清晰、内容全面、方法可行，得</w:t>
            </w:r>
            <w:r>
              <w:rPr>
                <w:rFonts w:cs="宋体"/>
                <w:snapToGrid w:val="0"/>
                <w:kern w:val="0"/>
                <w:szCs w:val="21"/>
              </w:rPr>
              <w:t>10</w:t>
            </w:r>
            <w:r>
              <w:rPr>
                <w:rFonts w:hint="eastAsia" w:cs="宋体"/>
                <w:snapToGrid w:val="0"/>
                <w:kern w:val="0"/>
                <w:szCs w:val="21"/>
              </w:rPr>
              <w:t>分；</w:t>
            </w:r>
          </w:p>
          <w:p w14:paraId="4B7053B6">
            <w:pPr>
              <w:rPr>
                <w:rFonts w:cs="宋体"/>
                <w:snapToGrid w:val="0"/>
                <w:kern w:val="0"/>
                <w:szCs w:val="21"/>
              </w:rPr>
            </w:pPr>
            <w:r>
              <w:rPr>
                <w:rFonts w:hint="eastAsia" w:cs="宋体"/>
                <w:snapToGrid w:val="0"/>
                <w:kern w:val="0"/>
                <w:szCs w:val="21"/>
              </w:rPr>
              <w:t>技术路线较清晰、内容比较完整、比较可行的，得</w:t>
            </w:r>
            <w:r>
              <w:rPr>
                <w:rFonts w:cs="宋体"/>
                <w:snapToGrid w:val="0"/>
                <w:kern w:val="0"/>
                <w:szCs w:val="21"/>
              </w:rPr>
              <w:t>7</w:t>
            </w:r>
            <w:r>
              <w:rPr>
                <w:rFonts w:hint="eastAsia" w:cs="宋体"/>
                <w:snapToGrid w:val="0"/>
                <w:kern w:val="0"/>
                <w:szCs w:val="21"/>
              </w:rPr>
              <w:t>分；</w:t>
            </w:r>
          </w:p>
          <w:p w14:paraId="2F4840F7">
            <w:pPr>
              <w:rPr>
                <w:rFonts w:cs="宋体"/>
                <w:snapToGrid w:val="0"/>
                <w:kern w:val="0"/>
                <w:szCs w:val="21"/>
              </w:rPr>
            </w:pPr>
            <w:r>
              <w:rPr>
                <w:rFonts w:hint="eastAsia" w:cs="宋体"/>
                <w:snapToGrid w:val="0"/>
                <w:kern w:val="0"/>
                <w:szCs w:val="21"/>
              </w:rPr>
              <w:t>技术路线、内容完整性、可行性一般的，得4分；</w:t>
            </w:r>
          </w:p>
          <w:p w14:paraId="01F10107">
            <w:pPr>
              <w:rPr>
                <w:rFonts w:cs="宋体"/>
                <w:snapToGrid w:val="0"/>
                <w:kern w:val="0"/>
                <w:szCs w:val="21"/>
              </w:rPr>
            </w:pPr>
            <w:r>
              <w:rPr>
                <w:rFonts w:hint="eastAsia" w:cs="宋体"/>
                <w:snapToGrid w:val="0"/>
                <w:kern w:val="0"/>
                <w:szCs w:val="21"/>
              </w:rPr>
              <w:t>未提供不得分。</w:t>
            </w:r>
          </w:p>
        </w:tc>
        <w:tc>
          <w:tcPr>
            <w:tcW w:w="962" w:type="dxa"/>
            <w:vAlign w:val="center"/>
          </w:tcPr>
          <w:p w14:paraId="15C10CFD">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r>
              <w:t>10</w:t>
            </w:r>
          </w:p>
        </w:tc>
      </w:tr>
      <w:tr w14:paraId="57D71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689" w:type="dxa"/>
            <w:vAlign w:val="center"/>
          </w:tcPr>
          <w:p w14:paraId="0DBF99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rPr>
            </w:pPr>
            <w:r>
              <w:rPr>
                <w:rFonts w:hint="eastAsia"/>
                <w:b/>
              </w:rPr>
              <w:t>3.4</w:t>
            </w:r>
          </w:p>
        </w:tc>
        <w:tc>
          <w:tcPr>
            <w:tcW w:w="1155" w:type="dxa"/>
            <w:vMerge w:val="continue"/>
            <w:vAlign w:val="center"/>
          </w:tcPr>
          <w:p w14:paraId="0A65219B">
            <w:pPr>
              <w:keepNext w:val="0"/>
              <w:keepLines w:val="0"/>
              <w:pageBreakBefore w:val="0"/>
              <w:widowControl w:val="0"/>
              <w:kinsoku/>
              <w:wordWrap/>
              <w:overflowPunct/>
              <w:topLinePunct w:val="0"/>
              <w:autoSpaceDE/>
              <w:autoSpaceDN/>
              <w:bidi w:val="0"/>
              <w:adjustRightInd/>
              <w:snapToGrid/>
              <w:ind w:firstLine="0" w:firstLineChars="0"/>
              <w:textAlignment w:val="auto"/>
              <w:rPr>
                <w:rStyle w:val="36"/>
                <w:b/>
                <w:sz w:val="22"/>
                <w:szCs w:val="22"/>
              </w:rPr>
            </w:pPr>
          </w:p>
        </w:tc>
        <w:tc>
          <w:tcPr>
            <w:tcW w:w="6218" w:type="dxa"/>
            <w:vAlign w:val="center"/>
          </w:tcPr>
          <w:p w14:paraId="64C6F63F">
            <w:pPr>
              <w:rPr>
                <w:rFonts w:cs="宋体"/>
                <w:snapToGrid w:val="0"/>
                <w:kern w:val="0"/>
                <w:szCs w:val="21"/>
              </w:rPr>
            </w:pPr>
            <w:r>
              <w:rPr>
                <w:rFonts w:hint="eastAsia" w:cs="宋体"/>
                <w:snapToGrid w:val="0"/>
                <w:kern w:val="0"/>
                <w:szCs w:val="21"/>
              </w:rPr>
              <w:t>根据项目进度安排（进度计划是否合理、是否符合采购人要求）及保障措施是否完整进行评分：</w:t>
            </w:r>
          </w:p>
          <w:p w14:paraId="3FE1BEE8">
            <w:pPr>
              <w:rPr>
                <w:rFonts w:cs="宋体"/>
                <w:snapToGrid w:val="0"/>
                <w:kern w:val="0"/>
                <w:szCs w:val="21"/>
              </w:rPr>
            </w:pPr>
            <w:r>
              <w:rPr>
                <w:rFonts w:hint="eastAsia" w:cs="宋体"/>
                <w:snapToGrid w:val="0"/>
                <w:kern w:val="0"/>
                <w:szCs w:val="21"/>
              </w:rPr>
              <w:t>进度计划合理、保障措施完整的，得</w:t>
            </w:r>
            <w:r>
              <w:rPr>
                <w:rFonts w:cs="宋体"/>
                <w:snapToGrid w:val="0"/>
                <w:kern w:val="0"/>
                <w:szCs w:val="21"/>
              </w:rPr>
              <w:t>10</w:t>
            </w:r>
            <w:r>
              <w:rPr>
                <w:rFonts w:hint="eastAsia" w:cs="宋体"/>
                <w:snapToGrid w:val="0"/>
                <w:kern w:val="0"/>
                <w:szCs w:val="21"/>
              </w:rPr>
              <w:t>分；</w:t>
            </w:r>
          </w:p>
          <w:p w14:paraId="526592F6">
            <w:pPr>
              <w:rPr>
                <w:rFonts w:cs="宋体"/>
                <w:snapToGrid w:val="0"/>
                <w:kern w:val="0"/>
                <w:szCs w:val="21"/>
              </w:rPr>
            </w:pPr>
            <w:r>
              <w:rPr>
                <w:rFonts w:hint="eastAsia" w:cs="宋体"/>
                <w:snapToGrid w:val="0"/>
                <w:kern w:val="0"/>
                <w:szCs w:val="21"/>
              </w:rPr>
              <w:t>进度计划比较合理、保障措施比较完整的，得</w:t>
            </w:r>
            <w:r>
              <w:rPr>
                <w:rFonts w:cs="宋体"/>
                <w:snapToGrid w:val="0"/>
                <w:kern w:val="0"/>
                <w:szCs w:val="21"/>
              </w:rPr>
              <w:t>7</w:t>
            </w:r>
            <w:r>
              <w:rPr>
                <w:rFonts w:hint="eastAsia" w:cs="宋体"/>
                <w:snapToGrid w:val="0"/>
                <w:kern w:val="0"/>
                <w:szCs w:val="21"/>
              </w:rPr>
              <w:t>分；</w:t>
            </w:r>
          </w:p>
          <w:p w14:paraId="1DC3C88D">
            <w:pPr>
              <w:rPr>
                <w:rFonts w:cs="宋体"/>
                <w:snapToGrid w:val="0"/>
                <w:kern w:val="0"/>
                <w:szCs w:val="21"/>
              </w:rPr>
            </w:pPr>
            <w:r>
              <w:rPr>
                <w:rFonts w:hint="eastAsia" w:cs="宋体"/>
                <w:snapToGrid w:val="0"/>
                <w:kern w:val="0"/>
                <w:szCs w:val="21"/>
              </w:rPr>
              <w:t>进度计划不够合理、保障措施不够完整的，得4分；</w:t>
            </w:r>
          </w:p>
          <w:p w14:paraId="7AF19340">
            <w:pPr>
              <w:rPr>
                <w:rFonts w:cs="宋体"/>
                <w:snapToGrid w:val="0"/>
                <w:kern w:val="0"/>
                <w:szCs w:val="21"/>
              </w:rPr>
            </w:pPr>
            <w:r>
              <w:rPr>
                <w:rFonts w:hint="eastAsia" w:cs="宋体"/>
                <w:snapToGrid w:val="0"/>
                <w:kern w:val="0"/>
                <w:szCs w:val="21"/>
              </w:rPr>
              <w:t>未提供不得分。</w:t>
            </w:r>
          </w:p>
        </w:tc>
        <w:tc>
          <w:tcPr>
            <w:tcW w:w="962" w:type="dxa"/>
            <w:vAlign w:val="center"/>
          </w:tcPr>
          <w:p w14:paraId="20AAE9C6">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r>
              <w:t>10</w:t>
            </w:r>
          </w:p>
        </w:tc>
      </w:tr>
      <w:tr w14:paraId="4B4F2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689" w:type="dxa"/>
            <w:vAlign w:val="center"/>
          </w:tcPr>
          <w:p w14:paraId="7296AF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rPr>
            </w:pPr>
            <w:r>
              <w:rPr>
                <w:rFonts w:hint="eastAsia"/>
                <w:b/>
              </w:rPr>
              <w:t>3.5</w:t>
            </w:r>
          </w:p>
        </w:tc>
        <w:tc>
          <w:tcPr>
            <w:tcW w:w="1155" w:type="dxa"/>
            <w:vMerge w:val="continue"/>
            <w:vAlign w:val="center"/>
          </w:tcPr>
          <w:p w14:paraId="19EAC5CC">
            <w:pPr>
              <w:keepNext w:val="0"/>
              <w:keepLines w:val="0"/>
              <w:pageBreakBefore w:val="0"/>
              <w:widowControl w:val="0"/>
              <w:kinsoku/>
              <w:wordWrap/>
              <w:overflowPunct/>
              <w:topLinePunct w:val="0"/>
              <w:autoSpaceDE/>
              <w:autoSpaceDN/>
              <w:bidi w:val="0"/>
              <w:adjustRightInd/>
              <w:snapToGrid/>
              <w:ind w:firstLine="0" w:firstLineChars="0"/>
              <w:textAlignment w:val="auto"/>
              <w:rPr>
                <w:rStyle w:val="36"/>
                <w:b/>
                <w:sz w:val="22"/>
                <w:szCs w:val="22"/>
              </w:rPr>
            </w:pPr>
          </w:p>
        </w:tc>
        <w:tc>
          <w:tcPr>
            <w:tcW w:w="6218" w:type="dxa"/>
            <w:vAlign w:val="center"/>
          </w:tcPr>
          <w:p w14:paraId="5EB2D5D6">
            <w:pPr>
              <w:rPr>
                <w:rFonts w:cs="宋体"/>
                <w:snapToGrid w:val="0"/>
                <w:kern w:val="0"/>
                <w:szCs w:val="21"/>
              </w:rPr>
            </w:pPr>
            <w:r>
              <w:rPr>
                <w:rFonts w:hint="eastAsia" w:cs="宋体"/>
                <w:snapToGrid w:val="0"/>
                <w:kern w:val="0"/>
                <w:szCs w:val="21"/>
              </w:rPr>
              <w:t>评委根据投标人配备的项目人员分工情况进行打分：</w:t>
            </w:r>
          </w:p>
          <w:p w14:paraId="0DC24B76">
            <w:pPr>
              <w:rPr>
                <w:rFonts w:hint="eastAsia" w:eastAsia="宋体" w:cs="宋体"/>
                <w:snapToGrid w:val="0"/>
                <w:kern w:val="0"/>
                <w:szCs w:val="21"/>
                <w:lang w:eastAsia="zh-CN"/>
              </w:rPr>
            </w:pPr>
            <w:r>
              <w:rPr>
                <w:rFonts w:hint="eastAsia" w:cs="宋体"/>
                <w:snapToGrid w:val="0"/>
                <w:kern w:val="0"/>
                <w:szCs w:val="21"/>
              </w:rPr>
              <w:t>人员配置合理，有明确的工作职责，工作流程完整、科学、可行的得</w:t>
            </w:r>
            <w:r>
              <w:rPr>
                <w:rFonts w:cs="宋体"/>
                <w:snapToGrid w:val="0"/>
                <w:kern w:val="0"/>
                <w:szCs w:val="21"/>
              </w:rPr>
              <w:t>10</w:t>
            </w:r>
            <w:r>
              <w:rPr>
                <w:rFonts w:hint="eastAsia" w:cs="宋体"/>
                <w:snapToGrid w:val="0"/>
                <w:kern w:val="0"/>
                <w:szCs w:val="21"/>
              </w:rPr>
              <w:t>分</w:t>
            </w:r>
            <w:r>
              <w:rPr>
                <w:rFonts w:hint="eastAsia" w:cs="宋体"/>
                <w:snapToGrid w:val="0"/>
                <w:kern w:val="0"/>
                <w:szCs w:val="21"/>
                <w:lang w:eastAsia="zh-CN"/>
              </w:rPr>
              <w:t>；</w:t>
            </w:r>
          </w:p>
          <w:p w14:paraId="71D5A3BD">
            <w:pPr>
              <w:rPr>
                <w:rFonts w:hint="eastAsia" w:eastAsia="宋体" w:cs="宋体"/>
                <w:snapToGrid w:val="0"/>
                <w:kern w:val="0"/>
                <w:szCs w:val="21"/>
                <w:lang w:eastAsia="zh-CN"/>
              </w:rPr>
            </w:pPr>
            <w:r>
              <w:rPr>
                <w:rFonts w:hint="eastAsia" w:cs="宋体"/>
                <w:snapToGrid w:val="0"/>
                <w:kern w:val="0"/>
                <w:szCs w:val="21"/>
              </w:rPr>
              <w:t>岗位设置齐全，工作职责一般，工作流程完整、方法较可行的得</w:t>
            </w:r>
            <w:r>
              <w:rPr>
                <w:rFonts w:cs="宋体"/>
                <w:snapToGrid w:val="0"/>
                <w:kern w:val="0"/>
                <w:szCs w:val="21"/>
              </w:rPr>
              <w:t>7</w:t>
            </w:r>
            <w:r>
              <w:rPr>
                <w:rFonts w:hint="eastAsia" w:cs="宋体"/>
                <w:snapToGrid w:val="0"/>
                <w:kern w:val="0"/>
                <w:szCs w:val="21"/>
              </w:rPr>
              <w:t>分</w:t>
            </w:r>
            <w:r>
              <w:rPr>
                <w:rFonts w:hint="eastAsia" w:cs="宋体"/>
                <w:snapToGrid w:val="0"/>
                <w:kern w:val="0"/>
                <w:szCs w:val="21"/>
                <w:lang w:eastAsia="zh-CN"/>
              </w:rPr>
              <w:t>；</w:t>
            </w:r>
          </w:p>
          <w:p w14:paraId="2BF77A81">
            <w:pPr>
              <w:rPr>
                <w:rFonts w:hint="eastAsia" w:eastAsia="宋体" w:cs="宋体"/>
                <w:snapToGrid w:val="0"/>
                <w:kern w:val="0"/>
                <w:szCs w:val="21"/>
                <w:lang w:eastAsia="zh-CN"/>
              </w:rPr>
            </w:pPr>
            <w:r>
              <w:rPr>
                <w:rFonts w:hint="eastAsia" w:cs="宋体"/>
                <w:snapToGrid w:val="0"/>
                <w:kern w:val="0"/>
                <w:szCs w:val="21"/>
              </w:rPr>
              <w:t>人员配置不充足，工作职责分工不明确、工作流程描述的含糊不清，的得4分</w:t>
            </w:r>
            <w:r>
              <w:rPr>
                <w:rFonts w:hint="eastAsia" w:cs="宋体"/>
                <w:snapToGrid w:val="0"/>
                <w:kern w:val="0"/>
                <w:szCs w:val="21"/>
                <w:lang w:eastAsia="zh-CN"/>
              </w:rPr>
              <w:t>；</w:t>
            </w:r>
          </w:p>
          <w:p w14:paraId="50236F9E">
            <w:pPr>
              <w:rPr>
                <w:rFonts w:cs="宋体"/>
                <w:snapToGrid w:val="0"/>
                <w:kern w:val="0"/>
                <w:szCs w:val="21"/>
              </w:rPr>
            </w:pPr>
            <w:r>
              <w:rPr>
                <w:rFonts w:hint="eastAsia" w:cs="宋体"/>
                <w:snapToGrid w:val="0"/>
                <w:kern w:val="0"/>
                <w:szCs w:val="21"/>
                <w:lang w:val="en-US" w:eastAsia="zh-CN"/>
              </w:rPr>
              <w:t>未提供</w:t>
            </w:r>
            <w:r>
              <w:rPr>
                <w:rFonts w:hint="eastAsia" w:cs="宋体"/>
                <w:snapToGrid w:val="0"/>
                <w:kern w:val="0"/>
                <w:szCs w:val="21"/>
              </w:rPr>
              <w:t>不得分。</w:t>
            </w:r>
          </w:p>
        </w:tc>
        <w:tc>
          <w:tcPr>
            <w:tcW w:w="962" w:type="dxa"/>
            <w:vAlign w:val="center"/>
          </w:tcPr>
          <w:p w14:paraId="7A7DE88C">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r>
              <w:t>10</w:t>
            </w:r>
          </w:p>
        </w:tc>
      </w:tr>
      <w:tr w14:paraId="174E0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689" w:type="dxa"/>
            <w:vAlign w:val="center"/>
          </w:tcPr>
          <w:p w14:paraId="37CFF0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rPr>
            </w:pPr>
            <w:r>
              <w:rPr>
                <w:rFonts w:hint="eastAsia"/>
                <w:b/>
              </w:rPr>
              <w:t>3.6</w:t>
            </w:r>
          </w:p>
        </w:tc>
        <w:tc>
          <w:tcPr>
            <w:tcW w:w="1155" w:type="dxa"/>
            <w:vMerge w:val="continue"/>
            <w:vAlign w:val="center"/>
          </w:tcPr>
          <w:p w14:paraId="3F5BDD64">
            <w:pPr>
              <w:keepNext w:val="0"/>
              <w:keepLines w:val="0"/>
              <w:pageBreakBefore w:val="0"/>
              <w:widowControl w:val="0"/>
              <w:kinsoku/>
              <w:wordWrap/>
              <w:overflowPunct/>
              <w:topLinePunct w:val="0"/>
              <w:autoSpaceDE/>
              <w:autoSpaceDN/>
              <w:bidi w:val="0"/>
              <w:adjustRightInd/>
              <w:snapToGrid/>
              <w:ind w:firstLine="0" w:firstLineChars="0"/>
              <w:textAlignment w:val="auto"/>
              <w:rPr>
                <w:rStyle w:val="36"/>
                <w:b/>
                <w:sz w:val="22"/>
                <w:szCs w:val="22"/>
              </w:rPr>
            </w:pPr>
          </w:p>
        </w:tc>
        <w:tc>
          <w:tcPr>
            <w:tcW w:w="6218" w:type="dxa"/>
            <w:vAlign w:val="center"/>
          </w:tcPr>
          <w:p w14:paraId="42491EDE">
            <w:pPr>
              <w:rPr>
                <w:rFonts w:cs="宋体"/>
                <w:snapToGrid w:val="0"/>
                <w:kern w:val="0"/>
                <w:szCs w:val="21"/>
              </w:rPr>
            </w:pPr>
            <w:r>
              <w:rPr>
                <w:rFonts w:hint="eastAsia" w:cs="宋体"/>
                <w:snapToGrid w:val="0"/>
                <w:kern w:val="0"/>
                <w:szCs w:val="21"/>
              </w:rPr>
              <w:t>根据供应商提供的增值服务（除磋商文件中约定提供的服务外）进行评审：</w:t>
            </w:r>
          </w:p>
          <w:p w14:paraId="0A3206D0">
            <w:pPr>
              <w:rPr>
                <w:rFonts w:cs="宋体"/>
                <w:snapToGrid w:val="0"/>
                <w:kern w:val="0"/>
                <w:szCs w:val="21"/>
              </w:rPr>
            </w:pPr>
            <w:r>
              <w:rPr>
                <w:rFonts w:hint="eastAsia" w:cs="宋体"/>
                <w:snapToGrid w:val="0"/>
                <w:kern w:val="0"/>
                <w:szCs w:val="21"/>
              </w:rPr>
              <w:t>方案新颖、完整，针对本项目且具有科学性、合理性强的，得</w:t>
            </w:r>
            <w:r>
              <w:rPr>
                <w:rFonts w:cs="宋体"/>
                <w:snapToGrid w:val="0"/>
                <w:kern w:val="0"/>
                <w:szCs w:val="21"/>
              </w:rPr>
              <w:t>10</w:t>
            </w:r>
            <w:r>
              <w:rPr>
                <w:rFonts w:hint="eastAsia" w:cs="宋体"/>
                <w:snapToGrid w:val="0"/>
                <w:kern w:val="0"/>
                <w:szCs w:val="21"/>
              </w:rPr>
              <w:t>分；</w:t>
            </w:r>
          </w:p>
          <w:p w14:paraId="3C3C1D13">
            <w:pPr>
              <w:rPr>
                <w:rFonts w:cs="宋体"/>
                <w:snapToGrid w:val="0"/>
                <w:kern w:val="0"/>
                <w:szCs w:val="21"/>
              </w:rPr>
            </w:pPr>
            <w:r>
              <w:rPr>
                <w:rFonts w:hint="eastAsia" w:cs="宋体"/>
                <w:snapToGrid w:val="0"/>
                <w:kern w:val="0"/>
                <w:szCs w:val="21"/>
              </w:rPr>
              <w:t>方案内容较完整，针对本项目较有科学性、合理性的得</w:t>
            </w:r>
            <w:r>
              <w:rPr>
                <w:rFonts w:cs="宋体"/>
                <w:snapToGrid w:val="0"/>
                <w:kern w:val="0"/>
                <w:szCs w:val="21"/>
              </w:rPr>
              <w:t>7</w:t>
            </w:r>
            <w:r>
              <w:rPr>
                <w:rFonts w:hint="eastAsia" w:cs="宋体"/>
                <w:snapToGrid w:val="0"/>
                <w:kern w:val="0"/>
                <w:szCs w:val="21"/>
              </w:rPr>
              <w:t>分；</w:t>
            </w:r>
          </w:p>
          <w:p w14:paraId="69342EA0">
            <w:pPr>
              <w:rPr>
                <w:rFonts w:cs="宋体"/>
                <w:snapToGrid w:val="0"/>
                <w:kern w:val="0"/>
                <w:szCs w:val="21"/>
              </w:rPr>
            </w:pPr>
            <w:r>
              <w:rPr>
                <w:rFonts w:hint="eastAsia" w:cs="宋体"/>
                <w:snapToGrid w:val="0"/>
                <w:kern w:val="0"/>
                <w:szCs w:val="21"/>
              </w:rPr>
              <w:t>方案内容简单且针对性一般，合理性较差的得4分；</w:t>
            </w:r>
          </w:p>
          <w:p w14:paraId="11EDB055">
            <w:pPr>
              <w:rPr>
                <w:rFonts w:cs="宋体"/>
                <w:snapToGrid w:val="0"/>
                <w:kern w:val="0"/>
                <w:szCs w:val="21"/>
              </w:rPr>
            </w:pPr>
            <w:r>
              <w:rPr>
                <w:rFonts w:hint="eastAsia" w:cs="宋体"/>
                <w:snapToGrid w:val="0"/>
                <w:kern w:val="0"/>
                <w:szCs w:val="21"/>
              </w:rPr>
              <w:t>未提供不得分。</w:t>
            </w:r>
          </w:p>
        </w:tc>
        <w:tc>
          <w:tcPr>
            <w:tcW w:w="962" w:type="dxa"/>
            <w:vAlign w:val="center"/>
          </w:tcPr>
          <w:p w14:paraId="6692582F">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r>
              <w:t>10</w:t>
            </w:r>
          </w:p>
        </w:tc>
      </w:tr>
      <w:tr w14:paraId="30FDE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8062" w:type="dxa"/>
            <w:gridSpan w:val="3"/>
            <w:vAlign w:val="center"/>
          </w:tcPr>
          <w:p w14:paraId="26CF4D3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合计</w:t>
            </w:r>
          </w:p>
        </w:tc>
        <w:tc>
          <w:tcPr>
            <w:tcW w:w="962" w:type="dxa"/>
            <w:vAlign w:val="center"/>
          </w:tcPr>
          <w:p w14:paraId="79D30F46">
            <w:pPr>
              <w:keepNext w:val="0"/>
              <w:keepLines w:val="0"/>
              <w:pageBreakBefore w:val="0"/>
              <w:widowControl w:val="0"/>
              <w:kinsoku/>
              <w:wordWrap/>
              <w:overflowPunct/>
              <w:topLinePunct w:val="0"/>
              <w:autoSpaceDE/>
              <w:autoSpaceDN/>
              <w:bidi w:val="0"/>
              <w:adjustRightInd/>
              <w:snapToGrid/>
              <w:spacing w:after="0"/>
              <w:ind w:firstLine="0" w:firstLineChars="0"/>
              <w:textAlignment w:val="auto"/>
            </w:pPr>
            <w:r>
              <w:rPr>
                <w:rFonts w:hint="eastAsia"/>
              </w:rPr>
              <w:t>100分</w:t>
            </w:r>
          </w:p>
        </w:tc>
      </w:tr>
    </w:tbl>
    <w:p w14:paraId="7BAEE412">
      <w:pPr>
        <w:snapToGrid w:val="0"/>
        <w:ind w:firstLine="420"/>
      </w:pPr>
      <w:r>
        <w:rPr>
          <w:rFonts w:hint="eastAsia"/>
        </w:rPr>
        <w:t>说明：</w:t>
      </w:r>
      <w:bookmarkStart w:id="3" w:name="_Toc137059434"/>
      <w:bookmarkStart w:id="4" w:name="_Toc137059253"/>
      <w:r>
        <w:rPr>
          <w:rFonts w:hint="eastAsia"/>
        </w:rPr>
        <w:t>1.所有证明文件和业绩材料均需提供有效的复印件（扫描件）。</w:t>
      </w:r>
      <w:bookmarkEnd w:id="3"/>
      <w:bookmarkEnd w:id="4"/>
    </w:p>
    <w:p w14:paraId="7F706E3C">
      <w:pPr>
        <w:snapToGrid w:val="0"/>
        <w:ind w:firstLine="420"/>
      </w:pPr>
      <w:bookmarkStart w:id="5" w:name="_Toc137059254"/>
      <w:bookmarkStart w:id="6" w:name="_Toc137059435"/>
      <w:r>
        <w:rPr>
          <w:rFonts w:hint="eastAsia"/>
        </w:rPr>
        <w:t>2.小微企业价格扣除</w:t>
      </w:r>
      <w:bookmarkEnd w:id="5"/>
      <w:bookmarkEnd w:id="6"/>
    </w:p>
    <w:p w14:paraId="174202FD">
      <w:pPr>
        <w:snapToGrid w:val="0"/>
        <w:ind w:firstLine="420"/>
      </w:pPr>
      <w:bookmarkStart w:id="7" w:name="_Toc137059436"/>
      <w:bookmarkStart w:id="8" w:name="_Toc137059255"/>
      <w:r>
        <w:rPr>
          <w:rFonts w:hint="eastAsia"/>
        </w:rPr>
        <w:t>2.1对于专门面向中小企业或小型、微型企业的项目，只面向中小企业或小型、微型企业采购。不执行价格评审优惠的扶持政策。</w:t>
      </w:r>
    </w:p>
    <w:p w14:paraId="5A795BE1">
      <w:pPr>
        <w:snapToGrid w:val="0"/>
        <w:ind w:firstLine="420"/>
      </w:pPr>
      <w:r>
        <w:rPr>
          <w:rFonts w:hint="eastAsia"/>
        </w:rPr>
        <w:t>对于非专门面向中小企业的项目，对小型和微型企业的价格给予10%的扣除，用扣除后的价格参与评审。</w:t>
      </w:r>
      <w:bookmarkEnd w:id="7"/>
      <w:bookmarkEnd w:id="8"/>
    </w:p>
    <w:p w14:paraId="7CC6BAE0">
      <w:pPr>
        <w:snapToGrid w:val="0"/>
        <w:ind w:firstLine="420"/>
      </w:pPr>
      <w:bookmarkStart w:id="9" w:name="_Toc137059256"/>
      <w:bookmarkStart w:id="10" w:name="_Toc137059437"/>
      <w:r>
        <w:rPr>
          <w:rFonts w:hint="eastAsia"/>
        </w:rPr>
        <w:t>2.2大中型企业和其他自然人、法人或者其他组织与小型、微型企业组成联合体共同参加，如果联合协议中约定，小型、微型企业的协议合同金额占到联合体协议合同总金额30%以上的，给予联合体2%的价格扣除。联合体各方均为小型、微型企业的，联合体视同为小型、微型企业给予10%价格扣除，用扣除后的价格参与评审。组成联合体的大中型企业和其他自然人、法人或者其他组织，与小型、微型企业之间不得存在投资关系。</w:t>
      </w:r>
      <w:bookmarkEnd w:id="9"/>
      <w:bookmarkEnd w:id="10"/>
    </w:p>
    <w:p w14:paraId="6EFC120B">
      <w:pPr>
        <w:snapToGrid w:val="0"/>
        <w:ind w:firstLine="420"/>
      </w:pPr>
      <w:bookmarkStart w:id="11" w:name="_Toc137059257"/>
      <w:bookmarkStart w:id="12" w:name="_Toc137059438"/>
      <w:r>
        <w:rPr>
          <w:rFonts w:hint="eastAsia"/>
        </w:rPr>
        <w:t>3.监狱和戒毒企业的价格扣除</w:t>
      </w:r>
      <w:bookmarkEnd w:id="11"/>
      <w:bookmarkEnd w:id="12"/>
    </w:p>
    <w:p w14:paraId="574D14C6">
      <w:pPr>
        <w:snapToGrid w:val="0"/>
        <w:ind w:firstLine="420"/>
      </w:pPr>
      <w:bookmarkStart w:id="13" w:name="_Toc137059439"/>
      <w:bookmarkStart w:id="14" w:name="_Toc137059258"/>
      <w:r>
        <w:rPr>
          <w:rFonts w:hint="eastAsia"/>
        </w:rPr>
        <w:t>3.1 本项目对监狱和戒毒企业，给予10%的价格扣除，用扣除后的价格参与评审。</w:t>
      </w:r>
      <w:bookmarkEnd w:id="13"/>
      <w:bookmarkEnd w:id="14"/>
    </w:p>
    <w:p w14:paraId="4322D59C">
      <w:pPr>
        <w:snapToGrid w:val="0"/>
        <w:ind w:firstLine="420"/>
      </w:pPr>
      <w:bookmarkStart w:id="15" w:name="_Toc137059440"/>
      <w:bookmarkStart w:id="16" w:name="_Toc137059259"/>
      <w:r>
        <w:rPr>
          <w:rFonts w:hint="eastAsia"/>
        </w:rPr>
        <w:t>3.2 监狱企业需提供由省级以上监狱管理局、戒毒管理局（含新疆生产建设兵团）出具的属于监狱企业的证明文件。</w:t>
      </w:r>
      <w:bookmarkEnd w:id="15"/>
      <w:bookmarkEnd w:id="16"/>
    </w:p>
    <w:p w14:paraId="2A6987CE">
      <w:pPr>
        <w:snapToGrid w:val="0"/>
        <w:ind w:firstLine="420"/>
      </w:pPr>
      <w:bookmarkStart w:id="17" w:name="_Toc137059441"/>
      <w:bookmarkStart w:id="18" w:name="_Toc137059260"/>
      <w:r>
        <w:rPr>
          <w:rFonts w:hint="eastAsia"/>
        </w:rPr>
        <w:t>3.3 监狱企业标准请参照《关于政府采购支持监狱企业发展有关问题的通知》（财库〔2014〕68号）。</w:t>
      </w:r>
      <w:bookmarkEnd w:id="17"/>
      <w:bookmarkEnd w:id="18"/>
    </w:p>
    <w:p w14:paraId="2D8BC447">
      <w:pPr>
        <w:snapToGrid w:val="0"/>
        <w:ind w:firstLine="420"/>
      </w:pPr>
      <w:bookmarkStart w:id="19" w:name="_Toc137059442"/>
      <w:bookmarkStart w:id="20" w:name="_Toc137059261"/>
      <w:r>
        <w:rPr>
          <w:rFonts w:hint="eastAsia"/>
        </w:rPr>
        <w:t>4.残疾人福利性单位的价格扣除</w:t>
      </w:r>
      <w:bookmarkEnd w:id="19"/>
      <w:bookmarkEnd w:id="20"/>
    </w:p>
    <w:p w14:paraId="65F5947C">
      <w:pPr>
        <w:snapToGrid w:val="0"/>
        <w:ind w:firstLine="420"/>
      </w:pPr>
      <w:bookmarkStart w:id="21" w:name="_Toc137059262"/>
      <w:bookmarkStart w:id="22" w:name="_Toc137059443"/>
      <w:r>
        <w:rPr>
          <w:rFonts w:hint="eastAsia"/>
        </w:rPr>
        <w:t>4.1 本项目对残疾人福利性单位，给予10%的价格扣除，用扣除后的价格参与评审。</w:t>
      </w:r>
      <w:bookmarkEnd w:id="21"/>
      <w:bookmarkEnd w:id="22"/>
    </w:p>
    <w:p w14:paraId="194E37D5">
      <w:pPr>
        <w:snapToGrid w:val="0"/>
        <w:ind w:firstLine="420"/>
      </w:pPr>
      <w:bookmarkStart w:id="23" w:name="_Toc137059263"/>
      <w:bookmarkStart w:id="24" w:name="_Toc137059444"/>
      <w:r>
        <w:rPr>
          <w:rFonts w:hint="eastAsia"/>
        </w:rPr>
        <w:t>4.2 残疾人福利性单位需提供《残疾人福利性单位声明函》。</w:t>
      </w:r>
      <w:bookmarkEnd w:id="23"/>
      <w:bookmarkEnd w:id="24"/>
    </w:p>
    <w:p w14:paraId="68C0B799">
      <w:pPr>
        <w:snapToGrid w:val="0"/>
        <w:ind w:firstLine="420"/>
      </w:pPr>
      <w:bookmarkStart w:id="25" w:name="_Toc137059445"/>
      <w:bookmarkStart w:id="26" w:name="_Toc137059264"/>
      <w:r>
        <w:rPr>
          <w:rFonts w:hint="eastAsia"/>
        </w:rPr>
        <w:t>4.3 残疾人福利性单位标准请参照《关于促进残疾人就业政府采购政策的通知》（财库〔2017〕141号）。</w:t>
      </w:r>
      <w:bookmarkEnd w:id="25"/>
      <w:bookmarkEnd w:id="26"/>
    </w:p>
    <w:p w14:paraId="445064E3">
      <w:pPr>
        <w:snapToGrid w:val="0"/>
        <w:ind w:firstLine="420"/>
      </w:pPr>
      <w:bookmarkStart w:id="27" w:name="_Toc137059265"/>
      <w:bookmarkStart w:id="28" w:name="_Toc137059446"/>
      <w:r>
        <w:rPr>
          <w:rFonts w:hint="eastAsia"/>
        </w:rPr>
        <w:t>5. 监狱企业、残疾人福利性单位属于小型、微型企业的，不重复享受政策。</w:t>
      </w:r>
      <w:bookmarkEnd w:id="27"/>
      <w:bookmarkEnd w:id="28"/>
    </w:p>
    <w:p w14:paraId="5B3B3F6A">
      <w:pPr>
        <w:snapToGrid w:val="0"/>
        <w:ind w:firstLine="420"/>
      </w:pPr>
      <w:r>
        <w:rPr>
          <w:rFonts w:hint="eastAsia"/>
        </w:rPr>
        <w:t>6.定标办法:从评标报告中投标文件满足招标文件全部实质性要求，按“第三章 评标办法与标准” 综合总得分最高的供应商为排名第一;确定排名第一的为成交供应商。如最终综合总得分相同的，按以下方式排序:，</w:t>
      </w:r>
    </w:p>
    <w:p w14:paraId="0AFCB561">
      <w:pPr>
        <w:snapToGrid w:val="0"/>
        <w:ind w:firstLine="420"/>
      </w:pPr>
      <w:r>
        <w:rPr>
          <w:rFonts w:hint="eastAsia"/>
        </w:rPr>
        <w:t>①如综合总得分相同的，按投标报价得分由高到低排列;，</w:t>
      </w:r>
    </w:p>
    <w:p w14:paraId="1BC704FC">
      <w:pPr>
        <w:snapToGrid w:val="0"/>
        <w:ind w:firstLine="420"/>
      </w:pPr>
      <w:r>
        <w:rPr>
          <w:rFonts w:hint="eastAsia"/>
        </w:rPr>
        <w:t>②如综合总得分且报价得分相同的，按技术方案部分由高到低排列;③如综合总得分、报价、技术方案部分均相同的，由评标小组随机抽签决定。</w:t>
      </w:r>
    </w:p>
    <w:p w14:paraId="3D16FA9C">
      <w:pPr>
        <w:snapToGrid w:val="0"/>
        <w:ind w:firstLine="420"/>
      </w:pPr>
    </w:p>
    <w:p w14:paraId="3598FBF4">
      <w:pPr>
        <w:ind w:firstLine="480"/>
        <w:rPr>
          <w:kern w:val="0"/>
          <w:sz w:val="24"/>
          <w:szCs w:val="24"/>
        </w:rPr>
      </w:pPr>
      <w:r>
        <w:rPr>
          <w:rFonts w:hint="eastAsia"/>
          <w:kern w:val="0"/>
          <w:sz w:val="24"/>
          <w:szCs w:val="24"/>
        </w:rPr>
        <w:br w:type="page"/>
      </w:r>
    </w:p>
    <w:p w14:paraId="49068BD8">
      <w:pPr>
        <w:pStyle w:val="16"/>
        <w:ind w:firstLine="643"/>
        <w:rPr>
          <w:rFonts w:ascii="宋体" w:hAnsi="宋体"/>
        </w:rPr>
      </w:pPr>
      <w:bookmarkStart w:id="29" w:name="_Toc534273795"/>
      <w:bookmarkEnd w:id="29"/>
      <w:r>
        <w:rPr>
          <w:rFonts w:hint="eastAsia" w:ascii="宋体" w:hAnsi="宋体"/>
        </w:rPr>
        <w:t>第四章 采购需求</w:t>
      </w:r>
    </w:p>
    <w:p w14:paraId="1F86A2E9">
      <w:pPr>
        <w:ind w:firstLine="420"/>
        <w:rPr>
          <w:rFonts w:hint="eastAsia"/>
          <w:b w:val="0"/>
          <w:bCs w:val="0"/>
          <w:highlight w:val="none"/>
        </w:rPr>
      </w:pPr>
      <w:bookmarkStart w:id="30" w:name="_Toc534273796"/>
      <w:bookmarkEnd w:id="30"/>
      <w:r>
        <w:rPr>
          <w:rFonts w:hint="eastAsia"/>
          <w:b/>
          <w:bCs/>
          <w:highlight w:val="none"/>
        </w:rPr>
        <w:t>一、项目名称：</w:t>
      </w:r>
      <w:r>
        <w:rPr>
          <w:rFonts w:hint="eastAsia"/>
          <w:b w:val="0"/>
          <w:bCs w:val="0"/>
          <w:highlight w:val="none"/>
        </w:rPr>
        <w:t>2025年浦口区农田灌溉水有效利用系数测算分析服务</w:t>
      </w:r>
    </w:p>
    <w:p w14:paraId="19EA28A8">
      <w:pPr>
        <w:ind w:firstLine="420"/>
        <w:rPr>
          <w:rFonts w:hint="eastAsia"/>
          <w:b/>
          <w:bCs/>
          <w:highlight w:val="none"/>
        </w:rPr>
      </w:pPr>
      <w:r>
        <w:rPr>
          <w:rFonts w:hint="eastAsia"/>
          <w:b/>
          <w:bCs/>
          <w:highlight w:val="none"/>
        </w:rPr>
        <w:t>二、服务内容</w:t>
      </w:r>
    </w:p>
    <w:p w14:paraId="06E4E471">
      <w:pPr>
        <w:ind w:firstLine="420"/>
        <w:rPr>
          <w:rFonts w:hint="eastAsia"/>
          <w:b w:val="0"/>
          <w:bCs w:val="0"/>
          <w:highlight w:val="none"/>
        </w:rPr>
      </w:pPr>
      <w:r>
        <w:rPr>
          <w:rFonts w:hint="eastAsia"/>
          <w:b w:val="0"/>
          <w:bCs w:val="0"/>
          <w:highlight w:val="none"/>
        </w:rPr>
        <w:t>根据《全国农田灌溉水有效利用系数测算分析技术指导细则》、《关于开展2025年农田灌溉水有效利用系数测算分析工作的通知》（苏水农函〔2025〕18号）等相关文件要求，并结合浦口区的灌区实际情况，开展设施布设、田间观测等工作；测算样点灌区农田灌溉水有效利用系数，并确定其合理性；对浦口区农田灌溉水有效利用系数进行测算分析，整理台账资料，撰写成果报告并通过专家审查。</w:t>
      </w:r>
    </w:p>
    <w:p w14:paraId="403D423D">
      <w:pPr>
        <w:ind w:firstLine="420"/>
        <w:rPr>
          <w:rFonts w:hint="eastAsia"/>
          <w:b/>
          <w:bCs/>
          <w:highlight w:val="none"/>
        </w:rPr>
      </w:pPr>
      <w:r>
        <w:rPr>
          <w:rFonts w:hint="eastAsia"/>
          <w:b/>
          <w:bCs/>
          <w:highlight w:val="none"/>
        </w:rPr>
        <w:t>三、工作成果</w:t>
      </w:r>
    </w:p>
    <w:p w14:paraId="053F563C">
      <w:pPr>
        <w:ind w:firstLine="420"/>
        <w:rPr>
          <w:rFonts w:hint="eastAsia"/>
          <w:b w:val="0"/>
          <w:bCs w:val="0"/>
          <w:highlight w:val="none"/>
        </w:rPr>
      </w:pPr>
      <w:r>
        <w:rPr>
          <w:rFonts w:hint="eastAsia"/>
          <w:b w:val="0"/>
          <w:bCs w:val="0"/>
          <w:highlight w:val="none"/>
        </w:rPr>
        <w:t>对2025年浦口区农田灌溉水有效利用系数进行测算分析，撰写成果报告并通过专家审查。</w:t>
      </w:r>
    </w:p>
    <w:p w14:paraId="1E63D347">
      <w:pPr>
        <w:ind w:firstLine="420"/>
        <w:rPr>
          <w:rFonts w:hint="eastAsia"/>
          <w:b/>
          <w:bCs/>
          <w:highlight w:val="none"/>
        </w:rPr>
      </w:pPr>
      <w:r>
        <w:rPr>
          <w:rFonts w:hint="eastAsia"/>
          <w:b/>
          <w:bCs/>
          <w:highlight w:val="none"/>
        </w:rPr>
        <w:t>四、商务要求</w:t>
      </w:r>
    </w:p>
    <w:p w14:paraId="7F3DAA34">
      <w:pPr>
        <w:ind w:firstLine="420"/>
        <w:rPr>
          <w:rFonts w:hint="eastAsia"/>
          <w:b w:val="0"/>
          <w:bCs w:val="0"/>
          <w:highlight w:val="none"/>
        </w:rPr>
      </w:pPr>
      <w:r>
        <w:rPr>
          <w:rFonts w:hint="eastAsia"/>
          <w:b w:val="0"/>
          <w:bCs w:val="0"/>
          <w:highlight w:val="none"/>
        </w:rPr>
        <w:t>1、本次项目为一个包。</w:t>
      </w:r>
    </w:p>
    <w:p w14:paraId="4DAE3B9E">
      <w:pPr>
        <w:ind w:firstLine="420"/>
        <w:rPr>
          <w:rFonts w:hint="eastAsia"/>
          <w:b w:val="0"/>
          <w:bCs w:val="0"/>
          <w:highlight w:val="none"/>
        </w:rPr>
      </w:pPr>
      <w:r>
        <w:rPr>
          <w:rFonts w:hint="eastAsia"/>
          <w:b w:val="0"/>
          <w:bCs w:val="0"/>
          <w:highlight w:val="none"/>
        </w:rPr>
        <w:t>2、报价要求：本项目采用总价报价；由于供应商自身造成的少报、漏报，采购人不另外支付费用，供应商自行负担。</w:t>
      </w:r>
    </w:p>
    <w:p w14:paraId="18B9212A">
      <w:pPr>
        <w:ind w:firstLine="420"/>
        <w:rPr>
          <w:rFonts w:hint="eastAsia"/>
          <w:b/>
          <w:bCs/>
          <w:highlight w:val="none"/>
        </w:rPr>
      </w:pPr>
      <w:r>
        <w:rPr>
          <w:rFonts w:hint="eastAsia"/>
          <w:b/>
          <w:bCs/>
          <w:highlight w:val="none"/>
        </w:rPr>
        <w:t>五、时间要求</w:t>
      </w:r>
    </w:p>
    <w:p w14:paraId="152E9B12">
      <w:pPr>
        <w:ind w:firstLine="420"/>
        <w:rPr>
          <w:rFonts w:hint="eastAsia"/>
          <w:b w:val="0"/>
          <w:bCs w:val="0"/>
          <w:highlight w:val="none"/>
        </w:rPr>
      </w:pPr>
      <w:r>
        <w:rPr>
          <w:rFonts w:hint="eastAsia"/>
          <w:b w:val="0"/>
          <w:bCs w:val="0"/>
          <w:highlight w:val="none"/>
        </w:rPr>
        <w:t>总服务期为自合同签订之日起至测算分析成果通过专家审查。</w:t>
      </w:r>
    </w:p>
    <w:p w14:paraId="1AA6C4F5">
      <w:pPr>
        <w:ind w:firstLine="420"/>
        <w:rPr>
          <w:rFonts w:hint="eastAsia"/>
          <w:b/>
          <w:bCs/>
          <w:highlight w:val="none"/>
        </w:rPr>
      </w:pPr>
      <w:r>
        <w:rPr>
          <w:rFonts w:hint="eastAsia"/>
          <w:b/>
          <w:bCs/>
          <w:highlight w:val="none"/>
        </w:rPr>
        <w:t>六、付款要求</w:t>
      </w:r>
    </w:p>
    <w:p w14:paraId="09543C20">
      <w:pPr>
        <w:ind w:firstLine="420"/>
        <w:rPr>
          <w:b w:val="0"/>
          <w:bCs w:val="0"/>
        </w:rPr>
      </w:pPr>
      <w:r>
        <w:rPr>
          <w:rFonts w:hint="eastAsia"/>
          <w:b w:val="0"/>
          <w:bCs w:val="0"/>
          <w:highlight w:val="none"/>
        </w:rPr>
        <w:t>合同正式签订后，</w:t>
      </w:r>
      <w:r>
        <w:rPr>
          <w:rFonts w:hint="eastAsia"/>
          <w:b w:val="0"/>
          <w:bCs w:val="0"/>
          <w:highlight w:val="none"/>
          <w:lang w:val="en-US" w:eastAsia="zh-CN"/>
        </w:rPr>
        <w:t>中标人</w:t>
      </w:r>
      <w:r>
        <w:rPr>
          <w:rFonts w:hint="eastAsia"/>
          <w:b w:val="0"/>
          <w:bCs w:val="0"/>
          <w:highlight w:val="none"/>
        </w:rPr>
        <w:t>的方案经审查并正式通过，所有成果提交完毕后30日内，</w:t>
      </w:r>
      <w:r>
        <w:rPr>
          <w:rFonts w:hint="eastAsia"/>
          <w:b w:val="0"/>
          <w:bCs w:val="0"/>
          <w:highlight w:val="none"/>
          <w:lang w:val="en-US" w:eastAsia="zh-CN"/>
        </w:rPr>
        <w:t>中标人</w:t>
      </w:r>
      <w:r>
        <w:rPr>
          <w:rFonts w:hint="eastAsia"/>
          <w:b w:val="0"/>
          <w:bCs w:val="0"/>
          <w:highlight w:val="none"/>
        </w:rPr>
        <w:t>申请审批后，支付合同价款总价的100%。</w:t>
      </w:r>
    </w:p>
    <w:p w14:paraId="7F9343AE">
      <w:pPr>
        <w:ind w:firstLine="420"/>
        <w:rPr>
          <w:b w:val="0"/>
          <w:bCs w:val="0"/>
        </w:rPr>
      </w:pPr>
    </w:p>
    <w:p w14:paraId="4F9862EB">
      <w:pPr>
        <w:ind w:firstLine="420"/>
      </w:pPr>
      <w:r>
        <w:rPr>
          <w:rFonts w:hint="eastAsia"/>
        </w:rPr>
        <w:br w:type="page"/>
      </w:r>
    </w:p>
    <w:p w14:paraId="24438A6F">
      <w:pPr>
        <w:adjustRightInd w:val="0"/>
        <w:snapToGrid w:val="0"/>
        <w:spacing w:line="360" w:lineRule="auto"/>
        <w:jc w:val="center"/>
        <w:rPr>
          <w:rFonts w:ascii="Times New Roman" w:hAnsi="Times New Roman" w:eastAsia="仿宋" w:cs="Times New Roman"/>
          <w:sz w:val="52"/>
        </w:rPr>
      </w:pPr>
      <w:bookmarkStart w:id="31" w:name="_Toc534273675"/>
      <w:r>
        <w:rPr>
          <w:rFonts w:ascii="Times New Roman" w:hAnsi="Times New Roman" w:eastAsia="宋体" w:cs="Times New Roman"/>
          <w:sz w:val="48"/>
          <w:szCs w:val="21"/>
        </w:rPr>
        <w:t>南京市政府采购合同</w:t>
      </w:r>
    </w:p>
    <w:p w14:paraId="34439A50">
      <w:pPr>
        <w:adjustRightInd w:val="0"/>
        <w:snapToGrid w:val="0"/>
        <w:spacing w:line="360" w:lineRule="auto"/>
        <w:ind w:firstLine="1918"/>
        <w:rPr>
          <w:rFonts w:ascii="Times New Roman" w:hAnsi="Times New Roman" w:eastAsia="宋体" w:cs="Times New Roman"/>
          <w:b/>
          <w:sz w:val="32"/>
          <w:szCs w:val="32"/>
        </w:rPr>
      </w:pPr>
    </w:p>
    <w:p w14:paraId="5F8C1F57">
      <w:pPr>
        <w:adjustRightInd w:val="0"/>
        <w:snapToGrid w:val="0"/>
        <w:spacing w:line="360" w:lineRule="auto"/>
        <w:ind w:firstLine="426"/>
        <w:rPr>
          <w:rFonts w:ascii="Times New Roman" w:hAnsi="Times New Roman" w:eastAsia="宋体" w:cs="Times New Roman"/>
          <w:b/>
          <w:sz w:val="32"/>
          <w:szCs w:val="32"/>
          <w:u w:val="single"/>
        </w:rPr>
      </w:pPr>
      <w:r>
        <w:rPr>
          <w:rFonts w:ascii="Times New Roman" w:hAnsi="Times New Roman" w:eastAsia="宋体" w:cs="Times New Roman"/>
          <w:b/>
          <w:sz w:val="32"/>
          <w:szCs w:val="32"/>
        </w:rPr>
        <w:t>合同编号 ：</w:t>
      </w:r>
      <w:r>
        <w:rPr>
          <w:rFonts w:ascii="Times New Roman" w:hAnsi="Times New Roman" w:eastAsia="宋体" w:cs="Times New Roman"/>
          <w:bCs/>
          <w:sz w:val="32"/>
          <w:szCs w:val="32"/>
          <w:u w:val="single"/>
        </w:rPr>
        <w:t xml:space="preserve">                           </w:t>
      </w:r>
    </w:p>
    <w:p w14:paraId="00F49F70">
      <w:pPr>
        <w:adjustRightInd w:val="0"/>
        <w:snapToGrid w:val="0"/>
        <w:spacing w:line="360" w:lineRule="auto"/>
        <w:ind w:firstLine="426"/>
        <w:rPr>
          <w:rFonts w:ascii="Times New Roman" w:hAnsi="Times New Roman" w:eastAsia="宋体" w:cs="Times New Roman"/>
          <w:b/>
          <w:sz w:val="32"/>
          <w:szCs w:val="32"/>
        </w:rPr>
      </w:pPr>
    </w:p>
    <w:p w14:paraId="10364604">
      <w:pPr>
        <w:adjustRightInd w:val="0"/>
        <w:snapToGrid w:val="0"/>
        <w:spacing w:line="360" w:lineRule="auto"/>
        <w:ind w:firstLine="426"/>
        <w:rPr>
          <w:rFonts w:ascii="Times New Roman" w:hAnsi="Times New Roman" w:eastAsia="宋体" w:cs="Times New Roman"/>
          <w:bCs/>
          <w:sz w:val="32"/>
          <w:szCs w:val="32"/>
          <w:u w:val="single"/>
        </w:rPr>
      </w:pPr>
      <w:r>
        <w:rPr>
          <w:rFonts w:ascii="Times New Roman" w:hAnsi="Times New Roman" w:eastAsia="宋体" w:cs="Times New Roman"/>
          <w:b/>
          <w:sz w:val="32"/>
          <w:szCs w:val="32"/>
        </w:rPr>
        <w:t>项目名称 ：</w:t>
      </w:r>
      <w:r>
        <w:rPr>
          <w:rFonts w:hint="eastAsia" w:ascii="Times New Roman" w:hAnsi="Times New Roman" w:eastAsia="宋体" w:cs="Times New Roman"/>
          <w:bCs/>
          <w:sz w:val="32"/>
          <w:szCs w:val="32"/>
          <w:u w:val="single"/>
          <w:lang w:val="en-US" w:eastAsia="zh-CN"/>
        </w:rPr>
        <w:t xml:space="preserve"> </w:t>
      </w:r>
      <w:r>
        <w:rPr>
          <w:rFonts w:ascii="Times New Roman" w:hAnsi="Times New Roman" w:eastAsia="宋体" w:cs="Times New Roman"/>
          <w:bCs/>
          <w:sz w:val="32"/>
          <w:szCs w:val="32"/>
          <w:u w:val="single"/>
        </w:rPr>
        <w:t xml:space="preserve">     </w:t>
      </w:r>
      <w:r>
        <w:rPr>
          <w:rFonts w:hint="eastAsia" w:ascii="Times New Roman" w:hAnsi="Times New Roman" w:eastAsia="宋体" w:cs="Times New Roman"/>
          <w:bCs/>
          <w:sz w:val="32"/>
          <w:szCs w:val="32"/>
          <w:u w:val="single"/>
          <w:lang w:val="en-US" w:eastAsia="zh-CN"/>
        </w:rPr>
        <w:t xml:space="preserve"> </w:t>
      </w:r>
      <w:r>
        <w:rPr>
          <w:rFonts w:ascii="Times New Roman" w:hAnsi="Times New Roman" w:eastAsia="宋体" w:cs="Times New Roman"/>
          <w:bCs/>
          <w:sz w:val="32"/>
          <w:szCs w:val="32"/>
          <w:u w:val="single"/>
        </w:rPr>
        <w:t xml:space="preserve">                    </w:t>
      </w:r>
    </w:p>
    <w:p w14:paraId="2D9BE233">
      <w:pPr>
        <w:adjustRightInd w:val="0"/>
        <w:snapToGrid w:val="0"/>
        <w:spacing w:line="360" w:lineRule="auto"/>
        <w:ind w:firstLine="426"/>
        <w:rPr>
          <w:rFonts w:ascii="Times New Roman" w:hAnsi="Times New Roman" w:eastAsia="宋体" w:cs="Times New Roman"/>
          <w:b/>
          <w:sz w:val="32"/>
          <w:szCs w:val="32"/>
          <w:u w:val="single"/>
        </w:rPr>
      </w:pPr>
    </w:p>
    <w:p w14:paraId="3CB9EF5F">
      <w:pPr>
        <w:adjustRightInd w:val="0"/>
        <w:snapToGrid w:val="0"/>
        <w:spacing w:line="360" w:lineRule="auto"/>
        <w:ind w:firstLine="426"/>
        <w:rPr>
          <w:rFonts w:ascii="Times New Roman" w:hAnsi="Times New Roman" w:eastAsia="宋体" w:cs="Times New Roman"/>
          <w:b/>
          <w:sz w:val="32"/>
          <w:szCs w:val="32"/>
          <w:u w:val="single"/>
        </w:rPr>
      </w:pPr>
      <w:r>
        <w:rPr>
          <w:rFonts w:ascii="Times New Roman" w:hAnsi="Times New Roman" w:eastAsia="宋体" w:cs="Times New Roman"/>
          <w:b/>
          <w:sz w:val="32"/>
          <w:szCs w:val="32"/>
        </w:rPr>
        <w:t>采购单位 ：</w:t>
      </w:r>
      <w:r>
        <w:rPr>
          <w:rFonts w:ascii="Times New Roman" w:hAnsi="Times New Roman" w:eastAsia="宋体" w:cs="Times New Roman"/>
          <w:bCs/>
          <w:sz w:val="32"/>
          <w:szCs w:val="32"/>
          <w:u w:val="single"/>
        </w:rPr>
        <w:t xml:space="preserve">               </w:t>
      </w:r>
      <w:r>
        <w:rPr>
          <w:rFonts w:hint="eastAsia" w:ascii="Times New Roman" w:hAnsi="Times New Roman" w:eastAsia="宋体" w:cs="Times New Roman"/>
          <w:bCs/>
          <w:sz w:val="32"/>
          <w:szCs w:val="32"/>
          <w:u w:val="single"/>
          <w:lang w:val="en-US" w:eastAsia="zh-CN"/>
        </w:rPr>
        <w:t xml:space="preserve">             </w:t>
      </w:r>
    </w:p>
    <w:p w14:paraId="17F0D09B">
      <w:pPr>
        <w:adjustRightInd w:val="0"/>
        <w:snapToGrid w:val="0"/>
        <w:spacing w:line="360" w:lineRule="auto"/>
        <w:ind w:firstLine="426"/>
        <w:rPr>
          <w:rFonts w:ascii="Times New Roman" w:hAnsi="Times New Roman" w:eastAsia="宋体" w:cs="Times New Roman"/>
          <w:b/>
          <w:sz w:val="32"/>
          <w:szCs w:val="32"/>
          <w:u w:val="single"/>
        </w:rPr>
      </w:pPr>
    </w:p>
    <w:p w14:paraId="6779A3E0">
      <w:pPr>
        <w:adjustRightInd w:val="0"/>
        <w:snapToGrid w:val="0"/>
        <w:spacing w:line="360" w:lineRule="auto"/>
        <w:ind w:firstLine="426"/>
        <w:rPr>
          <w:rFonts w:ascii="Times New Roman" w:hAnsi="Times New Roman" w:eastAsia="宋体" w:cs="Times New Roman"/>
          <w:b/>
          <w:sz w:val="32"/>
          <w:szCs w:val="32"/>
          <w:u w:val="single"/>
        </w:rPr>
      </w:pPr>
      <w:r>
        <w:rPr>
          <w:rFonts w:ascii="Times New Roman" w:hAnsi="Times New Roman" w:eastAsia="宋体" w:cs="Times New Roman"/>
          <w:b/>
          <w:sz w:val="32"/>
          <w:szCs w:val="32"/>
        </w:rPr>
        <w:t>服务单位 ：</w:t>
      </w:r>
      <w:r>
        <w:rPr>
          <w:rFonts w:ascii="Times New Roman" w:hAnsi="Times New Roman" w:eastAsia="宋体" w:cs="Times New Roman"/>
          <w:bCs/>
          <w:sz w:val="32"/>
          <w:szCs w:val="32"/>
          <w:u w:val="single"/>
        </w:rPr>
        <w:t xml:space="preserve">          </w:t>
      </w:r>
      <w:r>
        <w:rPr>
          <w:rFonts w:hint="eastAsia" w:ascii="Times New Roman" w:hAnsi="Times New Roman" w:eastAsia="宋体" w:cs="Times New Roman"/>
          <w:bCs/>
          <w:sz w:val="32"/>
          <w:szCs w:val="32"/>
          <w:u w:val="single"/>
          <w:lang w:val="en-US" w:eastAsia="zh-CN"/>
        </w:rPr>
        <w:t xml:space="preserve">                 </w:t>
      </w:r>
      <w:r>
        <w:rPr>
          <w:rFonts w:ascii="Times New Roman" w:hAnsi="Times New Roman" w:eastAsia="宋体" w:cs="Times New Roman"/>
          <w:bCs/>
          <w:sz w:val="32"/>
          <w:szCs w:val="32"/>
          <w:u w:val="single"/>
        </w:rPr>
        <w:t xml:space="preserve"> </w:t>
      </w:r>
    </w:p>
    <w:p w14:paraId="02B7FCD3">
      <w:pPr>
        <w:adjustRightInd w:val="0"/>
        <w:snapToGrid w:val="0"/>
        <w:spacing w:line="360" w:lineRule="auto"/>
        <w:ind w:firstLine="426"/>
        <w:rPr>
          <w:rFonts w:ascii="Times New Roman" w:hAnsi="Times New Roman" w:eastAsia="宋体" w:cs="Times New Roman"/>
          <w:b/>
          <w:sz w:val="32"/>
          <w:szCs w:val="32"/>
        </w:rPr>
      </w:pPr>
    </w:p>
    <w:p w14:paraId="54CA3763">
      <w:pPr>
        <w:adjustRightInd w:val="0"/>
        <w:snapToGrid w:val="0"/>
        <w:spacing w:line="360" w:lineRule="auto"/>
        <w:ind w:firstLine="426"/>
        <w:rPr>
          <w:rFonts w:ascii="Times New Roman" w:hAnsi="Times New Roman" w:eastAsia="宋体" w:cs="Times New Roman"/>
          <w:b/>
          <w:sz w:val="32"/>
          <w:szCs w:val="32"/>
        </w:rPr>
      </w:pPr>
      <w:r>
        <w:rPr>
          <w:rFonts w:ascii="Times New Roman" w:hAnsi="Times New Roman" w:eastAsia="宋体" w:cs="Times New Roman"/>
          <w:b/>
          <w:sz w:val="32"/>
          <w:szCs w:val="32"/>
        </w:rPr>
        <w:t>签订日期 ：</w:t>
      </w:r>
      <w:r>
        <w:rPr>
          <w:rFonts w:ascii="Times New Roman" w:hAnsi="Times New Roman" w:eastAsia="宋体" w:cs="Times New Roman"/>
          <w:bCs/>
          <w:sz w:val="32"/>
          <w:szCs w:val="32"/>
          <w:u w:val="single"/>
        </w:rPr>
        <w:t xml:space="preserve">                  </w:t>
      </w:r>
      <w:r>
        <w:rPr>
          <w:rFonts w:hint="eastAsia" w:ascii="Times New Roman" w:hAnsi="Times New Roman" w:eastAsia="宋体" w:cs="Times New Roman"/>
          <w:bCs/>
          <w:sz w:val="32"/>
          <w:szCs w:val="32"/>
          <w:u w:val="single"/>
          <w:lang w:val="en-US" w:eastAsia="zh-CN"/>
        </w:rPr>
        <w:t xml:space="preserve">          </w:t>
      </w:r>
    </w:p>
    <w:p w14:paraId="372CB775">
      <w:pPr>
        <w:adjustRightInd w:val="0"/>
        <w:snapToGrid w:val="0"/>
        <w:spacing w:line="360" w:lineRule="auto"/>
        <w:rPr>
          <w:rFonts w:ascii="Times New Roman" w:hAnsi="Times New Roman" w:eastAsia="宋体" w:cs="Times New Roman"/>
          <w:w w:val="105"/>
          <w:sz w:val="36"/>
          <w:szCs w:val="36"/>
        </w:rPr>
      </w:pPr>
    </w:p>
    <w:p w14:paraId="65569A73">
      <w:pPr>
        <w:adjustRightInd w:val="0"/>
        <w:snapToGrid w:val="0"/>
        <w:spacing w:line="360" w:lineRule="auto"/>
        <w:jc w:val="center"/>
        <w:rPr>
          <w:rFonts w:ascii="Times New Roman" w:hAnsi="Times New Roman" w:eastAsia="宋体" w:cs="Times New Roman"/>
          <w:b/>
          <w:w w:val="105"/>
          <w:sz w:val="36"/>
          <w:szCs w:val="36"/>
        </w:rPr>
      </w:pPr>
      <w:r>
        <w:rPr>
          <w:rFonts w:ascii="Times New Roman" w:hAnsi="Times New Roman" w:eastAsia="宋体" w:cs="Times New Roman"/>
          <w:b/>
          <w:w w:val="105"/>
          <w:sz w:val="36"/>
          <w:szCs w:val="36"/>
        </w:rPr>
        <w:t>南京市工商行政管理局</w:t>
      </w:r>
    </w:p>
    <w:p w14:paraId="66B13FBE">
      <w:pPr>
        <w:adjustRightInd w:val="0"/>
        <w:snapToGrid w:val="0"/>
        <w:spacing w:line="360" w:lineRule="auto"/>
        <w:jc w:val="center"/>
        <w:rPr>
          <w:rFonts w:ascii="Times New Roman" w:hAnsi="Times New Roman" w:eastAsia="宋体" w:cs="Times New Roman"/>
          <w:b/>
          <w:w w:val="105"/>
          <w:sz w:val="36"/>
          <w:szCs w:val="36"/>
        </w:rPr>
      </w:pPr>
    </w:p>
    <w:p w14:paraId="4A41FC10">
      <w:pPr>
        <w:adjustRightInd w:val="0"/>
        <w:snapToGrid w:val="0"/>
        <w:spacing w:line="360" w:lineRule="auto"/>
        <w:jc w:val="center"/>
        <w:rPr>
          <w:rFonts w:ascii="Times New Roman" w:hAnsi="Times New Roman" w:eastAsia="宋体" w:cs="Times New Roman"/>
          <w:b/>
          <w:w w:val="105"/>
          <w:sz w:val="36"/>
          <w:szCs w:val="36"/>
        </w:rPr>
      </w:pPr>
      <w:r>
        <w:rPr>
          <w:rFonts w:ascii="Times New Roman" w:hAnsi="Times New Roman" w:eastAsia="宋体" w:cs="Times New Roman"/>
          <w:b/>
          <w:w w:val="105"/>
          <w:sz w:val="36"/>
          <w:szCs w:val="36"/>
        </w:rPr>
        <w:t>南 京 市 财 政 局  监制</w:t>
      </w:r>
    </w:p>
    <w:p w14:paraId="1706E97B">
      <w:pPr>
        <w:adjustRightInd w:val="0"/>
        <w:snapToGrid w:val="0"/>
        <w:spacing w:line="360" w:lineRule="auto"/>
        <w:rPr>
          <w:rFonts w:ascii="Times New Roman" w:hAnsi="Times New Roman" w:eastAsia="宋体" w:cs="Times New Roman"/>
          <w:szCs w:val="20"/>
        </w:rPr>
      </w:pPr>
    </w:p>
    <w:p w14:paraId="2972DB2D">
      <w:pPr>
        <w:adjustRightInd w:val="0"/>
        <w:snapToGrid w:val="0"/>
        <w:spacing w:line="360" w:lineRule="auto"/>
        <w:rPr>
          <w:rFonts w:ascii="Times New Roman" w:hAnsi="Times New Roman" w:eastAsia="宋体" w:cs="Times New Roman"/>
          <w:szCs w:val="20"/>
        </w:rPr>
      </w:pPr>
    </w:p>
    <w:p w14:paraId="14AB1FBA">
      <w:pPr>
        <w:widowControl/>
        <w:jc w:val="left"/>
        <w:rPr>
          <w:rFonts w:ascii="Times New Roman" w:hAnsi="Times New Roman" w:eastAsia="楷体_GB2312" w:cs="Times New Roman"/>
          <w:sz w:val="28"/>
          <w:szCs w:val="20"/>
        </w:rPr>
      </w:pPr>
      <w:r>
        <w:rPr>
          <w:rFonts w:ascii="Times New Roman" w:hAnsi="Times New Roman" w:eastAsia="楷体_GB2312" w:cs="Times New Roman"/>
          <w:sz w:val="28"/>
          <w:szCs w:val="20"/>
        </w:rPr>
        <w:br w:type="page"/>
      </w:r>
    </w:p>
    <w:p w14:paraId="23EDCB21">
      <w:pPr>
        <w:adjustRightInd w:val="0"/>
        <w:snapToGrid w:val="0"/>
        <w:spacing w:line="360" w:lineRule="auto"/>
        <w:rPr>
          <w:rFonts w:ascii="Times New Roman" w:hAnsi="Times New Roman" w:eastAsia="宋体" w:cs="Times New Roman"/>
          <w:szCs w:val="20"/>
        </w:rPr>
      </w:pPr>
      <w:r>
        <w:rPr>
          <w:rFonts w:ascii="Times New Roman" w:hAnsi="Times New Roman" w:eastAsia="宋体" w:cs="Times New Roman"/>
          <w:szCs w:val="20"/>
        </w:rPr>
        <w:t>合同编号：</w:t>
      </w:r>
    </w:p>
    <w:p w14:paraId="6825A687">
      <w:pPr>
        <w:tabs>
          <w:tab w:val="left" w:pos="6339"/>
        </w:tabs>
        <w:adjustRightInd w:val="0"/>
        <w:snapToGrid w:val="0"/>
        <w:spacing w:line="360" w:lineRule="auto"/>
        <w:rPr>
          <w:rFonts w:hint="eastAsia" w:ascii="Times New Roman" w:hAnsi="Times New Roman" w:eastAsia="宋体" w:cs="Times New Roman"/>
          <w:szCs w:val="20"/>
          <w:lang w:eastAsia="zh-CN"/>
        </w:rPr>
      </w:pPr>
      <w:r>
        <w:rPr>
          <w:rFonts w:ascii="Times New Roman" w:hAnsi="Times New Roman" w:eastAsia="宋体" w:cs="Times New Roman"/>
          <w:szCs w:val="20"/>
        </w:rPr>
        <w:t>采购人（甲方）：</w:t>
      </w:r>
      <w:r>
        <w:rPr>
          <w:rFonts w:hint="eastAsia" w:ascii="Times New Roman" w:hAnsi="Times New Roman" w:eastAsia="宋体" w:cs="Times New Roman"/>
          <w:szCs w:val="20"/>
          <w:lang w:val="en-US" w:eastAsia="zh-CN"/>
        </w:rPr>
        <w:t xml:space="preserve">                </w:t>
      </w:r>
      <w:r>
        <w:rPr>
          <w:rFonts w:ascii="Times New Roman" w:hAnsi="Times New Roman" w:eastAsia="宋体" w:cs="Times New Roman"/>
          <w:szCs w:val="20"/>
        </w:rPr>
        <w:t xml:space="preserve">                 供应商（乙方）：</w:t>
      </w:r>
      <w:r>
        <w:rPr>
          <w:rFonts w:hint="eastAsia" w:ascii="Times New Roman" w:hAnsi="Times New Roman" w:eastAsia="宋体" w:cs="Times New Roman"/>
          <w:szCs w:val="20"/>
          <w:lang w:val="en-US" w:eastAsia="zh-CN"/>
        </w:rPr>
        <w:t xml:space="preserve"> </w:t>
      </w:r>
    </w:p>
    <w:p w14:paraId="649E60B6">
      <w:pPr>
        <w:tabs>
          <w:tab w:val="left" w:pos="6339"/>
        </w:tabs>
        <w:adjustRightInd w:val="0"/>
        <w:snapToGrid w:val="0"/>
        <w:spacing w:line="360" w:lineRule="auto"/>
        <w:rPr>
          <w:rFonts w:hint="eastAsia" w:ascii="Times New Roman" w:hAnsi="Times New Roman" w:eastAsia="宋体" w:cs="Times New Roman"/>
          <w:szCs w:val="20"/>
          <w:lang w:val="en-US" w:eastAsia="zh-CN"/>
        </w:rPr>
      </w:pPr>
      <w:r>
        <w:rPr>
          <w:rFonts w:ascii="Times New Roman" w:hAnsi="Times New Roman" w:eastAsia="宋体" w:cs="Times New Roman"/>
          <w:szCs w:val="20"/>
        </w:rPr>
        <w:t>住所地：</w:t>
      </w:r>
      <w:r>
        <w:rPr>
          <w:rFonts w:hint="eastAsia" w:ascii="Times New Roman" w:hAnsi="Times New Roman" w:eastAsia="宋体" w:cs="Times New Roman"/>
          <w:szCs w:val="20"/>
          <w:lang w:val="en-US" w:eastAsia="zh-CN"/>
        </w:rPr>
        <w:t xml:space="preserve">                                    </w:t>
      </w:r>
      <w:r>
        <w:rPr>
          <w:rFonts w:ascii="Times New Roman" w:hAnsi="Times New Roman" w:eastAsia="宋体" w:cs="Times New Roman"/>
          <w:szCs w:val="20"/>
        </w:rPr>
        <w:t xml:space="preserve">     住所地：</w:t>
      </w:r>
      <w:r>
        <w:rPr>
          <w:rFonts w:hint="eastAsia" w:ascii="Times New Roman" w:hAnsi="Times New Roman" w:eastAsia="宋体" w:cs="Times New Roman"/>
          <w:szCs w:val="20"/>
          <w:lang w:val="en-US" w:eastAsia="zh-CN"/>
        </w:rPr>
        <w:t xml:space="preserve"> </w:t>
      </w:r>
    </w:p>
    <w:p w14:paraId="0DE96B44">
      <w:pPr>
        <w:tabs>
          <w:tab w:val="left" w:pos="6339"/>
        </w:tabs>
        <w:adjustRightInd w:val="0"/>
        <w:snapToGrid w:val="0"/>
        <w:spacing w:line="360" w:lineRule="auto"/>
        <w:ind w:firstLine="840" w:firstLineChars="400"/>
        <w:rPr>
          <w:rFonts w:ascii="Times New Roman" w:hAnsi="Times New Roman" w:eastAsia="宋体" w:cs="Times New Roman"/>
          <w:szCs w:val="20"/>
        </w:rPr>
      </w:pPr>
      <w:r>
        <w:rPr>
          <w:rFonts w:hint="eastAsia" w:ascii="Times New Roman" w:hAnsi="Times New Roman" w:eastAsia="宋体" w:cs="Times New Roman"/>
          <w:szCs w:val="20"/>
          <w:lang w:val="en-US" w:eastAsia="zh-CN"/>
        </w:rPr>
        <w:t xml:space="preserve"> </w:t>
      </w:r>
    </w:p>
    <w:p w14:paraId="5F523BC1">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根据《中华人民共和国政府采购法》、《中华人民共和国民法典》等法律法规的规定，甲乙双方按照</w:t>
      </w:r>
      <w:r>
        <w:rPr>
          <w:rFonts w:ascii="Times New Roman" w:hAnsi="Times New Roman" w:eastAsia="宋体" w:cs="Times New Roman"/>
          <w:b w:val="0"/>
          <w:bCs/>
          <w:szCs w:val="20"/>
          <w:u w:val="single"/>
        </w:rPr>
        <w:t xml:space="preserve">  </w:t>
      </w:r>
      <w:r>
        <w:rPr>
          <w:rFonts w:hint="eastAsia" w:ascii="Times New Roman" w:hAnsi="Times New Roman" w:eastAsia="宋体" w:cs="Times New Roman"/>
          <w:b w:val="0"/>
          <w:bCs/>
          <w:szCs w:val="20"/>
          <w:u w:val="single"/>
          <w:lang w:val="en-US" w:eastAsia="zh-CN"/>
        </w:rPr>
        <w:t xml:space="preserve">       </w:t>
      </w:r>
      <w:r>
        <w:rPr>
          <w:rFonts w:ascii="Times New Roman" w:hAnsi="Times New Roman" w:eastAsia="宋体" w:cs="Times New Roman"/>
          <w:b w:val="0"/>
          <w:bCs/>
          <w:szCs w:val="20"/>
          <w:u w:val="single"/>
        </w:rPr>
        <w:t xml:space="preserve"> </w:t>
      </w:r>
      <w:r>
        <w:rPr>
          <w:rFonts w:ascii="Times New Roman" w:hAnsi="Times New Roman" w:eastAsia="宋体" w:cs="Times New Roman"/>
          <w:szCs w:val="20"/>
        </w:rPr>
        <w:t>的招标采购结果签订本合同。</w:t>
      </w:r>
    </w:p>
    <w:p w14:paraId="4A2C7706">
      <w:pPr>
        <w:adjustRightInd w:val="0"/>
        <w:snapToGrid w:val="0"/>
        <w:spacing w:line="360" w:lineRule="auto"/>
        <w:ind w:firstLine="422" w:firstLineChars="200"/>
        <w:rPr>
          <w:rFonts w:ascii="Times New Roman" w:hAnsi="Times New Roman" w:eastAsia="宋体" w:cs="Times New Roman"/>
          <w:b/>
          <w:szCs w:val="20"/>
        </w:rPr>
      </w:pPr>
      <w:r>
        <w:rPr>
          <w:rFonts w:ascii="Times New Roman" w:hAnsi="Times New Roman" w:eastAsia="宋体" w:cs="Times New Roman"/>
          <w:b/>
          <w:szCs w:val="20"/>
        </w:rPr>
        <w:t>第一条 合同标的</w:t>
      </w:r>
    </w:p>
    <w:p w14:paraId="0F7AE56A">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1、乙方根据甲方需求提供下列服务：</w:t>
      </w:r>
      <w:r>
        <w:rPr>
          <w:rFonts w:hint="eastAsia" w:ascii="Times New Roman" w:hAnsi="Times New Roman" w:eastAsia="宋体" w:cs="Times New Roman"/>
          <w:szCs w:val="20"/>
          <w:u w:val="single"/>
          <w:lang w:val="en-US" w:eastAsia="zh-CN"/>
        </w:rPr>
        <w:t xml:space="preserve">                    </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color w:val="auto"/>
          <w:szCs w:val="20"/>
        </w:rPr>
        <w:t>，投入项目负责人</w:t>
      </w:r>
      <w:r>
        <w:rPr>
          <w:rFonts w:hint="eastAsia" w:ascii="Times New Roman" w:hAnsi="Times New Roman" w:eastAsia="宋体" w:cs="Times New Roman"/>
          <w:color w:val="auto"/>
          <w:szCs w:val="20"/>
          <w:u w:val="single"/>
          <w:lang w:val="en-US" w:eastAsia="zh-CN"/>
        </w:rPr>
        <w:t xml:space="preserve">       </w:t>
      </w:r>
      <w:r>
        <w:rPr>
          <w:rFonts w:hint="eastAsia" w:ascii="Times New Roman" w:hAnsi="Times New Roman" w:eastAsia="宋体" w:cs="Times New Roman"/>
          <w:color w:val="auto"/>
          <w:szCs w:val="20"/>
        </w:rPr>
        <w:t>。</w:t>
      </w:r>
    </w:p>
    <w:p w14:paraId="5B52AE6B">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2、服务内容及要求：</w:t>
      </w:r>
    </w:p>
    <w:p w14:paraId="26DDE450">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根据</w:t>
      </w:r>
      <w:r>
        <w:rPr>
          <w:rFonts w:hint="eastAsia" w:ascii="Times New Roman" w:hAnsi="Times New Roman" w:eastAsia="宋体" w:cs="Times New Roman"/>
          <w:szCs w:val="20"/>
          <w:u w:val="single"/>
          <w:lang w:val="en-US" w:eastAsia="zh-CN"/>
        </w:rPr>
        <w:t xml:space="preserve">        </w:t>
      </w:r>
      <w:r>
        <w:rPr>
          <w:rFonts w:ascii="Times New Roman" w:hAnsi="Times New Roman" w:eastAsia="宋体" w:cs="Times New Roman"/>
          <w:szCs w:val="20"/>
        </w:rPr>
        <w:t>等相关文件要求，并结合浦口区的灌区实际情况，开展设施布设、田间观测等工作；测算样点灌区农田灌溉水有效利用系数，并确定其合理性；对浦口区农田灌溉水有效利用系数进行测算分析，整理台账资料，撰写成果报告并通过专家审查。</w:t>
      </w:r>
    </w:p>
    <w:p w14:paraId="5B88634E">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3、服务周期：</w:t>
      </w:r>
      <w:r>
        <w:rPr>
          <w:rFonts w:hint="eastAsia" w:ascii="Times New Roman" w:hAnsi="Times New Roman" w:eastAsia="宋体" w:cs="Times New Roman"/>
          <w:szCs w:val="20"/>
          <w:u w:val="single"/>
          <w:lang w:val="en-US" w:eastAsia="zh-CN"/>
        </w:rPr>
        <w:t xml:space="preserve">        </w:t>
      </w:r>
      <w:r>
        <w:rPr>
          <w:rFonts w:ascii="Times New Roman" w:hAnsi="Times New Roman" w:eastAsia="宋体" w:cs="Times New Roman"/>
          <w:szCs w:val="20"/>
          <w:u w:val="single"/>
        </w:rPr>
        <w:t>年</w:t>
      </w:r>
      <w:r>
        <w:rPr>
          <w:rFonts w:hint="eastAsia" w:ascii="Times New Roman" w:hAnsi="Times New Roman" w:eastAsia="宋体" w:cs="Times New Roman"/>
          <w:szCs w:val="20"/>
          <w:u w:val="single"/>
          <w:lang w:val="en-US" w:eastAsia="zh-CN"/>
        </w:rPr>
        <w:t xml:space="preserve">         </w:t>
      </w:r>
      <w:r>
        <w:rPr>
          <w:rFonts w:hint="eastAsia" w:ascii="Times New Roman" w:hAnsi="Times New Roman" w:eastAsia="宋体" w:cs="Times New Roman"/>
          <w:szCs w:val="20"/>
          <w:u w:val="none"/>
          <w:lang w:val="en-US" w:eastAsia="zh-CN"/>
        </w:rPr>
        <w:t xml:space="preserve"> </w:t>
      </w:r>
      <w:r>
        <w:rPr>
          <w:rFonts w:ascii="Times New Roman" w:hAnsi="Times New Roman" w:eastAsia="宋体" w:cs="Times New Roman"/>
          <w:szCs w:val="20"/>
          <w:u w:val="none"/>
        </w:rPr>
        <w:t>月</w:t>
      </w:r>
      <w:r>
        <w:rPr>
          <w:rFonts w:ascii="Times New Roman" w:hAnsi="Times New Roman" w:eastAsia="宋体" w:cs="Times New Roman"/>
          <w:szCs w:val="20"/>
        </w:rPr>
        <w:t>底前完成报告编制并提交审查。</w:t>
      </w:r>
    </w:p>
    <w:p w14:paraId="32E6F766">
      <w:pPr>
        <w:adjustRightInd w:val="0"/>
        <w:snapToGrid w:val="0"/>
        <w:spacing w:line="360" w:lineRule="auto"/>
        <w:ind w:firstLine="422" w:firstLineChars="200"/>
        <w:rPr>
          <w:rFonts w:ascii="Times New Roman" w:hAnsi="Times New Roman" w:eastAsia="宋体" w:cs="Times New Roman"/>
          <w:b/>
          <w:szCs w:val="20"/>
        </w:rPr>
      </w:pPr>
      <w:r>
        <w:rPr>
          <w:rFonts w:ascii="Times New Roman" w:hAnsi="Times New Roman" w:eastAsia="宋体" w:cs="Times New Roman"/>
          <w:b/>
          <w:szCs w:val="20"/>
        </w:rPr>
        <w:t>第二条 合同总价款</w:t>
      </w:r>
    </w:p>
    <w:p w14:paraId="6C9D1CF8">
      <w:pPr>
        <w:tabs>
          <w:tab w:val="left" w:pos="5859"/>
        </w:tabs>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1、合同总价（人民币大写）：</w:t>
      </w:r>
      <w:r>
        <w:rPr>
          <w:rFonts w:ascii="Times New Roman" w:hAnsi="Times New Roman" w:eastAsia="宋体" w:cs="Times New Roman"/>
          <w:szCs w:val="20"/>
          <w:u w:val="single"/>
        </w:rPr>
        <w:t xml:space="preserve">   </w:t>
      </w:r>
      <w:r>
        <w:rPr>
          <w:rFonts w:hint="eastAsia" w:ascii="Times New Roman" w:hAnsi="Times New Roman" w:eastAsia="宋体" w:cs="Times New Roman"/>
          <w:szCs w:val="20"/>
          <w:u w:val="single"/>
          <w:lang w:val="en-US" w:eastAsia="zh-CN"/>
        </w:rPr>
        <w:t xml:space="preserve">    </w:t>
      </w:r>
      <w:r>
        <w:rPr>
          <w:rFonts w:ascii="Times New Roman" w:hAnsi="Times New Roman" w:eastAsia="宋体" w:cs="Times New Roman"/>
          <w:szCs w:val="20"/>
          <w:u w:val="single"/>
        </w:rPr>
        <w:t xml:space="preserve">   </w:t>
      </w:r>
      <w:r>
        <w:rPr>
          <w:rFonts w:ascii="Times New Roman" w:hAnsi="Times New Roman" w:eastAsia="宋体" w:cs="Times New Roman"/>
          <w:szCs w:val="20"/>
        </w:rPr>
        <w:t>元整。（人民币小写：</w:t>
      </w:r>
      <w:r>
        <w:rPr>
          <w:rFonts w:ascii="Times New Roman" w:hAnsi="Times New Roman" w:eastAsia="宋体" w:cs="Times New Roman"/>
          <w:szCs w:val="20"/>
          <w:u w:val="single"/>
        </w:rPr>
        <w:t xml:space="preserve">  </w:t>
      </w:r>
      <w:r>
        <w:rPr>
          <w:rFonts w:hint="eastAsia" w:ascii="Times New Roman" w:hAnsi="Times New Roman" w:eastAsia="宋体" w:cs="Times New Roman"/>
          <w:szCs w:val="20"/>
          <w:u w:val="single"/>
          <w:lang w:val="en-US" w:eastAsia="zh-CN"/>
        </w:rPr>
        <w:t xml:space="preserve">    </w:t>
      </w:r>
      <w:r>
        <w:rPr>
          <w:rFonts w:ascii="Times New Roman" w:hAnsi="Times New Roman" w:eastAsia="宋体" w:cs="Times New Roman"/>
          <w:szCs w:val="20"/>
        </w:rPr>
        <w:t>元）</w:t>
      </w:r>
    </w:p>
    <w:p w14:paraId="6184118D">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2、本合同总价款是完成本项目所发生的所有含税费用，包括劳务、管理、人员工资、利润、税金、质保等和国家强制缴纳的各种社会保障资金，以及乙方认为需要的其他费用等。</w:t>
      </w:r>
    </w:p>
    <w:p w14:paraId="15014520">
      <w:pPr>
        <w:adjustRightInd w:val="0"/>
        <w:snapToGrid w:val="0"/>
        <w:spacing w:line="360" w:lineRule="auto"/>
        <w:ind w:firstLine="422" w:firstLineChars="200"/>
        <w:rPr>
          <w:rFonts w:ascii="Times New Roman" w:hAnsi="Times New Roman" w:eastAsia="宋体" w:cs="Times New Roman"/>
          <w:b/>
          <w:szCs w:val="20"/>
        </w:rPr>
      </w:pPr>
      <w:r>
        <w:rPr>
          <w:rFonts w:ascii="Times New Roman" w:hAnsi="Times New Roman" w:eastAsia="宋体" w:cs="Times New Roman"/>
          <w:b/>
          <w:szCs w:val="20"/>
        </w:rPr>
        <w:t>第三条 组成本合同的有关文件</w:t>
      </w:r>
    </w:p>
    <w:p w14:paraId="76C3CC6E">
      <w:pPr>
        <w:tabs>
          <w:tab w:val="left" w:pos="3219"/>
        </w:tabs>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下列关于</w:t>
      </w:r>
      <w:r>
        <w:rPr>
          <w:rFonts w:hint="eastAsia" w:ascii="Times New Roman" w:hAnsi="Times New Roman" w:eastAsia="宋体" w:cs="Times New Roman"/>
          <w:b/>
          <w:szCs w:val="20"/>
          <w:u w:val="single"/>
          <w:lang w:val="en-US" w:eastAsia="zh-CN"/>
        </w:rPr>
        <w:t xml:space="preserve">         </w:t>
      </w:r>
      <w:r>
        <w:rPr>
          <w:rFonts w:ascii="Times New Roman" w:hAnsi="Times New Roman" w:eastAsia="宋体" w:cs="Times New Roman"/>
          <w:szCs w:val="20"/>
        </w:rPr>
        <w:t>标的采购、投标文件或与本次采购活动方式相适应的文件及有关附件是本合同不可分割的组成部分，与本合同具有同等法律效力，这些文件包括但不限于</w:t>
      </w:r>
      <w:r>
        <w:rPr>
          <w:rFonts w:hint="eastAsia" w:ascii="Times New Roman" w:hAnsi="Times New Roman" w:eastAsia="宋体" w:cs="Times New Roman"/>
          <w:szCs w:val="20"/>
        </w:rPr>
        <w:t>：</w:t>
      </w:r>
    </w:p>
    <w:p w14:paraId="29C68ECF">
      <w:pPr>
        <w:tabs>
          <w:tab w:val="left" w:pos="3219"/>
        </w:tabs>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1、乙方提供的投标文件和投标文件价格部分；</w:t>
      </w:r>
    </w:p>
    <w:p w14:paraId="5F133196">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2、技术条款偏离表；</w:t>
      </w:r>
    </w:p>
    <w:p w14:paraId="1FCB28A9">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4、投标承诺/服务承诺；</w:t>
      </w:r>
    </w:p>
    <w:p w14:paraId="0F0D2141">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5、中标通知书；</w:t>
      </w:r>
    </w:p>
    <w:p w14:paraId="268E1680">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6、甲乙双方商定的其他文件等。</w:t>
      </w:r>
    </w:p>
    <w:p w14:paraId="7B7B045E">
      <w:pPr>
        <w:adjustRightInd w:val="0"/>
        <w:snapToGrid w:val="0"/>
        <w:spacing w:line="360" w:lineRule="auto"/>
        <w:ind w:firstLine="422" w:firstLineChars="200"/>
        <w:rPr>
          <w:rFonts w:ascii="Times New Roman" w:hAnsi="Times New Roman" w:eastAsia="宋体" w:cs="Times New Roman"/>
          <w:b/>
          <w:szCs w:val="20"/>
        </w:rPr>
      </w:pPr>
      <w:r>
        <w:rPr>
          <w:rFonts w:ascii="Times New Roman" w:hAnsi="Times New Roman" w:eastAsia="宋体" w:cs="Times New Roman"/>
          <w:b/>
          <w:szCs w:val="20"/>
        </w:rPr>
        <w:t>第四条 权利保证</w:t>
      </w:r>
    </w:p>
    <w:p w14:paraId="676442DC">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乙方应保证甲方在使用该服务或其任何一部分时不受第三方提出侵犯其专利权、版权、商标权或其他权利的起诉。一旦出现侵权，乙方应承担全部责任。</w:t>
      </w:r>
    </w:p>
    <w:p w14:paraId="2B99E1AB">
      <w:pPr>
        <w:adjustRightInd w:val="0"/>
        <w:snapToGrid w:val="0"/>
        <w:spacing w:line="360" w:lineRule="auto"/>
        <w:ind w:firstLine="422" w:firstLineChars="200"/>
        <w:rPr>
          <w:rFonts w:ascii="Times New Roman" w:hAnsi="Times New Roman" w:eastAsia="宋体" w:cs="Times New Roman"/>
          <w:b/>
          <w:szCs w:val="20"/>
        </w:rPr>
      </w:pPr>
      <w:r>
        <w:rPr>
          <w:rFonts w:ascii="Times New Roman" w:hAnsi="Times New Roman" w:eastAsia="宋体" w:cs="Times New Roman"/>
          <w:b/>
          <w:szCs w:val="20"/>
        </w:rPr>
        <w:t>第五条 质量保证</w:t>
      </w:r>
    </w:p>
    <w:p w14:paraId="1EF9847A">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符合现行质量标准</w:t>
      </w:r>
    </w:p>
    <w:p w14:paraId="47964FB4">
      <w:pPr>
        <w:tabs>
          <w:tab w:val="left" w:pos="5616"/>
        </w:tabs>
        <w:adjustRightInd w:val="0"/>
        <w:snapToGrid w:val="0"/>
        <w:spacing w:line="360" w:lineRule="auto"/>
        <w:ind w:firstLine="422" w:firstLineChars="200"/>
        <w:rPr>
          <w:rFonts w:ascii="Times New Roman" w:hAnsi="Times New Roman" w:eastAsia="宋体" w:cs="Times New Roman"/>
          <w:b/>
          <w:szCs w:val="20"/>
        </w:rPr>
      </w:pPr>
      <w:r>
        <w:rPr>
          <w:rFonts w:ascii="Times New Roman" w:hAnsi="Times New Roman" w:eastAsia="宋体" w:cs="Times New Roman"/>
          <w:b/>
          <w:szCs w:val="20"/>
        </w:rPr>
        <w:t>第六条</w:t>
      </w:r>
      <w:r>
        <w:rPr>
          <w:rFonts w:hint="eastAsia" w:ascii="Times New Roman" w:hAnsi="Times New Roman" w:cs="Times New Roman"/>
          <w:b/>
          <w:szCs w:val="20"/>
          <w:lang w:val="en-US" w:eastAsia="zh-CN"/>
        </w:rPr>
        <w:t xml:space="preserve"> </w:t>
      </w:r>
      <w:r>
        <w:rPr>
          <w:rFonts w:ascii="Times New Roman" w:hAnsi="Times New Roman" w:eastAsia="宋体" w:cs="Times New Roman"/>
          <w:b/>
          <w:szCs w:val="20"/>
        </w:rPr>
        <w:t>验收</w:t>
      </w:r>
    </w:p>
    <w:p w14:paraId="627359DA">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符合现行验收标准及采购要求。</w:t>
      </w:r>
    </w:p>
    <w:p w14:paraId="3FB8483D">
      <w:pPr>
        <w:adjustRightInd w:val="0"/>
        <w:snapToGrid w:val="0"/>
        <w:spacing w:line="360" w:lineRule="auto"/>
        <w:ind w:firstLine="422" w:firstLineChars="200"/>
        <w:rPr>
          <w:rFonts w:ascii="Times New Roman" w:hAnsi="Times New Roman" w:eastAsia="宋体" w:cs="Times New Roman"/>
          <w:b/>
          <w:bCs/>
          <w:szCs w:val="20"/>
        </w:rPr>
      </w:pPr>
      <w:r>
        <w:rPr>
          <w:rFonts w:ascii="Times New Roman" w:hAnsi="Times New Roman" w:eastAsia="宋体" w:cs="Times New Roman"/>
          <w:b/>
          <w:bCs/>
          <w:szCs w:val="20"/>
        </w:rPr>
        <w:t>第七条 履约保证金</w:t>
      </w:r>
    </w:p>
    <w:p w14:paraId="6DB5AA76">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无。</w:t>
      </w:r>
    </w:p>
    <w:p w14:paraId="54BEF3D6">
      <w:pPr>
        <w:adjustRightInd w:val="0"/>
        <w:snapToGrid w:val="0"/>
        <w:spacing w:line="360" w:lineRule="auto"/>
        <w:ind w:firstLine="422" w:firstLineChars="200"/>
        <w:rPr>
          <w:rFonts w:ascii="Times New Roman" w:hAnsi="Times New Roman" w:eastAsia="宋体" w:cs="Times New Roman"/>
          <w:b/>
          <w:szCs w:val="20"/>
        </w:rPr>
      </w:pPr>
      <w:r>
        <w:rPr>
          <w:rFonts w:ascii="Times New Roman" w:hAnsi="Times New Roman" w:eastAsia="宋体" w:cs="Times New Roman"/>
          <w:b/>
          <w:szCs w:val="20"/>
        </w:rPr>
        <w:t>第八条 合同款支付</w:t>
      </w:r>
    </w:p>
    <w:p w14:paraId="4C97A7CE">
      <w:pPr>
        <w:adjustRightInd w:val="0"/>
        <w:snapToGrid w:val="0"/>
        <w:spacing w:line="360" w:lineRule="auto"/>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方案经审查并正式通过，所有成果提交完毕后30日内，</w:t>
      </w:r>
      <w:r>
        <w:rPr>
          <w:rFonts w:hint="eastAsia" w:ascii="Times New Roman" w:hAnsi="Times New Roman" w:eastAsia="宋体" w:cs="Times New Roman"/>
          <w:szCs w:val="20"/>
          <w:lang w:val="en-US" w:eastAsia="zh-CN"/>
        </w:rPr>
        <w:t>乙方</w:t>
      </w:r>
      <w:r>
        <w:rPr>
          <w:rFonts w:hint="eastAsia" w:ascii="Times New Roman" w:hAnsi="Times New Roman" w:eastAsia="宋体" w:cs="Times New Roman"/>
          <w:szCs w:val="20"/>
        </w:rPr>
        <w:t>申请审批后，</w:t>
      </w:r>
      <w:r>
        <w:rPr>
          <w:rFonts w:hint="eastAsia" w:ascii="Times New Roman" w:hAnsi="Times New Roman" w:eastAsia="宋体" w:cs="Times New Roman"/>
          <w:szCs w:val="20"/>
          <w:lang w:val="en-US" w:eastAsia="zh-CN"/>
        </w:rPr>
        <w:t>甲方</w:t>
      </w:r>
      <w:r>
        <w:rPr>
          <w:rFonts w:hint="eastAsia" w:ascii="Times New Roman" w:hAnsi="Times New Roman" w:eastAsia="宋体" w:cs="Times New Roman"/>
          <w:szCs w:val="20"/>
        </w:rPr>
        <w:t>支付合同价款总价的100%</w:t>
      </w:r>
      <w:r>
        <w:rPr>
          <w:rFonts w:hint="eastAsia" w:ascii="Times New Roman" w:hAnsi="Times New Roman" w:eastAsia="宋体" w:cs="Times New Roman"/>
          <w:szCs w:val="20"/>
          <w:lang w:eastAsia="zh-CN"/>
        </w:rPr>
        <w:t>，</w:t>
      </w:r>
      <w:r>
        <w:rPr>
          <w:rFonts w:hint="eastAsia" w:ascii="Times New Roman" w:hAnsi="Times New Roman" w:eastAsia="宋体" w:cs="Times New Roman"/>
          <w:szCs w:val="20"/>
          <w:lang w:val="en-US" w:eastAsia="zh-CN"/>
        </w:rPr>
        <w:t>不留尾款</w:t>
      </w:r>
      <w:r>
        <w:rPr>
          <w:rFonts w:hint="eastAsia" w:ascii="Times New Roman" w:hAnsi="Times New Roman" w:eastAsia="宋体" w:cs="Times New Roman"/>
          <w:szCs w:val="20"/>
        </w:rPr>
        <w:t>。</w:t>
      </w:r>
    </w:p>
    <w:p w14:paraId="55099100">
      <w:pPr>
        <w:tabs>
          <w:tab w:val="left" w:pos="4059"/>
        </w:tabs>
        <w:adjustRightInd w:val="0"/>
        <w:snapToGrid w:val="0"/>
        <w:spacing w:line="360" w:lineRule="auto"/>
        <w:ind w:left="420" w:leftChars="200" w:firstLine="0" w:firstLineChars="0"/>
        <w:rPr>
          <w:rFonts w:ascii="Times New Roman" w:hAnsi="Times New Roman" w:eastAsia="宋体" w:cs="Times New Roman"/>
          <w:b/>
          <w:szCs w:val="20"/>
        </w:rPr>
      </w:pPr>
      <w:r>
        <w:rPr>
          <w:rFonts w:ascii="Times New Roman" w:hAnsi="Times New Roman" w:eastAsia="宋体" w:cs="Times New Roman"/>
          <w:b/>
          <w:szCs w:val="20"/>
        </w:rPr>
        <w:t>第九条</w:t>
      </w:r>
      <w:r>
        <w:rPr>
          <w:rFonts w:hint="eastAsia" w:ascii="Times New Roman" w:hAnsi="Times New Roman" w:cs="Times New Roman"/>
          <w:b/>
          <w:szCs w:val="20"/>
          <w:lang w:val="en-US" w:eastAsia="zh-CN"/>
        </w:rPr>
        <w:t xml:space="preserve"> </w:t>
      </w:r>
      <w:r>
        <w:rPr>
          <w:rFonts w:ascii="Times New Roman" w:hAnsi="Times New Roman" w:eastAsia="宋体" w:cs="Times New Roman"/>
          <w:b/>
          <w:szCs w:val="20"/>
        </w:rPr>
        <w:t>违约责任</w:t>
      </w:r>
    </w:p>
    <w:p w14:paraId="7D39590B">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1、甲方无正当理由拒收服务、拒付服务款的，由甲方向乙方偿付合同总价的5%违约金。 </w:t>
      </w:r>
    </w:p>
    <w:p w14:paraId="33FAE365">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2、甲方未按合同规定的期限向乙方支付服务款的，每逾期1天甲方向乙方偿付欠款总额的5‰滞纳金，但累计滞纳金总额不超过欠款总额的5%。 </w:t>
      </w:r>
    </w:p>
    <w:p w14:paraId="282CFEEC">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3、乙方逾期交付的，每逾期1天，乙方向甲方偿付合同总额的5‰的滞纳金。如乙方逾期交付达10天，甲方有权解除合同，解除合同的通知自到达乙方时生效。 </w:t>
      </w:r>
    </w:p>
    <w:p w14:paraId="41D30B9C">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4、乙方所交付的服务不符合合同规定的，甲方有权拒收。甲方未拒收的，采购代理机构发现后将向有关部门反映，并责成乙方按照采购结果提供服务。 </w:t>
      </w:r>
    </w:p>
    <w:p w14:paraId="6D21FA82">
      <w:pPr>
        <w:adjustRightInd w:val="0"/>
        <w:snapToGrid w:val="0"/>
        <w:spacing w:line="360" w:lineRule="auto"/>
        <w:ind w:firstLine="422" w:firstLineChars="200"/>
        <w:rPr>
          <w:rFonts w:ascii="Times New Roman" w:hAnsi="Times New Roman" w:eastAsia="宋体" w:cs="Times New Roman"/>
          <w:b/>
          <w:szCs w:val="20"/>
        </w:rPr>
      </w:pPr>
      <w:r>
        <w:rPr>
          <w:rFonts w:ascii="Times New Roman" w:hAnsi="Times New Roman" w:eastAsia="宋体" w:cs="Times New Roman"/>
          <w:b/>
          <w:szCs w:val="20"/>
        </w:rPr>
        <w:t>第十条 合同的变更和终止</w:t>
      </w:r>
    </w:p>
    <w:p w14:paraId="17D97370">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1、除《政府采购法》第50条第二款规定的情形外，本合同一经签订，甲乙双方不得擅自变更、中止或终止合同。</w:t>
      </w:r>
    </w:p>
    <w:p w14:paraId="3437CA53">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2、除发生法律规定的不能预见、不能避免并不能克服的客观情况外，甲乙双方不得放弃或拒绝履行合同。</w:t>
      </w:r>
    </w:p>
    <w:p w14:paraId="63109B6C">
      <w:pPr>
        <w:adjustRightInd w:val="0"/>
        <w:snapToGrid w:val="0"/>
        <w:spacing w:line="360" w:lineRule="auto"/>
        <w:ind w:firstLine="422" w:firstLineChars="200"/>
        <w:rPr>
          <w:rFonts w:ascii="Times New Roman" w:hAnsi="Times New Roman" w:eastAsia="宋体" w:cs="Times New Roman"/>
          <w:b/>
          <w:bCs/>
          <w:szCs w:val="20"/>
        </w:rPr>
      </w:pPr>
      <w:r>
        <w:rPr>
          <w:rFonts w:ascii="Times New Roman" w:hAnsi="Times New Roman" w:eastAsia="宋体" w:cs="Times New Roman"/>
          <w:b/>
          <w:bCs/>
          <w:szCs w:val="20"/>
        </w:rPr>
        <w:t>第十一条 合同的转让</w:t>
      </w:r>
    </w:p>
    <w:p w14:paraId="450CB4A2">
      <w:pPr>
        <w:adjustRightInd w:val="0"/>
        <w:snapToGrid w:val="0"/>
        <w:spacing w:line="360" w:lineRule="auto"/>
        <w:ind w:firstLine="420" w:firstLineChars="200"/>
        <w:rPr>
          <w:rFonts w:hint="eastAsia" w:ascii="Times New Roman" w:hAnsi="Times New Roman" w:eastAsia="宋体" w:cs="Times New Roman"/>
          <w:szCs w:val="20"/>
          <w:lang w:eastAsia="zh-CN"/>
        </w:rPr>
      </w:pPr>
      <w:r>
        <w:rPr>
          <w:rFonts w:ascii="Times New Roman" w:hAnsi="Times New Roman" w:eastAsia="宋体" w:cs="Times New Roman"/>
          <w:szCs w:val="20"/>
        </w:rPr>
        <w:t>乙方不得擅自部分或全部转让其应履行的合同义务</w:t>
      </w:r>
      <w:r>
        <w:rPr>
          <w:rFonts w:hint="eastAsia" w:ascii="Times New Roman" w:hAnsi="Times New Roman" w:cs="Times New Roman"/>
          <w:szCs w:val="20"/>
          <w:lang w:eastAsia="zh-CN"/>
        </w:rPr>
        <w:t>。</w:t>
      </w:r>
    </w:p>
    <w:p w14:paraId="520C7107">
      <w:pPr>
        <w:adjustRightInd w:val="0"/>
        <w:snapToGrid w:val="0"/>
        <w:spacing w:line="360" w:lineRule="auto"/>
        <w:ind w:firstLine="422" w:firstLineChars="200"/>
        <w:rPr>
          <w:rFonts w:ascii="Times New Roman" w:hAnsi="Times New Roman" w:eastAsia="宋体" w:cs="Times New Roman"/>
          <w:b/>
          <w:szCs w:val="20"/>
        </w:rPr>
      </w:pPr>
      <w:r>
        <w:rPr>
          <w:rFonts w:ascii="Times New Roman" w:hAnsi="Times New Roman" w:eastAsia="宋体" w:cs="Times New Roman"/>
          <w:b/>
          <w:szCs w:val="20"/>
        </w:rPr>
        <w:t>第十二条 争议的解决</w:t>
      </w:r>
    </w:p>
    <w:p w14:paraId="391C0C5F">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1、因服务的质量问题发生争议的，应当邀请国家认可的质量检测机构对服务质量进行鉴定。符合标准的，鉴定费由甲方承担；不符合质量标准的，鉴定费由乙方承担。</w:t>
      </w:r>
    </w:p>
    <w:p w14:paraId="14F09191">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2、因履行本合同引起的或与本合同有关的争议，甲、乙双方应首先通过友好协商解决，如果协商不能解决争议，则采取以下第（1）种方式解决争议：</w:t>
      </w:r>
    </w:p>
    <w:p w14:paraId="7C312E6D">
      <w:pPr>
        <w:tabs>
          <w:tab w:val="left" w:pos="821"/>
        </w:tabs>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（1）向甲方所在地有管辖权的人民法院提起诉讼；</w:t>
      </w:r>
    </w:p>
    <w:p w14:paraId="5D8A4F04">
      <w:pPr>
        <w:tabs>
          <w:tab w:val="left" w:pos="821"/>
        </w:tabs>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（2）向南京仲裁委员会按其仲裁规则申请仲裁。</w:t>
      </w:r>
    </w:p>
    <w:p w14:paraId="40FF2831">
      <w:pPr>
        <w:tabs>
          <w:tab w:val="left" w:pos="821"/>
        </w:tabs>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3、在仲裁期间，本合同应继续履行。</w:t>
      </w:r>
    </w:p>
    <w:p w14:paraId="1F314FA8">
      <w:pPr>
        <w:adjustRightInd w:val="0"/>
        <w:snapToGrid w:val="0"/>
        <w:spacing w:line="360" w:lineRule="auto"/>
        <w:ind w:firstLine="422" w:firstLineChars="200"/>
        <w:rPr>
          <w:rFonts w:ascii="Times New Roman" w:hAnsi="Times New Roman" w:eastAsia="宋体" w:cs="Times New Roman"/>
          <w:b/>
          <w:bCs/>
          <w:szCs w:val="20"/>
        </w:rPr>
      </w:pPr>
      <w:r>
        <w:rPr>
          <w:rFonts w:ascii="Times New Roman" w:hAnsi="Times New Roman" w:eastAsia="宋体" w:cs="Times New Roman"/>
          <w:b/>
          <w:bCs/>
          <w:szCs w:val="20"/>
        </w:rPr>
        <w:t>第十</w:t>
      </w:r>
      <w:r>
        <w:rPr>
          <w:rFonts w:hint="eastAsia" w:ascii="Times New Roman" w:hAnsi="Times New Roman" w:cs="Times New Roman"/>
          <w:b/>
          <w:bCs/>
          <w:szCs w:val="20"/>
          <w:lang w:val="en-US" w:eastAsia="zh-CN"/>
        </w:rPr>
        <w:t>三</w:t>
      </w:r>
      <w:r>
        <w:rPr>
          <w:rFonts w:ascii="Times New Roman" w:hAnsi="Times New Roman" w:eastAsia="宋体" w:cs="Times New Roman"/>
          <w:b/>
          <w:bCs/>
          <w:szCs w:val="20"/>
        </w:rPr>
        <w:t>条 诚实信用</w:t>
      </w:r>
    </w:p>
    <w:p w14:paraId="65AF1523">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乙方应诚实信用，严格按照采购文件要求和投标承诺履行合同，不向甲方进行商业贿赂或者提供不正当利益。</w:t>
      </w:r>
    </w:p>
    <w:p w14:paraId="3E2A31A4">
      <w:pPr>
        <w:adjustRightInd w:val="0"/>
        <w:snapToGrid w:val="0"/>
        <w:spacing w:line="360" w:lineRule="auto"/>
        <w:ind w:firstLine="422" w:firstLineChars="200"/>
        <w:rPr>
          <w:rFonts w:ascii="Times New Roman" w:hAnsi="Times New Roman" w:eastAsia="宋体" w:cs="Times New Roman"/>
          <w:b/>
          <w:bCs/>
          <w:szCs w:val="20"/>
        </w:rPr>
      </w:pPr>
      <w:r>
        <w:rPr>
          <w:rFonts w:ascii="Times New Roman" w:hAnsi="Times New Roman" w:eastAsia="宋体" w:cs="Times New Roman"/>
          <w:b/>
          <w:bCs/>
          <w:szCs w:val="20"/>
        </w:rPr>
        <w:t>第十</w:t>
      </w:r>
      <w:r>
        <w:rPr>
          <w:rFonts w:hint="eastAsia" w:ascii="Times New Roman" w:hAnsi="Times New Roman" w:cs="Times New Roman"/>
          <w:b/>
          <w:bCs/>
          <w:szCs w:val="20"/>
          <w:lang w:val="en-US" w:eastAsia="zh-CN"/>
        </w:rPr>
        <w:t>四</w:t>
      </w:r>
      <w:r>
        <w:rPr>
          <w:rFonts w:ascii="Times New Roman" w:hAnsi="Times New Roman" w:eastAsia="宋体" w:cs="Times New Roman"/>
          <w:b/>
          <w:bCs/>
          <w:szCs w:val="20"/>
        </w:rPr>
        <w:t xml:space="preserve">条 </w:t>
      </w:r>
      <w:r>
        <w:rPr>
          <w:rFonts w:hint="eastAsia" w:ascii="Times New Roman" w:hAnsi="Times New Roman" w:eastAsia="宋体" w:cs="Times New Roman"/>
          <w:b/>
          <w:bCs/>
          <w:szCs w:val="20"/>
        </w:rPr>
        <w:t>乙方须向甲方提交下列文件作为履行本合同的证明</w:t>
      </w:r>
    </w:p>
    <w:p w14:paraId="39727997">
      <w:pPr>
        <w:adjustRightInd w:val="0"/>
        <w:snapToGrid w:val="0"/>
        <w:spacing w:line="360" w:lineRule="auto"/>
        <w:ind w:firstLine="420" w:firstLineChars="200"/>
        <w:rPr>
          <w:rFonts w:ascii="Times New Roman" w:hAnsi="Times New Roman" w:eastAsia="宋体" w:cs="Times New Roman"/>
          <w:szCs w:val="20"/>
          <w:u w:val="single"/>
        </w:rPr>
      </w:pPr>
      <w:r>
        <w:rPr>
          <w:rFonts w:hint="eastAsia" w:ascii="Times New Roman" w:hAnsi="Times New Roman" w:eastAsia="宋体" w:cs="Times New Roman"/>
          <w:szCs w:val="20"/>
          <w:u w:val="single"/>
        </w:rPr>
        <w:t>1</w:t>
      </w:r>
      <w:r>
        <w:rPr>
          <w:rFonts w:ascii="Times New Roman" w:hAnsi="Times New Roman" w:eastAsia="宋体" w:cs="Times New Roman"/>
          <w:szCs w:val="20"/>
          <w:u w:val="single"/>
        </w:rPr>
        <w:t xml:space="preserve">. </w:t>
      </w:r>
      <w:r>
        <w:rPr>
          <w:rFonts w:hint="eastAsia" w:ascii="Times New Roman" w:hAnsi="Times New Roman" w:eastAsia="宋体" w:cs="Times New Roman"/>
          <w:szCs w:val="20"/>
          <w:u w:val="single"/>
        </w:rPr>
        <w:t>《南京市浦口区2</w:t>
      </w:r>
      <w:r>
        <w:rPr>
          <w:rFonts w:ascii="Times New Roman" w:hAnsi="Times New Roman" w:eastAsia="宋体" w:cs="Times New Roman"/>
          <w:szCs w:val="20"/>
          <w:u w:val="single"/>
        </w:rPr>
        <w:t>02</w:t>
      </w:r>
      <w:r>
        <w:rPr>
          <w:rFonts w:hint="eastAsia" w:ascii="Times New Roman" w:hAnsi="Times New Roman" w:eastAsia="宋体" w:cs="Times New Roman"/>
          <w:szCs w:val="20"/>
          <w:u w:val="single"/>
          <w:lang w:val="en-US" w:eastAsia="zh-CN"/>
        </w:rPr>
        <w:t>5</w:t>
      </w:r>
      <w:r>
        <w:rPr>
          <w:rFonts w:hint="eastAsia" w:ascii="Times New Roman" w:hAnsi="Times New Roman" w:eastAsia="宋体" w:cs="Times New Roman"/>
          <w:szCs w:val="20"/>
          <w:u w:val="single"/>
        </w:rPr>
        <w:t xml:space="preserve">年农田灌溉水有效利用系数测算分析成果报告》 </w:t>
      </w:r>
      <w:r>
        <w:rPr>
          <w:rFonts w:ascii="Times New Roman" w:hAnsi="Times New Roman" w:eastAsia="宋体" w:cs="Times New Roman"/>
          <w:szCs w:val="20"/>
          <w:u w:val="single"/>
        </w:rPr>
        <w:t xml:space="preserve"> </w:t>
      </w:r>
    </w:p>
    <w:p w14:paraId="4756FD94">
      <w:pPr>
        <w:adjustRightInd w:val="0"/>
        <w:snapToGrid w:val="0"/>
        <w:spacing w:line="360" w:lineRule="auto"/>
        <w:ind w:firstLine="420" w:firstLineChars="200"/>
        <w:rPr>
          <w:rFonts w:ascii="Times New Roman" w:hAnsi="Times New Roman" w:eastAsia="宋体" w:cs="Times New Roman"/>
          <w:szCs w:val="20"/>
          <w:u w:val="single"/>
        </w:rPr>
      </w:pPr>
      <w:r>
        <w:rPr>
          <w:rFonts w:ascii="Times New Roman" w:hAnsi="Times New Roman" w:eastAsia="宋体" w:cs="Times New Roman"/>
          <w:szCs w:val="20"/>
          <w:u w:val="single"/>
        </w:rPr>
        <w:t xml:space="preserve">2.                                                                </w:t>
      </w:r>
    </w:p>
    <w:p w14:paraId="23DC320C">
      <w:pPr>
        <w:adjustRightInd w:val="0"/>
        <w:snapToGrid w:val="0"/>
        <w:spacing w:line="360" w:lineRule="auto"/>
        <w:ind w:firstLine="422" w:firstLineChars="200"/>
        <w:rPr>
          <w:rFonts w:ascii="Times New Roman" w:hAnsi="Times New Roman" w:eastAsia="宋体" w:cs="Times New Roman"/>
          <w:b/>
          <w:bCs/>
          <w:szCs w:val="20"/>
        </w:rPr>
      </w:pPr>
      <w:r>
        <w:rPr>
          <w:rFonts w:ascii="Times New Roman" w:hAnsi="Times New Roman" w:eastAsia="宋体" w:cs="Times New Roman"/>
          <w:b/>
          <w:bCs/>
          <w:szCs w:val="20"/>
        </w:rPr>
        <w:t>第十</w:t>
      </w:r>
      <w:r>
        <w:rPr>
          <w:rFonts w:hint="eastAsia" w:ascii="Times New Roman" w:hAnsi="Times New Roman" w:cs="Times New Roman"/>
          <w:b/>
          <w:bCs/>
          <w:szCs w:val="20"/>
          <w:lang w:val="en-US" w:eastAsia="zh-CN"/>
        </w:rPr>
        <w:t>五</w:t>
      </w:r>
      <w:r>
        <w:rPr>
          <w:rFonts w:ascii="Times New Roman" w:hAnsi="Times New Roman" w:eastAsia="宋体" w:cs="Times New Roman"/>
          <w:b/>
          <w:bCs/>
          <w:szCs w:val="20"/>
        </w:rPr>
        <w:t xml:space="preserve">条 </w:t>
      </w:r>
      <w:r>
        <w:rPr>
          <w:rFonts w:hint="eastAsia" w:ascii="Times New Roman" w:hAnsi="Times New Roman" w:eastAsia="宋体" w:cs="Times New Roman"/>
          <w:b/>
          <w:bCs/>
          <w:szCs w:val="20"/>
        </w:rPr>
        <w:t>技术成果的归属和分享</w:t>
      </w:r>
    </w:p>
    <w:p w14:paraId="270ADFE9">
      <w:pPr>
        <w:adjustRightInd w:val="0"/>
        <w:snapToGrid w:val="0"/>
        <w:spacing w:line="360" w:lineRule="auto"/>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合同的中间成果和最终成果所有权归甲乙双方共同所用，未经一方同意，另一方不得将其用于其他项目或转让第三方。调查及收集的资料归双方使用，资料原件在乙方完成项目后随成果资料同时提交给甲方。</w:t>
      </w:r>
    </w:p>
    <w:p w14:paraId="327821F5">
      <w:pPr>
        <w:adjustRightInd w:val="0"/>
        <w:snapToGrid w:val="0"/>
        <w:spacing w:line="360" w:lineRule="auto"/>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甲、乙方对技术成果、资料承担保密义务。乙方如要公开使用需经甲方同意。</w:t>
      </w:r>
    </w:p>
    <w:p w14:paraId="301A746A">
      <w:pPr>
        <w:adjustRightInd w:val="0"/>
        <w:snapToGrid w:val="0"/>
        <w:spacing w:line="360" w:lineRule="auto"/>
        <w:ind w:firstLine="422" w:firstLineChars="200"/>
        <w:rPr>
          <w:rFonts w:ascii="Times New Roman" w:hAnsi="Times New Roman" w:eastAsia="宋体" w:cs="Times New Roman"/>
          <w:b/>
          <w:bCs/>
          <w:szCs w:val="20"/>
        </w:rPr>
      </w:pPr>
      <w:r>
        <w:rPr>
          <w:rFonts w:hint="eastAsia" w:ascii="Times New Roman" w:hAnsi="Times New Roman" w:eastAsia="宋体" w:cs="Times New Roman"/>
          <w:b/>
          <w:bCs/>
          <w:szCs w:val="20"/>
        </w:rPr>
        <w:t>第十</w:t>
      </w:r>
      <w:r>
        <w:rPr>
          <w:rFonts w:hint="eastAsia" w:ascii="Times New Roman" w:hAnsi="Times New Roman" w:cs="Times New Roman"/>
          <w:b/>
          <w:bCs/>
          <w:szCs w:val="20"/>
          <w:lang w:val="en-US" w:eastAsia="zh-CN"/>
        </w:rPr>
        <w:t>六</w:t>
      </w:r>
      <w:r>
        <w:rPr>
          <w:rFonts w:hint="eastAsia" w:ascii="Times New Roman" w:hAnsi="Times New Roman" w:eastAsia="宋体" w:cs="Times New Roman"/>
          <w:b/>
          <w:bCs/>
          <w:szCs w:val="20"/>
        </w:rPr>
        <w:t xml:space="preserve">条 </w:t>
      </w:r>
      <w:r>
        <w:rPr>
          <w:rFonts w:ascii="Times New Roman" w:hAnsi="Times New Roman" w:eastAsia="宋体" w:cs="Times New Roman"/>
          <w:b/>
          <w:bCs/>
          <w:szCs w:val="20"/>
        </w:rPr>
        <w:t>合同生效及其他</w:t>
      </w:r>
    </w:p>
    <w:p w14:paraId="6FA00071">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1、本合同由甲乙双方签字盖章后生效</w:t>
      </w:r>
      <w:r>
        <w:rPr>
          <w:rFonts w:hint="eastAsia" w:ascii="Times New Roman" w:hAnsi="Times New Roman" w:eastAsia="宋体" w:cs="Times New Roman"/>
          <w:szCs w:val="20"/>
        </w:rPr>
        <w:t>，合同有效期至</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年</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月</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日</w:t>
      </w:r>
      <w:r>
        <w:rPr>
          <w:rFonts w:ascii="Times New Roman" w:hAnsi="Times New Roman" w:eastAsia="宋体" w:cs="Times New Roman"/>
          <w:szCs w:val="20"/>
        </w:rPr>
        <w:t>。</w:t>
      </w:r>
    </w:p>
    <w:p w14:paraId="72532A1D">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2、本合同一式陆份，甲乙双方各执叁份。</w:t>
      </w:r>
    </w:p>
    <w:p w14:paraId="78563ABC">
      <w:pPr>
        <w:adjustRightInd w:val="0"/>
        <w:snapToGrid w:val="0"/>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3、本合同应按照中华人民共和国的现行法律进行解释。</w:t>
      </w:r>
    </w:p>
    <w:p w14:paraId="66C77F44">
      <w:pPr>
        <w:adjustRightInd w:val="0"/>
        <w:snapToGrid w:val="0"/>
        <w:spacing w:line="360" w:lineRule="auto"/>
        <w:ind w:firstLine="420" w:firstLineChars="200"/>
        <w:rPr>
          <w:rFonts w:ascii="Times New Roman" w:hAnsi="Times New Roman" w:eastAsia="宋体" w:cs="Times New Roman"/>
          <w:szCs w:val="20"/>
        </w:rPr>
      </w:pPr>
    </w:p>
    <w:p w14:paraId="02D046F4">
      <w:pPr>
        <w:adjustRightInd w:val="0"/>
        <w:snapToGrid w:val="0"/>
        <w:spacing w:line="360" w:lineRule="auto"/>
        <w:ind w:firstLine="420" w:firstLineChars="200"/>
        <w:rPr>
          <w:rFonts w:ascii="Times New Roman" w:hAnsi="Times New Roman" w:eastAsia="宋体" w:cs="Times New Roman"/>
          <w:szCs w:val="20"/>
        </w:rPr>
      </w:pPr>
    </w:p>
    <w:p w14:paraId="21CC5DFA">
      <w:pPr>
        <w:adjustRightInd w:val="0"/>
        <w:snapToGrid w:val="0"/>
        <w:spacing w:line="360" w:lineRule="auto"/>
        <w:ind w:firstLine="420" w:firstLineChars="200"/>
        <w:rPr>
          <w:rFonts w:ascii="Times New Roman" w:hAnsi="Times New Roman" w:eastAsia="宋体" w:cs="Times New Roman"/>
          <w:szCs w:val="20"/>
        </w:rPr>
      </w:pPr>
    </w:p>
    <w:p w14:paraId="71C017F9">
      <w:pPr>
        <w:tabs>
          <w:tab w:val="left" w:pos="4962"/>
        </w:tabs>
        <w:adjustRightInd w:val="0"/>
        <w:snapToGrid w:val="0"/>
        <w:spacing w:line="48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甲方（采购人）：（盖章）</w:t>
      </w:r>
      <w:r>
        <w:rPr>
          <w:rFonts w:ascii="Times New Roman" w:hAnsi="Times New Roman" w:eastAsia="宋体" w:cs="Times New Roman"/>
          <w:szCs w:val="20"/>
        </w:rPr>
        <w:tab/>
      </w:r>
      <w:r>
        <w:rPr>
          <w:rFonts w:ascii="Times New Roman" w:hAnsi="Times New Roman" w:eastAsia="宋体" w:cs="Times New Roman"/>
          <w:szCs w:val="20"/>
        </w:rPr>
        <w:t>乙方（供应商）：（盖章）</w:t>
      </w:r>
    </w:p>
    <w:p w14:paraId="78899729">
      <w:pPr>
        <w:tabs>
          <w:tab w:val="left" w:pos="4962"/>
        </w:tabs>
        <w:adjustRightInd w:val="0"/>
        <w:snapToGrid w:val="0"/>
        <w:spacing w:line="48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代</w:t>
      </w:r>
      <w:r>
        <w:rPr>
          <w:rFonts w:hint="eastAsia" w:ascii="Times New Roman" w:hAnsi="Times New Roman" w:eastAsia="宋体" w:cs="Times New Roman"/>
          <w:szCs w:val="20"/>
        </w:rPr>
        <w:t xml:space="preserve"> </w:t>
      </w:r>
      <w:r>
        <w:rPr>
          <w:rFonts w:ascii="Times New Roman" w:hAnsi="Times New Roman" w:eastAsia="宋体" w:cs="Times New Roman"/>
          <w:szCs w:val="20"/>
        </w:rPr>
        <w:t xml:space="preserve"> 表</w:t>
      </w:r>
      <w:r>
        <w:rPr>
          <w:rFonts w:hint="eastAsia" w:ascii="Times New Roman" w:hAnsi="Times New Roman" w:cs="Times New Roman"/>
          <w:szCs w:val="20"/>
          <w:lang w:val="en-US" w:eastAsia="zh-CN"/>
        </w:rPr>
        <w:t xml:space="preserve">  </w:t>
      </w:r>
      <w:r>
        <w:rPr>
          <w:rFonts w:ascii="Times New Roman" w:hAnsi="Times New Roman" w:eastAsia="宋体" w:cs="Times New Roman"/>
          <w:szCs w:val="20"/>
        </w:rPr>
        <w:t>人：</w:t>
      </w:r>
      <w:r>
        <w:rPr>
          <w:rFonts w:ascii="Times New Roman" w:hAnsi="Times New Roman" w:eastAsia="宋体" w:cs="Times New Roman"/>
          <w:szCs w:val="20"/>
        </w:rPr>
        <w:tab/>
      </w:r>
      <w:r>
        <w:rPr>
          <w:rFonts w:hint="eastAsia" w:ascii="Times New Roman" w:hAnsi="Times New Roman" w:eastAsia="宋体" w:cs="Times New Roman"/>
          <w:szCs w:val="20"/>
        </w:rPr>
        <w:t>代</w:t>
      </w:r>
      <w:r>
        <w:rPr>
          <w:rFonts w:ascii="Times New Roman" w:hAnsi="Times New Roman" w:eastAsia="宋体" w:cs="Times New Roman"/>
          <w:szCs w:val="20"/>
        </w:rPr>
        <w:t xml:space="preserve"> </w:t>
      </w:r>
      <w:r>
        <w:rPr>
          <w:rFonts w:hint="eastAsia" w:ascii="Times New Roman" w:hAnsi="Times New Roman" w:cs="Times New Roman"/>
          <w:szCs w:val="20"/>
          <w:lang w:val="en-US" w:eastAsia="zh-CN"/>
        </w:rPr>
        <w:t xml:space="preserve"> </w:t>
      </w:r>
      <w:r>
        <w:rPr>
          <w:rFonts w:hint="eastAsia" w:ascii="Times New Roman" w:hAnsi="Times New Roman" w:eastAsia="宋体" w:cs="Times New Roman"/>
          <w:szCs w:val="20"/>
        </w:rPr>
        <w:t xml:space="preserve">表 </w:t>
      </w:r>
      <w:r>
        <w:rPr>
          <w:rFonts w:hint="eastAsia" w:ascii="Times New Roman" w:hAnsi="Times New Roman" w:cs="Times New Roman"/>
          <w:szCs w:val="20"/>
          <w:lang w:val="en-US" w:eastAsia="zh-CN"/>
        </w:rPr>
        <w:t xml:space="preserve"> </w:t>
      </w:r>
      <w:r>
        <w:rPr>
          <w:rFonts w:hint="eastAsia" w:ascii="Times New Roman" w:hAnsi="Times New Roman" w:eastAsia="宋体" w:cs="Times New Roman"/>
          <w:szCs w:val="20"/>
        </w:rPr>
        <w:t>人：</w:t>
      </w:r>
    </w:p>
    <w:p w14:paraId="31F4C2DF">
      <w:pPr>
        <w:tabs>
          <w:tab w:val="left" w:pos="1450"/>
          <w:tab w:val="left" w:pos="4962"/>
          <w:tab w:val="left" w:pos="6091"/>
        </w:tabs>
        <w:adjustRightInd w:val="0"/>
        <w:snapToGrid w:val="0"/>
        <w:spacing w:line="48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电</w:t>
      </w:r>
      <w:r>
        <w:rPr>
          <w:rFonts w:hint="eastAsia" w:ascii="Times New Roman" w:hAnsi="Times New Roman" w:eastAsia="宋体" w:cs="Times New Roman"/>
          <w:szCs w:val="20"/>
        </w:rPr>
        <w:t xml:space="preserve"> </w:t>
      </w:r>
      <w:r>
        <w:rPr>
          <w:rFonts w:ascii="Times New Roman" w:hAnsi="Times New Roman" w:eastAsia="宋体" w:cs="Times New Roman"/>
          <w:szCs w:val="20"/>
        </w:rPr>
        <w:t xml:space="preserve">     话：</w:t>
      </w:r>
      <w:r>
        <w:rPr>
          <w:rFonts w:ascii="Times New Roman" w:hAnsi="Times New Roman" w:eastAsia="宋体" w:cs="Times New Roman"/>
          <w:szCs w:val="20"/>
        </w:rPr>
        <w:tab/>
      </w:r>
      <w:r>
        <w:rPr>
          <w:rFonts w:ascii="Times New Roman" w:hAnsi="Times New Roman" w:eastAsia="宋体" w:cs="Times New Roman"/>
          <w:szCs w:val="20"/>
        </w:rPr>
        <w:t>电</w:t>
      </w:r>
      <w:r>
        <w:rPr>
          <w:rFonts w:hint="eastAsia" w:ascii="Times New Roman" w:hAnsi="Times New Roman" w:eastAsia="宋体" w:cs="Times New Roman"/>
          <w:szCs w:val="20"/>
        </w:rPr>
        <w:t xml:space="preserve"> </w:t>
      </w:r>
      <w:r>
        <w:rPr>
          <w:rFonts w:ascii="Times New Roman" w:hAnsi="Times New Roman" w:eastAsia="宋体" w:cs="Times New Roman"/>
          <w:szCs w:val="20"/>
        </w:rPr>
        <w:t xml:space="preserve">     话：</w:t>
      </w:r>
    </w:p>
    <w:p w14:paraId="4B6B478D">
      <w:pPr>
        <w:tabs>
          <w:tab w:val="left" w:pos="4962"/>
        </w:tabs>
        <w:adjustRightInd w:val="0"/>
        <w:snapToGrid w:val="0"/>
        <w:spacing w:line="48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开</w:t>
      </w:r>
      <w:r>
        <w:rPr>
          <w:rFonts w:hint="eastAsia" w:ascii="Times New Roman" w:hAnsi="Times New Roman" w:cs="Times New Roman"/>
          <w:szCs w:val="20"/>
          <w:lang w:val="en-US" w:eastAsia="zh-CN"/>
        </w:rPr>
        <w:t xml:space="preserve"> </w:t>
      </w:r>
      <w:r>
        <w:rPr>
          <w:rFonts w:ascii="Times New Roman" w:hAnsi="Times New Roman" w:eastAsia="宋体" w:cs="Times New Roman"/>
          <w:szCs w:val="20"/>
        </w:rPr>
        <w:t>户</w:t>
      </w:r>
      <w:r>
        <w:rPr>
          <w:rFonts w:hint="eastAsia" w:ascii="Times New Roman" w:hAnsi="Times New Roman" w:cs="Times New Roman"/>
          <w:szCs w:val="20"/>
          <w:lang w:val="en-US" w:eastAsia="zh-CN"/>
        </w:rPr>
        <w:t xml:space="preserve"> </w:t>
      </w:r>
      <w:r>
        <w:rPr>
          <w:rFonts w:ascii="Times New Roman" w:hAnsi="Times New Roman" w:eastAsia="宋体" w:cs="Times New Roman"/>
          <w:szCs w:val="20"/>
        </w:rPr>
        <w:t>银</w:t>
      </w:r>
      <w:r>
        <w:rPr>
          <w:rFonts w:hint="eastAsia" w:ascii="Times New Roman" w:hAnsi="Times New Roman" w:cs="Times New Roman"/>
          <w:szCs w:val="20"/>
          <w:lang w:val="en-US" w:eastAsia="zh-CN"/>
        </w:rPr>
        <w:t xml:space="preserve"> </w:t>
      </w:r>
      <w:r>
        <w:rPr>
          <w:rFonts w:ascii="Times New Roman" w:hAnsi="Times New Roman" w:eastAsia="宋体" w:cs="Times New Roman"/>
          <w:szCs w:val="20"/>
        </w:rPr>
        <w:t>行：</w:t>
      </w:r>
      <w:r>
        <w:rPr>
          <w:rFonts w:ascii="Times New Roman" w:hAnsi="Times New Roman" w:eastAsia="宋体" w:cs="Times New Roman"/>
          <w:szCs w:val="20"/>
        </w:rPr>
        <w:tab/>
      </w:r>
      <w:r>
        <w:rPr>
          <w:rFonts w:ascii="Times New Roman" w:hAnsi="Times New Roman" w:eastAsia="宋体" w:cs="Times New Roman"/>
          <w:szCs w:val="20"/>
        </w:rPr>
        <w:t>开</w:t>
      </w:r>
      <w:r>
        <w:rPr>
          <w:rFonts w:hint="eastAsia" w:ascii="Times New Roman" w:hAnsi="Times New Roman" w:cs="Times New Roman"/>
          <w:szCs w:val="20"/>
          <w:lang w:val="en-US" w:eastAsia="zh-CN"/>
        </w:rPr>
        <w:t xml:space="preserve"> </w:t>
      </w:r>
      <w:r>
        <w:rPr>
          <w:rFonts w:ascii="Times New Roman" w:hAnsi="Times New Roman" w:eastAsia="宋体" w:cs="Times New Roman"/>
          <w:szCs w:val="20"/>
        </w:rPr>
        <w:t>户</w:t>
      </w:r>
      <w:r>
        <w:rPr>
          <w:rFonts w:hint="eastAsia" w:ascii="Times New Roman" w:hAnsi="Times New Roman" w:cs="Times New Roman"/>
          <w:szCs w:val="20"/>
          <w:lang w:val="en-US" w:eastAsia="zh-CN"/>
        </w:rPr>
        <w:t xml:space="preserve"> </w:t>
      </w:r>
      <w:r>
        <w:rPr>
          <w:rFonts w:ascii="Times New Roman" w:hAnsi="Times New Roman" w:eastAsia="宋体" w:cs="Times New Roman"/>
          <w:szCs w:val="20"/>
        </w:rPr>
        <w:t>银</w:t>
      </w:r>
      <w:r>
        <w:rPr>
          <w:rFonts w:hint="eastAsia" w:ascii="Times New Roman" w:hAnsi="Times New Roman" w:cs="Times New Roman"/>
          <w:szCs w:val="20"/>
          <w:lang w:val="en-US" w:eastAsia="zh-CN"/>
        </w:rPr>
        <w:t xml:space="preserve"> </w:t>
      </w:r>
      <w:r>
        <w:rPr>
          <w:rFonts w:ascii="Times New Roman" w:hAnsi="Times New Roman" w:eastAsia="宋体" w:cs="Times New Roman"/>
          <w:szCs w:val="20"/>
        </w:rPr>
        <w:t>行：</w:t>
      </w:r>
    </w:p>
    <w:p w14:paraId="6C965070">
      <w:pPr>
        <w:tabs>
          <w:tab w:val="left" w:pos="4962"/>
        </w:tabs>
        <w:adjustRightInd w:val="0"/>
        <w:snapToGrid w:val="0"/>
        <w:spacing w:line="48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帐</w:t>
      </w:r>
      <w:r>
        <w:rPr>
          <w:rFonts w:hint="eastAsia" w:ascii="Times New Roman" w:hAnsi="Times New Roman" w:eastAsia="宋体" w:cs="Times New Roman"/>
          <w:szCs w:val="20"/>
        </w:rPr>
        <w:t xml:space="preserve"> </w:t>
      </w:r>
      <w:r>
        <w:rPr>
          <w:rFonts w:ascii="Times New Roman" w:hAnsi="Times New Roman" w:eastAsia="宋体" w:cs="Times New Roman"/>
          <w:szCs w:val="20"/>
        </w:rPr>
        <w:t xml:space="preserve">      号：</w:t>
      </w:r>
      <w:r>
        <w:rPr>
          <w:rFonts w:ascii="Times New Roman" w:hAnsi="Times New Roman" w:eastAsia="宋体" w:cs="Times New Roman"/>
          <w:szCs w:val="20"/>
        </w:rPr>
        <w:tab/>
      </w:r>
      <w:r>
        <w:rPr>
          <w:rFonts w:ascii="Times New Roman" w:hAnsi="Times New Roman" w:eastAsia="宋体" w:cs="Times New Roman"/>
          <w:szCs w:val="20"/>
        </w:rPr>
        <w:t>帐</w:t>
      </w:r>
      <w:r>
        <w:rPr>
          <w:rFonts w:hint="eastAsia" w:ascii="Times New Roman" w:hAnsi="Times New Roman" w:eastAsia="宋体" w:cs="Times New Roman"/>
          <w:szCs w:val="20"/>
        </w:rPr>
        <w:t xml:space="preserve"> </w:t>
      </w:r>
      <w:r>
        <w:rPr>
          <w:rFonts w:ascii="Times New Roman" w:hAnsi="Times New Roman" w:eastAsia="宋体" w:cs="Times New Roman"/>
          <w:szCs w:val="20"/>
        </w:rPr>
        <w:t xml:space="preserve">      号：</w:t>
      </w:r>
    </w:p>
    <w:p w14:paraId="16D9F519">
      <w:pPr>
        <w:ind w:firstLine="420"/>
        <w:rPr>
          <w:rFonts w:hint="eastAsia" w:ascii="Times New Roman" w:hAnsi="Times New Roman" w:eastAsia="宋体" w:cs="Times New Roman"/>
          <w:szCs w:val="20"/>
        </w:rPr>
      </w:pPr>
      <w:r>
        <w:rPr>
          <w:rFonts w:hint="eastAsia" w:ascii="Times New Roman" w:hAnsi="Times New Roman" w:eastAsia="宋体" w:cs="Times New Roman"/>
          <w:szCs w:val="20"/>
        </w:rPr>
        <w:t xml:space="preserve"> </w:t>
      </w:r>
      <w:r>
        <w:rPr>
          <w:rFonts w:ascii="Times New Roman" w:hAnsi="Times New Roman" w:eastAsia="宋体" w:cs="Times New Roman"/>
          <w:szCs w:val="20"/>
        </w:rPr>
        <w:t xml:space="preserve">                                                                                      </w:t>
      </w:r>
      <w:r>
        <w:rPr>
          <w:rFonts w:hint="eastAsia" w:ascii="Times New Roman" w:hAnsi="Times New Roman" w:eastAsia="宋体" w:cs="Times New Roman"/>
          <w:szCs w:val="20"/>
        </w:rPr>
        <w:t>签 订 日 期：</w:t>
      </w:r>
      <w:r>
        <w:rPr>
          <w:rFonts w:ascii="Times New Roman" w:hAnsi="Times New Roman" w:eastAsia="宋体" w:cs="Times New Roman"/>
          <w:szCs w:val="20"/>
        </w:rPr>
        <w:t xml:space="preserve">          </w:t>
      </w:r>
      <w:r>
        <w:rPr>
          <w:rFonts w:hint="eastAsia" w:ascii="Times New Roman" w:hAnsi="Times New Roman" w:eastAsia="宋体" w:cs="Times New Roman"/>
          <w:szCs w:val="20"/>
        </w:rPr>
        <w:t xml:space="preserve">年 </w:t>
      </w:r>
      <w:r>
        <w:rPr>
          <w:rFonts w:ascii="Times New Roman" w:hAnsi="Times New Roman" w:eastAsia="宋体" w:cs="Times New Roman"/>
          <w:szCs w:val="20"/>
        </w:rPr>
        <w:t xml:space="preserve">        </w:t>
      </w:r>
      <w:r>
        <w:rPr>
          <w:rFonts w:hint="eastAsia" w:ascii="Times New Roman" w:hAnsi="Times New Roman" w:eastAsia="宋体" w:cs="Times New Roman"/>
          <w:szCs w:val="20"/>
        </w:rPr>
        <w:t xml:space="preserve">月 </w:t>
      </w:r>
      <w:r>
        <w:rPr>
          <w:rFonts w:ascii="Times New Roman" w:hAnsi="Times New Roman" w:eastAsia="宋体" w:cs="Times New Roman"/>
          <w:szCs w:val="20"/>
        </w:rPr>
        <w:t xml:space="preserve">      </w:t>
      </w:r>
      <w:r>
        <w:rPr>
          <w:rFonts w:hint="eastAsia" w:ascii="Times New Roman" w:hAnsi="Times New Roman" w:eastAsia="宋体" w:cs="Times New Roman"/>
          <w:szCs w:val="20"/>
        </w:rPr>
        <w:t>日</w:t>
      </w:r>
    </w:p>
    <w:p w14:paraId="365CCFAB">
      <w:pPr>
        <w:ind w:firstLine="420"/>
        <w:rPr>
          <w:rFonts w:hint="eastAsia" w:ascii="Times New Roman" w:hAnsi="Times New Roman" w:eastAsia="宋体" w:cs="Times New Roman"/>
          <w:szCs w:val="20"/>
        </w:rPr>
      </w:pPr>
    </w:p>
    <w:p w14:paraId="5C851C63">
      <w:pPr>
        <w:ind w:firstLine="420"/>
      </w:pPr>
      <w:r>
        <w:rPr>
          <w:rFonts w:hint="eastAsia"/>
        </w:rPr>
        <w:br w:type="page"/>
      </w:r>
    </w:p>
    <w:p w14:paraId="799EDFC6">
      <w:pPr>
        <w:ind w:firstLine="420"/>
      </w:pPr>
    </w:p>
    <w:p w14:paraId="5EFB98A7">
      <w:pPr>
        <w:pStyle w:val="16"/>
        <w:ind w:firstLine="643"/>
        <w:rPr>
          <w:rFonts w:ascii="宋体" w:hAnsi="宋体"/>
        </w:rPr>
      </w:pPr>
      <w:r>
        <w:rPr>
          <w:rFonts w:hint="eastAsia" w:ascii="宋体" w:hAnsi="宋体"/>
        </w:rPr>
        <w:t>第六章附件</w:t>
      </w:r>
      <w:bookmarkEnd w:id="31"/>
    </w:p>
    <w:p w14:paraId="751C23E5">
      <w:pPr>
        <w:spacing w:line="440" w:lineRule="exact"/>
        <w:ind w:firstLine="400"/>
        <w:rPr>
          <w:sz w:val="20"/>
          <w:szCs w:val="20"/>
        </w:rPr>
      </w:pPr>
      <w:r>
        <w:rPr>
          <w:rFonts w:hint="eastAsia"/>
          <w:sz w:val="20"/>
          <w:szCs w:val="20"/>
        </w:rPr>
        <w:t xml:space="preserve"> </w:t>
      </w:r>
    </w:p>
    <w:p w14:paraId="5399F13D">
      <w:pPr>
        <w:spacing w:line="440" w:lineRule="exact"/>
        <w:ind w:firstLine="400"/>
        <w:jc w:val="center"/>
        <w:rPr>
          <w:sz w:val="20"/>
          <w:szCs w:val="20"/>
        </w:rPr>
      </w:pPr>
      <w:r>
        <w:rPr>
          <w:rFonts w:hint="eastAsia"/>
          <w:sz w:val="20"/>
          <w:szCs w:val="20"/>
        </w:rPr>
        <w:t xml:space="preserve"> </w:t>
      </w:r>
    </w:p>
    <w:p w14:paraId="53C8A479">
      <w:pPr>
        <w:spacing w:line="440" w:lineRule="exact"/>
        <w:ind w:firstLine="400"/>
        <w:jc w:val="center"/>
        <w:rPr>
          <w:sz w:val="20"/>
          <w:szCs w:val="20"/>
        </w:rPr>
      </w:pPr>
      <w:r>
        <w:rPr>
          <w:rFonts w:hint="eastAsia"/>
          <w:sz w:val="20"/>
          <w:szCs w:val="20"/>
        </w:rPr>
        <w:t xml:space="preserve"> </w:t>
      </w:r>
    </w:p>
    <w:p w14:paraId="535AA4B3">
      <w:pPr>
        <w:spacing w:line="440" w:lineRule="exact"/>
        <w:ind w:firstLine="400"/>
        <w:rPr>
          <w:sz w:val="20"/>
          <w:szCs w:val="20"/>
        </w:rPr>
      </w:pPr>
      <w:r>
        <w:rPr>
          <w:rFonts w:hint="eastAsia"/>
          <w:sz w:val="20"/>
          <w:szCs w:val="20"/>
        </w:rPr>
        <w:t xml:space="preserve"> </w:t>
      </w:r>
    </w:p>
    <w:p w14:paraId="576D52B3">
      <w:pPr>
        <w:spacing w:line="440" w:lineRule="exact"/>
        <w:ind w:firstLine="400"/>
        <w:rPr>
          <w:sz w:val="20"/>
          <w:szCs w:val="20"/>
        </w:rPr>
      </w:pPr>
      <w:r>
        <w:rPr>
          <w:rFonts w:hint="eastAsia"/>
          <w:sz w:val="20"/>
          <w:szCs w:val="20"/>
        </w:rPr>
        <w:t xml:space="preserve"> </w:t>
      </w:r>
    </w:p>
    <w:p w14:paraId="180A778B">
      <w:pPr>
        <w:spacing w:line="440" w:lineRule="exact"/>
        <w:ind w:firstLine="400"/>
        <w:jc w:val="center"/>
        <w:rPr>
          <w:sz w:val="20"/>
          <w:szCs w:val="20"/>
        </w:rPr>
      </w:pPr>
      <w:r>
        <w:rPr>
          <w:rFonts w:hint="eastAsia"/>
          <w:sz w:val="20"/>
          <w:szCs w:val="20"/>
        </w:rPr>
        <w:t xml:space="preserve"> </w:t>
      </w:r>
    </w:p>
    <w:p w14:paraId="6498D328">
      <w:pPr>
        <w:ind w:firstLine="560"/>
        <w:jc w:val="center"/>
        <w:rPr>
          <w:sz w:val="20"/>
          <w:szCs w:val="20"/>
        </w:rPr>
      </w:pPr>
      <w:r>
        <w:rPr>
          <w:rFonts w:hint="eastAsia"/>
          <w:sz w:val="28"/>
          <w:szCs w:val="28"/>
        </w:rPr>
        <w:t>（项目名称）</w:t>
      </w:r>
    </w:p>
    <w:p w14:paraId="55E98032">
      <w:pPr>
        <w:ind w:firstLine="400"/>
        <w:jc w:val="center"/>
        <w:rPr>
          <w:sz w:val="20"/>
          <w:szCs w:val="20"/>
        </w:rPr>
      </w:pPr>
      <w:r>
        <w:rPr>
          <w:rFonts w:hint="eastAsia"/>
          <w:sz w:val="20"/>
          <w:szCs w:val="20"/>
        </w:rPr>
        <w:t xml:space="preserve"> </w:t>
      </w:r>
    </w:p>
    <w:p w14:paraId="79E7CFC2">
      <w:pPr>
        <w:ind w:firstLine="400"/>
        <w:jc w:val="center"/>
        <w:rPr>
          <w:sz w:val="20"/>
          <w:szCs w:val="20"/>
        </w:rPr>
      </w:pPr>
      <w:r>
        <w:rPr>
          <w:rFonts w:hint="eastAsia"/>
          <w:sz w:val="20"/>
          <w:szCs w:val="20"/>
        </w:rPr>
        <w:t xml:space="preserve"> </w:t>
      </w:r>
    </w:p>
    <w:p w14:paraId="4D1A3E43">
      <w:pPr>
        <w:ind w:firstLine="880"/>
        <w:jc w:val="center"/>
        <w:rPr>
          <w:sz w:val="44"/>
          <w:szCs w:val="44"/>
        </w:rPr>
      </w:pPr>
      <w:r>
        <w:rPr>
          <w:rFonts w:hint="eastAsia"/>
          <w:sz w:val="44"/>
          <w:szCs w:val="44"/>
        </w:rPr>
        <w:t>竞争性磋商响应文件</w:t>
      </w:r>
    </w:p>
    <w:p w14:paraId="02D362B1">
      <w:pPr>
        <w:ind w:firstLine="560"/>
        <w:rPr>
          <w:sz w:val="28"/>
          <w:szCs w:val="28"/>
        </w:rPr>
      </w:pPr>
      <w:r>
        <w:rPr>
          <w:rFonts w:hint="eastAsia"/>
          <w:sz w:val="28"/>
          <w:szCs w:val="28"/>
        </w:rPr>
        <w:t xml:space="preserve"> </w:t>
      </w:r>
    </w:p>
    <w:p w14:paraId="027DC552">
      <w:pPr>
        <w:ind w:firstLine="560"/>
        <w:rPr>
          <w:sz w:val="28"/>
          <w:szCs w:val="28"/>
        </w:rPr>
      </w:pPr>
      <w:r>
        <w:rPr>
          <w:rFonts w:hint="eastAsia"/>
          <w:sz w:val="28"/>
          <w:szCs w:val="28"/>
        </w:rPr>
        <w:t xml:space="preserve"> </w:t>
      </w:r>
    </w:p>
    <w:p w14:paraId="6E2AECAC">
      <w:pPr>
        <w:ind w:firstLine="560"/>
        <w:rPr>
          <w:sz w:val="28"/>
          <w:szCs w:val="28"/>
        </w:rPr>
      </w:pPr>
      <w:r>
        <w:rPr>
          <w:rFonts w:hint="eastAsia"/>
          <w:sz w:val="28"/>
          <w:szCs w:val="28"/>
        </w:rPr>
        <w:t xml:space="preserve"> </w:t>
      </w:r>
    </w:p>
    <w:p w14:paraId="7FC672A6">
      <w:pPr>
        <w:ind w:firstLine="560"/>
        <w:rPr>
          <w:sz w:val="28"/>
          <w:szCs w:val="28"/>
        </w:rPr>
      </w:pPr>
      <w:r>
        <w:rPr>
          <w:rFonts w:hint="eastAsia"/>
          <w:sz w:val="28"/>
          <w:szCs w:val="28"/>
        </w:rPr>
        <w:t xml:space="preserve"> </w:t>
      </w:r>
    </w:p>
    <w:p w14:paraId="7B29475B">
      <w:pPr>
        <w:ind w:firstLine="560"/>
        <w:rPr>
          <w:sz w:val="28"/>
          <w:szCs w:val="28"/>
        </w:rPr>
      </w:pPr>
      <w:r>
        <w:rPr>
          <w:rFonts w:hint="eastAsia"/>
          <w:sz w:val="28"/>
          <w:szCs w:val="28"/>
        </w:rPr>
        <w:t xml:space="preserve"> </w:t>
      </w:r>
    </w:p>
    <w:p w14:paraId="79A37467">
      <w:pPr>
        <w:ind w:firstLine="560"/>
        <w:jc w:val="center"/>
        <w:rPr>
          <w:sz w:val="28"/>
          <w:szCs w:val="28"/>
          <w:u w:val="single"/>
        </w:rPr>
      </w:pPr>
      <w:r>
        <w:rPr>
          <w:rFonts w:hint="eastAsia"/>
          <w:sz w:val="28"/>
          <w:szCs w:val="28"/>
        </w:rPr>
        <w:t>供应商：（盖单位章）</w:t>
      </w:r>
    </w:p>
    <w:p w14:paraId="0EB5877C">
      <w:pPr>
        <w:ind w:firstLine="560"/>
        <w:jc w:val="center"/>
        <w:rPr>
          <w:sz w:val="28"/>
          <w:szCs w:val="28"/>
        </w:rPr>
      </w:pPr>
      <w:r>
        <w:rPr>
          <w:rFonts w:hint="eastAsia"/>
          <w:sz w:val="28"/>
          <w:szCs w:val="28"/>
        </w:rPr>
        <w:t>法定代表人或其授权代表：（签字）</w:t>
      </w:r>
    </w:p>
    <w:p w14:paraId="7315FEBF">
      <w:pPr>
        <w:ind w:firstLine="560"/>
        <w:jc w:val="center"/>
        <w:rPr>
          <w:b/>
          <w:bCs/>
          <w:sz w:val="44"/>
          <w:szCs w:val="44"/>
        </w:rPr>
      </w:pPr>
      <w:r>
        <w:rPr>
          <w:rFonts w:hint="eastAsia"/>
          <w:sz w:val="28"/>
          <w:szCs w:val="28"/>
        </w:rPr>
        <w:t>年 月 日</w:t>
      </w:r>
      <w:r>
        <w:rPr>
          <w:rFonts w:hint="eastAsia"/>
          <w:b/>
          <w:bCs/>
          <w:kern w:val="0"/>
          <w:sz w:val="24"/>
          <w:szCs w:val="24"/>
        </w:rPr>
        <w:br w:type="page"/>
      </w:r>
      <w:r>
        <w:rPr>
          <w:rFonts w:hint="eastAsia"/>
          <w:b/>
          <w:bCs/>
          <w:sz w:val="44"/>
          <w:szCs w:val="44"/>
        </w:rPr>
        <w:t>目录</w:t>
      </w:r>
    </w:p>
    <w:p w14:paraId="2DDAD2EF">
      <w:pPr>
        <w:spacing w:line="440" w:lineRule="exact"/>
        <w:ind w:firstLine="723"/>
        <w:jc w:val="center"/>
        <w:rPr>
          <w:b/>
          <w:bCs/>
          <w:sz w:val="36"/>
          <w:szCs w:val="36"/>
        </w:rPr>
      </w:pPr>
      <w:r>
        <w:rPr>
          <w:rFonts w:hint="eastAsia"/>
          <w:b/>
          <w:bCs/>
          <w:sz w:val="36"/>
          <w:szCs w:val="36"/>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22"/>
        <w:gridCol w:w="3465"/>
        <w:gridCol w:w="1185"/>
        <w:gridCol w:w="1408"/>
      </w:tblGrid>
      <w:tr w14:paraId="6E65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14:paraId="3EDAE3E1">
            <w:pPr>
              <w:ind w:firstLine="0" w:firstLineChars="0"/>
              <w:jc w:val="center"/>
            </w:pPr>
            <w:bookmarkStart w:id="32" w:name="_Toc504573083"/>
            <w:r>
              <w:rPr>
                <w:rFonts w:hint="eastAsia"/>
              </w:rPr>
              <w:t>评标项目页码索引</w:t>
            </w:r>
            <w:bookmarkEnd w:id="32"/>
          </w:p>
        </w:tc>
      </w:tr>
      <w:tr w14:paraId="7B50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42" w:type="dxa"/>
            <w:tcBorders>
              <w:top w:val="single" w:color="auto" w:sz="4" w:space="0"/>
              <w:left w:val="single" w:color="auto" w:sz="4" w:space="0"/>
              <w:bottom w:val="single" w:color="auto" w:sz="4" w:space="0"/>
              <w:right w:val="single" w:color="auto" w:sz="4" w:space="0"/>
            </w:tcBorders>
            <w:vAlign w:val="center"/>
          </w:tcPr>
          <w:p w14:paraId="359980D8">
            <w:pPr>
              <w:ind w:firstLine="0" w:firstLineChars="0"/>
              <w:jc w:val="center"/>
            </w:pPr>
            <w:r>
              <w:rPr>
                <w:rFonts w:hint="eastAsia"/>
              </w:rPr>
              <w:t>序号</w:t>
            </w:r>
          </w:p>
        </w:tc>
        <w:tc>
          <w:tcPr>
            <w:tcW w:w="1722" w:type="dxa"/>
            <w:tcBorders>
              <w:top w:val="single" w:color="auto" w:sz="4" w:space="0"/>
              <w:left w:val="single" w:color="auto" w:sz="4" w:space="0"/>
              <w:bottom w:val="single" w:color="auto" w:sz="4" w:space="0"/>
              <w:right w:val="single" w:color="auto" w:sz="4" w:space="0"/>
            </w:tcBorders>
            <w:vAlign w:val="center"/>
          </w:tcPr>
          <w:p w14:paraId="5CF0A593">
            <w:pPr>
              <w:ind w:firstLine="0" w:firstLineChars="0"/>
              <w:jc w:val="center"/>
            </w:pPr>
            <w:r>
              <w:rPr>
                <w:rFonts w:hint="eastAsia"/>
              </w:rPr>
              <w:t>评标项目</w:t>
            </w:r>
          </w:p>
        </w:tc>
        <w:tc>
          <w:tcPr>
            <w:tcW w:w="3465" w:type="dxa"/>
            <w:tcBorders>
              <w:top w:val="single" w:color="auto" w:sz="4" w:space="0"/>
              <w:left w:val="single" w:color="auto" w:sz="4" w:space="0"/>
              <w:bottom w:val="single" w:color="auto" w:sz="4" w:space="0"/>
              <w:right w:val="single" w:color="auto" w:sz="4" w:space="0"/>
            </w:tcBorders>
            <w:vAlign w:val="center"/>
          </w:tcPr>
          <w:p w14:paraId="170CE0B5">
            <w:pPr>
              <w:ind w:firstLine="0" w:firstLineChars="0"/>
              <w:jc w:val="center"/>
            </w:pPr>
            <w:r>
              <w:rPr>
                <w:rFonts w:hint="eastAsia"/>
              </w:rPr>
              <w:t>评审内容</w:t>
            </w:r>
          </w:p>
        </w:tc>
        <w:tc>
          <w:tcPr>
            <w:tcW w:w="1185" w:type="dxa"/>
            <w:tcBorders>
              <w:top w:val="single" w:color="auto" w:sz="4" w:space="0"/>
              <w:left w:val="single" w:color="auto" w:sz="4" w:space="0"/>
              <w:bottom w:val="single" w:color="auto" w:sz="4" w:space="0"/>
              <w:right w:val="single" w:color="auto" w:sz="4" w:space="0"/>
            </w:tcBorders>
            <w:vAlign w:val="center"/>
          </w:tcPr>
          <w:p w14:paraId="64152D3C">
            <w:pPr>
              <w:ind w:firstLine="0" w:firstLineChars="0"/>
              <w:jc w:val="center"/>
            </w:pPr>
            <w:r>
              <w:rPr>
                <w:rFonts w:hint="eastAsia"/>
              </w:rPr>
              <w:t>页码</w:t>
            </w:r>
          </w:p>
        </w:tc>
        <w:tc>
          <w:tcPr>
            <w:tcW w:w="1408" w:type="dxa"/>
            <w:tcBorders>
              <w:top w:val="single" w:color="auto" w:sz="4" w:space="0"/>
              <w:left w:val="single" w:color="auto" w:sz="4" w:space="0"/>
              <w:bottom w:val="single" w:color="auto" w:sz="4" w:space="0"/>
              <w:right w:val="single" w:color="auto" w:sz="4" w:space="0"/>
            </w:tcBorders>
            <w:vAlign w:val="center"/>
          </w:tcPr>
          <w:p w14:paraId="1B753A74">
            <w:pPr>
              <w:ind w:firstLine="0" w:firstLineChars="0"/>
              <w:jc w:val="center"/>
            </w:pPr>
            <w:r>
              <w:rPr>
                <w:rFonts w:hint="eastAsia"/>
              </w:rPr>
              <w:t>备注</w:t>
            </w:r>
          </w:p>
        </w:tc>
      </w:tr>
      <w:tr w14:paraId="1A14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42" w:type="dxa"/>
            <w:tcBorders>
              <w:top w:val="single" w:color="auto" w:sz="4" w:space="0"/>
              <w:left w:val="single" w:color="auto" w:sz="4" w:space="0"/>
              <w:bottom w:val="single" w:color="auto" w:sz="4" w:space="0"/>
              <w:right w:val="single" w:color="auto" w:sz="4" w:space="0"/>
            </w:tcBorders>
            <w:vAlign w:val="center"/>
          </w:tcPr>
          <w:p w14:paraId="50654388">
            <w:pPr>
              <w:ind w:firstLine="0" w:firstLineChars="0"/>
              <w:jc w:val="center"/>
            </w:pPr>
            <w:r>
              <w:rPr>
                <w:rFonts w:hint="eastAsia"/>
              </w:rPr>
              <w:t>1</w:t>
            </w:r>
          </w:p>
        </w:tc>
        <w:tc>
          <w:tcPr>
            <w:tcW w:w="1722" w:type="dxa"/>
            <w:vMerge w:val="restart"/>
            <w:tcBorders>
              <w:top w:val="nil"/>
              <w:left w:val="single" w:color="auto" w:sz="4" w:space="0"/>
              <w:bottom w:val="single" w:color="auto" w:sz="4" w:space="0"/>
              <w:right w:val="single" w:color="auto" w:sz="4" w:space="0"/>
            </w:tcBorders>
            <w:vAlign w:val="center"/>
          </w:tcPr>
          <w:p w14:paraId="57DC9158">
            <w:pPr>
              <w:ind w:firstLine="0" w:firstLineChars="0"/>
              <w:jc w:val="center"/>
            </w:pPr>
            <w:r>
              <w:rPr>
                <w:rFonts w:hint="eastAsia"/>
              </w:rPr>
              <w:t>资格审查</w:t>
            </w:r>
          </w:p>
        </w:tc>
        <w:tc>
          <w:tcPr>
            <w:tcW w:w="3465" w:type="dxa"/>
            <w:tcBorders>
              <w:top w:val="single" w:color="auto" w:sz="4" w:space="0"/>
              <w:left w:val="single" w:color="auto" w:sz="4" w:space="0"/>
              <w:bottom w:val="single" w:color="auto" w:sz="4" w:space="0"/>
              <w:right w:val="single" w:color="auto" w:sz="4" w:space="0"/>
            </w:tcBorders>
            <w:vAlign w:val="center"/>
          </w:tcPr>
          <w:p w14:paraId="43C0CE1C">
            <w:pPr>
              <w:ind w:firstLine="0" w:firstLineChars="0"/>
              <w:jc w:val="center"/>
            </w:pPr>
            <w:r>
              <w:rPr>
                <w:rFonts w:hint="eastAsia"/>
              </w:rPr>
              <w:t>营业执照</w:t>
            </w:r>
          </w:p>
        </w:tc>
        <w:tc>
          <w:tcPr>
            <w:tcW w:w="1185" w:type="dxa"/>
            <w:tcBorders>
              <w:top w:val="single" w:color="auto" w:sz="4" w:space="0"/>
              <w:left w:val="single" w:color="auto" w:sz="4" w:space="0"/>
              <w:bottom w:val="single" w:color="auto" w:sz="4" w:space="0"/>
              <w:right w:val="single" w:color="auto" w:sz="4" w:space="0"/>
            </w:tcBorders>
            <w:vAlign w:val="center"/>
          </w:tcPr>
          <w:p w14:paraId="56AFECA6">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36168C66">
            <w:pPr>
              <w:ind w:firstLine="0" w:firstLineChars="0"/>
              <w:jc w:val="center"/>
            </w:pPr>
          </w:p>
        </w:tc>
      </w:tr>
      <w:tr w14:paraId="4CEC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30FC7A74">
            <w:pPr>
              <w:ind w:firstLine="0" w:firstLineChars="0"/>
              <w:jc w:val="center"/>
            </w:pPr>
            <w:r>
              <w:rPr>
                <w:rFonts w:hint="eastAsia"/>
              </w:rPr>
              <w:t>2</w:t>
            </w:r>
          </w:p>
        </w:tc>
        <w:tc>
          <w:tcPr>
            <w:tcW w:w="1722" w:type="dxa"/>
            <w:vMerge w:val="continue"/>
            <w:tcBorders>
              <w:top w:val="nil"/>
              <w:left w:val="single" w:color="auto" w:sz="4" w:space="0"/>
              <w:bottom w:val="single" w:color="auto" w:sz="4" w:space="0"/>
              <w:right w:val="single" w:color="auto" w:sz="4" w:space="0"/>
            </w:tcBorders>
            <w:vAlign w:val="center"/>
          </w:tcPr>
          <w:p w14:paraId="60F27E8B">
            <w:pPr>
              <w:ind w:firstLine="0" w:firstLineChars="0"/>
              <w:jc w:val="center"/>
            </w:pPr>
          </w:p>
        </w:tc>
        <w:tc>
          <w:tcPr>
            <w:tcW w:w="3465" w:type="dxa"/>
            <w:tcBorders>
              <w:top w:val="single" w:color="auto" w:sz="4" w:space="0"/>
              <w:left w:val="single" w:color="auto" w:sz="4" w:space="0"/>
              <w:bottom w:val="single" w:color="auto" w:sz="4" w:space="0"/>
              <w:right w:val="single" w:color="auto" w:sz="4" w:space="0"/>
            </w:tcBorders>
            <w:vAlign w:val="center"/>
          </w:tcPr>
          <w:p w14:paraId="51ED827F">
            <w:pPr>
              <w:ind w:firstLine="0" w:firstLineChars="0"/>
              <w:jc w:val="center"/>
            </w:pPr>
            <w:r>
              <w:rPr>
                <w:rFonts w:hint="eastAsia"/>
              </w:rPr>
              <w:t>财务报表</w:t>
            </w:r>
          </w:p>
        </w:tc>
        <w:tc>
          <w:tcPr>
            <w:tcW w:w="1185" w:type="dxa"/>
            <w:tcBorders>
              <w:top w:val="single" w:color="auto" w:sz="4" w:space="0"/>
              <w:left w:val="single" w:color="auto" w:sz="4" w:space="0"/>
              <w:bottom w:val="single" w:color="auto" w:sz="4" w:space="0"/>
              <w:right w:val="single" w:color="auto" w:sz="4" w:space="0"/>
            </w:tcBorders>
            <w:vAlign w:val="center"/>
          </w:tcPr>
          <w:p w14:paraId="1FB42079">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5C4E8FBB">
            <w:pPr>
              <w:ind w:firstLine="0" w:firstLineChars="0"/>
              <w:jc w:val="center"/>
            </w:pPr>
          </w:p>
        </w:tc>
      </w:tr>
      <w:tr w14:paraId="682A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377DE3A6">
            <w:pPr>
              <w:ind w:firstLine="0" w:firstLineChars="0"/>
              <w:jc w:val="center"/>
            </w:pPr>
            <w:r>
              <w:rPr>
                <w:rFonts w:hint="eastAsia"/>
              </w:rPr>
              <w:t>3</w:t>
            </w:r>
          </w:p>
        </w:tc>
        <w:tc>
          <w:tcPr>
            <w:tcW w:w="1722" w:type="dxa"/>
            <w:vMerge w:val="continue"/>
            <w:tcBorders>
              <w:top w:val="nil"/>
              <w:left w:val="single" w:color="auto" w:sz="4" w:space="0"/>
              <w:bottom w:val="single" w:color="auto" w:sz="4" w:space="0"/>
              <w:right w:val="single" w:color="auto" w:sz="4" w:space="0"/>
            </w:tcBorders>
            <w:vAlign w:val="center"/>
          </w:tcPr>
          <w:p w14:paraId="739335F0">
            <w:pPr>
              <w:ind w:firstLine="0" w:firstLineChars="0"/>
              <w:jc w:val="center"/>
            </w:pPr>
          </w:p>
        </w:tc>
        <w:tc>
          <w:tcPr>
            <w:tcW w:w="3465" w:type="dxa"/>
            <w:tcBorders>
              <w:top w:val="single" w:color="auto" w:sz="4" w:space="0"/>
              <w:left w:val="single" w:color="auto" w:sz="4" w:space="0"/>
              <w:bottom w:val="single" w:color="auto" w:sz="4" w:space="0"/>
              <w:right w:val="single" w:color="auto" w:sz="4" w:space="0"/>
            </w:tcBorders>
            <w:vAlign w:val="center"/>
          </w:tcPr>
          <w:p w14:paraId="718921D5">
            <w:pPr>
              <w:ind w:firstLine="0" w:firstLineChars="0"/>
              <w:jc w:val="center"/>
            </w:pPr>
            <w:r>
              <w:rPr>
                <w:rFonts w:hint="eastAsia"/>
              </w:rPr>
              <w:t>专业技术能力声明</w:t>
            </w:r>
          </w:p>
        </w:tc>
        <w:tc>
          <w:tcPr>
            <w:tcW w:w="1185" w:type="dxa"/>
            <w:tcBorders>
              <w:top w:val="single" w:color="auto" w:sz="4" w:space="0"/>
              <w:left w:val="single" w:color="auto" w:sz="4" w:space="0"/>
              <w:bottom w:val="single" w:color="auto" w:sz="4" w:space="0"/>
              <w:right w:val="single" w:color="auto" w:sz="4" w:space="0"/>
            </w:tcBorders>
            <w:vAlign w:val="center"/>
          </w:tcPr>
          <w:p w14:paraId="34E3ED14">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270AE61E">
            <w:pPr>
              <w:ind w:firstLine="0" w:firstLineChars="0"/>
              <w:jc w:val="center"/>
            </w:pPr>
          </w:p>
        </w:tc>
      </w:tr>
      <w:tr w14:paraId="6540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4F4D6491">
            <w:pPr>
              <w:ind w:firstLine="0" w:firstLineChars="0"/>
              <w:jc w:val="center"/>
            </w:pPr>
            <w:r>
              <w:rPr>
                <w:rFonts w:hint="eastAsia"/>
              </w:rPr>
              <w:t>4</w:t>
            </w:r>
          </w:p>
        </w:tc>
        <w:tc>
          <w:tcPr>
            <w:tcW w:w="1722" w:type="dxa"/>
            <w:vMerge w:val="continue"/>
            <w:tcBorders>
              <w:top w:val="nil"/>
              <w:left w:val="single" w:color="auto" w:sz="4" w:space="0"/>
              <w:bottom w:val="single" w:color="auto" w:sz="4" w:space="0"/>
              <w:right w:val="single" w:color="auto" w:sz="4" w:space="0"/>
            </w:tcBorders>
            <w:vAlign w:val="center"/>
          </w:tcPr>
          <w:p w14:paraId="6717EDAF">
            <w:pPr>
              <w:ind w:firstLine="0" w:firstLineChars="0"/>
              <w:jc w:val="center"/>
            </w:pPr>
          </w:p>
        </w:tc>
        <w:tc>
          <w:tcPr>
            <w:tcW w:w="3465" w:type="dxa"/>
            <w:tcBorders>
              <w:top w:val="single" w:color="auto" w:sz="4" w:space="0"/>
              <w:left w:val="single" w:color="auto" w:sz="4" w:space="0"/>
              <w:bottom w:val="single" w:color="auto" w:sz="4" w:space="0"/>
              <w:right w:val="single" w:color="auto" w:sz="4" w:space="0"/>
            </w:tcBorders>
            <w:vAlign w:val="center"/>
          </w:tcPr>
          <w:p w14:paraId="1C0638B4">
            <w:pPr>
              <w:ind w:firstLine="0" w:firstLineChars="0"/>
              <w:jc w:val="center"/>
            </w:pPr>
            <w:r>
              <w:rPr>
                <w:rFonts w:hint="eastAsia"/>
              </w:rPr>
              <w:t>纳税证明</w:t>
            </w:r>
          </w:p>
        </w:tc>
        <w:tc>
          <w:tcPr>
            <w:tcW w:w="1185" w:type="dxa"/>
            <w:tcBorders>
              <w:top w:val="single" w:color="auto" w:sz="4" w:space="0"/>
              <w:left w:val="single" w:color="auto" w:sz="4" w:space="0"/>
              <w:bottom w:val="single" w:color="auto" w:sz="4" w:space="0"/>
              <w:right w:val="single" w:color="auto" w:sz="4" w:space="0"/>
            </w:tcBorders>
            <w:vAlign w:val="center"/>
          </w:tcPr>
          <w:p w14:paraId="35BA1AF9">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3FA9842B">
            <w:pPr>
              <w:ind w:firstLine="0" w:firstLineChars="0"/>
              <w:jc w:val="center"/>
            </w:pPr>
          </w:p>
        </w:tc>
      </w:tr>
      <w:tr w14:paraId="58F6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6E872FC0">
            <w:pPr>
              <w:ind w:firstLine="0" w:firstLineChars="0"/>
              <w:jc w:val="center"/>
            </w:pPr>
            <w:r>
              <w:rPr>
                <w:rFonts w:hint="eastAsia"/>
              </w:rPr>
              <w:t>5</w:t>
            </w:r>
          </w:p>
        </w:tc>
        <w:tc>
          <w:tcPr>
            <w:tcW w:w="1722" w:type="dxa"/>
            <w:vMerge w:val="continue"/>
            <w:tcBorders>
              <w:top w:val="nil"/>
              <w:left w:val="single" w:color="auto" w:sz="4" w:space="0"/>
              <w:bottom w:val="single" w:color="auto" w:sz="4" w:space="0"/>
              <w:right w:val="single" w:color="auto" w:sz="4" w:space="0"/>
            </w:tcBorders>
            <w:vAlign w:val="center"/>
          </w:tcPr>
          <w:p w14:paraId="533FC7CB">
            <w:pPr>
              <w:ind w:firstLine="0" w:firstLineChars="0"/>
              <w:jc w:val="center"/>
            </w:pPr>
          </w:p>
        </w:tc>
        <w:tc>
          <w:tcPr>
            <w:tcW w:w="3465" w:type="dxa"/>
            <w:tcBorders>
              <w:top w:val="single" w:color="auto" w:sz="4" w:space="0"/>
              <w:left w:val="single" w:color="auto" w:sz="4" w:space="0"/>
              <w:bottom w:val="single" w:color="auto" w:sz="4" w:space="0"/>
              <w:right w:val="single" w:color="auto" w:sz="4" w:space="0"/>
            </w:tcBorders>
            <w:vAlign w:val="center"/>
          </w:tcPr>
          <w:p w14:paraId="50E09814">
            <w:pPr>
              <w:ind w:firstLine="0" w:firstLineChars="0"/>
              <w:jc w:val="center"/>
            </w:pPr>
            <w:r>
              <w:rPr>
                <w:rFonts w:hint="eastAsia"/>
              </w:rPr>
              <w:t>社保凭证</w:t>
            </w:r>
          </w:p>
        </w:tc>
        <w:tc>
          <w:tcPr>
            <w:tcW w:w="1185" w:type="dxa"/>
            <w:tcBorders>
              <w:top w:val="single" w:color="auto" w:sz="4" w:space="0"/>
              <w:left w:val="single" w:color="auto" w:sz="4" w:space="0"/>
              <w:bottom w:val="single" w:color="auto" w:sz="4" w:space="0"/>
              <w:right w:val="single" w:color="auto" w:sz="4" w:space="0"/>
            </w:tcBorders>
            <w:vAlign w:val="center"/>
          </w:tcPr>
          <w:p w14:paraId="53370F3B">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02502DB8">
            <w:pPr>
              <w:ind w:firstLine="0" w:firstLineChars="0"/>
              <w:jc w:val="center"/>
            </w:pPr>
          </w:p>
        </w:tc>
      </w:tr>
      <w:tr w14:paraId="034E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066AD411">
            <w:pPr>
              <w:ind w:firstLine="0" w:firstLineChars="0"/>
              <w:jc w:val="center"/>
            </w:pPr>
            <w:r>
              <w:rPr>
                <w:rFonts w:hint="eastAsia"/>
              </w:rPr>
              <w:t>6</w:t>
            </w:r>
          </w:p>
        </w:tc>
        <w:tc>
          <w:tcPr>
            <w:tcW w:w="1722" w:type="dxa"/>
            <w:vMerge w:val="continue"/>
            <w:tcBorders>
              <w:top w:val="nil"/>
              <w:left w:val="single" w:color="auto" w:sz="4" w:space="0"/>
              <w:bottom w:val="single" w:color="auto" w:sz="4" w:space="0"/>
              <w:right w:val="single" w:color="auto" w:sz="4" w:space="0"/>
            </w:tcBorders>
            <w:vAlign w:val="center"/>
          </w:tcPr>
          <w:p w14:paraId="4B563185">
            <w:pPr>
              <w:ind w:firstLine="0" w:firstLineChars="0"/>
              <w:jc w:val="center"/>
            </w:pPr>
          </w:p>
        </w:tc>
        <w:tc>
          <w:tcPr>
            <w:tcW w:w="3465" w:type="dxa"/>
            <w:tcBorders>
              <w:top w:val="single" w:color="auto" w:sz="4" w:space="0"/>
              <w:left w:val="single" w:color="auto" w:sz="4" w:space="0"/>
              <w:bottom w:val="single" w:color="auto" w:sz="4" w:space="0"/>
              <w:right w:val="single" w:color="auto" w:sz="4" w:space="0"/>
            </w:tcBorders>
            <w:vAlign w:val="center"/>
          </w:tcPr>
          <w:p w14:paraId="44B68EA3">
            <w:pPr>
              <w:ind w:firstLine="0" w:firstLineChars="0"/>
              <w:jc w:val="center"/>
            </w:pPr>
            <w:r>
              <w:rPr>
                <w:rFonts w:hint="eastAsia"/>
              </w:rPr>
              <w:t>无重大违反记录声明</w:t>
            </w:r>
          </w:p>
        </w:tc>
        <w:tc>
          <w:tcPr>
            <w:tcW w:w="1185" w:type="dxa"/>
            <w:tcBorders>
              <w:top w:val="single" w:color="auto" w:sz="4" w:space="0"/>
              <w:left w:val="single" w:color="auto" w:sz="4" w:space="0"/>
              <w:bottom w:val="single" w:color="auto" w:sz="4" w:space="0"/>
              <w:right w:val="single" w:color="auto" w:sz="4" w:space="0"/>
            </w:tcBorders>
            <w:vAlign w:val="center"/>
          </w:tcPr>
          <w:p w14:paraId="2A8ADC75">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2C3834CB">
            <w:pPr>
              <w:ind w:firstLine="0" w:firstLineChars="0"/>
              <w:jc w:val="center"/>
            </w:pPr>
          </w:p>
        </w:tc>
      </w:tr>
      <w:tr w14:paraId="05A5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67BDFB40">
            <w:pPr>
              <w:ind w:firstLine="0" w:firstLineChars="0"/>
              <w:jc w:val="center"/>
            </w:pPr>
            <w:r>
              <w:rPr>
                <w:rFonts w:hint="eastAsia"/>
              </w:rPr>
              <w:t>8</w:t>
            </w:r>
          </w:p>
        </w:tc>
        <w:tc>
          <w:tcPr>
            <w:tcW w:w="1722" w:type="dxa"/>
            <w:vMerge w:val="restart"/>
            <w:tcBorders>
              <w:top w:val="nil"/>
              <w:left w:val="single" w:color="auto" w:sz="4" w:space="0"/>
              <w:bottom w:val="single" w:color="auto" w:sz="4" w:space="0"/>
              <w:right w:val="single" w:color="auto" w:sz="4" w:space="0"/>
            </w:tcBorders>
            <w:vAlign w:val="center"/>
          </w:tcPr>
          <w:p w14:paraId="7E5CAE2D">
            <w:pPr>
              <w:ind w:firstLine="0" w:firstLineChars="0"/>
              <w:jc w:val="center"/>
            </w:pPr>
            <w:r>
              <w:rPr>
                <w:rFonts w:hint="eastAsia"/>
              </w:rPr>
              <w:t>评分项目</w:t>
            </w:r>
          </w:p>
        </w:tc>
        <w:tc>
          <w:tcPr>
            <w:tcW w:w="3465" w:type="dxa"/>
            <w:tcBorders>
              <w:top w:val="single" w:color="auto" w:sz="4" w:space="0"/>
              <w:left w:val="single" w:color="auto" w:sz="4" w:space="0"/>
              <w:bottom w:val="single" w:color="auto" w:sz="4" w:space="0"/>
              <w:right w:val="single" w:color="auto" w:sz="4" w:space="0"/>
            </w:tcBorders>
            <w:vAlign w:val="center"/>
          </w:tcPr>
          <w:p w14:paraId="4492E2B8">
            <w:pPr>
              <w:ind w:firstLine="0" w:firstLineChars="0"/>
              <w:jc w:val="center"/>
            </w:pPr>
          </w:p>
        </w:tc>
        <w:tc>
          <w:tcPr>
            <w:tcW w:w="1185" w:type="dxa"/>
            <w:tcBorders>
              <w:top w:val="single" w:color="auto" w:sz="4" w:space="0"/>
              <w:left w:val="single" w:color="auto" w:sz="4" w:space="0"/>
              <w:bottom w:val="single" w:color="auto" w:sz="4" w:space="0"/>
              <w:right w:val="single" w:color="auto" w:sz="4" w:space="0"/>
            </w:tcBorders>
            <w:vAlign w:val="center"/>
          </w:tcPr>
          <w:p w14:paraId="521075C0">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5C821679">
            <w:pPr>
              <w:ind w:firstLine="0" w:firstLineChars="0"/>
              <w:jc w:val="center"/>
            </w:pPr>
          </w:p>
        </w:tc>
      </w:tr>
      <w:tr w14:paraId="7FA0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2696C732">
            <w:pPr>
              <w:ind w:firstLine="0" w:firstLineChars="0"/>
              <w:jc w:val="center"/>
            </w:pPr>
            <w:r>
              <w:rPr>
                <w:rFonts w:hint="eastAsia"/>
              </w:rPr>
              <w:t>9</w:t>
            </w:r>
          </w:p>
        </w:tc>
        <w:tc>
          <w:tcPr>
            <w:tcW w:w="1722" w:type="dxa"/>
            <w:vMerge w:val="continue"/>
            <w:tcBorders>
              <w:top w:val="nil"/>
              <w:left w:val="single" w:color="auto" w:sz="4" w:space="0"/>
              <w:bottom w:val="single" w:color="auto" w:sz="4" w:space="0"/>
              <w:right w:val="single" w:color="auto" w:sz="4" w:space="0"/>
            </w:tcBorders>
            <w:vAlign w:val="center"/>
          </w:tcPr>
          <w:p w14:paraId="01648B2E">
            <w:pPr>
              <w:ind w:firstLine="0" w:firstLineChars="0"/>
              <w:jc w:val="center"/>
            </w:pPr>
          </w:p>
        </w:tc>
        <w:tc>
          <w:tcPr>
            <w:tcW w:w="3465" w:type="dxa"/>
            <w:tcBorders>
              <w:top w:val="single" w:color="auto" w:sz="4" w:space="0"/>
              <w:left w:val="single" w:color="auto" w:sz="4" w:space="0"/>
              <w:bottom w:val="single" w:color="auto" w:sz="4" w:space="0"/>
              <w:right w:val="single" w:color="auto" w:sz="4" w:space="0"/>
            </w:tcBorders>
            <w:vAlign w:val="center"/>
          </w:tcPr>
          <w:p w14:paraId="093C182A">
            <w:pPr>
              <w:ind w:firstLine="0" w:firstLineChars="0"/>
              <w:jc w:val="center"/>
            </w:pPr>
          </w:p>
        </w:tc>
        <w:tc>
          <w:tcPr>
            <w:tcW w:w="1185" w:type="dxa"/>
            <w:tcBorders>
              <w:top w:val="single" w:color="auto" w:sz="4" w:space="0"/>
              <w:left w:val="single" w:color="auto" w:sz="4" w:space="0"/>
              <w:bottom w:val="single" w:color="auto" w:sz="4" w:space="0"/>
              <w:right w:val="single" w:color="auto" w:sz="4" w:space="0"/>
            </w:tcBorders>
            <w:vAlign w:val="center"/>
          </w:tcPr>
          <w:p w14:paraId="6177BC6D">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49849DA4">
            <w:pPr>
              <w:ind w:firstLine="0" w:firstLineChars="0"/>
              <w:jc w:val="center"/>
            </w:pPr>
          </w:p>
        </w:tc>
      </w:tr>
      <w:tr w14:paraId="4E70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4B198AF7">
            <w:pPr>
              <w:ind w:firstLine="0" w:firstLineChars="0"/>
              <w:jc w:val="center"/>
            </w:pPr>
            <w:r>
              <w:rPr>
                <w:rFonts w:hint="eastAsia"/>
              </w:rPr>
              <w:t>10</w:t>
            </w:r>
          </w:p>
        </w:tc>
        <w:tc>
          <w:tcPr>
            <w:tcW w:w="1722" w:type="dxa"/>
            <w:vMerge w:val="continue"/>
            <w:tcBorders>
              <w:top w:val="nil"/>
              <w:left w:val="single" w:color="auto" w:sz="4" w:space="0"/>
              <w:bottom w:val="single" w:color="auto" w:sz="4" w:space="0"/>
              <w:right w:val="single" w:color="auto" w:sz="4" w:space="0"/>
            </w:tcBorders>
            <w:vAlign w:val="center"/>
          </w:tcPr>
          <w:p w14:paraId="2DF4F47B">
            <w:pPr>
              <w:ind w:firstLine="0" w:firstLineChars="0"/>
              <w:jc w:val="center"/>
            </w:pPr>
          </w:p>
        </w:tc>
        <w:tc>
          <w:tcPr>
            <w:tcW w:w="3465" w:type="dxa"/>
            <w:tcBorders>
              <w:top w:val="single" w:color="auto" w:sz="4" w:space="0"/>
              <w:left w:val="single" w:color="auto" w:sz="4" w:space="0"/>
              <w:bottom w:val="single" w:color="auto" w:sz="4" w:space="0"/>
              <w:right w:val="single" w:color="auto" w:sz="4" w:space="0"/>
            </w:tcBorders>
            <w:vAlign w:val="center"/>
          </w:tcPr>
          <w:p w14:paraId="2953E8DA">
            <w:pPr>
              <w:ind w:firstLine="0" w:firstLineChars="0"/>
              <w:jc w:val="center"/>
            </w:pPr>
          </w:p>
        </w:tc>
        <w:tc>
          <w:tcPr>
            <w:tcW w:w="1185" w:type="dxa"/>
            <w:tcBorders>
              <w:top w:val="single" w:color="auto" w:sz="4" w:space="0"/>
              <w:left w:val="single" w:color="auto" w:sz="4" w:space="0"/>
              <w:bottom w:val="single" w:color="auto" w:sz="4" w:space="0"/>
              <w:right w:val="single" w:color="auto" w:sz="4" w:space="0"/>
            </w:tcBorders>
            <w:vAlign w:val="center"/>
          </w:tcPr>
          <w:p w14:paraId="1318C8B1">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38D7EB71">
            <w:pPr>
              <w:ind w:firstLine="0" w:firstLineChars="0"/>
              <w:jc w:val="center"/>
            </w:pPr>
          </w:p>
        </w:tc>
      </w:tr>
      <w:tr w14:paraId="37B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40F91904">
            <w:pPr>
              <w:ind w:firstLine="0" w:firstLineChars="0"/>
              <w:jc w:val="center"/>
            </w:pPr>
            <w:r>
              <w:rPr>
                <w:rFonts w:hint="eastAsia"/>
              </w:rPr>
              <w:t>11</w:t>
            </w:r>
          </w:p>
        </w:tc>
        <w:tc>
          <w:tcPr>
            <w:tcW w:w="1722" w:type="dxa"/>
            <w:vMerge w:val="continue"/>
            <w:tcBorders>
              <w:top w:val="nil"/>
              <w:left w:val="single" w:color="auto" w:sz="4" w:space="0"/>
              <w:bottom w:val="single" w:color="auto" w:sz="4" w:space="0"/>
              <w:right w:val="single" w:color="auto" w:sz="4" w:space="0"/>
            </w:tcBorders>
            <w:vAlign w:val="center"/>
          </w:tcPr>
          <w:p w14:paraId="2F4186A5">
            <w:pPr>
              <w:ind w:firstLine="0" w:firstLineChars="0"/>
              <w:jc w:val="center"/>
            </w:pPr>
          </w:p>
        </w:tc>
        <w:tc>
          <w:tcPr>
            <w:tcW w:w="3465" w:type="dxa"/>
            <w:tcBorders>
              <w:top w:val="single" w:color="auto" w:sz="4" w:space="0"/>
              <w:left w:val="single" w:color="auto" w:sz="4" w:space="0"/>
              <w:bottom w:val="single" w:color="auto" w:sz="4" w:space="0"/>
              <w:right w:val="single" w:color="auto" w:sz="4" w:space="0"/>
            </w:tcBorders>
            <w:vAlign w:val="center"/>
          </w:tcPr>
          <w:p w14:paraId="7FD739C2">
            <w:pPr>
              <w:ind w:firstLine="0" w:firstLineChars="0"/>
              <w:jc w:val="center"/>
            </w:pPr>
          </w:p>
        </w:tc>
        <w:tc>
          <w:tcPr>
            <w:tcW w:w="1185" w:type="dxa"/>
            <w:tcBorders>
              <w:top w:val="single" w:color="auto" w:sz="4" w:space="0"/>
              <w:left w:val="single" w:color="auto" w:sz="4" w:space="0"/>
              <w:bottom w:val="single" w:color="auto" w:sz="4" w:space="0"/>
              <w:right w:val="single" w:color="auto" w:sz="4" w:space="0"/>
            </w:tcBorders>
            <w:vAlign w:val="center"/>
          </w:tcPr>
          <w:p w14:paraId="7ECFD52A">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063198AF">
            <w:pPr>
              <w:ind w:firstLine="0" w:firstLineChars="0"/>
              <w:jc w:val="center"/>
            </w:pPr>
          </w:p>
        </w:tc>
      </w:tr>
      <w:tr w14:paraId="6426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2097C043">
            <w:pPr>
              <w:ind w:firstLine="0" w:firstLineChars="0"/>
              <w:jc w:val="center"/>
            </w:pPr>
            <w:r>
              <w:rPr>
                <w:rFonts w:hint="eastAsia"/>
              </w:rPr>
              <w:t>12</w:t>
            </w:r>
          </w:p>
        </w:tc>
        <w:tc>
          <w:tcPr>
            <w:tcW w:w="1722" w:type="dxa"/>
            <w:vMerge w:val="continue"/>
            <w:tcBorders>
              <w:top w:val="nil"/>
              <w:left w:val="single" w:color="auto" w:sz="4" w:space="0"/>
              <w:bottom w:val="single" w:color="auto" w:sz="4" w:space="0"/>
              <w:right w:val="single" w:color="auto" w:sz="4" w:space="0"/>
            </w:tcBorders>
            <w:vAlign w:val="center"/>
          </w:tcPr>
          <w:p w14:paraId="78B77E43">
            <w:pPr>
              <w:ind w:firstLine="0" w:firstLineChars="0"/>
              <w:jc w:val="center"/>
            </w:pPr>
          </w:p>
        </w:tc>
        <w:tc>
          <w:tcPr>
            <w:tcW w:w="3465" w:type="dxa"/>
            <w:tcBorders>
              <w:top w:val="single" w:color="auto" w:sz="4" w:space="0"/>
              <w:left w:val="single" w:color="auto" w:sz="4" w:space="0"/>
              <w:bottom w:val="single" w:color="auto" w:sz="4" w:space="0"/>
              <w:right w:val="single" w:color="auto" w:sz="4" w:space="0"/>
            </w:tcBorders>
            <w:vAlign w:val="center"/>
          </w:tcPr>
          <w:p w14:paraId="3273CBD3">
            <w:pPr>
              <w:ind w:firstLine="0" w:firstLineChars="0"/>
              <w:jc w:val="center"/>
            </w:pPr>
          </w:p>
        </w:tc>
        <w:tc>
          <w:tcPr>
            <w:tcW w:w="1185" w:type="dxa"/>
            <w:tcBorders>
              <w:top w:val="single" w:color="auto" w:sz="4" w:space="0"/>
              <w:left w:val="single" w:color="auto" w:sz="4" w:space="0"/>
              <w:bottom w:val="single" w:color="auto" w:sz="4" w:space="0"/>
              <w:right w:val="single" w:color="auto" w:sz="4" w:space="0"/>
            </w:tcBorders>
            <w:vAlign w:val="center"/>
          </w:tcPr>
          <w:p w14:paraId="1F5F1E51">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1F1AD9E7">
            <w:pPr>
              <w:ind w:firstLine="0" w:firstLineChars="0"/>
              <w:jc w:val="center"/>
            </w:pPr>
          </w:p>
        </w:tc>
      </w:tr>
      <w:tr w14:paraId="129F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27147CEF">
            <w:pPr>
              <w:ind w:firstLine="0" w:firstLineChars="0"/>
              <w:jc w:val="center"/>
            </w:pPr>
            <w:r>
              <w:rPr>
                <w:rFonts w:hint="eastAsia"/>
              </w:rPr>
              <w:t>13</w:t>
            </w:r>
          </w:p>
        </w:tc>
        <w:tc>
          <w:tcPr>
            <w:tcW w:w="1722" w:type="dxa"/>
            <w:vMerge w:val="continue"/>
            <w:tcBorders>
              <w:top w:val="nil"/>
              <w:left w:val="single" w:color="auto" w:sz="4" w:space="0"/>
              <w:bottom w:val="single" w:color="auto" w:sz="4" w:space="0"/>
              <w:right w:val="single" w:color="auto" w:sz="4" w:space="0"/>
            </w:tcBorders>
            <w:vAlign w:val="center"/>
          </w:tcPr>
          <w:p w14:paraId="5809A295">
            <w:pPr>
              <w:ind w:firstLine="0" w:firstLineChars="0"/>
              <w:jc w:val="center"/>
            </w:pPr>
          </w:p>
        </w:tc>
        <w:tc>
          <w:tcPr>
            <w:tcW w:w="3465" w:type="dxa"/>
            <w:tcBorders>
              <w:top w:val="single" w:color="auto" w:sz="4" w:space="0"/>
              <w:left w:val="single" w:color="auto" w:sz="4" w:space="0"/>
              <w:bottom w:val="single" w:color="auto" w:sz="4" w:space="0"/>
              <w:right w:val="single" w:color="auto" w:sz="4" w:space="0"/>
            </w:tcBorders>
            <w:vAlign w:val="center"/>
          </w:tcPr>
          <w:p w14:paraId="04AF0C18">
            <w:pPr>
              <w:ind w:firstLine="0" w:firstLineChars="0"/>
              <w:jc w:val="center"/>
            </w:pPr>
          </w:p>
        </w:tc>
        <w:tc>
          <w:tcPr>
            <w:tcW w:w="1185" w:type="dxa"/>
            <w:tcBorders>
              <w:top w:val="single" w:color="auto" w:sz="4" w:space="0"/>
              <w:left w:val="single" w:color="auto" w:sz="4" w:space="0"/>
              <w:bottom w:val="single" w:color="auto" w:sz="4" w:space="0"/>
              <w:right w:val="single" w:color="auto" w:sz="4" w:space="0"/>
            </w:tcBorders>
            <w:vAlign w:val="center"/>
          </w:tcPr>
          <w:p w14:paraId="4A6F9FA7">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374CA694">
            <w:pPr>
              <w:ind w:firstLine="0" w:firstLineChars="0"/>
              <w:jc w:val="center"/>
            </w:pPr>
          </w:p>
        </w:tc>
      </w:tr>
      <w:tr w14:paraId="2231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06FCDD77">
            <w:pPr>
              <w:ind w:firstLine="0" w:firstLineChars="0"/>
              <w:jc w:val="center"/>
            </w:pPr>
            <w:r>
              <w:rPr>
                <w:rFonts w:hint="eastAsia"/>
              </w:rPr>
              <w:t>14</w:t>
            </w:r>
          </w:p>
        </w:tc>
        <w:tc>
          <w:tcPr>
            <w:tcW w:w="1722" w:type="dxa"/>
            <w:vMerge w:val="continue"/>
            <w:tcBorders>
              <w:top w:val="nil"/>
              <w:left w:val="single" w:color="auto" w:sz="4" w:space="0"/>
              <w:bottom w:val="single" w:color="auto" w:sz="4" w:space="0"/>
              <w:right w:val="single" w:color="auto" w:sz="4" w:space="0"/>
            </w:tcBorders>
            <w:vAlign w:val="center"/>
          </w:tcPr>
          <w:p w14:paraId="2DC8D574">
            <w:pPr>
              <w:ind w:firstLine="0" w:firstLineChars="0"/>
              <w:jc w:val="center"/>
            </w:pPr>
          </w:p>
        </w:tc>
        <w:tc>
          <w:tcPr>
            <w:tcW w:w="3465" w:type="dxa"/>
            <w:tcBorders>
              <w:top w:val="single" w:color="auto" w:sz="4" w:space="0"/>
              <w:left w:val="single" w:color="auto" w:sz="4" w:space="0"/>
              <w:bottom w:val="single" w:color="auto" w:sz="4" w:space="0"/>
              <w:right w:val="single" w:color="auto" w:sz="4" w:space="0"/>
            </w:tcBorders>
            <w:vAlign w:val="center"/>
          </w:tcPr>
          <w:p w14:paraId="0CB197F7">
            <w:pPr>
              <w:ind w:firstLine="0" w:firstLineChars="0"/>
              <w:jc w:val="center"/>
            </w:pPr>
          </w:p>
        </w:tc>
        <w:tc>
          <w:tcPr>
            <w:tcW w:w="1185" w:type="dxa"/>
            <w:tcBorders>
              <w:top w:val="single" w:color="auto" w:sz="4" w:space="0"/>
              <w:left w:val="single" w:color="auto" w:sz="4" w:space="0"/>
              <w:bottom w:val="single" w:color="auto" w:sz="4" w:space="0"/>
              <w:right w:val="single" w:color="auto" w:sz="4" w:space="0"/>
            </w:tcBorders>
            <w:vAlign w:val="center"/>
          </w:tcPr>
          <w:p w14:paraId="141F8386">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18056647">
            <w:pPr>
              <w:ind w:firstLine="0" w:firstLineChars="0"/>
              <w:jc w:val="center"/>
            </w:pPr>
          </w:p>
        </w:tc>
      </w:tr>
      <w:tr w14:paraId="518F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5C4616E4">
            <w:pPr>
              <w:ind w:firstLine="0" w:firstLineChars="0"/>
              <w:jc w:val="center"/>
            </w:pPr>
          </w:p>
        </w:tc>
        <w:tc>
          <w:tcPr>
            <w:tcW w:w="1722" w:type="dxa"/>
            <w:tcBorders>
              <w:top w:val="single" w:color="auto" w:sz="4" w:space="0"/>
              <w:left w:val="single" w:color="auto" w:sz="4" w:space="0"/>
              <w:bottom w:val="single" w:color="auto" w:sz="4" w:space="0"/>
              <w:right w:val="single" w:color="auto" w:sz="4" w:space="0"/>
            </w:tcBorders>
            <w:vAlign w:val="center"/>
          </w:tcPr>
          <w:p w14:paraId="07E91AA6">
            <w:pPr>
              <w:ind w:firstLine="0" w:firstLineChars="0"/>
              <w:jc w:val="center"/>
            </w:pPr>
          </w:p>
        </w:tc>
        <w:tc>
          <w:tcPr>
            <w:tcW w:w="3465" w:type="dxa"/>
            <w:tcBorders>
              <w:top w:val="single" w:color="auto" w:sz="4" w:space="0"/>
              <w:left w:val="single" w:color="auto" w:sz="4" w:space="0"/>
              <w:bottom w:val="single" w:color="auto" w:sz="4" w:space="0"/>
              <w:right w:val="single" w:color="auto" w:sz="4" w:space="0"/>
            </w:tcBorders>
            <w:vAlign w:val="center"/>
          </w:tcPr>
          <w:p w14:paraId="14B00269">
            <w:pPr>
              <w:ind w:firstLine="0" w:firstLineChars="0"/>
              <w:jc w:val="center"/>
            </w:pPr>
          </w:p>
        </w:tc>
        <w:tc>
          <w:tcPr>
            <w:tcW w:w="1185" w:type="dxa"/>
            <w:tcBorders>
              <w:top w:val="single" w:color="auto" w:sz="4" w:space="0"/>
              <w:left w:val="single" w:color="auto" w:sz="4" w:space="0"/>
              <w:bottom w:val="single" w:color="auto" w:sz="4" w:space="0"/>
              <w:right w:val="single" w:color="auto" w:sz="4" w:space="0"/>
            </w:tcBorders>
            <w:vAlign w:val="center"/>
          </w:tcPr>
          <w:p w14:paraId="3F594126">
            <w:pPr>
              <w:ind w:firstLine="0" w:firstLineChars="0"/>
              <w:jc w:val="center"/>
            </w:pPr>
          </w:p>
        </w:tc>
        <w:tc>
          <w:tcPr>
            <w:tcW w:w="1408" w:type="dxa"/>
            <w:tcBorders>
              <w:top w:val="single" w:color="auto" w:sz="4" w:space="0"/>
              <w:left w:val="single" w:color="auto" w:sz="4" w:space="0"/>
              <w:bottom w:val="single" w:color="auto" w:sz="4" w:space="0"/>
              <w:right w:val="single" w:color="auto" w:sz="4" w:space="0"/>
            </w:tcBorders>
            <w:vAlign w:val="center"/>
          </w:tcPr>
          <w:p w14:paraId="5E2521D3">
            <w:pPr>
              <w:ind w:firstLine="0" w:firstLineChars="0"/>
              <w:jc w:val="center"/>
            </w:pPr>
          </w:p>
        </w:tc>
      </w:tr>
      <w:tr w14:paraId="4486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14:paraId="0916A361">
            <w:pPr>
              <w:ind w:firstLine="0" w:firstLineChars="0"/>
              <w:jc w:val="center"/>
            </w:pPr>
            <w:r>
              <w:rPr>
                <w:rFonts w:hint="eastAsia"/>
              </w:rPr>
              <w:t>注：供应商可自行添加相关资料，注明页码。</w:t>
            </w:r>
          </w:p>
        </w:tc>
      </w:tr>
    </w:tbl>
    <w:p w14:paraId="73F851D3">
      <w:pPr>
        <w:ind w:firstLine="422"/>
        <w:rPr>
          <w:b/>
          <w:bCs/>
        </w:rPr>
      </w:pPr>
      <w:r>
        <w:rPr>
          <w:rFonts w:hint="eastAsia"/>
          <w:b/>
          <w:bCs/>
        </w:rPr>
        <w:br w:type="page"/>
      </w:r>
    </w:p>
    <w:p w14:paraId="1867F946">
      <w:pPr>
        <w:pStyle w:val="3"/>
        <w:ind w:firstLine="3534" w:firstLineChars="1100"/>
        <w:rPr>
          <w:rFonts w:ascii="宋体" w:hAnsi="宋体"/>
        </w:rPr>
      </w:pPr>
      <w:r>
        <w:rPr>
          <w:rFonts w:hint="eastAsia" w:ascii="宋体" w:hAnsi="宋体"/>
        </w:rPr>
        <w:t>目 录</w:t>
      </w:r>
    </w:p>
    <w:p w14:paraId="67D2C260">
      <w:pPr>
        <w:shd w:val="clear" w:color="auto" w:fill="FFFFFF"/>
        <w:ind w:firstLine="411" w:firstLineChars="196"/>
      </w:pPr>
      <w:r>
        <w:rPr>
          <w:rFonts w:hint="eastAsia"/>
        </w:rPr>
        <w:t xml:space="preserve"> </w:t>
      </w:r>
    </w:p>
    <w:p w14:paraId="1B77D5D0">
      <w:pPr>
        <w:shd w:val="clear" w:color="auto" w:fill="FFFFFF"/>
        <w:ind w:firstLine="413" w:firstLineChars="196"/>
        <w:rPr>
          <w:b/>
          <w:bCs/>
        </w:rPr>
      </w:pPr>
      <w:r>
        <w:rPr>
          <w:rFonts w:hint="eastAsia"/>
          <w:b/>
          <w:bCs/>
        </w:rPr>
        <w:t>磋商响应文件相应材料请按附件样式进行填写，如附件无明确规定的，由供应商自行编制。</w:t>
      </w:r>
    </w:p>
    <w:p w14:paraId="5F52467B">
      <w:pPr>
        <w:shd w:val="clear" w:color="auto" w:fill="FFFFFF"/>
        <w:ind w:firstLine="413" w:firstLineChars="196"/>
        <w:rPr>
          <w:b/>
          <w:bCs/>
        </w:rPr>
      </w:pPr>
      <w:r>
        <w:rPr>
          <w:rFonts w:hint="eastAsia"/>
          <w:b/>
          <w:bCs/>
        </w:rPr>
        <w:t>请按此目录正确编制页码！</w:t>
      </w:r>
    </w:p>
    <w:p w14:paraId="7266C62E">
      <w:pPr>
        <w:spacing w:before="312" w:beforeLines="100" w:after="312" w:afterLines="100"/>
        <w:ind w:firstLine="422"/>
        <w:rPr>
          <w:b/>
        </w:rPr>
      </w:pPr>
      <w:r>
        <w:rPr>
          <w:rFonts w:hint="eastAsia"/>
          <w:b/>
          <w:bCs/>
        </w:rPr>
        <w:br w:type="page"/>
      </w:r>
      <w:bookmarkStart w:id="33" w:name="_Toc534273677"/>
      <w:bookmarkEnd w:id="33"/>
      <w:bookmarkStart w:id="34" w:name="_Toc534273800"/>
      <w:r>
        <w:rPr>
          <w:rFonts w:hint="eastAsia"/>
          <w:b/>
        </w:rPr>
        <w:t>附件一、竞争性磋商申请及声明</w:t>
      </w:r>
      <w:bookmarkEnd w:id="34"/>
    </w:p>
    <w:p w14:paraId="6BCDC952">
      <w:pPr>
        <w:autoSpaceDE w:val="0"/>
        <w:autoSpaceDN w:val="0"/>
        <w:adjustRightInd w:val="0"/>
        <w:ind w:firstLine="420"/>
      </w:pPr>
      <w:r>
        <w:rPr>
          <w:rFonts w:hint="eastAsia"/>
        </w:rPr>
        <w:t xml:space="preserve"> </w:t>
      </w:r>
    </w:p>
    <w:p w14:paraId="50B13D4F">
      <w:pPr>
        <w:ind w:firstLine="723"/>
        <w:jc w:val="center"/>
      </w:pPr>
      <w:r>
        <w:rPr>
          <w:rFonts w:hint="eastAsia"/>
          <w:b/>
          <w:sz w:val="36"/>
          <w:szCs w:val="36"/>
        </w:rPr>
        <w:t>竞争性磋商申请及声明</w:t>
      </w:r>
      <w:r>
        <w:rPr>
          <w:rFonts w:hint="eastAsia"/>
        </w:rPr>
        <w:t xml:space="preserve"> </w:t>
      </w:r>
    </w:p>
    <w:p w14:paraId="3A89D68B">
      <w:pPr>
        <w:autoSpaceDE w:val="0"/>
        <w:autoSpaceDN w:val="0"/>
        <w:adjustRightInd w:val="0"/>
        <w:ind w:firstLine="420"/>
      </w:pPr>
      <w:r>
        <w:rPr>
          <w:rFonts w:hint="eastAsia"/>
        </w:rPr>
        <w:t xml:space="preserve">致（采购人）： </w:t>
      </w:r>
    </w:p>
    <w:p w14:paraId="54F859FA">
      <w:pPr>
        <w:autoSpaceDE w:val="0"/>
        <w:autoSpaceDN w:val="0"/>
        <w:adjustRightInd w:val="0"/>
        <w:ind w:firstLine="420"/>
      </w:pPr>
      <w:r>
        <w:rPr>
          <w:rFonts w:hint="eastAsia"/>
        </w:rPr>
        <w:t>根据贵方（项目名称）</w:t>
      </w:r>
      <w:r>
        <w:rPr>
          <w:rFonts w:hint="eastAsia"/>
          <w:u w:val="single"/>
        </w:rPr>
        <w:t xml:space="preserve">         </w:t>
      </w:r>
      <w:r>
        <w:rPr>
          <w:rFonts w:hint="eastAsia"/>
        </w:rPr>
        <w:t>（项目编号）竞争性磋商公告，正式授权下述签字人(姓名和职务)代表（供应商名称），提交响应性文件并参加磋商。</w:t>
      </w:r>
    </w:p>
    <w:p w14:paraId="56A0B099">
      <w:pPr>
        <w:ind w:firstLine="420"/>
      </w:pPr>
      <w:r>
        <w:rPr>
          <w:rFonts w:hint="eastAsia"/>
        </w:rPr>
        <w:t>据此函，签字人兹宣布同意如下：</w:t>
      </w:r>
    </w:p>
    <w:p w14:paraId="6DA3C32F">
      <w:pPr>
        <w:ind w:firstLine="420"/>
      </w:pPr>
      <w:r>
        <w:rPr>
          <w:rFonts w:hint="eastAsia"/>
        </w:rPr>
        <w:t>1、我们的资格条件完全符合政府采购法和本次采购要求，我们同意并向贵方提供了与本次采购活动有关的所有证据和资料。</w:t>
      </w:r>
    </w:p>
    <w:p w14:paraId="3E83C79A">
      <w:pPr>
        <w:ind w:firstLine="420"/>
      </w:pPr>
      <w:r>
        <w:rPr>
          <w:rFonts w:hint="eastAsia"/>
        </w:rPr>
        <w:t>2、总报价为（大写）</w:t>
      </w:r>
      <w:r>
        <w:rPr>
          <w:rFonts w:hint="eastAsia"/>
          <w:u w:val="single"/>
        </w:rPr>
        <w:t xml:space="preserve">         元，（小写）     元；</w:t>
      </w:r>
    </w:p>
    <w:p w14:paraId="608D3D94">
      <w:pPr>
        <w:ind w:firstLine="420"/>
      </w:pPr>
      <w:r>
        <w:rPr>
          <w:rFonts w:hint="eastAsia"/>
        </w:rPr>
        <w:t>3、我们的报价产品中</w:t>
      </w:r>
      <w:r>
        <w:rPr>
          <w:rFonts w:hint="eastAsia"/>
          <w:u w:val="single"/>
        </w:rPr>
        <w:t xml:space="preserve">      </w:t>
      </w:r>
      <w:r>
        <w:rPr>
          <w:rFonts w:hint="eastAsia"/>
          <w:b/>
          <w:bCs/>
        </w:rPr>
        <w:t>（有或无）进口产品（服务）。</w:t>
      </w:r>
    </w:p>
    <w:p w14:paraId="2580406B">
      <w:pPr>
        <w:ind w:firstLine="420"/>
      </w:pPr>
      <w:r>
        <w:rPr>
          <w:rFonts w:hint="eastAsia"/>
        </w:rPr>
        <w:t>4、我们已详细阅读全部磋商文件及其有效补充文件，我们放弃对磋商文件任何误解的权利，提交响应文件后，</w:t>
      </w:r>
      <w:r>
        <w:rPr>
          <w:rFonts w:hint="eastAsia"/>
          <w:b/>
        </w:rPr>
        <w:t>不对磋商文件本身提出质疑</w:t>
      </w:r>
      <w:r>
        <w:rPr>
          <w:rFonts w:hint="eastAsia"/>
        </w:rPr>
        <w:t>。</w:t>
      </w:r>
    </w:p>
    <w:p w14:paraId="443400B1">
      <w:pPr>
        <w:ind w:firstLine="420"/>
      </w:pPr>
      <w:r>
        <w:rPr>
          <w:rFonts w:hint="eastAsia"/>
        </w:rPr>
        <w:t>5、一旦我方成交，我方将根据磋商文件的规定，严格履行合同，保证于承诺的时间内完成货物的启动、调试等服务，并交付采购人验收、使用。</w:t>
      </w:r>
    </w:p>
    <w:p w14:paraId="1A0B6C81">
      <w:pPr>
        <w:ind w:firstLine="420"/>
      </w:pPr>
      <w:r>
        <w:rPr>
          <w:rFonts w:hint="eastAsia"/>
        </w:rPr>
        <w:t>6、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434E6169">
      <w:pPr>
        <w:ind w:firstLine="420"/>
      </w:pPr>
      <w:r>
        <w:rPr>
          <w:rFonts w:hint="eastAsia"/>
        </w:rPr>
        <w:t>7、我方正式通讯方式为：</w:t>
      </w:r>
    </w:p>
    <w:p w14:paraId="30FBDD1A">
      <w:pPr>
        <w:ind w:firstLine="420"/>
        <w:rPr>
          <w:u w:val="single"/>
        </w:rPr>
      </w:pPr>
      <w:r>
        <w:rPr>
          <w:rFonts w:hint="eastAsia"/>
        </w:rPr>
        <w:t>地   址：</w:t>
      </w:r>
    </w:p>
    <w:p w14:paraId="495DEDC2">
      <w:pPr>
        <w:ind w:firstLine="420"/>
        <w:rPr>
          <w:u w:val="single"/>
        </w:rPr>
      </w:pPr>
      <w:r>
        <w:rPr>
          <w:rFonts w:hint="eastAsia"/>
        </w:rPr>
        <w:t>电   话：</w:t>
      </w:r>
    </w:p>
    <w:p w14:paraId="337717F9">
      <w:pPr>
        <w:ind w:firstLine="420"/>
        <w:rPr>
          <w:u w:val="single"/>
        </w:rPr>
      </w:pPr>
      <w:r>
        <w:rPr>
          <w:rFonts w:hint="eastAsia"/>
        </w:rPr>
        <w:t>传   真：</w:t>
      </w:r>
    </w:p>
    <w:p w14:paraId="7ADF85E4">
      <w:pPr>
        <w:ind w:firstLine="420"/>
      </w:pPr>
      <w:r>
        <w:rPr>
          <w:rFonts w:hint="eastAsia"/>
        </w:rPr>
        <w:t>8、我方正式开户银行和账号为：</w:t>
      </w:r>
    </w:p>
    <w:p w14:paraId="6C20853F">
      <w:pPr>
        <w:ind w:firstLine="420"/>
        <w:rPr>
          <w:u w:val="single"/>
        </w:rPr>
      </w:pPr>
      <w:r>
        <w:rPr>
          <w:rFonts w:hint="eastAsia"/>
        </w:rPr>
        <w:t>开户银行：</w:t>
      </w:r>
    </w:p>
    <w:p w14:paraId="36A4A0D2">
      <w:pPr>
        <w:ind w:firstLine="420"/>
      </w:pPr>
      <w:r>
        <w:rPr>
          <w:rFonts w:hint="eastAsia"/>
        </w:rPr>
        <w:t>账    号：</w:t>
      </w:r>
    </w:p>
    <w:p w14:paraId="64BA7785">
      <w:pPr>
        <w:ind w:firstLine="420"/>
        <w:rPr>
          <w:u w:val="single"/>
        </w:rPr>
      </w:pPr>
      <w:r>
        <w:rPr>
          <w:rFonts w:hint="eastAsia"/>
        </w:rPr>
        <w:t>供应商授权代表姓名（签字或签章）：</w:t>
      </w:r>
    </w:p>
    <w:p w14:paraId="60882459">
      <w:pPr>
        <w:ind w:firstLine="420"/>
      </w:pPr>
      <w:r>
        <w:rPr>
          <w:rFonts w:hint="eastAsia"/>
        </w:rPr>
        <w:t>供应商名称（公章）：</w:t>
      </w:r>
    </w:p>
    <w:p w14:paraId="61E74DE9">
      <w:pPr>
        <w:ind w:firstLine="420"/>
      </w:pPr>
      <w:r>
        <w:rPr>
          <w:rFonts w:hint="eastAsia"/>
        </w:rPr>
        <w:t>日    期：年月日</w:t>
      </w:r>
    </w:p>
    <w:p w14:paraId="01A4CCD9">
      <w:pPr>
        <w:spacing w:before="312" w:beforeLines="100" w:after="312" w:afterLines="100"/>
        <w:ind w:firstLine="422"/>
        <w:rPr>
          <w:b/>
        </w:rPr>
        <w:sectPr>
          <w:footerReference r:id="rId11" w:type="default"/>
          <w:pgSz w:w="11906" w:h="16838"/>
          <w:pgMar w:top="1440" w:right="1800" w:bottom="1440" w:left="1800" w:header="851" w:footer="992" w:gutter="0"/>
          <w:pgNumType w:start="1"/>
          <w:cols w:space="425" w:num="1"/>
          <w:docGrid w:type="lines" w:linePitch="312" w:charSpace="0"/>
        </w:sectPr>
      </w:pPr>
      <w:bookmarkStart w:id="35" w:name="_Toc490133029"/>
      <w:bookmarkEnd w:id="35"/>
      <w:bookmarkStart w:id="36" w:name="_Toc504573084"/>
      <w:bookmarkEnd w:id="36"/>
      <w:bookmarkStart w:id="37" w:name="_Toc534273801"/>
      <w:bookmarkEnd w:id="37"/>
      <w:bookmarkStart w:id="38" w:name="_Toc504056869"/>
      <w:bookmarkEnd w:id="38"/>
      <w:bookmarkStart w:id="39" w:name="_Toc534273678"/>
      <w:bookmarkEnd w:id="39"/>
      <w:bookmarkStart w:id="40" w:name="_Toc504044381"/>
    </w:p>
    <w:p w14:paraId="2A535535">
      <w:pPr>
        <w:spacing w:before="312" w:beforeLines="100" w:after="312" w:afterLines="100"/>
        <w:ind w:firstLine="422"/>
        <w:rPr>
          <w:b/>
        </w:rPr>
      </w:pPr>
      <w:r>
        <w:rPr>
          <w:rFonts w:hint="eastAsia"/>
          <w:b/>
        </w:rPr>
        <w:t>附件二、法定代表人授权书格式</w:t>
      </w:r>
      <w:bookmarkEnd w:id="40"/>
    </w:p>
    <w:p w14:paraId="59F8AAD2">
      <w:pPr>
        <w:autoSpaceDE w:val="0"/>
        <w:autoSpaceDN w:val="0"/>
        <w:adjustRightInd w:val="0"/>
        <w:ind w:firstLine="422"/>
        <w:rPr>
          <w:b/>
        </w:rPr>
      </w:pPr>
      <w:r>
        <w:rPr>
          <w:rFonts w:hint="eastAsia"/>
          <w:b/>
        </w:rPr>
        <w:t xml:space="preserve"> </w:t>
      </w:r>
    </w:p>
    <w:p w14:paraId="33BE1417">
      <w:pPr>
        <w:ind w:firstLine="723"/>
        <w:jc w:val="center"/>
        <w:rPr>
          <w:b/>
          <w:sz w:val="36"/>
          <w:szCs w:val="36"/>
        </w:rPr>
      </w:pPr>
      <w:r>
        <w:rPr>
          <w:rFonts w:hint="eastAsia"/>
          <w:b/>
          <w:sz w:val="36"/>
          <w:szCs w:val="36"/>
        </w:rPr>
        <w:t>法定代表人授权书</w:t>
      </w:r>
    </w:p>
    <w:p w14:paraId="1E1597C4">
      <w:pPr>
        <w:autoSpaceDE w:val="0"/>
        <w:autoSpaceDN w:val="0"/>
        <w:adjustRightInd w:val="0"/>
        <w:ind w:firstLine="420"/>
      </w:pPr>
      <w:r>
        <w:rPr>
          <w:rFonts w:hint="eastAsia"/>
        </w:rPr>
        <w:t xml:space="preserve"> </w:t>
      </w:r>
    </w:p>
    <w:p w14:paraId="3D6BF2C6">
      <w:pPr>
        <w:autoSpaceDE w:val="0"/>
        <w:autoSpaceDN w:val="0"/>
        <w:adjustRightInd w:val="0"/>
        <w:ind w:firstLine="420"/>
      </w:pPr>
      <w:r>
        <w:rPr>
          <w:rFonts w:hint="eastAsia"/>
        </w:rPr>
        <w:t xml:space="preserve">致（采购人）： </w:t>
      </w:r>
    </w:p>
    <w:p w14:paraId="714D7516">
      <w:pPr>
        <w:autoSpaceDE w:val="0"/>
        <w:autoSpaceDN w:val="0"/>
        <w:adjustRightInd w:val="0"/>
        <w:ind w:firstLine="420"/>
      </w:pPr>
      <w:r>
        <w:rPr>
          <w:rFonts w:hint="eastAsia"/>
        </w:rPr>
        <w:t>本授权书声明：注册于</w:t>
      </w:r>
      <w:r>
        <w:rPr>
          <w:rFonts w:hint="eastAsia"/>
          <w:u w:val="single"/>
        </w:rPr>
        <w:t xml:space="preserve">     </w:t>
      </w:r>
      <w:r>
        <w:rPr>
          <w:rFonts w:hint="eastAsia"/>
        </w:rPr>
        <w:t>（供应商住址）的</w:t>
      </w:r>
      <w:r>
        <w:rPr>
          <w:rFonts w:hint="eastAsia"/>
          <w:u w:val="single"/>
        </w:rPr>
        <w:t xml:space="preserve">     </w:t>
      </w:r>
      <w:r>
        <w:rPr>
          <w:rFonts w:hint="eastAsia"/>
        </w:rPr>
        <w:t>（供应商名称）法定代表人</w:t>
      </w:r>
      <w:r>
        <w:rPr>
          <w:rFonts w:hint="eastAsia"/>
          <w:u w:val="single"/>
        </w:rPr>
        <w:t xml:space="preserve">     </w:t>
      </w:r>
      <w:r>
        <w:rPr>
          <w:rFonts w:hint="eastAsia"/>
        </w:rPr>
        <w:t>（法定代表人姓名、职务）代表本公司授权在下面签字的</w:t>
      </w:r>
      <w:r>
        <w:rPr>
          <w:rFonts w:hint="eastAsia"/>
          <w:u w:val="single"/>
        </w:rPr>
        <w:t xml:space="preserve">     </w:t>
      </w:r>
      <w:r>
        <w:rPr>
          <w:rFonts w:hint="eastAsia"/>
        </w:rPr>
        <w:t>（供应商代表姓名、职务）为本公司的合法代理人，就贵方组织的</w:t>
      </w:r>
      <w:r>
        <w:rPr>
          <w:rFonts w:hint="eastAsia"/>
          <w:u w:val="single"/>
        </w:rPr>
        <w:t xml:space="preserve">     （</w:t>
      </w:r>
      <w:r>
        <w:rPr>
          <w:rFonts w:hint="eastAsia"/>
        </w:rPr>
        <w:t>项目名称）项目编号：</w:t>
      </w:r>
      <w:r>
        <w:rPr>
          <w:rFonts w:hint="eastAsia"/>
          <w:u w:val="single"/>
        </w:rPr>
        <w:t xml:space="preserve">         </w:t>
      </w:r>
      <w:r>
        <w:rPr>
          <w:rFonts w:hint="eastAsia"/>
        </w:rPr>
        <w:t>竞争性磋商，以本公司名义处理一切与之有关的事务。</w:t>
      </w:r>
    </w:p>
    <w:p w14:paraId="4391C10E">
      <w:pPr>
        <w:autoSpaceDE w:val="0"/>
        <w:autoSpaceDN w:val="0"/>
        <w:adjustRightInd w:val="0"/>
        <w:ind w:firstLine="420"/>
      </w:pPr>
      <w:r>
        <w:rPr>
          <w:rFonts w:hint="eastAsia"/>
        </w:rPr>
        <w:t>本授权书于        年   月   日签字或签章生效，特此声明。</w:t>
      </w:r>
    </w:p>
    <w:p w14:paraId="49A81DDD">
      <w:pPr>
        <w:autoSpaceDE w:val="0"/>
        <w:autoSpaceDN w:val="0"/>
        <w:adjustRightInd w:val="0"/>
        <w:ind w:firstLine="420"/>
      </w:pPr>
      <w:r>
        <w:rPr>
          <w:rFonts w:hint="eastAsia"/>
        </w:rPr>
        <w:t>法定代表人签字或签章：</w:t>
      </w:r>
    </w:p>
    <w:p w14:paraId="518E70B7">
      <w:pPr>
        <w:autoSpaceDE w:val="0"/>
        <w:autoSpaceDN w:val="0"/>
        <w:adjustRightInd w:val="0"/>
        <w:ind w:firstLine="420"/>
      </w:pPr>
      <w:r>
        <w:rPr>
          <w:rFonts w:hint="eastAsia"/>
        </w:rPr>
        <w:t>被授权人签字：</w:t>
      </w:r>
    </w:p>
    <w:p w14:paraId="6086F69E">
      <w:pPr>
        <w:autoSpaceDE w:val="0"/>
        <w:autoSpaceDN w:val="0"/>
        <w:adjustRightInd w:val="0"/>
        <w:ind w:firstLine="420"/>
      </w:pPr>
      <w:r>
        <w:rPr>
          <w:rFonts w:hint="eastAsia"/>
        </w:rPr>
        <w:t>供应商盖章：</w:t>
      </w:r>
    </w:p>
    <w:p w14:paraId="34AFF8F2">
      <w:pPr>
        <w:autoSpaceDE w:val="0"/>
        <w:autoSpaceDN w:val="0"/>
        <w:adjustRightInd w:val="0"/>
        <w:ind w:firstLine="420"/>
      </w:pPr>
      <w:r>
        <w:rPr>
          <w:rFonts w:hint="eastAsia"/>
        </w:rPr>
        <w:t>日        期：        年    月    日</w:t>
      </w:r>
    </w:p>
    <w:p w14:paraId="5DEE24D1">
      <w:pPr>
        <w:autoSpaceDE w:val="0"/>
        <w:autoSpaceDN w:val="0"/>
        <w:adjustRightInd w:val="0"/>
        <w:ind w:firstLine="420"/>
      </w:pPr>
      <w:r>
        <w:rPr>
          <w:rFonts w:hint="eastAsia"/>
        </w:rPr>
        <w:t xml:space="preserve"> </w:t>
      </w:r>
    </w:p>
    <w:p w14:paraId="14075C04">
      <w:pPr>
        <w:autoSpaceDE w:val="0"/>
        <w:autoSpaceDN w:val="0"/>
        <w:adjustRightInd w:val="0"/>
        <w:ind w:firstLine="422"/>
        <w:rPr>
          <w:b/>
        </w:rPr>
      </w:pPr>
      <w:r>
        <w:rPr>
          <w:rFonts w:hint="eastAsia"/>
          <w:b/>
          <w:kern w:val="0"/>
          <w:lang w:val="en-US" w:eastAsia="zh-CN"/>
        </w:rPr>
        <w:t>法定代表人授权书和</w:t>
      </w:r>
      <w:r>
        <w:rPr>
          <w:rFonts w:hint="eastAsia"/>
          <w:b/>
          <w:kern w:val="0"/>
        </w:rPr>
        <w:t>被授权人的身份证明文件的复印件：</w:t>
      </w:r>
    </w:p>
    <w:p w14:paraId="7961C31E">
      <w:pPr>
        <w:spacing w:before="312" w:beforeLines="100" w:after="312" w:afterLines="100"/>
        <w:ind w:firstLine="420"/>
        <w:sectPr>
          <w:pgSz w:w="11906" w:h="16838"/>
          <w:pgMar w:top="1440" w:right="1800" w:bottom="1440" w:left="1800" w:header="851" w:footer="992" w:gutter="0"/>
          <w:cols w:space="425" w:num="1"/>
          <w:docGrid w:type="lines" w:linePitch="312" w:charSpace="0"/>
        </w:sectPr>
      </w:pPr>
    </w:p>
    <w:p w14:paraId="78CD5C7F">
      <w:pPr>
        <w:rPr>
          <w:b/>
        </w:rPr>
      </w:pPr>
      <w:bookmarkStart w:id="41" w:name="_Toc504044382"/>
      <w:bookmarkEnd w:id="41"/>
      <w:bookmarkStart w:id="42" w:name="_Toc534273679"/>
      <w:bookmarkEnd w:id="42"/>
      <w:bookmarkStart w:id="43" w:name="_Toc534273802"/>
      <w:bookmarkEnd w:id="43"/>
      <w:bookmarkStart w:id="44" w:name="_Toc490133030"/>
      <w:bookmarkEnd w:id="44"/>
      <w:bookmarkStart w:id="45" w:name="_Toc504573085"/>
      <w:bookmarkEnd w:id="45"/>
      <w:bookmarkStart w:id="46" w:name="_Toc504056870"/>
      <w:r>
        <w:rPr>
          <w:rFonts w:hint="eastAsia"/>
          <w:b/>
        </w:rPr>
        <w:t>附件四、报价表</w:t>
      </w:r>
      <w:bookmarkEnd w:id="46"/>
    </w:p>
    <w:p w14:paraId="79627709">
      <w:pPr>
        <w:autoSpaceDE w:val="0"/>
        <w:autoSpaceDN w:val="0"/>
        <w:adjustRightInd w:val="0"/>
        <w:ind w:firstLine="422"/>
        <w:rPr>
          <w:b/>
          <w:sz w:val="36"/>
          <w:szCs w:val="36"/>
        </w:rPr>
      </w:pPr>
      <w:r>
        <w:rPr>
          <w:rFonts w:hint="eastAsia"/>
          <w:b/>
        </w:rPr>
        <w:t xml:space="preserve">                            </w:t>
      </w:r>
      <w:r>
        <w:rPr>
          <w:rFonts w:hint="eastAsia"/>
          <w:b/>
          <w:sz w:val="36"/>
          <w:szCs w:val="36"/>
        </w:rPr>
        <w:t>报  价  表</w:t>
      </w:r>
    </w:p>
    <w:p w14:paraId="517D7AB2">
      <w:pPr>
        <w:pStyle w:val="6"/>
        <w:spacing w:line="440" w:lineRule="exact"/>
        <w:ind w:firstLine="472" w:firstLineChars="225"/>
      </w:pPr>
      <w:r>
        <w:rPr>
          <w:rFonts w:hint="eastAsia"/>
        </w:rPr>
        <w:t>项目名称：                                         项目编号：</w:t>
      </w:r>
    </w:p>
    <w:tbl>
      <w:tblPr>
        <w:tblStyle w:val="17"/>
        <w:tblW w:w="924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134"/>
        <w:gridCol w:w="4253"/>
        <w:gridCol w:w="879"/>
      </w:tblGrid>
      <w:tr w14:paraId="7D37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2977" w:type="dxa"/>
            <w:tcBorders>
              <w:top w:val="single" w:color="auto" w:sz="4" w:space="0"/>
              <w:left w:val="single" w:color="auto" w:sz="4" w:space="0"/>
              <w:bottom w:val="single" w:color="auto" w:sz="4" w:space="0"/>
              <w:right w:val="single" w:color="auto" w:sz="4" w:space="0"/>
            </w:tcBorders>
            <w:vAlign w:val="center"/>
          </w:tcPr>
          <w:p w14:paraId="55D8E431">
            <w:pPr>
              <w:ind w:firstLine="0" w:firstLineChars="0"/>
              <w:jc w:val="center"/>
            </w:pPr>
            <w:r>
              <w:rPr>
                <w:rFonts w:hint="eastAsia"/>
              </w:rPr>
              <w:t>投标总价</w:t>
            </w:r>
          </w:p>
        </w:tc>
        <w:tc>
          <w:tcPr>
            <w:tcW w:w="1134" w:type="dxa"/>
            <w:tcBorders>
              <w:top w:val="single" w:color="auto" w:sz="4" w:space="0"/>
              <w:left w:val="single" w:color="auto" w:sz="4" w:space="0"/>
              <w:bottom w:val="single" w:color="auto" w:sz="4" w:space="0"/>
              <w:right w:val="single" w:color="auto" w:sz="4" w:space="0"/>
            </w:tcBorders>
            <w:vAlign w:val="center"/>
          </w:tcPr>
          <w:p w14:paraId="7CB70A5B">
            <w:pPr>
              <w:ind w:firstLine="0" w:firstLineChars="0"/>
              <w:jc w:val="center"/>
            </w:pPr>
            <w:r>
              <w:rPr>
                <w:rFonts w:hint="eastAsia"/>
              </w:rPr>
              <w:t>合计</w:t>
            </w:r>
          </w:p>
        </w:tc>
        <w:tc>
          <w:tcPr>
            <w:tcW w:w="4253" w:type="dxa"/>
            <w:tcBorders>
              <w:top w:val="single" w:color="auto" w:sz="4" w:space="0"/>
              <w:left w:val="single" w:color="auto" w:sz="4" w:space="0"/>
              <w:bottom w:val="single" w:color="auto" w:sz="4" w:space="0"/>
              <w:right w:val="single" w:color="auto" w:sz="4" w:space="0"/>
            </w:tcBorders>
            <w:vAlign w:val="center"/>
          </w:tcPr>
          <w:p w14:paraId="15154E1B">
            <w:pPr>
              <w:ind w:firstLine="0" w:firstLineChars="0"/>
              <w:jc w:val="center"/>
            </w:pPr>
            <w:r>
              <w:rPr>
                <w:rFonts w:hint="eastAsia"/>
              </w:rPr>
              <w:t>小写：人民币         元</w:t>
            </w:r>
          </w:p>
          <w:p w14:paraId="6D621DD3">
            <w:pPr>
              <w:ind w:firstLine="420"/>
              <w:jc w:val="center"/>
            </w:pPr>
          </w:p>
          <w:p w14:paraId="681F1472">
            <w:pPr>
              <w:ind w:firstLine="0" w:firstLineChars="0"/>
              <w:jc w:val="center"/>
            </w:pPr>
            <w:r>
              <w:rPr>
                <w:rFonts w:hint="eastAsia"/>
              </w:rPr>
              <w:t>大写：人民币         元</w:t>
            </w:r>
          </w:p>
        </w:tc>
        <w:tc>
          <w:tcPr>
            <w:tcW w:w="879" w:type="dxa"/>
            <w:tcBorders>
              <w:top w:val="single" w:color="auto" w:sz="4" w:space="0"/>
              <w:left w:val="single" w:color="auto" w:sz="4" w:space="0"/>
              <w:bottom w:val="single" w:color="auto" w:sz="4" w:space="0"/>
              <w:right w:val="single" w:color="auto" w:sz="4" w:space="0"/>
            </w:tcBorders>
            <w:vAlign w:val="center"/>
          </w:tcPr>
          <w:p w14:paraId="08DF6525">
            <w:pPr>
              <w:ind w:firstLine="0" w:firstLineChars="0"/>
              <w:jc w:val="center"/>
            </w:pPr>
            <w:r>
              <w:rPr>
                <w:rFonts w:hint="eastAsia"/>
                <w:lang w:val="en-US" w:eastAsia="zh-CN"/>
              </w:rPr>
              <w:t>备注</w:t>
            </w:r>
          </w:p>
        </w:tc>
      </w:tr>
      <w:tr w14:paraId="1558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977" w:type="dxa"/>
            <w:tcBorders>
              <w:top w:val="single" w:color="auto" w:sz="4" w:space="0"/>
              <w:left w:val="single" w:color="auto" w:sz="4" w:space="0"/>
              <w:bottom w:val="single" w:color="auto" w:sz="4" w:space="0"/>
              <w:right w:val="single" w:color="auto" w:sz="4" w:space="0"/>
            </w:tcBorders>
            <w:vAlign w:val="center"/>
          </w:tcPr>
          <w:p w14:paraId="1B47F37B">
            <w:pPr>
              <w:ind w:firstLine="0" w:firstLineChars="0"/>
              <w:jc w:val="center"/>
            </w:pPr>
            <w:r>
              <w:rPr>
                <w:rFonts w:hint="eastAsia"/>
              </w:rPr>
              <w:t>供应商是否属于小微型企业</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32547825">
            <w:pPr>
              <w:ind w:firstLine="420"/>
              <w:jc w:val="center"/>
            </w:pPr>
            <w:r>
              <w:rPr>
                <w:rFonts w:hint="eastAsia"/>
              </w:rPr>
              <w:t>（填写“是”或“否）</w:t>
            </w:r>
          </w:p>
        </w:tc>
        <w:tc>
          <w:tcPr>
            <w:tcW w:w="879" w:type="dxa"/>
            <w:tcBorders>
              <w:top w:val="single" w:color="auto" w:sz="4" w:space="0"/>
              <w:left w:val="single" w:color="auto" w:sz="4" w:space="0"/>
              <w:bottom w:val="single" w:color="auto" w:sz="4" w:space="0"/>
              <w:right w:val="single" w:color="auto" w:sz="4" w:space="0"/>
            </w:tcBorders>
            <w:vAlign w:val="center"/>
          </w:tcPr>
          <w:p w14:paraId="6D9201B3">
            <w:pPr>
              <w:ind w:firstLine="420"/>
              <w:jc w:val="center"/>
            </w:pPr>
          </w:p>
        </w:tc>
      </w:tr>
      <w:tr w14:paraId="2552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977" w:type="dxa"/>
            <w:tcBorders>
              <w:top w:val="single" w:color="auto" w:sz="4" w:space="0"/>
              <w:left w:val="single" w:color="auto" w:sz="4" w:space="0"/>
              <w:bottom w:val="single" w:color="auto" w:sz="4" w:space="0"/>
              <w:right w:val="single" w:color="auto" w:sz="4" w:space="0"/>
            </w:tcBorders>
            <w:vAlign w:val="center"/>
          </w:tcPr>
          <w:p w14:paraId="7064FA07">
            <w:pPr>
              <w:ind w:firstLine="0" w:firstLineChars="0"/>
              <w:jc w:val="center"/>
            </w:pPr>
            <w:bookmarkStart w:id="47" w:name="_Hlk66805508"/>
            <w:r>
              <w:rPr>
                <w:rFonts w:hint="eastAsia"/>
              </w:rPr>
              <w:t>供应商是否属于残疾人福利性单位</w:t>
            </w:r>
            <w:bookmarkEnd w:id="47"/>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6CD8C9D6">
            <w:pPr>
              <w:ind w:firstLine="420"/>
              <w:jc w:val="center"/>
            </w:pPr>
            <w:r>
              <w:rPr>
                <w:rFonts w:hint="eastAsia"/>
              </w:rPr>
              <w:t>（填写“是”或“否）</w:t>
            </w:r>
          </w:p>
        </w:tc>
        <w:tc>
          <w:tcPr>
            <w:tcW w:w="879" w:type="dxa"/>
            <w:tcBorders>
              <w:top w:val="single" w:color="auto" w:sz="4" w:space="0"/>
              <w:left w:val="single" w:color="auto" w:sz="4" w:space="0"/>
              <w:bottom w:val="single" w:color="auto" w:sz="4" w:space="0"/>
              <w:right w:val="single" w:color="auto" w:sz="4" w:space="0"/>
            </w:tcBorders>
            <w:vAlign w:val="center"/>
          </w:tcPr>
          <w:p w14:paraId="53C41B24">
            <w:pPr>
              <w:ind w:firstLine="420"/>
              <w:jc w:val="center"/>
            </w:pPr>
          </w:p>
        </w:tc>
      </w:tr>
      <w:tr w14:paraId="523A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977" w:type="dxa"/>
            <w:tcBorders>
              <w:top w:val="single" w:color="auto" w:sz="4" w:space="0"/>
              <w:left w:val="single" w:color="auto" w:sz="4" w:space="0"/>
              <w:bottom w:val="single" w:color="auto" w:sz="4" w:space="0"/>
              <w:right w:val="single" w:color="auto" w:sz="4" w:space="0"/>
            </w:tcBorders>
            <w:vAlign w:val="center"/>
          </w:tcPr>
          <w:p w14:paraId="57B344A1">
            <w:pPr>
              <w:ind w:firstLine="0" w:firstLineChars="0"/>
              <w:jc w:val="center"/>
            </w:pPr>
            <w:bookmarkStart w:id="48" w:name="_Hlk66805528"/>
            <w:r>
              <w:rPr>
                <w:rFonts w:hint="eastAsia"/>
              </w:rPr>
              <w:t>供应商是否属于监狱企业</w:t>
            </w:r>
            <w:bookmarkEnd w:id="48"/>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135CB393">
            <w:pPr>
              <w:ind w:firstLine="420"/>
              <w:jc w:val="center"/>
            </w:pPr>
            <w:r>
              <w:rPr>
                <w:rFonts w:hint="eastAsia"/>
              </w:rPr>
              <w:t>（填写“是”或“否）</w:t>
            </w:r>
          </w:p>
        </w:tc>
        <w:tc>
          <w:tcPr>
            <w:tcW w:w="879" w:type="dxa"/>
            <w:tcBorders>
              <w:top w:val="single" w:color="auto" w:sz="4" w:space="0"/>
              <w:left w:val="single" w:color="auto" w:sz="4" w:space="0"/>
              <w:bottom w:val="single" w:color="auto" w:sz="4" w:space="0"/>
              <w:right w:val="single" w:color="auto" w:sz="4" w:space="0"/>
            </w:tcBorders>
            <w:vAlign w:val="center"/>
          </w:tcPr>
          <w:p w14:paraId="6661D522">
            <w:pPr>
              <w:ind w:firstLine="420"/>
              <w:jc w:val="center"/>
            </w:pPr>
          </w:p>
        </w:tc>
      </w:tr>
    </w:tbl>
    <w:p w14:paraId="25483170">
      <w:pPr>
        <w:keepNext w:val="0"/>
        <w:keepLines w:val="0"/>
        <w:pageBreakBefore w:val="0"/>
        <w:widowControl/>
        <w:shd w:val="clear" w:color="auto" w:fill="FFFFFF"/>
        <w:kinsoku/>
        <w:wordWrap/>
        <w:overflowPunct/>
        <w:topLinePunct w:val="0"/>
        <w:bidi w:val="0"/>
        <w:snapToGrid/>
        <w:spacing w:line="348" w:lineRule="auto"/>
        <w:ind w:firstLine="420"/>
        <w:jc w:val="left"/>
        <w:textAlignment w:val="auto"/>
        <w:rPr>
          <w:kern w:val="0"/>
        </w:rPr>
      </w:pPr>
      <w:r>
        <w:rPr>
          <w:rFonts w:hint="eastAsia"/>
          <w:kern w:val="0"/>
        </w:rPr>
        <w:t>供应商（盖章）:</w:t>
      </w:r>
      <w:r>
        <w:rPr>
          <w:rFonts w:hint="eastAsia"/>
          <w:kern w:val="0"/>
          <w:u w:val="single"/>
        </w:rPr>
        <w:t xml:space="preserve">            </w:t>
      </w:r>
    </w:p>
    <w:p w14:paraId="5D9D511B">
      <w:pPr>
        <w:keepNext w:val="0"/>
        <w:keepLines w:val="0"/>
        <w:pageBreakBefore w:val="0"/>
        <w:widowControl/>
        <w:shd w:val="clear" w:color="auto" w:fill="FFFFFF"/>
        <w:kinsoku/>
        <w:wordWrap/>
        <w:overflowPunct/>
        <w:topLinePunct w:val="0"/>
        <w:bidi w:val="0"/>
        <w:snapToGrid/>
        <w:spacing w:line="348" w:lineRule="auto"/>
        <w:ind w:firstLine="420"/>
        <w:jc w:val="left"/>
        <w:textAlignment w:val="auto"/>
        <w:rPr>
          <w:kern w:val="0"/>
          <w:u w:val="single"/>
        </w:rPr>
      </w:pPr>
      <w:r>
        <w:rPr>
          <w:rFonts w:hint="eastAsia"/>
          <w:kern w:val="0"/>
        </w:rPr>
        <w:t>法定代表人或其授权代表（签字）：</w:t>
      </w:r>
      <w:r>
        <w:rPr>
          <w:rFonts w:hint="eastAsia"/>
          <w:kern w:val="0"/>
          <w:u w:val="single"/>
        </w:rPr>
        <w:t xml:space="preserve">          </w:t>
      </w:r>
    </w:p>
    <w:p w14:paraId="773D5438">
      <w:pPr>
        <w:keepNext w:val="0"/>
        <w:keepLines w:val="0"/>
        <w:pageBreakBefore w:val="0"/>
        <w:widowControl/>
        <w:shd w:val="clear" w:color="auto" w:fill="FFFFFF"/>
        <w:kinsoku/>
        <w:wordWrap/>
        <w:overflowPunct/>
        <w:topLinePunct w:val="0"/>
        <w:bidi w:val="0"/>
        <w:snapToGrid/>
        <w:spacing w:line="348" w:lineRule="auto"/>
        <w:ind w:firstLine="420"/>
        <w:jc w:val="left"/>
        <w:textAlignment w:val="auto"/>
        <w:rPr>
          <w:kern w:val="0"/>
        </w:rPr>
      </w:pPr>
      <w:r>
        <w:rPr>
          <w:rFonts w:hint="eastAsia"/>
          <w:kern w:val="0"/>
        </w:rPr>
        <w:t>日    期：   年    月    日</w:t>
      </w:r>
    </w:p>
    <w:p w14:paraId="06D4D944">
      <w:pPr>
        <w:keepNext w:val="0"/>
        <w:keepLines w:val="0"/>
        <w:pageBreakBefore w:val="0"/>
        <w:widowControl/>
        <w:shd w:val="clear" w:color="auto" w:fill="FFFFFF"/>
        <w:kinsoku/>
        <w:wordWrap/>
        <w:overflowPunct/>
        <w:topLinePunct w:val="0"/>
        <w:bidi w:val="0"/>
        <w:snapToGrid/>
        <w:spacing w:line="348" w:lineRule="auto"/>
        <w:ind w:firstLine="420"/>
        <w:jc w:val="left"/>
        <w:textAlignment w:val="auto"/>
        <w:rPr>
          <w:kern w:val="0"/>
        </w:rPr>
      </w:pPr>
      <w:r>
        <w:rPr>
          <w:rFonts w:hint="eastAsia"/>
          <w:kern w:val="0"/>
        </w:rPr>
        <w:t xml:space="preserve"> 说明：</w:t>
      </w:r>
    </w:p>
    <w:p w14:paraId="2E9FAEFD">
      <w:pPr>
        <w:keepNext w:val="0"/>
        <w:keepLines w:val="0"/>
        <w:pageBreakBefore w:val="0"/>
        <w:widowControl/>
        <w:shd w:val="clear" w:color="auto" w:fill="FFFFFF"/>
        <w:kinsoku/>
        <w:wordWrap/>
        <w:overflowPunct/>
        <w:topLinePunct w:val="0"/>
        <w:bidi w:val="0"/>
        <w:snapToGrid/>
        <w:spacing w:line="348" w:lineRule="auto"/>
        <w:ind w:firstLine="422"/>
        <w:jc w:val="left"/>
        <w:textAlignment w:val="auto"/>
        <w:rPr>
          <w:b/>
          <w:bCs/>
          <w:kern w:val="0"/>
        </w:rPr>
      </w:pPr>
      <w:r>
        <w:rPr>
          <w:rFonts w:hint="eastAsia"/>
          <w:b/>
          <w:bCs/>
          <w:kern w:val="0"/>
        </w:rPr>
        <w:t>1、本项目仅接受一个价格，不得填报有选择性报价方案。若有优惠条款须注明，但不得影响报价，影响产品整体功能。</w:t>
      </w:r>
    </w:p>
    <w:p w14:paraId="3F08FCF9">
      <w:pPr>
        <w:keepNext w:val="0"/>
        <w:keepLines w:val="0"/>
        <w:pageBreakBefore w:val="0"/>
        <w:widowControl/>
        <w:shd w:val="clear" w:color="auto" w:fill="FFFFFF"/>
        <w:kinsoku/>
        <w:wordWrap/>
        <w:overflowPunct/>
        <w:topLinePunct w:val="0"/>
        <w:bidi w:val="0"/>
        <w:snapToGrid/>
        <w:spacing w:line="348" w:lineRule="auto"/>
        <w:ind w:firstLine="422"/>
        <w:jc w:val="left"/>
        <w:textAlignment w:val="auto"/>
        <w:rPr>
          <w:kern w:val="0"/>
        </w:rPr>
      </w:pPr>
      <w:r>
        <w:rPr>
          <w:rFonts w:hint="eastAsia"/>
          <w:b/>
          <w:bCs/>
          <w:kern w:val="0"/>
        </w:rPr>
        <w:t>2、</w:t>
      </w:r>
      <w:r>
        <w:rPr>
          <w:rFonts w:hint="eastAsia"/>
          <w:b/>
          <w:bCs/>
        </w:rPr>
        <w:t>“投标标的是否全部由小微企业提供”栏内填写“是”或“否”。如填写“是”，供应商应按招标文件要求提供《中小企业声明函》、《残疾人福利性单位声明函》、《属于监狱企业的证明文件》。如未按要求提供、填写，或相关内容表述不清前后矛盾的，不享受价格扣除</w:t>
      </w:r>
      <w:r>
        <w:rPr>
          <w:rFonts w:hint="eastAsia"/>
          <w:b/>
        </w:rPr>
        <w:t>。</w:t>
      </w:r>
    </w:p>
    <w:p w14:paraId="56DDA6DC">
      <w:pPr>
        <w:keepNext w:val="0"/>
        <w:keepLines w:val="0"/>
        <w:pageBreakBefore w:val="0"/>
        <w:kinsoku/>
        <w:wordWrap/>
        <w:overflowPunct/>
        <w:topLinePunct w:val="0"/>
        <w:autoSpaceDE w:val="0"/>
        <w:autoSpaceDN w:val="0"/>
        <w:bidi w:val="0"/>
        <w:adjustRightInd w:val="0"/>
        <w:snapToGrid/>
        <w:spacing w:line="348" w:lineRule="auto"/>
        <w:ind w:firstLine="422"/>
        <w:textAlignment w:val="auto"/>
        <w:rPr>
          <w:b/>
        </w:rPr>
      </w:pPr>
      <w:r>
        <w:rPr>
          <w:rFonts w:hint="eastAsia"/>
          <w:b/>
          <w:kern w:val="0"/>
        </w:rPr>
        <w:t>3、 磋商结束后，磋商小组将要求所有实质性响应的供应商在规定时间内提交最后报价。</w:t>
      </w:r>
      <w:r>
        <w:rPr>
          <w:rFonts w:hint="eastAsia"/>
          <w:b/>
          <w:kern w:val="0"/>
        </w:rPr>
        <w:br w:type="page"/>
      </w:r>
      <w:bookmarkStart w:id="49" w:name="_Toc534273680"/>
      <w:bookmarkEnd w:id="49"/>
      <w:bookmarkStart w:id="50" w:name="_Toc504573086"/>
      <w:bookmarkEnd w:id="50"/>
      <w:bookmarkStart w:id="51" w:name="_Toc504056871"/>
      <w:bookmarkEnd w:id="51"/>
      <w:bookmarkStart w:id="52" w:name="_Toc490133031"/>
      <w:bookmarkEnd w:id="52"/>
      <w:bookmarkStart w:id="53" w:name="_Toc504044383"/>
      <w:bookmarkEnd w:id="53"/>
      <w:bookmarkStart w:id="54" w:name="_Toc534273803"/>
      <w:r>
        <w:rPr>
          <w:rFonts w:hint="eastAsia"/>
          <w:b/>
        </w:rPr>
        <w:t>附件五、分项报价表</w:t>
      </w:r>
      <w:bookmarkEnd w:id="54"/>
    </w:p>
    <w:p w14:paraId="10572DED">
      <w:pPr>
        <w:autoSpaceDE w:val="0"/>
        <w:autoSpaceDN w:val="0"/>
        <w:adjustRightInd w:val="0"/>
        <w:ind w:firstLine="422"/>
        <w:rPr>
          <w:b/>
        </w:rPr>
      </w:pPr>
      <w:r>
        <w:rPr>
          <w:rFonts w:hint="eastAsia"/>
          <w:b/>
        </w:rPr>
        <w:t xml:space="preserve"> </w:t>
      </w:r>
    </w:p>
    <w:p w14:paraId="7B899511">
      <w:pPr>
        <w:widowControl/>
        <w:shd w:val="clear" w:color="auto" w:fill="FFFFFF"/>
        <w:ind w:firstLine="723"/>
        <w:jc w:val="center"/>
        <w:rPr>
          <w:b/>
          <w:kern w:val="0"/>
          <w:sz w:val="36"/>
          <w:szCs w:val="36"/>
        </w:rPr>
      </w:pPr>
      <w:bookmarkStart w:id="55" w:name="_Toc504044384"/>
      <w:bookmarkEnd w:id="55"/>
      <w:bookmarkStart w:id="56" w:name="_Toc534273682"/>
      <w:bookmarkEnd w:id="56"/>
      <w:bookmarkStart w:id="57" w:name="_Toc504573087"/>
      <w:bookmarkEnd w:id="57"/>
      <w:bookmarkStart w:id="58" w:name="_Toc534273805"/>
      <w:bookmarkEnd w:id="58"/>
      <w:bookmarkStart w:id="59" w:name="_Toc534273681"/>
      <w:bookmarkEnd w:id="59"/>
      <w:bookmarkStart w:id="60" w:name="_Toc504056872"/>
      <w:bookmarkEnd w:id="60"/>
      <w:bookmarkStart w:id="61" w:name="_Toc490133032"/>
      <w:bookmarkEnd w:id="61"/>
      <w:bookmarkStart w:id="62" w:name="_Toc534273804"/>
      <w:r>
        <w:rPr>
          <w:rFonts w:hint="eastAsia"/>
          <w:b/>
          <w:kern w:val="0"/>
          <w:sz w:val="36"/>
          <w:szCs w:val="36"/>
        </w:rPr>
        <w:t>分项报价表</w:t>
      </w:r>
      <w:bookmarkEnd w:id="62"/>
      <w:r>
        <w:rPr>
          <w:rFonts w:hint="eastAsia"/>
          <w:b/>
          <w:kern w:val="0"/>
          <w:sz w:val="36"/>
          <w:szCs w:val="36"/>
        </w:rPr>
        <w:t>（格式自拟）</w:t>
      </w:r>
    </w:p>
    <w:p w14:paraId="6828A150">
      <w:pPr>
        <w:widowControl/>
        <w:shd w:val="clear" w:color="auto" w:fill="FFFFFF"/>
        <w:ind w:firstLine="420"/>
        <w:jc w:val="left"/>
        <w:rPr>
          <w:kern w:val="0"/>
        </w:rPr>
      </w:pPr>
      <w:r>
        <w:rPr>
          <w:rFonts w:hint="eastAsia"/>
        </w:rPr>
        <w:t xml:space="preserve"> </w:t>
      </w:r>
    </w:p>
    <w:p w14:paraId="79C168E1">
      <w:pPr>
        <w:widowControl/>
        <w:shd w:val="clear" w:color="auto" w:fill="FFFFFF"/>
        <w:ind w:firstLine="420"/>
        <w:jc w:val="left"/>
        <w:rPr>
          <w:kern w:val="0"/>
        </w:rPr>
      </w:pPr>
    </w:p>
    <w:p w14:paraId="0BE17262">
      <w:pPr>
        <w:widowControl/>
        <w:shd w:val="clear" w:color="auto" w:fill="FFFFFF"/>
        <w:ind w:firstLine="420"/>
        <w:jc w:val="left"/>
        <w:rPr>
          <w:kern w:val="0"/>
        </w:rPr>
      </w:pPr>
      <w:r>
        <w:rPr>
          <w:rFonts w:hint="eastAsia"/>
          <w:kern w:val="0"/>
        </w:rPr>
        <w:t xml:space="preserve"> </w:t>
      </w:r>
    </w:p>
    <w:p w14:paraId="62EDC9C7">
      <w:pPr>
        <w:widowControl/>
        <w:shd w:val="clear" w:color="auto" w:fill="FFFFFF"/>
        <w:ind w:firstLine="420"/>
        <w:jc w:val="left"/>
        <w:rPr>
          <w:kern w:val="0"/>
        </w:rPr>
      </w:pPr>
      <w:r>
        <w:rPr>
          <w:rFonts w:hint="eastAsia"/>
          <w:kern w:val="0"/>
        </w:rPr>
        <w:t>供应商（盖章）:</w:t>
      </w:r>
      <w:r>
        <w:rPr>
          <w:rFonts w:hint="eastAsia"/>
          <w:kern w:val="0"/>
          <w:u w:val="single"/>
        </w:rPr>
        <w:t xml:space="preserve">            </w:t>
      </w:r>
    </w:p>
    <w:p w14:paraId="5762CFA0">
      <w:pPr>
        <w:widowControl/>
        <w:shd w:val="clear" w:color="auto" w:fill="FFFFFF"/>
        <w:ind w:firstLine="420"/>
        <w:jc w:val="left"/>
        <w:rPr>
          <w:kern w:val="0"/>
          <w:u w:val="single"/>
        </w:rPr>
      </w:pPr>
      <w:r>
        <w:rPr>
          <w:rFonts w:hint="eastAsia"/>
          <w:kern w:val="0"/>
        </w:rPr>
        <w:t>法定代表人或其授权代表（签字）：</w:t>
      </w:r>
      <w:r>
        <w:rPr>
          <w:rFonts w:hint="eastAsia"/>
          <w:kern w:val="0"/>
          <w:u w:val="single"/>
        </w:rPr>
        <w:t xml:space="preserve">          </w:t>
      </w:r>
    </w:p>
    <w:p w14:paraId="04C42264">
      <w:pPr>
        <w:widowControl/>
        <w:shd w:val="clear" w:color="auto" w:fill="FFFFFF"/>
        <w:ind w:firstLine="420"/>
        <w:jc w:val="left"/>
        <w:rPr>
          <w:kern w:val="0"/>
        </w:rPr>
      </w:pPr>
      <w:r>
        <w:rPr>
          <w:rFonts w:hint="eastAsia"/>
          <w:kern w:val="0"/>
        </w:rPr>
        <w:t>日    期：   年    月    日</w:t>
      </w:r>
    </w:p>
    <w:p w14:paraId="73681411">
      <w:pPr>
        <w:spacing w:before="312" w:beforeLines="100" w:after="312" w:afterLines="100"/>
        <w:ind w:firstLine="0" w:firstLineChars="0"/>
        <w:rPr>
          <w:b/>
        </w:rPr>
      </w:pPr>
      <w:r>
        <w:rPr>
          <w:rFonts w:hint="eastAsia"/>
          <w:kern w:val="0"/>
        </w:rPr>
        <w:br w:type="page"/>
      </w:r>
      <w:r>
        <w:rPr>
          <w:rFonts w:hint="eastAsia"/>
          <w:b/>
        </w:rPr>
        <w:t>附件六、商务条款偏离表格式</w:t>
      </w:r>
    </w:p>
    <w:p w14:paraId="7AD6C3C9">
      <w:pPr>
        <w:widowControl/>
        <w:shd w:val="clear" w:color="auto" w:fill="FFFFFF"/>
        <w:spacing w:before="312" w:beforeLines="100"/>
        <w:ind w:firstLine="723"/>
        <w:jc w:val="center"/>
        <w:rPr>
          <w:b/>
          <w:kern w:val="0"/>
          <w:sz w:val="36"/>
          <w:szCs w:val="36"/>
        </w:rPr>
      </w:pPr>
      <w:r>
        <w:rPr>
          <w:rFonts w:hint="eastAsia"/>
          <w:b/>
          <w:kern w:val="0"/>
          <w:sz w:val="36"/>
          <w:szCs w:val="36"/>
        </w:rPr>
        <w:t>商务条款偏离表</w:t>
      </w:r>
    </w:p>
    <w:tbl>
      <w:tblPr>
        <w:tblStyle w:val="17"/>
        <w:tblW w:w="9412" w:type="dxa"/>
        <w:jc w:val="center"/>
        <w:tblLayout w:type="fixed"/>
        <w:tblCellMar>
          <w:top w:w="0" w:type="dxa"/>
          <w:left w:w="10" w:type="dxa"/>
          <w:bottom w:w="0" w:type="dxa"/>
          <w:right w:w="10" w:type="dxa"/>
        </w:tblCellMar>
      </w:tblPr>
      <w:tblGrid>
        <w:gridCol w:w="665"/>
        <w:gridCol w:w="2156"/>
        <w:gridCol w:w="2977"/>
        <w:gridCol w:w="938"/>
        <w:gridCol w:w="1638"/>
        <w:gridCol w:w="1038"/>
      </w:tblGrid>
      <w:tr w14:paraId="1F52BD32">
        <w:tblPrEx>
          <w:tblCellMar>
            <w:top w:w="0" w:type="dxa"/>
            <w:left w:w="10" w:type="dxa"/>
            <w:bottom w:w="0" w:type="dxa"/>
            <w:right w:w="10" w:type="dxa"/>
          </w:tblCellMar>
        </w:tblPrEx>
        <w:trPr>
          <w:trHeight w:val="284" w:hRule="atLeast"/>
          <w:jc w:val="center"/>
        </w:trPr>
        <w:tc>
          <w:tcPr>
            <w:tcW w:w="6736" w:type="dxa"/>
            <w:gridSpan w:val="4"/>
            <w:tcBorders>
              <w:top w:val="nil"/>
              <w:left w:val="nil"/>
              <w:bottom w:val="single" w:color="auto" w:sz="6" w:space="0"/>
              <w:right w:val="nil"/>
            </w:tcBorders>
            <w:vAlign w:val="center"/>
          </w:tcPr>
          <w:p w14:paraId="1C2200B7">
            <w:pPr>
              <w:autoSpaceDE w:val="0"/>
              <w:autoSpaceDN w:val="0"/>
              <w:adjustRightInd w:val="0"/>
              <w:ind w:firstLine="0" w:firstLineChars="0"/>
              <w:jc w:val="both"/>
            </w:pPr>
            <w:r>
              <w:rPr>
                <w:rFonts w:hint="eastAsia"/>
              </w:rPr>
              <w:t>项目名称：</w:t>
            </w:r>
          </w:p>
        </w:tc>
        <w:tc>
          <w:tcPr>
            <w:tcW w:w="2676" w:type="dxa"/>
            <w:gridSpan w:val="2"/>
            <w:tcBorders>
              <w:top w:val="nil"/>
              <w:left w:val="nil"/>
              <w:bottom w:val="single" w:color="auto" w:sz="6" w:space="0"/>
              <w:right w:val="nil"/>
            </w:tcBorders>
            <w:vAlign w:val="center"/>
          </w:tcPr>
          <w:p w14:paraId="5F822859">
            <w:pPr>
              <w:autoSpaceDE w:val="0"/>
              <w:autoSpaceDN w:val="0"/>
              <w:adjustRightInd w:val="0"/>
              <w:ind w:firstLine="0" w:firstLineChars="0"/>
              <w:jc w:val="both"/>
            </w:pPr>
            <w:r>
              <w:rPr>
                <w:rFonts w:hint="eastAsia"/>
              </w:rPr>
              <w:t>项目编号：</w:t>
            </w:r>
          </w:p>
        </w:tc>
      </w:tr>
      <w:tr w14:paraId="65D50EF7">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430D8FE">
            <w:pPr>
              <w:autoSpaceDE w:val="0"/>
              <w:autoSpaceDN w:val="0"/>
              <w:adjustRightInd w:val="0"/>
              <w:ind w:firstLine="0" w:firstLineChars="0"/>
              <w:jc w:val="center"/>
            </w:pPr>
            <w:r>
              <w:rPr>
                <w:rFonts w:hint="eastAsia"/>
              </w:rPr>
              <w:t>序号</w:t>
            </w:r>
          </w:p>
        </w:tc>
        <w:tc>
          <w:tcPr>
            <w:tcW w:w="2156" w:type="dxa"/>
            <w:tcBorders>
              <w:top w:val="single" w:color="auto" w:sz="6" w:space="0"/>
              <w:left w:val="nil"/>
              <w:bottom w:val="single" w:color="auto" w:sz="6" w:space="0"/>
              <w:right w:val="single" w:color="auto" w:sz="6" w:space="0"/>
            </w:tcBorders>
            <w:vAlign w:val="center"/>
          </w:tcPr>
          <w:p w14:paraId="21015A19">
            <w:pPr>
              <w:autoSpaceDE w:val="0"/>
              <w:autoSpaceDN w:val="0"/>
              <w:adjustRightInd w:val="0"/>
              <w:ind w:firstLine="0" w:firstLineChars="0"/>
              <w:jc w:val="center"/>
            </w:pPr>
            <w:r>
              <w:rPr>
                <w:rFonts w:hint="eastAsia"/>
              </w:rPr>
              <w:t>采购文件条目号</w:t>
            </w:r>
          </w:p>
        </w:tc>
        <w:tc>
          <w:tcPr>
            <w:tcW w:w="2977" w:type="dxa"/>
            <w:tcBorders>
              <w:top w:val="single" w:color="auto" w:sz="6" w:space="0"/>
              <w:left w:val="nil"/>
              <w:bottom w:val="single" w:color="auto" w:sz="6" w:space="0"/>
              <w:right w:val="single" w:color="auto" w:sz="6" w:space="0"/>
            </w:tcBorders>
            <w:vAlign w:val="center"/>
          </w:tcPr>
          <w:p w14:paraId="4BEA320B">
            <w:pPr>
              <w:autoSpaceDE w:val="0"/>
              <w:autoSpaceDN w:val="0"/>
              <w:adjustRightInd w:val="0"/>
              <w:ind w:firstLine="0" w:firstLineChars="0"/>
              <w:jc w:val="center"/>
            </w:pPr>
            <w:r>
              <w:rPr>
                <w:rFonts w:hint="eastAsia"/>
              </w:rPr>
              <w:t>采购文件要求的商务条款</w:t>
            </w:r>
          </w:p>
        </w:tc>
        <w:tc>
          <w:tcPr>
            <w:tcW w:w="2576" w:type="dxa"/>
            <w:gridSpan w:val="2"/>
            <w:tcBorders>
              <w:top w:val="single" w:color="auto" w:sz="6" w:space="0"/>
              <w:left w:val="nil"/>
              <w:bottom w:val="single" w:color="auto" w:sz="6" w:space="0"/>
              <w:right w:val="single" w:color="auto" w:sz="6" w:space="0"/>
            </w:tcBorders>
            <w:vAlign w:val="center"/>
          </w:tcPr>
          <w:p w14:paraId="728EBC57">
            <w:pPr>
              <w:autoSpaceDE w:val="0"/>
              <w:autoSpaceDN w:val="0"/>
              <w:adjustRightInd w:val="0"/>
              <w:ind w:firstLine="0" w:firstLineChars="0"/>
              <w:jc w:val="center"/>
            </w:pPr>
            <w:r>
              <w:rPr>
                <w:rFonts w:hint="eastAsia"/>
              </w:rPr>
              <w:t>磋商响应</w:t>
            </w:r>
          </w:p>
        </w:tc>
        <w:tc>
          <w:tcPr>
            <w:tcW w:w="1038" w:type="dxa"/>
            <w:tcBorders>
              <w:top w:val="single" w:color="auto" w:sz="6" w:space="0"/>
              <w:left w:val="nil"/>
              <w:bottom w:val="single" w:color="auto" w:sz="6" w:space="0"/>
              <w:right w:val="single" w:color="auto" w:sz="6" w:space="0"/>
            </w:tcBorders>
            <w:vAlign w:val="center"/>
          </w:tcPr>
          <w:p w14:paraId="68DC4878">
            <w:pPr>
              <w:autoSpaceDE w:val="0"/>
              <w:autoSpaceDN w:val="0"/>
              <w:adjustRightInd w:val="0"/>
              <w:ind w:firstLine="0" w:firstLineChars="0"/>
              <w:jc w:val="center"/>
            </w:pPr>
            <w:r>
              <w:rPr>
                <w:rFonts w:hint="eastAsia"/>
              </w:rPr>
              <w:t>偏离说明</w:t>
            </w:r>
          </w:p>
        </w:tc>
      </w:tr>
      <w:tr w14:paraId="4B2C9C3A">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39ABFEBC">
            <w:pPr>
              <w:autoSpaceDE w:val="0"/>
              <w:autoSpaceDN w:val="0"/>
              <w:adjustRightInd w:val="0"/>
              <w:ind w:firstLine="0" w:firstLineChars="0"/>
              <w:jc w:val="center"/>
            </w:pPr>
          </w:p>
        </w:tc>
        <w:tc>
          <w:tcPr>
            <w:tcW w:w="2156" w:type="dxa"/>
            <w:tcBorders>
              <w:top w:val="single" w:color="auto" w:sz="6" w:space="0"/>
              <w:left w:val="nil"/>
              <w:bottom w:val="single" w:color="auto" w:sz="6" w:space="0"/>
              <w:right w:val="single" w:color="auto" w:sz="6" w:space="0"/>
            </w:tcBorders>
            <w:vAlign w:val="center"/>
          </w:tcPr>
          <w:p w14:paraId="16584672">
            <w:pPr>
              <w:autoSpaceDE w:val="0"/>
              <w:autoSpaceDN w:val="0"/>
              <w:adjustRightInd w:val="0"/>
              <w:ind w:firstLine="0" w:firstLineChars="0"/>
              <w:jc w:val="center"/>
            </w:pPr>
          </w:p>
        </w:tc>
        <w:tc>
          <w:tcPr>
            <w:tcW w:w="2977" w:type="dxa"/>
            <w:tcBorders>
              <w:top w:val="single" w:color="auto" w:sz="6" w:space="0"/>
              <w:left w:val="nil"/>
              <w:bottom w:val="single" w:color="auto" w:sz="6" w:space="0"/>
              <w:right w:val="single" w:color="auto" w:sz="6" w:space="0"/>
            </w:tcBorders>
            <w:vAlign w:val="center"/>
          </w:tcPr>
          <w:p w14:paraId="53933637">
            <w:pPr>
              <w:autoSpaceDE w:val="0"/>
              <w:autoSpaceDN w:val="0"/>
              <w:adjustRightInd w:val="0"/>
              <w:ind w:firstLine="0" w:firstLineChars="0"/>
              <w:jc w:val="center"/>
            </w:pPr>
          </w:p>
        </w:tc>
        <w:tc>
          <w:tcPr>
            <w:tcW w:w="2576" w:type="dxa"/>
            <w:gridSpan w:val="2"/>
            <w:tcBorders>
              <w:top w:val="single" w:color="auto" w:sz="6" w:space="0"/>
              <w:left w:val="nil"/>
              <w:bottom w:val="single" w:color="auto" w:sz="6" w:space="0"/>
              <w:right w:val="single" w:color="auto" w:sz="6" w:space="0"/>
            </w:tcBorders>
            <w:vAlign w:val="center"/>
          </w:tcPr>
          <w:p w14:paraId="5193BBAA">
            <w:pPr>
              <w:autoSpaceDE w:val="0"/>
              <w:autoSpaceDN w:val="0"/>
              <w:adjustRightInd w:val="0"/>
              <w:ind w:firstLine="0" w:firstLineChars="0"/>
              <w:jc w:val="center"/>
            </w:pPr>
          </w:p>
        </w:tc>
        <w:tc>
          <w:tcPr>
            <w:tcW w:w="1038" w:type="dxa"/>
            <w:tcBorders>
              <w:top w:val="single" w:color="auto" w:sz="6" w:space="0"/>
              <w:left w:val="nil"/>
              <w:bottom w:val="single" w:color="auto" w:sz="6" w:space="0"/>
              <w:right w:val="single" w:color="auto" w:sz="6" w:space="0"/>
            </w:tcBorders>
            <w:vAlign w:val="center"/>
          </w:tcPr>
          <w:p w14:paraId="2B9340E0">
            <w:pPr>
              <w:autoSpaceDE w:val="0"/>
              <w:autoSpaceDN w:val="0"/>
              <w:adjustRightInd w:val="0"/>
              <w:ind w:firstLine="0" w:firstLineChars="0"/>
              <w:jc w:val="center"/>
            </w:pPr>
          </w:p>
        </w:tc>
      </w:tr>
      <w:tr w14:paraId="6FD1390B">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09724885">
            <w:pPr>
              <w:autoSpaceDE w:val="0"/>
              <w:autoSpaceDN w:val="0"/>
              <w:adjustRightInd w:val="0"/>
              <w:ind w:firstLine="0" w:firstLineChars="0"/>
              <w:jc w:val="center"/>
            </w:pPr>
          </w:p>
        </w:tc>
        <w:tc>
          <w:tcPr>
            <w:tcW w:w="2156" w:type="dxa"/>
            <w:tcBorders>
              <w:top w:val="single" w:color="auto" w:sz="6" w:space="0"/>
              <w:left w:val="nil"/>
              <w:bottom w:val="single" w:color="auto" w:sz="6" w:space="0"/>
              <w:right w:val="single" w:color="auto" w:sz="6" w:space="0"/>
            </w:tcBorders>
            <w:vAlign w:val="center"/>
          </w:tcPr>
          <w:p w14:paraId="0054DBEE">
            <w:pPr>
              <w:autoSpaceDE w:val="0"/>
              <w:autoSpaceDN w:val="0"/>
              <w:adjustRightInd w:val="0"/>
              <w:ind w:firstLine="0" w:firstLineChars="0"/>
              <w:jc w:val="center"/>
            </w:pPr>
          </w:p>
        </w:tc>
        <w:tc>
          <w:tcPr>
            <w:tcW w:w="2977" w:type="dxa"/>
            <w:tcBorders>
              <w:top w:val="single" w:color="auto" w:sz="6" w:space="0"/>
              <w:left w:val="nil"/>
              <w:bottom w:val="single" w:color="auto" w:sz="6" w:space="0"/>
              <w:right w:val="single" w:color="auto" w:sz="6" w:space="0"/>
            </w:tcBorders>
            <w:vAlign w:val="center"/>
          </w:tcPr>
          <w:p w14:paraId="5285E31F">
            <w:pPr>
              <w:autoSpaceDE w:val="0"/>
              <w:autoSpaceDN w:val="0"/>
              <w:adjustRightInd w:val="0"/>
              <w:ind w:firstLine="0" w:firstLineChars="0"/>
              <w:jc w:val="center"/>
            </w:pPr>
          </w:p>
        </w:tc>
        <w:tc>
          <w:tcPr>
            <w:tcW w:w="2576" w:type="dxa"/>
            <w:gridSpan w:val="2"/>
            <w:tcBorders>
              <w:top w:val="single" w:color="auto" w:sz="6" w:space="0"/>
              <w:left w:val="nil"/>
              <w:bottom w:val="single" w:color="auto" w:sz="6" w:space="0"/>
              <w:right w:val="single" w:color="auto" w:sz="6" w:space="0"/>
            </w:tcBorders>
            <w:vAlign w:val="center"/>
          </w:tcPr>
          <w:p w14:paraId="7566F5CD">
            <w:pPr>
              <w:autoSpaceDE w:val="0"/>
              <w:autoSpaceDN w:val="0"/>
              <w:adjustRightInd w:val="0"/>
              <w:ind w:firstLine="0" w:firstLineChars="0"/>
              <w:jc w:val="center"/>
            </w:pPr>
          </w:p>
        </w:tc>
        <w:tc>
          <w:tcPr>
            <w:tcW w:w="1038" w:type="dxa"/>
            <w:tcBorders>
              <w:top w:val="single" w:color="auto" w:sz="6" w:space="0"/>
              <w:left w:val="nil"/>
              <w:bottom w:val="single" w:color="auto" w:sz="6" w:space="0"/>
              <w:right w:val="single" w:color="auto" w:sz="6" w:space="0"/>
            </w:tcBorders>
            <w:vAlign w:val="center"/>
          </w:tcPr>
          <w:p w14:paraId="09F0A406">
            <w:pPr>
              <w:autoSpaceDE w:val="0"/>
              <w:autoSpaceDN w:val="0"/>
              <w:adjustRightInd w:val="0"/>
              <w:ind w:firstLine="0" w:firstLineChars="0"/>
              <w:jc w:val="center"/>
            </w:pPr>
          </w:p>
        </w:tc>
      </w:tr>
      <w:tr w14:paraId="4634C3DE">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886440C">
            <w:pPr>
              <w:autoSpaceDE w:val="0"/>
              <w:autoSpaceDN w:val="0"/>
              <w:adjustRightInd w:val="0"/>
              <w:ind w:firstLine="0" w:firstLineChars="0"/>
              <w:jc w:val="center"/>
            </w:pPr>
          </w:p>
        </w:tc>
        <w:tc>
          <w:tcPr>
            <w:tcW w:w="2156" w:type="dxa"/>
            <w:tcBorders>
              <w:top w:val="single" w:color="auto" w:sz="6" w:space="0"/>
              <w:left w:val="nil"/>
              <w:bottom w:val="single" w:color="auto" w:sz="6" w:space="0"/>
              <w:right w:val="single" w:color="auto" w:sz="6" w:space="0"/>
            </w:tcBorders>
            <w:vAlign w:val="center"/>
          </w:tcPr>
          <w:p w14:paraId="61ED4D4F">
            <w:pPr>
              <w:autoSpaceDE w:val="0"/>
              <w:autoSpaceDN w:val="0"/>
              <w:adjustRightInd w:val="0"/>
              <w:ind w:firstLine="0" w:firstLineChars="0"/>
              <w:jc w:val="center"/>
            </w:pPr>
          </w:p>
        </w:tc>
        <w:tc>
          <w:tcPr>
            <w:tcW w:w="2977" w:type="dxa"/>
            <w:tcBorders>
              <w:top w:val="single" w:color="auto" w:sz="6" w:space="0"/>
              <w:left w:val="nil"/>
              <w:bottom w:val="single" w:color="auto" w:sz="6" w:space="0"/>
              <w:right w:val="single" w:color="auto" w:sz="6" w:space="0"/>
            </w:tcBorders>
            <w:vAlign w:val="center"/>
          </w:tcPr>
          <w:p w14:paraId="67BBBE71">
            <w:pPr>
              <w:autoSpaceDE w:val="0"/>
              <w:autoSpaceDN w:val="0"/>
              <w:adjustRightInd w:val="0"/>
              <w:ind w:firstLine="0" w:firstLineChars="0"/>
              <w:jc w:val="center"/>
            </w:pPr>
          </w:p>
        </w:tc>
        <w:tc>
          <w:tcPr>
            <w:tcW w:w="2576" w:type="dxa"/>
            <w:gridSpan w:val="2"/>
            <w:tcBorders>
              <w:top w:val="single" w:color="auto" w:sz="6" w:space="0"/>
              <w:left w:val="nil"/>
              <w:bottom w:val="single" w:color="auto" w:sz="6" w:space="0"/>
              <w:right w:val="single" w:color="auto" w:sz="6" w:space="0"/>
            </w:tcBorders>
            <w:vAlign w:val="center"/>
          </w:tcPr>
          <w:p w14:paraId="2885E0B9">
            <w:pPr>
              <w:autoSpaceDE w:val="0"/>
              <w:autoSpaceDN w:val="0"/>
              <w:adjustRightInd w:val="0"/>
              <w:ind w:firstLine="0" w:firstLineChars="0"/>
              <w:jc w:val="center"/>
            </w:pPr>
          </w:p>
        </w:tc>
        <w:tc>
          <w:tcPr>
            <w:tcW w:w="1038" w:type="dxa"/>
            <w:tcBorders>
              <w:top w:val="single" w:color="auto" w:sz="6" w:space="0"/>
              <w:left w:val="nil"/>
              <w:bottom w:val="single" w:color="auto" w:sz="6" w:space="0"/>
              <w:right w:val="single" w:color="auto" w:sz="6" w:space="0"/>
            </w:tcBorders>
            <w:vAlign w:val="center"/>
          </w:tcPr>
          <w:p w14:paraId="330AF3B9">
            <w:pPr>
              <w:autoSpaceDE w:val="0"/>
              <w:autoSpaceDN w:val="0"/>
              <w:adjustRightInd w:val="0"/>
              <w:ind w:firstLine="0" w:firstLineChars="0"/>
              <w:jc w:val="center"/>
            </w:pPr>
          </w:p>
        </w:tc>
      </w:tr>
      <w:tr w14:paraId="03B035FB">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714AF64F">
            <w:pPr>
              <w:autoSpaceDE w:val="0"/>
              <w:autoSpaceDN w:val="0"/>
              <w:adjustRightInd w:val="0"/>
              <w:ind w:firstLine="0" w:firstLineChars="0"/>
              <w:jc w:val="center"/>
            </w:pPr>
          </w:p>
        </w:tc>
        <w:tc>
          <w:tcPr>
            <w:tcW w:w="2156" w:type="dxa"/>
            <w:tcBorders>
              <w:top w:val="single" w:color="auto" w:sz="6" w:space="0"/>
              <w:left w:val="nil"/>
              <w:bottom w:val="single" w:color="auto" w:sz="6" w:space="0"/>
              <w:right w:val="single" w:color="auto" w:sz="6" w:space="0"/>
            </w:tcBorders>
            <w:vAlign w:val="center"/>
          </w:tcPr>
          <w:p w14:paraId="63D82CA8">
            <w:pPr>
              <w:autoSpaceDE w:val="0"/>
              <w:autoSpaceDN w:val="0"/>
              <w:adjustRightInd w:val="0"/>
              <w:ind w:firstLine="0" w:firstLineChars="0"/>
              <w:jc w:val="center"/>
            </w:pPr>
          </w:p>
        </w:tc>
        <w:tc>
          <w:tcPr>
            <w:tcW w:w="2977" w:type="dxa"/>
            <w:tcBorders>
              <w:top w:val="single" w:color="auto" w:sz="6" w:space="0"/>
              <w:left w:val="nil"/>
              <w:bottom w:val="single" w:color="auto" w:sz="6" w:space="0"/>
              <w:right w:val="single" w:color="auto" w:sz="6" w:space="0"/>
            </w:tcBorders>
            <w:vAlign w:val="center"/>
          </w:tcPr>
          <w:p w14:paraId="773621E3">
            <w:pPr>
              <w:autoSpaceDE w:val="0"/>
              <w:autoSpaceDN w:val="0"/>
              <w:adjustRightInd w:val="0"/>
              <w:ind w:firstLine="0" w:firstLineChars="0"/>
              <w:jc w:val="center"/>
            </w:pPr>
          </w:p>
        </w:tc>
        <w:tc>
          <w:tcPr>
            <w:tcW w:w="2576" w:type="dxa"/>
            <w:gridSpan w:val="2"/>
            <w:tcBorders>
              <w:top w:val="single" w:color="auto" w:sz="6" w:space="0"/>
              <w:left w:val="nil"/>
              <w:bottom w:val="single" w:color="auto" w:sz="6" w:space="0"/>
              <w:right w:val="single" w:color="auto" w:sz="6" w:space="0"/>
            </w:tcBorders>
            <w:vAlign w:val="center"/>
          </w:tcPr>
          <w:p w14:paraId="72BF0124">
            <w:pPr>
              <w:autoSpaceDE w:val="0"/>
              <w:autoSpaceDN w:val="0"/>
              <w:adjustRightInd w:val="0"/>
              <w:ind w:firstLine="0" w:firstLineChars="0"/>
              <w:jc w:val="center"/>
            </w:pPr>
          </w:p>
        </w:tc>
        <w:tc>
          <w:tcPr>
            <w:tcW w:w="1038" w:type="dxa"/>
            <w:tcBorders>
              <w:top w:val="single" w:color="auto" w:sz="6" w:space="0"/>
              <w:left w:val="nil"/>
              <w:bottom w:val="single" w:color="auto" w:sz="6" w:space="0"/>
              <w:right w:val="single" w:color="auto" w:sz="6" w:space="0"/>
            </w:tcBorders>
            <w:vAlign w:val="center"/>
          </w:tcPr>
          <w:p w14:paraId="249BAFB3">
            <w:pPr>
              <w:autoSpaceDE w:val="0"/>
              <w:autoSpaceDN w:val="0"/>
              <w:adjustRightInd w:val="0"/>
              <w:ind w:firstLine="0" w:firstLineChars="0"/>
              <w:jc w:val="center"/>
            </w:pPr>
          </w:p>
        </w:tc>
      </w:tr>
      <w:tr w14:paraId="5B937068">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1A138A65">
            <w:pPr>
              <w:autoSpaceDE w:val="0"/>
              <w:autoSpaceDN w:val="0"/>
              <w:adjustRightInd w:val="0"/>
              <w:ind w:firstLine="0" w:firstLineChars="0"/>
              <w:jc w:val="center"/>
            </w:pPr>
          </w:p>
        </w:tc>
        <w:tc>
          <w:tcPr>
            <w:tcW w:w="2156" w:type="dxa"/>
            <w:tcBorders>
              <w:top w:val="single" w:color="auto" w:sz="6" w:space="0"/>
              <w:left w:val="nil"/>
              <w:bottom w:val="single" w:color="auto" w:sz="6" w:space="0"/>
              <w:right w:val="single" w:color="auto" w:sz="6" w:space="0"/>
            </w:tcBorders>
            <w:vAlign w:val="center"/>
          </w:tcPr>
          <w:p w14:paraId="7AB0FE9C">
            <w:pPr>
              <w:autoSpaceDE w:val="0"/>
              <w:autoSpaceDN w:val="0"/>
              <w:adjustRightInd w:val="0"/>
              <w:ind w:firstLine="0" w:firstLineChars="0"/>
              <w:jc w:val="center"/>
            </w:pPr>
          </w:p>
        </w:tc>
        <w:tc>
          <w:tcPr>
            <w:tcW w:w="2977" w:type="dxa"/>
            <w:tcBorders>
              <w:top w:val="single" w:color="auto" w:sz="6" w:space="0"/>
              <w:left w:val="nil"/>
              <w:bottom w:val="single" w:color="auto" w:sz="6" w:space="0"/>
              <w:right w:val="single" w:color="auto" w:sz="6" w:space="0"/>
            </w:tcBorders>
            <w:vAlign w:val="center"/>
          </w:tcPr>
          <w:p w14:paraId="7324902B">
            <w:pPr>
              <w:autoSpaceDE w:val="0"/>
              <w:autoSpaceDN w:val="0"/>
              <w:adjustRightInd w:val="0"/>
              <w:ind w:firstLine="0" w:firstLineChars="0"/>
              <w:jc w:val="center"/>
            </w:pPr>
          </w:p>
        </w:tc>
        <w:tc>
          <w:tcPr>
            <w:tcW w:w="2576" w:type="dxa"/>
            <w:gridSpan w:val="2"/>
            <w:tcBorders>
              <w:top w:val="single" w:color="auto" w:sz="6" w:space="0"/>
              <w:left w:val="nil"/>
              <w:bottom w:val="single" w:color="auto" w:sz="6" w:space="0"/>
              <w:right w:val="single" w:color="auto" w:sz="6" w:space="0"/>
            </w:tcBorders>
            <w:vAlign w:val="center"/>
          </w:tcPr>
          <w:p w14:paraId="5CBBB83B">
            <w:pPr>
              <w:autoSpaceDE w:val="0"/>
              <w:autoSpaceDN w:val="0"/>
              <w:adjustRightInd w:val="0"/>
              <w:ind w:firstLine="0" w:firstLineChars="0"/>
              <w:jc w:val="center"/>
            </w:pPr>
          </w:p>
        </w:tc>
        <w:tc>
          <w:tcPr>
            <w:tcW w:w="1038" w:type="dxa"/>
            <w:tcBorders>
              <w:top w:val="single" w:color="auto" w:sz="6" w:space="0"/>
              <w:left w:val="nil"/>
              <w:bottom w:val="single" w:color="auto" w:sz="6" w:space="0"/>
              <w:right w:val="single" w:color="auto" w:sz="6" w:space="0"/>
            </w:tcBorders>
            <w:vAlign w:val="center"/>
          </w:tcPr>
          <w:p w14:paraId="28979DF4">
            <w:pPr>
              <w:autoSpaceDE w:val="0"/>
              <w:autoSpaceDN w:val="0"/>
              <w:adjustRightInd w:val="0"/>
              <w:ind w:firstLine="0" w:firstLineChars="0"/>
              <w:jc w:val="center"/>
            </w:pPr>
          </w:p>
        </w:tc>
      </w:tr>
    </w:tbl>
    <w:p w14:paraId="424C2CA8">
      <w:pPr>
        <w:widowControl/>
        <w:shd w:val="clear" w:color="auto" w:fill="FFFFFF"/>
        <w:ind w:firstLine="420"/>
        <w:jc w:val="left"/>
        <w:rPr>
          <w:kern w:val="0"/>
        </w:rPr>
      </w:pPr>
      <w:r>
        <w:rPr>
          <w:rFonts w:hint="eastAsia"/>
          <w:kern w:val="0"/>
        </w:rPr>
        <w:t xml:space="preserve"> </w:t>
      </w:r>
    </w:p>
    <w:p w14:paraId="7F5A11ED">
      <w:pPr>
        <w:widowControl/>
        <w:shd w:val="clear" w:color="auto" w:fill="FFFFFF"/>
        <w:ind w:firstLine="420"/>
        <w:jc w:val="left"/>
        <w:rPr>
          <w:kern w:val="0"/>
        </w:rPr>
      </w:pPr>
      <w:r>
        <w:rPr>
          <w:rFonts w:hint="eastAsia"/>
          <w:kern w:val="0"/>
        </w:rPr>
        <w:t>供应商（盖章）:</w:t>
      </w:r>
      <w:r>
        <w:rPr>
          <w:rFonts w:hint="eastAsia"/>
          <w:kern w:val="0"/>
          <w:u w:val="single"/>
        </w:rPr>
        <w:t xml:space="preserve">            </w:t>
      </w:r>
    </w:p>
    <w:p w14:paraId="3D6EBCB1">
      <w:pPr>
        <w:widowControl/>
        <w:shd w:val="clear" w:color="auto" w:fill="FFFFFF"/>
        <w:ind w:firstLine="420"/>
        <w:jc w:val="left"/>
        <w:rPr>
          <w:kern w:val="0"/>
          <w:u w:val="single"/>
        </w:rPr>
      </w:pPr>
      <w:r>
        <w:rPr>
          <w:rFonts w:hint="eastAsia"/>
          <w:kern w:val="0"/>
        </w:rPr>
        <w:t>法定代表人或其授权代表（签字）：</w:t>
      </w:r>
      <w:r>
        <w:rPr>
          <w:rFonts w:hint="eastAsia"/>
          <w:kern w:val="0"/>
          <w:u w:val="single"/>
        </w:rPr>
        <w:t xml:space="preserve">          </w:t>
      </w:r>
    </w:p>
    <w:p w14:paraId="5C49950F">
      <w:pPr>
        <w:widowControl/>
        <w:shd w:val="clear" w:color="auto" w:fill="FFFFFF"/>
        <w:ind w:firstLine="420"/>
        <w:jc w:val="left"/>
        <w:rPr>
          <w:kern w:val="0"/>
        </w:rPr>
      </w:pPr>
      <w:r>
        <w:rPr>
          <w:rFonts w:hint="eastAsia"/>
          <w:kern w:val="0"/>
        </w:rPr>
        <w:t>日    期：   年    月    日</w:t>
      </w:r>
    </w:p>
    <w:p w14:paraId="0DE85A96">
      <w:pPr>
        <w:widowControl/>
        <w:shd w:val="clear" w:color="auto" w:fill="FFFFFF"/>
        <w:ind w:firstLine="422"/>
        <w:jc w:val="left"/>
        <w:rPr>
          <w:b/>
          <w:bCs/>
          <w:kern w:val="0"/>
        </w:rPr>
      </w:pPr>
      <w:r>
        <w:rPr>
          <w:rFonts w:hint="eastAsia"/>
          <w:b/>
          <w:bCs/>
          <w:kern w:val="0"/>
        </w:rPr>
        <w:t xml:space="preserve"> </w:t>
      </w:r>
    </w:p>
    <w:p w14:paraId="25E7E2D1">
      <w:pPr>
        <w:spacing w:before="312" w:beforeLines="100" w:after="312" w:afterLines="100"/>
        <w:ind w:firstLine="422"/>
        <w:rPr>
          <w:b/>
        </w:rPr>
        <w:sectPr>
          <w:pgSz w:w="11906" w:h="16838"/>
          <w:pgMar w:top="1440" w:right="1800" w:bottom="1440" w:left="1800" w:header="851" w:footer="992" w:gutter="0"/>
          <w:cols w:space="425" w:num="1"/>
          <w:docGrid w:type="lines" w:linePitch="312" w:charSpace="0"/>
        </w:sectPr>
      </w:pPr>
    </w:p>
    <w:p w14:paraId="4BF539DA">
      <w:pPr>
        <w:spacing w:before="312" w:beforeLines="100" w:after="312" w:afterLines="100"/>
        <w:ind w:firstLine="422"/>
        <w:rPr>
          <w:b/>
        </w:rPr>
      </w:pPr>
      <w:r>
        <w:rPr>
          <w:rFonts w:hint="eastAsia"/>
          <w:b/>
        </w:rPr>
        <w:t>附件七、采购需求条款偏离表格式</w:t>
      </w:r>
    </w:p>
    <w:p w14:paraId="19B93671">
      <w:pPr>
        <w:widowControl/>
        <w:shd w:val="clear" w:color="auto" w:fill="FFFFFF"/>
        <w:spacing w:before="312" w:beforeLines="100"/>
        <w:ind w:firstLine="723"/>
        <w:jc w:val="center"/>
        <w:rPr>
          <w:b/>
          <w:kern w:val="0"/>
          <w:sz w:val="36"/>
          <w:szCs w:val="36"/>
        </w:rPr>
      </w:pPr>
      <w:r>
        <w:rPr>
          <w:rFonts w:hint="eastAsia"/>
          <w:b/>
          <w:kern w:val="0"/>
          <w:sz w:val="36"/>
          <w:szCs w:val="36"/>
        </w:rPr>
        <w:t>采购需求条款偏离表</w:t>
      </w:r>
    </w:p>
    <w:p w14:paraId="716A4325">
      <w:pPr>
        <w:autoSpaceDE w:val="0"/>
        <w:autoSpaceDN w:val="0"/>
        <w:adjustRightInd w:val="0"/>
        <w:ind w:firstLine="420"/>
      </w:pPr>
      <w:r>
        <w:rPr>
          <w:rFonts w:hint="eastAsia"/>
        </w:rPr>
        <w:t xml:space="preserve"> </w:t>
      </w:r>
    </w:p>
    <w:tbl>
      <w:tblPr>
        <w:tblStyle w:val="17"/>
        <w:tblW w:w="0" w:type="auto"/>
        <w:jc w:val="center"/>
        <w:tblLayout w:type="fixed"/>
        <w:tblCellMar>
          <w:top w:w="0" w:type="dxa"/>
          <w:left w:w="10" w:type="dxa"/>
          <w:bottom w:w="0" w:type="dxa"/>
          <w:right w:w="10" w:type="dxa"/>
        </w:tblCellMar>
      </w:tblPr>
      <w:tblGrid>
        <w:gridCol w:w="665"/>
        <w:gridCol w:w="2549"/>
        <w:gridCol w:w="2820"/>
        <w:gridCol w:w="702"/>
        <w:gridCol w:w="1638"/>
        <w:gridCol w:w="1038"/>
      </w:tblGrid>
      <w:tr w14:paraId="0660CD35">
        <w:tblPrEx>
          <w:tblCellMar>
            <w:top w:w="0" w:type="dxa"/>
            <w:left w:w="10" w:type="dxa"/>
            <w:bottom w:w="0" w:type="dxa"/>
            <w:right w:w="10" w:type="dxa"/>
          </w:tblCellMar>
        </w:tblPrEx>
        <w:trPr>
          <w:trHeight w:val="284" w:hRule="atLeast"/>
          <w:jc w:val="center"/>
        </w:trPr>
        <w:tc>
          <w:tcPr>
            <w:tcW w:w="6736" w:type="dxa"/>
            <w:gridSpan w:val="4"/>
            <w:tcBorders>
              <w:top w:val="nil"/>
              <w:left w:val="nil"/>
              <w:bottom w:val="single" w:color="auto" w:sz="6" w:space="0"/>
              <w:right w:val="nil"/>
            </w:tcBorders>
            <w:vAlign w:val="center"/>
          </w:tcPr>
          <w:p w14:paraId="149EE831">
            <w:pPr>
              <w:autoSpaceDE w:val="0"/>
              <w:autoSpaceDN w:val="0"/>
              <w:adjustRightInd w:val="0"/>
              <w:ind w:firstLine="0" w:firstLineChars="0"/>
            </w:pPr>
            <w:r>
              <w:rPr>
                <w:rFonts w:hint="eastAsia"/>
              </w:rPr>
              <w:t>项目名称：</w:t>
            </w:r>
          </w:p>
        </w:tc>
        <w:tc>
          <w:tcPr>
            <w:tcW w:w="2676" w:type="dxa"/>
            <w:gridSpan w:val="2"/>
            <w:tcBorders>
              <w:top w:val="nil"/>
              <w:left w:val="nil"/>
              <w:bottom w:val="single" w:color="auto" w:sz="6" w:space="0"/>
              <w:right w:val="nil"/>
            </w:tcBorders>
            <w:vAlign w:val="center"/>
          </w:tcPr>
          <w:p w14:paraId="2F3E5C1F">
            <w:pPr>
              <w:autoSpaceDE w:val="0"/>
              <w:autoSpaceDN w:val="0"/>
              <w:adjustRightInd w:val="0"/>
              <w:ind w:firstLine="0" w:firstLineChars="0"/>
            </w:pPr>
            <w:r>
              <w:rPr>
                <w:rFonts w:hint="eastAsia"/>
              </w:rPr>
              <w:t>项目编号：</w:t>
            </w:r>
          </w:p>
        </w:tc>
      </w:tr>
      <w:tr w14:paraId="7FC00A0B">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AAD29B8">
            <w:pPr>
              <w:autoSpaceDE w:val="0"/>
              <w:autoSpaceDN w:val="0"/>
              <w:adjustRightInd w:val="0"/>
              <w:ind w:firstLine="0" w:firstLineChars="0"/>
              <w:jc w:val="center"/>
            </w:pPr>
            <w:r>
              <w:rPr>
                <w:rFonts w:hint="eastAsia"/>
              </w:rPr>
              <w:t>序号</w:t>
            </w:r>
          </w:p>
        </w:tc>
        <w:tc>
          <w:tcPr>
            <w:tcW w:w="2549" w:type="dxa"/>
            <w:tcBorders>
              <w:top w:val="single" w:color="auto" w:sz="6" w:space="0"/>
              <w:left w:val="nil"/>
              <w:bottom w:val="single" w:color="auto" w:sz="6" w:space="0"/>
              <w:right w:val="single" w:color="auto" w:sz="6" w:space="0"/>
            </w:tcBorders>
            <w:vAlign w:val="center"/>
          </w:tcPr>
          <w:p w14:paraId="70264BE9">
            <w:pPr>
              <w:autoSpaceDE w:val="0"/>
              <w:autoSpaceDN w:val="0"/>
              <w:adjustRightInd w:val="0"/>
              <w:ind w:firstLine="0" w:firstLineChars="0"/>
              <w:jc w:val="center"/>
            </w:pPr>
            <w:r>
              <w:rPr>
                <w:rFonts w:hint="eastAsia"/>
              </w:rPr>
              <w:t>采购文件条目号</w:t>
            </w:r>
          </w:p>
        </w:tc>
        <w:tc>
          <w:tcPr>
            <w:tcW w:w="2820" w:type="dxa"/>
            <w:tcBorders>
              <w:top w:val="single" w:color="auto" w:sz="6" w:space="0"/>
              <w:left w:val="nil"/>
              <w:bottom w:val="single" w:color="auto" w:sz="6" w:space="0"/>
              <w:right w:val="single" w:color="auto" w:sz="6" w:space="0"/>
            </w:tcBorders>
            <w:vAlign w:val="center"/>
          </w:tcPr>
          <w:p w14:paraId="083B2235">
            <w:pPr>
              <w:autoSpaceDE w:val="0"/>
              <w:autoSpaceDN w:val="0"/>
              <w:adjustRightInd w:val="0"/>
              <w:ind w:firstLine="0" w:firstLineChars="0"/>
              <w:jc w:val="center"/>
            </w:pPr>
            <w:r>
              <w:rPr>
                <w:rFonts w:hint="eastAsia"/>
              </w:rPr>
              <w:t>采购文件要求的采购需求条款</w:t>
            </w:r>
          </w:p>
        </w:tc>
        <w:tc>
          <w:tcPr>
            <w:tcW w:w="2340" w:type="dxa"/>
            <w:gridSpan w:val="2"/>
            <w:tcBorders>
              <w:top w:val="single" w:color="auto" w:sz="6" w:space="0"/>
              <w:left w:val="nil"/>
              <w:bottom w:val="single" w:color="auto" w:sz="6" w:space="0"/>
              <w:right w:val="single" w:color="auto" w:sz="6" w:space="0"/>
            </w:tcBorders>
            <w:vAlign w:val="center"/>
          </w:tcPr>
          <w:p w14:paraId="5F9C08C5">
            <w:pPr>
              <w:autoSpaceDE w:val="0"/>
              <w:autoSpaceDN w:val="0"/>
              <w:adjustRightInd w:val="0"/>
              <w:ind w:firstLine="0" w:firstLineChars="0"/>
              <w:jc w:val="center"/>
            </w:pPr>
            <w:r>
              <w:rPr>
                <w:rFonts w:hint="eastAsia"/>
              </w:rPr>
              <w:t>磋商响应</w:t>
            </w:r>
          </w:p>
        </w:tc>
        <w:tc>
          <w:tcPr>
            <w:tcW w:w="1038" w:type="dxa"/>
            <w:tcBorders>
              <w:top w:val="single" w:color="auto" w:sz="6" w:space="0"/>
              <w:left w:val="nil"/>
              <w:bottom w:val="single" w:color="auto" w:sz="6" w:space="0"/>
              <w:right w:val="single" w:color="auto" w:sz="6" w:space="0"/>
            </w:tcBorders>
            <w:vAlign w:val="center"/>
          </w:tcPr>
          <w:p w14:paraId="00094C48">
            <w:pPr>
              <w:autoSpaceDE w:val="0"/>
              <w:autoSpaceDN w:val="0"/>
              <w:adjustRightInd w:val="0"/>
              <w:ind w:firstLine="0" w:firstLineChars="0"/>
              <w:jc w:val="center"/>
            </w:pPr>
            <w:r>
              <w:rPr>
                <w:rFonts w:hint="eastAsia"/>
              </w:rPr>
              <w:t>偏离说明</w:t>
            </w:r>
          </w:p>
        </w:tc>
      </w:tr>
      <w:tr w14:paraId="6654B4B4">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054E486E">
            <w:pPr>
              <w:autoSpaceDE w:val="0"/>
              <w:autoSpaceDN w:val="0"/>
              <w:adjustRightInd w:val="0"/>
              <w:ind w:firstLine="0" w:firstLineChars="0"/>
              <w:jc w:val="center"/>
            </w:pPr>
          </w:p>
        </w:tc>
        <w:tc>
          <w:tcPr>
            <w:tcW w:w="2549" w:type="dxa"/>
            <w:tcBorders>
              <w:top w:val="single" w:color="auto" w:sz="6" w:space="0"/>
              <w:left w:val="nil"/>
              <w:bottom w:val="single" w:color="auto" w:sz="6" w:space="0"/>
              <w:right w:val="single" w:color="auto" w:sz="6" w:space="0"/>
            </w:tcBorders>
            <w:vAlign w:val="center"/>
          </w:tcPr>
          <w:p w14:paraId="273D4B9A">
            <w:pPr>
              <w:autoSpaceDE w:val="0"/>
              <w:autoSpaceDN w:val="0"/>
              <w:adjustRightInd w:val="0"/>
              <w:ind w:firstLine="0" w:firstLineChars="0"/>
              <w:jc w:val="center"/>
            </w:pPr>
          </w:p>
        </w:tc>
        <w:tc>
          <w:tcPr>
            <w:tcW w:w="2820" w:type="dxa"/>
            <w:tcBorders>
              <w:top w:val="single" w:color="auto" w:sz="6" w:space="0"/>
              <w:left w:val="nil"/>
              <w:bottom w:val="single" w:color="auto" w:sz="6" w:space="0"/>
              <w:right w:val="single" w:color="auto" w:sz="6" w:space="0"/>
            </w:tcBorders>
            <w:vAlign w:val="center"/>
          </w:tcPr>
          <w:p w14:paraId="758A09CA">
            <w:pPr>
              <w:autoSpaceDE w:val="0"/>
              <w:autoSpaceDN w:val="0"/>
              <w:adjustRightInd w:val="0"/>
              <w:ind w:firstLine="0" w:firstLineChars="0"/>
              <w:jc w:val="center"/>
            </w:pPr>
          </w:p>
        </w:tc>
        <w:tc>
          <w:tcPr>
            <w:tcW w:w="2340" w:type="dxa"/>
            <w:gridSpan w:val="2"/>
            <w:tcBorders>
              <w:top w:val="single" w:color="auto" w:sz="6" w:space="0"/>
              <w:left w:val="nil"/>
              <w:bottom w:val="single" w:color="auto" w:sz="6" w:space="0"/>
              <w:right w:val="single" w:color="auto" w:sz="6" w:space="0"/>
            </w:tcBorders>
            <w:vAlign w:val="center"/>
          </w:tcPr>
          <w:p w14:paraId="4BA68916">
            <w:pPr>
              <w:autoSpaceDE w:val="0"/>
              <w:autoSpaceDN w:val="0"/>
              <w:adjustRightInd w:val="0"/>
              <w:ind w:firstLine="0" w:firstLineChars="0"/>
              <w:jc w:val="center"/>
            </w:pPr>
          </w:p>
        </w:tc>
        <w:tc>
          <w:tcPr>
            <w:tcW w:w="1038" w:type="dxa"/>
            <w:tcBorders>
              <w:top w:val="single" w:color="auto" w:sz="6" w:space="0"/>
              <w:left w:val="nil"/>
              <w:bottom w:val="single" w:color="auto" w:sz="6" w:space="0"/>
              <w:right w:val="single" w:color="auto" w:sz="6" w:space="0"/>
            </w:tcBorders>
            <w:vAlign w:val="center"/>
          </w:tcPr>
          <w:p w14:paraId="4EE5F0D3">
            <w:pPr>
              <w:autoSpaceDE w:val="0"/>
              <w:autoSpaceDN w:val="0"/>
              <w:adjustRightInd w:val="0"/>
              <w:ind w:firstLine="0" w:firstLineChars="0"/>
              <w:jc w:val="center"/>
            </w:pPr>
          </w:p>
        </w:tc>
      </w:tr>
      <w:tr w14:paraId="42AA35BA">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AA5465D">
            <w:pPr>
              <w:autoSpaceDE w:val="0"/>
              <w:autoSpaceDN w:val="0"/>
              <w:adjustRightInd w:val="0"/>
              <w:ind w:firstLine="0" w:firstLineChars="0"/>
              <w:jc w:val="center"/>
            </w:pPr>
          </w:p>
        </w:tc>
        <w:tc>
          <w:tcPr>
            <w:tcW w:w="2549" w:type="dxa"/>
            <w:tcBorders>
              <w:top w:val="single" w:color="auto" w:sz="6" w:space="0"/>
              <w:left w:val="nil"/>
              <w:bottom w:val="single" w:color="auto" w:sz="6" w:space="0"/>
              <w:right w:val="single" w:color="auto" w:sz="6" w:space="0"/>
            </w:tcBorders>
            <w:vAlign w:val="center"/>
          </w:tcPr>
          <w:p w14:paraId="118949FC">
            <w:pPr>
              <w:autoSpaceDE w:val="0"/>
              <w:autoSpaceDN w:val="0"/>
              <w:adjustRightInd w:val="0"/>
              <w:ind w:firstLine="0" w:firstLineChars="0"/>
              <w:jc w:val="center"/>
            </w:pPr>
          </w:p>
        </w:tc>
        <w:tc>
          <w:tcPr>
            <w:tcW w:w="2820" w:type="dxa"/>
            <w:tcBorders>
              <w:top w:val="single" w:color="auto" w:sz="6" w:space="0"/>
              <w:left w:val="nil"/>
              <w:bottom w:val="single" w:color="auto" w:sz="6" w:space="0"/>
              <w:right w:val="single" w:color="auto" w:sz="6" w:space="0"/>
            </w:tcBorders>
            <w:vAlign w:val="center"/>
          </w:tcPr>
          <w:p w14:paraId="5AE8071C">
            <w:pPr>
              <w:autoSpaceDE w:val="0"/>
              <w:autoSpaceDN w:val="0"/>
              <w:adjustRightInd w:val="0"/>
              <w:ind w:firstLine="0" w:firstLineChars="0"/>
              <w:jc w:val="center"/>
            </w:pPr>
          </w:p>
        </w:tc>
        <w:tc>
          <w:tcPr>
            <w:tcW w:w="2340" w:type="dxa"/>
            <w:gridSpan w:val="2"/>
            <w:tcBorders>
              <w:top w:val="single" w:color="auto" w:sz="6" w:space="0"/>
              <w:left w:val="nil"/>
              <w:bottom w:val="single" w:color="auto" w:sz="6" w:space="0"/>
              <w:right w:val="single" w:color="auto" w:sz="6" w:space="0"/>
            </w:tcBorders>
            <w:vAlign w:val="center"/>
          </w:tcPr>
          <w:p w14:paraId="1265B0B7">
            <w:pPr>
              <w:autoSpaceDE w:val="0"/>
              <w:autoSpaceDN w:val="0"/>
              <w:adjustRightInd w:val="0"/>
              <w:ind w:firstLine="0" w:firstLineChars="0"/>
              <w:jc w:val="center"/>
            </w:pPr>
          </w:p>
        </w:tc>
        <w:tc>
          <w:tcPr>
            <w:tcW w:w="1038" w:type="dxa"/>
            <w:tcBorders>
              <w:top w:val="single" w:color="auto" w:sz="6" w:space="0"/>
              <w:left w:val="nil"/>
              <w:bottom w:val="single" w:color="auto" w:sz="6" w:space="0"/>
              <w:right w:val="single" w:color="auto" w:sz="6" w:space="0"/>
            </w:tcBorders>
            <w:vAlign w:val="center"/>
          </w:tcPr>
          <w:p w14:paraId="62391367">
            <w:pPr>
              <w:autoSpaceDE w:val="0"/>
              <w:autoSpaceDN w:val="0"/>
              <w:adjustRightInd w:val="0"/>
              <w:ind w:firstLine="0" w:firstLineChars="0"/>
              <w:jc w:val="center"/>
            </w:pPr>
          </w:p>
        </w:tc>
      </w:tr>
      <w:tr w14:paraId="38DC29F8">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16DBFC36">
            <w:pPr>
              <w:autoSpaceDE w:val="0"/>
              <w:autoSpaceDN w:val="0"/>
              <w:adjustRightInd w:val="0"/>
              <w:ind w:firstLine="0" w:firstLineChars="0"/>
              <w:jc w:val="center"/>
            </w:pPr>
          </w:p>
        </w:tc>
        <w:tc>
          <w:tcPr>
            <w:tcW w:w="2549" w:type="dxa"/>
            <w:tcBorders>
              <w:top w:val="single" w:color="auto" w:sz="6" w:space="0"/>
              <w:left w:val="nil"/>
              <w:bottom w:val="single" w:color="auto" w:sz="6" w:space="0"/>
              <w:right w:val="single" w:color="auto" w:sz="6" w:space="0"/>
            </w:tcBorders>
            <w:vAlign w:val="center"/>
          </w:tcPr>
          <w:p w14:paraId="10675CB7">
            <w:pPr>
              <w:autoSpaceDE w:val="0"/>
              <w:autoSpaceDN w:val="0"/>
              <w:adjustRightInd w:val="0"/>
              <w:ind w:firstLine="0" w:firstLineChars="0"/>
              <w:jc w:val="center"/>
            </w:pPr>
          </w:p>
        </w:tc>
        <w:tc>
          <w:tcPr>
            <w:tcW w:w="2820" w:type="dxa"/>
            <w:tcBorders>
              <w:top w:val="single" w:color="auto" w:sz="6" w:space="0"/>
              <w:left w:val="nil"/>
              <w:bottom w:val="single" w:color="auto" w:sz="6" w:space="0"/>
              <w:right w:val="single" w:color="auto" w:sz="6" w:space="0"/>
            </w:tcBorders>
            <w:vAlign w:val="center"/>
          </w:tcPr>
          <w:p w14:paraId="685C9BB0">
            <w:pPr>
              <w:autoSpaceDE w:val="0"/>
              <w:autoSpaceDN w:val="0"/>
              <w:adjustRightInd w:val="0"/>
              <w:ind w:firstLine="0" w:firstLineChars="0"/>
              <w:jc w:val="center"/>
            </w:pPr>
          </w:p>
        </w:tc>
        <w:tc>
          <w:tcPr>
            <w:tcW w:w="2340" w:type="dxa"/>
            <w:gridSpan w:val="2"/>
            <w:tcBorders>
              <w:top w:val="single" w:color="auto" w:sz="6" w:space="0"/>
              <w:left w:val="nil"/>
              <w:bottom w:val="single" w:color="auto" w:sz="6" w:space="0"/>
              <w:right w:val="single" w:color="auto" w:sz="6" w:space="0"/>
            </w:tcBorders>
            <w:vAlign w:val="center"/>
          </w:tcPr>
          <w:p w14:paraId="43CDAC84">
            <w:pPr>
              <w:autoSpaceDE w:val="0"/>
              <w:autoSpaceDN w:val="0"/>
              <w:adjustRightInd w:val="0"/>
              <w:ind w:firstLine="0" w:firstLineChars="0"/>
              <w:jc w:val="center"/>
            </w:pPr>
          </w:p>
        </w:tc>
        <w:tc>
          <w:tcPr>
            <w:tcW w:w="1038" w:type="dxa"/>
            <w:tcBorders>
              <w:top w:val="single" w:color="auto" w:sz="6" w:space="0"/>
              <w:left w:val="nil"/>
              <w:bottom w:val="single" w:color="auto" w:sz="6" w:space="0"/>
              <w:right w:val="single" w:color="auto" w:sz="6" w:space="0"/>
            </w:tcBorders>
            <w:vAlign w:val="center"/>
          </w:tcPr>
          <w:p w14:paraId="44602E47">
            <w:pPr>
              <w:autoSpaceDE w:val="0"/>
              <w:autoSpaceDN w:val="0"/>
              <w:adjustRightInd w:val="0"/>
              <w:ind w:firstLine="0" w:firstLineChars="0"/>
              <w:jc w:val="center"/>
            </w:pPr>
          </w:p>
        </w:tc>
      </w:tr>
      <w:tr w14:paraId="09029EE3">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7142D034">
            <w:pPr>
              <w:autoSpaceDE w:val="0"/>
              <w:autoSpaceDN w:val="0"/>
              <w:adjustRightInd w:val="0"/>
              <w:ind w:firstLine="0" w:firstLineChars="0"/>
              <w:jc w:val="center"/>
            </w:pPr>
          </w:p>
        </w:tc>
        <w:tc>
          <w:tcPr>
            <w:tcW w:w="2549" w:type="dxa"/>
            <w:tcBorders>
              <w:top w:val="single" w:color="auto" w:sz="6" w:space="0"/>
              <w:left w:val="nil"/>
              <w:bottom w:val="single" w:color="auto" w:sz="6" w:space="0"/>
              <w:right w:val="single" w:color="auto" w:sz="6" w:space="0"/>
            </w:tcBorders>
            <w:vAlign w:val="center"/>
          </w:tcPr>
          <w:p w14:paraId="2B3A552D">
            <w:pPr>
              <w:autoSpaceDE w:val="0"/>
              <w:autoSpaceDN w:val="0"/>
              <w:adjustRightInd w:val="0"/>
              <w:ind w:firstLine="0" w:firstLineChars="0"/>
              <w:jc w:val="center"/>
            </w:pPr>
          </w:p>
        </w:tc>
        <w:tc>
          <w:tcPr>
            <w:tcW w:w="2820" w:type="dxa"/>
            <w:tcBorders>
              <w:top w:val="single" w:color="auto" w:sz="6" w:space="0"/>
              <w:left w:val="nil"/>
              <w:bottom w:val="single" w:color="auto" w:sz="6" w:space="0"/>
              <w:right w:val="single" w:color="auto" w:sz="6" w:space="0"/>
            </w:tcBorders>
            <w:vAlign w:val="center"/>
          </w:tcPr>
          <w:p w14:paraId="77E2639B">
            <w:pPr>
              <w:autoSpaceDE w:val="0"/>
              <w:autoSpaceDN w:val="0"/>
              <w:adjustRightInd w:val="0"/>
              <w:ind w:firstLine="0" w:firstLineChars="0"/>
              <w:jc w:val="center"/>
            </w:pPr>
          </w:p>
        </w:tc>
        <w:tc>
          <w:tcPr>
            <w:tcW w:w="2340" w:type="dxa"/>
            <w:gridSpan w:val="2"/>
            <w:tcBorders>
              <w:top w:val="single" w:color="auto" w:sz="6" w:space="0"/>
              <w:left w:val="nil"/>
              <w:bottom w:val="single" w:color="auto" w:sz="6" w:space="0"/>
              <w:right w:val="single" w:color="auto" w:sz="6" w:space="0"/>
            </w:tcBorders>
            <w:vAlign w:val="center"/>
          </w:tcPr>
          <w:p w14:paraId="43141D5B">
            <w:pPr>
              <w:autoSpaceDE w:val="0"/>
              <w:autoSpaceDN w:val="0"/>
              <w:adjustRightInd w:val="0"/>
              <w:ind w:firstLine="0" w:firstLineChars="0"/>
              <w:jc w:val="center"/>
            </w:pPr>
          </w:p>
        </w:tc>
        <w:tc>
          <w:tcPr>
            <w:tcW w:w="1038" w:type="dxa"/>
            <w:tcBorders>
              <w:top w:val="single" w:color="auto" w:sz="6" w:space="0"/>
              <w:left w:val="nil"/>
              <w:bottom w:val="single" w:color="auto" w:sz="6" w:space="0"/>
              <w:right w:val="single" w:color="auto" w:sz="6" w:space="0"/>
            </w:tcBorders>
            <w:vAlign w:val="center"/>
          </w:tcPr>
          <w:p w14:paraId="75B70332">
            <w:pPr>
              <w:autoSpaceDE w:val="0"/>
              <w:autoSpaceDN w:val="0"/>
              <w:adjustRightInd w:val="0"/>
              <w:ind w:firstLine="0" w:firstLineChars="0"/>
              <w:jc w:val="center"/>
            </w:pPr>
          </w:p>
        </w:tc>
      </w:tr>
      <w:tr w14:paraId="485DD7DB">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496188C">
            <w:pPr>
              <w:autoSpaceDE w:val="0"/>
              <w:autoSpaceDN w:val="0"/>
              <w:adjustRightInd w:val="0"/>
              <w:ind w:firstLine="0" w:firstLineChars="0"/>
              <w:jc w:val="center"/>
            </w:pPr>
          </w:p>
        </w:tc>
        <w:tc>
          <w:tcPr>
            <w:tcW w:w="2549" w:type="dxa"/>
            <w:tcBorders>
              <w:top w:val="single" w:color="auto" w:sz="6" w:space="0"/>
              <w:left w:val="nil"/>
              <w:bottom w:val="single" w:color="auto" w:sz="6" w:space="0"/>
              <w:right w:val="single" w:color="auto" w:sz="6" w:space="0"/>
            </w:tcBorders>
            <w:vAlign w:val="center"/>
          </w:tcPr>
          <w:p w14:paraId="4D388189">
            <w:pPr>
              <w:autoSpaceDE w:val="0"/>
              <w:autoSpaceDN w:val="0"/>
              <w:adjustRightInd w:val="0"/>
              <w:ind w:firstLine="0" w:firstLineChars="0"/>
              <w:jc w:val="center"/>
            </w:pPr>
          </w:p>
        </w:tc>
        <w:tc>
          <w:tcPr>
            <w:tcW w:w="2820" w:type="dxa"/>
            <w:tcBorders>
              <w:top w:val="single" w:color="auto" w:sz="6" w:space="0"/>
              <w:left w:val="nil"/>
              <w:bottom w:val="single" w:color="auto" w:sz="6" w:space="0"/>
              <w:right w:val="single" w:color="auto" w:sz="6" w:space="0"/>
            </w:tcBorders>
            <w:vAlign w:val="center"/>
          </w:tcPr>
          <w:p w14:paraId="0BCE33F9">
            <w:pPr>
              <w:autoSpaceDE w:val="0"/>
              <w:autoSpaceDN w:val="0"/>
              <w:adjustRightInd w:val="0"/>
              <w:ind w:firstLine="0" w:firstLineChars="0"/>
              <w:jc w:val="center"/>
            </w:pPr>
          </w:p>
        </w:tc>
        <w:tc>
          <w:tcPr>
            <w:tcW w:w="2340" w:type="dxa"/>
            <w:gridSpan w:val="2"/>
            <w:tcBorders>
              <w:top w:val="single" w:color="auto" w:sz="6" w:space="0"/>
              <w:left w:val="nil"/>
              <w:bottom w:val="single" w:color="auto" w:sz="6" w:space="0"/>
              <w:right w:val="single" w:color="auto" w:sz="6" w:space="0"/>
            </w:tcBorders>
            <w:vAlign w:val="center"/>
          </w:tcPr>
          <w:p w14:paraId="00AC8AB6">
            <w:pPr>
              <w:autoSpaceDE w:val="0"/>
              <w:autoSpaceDN w:val="0"/>
              <w:adjustRightInd w:val="0"/>
              <w:ind w:firstLine="0" w:firstLineChars="0"/>
              <w:jc w:val="center"/>
            </w:pPr>
          </w:p>
        </w:tc>
        <w:tc>
          <w:tcPr>
            <w:tcW w:w="1038" w:type="dxa"/>
            <w:tcBorders>
              <w:top w:val="single" w:color="auto" w:sz="6" w:space="0"/>
              <w:left w:val="nil"/>
              <w:bottom w:val="single" w:color="auto" w:sz="6" w:space="0"/>
              <w:right w:val="single" w:color="auto" w:sz="6" w:space="0"/>
            </w:tcBorders>
            <w:vAlign w:val="center"/>
          </w:tcPr>
          <w:p w14:paraId="765224E2">
            <w:pPr>
              <w:autoSpaceDE w:val="0"/>
              <w:autoSpaceDN w:val="0"/>
              <w:adjustRightInd w:val="0"/>
              <w:ind w:firstLine="0" w:firstLineChars="0"/>
              <w:jc w:val="center"/>
            </w:pPr>
          </w:p>
        </w:tc>
      </w:tr>
    </w:tbl>
    <w:p w14:paraId="532EC533">
      <w:pPr>
        <w:autoSpaceDE w:val="0"/>
        <w:autoSpaceDN w:val="0"/>
        <w:adjustRightInd w:val="0"/>
        <w:ind w:firstLine="420"/>
        <w:rPr>
          <w:kern w:val="0"/>
        </w:rPr>
      </w:pPr>
      <w:r>
        <w:rPr>
          <w:rFonts w:hint="eastAsia"/>
        </w:rPr>
        <w:t xml:space="preserve"> </w:t>
      </w:r>
      <w:r>
        <w:rPr>
          <w:rFonts w:hint="eastAsia"/>
          <w:kern w:val="0"/>
        </w:rPr>
        <w:t>供应商（盖章）:</w:t>
      </w:r>
      <w:r>
        <w:rPr>
          <w:rFonts w:hint="eastAsia"/>
          <w:kern w:val="0"/>
          <w:u w:val="single"/>
        </w:rPr>
        <w:t xml:space="preserve">            </w:t>
      </w:r>
    </w:p>
    <w:p w14:paraId="44500ACC">
      <w:pPr>
        <w:widowControl/>
        <w:shd w:val="clear" w:color="auto" w:fill="FFFFFF"/>
        <w:ind w:firstLine="420"/>
        <w:jc w:val="left"/>
        <w:rPr>
          <w:kern w:val="0"/>
          <w:u w:val="single"/>
        </w:rPr>
      </w:pPr>
      <w:r>
        <w:rPr>
          <w:rFonts w:hint="eastAsia"/>
          <w:kern w:val="0"/>
        </w:rPr>
        <w:t>法定代表人或其授权代表（签字）：</w:t>
      </w:r>
      <w:r>
        <w:rPr>
          <w:rFonts w:hint="eastAsia"/>
          <w:kern w:val="0"/>
          <w:u w:val="single"/>
        </w:rPr>
        <w:t xml:space="preserve">          </w:t>
      </w:r>
    </w:p>
    <w:p w14:paraId="4DBB02B5">
      <w:pPr>
        <w:widowControl/>
        <w:shd w:val="clear" w:color="auto" w:fill="FFFFFF"/>
        <w:ind w:firstLine="420"/>
        <w:jc w:val="left"/>
        <w:rPr>
          <w:kern w:val="0"/>
        </w:rPr>
      </w:pPr>
      <w:r>
        <w:rPr>
          <w:rFonts w:hint="eastAsia"/>
          <w:kern w:val="0"/>
        </w:rPr>
        <w:t>日    期：   年    月    日</w:t>
      </w:r>
    </w:p>
    <w:p w14:paraId="1A63C85A">
      <w:pPr>
        <w:autoSpaceDE w:val="0"/>
        <w:autoSpaceDN w:val="0"/>
        <w:adjustRightInd w:val="0"/>
        <w:ind w:firstLine="420"/>
        <w:sectPr>
          <w:pgSz w:w="11906" w:h="16838"/>
          <w:pgMar w:top="1440" w:right="1800" w:bottom="1440" w:left="1800" w:header="851" w:footer="992" w:gutter="0"/>
          <w:cols w:space="425" w:num="1"/>
          <w:docGrid w:type="lines" w:linePitch="312" w:charSpace="0"/>
        </w:sectPr>
      </w:pPr>
    </w:p>
    <w:p w14:paraId="0109DC12">
      <w:pPr>
        <w:autoSpaceDE w:val="0"/>
        <w:autoSpaceDN w:val="0"/>
        <w:adjustRightInd w:val="0"/>
        <w:ind w:firstLine="420"/>
        <w:rPr>
          <w:rFonts w:hint="eastAsia" w:eastAsia="宋体"/>
          <w:b/>
          <w:lang w:eastAsia="zh-CN"/>
        </w:rPr>
      </w:pPr>
      <w:r>
        <w:rPr>
          <w:rFonts w:hint="eastAsia"/>
        </w:rPr>
        <w:t xml:space="preserve"> </w:t>
      </w:r>
      <w:bookmarkStart w:id="63" w:name="_Toc490133034"/>
      <w:bookmarkEnd w:id="63"/>
      <w:bookmarkStart w:id="64" w:name="_Toc534273806"/>
      <w:bookmarkEnd w:id="64"/>
      <w:bookmarkStart w:id="65" w:name="_Toc534273683"/>
      <w:bookmarkEnd w:id="65"/>
      <w:bookmarkStart w:id="66" w:name="_Toc504044386"/>
      <w:bookmarkEnd w:id="66"/>
      <w:bookmarkStart w:id="67" w:name="_Toc504044385"/>
      <w:bookmarkEnd w:id="67"/>
      <w:bookmarkStart w:id="68" w:name="_Toc504056874"/>
      <w:bookmarkEnd w:id="68"/>
      <w:bookmarkStart w:id="69" w:name="_Toc504573088"/>
      <w:bookmarkEnd w:id="69"/>
      <w:bookmarkStart w:id="70" w:name="_Toc490133033"/>
      <w:bookmarkEnd w:id="70"/>
      <w:bookmarkStart w:id="71" w:name="_Toc504573089"/>
      <w:r>
        <w:rPr>
          <w:rFonts w:hint="eastAsia"/>
          <w:b/>
        </w:rPr>
        <w:t>附件八、拟参与本项目人员一览表</w:t>
      </w:r>
      <w:bookmarkEnd w:id="71"/>
      <w:r>
        <w:rPr>
          <w:rFonts w:hint="eastAsia"/>
          <w:b/>
          <w:lang w:eastAsia="zh-CN"/>
        </w:rPr>
        <w:t>（</w:t>
      </w:r>
      <w:r>
        <w:rPr>
          <w:rFonts w:hint="eastAsia"/>
          <w:b/>
          <w:lang w:val="en-US" w:eastAsia="zh-CN"/>
        </w:rPr>
        <w:t>如有</w:t>
      </w:r>
      <w:r>
        <w:rPr>
          <w:rFonts w:hint="eastAsia"/>
          <w:b/>
          <w:lang w:eastAsia="zh-CN"/>
        </w:rPr>
        <w:t>）</w:t>
      </w:r>
    </w:p>
    <w:p w14:paraId="724C5AEE">
      <w:pPr>
        <w:ind w:firstLine="420"/>
      </w:pPr>
      <w:r>
        <w:rPr>
          <w:rFonts w:hint="eastAsia"/>
        </w:rPr>
        <w:t xml:space="preserve"> </w:t>
      </w:r>
    </w:p>
    <w:p w14:paraId="764945BC">
      <w:pPr>
        <w:widowControl/>
        <w:shd w:val="clear" w:color="auto" w:fill="FFFFFF"/>
        <w:spacing w:before="312" w:beforeLines="100"/>
        <w:ind w:firstLine="723"/>
        <w:jc w:val="center"/>
        <w:rPr>
          <w:b/>
          <w:kern w:val="0"/>
          <w:sz w:val="36"/>
          <w:szCs w:val="36"/>
        </w:rPr>
      </w:pPr>
      <w:r>
        <w:rPr>
          <w:rFonts w:hint="eastAsia"/>
          <w:b/>
          <w:kern w:val="0"/>
          <w:sz w:val="36"/>
          <w:szCs w:val="36"/>
        </w:rPr>
        <w:t>拟参与本项目人员一览表</w:t>
      </w:r>
    </w:p>
    <w:p w14:paraId="74052A9D">
      <w:pPr>
        <w:autoSpaceDE w:val="0"/>
        <w:autoSpaceDN w:val="0"/>
        <w:adjustRightInd w:val="0"/>
        <w:ind w:firstLine="422"/>
        <w:jc w:val="center"/>
        <w:rPr>
          <w:b/>
          <w:bCs/>
        </w:rPr>
      </w:pPr>
      <w:r>
        <w:rPr>
          <w:rFonts w:hint="eastAsia"/>
          <w:b/>
          <w:bCs/>
        </w:rPr>
        <w:t xml:space="preserve"> </w:t>
      </w:r>
    </w:p>
    <w:p w14:paraId="0540C9D7">
      <w:pPr>
        <w:autoSpaceDE w:val="0"/>
        <w:autoSpaceDN w:val="0"/>
        <w:adjustRightInd w:val="0"/>
        <w:ind w:firstLine="420"/>
      </w:pPr>
      <w:r>
        <w:rPr>
          <w:rFonts w:hint="eastAsia"/>
        </w:rPr>
        <w:t>项目名称：                                     项目编号：</w:t>
      </w:r>
    </w:p>
    <w:tbl>
      <w:tblPr>
        <w:tblStyle w:val="1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840"/>
        <w:gridCol w:w="837"/>
        <w:gridCol w:w="716"/>
        <w:gridCol w:w="839"/>
        <w:gridCol w:w="1316"/>
        <w:gridCol w:w="1316"/>
        <w:gridCol w:w="943"/>
      </w:tblGrid>
      <w:tr w14:paraId="4CBD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218BF9E0">
            <w:pPr>
              <w:ind w:firstLine="0" w:firstLineChars="0"/>
              <w:jc w:val="center"/>
              <w:rPr>
                <w:b/>
                <w:bCs/>
              </w:rPr>
            </w:pPr>
            <w:r>
              <w:rPr>
                <w:rFonts w:hint="eastAsia"/>
                <w:b/>
                <w:bCs/>
              </w:rPr>
              <w:t>序号</w:t>
            </w:r>
          </w:p>
        </w:tc>
        <w:tc>
          <w:tcPr>
            <w:tcW w:w="1840" w:type="dxa"/>
            <w:tcBorders>
              <w:top w:val="single" w:color="auto" w:sz="4" w:space="0"/>
              <w:left w:val="single" w:color="auto" w:sz="4" w:space="0"/>
              <w:bottom w:val="single" w:color="auto" w:sz="4" w:space="0"/>
              <w:right w:val="single" w:color="auto" w:sz="4" w:space="0"/>
            </w:tcBorders>
            <w:vAlign w:val="center"/>
          </w:tcPr>
          <w:p w14:paraId="11FDC5C4">
            <w:pPr>
              <w:ind w:firstLine="0" w:firstLineChars="0"/>
              <w:jc w:val="center"/>
              <w:rPr>
                <w:b/>
                <w:bCs/>
              </w:rPr>
            </w:pPr>
            <w:r>
              <w:rPr>
                <w:rFonts w:hint="eastAsia"/>
                <w:b/>
                <w:bCs/>
              </w:rPr>
              <w:t>在本项目中任职</w:t>
            </w:r>
          </w:p>
        </w:tc>
        <w:tc>
          <w:tcPr>
            <w:tcW w:w="837" w:type="dxa"/>
            <w:tcBorders>
              <w:top w:val="single" w:color="auto" w:sz="4" w:space="0"/>
              <w:left w:val="single" w:color="auto" w:sz="4" w:space="0"/>
              <w:bottom w:val="single" w:color="auto" w:sz="4" w:space="0"/>
              <w:right w:val="single" w:color="auto" w:sz="4" w:space="0"/>
            </w:tcBorders>
            <w:vAlign w:val="center"/>
          </w:tcPr>
          <w:p w14:paraId="4F98BD4E">
            <w:pPr>
              <w:ind w:firstLine="0" w:firstLineChars="0"/>
              <w:jc w:val="center"/>
              <w:rPr>
                <w:b/>
                <w:bCs/>
              </w:rPr>
            </w:pPr>
            <w:r>
              <w:rPr>
                <w:rFonts w:hint="eastAsia"/>
                <w:b/>
                <w:bCs/>
              </w:rPr>
              <w:t>姓名</w:t>
            </w:r>
          </w:p>
        </w:tc>
        <w:tc>
          <w:tcPr>
            <w:tcW w:w="716" w:type="dxa"/>
            <w:tcBorders>
              <w:top w:val="single" w:color="auto" w:sz="4" w:space="0"/>
              <w:left w:val="single" w:color="auto" w:sz="4" w:space="0"/>
              <w:bottom w:val="single" w:color="auto" w:sz="4" w:space="0"/>
              <w:right w:val="single" w:color="auto" w:sz="4" w:space="0"/>
            </w:tcBorders>
            <w:vAlign w:val="center"/>
          </w:tcPr>
          <w:p w14:paraId="31A32FA8">
            <w:pPr>
              <w:ind w:firstLine="0" w:firstLineChars="0"/>
              <w:jc w:val="center"/>
              <w:rPr>
                <w:b/>
                <w:bCs/>
              </w:rPr>
            </w:pPr>
            <w:r>
              <w:rPr>
                <w:rFonts w:hint="eastAsia"/>
                <w:b/>
                <w:bCs/>
              </w:rPr>
              <w:t>性别</w:t>
            </w:r>
          </w:p>
        </w:tc>
        <w:tc>
          <w:tcPr>
            <w:tcW w:w="839" w:type="dxa"/>
            <w:tcBorders>
              <w:top w:val="single" w:color="auto" w:sz="4" w:space="0"/>
              <w:left w:val="single" w:color="auto" w:sz="4" w:space="0"/>
              <w:bottom w:val="single" w:color="auto" w:sz="4" w:space="0"/>
              <w:right w:val="single" w:color="auto" w:sz="4" w:space="0"/>
            </w:tcBorders>
            <w:vAlign w:val="center"/>
          </w:tcPr>
          <w:p w14:paraId="5C67FD19">
            <w:pPr>
              <w:ind w:firstLine="0" w:firstLineChars="0"/>
              <w:jc w:val="center"/>
              <w:rPr>
                <w:b/>
                <w:bCs/>
              </w:rPr>
            </w:pPr>
            <w:r>
              <w:rPr>
                <w:rFonts w:hint="eastAsia"/>
                <w:b/>
                <w:bCs/>
              </w:rPr>
              <w:t>年龄</w:t>
            </w:r>
          </w:p>
        </w:tc>
        <w:tc>
          <w:tcPr>
            <w:tcW w:w="1316" w:type="dxa"/>
            <w:tcBorders>
              <w:top w:val="single" w:color="auto" w:sz="4" w:space="0"/>
              <w:left w:val="single" w:color="auto" w:sz="4" w:space="0"/>
              <w:bottom w:val="single" w:color="auto" w:sz="4" w:space="0"/>
              <w:right w:val="single" w:color="auto" w:sz="4" w:space="0"/>
            </w:tcBorders>
            <w:vAlign w:val="center"/>
          </w:tcPr>
          <w:p w14:paraId="1C658359">
            <w:pPr>
              <w:ind w:firstLine="0" w:firstLineChars="0"/>
              <w:jc w:val="center"/>
              <w:rPr>
                <w:b/>
                <w:bCs/>
              </w:rPr>
            </w:pPr>
            <w:r>
              <w:rPr>
                <w:rFonts w:hint="eastAsia"/>
                <w:b/>
                <w:bCs/>
              </w:rPr>
              <w:t>学历及</w:t>
            </w:r>
          </w:p>
          <w:p w14:paraId="7D6CA9F2">
            <w:pPr>
              <w:ind w:firstLine="0" w:firstLineChars="0"/>
              <w:jc w:val="center"/>
              <w:rPr>
                <w:b/>
                <w:bCs/>
              </w:rPr>
            </w:pPr>
            <w:r>
              <w:rPr>
                <w:rFonts w:hint="eastAsia"/>
                <w:b/>
                <w:bCs/>
              </w:rPr>
              <w:t>专业</w:t>
            </w:r>
          </w:p>
        </w:tc>
        <w:tc>
          <w:tcPr>
            <w:tcW w:w="1316" w:type="dxa"/>
            <w:tcBorders>
              <w:top w:val="single" w:color="auto" w:sz="4" w:space="0"/>
              <w:left w:val="single" w:color="auto" w:sz="4" w:space="0"/>
              <w:bottom w:val="single" w:color="auto" w:sz="4" w:space="0"/>
              <w:right w:val="single" w:color="auto" w:sz="4" w:space="0"/>
            </w:tcBorders>
            <w:vAlign w:val="center"/>
          </w:tcPr>
          <w:p w14:paraId="4CC0A718">
            <w:pPr>
              <w:ind w:firstLine="0" w:firstLineChars="0"/>
              <w:jc w:val="center"/>
              <w:rPr>
                <w:b/>
                <w:bCs/>
              </w:rPr>
            </w:pPr>
            <w:r>
              <w:rPr>
                <w:rFonts w:hint="eastAsia"/>
                <w:b/>
                <w:bCs/>
              </w:rPr>
              <w:t>执业</w:t>
            </w:r>
          </w:p>
          <w:p w14:paraId="15D71911">
            <w:pPr>
              <w:ind w:firstLine="0" w:firstLineChars="0"/>
              <w:jc w:val="center"/>
              <w:rPr>
                <w:b/>
                <w:bCs/>
              </w:rPr>
            </w:pPr>
            <w:r>
              <w:rPr>
                <w:rFonts w:hint="eastAsia"/>
                <w:b/>
                <w:bCs/>
              </w:rPr>
              <w:t>资格及证书号</w:t>
            </w:r>
          </w:p>
        </w:tc>
        <w:tc>
          <w:tcPr>
            <w:tcW w:w="943" w:type="dxa"/>
            <w:tcBorders>
              <w:top w:val="single" w:color="auto" w:sz="4" w:space="0"/>
              <w:left w:val="single" w:color="auto" w:sz="4" w:space="0"/>
              <w:bottom w:val="single" w:color="auto" w:sz="4" w:space="0"/>
              <w:right w:val="single" w:color="auto" w:sz="4" w:space="0"/>
            </w:tcBorders>
            <w:vAlign w:val="center"/>
          </w:tcPr>
          <w:p w14:paraId="77E95061">
            <w:pPr>
              <w:ind w:firstLine="0" w:firstLineChars="0"/>
              <w:jc w:val="center"/>
              <w:rPr>
                <w:b/>
                <w:bCs/>
              </w:rPr>
            </w:pPr>
            <w:r>
              <w:rPr>
                <w:rFonts w:hint="eastAsia"/>
                <w:b/>
                <w:bCs/>
              </w:rPr>
              <w:t>相关工作年限及工作经历</w:t>
            </w:r>
          </w:p>
        </w:tc>
      </w:tr>
      <w:tr w14:paraId="1609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D72BB4E">
            <w:pPr>
              <w:ind w:firstLine="0" w:firstLineChars="0"/>
              <w:jc w:val="center"/>
            </w:pPr>
            <w:r>
              <w:rPr>
                <w:rFonts w:hint="eastAsia"/>
              </w:rPr>
              <w:t>1</w:t>
            </w:r>
          </w:p>
        </w:tc>
        <w:tc>
          <w:tcPr>
            <w:tcW w:w="1840" w:type="dxa"/>
            <w:tcBorders>
              <w:top w:val="single" w:color="auto" w:sz="4" w:space="0"/>
              <w:left w:val="single" w:color="auto" w:sz="4" w:space="0"/>
              <w:bottom w:val="single" w:color="auto" w:sz="4" w:space="0"/>
              <w:right w:val="single" w:color="auto" w:sz="4" w:space="0"/>
            </w:tcBorders>
            <w:vAlign w:val="center"/>
          </w:tcPr>
          <w:p w14:paraId="55885F2D">
            <w:pPr>
              <w:ind w:firstLine="0" w:firstLineChars="0"/>
              <w:jc w:val="center"/>
            </w:pPr>
          </w:p>
        </w:tc>
        <w:tc>
          <w:tcPr>
            <w:tcW w:w="837" w:type="dxa"/>
            <w:tcBorders>
              <w:top w:val="single" w:color="auto" w:sz="4" w:space="0"/>
              <w:left w:val="single" w:color="auto" w:sz="4" w:space="0"/>
              <w:bottom w:val="single" w:color="auto" w:sz="4" w:space="0"/>
              <w:right w:val="single" w:color="auto" w:sz="4" w:space="0"/>
            </w:tcBorders>
            <w:vAlign w:val="center"/>
          </w:tcPr>
          <w:p w14:paraId="6BB811E5">
            <w:pPr>
              <w:ind w:firstLine="0" w:firstLineChars="0"/>
              <w:jc w:val="center"/>
            </w:pPr>
          </w:p>
        </w:tc>
        <w:tc>
          <w:tcPr>
            <w:tcW w:w="716" w:type="dxa"/>
            <w:tcBorders>
              <w:top w:val="single" w:color="auto" w:sz="4" w:space="0"/>
              <w:left w:val="single" w:color="auto" w:sz="4" w:space="0"/>
              <w:bottom w:val="single" w:color="auto" w:sz="4" w:space="0"/>
              <w:right w:val="single" w:color="auto" w:sz="4" w:space="0"/>
            </w:tcBorders>
            <w:vAlign w:val="center"/>
          </w:tcPr>
          <w:p w14:paraId="0F936226">
            <w:pPr>
              <w:ind w:firstLine="0" w:firstLineChars="0"/>
              <w:jc w:val="center"/>
            </w:pPr>
          </w:p>
        </w:tc>
        <w:tc>
          <w:tcPr>
            <w:tcW w:w="839" w:type="dxa"/>
            <w:tcBorders>
              <w:top w:val="single" w:color="auto" w:sz="4" w:space="0"/>
              <w:left w:val="single" w:color="auto" w:sz="4" w:space="0"/>
              <w:bottom w:val="single" w:color="auto" w:sz="4" w:space="0"/>
              <w:right w:val="single" w:color="auto" w:sz="4" w:space="0"/>
            </w:tcBorders>
            <w:vAlign w:val="center"/>
          </w:tcPr>
          <w:p w14:paraId="24290B45">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55A22A23">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493752E9">
            <w:pPr>
              <w:ind w:firstLine="0" w:firstLineChars="0"/>
              <w:jc w:val="center"/>
            </w:pPr>
          </w:p>
        </w:tc>
        <w:tc>
          <w:tcPr>
            <w:tcW w:w="943" w:type="dxa"/>
            <w:tcBorders>
              <w:top w:val="single" w:color="auto" w:sz="4" w:space="0"/>
              <w:left w:val="single" w:color="auto" w:sz="4" w:space="0"/>
              <w:bottom w:val="single" w:color="auto" w:sz="4" w:space="0"/>
              <w:right w:val="single" w:color="auto" w:sz="4" w:space="0"/>
            </w:tcBorders>
            <w:vAlign w:val="center"/>
          </w:tcPr>
          <w:p w14:paraId="6A749872">
            <w:pPr>
              <w:ind w:firstLine="0" w:firstLineChars="0"/>
              <w:jc w:val="center"/>
            </w:pPr>
          </w:p>
        </w:tc>
      </w:tr>
      <w:tr w14:paraId="76C0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DA2FBB0">
            <w:pPr>
              <w:ind w:firstLine="0" w:firstLineChars="0"/>
              <w:jc w:val="center"/>
            </w:pPr>
            <w:r>
              <w:rPr>
                <w:rFonts w:hint="eastAsia"/>
              </w:rPr>
              <w:t>2</w:t>
            </w:r>
          </w:p>
        </w:tc>
        <w:tc>
          <w:tcPr>
            <w:tcW w:w="1840" w:type="dxa"/>
            <w:tcBorders>
              <w:top w:val="single" w:color="auto" w:sz="4" w:space="0"/>
              <w:left w:val="single" w:color="auto" w:sz="4" w:space="0"/>
              <w:bottom w:val="single" w:color="auto" w:sz="4" w:space="0"/>
              <w:right w:val="single" w:color="auto" w:sz="4" w:space="0"/>
            </w:tcBorders>
            <w:vAlign w:val="center"/>
          </w:tcPr>
          <w:p w14:paraId="709E8EFD">
            <w:pPr>
              <w:ind w:firstLine="0" w:firstLineChars="0"/>
              <w:jc w:val="center"/>
            </w:pPr>
          </w:p>
        </w:tc>
        <w:tc>
          <w:tcPr>
            <w:tcW w:w="837" w:type="dxa"/>
            <w:tcBorders>
              <w:top w:val="single" w:color="auto" w:sz="4" w:space="0"/>
              <w:left w:val="single" w:color="auto" w:sz="4" w:space="0"/>
              <w:bottom w:val="single" w:color="auto" w:sz="4" w:space="0"/>
              <w:right w:val="single" w:color="auto" w:sz="4" w:space="0"/>
            </w:tcBorders>
            <w:vAlign w:val="center"/>
          </w:tcPr>
          <w:p w14:paraId="0DE06A16">
            <w:pPr>
              <w:ind w:firstLine="0" w:firstLineChars="0"/>
              <w:jc w:val="center"/>
            </w:pPr>
          </w:p>
        </w:tc>
        <w:tc>
          <w:tcPr>
            <w:tcW w:w="716" w:type="dxa"/>
            <w:tcBorders>
              <w:top w:val="single" w:color="auto" w:sz="4" w:space="0"/>
              <w:left w:val="single" w:color="auto" w:sz="4" w:space="0"/>
              <w:bottom w:val="single" w:color="auto" w:sz="4" w:space="0"/>
              <w:right w:val="single" w:color="auto" w:sz="4" w:space="0"/>
            </w:tcBorders>
            <w:vAlign w:val="center"/>
          </w:tcPr>
          <w:p w14:paraId="7552904D">
            <w:pPr>
              <w:ind w:firstLine="0" w:firstLineChars="0"/>
              <w:jc w:val="center"/>
            </w:pPr>
          </w:p>
        </w:tc>
        <w:tc>
          <w:tcPr>
            <w:tcW w:w="839" w:type="dxa"/>
            <w:tcBorders>
              <w:top w:val="single" w:color="auto" w:sz="4" w:space="0"/>
              <w:left w:val="single" w:color="auto" w:sz="4" w:space="0"/>
              <w:bottom w:val="single" w:color="auto" w:sz="4" w:space="0"/>
              <w:right w:val="single" w:color="auto" w:sz="4" w:space="0"/>
            </w:tcBorders>
            <w:vAlign w:val="center"/>
          </w:tcPr>
          <w:p w14:paraId="7B76D0A8">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182FB272">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78DD8B2A">
            <w:pPr>
              <w:ind w:firstLine="0" w:firstLineChars="0"/>
              <w:jc w:val="center"/>
            </w:pPr>
          </w:p>
        </w:tc>
        <w:tc>
          <w:tcPr>
            <w:tcW w:w="943" w:type="dxa"/>
            <w:tcBorders>
              <w:top w:val="single" w:color="auto" w:sz="4" w:space="0"/>
              <w:left w:val="single" w:color="auto" w:sz="4" w:space="0"/>
              <w:bottom w:val="single" w:color="auto" w:sz="4" w:space="0"/>
              <w:right w:val="single" w:color="auto" w:sz="4" w:space="0"/>
            </w:tcBorders>
            <w:vAlign w:val="center"/>
          </w:tcPr>
          <w:p w14:paraId="6630BC99">
            <w:pPr>
              <w:ind w:firstLine="0" w:firstLineChars="0"/>
              <w:jc w:val="center"/>
            </w:pPr>
          </w:p>
        </w:tc>
      </w:tr>
      <w:tr w14:paraId="309F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2C9DB7E">
            <w:pPr>
              <w:ind w:firstLine="0" w:firstLineChars="0"/>
              <w:jc w:val="center"/>
            </w:pPr>
            <w:r>
              <w:rPr>
                <w:rFonts w:hint="eastAsia"/>
              </w:rPr>
              <w:t>3</w:t>
            </w:r>
          </w:p>
        </w:tc>
        <w:tc>
          <w:tcPr>
            <w:tcW w:w="1840" w:type="dxa"/>
            <w:tcBorders>
              <w:top w:val="single" w:color="auto" w:sz="4" w:space="0"/>
              <w:left w:val="single" w:color="auto" w:sz="4" w:space="0"/>
              <w:bottom w:val="single" w:color="auto" w:sz="4" w:space="0"/>
              <w:right w:val="single" w:color="auto" w:sz="4" w:space="0"/>
            </w:tcBorders>
            <w:vAlign w:val="center"/>
          </w:tcPr>
          <w:p w14:paraId="54F63E53">
            <w:pPr>
              <w:ind w:firstLine="0" w:firstLineChars="0"/>
              <w:jc w:val="center"/>
            </w:pPr>
          </w:p>
        </w:tc>
        <w:tc>
          <w:tcPr>
            <w:tcW w:w="837" w:type="dxa"/>
            <w:tcBorders>
              <w:top w:val="single" w:color="auto" w:sz="4" w:space="0"/>
              <w:left w:val="single" w:color="auto" w:sz="4" w:space="0"/>
              <w:bottom w:val="single" w:color="auto" w:sz="4" w:space="0"/>
              <w:right w:val="single" w:color="auto" w:sz="4" w:space="0"/>
            </w:tcBorders>
            <w:vAlign w:val="center"/>
          </w:tcPr>
          <w:p w14:paraId="05C1CFEC">
            <w:pPr>
              <w:ind w:firstLine="0" w:firstLineChars="0"/>
              <w:jc w:val="center"/>
            </w:pPr>
          </w:p>
        </w:tc>
        <w:tc>
          <w:tcPr>
            <w:tcW w:w="716" w:type="dxa"/>
            <w:tcBorders>
              <w:top w:val="single" w:color="auto" w:sz="4" w:space="0"/>
              <w:left w:val="single" w:color="auto" w:sz="4" w:space="0"/>
              <w:bottom w:val="single" w:color="auto" w:sz="4" w:space="0"/>
              <w:right w:val="single" w:color="auto" w:sz="4" w:space="0"/>
            </w:tcBorders>
            <w:vAlign w:val="center"/>
          </w:tcPr>
          <w:p w14:paraId="77523512">
            <w:pPr>
              <w:ind w:firstLine="0" w:firstLineChars="0"/>
              <w:jc w:val="center"/>
            </w:pPr>
          </w:p>
        </w:tc>
        <w:tc>
          <w:tcPr>
            <w:tcW w:w="839" w:type="dxa"/>
            <w:tcBorders>
              <w:top w:val="single" w:color="auto" w:sz="4" w:space="0"/>
              <w:left w:val="single" w:color="auto" w:sz="4" w:space="0"/>
              <w:bottom w:val="single" w:color="auto" w:sz="4" w:space="0"/>
              <w:right w:val="single" w:color="auto" w:sz="4" w:space="0"/>
            </w:tcBorders>
            <w:vAlign w:val="center"/>
          </w:tcPr>
          <w:p w14:paraId="27CAF76A">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30826B5C">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165D77B3">
            <w:pPr>
              <w:ind w:firstLine="0" w:firstLineChars="0"/>
              <w:jc w:val="center"/>
            </w:pPr>
          </w:p>
        </w:tc>
        <w:tc>
          <w:tcPr>
            <w:tcW w:w="943" w:type="dxa"/>
            <w:tcBorders>
              <w:top w:val="single" w:color="auto" w:sz="4" w:space="0"/>
              <w:left w:val="single" w:color="auto" w:sz="4" w:space="0"/>
              <w:bottom w:val="single" w:color="auto" w:sz="4" w:space="0"/>
              <w:right w:val="single" w:color="auto" w:sz="4" w:space="0"/>
            </w:tcBorders>
            <w:vAlign w:val="center"/>
          </w:tcPr>
          <w:p w14:paraId="1AC5C840">
            <w:pPr>
              <w:ind w:firstLine="0" w:firstLineChars="0"/>
              <w:jc w:val="center"/>
            </w:pPr>
          </w:p>
        </w:tc>
      </w:tr>
      <w:tr w14:paraId="7212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3F5F253">
            <w:pPr>
              <w:ind w:firstLine="0" w:firstLineChars="0"/>
              <w:jc w:val="center"/>
            </w:pPr>
            <w:r>
              <w:rPr>
                <w:rFonts w:hint="eastAsia"/>
              </w:rPr>
              <w:t>4</w:t>
            </w:r>
          </w:p>
        </w:tc>
        <w:tc>
          <w:tcPr>
            <w:tcW w:w="1840" w:type="dxa"/>
            <w:tcBorders>
              <w:top w:val="single" w:color="auto" w:sz="4" w:space="0"/>
              <w:left w:val="single" w:color="auto" w:sz="4" w:space="0"/>
              <w:bottom w:val="single" w:color="auto" w:sz="4" w:space="0"/>
              <w:right w:val="single" w:color="auto" w:sz="4" w:space="0"/>
            </w:tcBorders>
            <w:vAlign w:val="center"/>
          </w:tcPr>
          <w:p w14:paraId="0D5DFD5F">
            <w:pPr>
              <w:ind w:firstLine="0" w:firstLineChars="0"/>
              <w:jc w:val="center"/>
            </w:pPr>
          </w:p>
        </w:tc>
        <w:tc>
          <w:tcPr>
            <w:tcW w:w="837" w:type="dxa"/>
            <w:tcBorders>
              <w:top w:val="single" w:color="auto" w:sz="4" w:space="0"/>
              <w:left w:val="single" w:color="auto" w:sz="4" w:space="0"/>
              <w:bottom w:val="single" w:color="auto" w:sz="4" w:space="0"/>
              <w:right w:val="single" w:color="auto" w:sz="4" w:space="0"/>
            </w:tcBorders>
            <w:vAlign w:val="center"/>
          </w:tcPr>
          <w:p w14:paraId="69CDE739">
            <w:pPr>
              <w:ind w:firstLine="0" w:firstLineChars="0"/>
              <w:jc w:val="center"/>
            </w:pPr>
          </w:p>
        </w:tc>
        <w:tc>
          <w:tcPr>
            <w:tcW w:w="716" w:type="dxa"/>
            <w:tcBorders>
              <w:top w:val="single" w:color="auto" w:sz="4" w:space="0"/>
              <w:left w:val="single" w:color="auto" w:sz="4" w:space="0"/>
              <w:bottom w:val="single" w:color="auto" w:sz="4" w:space="0"/>
              <w:right w:val="single" w:color="auto" w:sz="4" w:space="0"/>
            </w:tcBorders>
            <w:vAlign w:val="center"/>
          </w:tcPr>
          <w:p w14:paraId="1B2C5B03">
            <w:pPr>
              <w:ind w:firstLine="0" w:firstLineChars="0"/>
              <w:jc w:val="center"/>
            </w:pPr>
          </w:p>
        </w:tc>
        <w:tc>
          <w:tcPr>
            <w:tcW w:w="839" w:type="dxa"/>
            <w:tcBorders>
              <w:top w:val="single" w:color="auto" w:sz="4" w:space="0"/>
              <w:left w:val="single" w:color="auto" w:sz="4" w:space="0"/>
              <w:bottom w:val="single" w:color="auto" w:sz="4" w:space="0"/>
              <w:right w:val="single" w:color="auto" w:sz="4" w:space="0"/>
            </w:tcBorders>
            <w:vAlign w:val="center"/>
          </w:tcPr>
          <w:p w14:paraId="0FAC4BBF">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5FE2A711">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1530185C">
            <w:pPr>
              <w:ind w:firstLine="0" w:firstLineChars="0"/>
              <w:jc w:val="center"/>
            </w:pPr>
          </w:p>
        </w:tc>
        <w:tc>
          <w:tcPr>
            <w:tcW w:w="943" w:type="dxa"/>
            <w:tcBorders>
              <w:top w:val="single" w:color="auto" w:sz="4" w:space="0"/>
              <w:left w:val="single" w:color="auto" w:sz="4" w:space="0"/>
              <w:bottom w:val="single" w:color="auto" w:sz="4" w:space="0"/>
              <w:right w:val="single" w:color="auto" w:sz="4" w:space="0"/>
            </w:tcBorders>
            <w:vAlign w:val="center"/>
          </w:tcPr>
          <w:p w14:paraId="71234B73">
            <w:pPr>
              <w:ind w:firstLine="0" w:firstLineChars="0"/>
              <w:jc w:val="center"/>
            </w:pPr>
          </w:p>
        </w:tc>
      </w:tr>
      <w:tr w14:paraId="7542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6EB64A0">
            <w:pPr>
              <w:ind w:firstLine="0" w:firstLineChars="0"/>
              <w:jc w:val="center"/>
            </w:pPr>
            <w:r>
              <w:rPr>
                <w:rFonts w:hint="eastAsia"/>
              </w:rPr>
              <w:t>5</w:t>
            </w:r>
          </w:p>
        </w:tc>
        <w:tc>
          <w:tcPr>
            <w:tcW w:w="1840" w:type="dxa"/>
            <w:tcBorders>
              <w:top w:val="single" w:color="auto" w:sz="4" w:space="0"/>
              <w:left w:val="single" w:color="auto" w:sz="4" w:space="0"/>
              <w:bottom w:val="single" w:color="auto" w:sz="4" w:space="0"/>
              <w:right w:val="single" w:color="auto" w:sz="4" w:space="0"/>
            </w:tcBorders>
            <w:vAlign w:val="center"/>
          </w:tcPr>
          <w:p w14:paraId="4F802112">
            <w:pPr>
              <w:ind w:firstLine="0" w:firstLineChars="0"/>
              <w:jc w:val="center"/>
            </w:pPr>
          </w:p>
        </w:tc>
        <w:tc>
          <w:tcPr>
            <w:tcW w:w="837" w:type="dxa"/>
            <w:tcBorders>
              <w:top w:val="single" w:color="auto" w:sz="4" w:space="0"/>
              <w:left w:val="single" w:color="auto" w:sz="4" w:space="0"/>
              <w:bottom w:val="single" w:color="auto" w:sz="4" w:space="0"/>
              <w:right w:val="single" w:color="auto" w:sz="4" w:space="0"/>
            </w:tcBorders>
            <w:vAlign w:val="center"/>
          </w:tcPr>
          <w:p w14:paraId="01818C4E">
            <w:pPr>
              <w:ind w:firstLine="0" w:firstLineChars="0"/>
              <w:jc w:val="center"/>
            </w:pPr>
          </w:p>
        </w:tc>
        <w:tc>
          <w:tcPr>
            <w:tcW w:w="716" w:type="dxa"/>
            <w:tcBorders>
              <w:top w:val="single" w:color="auto" w:sz="4" w:space="0"/>
              <w:left w:val="single" w:color="auto" w:sz="4" w:space="0"/>
              <w:bottom w:val="single" w:color="auto" w:sz="4" w:space="0"/>
              <w:right w:val="single" w:color="auto" w:sz="4" w:space="0"/>
            </w:tcBorders>
            <w:vAlign w:val="center"/>
          </w:tcPr>
          <w:p w14:paraId="61F03ADD">
            <w:pPr>
              <w:ind w:firstLine="0" w:firstLineChars="0"/>
              <w:jc w:val="center"/>
            </w:pPr>
          </w:p>
        </w:tc>
        <w:tc>
          <w:tcPr>
            <w:tcW w:w="839" w:type="dxa"/>
            <w:tcBorders>
              <w:top w:val="single" w:color="auto" w:sz="4" w:space="0"/>
              <w:left w:val="single" w:color="auto" w:sz="4" w:space="0"/>
              <w:bottom w:val="single" w:color="auto" w:sz="4" w:space="0"/>
              <w:right w:val="single" w:color="auto" w:sz="4" w:space="0"/>
            </w:tcBorders>
            <w:vAlign w:val="center"/>
          </w:tcPr>
          <w:p w14:paraId="580F28C5">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589BF5DE">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7234197E">
            <w:pPr>
              <w:ind w:firstLine="0" w:firstLineChars="0"/>
              <w:jc w:val="center"/>
            </w:pPr>
          </w:p>
        </w:tc>
        <w:tc>
          <w:tcPr>
            <w:tcW w:w="943" w:type="dxa"/>
            <w:tcBorders>
              <w:top w:val="single" w:color="auto" w:sz="4" w:space="0"/>
              <w:left w:val="single" w:color="auto" w:sz="4" w:space="0"/>
              <w:bottom w:val="single" w:color="auto" w:sz="4" w:space="0"/>
              <w:right w:val="single" w:color="auto" w:sz="4" w:space="0"/>
            </w:tcBorders>
            <w:vAlign w:val="center"/>
          </w:tcPr>
          <w:p w14:paraId="53C2DA6D">
            <w:pPr>
              <w:ind w:firstLine="0" w:firstLineChars="0"/>
              <w:jc w:val="center"/>
            </w:pPr>
          </w:p>
        </w:tc>
      </w:tr>
      <w:tr w14:paraId="28E5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1FF3091">
            <w:pPr>
              <w:ind w:firstLine="0" w:firstLineChars="0"/>
              <w:jc w:val="center"/>
            </w:pPr>
            <w:r>
              <w:rPr>
                <w:rFonts w:hint="eastAsia"/>
              </w:rPr>
              <w:t>6</w:t>
            </w:r>
          </w:p>
        </w:tc>
        <w:tc>
          <w:tcPr>
            <w:tcW w:w="1840" w:type="dxa"/>
            <w:tcBorders>
              <w:top w:val="single" w:color="auto" w:sz="4" w:space="0"/>
              <w:left w:val="single" w:color="auto" w:sz="4" w:space="0"/>
              <w:bottom w:val="single" w:color="auto" w:sz="4" w:space="0"/>
              <w:right w:val="single" w:color="auto" w:sz="4" w:space="0"/>
            </w:tcBorders>
            <w:vAlign w:val="center"/>
          </w:tcPr>
          <w:p w14:paraId="05F6D52A">
            <w:pPr>
              <w:ind w:firstLine="0" w:firstLineChars="0"/>
              <w:jc w:val="center"/>
            </w:pPr>
          </w:p>
        </w:tc>
        <w:tc>
          <w:tcPr>
            <w:tcW w:w="837" w:type="dxa"/>
            <w:tcBorders>
              <w:top w:val="single" w:color="auto" w:sz="4" w:space="0"/>
              <w:left w:val="single" w:color="auto" w:sz="4" w:space="0"/>
              <w:bottom w:val="single" w:color="auto" w:sz="4" w:space="0"/>
              <w:right w:val="single" w:color="auto" w:sz="4" w:space="0"/>
            </w:tcBorders>
            <w:vAlign w:val="center"/>
          </w:tcPr>
          <w:p w14:paraId="695C5F5B">
            <w:pPr>
              <w:ind w:firstLine="0" w:firstLineChars="0"/>
              <w:jc w:val="center"/>
            </w:pPr>
          </w:p>
        </w:tc>
        <w:tc>
          <w:tcPr>
            <w:tcW w:w="716" w:type="dxa"/>
            <w:tcBorders>
              <w:top w:val="single" w:color="auto" w:sz="4" w:space="0"/>
              <w:left w:val="single" w:color="auto" w:sz="4" w:space="0"/>
              <w:bottom w:val="single" w:color="auto" w:sz="4" w:space="0"/>
              <w:right w:val="single" w:color="auto" w:sz="4" w:space="0"/>
            </w:tcBorders>
            <w:vAlign w:val="center"/>
          </w:tcPr>
          <w:p w14:paraId="17C3219E">
            <w:pPr>
              <w:ind w:firstLine="0" w:firstLineChars="0"/>
              <w:jc w:val="center"/>
            </w:pPr>
          </w:p>
        </w:tc>
        <w:tc>
          <w:tcPr>
            <w:tcW w:w="839" w:type="dxa"/>
            <w:tcBorders>
              <w:top w:val="single" w:color="auto" w:sz="4" w:space="0"/>
              <w:left w:val="single" w:color="auto" w:sz="4" w:space="0"/>
              <w:bottom w:val="single" w:color="auto" w:sz="4" w:space="0"/>
              <w:right w:val="single" w:color="auto" w:sz="4" w:space="0"/>
            </w:tcBorders>
            <w:vAlign w:val="center"/>
          </w:tcPr>
          <w:p w14:paraId="33ED7208">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373C6942">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239EE657">
            <w:pPr>
              <w:ind w:firstLine="0" w:firstLineChars="0"/>
              <w:jc w:val="center"/>
            </w:pPr>
          </w:p>
        </w:tc>
        <w:tc>
          <w:tcPr>
            <w:tcW w:w="943" w:type="dxa"/>
            <w:tcBorders>
              <w:top w:val="single" w:color="auto" w:sz="4" w:space="0"/>
              <w:left w:val="single" w:color="auto" w:sz="4" w:space="0"/>
              <w:bottom w:val="single" w:color="auto" w:sz="4" w:space="0"/>
              <w:right w:val="single" w:color="auto" w:sz="4" w:space="0"/>
            </w:tcBorders>
            <w:vAlign w:val="center"/>
          </w:tcPr>
          <w:p w14:paraId="21F75785">
            <w:pPr>
              <w:ind w:firstLine="0" w:firstLineChars="0"/>
              <w:jc w:val="center"/>
            </w:pPr>
          </w:p>
        </w:tc>
      </w:tr>
      <w:tr w14:paraId="4B02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2C0AB37">
            <w:pPr>
              <w:ind w:firstLine="0" w:firstLineChars="0"/>
              <w:jc w:val="center"/>
            </w:pPr>
            <w:r>
              <w:rPr>
                <w:rFonts w:hint="eastAsia"/>
              </w:rPr>
              <w:t>7</w:t>
            </w:r>
          </w:p>
        </w:tc>
        <w:tc>
          <w:tcPr>
            <w:tcW w:w="1840" w:type="dxa"/>
            <w:tcBorders>
              <w:top w:val="single" w:color="auto" w:sz="4" w:space="0"/>
              <w:left w:val="single" w:color="auto" w:sz="4" w:space="0"/>
              <w:bottom w:val="single" w:color="auto" w:sz="4" w:space="0"/>
              <w:right w:val="single" w:color="auto" w:sz="4" w:space="0"/>
            </w:tcBorders>
            <w:vAlign w:val="center"/>
          </w:tcPr>
          <w:p w14:paraId="34751CAC">
            <w:pPr>
              <w:ind w:firstLine="0" w:firstLineChars="0"/>
              <w:jc w:val="center"/>
            </w:pPr>
          </w:p>
        </w:tc>
        <w:tc>
          <w:tcPr>
            <w:tcW w:w="837" w:type="dxa"/>
            <w:tcBorders>
              <w:top w:val="single" w:color="auto" w:sz="4" w:space="0"/>
              <w:left w:val="single" w:color="auto" w:sz="4" w:space="0"/>
              <w:bottom w:val="single" w:color="auto" w:sz="4" w:space="0"/>
              <w:right w:val="single" w:color="auto" w:sz="4" w:space="0"/>
            </w:tcBorders>
            <w:vAlign w:val="center"/>
          </w:tcPr>
          <w:p w14:paraId="0BD9B51A">
            <w:pPr>
              <w:ind w:firstLine="0" w:firstLineChars="0"/>
              <w:jc w:val="center"/>
            </w:pPr>
          </w:p>
        </w:tc>
        <w:tc>
          <w:tcPr>
            <w:tcW w:w="716" w:type="dxa"/>
            <w:tcBorders>
              <w:top w:val="single" w:color="auto" w:sz="4" w:space="0"/>
              <w:left w:val="single" w:color="auto" w:sz="4" w:space="0"/>
              <w:bottom w:val="single" w:color="auto" w:sz="4" w:space="0"/>
              <w:right w:val="single" w:color="auto" w:sz="4" w:space="0"/>
            </w:tcBorders>
            <w:vAlign w:val="center"/>
          </w:tcPr>
          <w:p w14:paraId="3A055CEB">
            <w:pPr>
              <w:ind w:firstLine="0" w:firstLineChars="0"/>
              <w:jc w:val="center"/>
            </w:pPr>
          </w:p>
        </w:tc>
        <w:tc>
          <w:tcPr>
            <w:tcW w:w="839" w:type="dxa"/>
            <w:tcBorders>
              <w:top w:val="single" w:color="auto" w:sz="4" w:space="0"/>
              <w:left w:val="single" w:color="auto" w:sz="4" w:space="0"/>
              <w:bottom w:val="single" w:color="auto" w:sz="4" w:space="0"/>
              <w:right w:val="single" w:color="auto" w:sz="4" w:space="0"/>
            </w:tcBorders>
            <w:vAlign w:val="center"/>
          </w:tcPr>
          <w:p w14:paraId="7ACA7F3B">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457FEECC">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57F8E565">
            <w:pPr>
              <w:ind w:firstLine="0" w:firstLineChars="0"/>
              <w:jc w:val="center"/>
            </w:pPr>
          </w:p>
        </w:tc>
        <w:tc>
          <w:tcPr>
            <w:tcW w:w="943" w:type="dxa"/>
            <w:tcBorders>
              <w:top w:val="single" w:color="auto" w:sz="4" w:space="0"/>
              <w:left w:val="single" w:color="auto" w:sz="4" w:space="0"/>
              <w:bottom w:val="single" w:color="auto" w:sz="4" w:space="0"/>
              <w:right w:val="single" w:color="auto" w:sz="4" w:space="0"/>
            </w:tcBorders>
            <w:vAlign w:val="center"/>
          </w:tcPr>
          <w:p w14:paraId="02853301">
            <w:pPr>
              <w:ind w:firstLine="0" w:firstLineChars="0"/>
              <w:jc w:val="center"/>
            </w:pPr>
          </w:p>
        </w:tc>
      </w:tr>
      <w:tr w14:paraId="41AB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58EE6AD">
            <w:pPr>
              <w:ind w:firstLine="0" w:firstLineChars="0"/>
              <w:jc w:val="center"/>
            </w:pPr>
            <w:r>
              <w:rPr>
                <w:rFonts w:hint="eastAsia"/>
              </w:rPr>
              <w:t>8</w:t>
            </w:r>
          </w:p>
        </w:tc>
        <w:tc>
          <w:tcPr>
            <w:tcW w:w="1840" w:type="dxa"/>
            <w:tcBorders>
              <w:top w:val="single" w:color="auto" w:sz="4" w:space="0"/>
              <w:left w:val="single" w:color="auto" w:sz="4" w:space="0"/>
              <w:bottom w:val="single" w:color="auto" w:sz="4" w:space="0"/>
              <w:right w:val="single" w:color="auto" w:sz="4" w:space="0"/>
            </w:tcBorders>
            <w:vAlign w:val="center"/>
          </w:tcPr>
          <w:p w14:paraId="46345510">
            <w:pPr>
              <w:ind w:firstLine="0" w:firstLineChars="0"/>
              <w:jc w:val="center"/>
            </w:pPr>
          </w:p>
        </w:tc>
        <w:tc>
          <w:tcPr>
            <w:tcW w:w="837" w:type="dxa"/>
            <w:tcBorders>
              <w:top w:val="single" w:color="auto" w:sz="4" w:space="0"/>
              <w:left w:val="single" w:color="auto" w:sz="4" w:space="0"/>
              <w:bottom w:val="single" w:color="auto" w:sz="4" w:space="0"/>
              <w:right w:val="single" w:color="auto" w:sz="4" w:space="0"/>
            </w:tcBorders>
            <w:vAlign w:val="center"/>
          </w:tcPr>
          <w:p w14:paraId="60B014F6">
            <w:pPr>
              <w:ind w:firstLine="0" w:firstLineChars="0"/>
              <w:jc w:val="center"/>
            </w:pPr>
          </w:p>
        </w:tc>
        <w:tc>
          <w:tcPr>
            <w:tcW w:w="716" w:type="dxa"/>
            <w:tcBorders>
              <w:top w:val="single" w:color="auto" w:sz="4" w:space="0"/>
              <w:left w:val="single" w:color="auto" w:sz="4" w:space="0"/>
              <w:bottom w:val="single" w:color="auto" w:sz="4" w:space="0"/>
              <w:right w:val="single" w:color="auto" w:sz="4" w:space="0"/>
            </w:tcBorders>
            <w:vAlign w:val="center"/>
          </w:tcPr>
          <w:p w14:paraId="5E210C83">
            <w:pPr>
              <w:ind w:firstLine="0" w:firstLineChars="0"/>
              <w:jc w:val="center"/>
            </w:pPr>
          </w:p>
        </w:tc>
        <w:tc>
          <w:tcPr>
            <w:tcW w:w="839" w:type="dxa"/>
            <w:tcBorders>
              <w:top w:val="single" w:color="auto" w:sz="4" w:space="0"/>
              <w:left w:val="single" w:color="auto" w:sz="4" w:space="0"/>
              <w:bottom w:val="single" w:color="auto" w:sz="4" w:space="0"/>
              <w:right w:val="single" w:color="auto" w:sz="4" w:space="0"/>
            </w:tcBorders>
            <w:vAlign w:val="center"/>
          </w:tcPr>
          <w:p w14:paraId="34E9F40D">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0E44773C">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739EEA79">
            <w:pPr>
              <w:ind w:firstLine="0" w:firstLineChars="0"/>
              <w:jc w:val="center"/>
            </w:pPr>
          </w:p>
        </w:tc>
        <w:tc>
          <w:tcPr>
            <w:tcW w:w="943" w:type="dxa"/>
            <w:tcBorders>
              <w:top w:val="single" w:color="auto" w:sz="4" w:space="0"/>
              <w:left w:val="single" w:color="auto" w:sz="4" w:space="0"/>
              <w:bottom w:val="single" w:color="auto" w:sz="4" w:space="0"/>
              <w:right w:val="single" w:color="auto" w:sz="4" w:space="0"/>
            </w:tcBorders>
            <w:vAlign w:val="center"/>
          </w:tcPr>
          <w:p w14:paraId="32960E35">
            <w:pPr>
              <w:ind w:firstLine="0" w:firstLineChars="0"/>
              <w:jc w:val="center"/>
            </w:pPr>
          </w:p>
        </w:tc>
      </w:tr>
      <w:tr w14:paraId="1556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76EC3D7">
            <w:pPr>
              <w:ind w:firstLine="0" w:firstLineChars="0"/>
              <w:jc w:val="center"/>
            </w:pPr>
            <w:r>
              <w:rPr>
                <w:rFonts w:hint="eastAsia"/>
              </w:rPr>
              <w:t>9</w:t>
            </w:r>
          </w:p>
        </w:tc>
        <w:tc>
          <w:tcPr>
            <w:tcW w:w="1840" w:type="dxa"/>
            <w:tcBorders>
              <w:top w:val="single" w:color="auto" w:sz="4" w:space="0"/>
              <w:left w:val="single" w:color="auto" w:sz="4" w:space="0"/>
              <w:bottom w:val="single" w:color="auto" w:sz="4" w:space="0"/>
              <w:right w:val="single" w:color="auto" w:sz="4" w:space="0"/>
            </w:tcBorders>
            <w:vAlign w:val="center"/>
          </w:tcPr>
          <w:p w14:paraId="6F5C00C5">
            <w:pPr>
              <w:ind w:firstLine="0" w:firstLineChars="0"/>
              <w:jc w:val="center"/>
            </w:pPr>
          </w:p>
        </w:tc>
        <w:tc>
          <w:tcPr>
            <w:tcW w:w="837" w:type="dxa"/>
            <w:tcBorders>
              <w:top w:val="single" w:color="auto" w:sz="4" w:space="0"/>
              <w:left w:val="single" w:color="auto" w:sz="4" w:space="0"/>
              <w:bottom w:val="single" w:color="auto" w:sz="4" w:space="0"/>
              <w:right w:val="single" w:color="auto" w:sz="4" w:space="0"/>
            </w:tcBorders>
            <w:vAlign w:val="center"/>
          </w:tcPr>
          <w:p w14:paraId="37967489">
            <w:pPr>
              <w:ind w:firstLine="0" w:firstLineChars="0"/>
              <w:jc w:val="center"/>
            </w:pPr>
          </w:p>
        </w:tc>
        <w:tc>
          <w:tcPr>
            <w:tcW w:w="716" w:type="dxa"/>
            <w:tcBorders>
              <w:top w:val="single" w:color="auto" w:sz="4" w:space="0"/>
              <w:left w:val="single" w:color="auto" w:sz="4" w:space="0"/>
              <w:bottom w:val="single" w:color="auto" w:sz="4" w:space="0"/>
              <w:right w:val="single" w:color="auto" w:sz="4" w:space="0"/>
            </w:tcBorders>
            <w:vAlign w:val="center"/>
          </w:tcPr>
          <w:p w14:paraId="2201860F">
            <w:pPr>
              <w:ind w:firstLine="0" w:firstLineChars="0"/>
              <w:jc w:val="center"/>
            </w:pPr>
          </w:p>
        </w:tc>
        <w:tc>
          <w:tcPr>
            <w:tcW w:w="839" w:type="dxa"/>
            <w:tcBorders>
              <w:top w:val="single" w:color="auto" w:sz="4" w:space="0"/>
              <w:left w:val="single" w:color="auto" w:sz="4" w:space="0"/>
              <w:bottom w:val="single" w:color="auto" w:sz="4" w:space="0"/>
              <w:right w:val="single" w:color="auto" w:sz="4" w:space="0"/>
            </w:tcBorders>
            <w:vAlign w:val="center"/>
          </w:tcPr>
          <w:p w14:paraId="2F80C292">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79B51BB3">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33F498DD">
            <w:pPr>
              <w:ind w:firstLine="0" w:firstLineChars="0"/>
              <w:jc w:val="center"/>
            </w:pPr>
          </w:p>
        </w:tc>
        <w:tc>
          <w:tcPr>
            <w:tcW w:w="943" w:type="dxa"/>
            <w:tcBorders>
              <w:top w:val="single" w:color="auto" w:sz="4" w:space="0"/>
              <w:left w:val="single" w:color="auto" w:sz="4" w:space="0"/>
              <w:bottom w:val="single" w:color="auto" w:sz="4" w:space="0"/>
              <w:right w:val="single" w:color="auto" w:sz="4" w:space="0"/>
            </w:tcBorders>
            <w:vAlign w:val="center"/>
          </w:tcPr>
          <w:p w14:paraId="4999336C">
            <w:pPr>
              <w:ind w:firstLine="0" w:firstLineChars="0"/>
              <w:jc w:val="center"/>
            </w:pPr>
          </w:p>
        </w:tc>
      </w:tr>
      <w:tr w14:paraId="24F9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39D2930">
            <w:pPr>
              <w:ind w:firstLine="0" w:firstLineChars="0"/>
              <w:jc w:val="center"/>
            </w:pPr>
            <w:r>
              <w:rPr>
                <w:rFonts w:hint="eastAsia"/>
              </w:rPr>
              <w:t>10</w:t>
            </w:r>
          </w:p>
        </w:tc>
        <w:tc>
          <w:tcPr>
            <w:tcW w:w="1840" w:type="dxa"/>
            <w:tcBorders>
              <w:top w:val="single" w:color="auto" w:sz="4" w:space="0"/>
              <w:left w:val="single" w:color="auto" w:sz="4" w:space="0"/>
              <w:bottom w:val="single" w:color="auto" w:sz="4" w:space="0"/>
              <w:right w:val="single" w:color="auto" w:sz="4" w:space="0"/>
            </w:tcBorders>
            <w:vAlign w:val="center"/>
          </w:tcPr>
          <w:p w14:paraId="2F41F526">
            <w:pPr>
              <w:ind w:firstLine="0" w:firstLineChars="0"/>
              <w:jc w:val="center"/>
            </w:pPr>
          </w:p>
        </w:tc>
        <w:tc>
          <w:tcPr>
            <w:tcW w:w="837" w:type="dxa"/>
            <w:tcBorders>
              <w:top w:val="single" w:color="auto" w:sz="4" w:space="0"/>
              <w:left w:val="single" w:color="auto" w:sz="4" w:space="0"/>
              <w:bottom w:val="single" w:color="auto" w:sz="4" w:space="0"/>
              <w:right w:val="single" w:color="auto" w:sz="4" w:space="0"/>
            </w:tcBorders>
            <w:vAlign w:val="center"/>
          </w:tcPr>
          <w:p w14:paraId="10667D10">
            <w:pPr>
              <w:ind w:firstLine="0" w:firstLineChars="0"/>
              <w:jc w:val="center"/>
            </w:pPr>
          </w:p>
        </w:tc>
        <w:tc>
          <w:tcPr>
            <w:tcW w:w="716" w:type="dxa"/>
            <w:tcBorders>
              <w:top w:val="single" w:color="auto" w:sz="4" w:space="0"/>
              <w:left w:val="single" w:color="auto" w:sz="4" w:space="0"/>
              <w:bottom w:val="single" w:color="auto" w:sz="4" w:space="0"/>
              <w:right w:val="single" w:color="auto" w:sz="4" w:space="0"/>
            </w:tcBorders>
            <w:vAlign w:val="center"/>
          </w:tcPr>
          <w:p w14:paraId="46D88283">
            <w:pPr>
              <w:ind w:firstLine="0" w:firstLineChars="0"/>
              <w:jc w:val="center"/>
            </w:pPr>
          </w:p>
        </w:tc>
        <w:tc>
          <w:tcPr>
            <w:tcW w:w="839" w:type="dxa"/>
            <w:tcBorders>
              <w:top w:val="single" w:color="auto" w:sz="4" w:space="0"/>
              <w:left w:val="single" w:color="auto" w:sz="4" w:space="0"/>
              <w:bottom w:val="single" w:color="auto" w:sz="4" w:space="0"/>
              <w:right w:val="single" w:color="auto" w:sz="4" w:space="0"/>
            </w:tcBorders>
            <w:vAlign w:val="center"/>
          </w:tcPr>
          <w:p w14:paraId="7B13C22A">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400CB8A6">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431487A7">
            <w:pPr>
              <w:ind w:firstLine="0" w:firstLineChars="0"/>
              <w:jc w:val="center"/>
            </w:pPr>
          </w:p>
        </w:tc>
        <w:tc>
          <w:tcPr>
            <w:tcW w:w="943" w:type="dxa"/>
            <w:tcBorders>
              <w:top w:val="single" w:color="auto" w:sz="4" w:space="0"/>
              <w:left w:val="single" w:color="auto" w:sz="4" w:space="0"/>
              <w:bottom w:val="single" w:color="auto" w:sz="4" w:space="0"/>
              <w:right w:val="single" w:color="auto" w:sz="4" w:space="0"/>
            </w:tcBorders>
            <w:vAlign w:val="center"/>
          </w:tcPr>
          <w:p w14:paraId="05A4F939">
            <w:pPr>
              <w:ind w:firstLine="0" w:firstLineChars="0"/>
              <w:jc w:val="center"/>
            </w:pPr>
          </w:p>
        </w:tc>
      </w:tr>
      <w:tr w14:paraId="01BE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A8421F0">
            <w:pPr>
              <w:ind w:firstLine="0" w:firstLineChars="0"/>
              <w:jc w:val="center"/>
            </w:pPr>
            <w:r>
              <w:rPr>
                <w:rFonts w:hint="eastAsia"/>
              </w:rPr>
              <w:t>11</w:t>
            </w:r>
          </w:p>
        </w:tc>
        <w:tc>
          <w:tcPr>
            <w:tcW w:w="1840" w:type="dxa"/>
            <w:tcBorders>
              <w:top w:val="single" w:color="auto" w:sz="4" w:space="0"/>
              <w:left w:val="single" w:color="auto" w:sz="4" w:space="0"/>
              <w:bottom w:val="single" w:color="auto" w:sz="4" w:space="0"/>
              <w:right w:val="single" w:color="auto" w:sz="4" w:space="0"/>
            </w:tcBorders>
            <w:vAlign w:val="center"/>
          </w:tcPr>
          <w:p w14:paraId="5A16BA3F">
            <w:pPr>
              <w:ind w:firstLine="0" w:firstLineChars="0"/>
              <w:jc w:val="center"/>
            </w:pPr>
          </w:p>
        </w:tc>
        <w:tc>
          <w:tcPr>
            <w:tcW w:w="837" w:type="dxa"/>
            <w:tcBorders>
              <w:top w:val="single" w:color="auto" w:sz="4" w:space="0"/>
              <w:left w:val="single" w:color="auto" w:sz="4" w:space="0"/>
              <w:bottom w:val="single" w:color="auto" w:sz="4" w:space="0"/>
              <w:right w:val="single" w:color="auto" w:sz="4" w:space="0"/>
            </w:tcBorders>
            <w:vAlign w:val="center"/>
          </w:tcPr>
          <w:p w14:paraId="34F3D65C">
            <w:pPr>
              <w:ind w:firstLine="0" w:firstLineChars="0"/>
              <w:jc w:val="center"/>
            </w:pPr>
          </w:p>
        </w:tc>
        <w:tc>
          <w:tcPr>
            <w:tcW w:w="716" w:type="dxa"/>
            <w:tcBorders>
              <w:top w:val="single" w:color="auto" w:sz="4" w:space="0"/>
              <w:left w:val="single" w:color="auto" w:sz="4" w:space="0"/>
              <w:bottom w:val="single" w:color="auto" w:sz="4" w:space="0"/>
              <w:right w:val="single" w:color="auto" w:sz="4" w:space="0"/>
            </w:tcBorders>
            <w:vAlign w:val="center"/>
          </w:tcPr>
          <w:p w14:paraId="0973483D">
            <w:pPr>
              <w:ind w:firstLine="0" w:firstLineChars="0"/>
              <w:jc w:val="center"/>
            </w:pPr>
          </w:p>
        </w:tc>
        <w:tc>
          <w:tcPr>
            <w:tcW w:w="839" w:type="dxa"/>
            <w:tcBorders>
              <w:top w:val="single" w:color="auto" w:sz="4" w:space="0"/>
              <w:left w:val="single" w:color="auto" w:sz="4" w:space="0"/>
              <w:bottom w:val="single" w:color="auto" w:sz="4" w:space="0"/>
              <w:right w:val="single" w:color="auto" w:sz="4" w:space="0"/>
            </w:tcBorders>
            <w:vAlign w:val="center"/>
          </w:tcPr>
          <w:p w14:paraId="26A70435">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705939FF">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2A12D630">
            <w:pPr>
              <w:ind w:firstLine="0" w:firstLineChars="0"/>
              <w:jc w:val="center"/>
            </w:pPr>
          </w:p>
        </w:tc>
        <w:tc>
          <w:tcPr>
            <w:tcW w:w="943" w:type="dxa"/>
            <w:tcBorders>
              <w:top w:val="single" w:color="auto" w:sz="4" w:space="0"/>
              <w:left w:val="single" w:color="auto" w:sz="4" w:space="0"/>
              <w:bottom w:val="single" w:color="auto" w:sz="4" w:space="0"/>
              <w:right w:val="single" w:color="auto" w:sz="4" w:space="0"/>
            </w:tcBorders>
            <w:vAlign w:val="center"/>
          </w:tcPr>
          <w:p w14:paraId="2FAFAE4E">
            <w:pPr>
              <w:ind w:firstLine="0" w:firstLineChars="0"/>
              <w:jc w:val="center"/>
            </w:pPr>
          </w:p>
        </w:tc>
      </w:tr>
      <w:tr w14:paraId="619B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A6717FC">
            <w:pPr>
              <w:ind w:firstLine="0" w:firstLineChars="0"/>
              <w:jc w:val="center"/>
            </w:pPr>
            <w:r>
              <w:rPr>
                <w:rFonts w:hint="eastAsia"/>
              </w:rPr>
              <w:t>12</w:t>
            </w:r>
          </w:p>
        </w:tc>
        <w:tc>
          <w:tcPr>
            <w:tcW w:w="1840" w:type="dxa"/>
            <w:tcBorders>
              <w:top w:val="single" w:color="auto" w:sz="4" w:space="0"/>
              <w:left w:val="single" w:color="auto" w:sz="4" w:space="0"/>
              <w:bottom w:val="single" w:color="auto" w:sz="4" w:space="0"/>
              <w:right w:val="single" w:color="auto" w:sz="4" w:space="0"/>
            </w:tcBorders>
            <w:vAlign w:val="center"/>
          </w:tcPr>
          <w:p w14:paraId="300FD8FF">
            <w:pPr>
              <w:ind w:firstLine="0" w:firstLineChars="0"/>
              <w:jc w:val="center"/>
            </w:pPr>
          </w:p>
        </w:tc>
        <w:tc>
          <w:tcPr>
            <w:tcW w:w="837" w:type="dxa"/>
            <w:tcBorders>
              <w:top w:val="single" w:color="auto" w:sz="4" w:space="0"/>
              <w:left w:val="single" w:color="auto" w:sz="4" w:space="0"/>
              <w:bottom w:val="single" w:color="auto" w:sz="4" w:space="0"/>
              <w:right w:val="single" w:color="auto" w:sz="4" w:space="0"/>
            </w:tcBorders>
            <w:vAlign w:val="center"/>
          </w:tcPr>
          <w:p w14:paraId="6B046CD1">
            <w:pPr>
              <w:ind w:firstLine="0" w:firstLineChars="0"/>
              <w:jc w:val="center"/>
            </w:pPr>
          </w:p>
        </w:tc>
        <w:tc>
          <w:tcPr>
            <w:tcW w:w="716" w:type="dxa"/>
            <w:tcBorders>
              <w:top w:val="single" w:color="auto" w:sz="4" w:space="0"/>
              <w:left w:val="single" w:color="auto" w:sz="4" w:space="0"/>
              <w:bottom w:val="single" w:color="auto" w:sz="4" w:space="0"/>
              <w:right w:val="single" w:color="auto" w:sz="4" w:space="0"/>
            </w:tcBorders>
            <w:vAlign w:val="center"/>
          </w:tcPr>
          <w:p w14:paraId="23CF75BE">
            <w:pPr>
              <w:ind w:firstLine="0" w:firstLineChars="0"/>
              <w:jc w:val="center"/>
            </w:pPr>
          </w:p>
        </w:tc>
        <w:tc>
          <w:tcPr>
            <w:tcW w:w="839" w:type="dxa"/>
            <w:tcBorders>
              <w:top w:val="single" w:color="auto" w:sz="4" w:space="0"/>
              <w:left w:val="single" w:color="auto" w:sz="4" w:space="0"/>
              <w:bottom w:val="single" w:color="auto" w:sz="4" w:space="0"/>
              <w:right w:val="single" w:color="auto" w:sz="4" w:space="0"/>
            </w:tcBorders>
            <w:vAlign w:val="center"/>
          </w:tcPr>
          <w:p w14:paraId="68E4B3CA">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28D24E4F">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27130531">
            <w:pPr>
              <w:ind w:firstLine="0" w:firstLineChars="0"/>
              <w:jc w:val="center"/>
            </w:pPr>
          </w:p>
        </w:tc>
        <w:tc>
          <w:tcPr>
            <w:tcW w:w="943" w:type="dxa"/>
            <w:tcBorders>
              <w:top w:val="single" w:color="auto" w:sz="4" w:space="0"/>
              <w:left w:val="single" w:color="auto" w:sz="4" w:space="0"/>
              <w:bottom w:val="single" w:color="auto" w:sz="4" w:space="0"/>
              <w:right w:val="single" w:color="auto" w:sz="4" w:space="0"/>
            </w:tcBorders>
            <w:vAlign w:val="center"/>
          </w:tcPr>
          <w:p w14:paraId="1FBAF023">
            <w:pPr>
              <w:ind w:firstLine="0" w:firstLineChars="0"/>
              <w:jc w:val="center"/>
            </w:pPr>
          </w:p>
        </w:tc>
      </w:tr>
      <w:tr w14:paraId="5EAE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70888A6">
            <w:pPr>
              <w:ind w:firstLine="0" w:firstLineChars="0"/>
              <w:jc w:val="center"/>
            </w:pPr>
            <w:r>
              <w:rPr>
                <w:rFonts w:hint="eastAsia"/>
              </w:rPr>
              <w:t>13</w:t>
            </w:r>
          </w:p>
        </w:tc>
        <w:tc>
          <w:tcPr>
            <w:tcW w:w="1840" w:type="dxa"/>
            <w:tcBorders>
              <w:top w:val="single" w:color="auto" w:sz="4" w:space="0"/>
              <w:left w:val="single" w:color="auto" w:sz="4" w:space="0"/>
              <w:bottom w:val="single" w:color="auto" w:sz="4" w:space="0"/>
              <w:right w:val="single" w:color="auto" w:sz="4" w:space="0"/>
            </w:tcBorders>
            <w:vAlign w:val="center"/>
          </w:tcPr>
          <w:p w14:paraId="3D6F06B8">
            <w:pPr>
              <w:ind w:firstLine="0" w:firstLineChars="0"/>
              <w:jc w:val="center"/>
            </w:pPr>
          </w:p>
        </w:tc>
        <w:tc>
          <w:tcPr>
            <w:tcW w:w="837" w:type="dxa"/>
            <w:tcBorders>
              <w:top w:val="single" w:color="auto" w:sz="4" w:space="0"/>
              <w:left w:val="single" w:color="auto" w:sz="4" w:space="0"/>
              <w:bottom w:val="single" w:color="auto" w:sz="4" w:space="0"/>
              <w:right w:val="single" w:color="auto" w:sz="4" w:space="0"/>
            </w:tcBorders>
            <w:vAlign w:val="center"/>
          </w:tcPr>
          <w:p w14:paraId="6761A672">
            <w:pPr>
              <w:ind w:firstLine="0" w:firstLineChars="0"/>
              <w:jc w:val="center"/>
            </w:pPr>
          </w:p>
        </w:tc>
        <w:tc>
          <w:tcPr>
            <w:tcW w:w="716" w:type="dxa"/>
            <w:tcBorders>
              <w:top w:val="single" w:color="auto" w:sz="4" w:space="0"/>
              <w:left w:val="single" w:color="auto" w:sz="4" w:space="0"/>
              <w:bottom w:val="single" w:color="auto" w:sz="4" w:space="0"/>
              <w:right w:val="single" w:color="auto" w:sz="4" w:space="0"/>
            </w:tcBorders>
            <w:vAlign w:val="center"/>
          </w:tcPr>
          <w:p w14:paraId="283B48F2">
            <w:pPr>
              <w:ind w:firstLine="0" w:firstLineChars="0"/>
              <w:jc w:val="center"/>
            </w:pPr>
          </w:p>
        </w:tc>
        <w:tc>
          <w:tcPr>
            <w:tcW w:w="839" w:type="dxa"/>
            <w:tcBorders>
              <w:top w:val="single" w:color="auto" w:sz="4" w:space="0"/>
              <w:left w:val="single" w:color="auto" w:sz="4" w:space="0"/>
              <w:bottom w:val="single" w:color="auto" w:sz="4" w:space="0"/>
              <w:right w:val="single" w:color="auto" w:sz="4" w:space="0"/>
            </w:tcBorders>
            <w:vAlign w:val="center"/>
          </w:tcPr>
          <w:p w14:paraId="056A241D">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53F828DA">
            <w:pPr>
              <w:ind w:firstLine="0" w:firstLineChars="0"/>
              <w:jc w:val="center"/>
            </w:pPr>
          </w:p>
        </w:tc>
        <w:tc>
          <w:tcPr>
            <w:tcW w:w="1316" w:type="dxa"/>
            <w:tcBorders>
              <w:top w:val="single" w:color="auto" w:sz="4" w:space="0"/>
              <w:left w:val="single" w:color="auto" w:sz="4" w:space="0"/>
              <w:bottom w:val="single" w:color="auto" w:sz="4" w:space="0"/>
              <w:right w:val="single" w:color="auto" w:sz="4" w:space="0"/>
            </w:tcBorders>
            <w:vAlign w:val="center"/>
          </w:tcPr>
          <w:p w14:paraId="72441580">
            <w:pPr>
              <w:ind w:firstLine="0" w:firstLineChars="0"/>
              <w:jc w:val="center"/>
            </w:pPr>
          </w:p>
        </w:tc>
        <w:tc>
          <w:tcPr>
            <w:tcW w:w="943" w:type="dxa"/>
            <w:tcBorders>
              <w:top w:val="single" w:color="auto" w:sz="4" w:space="0"/>
              <w:left w:val="single" w:color="auto" w:sz="4" w:space="0"/>
              <w:bottom w:val="single" w:color="auto" w:sz="4" w:space="0"/>
              <w:right w:val="single" w:color="auto" w:sz="4" w:space="0"/>
            </w:tcBorders>
            <w:vAlign w:val="center"/>
          </w:tcPr>
          <w:p w14:paraId="38F9B554">
            <w:pPr>
              <w:ind w:firstLine="0" w:firstLineChars="0"/>
              <w:jc w:val="center"/>
            </w:pPr>
          </w:p>
        </w:tc>
      </w:tr>
    </w:tbl>
    <w:p w14:paraId="5ACDCB8F">
      <w:pPr>
        <w:autoSpaceDE w:val="0"/>
        <w:autoSpaceDN w:val="0"/>
        <w:adjustRightInd w:val="0"/>
        <w:ind w:firstLine="420"/>
      </w:pPr>
      <w:r>
        <w:rPr>
          <w:rFonts w:hint="eastAsia"/>
        </w:rPr>
        <w:t xml:space="preserve"> </w:t>
      </w:r>
    </w:p>
    <w:p w14:paraId="24070CA2">
      <w:pPr>
        <w:widowControl/>
        <w:shd w:val="clear" w:color="auto" w:fill="FFFFFF"/>
        <w:ind w:firstLine="420"/>
        <w:jc w:val="left"/>
        <w:rPr>
          <w:kern w:val="0"/>
        </w:rPr>
      </w:pPr>
      <w:r>
        <w:rPr>
          <w:rFonts w:hint="eastAsia"/>
          <w:kern w:val="0"/>
        </w:rPr>
        <w:t>供应商（盖章）:</w:t>
      </w:r>
      <w:r>
        <w:rPr>
          <w:rFonts w:hint="eastAsia"/>
          <w:kern w:val="0"/>
          <w:u w:val="single"/>
        </w:rPr>
        <w:t xml:space="preserve">            </w:t>
      </w:r>
    </w:p>
    <w:p w14:paraId="3D7C7AF8">
      <w:pPr>
        <w:widowControl/>
        <w:shd w:val="clear" w:color="auto" w:fill="FFFFFF"/>
        <w:ind w:firstLine="420"/>
        <w:jc w:val="left"/>
        <w:rPr>
          <w:kern w:val="0"/>
          <w:u w:val="single"/>
        </w:rPr>
      </w:pPr>
      <w:r>
        <w:rPr>
          <w:rFonts w:hint="eastAsia"/>
          <w:kern w:val="0"/>
        </w:rPr>
        <w:t>法定代表人或其授权代表（签字）：</w:t>
      </w:r>
      <w:r>
        <w:rPr>
          <w:rFonts w:hint="eastAsia"/>
          <w:kern w:val="0"/>
          <w:u w:val="single"/>
        </w:rPr>
        <w:t xml:space="preserve">          </w:t>
      </w:r>
    </w:p>
    <w:p w14:paraId="6B8646F2">
      <w:pPr>
        <w:widowControl/>
        <w:shd w:val="clear" w:color="auto" w:fill="FFFFFF"/>
        <w:ind w:firstLine="420"/>
        <w:jc w:val="left"/>
        <w:rPr>
          <w:kern w:val="0"/>
        </w:rPr>
      </w:pPr>
      <w:r>
        <w:rPr>
          <w:rFonts w:hint="eastAsia"/>
          <w:kern w:val="0"/>
        </w:rPr>
        <w:t>日    期：   年    月    日</w:t>
      </w:r>
    </w:p>
    <w:p w14:paraId="195C9D5D">
      <w:pPr>
        <w:autoSpaceDE w:val="0"/>
        <w:autoSpaceDN w:val="0"/>
        <w:adjustRightInd w:val="0"/>
        <w:ind w:firstLine="420"/>
      </w:pPr>
      <w:r>
        <w:rPr>
          <w:rFonts w:hint="eastAsia"/>
        </w:rPr>
        <w:t xml:space="preserve"> </w:t>
      </w:r>
      <w:bookmarkStart w:id="72" w:name="_Toc504573090"/>
      <w:bookmarkEnd w:id="72"/>
      <w:bookmarkStart w:id="73" w:name="_Toc490133035"/>
      <w:bookmarkEnd w:id="73"/>
      <w:bookmarkStart w:id="74" w:name="_Toc504044387"/>
      <w:bookmarkEnd w:id="74"/>
      <w:bookmarkStart w:id="75" w:name="_Toc534273684"/>
      <w:bookmarkEnd w:id="75"/>
      <w:bookmarkStart w:id="76" w:name="_Toc534273807"/>
      <w:bookmarkEnd w:id="76"/>
      <w:bookmarkStart w:id="77" w:name="_Toc504056875"/>
    </w:p>
    <w:p w14:paraId="110DBE8C">
      <w:pPr>
        <w:pStyle w:val="9"/>
        <w:ind w:firstLine="420"/>
      </w:pPr>
    </w:p>
    <w:p w14:paraId="5753B874">
      <w:pPr>
        <w:autoSpaceDE w:val="0"/>
        <w:autoSpaceDN w:val="0"/>
        <w:adjustRightInd w:val="0"/>
        <w:ind w:firstLine="422"/>
        <w:rPr>
          <w:b/>
        </w:rPr>
        <w:sectPr>
          <w:pgSz w:w="11906" w:h="16838"/>
          <w:pgMar w:top="1440" w:right="1800" w:bottom="1440" w:left="1800" w:header="851" w:footer="992" w:gutter="0"/>
          <w:cols w:space="425" w:num="1"/>
          <w:docGrid w:type="lines" w:linePitch="312" w:charSpace="0"/>
        </w:sectPr>
      </w:pPr>
    </w:p>
    <w:p w14:paraId="41D831CD">
      <w:pPr>
        <w:autoSpaceDE w:val="0"/>
        <w:autoSpaceDN w:val="0"/>
        <w:adjustRightInd w:val="0"/>
        <w:ind w:firstLine="422"/>
        <w:rPr>
          <w:rFonts w:hint="eastAsia" w:eastAsia="宋体"/>
          <w:b/>
          <w:lang w:eastAsia="zh-CN"/>
        </w:rPr>
      </w:pPr>
      <w:r>
        <w:rPr>
          <w:rFonts w:hint="eastAsia"/>
          <w:b/>
        </w:rPr>
        <w:t>附件九、供应商类似业绩情况表</w:t>
      </w:r>
      <w:bookmarkEnd w:id="77"/>
      <w:r>
        <w:rPr>
          <w:rFonts w:hint="eastAsia"/>
          <w:b/>
          <w:lang w:eastAsia="zh-CN"/>
        </w:rPr>
        <w:t>（</w:t>
      </w:r>
      <w:r>
        <w:rPr>
          <w:rFonts w:hint="eastAsia"/>
          <w:b/>
          <w:lang w:val="en-US" w:eastAsia="zh-CN"/>
        </w:rPr>
        <w:t>如有</w:t>
      </w:r>
      <w:r>
        <w:rPr>
          <w:rFonts w:hint="eastAsia"/>
          <w:b/>
          <w:lang w:eastAsia="zh-CN"/>
        </w:rPr>
        <w:t>）</w:t>
      </w:r>
    </w:p>
    <w:p w14:paraId="1DFB6263">
      <w:pPr>
        <w:ind w:firstLine="420"/>
      </w:pPr>
      <w:r>
        <w:rPr>
          <w:rFonts w:hint="eastAsia"/>
        </w:rPr>
        <w:t xml:space="preserve"> </w:t>
      </w:r>
    </w:p>
    <w:p w14:paraId="4FFA2C6E">
      <w:pPr>
        <w:widowControl/>
        <w:shd w:val="clear" w:color="auto" w:fill="FFFFFF"/>
        <w:spacing w:before="312" w:beforeLines="100"/>
        <w:ind w:firstLine="723"/>
        <w:jc w:val="center"/>
        <w:rPr>
          <w:b/>
          <w:kern w:val="0"/>
          <w:sz w:val="36"/>
          <w:szCs w:val="36"/>
        </w:rPr>
      </w:pPr>
      <w:r>
        <w:rPr>
          <w:rFonts w:hint="eastAsia"/>
          <w:b/>
          <w:kern w:val="0"/>
          <w:sz w:val="36"/>
          <w:szCs w:val="36"/>
        </w:rPr>
        <w:t>供应商类似业绩情况表</w:t>
      </w:r>
    </w:p>
    <w:tbl>
      <w:tblPr>
        <w:tblStyle w:val="17"/>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12"/>
        <w:gridCol w:w="1446"/>
        <w:gridCol w:w="1541"/>
        <w:gridCol w:w="1377"/>
        <w:gridCol w:w="1087"/>
        <w:gridCol w:w="1087"/>
      </w:tblGrid>
      <w:tr w14:paraId="4C09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4B876834">
            <w:pPr>
              <w:autoSpaceDE w:val="0"/>
              <w:autoSpaceDN w:val="0"/>
              <w:adjustRightInd w:val="0"/>
              <w:ind w:firstLine="0" w:firstLineChars="0"/>
              <w:jc w:val="center"/>
              <w:rPr>
                <w:b/>
              </w:rPr>
            </w:pPr>
            <w:r>
              <w:rPr>
                <w:rFonts w:hint="eastAsia"/>
                <w:b/>
              </w:rPr>
              <w:t>序号</w:t>
            </w:r>
          </w:p>
        </w:tc>
        <w:tc>
          <w:tcPr>
            <w:tcW w:w="1812" w:type="dxa"/>
            <w:tcBorders>
              <w:top w:val="single" w:color="auto" w:sz="4" w:space="0"/>
              <w:left w:val="single" w:color="auto" w:sz="4" w:space="0"/>
              <w:bottom w:val="single" w:color="auto" w:sz="4" w:space="0"/>
              <w:right w:val="single" w:color="auto" w:sz="4" w:space="0"/>
            </w:tcBorders>
            <w:vAlign w:val="center"/>
          </w:tcPr>
          <w:p w14:paraId="24B5707A">
            <w:pPr>
              <w:autoSpaceDE w:val="0"/>
              <w:autoSpaceDN w:val="0"/>
              <w:adjustRightInd w:val="0"/>
              <w:ind w:firstLine="0" w:firstLineChars="0"/>
              <w:jc w:val="center"/>
              <w:rPr>
                <w:b/>
              </w:rPr>
            </w:pPr>
            <w:r>
              <w:rPr>
                <w:rFonts w:hint="eastAsia"/>
                <w:b/>
              </w:rPr>
              <w:t>项目名称</w:t>
            </w:r>
          </w:p>
        </w:tc>
        <w:tc>
          <w:tcPr>
            <w:tcW w:w="1446" w:type="dxa"/>
            <w:tcBorders>
              <w:top w:val="single" w:color="auto" w:sz="4" w:space="0"/>
              <w:left w:val="single" w:color="auto" w:sz="4" w:space="0"/>
              <w:bottom w:val="single" w:color="auto" w:sz="4" w:space="0"/>
              <w:right w:val="single" w:color="auto" w:sz="4" w:space="0"/>
            </w:tcBorders>
            <w:vAlign w:val="center"/>
          </w:tcPr>
          <w:p w14:paraId="5FA8CD23">
            <w:pPr>
              <w:autoSpaceDE w:val="0"/>
              <w:autoSpaceDN w:val="0"/>
              <w:adjustRightInd w:val="0"/>
              <w:ind w:firstLine="0" w:firstLineChars="0"/>
              <w:jc w:val="center"/>
              <w:rPr>
                <w:b/>
              </w:rPr>
            </w:pPr>
            <w:r>
              <w:rPr>
                <w:rFonts w:hint="eastAsia"/>
                <w:b/>
              </w:rPr>
              <w:t>业主单位</w:t>
            </w:r>
          </w:p>
        </w:tc>
        <w:tc>
          <w:tcPr>
            <w:tcW w:w="1541" w:type="dxa"/>
            <w:tcBorders>
              <w:top w:val="single" w:color="auto" w:sz="4" w:space="0"/>
              <w:left w:val="single" w:color="auto" w:sz="4" w:space="0"/>
              <w:bottom w:val="single" w:color="auto" w:sz="4" w:space="0"/>
              <w:right w:val="single" w:color="auto" w:sz="4" w:space="0"/>
            </w:tcBorders>
            <w:vAlign w:val="center"/>
          </w:tcPr>
          <w:p w14:paraId="69D2A93B">
            <w:pPr>
              <w:autoSpaceDE w:val="0"/>
              <w:autoSpaceDN w:val="0"/>
              <w:adjustRightInd w:val="0"/>
              <w:ind w:firstLine="0" w:firstLineChars="0"/>
              <w:jc w:val="center"/>
              <w:rPr>
                <w:b/>
              </w:rPr>
            </w:pPr>
            <w:r>
              <w:rPr>
                <w:rFonts w:hint="eastAsia"/>
                <w:b/>
              </w:rPr>
              <w:t>业主联系</w:t>
            </w:r>
          </w:p>
          <w:p w14:paraId="51B31D64">
            <w:pPr>
              <w:autoSpaceDE w:val="0"/>
              <w:autoSpaceDN w:val="0"/>
              <w:adjustRightInd w:val="0"/>
              <w:ind w:firstLine="0" w:firstLineChars="0"/>
              <w:jc w:val="center"/>
              <w:rPr>
                <w:b/>
              </w:rPr>
            </w:pPr>
            <w:r>
              <w:rPr>
                <w:rFonts w:hint="eastAsia"/>
                <w:b/>
              </w:rPr>
              <w:t>方式</w:t>
            </w:r>
          </w:p>
        </w:tc>
        <w:tc>
          <w:tcPr>
            <w:tcW w:w="1377" w:type="dxa"/>
            <w:tcBorders>
              <w:top w:val="single" w:color="auto" w:sz="4" w:space="0"/>
              <w:left w:val="single" w:color="auto" w:sz="4" w:space="0"/>
              <w:bottom w:val="single" w:color="auto" w:sz="4" w:space="0"/>
              <w:right w:val="single" w:color="auto" w:sz="4" w:space="0"/>
            </w:tcBorders>
            <w:vAlign w:val="center"/>
          </w:tcPr>
          <w:p w14:paraId="5F7B60D0">
            <w:pPr>
              <w:autoSpaceDE w:val="0"/>
              <w:autoSpaceDN w:val="0"/>
              <w:adjustRightInd w:val="0"/>
              <w:ind w:firstLine="0" w:firstLineChars="0"/>
              <w:jc w:val="center"/>
              <w:rPr>
                <w:b/>
              </w:rPr>
            </w:pPr>
            <w:r>
              <w:rPr>
                <w:rFonts w:hint="eastAsia"/>
                <w:b/>
              </w:rPr>
              <w:t>工作主要</w:t>
            </w:r>
          </w:p>
          <w:p w14:paraId="1B3E0373">
            <w:pPr>
              <w:autoSpaceDE w:val="0"/>
              <w:autoSpaceDN w:val="0"/>
              <w:adjustRightInd w:val="0"/>
              <w:ind w:firstLine="0" w:firstLineChars="0"/>
              <w:jc w:val="center"/>
              <w:rPr>
                <w:b/>
              </w:rPr>
            </w:pPr>
            <w:r>
              <w:rPr>
                <w:rFonts w:hint="eastAsia"/>
                <w:b/>
              </w:rPr>
              <w:t>内容</w:t>
            </w:r>
          </w:p>
        </w:tc>
        <w:tc>
          <w:tcPr>
            <w:tcW w:w="1087" w:type="dxa"/>
            <w:tcBorders>
              <w:top w:val="single" w:color="auto" w:sz="4" w:space="0"/>
              <w:left w:val="single" w:color="auto" w:sz="4" w:space="0"/>
              <w:bottom w:val="single" w:color="auto" w:sz="4" w:space="0"/>
              <w:right w:val="single" w:color="auto" w:sz="4" w:space="0"/>
            </w:tcBorders>
            <w:vAlign w:val="center"/>
          </w:tcPr>
          <w:p w14:paraId="35171E3B">
            <w:pPr>
              <w:autoSpaceDE w:val="0"/>
              <w:autoSpaceDN w:val="0"/>
              <w:adjustRightInd w:val="0"/>
              <w:ind w:firstLine="0" w:firstLineChars="0"/>
              <w:jc w:val="center"/>
              <w:rPr>
                <w:b/>
              </w:rPr>
            </w:pPr>
            <w:r>
              <w:rPr>
                <w:rFonts w:hint="eastAsia"/>
                <w:b/>
              </w:rPr>
              <w:t>服务年限</w:t>
            </w:r>
          </w:p>
        </w:tc>
        <w:tc>
          <w:tcPr>
            <w:tcW w:w="1087" w:type="dxa"/>
            <w:tcBorders>
              <w:top w:val="single" w:color="auto" w:sz="4" w:space="0"/>
              <w:left w:val="single" w:color="auto" w:sz="4" w:space="0"/>
              <w:bottom w:val="single" w:color="auto" w:sz="4" w:space="0"/>
              <w:right w:val="single" w:color="auto" w:sz="4" w:space="0"/>
            </w:tcBorders>
            <w:vAlign w:val="center"/>
          </w:tcPr>
          <w:p w14:paraId="52EF93E6">
            <w:pPr>
              <w:autoSpaceDE w:val="0"/>
              <w:autoSpaceDN w:val="0"/>
              <w:adjustRightInd w:val="0"/>
              <w:ind w:firstLine="0" w:firstLineChars="0"/>
              <w:jc w:val="center"/>
              <w:rPr>
                <w:b/>
              </w:rPr>
            </w:pPr>
            <w:r>
              <w:rPr>
                <w:rFonts w:hint="eastAsia"/>
                <w:b/>
              </w:rPr>
              <w:t>备注</w:t>
            </w:r>
          </w:p>
        </w:tc>
      </w:tr>
      <w:tr w14:paraId="2BCB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2F7A63C2">
            <w:pPr>
              <w:autoSpaceDE w:val="0"/>
              <w:autoSpaceDN w:val="0"/>
              <w:adjustRightInd w:val="0"/>
              <w:ind w:firstLine="0" w:firstLineChars="0"/>
              <w:jc w:val="center"/>
            </w:pPr>
          </w:p>
        </w:tc>
        <w:tc>
          <w:tcPr>
            <w:tcW w:w="1812" w:type="dxa"/>
            <w:tcBorders>
              <w:top w:val="single" w:color="auto" w:sz="4" w:space="0"/>
              <w:left w:val="single" w:color="auto" w:sz="4" w:space="0"/>
              <w:bottom w:val="single" w:color="auto" w:sz="4" w:space="0"/>
              <w:right w:val="single" w:color="auto" w:sz="4" w:space="0"/>
            </w:tcBorders>
            <w:vAlign w:val="center"/>
          </w:tcPr>
          <w:p w14:paraId="0551C6D9">
            <w:pPr>
              <w:autoSpaceDE w:val="0"/>
              <w:autoSpaceDN w:val="0"/>
              <w:adjustRightInd w:val="0"/>
              <w:ind w:firstLine="0" w:firstLineChars="0"/>
              <w:jc w:val="center"/>
            </w:pPr>
          </w:p>
        </w:tc>
        <w:tc>
          <w:tcPr>
            <w:tcW w:w="1446" w:type="dxa"/>
            <w:tcBorders>
              <w:top w:val="single" w:color="auto" w:sz="4" w:space="0"/>
              <w:left w:val="single" w:color="auto" w:sz="4" w:space="0"/>
              <w:bottom w:val="single" w:color="auto" w:sz="4" w:space="0"/>
              <w:right w:val="single" w:color="auto" w:sz="4" w:space="0"/>
            </w:tcBorders>
            <w:vAlign w:val="center"/>
          </w:tcPr>
          <w:p w14:paraId="2D461D3E">
            <w:pPr>
              <w:autoSpaceDE w:val="0"/>
              <w:autoSpaceDN w:val="0"/>
              <w:adjustRightInd w:val="0"/>
              <w:ind w:firstLine="0" w:firstLineChars="0"/>
              <w:jc w:val="center"/>
            </w:pPr>
          </w:p>
        </w:tc>
        <w:tc>
          <w:tcPr>
            <w:tcW w:w="1541" w:type="dxa"/>
            <w:tcBorders>
              <w:top w:val="single" w:color="auto" w:sz="4" w:space="0"/>
              <w:left w:val="single" w:color="auto" w:sz="4" w:space="0"/>
              <w:bottom w:val="single" w:color="auto" w:sz="4" w:space="0"/>
              <w:right w:val="single" w:color="auto" w:sz="4" w:space="0"/>
            </w:tcBorders>
            <w:vAlign w:val="center"/>
          </w:tcPr>
          <w:p w14:paraId="75DCA604">
            <w:pPr>
              <w:autoSpaceDE w:val="0"/>
              <w:autoSpaceDN w:val="0"/>
              <w:adjustRightInd w:val="0"/>
              <w:ind w:firstLine="0" w:firstLineChars="0"/>
              <w:jc w:val="center"/>
            </w:pPr>
          </w:p>
        </w:tc>
        <w:tc>
          <w:tcPr>
            <w:tcW w:w="1377" w:type="dxa"/>
            <w:tcBorders>
              <w:top w:val="single" w:color="auto" w:sz="4" w:space="0"/>
              <w:left w:val="single" w:color="auto" w:sz="4" w:space="0"/>
              <w:bottom w:val="single" w:color="auto" w:sz="4" w:space="0"/>
              <w:right w:val="single" w:color="auto" w:sz="4" w:space="0"/>
            </w:tcBorders>
            <w:vAlign w:val="center"/>
          </w:tcPr>
          <w:p w14:paraId="2CD9E722">
            <w:pPr>
              <w:autoSpaceDE w:val="0"/>
              <w:autoSpaceDN w:val="0"/>
              <w:adjustRightInd w:val="0"/>
              <w:ind w:firstLine="0" w:firstLineChars="0"/>
              <w:jc w:val="center"/>
            </w:pPr>
          </w:p>
        </w:tc>
        <w:tc>
          <w:tcPr>
            <w:tcW w:w="1087" w:type="dxa"/>
            <w:tcBorders>
              <w:top w:val="single" w:color="auto" w:sz="4" w:space="0"/>
              <w:left w:val="single" w:color="auto" w:sz="4" w:space="0"/>
              <w:bottom w:val="single" w:color="auto" w:sz="4" w:space="0"/>
              <w:right w:val="single" w:color="auto" w:sz="4" w:space="0"/>
            </w:tcBorders>
            <w:vAlign w:val="center"/>
          </w:tcPr>
          <w:p w14:paraId="3E84CA9C">
            <w:pPr>
              <w:autoSpaceDE w:val="0"/>
              <w:autoSpaceDN w:val="0"/>
              <w:adjustRightInd w:val="0"/>
              <w:ind w:firstLine="0" w:firstLineChars="0"/>
              <w:jc w:val="center"/>
            </w:pPr>
          </w:p>
        </w:tc>
        <w:tc>
          <w:tcPr>
            <w:tcW w:w="1087" w:type="dxa"/>
            <w:tcBorders>
              <w:top w:val="single" w:color="auto" w:sz="4" w:space="0"/>
              <w:left w:val="single" w:color="auto" w:sz="4" w:space="0"/>
              <w:bottom w:val="single" w:color="auto" w:sz="4" w:space="0"/>
              <w:right w:val="single" w:color="auto" w:sz="4" w:space="0"/>
            </w:tcBorders>
            <w:vAlign w:val="center"/>
          </w:tcPr>
          <w:p w14:paraId="075D928D">
            <w:pPr>
              <w:autoSpaceDE w:val="0"/>
              <w:autoSpaceDN w:val="0"/>
              <w:adjustRightInd w:val="0"/>
              <w:ind w:firstLine="0" w:firstLineChars="0"/>
              <w:jc w:val="center"/>
            </w:pPr>
          </w:p>
        </w:tc>
      </w:tr>
      <w:tr w14:paraId="7304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45092345">
            <w:pPr>
              <w:autoSpaceDE w:val="0"/>
              <w:autoSpaceDN w:val="0"/>
              <w:adjustRightInd w:val="0"/>
              <w:ind w:firstLine="0" w:firstLineChars="0"/>
              <w:jc w:val="center"/>
            </w:pPr>
          </w:p>
        </w:tc>
        <w:tc>
          <w:tcPr>
            <w:tcW w:w="1812" w:type="dxa"/>
            <w:tcBorders>
              <w:top w:val="single" w:color="auto" w:sz="4" w:space="0"/>
              <w:left w:val="single" w:color="auto" w:sz="4" w:space="0"/>
              <w:bottom w:val="single" w:color="auto" w:sz="4" w:space="0"/>
              <w:right w:val="single" w:color="auto" w:sz="4" w:space="0"/>
            </w:tcBorders>
            <w:vAlign w:val="center"/>
          </w:tcPr>
          <w:p w14:paraId="0A9AF732">
            <w:pPr>
              <w:autoSpaceDE w:val="0"/>
              <w:autoSpaceDN w:val="0"/>
              <w:adjustRightInd w:val="0"/>
              <w:ind w:firstLine="0" w:firstLineChars="0"/>
              <w:jc w:val="center"/>
            </w:pPr>
          </w:p>
        </w:tc>
        <w:tc>
          <w:tcPr>
            <w:tcW w:w="1446" w:type="dxa"/>
            <w:tcBorders>
              <w:top w:val="single" w:color="auto" w:sz="4" w:space="0"/>
              <w:left w:val="single" w:color="auto" w:sz="4" w:space="0"/>
              <w:bottom w:val="single" w:color="auto" w:sz="4" w:space="0"/>
              <w:right w:val="single" w:color="auto" w:sz="4" w:space="0"/>
            </w:tcBorders>
            <w:vAlign w:val="center"/>
          </w:tcPr>
          <w:p w14:paraId="7609E691">
            <w:pPr>
              <w:autoSpaceDE w:val="0"/>
              <w:autoSpaceDN w:val="0"/>
              <w:adjustRightInd w:val="0"/>
              <w:ind w:firstLine="0" w:firstLineChars="0"/>
              <w:jc w:val="center"/>
            </w:pPr>
          </w:p>
        </w:tc>
        <w:tc>
          <w:tcPr>
            <w:tcW w:w="1541" w:type="dxa"/>
            <w:tcBorders>
              <w:top w:val="single" w:color="auto" w:sz="4" w:space="0"/>
              <w:left w:val="single" w:color="auto" w:sz="4" w:space="0"/>
              <w:bottom w:val="single" w:color="auto" w:sz="4" w:space="0"/>
              <w:right w:val="single" w:color="auto" w:sz="4" w:space="0"/>
            </w:tcBorders>
            <w:vAlign w:val="center"/>
          </w:tcPr>
          <w:p w14:paraId="74DF4BB9">
            <w:pPr>
              <w:autoSpaceDE w:val="0"/>
              <w:autoSpaceDN w:val="0"/>
              <w:adjustRightInd w:val="0"/>
              <w:ind w:firstLine="0" w:firstLineChars="0"/>
              <w:jc w:val="center"/>
            </w:pPr>
          </w:p>
        </w:tc>
        <w:tc>
          <w:tcPr>
            <w:tcW w:w="1377" w:type="dxa"/>
            <w:tcBorders>
              <w:top w:val="single" w:color="auto" w:sz="4" w:space="0"/>
              <w:left w:val="single" w:color="auto" w:sz="4" w:space="0"/>
              <w:bottom w:val="single" w:color="auto" w:sz="4" w:space="0"/>
              <w:right w:val="single" w:color="auto" w:sz="4" w:space="0"/>
            </w:tcBorders>
            <w:vAlign w:val="center"/>
          </w:tcPr>
          <w:p w14:paraId="3568EC92">
            <w:pPr>
              <w:autoSpaceDE w:val="0"/>
              <w:autoSpaceDN w:val="0"/>
              <w:adjustRightInd w:val="0"/>
              <w:ind w:firstLine="0" w:firstLineChars="0"/>
              <w:jc w:val="center"/>
            </w:pPr>
          </w:p>
        </w:tc>
        <w:tc>
          <w:tcPr>
            <w:tcW w:w="1087" w:type="dxa"/>
            <w:tcBorders>
              <w:top w:val="single" w:color="auto" w:sz="4" w:space="0"/>
              <w:left w:val="single" w:color="auto" w:sz="4" w:space="0"/>
              <w:bottom w:val="single" w:color="auto" w:sz="4" w:space="0"/>
              <w:right w:val="single" w:color="auto" w:sz="4" w:space="0"/>
            </w:tcBorders>
            <w:vAlign w:val="center"/>
          </w:tcPr>
          <w:p w14:paraId="15487A54">
            <w:pPr>
              <w:autoSpaceDE w:val="0"/>
              <w:autoSpaceDN w:val="0"/>
              <w:adjustRightInd w:val="0"/>
              <w:ind w:firstLine="0" w:firstLineChars="0"/>
              <w:jc w:val="center"/>
            </w:pPr>
          </w:p>
        </w:tc>
        <w:tc>
          <w:tcPr>
            <w:tcW w:w="1087" w:type="dxa"/>
            <w:tcBorders>
              <w:top w:val="single" w:color="auto" w:sz="4" w:space="0"/>
              <w:left w:val="single" w:color="auto" w:sz="4" w:space="0"/>
              <w:bottom w:val="single" w:color="auto" w:sz="4" w:space="0"/>
              <w:right w:val="single" w:color="auto" w:sz="4" w:space="0"/>
            </w:tcBorders>
            <w:vAlign w:val="center"/>
          </w:tcPr>
          <w:p w14:paraId="1889A177">
            <w:pPr>
              <w:autoSpaceDE w:val="0"/>
              <w:autoSpaceDN w:val="0"/>
              <w:adjustRightInd w:val="0"/>
              <w:ind w:firstLine="0" w:firstLineChars="0"/>
              <w:jc w:val="center"/>
            </w:pPr>
          </w:p>
        </w:tc>
      </w:tr>
      <w:tr w14:paraId="1695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7CA0BF52">
            <w:pPr>
              <w:autoSpaceDE w:val="0"/>
              <w:autoSpaceDN w:val="0"/>
              <w:adjustRightInd w:val="0"/>
              <w:ind w:firstLine="0" w:firstLineChars="0"/>
              <w:jc w:val="center"/>
            </w:pPr>
          </w:p>
        </w:tc>
        <w:tc>
          <w:tcPr>
            <w:tcW w:w="1812" w:type="dxa"/>
            <w:tcBorders>
              <w:top w:val="single" w:color="auto" w:sz="4" w:space="0"/>
              <w:left w:val="single" w:color="auto" w:sz="4" w:space="0"/>
              <w:bottom w:val="single" w:color="auto" w:sz="4" w:space="0"/>
              <w:right w:val="single" w:color="auto" w:sz="4" w:space="0"/>
            </w:tcBorders>
            <w:vAlign w:val="center"/>
          </w:tcPr>
          <w:p w14:paraId="3DD89683">
            <w:pPr>
              <w:autoSpaceDE w:val="0"/>
              <w:autoSpaceDN w:val="0"/>
              <w:adjustRightInd w:val="0"/>
              <w:ind w:firstLine="0" w:firstLineChars="0"/>
              <w:jc w:val="center"/>
            </w:pPr>
          </w:p>
        </w:tc>
        <w:tc>
          <w:tcPr>
            <w:tcW w:w="1446" w:type="dxa"/>
            <w:tcBorders>
              <w:top w:val="single" w:color="auto" w:sz="4" w:space="0"/>
              <w:left w:val="single" w:color="auto" w:sz="4" w:space="0"/>
              <w:bottom w:val="single" w:color="auto" w:sz="4" w:space="0"/>
              <w:right w:val="single" w:color="auto" w:sz="4" w:space="0"/>
            </w:tcBorders>
            <w:vAlign w:val="center"/>
          </w:tcPr>
          <w:p w14:paraId="391304D2">
            <w:pPr>
              <w:autoSpaceDE w:val="0"/>
              <w:autoSpaceDN w:val="0"/>
              <w:adjustRightInd w:val="0"/>
              <w:ind w:firstLine="0" w:firstLineChars="0"/>
              <w:jc w:val="center"/>
            </w:pPr>
          </w:p>
        </w:tc>
        <w:tc>
          <w:tcPr>
            <w:tcW w:w="1541" w:type="dxa"/>
            <w:tcBorders>
              <w:top w:val="single" w:color="auto" w:sz="4" w:space="0"/>
              <w:left w:val="single" w:color="auto" w:sz="4" w:space="0"/>
              <w:bottom w:val="single" w:color="auto" w:sz="4" w:space="0"/>
              <w:right w:val="single" w:color="auto" w:sz="4" w:space="0"/>
            </w:tcBorders>
            <w:vAlign w:val="center"/>
          </w:tcPr>
          <w:p w14:paraId="29ACAEFA">
            <w:pPr>
              <w:autoSpaceDE w:val="0"/>
              <w:autoSpaceDN w:val="0"/>
              <w:adjustRightInd w:val="0"/>
              <w:ind w:firstLine="0" w:firstLineChars="0"/>
              <w:jc w:val="center"/>
            </w:pPr>
          </w:p>
        </w:tc>
        <w:tc>
          <w:tcPr>
            <w:tcW w:w="1377" w:type="dxa"/>
            <w:tcBorders>
              <w:top w:val="single" w:color="auto" w:sz="4" w:space="0"/>
              <w:left w:val="single" w:color="auto" w:sz="4" w:space="0"/>
              <w:bottom w:val="single" w:color="auto" w:sz="4" w:space="0"/>
              <w:right w:val="single" w:color="auto" w:sz="4" w:space="0"/>
            </w:tcBorders>
            <w:vAlign w:val="center"/>
          </w:tcPr>
          <w:p w14:paraId="60C1799F">
            <w:pPr>
              <w:autoSpaceDE w:val="0"/>
              <w:autoSpaceDN w:val="0"/>
              <w:adjustRightInd w:val="0"/>
              <w:ind w:firstLine="0" w:firstLineChars="0"/>
              <w:jc w:val="center"/>
            </w:pPr>
          </w:p>
        </w:tc>
        <w:tc>
          <w:tcPr>
            <w:tcW w:w="1087" w:type="dxa"/>
            <w:tcBorders>
              <w:top w:val="single" w:color="auto" w:sz="4" w:space="0"/>
              <w:left w:val="single" w:color="auto" w:sz="4" w:space="0"/>
              <w:bottom w:val="single" w:color="auto" w:sz="4" w:space="0"/>
              <w:right w:val="single" w:color="auto" w:sz="4" w:space="0"/>
            </w:tcBorders>
            <w:vAlign w:val="center"/>
          </w:tcPr>
          <w:p w14:paraId="7963A991">
            <w:pPr>
              <w:autoSpaceDE w:val="0"/>
              <w:autoSpaceDN w:val="0"/>
              <w:adjustRightInd w:val="0"/>
              <w:ind w:firstLine="0" w:firstLineChars="0"/>
              <w:jc w:val="center"/>
            </w:pPr>
          </w:p>
        </w:tc>
        <w:tc>
          <w:tcPr>
            <w:tcW w:w="1087" w:type="dxa"/>
            <w:tcBorders>
              <w:top w:val="single" w:color="auto" w:sz="4" w:space="0"/>
              <w:left w:val="single" w:color="auto" w:sz="4" w:space="0"/>
              <w:bottom w:val="single" w:color="auto" w:sz="4" w:space="0"/>
              <w:right w:val="single" w:color="auto" w:sz="4" w:space="0"/>
            </w:tcBorders>
            <w:vAlign w:val="center"/>
          </w:tcPr>
          <w:p w14:paraId="7F6D1396">
            <w:pPr>
              <w:autoSpaceDE w:val="0"/>
              <w:autoSpaceDN w:val="0"/>
              <w:adjustRightInd w:val="0"/>
              <w:ind w:firstLine="0" w:firstLineChars="0"/>
              <w:jc w:val="center"/>
            </w:pPr>
          </w:p>
        </w:tc>
      </w:tr>
      <w:tr w14:paraId="7B72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7BD1BB68">
            <w:pPr>
              <w:autoSpaceDE w:val="0"/>
              <w:autoSpaceDN w:val="0"/>
              <w:adjustRightInd w:val="0"/>
              <w:ind w:firstLine="0" w:firstLineChars="0"/>
              <w:jc w:val="center"/>
            </w:pPr>
          </w:p>
        </w:tc>
        <w:tc>
          <w:tcPr>
            <w:tcW w:w="1812" w:type="dxa"/>
            <w:tcBorders>
              <w:top w:val="single" w:color="auto" w:sz="4" w:space="0"/>
              <w:left w:val="single" w:color="auto" w:sz="4" w:space="0"/>
              <w:bottom w:val="single" w:color="auto" w:sz="4" w:space="0"/>
              <w:right w:val="single" w:color="auto" w:sz="4" w:space="0"/>
            </w:tcBorders>
            <w:vAlign w:val="center"/>
          </w:tcPr>
          <w:p w14:paraId="380F8B81">
            <w:pPr>
              <w:autoSpaceDE w:val="0"/>
              <w:autoSpaceDN w:val="0"/>
              <w:adjustRightInd w:val="0"/>
              <w:ind w:firstLine="0" w:firstLineChars="0"/>
              <w:jc w:val="center"/>
            </w:pPr>
          </w:p>
        </w:tc>
        <w:tc>
          <w:tcPr>
            <w:tcW w:w="1446" w:type="dxa"/>
            <w:tcBorders>
              <w:top w:val="single" w:color="auto" w:sz="4" w:space="0"/>
              <w:left w:val="single" w:color="auto" w:sz="4" w:space="0"/>
              <w:bottom w:val="single" w:color="auto" w:sz="4" w:space="0"/>
              <w:right w:val="single" w:color="auto" w:sz="4" w:space="0"/>
            </w:tcBorders>
            <w:vAlign w:val="center"/>
          </w:tcPr>
          <w:p w14:paraId="47679E1E">
            <w:pPr>
              <w:autoSpaceDE w:val="0"/>
              <w:autoSpaceDN w:val="0"/>
              <w:adjustRightInd w:val="0"/>
              <w:ind w:firstLine="0" w:firstLineChars="0"/>
              <w:jc w:val="center"/>
            </w:pPr>
          </w:p>
        </w:tc>
        <w:tc>
          <w:tcPr>
            <w:tcW w:w="1541" w:type="dxa"/>
            <w:tcBorders>
              <w:top w:val="single" w:color="auto" w:sz="4" w:space="0"/>
              <w:left w:val="single" w:color="auto" w:sz="4" w:space="0"/>
              <w:bottom w:val="single" w:color="auto" w:sz="4" w:space="0"/>
              <w:right w:val="single" w:color="auto" w:sz="4" w:space="0"/>
            </w:tcBorders>
            <w:vAlign w:val="center"/>
          </w:tcPr>
          <w:p w14:paraId="6D29BEF6">
            <w:pPr>
              <w:autoSpaceDE w:val="0"/>
              <w:autoSpaceDN w:val="0"/>
              <w:adjustRightInd w:val="0"/>
              <w:ind w:firstLine="0" w:firstLineChars="0"/>
              <w:jc w:val="center"/>
            </w:pPr>
          </w:p>
        </w:tc>
        <w:tc>
          <w:tcPr>
            <w:tcW w:w="1377" w:type="dxa"/>
            <w:tcBorders>
              <w:top w:val="single" w:color="auto" w:sz="4" w:space="0"/>
              <w:left w:val="single" w:color="auto" w:sz="4" w:space="0"/>
              <w:bottom w:val="single" w:color="auto" w:sz="4" w:space="0"/>
              <w:right w:val="single" w:color="auto" w:sz="4" w:space="0"/>
            </w:tcBorders>
            <w:vAlign w:val="center"/>
          </w:tcPr>
          <w:p w14:paraId="758FC9F1">
            <w:pPr>
              <w:autoSpaceDE w:val="0"/>
              <w:autoSpaceDN w:val="0"/>
              <w:adjustRightInd w:val="0"/>
              <w:ind w:firstLine="0" w:firstLineChars="0"/>
              <w:jc w:val="center"/>
            </w:pPr>
          </w:p>
        </w:tc>
        <w:tc>
          <w:tcPr>
            <w:tcW w:w="1087" w:type="dxa"/>
            <w:tcBorders>
              <w:top w:val="single" w:color="auto" w:sz="4" w:space="0"/>
              <w:left w:val="single" w:color="auto" w:sz="4" w:space="0"/>
              <w:bottom w:val="single" w:color="auto" w:sz="4" w:space="0"/>
              <w:right w:val="single" w:color="auto" w:sz="4" w:space="0"/>
            </w:tcBorders>
            <w:vAlign w:val="center"/>
          </w:tcPr>
          <w:p w14:paraId="28431604">
            <w:pPr>
              <w:autoSpaceDE w:val="0"/>
              <w:autoSpaceDN w:val="0"/>
              <w:adjustRightInd w:val="0"/>
              <w:ind w:firstLine="0" w:firstLineChars="0"/>
              <w:jc w:val="center"/>
            </w:pPr>
          </w:p>
        </w:tc>
        <w:tc>
          <w:tcPr>
            <w:tcW w:w="1087" w:type="dxa"/>
            <w:tcBorders>
              <w:top w:val="single" w:color="auto" w:sz="4" w:space="0"/>
              <w:left w:val="single" w:color="auto" w:sz="4" w:space="0"/>
              <w:bottom w:val="single" w:color="auto" w:sz="4" w:space="0"/>
              <w:right w:val="single" w:color="auto" w:sz="4" w:space="0"/>
            </w:tcBorders>
            <w:vAlign w:val="center"/>
          </w:tcPr>
          <w:p w14:paraId="30B06DD9">
            <w:pPr>
              <w:autoSpaceDE w:val="0"/>
              <w:autoSpaceDN w:val="0"/>
              <w:adjustRightInd w:val="0"/>
              <w:ind w:firstLine="0" w:firstLineChars="0"/>
              <w:jc w:val="center"/>
            </w:pPr>
          </w:p>
        </w:tc>
      </w:tr>
      <w:tr w14:paraId="23E7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014FD8CB">
            <w:pPr>
              <w:autoSpaceDE w:val="0"/>
              <w:autoSpaceDN w:val="0"/>
              <w:adjustRightInd w:val="0"/>
              <w:ind w:firstLine="0" w:firstLineChars="0"/>
              <w:jc w:val="center"/>
            </w:pPr>
          </w:p>
        </w:tc>
        <w:tc>
          <w:tcPr>
            <w:tcW w:w="1812" w:type="dxa"/>
            <w:tcBorders>
              <w:top w:val="single" w:color="auto" w:sz="4" w:space="0"/>
              <w:left w:val="single" w:color="auto" w:sz="4" w:space="0"/>
              <w:bottom w:val="single" w:color="auto" w:sz="4" w:space="0"/>
              <w:right w:val="single" w:color="auto" w:sz="4" w:space="0"/>
            </w:tcBorders>
            <w:vAlign w:val="center"/>
          </w:tcPr>
          <w:p w14:paraId="6F3CA0CF">
            <w:pPr>
              <w:autoSpaceDE w:val="0"/>
              <w:autoSpaceDN w:val="0"/>
              <w:adjustRightInd w:val="0"/>
              <w:ind w:firstLine="0" w:firstLineChars="0"/>
              <w:jc w:val="center"/>
            </w:pPr>
          </w:p>
        </w:tc>
        <w:tc>
          <w:tcPr>
            <w:tcW w:w="1446" w:type="dxa"/>
            <w:tcBorders>
              <w:top w:val="single" w:color="auto" w:sz="4" w:space="0"/>
              <w:left w:val="single" w:color="auto" w:sz="4" w:space="0"/>
              <w:bottom w:val="single" w:color="auto" w:sz="4" w:space="0"/>
              <w:right w:val="single" w:color="auto" w:sz="4" w:space="0"/>
            </w:tcBorders>
            <w:vAlign w:val="center"/>
          </w:tcPr>
          <w:p w14:paraId="03F226D5">
            <w:pPr>
              <w:autoSpaceDE w:val="0"/>
              <w:autoSpaceDN w:val="0"/>
              <w:adjustRightInd w:val="0"/>
              <w:ind w:firstLine="0" w:firstLineChars="0"/>
              <w:jc w:val="center"/>
            </w:pPr>
          </w:p>
        </w:tc>
        <w:tc>
          <w:tcPr>
            <w:tcW w:w="1541" w:type="dxa"/>
            <w:tcBorders>
              <w:top w:val="single" w:color="auto" w:sz="4" w:space="0"/>
              <w:left w:val="single" w:color="auto" w:sz="4" w:space="0"/>
              <w:bottom w:val="single" w:color="auto" w:sz="4" w:space="0"/>
              <w:right w:val="single" w:color="auto" w:sz="4" w:space="0"/>
            </w:tcBorders>
            <w:vAlign w:val="center"/>
          </w:tcPr>
          <w:p w14:paraId="7BC85B2B">
            <w:pPr>
              <w:autoSpaceDE w:val="0"/>
              <w:autoSpaceDN w:val="0"/>
              <w:adjustRightInd w:val="0"/>
              <w:ind w:firstLine="0" w:firstLineChars="0"/>
              <w:jc w:val="center"/>
            </w:pPr>
          </w:p>
        </w:tc>
        <w:tc>
          <w:tcPr>
            <w:tcW w:w="1377" w:type="dxa"/>
            <w:tcBorders>
              <w:top w:val="single" w:color="auto" w:sz="4" w:space="0"/>
              <w:left w:val="single" w:color="auto" w:sz="4" w:space="0"/>
              <w:bottom w:val="single" w:color="auto" w:sz="4" w:space="0"/>
              <w:right w:val="single" w:color="auto" w:sz="4" w:space="0"/>
            </w:tcBorders>
            <w:vAlign w:val="center"/>
          </w:tcPr>
          <w:p w14:paraId="505E7DC0">
            <w:pPr>
              <w:autoSpaceDE w:val="0"/>
              <w:autoSpaceDN w:val="0"/>
              <w:adjustRightInd w:val="0"/>
              <w:ind w:firstLine="0" w:firstLineChars="0"/>
              <w:jc w:val="center"/>
            </w:pPr>
          </w:p>
        </w:tc>
        <w:tc>
          <w:tcPr>
            <w:tcW w:w="1087" w:type="dxa"/>
            <w:tcBorders>
              <w:top w:val="single" w:color="auto" w:sz="4" w:space="0"/>
              <w:left w:val="single" w:color="auto" w:sz="4" w:space="0"/>
              <w:bottom w:val="single" w:color="auto" w:sz="4" w:space="0"/>
              <w:right w:val="single" w:color="auto" w:sz="4" w:space="0"/>
            </w:tcBorders>
            <w:vAlign w:val="center"/>
          </w:tcPr>
          <w:p w14:paraId="540B15C7">
            <w:pPr>
              <w:autoSpaceDE w:val="0"/>
              <w:autoSpaceDN w:val="0"/>
              <w:adjustRightInd w:val="0"/>
              <w:ind w:firstLine="0" w:firstLineChars="0"/>
              <w:jc w:val="center"/>
            </w:pPr>
          </w:p>
        </w:tc>
        <w:tc>
          <w:tcPr>
            <w:tcW w:w="1087" w:type="dxa"/>
            <w:tcBorders>
              <w:top w:val="single" w:color="auto" w:sz="4" w:space="0"/>
              <w:left w:val="single" w:color="auto" w:sz="4" w:space="0"/>
              <w:bottom w:val="single" w:color="auto" w:sz="4" w:space="0"/>
              <w:right w:val="single" w:color="auto" w:sz="4" w:space="0"/>
            </w:tcBorders>
            <w:vAlign w:val="center"/>
          </w:tcPr>
          <w:p w14:paraId="484F43C4">
            <w:pPr>
              <w:autoSpaceDE w:val="0"/>
              <w:autoSpaceDN w:val="0"/>
              <w:adjustRightInd w:val="0"/>
              <w:ind w:firstLine="0" w:firstLineChars="0"/>
              <w:jc w:val="center"/>
            </w:pPr>
          </w:p>
        </w:tc>
      </w:tr>
    </w:tbl>
    <w:p w14:paraId="0606823D">
      <w:pPr>
        <w:ind w:firstLine="420"/>
      </w:pPr>
      <w:r>
        <w:rPr>
          <w:rFonts w:hint="eastAsia"/>
        </w:rPr>
        <w:t xml:space="preserve"> </w:t>
      </w:r>
    </w:p>
    <w:p w14:paraId="42BF23EB">
      <w:pPr>
        <w:widowControl/>
        <w:shd w:val="clear" w:color="auto" w:fill="FFFFFF"/>
        <w:ind w:firstLine="420"/>
        <w:jc w:val="left"/>
        <w:rPr>
          <w:kern w:val="0"/>
        </w:rPr>
      </w:pPr>
      <w:r>
        <w:rPr>
          <w:rFonts w:hint="eastAsia"/>
          <w:kern w:val="0"/>
        </w:rPr>
        <w:t>供应商（盖章）:</w:t>
      </w:r>
      <w:r>
        <w:rPr>
          <w:rFonts w:hint="eastAsia"/>
          <w:kern w:val="0"/>
          <w:u w:val="single"/>
        </w:rPr>
        <w:t xml:space="preserve">            </w:t>
      </w:r>
    </w:p>
    <w:p w14:paraId="39D1CC55">
      <w:pPr>
        <w:widowControl/>
        <w:shd w:val="clear" w:color="auto" w:fill="FFFFFF"/>
        <w:ind w:firstLine="420"/>
        <w:jc w:val="left"/>
        <w:rPr>
          <w:kern w:val="0"/>
          <w:u w:val="single"/>
        </w:rPr>
      </w:pPr>
      <w:r>
        <w:rPr>
          <w:rFonts w:hint="eastAsia"/>
          <w:kern w:val="0"/>
        </w:rPr>
        <w:t>法定代表人或其授权代表（签字）：</w:t>
      </w:r>
      <w:r>
        <w:rPr>
          <w:rFonts w:hint="eastAsia"/>
          <w:kern w:val="0"/>
          <w:u w:val="single"/>
        </w:rPr>
        <w:t xml:space="preserve">          </w:t>
      </w:r>
    </w:p>
    <w:p w14:paraId="4098AA2D">
      <w:pPr>
        <w:widowControl/>
        <w:shd w:val="clear" w:color="auto" w:fill="FFFFFF"/>
        <w:ind w:firstLine="420"/>
        <w:jc w:val="left"/>
        <w:rPr>
          <w:kern w:val="0"/>
        </w:rPr>
      </w:pPr>
      <w:r>
        <w:rPr>
          <w:rFonts w:hint="eastAsia"/>
          <w:kern w:val="0"/>
        </w:rPr>
        <w:t>日    期：   年    月    日</w:t>
      </w:r>
    </w:p>
    <w:p w14:paraId="3BC55D42">
      <w:pPr>
        <w:widowControl/>
        <w:shd w:val="clear" w:color="auto" w:fill="FFFFFF"/>
        <w:ind w:firstLine="420"/>
        <w:jc w:val="left"/>
        <w:rPr>
          <w:kern w:val="0"/>
        </w:rPr>
      </w:pPr>
      <w:r>
        <w:rPr>
          <w:rFonts w:hint="eastAsia"/>
          <w:kern w:val="0"/>
        </w:rPr>
        <w:t xml:space="preserve"> </w:t>
      </w:r>
    </w:p>
    <w:p w14:paraId="1D978FCF">
      <w:pPr>
        <w:spacing w:before="312" w:beforeLines="100" w:after="312" w:afterLines="100"/>
        <w:ind w:firstLine="422"/>
        <w:rPr>
          <w:b/>
        </w:rPr>
      </w:pPr>
      <w:r>
        <w:rPr>
          <w:rFonts w:hint="eastAsia"/>
          <w:b/>
          <w:bCs/>
        </w:rPr>
        <w:br w:type="page"/>
      </w:r>
      <w:bookmarkStart w:id="78" w:name="_Toc490133036"/>
      <w:bookmarkEnd w:id="78"/>
      <w:bookmarkStart w:id="79" w:name="_Toc504573091"/>
      <w:bookmarkEnd w:id="79"/>
      <w:bookmarkStart w:id="80" w:name="_Toc534273685"/>
      <w:bookmarkEnd w:id="80"/>
      <w:bookmarkStart w:id="81" w:name="_Toc504056876"/>
      <w:bookmarkEnd w:id="81"/>
      <w:bookmarkStart w:id="82" w:name="_Toc504044388"/>
      <w:bookmarkEnd w:id="82"/>
      <w:bookmarkStart w:id="83" w:name="_Toc534273808"/>
      <w:r>
        <w:rPr>
          <w:rFonts w:hint="eastAsia"/>
          <w:b/>
        </w:rPr>
        <w:t>附件十、企业声明函格式</w:t>
      </w:r>
      <w:bookmarkEnd w:id="83"/>
    </w:p>
    <w:p w14:paraId="5A74C214">
      <w:pPr>
        <w:ind w:firstLine="420"/>
      </w:pPr>
      <w:r>
        <w:rPr>
          <w:rFonts w:hint="eastAsia"/>
        </w:rPr>
        <w:t xml:space="preserve"> </w:t>
      </w:r>
    </w:p>
    <w:p w14:paraId="4C4656DA">
      <w:pPr>
        <w:ind w:firstLine="643"/>
        <w:jc w:val="center"/>
        <w:rPr>
          <w:b/>
          <w:sz w:val="32"/>
          <w:szCs w:val="32"/>
        </w:rPr>
      </w:pPr>
      <w:r>
        <w:rPr>
          <w:rFonts w:hint="eastAsia"/>
          <w:b/>
          <w:sz w:val="32"/>
          <w:szCs w:val="32"/>
        </w:rPr>
        <w:t>中小企业声明函（服务）</w:t>
      </w:r>
    </w:p>
    <w:p w14:paraId="417EBE04">
      <w:pPr>
        <w:ind w:firstLine="420"/>
        <w:jc w:val="left"/>
        <w:rPr>
          <w:lang w:val="zh-CN"/>
        </w:rPr>
      </w:pPr>
      <w:r>
        <w:rPr>
          <w:rFonts w:hint="eastAsia"/>
          <w:lang w:val="zh-CN"/>
        </w:rPr>
        <w:t>本公司（联合体）郑重声明，根据《政府采购促进中小企业发展管理办法》（财库﹝2020﹞46 号）的规定，本公司 （联合体）参加</w:t>
      </w:r>
      <w:r>
        <w:rPr>
          <w:rFonts w:hint="eastAsia"/>
          <w:u w:val="single"/>
          <w:lang w:val="zh-CN"/>
        </w:rPr>
        <w:t>（单位名称）</w:t>
      </w:r>
      <w:r>
        <w:rPr>
          <w:rFonts w:hint="eastAsia"/>
          <w:lang w:val="zh-CN"/>
        </w:rPr>
        <w:t>的</w:t>
      </w:r>
      <w:r>
        <w:rPr>
          <w:rFonts w:hint="eastAsia"/>
          <w:u w:val="single"/>
          <w:lang w:val="zh-CN"/>
        </w:rPr>
        <w:t>（项目名称）</w:t>
      </w:r>
      <w:r>
        <w:rPr>
          <w:rFonts w:hint="eastAsia"/>
          <w:lang w:val="zh-CN"/>
        </w:rPr>
        <w:t>采购活动，工程的施工单位全部为符合政策要求的中小企业（或者：服务全部由符合政策要求的中小企业承接）。相关企业 （含联合体中的中小企业、签订分包意向协议的中小企业） 的具体情况如下：</w:t>
      </w:r>
    </w:p>
    <w:p w14:paraId="364C6A9B">
      <w:pPr>
        <w:ind w:firstLine="420"/>
        <w:jc w:val="left"/>
        <w:rPr>
          <w:lang w:val="zh-CN"/>
        </w:rPr>
      </w:pPr>
      <w:r>
        <w:rPr>
          <w:rFonts w:hint="eastAsia"/>
          <w:lang w:val="zh-CN"/>
        </w:rPr>
        <w:t>1、（标的名称） ，属于</w:t>
      </w:r>
      <w:r>
        <w:rPr>
          <w:rFonts w:hint="eastAsia"/>
          <w:kern w:val="0"/>
          <w:u w:val="single"/>
        </w:rPr>
        <w:t>（采购项目所属行业）</w:t>
      </w:r>
      <w:r>
        <w:rPr>
          <w:rFonts w:hint="eastAsia"/>
          <w:lang w:val="zh-CN"/>
        </w:rPr>
        <w:t>；承建（承接）企业为（企业名称），从业人员    人，营业收入为</w:t>
      </w:r>
      <w:r>
        <w:rPr>
          <w:rFonts w:hint="eastAsia"/>
          <w:u w:val="single"/>
          <w:lang w:val="zh-CN"/>
        </w:rPr>
        <w:t xml:space="preserve">     </w:t>
      </w:r>
      <w:r>
        <w:rPr>
          <w:rFonts w:hint="eastAsia"/>
          <w:lang w:val="zh-CN"/>
        </w:rPr>
        <w:t>万元，资产总额为</w:t>
      </w:r>
      <w:r>
        <w:rPr>
          <w:rFonts w:hint="eastAsia"/>
          <w:u w:val="single"/>
          <w:lang w:val="zh-CN"/>
        </w:rPr>
        <w:t xml:space="preserve">     </w:t>
      </w:r>
      <w:r>
        <w:rPr>
          <w:rFonts w:hint="eastAsia"/>
          <w:lang w:val="zh-CN"/>
        </w:rPr>
        <w:t>万元，属于</w:t>
      </w:r>
      <w:r>
        <w:rPr>
          <w:rFonts w:hint="eastAsia"/>
          <w:u w:val="single"/>
          <w:lang w:val="zh-CN"/>
        </w:rPr>
        <w:t>（中型企业、小 型企业、微型企业）</w:t>
      </w:r>
      <w:r>
        <w:rPr>
          <w:rFonts w:hint="eastAsia"/>
          <w:lang w:val="zh-CN"/>
        </w:rPr>
        <w:t>；</w:t>
      </w:r>
    </w:p>
    <w:p w14:paraId="2CA29D44">
      <w:pPr>
        <w:ind w:firstLine="420"/>
        <w:jc w:val="left"/>
        <w:rPr>
          <w:lang w:val="zh-CN"/>
        </w:rPr>
      </w:pPr>
      <w:r>
        <w:rPr>
          <w:rFonts w:hint="eastAsia"/>
          <w:lang w:val="zh-CN"/>
        </w:rPr>
        <w:t>2、</w:t>
      </w:r>
      <w:r>
        <w:rPr>
          <w:rFonts w:hint="eastAsia"/>
          <w:u w:val="single"/>
          <w:lang w:val="zh-CN"/>
        </w:rPr>
        <w:t>（标的名称）</w:t>
      </w:r>
      <w:r>
        <w:rPr>
          <w:rFonts w:hint="eastAsia"/>
          <w:lang w:val="zh-CN"/>
        </w:rPr>
        <w:t>，属于</w:t>
      </w:r>
      <w:r>
        <w:rPr>
          <w:rFonts w:hint="eastAsia"/>
          <w:kern w:val="0"/>
          <w:u w:val="single"/>
        </w:rPr>
        <w:t>（采购项目所属行业）</w:t>
      </w:r>
      <w:r>
        <w:rPr>
          <w:rFonts w:hint="eastAsia"/>
          <w:lang w:val="zh-CN"/>
        </w:rPr>
        <w:t>行业；承建（承接）企业为</w:t>
      </w:r>
      <w:r>
        <w:rPr>
          <w:rFonts w:hint="eastAsia"/>
          <w:u w:val="single"/>
          <w:lang w:val="zh-CN"/>
        </w:rPr>
        <w:t>（企业名称）</w:t>
      </w:r>
      <w:r>
        <w:rPr>
          <w:rFonts w:hint="eastAsia"/>
          <w:lang w:val="zh-CN"/>
        </w:rPr>
        <w:t>，从业人员</w:t>
      </w:r>
      <w:r>
        <w:rPr>
          <w:rFonts w:hint="eastAsia"/>
          <w:u w:val="single"/>
          <w:lang w:val="zh-CN"/>
        </w:rPr>
        <w:t xml:space="preserve">    </w:t>
      </w:r>
      <w:r>
        <w:rPr>
          <w:rFonts w:hint="eastAsia"/>
          <w:lang w:val="zh-CN"/>
        </w:rPr>
        <w:t>人，营业收入为</w:t>
      </w:r>
      <w:r>
        <w:rPr>
          <w:rFonts w:hint="eastAsia"/>
          <w:u w:val="single"/>
          <w:lang w:val="zh-CN"/>
        </w:rPr>
        <w:t xml:space="preserve">    </w:t>
      </w:r>
      <w:r>
        <w:rPr>
          <w:rFonts w:hint="eastAsia"/>
          <w:lang w:val="zh-CN"/>
        </w:rPr>
        <w:t>万元，资产总额为</w:t>
      </w:r>
      <w:r>
        <w:rPr>
          <w:rFonts w:hint="eastAsia"/>
          <w:u w:val="single"/>
          <w:lang w:val="zh-CN"/>
        </w:rPr>
        <w:t xml:space="preserve">    </w:t>
      </w:r>
      <w:r>
        <w:rPr>
          <w:rFonts w:hint="eastAsia"/>
          <w:lang w:val="zh-CN"/>
        </w:rPr>
        <w:t>万元，属于</w:t>
      </w:r>
      <w:r>
        <w:rPr>
          <w:rFonts w:hint="eastAsia"/>
          <w:u w:val="single"/>
          <w:lang w:val="zh-CN"/>
        </w:rPr>
        <w:t>（中型企业、小型 企业、微型企业）</w:t>
      </w:r>
      <w:r>
        <w:rPr>
          <w:rFonts w:hint="eastAsia"/>
          <w:lang w:val="zh-CN"/>
        </w:rPr>
        <w:t>；</w:t>
      </w:r>
    </w:p>
    <w:p w14:paraId="75781530">
      <w:pPr>
        <w:ind w:firstLine="420"/>
        <w:jc w:val="left"/>
        <w:rPr>
          <w:lang w:val="zh-CN"/>
        </w:rPr>
      </w:pPr>
      <w:r>
        <w:rPr>
          <w:rFonts w:hint="eastAsia"/>
          <w:lang w:val="zh-CN"/>
        </w:rPr>
        <w:t>……</w:t>
      </w:r>
    </w:p>
    <w:p w14:paraId="1AD1CA53">
      <w:pPr>
        <w:ind w:firstLine="420"/>
        <w:jc w:val="left"/>
        <w:rPr>
          <w:lang w:val="zh-CN"/>
        </w:rPr>
      </w:pPr>
      <w:r>
        <w:rPr>
          <w:rFonts w:hint="eastAsia"/>
          <w:lang w:val="zh-CN"/>
        </w:rPr>
        <w:t>以上企业，不属于大企业的分支机构，不存在控股股东为大企业的情形，也不存在与大企业的负责人为同一人的情形。</w:t>
      </w:r>
    </w:p>
    <w:p w14:paraId="7D4B9D9A">
      <w:pPr>
        <w:ind w:firstLine="420"/>
        <w:jc w:val="left"/>
        <w:rPr>
          <w:lang w:val="zh-CN"/>
        </w:rPr>
      </w:pPr>
      <w:r>
        <w:rPr>
          <w:rFonts w:hint="eastAsia"/>
          <w:lang w:val="zh-CN"/>
        </w:rPr>
        <w:t>本企业对上述声明内容的真实性负责。如有虚假，将依法承担相应责任。</w:t>
      </w:r>
    </w:p>
    <w:p w14:paraId="58EA19C6">
      <w:pPr>
        <w:ind w:firstLine="420"/>
      </w:pPr>
      <w:r>
        <w:rPr>
          <w:rFonts w:hint="eastAsia"/>
        </w:rPr>
        <w:t xml:space="preserve"> </w:t>
      </w:r>
    </w:p>
    <w:p w14:paraId="27EBB273">
      <w:pPr>
        <w:ind w:firstLine="420"/>
      </w:pPr>
      <w:r>
        <w:rPr>
          <w:rFonts w:hint="eastAsia"/>
        </w:rPr>
        <w:t>供应商名称（盖章）：</w:t>
      </w:r>
    </w:p>
    <w:p w14:paraId="1829A060">
      <w:pPr>
        <w:ind w:firstLine="420"/>
      </w:pPr>
      <w:r>
        <w:rPr>
          <w:rFonts w:hint="eastAsia"/>
        </w:rPr>
        <w:t>日期：</w:t>
      </w:r>
    </w:p>
    <w:p w14:paraId="518B664B">
      <w:pPr>
        <w:ind w:firstLine="420"/>
        <w:rPr>
          <w:kern w:val="0"/>
        </w:rPr>
      </w:pPr>
      <w:r>
        <w:rPr>
          <w:rFonts w:hint="eastAsia"/>
        </w:rPr>
        <w:t xml:space="preserve">  从业人员、营业收入、资产总额填报上一年度数据，无上一年度数据的新成立企业可不填报。</w:t>
      </w:r>
    </w:p>
    <w:p w14:paraId="6BE01E57">
      <w:pPr>
        <w:widowControl/>
        <w:shd w:val="clear" w:color="auto" w:fill="FFFFFF"/>
        <w:ind w:firstLine="420"/>
        <w:rPr>
          <w:kern w:val="0"/>
        </w:rPr>
      </w:pPr>
      <w:r>
        <w:rPr>
          <w:rFonts w:hint="eastAsia"/>
          <w:kern w:val="0"/>
        </w:rPr>
        <w:t xml:space="preserve"> </w:t>
      </w:r>
    </w:p>
    <w:p w14:paraId="0FF8DA4E">
      <w:pPr>
        <w:ind w:firstLine="723"/>
        <w:rPr>
          <w:b/>
          <w:kern w:val="0"/>
          <w:sz w:val="36"/>
          <w:szCs w:val="36"/>
        </w:rPr>
      </w:pPr>
      <w:bookmarkStart w:id="84" w:name="OLE_LINK13"/>
      <w:bookmarkEnd w:id="84"/>
      <w:bookmarkStart w:id="85" w:name="OLE_LINK14"/>
      <w:r>
        <w:rPr>
          <w:rFonts w:hint="eastAsia"/>
          <w:b/>
          <w:kern w:val="0"/>
          <w:sz w:val="36"/>
          <w:szCs w:val="36"/>
        </w:rPr>
        <w:br w:type="page"/>
      </w:r>
      <w:bookmarkEnd w:id="85"/>
    </w:p>
    <w:p w14:paraId="58DBAEFD">
      <w:pPr>
        <w:widowControl/>
        <w:shd w:val="clear" w:color="auto" w:fill="FFFFFF"/>
        <w:spacing w:before="312" w:beforeLines="100"/>
        <w:ind w:firstLine="723"/>
        <w:jc w:val="center"/>
        <w:rPr>
          <w:b/>
          <w:kern w:val="0"/>
          <w:sz w:val="36"/>
          <w:szCs w:val="36"/>
        </w:rPr>
      </w:pPr>
      <w:r>
        <w:rPr>
          <w:rFonts w:hint="eastAsia"/>
          <w:b/>
          <w:kern w:val="0"/>
          <w:sz w:val="36"/>
          <w:szCs w:val="36"/>
        </w:rPr>
        <w:t>残疾人福利性单位声明函</w:t>
      </w:r>
    </w:p>
    <w:p w14:paraId="7ED4F2C7">
      <w:pPr>
        <w:widowControl/>
        <w:ind w:firstLine="420"/>
        <w:jc w:val="left"/>
        <w:rPr>
          <w:kern w:val="0"/>
        </w:rPr>
      </w:pPr>
      <w:r>
        <w:rPr>
          <w:rFonts w:hint="eastAsia"/>
          <w:kern w:val="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72B873">
      <w:pPr>
        <w:widowControl/>
        <w:ind w:firstLine="420"/>
        <w:jc w:val="left"/>
        <w:rPr>
          <w:kern w:val="0"/>
        </w:rPr>
      </w:pPr>
      <w:r>
        <w:rPr>
          <w:rFonts w:hint="eastAsia"/>
          <w:kern w:val="0"/>
        </w:rPr>
        <w:t>本单位对上述声明的真实性负责。如有虚假，将依法承担相应责任。</w:t>
      </w:r>
    </w:p>
    <w:p w14:paraId="2E1AECDE">
      <w:pPr>
        <w:widowControl/>
        <w:ind w:firstLine="5040" w:firstLineChars="2400"/>
        <w:jc w:val="left"/>
        <w:rPr>
          <w:kern w:val="0"/>
        </w:rPr>
      </w:pPr>
      <w:r>
        <w:rPr>
          <w:rFonts w:hint="eastAsia"/>
          <w:kern w:val="0"/>
        </w:rPr>
        <w:t xml:space="preserve"> </w:t>
      </w:r>
    </w:p>
    <w:p w14:paraId="59FDD95D">
      <w:pPr>
        <w:widowControl/>
        <w:ind w:firstLine="5040" w:firstLineChars="2400"/>
        <w:jc w:val="left"/>
        <w:rPr>
          <w:kern w:val="0"/>
        </w:rPr>
      </w:pPr>
      <w:r>
        <w:rPr>
          <w:rFonts w:hint="eastAsia"/>
          <w:kern w:val="0"/>
        </w:rPr>
        <w:t xml:space="preserve"> </w:t>
      </w:r>
    </w:p>
    <w:p w14:paraId="7A88A105">
      <w:pPr>
        <w:widowControl/>
        <w:shd w:val="clear" w:color="auto" w:fill="FFFFFF"/>
        <w:ind w:firstLine="3990" w:firstLineChars="1900"/>
        <w:jc w:val="left"/>
        <w:rPr>
          <w:kern w:val="0"/>
        </w:rPr>
      </w:pPr>
      <w:r>
        <w:rPr>
          <w:rFonts w:hint="eastAsia"/>
          <w:kern w:val="0"/>
        </w:rPr>
        <w:t>供应商（盖章）:</w:t>
      </w:r>
      <w:r>
        <w:rPr>
          <w:rFonts w:hint="eastAsia"/>
          <w:kern w:val="0"/>
          <w:u w:val="single"/>
        </w:rPr>
        <w:t xml:space="preserve">            </w:t>
      </w:r>
    </w:p>
    <w:p w14:paraId="66962DA8">
      <w:pPr>
        <w:widowControl/>
        <w:shd w:val="clear" w:color="auto" w:fill="FFFFFF"/>
        <w:ind w:firstLine="3990" w:firstLineChars="1900"/>
        <w:jc w:val="left"/>
        <w:rPr>
          <w:b/>
          <w:bCs/>
        </w:rPr>
      </w:pPr>
      <w:r>
        <w:rPr>
          <w:rFonts w:hint="eastAsia"/>
          <w:kern w:val="0"/>
        </w:rPr>
        <w:t>日    期：   年    月    日</w:t>
      </w:r>
    </w:p>
    <w:p w14:paraId="2A627527">
      <w:pPr>
        <w:widowControl/>
        <w:shd w:val="clear" w:color="auto" w:fill="FFFFFF"/>
        <w:spacing w:before="312" w:beforeLines="100"/>
        <w:ind w:firstLine="723"/>
        <w:jc w:val="center"/>
        <w:rPr>
          <w:b/>
          <w:kern w:val="0"/>
          <w:sz w:val="36"/>
          <w:szCs w:val="36"/>
        </w:rPr>
      </w:pPr>
      <w:r>
        <w:rPr>
          <w:rFonts w:hint="eastAsia"/>
          <w:b/>
          <w:kern w:val="0"/>
          <w:sz w:val="36"/>
          <w:szCs w:val="36"/>
        </w:rPr>
        <w:t>属于监狱企业的证明文件</w:t>
      </w:r>
    </w:p>
    <w:p w14:paraId="1E351AF5">
      <w:pPr>
        <w:ind w:firstLine="420"/>
      </w:pPr>
      <w:r>
        <w:rPr>
          <w:rFonts w:hint="eastAsia"/>
        </w:rPr>
        <w:t>（提供由省级以上监狱管理局、戒毒管理局(含新疆生产建设兵团)出具的属于监狱企业的证明文件）</w:t>
      </w:r>
    </w:p>
    <w:p w14:paraId="7657EEE9">
      <w:pPr>
        <w:ind w:firstLine="422"/>
        <w:rPr>
          <w:b/>
          <w:bCs/>
        </w:rPr>
      </w:pPr>
      <w:r>
        <w:rPr>
          <w:rFonts w:hint="eastAsia"/>
          <w:b/>
          <w:bCs/>
        </w:rPr>
        <w:t xml:space="preserve"> </w:t>
      </w:r>
    </w:p>
    <w:p w14:paraId="26754C8B">
      <w:pPr>
        <w:ind w:firstLine="422"/>
        <w:rPr>
          <w:b/>
          <w:bCs/>
        </w:rPr>
      </w:pPr>
      <w:r>
        <w:rPr>
          <w:rFonts w:hint="eastAsia"/>
          <w:b/>
          <w:bCs/>
        </w:rPr>
        <w:t xml:space="preserve">  </w:t>
      </w:r>
    </w:p>
    <w:p w14:paraId="7D06398C">
      <w:pPr>
        <w:ind w:firstLine="723"/>
        <w:jc w:val="center"/>
        <w:rPr>
          <w:b/>
          <w:kern w:val="0"/>
          <w:sz w:val="36"/>
          <w:szCs w:val="36"/>
        </w:rPr>
      </w:pPr>
      <w:r>
        <w:rPr>
          <w:rFonts w:hint="eastAsia"/>
          <w:b/>
          <w:kern w:val="0"/>
          <w:sz w:val="36"/>
          <w:szCs w:val="36"/>
        </w:rPr>
        <w:t>节能产品认证证书</w:t>
      </w:r>
    </w:p>
    <w:p w14:paraId="72DAB3E1">
      <w:pPr>
        <w:widowControl/>
        <w:shd w:val="clear" w:color="auto" w:fill="FFFFFF"/>
        <w:spacing w:before="312" w:beforeLines="100"/>
        <w:ind w:firstLine="420"/>
        <w:rPr>
          <w:bCs/>
        </w:rPr>
      </w:pPr>
      <w:r>
        <w:rPr>
          <w:rFonts w:hint="eastAsia"/>
          <w:bCs/>
        </w:rPr>
        <w:t>（提供国家确定的认证机构出具的、处于有效期之内的产品认证证书）</w:t>
      </w:r>
    </w:p>
    <w:p w14:paraId="4B33C10A">
      <w:pPr>
        <w:ind w:firstLine="422"/>
        <w:rPr>
          <w:b/>
          <w:bCs/>
        </w:rPr>
      </w:pPr>
      <w:r>
        <w:rPr>
          <w:rFonts w:hint="eastAsia"/>
          <w:b/>
          <w:bCs/>
        </w:rPr>
        <w:t xml:space="preserve"> </w:t>
      </w:r>
    </w:p>
    <w:p w14:paraId="1B8171AE">
      <w:pPr>
        <w:ind w:firstLine="422"/>
        <w:rPr>
          <w:b/>
          <w:bCs/>
        </w:rPr>
      </w:pPr>
      <w:r>
        <w:rPr>
          <w:rFonts w:hint="eastAsia"/>
          <w:b/>
          <w:bCs/>
        </w:rPr>
        <w:t xml:space="preserve"> </w:t>
      </w:r>
    </w:p>
    <w:p w14:paraId="4FF2D9E8">
      <w:pPr>
        <w:ind w:firstLine="723"/>
        <w:jc w:val="center"/>
        <w:rPr>
          <w:b/>
          <w:bCs/>
        </w:rPr>
      </w:pPr>
      <w:r>
        <w:rPr>
          <w:rFonts w:hint="eastAsia"/>
          <w:b/>
          <w:kern w:val="0"/>
          <w:sz w:val="36"/>
          <w:szCs w:val="36"/>
        </w:rPr>
        <w:t>环境标志产品认证证书</w:t>
      </w:r>
    </w:p>
    <w:p w14:paraId="329E6DE0">
      <w:pPr>
        <w:widowControl/>
        <w:shd w:val="clear" w:color="auto" w:fill="FFFFFF"/>
        <w:spacing w:before="312" w:beforeLines="100"/>
        <w:ind w:firstLine="420"/>
      </w:pPr>
      <w:r>
        <w:rPr>
          <w:rFonts w:hint="eastAsia"/>
          <w:bCs/>
        </w:rPr>
        <w:t>（提供国家确定的认证机构出具的、处于有效期之内的产品认证证书）</w:t>
      </w:r>
    </w:p>
    <w:p w14:paraId="02EA06FE">
      <w:pPr>
        <w:ind w:firstLine="422"/>
        <w:rPr>
          <w:b/>
          <w:bCs/>
        </w:rPr>
      </w:pPr>
      <w:r>
        <w:rPr>
          <w:rFonts w:hint="eastAsia"/>
          <w:b/>
          <w:bCs/>
        </w:rPr>
        <w:t xml:space="preserve"> </w:t>
      </w:r>
    </w:p>
    <w:p w14:paraId="671ADEDD">
      <w:pPr>
        <w:ind w:firstLine="422"/>
        <w:rPr>
          <w:b/>
          <w:kern w:val="0"/>
          <w:sz w:val="36"/>
          <w:szCs w:val="36"/>
        </w:rPr>
      </w:pPr>
      <w:r>
        <w:rPr>
          <w:rFonts w:hint="eastAsia"/>
          <w:b/>
          <w:bCs/>
        </w:rPr>
        <w:t xml:space="preserve">     </w:t>
      </w:r>
      <w:r>
        <w:rPr>
          <w:rFonts w:hint="eastAsia"/>
          <w:b/>
          <w:kern w:val="0"/>
          <w:sz w:val="36"/>
          <w:szCs w:val="36"/>
        </w:rPr>
        <w:t>进口产品转让技术、消化吸收再创新方案</w:t>
      </w:r>
    </w:p>
    <w:p w14:paraId="0CE4C505">
      <w:pPr>
        <w:ind w:firstLine="420"/>
        <w:rPr>
          <w:bCs/>
        </w:rPr>
      </w:pPr>
      <w:r>
        <w:rPr>
          <w:rFonts w:hint="eastAsia"/>
          <w:bCs/>
        </w:rPr>
        <w:t>（对于允许进口产品参加的项目）</w:t>
      </w:r>
    </w:p>
    <w:p w14:paraId="3F66F72E">
      <w:pPr>
        <w:spacing w:before="312" w:beforeLines="100" w:after="312" w:afterLines="100"/>
        <w:ind w:firstLine="420"/>
        <w:rPr>
          <w:b/>
        </w:rPr>
      </w:pPr>
      <w:r>
        <w:rPr>
          <w:rFonts w:hint="eastAsia"/>
        </w:rPr>
        <w:br w:type="page"/>
      </w:r>
      <w:bookmarkStart w:id="86" w:name="_Toc534273686"/>
      <w:bookmarkEnd w:id="86"/>
      <w:bookmarkStart w:id="87" w:name="_Toc534273809"/>
      <w:bookmarkEnd w:id="87"/>
      <w:bookmarkStart w:id="88" w:name="_Toc504056877"/>
      <w:bookmarkEnd w:id="88"/>
      <w:bookmarkStart w:id="89" w:name="_Toc504044389"/>
      <w:bookmarkEnd w:id="89"/>
      <w:bookmarkStart w:id="90" w:name="_Toc504573092"/>
      <w:bookmarkEnd w:id="90"/>
      <w:bookmarkStart w:id="91" w:name="_Toc490133037"/>
      <w:bookmarkEnd w:id="91"/>
      <w:bookmarkStart w:id="92" w:name="_Toc8704"/>
      <w:r>
        <w:rPr>
          <w:rFonts w:hint="eastAsia"/>
          <w:b/>
        </w:rPr>
        <w:t>附件十一、无重大违法记录声明格式</w:t>
      </w:r>
      <w:bookmarkEnd w:id="92"/>
    </w:p>
    <w:p w14:paraId="6C25798C">
      <w:pPr>
        <w:spacing w:line="240" w:lineRule="atLeast"/>
        <w:ind w:firstLine="560"/>
        <w:jc w:val="center"/>
        <w:rPr>
          <w:sz w:val="28"/>
          <w:szCs w:val="28"/>
        </w:rPr>
      </w:pPr>
      <w:r>
        <w:rPr>
          <w:rFonts w:hint="eastAsia"/>
          <w:sz w:val="28"/>
          <w:szCs w:val="28"/>
        </w:rPr>
        <w:t>无重大违法记录声明</w:t>
      </w:r>
    </w:p>
    <w:p w14:paraId="74B4E7E4">
      <w:pPr>
        <w:ind w:firstLine="420"/>
      </w:pPr>
      <w:r>
        <w:rPr>
          <w:rFonts w:hint="eastAsia"/>
        </w:rPr>
        <w:t xml:space="preserve"> 致（采购人）： </w:t>
      </w:r>
    </w:p>
    <w:p w14:paraId="5B3115BB">
      <w:pPr>
        <w:ind w:firstLine="420"/>
        <w:rPr>
          <w:kern w:val="0"/>
        </w:rPr>
      </w:pPr>
      <w:r>
        <w:rPr>
          <w:rFonts w:hint="eastAsia"/>
        </w:rPr>
        <w:t xml:space="preserve"> </w:t>
      </w:r>
      <w:r>
        <w:rPr>
          <w:rFonts w:hint="eastAsia"/>
          <w:kern w:val="0"/>
        </w:rPr>
        <w:t>我单位（供应商名称）宣布声明和承诺如下：</w:t>
      </w:r>
    </w:p>
    <w:p w14:paraId="051B832D">
      <w:pPr>
        <w:widowControl/>
        <w:shd w:val="clear" w:color="auto" w:fill="FFFFFF"/>
        <w:ind w:firstLine="308" w:firstLineChars="147"/>
        <w:rPr>
          <w:b/>
          <w:kern w:val="0"/>
        </w:rPr>
      </w:pPr>
      <w:r>
        <w:rPr>
          <w:rFonts w:hint="eastAsia"/>
          <w:kern w:val="0"/>
        </w:rPr>
        <w:t>我单位参加本次采购活动前3年内在经营活动中</w:t>
      </w:r>
      <w:r>
        <w:rPr>
          <w:rFonts w:hint="eastAsia"/>
        </w:rPr>
        <w:t>（</w:t>
      </w:r>
      <w:r>
        <w:rPr>
          <w:rFonts w:hint="eastAsia"/>
          <w:b/>
          <w:i/>
          <w:u w:val="single"/>
        </w:rPr>
        <w:t>在下划线上如实填写：有或没有</w:t>
      </w:r>
      <w:r>
        <w:rPr>
          <w:rFonts w:hint="eastAsia"/>
        </w:rPr>
        <w:t>）</w:t>
      </w:r>
      <w:r>
        <w:rPr>
          <w:rFonts w:hint="eastAsia"/>
          <w:b/>
        </w:rPr>
        <w:t>重大违法记录</w:t>
      </w:r>
      <w:r>
        <w:rPr>
          <w:rFonts w:hint="eastAsia"/>
          <w:b/>
          <w:kern w:val="0"/>
        </w:rPr>
        <w:t>，且不是失信被执行人、重大税收违法案件当事人名单、政府采购严重违法失信行为记录名单的供应商。</w:t>
      </w:r>
    </w:p>
    <w:p w14:paraId="0B83F977">
      <w:pPr>
        <w:ind w:firstLine="315" w:firstLineChars="150"/>
      </w:pPr>
      <w:r>
        <w:rPr>
          <w:rFonts w:hint="eastAsia"/>
        </w:rPr>
        <w:t>（说明：政府采购法第二十二条第一款第五项所称重大违法记录，是指供应商因违法经营受到刑事处罚或者责令停产停业、吊销许可证或者执照、较大数额罚款等行政处罚。）</w:t>
      </w:r>
    </w:p>
    <w:p w14:paraId="610612D6">
      <w:pPr>
        <w:ind w:firstLine="5103" w:firstLineChars="2430"/>
      </w:pPr>
      <w:r>
        <w:rPr>
          <w:rFonts w:hint="eastAsia"/>
        </w:rPr>
        <w:t>声明人：（公章）</w:t>
      </w:r>
    </w:p>
    <w:p w14:paraId="410D75F5">
      <w:pPr>
        <w:ind w:firstLine="5103" w:firstLineChars="2430"/>
      </w:pPr>
      <w:r>
        <w:rPr>
          <w:rFonts w:hint="eastAsia"/>
        </w:rPr>
        <w:t>日期：    年   月</w:t>
      </w:r>
    </w:p>
    <w:p w14:paraId="3C730628">
      <w:pPr>
        <w:ind w:firstLine="420"/>
      </w:pPr>
    </w:p>
    <w:p w14:paraId="23BFF151">
      <w:pPr>
        <w:ind w:firstLine="420"/>
      </w:pPr>
    </w:p>
    <w:p w14:paraId="15998087">
      <w:pPr>
        <w:ind w:firstLine="420"/>
      </w:pPr>
    </w:p>
    <w:p w14:paraId="3CE47530">
      <w:pPr>
        <w:ind w:firstLine="422"/>
        <w:rPr>
          <w:b/>
        </w:rPr>
        <w:sectPr>
          <w:pgSz w:w="11906" w:h="16838"/>
          <w:pgMar w:top="1440" w:right="1800" w:bottom="1440" w:left="1800" w:header="851" w:footer="992" w:gutter="0"/>
          <w:cols w:space="425" w:num="1"/>
          <w:docGrid w:type="lines" w:linePitch="312" w:charSpace="0"/>
        </w:sectPr>
      </w:pPr>
    </w:p>
    <w:p w14:paraId="23708A7B">
      <w:pPr>
        <w:ind w:firstLine="422"/>
        <w:rPr>
          <w:b/>
        </w:rPr>
      </w:pPr>
      <w:r>
        <w:rPr>
          <w:rFonts w:hint="eastAsia"/>
          <w:b/>
        </w:rPr>
        <w:t>附件十二、资格资信证明文件</w:t>
      </w:r>
    </w:p>
    <w:p w14:paraId="2F7D5492">
      <w:pPr>
        <w:autoSpaceDE w:val="0"/>
        <w:autoSpaceDN w:val="0"/>
        <w:adjustRightInd w:val="0"/>
        <w:ind w:firstLine="422"/>
        <w:rPr>
          <w:b/>
        </w:rPr>
      </w:pPr>
      <w:r>
        <w:rPr>
          <w:rFonts w:hint="eastAsia"/>
          <w:b/>
        </w:rPr>
        <w:t xml:space="preserve"> </w:t>
      </w:r>
    </w:p>
    <w:p w14:paraId="76222E3E">
      <w:pPr>
        <w:autoSpaceDE w:val="0"/>
        <w:autoSpaceDN w:val="0"/>
        <w:adjustRightInd w:val="0"/>
        <w:ind w:firstLine="422"/>
        <w:rPr>
          <w:b/>
        </w:rPr>
      </w:pPr>
      <w:r>
        <w:rPr>
          <w:rFonts w:hint="eastAsia"/>
          <w:b/>
        </w:rPr>
        <w:t xml:space="preserve"> </w:t>
      </w:r>
    </w:p>
    <w:p w14:paraId="1854EC20">
      <w:pPr>
        <w:autoSpaceDE w:val="0"/>
        <w:autoSpaceDN w:val="0"/>
        <w:adjustRightInd w:val="0"/>
        <w:ind w:firstLine="422"/>
        <w:rPr>
          <w:b/>
        </w:rPr>
      </w:pPr>
      <w:r>
        <w:rPr>
          <w:rFonts w:hint="eastAsia"/>
          <w:b/>
        </w:rPr>
        <w:t xml:space="preserve"> </w:t>
      </w:r>
    </w:p>
    <w:p w14:paraId="0CF334CF">
      <w:pPr>
        <w:autoSpaceDE w:val="0"/>
        <w:autoSpaceDN w:val="0"/>
        <w:adjustRightInd w:val="0"/>
        <w:ind w:firstLine="422"/>
        <w:rPr>
          <w:b/>
        </w:rPr>
      </w:pPr>
      <w:r>
        <w:rPr>
          <w:rFonts w:hint="eastAsia"/>
          <w:b/>
        </w:rPr>
        <w:t xml:space="preserve"> </w:t>
      </w:r>
    </w:p>
    <w:p w14:paraId="693DB0FA">
      <w:pPr>
        <w:autoSpaceDE w:val="0"/>
        <w:autoSpaceDN w:val="0"/>
        <w:adjustRightInd w:val="0"/>
        <w:ind w:firstLine="422"/>
        <w:rPr>
          <w:b/>
        </w:rPr>
      </w:pPr>
      <w:r>
        <w:rPr>
          <w:rFonts w:hint="eastAsia"/>
          <w:b/>
        </w:rPr>
        <w:t xml:space="preserve"> </w:t>
      </w:r>
    </w:p>
    <w:p w14:paraId="7EBB6778">
      <w:pPr>
        <w:autoSpaceDE w:val="0"/>
        <w:autoSpaceDN w:val="0"/>
        <w:adjustRightInd w:val="0"/>
        <w:ind w:firstLine="422"/>
        <w:rPr>
          <w:b/>
        </w:rPr>
        <w:sectPr>
          <w:pgSz w:w="11906" w:h="16838"/>
          <w:pgMar w:top="1440" w:right="1800" w:bottom="1440" w:left="1800" w:header="851" w:footer="992" w:gutter="0"/>
          <w:cols w:space="425" w:num="1"/>
          <w:docGrid w:type="lines" w:linePitch="312" w:charSpace="0"/>
        </w:sectPr>
      </w:pPr>
    </w:p>
    <w:p w14:paraId="767D6213">
      <w:pPr>
        <w:autoSpaceDE w:val="0"/>
        <w:autoSpaceDN w:val="0"/>
        <w:adjustRightInd w:val="0"/>
        <w:ind w:firstLine="422"/>
        <w:rPr>
          <w:b/>
        </w:rPr>
      </w:pPr>
      <w:r>
        <w:rPr>
          <w:rFonts w:hint="eastAsia"/>
          <w:b/>
        </w:rPr>
        <w:t>附件十三、实施方案</w:t>
      </w:r>
    </w:p>
    <w:p w14:paraId="432859EE">
      <w:pPr>
        <w:ind w:firstLine="422"/>
        <w:jc w:val="center"/>
        <w:rPr>
          <w:b/>
          <w:color w:val="0D0D0D"/>
        </w:rPr>
      </w:pPr>
      <w:r>
        <w:rPr>
          <w:rFonts w:hint="eastAsia"/>
          <w:b/>
          <w:color w:val="0D0D0D"/>
        </w:rPr>
        <w:t xml:space="preserve"> </w:t>
      </w:r>
    </w:p>
    <w:p w14:paraId="7E0ED001">
      <w:pPr>
        <w:widowControl/>
        <w:shd w:val="clear" w:color="auto" w:fill="FFFFFF"/>
        <w:ind w:firstLine="420"/>
        <w:jc w:val="left"/>
        <w:rPr>
          <w:kern w:val="0"/>
        </w:rPr>
      </w:pPr>
      <w:r>
        <w:rPr>
          <w:rFonts w:hint="eastAsia"/>
          <w:kern w:val="0"/>
        </w:rPr>
        <w:t xml:space="preserve"> </w:t>
      </w:r>
    </w:p>
    <w:p w14:paraId="194EC0AF">
      <w:pPr>
        <w:widowControl/>
        <w:shd w:val="clear" w:color="auto" w:fill="FFFFFF"/>
        <w:ind w:firstLine="420"/>
        <w:jc w:val="left"/>
        <w:rPr>
          <w:kern w:val="0"/>
        </w:rPr>
      </w:pPr>
      <w:r>
        <w:rPr>
          <w:rFonts w:hint="eastAsia"/>
          <w:kern w:val="0"/>
        </w:rPr>
        <w:t xml:space="preserve"> </w:t>
      </w:r>
    </w:p>
    <w:p w14:paraId="7D42B909">
      <w:pPr>
        <w:widowControl/>
        <w:shd w:val="clear" w:color="auto" w:fill="FFFFFF"/>
        <w:ind w:firstLine="420"/>
        <w:jc w:val="left"/>
        <w:rPr>
          <w:kern w:val="0"/>
        </w:rPr>
      </w:pPr>
      <w:r>
        <w:rPr>
          <w:rFonts w:hint="eastAsia"/>
          <w:kern w:val="0"/>
        </w:rPr>
        <w:t xml:space="preserve"> </w:t>
      </w:r>
    </w:p>
    <w:p w14:paraId="03C188B5">
      <w:pPr>
        <w:widowControl/>
        <w:shd w:val="clear" w:color="auto" w:fill="FFFFFF"/>
        <w:ind w:firstLine="422"/>
        <w:jc w:val="left"/>
        <w:rPr>
          <w:b/>
          <w:bCs/>
          <w:kern w:val="0"/>
        </w:rPr>
      </w:pPr>
      <w:r>
        <w:rPr>
          <w:rFonts w:hint="eastAsia"/>
          <w:b/>
          <w:bCs/>
          <w:kern w:val="0"/>
        </w:rPr>
        <w:t xml:space="preserve"> </w:t>
      </w:r>
    </w:p>
    <w:p w14:paraId="32A633BD">
      <w:pPr>
        <w:widowControl/>
        <w:shd w:val="clear" w:color="auto" w:fill="FFFFFF"/>
        <w:ind w:firstLine="422"/>
        <w:jc w:val="left"/>
        <w:rPr>
          <w:b/>
          <w:bCs/>
          <w:kern w:val="0"/>
        </w:rPr>
      </w:pPr>
      <w:r>
        <w:rPr>
          <w:rFonts w:hint="eastAsia"/>
          <w:b/>
          <w:bCs/>
          <w:kern w:val="0"/>
        </w:rPr>
        <w:t xml:space="preserve"> </w:t>
      </w:r>
    </w:p>
    <w:p w14:paraId="2D1BA50A">
      <w:pPr>
        <w:widowControl/>
        <w:shd w:val="clear" w:color="auto" w:fill="FFFFFF"/>
        <w:ind w:firstLine="422"/>
        <w:jc w:val="left"/>
        <w:rPr>
          <w:b/>
          <w:bCs/>
          <w:kern w:val="0"/>
        </w:rPr>
      </w:pPr>
      <w:r>
        <w:rPr>
          <w:rFonts w:hint="eastAsia"/>
          <w:b/>
          <w:bCs/>
          <w:kern w:val="0"/>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2878">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8782C">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FB5B">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6554">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EA162">
                          <w:pPr>
                            <w:pStyle w:val="12"/>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9EA162">
                    <w:pPr>
                      <w:pStyle w:val="12"/>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62FB1">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91DA">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C02E4">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8157B"/>
    <w:multiLevelType w:val="multilevel"/>
    <w:tmpl w:val="6838157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36A"/>
    <w:rsid w:val="000476CB"/>
    <w:rsid w:val="001F7D3C"/>
    <w:rsid w:val="0035209C"/>
    <w:rsid w:val="00684AB4"/>
    <w:rsid w:val="0078060E"/>
    <w:rsid w:val="007D7A85"/>
    <w:rsid w:val="00893FED"/>
    <w:rsid w:val="00AB5D61"/>
    <w:rsid w:val="00C43868"/>
    <w:rsid w:val="00F306DC"/>
    <w:rsid w:val="00FC336A"/>
    <w:rsid w:val="03D13DEA"/>
    <w:rsid w:val="1AE146C9"/>
    <w:rsid w:val="276733AD"/>
    <w:rsid w:val="2F275E3A"/>
    <w:rsid w:val="3A4D14ED"/>
    <w:rsid w:val="3D1F3012"/>
    <w:rsid w:val="443303EF"/>
    <w:rsid w:val="46D71FE6"/>
    <w:rsid w:val="489B0844"/>
    <w:rsid w:val="48D11714"/>
    <w:rsid w:val="4A233F98"/>
    <w:rsid w:val="4B2E2258"/>
    <w:rsid w:val="4E471AE7"/>
    <w:rsid w:val="58D822FC"/>
    <w:rsid w:val="5CB7067D"/>
    <w:rsid w:val="64B90B25"/>
    <w:rsid w:val="69031F4E"/>
    <w:rsid w:val="6B407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964" w:firstLineChars="200"/>
      <w:jc w:val="both"/>
    </w:pPr>
    <w:rPr>
      <w:rFonts w:ascii="宋体" w:hAnsi="宋体" w:eastAsia="宋体" w:cs="宋体"/>
      <w:kern w:val="2"/>
      <w:sz w:val="21"/>
      <w:szCs w:val="21"/>
      <w:lang w:val="en-US" w:eastAsia="zh-CN" w:bidi="ar-SA"/>
    </w:rPr>
  </w:style>
  <w:style w:type="paragraph" w:styleId="2">
    <w:name w:val="heading 1"/>
    <w:basedOn w:val="1"/>
    <w:next w:val="1"/>
    <w:link w:val="24"/>
    <w:qFormat/>
    <w:uiPriority w:val="99"/>
    <w:pPr>
      <w:keepNext/>
      <w:spacing w:beforeLines="100" w:afterLines="100"/>
      <w:ind w:firstLine="1203" w:firstLineChars="1203"/>
      <w:outlineLvl w:val="0"/>
    </w:pPr>
    <w:rPr>
      <w:rFonts w:ascii="黑体" w:eastAsia="黑体"/>
      <w:b/>
      <w:kern w:val="44"/>
      <w:sz w:val="28"/>
      <w:szCs w:val="28"/>
    </w:rPr>
  </w:style>
  <w:style w:type="paragraph" w:styleId="3">
    <w:name w:val="heading 2"/>
    <w:basedOn w:val="1"/>
    <w:next w:val="1"/>
    <w:link w:val="25"/>
    <w:qFormat/>
    <w:uiPriority w:val="99"/>
    <w:pPr>
      <w:keepNext/>
      <w:keepLines/>
      <w:spacing w:before="120" w:after="120"/>
      <w:jc w:val="left"/>
      <w:outlineLvl w:val="1"/>
    </w:pPr>
    <w:rPr>
      <w:rFonts w:ascii="Cambria" w:hAnsi="Cambria"/>
      <w:b/>
      <w:bCs/>
      <w:kern w:val="0"/>
      <w:sz w:val="32"/>
      <w:szCs w:val="32"/>
    </w:rPr>
  </w:style>
  <w:style w:type="paragraph" w:styleId="4">
    <w:name w:val="heading 3"/>
    <w:basedOn w:val="1"/>
    <w:next w:val="1"/>
    <w:link w:val="26"/>
    <w:qFormat/>
    <w:uiPriority w:val="99"/>
    <w:pPr>
      <w:keepNext/>
      <w:keepLines/>
      <w:spacing w:before="120" w:after="120"/>
      <w:outlineLvl w:val="2"/>
    </w:pPr>
    <w:rPr>
      <w:b/>
      <w:bCs/>
      <w:kern w:val="0"/>
      <w:sz w:val="32"/>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cs="Arial"/>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3"/>
    <w:unhideWhenUsed/>
    <w:qFormat/>
    <w:uiPriority w:val="0"/>
    <w:pPr>
      <w:ind w:firstLine="420"/>
    </w:pPr>
  </w:style>
  <w:style w:type="paragraph" w:styleId="7">
    <w:name w:val="annotation text"/>
    <w:basedOn w:val="1"/>
    <w:unhideWhenUsed/>
    <w:qFormat/>
    <w:uiPriority w:val="99"/>
    <w:pPr>
      <w:jc w:val="left"/>
    </w:pPr>
  </w:style>
  <w:style w:type="paragraph" w:styleId="8">
    <w:name w:val="Body Text"/>
    <w:basedOn w:val="1"/>
    <w:next w:val="1"/>
    <w:link w:val="35"/>
    <w:unhideWhenUsed/>
    <w:qFormat/>
    <w:uiPriority w:val="99"/>
    <w:rPr>
      <w:rFonts w:ascii="仿宋_GB2312"/>
      <w:kern w:val="0"/>
      <w:sz w:val="24"/>
      <w:szCs w:val="24"/>
    </w:rPr>
  </w:style>
  <w:style w:type="paragraph" w:styleId="9">
    <w:name w:val="index 4"/>
    <w:basedOn w:val="1"/>
    <w:next w:val="1"/>
    <w:unhideWhenUsed/>
    <w:qFormat/>
    <w:uiPriority w:val="99"/>
    <w:pPr>
      <w:spacing w:before="100" w:beforeAutospacing="1" w:after="100" w:afterAutospacing="1"/>
      <w:ind w:left="1260"/>
    </w:pPr>
  </w:style>
  <w:style w:type="paragraph" w:styleId="10">
    <w:name w:val="Plain Text"/>
    <w:basedOn w:val="1"/>
    <w:link w:val="27"/>
    <w:unhideWhenUsed/>
    <w:qFormat/>
    <w:uiPriority w:val="99"/>
    <w:rPr>
      <w:rFonts w:hAnsi="Courier New"/>
      <w:kern w:val="0"/>
    </w:rPr>
  </w:style>
  <w:style w:type="paragraph" w:styleId="11">
    <w:name w:val="Balloon Text"/>
    <w:basedOn w:val="1"/>
    <w:link w:val="37"/>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99"/>
    <w:pPr>
      <w:jc w:val="left"/>
    </w:pPr>
    <w:rPr>
      <w:b/>
      <w:caps/>
      <w:sz w:val="20"/>
      <w:szCs w:val="20"/>
    </w:rPr>
  </w:style>
  <w:style w:type="paragraph" w:styleId="15">
    <w:name w:val="Normal (Web)"/>
    <w:basedOn w:val="1"/>
    <w:unhideWhenUsed/>
    <w:qFormat/>
    <w:uiPriority w:val="99"/>
    <w:pPr>
      <w:widowControl/>
      <w:spacing w:before="100" w:beforeAutospacing="1" w:after="100" w:afterAutospacing="1"/>
      <w:jc w:val="left"/>
    </w:pPr>
    <w:rPr>
      <w:kern w:val="0"/>
      <w:sz w:val="24"/>
      <w:szCs w:val="24"/>
    </w:rPr>
  </w:style>
  <w:style w:type="paragraph" w:styleId="16">
    <w:name w:val="Title"/>
    <w:basedOn w:val="1"/>
    <w:next w:val="1"/>
    <w:link w:val="29"/>
    <w:qFormat/>
    <w:uiPriority w:val="99"/>
    <w:pPr>
      <w:spacing w:before="240" w:after="60"/>
      <w:jc w:val="center"/>
      <w:outlineLvl w:val="0"/>
    </w:pPr>
    <w:rPr>
      <w:rFonts w:ascii="Cambria" w:hAnsi="Cambria"/>
      <w:b/>
      <w:bCs/>
      <w:sz w:val="32"/>
      <w:szCs w:val="32"/>
    </w:rPr>
  </w:style>
  <w:style w:type="table" w:styleId="18">
    <w:name w:val="Table Grid"/>
    <w:basedOn w:val="17"/>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unhideWhenUsed/>
    <w:qFormat/>
    <w:uiPriority w:val="99"/>
    <w:rPr>
      <w:color w:val="800080"/>
      <w:u w:val="single"/>
    </w:rPr>
  </w:style>
  <w:style w:type="character" w:styleId="21">
    <w:name w:val="Hyperlink"/>
    <w:basedOn w:val="19"/>
    <w:unhideWhenUsed/>
    <w:qFormat/>
    <w:uiPriority w:val="99"/>
    <w:rPr>
      <w:color w:val="0000FF"/>
      <w:u w:val="single"/>
    </w:rPr>
  </w:style>
  <w:style w:type="character" w:customStyle="1" w:styleId="22">
    <w:name w:val="页眉 字符"/>
    <w:basedOn w:val="19"/>
    <w:link w:val="13"/>
    <w:qFormat/>
    <w:uiPriority w:val="99"/>
    <w:rPr>
      <w:sz w:val="18"/>
      <w:szCs w:val="18"/>
    </w:rPr>
  </w:style>
  <w:style w:type="character" w:customStyle="1" w:styleId="23">
    <w:name w:val="页脚 字符"/>
    <w:basedOn w:val="19"/>
    <w:link w:val="12"/>
    <w:qFormat/>
    <w:uiPriority w:val="99"/>
    <w:rPr>
      <w:sz w:val="18"/>
      <w:szCs w:val="18"/>
    </w:rPr>
  </w:style>
  <w:style w:type="character" w:customStyle="1" w:styleId="24">
    <w:name w:val="标题 1 字符"/>
    <w:basedOn w:val="19"/>
    <w:link w:val="2"/>
    <w:qFormat/>
    <w:uiPriority w:val="99"/>
    <w:rPr>
      <w:rFonts w:ascii="黑体" w:hAnsi="Times New Roman" w:eastAsia="黑体" w:cs="Times New Roman"/>
      <w:b/>
      <w:kern w:val="44"/>
      <w:sz w:val="28"/>
      <w:szCs w:val="28"/>
    </w:rPr>
  </w:style>
  <w:style w:type="character" w:customStyle="1" w:styleId="25">
    <w:name w:val="标题 2 字符"/>
    <w:basedOn w:val="19"/>
    <w:link w:val="3"/>
    <w:qFormat/>
    <w:uiPriority w:val="99"/>
    <w:rPr>
      <w:rFonts w:ascii="Cambria" w:hAnsi="Cambria" w:eastAsia="宋体" w:cs="Times New Roman"/>
      <w:b/>
      <w:bCs/>
      <w:kern w:val="0"/>
      <w:sz w:val="32"/>
      <w:szCs w:val="32"/>
    </w:rPr>
  </w:style>
  <w:style w:type="character" w:customStyle="1" w:styleId="26">
    <w:name w:val="标题 3 字符"/>
    <w:basedOn w:val="19"/>
    <w:link w:val="4"/>
    <w:qFormat/>
    <w:uiPriority w:val="99"/>
    <w:rPr>
      <w:rFonts w:ascii="Times New Roman" w:hAnsi="Times New Roman" w:eastAsia="宋体" w:cs="Times New Roman"/>
      <w:b/>
      <w:bCs/>
      <w:kern w:val="0"/>
      <w:sz w:val="32"/>
      <w:szCs w:val="32"/>
    </w:rPr>
  </w:style>
  <w:style w:type="character" w:customStyle="1" w:styleId="27">
    <w:name w:val="纯文本 字符"/>
    <w:basedOn w:val="19"/>
    <w:link w:val="10"/>
    <w:qFormat/>
    <w:uiPriority w:val="99"/>
    <w:rPr>
      <w:rFonts w:ascii="宋体" w:hAnsi="Courier New" w:eastAsia="宋体" w:cs="Times New Roman"/>
      <w:kern w:val="0"/>
      <w:szCs w:val="21"/>
    </w:rPr>
  </w:style>
  <w:style w:type="paragraph" w:customStyle="1" w:styleId="28">
    <w:name w:val="_Style 125"/>
    <w:basedOn w:val="2"/>
    <w:next w:val="1"/>
    <w:qFormat/>
    <w:uiPriority w:val="0"/>
    <w:pPr>
      <w:keepLines/>
      <w:widowControl/>
      <w:spacing w:beforeLines="0" w:afterLines="0" w:line="273" w:lineRule="auto"/>
      <w:ind w:firstLine="0" w:firstLineChars="0"/>
      <w:jc w:val="left"/>
      <w:outlineLvl w:val="9"/>
    </w:pPr>
    <w:rPr>
      <w:rFonts w:ascii="Cambria" w:hAnsi="Cambria" w:eastAsia="宋体"/>
      <w:bCs/>
      <w:color w:val="365F91"/>
      <w:kern w:val="0"/>
    </w:rPr>
  </w:style>
  <w:style w:type="character" w:customStyle="1" w:styleId="29">
    <w:name w:val="标题 字符"/>
    <w:basedOn w:val="19"/>
    <w:link w:val="16"/>
    <w:qFormat/>
    <w:uiPriority w:val="99"/>
    <w:rPr>
      <w:rFonts w:ascii="Cambria" w:hAnsi="Cambria" w:eastAsia="宋体" w:cs="Times New Roman"/>
      <w:b/>
      <w:bCs/>
      <w:sz w:val="32"/>
      <w:szCs w:val="32"/>
    </w:rPr>
  </w:style>
  <w:style w:type="paragraph" w:customStyle="1" w:styleId="30">
    <w:name w:val="列出段落1"/>
    <w:basedOn w:val="1"/>
    <w:qFormat/>
    <w:uiPriority w:val="0"/>
    <w:pPr>
      <w:ind w:firstLine="420"/>
    </w:pPr>
    <w:rPr>
      <w:rFonts w:ascii="Calibri" w:hAnsi="Calibri"/>
    </w:rPr>
  </w:style>
  <w:style w:type="character" w:customStyle="1" w:styleId="31">
    <w:name w:val="15"/>
    <w:basedOn w:val="19"/>
    <w:qFormat/>
    <w:uiPriority w:val="0"/>
    <w:rPr>
      <w:rFonts w:hint="default" w:ascii="Times New Roman" w:hAnsi="Times New Roman" w:cs="Times New Roman"/>
      <w:color w:val="0000FF"/>
      <w:u w:val="single"/>
    </w:rPr>
  </w:style>
  <w:style w:type="character" w:customStyle="1" w:styleId="32">
    <w:name w:val="16"/>
    <w:basedOn w:val="19"/>
    <w:qFormat/>
    <w:uiPriority w:val="0"/>
    <w:rPr>
      <w:rFonts w:hint="default" w:ascii="Cambria" w:hAnsi="Cambria"/>
      <w:b/>
      <w:bCs/>
      <w:sz w:val="32"/>
      <w:szCs w:val="32"/>
    </w:rPr>
  </w:style>
  <w:style w:type="character" w:customStyle="1" w:styleId="33">
    <w:name w:val="正文缩进 字符"/>
    <w:link w:val="6"/>
    <w:qFormat/>
    <w:locked/>
    <w:uiPriority w:val="0"/>
    <w:rPr>
      <w:rFonts w:ascii="Times New Roman" w:hAnsi="Times New Roman" w:eastAsia="宋体" w:cs="Times New Roman"/>
      <w:kern w:val="2"/>
      <w:sz w:val="21"/>
      <w:szCs w:val="21"/>
    </w:rPr>
  </w:style>
  <w:style w:type="paragraph" w:customStyle="1" w:styleId="34">
    <w:name w:val="null3"/>
    <w:hidden/>
    <w:qFormat/>
    <w:uiPriority w:val="0"/>
    <w:pPr>
      <w:spacing w:after="160" w:line="278" w:lineRule="auto"/>
    </w:pPr>
    <w:rPr>
      <w:rFonts w:hint="eastAsia" w:asciiTheme="minorHAnsi" w:hAnsiTheme="minorHAnsi" w:eastAsiaTheme="minorEastAsia" w:cstheme="minorBidi"/>
      <w:lang w:val="en-US" w:eastAsia="zh-Hans" w:bidi="ar-SA"/>
    </w:rPr>
  </w:style>
  <w:style w:type="character" w:customStyle="1" w:styleId="35">
    <w:name w:val="正文文本 字符"/>
    <w:basedOn w:val="19"/>
    <w:link w:val="8"/>
    <w:qFormat/>
    <w:uiPriority w:val="99"/>
    <w:rPr>
      <w:rFonts w:ascii="仿宋_GB2312" w:hAnsi="宋体" w:eastAsia="宋体" w:cs="Times New Roman"/>
      <w:sz w:val="24"/>
      <w:szCs w:val="24"/>
    </w:rPr>
  </w:style>
  <w:style w:type="character" w:customStyle="1" w:styleId="36">
    <w:name w:val="NormalCharacter"/>
    <w:semiHidden/>
    <w:qFormat/>
    <w:uiPriority w:val="0"/>
  </w:style>
  <w:style w:type="character" w:customStyle="1" w:styleId="37">
    <w:name w:val="批注框文本 字符"/>
    <w:basedOn w:val="19"/>
    <w:link w:val="11"/>
    <w:semiHidden/>
    <w:qFormat/>
    <w:uiPriority w:val="99"/>
    <w:rPr>
      <w:rFonts w:ascii="Times New Roman" w:hAnsi="Times New Roman" w:eastAsia="宋体" w:cs="Times New Roman"/>
      <w:kern w:val="2"/>
      <w:sz w:val="18"/>
      <w:szCs w:val="18"/>
    </w:rPr>
  </w:style>
  <w:style w:type="paragraph" w:customStyle="1" w:styleId="38">
    <w:name w:val="PlainText"/>
    <w:basedOn w:val="1"/>
    <w:qFormat/>
    <w:uiPriority w:val="0"/>
    <w:rPr>
      <w:rFonts w:hAnsi="Courier New"/>
      <w:szCs w:val="20"/>
    </w:rPr>
  </w:style>
  <w:style w:type="paragraph" w:customStyle="1" w:styleId="39">
    <w:name w:val="索引 41"/>
    <w:basedOn w:val="1"/>
    <w:next w:val="1"/>
    <w:semiHidden/>
    <w:qFormat/>
    <w:uiPriority w:val="0"/>
    <w:pPr>
      <w:ind w:left="1260"/>
    </w:pPr>
    <w:rPr>
      <w:rFonts w:ascii="Calibri" w:hAnsi="Calibri" w:eastAsia="Calibri"/>
      <w:sz w:val="20"/>
      <w:lang w:val="zh-CN"/>
    </w:rPr>
  </w:style>
  <w:style w:type="table" w:customStyle="1" w:styleId="4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46</Pages>
  <Words>9003</Words>
  <Characters>9455</Characters>
  <Lines>156</Lines>
  <Paragraphs>44</Paragraphs>
  <TotalTime>49</TotalTime>
  <ScaleCrop>false</ScaleCrop>
  <LinksUpToDate>false</LinksUpToDate>
  <CharactersWithSpaces>9593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2023-04-01T05:02:00Z</dcterms:created>
  <dc:creator>瞿凯</dc:creator>
  <cp:lastModifiedBy>luooo</cp:lastModifiedBy>
  <cp:lastPrinted>2025-06-06T07:16:00Z</cp:lastPrinted>
  <dcterms:modified xsi:type="dcterms:W3CDTF">2025-06-13T06:27:13Z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59FEF1829D504A129084A474ED080042_13</vt:lpwstr>
  </property>
  <property fmtid="{D5CDD505-2E9C-101B-9397-08002B2CF9AE}" pid="4" name="KSOTemplateDocerSaveRecord">
    <vt:lpwstr>eyJoZGlkIjoiZjg1MjRkZjM0NDJhZjVmZTM2OGFmZGIzZmYxODIyZjciLCJ1c2VySWQiOiI5NjI4NzgwNjIifQ==</vt:lpwstr>
  </property>
</Properties>
</file>